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spacing w:before="193" w:beforeLines="62" w:beforeAutospacing="0" w:after="193" w:afterLines="62" w:afterAutospacing="0" w:line="400" w:lineRule="atLeast"/>
        <w:jc w:val="center"/>
        <w:rPr>
          <w:rFonts w:ascii="小标宋" w:eastAsia="小标宋"/>
          <w:b/>
          <w:sz w:val="52"/>
          <w:szCs w:val="52"/>
          <w:highlight w:val="none"/>
        </w:rPr>
      </w:pPr>
    </w:p>
    <w:p>
      <w:pPr>
        <w:pStyle w:val="44"/>
        <w:spacing w:before="193" w:beforeLines="62" w:beforeAutospacing="0" w:after="193" w:afterLines="62" w:afterAutospacing="0" w:line="400" w:lineRule="atLeast"/>
        <w:jc w:val="center"/>
        <w:rPr>
          <w:rFonts w:hint="eastAsia" w:ascii="小标宋" w:eastAsia="小标宋"/>
          <w:b/>
          <w:sz w:val="52"/>
          <w:szCs w:val="52"/>
          <w:highlight w:val="none"/>
        </w:rPr>
      </w:pPr>
      <w:r>
        <w:rPr>
          <w:rFonts w:hint="eastAsia" w:ascii="小标宋" w:eastAsia="小标宋"/>
          <w:b/>
          <w:sz w:val="52"/>
          <w:szCs w:val="52"/>
          <w:highlight w:val="none"/>
        </w:rPr>
        <w:t>新港中路</w:t>
      </w:r>
      <w:r>
        <w:rPr>
          <w:rFonts w:hint="eastAsia" w:ascii="小标宋" w:eastAsia="小标宋"/>
          <w:b/>
          <w:sz w:val="52"/>
          <w:szCs w:val="52"/>
          <w:highlight w:val="none"/>
          <w:lang w:eastAsia="zh-CN"/>
        </w:rPr>
        <w:t>470号</w:t>
      </w:r>
      <w:r>
        <w:rPr>
          <w:rFonts w:hint="eastAsia" w:ascii="小标宋" w:eastAsia="小标宋"/>
          <w:b/>
          <w:sz w:val="52"/>
          <w:szCs w:val="52"/>
          <w:highlight w:val="none"/>
        </w:rPr>
        <w:t>大院老旧小区改造项目</w:t>
      </w:r>
    </w:p>
    <w:p>
      <w:pPr>
        <w:pStyle w:val="44"/>
        <w:spacing w:before="193" w:beforeLines="62" w:beforeAutospacing="0" w:after="193" w:afterLines="62" w:afterAutospacing="0" w:line="400" w:lineRule="atLeast"/>
        <w:jc w:val="center"/>
        <w:rPr>
          <w:rFonts w:hint="eastAsia" w:ascii="小标宋" w:eastAsia="小标宋"/>
          <w:b/>
          <w:sz w:val="52"/>
          <w:szCs w:val="52"/>
          <w:highlight w:val="none"/>
        </w:rPr>
      </w:pPr>
    </w:p>
    <w:p>
      <w:pPr>
        <w:pStyle w:val="44"/>
        <w:spacing w:before="193" w:beforeLines="62" w:beforeAutospacing="0" w:after="193" w:afterLines="62" w:afterAutospacing="0" w:line="400" w:lineRule="atLeast"/>
        <w:jc w:val="center"/>
        <w:rPr>
          <w:rFonts w:hint="eastAsia" w:ascii="小标宋" w:eastAsia="小标宋"/>
          <w:b/>
          <w:sz w:val="52"/>
          <w:szCs w:val="52"/>
          <w:highlight w:val="none"/>
        </w:rPr>
      </w:pPr>
    </w:p>
    <w:p>
      <w:pPr>
        <w:pStyle w:val="44"/>
        <w:spacing w:before="193" w:beforeLines="62" w:beforeAutospacing="0" w:after="193" w:afterLines="62" w:afterAutospacing="0" w:line="400" w:lineRule="atLeast"/>
        <w:jc w:val="center"/>
        <w:rPr>
          <w:rFonts w:hint="eastAsia" w:ascii="小标宋" w:eastAsia="小标宋"/>
          <w:b/>
          <w:sz w:val="52"/>
          <w:szCs w:val="52"/>
          <w:highlight w:val="none"/>
        </w:rPr>
      </w:pPr>
    </w:p>
    <w:p>
      <w:pPr>
        <w:pStyle w:val="44"/>
        <w:spacing w:before="193" w:beforeLines="62" w:beforeAutospacing="0" w:after="193" w:afterLines="62" w:afterAutospacing="0" w:line="400" w:lineRule="atLeast"/>
        <w:jc w:val="center"/>
        <w:rPr>
          <w:rFonts w:hint="eastAsia" w:ascii="小标宋" w:hAnsi="Times New Roman" w:eastAsia="小标宋"/>
          <w:b/>
          <w:sz w:val="52"/>
          <w:szCs w:val="52"/>
          <w:highlight w:val="none"/>
        </w:rPr>
      </w:pPr>
      <w:r>
        <w:rPr>
          <w:rFonts w:hint="eastAsia" w:ascii="小标宋" w:eastAsia="小标宋"/>
          <w:b/>
          <w:sz w:val="52"/>
          <w:szCs w:val="52"/>
          <w:highlight w:val="none"/>
        </w:rPr>
        <w:t>设计施工总承包</w:t>
      </w:r>
      <w:r>
        <w:rPr>
          <w:rFonts w:hint="eastAsia" w:ascii="小标宋" w:hAnsi="Times New Roman" w:eastAsia="小标宋"/>
          <w:b/>
          <w:sz w:val="52"/>
          <w:szCs w:val="52"/>
          <w:highlight w:val="none"/>
        </w:rPr>
        <w:t>合同</w:t>
      </w:r>
    </w:p>
    <w:p>
      <w:pPr>
        <w:spacing w:line="360" w:lineRule="auto"/>
        <w:rPr>
          <w:b/>
          <w:sz w:val="28"/>
          <w:szCs w:val="28"/>
          <w:highlight w:val="none"/>
        </w:rPr>
      </w:pPr>
    </w:p>
    <w:p>
      <w:pPr>
        <w:spacing w:line="360" w:lineRule="auto"/>
        <w:rPr>
          <w:b/>
          <w:sz w:val="28"/>
          <w:szCs w:val="28"/>
          <w:highlight w:val="none"/>
        </w:rPr>
      </w:pPr>
    </w:p>
    <w:p>
      <w:pPr>
        <w:rPr>
          <w:b/>
          <w:sz w:val="28"/>
          <w:szCs w:val="28"/>
          <w:highlight w:val="none"/>
        </w:rPr>
      </w:pPr>
    </w:p>
    <w:p>
      <w:pPr>
        <w:spacing w:line="360" w:lineRule="auto"/>
        <w:rPr>
          <w:b/>
          <w:sz w:val="28"/>
          <w:szCs w:val="28"/>
          <w:highlight w:val="none"/>
        </w:rPr>
      </w:pPr>
    </w:p>
    <w:p>
      <w:pPr>
        <w:pStyle w:val="26"/>
        <w:rPr>
          <w:b/>
          <w:sz w:val="28"/>
          <w:szCs w:val="28"/>
          <w:highlight w:val="none"/>
        </w:rPr>
      </w:pPr>
    </w:p>
    <w:p>
      <w:pPr>
        <w:rPr>
          <w:b/>
          <w:sz w:val="28"/>
          <w:szCs w:val="28"/>
          <w:highlight w:val="none"/>
        </w:rPr>
      </w:pPr>
    </w:p>
    <w:p>
      <w:pPr>
        <w:pStyle w:val="26"/>
        <w:rPr>
          <w:b/>
          <w:sz w:val="28"/>
          <w:szCs w:val="28"/>
          <w:highlight w:val="none"/>
        </w:rPr>
      </w:pPr>
    </w:p>
    <w:p>
      <w:pPr>
        <w:rPr>
          <w:b/>
          <w:sz w:val="28"/>
          <w:szCs w:val="28"/>
          <w:highlight w:val="none"/>
        </w:rPr>
      </w:pPr>
    </w:p>
    <w:p>
      <w:pPr>
        <w:pStyle w:val="26"/>
        <w:rPr>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134" w:bottom="1418" w:left="1134" w:header="851" w:footer="992" w:gutter="0"/>
          <w:pgNumType w:start="0"/>
          <w:cols w:space="720" w:num="1"/>
          <w:titlePg/>
          <w:docGrid w:type="lines" w:linePitch="312" w:charSpace="0"/>
        </w:sectPr>
      </w:pPr>
    </w:p>
    <w:p>
      <w:pPr>
        <w:pStyle w:val="26"/>
        <w:rPr>
          <w:highlight w:val="none"/>
        </w:rPr>
      </w:pPr>
    </w:p>
    <w:p>
      <w:pPr>
        <w:pStyle w:val="4"/>
        <w:numPr>
          <w:ilvl w:val="0"/>
          <w:numId w:val="1"/>
        </w:numPr>
        <w:jc w:val="center"/>
        <w:rPr>
          <w:rFonts w:ascii="宋体" w:hAnsi="宋体" w:eastAsia="宋体"/>
          <w:sz w:val="24"/>
          <w:szCs w:val="24"/>
          <w:highlight w:val="none"/>
        </w:rPr>
      </w:pPr>
      <w:r>
        <w:rPr>
          <w:rFonts w:hint="eastAsia" w:ascii="宋体" w:hAnsi="宋体" w:eastAsia="宋体"/>
          <w:sz w:val="24"/>
          <w:szCs w:val="24"/>
          <w:highlight w:val="none"/>
        </w:rPr>
        <w:t>整体协议书</w:t>
      </w:r>
    </w:p>
    <w:p>
      <w:pPr>
        <w:spacing w:line="440" w:lineRule="exact"/>
        <w:rPr>
          <w:rFonts w:hint="eastAsia" w:ascii="宋体" w:hAnsi="宋体"/>
          <w:sz w:val="24"/>
          <w:highlight w:val="none"/>
          <w:u w:val="single"/>
        </w:rPr>
      </w:pPr>
      <w:r>
        <w:rPr>
          <w:rFonts w:hint="eastAsia" w:ascii="宋体" w:hAnsi="宋体"/>
          <w:sz w:val="24"/>
          <w:highlight w:val="none"/>
        </w:rPr>
        <w:t>发包人（甲方）：</w:t>
      </w:r>
      <w:r>
        <w:rPr>
          <w:rFonts w:hint="eastAsia" w:ascii="宋体" w:hAnsi="宋体"/>
          <w:sz w:val="24"/>
          <w:highlight w:val="none"/>
          <w:u w:val="single"/>
        </w:rPr>
        <w:t xml:space="preserve">  </w:t>
      </w:r>
      <w:r>
        <w:rPr>
          <w:rFonts w:hint="eastAsia" w:ascii="宋体" w:hAnsi="宋体" w:cs="宋体"/>
          <w:sz w:val="24"/>
          <w:szCs w:val="24"/>
          <w:highlight w:val="none"/>
          <w:u w:val="single"/>
          <w:lang w:eastAsia="zh-CN"/>
        </w:rPr>
        <w:t>广州市海珠区人民政府赤岗街道办事处</w:t>
      </w:r>
      <w:r>
        <w:rPr>
          <w:rFonts w:hint="eastAsia" w:ascii="宋体" w:hAnsi="宋体"/>
          <w:sz w:val="24"/>
          <w:highlight w:val="none"/>
          <w:u w:val="single"/>
        </w:rPr>
        <w:t xml:space="preserve">  </w:t>
      </w:r>
    </w:p>
    <w:p>
      <w:pPr>
        <w:spacing w:line="440" w:lineRule="exact"/>
        <w:rPr>
          <w:rFonts w:ascii="宋体" w:hAnsi="宋体"/>
          <w:sz w:val="24"/>
          <w:highlight w:val="none"/>
          <w:u w:val="single"/>
        </w:rPr>
      </w:pPr>
      <w:r>
        <w:rPr>
          <w:rFonts w:hint="eastAsia" w:ascii="宋体" w:hAnsi="宋体"/>
          <w:sz w:val="24"/>
          <w:highlight w:val="none"/>
          <w:u w:val="single"/>
        </w:rPr>
        <w:t>统一社会信用代码：</w:t>
      </w:r>
    </w:p>
    <w:p>
      <w:pPr>
        <w:spacing w:line="440" w:lineRule="exact"/>
        <w:rPr>
          <w:rFonts w:hint="eastAsia" w:ascii="宋体" w:hAnsi="宋体"/>
          <w:sz w:val="24"/>
          <w:highlight w:val="none"/>
          <w:u w:val="single"/>
        </w:rPr>
      </w:pPr>
      <w:r>
        <w:rPr>
          <w:rFonts w:hint="eastAsia" w:ascii="宋体" w:hAnsi="宋体"/>
          <w:sz w:val="24"/>
          <w:highlight w:val="none"/>
        </w:rPr>
        <w:t>承包人（乙方）：（联合体牵头单位）</w:t>
      </w:r>
      <w:r>
        <w:rPr>
          <w:rFonts w:hint="eastAsia" w:ascii="宋体" w:hAnsi="宋体"/>
          <w:sz w:val="24"/>
          <w:highlight w:val="none"/>
          <w:u w:val="single"/>
        </w:rPr>
        <w:t xml:space="preserve">                             </w:t>
      </w:r>
    </w:p>
    <w:p>
      <w:pPr>
        <w:spacing w:line="440" w:lineRule="exact"/>
        <w:rPr>
          <w:rFonts w:ascii="宋体" w:hAnsi="宋体"/>
          <w:sz w:val="24"/>
          <w:highlight w:val="none"/>
          <w:u w:val="single"/>
        </w:rPr>
      </w:pPr>
      <w:r>
        <w:rPr>
          <w:rFonts w:hint="eastAsia" w:ascii="宋体" w:hAnsi="宋体"/>
          <w:sz w:val="24"/>
          <w:highlight w:val="none"/>
          <w:u w:val="single"/>
        </w:rPr>
        <w:t>统一社会信用代码：</w:t>
      </w:r>
    </w:p>
    <w:p>
      <w:pPr>
        <w:spacing w:line="440" w:lineRule="exact"/>
        <w:rPr>
          <w:rFonts w:hint="eastAsia" w:ascii="宋体" w:hAnsi="宋体"/>
          <w:sz w:val="24"/>
          <w:highlight w:val="none"/>
          <w:u w:val="single"/>
        </w:rPr>
      </w:pPr>
      <w:r>
        <w:rPr>
          <w:rFonts w:hint="eastAsia" w:ascii="宋体" w:hAnsi="宋体"/>
          <w:sz w:val="24"/>
          <w:highlight w:val="none"/>
        </w:rPr>
        <w:t>承包人（丙方）：（联合体成员单位）</w:t>
      </w:r>
      <w:r>
        <w:rPr>
          <w:rFonts w:hint="eastAsia" w:ascii="宋体" w:hAnsi="宋体"/>
          <w:sz w:val="24"/>
          <w:highlight w:val="none"/>
          <w:u w:val="single"/>
        </w:rPr>
        <w:t xml:space="preserve">                             </w:t>
      </w:r>
    </w:p>
    <w:p>
      <w:pPr>
        <w:spacing w:line="440" w:lineRule="exact"/>
        <w:rPr>
          <w:rFonts w:ascii="宋体" w:hAnsi="宋体"/>
          <w:sz w:val="24"/>
          <w:highlight w:val="none"/>
          <w:u w:val="single"/>
        </w:rPr>
      </w:pPr>
      <w:r>
        <w:rPr>
          <w:rFonts w:hint="eastAsia" w:ascii="宋体" w:hAnsi="宋体"/>
          <w:sz w:val="24"/>
          <w:highlight w:val="none"/>
          <w:u w:val="single"/>
        </w:rPr>
        <w:t>统一社会信用代码：</w:t>
      </w:r>
    </w:p>
    <w:p>
      <w:pPr>
        <w:spacing w:line="440" w:lineRule="exact"/>
        <w:ind w:firstLine="720" w:firstLineChars="300"/>
        <w:rPr>
          <w:rFonts w:hint="eastAsia" w:ascii="宋体" w:hAnsi="宋体"/>
          <w:sz w:val="24"/>
          <w:highlight w:val="none"/>
        </w:rPr>
      </w:pPr>
      <w:r>
        <w:rPr>
          <w:rFonts w:hint="eastAsia" w:ascii="宋体" w:hAnsi="宋体"/>
          <w:sz w:val="24"/>
          <w:highlight w:val="none"/>
        </w:rPr>
        <w:t>（</w:t>
      </w:r>
      <w:r>
        <w:rPr>
          <w:rFonts w:hint="eastAsia" w:ascii="宋体" w:hAnsi="宋体"/>
          <w:bCs/>
          <w:sz w:val="24"/>
          <w:highlight w:val="none"/>
          <w:u w:val="single"/>
        </w:rPr>
        <w:t xml:space="preserve"> </w:t>
      </w:r>
      <w:r>
        <w:rPr>
          <w:rFonts w:hint="eastAsia" w:ascii="宋体" w:hAnsi="宋体" w:cs="宋体"/>
          <w:sz w:val="24"/>
          <w:szCs w:val="24"/>
          <w:highlight w:val="none"/>
          <w:u w:val="single"/>
          <w:lang w:eastAsia="zh-CN"/>
        </w:rPr>
        <w:t>广州市海珠区人民政府赤岗街道办事处</w:t>
      </w:r>
      <w:r>
        <w:rPr>
          <w:rFonts w:hint="eastAsia" w:ascii="宋体" w:hAnsi="宋体"/>
          <w:sz w:val="24"/>
          <w:highlight w:val="none"/>
        </w:rPr>
        <w:t>，以下简称“发包人”）为</w:t>
      </w:r>
      <w:r>
        <w:rPr>
          <w:rFonts w:hint="eastAsia" w:ascii="宋体" w:hAnsi="宋体" w:cs="宋体"/>
          <w:sz w:val="24"/>
          <w:szCs w:val="24"/>
          <w:highlight w:val="none"/>
          <w:u w:val="single"/>
          <w:lang w:eastAsia="zh-CN"/>
        </w:rPr>
        <w:t>新港中路470号大院老旧小区改造项目</w:t>
      </w:r>
      <w:r>
        <w:rPr>
          <w:rFonts w:hint="eastAsia" w:ascii="宋体" w:hAnsi="宋体"/>
          <w:sz w:val="24"/>
          <w:highlight w:val="none"/>
        </w:rPr>
        <w:t xml:space="preserve">（下称“本工程”）发包人。经与承包人（ </w:t>
      </w:r>
      <w:r>
        <w:rPr>
          <w:rFonts w:hint="eastAsia" w:ascii="宋体" w:hAnsi="宋体"/>
          <w:bCs/>
          <w:sz w:val="24"/>
          <w:highlight w:val="none"/>
          <w:u w:val="single"/>
        </w:rPr>
        <w:t xml:space="preserve">                      </w:t>
      </w:r>
      <w:r>
        <w:rPr>
          <w:rFonts w:hint="eastAsia" w:ascii="宋体" w:hAnsi="宋体"/>
          <w:sz w:val="24"/>
          <w:highlight w:val="none"/>
        </w:rPr>
        <w:t>、</w:t>
      </w:r>
      <w:r>
        <w:rPr>
          <w:rFonts w:hint="eastAsia" w:ascii="宋体" w:hAnsi="宋体"/>
          <w:bCs/>
          <w:sz w:val="24"/>
          <w:highlight w:val="none"/>
          <w:u w:val="single"/>
        </w:rPr>
        <w:t xml:space="preserve">                      </w:t>
      </w:r>
      <w:r>
        <w:rPr>
          <w:rFonts w:hint="eastAsia" w:ascii="宋体" w:hAnsi="宋体"/>
          <w:sz w:val="24"/>
          <w:highlight w:val="none"/>
        </w:rPr>
        <w:t xml:space="preserve"> ，以下简称“承包人”）就本工程设计、施工事宜协商一致，并依照《中华人民共和国民法典》、《中华人民共和国建筑法》、《中华人民共和国招投标法》及其他有关法律、行政法规和规定，遵循平等、自愿、公平和诚信的原则，双方就本工程的设计、建设施工事项协商一致，订立本协议书。</w:t>
      </w:r>
    </w:p>
    <w:p>
      <w:pPr>
        <w:spacing w:line="440" w:lineRule="exact"/>
        <w:ind w:firstLine="482" w:firstLineChars="200"/>
        <w:rPr>
          <w:rFonts w:hint="eastAsia" w:ascii="宋体" w:hAnsi="宋体"/>
          <w:b/>
          <w:sz w:val="24"/>
          <w:highlight w:val="none"/>
        </w:rPr>
      </w:pPr>
      <w:r>
        <w:rPr>
          <w:rFonts w:hint="eastAsia" w:ascii="宋体" w:hAnsi="宋体"/>
          <w:b/>
          <w:sz w:val="24"/>
          <w:highlight w:val="none"/>
        </w:rPr>
        <w:t>一、工程概况</w:t>
      </w:r>
    </w:p>
    <w:p>
      <w:pPr>
        <w:spacing w:line="440" w:lineRule="exact"/>
        <w:ind w:firstLine="480" w:firstLineChars="200"/>
        <w:rPr>
          <w:rFonts w:hint="default" w:ascii="宋体" w:hAnsi="宋体" w:eastAsia="宋体"/>
          <w:sz w:val="24"/>
          <w:highlight w:val="none"/>
          <w:u w:val="single"/>
          <w:lang w:val="en-US" w:eastAsia="zh-CN"/>
        </w:rPr>
      </w:pPr>
      <w:r>
        <w:rPr>
          <w:rFonts w:hint="eastAsia" w:ascii="宋体" w:hAnsi="宋体"/>
          <w:sz w:val="24"/>
          <w:highlight w:val="none"/>
        </w:rPr>
        <w:t>工程名称：</w:t>
      </w:r>
      <w:r>
        <w:rPr>
          <w:rFonts w:hint="eastAsia" w:ascii="宋体" w:hAnsi="宋体"/>
          <w:sz w:val="24"/>
          <w:highlight w:val="none"/>
          <w:u w:val="single"/>
          <w:lang w:val="en-US" w:eastAsia="zh-CN"/>
        </w:rPr>
        <w:t xml:space="preserve"> </w:t>
      </w:r>
      <w:r>
        <w:rPr>
          <w:rFonts w:hint="eastAsia" w:ascii="宋体" w:hAnsi="宋体" w:cs="宋体"/>
          <w:sz w:val="24"/>
          <w:szCs w:val="24"/>
          <w:highlight w:val="none"/>
          <w:u w:val="single"/>
          <w:lang w:eastAsia="zh-CN"/>
        </w:rPr>
        <w:t>新港中路470号大院老旧小区改造项目</w:t>
      </w:r>
      <w:r>
        <w:rPr>
          <w:rFonts w:hint="eastAsia" w:ascii="宋体" w:hAnsi="宋体"/>
          <w:sz w:val="24"/>
          <w:highlight w:val="none"/>
          <w:u w:val="single"/>
          <w:lang w:val="en-US" w:eastAsia="zh-CN"/>
        </w:rPr>
        <w:t xml:space="preserve"> </w:t>
      </w:r>
    </w:p>
    <w:p>
      <w:pPr>
        <w:spacing w:line="440" w:lineRule="exact"/>
        <w:ind w:firstLine="480" w:firstLineChars="200"/>
        <w:rPr>
          <w:rFonts w:hint="eastAsia" w:ascii="宋体" w:hAnsi="宋体"/>
          <w:sz w:val="24"/>
          <w:highlight w:val="none"/>
          <w:u w:val="single"/>
        </w:rPr>
      </w:pPr>
      <w:r>
        <w:rPr>
          <w:rFonts w:hint="eastAsia" w:ascii="宋体" w:hAnsi="宋体"/>
          <w:sz w:val="24"/>
          <w:highlight w:val="none"/>
        </w:rPr>
        <w:t>工程地点：</w:t>
      </w:r>
      <w:r>
        <w:rPr>
          <w:rFonts w:hint="eastAsia" w:ascii="宋体" w:hAnsi="宋体" w:cs="宋体"/>
          <w:sz w:val="24"/>
          <w:szCs w:val="24"/>
          <w:highlight w:val="none"/>
          <w:u w:val="single"/>
        </w:rPr>
        <w:t>本项目位于广州市海珠区赤岗街道新港中路 470 号大院，改造范围东至广东省轻工业技师学院，西至新港中路，南至中国人民解放军陆军第七十四集团军医院，北至黄埔涌</w:t>
      </w:r>
      <w:r>
        <w:rPr>
          <w:rFonts w:hint="eastAsia" w:ascii="宋体" w:hAnsi="宋体" w:cs="宋体"/>
          <w:sz w:val="24"/>
          <w:szCs w:val="24"/>
          <w:highlight w:val="none"/>
          <w:u w:val="single"/>
          <w:lang w:eastAsia="zh-CN"/>
        </w:rPr>
        <w:t>。</w:t>
      </w:r>
      <w:r>
        <w:rPr>
          <w:rFonts w:hint="eastAsia" w:ascii="宋体" w:hAnsi="宋体"/>
          <w:bCs/>
          <w:sz w:val="24"/>
          <w:highlight w:val="none"/>
          <w:u w:val="single"/>
        </w:rPr>
        <w:t xml:space="preserve"> </w:t>
      </w:r>
    </w:p>
    <w:p>
      <w:pPr>
        <w:spacing w:line="440" w:lineRule="exact"/>
        <w:ind w:firstLine="480" w:firstLineChars="200"/>
        <w:rPr>
          <w:rFonts w:hint="eastAsia" w:ascii="宋体" w:hAnsi="宋体"/>
          <w:bCs/>
          <w:sz w:val="24"/>
          <w:highlight w:val="none"/>
          <w:u w:val="single"/>
        </w:rPr>
      </w:pPr>
      <w:r>
        <w:rPr>
          <w:rFonts w:hint="eastAsia" w:ascii="宋体" w:hAnsi="宋体"/>
          <w:sz w:val="24"/>
          <w:highlight w:val="none"/>
        </w:rPr>
        <w:t>工程内容：</w:t>
      </w:r>
      <w:r>
        <w:rPr>
          <w:rFonts w:hint="eastAsia" w:ascii="宋体" w:hAnsi="宋体"/>
          <w:bCs/>
          <w:sz w:val="24"/>
          <w:highlight w:val="none"/>
          <w:u w:val="single"/>
        </w:rPr>
        <w:t xml:space="preserve"> </w:t>
      </w:r>
      <w:r>
        <w:rPr>
          <w:rFonts w:hint="eastAsia" w:ascii="宋体" w:hAnsi="宋体" w:cs="宋体"/>
          <w:sz w:val="24"/>
          <w:szCs w:val="24"/>
          <w:highlight w:val="none"/>
          <w:u w:val="single"/>
        </w:rPr>
        <w:t>本次微改造涉及房屋建筑本体共用部分和小区公共部分，改造内容包括建筑外墙治理、维修楼栋门、更换楼道照明、楼道修缮、规范楼道三线、维修化粪池、地面铺装、修缮围墙等。本项目不新建建筑，主要以现状建筑改造为主</w:t>
      </w:r>
      <w:r>
        <w:rPr>
          <w:rFonts w:hint="eastAsia" w:ascii="宋体" w:hAnsi="宋体" w:cs="宋体"/>
          <w:sz w:val="24"/>
          <w:szCs w:val="24"/>
          <w:highlight w:val="none"/>
          <w:u w:val="single"/>
          <w:lang w:val="en-US" w:eastAsia="zh-CN"/>
        </w:rPr>
        <w:t>。</w:t>
      </w:r>
      <w:r>
        <w:rPr>
          <w:rFonts w:hint="eastAsia" w:ascii="宋体" w:hAnsi="宋体"/>
          <w:bCs/>
          <w:sz w:val="24"/>
          <w:highlight w:val="none"/>
          <w:u w:val="single"/>
        </w:rPr>
        <w:t xml:space="preserve"> </w:t>
      </w:r>
    </w:p>
    <w:p>
      <w:pPr>
        <w:spacing w:line="440" w:lineRule="exact"/>
        <w:ind w:firstLine="480" w:firstLineChars="200"/>
        <w:rPr>
          <w:rFonts w:hint="eastAsia" w:ascii="宋体" w:hAnsi="宋体"/>
          <w:sz w:val="24"/>
          <w:highlight w:val="none"/>
        </w:rPr>
      </w:pPr>
      <w:r>
        <w:rPr>
          <w:rFonts w:hint="eastAsia" w:ascii="宋体" w:hAnsi="宋体"/>
          <w:sz w:val="24"/>
          <w:highlight w:val="none"/>
        </w:rPr>
        <w:t>工程立项备案号：</w:t>
      </w:r>
      <w:r>
        <w:rPr>
          <w:rFonts w:hint="eastAsia" w:ascii="宋体" w:hAnsi="宋体"/>
          <w:sz w:val="24"/>
          <w:highlight w:val="none"/>
          <w:u w:val="single"/>
        </w:rPr>
        <w:t xml:space="preserve">  </w:t>
      </w:r>
      <w:r>
        <w:rPr>
          <w:rFonts w:hint="eastAsia" w:ascii="宋体" w:hAnsi="宋体" w:cs="宋体"/>
          <w:sz w:val="24"/>
          <w:szCs w:val="24"/>
          <w:highlight w:val="none"/>
          <w:u w:val="single"/>
          <w:lang w:val="en-US" w:eastAsia="zh-CN"/>
        </w:rPr>
        <w:t>穗海发改投批〔2023〕51号</w:t>
      </w:r>
      <w:r>
        <w:rPr>
          <w:rFonts w:hint="eastAsia" w:ascii="宋体" w:hAnsi="宋体"/>
          <w:sz w:val="24"/>
          <w:highlight w:val="none"/>
          <w:u w:val="single"/>
        </w:rPr>
        <w:t xml:space="preserve">  </w:t>
      </w:r>
    </w:p>
    <w:p>
      <w:pPr>
        <w:spacing w:line="440" w:lineRule="exact"/>
        <w:ind w:firstLine="480" w:firstLineChars="200"/>
        <w:rPr>
          <w:rFonts w:hint="eastAsia" w:ascii="宋体" w:hAnsi="宋体"/>
          <w:sz w:val="24"/>
          <w:highlight w:val="none"/>
        </w:rPr>
      </w:pPr>
      <w:r>
        <w:rPr>
          <w:rFonts w:hint="eastAsia" w:ascii="宋体" w:hAnsi="宋体"/>
          <w:sz w:val="24"/>
          <w:highlight w:val="none"/>
        </w:rPr>
        <w:t>资金来源：区财政资金。</w:t>
      </w:r>
    </w:p>
    <w:p>
      <w:pPr>
        <w:spacing w:line="440" w:lineRule="exact"/>
        <w:ind w:firstLine="480" w:firstLineChars="200"/>
        <w:rPr>
          <w:rFonts w:hint="eastAsia" w:ascii="宋体" w:hAnsi="宋体"/>
          <w:sz w:val="24"/>
          <w:highlight w:val="none"/>
        </w:rPr>
      </w:pPr>
      <w:r>
        <w:rPr>
          <w:rFonts w:hint="eastAsia" w:ascii="宋体" w:hAnsi="宋体"/>
          <w:sz w:val="24"/>
          <w:highlight w:val="none"/>
        </w:rPr>
        <w:t>二、工程承包范围及承包方式</w:t>
      </w:r>
    </w:p>
    <w:p>
      <w:pPr>
        <w:spacing w:line="440" w:lineRule="exact"/>
        <w:ind w:firstLine="480" w:firstLineChars="200"/>
        <w:rPr>
          <w:rFonts w:hint="eastAsia" w:ascii="宋体" w:hAnsi="宋体"/>
          <w:bCs/>
          <w:sz w:val="24"/>
          <w:highlight w:val="none"/>
        </w:rPr>
      </w:pPr>
      <w:r>
        <w:rPr>
          <w:rFonts w:hint="eastAsia" w:ascii="宋体" w:hAnsi="宋体"/>
          <w:sz w:val="24"/>
          <w:highlight w:val="none"/>
        </w:rPr>
        <w:t>（一）工程承包范围：</w:t>
      </w:r>
      <w:r>
        <w:rPr>
          <w:rFonts w:hint="eastAsia" w:ascii="宋体" w:hAnsi="宋体"/>
          <w:bCs/>
          <w:sz w:val="24"/>
          <w:highlight w:val="none"/>
        </w:rPr>
        <w:t>本工程设计及施工部分承包范围如下：</w:t>
      </w:r>
    </w:p>
    <w:p>
      <w:pPr>
        <w:spacing w:line="440" w:lineRule="exact"/>
        <w:ind w:firstLine="480" w:firstLineChars="200"/>
        <w:rPr>
          <w:rFonts w:hint="eastAsia" w:ascii="宋体" w:hAnsi="宋体"/>
          <w:bCs/>
          <w:sz w:val="24"/>
          <w:highlight w:val="none"/>
        </w:rPr>
      </w:pPr>
      <w:r>
        <w:rPr>
          <w:rFonts w:hint="eastAsia" w:ascii="宋体" w:hAnsi="宋体"/>
          <w:bCs/>
          <w:sz w:val="24"/>
          <w:highlight w:val="none"/>
        </w:rPr>
        <w:t>1.设计部分</w:t>
      </w:r>
    </w:p>
    <w:p>
      <w:pPr>
        <w:spacing w:line="440" w:lineRule="exact"/>
        <w:ind w:firstLine="480" w:firstLineChars="200"/>
        <w:rPr>
          <w:rFonts w:hint="eastAsia" w:ascii="宋体" w:hAnsi="宋体" w:cs="宋体"/>
          <w:sz w:val="24"/>
          <w:highlight w:val="none"/>
          <w:u w:val="single"/>
        </w:rPr>
      </w:pPr>
      <w:r>
        <w:rPr>
          <w:rFonts w:hint="eastAsia" w:ascii="宋体" w:hAnsi="宋体" w:cs="宋体"/>
          <w:bCs/>
          <w:sz w:val="24"/>
          <w:szCs w:val="24"/>
          <w:highlight w:val="none"/>
          <w:u w:val="single"/>
        </w:rPr>
        <w:t>本工程的</w:t>
      </w:r>
      <w:r>
        <w:rPr>
          <w:rFonts w:hint="eastAsia" w:ascii="宋体" w:hAnsi="宋体" w:cs="宋体"/>
          <w:sz w:val="24"/>
          <w:szCs w:val="24"/>
          <w:highlight w:val="none"/>
          <w:u w:val="single"/>
        </w:rPr>
        <w:t>方案设计、初步设计、初步设计概算编制，初步设</w:t>
      </w:r>
      <w:bookmarkStart w:id="14" w:name="_GoBack"/>
      <w:bookmarkEnd w:id="14"/>
      <w:r>
        <w:rPr>
          <w:rFonts w:hint="eastAsia" w:ascii="宋体" w:hAnsi="宋体" w:cs="宋体"/>
          <w:sz w:val="24"/>
          <w:szCs w:val="24"/>
          <w:highlight w:val="none"/>
          <w:u w:val="single"/>
        </w:rPr>
        <w:t>计概算审查配合服务</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施工图设计、设计变更、</w:t>
      </w:r>
      <w:r>
        <w:rPr>
          <w:rFonts w:hint="eastAsia" w:ascii="宋体" w:hAnsi="宋体" w:cs="宋体"/>
          <w:color w:val="auto"/>
          <w:sz w:val="24"/>
          <w:highlight w:val="none"/>
          <w:u w:val="single"/>
          <w:lang w:val="en-US" w:eastAsia="zh-CN"/>
        </w:rPr>
        <w:t>施工图送审并取得施工图审查合格书</w:t>
      </w:r>
      <w:r>
        <w:rPr>
          <w:rFonts w:hint="eastAsia" w:ascii="宋体" w:hAnsi="宋体" w:cs="宋体"/>
          <w:sz w:val="24"/>
          <w:szCs w:val="24"/>
          <w:highlight w:val="none"/>
          <w:u w:val="single"/>
        </w:rPr>
        <w:t>、</w:t>
      </w:r>
      <w:r>
        <w:rPr>
          <w:rFonts w:hint="eastAsia" w:ascii="宋体" w:hAnsi="宋体" w:eastAsia="宋体" w:cs="宋体"/>
          <w:color w:val="auto"/>
          <w:sz w:val="24"/>
          <w:highlight w:val="none"/>
          <w:u w:val="single"/>
          <w:lang w:val="en-US" w:eastAsia="zh-CN"/>
        </w:rPr>
        <w:t>树木保护专章编制、施工配合、</w:t>
      </w:r>
      <w:r>
        <w:rPr>
          <w:rFonts w:hint="eastAsia" w:ascii="宋体" w:hAnsi="宋体" w:cs="宋体"/>
          <w:color w:val="auto"/>
          <w:sz w:val="24"/>
          <w:highlight w:val="none"/>
          <w:u w:val="single"/>
          <w:lang w:val="en-US" w:eastAsia="zh-CN"/>
        </w:rPr>
        <w:t>设计协调、</w:t>
      </w:r>
      <w:r>
        <w:rPr>
          <w:rFonts w:hint="eastAsia" w:ascii="宋体" w:hAnsi="宋体" w:cs="宋体"/>
          <w:sz w:val="24"/>
          <w:szCs w:val="24"/>
          <w:highlight w:val="none"/>
          <w:u w:val="single"/>
        </w:rPr>
        <w:t>竣工图编制配合等后续所有设计服务工作</w:t>
      </w:r>
      <w:r>
        <w:rPr>
          <w:rFonts w:hint="eastAsia" w:ascii="宋体" w:hAnsi="宋体" w:cs="宋体"/>
          <w:sz w:val="24"/>
          <w:highlight w:val="none"/>
          <w:u w:val="single"/>
        </w:rPr>
        <w:t>。详见招标文件第</w:t>
      </w:r>
      <w:r>
        <w:rPr>
          <w:rFonts w:hint="eastAsia" w:ascii="宋体" w:hAnsi="宋体" w:cs="宋体"/>
          <w:sz w:val="24"/>
          <w:highlight w:val="none"/>
          <w:u w:val="single"/>
          <w:lang w:val="en-US" w:eastAsia="zh-CN"/>
        </w:rPr>
        <w:t>五</w:t>
      </w:r>
      <w:r>
        <w:rPr>
          <w:rFonts w:hint="eastAsia" w:ascii="宋体" w:hAnsi="宋体" w:cs="宋体"/>
          <w:sz w:val="24"/>
          <w:highlight w:val="none"/>
          <w:u w:val="single"/>
        </w:rPr>
        <w:t>章《发包人要求》</w:t>
      </w:r>
    </w:p>
    <w:p>
      <w:pPr>
        <w:spacing w:line="440" w:lineRule="exact"/>
        <w:ind w:firstLine="480" w:firstLineChars="200"/>
        <w:rPr>
          <w:rFonts w:hint="eastAsia" w:ascii="宋体" w:hAnsi="宋体"/>
          <w:bCs/>
          <w:sz w:val="24"/>
          <w:highlight w:val="none"/>
        </w:rPr>
      </w:pPr>
      <w:r>
        <w:rPr>
          <w:rFonts w:hint="eastAsia" w:ascii="宋体" w:hAnsi="宋体"/>
          <w:bCs/>
          <w:sz w:val="24"/>
          <w:highlight w:val="none"/>
        </w:rPr>
        <w:t>2.施工部分</w:t>
      </w:r>
    </w:p>
    <w:p>
      <w:pPr>
        <w:spacing w:line="440" w:lineRule="exact"/>
        <w:ind w:firstLine="480" w:firstLineChars="200"/>
        <w:rPr>
          <w:rFonts w:hint="eastAsia" w:ascii="宋体" w:hAnsi="宋体"/>
          <w:bCs/>
          <w:sz w:val="24"/>
          <w:highlight w:val="none"/>
        </w:rPr>
      </w:pPr>
      <w:r>
        <w:rPr>
          <w:rFonts w:hint="eastAsia" w:ascii="宋体" w:hAnsi="宋体"/>
          <w:bCs/>
          <w:sz w:val="24"/>
          <w:highlight w:val="none"/>
        </w:rPr>
        <w:t>按照本工程招标文件、合同约定的范围和发包人批复的施工图进行施工具体如下：</w:t>
      </w:r>
    </w:p>
    <w:p>
      <w:pPr>
        <w:spacing w:line="440" w:lineRule="exact"/>
        <w:ind w:firstLine="480" w:firstLineChars="200"/>
        <w:rPr>
          <w:rFonts w:hint="eastAsia" w:ascii="宋体" w:hAnsi="宋体"/>
          <w:bCs/>
          <w:sz w:val="24"/>
          <w:highlight w:val="none"/>
        </w:rPr>
      </w:pPr>
      <w:r>
        <w:rPr>
          <w:rFonts w:hint="eastAsia" w:ascii="宋体" w:hAnsi="宋体"/>
          <w:bCs/>
          <w:sz w:val="24"/>
          <w:highlight w:val="none"/>
        </w:rPr>
        <w:t>2.1施工内容包括：</w:t>
      </w:r>
      <w:r>
        <w:rPr>
          <w:rFonts w:hint="eastAsia" w:ascii="宋体" w:hAnsi="宋体" w:cs="宋体"/>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完成本项目所有施工内容，</w:t>
      </w:r>
      <w:r>
        <w:rPr>
          <w:rFonts w:hint="eastAsia" w:ascii="宋体" w:hAnsi="宋体" w:eastAsia="宋体" w:cs="宋体"/>
          <w:color w:val="auto"/>
          <w:sz w:val="24"/>
          <w:highlight w:val="none"/>
          <w:u w:val="single"/>
          <w:lang w:eastAsia="zh-CN"/>
        </w:rPr>
        <w:t>包括但不限于负责完成本项目所有的施工工作，具体以发包人确认的施工图、工程量清单内容为准；</w:t>
      </w:r>
      <w:r>
        <w:rPr>
          <w:rFonts w:hint="eastAsia" w:ascii="宋体" w:hAnsi="宋体" w:eastAsia="宋体" w:cs="宋体"/>
          <w:color w:val="auto"/>
          <w:sz w:val="24"/>
          <w:highlight w:val="none"/>
          <w:u w:val="single"/>
          <w:lang w:val="en-US" w:eastAsia="zh-CN"/>
        </w:rPr>
        <w:t>施工图预算编制（含工程量清单编制）、施工图预算审查配合服务、</w:t>
      </w:r>
      <w:r>
        <w:rPr>
          <w:rFonts w:hint="eastAsia" w:ascii="宋体" w:hAnsi="宋体" w:eastAsia="宋体" w:cs="宋体"/>
          <w:color w:val="auto"/>
          <w:sz w:val="24"/>
          <w:highlight w:val="none"/>
          <w:u w:val="single"/>
          <w:lang w:eastAsia="zh-CN"/>
        </w:rPr>
        <w:t>配合业主办理报建、报批、结（决）算审计等工作；完成工程保修等</w:t>
      </w:r>
      <w:r>
        <w:rPr>
          <w:rFonts w:hint="eastAsia" w:ascii="宋体" w:hAnsi="宋体" w:eastAsia="宋体" w:cs="宋体"/>
          <w:color w:val="auto"/>
          <w:sz w:val="24"/>
          <w:highlight w:val="none"/>
          <w:u w:val="single"/>
          <w:lang w:val="en-US" w:eastAsia="zh-CN"/>
        </w:rPr>
        <w:t>与项目有关的施工</w:t>
      </w:r>
      <w:r>
        <w:rPr>
          <w:rFonts w:hint="eastAsia" w:ascii="宋体" w:hAnsi="宋体" w:eastAsia="宋体" w:cs="宋体"/>
          <w:color w:val="auto"/>
          <w:sz w:val="24"/>
          <w:highlight w:val="none"/>
          <w:u w:val="single"/>
          <w:lang w:eastAsia="zh-CN"/>
        </w:rPr>
        <w:t>工作</w:t>
      </w:r>
      <w:r>
        <w:rPr>
          <w:rFonts w:hint="eastAsia" w:ascii="宋体" w:hAnsi="宋体" w:cs="宋体"/>
          <w:sz w:val="24"/>
          <w:highlight w:val="none"/>
          <w:u w:val="single"/>
        </w:rPr>
        <w:t>。</w:t>
      </w:r>
    </w:p>
    <w:p>
      <w:pPr>
        <w:numPr>
          <w:ilvl w:val="0"/>
          <w:numId w:val="2"/>
        </w:numPr>
        <w:spacing w:line="440" w:lineRule="exact"/>
        <w:ind w:firstLine="484" w:firstLineChars="202"/>
        <w:rPr>
          <w:rFonts w:hint="eastAsia" w:ascii="宋体" w:hAnsi="宋体" w:cs="宋体"/>
          <w:sz w:val="24"/>
          <w:highlight w:val="none"/>
          <w:u w:val="single"/>
        </w:rPr>
      </w:pPr>
      <w:r>
        <w:rPr>
          <w:rFonts w:hint="eastAsia" w:ascii="宋体" w:hAnsi="宋体"/>
          <w:sz w:val="24"/>
          <w:highlight w:val="none"/>
        </w:rPr>
        <w:t>承包方式：</w:t>
      </w:r>
      <w:r>
        <w:rPr>
          <w:rFonts w:hint="eastAsia" w:ascii="宋体" w:hAnsi="宋体" w:eastAsia="宋体" w:cs="宋体"/>
          <w:color w:val="auto"/>
          <w:kern w:val="2"/>
          <w:sz w:val="24"/>
          <w:szCs w:val="22"/>
          <w:highlight w:val="none"/>
          <w:u w:val="single"/>
          <w:lang w:val="en-US" w:eastAsia="zh-CN" w:bidi="ar-SA"/>
        </w:rPr>
        <w:t>包设计、包工、包料、包设备、包工期、包质量、包施工图预算编制、工程量清单编制、包造价控制、包安全、包文明施工、包项目协调管理、包验收移交、包竣工资料收集整理、包编制竣工图、包保修。综合单价包干，措施费项目包干</w:t>
      </w:r>
      <w:r>
        <w:rPr>
          <w:rFonts w:hint="eastAsia" w:ascii="宋体" w:hAnsi="宋体" w:cs="宋体"/>
          <w:sz w:val="24"/>
          <w:highlight w:val="none"/>
          <w:u w:val="single"/>
        </w:rPr>
        <w:t>。</w:t>
      </w:r>
    </w:p>
    <w:p>
      <w:pPr>
        <w:spacing w:line="440" w:lineRule="exact"/>
        <w:ind w:firstLine="484" w:firstLineChars="202"/>
        <w:rPr>
          <w:rFonts w:hint="eastAsia" w:ascii="宋体" w:hAnsi="宋体"/>
          <w:sz w:val="24"/>
          <w:highlight w:val="none"/>
        </w:rPr>
      </w:pPr>
    </w:p>
    <w:p>
      <w:pPr>
        <w:spacing w:line="360" w:lineRule="auto"/>
        <w:ind w:firstLine="484" w:firstLineChars="202"/>
        <w:rPr>
          <w:rFonts w:hint="eastAsia" w:ascii="宋体" w:hAnsi="宋体"/>
          <w:sz w:val="24"/>
          <w:highlight w:val="none"/>
        </w:rPr>
      </w:pPr>
      <w:r>
        <w:rPr>
          <w:rFonts w:hint="eastAsia" w:ascii="宋体" w:hAnsi="宋体" w:eastAsia="宋体" w:cs="宋体"/>
          <w:color w:val="auto"/>
          <w:kern w:val="2"/>
          <w:sz w:val="24"/>
          <w:szCs w:val="22"/>
          <w:highlight w:val="none"/>
          <w:u w:val="single"/>
          <w:lang w:val="en-US" w:eastAsia="zh-CN" w:bidi="ar-SA"/>
        </w:rPr>
        <w:t>本工程实行全过程限额设计施工，如因承包人和联合体成员原因导致建安工程费突破限额目标额部分的费用、设计缺陷或联合体成员原因设计变更引起增加的费用，由联合体各方共同承担。发包人有权根据实际情况对承包人的承包范围和承包工程量进行适当调整，承包人不得有异议且不得要求发包人给予任何补偿</w:t>
      </w:r>
      <w:r>
        <w:rPr>
          <w:rFonts w:hint="eastAsia" w:ascii="宋体" w:hAnsi="宋体"/>
          <w:sz w:val="24"/>
          <w:highlight w:val="none"/>
        </w:rPr>
        <w:t>。</w:t>
      </w:r>
    </w:p>
    <w:p>
      <w:pPr>
        <w:spacing w:line="360" w:lineRule="auto"/>
        <w:ind w:firstLine="484" w:firstLineChars="202"/>
        <w:rPr>
          <w:rFonts w:hint="eastAsia" w:ascii="宋体" w:hAnsi="宋体"/>
          <w:sz w:val="24"/>
          <w:highlight w:val="none"/>
        </w:rPr>
      </w:pPr>
      <w:r>
        <w:rPr>
          <w:rFonts w:hint="eastAsia" w:ascii="宋体" w:hAnsi="宋体"/>
          <w:sz w:val="24"/>
          <w:highlight w:val="none"/>
        </w:rPr>
        <w:t>三、合同工期</w:t>
      </w:r>
    </w:p>
    <w:p>
      <w:pPr>
        <w:pStyle w:val="31"/>
        <w:spacing w:line="360" w:lineRule="auto"/>
        <w:ind w:firstLine="424"/>
        <w:rPr>
          <w:rFonts w:hint="eastAsia" w:ascii="宋体" w:hAnsi="宋体"/>
          <w:kern w:val="2"/>
          <w:sz w:val="24"/>
          <w:szCs w:val="24"/>
          <w:highlight w:val="none"/>
        </w:rPr>
      </w:pPr>
      <w:r>
        <w:rPr>
          <w:rFonts w:hint="eastAsia" w:ascii="宋体" w:hAnsi="宋体"/>
          <w:kern w:val="2"/>
          <w:sz w:val="24"/>
          <w:szCs w:val="24"/>
          <w:highlight w:val="none"/>
        </w:rPr>
        <w:t>计划工期：</w:t>
      </w:r>
      <w:r>
        <w:rPr>
          <w:rFonts w:hint="eastAsia" w:ascii="宋体" w:hAnsi="宋体"/>
          <w:kern w:val="2"/>
          <w:sz w:val="24"/>
          <w:szCs w:val="24"/>
          <w:highlight w:val="none"/>
          <w:u w:val="single"/>
        </w:rPr>
        <w:t xml:space="preserve">        </w:t>
      </w:r>
      <w:r>
        <w:rPr>
          <w:rFonts w:hint="eastAsia" w:ascii="宋体" w:hAnsi="宋体"/>
          <w:kern w:val="2"/>
          <w:sz w:val="24"/>
          <w:szCs w:val="24"/>
          <w:highlight w:val="none"/>
        </w:rPr>
        <w:t xml:space="preserve">日历天  </w:t>
      </w:r>
    </w:p>
    <w:p>
      <w:pPr>
        <w:pStyle w:val="20"/>
        <w:rPr>
          <w:rFonts w:ascii="宋体" w:hAnsi="宋体"/>
          <w:kern w:val="2"/>
          <w:sz w:val="24"/>
          <w:highlight w:val="none"/>
        </w:rPr>
      </w:pPr>
      <w:r>
        <w:rPr>
          <w:rFonts w:ascii="宋体" w:hAnsi="宋体"/>
          <w:kern w:val="2"/>
          <w:sz w:val="24"/>
          <w:highlight w:val="none"/>
        </w:rPr>
        <w:t xml:space="preserve">    </w:t>
      </w:r>
      <w:r>
        <w:rPr>
          <w:rFonts w:hint="eastAsia" w:ascii="宋体" w:hAnsi="宋体"/>
          <w:kern w:val="2"/>
          <w:sz w:val="24"/>
          <w:highlight w:val="none"/>
        </w:rPr>
        <w:t>其中：设计工期：</w:t>
      </w:r>
      <w:r>
        <w:rPr>
          <w:rFonts w:hint="eastAsia" w:ascii="宋体" w:hAnsi="宋体"/>
          <w:kern w:val="2"/>
          <w:sz w:val="24"/>
          <w:highlight w:val="none"/>
          <w:u w:val="single"/>
        </w:rPr>
        <w:t xml:space="preserve"> </w:t>
      </w:r>
      <w:r>
        <w:rPr>
          <w:rFonts w:ascii="宋体" w:hAnsi="宋体"/>
          <w:kern w:val="2"/>
          <w:sz w:val="24"/>
          <w:highlight w:val="none"/>
          <w:u w:val="single"/>
        </w:rPr>
        <w:t xml:space="preserve">       </w:t>
      </w:r>
      <w:r>
        <w:rPr>
          <w:rFonts w:hint="eastAsia" w:ascii="宋体" w:hAnsi="宋体"/>
          <w:kern w:val="2"/>
          <w:sz w:val="24"/>
          <w:highlight w:val="none"/>
        </w:rPr>
        <w:t>日历天</w:t>
      </w:r>
    </w:p>
    <w:p>
      <w:pPr>
        <w:ind w:firstLine="424"/>
        <w:rPr>
          <w:rFonts w:hint="eastAsia" w:ascii="宋体" w:hAnsi="宋体"/>
          <w:sz w:val="24"/>
          <w:highlight w:val="none"/>
        </w:rPr>
      </w:pPr>
      <w:r>
        <w:rPr>
          <w:rFonts w:hint="eastAsia" w:ascii="宋体" w:hAnsi="宋体"/>
          <w:sz w:val="24"/>
          <w:highlight w:val="none"/>
        </w:rPr>
        <w:t xml:space="preserve"> 施工工期：</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日历天(以现场监理核发开工令为准</w:t>
      </w:r>
      <w:r>
        <w:rPr>
          <w:rFonts w:ascii="宋体" w:hAnsi="宋体"/>
          <w:sz w:val="24"/>
          <w:highlight w:val="none"/>
        </w:rPr>
        <w:t>)</w:t>
      </w:r>
    </w:p>
    <w:p>
      <w:pPr>
        <w:spacing w:line="440" w:lineRule="exact"/>
        <w:ind w:firstLine="484" w:firstLineChars="202"/>
        <w:rPr>
          <w:rFonts w:hint="eastAsia" w:ascii="宋体" w:hAnsi="宋体"/>
          <w:sz w:val="24"/>
          <w:highlight w:val="none"/>
        </w:rPr>
      </w:pPr>
      <w:r>
        <w:rPr>
          <w:rFonts w:hint="eastAsia" w:ascii="宋体" w:hAnsi="宋体"/>
          <w:sz w:val="24"/>
          <w:highlight w:val="none"/>
        </w:rPr>
        <w:t>四、质量标准</w:t>
      </w:r>
    </w:p>
    <w:p>
      <w:pPr>
        <w:spacing w:line="440" w:lineRule="exact"/>
        <w:ind w:firstLine="480" w:firstLineChars="200"/>
        <w:rPr>
          <w:rFonts w:hint="eastAsia" w:ascii="宋体" w:hAnsi="宋体"/>
          <w:sz w:val="24"/>
          <w:highlight w:val="none"/>
        </w:rPr>
      </w:pPr>
      <w:r>
        <w:rPr>
          <w:rFonts w:hint="eastAsia" w:ascii="宋体" w:hAnsi="宋体"/>
          <w:sz w:val="24"/>
          <w:highlight w:val="none"/>
        </w:rPr>
        <w:t>设计要求的质量标准：符合建设工程设计的技术规范、设计任务书、城市规划等要求，遵守《建设工程质量管理条例》及《建设工程勘察设计管理条例》等国家及地方有关工程设计管理法规和规章，达到建筑行业相关规范技术标准等要求。</w:t>
      </w:r>
    </w:p>
    <w:p>
      <w:pPr>
        <w:spacing w:line="440" w:lineRule="exact"/>
        <w:ind w:firstLine="480" w:firstLineChars="200"/>
        <w:rPr>
          <w:rFonts w:hint="eastAsia" w:ascii="宋体" w:hAnsi="宋体"/>
          <w:sz w:val="24"/>
          <w:highlight w:val="none"/>
        </w:rPr>
      </w:pPr>
      <w:r>
        <w:rPr>
          <w:rFonts w:hint="eastAsia" w:ascii="宋体" w:hAnsi="宋体"/>
          <w:sz w:val="24"/>
          <w:highlight w:val="none"/>
        </w:rPr>
        <w:t>施工要求的质量标准：符合设计图纸要求和国家、省、市相关法律法规规定要求及行业颁发的工程质量合格标准，遵守《建筑工程施工质量验收统一标准》（GB50300-2013）及有关规定。</w:t>
      </w:r>
    </w:p>
    <w:p>
      <w:pPr>
        <w:spacing w:line="440" w:lineRule="exact"/>
        <w:ind w:firstLine="480" w:firstLineChars="200"/>
        <w:rPr>
          <w:rFonts w:hint="eastAsia" w:ascii="宋体" w:hAnsi="宋体"/>
          <w:sz w:val="24"/>
          <w:highlight w:val="none"/>
        </w:rPr>
      </w:pPr>
      <w:r>
        <w:rPr>
          <w:rFonts w:hint="eastAsia" w:ascii="宋体" w:hAnsi="宋体" w:eastAsia="宋体" w:cs="宋体"/>
          <w:b w:val="0"/>
          <w:color w:val="auto"/>
          <w:kern w:val="2"/>
          <w:sz w:val="24"/>
          <w:szCs w:val="22"/>
          <w:highlight w:val="none"/>
          <w:u w:val="single"/>
          <w:lang w:val="en-US" w:eastAsia="zh-CN" w:bidi="ar-SA"/>
        </w:rPr>
        <w:t>安全文明施工要求：合格。</w:t>
      </w:r>
    </w:p>
    <w:p>
      <w:pPr>
        <w:spacing w:line="440" w:lineRule="exact"/>
        <w:ind w:firstLine="480" w:firstLineChars="200"/>
        <w:rPr>
          <w:rFonts w:hint="eastAsia" w:ascii="宋体" w:hAnsi="宋体"/>
          <w:sz w:val="24"/>
          <w:highlight w:val="none"/>
        </w:rPr>
      </w:pPr>
      <w:r>
        <w:rPr>
          <w:rFonts w:hint="eastAsia" w:ascii="宋体" w:hAnsi="宋体"/>
          <w:sz w:val="24"/>
          <w:highlight w:val="none"/>
        </w:rPr>
        <w:t>五、合同价款（含税）</w:t>
      </w:r>
    </w:p>
    <w:p>
      <w:pPr>
        <w:ind w:firstLine="480" w:firstLineChars="200"/>
        <w:rPr>
          <w:rFonts w:hint="eastAsia" w:ascii="宋体" w:hAnsi="宋体"/>
          <w:highlight w:val="none"/>
        </w:rPr>
      </w:pPr>
      <w:r>
        <w:rPr>
          <w:rFonts w:hint="eastAsia" w:ascii="宋体" w:hAnsi="宋体"/>
          <w:sz w:val="24"/>
          <w:highlight w:val="none"/>
          <w:u w:val="none"/>
        </w:rPr>
        <w:t>合同暂定价 (人民币大写):</w:t>
      </w:r>
      <w:r>
        <w:rPr>
          <w:rFonts w:hint="eastAsia" w:ascii="宋体" w:hAnsi="宋体"/>
          <w:sz w:val="24"/>
          <w:highlight w:val="none"/>
          <w:u w:val="single"/>
        </w:rPr>
        <w:t xml:space="preserve">                         </w:t>
      </w:r>
      <w:r>
        <w:rPr>
          <w:rFonts w:hint="eastAsia" w:ascii="宋体" w:hAnsi="宋体"/>
          <w:sz w:val="24"/>
          <w:highlight w:val="none"/>
          <w:u w:val="none"/>
        </w:rPr>
        <w:t>元整，小写：</w:t>
      </w:r>
      <w:r>
        <w:rPr>
          <w:rFonts w:hint="eastAsia" w:ascii="宋体" w:hAnsi="宋体"/>
          <w:sz w:val="24"/>
          <w:highlight w:val="none"/>
          <w:u w:val="single"/>
        </w:rPr>
        <w:t>￥           元</w:t>
      </w:r>
      <w:r>
        <w:rPr>
          <w:rFonts w:hint="eastAsia" w:ascii="宋体" w:hAnsi="宋体"/>
          <w:highlight w:val="none"/>
        </w:rPr>
        <w:t>。</w:t>
      </w:r>
    </w:p>
    <w:p>
      <w:pPr>
        <w:ind w:firstLine="480" w:firstLineChars="200"/>
        <w:rPr>
          <w:rFonts w:hint="eastAsia" w:ascii="宋体" w:hAnsi="宋体"/>
          <w:sz w:val="24"/>
          <w:highlight w:val="none"/>
        </w:rPr>
      </w:pPr>
      <w:r>
        <w:rPr>
          <w:rFonts w:hint="eastAsia" w:ascii="宋体" w:hAnsi="宋体"/>
          <w:sz w:val="24"/>
          <w:highlight w:val="none"/>
        </w:rPr>
        <w:t>其中：</w:t>
      </w:r>
    </w:p>
    <w:p>
      <w:pPr>
        <w:spacing w:line="360" w:lineRule="auto"/>
        <w:ind w:firstLine="480" w:firstLineChars="200"/>
        <w:rPr>
          <w:rFonts w:hint="eastAsia" w:ascii="宋体" w:hAnsi="宋体"/>
          <w:sz w:val="24"/>
          <w:highlight w:val="none"/>
          <w:u w:val="single"/>
        </w:rPr>
      </w:pPr>
      <w:r>
        <w:rPr>
          <w:rFonts w:hint="eastAsia" w:ascii="宋体" w:hAnsi="宋体"/>
          <w:sz w:val="24"/>
          <w:highlight w:val="none"/>
          <w:u w:val="none"/>
        </w:rPr>
        <w:t>设计暂定价小写：</w:t>
      </w:r>
      <w:r>
        <w:rPr>
          <w:rFonts w:hint="eastAsia" w:ascii="宋体" w:hAnsi="宋体"/>
          <w:sz w:val="24"/>
          <w:highlight w:val="none"/>
          <w:u w:val="single"/>
        </w:rPr>
        <w:t>￥                     元；</w:t>
      </w:r>
    </w:p>
    <w:p>
      <w:pPr>
        <w:spacing w:line="360" w:lineRule="auto"/>
        <w:ind w:firstLine="480" w:firstLineChars="200"/>
        <w:rPr>
          <w:rFonts w:hint="eastAsia" w:ascii="宋体" w:hAnsi="宋体"/>
          <w:sz w:val="24"/>
          <w:highlight w:val="none"/>
          <w:u w:val="single"/>
        </w:rPr>
      </w:pPr>
      <w:r>
        <w:rPr>
          <w:rFonts w:hint="eastAsia" w:ascii="宋体" w:hAnsi="宋体"/>
          <w:sz w:val="24"/>
          <w:highlight w:val="none"/>
          <w:u w:val="none"/>
        </w:rPr>
        <w:t>施工暂定价小写：</w:t>
      </w:r>
      <w:r>
        <w:rPr>
          <w:rFonts w:hint="eastAsia" w:ascii="宋体" w:hAnsi="宋体"/>
          <w:sz w:val="24"/>
          <w:highlight w:val="none"/>
          <w:u w:val="single"/>
        </w:rPr>
        <w:t>￥                      元。</w:t>
      </w:r>
    </w:p>
    <w:p>
      <w:pPr>
        <w:spacing w:line="360" w:lineRule="auto"/>
        <w:ind w:firstLine="480" w:firstLineChars="200"/>
        <w:rPr>
          <w:rFonts w:hint="eastAsia" w:ascii="宋体" w:hAnsi="宋体"/>
          <w:sz w:val="24"/>
          <w:highlight w:val="none"/>
        </w:rPr>
      </w:pPr>
      <w:r>
        <w:rPr>
          <w:rFonts w:hint="eastAsia" w:ascii="宋体" w:hAnsi="宋体"/>
          <w:sz w:val="24"/>
          <w:highlight w:val="none"/>
        </w:rPr>
        <w:t>承包人需在施工图经发包人审定和取得施工图图审意见书后5个日历天内完成施工图预算并提交发包人或发包人委托的第三方审核，以发包人审定后的施工图预算中的分部分项综合单价作为结算依据，按实际工程量调整合同价款。</w:t>
      </w:r>
    </w:p>
    <w:p>
      <w:pPr>
        <w:ind w:firstLine="480" w:firstLineChars="200"/>
        <w:rPr>
          <w:rFonts w:hint="eastAsia" w:ascii="宋体" w:hAnsi="宋体"/>
          <w:sz w:val="24"/>
          <w:highlight w:val="none"/>
        </w:rPr>
      </w:pPr>
      <w:r>
        <w:rPr>
          <w:rFonts w:hint="eastAsia" w:ascii="宋体" w:hAnsi="宋体"/>
          <w:sz w:val="24"/>
          <w:highlight w:val="none"/>
        </w:rPr>
        <w:t>施工费部分，工程完工后，承包人在合同约定时间内以经核定的结算工程量及发包人审定的施工图预算中的分部分项综合单价为基础，依据本合同、招标文件的相关约定办理结算并报发包人评审，结算金额以发包人或授权委托的第三方审定之金额为依据；工程设计费部分，以中标价为最高限价，最终结算金额以结算评审结果为准。因甲方实际需要，调减设计项目的，以甲方要求为准。</w:t>
      </w:r>
    </w:p>
    <w:p>
      <w:pPr>
        <w:spacing w:line="440" w:lineRule="exact"/>
        <w:ind w:firstLine="482" w:firstLineChars="200"/>
        <w:rPr>
          <w:rFonts w:hint="eastAsia" w:ascii="宋体" w:hAnsi="宋体"/>
          <w:b/>
          <w:sz w:val="24"/>
          <w:highlight w:val="none"/>
        </w:rPr>
      </w:pPr>
      <w:r>
        <w:rPr>
          <w:rFonts w:hint="eastAsia" w:ascii="宋体" w:hAnsi="宋体"/>
          <w:b/>
          <w:sz w:val="24"/>
          <w:highlight w:val="none"/>
        </w:rPr>
        <w:t>六、组成合同的文件</w:t>
      </w:r>
    </w:p>
    <w:p>
      <w:pPr>
        <w:spacing w:line="440" w:lineRule="exact"/>
        <w:ind w:firstLine="484" w:firstLineChars="202"/>
        <w:rPr>
          <w:rFonts w:hint="eastAsia" w:ascii="宋体" w:hAnsi="宋体"/>
          <w:sz w:val="24"/>
          <w:highlight w:val="none"/>
        </w:rPr>
      </w:pPr>
      <w:r>
        <w:rPr>
          <w:rFonts w:hint="eastAsia" w:ascii="宋体" w:hAnsi="宋体"/>
          <w:sz w:val="24"/>
          <w:highlight w:val="none"/>
        </w:rPr>
        <w:t>组成本合同的文件包括：</w:t>
      </w:r>
    </w:p>
    <w:p>
      <w:pPr>
        <w:spacing w:line="440" w:lineRule="exact"/>
        <w:ind w:firstLine="484" w:firstLineChars="202"/>
        <w:rPr>
          <w:rFonts w:hint="eastAsia" w:ascii="宋体" w:hAnsi="宋体"/>
          <w:sz w:val="24"/>
          <w:highlight w:val="none"/>
        </w:rPr>
      </w:pPr>
      <w:r>
        <w:rPr>
          <w:rFonts w:hint="eastAsia" w:ascii="宋体" w:hAnsi="宋体"/>
          <w:sz w:val="24"/>
          <w:highlight w:val="none"/>
        </w:rPr>
        <w:t>1.本合同履行期间发包人与承包人双方签订的补充合同（协议）或修正文件；</w:t>
      </w:r>
    </w:p>
    <w:p>
      <w:pPr>
        <w:spacing w:line="440" w:lineRule="exact"/>
        <w:ind w:firstLine="484" w:firstLineChars="202"/>
        <w:rPr>
          <w:rFonts w:hint="eastAsia" w:ascii="宋体" w:hAnsi="宋体"/>
          <w:sz w:val="24"/>
          <w:highlight w:val="none"/>
        </w:rPr>
      </w:pPr>
      <w:r>
        <w:rPr>
          <w:rFonts w:hint="eastAsia" w:ascii="宋体" w:hAnsi="宋体"/>
          <w:sz w:val="24"/>
          <w:highlight w:val="none"/>
        </w:rPr>
        <w:t>2.本合同协议书；</w:t>
      </w:r>
    </w:p>
    <w:p>
      <w:pPr>
        <w:spacing w:line="440" w:lineRule="exact"/>
        <w:ind w:firstLine="484" w:firstLineChars="202"/>
        <w:rPr>
          <w:rFonts w:hint="eastAsia" w:ascii="宋体" w:hAnsi="宋体"/>
          <w:sz w:val="24"/>
          <w:highlight w:val="none"/>
        </w:rPr>
      </w:pPr>
      <w:r>
        <w:rPr>
          <w:rFonts w:hint="eastAsia" w:ascii="宋体" w:hAnsi="宋体"/>
          <w:sz w:val="24"/>
          <w:highlight w:val="none"/>
        </w:rPr>
        <w:t>3.国家、广东省、广州市、广州海珠区关于本工程设计、施工的有关文件（发包人在收到后尽快通报给承包人）；</w:t>
      </w:r>
    </w:p>
    <w:p>
      <w:pPr>
        <w:spacing w:line="440" w:lineRule="exact"/>
        <w:ind w:firstLine="484" w:firstLineChars="202"/>
        <w:rPr>
          <w:rFonts w:hint="eastAsia" w:ascii="宋体" w:hAnsi="宋体"/>
          <w:sz w:val="24"/>
          <w:highlight w:val="none"/>
        </w:rPr>
      </w:pPr>
      <w:r>
        <w:rPr>
          <w:rFonts w:hint="eastAsia" w:ascii="宋体" w:hAnsi="宋体"/>
          <w:sz w:val="24"/>
          <w:highlight w:val="none"/>
        </w:rPr>
        <w:t>4.发包人针对本工程建设管理的各项制度、规定；</w:t>
      </w:r>
    </w:p>
    <w:p>
      <w:pPr>
        <w:spacing w:line="440" w:lineRule="exact"/>
        <w:ind w:firstLine="484" w:firstLineChars="202"/>
        <w:rPr>
          <w:rFonts w:hint="eastAsia" w:ascii="宋体" w:hAnsi="宋体"/>
          <w:sz w:val="24"/>
          <w:highlight w:val="none"/>
        </w:rPr>
      </w:pPr>
      <w:r>
        <w:rPr>
          <w:rFonts w:hint="eastAsia" w:ascii="宋体" w:hAnsi="宋体"/>
          <w:sz w:val="24"/>
          <w:highlight w:val="none"/>
        </w:rPr>
        <w:t>5.中标通知书；</w:t>
      </w:r>
    </w:p>
    <w:p>
      <w:pPr>
        <w:spacing w:line="440" w:lineRule="exact"/>
        <w:ind w:firstLine="484" w:firstLineChars="202"/>
        <w:rPr>
          <w:rFonts w:hint="eastAsia" w:ascii="宋体" w:hAnsi="宋体"/>
          <w:sz w:val="24"/>
          <w:highlight w:val="none"/>
        </w:rPr>
      </w:pPr>
      <w:r>
        <w:rPr>
          <w:rFonts w:hint="eastAsia" w:ascii="宋体" w:hAnsi="宋体"/>
          <w:sz w:val="24"/>
          <w:highlight w:val="none"/>
        </w:rPr>
        <w:t>6.本合同设计部分合同条款，及本合同施工部分专用合同条款；</w:t>
      </w:r>
    </w:p>
    <w:p>
      <w:pPr>
        <w:spacing w:line="440" w:lineRule="exact"/>
        <w:ind w:firstLine="484" w:firstLineChars="202"/>
        <w:rPr>
          <w:rFonts w:hint="eastAsia" w:ascii="宋体" w:hAnsi="宋体"/>
          <w:sz w:val="24"/>
          <w:highlight w:val="none"/>
        </w:rPr>
      </w:pPr>
      <w:r>
        <w:rPr>
          <w:rFonts w:hint="eastAsia" w:ascii="宋体" w:hAnsi="宋体"/>
          <w:sz w:val="24"/>
          <w:highlight w:val="none"/>
        </w:rPr>
        <w:t>7.招标文件及附件（包括补充、修改、澄清文件及答疑纪要等）；</w:t>
      </w:r>
    </w:p>
    <w:p>
      <w:pPr>
        <w:spacing w:line="440" w:lineRule="exact"/>
        <w:ind w:firstLine="484" w:firstLineChars="202"/>
        <w:rPr>
          <w:rFonts w:hint="eastAsia" w:ascii="宋体" w:hAnsi="宋体"/>
          <w:sz w:val="24"/>
          <w:highlight w:val="none"/>
        </w:rPr>
      </w:pPr>
      <w:r>
        <w:rPr>
          <w:rFonts w:hint="eastAsia" w:ascii="宋体" w:hAnsi="宋体"/>
          <w:sz w:val="24"/>
          <w:highlight w:val="none"/>
        </w:rPr>
        <w:t>8.本合同施工部分通用合同条款；</w:t>
      </w:r>
    </w:p>
    <w:p>
      <w:pPr>
        <w:spacing w:line="440" w:lineRule="exact"/>
        <w:ind w:firstLine="484" w:firstLineChars="202"/>
        <w:rPr>
          <w:rFonts w:hint="eastAsia" w:ascii="宋体" w:hAnsi="宋体"/>
          <w:sz w:val="24"/>
          <w:highlight w:val="none"/>
        </w:rPr>
      </w:pPr>
      <w:r>
        <w:rPr>
          <w:rFonts w:hint="eastAsia" w:ascii="宋体" w:hAnsi="宋体"/>
          <w:sz w:val="24"/>
          <w:highlight w:val="none"/>
        </w:rPr>
        <w:t>9.投标文件及附件；</w:t>
      </w:r>
    </w:p>
    <w:p>
      <w:pPr>
        <w:spacing w:line="440" w:lineRule="exact"/>
        <w:ind w:firstLine="484" w:firstLineChars="202"/>
        <w:rPr>
          <w:rFonts w:hint="eastAsia" w:ascii="宋体" w:hAnsi="宋体"/>
          <w:sz w:val="24"/>
          <w:highlight w:val="none"/>
        </w:rPr>
      </w:pPr>
      <w:r>
        <w:rPr>
          <w:rFonts w:hint="eastAsia" w:ascii="宋体" w:hAnsi="宋体"/>
          <w:sz w:val="24"/>
          <w:highlight w:val="none"/>
        </w:rPr>
        <w:t>10.标准、规范和其他有关技术文件；</w:t>
      </w:r>
    </w:p>
    <w:p>
      <w:pPr>
        <w:spacing w:line="440" w:lineRule="exact"/>
        <w:ind w:firstLine="484" w:firstLineChars="202"/>
        <w:rPr>
          <w:rFonts w:hint="eastAsia" w:ascii="宋体" w:hAnsi="宋体"/>
          <w:sz w:val="24"/>
          <w:highlight w:val="none"/>
        </w:rPr>
      </w:pPr>
      <w:r>
        <w:rPr>
          <w:rFonts w:hint="eastAsia" w:ascii="宋体" w:hAnsi="宋体"/>
          <w:sz w:val="24"/>
          <w:highlight w:val="none"/>
        </w:rPr>
        <w:t>11.图纸；</w:t>
      </w:r>
    </w:p>
    <w:p>
      <w:pPr>
        <w:spacing w:line="440" w:lineRule="exact"/>
        <w:ind w:firstLine="484" w:firstLineChars="202"/>
        <w:rPr>
          <w:rFonts w:hint="eastAsia" w:ascii="宋体" w:hAnsi="宋体"/>
          <w:sz w:val="24"/>
          <w:highlight w:val="none"/>
        </w:rPr>
      </w:pPr>
      <w:r>
        <w:rPr>
          <w:rFonts w:hint="eastAsia" w:ascii="宋体" w:hAnsi="宋体"/>
          <w:sz w:val="24"/>
          <w:highlight w:val="none"/>
        </w:rPr>
        <w:t>12.工程量清单；</w:t>
      </w:r>
    </w:p>
    <w:p>
      <w:pPr>
        <w:spacing w:line="440" w:lineRule="exact"/>
        <w:ind w:firstLine="484" w:firstLineChars="202"/>
        <w:rPr>
          <w:rFonts w:hint="eastAsia" w:ascii="宋体" w:hAnsi="宋体"/>
          <w:sz w:val="24"/>
          <w:highlight w:val="none"/>
        </w:rPr>
      </w:pPr>
      <w:r>
        <w:rPr>
          <w:rFonts w:hint="eastAsia" w:ascii="宋体" w:hAnsi="宋体"/>
          <w:sz w:val="24"/>
          <w:highlight w:val="none"/>
        </w:rPr>
        <w:t>13.合同附件（工程质量保修责任书、标函承诺书、项目负责人驻场承诺书、工程建设廉政协议书等）；</w:t>
      </w:r>
    </w:p>
    <w:p>
      <w:pPr>
        <w:pStyle w:val="31"/>
        <w:ind w:firstLine="480" w:firstLineChars="200"/>
        <w:rPr>
          <w:rFonts w:ascii="宋体" w:hAnsi="宋体"/>
          <w:kern w:val="2"/>
          <w:sz w:val="24"/>
          <w:szCs w:val="24"/>
          <w:highlight w:val="none"/>
        </w:rPr>
      </w:pPr>
      <w:r>
        <w:rPr>
          <w:rFonts w:hint="eastAsia" w:ascii="宋体" w:hAnsi="宋体"/>
          <w:kern w:val="2"/>
          <w:sz w:val="24"/>
          <w:szCs w:val="24"/>
          <w:highlight w:val="none"/>
        </w:rPr>
        <w:t>14.标的财产交付设备清单、材料表；</w:t>
      </w:r>
    </w:p>
    <w:p>
      <w:pPr>
        <w:spacing w:line="440" w:lineRule="exact"/>
        <w:ind w:firstLine="484" w:firstLineChars="202"/>
        <w:rPr>
          <w:rFonts w:hint="eastAsia" w:ascii="宋体" w:hAnsi="宋体"/>
          <w:sz w:val="24"/>
          <w:highlight w:val="none"/>
        </w:rPr>
      </w:pPr>
      <w:r>
        <w:rPr>
          <w:rFonts w:hint="eastAsia" w:ascii="宋体" w:hAnsi="宋体"/>
          <w:sz w:val="24"/>
          <w:highlight w:val="none"/>
        </w:rPr>
        <w:t>15.双方有关工程的洽商、变更等书面协议或文件视为本合同的组成部分。</w:t>
      </w:r>
    </w:p>
    <w:p>
      <w:pPr>
        <w:spacing w:line="440" w:lineRule="exact"/>
        <w:ind w:firstLine="482" w:firstLineChars="200"/>
        <w:rPr>
          <w:rFonts w:hint="eastAsia" w:ascii="宋体" w:hAnsi="宋体"/>
          <w:b/>
          <w:sz w:val="24"/>
          <w:highlight w:val="none"/>
        </w:rPr>
      </w:pPr>
      <w:r>
        <w:rPr>
          <w:rFonts w:hint="eastAsia" w:ascii="宋体" w:hAnsi="宋体"/>
          <w:b/>
          <w:sz w:val="24"/>
          <w:highlight w:val="none"/>
        </w:rPr>
        <w:t>七、承包人承诺</w:t>
      </w:r>
    </w:p>
    <w:p>
      <w:pPr>
        <w:spacing w:line="440" w:lineRule="exact"/>
        <w:ind w:firstLine="484" w:firstLineChars="202"/>
        <w:rPr>
          <w:rFonts w:hint="eastAsia" w:ascii="宋体" w:hAnsi="宋体"/>
          <w:sz w:val="24"/>
          <w:highlight w:val="none"/>
        </w:rPr>
      </w:pPr>
      <w:r>
        <w:rPr>
          <w:rFonts w:hint="eastAsia" w:ascii="宋体" w:hAnsi="宋体"/>
          <w:sz w:val="24"/>
          <w:highlight w:val="none"/>
        </w:rPr>
        <w:t>承包人向发包人承诺按照合同约定进行设计、施工、竣工并在质量保修期内承担工程质量保修责任。</w:t>
      </w:r>
    </w:p>
    <w:p>
      <w:pPr>
        <w:spacing w:line="440" w:lineRule="exact"/>
        <w:ind w:firstLine="482" w:firstLineChars="200"/>
        <w:rPr>
          <w:rFonts w:hint="eastAsia" w:ascii="宋体" w:hAnsi="宋体"/>
          <w:b/>
          <w:sz w:val="24"/>
          <w:highlight w:val="none"/>
        </w:rPr>
      </w:pPr>
      <w:r>
        <w:rPr>
          <w:rFonts w:hint="eastAsia" w:ascii="宋体" w:hAnsi="宋体"/>
          <w:b/>
          <w:sz w:val="24"/>
          <w:highlight w:val="none"/>
        </w:rPr>
        <w:t>八、发包人承诺</w:t>
      </w:r>
    </w:p>
    <w:p>
      <w:pPr>
        <w:spacing w:line="440" w:lineRule="exact"/>
        <w:ind w:firstLine="484" w:firstLineChars="202"/>
        <w:rPr>
          <w:rFonts w:hint="eastAsia" w:ascii="宋体" w:hAnsi="宋体"/>
          <w:sz w:val="24"/>
          <w:highlight w:val="none"/>
        </w:rPr>
      </w:pPr>
      <w:r>
        <w:rPr>
          <w:rFonts w:hint="eastAsia" w:ascii="宋体" w:hAnsi="宋体"/>
          <w:sz w:val="24"/>
          <w:highlight w:val="none"/>
        </w:rPr>
        <w:t>发包人向承包人承诺按照合同约定的期限和方式支付合同价款及其他应当支付的款项。</w:t>
      </w:r>
    </w:p>
    <w:p>
      <w:pPr>
        <w:spacing w:line="440" w:lineRule="exact"/>
        <w:ind w:firstLine="482" w:firstLineChars="200"/>
        <w:rPr>
          <w:rFonts w:hint="eastAsia" w:ascii="宋体" w:hAnsi="宋体"/>
          <w:b/>
          <w:sz w:val="24"/>
          <w:highlight w:val="none"/>
        </w:rPr>
      </w:pPr>
      <w:r>
        <w:rPr>
          <w:rFonts w:hint="eastAsia" w:ascii="宋体" w:hAnsi="宋体"/>
          <w:b/>
          <w:sz w:val="24"/>
          <w:highlight w:val="none"/>
        </w:rPr>
        <w:t>九、合同印花税说明</w:t>
      </w:r>
    </w:p>
    <w:p>
      <w:pPr>
        <w:spacing w:line="440" w:lineRule="exact"/>
        <w:ind w:firstLine="480" w:firstLineChars="200"/>
        <w:contextualSpacing/>
        <w:rPr>
          <w:rFonts w:hint="eastAsia" w:ascii="宋体" w:hAnsi="宋体"/>
          <w:b/>
          <w:sz w:val="24"/>
          <w:highlight w:val="none"/>
        </w:rPr>
      </w:pPr>
      <w:r>
        <w:rPr>
          <w:rFonts w:hint="eastAsia" w:ascii="宋体" w:hAnsi="宋体"/>
          <w:sz w:val="24"/>
          <w:highlight w:val="none"/>
        </w:rPr>
        <w:t>如本合同需缴纳合同印花税，承包人需在有关税务部门规定期限及结清本合同费用前，代缴按规定属发包人缴纳的部分，代缴后发包人按代缴金额实报实销。承包人未能按规定期限代缴印花税而产生滞纳金的，滞纳金由承包人承担。</w:t>
      </w:r>
    </w:p>
    <w:p>
      <w:pPr>
        <w:spacing w:line="440" w:lineRule="exact"/>
        <w:ind w:firstLine="482" w:firstLineChars="200"/>
        <w:contextualSpacing/>
        <w:rPr>
          <w:rFonts w:hint="eastAsia" w:ascii="宋体" w:hAnsi="宋体"/>
          <w:b/>
          <w:sz w:val="24"/>
          <w:highlight w:val="none"/>
        </w:rPr>
      </w:pPr>
      <w:r>
        <w:rPr>
          <w:rFonts w:hint="eastAsia" w:ascii="宋体" w:hAnsi="宋体"/>
          <w:b/>
          <w:sz w:val="24"/>
          <w:highlight w:val="none"/>
        </w:rPr>
        <w:t>十、联合体责任</w:t>
      </w:r>
    </w:p>
    <w:p>
      <w:pPr>
        <w:spacing w:line="440" w:lineRule="exact"/>
        <w:ind w:firstLine="480" w:firstLineChars="200"/>
        <w:contextualSpacing/>
        <w:rPr>
          <w:rFonts w:hint="eastAsia" w:ascii="宋体" w:hAnsi="宋体"/>
          <w:b/>
          <w:sz w:val="24"/>
          <w:highlight w:val="none"/>
        </w:rPr>
      </w:pPr>
      <w:r>
        <w:rPr>
          <w:rFonts w:hint="eastAsia" w:ascii="宋体" w:hAnsi="宋体"/>
          <w:sz w:val="24"/>
          <w:highlight w:val="none"/>
        </w:rPr>
        <w:t>如承包人为联合体，本合同协议书部分由联合体共同签订、本合同由联合体共同加盖骑缝章；本合同第二部分设计合同由联合体授权负责设计工作的联合体成员负责签订，本合同第三部分施工合同由联合体授权负责施工的联合体成员负责签订，以上授权需在联合体协议中明确。</w:t>
      </w:r>
    </w:p>
    <w:p>
      <w:pPr>
        <w:spacing w:line="440" w:lineRule="exact"/>
        <w:ind w:firstLine="482" w:firstLineChars="200"/>
        <w:rPr>
          <w:rFonts w:hint="eastAsia" w:ascii="宋体" w:hAnsi="宋体"/>
          <w:b/>
          <w:sz w:val="24"/>
          <w:highlight w:val="none"/>
        </w:rPr>
      </w:pPr>
      <w:r>
        <w:rPr>
          <w:rFonts w:hint="eastAsia" w:ascii="宋体" w:hAnsi="宋体"/>
          <w:b/>
          <w:sz w:val="24"/>
          <w:highlight w:val="none"/>
        </w:rPr>
        <w:t>十一、特别条款</w:t>
      </w:r>
    </w:p>
    <w:p>
      <w:pPr>
        <w:spacing w:line="440" w:lineRule="exact"/>
        <w:ind w:firstLine="484" w:firstLineChars="202"/>
        <w:rPr>
          <w:rFonts w:ascii="宋体" w:hAnsi="宋体"/>
          <w:sz w:val="24"/>
          <w:highlight w:val="none"/>
        </w:rPr>
      </w:pPr>
      <w:r>
        <w:rPr>
          <w:rFonts w:hint="eastAsia" w:ascii="宋体" w:hAnsi="宋体"/>
          <w:sz w:val="24"/>
          <w:highlight w:val="none"/>
        </w:rPr>
        <w:t>1.本项目如因场地租赁或其它原因无法按期提供项目场地导致项目取消实施或工期延后较多，或因项目调整导致项目取消实施，或因发包人原因导致本项目规模缩小或大幅调减工程量的，发包人均按结算评审结果结算费用，不另行给予承包人任何补偿。</w:t>
      </w:r>
    </w:p>
    <w:p>
      <w:pPr>
        <w:spacing w:line="440" w:lineRule="exact"/>
        <w:ind w:firstLine="484" w:firstLineChars="202"/>
        <w:rPr>
          <w:rFonts w:hint="eastAsia" w:ascii="宋体" w:hAnsi="宋体"/>
          <w:sz w:val="24"/>
          <w:highlight w:val="none"/>
        </w:rPr>
      </w:pPr>
      <w:r>
        <w:rPr>
          <w:rFonts w:hint="eastAsia" w:ascii="宋体" w:hAnsi="宋体"/>
          <w:sz w:val="24"/>
          <w:highlight w:val="none"/>
        </w:rPr>
        <w:t>2.承包人需经发包人通知后方可就本项目开展施工前期准备工作，否则，如项目取消或部分取消实施，承包人不得以已开展前期准备工作要求发包人给予任何补偿。</w:t>
      </w:r>
    </w:p>
    <w:p>
      <w:pPr>
        <w:spacing w:line="440" w:lineRule="exact"/>
        <w:ind w:firstLine="482" w:firstLineChars="200"/>
        <w:rPr>
          <w:rFonts w:ascii="宋体" w:hAnsi="宋体"/>
          <w:b/>
          <w:sz w:val="24"/>
          <w:highlight w:val="none"/>
        </w:rPr>
      </w:pPr>
      <w:r>
        <w:rPr>
          <w:rFonts w:hint="eastAsia" w:ascii="宋体" w:hAnsi="宋体"/>
          <w:b/>
          <w:sz w:val="24"/>
          <w:highlight w:val="none"/>
        </w:rPr>
        <w:t>十二、法律适用及争议解决</w:t>
      </w:r>
    </w:p>
    <w:p>
      <w:pPr>
        <w:spacing w:line="440" w:lineRule="exact"/>
        <w:ind w:firstLine="484" w:firstLineChars="202"/>
        <w:rPr>
          <w:rFonts w:hint="eastAsia" w:ascii="宋体" w:hAnsi="宋体"/>
          <w:sz w:val="24"/>
          <w:highlight w:val="none"/>
        </w:rPr>
      </w:pPr>
      <w:r>
        <w:rPr>
          <w:rFonts w:hint="eastAsia" w:ascii="宋体" w:hAnsi="宋体"/>
          <w:sz w:val="24"/>
          <w:highlight w:val="none"/>
        </w:rPr>
        <w:t>1.本合同的订立、效力、解释、履行和争议均受中华人民共和国法律管辖。</w:t>
      </w:r>
    </w:p>
    <w:p>
      <w:pPr>
        <w:spacing w:line="440" w:lineRule="exact"/>
        <w:ind w:firstLine="484" w:firstLineChars="202"/>
        <w:rPr>
          <w:rFonts w:hint="eastAsia" w:ascii="宋体" w:hAnsi="宋体"/>
          <w:sz w:val="24"/>
          <w:highlight w:val="none"/>
        </w:rPr>
      </w:pPr>
      <w:r>
        <w:rPr>
          <w:rFonts w:hint="eastAsia" w:ascii="宋体" w:hAnsi="宋体"/>
          <w:sz w:val="24"/>
          <w:highlight w:val="none"/>
        </w:rPr>
        <w:t>2.凡因履行本合同而引起的一切争议或与本合同有关的争议，应由发包人、设计人双方通过友好协商解决。协商不成时，双方均同意向</w:t>
      </w:r>
      <w:r>
        <w:rPr>
          <w:rFonts w:hint="eastAsia" w:ascii="宋体" w:hAnsi="宋体"/>
          <w:sz w:val="24"/>
          <w:highlight w:val="none"/>
          <w:u w:val="single"/>
        </w:rPr>
        <w:t>工程所在地</w:t>
      </w:r>
      <w:r>
        <w:rPr>
          <w:rFonts w:hint="eastAsia" w:ascii="宋体" w:hAnsi="宋体"/>
          <w:sz w:val="24"/>
          <w:highlight w:val="none"/>
        </w:rPr>
        <w:t>人民法院起诉。</w:t>
      </w:r>
    </w:p>
    <w:p>
      <w:pPr>
        <w:spacing w:line="440" w:lineRule="exact"/>
        <w:ind w:firstLine="482" w:firstLineChars="200"/>
        <w:rPr>
          <w:rFonts w:hint="eastAsia" w:ascii="宋体" w:hAnsi="宋体"/>
          <w:b/>
          <w:sz w:val="24"/>
          <w:highlight w:val="none"/>
        </w:rPr>
      </w:pPr>
      <w:r>
        <w:rPr>
          <w:rFonts w:hint="eastAsia" w:ascii="宋体" w:hAnsi="宋体"/>
          <w:b/>
          <w:sz w:val="24"/>
          <w:highlight w:val="none"/>
        </w:rPr>
        <w:t>十三、合同生效</w:t>
      </w:r>
    </w:p>
    <w:p>
      <w:pPr>
        <w:spacing w:line="440" w:lineRule="exact"/>
        <w:ind w:firstLine="484" w:firstLineChars="202"/>
        <w:rPr>
          <w:rFonts w:hint="eastAsia" w:ascii="宋体" w:hAnsi="宋体"/>
          <w:sz w:val="24"/>
          <w:highlight w:val="none"/>
        </w:rPr>
      </w:pPr>
      <w:r>
        <w:rPr>
          <w:rFonts w:hint="eastAsia" w:ascii="宋体" w:hAnsi="宋体"/>
          <w:sz w:val="24"/>
          <w:highlight w:val="none"/>
        </w:rPr>
        <w:t>合同订立时间：2023年     月     日</w:t>
      </w:r>
    </w:p>
    <w:p>
      <w:pPr>
        <w:spacing w:line="440" w:lineRule="exact"/>
        <w:ind w:firstLine="484" w:firstLineChars="202"/>
        <w:rPr>
          <w:rFonts w:hint="eastAsia" w:ascii="宋体" w:hAnsi="宋体"/>
          <w:sz w:val="24"/>
          <w:highlight w:val="none"/>
        </w:rPr>
      </w:pPr>
      <w:r>
        <w:rPr>
          <w:rFonts w:hint="eastAsia" w:ascii="宋体" w:hAnsi="宋体"/>
          <w:sz w:val="24"/>
          <w:highlight w:val="none"/>
        </w:rPr>
        <w:t>合同订立地点：广州市海珠区</w:t>
      </w:r>
    </w:p>
    <w:p>
      <w:pPr>
        <w:spacing w:line="440" w:lineRule="exact"/>
        <w:ind w:firstLine="484" w:firstLineChars="202"/>
        <w:rPr>
          <w:rFonts w:ascii="宋体" w:hAnsi="宋体"/>
          <w:sz w:val="24"/>
          <w:highlight w:val="none"/>
        </w:rPr>
        <w:sectPr>
          <w:pgSz w:w="11906" w:h="16838"/>
          <w:pgMar w:top="1418" w:right="1134" w:bottom="1418" w:left="1134" w:header="851" w:footer="992" w:gutter="0"/>
          <w:pgNumType w:start="0"/>
          <w:cols w:space="720" w:num="1"/>
          <w:titlePg/>
          <w:docGrid w:type="lines" w:linePitch="312" w:charSpace="0"/>
        </w:sectPr>
      </w:pPr>
      <w:r>
        <w:rPr>
          <w:rFonts w:hint="eastAsia" w:ascii="宋体" w:hAnsi="宋体"/>
          <w:sz w:val="24"/>
          <w:highlight w:val="none"/>
        </w:rPr>
        <w:t>本合同双方约定：双方法定代表人或授权代表签名、加盖公司公章并在承包人提交施工履约担保后生效。本合同正本一式叁份，发包人执壹份、承包人执贰份；副本叁份，发包人执</w:t>
      </w:r>
      <w:r>
        <w:rPr>
          <w:rFonts w:hint="eastAsia" w:ascii="宋体" w:hAnsi="宋体"/>
          <w:sz w:val="24"/>
          <w:highlight w:val="none"/>
          <w:u w:val="single"/>
        </w:rPr>
        <w:t>壹</w:t>
      </w:r>
      <w:r>
        <w:rPr>
          <w:rFonts w:hint="eastAsia" w:ascii="宋体" w:hAnsi="宋体"/>
          <w:sz w:val="24"/>
          <w:highlight w:val="none"/>
        </w:rPr>
        <w:t>份，承包人执</w:t>
      </w:r>
      <w:r>
        <w:rPr>
          <w:rFonts w:hint="eastAsia" w:ascii="宋体" w:hAnsi="宋体"/>
          <w:sz w:val="24"/>
          <w:highlight w:val="none"/>
          <w:u w:val="single"/>
        </w:rPr>
        <w:t>贰</w:t>
      </w:r>
      <w:r>
        <w:rPr>
          <w:rFonts w:hint="eastAsia" w:ascii="宋体" w:hAnsi="宋体"/>
          <w:sz w:val="24"/>
          <w:highlight w:val="none"/>
        </w:rPr>
        <w:t>份。</w:t>
      </w:r>
    </w:p>
    <w:p>
      <w:pPr>
        <w:rPr>
          <w:rFonts w:hint="eastAsia" w:ascii="宋体" w:hAnsi="宋体"/>
          <w:sz w:val="24"/>
          <w:highlight w:val="none"/>
        </w:rPr>
      </w:pPr>
    </w:p>
    <w:p>
      <w:pPr>
        <w:spacing w:line="440" w:lineRule="exact"/>
        <w:rPr>
          <w:rFonts w:hint="eastAsia" w:ascii="宋体" w:hAnsi="宋体"/>
          <w:sz w:val="24"/>
          <w:highlight w:val="none"/>
        </w:rPr>
      </w:pPr>
      <w:r>
        <w:rPr>
          <w:rFonts w:hint="eastAsia" w:ascii="宋体" w:hAnsi="宋体"/>
          <w:sz w:val="24"/>
          <w:highlight w:val="none"/>
        </w:rPr>
        <w:t>发包人：                                               承包人：</w:t>
      </w:r>
    </w:p>
    <w:p>
      <w:pPr>
        <w:spacing w:line="440" w:lineRule="exact"/>
        <w:rPr>
          <w:rFonts w:hint="eastAsia" w:ascii="宋体" w:hAnsi="宋体"/>
          <w:sz w:val="24"/>
          <w:highlight w:val="none"/>
        </w:rPr>
      </w:pPr>
      <w:r>
        <w:rPr>
          <w:rFonts w:hint="eastAsia" w:ascii="宋体" w:hAnsi="宋体"/>
          <w:sz w:val="24"/>
          <w:highlight w:val="none"/>
        </w:rPr>
        <w:t>（盖章）                                              （盖章）</w:t>
      </w:r>
    </w:p>
    <w:p>
      <w:pPr>
        <w:spacing w:line="440" w:lineRule="exact"/>
        <w:rPr>
          <w:rFonts w:hint="eastAsia" w:ascii="宋体" w:hAnsi="宋体"/>
          <w:sz w:val="24"/>
          <w:highlight w:val="none"/>
        </w:rPr>
      </w:pPr>
      <w:r>
        <w:rPr>
          <w:rFonts w:hint="eastAsia" w:ascii="宋体" w:hAnsi="宋体"/>
          <w:sz w:val="24"/>
          <w:highlight w:val="none"/>
        </w:rPr>
        <w:t>地址：                                                 地址：</w:t>
      </w:r>
    </w:p>
    <w:p>
      <w:pPr>
        <w:spacing w:line="440" w:lineRule="exact"/>
        <w:rPr>
          <w:rFonts w:hint="eastAsia" w:ascii="宋体" w:hAnsi="宋体"/>
          <w:sz w:val="24"/>
          <w:highlight w:val="none"/>
        </w:rPr>
      </w:pPr>
      <w:r>
        <w:rPr>
          <w:rFonts w:hint="eastAsia" w:ascii="宋体" w:hAnsi="宋体"/>
          <w:sz w:val="24"/>
          <w:highlight w:val="none"/>
        </w:rPr>
        <w:t>法定代表人：                                           法定代表人：</w:t>
      </w:r>
    </w:p>
    <w:p>
      <w:pPr>
        <w:spacing w:line="440" w:lineRule="exact"/>
        <w:rPr>
          <w:rFonts w:hint="eastAsia" w:ascii="宋体" w:hAnsi="宋体"/>
          <w:sz w:val="24"/>
          <w:highlight w:val="none"/>
        </w:rPr>
      </w:pPr>
      <w:r>
        <w:rPr>
          <w:rFonts w:hint="eastAsia" w:ascii="宋体" w:hAnsi="宋体"/>
          <w:sz w:val="24"/>
          <w:highlight w:val="none"/>
        </w:rPr>
        <w:t>授权代表：                                             授权代表：</w:t>
      </w:r>
    </w:p>
    <w:p>
      <w:pPr>
        <w:spacing w:line="440" w:lineRule="exact"/>
        <w:rPr>
          <w:rFonts w:hint="eastAsia" w:ascii="宋体" w:hAnsi="宋体"/>
          <w:sz w:val="24"/>
          <w:highlight w:val="none"/>
        </w:rPr>
      </w:pPr>
      <w:r>
        <w:rPr>
          <w:rFonts w:hint="eastAsia" w:ascii="宋体" w:hAnsi="宋体"/>
          <w:sz w:val="24"/>
          <w:highlight w:val="none"/>
        </w:rPr>
        <w:t>电话：                                                 电话：</w:t>
      </w:r>
    </w:p>
    <w:p>
      <w:pPr>
        <w:spacing w:line="440" w:lineRule="exact"/>
        <w:rPr>
          <w:rFonts w:hint="eastAsia" w:ascii="宋体" w:hAnsi="宋体"/>
          <w:sz w:val="24"/>
          <w:highlight w:val="none"/>
        </w:rPr>
      </w:pPr>
      <w:r>
        <w:rPr>
          <w:rFonts w:hint="eastAsia" w:ascii="宋体" w:hAnsi="宋体"/>
          <w:sz w:val="24"/>
          <w:highlight w:val="none"/>
        </w:rPr>
        <w:t>传真：                                                 传真：</w:t>
      </w:r>
    </w:p>
    <w:p>
      <w:pPr>
        <w:spacing w:line="440" w:lineRule="exact"/>
        <w:rPr>
          <w:rFonts w:hint="eastAsia" w:ascii="宋体" w:hAnsi="宋体"/>
          <w:sz w:val="24"/>
          <w:highlight w:val="none"/>
        </w:rPr>
      </w:pPr>
      <w:r>
        <w:rPr>
          <w:rFonts w:hint="eastAsia" w:ascii="宋体" w:hAnsi="宋体"/>
          <w:sz w:val="24"/>
          <w:highlight w:val="none"/>
        </w:rPr>
        <w:t>开户银行：                                             开户银行：</w:t>
      </w:r>
    </w:p>
    <w:p>
      <w:pPr>
        <w:spacing w:line="440" w:lineRule="exact"/>
        <w:rPr>
          <w:rFonts w:hint="eastAsia" w:ascii="宋体" w:hAnsi="宋体"/>
          <w:sz w:val="24"/>
          <w:highlight w:val="none"/>
        </w:rPr>
      </w:pPr>
      <w:r>
        <w:rPr>
          <w:rFonts w:hint="eastAsia" w:ascii="宋体" w:hAnsi="宋体"/>
          <w:sz w:val="24"/>
          <w:highlight w:val="none"/>
        </w:rPr>
        <w:t>帐号：                                                 帐号：</w:t>
      </w:r>
    </w:p>
    <w:p>
      <w:pPr>
        <w:spacing w:line="440" w:lineRule="exact"/>
        <w:rPr>
          <w:rFonts w:hint="eastAsia" w:ascii="宋体" w:hAnsi="宋体"/>
          <w:sz w:val="24"/>
          <w:highlight w:val="none"/>
        </w:rPr>
      </w:pPr>
      <w:r>
        <w:rPr>
          <w:rFonts w:hint="eastAsia" w:ascii="宋体" w:hAnsi="宋体"/>
          <w:sz w:val="24"/>
          <w:highlight w:val="none"/>
        </w:rPr>
        <w:t>纳税人识别号：                                         纳税人识别号：</w:t>
      </w:r>
    </w:p>
    <w:p>
      <w:pPr>
        <w:spacing w:line="440" w:lineRule="exact"/>
        <w:rPr>
          <w:rFonts w:hint="eastAsia" w:ascii="宋体" w:hAnsi="宋体"/>
          <w:sz w:val="24"/>
          <w:highlight w:val="none"/>
        </w:rPr>
      </w:pPr>
      <w:r>
        <w:rPr>
          <w:rFonts w:hint="eastAsia" w:ascii="宋体" w:hAnsi="宋体"/>
          <w:sz w:val="24"/>
          <w:highlight w:val="none"/>
        </w:rPr>
        <w:t>邮政编码：                                             邮政编码：</w:t>
      </w:r>
    </w:p>
    <w:p>
      <w:pPr>
        <w:spacing w:line="440" w:lineRule="exact"/>
        <w:rPr>
          <w:rFonts w:hint="eastAsia" w:ascii="宋体" w:hAnsi="宋体"/>
          <w:sz w:val="24"/>
          <w:highlight w:val="none"/>
        </w:rPr>
      </w:pPr>
    </w:p>
    <w:p>
      <w:pPr>
        <w:spacing w:line="440" w:lineRule="exact"/>
        <w:rPr>
          <w:rFonts w:hint="eastAsia" w:ascii="宋体" w:hAnsi="宋体"/>
          <w:sz w:val="24"/>
          <w:highlight w:val="none"/>
        </w:rPr>
      </w:pPr>
    </w:p>
    <w:p>
      <w:pPr>
        <w:spacing w:line="440" w:lineRule="exact"/>
        <w:rPr>
          <w:rFonts w:hint="eastAsia" w:ascii="宋体" w:hAnsi="宋体"/>
          <w:sz w:val="24"/>
          <w:highlight w:val="none"/>
        </w:rPr>
      </w:pPr>
      <w:r>
        <w:rPr>
          <w:rFonts w:hint="eastAsia" w:ascii="宋体" w:hAnsi="宋体"/>
          <w:sz w:val="24"/>
          <w:highlight w:val="none"/>
        </w:rPr>
        <w:t>承包人：</w:t>
      </w:r>
    </w:p>
    <w:p>
      <w:pPr>
        <w:spacing w:line="440" w:lineRule="exact"/>
        <w:rPr>
          <w:rFonts w:hint="eastAsia" w:ascii="宋体" w:hAnsi="宋体"/>
          <w:sz w:val="24"/>
          <w:highlight w:val="none"/>
        </w:rPr>
      </w:pPr>
      <w:r>
        <w:rPr>
          <w:rFonts w:hint="eastAsia" w:ascii="宋体" w:hAnsi="宋体"/>
          <w:sz w:val="24"/>
          <w:highlight w:val="none"/>
        </w:rPr>
        <w:t>（盖章）</w:t>
      </w:r>
    </w:p>
    <w:p>
      <w:pPr>
        <w:spacing w:line="440" w:lineRule="exact"/>
        <w:rPr>
          <w:rFonts w:hint="eastAsia" w:ascii="宋体" w:hAnsi="宋体"/>
          <w:sz w:val="24"/>
          <w:highlight w:val="none"/>
        </w:rPr>
      </w:pPr>
      <w:r>
        <w:rPr>
          <w:rFonts w:hint="eastAsia" w:ascii="宋体" w:hAnsi="宋体"/>
          <w:sz w:val="24"/>
          <w:highlight w:val="none"/>
        </w:rPr>
        <w:t>地址：</w:t>
      </w:r>
    </w:p>
    <w:p>
      <w:pPr>
        <w:spacing w:line="440" w:lineRule="exact"/>
        <w:rPr>
          <w:rFonts w:hint="eastAsia" w:ascii="宋体" w:hAnsi="宋体"/>
          <w:sz w:val="24"/>
          <w:highlight w:val="none"/>
        </w:rPr>
      </w:pPr>
      <w:r>
        <w:rPr>
          <w:rFonts w:hint="eastAsia" w:ascii="宋体" w:hAnsi="宋体"/>
          <w:sz w:val="24"/>
          <w:highlight w:val="none"/>
        </w:rPr>
        <w:t>法定代表人：</w:t>
      </w:r>
    </w:p>
    <w:p>
      <w:pPr>
        <w:spacing w:line="440" w:lineRule="exact"/>
        <w:rPr>
          <w:rFonts w:hint="eastAsia" w:ascii="宋体" w:hAnsi="宋体"/>
          <w:sz w:val="24"/>
          <w:highlight w:val="none"/>
        </w:rPr>
      </w:pPr>
      <w:r>
        <w:rPr>
          <w:rFonts w:hint="eastAsia" w:ascii="宋体" w:hAnsi="宋体"/>
          <w:sz w:val="24"/>
          <w:highlight w:val="none"/>
        </w:rPr>
        <w:t>授权代表：</w:t>
      </w:r>
    </w:p>
    <w:p>
      <w:pPr>
        <w:spacing w:line="440" w:lineRule="exact"/>
        <w:rPr>
          <w:rFonts w:hint="eastAsia" w:ascii="宋体" w:hAnsi="宋体"/>
          <w:sz w:val="24"/>
          <w:highlight w:val="none"/>
        </w:rPr>
      </w:pPr>
      <w:r>
        <w:rPr>
          <w:rFonts w:hint="eastAsia" w:ascii="宋体" w:hAnsi="宋体"/>
          <w:sz w:val="24"/>
          <w:highlight w:val="none"/>
        </w:rPr>
        <w:t>电话：</w:t>
      </w:r>
    </w:p>
    <w:p>
      <w:pPr>
        <w:spacing w:line="440" w:lineRule="exact"/>
        <w:rPr>
          <w:rFonts w:hint="eastAsia" w:ascii="宋体" w:hAnsi="宋体"/>
          <w:sz w:val="24"/>
          <w:highlight w:val="none"/>
        </w:rPr>
      </w:pPr>
      <w:r>
        <w:rPr>
          <w:rFonts w:hint="eastAsia" w:ascii="宋体" w:hAnsi="宋体"/>
          <w:sz w:val="24"/>
          <w:highlight w:val="none"/>
        </w:rPr>
        <w:t>传真：</w:t>
      </w:r>
    </w:p>
    <w:p>
      <w:pPr>
        <w:spacing w:line="440" w:lineRule="exact"/>
        <w:rPr>
          <w:rFonts w:hint="eastAsia" w:ascii="宋体" w:hAnsi="宋体"/>
          <w:sz w:val="24"/>
          <w:highlight w:val="none"/>
        </w:rPr>
      </w:pPr>
      <w:r>
        <w:rPr>
          <w:rFonts w:hint="eastAsia" w:ascii="宋体" w:hAnsi="宋体"/>
          <w:sz w:val="24"/>
          <w:highlight w:val="none"/>
        </w:rPr>
        <w:t>开户银行：</w:t>
      </w:r>
    </w:p>
    <w:p>
      <w:pPr>
        <w:spacing w:line="440" w:lineRule="exact"/>
        <w:rPr>
          <w:rFonts w:hint="eastAsia" w:ascii="宋体" w:hAnsi="宋体"/>
          <w:sz w:val="24"/>
          <w:highlight w:val="none"/>
        </w:rPr>
      </w:pPr>
      <w:r>
        <w:rPr>
          <w:rFonts w:hint="eastAsia" w:ascii="宋体" w:hAnsi="宋体"/>
          <w:sz w:val="24"/>
          <w:highlight w:val="none"/>
        </w:rPr>
        <w:t>帐号：</w:t>
      </w:r>
    </w:p>
    <w:p>
      <w:pPr>
        <w:spacing w:line="440" w:lineRule="exact"/>
        <w:rPr>
          <w:rFonts w:hint="eastAsia" w:ascii="宋体" w:hAnsi="宋体"/>
          <w:sz w:val="24"/>
          <w:highlight w:val="none"/>
        </w:rPr>
      </w:pPr>
      <w:r>
        <w:rPr>
          <w:rFonts w:hint="eastAsia" w:ascii="宋体" w:hAnsi="宋体"/>
          <w:sz w:val="24"/>
          <w:highlight w:val="none"/>
        </w:rPr>
        <w:t>纳税人识别号：</w:t>
      </w:r>
    </w:p>
    <w:p>
      <w:pPr>
        <w:spacing w:line="440" w:lineRule="exact"/>
        <w:rPr>
          <w:rFonts w:hint="eastAsia" w:ascii="宋体" w:hAnsi="宋体"/>
          <w:sz w:val="24"/>
          <w:highlight w:val="none"/>
        </w:rPr>
      </w:pPr>
      <w:r>
        <w:rPr>
          <w:rFonts w:hint="eastAsia" w:ascii="宋体" w:hAnsi="宋体"/>
          <w:sz w:val="24"/>
          <w:highlight w:val="none"/>
        </w:rPr>
        <w:t>邮政编码：</w:t>
      </w:r>
    </w:p>
    <w:p>
      <w:pPr>
        <w:pStyle w:val="4"/>
        <w:jc w:val="center"/>
        <w:rPr>
          <w:rFonts w:hint="eastAsia" w:ascii="宋体" w:hAnsi="宋体" w:eastAsia="宋体"/>
          <w:highlight w:val="none"/>
        </w:rPr>
      </w:pPr>
      <w:r>
        <w:rPr>
          <w:b w:val="0"/>
          <w:sz w:val="21"/>
          <w:szCs w:val="21"/>
          <w:highlight w:val="none"/>
        </w:rPr>
        <w:br w:type="page"/>
      </w:r>
      <w:r>
        <w:rPr>
          <w:rFonts w:hint="eastAsia" w:ascii="宋体" w:hAnsi="宋体" w:eastAsia="宋体"/>
          <w:highlight w:val="none"/>
        </w:rPr>
        <w:t>第二</w:t>
      </w:r>
      <w:r>
        <w:rPr>
          <w:rFonts w:ascii="宋体" w:hAnsi="宋体" w:eastAsia="宋体"/>
          <w:highlight w:val="none"/>
        </w:rPr>
        <w:t>部分</w:t>
      </w:r>
      <w:r>
        <w:rPr>
          <w:rFonts w:hint="eastAsia" w:ascii="宋体" w:hAnsi="宋体" w:eastAsia="宋体"/>
          <w:highlight w:val="none"/>
        </w:rPr>
        <w:t xml:space="preserve"> 设计合同</w:t>
      </w:r>
    </w:p>
    <w:p>
      <w:pPr>
        <w:spacing w:line="440" w:lineRule="exact"/>
        <w:ind w:firstLine="424" w:firstLineChars="202"/>
        <w:rPr>
          <w:rFonts w:hint="eastAsia" w:ascii="宋体" w:hAnsi="宋体"/>
          <w:szCs w:val="21"/>
          <w:highlight w:val="none"/>
        </w:rPr>
      </w:pPr>
      <w:r>
        <w:rPr>
          <w:rFonts w:hint="eastAsia" w:ascii="宋体" w:hAnsi="宋体"/>
          <w:szCs w:val="21"/>
          <w:highlight w:val="none"/>
        </w:rPr>
        <w:t>发包人：</w:t>
      </w:r>
    </w:p>
    <w:p>
      <w:pPr>
        <w:spacing w:line="440" w:lineRule="exact"/>
        <w:ind w:firstLine="424" w:firstLineChars="202"/>
        <w:rPr>
          <w:rFonts w:ascii="宋体" w:hAnsi="宋体"/>
          <w:szCs w:val="21"/>
          <w:highlight w:val="none"/>
        </w:rPr>
      </w:pPr>
      <w:r>
        <w:rPr>
          <w:rFonts w:hint="eastAsia" w:ascii="宋体" w:hAnsi="宋体"/>
          <w:szCs w:val="21"/>
          <w:highlight w:val="none"/>
        </w:rPr>
        <w:t>设计人：</w:t>
      </w:r>
    </w:p>
    <w:p>
      <w:pPr>
        <w:spacing w:line="440" w:lineRule="exact"/>
        <w:ind w:firstLine="424" w:firstLineChars="202"/>
        <w:rPr>
          <w:rFonts w:ascii="宋体" w:hAnsi="宋体"/>
          <w:szCs w:val="21"/>
          <w:highlight w:val="none"/>
        </w:rPr>
      </w:pPr>
      <w:r>
        <w:rPr>
          <w:rFonts w:hint="eastAsia" w:ascii="宋体" w:hAnsi="宋体"/>
          <w:szCs w:val="21"/>
          <w:highlight w:val="none"/>
        </w:rPr>
        <w:t>发包人委托设计人承担设计工作。依照《中华人民共和国民法典》、《中华人民共和国建筑法》及其他有关法律、行政法规，遵循平等、自愿、公平和诚实信用的原则，经双方协商一致，订立本合同。</w:t>
      </w:r>
    </w:p>
    <w:p>
      <w:pPr>
        <w:spacing w:line="440" w:lineRule="exact"/>
        <w:ind w:firstLine="422" w:firstLineChars="200"/>
        <w:rPr>
          <w:rFonts w:ascii="宋体" w:hAnsi="宋体"/>
          <w:b/>
          <w:szCs w:val="21"/>
          <w:highlight w:val="none"/>
        </w:rPr>
      </w:pPr>
      <w:r>
        <w:rPr>
          <w:rFonts w:hint="eastAsia" w:ascii="宋体" w:hAnsi="宋体"/>
          <w:b/>
          <w:szCs w:val="21"/>
          <w:highlight w:val="none"/>
        </w:rPr>
        <w:t>第一条   合同签订依据</w:t>
      </w:r>
    </w:p>
    <w:p>
      <w:pPr>
        <w:spacing w:line="440" w:lineRule="exact"/>
        <w:ind w:firstLine="424" w:firstLineChars="202"/>
        <w:rPr>
          <w:rFonts w:ascii="宋体" w:hAnsi="宋体"/>
          <w:szCs w:val="21"/>
          <w:highlight w:val="none"/>
        </w:rPr>
      </w:pPr>
      <w:r>
        <w:rPr>
          <w:rFonts w:hint="eastAsia" w:ascii="宋体" w:hAnsi="宋体"/>
          <w:szCs w:val="21"/>
          <w:highlight w:val="none"/>
        </w:rPr>
        <w:t>1.1中华人民共和国的法律、法规、司法解释、部门规章、地方性法规、广东省、广州市、广州海珠区现行有关法律、法规和相关的工程设计技术规范、规定及标准；</w:t>
      </w:r>
    </w:p>
    <w:p>
      <w:pPr>
        <w:spacing w:line="440" w:lineRule="exact"/>
        <w:ind w:firstLine="424" w:firstLineChars="202"/>
        <w:rPr>
          <w:rFonts w:ascii="宋体" w:hAnsi="宋体"/>
          <w:szCs w:val="21"/>
          <w:highlight w:val="none"/>
        </w:rPr>
      </w:pPr>
      <w:r>
        <w:rPr>
          <w:rFonts w:hint="eastAsia" w:ascii="宋体" w:hAnsi="宋体"/>
          <w:szCs w:val="21"/>
          <w:highlight w:val="none"/>
        </w:rPr>
        <w:t>1.2发包人提供的设计任务书；</w:t>
      </w:r>
    </w:p>
    <w:p>
      <w:pPr>
        <w:spacing w:line="440" w:lineRule="exact"/>
        <w:ind w:firstLine="424" w:firstLineChars="202"/>
        <w:rPr>
          <w:rFonts w:ascii="宋体" w:hAnsi="宋体"/>
          <w:szCs w:val="21"/>
          <w:highlight w:val="none"/>
        </w:rPr>
      </w:pPr>
      <w:r>
        <w:rPr>
          <w:rFonts w:hint="eastAsia" w:ascii="宋体" w:hAnsi="宋体"/>
          <w:szCs w:val="21"/>
          <w:highlight w:val="none"/>
        </w:rPr>
        <w:t>1.3本项目的立项批复文件；</w:t>
      </w:r>
    </w:p>
    <w:p>
      <w:pPr>
        <w:spacing w:line="440" w:lineRule="exact"/>
        <w:ind w:firstLine="424" w:firstLineChars="202"/>
        <w:rPr>
          <w:rFonts w:ascii="宋体" w:hAnsi="宋体"/>
          <w:szCs w:val="21"/>
          <w:highlight w:val="none"/>
        </w:rPr>
      </w:pPr>
      <w:r>
        <w:rPr>
          <w:rFonts w:hint="eastAsia" w:ascii="宋体" w:hAnsi="宋体"/>
          <w:szCs w:val="21"/>
          <w:highlight w:val="none"/>
        </w:rPr>
        <w:t>1.4发包人提供的规划建设主管部门对本项目的规划设计要点；</w:t>
      </w:r>
    </w:p>
    <w:p>
      <w:pPr>
        <w:spacing w:line="440" w:lineRule="exact"/>
        <w:ind w:firstLine="424" w:firstLineChars="202"/>
        <w:rPr>
          <w:rFonts w:ascii="宋体" w:hAnsi="宋体"/>
          <w:szCs w:val="21"/>
          <w:highlight w:val="none"/>
        </w:rPr>
      </w:pPr>
      <w:r>
        <w:rPr>
          <w:rFonts w:hint="eastAsia" w:ascii="宋体" w:hAnsi="宋体"/>
          <w:szCs w:val="21"/>
          <w:highlight w:val="none"/>
        </w:rPr>
        <w:t>1.5发包人提供的本项目基础资料；</w:t>
      </w:r>
    </w:p>
    <w:p>
      <w:pPr>
        <w:spacing w:line="440" w:lineRule="exact"/>
        <w:ind w:firstLine="424" w:firstLineChars="202"/>
        <w:rPr>
          <w:rFonts w:ascii="宋体" w:hAnsi="宋体"/>
          <w:szCs w:val="21"/>
          <w:highlight w:val="none"/>
        </w:rPr>
      </w:pPr>
      <w:r>
        <w:rPr>
          <w:rFonts w:hint="eastAsia" w:ascii="宋体" w:hAnsi="宋体"/>
          <w:szCs w:val="21"/>
          <w:highlight w:val="none"/>
        </w:rPr>
        <w:t>1.6合同双方签署的本合同及一切附件和补充文件；</w:t>
      </w:r>
    </w:p>
    <w:p>
      <w:pPr>
        <w:spacing w:line="440" w:lineRule="exact"/>
        <w:ind w:firstLine="424" w:firstLineChars="202"/>
        <w:rPr>
          <w:rFonts w:ascii="宋体" w:hAnsi="宋体"/>
          <w:szCs w:val="21"/>
          <w:highlight w:val="none"/>
        </w:rPr>
      </w:pPr>
      <w:r>
        <w:rPr>
          <w:rFonts w:hint="eastAsia" w:ascii="宋体" w:hAnsi="宋体"/>
          <w:szCs w:val="21"/>
          <w:highlight w:val="none"/>
        </w:rPr>
        <w:t>1.7设计和建设过程中的政府审批意见，政府或发包人委托或组织的评分机构（会议）提出的及发包人发出的阶段性书面意见，双方来往的各类书面文件、会议纪要等；</w:t>
      </w:r>
    </w:p>
    <w:p>
      <w:pPr>
        <w:spacing w:line="440" w:lineRule="exact"/>
        <w:ind w:firstLine="424" w:firstLineChars="202"/>
        <w:rPr>
          <w:rFonts w:ascii="宋体" w:hAnsi="宋体"/>
          <w:szCs w:val="21"/>
          <w:highlight w:val="none"/>
        </w:rPr>
      </w:pPr>
      <w:r>
        <w:rPr>
          <w:rFonts w:hint="eastAsia" w:ascii="宋体" w:hAnsi="宋体"/>
          <w:szCs w:val="21"/>
          <w:highlight w:val="none"/>
        </w:rPr>
        <w:t>1.8中标通知书；</w:t>
      </w:r>
    </w:p>
    <w:p>
      <w:pPr>
        <w:spacing w:line="440" w:lineRule="exact"/>
        <w:ind w:firstLine="424" w:firstLineChars="202"/>
        <w:rPr>
          <w:rFonts w:ascii="宋体" w:hAnsi="宋体"/>
          <w:szCs w:val="21"/>
          <w:highlight w:val="none"/>
        </w:rPr>
      </w:pPr>
      <w:r>
        <w:rPr>
          <w:rFonts w:hint="eastAsia" w:ascii="宋体" w:hAnsi="宋体"/>
          <w:szCs w:val="21"/>
          <w:highlight w:val="none"/>
        </w:rPr>
        <w:t>1.9招标文件；</w:t>
      </w:r>
    </w:p>
    <w:p>
      <w:pPr>
        <w:spacing w:line="440" w:lineRule="exact"/>
        <w:ind w:firstLine="424" w:firstLineChars="202"/>
        <w:rPr>
          <w:rFonts w:ascii="宋体" w:hAnsi="宋体"/>
          <w:szCs w:val="21"/>
          <w:highlight w:val="none"/>
        </w:rPr>
      </w:pPr>
      <w:r>
        <w:rPr>
          <w:rFonts w:hint="eastAsia" w:ascii="宋体" w:hAnsi="宋体"/>
          <w:szCs w:val="21"/>
          <w:highlight w:val="none"/>
        </w:rPr>
        <w:t>2.0设计人参加投标的方案，以及评标委员会的意见、发包人提出的修改意见，使用权属于发包人的其他投标方案。</w:t>
      </w:r>
    </w:p>
    <w:p>
      <w:pPr>
        <w:spacing w:line="440" w:lineRule="exact"/>
        <w:ind w:firstLine="422" w:firstLineChars="200"/>
        <w:rPr>
          <w:b/>
          <w:szCs w:val="21"/>
          <w:highlight w:val="none"/>
        </w:rPr>
      </w:pPr>
      <w:r>
        <w:rPr>
          <w:rFonts w:hint="eastAsia"/>
          <w:b/>
          <w:szCs w:val="21"/>
          <w:highlight w:val="none"/>
        </w:rPr>
        <w:t>第二条   合同文件的优先次序</w:t>
      </w:r>
    </w:p>
    <w:p>
      <w:pPr>
        <w:spacing w:line="440" w:lineRule="exact"/>
        <w:ind w:firstLine="424" w:firstLineChars="202"/>
        <w:rPr>
          <w:rFonts w:ascii="宋体" w:hAnsi="宋体"/>
          <w:szCs w:val="21"/>
          <w:highlight w:val="none"/>
        </w:rPr>
      </w:pPr>
      <w:r>
        <w:rPr>
          <w:rFonts w:hint="eastAsia" w:ascii="宋体" w:hAnsi="宋体"/>
          <w:szCs w:val="21"/>
          <w:highlight w:val="none"/>
        </w:rPr>
        <w:t>下列文件应被认为是组成本合同的一部分，并互为补充和解释，如上述部分存在冲突之处，以如下先后排列次序为优先：</w:t>
      </w:r>
    </w:p>
    <w:p>
      <w:pPr>
        <w:spacing w:line="440" w:lineRule="exact"/>
        <w:ind w:firstLine="424" w:firstLineChars="202"/>
        <w:rPr>
          <w:rFonts w:ascii="宋体" w:hAnsi="宋体"/>
          <w:szCs w:val="21"/>
          <w:highlight w:val="none"/>
        </w:rPr>
      </w:pPr>
      <w:r>
        <w:rPr>
          <w:rFonts w:hint="eastAsia" w:ascii="宋体" w:hAnsi="宋体"/>
          <w:szCs w:val="21"/>
          <w:highlight w:val="none"/>
        </w:rPr>
        <w:t>2.1广东省、广州市人民政府及广州市海珠区人民政府关于本项目的有关文件；</w:t>
      </w:r>
    </w:p>
    <w:p>
      <w:pPr>
        <w:spacing w:line="440" w:lineRule="exact"/>
        <w:ind w:firstLine="424" w:firstLineChars="202"/>
        <w:rPr>
          <w:rFonts w:ascii="宋体" w:hAnsi="宋体"/>
          <w:szCs w:val="21"/>
          <w:highlight w:val="none"/>
        </w:rPr>
      </w:pPr>
      <w:r>
        <w:rPr>
          <w:rFonts w:hint="eastAsia" w:ascii="宋体" w:hAnsi="宋体"/>
          <w:szCs w:val="21"/>
          <w:highlight w:val="none"/>
        </w:rPr>
        <w:t>2.2合同实施期间双方签订的合同补充或修正文件；</w:t>
      </w:r>
    </w:p>
    <w:p>
      <w:pPr>
        <w:spacing w:line="440" w:lineRule="exact"/>
        <w:ind w:firstLine="424" w:firstLineChars="202"/>
        <w:rPr>
          <w:rFonts w:ascii="宋体" w:hAnsi="宋体"/>
          <w:szCs w:val="21"/>
          <w:highlight w:val="none"/>
        </w:rPr>
      </w:pPr>
      <w:r>
        <w:rPr>
          <w:rFonts w:hint="eastAsia" w:ascii="宋体" w:hAnsi="宋体"/>
          <w:szCs w:val="21"/>
          <w:highlight w:val="none"/>
        </w:rPr>
        <w:t>2.3合同条款；</w:t>
      </w:r>
    </w:p>
    <w:p>
      <w:pPr>
        <w:spacing w:line="440" w:lineRule="exact"/>
        <w:ind w:firstLine="424" w:firstLineChars="202"/>
        <w:rPr>
          <w:rFonts w:ascii="宋体" w:hAnsi="宋体"/>
          <w:szCs w:val="21"/>
          <w:highlight w:val="none"/>
        </w:rPr>
      </w:pPr>
      <w:r>
        <w:rPr>
          <w:rFonts w:hint="eastAsia" w:ascii="宋体" w:hAnsi="宋体"/>
          <w:szCs w:val="21"/>
          <w:highlight w:val="none"/>
        </w:rPr>
        <w:t>2.4中标通知书；</w:t>
      </w:r>
    </w:p>
    <w:p>
      <w:pPr>
        <w:spacing w:line="440" w:lineRule="exact"/>
        <w:ind w:firstLine="424" w:firstLineChars="202"/>
        <w:rPr>
          <w:rFonts w:ascii="宋体" w:hAnsi="宋体"/>
          <w:szCs w:val="21"/>
          <w:highlight w:val="none"/>
        </w:rPr>
      </w:pPr>
      <w:r>
        <w:rPr>
          <w:rFonts w:hint="eastAsia" w:ascii="宋体" w:hAnsi="宋体"/>
          <w:szCs w:val="21"/>
          <w:highlight w:val="none"/>
        </w:rPr>
        <w:t>2.5招标文件的问题澄清；</w:t>
      </w:r>
    </w:p>
    <w:p>
      <w:pPr>
        <w:spacing w:line="440" w:lineRule="exact"/>
        <w:ind w:firstLine="424" w:firstLineChars="202"/>
        <w:rPr>
          <w:rFonts w:ascii="宋体" w:hAnsi="宋体"/>
          <w:szCs w:val="21"/>
          <w:highlight w:val="none"/>
        </w:rPr>
      </w:pPr>
      <w:r>
        <w:rPr>
          <w:rFonts w:hint="eastAsia" w:ascii="宋体" w:hAnsi="宋体"/>
          <w:szCs w:val="21"/>
          <w:highlight w:val="none"/>
        </w:rPr>
        <w:t>2.6投标文件的问题澄清；</w:t>
      </w:r>
    </w:p>
    <w:p>
      <w:pPr>
        <w:spacing w:line="440" w:lineRule="exact"/>
        <w:ind w:firstLine="424" w:firstLineChars="202"/>
        <w:rPr>
          <w:rFonts w:ascii="宋体" w:hAnsi="宋体"/>
          <w:szCs w:val="21"/>
          <w:highlight w:val="none"/>
        </w:rPr>
      </w:pPr>
      <w:r>
        <w:rPr>
          <w:rFonts w:hint="eastAsia" w:ascii="宋体" w:hAnsi="宋体"/>
          <w:szCs w:val="21"/>
          <w:highlight w:val="none"/>
        </w:rPr>
        <w:t>2.7招标文件；</w:t>
      </w:r>
    </w:p>
    <w:p>
      <w:pPr>
        <w:spacing w:line="440" w:lineRule="exact"/>
        <w:ind w:firstLine="424" w:firstLineChars="202"/>
        <w:rPr>
          <w:rFonts w:ascii="宋体" w:hAnsi="宋体"/>
          <w:szCs w:val="21"/>
          <w:highlight w:val="none"/>
        </w:rPr>
      </w:pPr>
      <w:r>
        <w:rPr>
          <w:rFonts w:hint="eastAsia" w:ascii="宋体" w:hAnsi="宋体"/>
          <w:szCs w:val="21"/>
          <w:highlight w:val="none"/>
        </w:rPr>
        <w:t>2.8投标文件；</w:t>
      </w:r>
    </w:p>
    <w:p>
      <w:pPr>
        <w:spacing w:line="440" w:lineRule="exact"/>
        <w:ind w:firstLine="424" w:firstLineChars="202"/>
        <w:rPr>
          <w:rFonts w:ascii="宋体" w:hAnsi="宋体"/>
          <w:szCs w:val="21"/>
          <w:highlight w:val="none"/>
        </w:rPr>
      </w:pPr>
      <w:r>
        <w:rPr>
          <w:rFonts w:hint="eastAsia" w:ascii="宋体" w:hAnsi="宋体"/>
          <w:szCs w:val="21"/>
          <w:highlight w:val="none"/>
        </w:rPr>
        <w:t>2.9组成合同的其他文件。</w:t>
      </w:r>
    </w:p>
    <w:p>
      <w:pPr>
        <w:spacing w:line="440" w:lineRule="exact"/>
        <w:ind w:firstLine="422" w:firstLineChars="200"/>
        <w:rPr>
          <w:b/>
          <w:szCs w:val="21"/>
          <w:highlight w:val="none"/>
        </w:rPr>
      </w:pPr>
      <w:r>
        <w:rPr>
          <w:rFonts w:hint="eastAsia"/>
          <w:b/>
          <w:szCs w:val="21"/>
          <w:highlight w:val="none"/>
        </w:rPr>
        <w:t>第三条    合同设计项目的名称、规模、阶段、设计内容及设计估算投资</w:t>
      </w:r>
    </w:p>
    <w:p>
      <w:pPr>
        <w:spacing w:line="440" w:lineRule="exact"/>
        <w:ind w:firstLine="424" w:firstLineChars="202"/>
        <w:rPr>
          <w:rFonts w:hint="eastAsia" w:ascii="宋体" w:hAnsi="宋体"/>
          <w:bCs/>
          <w:sz w:val="24"/>
          <w:highlight w:val="none"/>
          <w:u w:val="single"/>
          <w:lang w:val="en-US" w:eastAsia="zh-CN"/>
        </w:rPr>
      </w:pPr>
      <w:r>
        <w:rPr>
          <w:rFonts w:hint="eastAsia" w:ascii="宋体" w:hAnsi="宋体"/>
          <w:szCs w:val="21"/>
          <w:highlight w:val="none"/>
        </w:rPr>
        <w:t>3.1工程名称：</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p>
    <w:p>
      <w:pPr>
        <w:spacing w:line="440" w:lineRule="exact"/>
        <w:ind w:firstLine="424" w:firstLineChars="202"/>
        <w:rPr>
          <w:rFonts w:hint="eastAsia" w:ascii="宋体" w:hAnsi="宋体"/>
          <w:bCs/>
          <w:sz w:val="24"/>
          <w:highlight w:val="none"/>
          <w:u w:val="single"/>
        </w:rPr>
      </w:pPr>
      <w:r>
        <w:rPr>
          <w:rFonts w:hint="eastAsia" w:ascii="宋体" w:hAnsi="宋体"/>
          <w:szCs w:val="21"/>
          <w:highlight w:val="none"/>
        </w:rPr>
        <w:t>3.2规模：</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p>
    <w:p>
      <w:pPr>
        <w:spacing w:line="440" w:lineRule="exact"/>
        <w:ind w:firstLine="424" w:firstLineChars="202"/>
        <w:rPr>
          <w:rFonts w:ascii="宋体" w:hAnsi="宋体"/>
          <w:szCs w:val="21"/>
          <w:highlight w:val="none"/>
        </w:rPr>
      </w:pPr>
      <w:r>
        <w:rPr>
          <w:rFonts w:hint="eastAsia" w:ascii="宋体" w:hAnsi="宋体"/>
          <w:szCs w:val="21"/>
          <w:highlight w:val="none"/>
        </w:rPr>
        <w:t>3.3阶段：</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p>
    <w:p>
      <w:pPr>
        <w:spacing w:line="440" w:lineRule="exact"/>
        <w:ind w:firstLine="424" w:firstLineChars="202"/>
        <w:rPr>
          <w:rFonts w:hint="eastAsia" w:ascii="宋体" w:hAnsi="宋体"/>
          <w:bCs/>
          <w:sz w:val="24"/>
          <w:highlight w:val="none"/>
          <w:u w:val="single"/>
        </w:rPr>
      </w:pPr>
      <w:r>
        <w:rPr>
          <w:rFonts w:hint="eastAsia" w:ascii="宋体" w:hAnsi="宋体"/>
          <w:szCs w:val="21"/>
          <w:highlight w:val="none"/>
        </w:rPr>
        <w:t>3.4项目设计内容：</w:t>
      </w:r>
      <w:r>
        <w:rPr>
          <w:rFonts w:hint="eastAsia" w:ascii="宋体" w:hAnsi="宋体"/>
          <w:bCs/>
          <w:sz w:val="24"/>
          <w:highlight w:val="none"/>
          <w:u w:val="single"/>
        </w:rPr>
        <w:t xml:space="preserve">                      </w:t>
      </w:r>
    </w:p>
    <w:p>
      <w:pPr>
        <w:spacing w:line="440" w:lineRule="exact"/>
        <w:ind w:firstLine="484" w:firstLineChars="202"/>
        <w:rPr>
          <w:rFonts w:hint="eastAsia" w:ascii="宋体" w:hAnsi="宋体"/>
          <w:bCs/>
          <w:sz w:val="24"/>
          <w:highlight w:val="none"/>
          <w:u w:val="single"/>
        </w:rPr>
      </w:pPr>
    </w:p>
    <w:p>
      <w:pPr>
        <w:spacing w:line="440" w:lineRule="exact"/>
        <w:ind w:firstLine="422" w:firstLineChars="200"/>
        <w:rPr>
          <w:rFonts w:ascii="宋体" w:hAnsi="宋体"/>
          <w:b/>
          <w:szCs w:val="21"/>
          <w:highlight w:val="none"/>
        </w:rPr>
      </w:pPr>
      <w:r>
        <w:rPr>
          <w:rFonts w:hint="eastAsia" w:ascii="宋体" w:hAnsi="宋体"/>
          <w:b/>
          <w:szCs w:val="21"/>
          <w:highlight w:val="none"/>
        </w:rPr>
        <w:t>第四条    发包人应向设计人提交的有关资料及文件：</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25"/>
        <w:gridCol w:w="1244"/>
        <w:gridCol w:w="2052"/>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81"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3925"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资料及文件名称</w:t>
            </w:r>
          </w:p>
        </w:tc>
        <w:tc>
          <w:tcPr>
            <w:tcW w:w="1244"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份数</w:t>
            </w:r>
          </w:p>
        </w:tc>
        <w:tc>
          <w:tcPr>
            <w:tcW w:w="2052"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提交日期</w:t>
            </w:r>
          </w:p>
        </w:tc>
        <w:tc>
          <w:tcPr>
            <w:tcW w:w="1648"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81"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1</w:t>
            </w:r>
          </w:p>
        </w:tc>
        <w:tc>
          <w:tcPr>
            <w:tcW w:w="3925"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设计任务书</w:t>
            </w:r>
          </w:p>
        </w:tc>
        <w:tc>
          <w:tcPr>
            <w:tcW w:w="1244"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1</w:t>
            </w:r>
          </w:p>
        </w:tc>
        <w:tc>
          <w:tcPr>
            <w:tcW w:w="2052" w:type="dxa"/>
            <w:vMerge w:val="restart"/>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合同签订后  个工作日内</w:t>
            </w:r>
          </w:p>
          <w:p>
            <w:pPr>
              <w:spacing w:line="440" w:lineRule="exact"/>
              <w:jc w:val="center"/>
              <w:rPr>
                <w:rFonts w:hint="eastAsia" w:ascii="宋体" w:hAnsi="宋体" w:cs="宋体"/>
                <w:szCs w:val="21"/>
                <w:highlight w:val="none"/>
              </w:rPr>
            </w:pPr>
          </w:p>
        </w:tc>
        <w:tc>
          <w:tcPr>
            <w:tcW w:w="1648" w:type="dxa"/>
            <w:noWrap w:val="0"/>
            <w:vAlign w:val="top"/>
          </w:tcPr>
          <w:p>
            <w:pPr>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81"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2</w:t>
            </w:r>
          </w:p>
        </w:tc>
        <w:tc>
          <w:tcPr>
            <w:tcW w:w="3925"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设计基础资料</w:t>
            </w:r>
          </w:p>
        </w:tc>
        <w:tc>
          <w:tcPr>
            <w:tcW w:w="1244"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1</w:t>
            </w:r>
          </w:p>
        </w:tc>
        <w:tc>
          <w:tcPr>
            <w:tcW w:w="2052" w:type="dxa"/>
            <w:vMerge w:val="continue"/>
            <w:noWrap w:val="0"/>
            <w:vAlign w:val="top"/>
          </w:tcPr>
          <w:p>
            <w:pPr>
              <w:spacing w:line="440" w:lineRule="exact"/>
              <w:jc w:val="center"/>
              <w:rPr>
                <w:rFonts w:hint="eastAsia" w:ascii="宋体" w:hAnsi="宋体" w:cs="宋体"/>
                <w:szCs w:val="21"/>
                <w:highlight w:val="none"/>
              </w:rPr>
            </w:pPr>
          </w:p>
        </w:tc>
        <w:tc>
          <w:tcPr>
            <w:tcW w:w="1648" w:type="dxa"/>
            <w:noWrap w:val="0"/>
            <w:vAlign w:val="top"/>
          </w:tcPr>
          <w:p>
            <w:pPr>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81"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3</w:t>
            </w:r>
          </w:p>
        </w:tc>
        <w:tc>
          <w:tcPr>
            <w:tcW w:w="3925"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政府有关批文及各阶段批复文件</w:t>
            </w:r>
          </w:p>
        </w:tc>
        <w:tc>
          <w:tcPr>
            <w:tcW w:w="1244"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1</w:t>
            </w:r>
          </w:p>
        </w:tc>
        <w:tc>
          <w:tcPr>
            <w:tcW w:w="2052" w:type="dxa"/>
            <w:vMerge w:val="continue"/>
            <w:noWrap w:val="0"/>
            <w:vAlign w:val="top"/>
          </w:tcPr>
          <w:p>
            <w:pPr>
              <w:spacing w:line="440" w:lineRule="exact"/>
              <w:jc w:val="center"/>
              <w:rPr>
                <w:rFonts w:hint="eastAsia" w:ascii="宋体" w:hAnsi="宋体" w:cs="宋体"/>
                <w:szCs w:val="21"/>
                <w:highlight w:val="none"/>
              </w:rPr>
            </w:pPr>
          </w:p>
        </w:tc>
        <w:tc>
          <w:tcPr>
            <w:tcW w:w="1648" w:type="dxa"/>
            <w:noWrap w:val="0"/>
            <w:vAlign w:val="top"/>
          </w:tcPr>
          <w:p>
            <w:pPr>
              <w:spacing w:line="440" w:lineRule="exact"/>
              <w:jc w:val="center"/>
              <w:rPr>
                <w:rFonts w:hint="eastAsia" w:ascii="宋体" w:hAnsi="宋体" w:cs="宋体"/>
                <w:szCs w:val="21"/>
                <w:highlight w:val="none"/>
              </w:rPr>
            </w:pPr>
          </w:p>
        </w:tc>
      </w:tr>
    </w:tbl>
    <w:p>
      <w:pPr>
        <w:spacing w:line="440" w:lineRule="exact"/>
        <w:rPr>
          <w:rFonts w:ascii="宋体" w:hAnsi="宋体"/>
          <w:szCs w:val="21"/>
          <w:highlight w:val="none"/>
        </w:rPr>
      </w:pPr>
    </w:p>
    <w:p>
      <w:pPr>
        <w:spacing w:line="440" w:lineRule="exact"/>
        <w:ind w:firstLine="422" w:firstLineChars="200"/>
        <w:rPr>
          <w:rFonts w:ascii="宋体" w:hAnsi="宋体"/>
          <w:b/>
          <w:szCs w:val="21"/>
          <w:highlight w:val="none"/>
        </w:rPr>
      </w:pPr>
      <w:r>
        <w:rPr>
          <w:rFonts w:hint="eastAsia" w:ascii="宋体" w:hAnsi="宋体"/>
          <w:b/>
          <w:szCs w:val="21"/>
          <w:highlight w:val="none"/>
        </w:rPr>
        <w:t>第五条   设计人应向发包人交付的设计资料及文件：</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725"/>
        <w:gridCol w:w="1192"/>
        <w:gridCol w:w="3291"/>
        <w:gridCol w:w="166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2725"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资料及文件名称</w:t>
            </w:r>
          </w:p>
        </w:tc>
        <w:tc>
          <w:tcPr>
            <w:tcW w:w="1192"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份数</w:t>
            </w:r>
          </w:p>
        </w:tc>
        <w:tc>
          <w:tcPr>
            <w:tcW w:w="3291"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提交日期</w:t>
            </w:r>
          </w:p>
        </w:tc>
        <w:tc>
          <w:tcPr>
            <w:tcW w:w="1665" w:type="dxa"/>
            <w:gridSpan w:val="2"/>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8" w:type="dxa"/>
            <w:gridSpan w:val="6"/>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方案设计阶段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975"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1</w:t>
            </w:r>
          </w:p>
        </w:tc>
        <w:tc>
          <w:tcPr>
            <w:tcW w:w="2725" w:type="dxa"/>
            <w:noWrap w:val="0"/>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方案设计图</w:t>
            </w:r>
          </w:p>
        </w:tc>
        <w:tc>
          <w:tcPr>
            <w:tcW w:w="1192"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4</w:t>
            </w:r>
          </w:p>
        </w:tc>
        <w:tc>
          <w:tcPr>
            <w:tcW w:w="3291"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合同签订后</w:t>
            </w:r>
            <w:r>
              <w:rPr>
                <w:rFonts w:ascii="宋体" w:hAnsi="宋体" w:cs="宋体"/>
                <w:szCs w:val="21"/>
                <w:highlight w:val="none"/>
              </w:rPr>
              <w:t xml:space="preserve">   </w:t>
            </w:r>
            <w:r>
              <w:rPr>
                <w:rFonts w:hint="eastAsia" w:ascii="宋体" w:hAnsi="宋体" w:cs="宋体"/>
                <w:szCs w:val="21"/>
                <w:highlight w:val="none"/>
              </w:rPr>
              <w:t>个日历天完成</w:t>
            </w:r>
          </w:p>
        </w:tc>
        <w:tc>
          <w:tcPr>
            <w:tcW w:w="1659" w:type="dxa"/>
            <w:noWrap w:val="0"/>
            <w:vAlign w:val="top"/>
          </w:tcPr>
          <w:p>
            <w:pPr>
              <w:spacing w:line="440" w:lineRule="exact"/>
              <w:ind w:left="57"/>
              <w:jc w:val="lef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765" w:hRule="atLeast"/>
          <w:jc w:val="center"/>
        </w:trPr>
        <w:tc>
          <w:tcPr>
            <w:tcW w:w="975" w:type="dxa"/>
            <w:noWrap w:val="0"/>
            <w:vAlign w:val="center"/>
          </w:tcPr>
          <w:p>
            <w:pPr>
              <w:spacing w:line="44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2725" w:type="dxa"/>
            <w:noWrap w:val="0"/>
            <w:vAlign w:val="center"/>
          </w:tcPr>
          <w:p>
            <w:pPr>
              <w:spacing w:line="44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初步设计</w:t>
            </w:r>
          </w:p>
        </w:tc>
        <w:tc>
          <w:tcPr>
            <w:tcW w:w="1192" w:type="dxa"/>
            <w:noWrap w:val="0"/>
            <w:vAlign w:val="center"/>
          </w:tcPr>
          <w:p>
            <w:pPr>
              <w:spacing w:line="44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3291"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合同签订后</w:t>
            </w:r>
            <w:r>
              <w:rPr>
                <w:rFonts w:ascii="宋体" w:hAnsi="宋体" w:cs="宋体"/>
                <w:szCs w:val="21"/>
                <w:highlight w:val="none"/>
              </w:rPr>
              <w:t xml:space="preserve">   </w:t>
            </w:r>
            <w:r>
              <w:rPr>
                <w:rFonts w:hint="eastAsia" w:ascii="宋体" w:hAnsi="宋体" w:cs="宋体"/>
                <w:szCs w:val="21"/>
                <w:highlight w:val="none"/>
              </w:rPr>
              <w:t>个日历天完成</w:t>
            </w:r>
          </w:p>
        </w:tc>
        <w:tc>
          <w:tcPr>
            <w:tcW w:w="1659" w:type="dxa"/>
            <w:noWrap w:val="0"/>
            <w:vAlign w:val="top"/>
          </w:tcPr>
          <w:p>
            <w:pPr>
              <w:spacing w:line="440" w:lineRule="exact"/>
              <w:ind w:left="57"/>
              <w:jc w:val="left"/>
              <w:rPr>
                <w:rFonts w:hint="eastAsia" w:ascii="宋体" w:hAnsi="宋体" w:cs="宋体"/>
                <w:szCs w:val="21"/>
                <w:highlight w:val="none"/>
              </w:rPr>
            </w:pPr>
            <w:r>
              <w:rPr>
                <w:rFonts w:hint="eastAsia" w:ascii="宋体" w:hAnsi="宋体" w:eastAsia="宋体" w:cs="宋体"/>
                <w:szCs w:val="21"/>
                <w:highlight w:val="none"/>
              </w:rPr>
              <w:t>设计成果需通过初步设计评审（含专家评审费）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8" w:type="dxa"/>
            <w:gridSpan w:val="6"/>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施工图设计阶段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2</w:t>
            </w:r>
          </w:p>
        </w:tc>
        <w:tc>
          <w:tcPr>
            <w:tcW w:w="2725"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施工设计图</w:t>
            </w:r>
          </w:p>
        </w:tc>
        <w:tc>
          <w:tcPr>
            <w:tcW w:w="1192"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8</w:t>
            </w:r>
          </w:p>
        </w:tc>
        <w:tc>
          <w:tcPr>
            <w:tcW w:w="3291" w:type="dxa"/>
            <w:noWrap w:val="0"/>
            <w:vAlign w:val="top"/>
          </w:tcPr>
          <w:p>
            <w:pPr>
              <w:spacing w:line="440" w:lineRule="exact"/>
              <w:jc w:val="left"/>
              <w:rPr>
                <w:rFonts w:hint="eastAsia" w:ascii="宋体" w:hAnsi="宋体" w:cs="宋体"/>
                <w:szCs w:val="21"/>
                <w:highlight w:val="none"/>
              </w:rPr>
            </w:pPr>
            <w:r>
              <w:rPr>
                <w:rFonts w:hint="eastAsia" w:ascii="宋体" w:hAnsi="宋体" w:cs="宋体"/>
                <w:szCs w:val="21"/>
                <w:highlight w:val="none"/>
              </w:rPr>
              <w:t>合同签订后</w:t>
            </w:r>
            <w:r>
              <w:rPr>
                <w:rFonts w:ascii="宋体" w:hAnsi="宋体" w:cs="宋体"/>
                <w:szCs w:val="21"/>
                <w:highlight w:val="none"/>
              </w:rPr>
              <w:t xml:space="preserve">   </w:t>
            </w:r>
            <w:r>
              <w:rPr>
                <w:rFonts w:hint="eastAsia" w:ascii="宋体" w:hAnsi="宋体" w:cs="宋体"/>
                <w:szCs w:val="21"/>
                <w:highlight w:val="none"/>
              </w:rPr>
              <w:t>个日历天完成</w:t>
            </w:r>
          </w:p>
        </w:tc>
        <w:tc>
          <w:tcPr>
            <w:tcW w:w="1665" w:type="dxa"/>
            <w:gridSpan w:val="2"/>
            <w:noWrap w:val="0"/>
            <w:vAlign w:val="top"/>
          </w:tcPr>
          <w:p>
            <w:pPr>
              <w:spacing w:line="440" w:lineRule="exact"/>
              <w:ind w:left="57"/>
              <w:jc w:val="lef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3</w:t>
            </w:r>
          </w:p>
        </w:tc>
        <w:tc>
          <w:tcPr>
            <w:tcW w:w="2725" w:type="dxa"/>
            <w:noWrap w:val="0"/>
            <w:vAlign w:val="top"/>
          </w:tcPr>
          <w:p>
            <w:pPr>
              <w:spacing w:line="440" w:lineRule="exact"/>
              <w:jc w:val="center"/>
              <w:rPr>
                <w:rFonts w:ascii="宋体" w:hAnsi="宋体" w:cs="宋体"/>
                <w:szCs w:val="21"/>
                <w:highlight w:val="none"/>
              </w:rPr>
            </w:pPr>
            <w:r>
              <w:rPr>
                <w:rFonts w:hint="eastAsia" w:ascii="宋体" w:hAnsi="宋体" w:cs="宋体"/>
                <w:szCs w:val="21"/>
                <w:highlight w:val="none"/>
              </w:rPr>
              <w:t>施工图预算书</w:t>
            </w:r>
          </w:p>
        </w:tc>
        <w:tc>
          <w:tcPr>
            <w:tcW w:w="1192"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8</w:t>
            </w:r>
          </w:p>
        </w:tc>
        <w:tc>
          <w:tcPr>
            <w:tcW w:w="3291" w:type="dxa"/>
            <w:noWrap w:val="0"/>
            <w:vAlign w:val="top"/>
          </w:tcPr>
          <w:p>
            <w:pPr>
              <w:spacing w:line="440" w:lineRule="exact"/>
              <w:jc w:val="left"/>
              <w:rPr>
                <w:rFonts w:ascii="宋体" w:hAnsi="宋体" w:cs="宋体"/>
                <w:szCs w:val="21"/>
                <w:highlight w:val="none"/>
              </w:rPr>
            </w:pPr>
            <w:r>
              <w:rPr>
                <w:rFonts w:hint="eastAsia" w:ascii="宋体" w:hAnsi="宋体" w:cs="宋体"/>
                <w:szCs w:val="21"/>
                <w:highlight w:val="none"/>
              </w:rPr>
              <w:t>施工图完成后</w:t>
            </w:r>
            <w:r>
              <w:rPr>
                <w:rFonts w:ascii="宋体" w:hAnsi="宋体" w:cs="宋体"/>
                <w:szCs w:val="21"/>
                <w:highlight w:val="none"/>
              </w:rPr>
              <w:t xml:space="preserve">   </w:t>
            </w:r>
            <w:r>
              <w:rPr>
                <w:rFonts w:hint="eastAsia" w:ascii="宋体" w:hAnsi="宋体" w:cs="宋体"/>
                <w:szCs w:val="21"/>
                <w:highlight w:val="none"/>
              </w:rPr>
              <w:t>个日历天完成</w:t>
            </w:r>
          </w:p>
        </w:tc>
        <w:tc>
          <w:tcPr>
            <w:tcW w:w="1665" w:type="dxa"/>
            <w:gridSpan w:val="2"/>
            <w:noWrap w:val="0"/>
            <w:vAlign w:val="top"/>
          </w:tcPr>
          <w:p>
            <w:pPr>
              <w:spacing w:line="440" w:lineRule="exact"/>
              <w:ind w:left="57"/>
              <w:jc w:val="lef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top"/>
          </w:tcPr>
          <w:p>
            <w:pPr>
              <w:spacing w:line="440" w:lineRule="exact"/>
              <w:jc w:val="center"/>
              <w:rPr>
                <w:rFonts w:hint="eastAsia" w:ascii="宋体" w:hAnsi="宋体" w:cs="宋体"/>
                <w:szCs w:val="21"/>
                <w:highlight w:val="none"/>
              </w:rPr>
            </w:pPr>
          </w:p>
        </w:tc>
        <w:tc>
          <w:tcPr>
            <w:tcW w:w="2725" w:type="dxa"/>
            <w:noWrap w:val="0"/>
            <w:vAlign w:val="top"/>
          </w:tcPr>
          <w:p>
            <w:pPr>
              <w:spacing w:line="440" w:lineRule="exact"/>
              <w:jc w:val="center"/>
              <w:rPr>
                <w:rFonts w:hint="eastAsia" w:ascii="宋体" w:hAnsi="宋体" w:cs="宋体"/>
                <w:szCs w:val="21"/>
                <w:highlight w:val="none"/>
              </w:rPr>
            </w:pPr>
            <w:r>
              <w:rPr>
                <w:rFonts w:hint="eastAsia" w:ascii="宋体" w:hAnsi="宋体" w:cs="宋体"/>
                <w:szCs w:val="21"/>
                <w:highlight w:val="none"/>
              </w:rPr>
              <w:t>电子文件</w:t>
            </w:r>
          </w:p>
        </w:tc>
        <w:tc>
          <w:tcPr>
            <w:tcW w:w="1192" w:type="dxa"/>
            <w:noWrap w:val="0"/>
            <w:vAlign w:val="top"/>
          </w:tcPr>
          <w:p>
            <w:pPr>
              <w:spacing w:line="440" w:lineRule="exact"/>
              <w:jc w:val="center"/>
              <w:rPr>
                <w:rFonts w:hint="eastAsia" w:ascii="宋体" w:hAnsi="宋体" w:cs="宋体"/>
                <w:szCs w:val="21"/>
                <w:highlight w:val="none"/>
              </w:rPr>
            </w:pPr>
          </w:p>
        </w:tc>
        <w:tc>
          <w:tcPr>
            <w:tcW w:w="3291" w:type="dxa"/>
            <w:noWrap w:val="0"/>
            <w:vAlign w:val="top"/>
          </w:tcPr>
          <w:p>
            <w:pPr>
              <w:spacing w:line="440" w:lineRule="exact"/>
              <w:jc w:val="left"/>
              <w:rPr>
                <w:rFonts w:hint="eastAsia" w:ascii="宋体" w:hAnsi="宋体" w:cs="宋体"/>
                <w:szCs w:val="21"/>
                <w:highlight w:val="none"/>
              </w:rPr>
            </w:pPr>
            <w:r>
              <w:rPr>
                <w:rFonts w:hint="eastAsia" w:ascii="宋体" w:hAnsi="宋体" w:cs="宋体"/>
                <w:szCs w:val="21"/>
                <w:highlight w:val="none"/>
              </w:rPr>
              <w:t>与上述文件同时提交</w:t>
            </w:r>
          </w:p>
        </w:tc>
        <w:tc>
          <w:tcPr>
            <w:tcW w:w="1665" w:type="dxa"/>
            <w:gridSpan w:val="2"/>
            <w:noWrap w:val="0"/>
            <w:vAlign w:val="top"/>
          </w:tcPr>
          <w:p>
            <w:pPr>
              <w:spacing w:line="440" w:lineRule="exact"/>
              <w:ind w:left="57"/>
              <w:jc w:val="left"/>
              <w:rPr>
                <w:rFonts w:hint="eastAsia" w:ascii="宋体" w:hAnsi="宋体" w:cs="宋体"/>
                <w:szCs w:val="21"/>
                <w:highlight w:val="none"/>
              </w:rPr>
            </w:pPr>
          </w:p>
        </w:tc>
      </w:tr>
    </w:tbl>
    <w:p>
      <w:pPr>
        <w:spacing w:line="440" w:lineRule="exact"/>
        <w:ind w:firstLine="420" w:firstLineChars="200"/>
        <w:rPr>
          <w:rFonts w:ascii="宋体" w:hAnsi="宋体"/>
          <w:szCs w:val="21"/>
          <w:highlight w:val="none"/>
        </w:rPr>
      </w:pPr>
      <w:r>
        <w:rPr>
          <w:rFonts w:hint="eastAsia" w:ascii="宋体" w:hAnsi="宋体"/>
          <w:szCs w:val="21"/>
          <w:highlight w:val="none"/>
        </w:rPr>
        <w:t>注：设计人向发包人提交的电子版本的设计文件应适用如下标准：</w:t>
      </w:r>
    </w:p>
    <w:p>
      <w:pPr>
        <w:spacing w:line="440" w:lineRule="exact"/>
        <w:ind w:firstLine="424" w:firstLineChars="202"/>
        <w:rPr>
          <w:rFonts w:ascii="宋体" w:hAnsi="宋体"/>
          <w:szCs w:val="21"/>
          <w:highlight w:val="none"/>
        </w:rPr>
      </w:pPr>
      <w:r>
        <w:rPr>
          <w:rFonts w:hint="eastAsia" w:ascii="宋体" w:hAnsi="宋体"/>
          <w:szCs w:val="21"/>
          <w:highlight w:val="none"/>
        </w:rPr>
        <w:t>1、文字资料应当使用MicrosoftWord及Excel软件。</w:t>
      </w:r>
    </w:p>
    <w:p>
      <w:pPr>
        <w:spacing w:line="440" w:lineRule="exact"/>
        <w:ind w:firstLine="424" w:firstLineChars="202"/>
        <w:rPr>
          <w:rFonts w:ascii="宋体" w:hAnsi="宋体"/>
          <w:szCs w:val="21"/>
          <w:highlight w:val="none"/>
        </w:rPr>
      </w:pPr>
      <w:r>
        <w:rPr>
          <w:rFonts w:hint="eastAsia" w:ascii="宋体" w:hAnsi="宋体"/>
          <w:szCs w:val="21"/>
          <w:highlight w:val="none"/>
        </w:rPr>
        <w:t>2、图纸资料应当使用AutoCAD及pdf文件，其中AutoCAD文件格式使用dwg格式。</w:t>
      </w:r>
    </w:p>
    <w:p>
      <w:pPr>
        <w:spacing w:line="440" w:lineRule="exact"/>
        <w:ind w:firstLine="424" w:firstLineChars="202"/>
        <w:rPr>
          <w:rFonts w:ascii="宋体" w:hAnsi="宋体"/>
          <w:szCs w:val="21"/>
          <w:highlight w:val="none"/>
        </w:rPr>
      </w:pPr>
      <w:r>
        <w:rPr>
          <w:rFonts w:hint="eastAsia" w:ascii="宋体" w:hAnsi="宋体"/>
          <w:szCs w:val="21"/>
          <w:highlight w:val="none"/>
        </w:rPr>
        <w:t>3、提供CAD图纸的同时应提供所有图纸中所使用的字体文件。如有外部引用，必须包含所有外部引用的全部文件及字体，文件名必须与图名相对应，每个文件对应一张图并注明版本号。</w:t>
      </w:r>
    </w:p>
    <w:p>
      <w:pPr>
        <w:spacing w:line="440" w:lineRule="exact"/>
        <w:ind w:firstLine="424" w:firstLineChars="202"/>
        <w:rPr>
          <w:rFonts w:ascii="宋体" w:hAnsi="宋体"/>
          <w:szCs w:val="21"/>
          <w:highlight w:val="none"/>
        </w:rPr>
      </w:pPr>
      <w:r>
        <w:rPr>
          <w:rFonts w:hint="eastAsia" w:ascii="宋体" w:hAnsi="宋体"/>
          <w:szCs w:val="21"/>
          <w:highlight w:val="none"/>
        </w:rPr>
        <w:t>4、效果图资料使用jpg格式的文件。</w:t>
      </w:r>
    </w:p>
    <w:p>
      <w:pPr>
        <w:spacing w:line="440" w:lineRule="exact"/>
        <w:ind w:firstLine="424" w:firstLineChars="202"/>
        <w:rPr>
          <w:rFonts w:ascii="宋体" w:hAnsi="宋体"/>
          <w:szCs w:val="21"/>
          <w:highlight w:val="none"/>
        </w:rPr>
      </w:pPr>
      <w:r>
        <w:rPr>
          <w:rFonts w:hint="eastAsia" w:ascii="宋体" w:hAnsi="宋体"/>
          <w:szCs w:val="21"/>
          <w:highlight w:val="none"/>
        </w:rPr>
        <w:t>5、项目电子图纸、图片及文字资料所有权归发包人，设计人不得对所提交的电子文件设置加密锁、只读格式、附带专项软件启动条件，以及使用发包人认为不合理的限制格式。</w:t>
      </w:r>
    </w:p>
    <w:p>
      <w:pPr>
        <w:spacing w:line="440" w:lineRule="exact"/>
        <w:ind w:firstLine="424" w:firstLineChars="202"/>
        <w:rPr>
          <w:rFonts w:ascii="宋体" w:hAnsi="宋体"/>
          <w:szCs w:val="21"/>
          <w:highlight w:val="none"/>
        </w:rPr>
      </w:pPr>
      <w:r>
        <w:rPr>
          <w:rFonts w:hint="eastAsia" w:ascii="宋体" w:hAnsi="宋体"/>
          <w:szCs w:val="21"/>
          <w:highlight w:val="none"/>
        </w:rPr>
        <w:t>5.1设计文件包括设计资料、设计文件、设计图纸及其电子版本。</w:t>
      </w:r>
    </w:p>
    <w:p>
      <w:pPr>
        <w:spacing w:line="440" w:lineRule="exact"/>
        <w:ind w:firstLine="424" w:firstLineChars="202"/>
        <w:rPr>
          <w:rFonts w:ascii="宋体" w:hAnsi="宋体"/>
          <w:szCs w:val="21"/>
          <w:highlight w:val="none"/>
        </w:rPr>
      </w:pPr>
      <w:r>
        <w:rPr>
          <w:rFonts w:hint="eastAsia" w:ascii="宋体" w:hAnsi="宋体"/>
          <w:szCs w:val="21"/>
          <w:highlight w:val="none"/>
        </w:rPr>
        <w:t>5.2设计图纸含方案设计图、设计说明以及必要的设计资料和设计计算书等附件。</w:t>
      </w:r>
    </w:p>
    <w:p>
      <w:pPr>
        <w:spacing w:line="440" w:lineRule="exact"/>
        <w:ind w:firstLine="424" w:firstLineChars="202"/>
        <w:rPr>
          <w:rFonts w:ascii="宋体" w:hAnsi="宋体"/>
          <w:szCs w:val="21"/>
          <w:highlight w:val="none"/>
        </w:rPr>
      </w:pPr>
      <w:r>
        <w:rPr>
          <w:rFonts w:hint="eastAsia" w:ascii="宋体" w:hAnsi="宋体"/>
          <w:szCs w:val="21"/>
          <w:highlight w:val="none"/>
        </w:rPr>
        <w:t>5.3设计人应按发包人制定的项目编码方式进行文件、图纸的编码，并遵守发包人制定的设计文件、图纸、资料的发放、回收和验收制度。</w:t>
      </w:r>
    </w:p>
    <w:p>
      <w:pPr>
        <w:spacing w:line="440" w:lineRule="exact"/>
        <w:ind w:firstLine="424" w:firstLineChars="202"/>
        <w:rPr>
          <w:rFonts w:ascii="宋体" w:hAnsi="宋体"/>
          <w:szCs w:val="21"/>
          <w:highlight w:val="none"/>
        </w:rPr>
      </w:pPr>
      <w:r>
        <w:rPr>
          <w:rFonts w:hint="eastAsia" w:ascii="宋体" w:hAnsi="宋体"/>
          <w:szCs w:val="21"/>
          <w:highlight w:val="none"/>
        </w:rPr>
        <w:t>5.4设计人须向发包人提交设计施工图纸8份，相应的电子设计文件及文档2份（刻制成光盘），如因后续施工建设、检测验收以及费用结算等要求需增加上述图纸或文件份数的，设计方同意按实际需要无偿提交相应图纸。</w:t>
      </w:r>
    </w:p>
    <w:p>
      <w:pPr>
        <w:spacing w:line="440" w:lineRule="exact"/>
        <w:ind w:firstLine="424" w:firstLineChars="202"/>
        <w:rPr>
          <w:rFonts w:ascii="宋体" w:hAnsi="宋体"/>
          <w:szCs w:val="21"/>
          <w:highlight w:val="none"/>
        </w:rPr>
      </w:pPr>
      <w:r>
        <w:rPr>
          <w:rFonts w:hint="eastAsia" w:ascii="宋体" w:hAnsi="宋体"/>
          <w:szCs w:val="21"/>
          <w:highlight w:val="none"/>
        </w:rPr>
        <w:t>5.5在提交施工设计文件的同时或发包人要求的其他时间，设计人应提供进行相关工作所需的工程概况。</w:t>
      </w:r>
    </w:p>
    <w:p>
      <w:pPr>
        <w:spacing w:line="440" w:lineRule="exact"/>
        <w:ind w:firstLine="424" w:firstLineChars="202"/>
        <w:rPr>
          <w:rFonts w:ascii="宋体" w:hAnsi="宋体"/>
          <w:szCs w:val="21"/>
          <w:highlight w:val="none"/>
        </w:rPr>
      </w:pPr>
      <w:r>
        <w:rPr>
          <w:rFonts w:hint="eastAsia" w:ascii="宋体" w:hAnsi="宋体"/>
          <w:szCs w:val="21"/>
          <w:highlight w:val="none"/>
        </w:rPr>
        <w:t>5.6合同双方取得设计文件或资料后应办理签收手续。</w:t>
      </w:r>
    </w:p>
    <w:p>
      <w:pPr>
        <w:spacing w:line="440" w:lineRule="exact"/>
        <w:ind w:firstLine="424" w:firstLineChars="202"/>
        <w:rPr>
          <w:rFonts w:ascii="宋体" w:hAnsi="宋体"/>
          <w:szCs w:val="21"/>
          <w:highlight w:val="none"/>
        </w:rPr>
      </w:pPr>
      <w:r>
        <w:rPr>
          <w:rFonts w:hint="eastAsia" w:ascii="宋体" w:hAnsi="宋体"/>
          <w:szCs w:val="21"/>
          <w:highlight w:val="none"/>
        </w:rPr>
        <w:t>5.7设计人自行承担办理运输或邮寄或电传设计文件、资料所需的费用。</w:t>
      </w:r>
    </w:p>
    <w:p>
      <w:pPr>
        <w:spacing w:line="440" w:lineRule="exact"/>
        <w:ind w:firstLine="424" w:firstLineChars="202"/>
        <w:rPr>
          <w:rFonts w:ascii="宋体" w:hAnsi="宋体"/>
          <w:szCs w:val="21"/>
          <w:highlight w:val="none"/>
        </w:rPr>
      </w:pPr>
      <w:r>
        <w:rPr>
          <w:rFonts w:hint="eastAsia" w:ascii="宋体" w:hAnsi="宋体"/>
          <w:szCs w:val="21"/>
          <w:highlight w:val="none"/>
        </w:rPr>
        <w:t>5.8设计人将设计文件交至发包人指定的地点（     ）。设计文件的收发、传送管理按发包人有关规定办理。</w:t>
      </w:r>
    </w:p>
    <w:p>
      <w:pPr>
        <w:spacing w:line="440" w:lineRule="exact"/>
        <w:ind w:firstLine="424" w:firstLineChars="202"/>
        <w:rPr>
          <w:rFonts w:ascii="宋体" w:hAnsi="宋体"/>
          <w:szCs w:val="21"/>
          <w:highlight w:val="none"/>
        </w:rPr>
      </w:pPr>
      <w:r>
        <w:rPr>
          <w:rFonts w:hint="eastAsia" w:ascii="宋体" w:hAnsi="宋体"/>
          <w:szCs w:val="21"/>
          <w:highlight w:val="none"/>
        </w:rPr>
        <w:t>5.9设计说明必须于提交各阶段成果时同期交付。</w:t>
      </w:r>
    </w:p>
    <w:p>
      <w:pPr>
        <w:spacing w:line="440" w:lineRule="exact"/>
        <w:ind w:firstLine="424" w:firstLineChars="202"/>
        <w:rPr>
          <w:rFonts w:ascii="宋体" w:hAnsi="宋体"/>
          <w:szCs w:val="21"/>
          <w:highlight w:val="none"/>
        </w:rPr>
      </w:pPr>
      <w:r>
        <w:rPr>
          <w:rFonts w:hint="eastAsia" w:ascii="宋体" w:hAnsi="宋体"/>
          <w:szCs w:val="21"/>
          <w:highlight w:val="none"/>
        </w:rPr>
        <w:t>5.10分包设计费已含分包单位（主设计单位）晒图费用，设计分包单位晒图不再另行支付费用。</w:t>
      </w:r>
    </w:p>
    <w:p>
      <w:pPr>
        <w:spacing w:line="440" w:lineRule="exact"/>
        <w:ind w:firstLine="424" w:firstLineChars="202"/>
        <w:rPr>
          <w:rFonts w:ascii="宋体" w:hAnsi="宋体"/>
          <w:szCs w:val="21"/>
          <w:highlight w:val="none"/>
        </w:rPr>
      </w:pPr>
      <w:r>
        <w:rPr>
          <w:rFonts w:hint="eastAsia" w:ascii="宋体" w:hAnsi="宋体"/>
          <w:szCs w:val="21"/>
          <w:highlight w:val="none"/>
        </w:rPr>
        <w:t>5.11本合同服务期限为合同生效之日起至竣工验收合格之日起满2年之日止（工程质量缺陷保修期）。在工程缺陷保修期内，若发现工程设计未能满足本合同的要求，设计人须继续提供服务，直至满足发包方要求为止，对此发包方不额外支付费用。</w:t>
      </w:r>
    </w:p>
    <w:p>
      <w:pPr>
        <w:spacing w:line="440" w:lineRule="exact"/>
        <w:rPr>
          <w:rFonts w:ascii="宋体" w:hAnsi="宋体"/>
          <w:b/>
          <w:szCs w:val="21"/>
          <w:highlight w:val="none"/>
        </w:rPr>
      </w:pPr>
      <w:r>
        <w:rPr>
          <w:rFonts w:hint="eastAsia" w:ascii="宋体" w:hAnsi="宋体"/>
          <w:b/>
          <w:szCs w:val="21"/>
          <w:highlight w:val="none"/>
        </w:rPr>
        <w:t xml:space="preserve">    第六条    设计费金额及支付方式</w:t>
      </w:r>
    </w:p>
    <w:p>
      <w:pPr>
        <w:spacing w:line="440" w:lineRule="exact"/>
        <w:ind w:firstLine="424" w:firstLineChars="202"/>
        <w:rPr>
          <w:rFonts w:hint="eastAsia" w:ascii="宋体" w:hAnsi="宋体"/>
          <w:szCs w:val="21"/>
          <w:highlight w:val="none"/>
          <w:u w:val="single"/>
        </w:rPr>
      </w:pPr>
      <w:r>
        <w:rPr>
          <w:rFonts w:hint="eastAsia" w:ascii="宋体" w:hAnsi="宋体"/>
          <w:szCs w:val="21"/>
          <w:highlight w:val="none"/>
        </w:rPr>
        <w:t>6.1</w:t>
      </w:r>
      <w:r>
        <w:rPr>
          <w:rFonts w:hint="eastAsia" w:ascii="宋体" w:hAnsi="宋体"/>
          <w:szCs w:val="21"/>
          <w:highlight w:val="none"/>
          <w:u w:val="none"/>
        </w:rPr>
        <w:t>设计费金额（含税）：人民币大写</w:t>
      </w:r>
      <w:r>
        <w:rPr>
          <w:rFonts w:hint="eastAsia" w:ascii="宋体" w:hAnsi="宋体"/>
          <w:szCs w:val="21"/>
          <w:highlight w:val="none"/>
          <w:u w:val="single"/>
        </w:rPr>
        <w:t xml:space="preserve">：                 </w:t>
      </w:r>
      <w:r>
        <w:rPr>
          <w:rFonts w:hint="eastAsia" w:ascii="宋体" w:hAnsi="宋体"/>
          <w:szCs w:val="21"/>
          <w:highlight w:val="none"/>
          <w:u w:val="none"/>
        </w:rPr>
        <w:t>元整；</w:t>
      </w:r>
      <w:r>
        <w:rPr>
          <w:rFonts w:hint="eastAsia" w:ascii="宋体" w:hAnsi="宋体"/>
          <w:szCs w:val="21"/>
          <w:highlight w:val="none"/>
          <w:u w:val="single"/>
        </w:rPr>
        <w:t>（￥            元）。</w:t>
      </w:r>
    </w:p>
    <w:p>
      <w:pPr>
        <w:spacing w:line="440" w:lineRule="exact"/>
        <w:ind w:firstLine="424" w:firstLineChars="202"/>
        <w:rPr>
          <w:szCs w:val="21"/>
          <w:highlight w:val="none"/>
        </w:rPr>
      </w:pPr>
      <w:r>
        <w:rPr>
          <w:rFonts w:hint="eastAsia" w:ascii="宋体" w:hAnsi="宋体"/>
          <w:szCs w:val="21"/>
          <w:highlight w:val="none"/>
        </w:rPr>
        <w:t>上述金额为工程设计价（中标价），最终以以结算评审结果为准。因甲方实际需要，调减设计项目的，以甲方要求为准。设计费总额包含本合同项目的全部设计费用、设计文件修改费用、设计人为完成本项目设计工作所发生的所有费用及</w:t>
      </w:r>
      <w:r>
        <w:rPr>
          <w:rFonts w:hint="eastAsia"/>
          <w:szCs w:val="21"/>
          <w:highlight w:val="none"/>
        </w:rPr>
        <w:t>税金、设计变更的人工及材料费用等。发包人除支付本条设计费外，无需支付任何其他费用。</w:t>
      </w:r>
    </w:p>
    <w:p>
      <w:pPr>
        <w:spacing w:line="440" w:lineRule="exact"/>
        <w:ind w:firstLine="424" w:firstLineChars="202"/>
        <w:rPr>
          <w:rFonts w:ascii="宋体" w:hAnsi="宋体"/>
          <w:szCs w:val="21"/>
          <w:highlight w:val="none"/>
        </w:rPr>
      </w:pPr>
      <w:r>
        <w:rPr>
          <w:rFonts w:hint="eastAsia" w:ascii="宋体" w:hAnsi="宋体"/>
          <w:szCs w:val="21"/>
          <w:highlight w:val="none"/>
        </w:rPr>
        <w:t>6.2设计费以结算评审结果为准</w:t>
      </w:r>
      <w:r>
        <w:rPr>
          <w:rFonts w:hint="eastAsia"/>
          <w:highlight w:val="none"/>
        </w:rPr>
        <w:t>，</w:t>
      </w:r>
      <w:r>
        <w:rPr>
          <w:rFonts w:hint="eastAsia" w:ascii="宋体" w:hAnsi="宋体"/>
          <w:szCs w:val="21"/>
          <w:highlight w:val="none"/>
        </w:rPr>
        <w:t>设计结算价均不得超过中标价。设计人在合同范围内不允许收取额外费用，最终结算价不得超过设计中标价。在签订合同或结算阶段，如发包人发现设计人的投标报价不符合招标文件规定的，可进行修正，设计人不得有异议。</w:t>
      </w:r>
    </w:p>
    <w:p>
      <w:pPr>
        <w:spacing w:line="440" w:lineRule="exact"/>
        <w:ind w:firstLine="424" w:firstLineChars="202"/>
        <w:rPr>
          <w:rFonts w:ascii="宋体" w:hAnsi="宋体"/>
          <w:szCs w:val="21"/>
          <w:highlight w:val="none"/>
        </w:rPr>
      </w:pPr>
      <w:r>
        <w:rPr>
          <w:rFonts w:hint="eastAsia" w:ascii="宋体" w:hAnsi="宋体"/>
          <w:szCs w:val="21"/>
          <w:highlight w:val="none"/>
        </w:rPr>
        <w:t>6.3设计费的支付：</w:t>
      </w:r>
    </w:p>
    <w:p>
      <w:pPr>
        <w:spacing w:line="360" w:lineRule="auto"/>
        <w:ind w:firstLine="420" w:firstLineChars="200"/>
        <w:rPr>
          <w:rFonts w:hint="eastAsia" w:ascii="宋体" w:hAnsi="宋体"/>
          <w:szCs w:val="21"/>
          <w:highlight w:val="none"/>
        </w:rPr>
      </w:pPr>
      <w:r>
        <w:rPr>
          <w:rFonts w:hint="eastAsia" w:ascii="宋体" w:hAnsi="宋体"/>
          <w:szCs w:val="21"/>
          <w:highlight w:val="none"/>
        </w:rPr>
        <w:t>6.3.1 本合同生效后，发包人在收到设计人请款报告及发票并经查验无误后后15个工作日内，发包人向设计人支付工程设计暂定价的</w:t>
      </w:r>
      <w:r>
        <w:rPr>
          <w:rFonts w:hint="eastAsia" w:ascii="宋体" w:hAnsi="宋体"/>
          <w:szCs w:val="21"/>
          <w:highlight w:val="none"/>
          <w:lang w:val="en-US" w:eastAsia="zh-CN"/>
        </w:rPr>
        <w:t>2</w:t>
      </w:r>
      <w:r>
        <w:rPr>
          <w:rFonts w:hint="eastAsia" w:ascii="宋体" w:hAnsi="宋体"/>
          <w:szCs w:val="21"/>
          <w:highlight w:val="none"/>
        </w:rPr>
        <w:t>0%</w:t>
      </w:r>
      <w:r>
        <w:rPr>
          <w:rFonts w:hint="eastAsia" w:ascii="宋体" w:hAnsi="宋体"/>
          <w:szCs w:val="21"/>
          <w:highlight w:val="none"/>
        </w:rPr>
        <w:t>作为预付款，即人民币</w:t>
      </w:r>
      <w:r>
        <w:rPr>
          <w:rFonts w:hint="eastAsia" w:ascii="宋体" w:hAnsi="宋体"/>
          <w:szCs w:val="21"/>
          <w:highlight w:val="none"/>
          <w:u w:val="single"/>
        </w:rPr>
        <w:t xml:space="preserve">    </w:t>
      </w:r>
      <w:r>
        <w:rPr>
          <w:rFonts w:hint="eastAsia" w:ascii="宋体" w:hAnsi="宋体"/>
          <w:szCs w:val="21"/>
          <w:highlight w:val="none"/>
        </w:rPr>
        <w:t>元。</w:t>
      </w:r>
    </w:p>
    <w:p>
      <w:pPr>
        <w:spacing w:line="360" w:lineRule="auto"/>
        <w:ind w:firstLine="420" w:firstLineChars="200"/>
        <w:rPr>
          <w:rFonts w:hint="eastAsia" w:ascii="宋体" w:hAnsi="宋体"/>
          <w:szCs w:val="21"/>
          <w:highlight w:val="none"/>
        </w:rPr>
      </w:pPr>
      <w:r>
        <w:rPr>
          <w:rFonts w:hint="eastAsia" w:ascii="宋体" w:hAnsi="宋体"/>
          <w:szCs w:val="21"/>
          <w:highlight w:val="none"/>
        </w:rPr>
        <w:t>6.3.2 设计人将方案设计图递交给发包人并获得书面确认后，在设计人正式进行施工图设计之前，发包人在收到设计人请款报告及发票并经查验无误后15个工作日内，发包人向设计人累计支付至设计暂定价的</w:t>
      </w:r>
      <w:r>
        <w:rPr>
          <w:rFonts w:hint="eastAsia" w:ascii="宋体" w:hAnsi="宋体"/>
          <w:szCs w:val="21"/>
          <w:highlight w:val="none"/>
          <w:lang w:val="en-US" w:eastAsia="zh-CN"/>
        </w:rPr>
        <w:t>5</w:t>
      </w:r>
      <w:r>
        <w:rPr>
          <w:rFonts w:hint="eastAsia" w:ascii="宋体" w:hAnsi="宋体"/>
          <w:szCs w:val="21"/>
          <w:highlight w:val="none"/>
        </w:rPr>
        <w:t>0%</w:t>
      </w:r>
      <w:r>
        <w:rPr>
          <w:rFonts w:hint="eastAsia" w:ascii="宋体" w:hAnsi="宋体"/>
          <w:szCs w:val="21"/>
          <w:highlight w:val="none"/>
        </w:rPr>
        <w:t>，即人民币</w:t>
      </w:r>
      <w:r>
        <w:rPr>
          <w:rFonts w:hint="eastAsia" w:ascii="宋体" w:hAnsi="宋体"/>
          <w:szCs w:val="21"/>
          <w:highlight w:val="none"/>
          <w:u w:val="single"/>
        </w:rPr>
        <w:t xml:space="preserve">     </w:t>
      </w:r>
      <w:r>
        <w:rPr>
          <w:rFonts w:hint="eastAsia" w:ascii="宋体" w:hAnsi="宋体"/>
          <w:szCs w:val="21"/>
          <w:highlight w:val="none"/>
        </w:rPr>
        <w:t>元。</w:t>
      </w:r>
    </w:p>
    <w:p>
      <w:pPr>
        <w:spacing w:line="360" w:lineRule="auto"/>
        <w:ind w:firstLine="420" w:firstLineChars="200"/>
        <w:rPr>
          <w:rFonts w:ascii="宋体" w:hAnsi="宋体"/>
          <w:szCs w:val="21"/>
          <w:highlight w:val="none"/>
        </w:rPr>
      </w:pPr>
      <w:r>
        <w:rPr>
          <w:rFonts w:hint="eastAsia" w:ascii="宋体" w:hAnsi="宋体"/>
          <w:szCs w:val="21"/>
          <w:highlight w:val="none"/>
        </w:rPr>
        <w:t>6.3.3设计人交付施工图阶段所有资料、并通过施工图审查，获得发包方书面确认后，发包方在收到设计方提供的请款申请以及发票并经查验无误后的15个工作日内，发包人向设计人累计支付至设计暂定价的</w:t>
      </w:r>
      <w:r>
        <w:rPr>
          <w:rFonts w:hint="eastAsia" w:ascii="宋体" w:hAnsi="宋体"/>
          <w:szCs w:val="21"/>
          <w:highlight w:val="none"/>
          <w:lang w:val="en-US" w:eastAsia="zh-CN"/>
        </w:rPr>
        <w:t>70</w:t>
      </w:r>
      <w:r>
        <w:rPr>
          <w:rFonts w:hint="eastAsia" w:ascii="宋体" w:hAnsi="宋体"/>
          <w:szCs w:val="21"/>
          <w:highlight w:val="none"/>
        </w:rPr>
        <w:t>%</w:t>
      </w:r>
      <w:r>
        <w:rPr>
          <w:rFonts w:hint="eastAsia" w:ascii="宋体" w:hAnsi="宋体"/>
          <w:szCs w:val="21"/>
          <w:highlight w:val="none"/>
        </w:rPr>
        <w:t>，即人民币     元。</w:t>
      </w:r>
    </w:p>
    <w:p>
      <w:pPr>
        <w:spacing w:line="360" w:lineRule="auto"/>
        <w:ind w:firstLine="420" w:firstLineChars="200"/>
        <w:rPr>
          <w:rFonts w:hint="eastAsia" w:ascii="宋体" w:hAnsi="宋体"/>
          <w:szCs w:val="21"/>
          <w:highlight w:val="none"/>
        </w:rPr>
      </w:pPr>
      <w:r>
        <w:rPr>
          <w:rFonts w:hint="eastAsia" w:ascii="宋体" w:hAnsi="宋体"/>
          <w:szCs w:val="21"/>
          <w:highlight w:val="none"/>
        </w:rPr>
        <w:t>6.3.4本设计合同范围内所有施工项目完成竣工结算，经发包人书面确认在工程实施过程中未发生因设计的原因引起的超限额设计及重大设计变更的，</w:t>
      </w:r>
      <w:r>
        <w:rPr>
          <w:rFonts w:hint="eastAsia" w:ascii="宋体" w:hAnsi="宋体"/>
          <w:szCs w:val="21"/>
          <w:highlight w:val="none"/>
          <w:lang w:val="en-US" w:eastAsia="zh-CN"/>
        </w:rPr>
        <w:t>在设计人提交竣工图并</w:t>
      </w:r>
      <w:r>
        <w:rPr>
          <w:rFonts w:hint="eastAsia" w:ascii="宋体" w:hAnsi="宋体"/>
          <w:szCs w:val="21"/>
          <w:highlight w:val="none"/>
        </w:rPr>
        <w:t>经双方确认评审结果和结算价后，</w:t>
      </w:r>
      <w:r>
        <w:rPr>
          <w:rFonts w:hint="eastAsia" w:ascii="宋体" w:hAnsi="宋体"/>
          <w:szCs w:val="21"/>
          <w:highlight w:val="none"/>
        </w:rPr>
        <w:t>发包人在收到设计人的请款申请及发票并经查验无误后15个工作日内，向设计人累计支付至结算价</w:t>
      </w:r>
      <w:r>
        <w:rPr>
          <w:rFonts w:hint="eastAsia" w:ascii="宋体" w:hAnsi="宋体"/>
          <w:szCs w:val="21"/>
          <w:highlight w:val="none"/>
        </w:rPr>
        <w:t>100%</w:t>
      </w:r>
      <w:r>
        <w:rPr>
          <w:rFonts w:hint="eastAsia" w:ascii="宋体" w:hAnsi="宋体"/>
          <w:szCs w:val="21"/>
          <w:highlight w:val="none"/>
        </w:rPr>
        <w:t>，即人民币</w:t>
      </w:r>
      <w:r>
        <w:rPr>
          <w:rFonts w:hint="eastAsia" w:ascii="宋体" w:hAnsi="宋体"/>
          <w:szCs w:val="21"/>
          <w:highlight w:val="none"/>
          <w:u w:val="single"/>
        </w:rPr>
        <w:t xml:space="preserve">     </w:t>
      </w:r>
      <w:r>
        <w:rPr>
          <w:rFonts w:hint="eastAsia" w:ascii="宋体" w:hAnsi="宋体"/>
          <w:szCs w:val="21"/>
          <w:highlight w:val="none"/>
        </w:rPr>
        <w:t>元</w:t>
      </w:r>
      <w:r>
        <w:rPr>
          <w:rFonts w:hint="eastAsia" w:ascii="宋体" w:hAnsi="宋体"/>
          <w:szCs w:val="21"/>
          <w:highlight w:val="none"/>
          <w:lang w:eastAsia="zh-CN"/>
        </w:rPr>
        <w:t>（</w:t>
      </w:r>
      <w:r>
        <w:rPr>
          <w:rFonts w:hint="eastAsia" w:ascii="宋体" w:hAnsi="宋体"/>
          <w:szCs w:val="21"/>
          <w:highlight w:val="none"/>
          <w:lang w:eastAsia="zh-CN"/>
        </w:rPr>
        <w:t>最终结算价</w:t>
      </w:r>
      <w:r>
        <w:rPr>
          <w:rFonts w:hint="eastAsia" w:ascii="宋体" w:hAnsi="宋体"/>
          <w:szCs w:val="21"/>
          <w:highlight w:val="none"/>
          <w:lang w:val="en-US" w:eastAsia="zh-CN"/>
        </w:rPr>
        <w:t>以</w:t>
      </w:r>
      <w:r>
        <w:rPr>
          <w:rFonts w:hint="eastAsia" w:ascii="宋体" w:hAnsi="宋体"/>
          <w:szCs w:val="21"/>
          <w:highlight w:val="none"/>
          <w:lang w:eastAsia="zh-CN"/>
        </w:rPr>
        <w:t>海珠区财评中心审定的金额为准</w:t>
      </w:r>
      <w:r>
        <w:rPr>
          <w:rFonts w:hint="eastAsia" w:ascii="宋体" w:hAnsi="宋体"/>
          <w:szCs w:val="21"/>
          <w:highlight w:val="none"/>
          <w:lang w:eastAsia="zh-CN"/>
        </w:rPr>
        <w:t>）</w:t>
      </w:r>
      <w:r>
        <w:rPr>
          <w:rFonts w:hint="eastAsia" w:ascii="宋体" w:hAnsi="宋体"/>
          <w:szCs w:val="21"/>
          <w:highlight w:val="none"/>
        </w:rPr>
        <w:t>。</w:t>
      </w:r>
    </w:p>
    <w:p>
      <w:pPr>
        <w:pStyle w:val="26"/>
        <w:spacing w:line="360" w:lineRule="auto"/>
        <w:ind w:firstLine="420" w:firstLineChars="200"/>
        <w:rPr>
          <w:highlight w:val="none"/>
        </w:rPr>
      </w:pPr>
      <w:r>
        <w:rPr>
          <w:rFonts w:hint="eastAsia" w:hAnsi="宋体"/>
          <w:kern w:val="2"/>
          <w:sz w:val="21"/>
          <w:szCs w:val="21"/>
          <w:highlight w:val="none"/>
        </w:rPr>
        <w:t>6.3.5因本工程设计费的资金来源为</w:t>
      </w:r>
      <w:r>
        <w:rPr>
          <w:rFonts w:hint="eastAsia" w:hAnsi="宋体"/>
          <w:kern w:val="2"/>
          <w:sz w:val="21"/>
          <w:szCs w:val="21"/>
          <w:highlight w:val="none"/>
          <w:lang w:val="en-US" w:eastAsia="zh-CN"/>
        </w:rPr>
        <w:t>市</w:t>
      </w:r>
      <w:r>
        <w:rPr>
          <w:rFonts w:hint="eastAsia" w:hAnsi="宋体"/>
          <w:kern w:val="2"/>
          <w:sz w:val="21"/>
          <w:szCs w:val="21"/>
          <w:highlight w:val="none"/>
        </w:rPr>
        <w:t>财政专项资金</w:t>
      </w:r>
      <w:r>
        <w:rPr>
          <w:rFonts w:hint="eastAsia" w:hAnsi="宋体"/>
          <w:kern w:val="2"/>
          <w:sz w:val="21"/>
          <w:szCs w:val="21"/>
          <w:highlight w:val="none"/>
        </w:rPr>
        <w:t>，因此上述各期费用的支付最终须结合财政资金的到位情况和节点进行支付。发包人在规定时间内办理支付手续即视为按期支付，因财政支付延误导致发包人逾期付款的，发包人不承担违约责任，此情况不能成为设计人拒绝服务的理由。</w:t>
      </w:r>
    </w:p>
    <w:p>
      <w:pPr>
        <w:spacing w:line="440" w:lineRule="exact"/>
        <w:ind w:firstLine="424" w:firstLineChars="202"/>
        <w:rPr>
          <w:rFonts w:ascii="宋体" w:hAnsi="宋体"/>
          <w:szCs w:val="21"/>
          <w:highlight w:val="none"/>
        </w:rPr>
      </w:pPr>
      <w:r>
        <w:rPr>
          <w:rFonts w:hint="eastAsia" w:ascii="宋体" w:hAnsi="宋体"/>
          <w:szCs w:val="21"/>
          <w:highlight w:val="none"/>
        </w:rPr>
        <w:t>6.3.6发包人支付的设计费中包含了设计人履行合同所需的所有支出，设计人请款时同时开具增值税专用发票，税金由设计人自理。</w:t>
      </w:r>
    </w:p>
    <w:p>
      <w:pPr>
        <w:spacing w:line="440" w:lineRule="exact"/>
        <w:rPr>
          <w:rFonts w:ascii="宋体" w:hAnsi="宋体"/>
          <w:szCs w:val="21"/>
          <w:highlight w:val="none"/>
        </w:rPr>
      </w:pPr>
      <w:r>
        <w:rPr>
          <w:rFonts w:hint="eastAsia" w:ascii="宋体" w:hAnsi="宋体"/>
          <w:szCs w:val="21"/>
          <w:highlight w:val="none"/>
        </w:rPr>
        <w:t xml:space="preserve">   6.3.7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spacing w:line="440" w:lineRule="exact"/>
        <w:rPr>
          <w:rFonts w:ascii="宋体" w:hAnsi="宋体"/>
          <w:b/>
          <w:szCs w:val="21"/>
          <w:highlight w:val="none"/>
        </w:rPr>
      </w:pPr>
      <w:r>
        <w:rPr>
          <w:rFonts w:hint="eastAsia" w:ascii="宋体" w:hAnsi="宋体"/>
          <w:b/>
          <w:szCs w:val="21"/>
          <w:highlight w:val="none"/>
        </w:rPr>
        <w:t xml:space="preserve">    第七条双方的权利与义务</w:t>
      </w:r>
    </w:p>
    <w:p>
      <w:pPr>
        <w:spacing w:line="440" w:lineRule="exact"/>
        <w:ind w:firstLine="424" w:firstLineChars="202"/>
        <w:rPr>
          <w:rFonts w:ascii="宋体" w:hAnsi="宋体"/>
          <w:szCs w:val="21"/>
          <w:highlight w:val="none"/>
        </w:rPr>
      </w:pPr>
      <w:r>
        <w:rPr>
          <w:rFonts w:hint="eastAsia" w:ascii="宋体" w:hAnsi="宋体"/>
          <w:szCs w:val="21"/>
          <w:highlight w:val="none"/>
        </w:rPr>
        <w:t>7.1发包人义务</w:t>
      </w:r>
    </w:p>
    <w:p>
      <w:pPr>
        <w:spacing w:line="440" w:lineRule="exact"/>
        <w:ind w:firstLine="424" w:firstLineChars="202"/>
        <w:rPr>
          <w:rFonts w:ascii="宋体" w:hAnsi="宋体"/>
          <w:szCs w:val="21"/>
          <w:highlight w:val="none"/>
        </w:rPr>
      </w:pPr>
      <w:r>
        <w:rPr>
          <w:rFonts w:hint="eastAsia" w:ascii="宋体" w:hAnsi="宋体"/>
          <w:szCs w:val="21"/>
          <w:highlight w:val="none"/>
        </w:rPr>
        <w:t>7.1.1发包人按本合同第四条规定的内容，在约定的时间内向设计人提交资料及文件，并对其完整性、正确性及时限负责，发包人不得要求设计人违反国家有关标准进行设计。</w:t>
      </w:r>
    </w:p>
    <w:p>
      <w:pPr>
        <w:spacing w:line="440" w:lineRule="exact"/>
        <w:ind w:firstLine="424" w:firstLineChars="202"/>
        <w:rPr>
          <w:szCs w:val="21"/>
          <w:highlight w:val="none"/>
        </w:rPr>
      </w:pPr>
      <w:r>
        <w:rPr>
          <w:rFonts w:hint="eastAsia" w:ascii="宋体" w:hAnsi="宋体"/>
          <w:szCs w:val="21"/>
          <w:highlight w:val="none"/>
        </w:rPr>
        <w:t>7.1.2发包人所提供的设计依据仅为参考，最终以政府规划部门批复的相关文件为准，如政府批复的规划设计依据与发包人提供的设计依据不符，由此产生的设计修改费用已包含在设计费总额内，发包人不再</w:t>
      </w:r>
      <w:r>
        <w:rPr>
          <w:rFonts w:hint="eastAsia"/>
          <w:szCs w:val="21"/>
          <w:highlight w:val="none"/>
        </w:rPr>
        <w:t>另行支付，项目立项投资调整引起的设计修改除外。</w:t>
      </w:r>
    </w:p>
    <w:p>
      <w:pPr>
        <w:spacing w:line="440" w:lineRule="exact"/>
        <w:ind w:firstLine="424" w:firstLineChars="202"/>
        <w:rPr>
          <w:rFonts w:ascii="宋体" w:hAnsi="宋体"/>
          <w:szCs w:val="21"/>
          <w:highlight w:val="none"/>
        </w:rPr>
      </w:pPr>
      <w:r>
        <w:rPr>
          <w:rFonts w:hint="eastAsia" w:ascii="宋体" w:hAnsi="宋体"/>
          <w:szCs w:val="21"/>
          <w:highlight w:val="none"/>
        </w:rPr>
        <w:t>7.1.3发包人要求设计人比合同约定时间提前支付设计资料及文件时，如果设计人能够做到，发包人应根据设计人提前投入的工作量，向设计人支付赶工费。</w:t>
      </w:r>
    </w:p>
    <w:p>
      <w:pPr>
        <w:spacing w:line="440" w:lineRule="exact"/>
        <w:ind w:firstLine="424" w:firstLineChars="202"/>
        <w:rPr>
          <w:rFonts w:hint="eastAsia" w:ascii="宋体" w:hAnsi="宋体"/>
          <w:szCs w:val="21"/>
          <w:highlight w:val="none"/>
        </w:rPr>
      </w:pPr>
      <w:r>
        <w:rPr>
          <w:rFonts w:hint="eastAsia" w:ascii="宋体" w:hAnsi="宋体"/>
          <w:szCs w:val="21"/>
          <w:highlight w:val="none"/>
        </w:rPr>
        <w:t>7.1.4发包人应保护设计人的投标书、设计方案、文件、资料图纸、数据、计算软件和专利技术。</w:t>
      </w:r>
    </w:p>
    <w:p>
      <w:pPr>
        <w:spacing w:line="440" w:lineRule="exact"/>
        <w:ind w:firstLine="424" w:firstLineChars="202"/>
        <w:rPr>
          <w:rFonts w:ascii="宋体" w:hAnsi="宋体"/>
          <w:szCs w:val="21"/>
          <w:highlight w:val="none"/>
        </w:rPr>
      </w:pPr>
      <w:r>
        <w:rPr>
          <w:rFonts w:hint="eastAsia" w:ascii="宋体" w:hAnsi="宋体"/>
          <w:szCs w:val="21"/>
          <w:highlight w:val="none"/>
        </w:rPr>
        <w:t>7.2设计人义务</w:t>
      </w:r>
    </w:p>
    <w:p>
      <w:pPr>
        <w:spacing w:line="440" w:lineRule="exact"/>
        <w:ind w:firstLine="424" w:firstLineChars="202"/>
        <w:rPr>
          <w:rFonts w:ascii="宋体" w:hAnsi="宋体"/>
          <w:szCs w:val="21"/>
          <w:highlight w:val="none"/>
        </w:rPr>
      </w:pPr>
      <w:r>
        <w:rPr>
          <w:rFonts w:hint="eastAsia" w:ascii="宋体" w:hAnsi="宋体"/>
          <w:szCs w:val="21"/>
          <w:highlight w:val="none"/>
        </w:rPr>
        <w:t>7.2.1设计人应按国家技术规范、标准、规定及发包人提出的设计要求，进行工程设计，按合同规定的进度要求提交质量合格的设计资料，并对其负责。</w:t>
      </w:r>
    </w:p>
    <w:p>
      <w:pPr>
        <w:spacing w:line="440" w:lineRule="exact"/>
        <w:ind w:firstLine="424" w:firstLineChars="202"/>
        <w:rPr>
          <w:rFonts w:ascii="宋体" w:hAnsi="宋体"/>
          <w:szCs w:val="21"/>
          <w:highlight w:val="none"/>
        </w:rPr>
      </w:pPr>
      <w:r>
        <w:rPr>
          <w:rFonts w:hint="eastAsia" w:ascii="宋体" w:hAnsi="宋体"/>
          <w:szCs w:val="21"/>
          <w:highlight w:val="none"/>
        </w:rPr>
        <w:t>7.2.2设计采用的主要技术标准：现行国家有关技术标准。</w:t>
      </w:r>
    </w:p>
    <w:p>
      <w:pPr>
        <w:spacing w:line="440" w:lineRule="exact"/>
        <w:ind w:firstLine="424" w:firstLineChars="202"/>
        <w:rPr>
          <w:rFonts w:ascii="宋体" w:hAnsi="宋体"/>
          <w:szCs w:val="21"/>
          <w:highlight w:val="none"/>
        </w:rPr>
      </w:pPr>
      <w:r>
        <w:rPr>
          <w:rFonts w:hint="eastAsia" w:ascii="宋体" w:hAnsi="宋体"/>
          <w:szCs w:val="21"/>
          <w:highlight w:val="none"/>
        </w:rPr>
        <w:t>7.2.3设计合理使用年限按国家规定。</w:t>
      </w:r>
    </w:p>
    <w:p>
      <w:pPr>
        <w:spacing w:line="440" w:lineRule="exact"/>
        <w:ind w:firstLine="424" w:firstLineChars="202"/>
        <w:rPr>
          <w:rFonts w:ascii="宋体" w:hAnsi="宋体"/>
          <w:szCs w:val="21"/>
          <w:highlight w:val="none"/>
        </w:rPr>
      </w:pPr>
      <w:r>
        <w:rPr>
          <w:rFonts w:hint="eastAsia" w:ascii="宋体" w:hAnsi="宋体"/>
          <w:szCs w:val="21"/>
          <w:highlight w:val="none"/>
        </w:rPr>
        <w:t>7.2.4设计人按本合同第三条和第五条约定的内容、进度及份数向发包人交付资料及文件。</w:t>
      </w:r>
    </w:p>
    <w:p>
      <w:pPr>
        <w:spacing w:line="440" w:lineRule="exact"/>
        <w:ind w:firstLine="424" w:firstLineChars="202"/>
        <w:rPr>
          <w:rFonts w:ascii="宋体" w:hAnsi="宋体"/>
          <w:szCs w:val="21"/>
          <w:highlight w:val="none"/>
        </w:rPr>
      </w:pPr>
      <w:r>
        <w:rPr>
          <w:rFonts w:hint="eastAsia" w:ascii="宋体" w:hAnsi="宋体"/>
          <w:szCs w:val="21"/>
          <w:highlight w:val="none"/>
        </w:rPr>
        <w:t>7.2.5设计人交付设计资料及文件后，应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pPr>
        <w:spacing w:line="440" w:lineRule="exact"/>
        <w:ind w:firstLine="424" w:firstLineChars="202"/>
        <w:rPr>
          <w:rFonts w:ascii="宋体" w:hAnsi="宋体"/>
          <w:szCs w:val="21"/>
          <w:highlight w:val="none"/>
        </w:rPr>
      </w:pPr>
      <w:r>
        <w:rPr>
          <w:rFonts w:hint="eastAsia" w:ascii="宋体" w:hAnsi="宋体"/>
          <w:szCs w:val="21"/>
          <w:highlight w:val="none"/>
        </w:rPr>
        <w:t>7.2.6设计人应保护发包人的知识产权及商业秘密，不得向第三人泄露、转让发包人提交的图纸等技术经济资料及其他商业秘密。如发生以上情况并给发包人造成经济损失，发包人有权向设计人索赔。</w:t>
      </w:r>
    </w:p>
    <w:p>
      <w:pPr>
        <w:spacing w:line="440" w:lineRule="exact"/>
        <w:ind w:firstLine="424" w:firstLineChars="202"/>
        <w:rPr>
          <w:rFonts w:ascii="宋体" w:hAnsi="宋体"/>
          <w:szCs w:val="21"/>
          <w:highlight w:val="none"/>
        </w:rPr>
      </w:pPr>
      <w:r>
        <w:rPr>
          <w:rFonts w:hint="eastAsia" w:ascii="宋体" w:hAnsi="宋体"/>
          <w:szCs w:val="21"/>
          <w:highlight w:val="none"/>
        </w:rPr>
        <w:t>7.2.7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pPr>
        <w:spacing w:line="440" w:lineRule="exact"/>
        <w:ind w:firstLine="424" w:firstLineChars="202"/>
        <w:rPr>
          <w:rFonts w:ascii="宋体" w:hAnsi="宋体"/>
          <w:szCs w:val="21"/>
          <w:highlight w:val="none"/>
        </w:rPr>
      </w:pPr>
      <w:r>
        <w:rPr>
          <w:rFonts w:hint="eastAsia" w:ascii="宋体" w:hAnsi="宋体"/>
          <w:szCs w:val="21"/>
          <w:highlight w:val="none"/>
        </w:rPr>
        <w:t>7.2.8设计人应承担现场工作必要的费用，包括但不限于交通、伙食、差旅、办公费等。</w:t>
      </w:r>
    </w:p>
    <w:p>
      <w:pPr>
        <w:spacing w:line="440" w:lineRule="exact"/>
        <w:ind w:firstLine="424" w:firstLineChars="202"/>
        <w:rPr>
          <w:rFonts w:ascii="宋体" w:hAnsi="宋体"/>
          <w:szCs w:val="21"/>
          <w:highlight w:val="none"/>
        </w:rPr>
      </w:pPr>
      <w:r>
        <w:rPr>
          <w:rFonts w:hint="eastAsia" w:ascii="宋体" w:hAnsi="宋体"/>
          <w:szCs w:val="21"/>
          <w:highlight w:val="none"/>
        </w:rPr>
        <w:t>7.2.9设计人须承担确保设计协调和设计服务工作质量所必需的各种设计方案评审会议及专家费用等。</w:t>
      </w:r>
    </w:p>
    <w:p>
      <w:pPr>
        <w:spacing w:line="440" w:lineRule="exact"/>
        <w:ind w:firstLine="424" w:firstLineChars="202"/>
        <w:rPr>
          <w:rFonts w:ascii="宋体" w:hAnsi="宋体"/>
          <w:szCs w:val="21"/>
          <w:highlight w:val="none"/>
        </w:rPr>
      </w:pPr>
      <w:r>
        <w:rPr>
          <w:rFonts w:hint="eastAsia" w:ascii="宋体" w:hAnsi="宋体"/>
          <w:szCs w:val="21"/>
          <w:highlight w:val="none"/>
        </w:rPr>
        <w:t>7.2.10在项目实施过程中，如因甲方实际需要、政府要求、政策调整或乙方存在设计优化方案并经甲方同意，需进行设计变更的（含需重新进行方案初步设计报审或施工图报建的），则设计变更部分不另行计取设计费，费用已包含在原设计费总额内。</w:t>
      </w:r>
    </w:p>
    <w:p>
      <w:pPr>
        <w:spacing w:line="440" w:lineRule="exact"/>
        <w:ind w:firstLine="424" w:firstLineChars="202"/>
        <w:rPr>
          <w:rFonts w:ascii="宋体" w:hAnsi="宋体"/>
          <w:szCs w:val="21"/>
          <w:highlight w:val="none"/>
        </w:rPr>
      </w:pPr>
      <w:r>
        <w:rPr>
          <w:rFonts w:hint="eastAsia" w:ascii="宋体" w:hAnsi="宋体"/>
          <w:szCs w:val="21"/>
          <w:highlight w:val="none"/>
        </w:rPr>
        <w:t>7.2.11若设计人编制的概算超出发包人审定的概算，设计人须保证根据评审专家和发包人的意见，进行方案修改，并承诺该修改不改变有关设计和规划的原则、内容与要求，不改变原方案设计的构思，不降低使用功能与设计质量标准，不增加设计费用，并承担相应的责任和损失。如果施工图预算超出经确认的设计概算，设计人必须保证在确认方案的基础上对施工图进行修改，项目立项投资调整而引起的设计概算修改除外。</w:t>
      </w:r>
    </w:p>
    <w:p>
      <w:pPr>
        <w:spacing w:line="440" w:lineRule="exact"/>
        <w:ind w:firstLine="424" w:firstLineChars="202"/>
        <w:rPr>
          <w:rFonts w:ascii="宋体" w:hAnsi="宋体"/>
          <w:szCs w:val="21"/>
          <w:highlight w:val="none"/>
        </w:rPr>
      </w:pPr>
      <w:r>
        <w:rPr>
          <w:rFonts w:hint="eastAsia" w:ascii="宋体" w:hAnsi="宋体"/>
          <w:szCs w:val="21"/>
          <w:highlight w:val="none"/>
        </w:rPr>
        <w:t>7.3发包人权利</w:t>
      </w:r>
    </w:p>
    <w:p>
      <w:pPr>
        <w:spacing w:line="440" w:lineRule="exact"/>
        <w:ind w:firstLine="424" w:firstLineChars="202"/>
        <w:rPr>
          <w:rFonts w:ascii="宋体" w:hAnsi="宋体"/>
          <w:szCs w:val="21"/>
          <w:highlight w:val="none"/>
        </w:rPr>
      </w:pPr>
      <w:r>
        <w:rPr>
          <w:rFonts w:hint="eastAsia" w:ascii="宋体" w:hAnsi="宋体"/>
          <w:szCs w:val="21"/>
          <w:highlight w:val="none"/>
        </w:rPr>
        <w:t>7.3.1 享有设计人设计文件除署名权外的知识产权。</w:t>
      </w:r>
    </w:p>
    <w:p>
      <w:pPr>
        <w:spacing w:line="440" w:lineRule="exact"/>
        <w:ind w:firstLine="424" w:firstLineChars="202"/>
        <w:rPr>
          <w:rFonts w:ascii="宋体" w:hAnsi="宋体"/>
          <w:szCs w:val="21"/>
          <w:highlight w:val="none"/>
        </w:rPr>
      </w:pPr>
      <w:r>
        <w:rPr>
          <w:rFonts w:hint="eastAsia" w:ascii="宋体" w:hAnsi="宋体"/>
          <w:szCs w:val="21"/>
          <w:highlight w:val="none"/>
        </w:rPr>
        <w:t>7.3.2 设计人在设计投资控制、设计进度控制、设计质量控制、设计组织及人员管理、设计配合、设计服务、设计分包管理等方面履行义务不符合合同规定时，发包人有追究设计人的违约责任、要求赔偿损失等权利；同时，发包人还有权将设计人存在的上述违约事实公诸于众和向有关部门反映情况。</w:t>
      </w:r>
    </w:p>
    <w:p>
      <w:pPr>
        <w:spacing w:line="440" w:lineRule="exact"/>
        <w:ind w:firstLine="424" w:firstLineChars="202"/>
        <w:rPr>
          <w:rFonts w:ascii="宋体" w:hAnsi="宋体"/>
          <w:szCs w:val="21"/>
          <w:highlight w:val="none"/>
        </w:rPr>
      </w:pPr>
      <w:r>
        <w:rPr>
          <w:rFonts w:hint="eastAsia" w:ascii="宋体" w:hAnsi="宋体"/>
          <w:szCs w:val="21"/>
          <w:highlight w:val="none"/>
        </w:rPr>
        <w:t>7.3.3 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pPr>
        <w:spacing w:line="440" w:lineRule="exact"/>
        <w:ind w:firstLine="424" w:firstLineChars="202"/>
        <w:rPr>
          <w:rFonts w:ascii="宋体" w:hAnsi="宋体"/>
          <w:szCs w:val="21"/>
          <w:highlight w:val="none"/>
        </w:rPr>
      </w:pPr>
      <w:r>
        <w:rPr>
          <w:rFonts w:hint="eastAsia" w:ascii="宋体" w:hAnsi="宋体"/>
          <w:szCs w:val="21"/>
          <w:highlight w:val="none"/>
        </w:rPr>
        <w:t>7.3.4 设计变更的审批权、设计进度的监督权。</w:t>
      </w:r>
    </w:p>
    <w:p>
      <w:pPr>
        <w:spacing w:line="440" w:lineRule="exact"/>
        <w:ind w:firstLine="424" w:firstLineChars="202"/>
        <w:rPr>
          <w:rFonts w:ascii="宋体" w:hAnsi="宋体"/>
          <w:szCs w:val="21"/>
          <w:highlight w:val="none"/>
        </w:rPr>
      </w:pPr>
      <w:r>
        <w:rPr>
          <w:rFonts w:hint="eastAsia" w:ascii="宋体" w:hAnsi="宋体"/>
          <w:szCs w:val="21"/>
          <w:highlight w:val="none"/>
        </w:rPr>
        <w:t>7.3.5 其他依据合同和法律规定属于发包人的权利。</w:t>
      </w:r>
    </w:p>
    <w:p>
      <w:pPr>
        <w:spacing w:line="440" w:lineRule="exact"/>
        <w:ind w:firstLine="424" w:firstLineChars="202"/>
        <w:rPr>
          <w:rFonts w:ascii="宋体" w:hAnsi="宋体"/>
          <w:szCs w:val="21"/>
          <w:highlight w:val="none"/>
        </w:rPr>
      </w:pPr>
      <w:r>
        <w:rPr>
          <w:rFonts w:hint="eastAsia" w:ascii="宋体" w:hAnsi="宋体"/>
          <w:szCs w:val="21"/>
          <w:highlight w:val="none"/>
        </w:rPr>
        <w:t>7.4设计人的权利</w:t>
      </w:r>
    </w:p>
    <w:p>
      <w:pPr>
        <w:spacing w:line="440" w:lineRule="exact"/>
        <w:ind w:firstLine="424" w:firstLineChars="202"/>
        <w:rPr>
          <w:rFonts w:ascii="宋体" w:hAnsi="宋体"/>
          <w:szCs w:val="21"/>
          <w:highlight w:val="none"/>
        </w:rPr>
      </w:pPr>
      <w:r>
        <w:rPr>
          <w:rFonts w:hint="eastAsia" w:ascii="宋体" w:hAnsi="宋体"/>
          <w:szCs w:val="21"/>
          <w:highlight w:val="none"/>
        </w:rPr>
        <w:t>7.4.1按时收取设计费。</w:t>
      </w:r>
    </w:p>
    <w:p>
      <w:pPr>
        <w:spacing w:line="440" w:lineRule="exact"/>
        <w:ind w:firstLine="424" w:firstLineChars="202"/>
        <w:rPr>
          <w:rFonts w:ascii="宋体" w:hAnsi="宋体"/>
          <w:szCs w:val="21"/>
          <w:highlight w:val="none"/>
        </w:rPr>
      </w:pPr>
      <w:r>
        <w:rPr>
          <w:rFonts w:hint="eastAsia" w:ascii="宋体" w:hAnsi="宋体"/>
          <w:szCs w:val="21"/>
          <w:highlight w:val="none"/>
        </w:rPr>
        <w:t>7.4.2 拥有设计成果的署名权。</w:t>
      </w:r>
    </w:p>
    <w:p>
      <w:pPr>
        <w:spacing w:line="440" w:lineRule="exact"/>
        <w:ind w:firstLine="424" w:firstLineChars="202"/>
        <w:rPr>
          <w:rFonts w:ascii="宋体" w:hAnsi="宋体"/>
          <w:szCs w:val="21"/>
          <w:highlight w:val="none"/>
        </w:rPr>
      </w:pPr>
      <w:r>
        <w:rPr>
          <w:rFonts w:hint="eastAsia" w:ascii="宋体" w:hAnsi="宋体"/>
          <w:szCs w:val="21"/>
          <w:highlight w:val="none"/>
        </w:rPr>
        <w:t>7.4.3 在设计方案、图纸未审批之前和不影响工期的情况下，有权提出修改方案、图纸的建议。</w:t>
      </w:r>
    </w:p>
    <w:p>
      <w:pPr>
        <w:spacing w:line="440" w:lineRule="exact"/>
        <w:ind w:firstLine="422" w:firstLineChars="200"/>
        <w:rPr>
          <w:rFonts w:ascii="宋体" w:hAnsi="宋体"/>
          <w:b/>
          <w:szCs w:val="21"/>
          <w:highlight w:val="none"/>
        </w:rPr>
      </w:pPr>
      <w:r>
        <w:rPr>
          <w:rFonts w:hint="eastAsia" w:ascii="宋体" w:hAnsi="宋体"/>
          <w:b/>
          <w:szCs w:val="21"/>
          <w:highlight w:val="none"/>
        </w:rPr>
        <w:t>第八条  违约责任</w:t>
      </w:r>
    </w:p>
    <w:p>
      <w:pPr>
        <w:spacing w:line="440" w:lineRule="exact"/>
        <w:ind w:firstLine="424" w:firstLineChars="202"/>
        <w:rPr>
          <w:rFonts w:ascii="宋体" w:hAnsi="宋体"/>
          <w:strike/>
          <w:szCs w:val="21"/>
          <w:highlight w:val="none"/>
        </w:rPr>
      </w:pPr>
      <w:r>
        <w:rPr>
          <w:rFonts w:hint="eastAsia" w:ascii="宋体" w:hAnsi="宋体"/>
          <w:szCs w:val="21"/>
          <w:highlight w:val="none"/>
        </w:rPr>
        <w:t>8.1发包人应按本合同第六条约定的金额和时间向设计人支付设计费，每逾期支付一天，应承担该阶段应付未付金额的万分之一的逾期违约金。</w:t>
      </w:r>
    </w:p>
    <w:p>
      <w:pPr>
        <w:spacing w:line="440" w:lineRule="exact"/>
        <w:ind w:firstLine="424" w:firstLineChars="202"/>
        <w:rPr>
          <w:rFonts w:ascii="宋体" w:hAnsi="宋体"/>
          <w:szCs w:val="21"/>
          <w:highlight w:val="none"/>
        </w:rPr>
      </w:pPr>
      <w:r>
        <w:rPr>
          <w:rFonts w:hint="eastAsia" w:ascii="宋体" w:hAnsi="宋体"/>
          <w:szCs w:val="21"/>
          <w:highlight w:val="none"/>
        </w:rPr>
        <w:t>8.2设计人未按约定时间提交设计成果的，每超过一日，发包人有权扣除相应设计阶段设计费总额的千分之一作为逾期违约金。</w:t>
      </w:r>
    </w:p>
    <w:p>
      <w:pPr>
        <w:spacing w:line="440" w:lineRule="exact"/>
        <w:ind w:firstLine="424" w:firstLineChars="202"/>
        <w:rPr>
          <w:rFonts w:ascii="宋体" w:hAnsi="宋体"/>
          <w:szCs w:val="21"/>
          <w:highlight w:val="none"/>
        </w:rPr>
      </w:pPr>
      <w:r>
        <w:rPr>
          <w:rFonts w:hint="eastAsia" w:ascii="宋体" w:hAnsi="宋体"/>
          <w:szCs w:val="21"/>
          <w:highlight w:val="none"/>
        </w:rPr>
        <w:t>8.3设计人对设计资料及文件出现的遗漏或错误负责修改或补充。由于设计错误造成工程质量事故损失的，设计人除负责采取补救措施，及按合同约定设计费总额的5%向发包人支付违约金外，还应按《中华人民共和国建筑法》、《建设工程质量管理条例》、《建设工程勘察设计管理条例》及有关法律法规规定承担相应法律责任。</w:t>
      </w:r>
    </w:p>
    <w:p>
      <w:pPr>
        <w:spacing w:line="440" w:lineRule="exact"/>
        <w:ind w:firstLine="424" w:firstLineChars="202"/>
        <w:rPr>
          <w:rFonts w:ascii="宋体" w:hAnsi="宋体"/>
          <w:szCs w:val="21"/>
          <w:highlight w:val="none"/>
        </w:rPr>
      </w:pPr>
      <w:r>
        <w:rPr>
          <w:rFonts w:hint="eastAsia" w:ascii="宋体" w:hAnsi="宋体"/>
          <w:szCs w:val="21"/>
          <w:highlight w:val="none"/>
        </w:rPr>
        <w:t>8.4合同生效后，如因设计人原因导致合同提前终止或解除的，设计人应返还已收取的全部设计费用并赔偿发包人因此产生的一切经济损失，包括但不限于误工费用、重新招标费用以及发包人为寻求救济所支付的诉讼费、保全费、财产保全担保费、律师代理费、咨询费和法院执行费用、调查取证费、差旅费、评估费等全部损失及费用。</w:t>
      </w:r>
    </w:p>
    <w:p>
      <w:pPr>
        <w:spacing w:line="440" w:lineRule="exact"/>
        <w:ind w:firstLine="422" w:firstLineChars="200"/>
        <w:rPr>
          <w:rFonts w:ascii="宋体" w:hAnsi="宋体"/>
          <w:b/>
          <w:szCs w:val="21"/>
          <w:highlight w:val="none"/>
        </w:rPr>
      </w:pPr>
      <w:r>
        <w:rPr>
          <w:rFonts w:hint="eastAsia" w:ascii="宋体" w:hAnsi="宋体"/>
          <w:b/>
          <w:szCs w:val="21"/>
          <w:highlight w:val="none"/>
        </w:rPr>
        <w:t>第九条  设计投资控制</w:t>
      </w:r>
    </w:p>
    <w:p>
      <w:pPr>
        <w:spacing w:line="440" w:lineRule="exact"/>
        <w:ind w:firstLine="424" w:firstLineChars="202"/>
        <w:rPr>
          <w:rFonts w:ascii="宋体" w:hAnsi="宋体"/>
          <w:szCs w:val="21"/>
          <w:highlight w:val="none"/>
        </w:rPr>
      </w:pPr>
      <w:r>
        <w:rPr>
          <w:rFonts w:hint="eastAsia" w:ascii="宋体" w:hAnsi="宋体"/>
          <w:szCs w:val="21"/>
          <w:highlight w:val="none"/>
        </w:rPr>
        <w:t>9.1限额设计</w:t>
      </w:r>
    </w:p>
    <w:p>
      <w:pPr>
        <w:spacing w:line="440" w:lineRule="exact"/>
        <w:ind w:firstLine="424" w:firstLineChars="202"/>
        <w:rPr>
          <w:rFonts w:ascii="宋体" w:hAnsi="宋体"/>
          <w:szCs w:val="21"/>
          <w:highlight w:val="none"/>
        </w:rPr>
      </w:pPr>
      <w:r>
        <w:rPr>
          <w:rFonts w:hint="eastAsia" w:ascii="宋体" w:hAnsi="宋体"/>
          <w:szCs w:val="21"/>
          <w:highlight w:val="none"/>
        </w:rPr>
        <w:t>9.1.1本工程设计限额约为</w:t>
      </w:r>
      <w:r>
        <w:rPr>
          <w:rFonts w:hint="eastAsia" w:ascii="宋体" w:hAnsi="宋体"/>
          <w:szCs w:val="21"/>
          <w:highlight w:val="none"/>
          <w:u w:val="single"/>
        </w:rPr>
        <w:t xml:space="preserve">       </w:t>
      </w:r>
      <w:r>
        <w:rPr>
          <w:rFonts w:hint="eastAsia" w:ascii="宋体" w:hAnsi="宋体"/>
          <w:szCs w:val="21"/>
          <w:highlight w:val="none"/>
        </w:rPr>
        <w:t>万元人民币。发包人据此制定投资分解目标，实行限额设计。在保证设计质量的前提下，设计人应按投资限额进行设计，严格控制设计变更，确保工程概、预算不突破限额目标。</w:t>
      </w:r>
    </w:p>
    <w:p>
      <w:pPr>
        <w:spacing w:line="440" w:lineRule="exact"/>
        <w:ind w:firstLine="424" w:firstLineChars="202"/>
        <w:rPr>
          <w:rFonts w:ascii="宋体" w:hAnsi="宋体"/>
          <w:szCs w:val="21"/>
          <w:highlight w:val="none"/>
        </w:rPr>
      </w:pPr>
      <w:r>
        <w:rPr>
          <w:rFonts w:hint="eastAsia" w:ascii="宋体" w:hAnsi="宋体"/>
          <w:szCs w:val="21"/>
          <w:highlight w:val="none"/>
        </w:rPr>
        <w:t>9.1.2设计人遵循功能适用、标准合理、经济合理的原则开展设计，在符合投资限额目标的基础上结合项目设计内容进一步分解投资，明确投资控制主要指标，在编制设计概、预算时逐步细化落实。</w:t>
      </w:r>
    </w:p>
    <w:p>
      <w:pPr>
        <w:spacing w:line="440" w:lineRule="exact"/>
        <w:ind w:firstLine="424" w:firstLineChars="202"/>
        <w:rPr>
          <w:rFonts w:ascii="宋体" w:hAnsi="宋体"/>
          <w:szCs w:val="21"/>
          <w:highlight w:val="none"/>
        </w:rPr>
      </w:pPr>
      <w:r>
        <w:rPr>
          <w:rFonts w:hint="eastAsia" w:ascii="宋体" w:hAnsi="宋体"/>
          <w:szCs w:val="21"/>
          <w:highlight w:val="none"/>
        </w:rPr>
        <w:t>9.1.3设计人在限额设计范围内应充分运用性价比分析、技术经济比较等技术手段，对设计方案的选材进行优化。在所有选材比较的过程中，必须进行相应选材询价比较，确保主要材料、主要设备的性价比等，在确保工程质量的前提下，降低工程投资。</w:t>
      </w:r>
    </w:p>
    <w:p>
      <w:pPr>
        <w:spacing w:line="440" w:lineRule="exact"/>
        <w:ind w:firstLine="424" w:firstLineChars="202"/>
        <w:rPr>
          <w:rFonts w:ascii="宋体" w:hAnsi="宋体"/>
          <w:szCs w:val="21"/>
          <w:highlight w:val="none"/>
        </w:rPr>
      </w:pPr>
      <w:r>
        <w:rPr>
          <w:rFonts w:hint="eastAsia" w:ascii="宋体" w:hAnsi="宋体"/>
          <w:szCs w:val="21"/>
          <w:highlight w:val="none"/>
        </w:rPr>
        <w:t>9.1.4设计人有关设计的任何修改、变动或由于修改设计所引起的工艺、技术材料、设备的变更如引起投资限额的突破均须经过发包人书面审批同意。</w:t>
      </w:r>
    </w:p>
    <w:p>
      <w:pPr>
        <w:spacing w:line="440" w:lineRule="exact"/>
        <w:ind w:firstLine="424" w:firstLineChars="202"/>
        <w:rPr>
          <w:rFonts w:ascii="宋体" w:hAnsi="宋体"/>
          <w:szCs w:val="21"/>
          <w:highlight w:val="none"/>
        </w:rPr>
      </w:pPr>
      <w:r>
        <w:rPr>
          <w:rFonts w:hint="eastAsia" w:ascii="宋体" w:hAnsi="宋体"/>
          <w:szCs w:val="21"/>
          <w:highlight w:val="none"/>
        </w:rPr>
        <w:t>9.1.5非建设单位原因或非因不可抗力因素，设计人对设计进行变更或设计人突破工程投资限额设计，视为严重违约，应承担相应责任，并从总设计费中扣除变更部分或超出限额部分的设计费的两倍作为处罚。</w:t>
      </w:r>
    </w:p>
    <w:p>
      <w:pPr>
        <w:spacing w:line="440" w:lineRule="exact"/>
        <w:ind w:firstLine="424" w:firstLineChars="202"/>
        <w:rPr>
          <w:rFonts w:ascii="宋体" w:hAnsi="宋体"/>
          <w:szCs w:val="21"/>
          <w:highlight w:val="none"/>
        </w:rPr>
      </w:pPr>
      <w:r>
        <w:rPr>
          <w:rFonts w:hint="eastAsia" w:ascii="宋体" w:hAnsi="宋体"/>
          <w:szCs w:val="21"/>
          <w:highlight w:val="none"/>
        </w:rPr>
        <w:t>9.2设计优化和技术经济分析论证</w:t>
      </w:r>
    </w:p>
    <w:p>
      <w:pPr>
        <w:spacing w:line="440" w:lineRule="exact"/>
        <w:ind w:firstLine="424" w:firstLineChars="202"/>
        <w:rPr>
          <w:rFonts w:ascii="宋体" w:hAnsi="宋体"/>
          <w:szCs w:val="21"/>
          <w:highlight w:val="none"/>
        </w:rPr>
      </w:pPr>
      <w:r>
        <w:rPr>
          <w:rFonts w:hint="eastAsia" w:ascii="宋体" w:hAnsi="宋体"/>
          <w:szCs w:val="21"/>
          <w:highlight w:val="none"/>
        </w:rPr>
        <w:t>9.2.1设计方案必须进行技术经济分析。通过对设计方案、工艺、设备等进行全面的评价，在满足功能要求的前提下采用技术经济优化，可以有效控制工程投资的方案。</w:t>
      </w:r>
    </w:p>
    <w:p>
      <w:pPr>
        <w:spacing w:line="440" w:lineRule="exact"/>
        <w:ind w:firstLine="424" w:firstLineChars="202"/>
        <w:rPr>
          <w:rFonts w:ascii="宋体" w:hAnsi="宋体"/>
          <w:szCs w:val="21"/>
          <w:highlight w:val="none"/>
        </w:rPr>
      </w:pPr>
      <w:r>
        <w:rPr>
          <w:rFonts w:hint="eastAsia" w:ascii="宋体" w:hAnsi="宋体"/>
          <w:szCs w:val="21"/>
          <w:highlight w:val="none"/>
        </w:rPr>
        <w:t>9.2.2在保证方案的可实施和可操作性前提下，设计中凡能进行定量分析的设计内容，应通过计算，用数据说明其技术经济的合理性。设计人提交设计方案的同时，应向发包人提供技术经济分析资料，以力求设计成果能充分体现设计优化的原则。</w:t>
      </w:r>
    </w:p>
    <w:p>
      <w:pPr>
        <w:spacing w:line="440" w:lineRule="exact"/>
        <w:ind w:firstLine="424" w:firstLineChars="202"/>
        <w:rPr>
          <w:rFonts w:ascii="宋体" w:hAnsi="宋体"/>
          <w:szCs w:val="21"/>
          <w:highlight w:val="none"/>
        </w:rPr>
      </w:pPr>
      <w:r>
        <w:rPr>
          <w:rFonts w:hint="eastAsia" w:ascii="宋体" w:hAnsi="宋体"/>
          <w:szCs w:val="21"/>
          <w:highlight w:val="none"/>
        </w:rPr>
        <w:t>9.2.3设计人必须持续优化设计方案，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pPr>
        <w:spacing w:line="440" w:lineRule="exact"/>
        <w:ind w:firstLine="424" w:firstLineChars="202"/>
        <w:rPr>
          <w:rFonts w:ascii="宋体" w:hAnsi="宋体"/>
          <w:szCs w:val="21"/>
          <w:highlight w:val="none"/>
        </w:rPr>
      </w:pPr>
      <w:r>
        <w:rPr>
          <w:rFonts w:hint="eastAsia" w:ascii="宋体" w:hAnsi="宋体"/>
          <w:szCs w:val="21"/>
          <w:highlight w:val="none"/>
        </w:rPr>
        <w:t>9.3设计变更</w:t>
      </w:r>
    </w:p>
    <w:p>
      <w:pPr>
        <w:spacing w:line="440" w:lineRule="exact"/>
        <w:ind w:firstLine="424" w:firstLineChars="202"/>
        <w:rPr>
          <w:rFonts w:ascii="宋体" w:hAnsi="宋体"/>
          <w:szCs w:val="21"/>
          <w:highlight w:val="none"/>
        </w:rPr>
      </w:pPr>
      <w:r>
        <w:rPr>
          <w:rFonts w:hint="eastAsia" w:ascii="宋体" w:hAnsi="宋体"/>
          <w:szCs w:val="21"/>
          <w:highlight w:val="none"/>
        </w:rPr>
        <w:t>9.3.1工程建设过程中因各种原因所发生的设计变更，按广州海珠区及发包人相关规定执行。设计人在办理设计变更手续时，应书面明确设计变更的原因、种类、责任认定等。</w:t>
      </w:r>
    </w:p>
    <w:p>
      <w:pPr>
        <w:spacing w:line="440" w:lineRule="exact"/>
        <w:ind w:firstLine="424" w:firstLineChars="202"/>
        <w:rPr>
          <w:rFonts w:ascii="宋体" w:hAnsi="宋体"/>
          <w:szCs w:val="21"/>
          <w:highlight w:val="none"/>
        </w:rPr>
      </w:pPr>
      <w:r>
        <w:rPr>
          <w:rFonts w:hint="eastAsia" w:ascii="宋体" w:hAnsi="宋体"/>
          <w:szCs w:val="21"/>
          <w:highlight w:val="none"/>
        </w:rPr>
        <w:t>9.3.2设计人承诺能够根据工程需要修改设计，对所承担项目设计的完整性负责，且修改设计完成时限应满足工程建设需要并符合本合同要求。</w:t>
      </w:r>
    </w:p>
    <w:p>
      <w:pPr>
        <w:spacing w:line="440" w:lineRule="exact"/>
        <w:ind w:firstLine="422" w:firstLineChars="200"/>
        <w:rPr>
          <w:rFonts w:ascii="宋体" w:hAnsi="宋体"/>
          <w:b/>
          <w:szCs w:val="21"/>
          <w:highlight w:val="none"/>
        </w:rPr>
      </w:pPr>
      <w:r>
        <w:rPr>
          <w:rFonts w:hint="eastAsia" w:ascii="宋体" w:hAnsi="宋体"/>
          <w:b/>
          <w:szCs w:val="21"/>
          <w:highlight w:val="none"/>
        </w:rPr>
        <w:t>第十条   设计质量的组织保证与人员管理制度</w:t>
      </w:r>
    </w:p>
    <w:p>
      <w:pPr>
        <w:spacing w:line="440" w:lineRule="exact"/>
        <w:ind w:firstLine="424" w:firstLineChars="202"/>
        <w:rPr>
          <w:rFonts w:ascii="宋体" w:hAnsi="宋体"/>
          <w:szCs w:val="21"/>
          <w:highlight w:val="none"/>
        </w:rPr>
      </w:pPr>
      <w:r>
        <w:rPr>
          <w:rFonts w:hint="eastAsia" w:ascii="宋体" w:hAnsi="宋体"/>
          <w:szCs w:val="21"/>
          <w:highlight w:val="none"/>
        </w:rPr>
        <w:t>10.1设计人应根据设计任务建立项目组，从组织上保证投入的人力、物力能满足设计开展的需要，保证不同设计时段、阶段设计工作的连续性和外部接口衔接的连贯性。</w:t>
      </w:r>
    </w:p>
    <w:p>
      <w:pPr>
        <w:spacing w:line="440" w:lineRule="exact"/>
        <w:ind w:firstLine="424" w:firstLineChars="202"/>
        <w:rPr>
          <w:rFonts w:ascii="宋体" w:hAnsi="宋体"/>
          <w:szCs w:val="21"/>
          <w:highlight w:val="none"/>
        </w:rPr>
      </w:pPr>
      <w:r>
        <w:rPr>
          <w:rFonts w:hint="eastAsia" w:ascii="宋体" w:hAnsi="宋体"/>
          <w:szCs w:val="21"/>
          <w:highlight w:val="none"/>
        </w:rPr>
        <w:t>10.2在设计高峰或发包人认为有必要时，设计人必须集中设计人员确保设计进度，凡因人员不到位而影响设计工作的，发包人有权根据实际情况扣减设计费或解除合同等。</w:t>
      </w:r>
    </w:p>
    <w:p>
      <w:pPr>
        <w:spacing w:line="440" w:lineRule="exact"/>
        <w:ind w:firstLine="424" w:firstLineChars="202"/>
        <w:rPr>
          <w:rFonts w:ascii="宋体" w:hAnsi="宋体"/>
          <w:szCs w:val="21"/>
          <w:highlight w:val="none"/>
        </w:rPr>
      </w:pPr>
      <w:r>
        <w:rPr>
          <w:rFonts w:hint="eastAsia" w:ascii="宋体" w:hAnsi="宋体"/>
          <w:szCs w:val="21"/>
          <w:highlight w:val="none"/>
        </w:rPr>
        <w:t>10.3设计人须报送项目设计总负责人，各专业设计负责人、其它参与设计工作的人员姓名、年龄、学历、专业、职称、职务、相关经历和主要技术成果以及在本项目中负责的设计任务等资料。</w:t>
      </w:r>
    </w:p>
    <w:p>
      <w:pPr>
        <w:spacing w:line="440" w:lineRule="exact"/>
        <w:ind w:firstLine="424" w:firstLineChars="202"/>
        <w:rPr>
          <w:rFonts w:ascii="宋体" w:hAnsi="宋体"/>
          <w:szCs w:val="21"/>
          <w:highlight w:val="none"/>
        </w:rPr>
      </w:pPr>
      <w:r>
        <w:rPr>
          <w:rFonts w:hint="eastAsia" w:ascii="宋体" w:hAnsi="宋体"/>
          <w:szCs w:val="21"/>
          <w:highlight w:val="none"/>
        </w:rPr>
        <w:t>10.4设计人须报送驻场设计代表负责人，驻场设计代表人员的姓名、年龄、学历、专业、职称、职务、相关经历和主要技术成果以及驻场授权工作范围、驻场时间安排等资料。</w:t>
      </w:r>
    </w:p>
    <w:p>
      <w:pPr>
        <w:spacing w:line="440" w:lineRule="exact"/>
        <w:ind w:firstLine="424" w:firstLineChars="202"/>
        <w:rPr>
          <w:rFonts w:ascii="宋体" w:hAnsi="宋体"/>
          <w:szCs w:val="21"/>
          <w:highlight w:val="none"/>
        </w:rPr>
      </w:pPr>
      <w:r>
        <w:rPr>
          <w:rFonts w:hint="eastAsia" w:ascii="宋体" w:hAnsi="宋体"/>
          <w:szCs w:val="21"/>
          <w:highlight w:val="none"/>
        </w:rPr>
        <w:t>10.5设计人必须保证参与本项目设计人员的稳定性，设计人如需更换项目设计总负责人、各专业设计负责人、驻场设计代表总负责人和驻场设计代表，应提前7天以书面形式通知发包人并在征得发包人同意后方可更换。同时，发包人认为项目设计总负责人、各专业设计负责人、驻场设计代表总负责人和驻场设计代表不称职时，设计人应当在收到发包人的书面通知后5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视设计人该人员从发包人发出更换通知的时间开始擅自离岗。</w:t>
      </w:r>
    </w:p>
    <w:p>
      <w:pPr>
        <w:spacing w:line="440" w:lineRule="exact"/>
        <w:ind w:firstLine="424" w:firstLineChars="202"/>
        <w:rPr>
          <w:rFonts w:ascii="宋体" w:hAnsi="宋体"/>
          <w:szCs w:val="21"/>
          <w:highlight w:val="none"/>
        </w:rPr>
      </w:pPr>
      <w:r>
        <w:rPr>
          <w:rFonts w:hint="eastAsia" w:ascii="宋体" w:hAnsi="宋体"/>
          <w:szCs w:val="21"/>
          <w:highlight w:val="none"/>
        </w:rPr>
        <w:t>10.6设计人必须加强设计人员职业操守的教育，本项目设计人员需共同遵守设计人员职业道德守则，并严格遵守以下规定：</w:t>
      </w:r>
    </w:p>
    <w:p>
      <w:pPr>
        <w:spacing w:line="440" w:lineRule="exact"/>
        <w:ind w:firstLine="424" w:firstLineChars="202"/>
        <w:rPr>
          <w:rFonts w:ascii="宋体" w:hAnsi="宋体"/>
          <w:szCs w:val="21"/>
          <w:highlight w:val="none"/>
        </w:rPr>
      </w:pPr>
      <w:r>
        <w:rPr>
          <w:rFonts w:hint="eastAsia" w:ascii="宋体" w:hAnsi="宋体"/>
          <w:szCs w:val="21"/>
          <w:highlight w:val="none"/>
        </w:rPr>
        <w:t>10.6.1严防重产值、轻质量倾向，确保公众人身及财产安全。</w:t>
      </w:r>
    </w:p>
    <w:p>
      <w:pPr>
        <w:spacing w:line="440" w:lineRule="exact"/>
        <w:ind w:firstLine="424" w:firstLineChars="202"/>
        <w:rPr>
          <w:rFonts w:ascii="宋体" w:hAnsi="宋体"/>
          <w:szCs w:val="21"/>
          <w:highlight w:val="none"/>
        </w:rPr>
      </w:pPr>
      <w:r>
        <w:rPr>
          <w:rFonts w:hint="eastAsia" w:ascii="宋体" w:hAnsi="宋体"/>
          <w:szCs w:val="21"/>
          <w:highlight w:val="none"/>
        </w:rPr>
        <w:t>10.6.2禁止向发包人推销材料、设备，或以倾向性、排他性设计变相推销。</w:t>
      </w:r>
    </w:p>
    <w:p>
      <w:pPr>
        <w:spacing w:line="440" w:lineRule="exact"/>
        <w:ind w:firstLine="424" w:firstLineChars="202"/>
        <w:rPr>
          <w:rFonts w:ascii="宋体" w:hAnsi="宋体"/>
          <w:szCs w:val="21"/>
          <w:highlight w:val="none"/>
        </w:rPr>
      </w:pPr>
      <w:r>
        <w:rPr>
          <w:rFonts w:hint="eastAsia" w:ascii="宋体" w:hAnsi="宋体"/>
          <w:szCs w:val="21"/>
          <w:highlight w:val="none"/>
        </w:rPr>
        <w:t>10.6.3禁止与材料、设备供应商串通，设计中选用价高质次的材料、设备。</w:t>
      </w:r>
    </w:p>
    <w:p>
      <w:pPr>
        <w:spacing w:line="440" w:lineRule="exact"/>
        <w:ind w:firstLine="424" w:firstLineChars="202"/>
        <w:rPr>
          <w:rFonts w:ascii="宋体" w:hAnsi="宋体"/>
          <w:szCs w:val="21"/>
          <w:highlight w:val="none"/>
        </w:rPr>
      </w:pPr>
      <w:r>
        <w:rPr>
          <w:rFonts w:hint="eastAsia" w:ascii="宋体" w:hAnsi="宋体"/>
          <w:szCs w:val="21"/>
          <w:highlight w:val="none"/>
        </w:rPr>
        <w:t>10.6.4禁止与材料、设备供应商串通，在材料、设备的监造或调试过程中对不合格材料、设备产品进行包庇或以次充好，提高产品验收级别。</w:t>
      </w:r>
    </w:p>
    <w:p>
      <w:pPr>
        <w:spacing w:line="440" w:lineRule="exact"/>
        <w:ind w:firstLine="424" w:firstLineChars="202"/>
        <w:rPr>
          <w:rFonts w:ascii="宋体" w:hAnsi="宋体"/>
          <w:szCs w:val="21"/>
          <w:highlight w:val="none"/>
        </w:rPr>
      </w:pPr>
      <w:r>
        <w:rPr>
          <w:rFonts w:hint="eastAsia" w:ascii="宋体" w:hAnsi="宋体"/>
          <w:szCs w:val="21"/>
          <w:highlight w:val="none"/>
        </w:rPr>
        <w:t>10.7凡违背以上规定者，一经查实，发包人有权向有关部门反映情况，追究设计人及有关责任人相关责任，要求赔偿相关损失，并将上述违反职业道德的行为通过新闻媒体公诸于众，情节严重者移交司法机关追究法律责任。</w:t>
      </w:r>
    </w:p>
    <w:p>
      <w:pPr>
        <w:spacing w:line="440" w:lineRule="exact"/>
        <w:ind w:firstLine="422" w:firstLineChars="200"/>
        <w:rPr>
          <w:rFonts w:ascii="宋体" w:hAnsi="宋体"/>
          <w:b/>
          <w:szCs w:val="21"/>
          <w:highlight w:val="none"/>
        </w:rPr>
      </w:pPr>
      <w:r>
        <w:rPr>
          <w:rFonts w:hint="eastAsia" w:ascii="宋体" w:hAnsi="宋体"/>
          <w:b/>
          <w:szCs w:val="21"/>
          <w:highlight w:val="none"/>
        </w:rPr>
        <w:t>第十一条   设计质量控制</w:t>
      </w:r>
    </w:p>
    <w:p>
      <w:pPr>
        <w:spacing w:line="440" w:lineRule="exact"/>
        <w:ind w:firstLine="424" w:firstLineChars="202"/>
        <w:rPr>
          <w:rFonts w:ascii="宋体" w:hAnsi="宋体"/>
          <w:szCs w:val="21"/>
          <w:highlight w:val="none"/>
        </w:rPr>
      </w:pPr>
      <w:r>
        <w:rPr>
          <w:rFonts w:hint="eastAsia" w:ascii="宋体" w:hAnsi="宋体"/>
          <w:szCs w:val="21"/>
          <w:highlight w:val="none"/>
        </w:rPr>
        <w:t>11.1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pPr>
        <w:spacing w:line="440" w:lineRule="exact"/>
        <w:ind w:firstLine="424" w:firstLineChars="202"/>
        <w:rPr>
          <w:rFonts w:ascii="宋体" w:hAnsi="宋体"/>
          <w:szCs w:val="21"/>
          <w:highlight w:val="none"/>
        </w:rPr>
      </w:pPr>
      <w:r>
        <w:rPr>
          <w:rFonts w:hint="eastAsia" w:ascii="宋体" w:hAnsi="宋体"/>
          <w:szCs w:val="21"/>
          <w:highlight w:val="none"/>
        </w:rPr>
        <w:t>11.2设备国产化应当做到选型设计而不是科研开发设计，原则上要求所采用的设备和系统技术是成熟的，对于新技术、新成果的运用设计人必须有把握，并有相应的工程实践和实际应用经验供参考。</w:t>
      </w:r>
    </w:p>
    <w:p>
      <w:pPr>
        <w:spacing w:line="440" w:lineRule="exact"/>
        <w:ind w:firstLine="424" w:firstLineChars="202"/>
        <w:rPr>
          <w:rFonts w:ascii="宋体" w:hAnsi="宋体"/>
          <w:szCs w:val="21"/>
          <w:highlight w:val="none"/>
        </w:rPr>
      </w:pPr>
      <w:r>
        <w:rPr>
          <w:rFonts w:hint="eastAsia" w:ascii="宋体" w:hAnsi="宋体"/>
          <w:szCs w:val="21"/>
          <w:highlight w:val="none"/>
        </w:rPr>
        <w:t>11.3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pPr>
        <w:spacing w:line="440" w:lineRule="exact"/>
        <w:ind w:firstLine="424" w:firstLineChars="202"/>
        <w:rPr>
          <w:rFonts w:ascii="宋体" w:hAnsi="宋体"/>
          <w:szCs w:val="21"/>
          <w:highlight w:val="none"/>
        </w:rPr>
      </w:pPr>
      <w:r>
        <w:rPr>
          <w:rFonts w:hint="eastAsia" w:ascii="宋体" w:hAnsi="宋体"/>
          <w:szCs w:val="21"/>
          <w:highlight w:val="none"/>
        </w:rPr>
        <w:t>11.4如果设计人交付的文件或图纸不符合本合同及附件的约定和要求，发包人有权拒收，设计人应在收到发包人通知后5天内将所有符合规定的设计文件交付给发包人，每超过一日，发包人有权扣除总设计费的千分之三作为违约金。且文件交付时间仍应符合本合同要求，否则承担相关违约责任。</w:t>
      </w:r>
    </w:p>
    <w:p>
      <w:pPr>
        <w:spacing w:line="440" w:lineRule="exact"/>
        <w:ind w:firstLine="424" w:firstLineChars="202"/>
        <w:rPr>
          <w:rFonts w:ascii="宋体" w:hAnsi="宋体"/>
          <w:szCs w:val="21"/>
          <w:highlight w:val="none"/>
        </w:rPr>
      </w:pPr>
      <w:r>
        <w:rPr>
          <w:rFonts w:hint="eastAsia" w:ascii="宋体" w:hAnsi="宋体"/>
          <w:szCs w:val="21"/>
          <w:highlight w:val="none"/>
        </w:rPr>
        <w:t>11.5发包人重视处理好投资、设计费和设计质量之间的关系，充分重视发挥设计人员积极性在保证项目质量、投资控制方面的作用，使设计费与设计工作量匹配，尽量避免各系统、工点项目在设计取费上的不均衡。</w:t>
      </w:r>
    </w:p>
    <w:p>
      <w:pPr>
        <w:spacing w:line="440" w:lineRule="exact"/>
        <w:ind w:firstLine="424" w:firstLineChars="202"/>
        <w:rPr>
          <w:rFonts w:ascii="宋体" w:hAnsi="宋体"/>
          <w:szCs w:val="21"/>
          <w:highlight w:val="none"/>
        </w:rPr>
      </w:pPr>
      <w:r>
        <w:rPr>
          <w:rFonts w:hint="eastAsia" w:ascii="宋体" w:hAnsi="宋体"/>
          <w:szCs w:val="21"/>
          <w:highlight w:val="none"/>
        </w:rPr>
        <w:t>11.6发包人对设计创优完成情况满意的，取得一定实际绩效并表现突出的，发包人给予设计方通报表扬。</w:t>
      </w:r>
    </w:p>
    <w:p>
      <w:pPr>
        <w:spacing w:line="440" w:lineRule="exact"/>
        <w:ind w:firstLine="422" w:firstLineChars="200"/>
        <w:rPr>
          <w:rFonts w:ascii="宋体" w:hAnsi="宋体"/>
          <w:b/>
          <w:szCs w:val="21"/>
          <w:highlight w:val="none"/>
        </w:rPr>
      </w:pPr>
      <w:r>
        <w:rPr>
          <w:rFonts w:hint="eastAsia" w:ascii="宋体" w:hAnsi="宋体"/>
          <w:b/>
          <w:szCs w:val="21"/>
          <w:highlight w:val="none"/>
        </w:rPr>
        <w:t>第十二条   建筑材料和设备的选用</w:t>
      </w:r>
    </w:p>
    <w:p>
      <w:pPr>
        <w:spacing w:line="440" w:lineRule="exact"/>
        <w:ind w:firstLine="424" w:firstLineChars="202"/>
        <w:rPr>
          <w:rFonts w:ascii="宋体" w:hAnsi="宋体"/>
          <w:szCs w:val="21"/>
          <w:highlight w:val="none"/>
        </w:rPr>
      </w:pPr>
      <w:r>
        <w:rPr>
          <w:rFonts w:hint="eastAsia" w:ascii="宋体" w:hAnsi="宋体"/>
          <w:szCs w:val="21"/>
          <w:highlight w:val="none"/>
        </w:rPr>
        <w:t>12.1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pPr>
        <w:spacing w:line="440" w:lineRule="exact"/>
        <w:ind w:firstLine="424" w:firstLineChars="202"/>
        <w:rPr>
          <w:rFonts w:ascii="宋体" w:hAnsi="宋体"/>
          <w:szCs w:val="21"/>
          <w:highlight w:val="none"/>
        </w:rPr>
      </w:pPr>
      <w:r>
        <w:rPr>
          <w:rFonts w:hint="eastAsia" w:ascii="宋体" w:hAnsi="宋体"/>
          <w:szCs w:val="21"/>
          <w:highlight w:val="none"/>
        </w:rPr>
        <w:t>12.2对于由发包人推荐的候选建筑材料和设备，设计人须帮助发包人鉴别其优劣并提供相关咨询意见，发包人不需为此额外支付任何费用。</w:t>
      </w:r>
    </w:p>
    <w:p>
      <w:pPr>
        <w:spacing w:line="440" w:lineRule="exact"/>
        <w:ind w:firstLine="424" w:firstLineChars="202"/>
        <w:rPr>
          <w:rFonts w:ascii="宋体" w:hAnsi="宋体"/>
          <w:szCs w:val="21"/>
          <w:highlight w:val="none"/>
        </w:rPr>
      </w:pPr>
      <w:r>
        <w:rPr>
          <w:rFonts w:hint="eastAsia" w:ascii="宋体" w:hAnsi="宋体"/>
          <w:szCs w:val="21"/>
          <w:highlight w:val="none"/>
        </w:rPr>
        <w:t>12.3 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pPr>
        <w:spacing w:line="440" w:lineRule="exact"/>
        <w:ind w:firstLine="422" w:firstLineChars="200"/>
        <w:rPr>
          <w:b/>
          <w:szCs w:val="21"/>
          <w:highlight w:val="none"/>
        </w:rPr>
      </w:pPr>
      <w:r>
        <w:rPr>
          <w:rFonts w:hint="eastAsia"/>
          <w:b/>
          <w:szCs w:val="21"/>
          <w:highlight w:val="none"/>
        </w:rPr>
        <w:t>第十三条   进度计划</w:t>
      </w:r>
    </w:p>
    <w:p>
      <w:pPr>
        <w:spacing w:line="440" w:lineRule="exact"/>
        <w:ind w:firstLine="424" w:firstLineChars="202"/>
        <w:rPr>
          <w:rFonts w:ascii="宋体" w:hAnsi="宋体"/>
          <w:szCs w:val="21"/>
          <w:highlight w:val="none"/>
        </w:rPr>
      </w:pPr>
      <w:r>
        <w:rPr>
          <w:rFonts w:hint="eastAsia" w:ascii="宋体" w:hAnsi="宋体"/>
          <w:szCs w:val="21"/>
          <w:highlight w:val="none"/>
        </w:rPr>
        <w:t>13.1设计人必须在合同约定的时间和期限内按发包人要求分方案设计和施工图阶段开始和完成设计，但根据合同约定的延期除外。</w:t>
      </w:r>
    </w:p>
    <w:p>
      <w:pPr>
        <w:spacing w:line="440" w:lineRule="exact"/>
        <w:ind w:firstLine="424" w:firstLineChars="202"/>
        <w:rPr>
          <w:rFonts w:ascii="宋体" w:hAnsi="宋体"/>
          <w:szCs w:val="21"/>
          <w:highlight w:val="none"/>
        </w:rPr>
      </w:pPr>
      <w:r>
        <w:rPr>
          <w:rFonts w:hint="eastAsia" w:ascii="宋体" w:hAnsi="宋体"/>
          <w:szCs w:val="21"/>
          <w:highlight w:val="none"/>
        </w:rPr>
        <w:t>13.2设计人根据合同约定及工期总体策划的要求编制各阶段设计进度计划和各专业的出图计划，各阶段中间检查内容、时间、次数和提交的设计文件、图纸，经设计咨询单位审核和发包人审查、平衡分配后执行。设计人根据设计进展编制短期设计计划，以使设计进度在受控状态下进行，同时便于发包人及时与设计人协调。</w:t>
      </w:r>
    </w:p>
    <w:p>
      <w:pPr>
        <w:spacing w:line="440" w:lineRule="exact"/>
        <w:ind w:firstLine="424" w:firstLineChars="202"/>
        <w:rPr>
          <w:rFonts w:ascii="宋体" w:hAnsi="宋体"/>
          <w:szCs w:val="21"/>
          <w:highlight w:val="none"/>
        </w:rPr>
      </w:pPr>
      <w:r>
        <w:rPr>
          <w:rFonts w:hint="eastAsia" w:ascii="宋体" w:hAnsi="宋体"/>
          <w:szCs w:val="21"/>
          <w:highlight w:val="none"/>
        </w:rPr>
        <w:t>13.3设计进度计划应体现事前、事中、事后进度控制，应有工作流程、进度控制措施、组织措施、即时措施等内容，必须考虑工程招标、设备采购、材料准备等因素，提供满足上述工作所需要的有关设计文件。</w:t>
      </w:r>
    </w:p>
    <w:p>
      <w:pPr>
        <w:spacing w:line="440" w:lineRule="exact"/>
        <w:ind w:firstLine="424" w:firstLineChars="202"/>
        <w:rPr>
          <w:rFonts w:ascii="宋体" w:hAnsi="宋体"/>
          <w:szCs w:val="21"/>
          <w:highlight w:val="none"/>
        </w:rPr>
      </w:pPr>
      <w:r>
        <w:rPr>
          <w:rFonts w:hint="eastAsia" w:ascii="宋体" w:hAnsi="宋体"/>
          <w:szCs w:val="21"/>
          <w:highlight w:val="none"/>
        </w:rPr>
        <w:t>13.4设计人编制的设计进度除合同附件要求的内容外，应确定项目总进度目标与详细的分进度目标。严格按照合同规定时间提交相应的设计成果。</w:t>
      </w:r>
    </w:p>
    <w:p>
      <w:pPr>
        <w:spacing w:line="440" w:lineRule="exact"/>
        <w:ind w:firstLine="422" w:firstLineChars="200"/>
        <w:rPr>
          <w:b/>
          <w:szCs w:val="21"/>
          <w:highlight w:val="none"/>
        </w:rPr>
      </w:pPr>
      <w:r>
        <w:rPr>
          <w:rFonts w:hint="eastAsia"/>
          <w:b/>
          <w:szCs w:val="21"/>
          <w:highlight w:val="none"/>
        </w:rPr>
        <w:t>第十四条   进度控制的要求和办法</w:t>
      </w:r>
    </w:p>
    <w:p>
      <w:pPr>
        <w:spacing w:line="440" w:lineRule="exact"/>
        <w:ind w:firstLine="424" w:firstLineChars="202"/>
        <w:rPr>
          <w:rFonts w:ascii="宋体" w:hAnsi="宋体"/>
          <w:szCs w:val="21"/>
          <w:highlight w:val="none"/>
        </w:rPr>
      </w:pPr>
      <w:r>
        <w:rPr>
          <w:rFonts w:hint="eastAsia" w:ascii="宋体" w:hAnsi="宋体"/>
          <w:szCs w:val="21"/>
          <w:highlight w:val="none"/>
        </w:rPr>
        <w:t>14.1发包人按进度计划检查设计完成情况，检查内容包括设计进展、设计质量、限额设计落实情况、设计成果提交情况等，发现问题后有权督促设计人采取组织、经济及技术措施予以纠正。</w:t>
      </w:r>
    </w:p>
    <w:p>
      <w:pPr>
        <w:spacing w:line="440" w:lineRule="exact"/>
        <w:ind w:firstLine="424" w:firstLineChars="202"/>
        <w:rPr>
          <w:rFonts w:ascii="宋体" w:hAnsi="宋体"/>
          <w:szCs w:val="21"/>
          <w:highlight w:val="none"/>
        </w:rPr>
      </w:pPr>
      <w:r>
        <w:rPr>
          <w:rFonts w:hint="eastAsia" w:ascii="宋体" w:hAnsi="宋体"/>
          <w:szCs w:val="21"/>
          <w:highlight w:val="none"/>
        </w:rPr>
        <w:t>14.2设计人严格按照进度计划开展和组织设计工作，接受发包人根据合同和进度计划进行的各种设计跟踪、工作检查和协调要求。</w:t>
      </w:r>
    </w:p>
    <w:p>
      <w:pPr>
        <w:spacing w:line="440" w:lineRule="exact"/>
        <w:ind w:firstLine="424" w:firstLineChars="202"/>
        <w:rPr>
          <w:rFonts w:ascii="宋体" w:hAnsi="宋体"/>
          <w:szCs w:val="21"/>
          <w:highlight w:val="none"/>
        </w:rPr>
      </w:pPr>
      <w:r>
        <w:rPr>
          <w:rFonts w:hint="eastAsia" w:ascii="宋体" w:hAnsi="宋体"/>
          <w:szCs w:val="21"/>
          <w:highlight w:val="none"/>
        </w:rPr>
        <w:t>14.3设计人根据设计开展情况编制月工作汇报和下月进度计划，提供有关设计信息，以使发包人全面掌握设计工作的整体进展情况。设计人每周按要求向发包人报告进展情况。发包人有权要求修改、调整进度计划并要求设计人执行。</w:t>
      </w:r>
    </w:p>
    <w:p>
      <w:pPr>
        <w:spacing w:line="440" w:lineRule="exact"/>
        <w:ind w:firstLine="424" w:firstLineChars="202"/>
        <w:rPr>
          <w:rFonts w:ascii="宋体" w:hAnsi="宋体"/>
          <w:szCs w:val="21"/>
          <w:highlight w:val="none"/>
        </w:rPr>
      </w:pPr>
      <w:r>
        <w:rPr>
          <w:rFonts w:hint="eastAsia" w:ascii="宋体" w:hAnsi="宋体"/>
          <w:szCs w:val="21"/>
          <w:highlight w:val="none"/>
        </w:rPr>
        <w:t>14.4对于设计人书面反映的重大技术问题和重大原则问题，发包人应在20日内予以确认或反馈意见，需要发包人协调的，由发包人组织协调。</w:t>
      </w:r>
    </w:p>
    <w:p>
      <w:pPr>
        <w:spacing w:line="440" w:lineRule="exact"/>
        <w:ind w:firstLine="422" w:firstLineChars="200"/>
        <w:rPr>
          <w:rFonts w:ascii="宋体" w:hAnsi="宋体"/>
          <w:b/>
          <w:szCs w:val="21"/>
          <w:highlight w:val="none"/>
        </w:rPr>
      </w:pPr>
      <w:r>
        <w:rPr>
          <w:rFonts w:hint="eastAsia" w:ascii="宋体" w:hAnsi="宋体"/>
          <w:b/>
          <w:szCs w:val="21"/>
          <w:highlight w:val="none"/>
        </w:rPr>
        <w:t>第十五条   关键点控制</w:t>
      </w:r>
    </w:p>
    <w:p>
      <w:pPr>
        <w:spacing w:line="440" w:lineRule="exact"/>
        <w:ind w:firstLine="424" w:firstLineChars="202"/>
        <w:rPr>
          <w:rFonts w:ascii="宋体" w:hAnsi="宋体"/>
          <w:szCs w:val="21"/>
          <w:highlight w:val="none"/>
        </w:rPr>
      </w:pPr>
      <w:r>
        <w:rPr>
          <w:rFonts w:hint="eastAsia" w:ascii="宋体" w:hAnsi="宋体"/>
          <w:szCs w:val="21"/>
          <w:highlight w:val="none"/>
        </w:rPr>
        <w:t>15.1发包人对关键点的设计工作重点检查，根据设计进展的实际情况提出相应的意见、要求，发现偏离的，有权要求设计人调整人员、计划和工作部署。</w:t>
      </w:r>
    </w:p>
    <w:p>
      <w:pPr>
        <w:spacing w:line="440" w:lineRule="exact"/>
        <w:ind w:firstLine="424" w:firstLineChars="202"/>
        <w:rPr>
          <w:rFonts w:ascii="宋体" w:hAnsi="宋体"/>
          <w:szCs w:val="21"/>
          <w:highlight w:val="none"/>
        </w:rPr>
      </w:pPr>
      <w:r>
        <w:rPr>
          <w:rFonts w:hint="eastAsia" w:ascii="宋体" w:hAnsi="宋体"/>
          <w:szCs w:val="21"/>
          <w:highlight w:val="none"/>
        </w:rPr>
        <w:t>15.2发包人基于对关键点的关注而提出要求、措施或决策的，不因此承担设计人应负的责任，如由此而影响设计工作进行的，设计人应提出解决问题的方法，属发包人决策不合理的，设计人有责任告知发包人，发生合同外费用的，需事前提交发包人确认。</w:t>
      </w:r>
    </w:p>
    <w:p>
      <w:pPr>
        <w:spacing w:line="440" w:lineRule="exact"/>
        <w:ind w:firstLine="424" w:firstLineChars="202"/>
        <w:rPr>
          <w:rFonts w:ascii="宋体" w:hAnsi="宋体"/>
          <w:szCs w:val="21"/>
          <w:highlight w:val="none"/>
        </w:rPr>
      </w:pPr>
      <w:r>
        <w:rPr>
          <w:rFonts w:hint="eastAsia" w:ascii="宋体" w:hAnsi="宋体"/>
          <w:szCs w:val="21"/>
          <w:highlight w:val="none"/>
        </w:rPr>
        <w:t>15.3设计人应当根据设计行为制定设计工作整体网络图，确定其中的关键点，加强过程控制，确保关键点设计按进度、计划完成，使整个设计工作处于受控的状态。</w:t>
      </w:r>
    </w:p>
    <w:p>
      <w:pPr>
        <w:spacing w:line="440" w:lineRule="exact"/>
        <w:ind w:firstLine="424" w:firstLineChars="202"/>
        <w:rPr>
          <w:rFonts w:ascii="宋体" w:hAnsi="宋体"/>
          <w:szCs w:val="21"/>
          <w:highlight w:val="none"/>
        </w:rPr>
      </w:pPr>
      <w:r>
        <w:rPr>
          <w:rFonts w:hint="eastAsia" w:ascii="宋体" w:hAnsi="宋体"/>
          <w:szCs w:val="21"/>
          <w:highlight w:val="none"/>
        </w:rPr>
        <w:t>15.4设计人应根据发包人要求的进度制定工作计划、组织保证措施，确保投入的人力、物力能满足设计工作的需要，确保关键点的设计工作按时完成。</w:t>
      </w:r>
    </w:p>
    <w:p>
      <w:pPr>
        <w:spacing w:line="440" w:lineRule="exact"/>
        <w:ind w:firstLine="424" w:firstLineChars="202"/>
        <w:rPr>
          <w:rFonts w:ascii="宋体" w:hAnsi="宋体"/>
          <w:szCs w:val="21"/>
          <w:highlight w:val="none"/>
        </w:rPr>
      </w:pPr>
      <w:r>
        <w:rPr>
          <w:rFonts w:hint="eastAsia" w:ascii="宋体" w:hAnsi="宋体"/>
          <w:szCs w:val="21"/>
          <w:highlight w:val="none"/>
        </w:rPr>
        <w:t>15.5无论何种原因影响关键点设计进度的，发包人关于消除影响、保证进度的措施、指令，设计人必须采取相应的组织措施、技术措施予以执行，并接受发包人的检查。</w:t>
      </w:r>
    </w:p>
    <w:p>
      <w:pPr>
        <w:spacing w:line="440" w:lineRule="exact"/>
        <w:ind w:firstLine="632" w:firstLineChars="300"/>
        <w:rPr>
          <w:b/>
          <w:szCs w:val="21"/>
          <w:highlight w:val="none"/>
        </w:rPr>
      </w:pPr>
      <w:r>
        <w:rPr>
          <w:rFonts w:hint="eastAsia"/>
          <w:b/>
          <w:szCs w:val="21"/>
          <w:highlight w:val="none"/>
        </w:rPr>
        <w:t>第十六条   设计为用户服务，为工程服务</w:t>
      </w:r>
    </w:p>
    <w:p>
      <w:pPr>
        <w:spacing w:line="440" w:lineRule="exact"/>
        <w:ind w:firstLine="424" w:firstLineChars="202"/>
        <w:rPr>
          <w:rFonts w:ascii="宋体" w:hAnsi="宋体"/>
          <w:szCs w:val="21"/>
          <w:highlight w:val="none"/>
        </w:rPr>
      </w:pPr>
      <w:r>
        <w:rPr>
          <w:rFonts w:hint="eastAsia" w:ascii="宋体" w:hAnsi="宋体"/>
          <w:szCs w:val="21"/>
          <w:highlight w:val="none"/>
        </w:rPr>
        <w:t>16.1除发包人已批准的设计文件组成清单内容外，发包人有权要求设计人补充完成增加工程实际所需要的相关的设计图纸。</w:t>
      </w:r>
    </w:p>
    <w:p>
      <w:pPr>
        <w:spacing w:line="440" w:lineRule="exact"/>
        <w:ind w:firstLine="424" w:firstLineChars="202"/>
        <w:rPr>
          <w:rFonts w:ascii="宋体" w:hAnsi="宋体"/>
          <w:szCs w:val="21"/>
          <w:highlight w:val="none"/>
        </w:rPr>
      </w:pPr>
      <w:r>
        <w:rPr>
          <w:rFonts w:hint="eastAsia" w:ascii="宋体" w:hAnsi="宋体"/>
          <w:szCs w:val="21"/>
          <w:highlight w:val="none"/>
        </w:rPr>
        <w:t>16.2设计要考虑工程实施的需要，在计划、工期上要根据工程总体策划考虑工程招投标、设备采购、施工组织所需要的时间，提前交付设计文件。</w:t>
      </w:r>
    </w:p>
    <w:p>
      <w:pPr>
        <w:spacing w:line="440" w:lineRule="exact"/>
        <w:ind w:firstLine="632" w:firstLineChars="300"/>
        <w:rPr>
          <w:rFonts w:ascii="宋体" w:hAnsi="宋体"/>
          <w:b/>
          <w:szCs w:val="21"/>
          <w:highlight w:val="none"/>
        </w:rPr>
      </w:pPr>
      <w:r>
        <w:rPr>
          <w:rFonts w:hint="eastAsia" w:ascii="宋体" w:hAnsi="宋体"/>
          <w:b/>
          <w:szCs w:val="21"/>
          <w:highlight w:val="none"/>
        </w:rPr>
        <w:t>第十七条  设计服务</w:t>
      </w:r>
    </w:p>
    <w:p>
      <w:pPr>
        <w:spacing w:line="440" w:lineRule="exact"/>
        <w:ind w:firstLine="424" w:firstLineChars="202"/>
        <w:rPr>
          <w:rFonts w:ascii="宋体" w:hAnsi="宋体"/>
          <w:szCs w:val="21"/>
          <w:highlight w:val="none"/>
        </w:rPr>
      </w:pPr>
      <w:r>
        <w:rPr>
          <w:rFonts w:hint="eastAsia" w:ascii="宋体" w:hAnsi="宋体"/>
          <w:szCs w:val="21"/>
          <w:highlight w:val="none"/>
        </w:rPr>
        <w:t>17.1设计人的主要工作如下：</w:t>
      </w:r>
    </w:p>
    <w:p>
      <w:pPr>
        <w:spacing w:line="440" w:lineRule="exact"/>
        <w:ind w:firstLine="424" w:firstLineChars="202"/>
        <w:rPr>
          <w:rFonts w:ascii="宋体" w:hAnsi="宋体"/>
          <w:szCs w:val="21"/>
          <w:highlight w:val="none"/>
        </w:rPr>
      </w:pPr>
      <w:r>
        <w:rPr>
          <w:rFonts w:hint="eastAsia" w:ascii="宋体" w:hAnsi="宋体"/>
          <w:szCs w:val="21"/>
          <w:highlight w:val="none"/>
        </w:rPr>
        <w:t>17.1.1参与设计的技术协调会，做好设计交底工作。</w:t>
      </w:r>
    </w:p>
    <w:p>
      <w:pPr>
        <w:spacing w:line="440" w:lineRule="exact"/>
        <w:ind w:firstLine="424" w:firstLineChars="202"/>
        <w:rPr>
          <w:rFonts w:ascii="宋体" w:hAnsi="宋体"/>
          <w:szCs w:val="21"/>
          <w:highlight w:val="none"/>
        </w:rPr>
      </w:pPr>
      <w:r>
        <w:rPr>
          <w:rFonts w:hint="eastAsia" w:ascii="宋体" w:hAnsi="宋体"/>
          <w:szCs w:val="21"/>
          <w:highlight w:val="none"/>
        </w:rPr>
        <w:t>17.1.2各施工阶段开始前，按设计人员的设计分工，参与图纸会审，解答有关设计问题。</w:t>
      </w:r>
    </w:p>
    <w:p>
      <w:pPr>
        <w:spacing w:line="440" w:lineRule="exact"/>
        <w:ind w:firstLine="424" w:firstLineChars="202"/>
        <w:rPr>
          <w:rFonts w:ascii="宋体" w:hAnsi="宋体"/>
          <w:szCs w:val="21"/>
          <w:highlight w:val="none"/>
        </w:rPr>
      </w:pPr>
      <w:r>
        <w:rPr>
          <w:rFonts w:hint="eastAsia" w:ascii="宋体" w:hAnsi="宋体"/>
          <w:szCs w:val="21"/>
          <w:highlight w:val="none"/>
        </w:rPr>
        <w:t>17.1.3现场服务：按设计人分工责任分别组织进行，配合发包人进行现场巡查，直至工程竣工验收合格止。建设过程中，有关单位（包含但不限于发包人、各分包单位、有关政府部门等）对设计文件有疑问的，设计人在接到通知后，应及时派出专业工程师解决。属于一般设计问题，应在1天内解决。属于重大设计问题，可在5天内书面提出解决方案。对设计图纸与现场不符之处，应及时提出解决办法。</w:t>
      </w:r>
    </w:p>
    <w:p>
      <w:pPr>
        <w:spacing w:line="440" w:lineRule="exact"/>
        <w:ind w:firstLine="424" w:firstLineChars="202"/>
        <w:rPr>
          <w:rFonts w:ascii="宋体" w:hAnsi="宋体"/>
          <w:szCs w:val="21"/>
          <w:highlight w:val="none"/>
        </w:rPr>
      </w:pPr>
      <w:r>
        <w:rPr>
          <w:rFonts w:hint="eastAsia" w:ascii="宋体" w:hAnsi="宋体"/>
          <w:szCs w:val="21"/>
          <w:highlight w:val="none"/>
        </w:rPr>
        <w:t>17.1.4配合发包人进行设备、材料采购工作，配合招标人编写招标文件技术部分和进行合同技术条款的谈判工作。</w:t>
      </w:r>
    </w:p>
    <w:p>
      <w:pPr>
        <w:spacing w:line="440" w:lineRule="exact"/>
        <w:ind w:firstLine="424" w:firstLineChars="202"/>
        <w:rPr>
          <w:rFonts w:ascii="宋体" w:hAnsi="宋体"/>
          <w:szCs w:val="21"/>
          <w:highlight w:val="none"/>
        </w:rPr>
      </w:pPr>
      <w:r>
        <w:rPr>
          <w:rFonts w:hint="eastAsia" w:ascii="宋体" w:hAnsi="宋体"/>
          <w:szCs w:val="21"/>
          <w:highlight w:val="none"/>
        </w:rPr>
        <w:t>17.1.5提供设备、材料订货清单，同时原则上须就不同设备及材料分别向发包人公正推荐三家以上供应商及提供相关资料，所提供的供应商和相关资料不能有倾向性和排它性。</w:t>
      </w:r>
    </w:p>
    <w:p>
      <w:pPr>
        <w:spacing w:line="440" w:lineRule="exact"/>
        <w:ind w:firstLine="424" w:firstLineChars="202"/>
        <w:rPr>
          <w:rFonts w:ascii="宋体" w:hAnsi="宋体"/>
          <w:szCs w:val="21"/>
          <w:highlight w:val="none"/>
        </w:rPr>
      </w:pPr>
      <w:r>
        <w:rPr>
          <w:rFonts w:hint="eastAsia" w:ascii="宋体" w:hAnsi="宋体"/>
          <w:szCs w:val="21"/>
          <w:highlight w:val="none"/>
        </w:rPr>
        <w:t>17.1.6对设备、材料订货有关性能、参数、规格的技术确认，以及协助参与对已定设备、材料的验收工作。</w:t>
      </w:r>
    </w:p>
    <w:p>
      <w:pPr>
        <w:spacing w:line="440" w:lineRule="exact"/>
        <w:ind w:firstLine="424" w:firstLineChars="202"/>
        <w:rPr>
          <w:rFonts w:ascii="宋体" w:hAnsi="宋体"/>
          <w:szCs w:val="21"/>
          <w:highlight w:val="none"/>
        </w:rPr>
      </w:pPr>
      <w:r>
        <w:rPr>
          <w:rFonts w:hint="eastAsia" w:ascii="宋体" w:hAnsi="宋体"/>
          <w:szCs w:val="21"/>
          <w:highlight w:val="none"/>
        </w:rPr>
        <w:t>17.1.7协助指定设备系统的调试计划和参与设备试车调试。</w:t>
      </w:r>
    </w:p>
    <w:p>
      <w:pPr>
        <w:spacing w:line="440" w:lineRule="exact"/>
        <w:ind w:firstLine="424" w:firstLineChars="202"/>
        <w:rPr>
          <w:rFonts w:ascii="宋体" w:hAnsi="宋体"/>
          <w:szCs w:val="21"/>
          <w:highlight w:val="none"/>
        </w:rPr>
      </w:pPr>
      <w:r>
        <w:rPr>
          <w:rFonts w:hint="eastAsia" w:ascii="宋体" w:hAnsi="宋体"/>
          <w:szCs w:val="21"/>
          <w:highlight w:val="none"/>
        </w:rPr>
        <w:t>17.1.8参与工程竣工验收，参与编写工程总结。</w:t>
      </w:r>
    </w:p>
    <w:p>
      <w:pPr>
        <w:spacing w:line="440" w:lineRule="exact"/>
        <w:ind w:firstLine="424" w:firstLineChars="202"/>
        <w:rPr>
          <w:rFonts w:ascii="宋体" w:hAnsi="宋体"/>
          <w:szCs w:val="21"/>
          <w:highlight w:val="none"/>
        </w:rPr>
      </w:pPr>
      <w:r>
        <w:rPr>
          <w:rFonts w:hint="eastAsia" w:ascii="宋体" w:hAnsi="宋体"/>
          <w:szCs w:val="21"/>
          <w:highlight w:val="none"/>
        </w:rPr>
        <w:t>17.1.9项目负责人应参加发包人召开的协调会、调度会。</w:t>
      </w:r>
    </w:p>
    <w:p>
      <w:pPr>
        <w:spacing w:line="440" w:lineRule="exact"/>
        <w:ind w:firstLine="424" w:firstLineChars="202"/>
        <w:rPr>
          <w:rFonts w:ascii="宋体" w:hAnsi="宋体"/>
          <w:szCs w:val="21"/>
          <w:highlight w:val="none"/>
        </w:rPr>
      </w:pPr>
      <w:r>
        <w:rPr>
          <w:rFonts w:hint="eastAsia" w:ascii="宋体" w:hAnsi="宋体"/>
          <w:szCs w:val="21"/>
          <w:highlight w:val="none"/>
        </w:rPr>
        <w:t>17.2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pPr>
        <w:spacing w:line="440" w:lineRule="exact"/>
        <w:ind w:firstLine="424" w:firstLineChars="202"/>
        <w:rPr>
          <w:rFonts w:ascii="宋体" w:hAnsi="宋体"/>
          <w:szCs w:val="21"/>
          <w:highlight w:val="none"/>
        </w:rPr>
      </w:pPr>
      <w:r>
        <w:rPr>
          <w:rFonts w:hint="eastAsia" w:ascii="宋体" w:hAnsi="宋体"/>
          <w:szCs w:val="21"/>
          <w:highlight w:val="none"/>
        </w:rPr>
        <w:t>17.3如按广州市工程档案资料备案相关规定，需设计人在工程竣工图纸上盖章的，设计人应按规定盖章，不另行向发包人计取费用。</w:t>
      </w:r>
    </w:p>
    <w:p>
      <w:pPr>
        <w:spacing w:line="440" w:lineRule="exact"/>
        <w:ind w:firstLine="424" w:firstLineChars="202"/>
        <w:rPr>
          <w:rFonts w:ascii="宋体" w:hAnsi="宋体"/>
          <w:szCs w:val="21"/>
          <w:highlight w:val="none"/>
        </w:rPr>
      </w:pPr>
      <w:r>
        <w:rPr>
          <w:rFonts w:hint="eastAsia" w:ascii="宋体" w:hAnsi="宋体"/>
          <w:szCs w:val="21"/>
          <w:highlight w:val="none"/>
        </w:rPr>
        <w:t>17.4本合同服务期限为合同生效之日起至工程竣工验收合格之日起满二年之日止。工程投入使用后，若发现工程设计未能满足本合同的要求，设计人必须继续提供服务，直至满足要求为止。上述延期服务，发包人不额外支付费用。</w:t>
      </w:r>
    </w:p>
    <w:p>
      <w:pPr>
        <w:spacing w:line="440" w:lineRule="exact"/>
        <w:ind w:firstLine="422" w:firstLineChars="200"/>
        <w:rPr>
          <w:rFonts w:ascii="宋体" w:hAnsi="宋体"/>
          <w:b/>
          <w:szCs w:val="21"/>
          <w:highlight w:val="none"/>
        </w:rPr>
      </w:pPr>
      <w:r>
        <w:rPr>
          <w:rFonts w:hint="eastAsia" w:ascii="宋体" w:hAnsi="宋体"/>
          <w:b/>
          <w:szCs w:val="21"/>
          <w:highlight w:val="none"/>
        </w:rPr>
        <w:t>第十八条   知识产权</w:t>
      </w:r>
    </w:p>
    <w:p>
      <w:pPr>
        <w:spacing w:line="440" w:lineRule="exact"/>
        <w:ind w:firstLine="424" w:firstLineChars="202"/>
        <w:rPr>
          <w:rFonts w:ascii="宋体" w:hAnsi="宋体"/>
          <w:szCs w:val="21"/>
          <w:highlight w:val="none"/>
        </w:rPr>
      </w:pPr>
      <w:r>
        <w:rPr>
          <w:rFonts w:hint="eastAsia" w:ascii="宋体" w:hAnsi="宋体"/>
          <w:szCs w:val="21"/>
          <w:highlight w:val="none"/>
        </w:rPr>
        <w:t>18.1本项目设计的署名权归设计人所有，其它知识产权归发包人所有；设计人双方不得将此项目的设计文件（资料）用于其它工程项目，否则视为侵权；对署名权或其他知识产权产生侵害的一方承担由此引起的一切法律责任。</w:t>
      </w:r>
    </w:p>
    <w:p>
      <w:pPr>
        <w:spacing w:line="440" w:lineRule="exact"/>
        <w:ind w:firstLine="424" w:firstLineChars="202"/>
        <w:rPr>
          <w:rFonts w:ascii="宋体" w:hAnsi="宋体"/>
          <w:szCs w:val="21"/>
          <w:highlight w:val="none"/>
        </w:rPr>
      </w:pPr>
      <w:r>
        <w:rPr>
          <w:rFonts w:hint="eastAsia" w:ascii="宋体" w:hAnsi="宋体"/>
          <w:szCs w:val="21"/>
          <w:highlight w:val="none"/>
        </w:rPr>
        <w:t>18.2设计人保证本项目设计文件未侵犯其他方的知识产权，否则必须承担由此而引起的全部法律责任；并保证发包人可无障碍地使用相关设计文件，如发包人不同意使用侵权设计文件的，设计人应负责按相同设计质量及标准予以重新设计并不增加设计费用。</w:t>
      </w:r>
    </w:p>
    <w:p>
      <w:pPr>
        <w:spacing w:line="440" w:lineRule="exact"/>
        <w:ind w:firstLine="424" w:firstLineChars="202"/>
        <w:rPr>
          <w:rFonts w:ascii="宋体" w:hAnsi="宋体"/>
          <w:szCs w:val="21"/>
          <w:highlight w:val="none"/>
        </w:rPr>
      </w:pPr>
      <w:r>
        <w:rPr>
          <w:rFonts w:hint="eastAsia" w:ascii="宋体" w:hAnsi="宋体"/>
          <w:szCs w:val="21"/>
          <w:highlight w:val="none"/>
        </w:rPr>
        <w:t>18.3发包人拥有设计人为本项目设计且按本合同要求所提交的全部设计文件的所有权及完全使用权。</w:t>
      </w:r>
    </w:p>
    <w:p>
      <w:pPr>
        <w:spacing w:line="440" w:lineRule="exact"/>
        <w:ind w:firstLine="424" w:firstLineChars="202"/>
        <w:rPr>
          <w:rFonts w:ascii="宋体" w:hAnsi="宋体"/>
          <w:szCs w:val="21"/>
          <w:highlight w:val="none"/>
        </w:rPr>
      </w:pPr>
      <w:r>
        <w:rPr>
          <w:rFonts w:hint="eastAsia" w:ascii="宋体" w:hAnsi="宋体"/>
          <w:szCs w:val="21"/>
          <w:highlight w:val="none"/>
        </w:rPr>
        <w:t>18.4设计人承诺自本合同签订之日起，为本项目所做的全部设计文件，不再用于其他任何项目的设计，否则，视为设计人严重违约，设计人应向发包人返还本合同所有已付费用，发包人有权追究设计人因此引起的其他法律责任。</w:t>
      </w:r>
    </w:p>
    <w:p>
      <w:pPr>
        <w:spacing w:line="440" w:lineRule="exact"/>
        <w:ind w:firstLine="424" w:firstLineChars="202"/>
        <w:rPr>
          <w:rFonts w:hint="eastAsia" w:ascii="宋体" w:hAnsi="宋体"/>
          <w:szCs w:val="21"/>
          <w:highlight w:val="none"/>
        </w:rPr>
      </w:pPr>
      <w:r>
        <w:rPr>
          <w:rFonts w:hint="eastAsia" w:ascii="宋体" w:hAnsi="宋体"/>
          <w:szCs w:val="21"/>
          <w:highlight w:val="none"/>
        </w:rPr>
        <w:t>18.5设计人对在本合同签订或履行过程中所接触到的发包人未公开的、且已经采取了有效保密措施的商业秘密，包括但不限于设计蓝本文件、业务经营信息、内部管理方法、内部规章制度、最终客户信息、项目信息以及其他与企业经营相关的信息，均具有保密义务，非因基于履行本合同的需要，或者由法律、法规规定，或经有关机构要求或者对方书面同意，不得向任何第三方透露。本合同到期终止后，设计人需立即归还从发包人处获得的一切保密信息，或者以发包人认可的方式进行销毁。设计人因违反保密义务而给发包人造成损失的，应负相应的赔偿责任。本保密义务不因合同的终止或解除以及项目的结束而结束。</w:t>
      </w:r>
    </w:p>
    <w:p>
      <w:pPr>
        <w:spacing w:line="440" w:lineRule="exact"/>
        <w:ind w:firstLine="424" w:firstLineChars="202"/>
        <w:rPr>
          <w:rFonts w:ascii="宋体" w:hAnsi="宋体"/>
          <w:szCs w:val="21"/>
          <w:highlight w:val="none"/>
        </w:rPr>
      </w:pPr>
      <w:r>
        <w:rPr>
          <w:rFonts w:hint="eastAsia" w:ascii="宋体" w:hAnsi="宋体"/>
          <w:szCs w:val="21"/>
          <w:highlight w:val="none"/>
        </w:rPr>
        <w:t>18.6 设计人应在发包人的规定下合理使用设计蓝本文件包，在使用过程中不得转载、披露、散布、泄露或修改设计蓝本文件包内容。如设计人有任何侵犯设计蓝本文件包知识产权的行为，应承担由此引起的一切法律责任。如因设计人的侵权行为导致第三方追究发包人的经济、法律责任的，承担人应对发包人的损失进行赔偿。</w:t>
      </w:r>
    </w:p>
    <w:p>
      <w:pPr>
        <w:spacing w:line="440" w:lineRule="exact"/>
        <w:ind w:firstLine="422" w:firstLineChars="200"/>
        <w:rPr>
          <w:rFonts w:ascii="宋体" w:hAnsi="宋体"/>
          <w:b/>
          <w:szCs w:val="21"/>
          <w:highlight w:val="none"/>
        </w:rPr>
      </w:pPr>
      <w:r>
        <w:rPr>
          <w:rFonts w:hint="eastAsia" w:ascii="宋体" w:hAnsi="宋体"/>
          <w:b/>
          <w:szCs w:val="21"/>
          <w:highlight w:val="none"/>
        </w:rPr>
        <w:t>第十九条  法律适用及争议解决</w:t>
      </w:r>
    </w:p>
    <w:p>
      <w:pPr>
        <w:spacing w:line="440" w:lineRule="exact"/>
        <w:ind w:firstLine="424" w:firstLineChars="202"/>
        <w:rPr>
          <w:rFonts w:ascii="宋体" w:hAnsi="宋体"/>
          <w:szCs w:val="21"/>
          <w:highlight w:val="none"/>
        </w:rPr>
      </w:pPr>
      <w:r>
        <w:rPr>
          <w:rFonts w:hint="eastAsia" w:ascii="宋体" w:hAnsi="宋体"/>
          <w:szCs w:val="21"/>
          <w:highlight w:val="none"/>
        </w:rPr>
        <w:t>19.1本合同的订立、效力、解释、履行和争议均受中华人民共和国法律管辖。</w:t>
      </w:r>
    </w:p>
    <w:p>
      <w:pPr>
        <w:spacing w:line="440" w:lineRule="exact"/>
        <w:ind w:firstLine="424" w:firstLineChars="202"/>
        <w:rPr>
          <w:rFonts w:ascii="宋体" w:hAnsi="宋体"/>
          <w:szCs w:val="21"/>
          <w:highlight w:val="none"/>
        </w:rPr>
      </w:pPr>
      <w:r>
        <w:rPr>
          <w:rFonts w:hint="eastAsia" w:ascii="宋体" w:hAnsi="宋体"/>
          <w:szCs w:val="21"/>
          <w:highlight w:val="none"/>
        </w:rPr>
        <w:t>19.2凡因履行本合同而引起的一切争议或与本合同有关的争议，应由发包人、设计人双方通过友好协商解决。协商不成时，双方均同意向工程所在地人民法院起诉。</w:t>
      </w:r>
    </w:p>
    <w:p>
      <w:pPr>
        <w:spacing w:line="440" w:lineRule="exact"/>
        <w:ind w:firstLine="424" w:firstLineChars="202"/>
        <w:rPr>
          <w:rFonts w:ascii="宋体" w:hAnsi="宋体"/>
          <w:szCs w:val="21"/>
          <w:highlight w:val="none"/>
        </w:rPr>
      </w:pPr>
      <w:r>
        <w:rPr>
          <w:rFonts w:hint="eastAsia" w:ascii="宋体" w:hAnsi="宋体"/>
          <w:szCs w:val="21"/>
          <w:highlight w:val="none"/>
        </w:rPr>
        <w:t>19.3对发包人按约定解除合同的，双方应协商解决争议；无法协商而通过诉讼方式解决争议的，设计人除应及时移交材料和退场外，不得防碍发包人另行委托他人实施本建设项目的工作。</w:t>
      </w:r>
    </w:p>
    <w:p>
      <w:pPr>
        <w:spacing w:line="440" w:lineRule="exact"/>
        <w:ind w:firstLine="422" w:firstLineChars="200"/>
        <w:rPr>
          <w:b/>
          <w:szCs w:val="21"/>
          <w:highlight w:val="none"/>
        </w:rPr>
      </w:pPr>
      <w:r>
        <w:rPr>
          <w:rFonts w:hint="eastAsia"/>
          <w:b/>
          <w:szCs w:val="21"/>
          <w:highlight w:val="none"/>
        </w:rPr>
        <w:t>第二十条  不可抗力</w:t>
      </w:r>
    </w:p>
    <w:p>
      <w:pPr>
        <w:spacing w:line="440" w:lineRule="exact"/>
        <w:ind w:firstLine="424" w:firstLineChars="202"/>
        <w:rPr>
          <w:rFonts w:ascii="宋体" w:hAnsi="宋体"/>
          <w:szCs w:val="21"/>
          <w:highlight w:val="none"/>
        </w:rPr>
      </w:pPr>
      <w:r>
        <w:rPr>
          <w:rFonts w:hint="eastAsia" w:ascii="宋体" w:hAnsi="宋体"/>
          <w:szCs w:val="21"/>
          <w:highlight w:val="none"/>
        </w:rPr>
        <w:t>20.1因不可抗力不能履行合同的，根据不可抗力的影响，双方可部分或全部免除责任，但法律另有规定除外。当事人迟延履行后发生不可抗力的，不能免除责任。</w:t>
      </w:r>
    </w:p>
    <w:p>
      <w:pPr>
        <w:spacing w:line="440" w:lineRule="exact"/>
        <w:ind w:firstLine="424" w:firstLineChars="202"/>
        <w:rPr>
          <w:rFonts w:ascii="宋体" w:hAnsi="宋体"/>
          <w:szCs w:val="21"/>
          <w:highlight w:val="none"/>
        </w:rPr>
      </w:pPr>
      <w:r>
        <w:rPr>
          <w:rFonts w:hint="eastAsia" w:ascii="宋体" w:hAnsi="宋体"/>
          <w:szCs w:val="21"/>
          <w:highlight w:val="none"/>
        </w:rPr>
        <w:t>20.2当事人一方因不可抗力不能履行合同的，应在不可抗力发生后3日内书面通知对方，以减轻可能给对方造成的损失，并应当在不可抗力发生后7日内提供证明。由于不可抗力因素致使合同无法履行时，双方应及时协商解决。</w:t>
      </w:r>
    </w:p>
    <w:p>
      <w:pPr>
        <w:spacing w:line="440" w:lineRule="exact"/>
        <w:ind w:firstLine="422" w:firstLineChars="200"/>
        <w:rPr>
          <w:rFonts w:ascii="宋体" w:hAnsi="宋体"/>
          <w:b/>
          <w:szCs w:val="21"/>
          <w:highlight w:val="none"/>
        </w:rPr>
      </w:pPr>
      <w:r>
        <w:rPr>
          <w:rFonts w:hint="eastAsia" w:ascii="宋体" w:hAnsi="宋体"/>
          <w:b/>
          <w:szCs w:val="21"/>
          <w:highlight w:val="none"/>
        </w:rPr>
        <w:t>第二十一条  合同终止</w:t>
      </w:r>
    </w:p>
    <w:p>
      <w:pPr>
        <w:spacing w:line="440" w:lineRule="exact"/>
        <w:ind w:firstLine="424" w:firstLineChars="202"/>
        <w:rPr>
          <w:rFonts w:ascii="宋体" w:hAnsi="宋体"/>
          <w:szCs w:val="21"/>
          <w:highlight w:val="none"/>
        </w:rPr>
      </w:pPr>
      <w:r>
        <w:rPr>
          <w:rFonts w:hint="eastAsia" w:ascii="宋体" w:hAnsi="宋体"/>
          <w:szCs w:val="21"/>
          <w:highlight w:val="none"/>
        </w:rPr>
        <w:t>本合同的权利义务终止后，当事人应当遵循诚实信用原则，根据交易习惯履行通知、协助、保密义务。</w:t>
      </w:r>
    </w:p>
    <w:p>
      <w:pPr>
        <w:spacing w:line="440" w:lineRule="exact"/>
        <w:ind w:firstLine="422" w:firstLineChars="200"/>
        <w:rPr>
          <w:rFonts w:ascii="宋体" w:hAnsi="宋体"/>
          <w:b/>
          <w:szCs w:val="21"/>
          <w:highlight w:val="none"/>
        </w:rPr>
      </w:pPr>
      <w:r>
        <w:rPr>
          <w:rFonts w:hint="eastAsia" w:ascii="宋体" w:hAnsi="宋体"/>
          <w:b/>
          <w:szCs w:val="21"/>
          <w:highlight w:val="none"/>
        </w:rPr>
        <w:t>第二十二条  保密责任</w:t>
      </w:r>
    </w:p>
    <w:p>
      <w:pPr>
        <w:spacing w:line="440" w:lineRule="exact"/>
        <w:ind w:firstLine="424" w:firstLineChars="202"/>
        <w:rPr>
          <w:rFonts w:ascii="宋体" w:hAnsi="宋体"/>
          <w:szCs w:val="21"/>
          <w:highlight w:val="none"/>
        </w:rPr>
      </w:pPr>
      <w:r>
        <w:rPr>
          <w:rFonts w:hint="eastAsia" w:ascii="宋体" w:hAnsi="宋体"/>
          <w:szCs w:val="21"/>
          <w:highlight w:val="none"/>
        </w:rPr>
        <w:t>发包人、设计人双方均应保护在合同履行过程中知悉的对方的经济、技术保密信息，未经对方同意，不得泄露，否则，责任方应承担赔偿责任。</w:t>
      </w:r>
    </w:p>
    <w:p>
      <w:pPr>
        <w:spacing w:line="440" w:lineRule="exact"/>
        <w:ind w:firstLine="422" w:firstLineChars="200"/>
        <w:rPr>
          <w:rFonts w:ascii="宋体" w:hAnsi="宋体"/>
          <w:b/>
          <w:szCs w:val="21"/>
          <w:highlight w:val="none"/>
        </w:rPr>
      </w:pPr>
      <w:r>
        <w:rPr>
          <w:rFonts w:hint="eastAsia" w:ascii="宋体" w:hAnsi="宋体"/>
          <w:b/>
          <w:szCs w:val="21"/>
          <w:highlight w:val="none"/>
        </w:rPr>
        <w:t>第二十三条  其他</w:t>
      </w:r>
    </w:p>
    <w:p>
      <w:pPr>
        <w:spacing w:line="440" w:lineRule="exact"/>
        <w:ind w:firstLine="424" w:firstLineChars="202"/>
        <w:rPr>
          <w:rFonts w:ascii="宋体" w:hAnsi="宋体"/>
          <w:szCs w:val="21"/>
          <w:highlight w:val="none"/>
        </w:rPr>
      </w:pPr>
      <w:r>
        <w:rPr>
          <w:rFonts w:hint="eastAsia" w:ascii="宋体" w:hAnsi="宋体"/>
          <w:szCs w:val="21"/>
          <w:highlight w:val="none"/>
        </w:rPr>
        <w:t>23.1发包人要求设计人派专人留驻施工现场进行配合与解决有关问题时，设计人应无条件服从。</w:t>
      </w:r>
    </w:p>
    <w:p>
      <w:pPr>
        <w:spacing w:line="440" w:lineRule="exact"/>
        <w:ind w:firstLine="424" w:firstLineChars="202"/>
        <w:rPr>
          <w:rFonts w:ascii="宋体" w:hAnsi="宋体"/>
          <w:szCs w:val="21"/>
          <w:highlight w:val="none"/>
        </w:rPr>
      </w:pPr>
      <w:r>
        <w:rPr>
          <w:rFonts w:hint="eastAsia" w:ascii="宋体" w:hAnsi="宋体"/>
          <w:szCs w:val="21"/>
          <w:highlight w:val="none"/>
        </w:rPr>
        <w:t>23.2设计人为本合同项目所采用的国家或地方标准图，由设计人自费向有关出版部门购买。</w:t>
      </w:r>
    </w:p>
    <w:p>
      <w:pPr>
        <w:spacing w:line="440" w:lineRule="exact"/>
        <w:ind w:firstLine="424" w:firstLineChars="202"/>
        <w:rPr>
          <w:rFonts w:ascii="宋体" w:hAnsi="宋体"/>
          <w:szCs w:val="21"/>
          <w:highlight w:val="none"/>
        </w:rPr>
      </w:pPr>
      <w:r>
        <w:rPr>
          <w:rFonts w:hint="eastAsia" w:ascii="宋体" w:hAnsi="宋体"/>
          <w:szCs w:val="21"/>
          <w:highlight w:val="none"/>
        </w:rPr>
        <w:t>23.3本工程设计资料及文件中，建筑材料、建筑构配件和设备，应当注明其规格、型号、性能等技术指标，设计人不得指定生产厂、供应商。发包人需要设计人的设计人员配合加工定货时，所需差旅费由发包人承担。</w:t>
      </w:r>
    </w:p>
    <w:p>
      <w:pPr>
        <w:spacing w:line="440" w:lineRule="exact"/>
        <w:ind w:firstLine="424" w:firstLineChars="202"/>
        <w:rPr>
          <w:rFonts w:ascii="宋体" w:hAnsi="宋体"/>
          <w:szCs w:val="21"/>
          <w:highlight w:val="none"/>
        </w:rPr>
      </w:pPr>
      <w:r>
        <w:rPr>
          <w:rFonts w:hint="eastAsia" w:ascii="宋体" w:hAnsi="宋体"/>
          <w:szCs w:val="21"/>
          <w:highlight w:val="none"/>
        </w:rPr>
        <w:t>23.4本合同经双方法定代表人/授权代表签字并加盖公司公章且承包人支付履约担保后生效。</w:t>
      </w:r>
    </w:p>
    <w:p>
      <w:pPr>
        <w:spacing w:line="440" w:lineRule="exact"/>
        <w:ind w:firstLine="424" w:firstLineChars="202"/>
        <w:rPr>
          <w:rFonts w:hint="eastAsia" w:ascii="宋体" w:hAnsi="宋体"/>
          <w:szCs w:val="21"/>
          <w:highlight w:val="none"/>
        </w:rPr>
      </w:pPr>
      <w:r>
        <w:rPr>
          <w:rFonts w:hint="eastAsia" w:ascii="宋体" w:hAnsi="宋体"/>
          <w:szCs w:val="21"/>
          <w:highlight w:val="none"/>
        </w:rPr>
        <w:t>23.5本合同未尽事宜，双方可签订补充协议，有关协议及双方认可的来往电报、传真、会议纪要等，均为本合同组成部分，与本合同具有同等法律效力。</w:t>
      </w:r>
    </w:p>
    <w:p>
      <w:pPr>
        <w:spacing w:line="440" w:lineRule="exact"/>
        <w:ind w:firstLine="424" w:firstLineChars="202"/>
        <w:rPr>
          <w:rFonts w:hint="eastAsia" w:ascii="宋体" w:hAnsi="宋体"/>
          <w:szCs w:val="21"/>
          <w:highlight w:val="none"/>
        </w:rPr>
      </w:pPr>
      <w:r>
        <w:rPr>
          <w:rFonts w:hint="eastAsia" w:ascii="宋体" w:hAnsi="宋体"/>
          <w:szCs w:val="21"/>
          <w:highlight w:val="none"/>
        </w:rPr>
        <w:t>23.6 本合同一式 份，发包人执 份，设计人执 份，具有同等法律效力。</w:t>
      </w:r>
    </w:p>
    <w:p>
      <w:pPr>
        <w:spacing w:line="440" w:lineRule="exact"/>
        <w:ind w:firstLine="424" w:firstLineChars="202"/>
        <w:rPr>
          <w:rFonts w:hint="eastAsia" w:ascii="宋体" w:hAnsi="宋体"/>
          <w:szCs w:val="21"/>
          <w:highlight w:val="none"/>
        </w:rPr>
      </w:pPr>
    </w:p>
    <w:p>
      <w:pPr>
        <w:spacing w:line="440" w:lineRule="exact"/>
        <w:ind w:firstLine="424" w:firstLineChars="202"/>
        <w:jc w:val="center"/>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以下无正文</w:t>
      </w:r>
      <w:r>
        <w:rPr>
          <w:rFonts w:hint="eastAsia" w:ascii="宋体" w:hAnsi="宋体"/>
          <w:szCs w:val="21"/>
          <w:highlight w:val="none"/>
          <w:lang w:eastAsia="zh-CN"/>
        </w:rPr>
        <w:t>）</w:t>
      </w:r>
    </w:p>
    <w:p>
      <w:pPr>
        <w:spacing w:line="440" w:lineRule="exact"/>
        <w:ind w:firstLine="424" w:firstLineChars="202"/>
        <w:jc w:val="center"/>
        <w:rPr>
          <w:rFonts w:hint="eastAsia" w:ascii="宋体" w:hAnsi="宋体"/>
          <w:szCs w:val="21"/>
          <w:highlight w:val="none"/>
          <w:lang w:eastAsia="zh-CN"/>
        </w:rPr>
      </w:pPr>
    </w:p>
    <w:p>
      <w:pPr>
        <w:spacing w:line="440" w:lineRule="exact"/>
        <w:ind w:firstLine="424" w:firstLineChars="202"/>
        <w:jc w:val="center"/>
        <w:rPr>
          <w:rFonts w:hint="eastAsia" w:ascii="宋体" w:hAnsi="宋体"/>
          <w:szCs w:val="21"/>
          <w:highlight w:val="none"/>
          <w:lang w:eastAsia="zh-CN"/>
        </w:rPr>
      </w:pPr>
    </w:p>
    <w:p>
      <w:pPr>
        <w:spacing w:line="440" w:lineRule="exact"/>
        <w:ind w:firstLine="424" w:firstLineChars="202"/>
        <w:jc w:val="center"/>
        <w:rPr>
          <w:rFonts w:hint="eastAsia" w:ascii="宋体" w:hAnsi="宋体"/>
          <w:szCs w:val="21"/>
          <w:highlight w:val="none"/>
          <w:lang w:eastAsia="zh-CN"/>
        </w:rPr>
      </w:pPr>
    </w:p>
    <w:p>
      <w:pPr>
        <w:spacing w:line="440" w:lineRule="exact"/>
        <w:ind w:firstLine="424" w:firstLineChars="202"/>
        <w:jc w:val="center"/>
        <w:rPr>
          <w:rFonts w:hint="eastAsia" w:ascii="宋体" w:hAnsi="宋体"/>
          <w:szCs w:val="21"/>
          <w:highlight w:val="none"/>
          <w:lang w:eastAsia="zh-CN"/>
        </w:rPr>
      </w:pPr>
    </w:p>
    <w:p>
      <w:pPr>
        <w:spacing w:line="440" w:lineRule="exact"/>
        <w:ind w:firstLine="424" w:firstLineChars="202"/>
        <w:jc w:val="center"/>
        <w:rPr>
          <w:rFonts w:hint="eastAsia" w:ascii="宋体" w:hAnsi="宋体"/>
          <w:szCs w:val="21"/>
          <w:highlight w:val="none"/>
          <w:lang w:eastAsia="zh-CN"/>
        </w:rPr>
      </w:pPr>
    </w:p>
    <w:p>
      <w:pPr>
        <w:spacing w:line="440" w:lineRule="exact"/>
        <w:ind w:firstLine="424" w:firstLineChars="202"/>
        <w:jc w:val="center"/>
        <w:rPr>
          <w:rFonts w:hint="eastAsia" w:ascii="宋体" w:hAnsi="宋体"/>
          <w:szCs w:val="21"/>
          <w:highlight w:val="none"/>
          <w:lang w:eastAsia="zh-CN"/>
        </w:rPr>
      </w:pPr>
    </w:p>
    <w:p>
      <w:pPr>
        <w:spacing w:line="440" w:lineRule="exact"/>
        <w:ind w:firstLine="424" w:firstLineChars="202"/>
        <w:jc w:val="center"/>
        <w:rPr>
          <w:rFonts w:hint="eastAsia" w:ascii="宋体" w:hAnsi="宋体"/>
          <w:szCs w:val="21"/>
          <w:highlight w:val="none"/>
          <w:lang w:eastAsia="zh-CN"/>
        </w:rPr>
      </w:pPr>
    </w:p>
    <w:p>
      <w:pPr>
        <w:spacing w:line="440" w:lineRule="exact"/>
        <w:jc w:val="both"/>
        <w:rPr>
          <w:rFonts w:hint="eastAsia" w:ascii="宋体" w:hAnsi="宋体"/>
          <w:szCs w:val="21"/>
          <w:highlight w:val="none"/>
        </w:rPr>
      </w:pPr>
      <w:r>
        <w:rPr>
          <w:rFonts w:hint="eastAsia" w:ascii="宋体" w:hAnsi="宋体"/>
          <w:szCs w:val="21"/>
          <w:highlight w:val="none"/>
        </w:rPr>
        <w:t>发包人：                                               承包人：</w:t>
      </w:r>
    </w:p>
    <w:p>
      <w:pPr>
        <w:spacing w:line="440" w:lineRule="exact"/>
        <w:rPr>
          <w:rFonts w:hint="eastAsia" w:ascii="宋体" w:hAnsi="宋体"/>
          <w:szCs w:val="21"/>
          <w:highlight w:val="none"/>
        </w:rPr>
      </w:pPr>
      <w:r>
        <w:rPr>
          <w:rFonts w:hint="eastAsia" w:ascii="宋体" w:hAnsi="宋体"/>
          <w:szCs w:val="21"/>
          <w:highlight w:val="none"/>
        </w:rPr>
        <w:t>（盖章）                                              （盖章）</w:t>
      </w:r>
    </w:p>
    <w:p>
      <w:pPr>
        <w:spacing w:line="440" w:lineRule="exact"/>
        <w:rPr>
          <w:rFonts w:hint="eastAsia" w:ascii="宋体" w:hAnsi="宋体"/>
          <w:szCs w:val="21"/>
          <w:highlight w:val="none"/>
        </w:rPr>
      </w:pPr>
      <w:r>
        <w:rPr>
          <w:rFonts w:hint="eastAsia" w:ascii="宋体" w:hAnsi="宋体"/>
          <w:szCs w:val="21"/>
          <w:highlight w:val="none"/>
        </w:rPr>
        <w:t>地址：                                                 地址：</w:t>
      </w:r>
    </w:p>
    <w:p>
      <w:pPr>
        <w:spacing w:line="440" w:lineRule="exact"/>
        <w:rPr>
          <w:rFonts w:hint="eastAsia" w:ascii="宋体" w:hAnsi="宋体"/>
          <w:szCs w:val="21"/>
          <w:highlight w:val="none"/>
        </w:rPr>
      </w:pPr>
      <w:r>
        <w:rPr>
          <w:rFonts w:hint="eastAsia" w:ascii="宋体" w:hAnsi="宋体"/>
          <w:szCs w:val="21"/>
          <w:highlight w:val="none"/>
        </w:rPr>
        <w:t>法定代表人：                                           法定代表人：</w:t>
      </w:r>
    </w:p>
    <w:p>
      <w:pPr>
        <w:spacing w:line="440" w:lineRule="exact"/>
        <w:rPr>
          <w:rFonts w:hint="eastAsia" w:ascii="宋体" w:hAnsi="宋体"/>
          <w:szCs w:val="21"/>
          <w:highlight w:val="none"/>
        </w:rPr>
      </w:pPr>
      <w:r>
        <w:rPr>
          <w:rFonts w:hint="eastAsia" w:ascii="宋体" w:hAnsi="宋体"/>
          <w:szCs w:val="21"/>
          <w:highlight w:val="none"/>
        </w:rPr>
        <w:t>授权代表：                                             授权代表：</w:t>
      </w:r>
    </w:p>
    <w:p>
      <w:pPr>
        <w:spacing w:line="440" w:lineRule="exact"/>
        <w:rPr>
          <w:rFonts w:hint="eastAsia" w:ascii="宋体" w:hAnsi="宋体"/>
          <w:szCs w:val="21"/>
          <w:highlight w:val="none"/>
        </w:rPr>
      </w:pPr>
      <w:r>
        <w:rPr>
          <w:rFonts w:hint="eastAsia" w:ascii="宋体" w:hAnsi="宋体"/>
          <w:szCs w:val="21"/>
          <w:highlight w:val="none"/>
        </w:rPr>
        <w:t>电话：                                                 电话：</w:t>
      </w:r>
    </w:p>
    <w:p>
      <w:pPr>
        <w:spacing w:line="440" w:lineRule="exact"/>
        <w:rPr>
          <w:rFonts w:hint="eastAsia" w:ascii="宋体" w:hAnsi="宋体"/>
          <w:szCs w:val="21"/>
          <w:highlight w:val="none"/>
        </w:rPr>
      </w:pPr>
      <w:r>
        <w:rPr>
          <w:rFonts w:hint="eastAsia" w:ascii="宋体" w:hAnsi="宋体"/>
          <w:szCs w:val="21"/>
          <w:highlight w:val="none"/>
        </w:rPr>
        <w:t>传真：                                                 传真：</w:t>
      </w:r>
    </w:p>
    <w:p>
      <w:pPr>
        <w:spacing w:line="440" w:lineRule="exact"/>
        <w:rPr>
          <w:rFonts w:hint="eastAsia" w:ascii="宋体" w:hAnsi="宋体"/>
          <w:szCs w:val="21"/>
          <w:highlight w:val="none"/>
        </w:rPr>
      </w:pPr>
      <w:r>
        <w:rPr>
          <w:rFonts w:hint="eastAsia" w:ascii="宋体" w:hAnsi="宋体"/>
          <w:szCs w:val="21"/>
          <w:highlight w:val="none"/>
        </w:rPr>
        <w:t>开户银行：                                             开户银行：</w:t>
      </w:r>
    </w:p>
    <w:p>
      <w:pPr>
        <w:spacing w:line="440" w:lineRule="exact"/>
        <w:rPr>
          <w:rFonts w:hint="eastAsia" w:ascii="宋体" w:hAnsi="宋体"/>
          <w:szCs w:val="21"/>
          <w:highlight w:val="none"/>
        </w:rPr>
      </w:pPr>
      <w:r>
        <w:rPr>
          <w:rFonts w:hint="eastAsia" w:ascii="宋体" w:hAnsi="宋体"/>
          <w:szCs w:val="21"/>
          <w:highlight w:val="none"/>
        </w:rPr>
        <w:t>帐号：                                                 帐号：</w:t>
      </w:r>
    </w:p>
    <w:p>
      <w:pPr>
        <w:spacing w:line="440" w:lineRule="exact"/>
        <w:rPr>
          <w:rFonts w:hint="eastAsia" w:ascii="宋体" w:hAnsi="宋体"/>
          <w:szCs w:val="21"/>
          <w:highlight w:val="none"/>
        </w:rPr>
      </w:pPr>
      <w:r>
        <w:rPr>
          <w:rFonts w:hint="eastAsia" w:ascii="宋体" w:hAnsi="宋体"/>
          <w:szCs w:val="21"/>
          <w:highlight w:val="none"/>
        </w:rPr>
        <w:t>纳税人识别号：                                         纳税人识别号：</w:t>
      </w:r>
    </w:p>
    <w:p>
      <w:pPr>
        <w:spacing w:line="440" w:lineRule="exact"/>
        <w:rPr>
          <w:rFonts w:hint="eastAsia" w:ascii="宋体" w:hAnsi="宋体"/>
          <w:szCs w:val="21"/>
          <w:highlight w:val="none"/>
        </w:rPr>
      </w:pPr>
      <w:r>
        <w:rPr>
          <w:rFonts w:hint="eastAsia" w:ascii="宋体" w:hAnsi="宋体"/>
          <w:szCs w:val="21"/>
          <w:highlight w:val="none"/>
        </w:rPr>
        <w:t>邮政编码：                                             邮政编码：</w:t>
      </w:r>
    </w:p>
    <w:p>
      <w:pPr>
        <w:spacing w:line="440" w:lineRule="exact"/>
        <w:ind w:firstLine="424" w:firstLineChars="202"/>
        <w:rPr>
          <w:rFonts w:ascii="宋体" w:hAnsi="宋体"/>
          <w:szCs w:val="21"/>
          <w:highlight w:val="none"/>
        </w:rPr>
      </w:pPr>
    </w:p>
    <w:p>
      <w:pPr>
        <w:spacing w:line="440" w:lineRule="exact"/>
        <w:rPr>
          <w:rFonts w:ascii="宋体" w:hAnsi="宋体"/>
          <w:szCs w:val="21"/>
          <w:highlight w:val="none"/>
        </w:rPr>
      </w:pPr>
    </w:p>
    <w:p>
      <w:pPr>
        <w:spacing w:line="360" w:lineRule="auto"/>
        <w:rPr>
          <w:rFonts w:ascii="宋体" w:hAnsi="宋体" w:cs="宋体"/>
          <w:b/>
          <w:kern w:val="0"/>
          <w:sz w:val="32"/>
          <w:szCs w:val="32"/>
          <w:highlight w:val="none"/>
        </w:rPr>
      </w:pPr>
    </w:p>
    <w:p>
      <w:pPr>
        <w:pStyle w:val="3"/>
        <w:jc w:val="center"/>
        <w:rPr>
          <w:highlight w:val="none"/>
        </w:rPr>
        <w:sectPr>
          <w:pgSz w:w="11906" w:h="16838"/>
          <w:pgMar w:top="1418" w:right="1134" w:bottom="1418" w:left="1134" w:header="851" w:footer="992" w:gutter="0"/>
          <w:pgNumType w:start="0"/>
          <w:cols w:space="720" w:num="1"/>
          <w:titlePg/>
          <w:docGrid w:type="lines" w:linePitch="312" w:charSpace="0"/>
        </w:sectPr>
      </w:pPr>
    </w:p>
    <w:p>
      <w:pPr>
        <w:pStyle w:val="4"/>
        <w:jc w:val="center"/>
        <w:rPr>
          <w:rFonts w:ascii="宋体" w:hAnsi="宋体" w:eastAsia="宋体"/>
          <w:highlight w:val="none"/>
        </w:rPr>
      </w:pPr>
      <w:r>
        <w:rPr>
          <w:rFonts w:hint="eastAsia" w:ascii="宋体" w:hAnsi="宋体" w:eastAsia="宋体"/>
          <w:highlight w:val="none"/>
        </w:rPr>
        <w:t>第三部分  施工合同</w:t>
      </w:r>
    </w:p>
    <w:p>
      <w:pPr>
        <w:pStyle w:val="472"/>
        <w:snapToGrid w:val="0"/>
        <w:spacing w:line="400" w:lineRule="exact"/>
        <w:rPr>
          <w:rFonts w:ascii="宋体" w:hAnsi="宋体" w:cs="宋体"/>
          <w:b/>
          <w:sz w:val="24"/>
          <w:highlight w:val="none"/>
        </w:rPr>
      </w:pPr>
      <w:r>
        <w:rPr>
          <w:rFonts w:hint="eastAsia" w:ascii="宋体" w:hAnsi="宋体" w:cs="宋体"/>
          <w:b/>
          <w:sz w:val="24"/>
          <w:highlight w:val="none"/>
        </w:rPr>
        <w:t>第一条   通用条款</w:t>
      </w:r>
    </w:p>
    <w:p>
      <w:pPr>
        <w:pStyle w:val="472"/>
        <w:spacing w:line="400" w:lineRule="exact"/>
        <w:jc w:val="center"/>
        <w:rPr>
          <w:rFonts w:ascii="宋体" w:hAnsi="宋体" w:cs="宋体"/>
          <w:sz w:val="24"/>
          <w:highlight w:val="none"/>
        </w:rPr>
      </w:pP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一、词语定义及合同文件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1.词语定义 </w:t>
      </w:r>
    </w:p>
    <w:p>
      <w:pPr>
        <w:pStyle w:val="472"/>
        <w:spacing w:line="360" w:lineRule="auto"/>
        <w:ind w:firstLine="359" w:firstLineChars="171"/>
        <w:rPr>
          <w:rFonts w:ascii="宋体" w:hAnsi="宋体" w:cs="宋体"/>
          <w:highlight w:val="none"/>
        </w:rPr>
      </w:pPr>
      <w:r>
        <w:rPr>
          <w:rFonts w:hint="eastAsia" w:ascii="宋体" w:hAnsi="宋体" w:cs="宋体"/>
          <w:highlight w:val="none"/>
        </w:rPr>
        <w:t>下列词语除专用条款另有约定外，应具有本条所赋予的定义：</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1.1 通用条款：是根据法律、行政法规规定及建设工程施工的需要订立，通用于建设工程施工的条款。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1.2 专用条款：是发包人与承包人根据法律、行政法规规定，结合具体工程实际，经协商达成一致意见的条款，是对通用条款的具体化、补充或修改。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1.3 发包人：指在协议书中约定，具有工程发包主体资格和支付工程价款能力的当事人以及取得该当事人资格的合法继承人。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1.4 承包人：指在协议书中约定，被发包人接受的具有工程施工承包主体资格的当事人以及取得该当事人资格的合法继承人。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1.5 项目负责人：指承包人在专用条款中指定的负责施工管理和合同履行的代表。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1.6 设计单位：指发包人委托的负责本工程设计并取得相应工程设计资质等级证书的单位。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1.7 监理单位：指发包人委托的负责本工程监理并取得相应在工程监理资质等级证书的单位。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1.8 工程师：指本工程监理单位委派的总监理工程师或发包人指定的履行本合同的代表，其具体身份和职权由发包人承包人在专用条款中约定。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1.9 工程造价管理部门：指国务院有关部门、县级以上人民政府建设行政主管部门或其委托的工程造价管理机构。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1.10 工程：指发包人承包人在协议书中约定的承包范围内的工程。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1.11 合同价款：指发包人承包人在协议书中约定，发包人用以支付承包人按照合同约定完成承包范围内全部工程并承担质量保修责任的款项。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1.12 追加合同价款：指在合同履行中发生需要增加合同价款的情况，经发包人确认后按计算合同价款的方法增加的合同价款。 </w:t>
      </w:r>
    </w:p>
    <w:p>
      <w:pPr>
        <w:pStyle w:val="472"/>
        <w:spacing w:line="360" w:lineRule="auto"/>
        <w:ind w:firstLine="359" w:firstLineChars="171"/>
        <w:rPr>
          <w:rFonts w:ascii="宋体" w:hAnsi="宋体" w:cs="宋体"/>
          <w:highlight w:val="none"/>
        </w:rPr>
      </w:pPr>
      <w:r>
        <w:rPr>
          <w:rFonts w:hint="eastAsia" w:ascii="宋体" w:hAnsi="宋体" w:cs="宋体"/>
          <w:highlight w:val="none"/>
        </w:rPr>
        <w:t>1.13 费用：指不包含在合同价款之内的应当由发包人或承包人承担的经济支出。</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1.14 工期：指发包人承包人在协议书中约定，按总日历天数（包括法定节假日）计算的承包天数。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1.15 开工日期：指发包人承包人在协议书中约定，承包人开始施工的绝对或相对的日期。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1.16 竣工日期：指发包人承包人在协议书中约定，承包人完成承包范围内工程的绝对或相对的日期。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1.17 图纸：指由发包人提供或承包人提供并经发包人批准，满足承包人施工需要的所有图纸（包括配套说明和有关资料）。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1.18 施工场地：指由发包人提供的用于工程施工的场所以及发包人在图纸中具体指定的供施工使用的任何其他场所。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1.19 书面形式：指合同书、信件和数据电文（包括电报、电传、传真、电子数据交换和电子邮件）等可以有形地表现所载内容的形式。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1.20 违约责任：指合同一方不履行合同义务或履行合同义务不符合约定所应承担的责任。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1.21 索赔：指在合同履行过程中，对于并非自己的过错，而是应由对方承担责任的情况造成的实际损失，向对方提出经济补偿和（或）工期顺延的要求。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1.22 不可抗力：指不能预见、不能避免并不能克服的客观情况。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2.合同文件及解释顺序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2.1 合同文件应能相互解释，互为说明。除专用条款另有约定外，组成本合同的文件及优先解释顺序如下：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（1）本合同协议书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（2）中标通知书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（3）投标书及其附件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（4）本合同专用条款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（5）本合同通用条款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（6）标准、规范及有关技术文件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（7）图纸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（8）工程量清单 </w:t>
      </w:r>
    </w:p>
    <w:p>
      <w:pPr>
        <w:pStyle w:val="472"/>
        <w:spacing w:line="360" w:lineRule="auto"/>
        <w:ind w:firstLine="359" w:firstLineChars="171"/>
        <w:rPr>
          <w:rFonts w:ascii="宋体" w:hAnsi="宋体" w:cs="宋体"/>
          <w:highlight w:val="none"/>
        </w:rPr>
      </w:pPr>
      <w:r>
        <w:rPr>
          <w:rFonts w:hint="eastAsia" w:ascii="宋体" w:hAnsi="宋体" w:cs="宋体"/>
          <w:highlight w:val="none"/>
        </w:rPr>
        <w:t>（9）工程报价单或预算书</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合同履行中，发包人承包人有关工程的洽商、变更等书面协议或文件视为本合同的组成部分。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3.语言文字和适用法律、标准及规范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3.1 语言文字 </w:t>
      </w:r>
    </w:p>
    <w:p>
      <w:pPr>
        <w:pStyle w:val="472"/>
        <w:spacing w:line="360" w:lineRule="auto"/>
        <w:ind w:firstLine="359" w:firstLineChars="171"/>
        <w:rPr>
          <w:rFonts w:ascii="宋体" w:hAnsi="宋体" w:cs="宋体"/>
          <w:highlight w:val="none"/>
        </w:rPr>
      </w:pPr>
      <w:r>
        <w:rPr>
          <w:rFonts w:hint="eastAsia" w:ascii="宋体" w:hAnsi="宋体" w:cs="宋体"/>
          <w:highlight w:val="none"/>
        </w:rPr>
        <w:t>本合同文件使用汉语语言文字书写、解释和说明。如专用条款约定使用两种以上（含两种）语言文字时，汉语应为解释和说明本合同的标准语言文字。</w:t>
      </w:r>
    </w:p>
    <w:p>
      <w:pPr>
        <w:pStyle w:val="472"/>
        <w:spacing w:line="360" w:lineRule="auto"/>
        <w:ind w:firstLine="359" w:firstLineChars="171"/>
        <w:rPr>
          <w:rFonts w:ascii="宋体" w:hAnsi="宋体" w:cs="宋体"/>
          <w:highlight w:val="none"/>
        </w:rPr>
      </w:pPr>
      <w:r>
        <w:rPr>
          <w:rFonts w:hint="eastAsia" w:ascii="宋体" w:hAnsi="宋体" w:cs="宋体"/>
          <w:highlight w:val="none"/>
        </w:rPr>
        <w:t>在少数民族地区，双方可以约定使用少数民族语言文字书写和解释、说明本合同。</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3.2 适用法律和法规 </w:t>
      </w:r>
    </w:p>
    <w:p>
      <w:pPr>
        <w:pStyle w:val="472"/>
        <w:spacing w:line="360" w:lineRule="auto"/>
        <w:ind w:firstLine="359" w:firstLineChars="171"/>
        <w:rPr>
          <w:rFonts w:ascii="宋体" w:hAnsi="宋体" w:cs="宋体"/>
          <w:highlight w:val="none"/>
        </w:rPr>
      </w:pPr>
      <w:r>
        <w:rPr>
          <w:rFonts w:hint="eastAsia" w:ascii="宋体" w:hAnsi="宋体" w:cs="宋体"/>
          <w:highlight w:val="none"/>
        </w:rPr>
        <w:t>本合同文件适用国家的法律和行政法规。需要明示的法律、行政法规，由双方在专用条款中约定。</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3.3 适用标准、规范 </w:t>
      </w:r>
    </w:p>
    <w:p>
      <w:pPr>
        <w:pStyle w:val="472"/>
        <w:spacing w:line="360" w:lineRule="auto"/>
        <w:ind w:firstLine="359" w:firstLineChars="171"/>
        <w:rPr>
          <w:rFonts w:ascii="宋体" w:hAnsi="宋体" w:cs="宋体"/>
          <w:highlight w:val="none"/>
        </w:rPr>
      </w:pPr>
      <w:r>
        <w:rPr>
          <w:rFonts w:hint="eastAsia" w:ascii="宋体" w:hAnsi="宋体" w:cs="宋体"/>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pStyle w:val="472"/>
        <w:spacing w:line="360" w:lineRule="auto"/>
        <w:ind w:firstLine="359" w:firstLineChars="171"/>
        <w:rPr>
          <w:rFonts w:ascii="宋体" w:hAnsi="宋体" w:cs="宋体"/>
          <w:highlight w:val="none"/>
        </w:rPr>
      </w:pPr>
      <w:r>
        <w:rPr>
          <w:rFonts w:hint="eastAsia" w:ascii="宋体" w:hAnsi="宋体" w:cs="宋体"/>
          <w:highlight w:val="none"/>
        </w:rPr>
        <w:t>国内没有相应标准、规范的，由发包人按专用条款约定的时间向承包人</w:t>
      </w:r>
      <w:r>
        <w:rPr>
          <w:rFonts w:hint="eastAsia" w:ascii="宋体" w:hAnsi="宋体" w:cs="宋体"/>
          <w:spacing w:val="4"/>
          <w:highlight w:val="none"/>
        </w:rPr>
        <w:t>提出施工技术要求，</w:t>
      </w:r>
      <w:r>
        <w:rPr>
          <w:rFonts w:hint="eastAsia" w:ascii="宋体" w:hAnsi="宋体" w:cs="宋体"/>
          <w:highlight w:val="none"/>
        </w:rPr>
        <w:t>承包人</w:t>
      </w:r>
      <w:r>
        <w:rPr>
          <w:rFonts w:hint="eastAsia" w:ascii="宋体" w:hAnsi="宋体" w:cs="宋体"/>
          <w:spacing w:val="4"/>
          <w:highlight w:val="none"/>
        </w:rPr>
        <w:t>按约定的时间和要求提出施工工艺，经发包人认</w:t>
      </w:r>
      <w:r>
        <w:rPr>
          <w:rFonts w:hint="eastAsia" w:ascii="宋体" w:hAnsi="宋体" w:cs="宋体"/>
          <w:highlight w:val="none"/>
        </w:rPr>
        <w:t xml:space="preserve">可后执行。发包人要求使用国外标准、规范的，应负责提供中文译本。 </w:t>
      </w:r>
    </w:p>
    <w:p>
      <w:pPr>
        <w:pStyle w:val="472"/>
        <w:spacing w:line="360" w:lineRule="auto"/>
        <w:ind w:firstLine="359" w:firstLineChars="171"/>
        <w:rPr>
          <w:rFonts w:ascii="宋体" w:hAnsi="宋体" w:cs="宋体"/>
          <w:highlight w:val="none"/>
        </w:rPr>
      </w:pPr>
      <w:r>
        <w:rPr>
          <w:rFonts w:hint="eastAsia" w:ascii="宋体" w:hAnsi="宋体" w:cs="宋体"/>
          <w:highlight w:val="none"/>
        </w:rPr>
        <w:t>本条所发生的购买、翻译标准、规范或制定施工工艺的费用，由发包人承担。</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4.图纸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4.2 承包人未经发包人同意，不得将本工程图纸转给第三人。工程质量保修期满后，除承包人存档需要的图纸外，应将全部图纸退还给发包人。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4.3 承包人应在施工现场保留一套完整图纸，供工程师及有关人员进行工程检查时使用。 </w:t>
      </w:r>
    </w:p>
    <w:p>
      <w:pPr>
        <w:pStyle w:val="472"/>
        <w:spacing w:line="360" w:lineRule="auto"/>
        <w:ind w:firstLine="359" w:firstLineChars="171"/>
        <w:rPr>
          <w:rFonts w:hint="eastAsia" w:ascii="宋体" w:hAnsi="宋体" w:cs="宋体"/>
          <w:highlight w:val="none"/>
        </w:rPr>
      </w:pPr>
      <w:r>
        <w:rPr>
          <w:rFonts w:hint="eastAsia" w:ascii="宋体" w:hAnsi="宋体" w:cs="宋体"/>
          <w:highlight w:val="none"/>
        </w:rPr>
        <w:t>二、双方一般权利和义务</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5.工程师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5.1实行工程监理的，发包人应在实施监理前将委托的监理单位名称、监理内容及监理权限以书面形式通知承包人。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pPr>
        <w:pStyle w:val="472"/>
        <w:spacing w:line="360" w:lineRule="auto"/>
        <w:ind w:firstLine="359" w:firstLineChars="171"/>
        <w:rPr>
          <w:rFonts w:ascii="宋体" w:hAnsi="宋体" w:cs="宋体"/>
          <w:highlight w:val="none"/>
        </w:rPr>
      </w:pPr>
      <w:r>
        <w:rPr>
          <w:rFonts w:hint="eastAsia" w:ascii="宋体" w:hAnsi="宋体" w:cs="宋体"/>
          <w:highlight w:val="none"/>
        </w:rPr>
        <w:t>5.5 除合同内有明确约定或经发包人同意外，负责监理的工程师无权解除本合同约定的承包人的任何权利与义务。</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5.6 不实行工程监理的，本合同中工程师专指发包人派驻施工现场履行合同的代表，其具体职权由发包人在专用条款中写明。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6.工程师的委派和指令 </w:t>
      </w:r>
    </w:p>
    <w:p>
      <w:pPr>
        <w:pStyle w:val="472"/>
        <w:spacing w:line="360" w:lineRule="auto"/>
        <w:ind w:firstLine="359" w:firstLineChars="171"/>
        <w:rPr>
          <w:rFonts w:hint="eastAsia" w:ascii="宋体" w:hAnsi="宋体" w:cs="宋体"/>
          <w:highlight w:val="none"/>
        </w:rPr>
      </w:pPr>
      <w:r>
        <w:rPr>
          <w:rFonts w:hint="eastAsia" w:ascii="宋体" w:hAnsi="宋体" w:cs="宋体"/>
          <w:highlight w:val="none"/>
        </w:rPr>
        <w:t>6.1工程师可委派工程师代表，行使合同约定的自己的职权，并可在认为必要时撤回委派。委派和撤回均应提前7天以书面形式通知，负责监理的工程师还应将委派和撤回通知发包人。</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除工程师或工程师代表外，发包人派驻工地的其他人员均无权向承包人发出任何指令。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pPr>
        <w:pStyle w:val="472"/>
        <w:spacing w:line="360" w:lineRule="auto"/>
        <w:ind w:firstLine="359" w:firstLineChars="171"/>
        <w:rPr>
          <w:rFonts w:ascii="宋体" w:hAnsi="宋体" w:cs="宋体"/>
          <w:highlight w:val="none"/>
        </w:rPr>
      </w:pPr>
      <w:r>
        <w:rPr>
          <w:rFonts w:hint="eastAsia" w:ascii="宋体" w:hAnsi="宋体" w:cs="宋体"/>
          <w:highlight w:val="none"/>
        </w:rPr>
        <w:t>本款规定同样适用于由工程师代表发出的指令、通知。</w:t>
      </w:r>
    </w:p>
    <w:p>
      <w:pPr>
        <w:pStyle w:val="472"/>
        <w:spacing w:line="360" w:lineRule="auto"/>
        <w:ind w:firstLine="359" w:firstLineChars="171"/>
        <w:rPr>
          <w:rFonts w:ascii="宋体" w:hAnsi="宋体" w:cs="宋体"/>
          <w:highlight w:val="none"/>
        </w:rPr>
      </w:pPr>
      <w:r>
        <w:rPr>
          <w:rFonts w:hint="eastAsia" w:ascii="宋体" w:hAnsi="宋体" w:cs="宋体"/>
          <w:highlight w:val="none"/>
        </w:rPr>
        <w:t>6.3 工程师应按合同约定，及时向承包人提供所需指令、批准并履行约定的</w:t>
      </w:r>
      <w:r>
        <w:rPr>
          <w:rFonts w:hint="eastAsia" w:ascii="宋体" w:hAnsi="宋体" w:cs="宋体"/>
          <w:spacing w:val="4"/>
          <w:highlight w:val="none"/>
        </w:rPr>
        <w:t>其他义务。</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6.4 如需更换工程师，发包人应至少提前7天通知承包人，后任继续行使合同文件约定的前任的职权，履行前任的义务。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7.项目负责人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7.1 项目负责人的姓名、职务在专用条款内写明。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7.2 承包人依据合同发出的通知，以书面形式由项目负责人签字后送交工程师，工程师在回执上签署姓名和收到时间后生效。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7.4 承包人如需更换项目负责人，应至少提前7天以书面形式通知发包人，并征得发包人书面同意。后任继续行使合同文件约定的前任的职权，履行前任的义务。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7.5 发包人可以与承包人协商，建议更换其认为不称职的项目负责人。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8.发包人工作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8.1 发包人按专用条款约定的内容和时间完成以下工作: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(1)使施工场地具备施工条件，在开工后继续负责解决以上事项遗留问题；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将施工所需水、电、电讯线路从施工场地外部接至专用条款约定地点，保证施工期间的需要；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 开通施工场地与城乡公共道路的通道，以及专用条款约定的施工场地内的主要道路，满足施工运输的需要，保证施工期间的畅通。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 向承包人提供施工场地的工程地质和地下管线资料，对资料的真实准确性负责； </w:t>
      </w:r>
    </w:p>
    <w:p>
      <w:pPr>
        <w:pStyle w:val="472"/>
        <w:spacing w:line="360" w:lineRule="auto"/>
        <w:ind w:firstLine="359" w:firstLineChars="171"/>
        <w:rPr>
          <w:rFonts w:ascii="宋体" w:hAnsi="宋体" w:cs="宋体"/>
          <w:highlight w:val="none"/>
        </w:rPr>
      </w:pPr>
      <w:r>
        <w:rPr>
          <w:rFonts w:hint="eastAsia" w:ascii="宋体" w:hAnsi="宋体" w:cs="宋体"/>
          <w:highlight w:val="none"/>
        </w:rPr>
        <w:t>(5) 办理施工许可证及其他施工所需证件、批件和临时用地、停水、停电、中断道路交通、爆破作业等的申请批准文件（证明发包人自身资质的证件除外）；</w:t>
      </w:r>
    </w:p>
    <w:p>
      <w:pPr>
        <w:pStyle w:val="472"/>
        <w:spacing w:line="360" w:lineRule="auto"/>
        <w:ind w:firstLine="359" w:firstLineChars="171"/>
        <w:rPr>
          <w:rFonts w:ascii="宋体" w:hAnsi="宋体" w:cs="宋体"/>
          <w:highlight w:val="none"/>
        </w:rPr>
      </w:pPr>
      <w:r>
        <w:rPr>
          <w:rFonts w:hint="eastAsia" w:ascii="宋体" w:hAnsi="宋体" w:cs="宋体"/>
          <w:highlight w:val="none"/>
        </w:rPr>
        <w:t>(6) 确定水准点与坐标控制点，以书面形式交给承包人，进行现场交验；</w:t>
      </w:r>
    </w:p>
    <w:p>
      <w:pPr>
        <w:pStyle w:val="472"/>
        <w:spacing w:line="360" w:lineRule="auto"/>
        <w:ind w:firstLine="359" w:firstLineChars="171"/>
        <w:rPr>
          <w:rFonts w:ascii="宋体" w:hAnsi="宋体" w:cs="宋体"/>
          <w:highlight w:val="none"/>
        </w:rPr>
      </w:pPr>
      <w:r>
        <w:rPr>
          <w:rFonts w:hint="eastAsia" w:ascii="宋体" w:hAnsi="宋体" w:cs="宋体"/>
          <w:highlight w:val="none"/>
        </w:rPr>
        <w:t>(7) 组织承包人和设计单位进行图纸会审和设计交底；</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(8) 协调管理施工场地周围地下管线和邻近建筑物、构筑物（包括文物保护建筑）、古树名木的保护工作，承担有关费用；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(9) 发包人应做的其他工作，双方在专用条款内约定。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8.2 发包人未履行8.1款各项义务，导致工期延误或给承包人造成损失的，发包人赔偿承包人有关损失，顺延延误的工期。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9.承包人工作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9.1 承包人按专用条款约定的内容和时间完成以下工作： </w:t>
      </w:r>
    </w:p>
    <w:p>
      <w:pPr>
        <w:pStyle w:val="472"/>
        <w:spacing w:line="360" w:lineRule="auto"/>
        <w:ind w:firstLine="359" w:firstLineChars="171"/>
        <w:rPr>
          <w:rFonts w:ascii="宋体" w:hAnsi="宋体" w:cs="宋体"/>
          <w:highlight w:val="none"/>
        </w:rPr>
      </w:pPr>
      <w:r>
        <w:rPr>
          <w:rFonts w:hint="eastAsia" w:ascii="宋体" w:hAnsi="宋体" w:cs="宋体"/>
          <w:highlight w:val="none"/>
        </w:rPr>
        <w:t>(1)根据发包人委托，在其设计资质等级和业务允许的范围内，完成施工图设计或与工程配套的设计，经工程师确认后使用，发包人承担由此发生的费用；</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(2)向工程师提供年、季、月度工程进度计划及相应进度统计报表； </w:t>
      </w:r>
    </w:p>
    <w:p>
      <w:pPr>
        <w:pStyle w:val="472"/>
        <w:spacing w:line="360" w:lineRule="auto"/>
        <w:ind w:firstLine="359" w:firstLineChars="171"/>
        <w:rPr>
          <w:rFonts w:ascii="宋体" w:hAnsi="宋体" w:cs="宋体"/>
          <w:highlight w:val="none"/>
        </w:rPr>
      </w:pPr>
      <w:r>
        <w:rPr>
          <w:rFonts w:hint="eastAsia" w:ascii="宋体" w:hAnsi="宋体" w:cs="宋体"/>
          <w:highlight w:val="none"/>
        </w:rPr>
        <w:t>(3)根据工程需要，提供和维修非夜间施工使用的照明、围栏设施，并负责安全保卫；</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(4)按专用条款约定的数量和要求，向发包人提供施工场地办公和生活的房屋及设施，承包人承担由此发生的费用；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(5)遵守政府有关主管部门对施工场地交通、施工噪音以及环境保护和安全生产等的管理规定，按规定办理有关手续，并以书面形式通知发包人，发包人承担由此发生的费用，因承包人责任造成的罚款除外； </w:t>
      </w:r>
    </w:p>
    <w:p>
      <w:pPr>
        <w:pStyle w:val="472"/>
        <w:spacing w:line="360" w:lineRule="auto"/>
        <w:ind w:firstLine="359" w:firstLineChars="171"/>
        <w:rPr>
          <w:rFonts w:ascii="宋体" w:hAnsi="宋体" w:cs="宋体"/>
          <w:highlight w:val="none"/>
        </w:rPr>
      </w:pPr>
      <w:r>
        <w:rPr>
          <w:rFonts w:hint="eastAsia" w:ascii="宋体" w:hAnsi="宋体" w:cs="宋体"/>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pStyle w:val="472"/>
        <w:spacing w:line="360" w:lineRule="auto"/>
        <w:ind w:firstLine="359" w:firstLineChars="171"/>
        <w:rPr>
          <w:rFonts w:ascii="宋体" w:hAnsi="宋体" w:cs="宋体"/>
          <w:highlight w:val="none"/>
        </w:rPr>
      </w:pPr>
      <w:r>
        <w:rPr>
          <w:rFonts w:hint="eastAsia" w:ascii="宋体" w:hAnsi="宋体" w:cs="宋体"/>
          <w:highlight w:val="none"/>
        </w:rPr>
        <w:t>(7)按专用条款约定做好施工场地地下管线和邻近建筑物、构筑物（包括文物保护建筑）、古树名木的保护工作；</w:t>
      </w:r>
    </w:p>
    <w:p>
      <w:pPr>
        <w:pStyle w:val="472"/>
        <w:spacing w:line="360" w:lineRule="auto"/>
        <w:ind w:firstLine="359" w:firstLineChars="171"/>
        <w:rPr>
          <w:rFonts w:ascii="宋体" w:hAnsi="宋体" w:cs="宋体"/>
          <w:highlight w:val="none"/>
        </w:rPr>
      </w:pPr>
      <w:r>
        <w:rPr>
          <w:rFonts w:hint="eastAsia" w:ascii="宋体" w:hAnsi="宋体" w:cs="宋体"/>
          <w:highlight w:val="none"/>
        </w:rPr>
        <w:t>(8)保证施工场地清洁符合环境卫生管理的有关规定，交工前清理现场达到专用条款约定的要求，承担因自身原因违反有关规定造成的损失和罚款；</w:t>
      </w:r>
    </w:p>
    <w:p>
      <w:pPr>
        <w:pStyle w:val="472"/>
        <w:spacing w:line="360" w:lineRule="auto"/>
        <w:ind w:firstLine="359" w:firstLineChars="171"/>
        <w:rPr>
          <w:rFonts w:ascii="宋体" w:hAnsi="宋体" w:cs="宋体"/>
          <w:highlight w:val="none"/>
        </w:rPr>
      </w:pPr>
      <w:r>
        <w:rPr>
          <w:rFonts w:hint="eastAsia" w:ascii="宋体" w:hAnsi="宋体" w:cs="宋体"/>
          <w:highlight w:val="none"/>
        </w:rPr>
        <w:t>(9)协助发包人</w:t>
      </w:r>
      <w:r>
        <w:rPr>
          <w:rFonts w:hint="eastAsia" w:ascii="宋体" w:hAnsi="宋体" w:cs="宋体"/>
          <w:spacing w:val="-6"/>
          <w:highlight w:val="none"/>
        </w:rPr>
        <w:t>办理施工许可证及施工所需证件、批件和临时用地、停水、停电、中断</w:t>
      </w:r>
      <w:r>
        <w:rPr>
          <w:rFonts w:hint="eastAsia" w:ascii="宋体" w:hAnsi="宋体" w:cs="宋体"/>
          <w:highlight w:val="none"/>
        </w:rPr>
        <w:t>道路交通、爆破作业等的申请批准手续（证明承包人自身资质的证件除外）；</w:t>
      </w:r>
    </w:p>
    <w:p>
      <w:pPr>
        <w:pStyle w:val="472"/>
        <w:spacing w:line="360" w:lineRule="auto"/>
        <w:ind w:firstLine="359" w:firstLineChars="171"/>
        <w:rPr>
          <w:rFonts w:ascii="宋体" w:hAnsi="宋体" w:cs="宋体"/>
          <w:highlight w:val="none"/>
        </w:rPr>
      </w:pPr>
      <w:r>
        <w:rPr>
          <w:rFonts w:hint="eastAsia" w:ascii="宋体" w:hAnsi="宋体" w:cs="宋体"/>
          <w:highlight w:val="none"/>
        </w:rPr>
        <w:t>(10)承包人应做的其他工作，双方在专用条款内约定。</w:t>
      </w:r>
    </w:p>
    <w:p>
      <w:pPr>
        <w:pStyle w:val="472"/>
        <w:spacing w:line="360" w:lineRule="auto"/>
        <w:ind w:firstLine="359" w:firstLineChars="171"/>
        <w:rPr>
          <w:rFonts w:ascii="宋体" w:hAnsi="宋体" w:cs="宋体"/>
          <w:highlight w:val="none"/>
        </w:rPr>
      </w:pPr>
      <w:r>
        <w:rPr>
          <w:rFonts w:hint="eastAsia" w:ascii="宋体" w:hAnsi="宋体" w:cs="宋体"/>
          <w:highlight w:val="none"/>
        </w:rPr>
        <w:t>9.2承包人未能履行9.1款各项义务，造成发包人损失的，承包人赔偿发包人有关损失。</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三、施工组织设计和工期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10.进度计划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10.2群体工程中单位工程分期进行施工的，承包人应按照发包人提供图纸及有关资料的时间，按单位工程编制进度计划，其具体内容双方在专用条款中约定。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11.开工及延期开工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11.1承包人应当按照协议书约定的开工日期开工。承包人不能按时开工，应当不迟于协议书约定的开工日期前7天，以书面形式向工程师提出延期开工的理由和要求。工程师不同意延期要求或承包人未在规定时间内提出延期开工要求，工期不予顺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11.2因发包人原因不能按照协议书约定的开工日期开工，工程师应以书面形式通知承包人，推迟开工日期。发包人赔偿承包人因延期开工造成的损失，并相应顺延工期。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12.暂停施工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应当书面形式提出复工要求。因发包人原因造成停工的，由发包人承担所发生的追加合同价款，赔偿承包人由此造成的损失，相应顺延工期；因承包人原因造成停工的，由承包人承担发生的费用，工期不予顺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13.工期延误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13.1因以下原因造成工期延误，经工程师确认工期相应顺延；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发包人未能按专用条款的约定提供图纸及开工条件； </w:t>
      </w:r>
    </w:p>
    <w:p>
      <w:pPr>
        <w:pStyle w:val="472"/>
        <w:spacing w:line="360" w:lineRule="auto"/>
        <w:ind w:firstLine="359" w:firstLineChars="171"/>
        <w:rPr>
          <w:rFonts w:ascii="宋体" w:hAnsi="宋体" w:cs="宋体"/>
          <w:highlight w:val="none"/>
        </w:rPr>
      </w:pPr>
      <w:r>
        <w:rPr>
          <w:rFonts w:hint="eastAsia" w:ascii="宋体" w:hAnsi="宋体" w:cs="宋体"/>
          <w:highlight w:val="none"/>
        </w:rPr>
        <w:t>(2) 发包人未能按约定日期支付工程预付款、进度款，致使施工不能正常进行；</w:t>
      </w:r>
    </w:p>
    <w:p>
      <w:pPr>
        <w:pStyle w:val="472"/>
        <w:spacing w:line="360" w:lineRule="auto"/>
        <w:ind w:firstLine="359" w:firstLineChars="171"/>
        <w:rPr>
          <w:rFonts w:ascii="宋体" w:hAnsi="宋体" w:cs="宋体"/>
          <w:highlight w:val="none"/>
        </w:rPr>
      </w:pPr>
      <w:r>
        <w:rPr>
          <w:rFonts w:hint="eastAsia" w:ascii="宋体" w:hAnsi="宋体" w:cs="宋体"/>
          <w:highlight w:val="none"/>
        </w:rPr>
        <w:t>(3) 工程师未按合同约定提供所需指令、批准等，致使施工不能正常进行；</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 设计变更和工程量增加； </w:t>
      </w:r>
    </w:p>
    <w:p>
      <w:pPr>
        <w:pStyle w:val="472"/>
        <w:spacing w:line="360" w:lineRule="auto"/>
        <w:ind w:firstLine="359" w:firstLineChars="171"/>
        <w:rPr>
          <w:rFonts w:ascii="宋体" w:hAnsi="宋体" w:cs="宋体"/>
          <w:highlight w:val="none"/>
        </w:rPr>
      </w:pPr>
      <w:r>
        <w:rPr>
          <w:rFonts w:hint="eastAsia" w:ascii="宋体" w:hAnsi="宋体" w:cs="宋体"/>
          <w:highlight w:val="none"/>
        </w:rPr>
        <w:t>(5) 一周内非承包人原因停水、停电、停气造成停工累计超过8小时；</w:t>
      </w:r>
    </w:p>
    <w:p>
      <w:pPr>
        <w:pStyle w:val="472"/>
        <w:spacing w:line="360" w:lineRule="auto"/>
        <w:ind w:firstLine="359" w:firstLineChars="171"/>
        <w:rPr>
          <w:rFonts w:ascii="宋体" w:hAnsi="宋体" w:cs="宋体"/>
          <w:highlight w:val="none"/>
        </w:rPr>
      </w:pPr>
      <w:r>
        <w:rPr>
          <w:rFonts w:hint="eastAsia" w:ascii="宋体" w:hAnsi="宋体" w:cs="宋体"/>
          <w:highlight w:val="none"/>
        </w:rPr>
        <w:t>(6) 不可抗力；</w:t>
      </w:r>
    </w:p>
    <w:p>
      <w:pPr>
        <w:pStyle w:val="472"/>
        <w:spacing w:line="360" w:lineRule="auto"/>
        <w:ind w:firstLine="359" w:firstLineChars="171"/>
        <w:rPr>
          <w:rFonts w:ascii="宋体" w:hAnsi="宋体" w:cs="宋体"/>
          <w:highlight w:val="none"/>
        </w:rPr>
      </w:pPr>
      <w:r>
        <w:rPr>
          <w:rFonts w:hint="eastAsia" w:ascii="宋体" w:hAnsi="宋体" w:cs="宋体"/>
          <w:highlight w:val="none"/>
        </w:rPr>
        <w:t>(7) 专用条款中约定或工程师同意工期顺延的其他情况。</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13.2承包人在13.1款情况发生后14天内，就延误的工期以书面形式向工程师提出报告。工程师在收到报告后14天内予以确认。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14.工程竣工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14.1 承包人必须按照协议书约定的竣工日期或工程师同意顺延的工期竣工。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14.2 因承包人原因不能按照协议书约定的竣工日期或工程师同意顺延的工期竣工的，承包人承担违约责任。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四、质量与检验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15.工程质量 </w:t>
      </w:r>
    </w:p>
    <w:p>
      <w:pPr>
        <w:pStyle w:val="472"/>
        <w:spacing w:line="360" w:lineRule="auto"/>
        <w:ind w:firstLine="359" w:firstLineChars="171"/>
        <w:rPr>
          <w:rFonts w:ascii="宋体" w:hAnsi="宋体" w:cs="宋体"/>
          <w:highlight w:val="none"/>
        </w:rPr>
      </w:pPr>
      <w:r>
        <w:rPr>
          <w:rFonts w:hint="eastAsia" w:ascii="宋体" w:hAnsi="宋体" w:cs="宋体"/>
          <w:highlight w:val="none"/>
        </w:rPr>
        <w:t>1</w:t>
      </w:r>
      <w:r>
        <w:rPr>
          <w:rFonts w:hint="eastAsia" w:ascii="宋体" w:hAnsi="宋体" w:cs="宋体"/>
          <w:spacing w:val="6"/>
          <w:highlight w:val="none"/>
        </w:rPr>
        <w:t>5.1 工程质量应当达到协议书约定的质量标准，质量标准的评定以国家或</w:t>
      </w:r>
      <w:r>
        <w:rPr>
          <w:rFonts w:hint="eastAsia" w:ascii="宋体" w:hAnsi="宋体" w:cs="宋体"/>
          <w:highlight w:val="none"/>
        </w:rPr>
        <w:t xml:space="preserve">行业的质量检验评定标准为依据。因承包人原因工程质量达不到约定的质量标准，承包人承担违约责任。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15.2 双方对工程质量有争议，由双方同意的工程质量检测机构鉴定，所需费用及因此造成的损失，由责任方承担。双方均有责任，由双方根据其责任分别承担。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16.检查和返工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16.1 承包人应认真按照标准、规范和设计图纸要求以及工程师依据合同发出的指令施工，随时接受工程师的检查检验，为检查检验提供便利条件。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16.4 因工程师指令失误或其他非承包人原因发生的追加合同价款，由发包人承担。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17.隐蔽工程和中间验收 </w:t>
      </w:r>
    </w:p>
    <w:p>
      <w:pPr>
        <w:pStyle w:val="472"/>
        <w:spacing w:line="360" w:lineRule="auto"/>
        <w:ind w:firstLine="359" w:firstLineChars="171"/>
        <w:rPr>
          <w:rFonts w:ascii="宋体" w:hAnsi="宋体" w:cs="宋体"/>
          <w:highlight w:val="none"/>
        </w:rPr>
      </w:pPr>
      <w:r>
        <w:rPr>
          <w:rFonts w:hint="eastAsia" w:ascii="宋体" w:hAnsi="宋体" w:cs="宋体"/>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hAnsi="宋体" w:cs="宋体"/>
          <w:spacing w:val="4"/>
          <w:highlight w:val="none"/>
        </w:rPr>
        <w:t>工程师在验收记录上签字后，</w:t>
      </w:r>
      <w:r>
        <w:rPr>
          <w:rFonts w:hint="eastAsia" w:ascii="宋体" w:hAnsi="宋体" w:cs="宋体"/>
          <w:highlight w:val="none"/>
        </w:rPr>
        <w:t>承包人</w:t>
      </w:r>
      <w:r>
        <w:rPr>
          <w:rFonts w:hint="eastAsia" w:ascii="宋体" w:hAnsi="宋体" w:cs="宋体"/>
          <w:spacing w:val="4"/>
          <w:highlight w:val="none"/>
        </w:rPr>
        <w:t>可进行隐蔽和继续施工。验收不合格</w:t>
      </w:r>
      <w:r>
        <w:rPr>
          <w:rFonts w:hint="eastAsia" w:ascii="宋体" w:hAnsi="宋体" w:cs="宋体"/>
          <w:highlight w:val="none"/>
        </w:rPr>
        <w:t xml:space="preserve">，承包人在工程师限定的时间内修改后重新验收。 </w:t>
      </w:r>
    </w:p>
    <w:p>
      <w:pPr>
        <w:pStyle w:val="472"/>
        <w:spacing w:line="360" w:lineRule="auto"/>
        <w:ind w:firstLine="359" w:firstLineChars="171"/>
        <w:rPr>
          <w:rFonts w:ascii="宋体" w:hAnsi="宋体" w:cs="宋体"/>
          <w:highlight w:val="none"/>
        </w:rPr>
      </w:pPr>
      <w:r>
        <w:rPr>
          <w:rFonts w:hint="eastAsia" w:ascii="宋体" w:hAnsi="宋体" w:cs="宋体"/>
          <w:highlight w:val="none"/>
        </w:rPr>
        <w:t>17.2 工程师不能按时进行验收，应在验收前24小时以书面形式向承包人提出延期要求。</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18.重新检验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19.工程试车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19.1 双方约定需要试车的，试车内容应与承包人承包的安装范围相一致。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19.3 工程师不能按时参加试车，须在开始试车前24小时以书面形式向承包人提出延期要求。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19.5双方责任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 由于承包人施工原因试车达不到验收要求，承包人按工程师要求重新安装和试车，并承担重新安装和试车的费用，工期不予顺延。 </w:t>
      </w:r>
    </w:p>
    <w:p>
      <w:pPr>
        <w:pStyle w:val="472"/>
        <w:spacing w:line="360" w:lineRule="auto"/>
        <w:ind w:firstLine="359" w:firstLineChars="171"/>
        <w:rPr>
          <w:rFonts w:ascii="宋体" w:hAnsi="宋体" w:cs="宋体"/>
          <w:highlight w:val="none"/>
        </w:rPr>
      </w:pPr>
      <w:r>
        <w:rPr>
          <w:rFonts w:hint="eastAsia" w:ascii="宋体" w:hAnsi="宋体" w:cs="宋体"/>
          <w:highlight w:val="none"/>
        </w:rPr>
        <w:t>(4) 试车费用除已包括在合同价款之内或专用条款另有约定外，均由发包人承担。</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19.6 投料试车应在工程竣工验收后由发包人负责，如发包人要求在工程竣工验收前进行或需要承包人配合时，应征得承包人同意，另行签订补充协议。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五、安全施工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20.安全施工与检查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21.安全防护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pStyle w:val="472"/>
        <w:spacing w:line="360" w:lineRule="auto"/>
        <w:ind w:firstLine="359" w:firstLineChars="171"/>
        <w:rPr>
          <w:rFonts w:ascii="宋体" w:hAnsi="宋体" w:cs="宋体"/>
          <w:highlight w:val="none"/>
        </w:rPr>
      </w:pPr>
      <w:r>
        <w:rPr>
          <w:rFonts w:hint="eastAsia" w:ascii="宋体" w:hAnsi="宋体" w:cs="宋体"/>
          <w:highlight w:val="none"/>
        </w:rPr>
        <w:t>21.2实施爆破作业，在放射、毒害性环境中施工（含储存、运输、使用）及使用毒害性、腐蚀性物品施工时，承包人应在施工前14天以书面形式通知工</w:t>
      </w:r>
      <w:r>
        <w:rPr>
          <w:rFonts w:hint="eastAsia" w:ascii="宋体" w:hAnsi="宋体" w:cs="宋体"/>
          <w:spacing w:val="2"/>
          <w:highlight w:val="none"/>
        </w:rPr>
        <w:t>程师，并提出相应的安全防护措施，经工程师认可后实施,由发包人承担安全</w:t>
      </w:r>
      <w:r>
        <w:rPr>
          <w:rFonts w:hint="eastAsia" w:ascii="宋体" w:hAnsi="宋体" w:cs="宋体"/>
          <w:highlight w:val="none"/>
        </w:rPr>
        <w:t xml:space="preserve">防护措施费用。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22、事故处理 </w:t>
      </w:r>
    </w:p>
    <w:p>
      <w:pPr>
        <w:pStyle w:val="472"/>
        <w:spacing w:line="360" w:lineRule="auto"/>
        <w:ind w:firstLine="359" w:firstLineChars="171"/>
        <w:rPr>
          <w:rFonts w:ascii="宋体" w:hAnsi="宋体" w:cs="宋体"/>
          <w:highlight w:val="none"/>
        </w:rPr>
      </w:pPr>
      <w:r>
        <w:rPr>
          <w:rFonts w:hint="eastAsia" w:ascii="宋体" w:hAnsi="宋体" w:cs="宋体"/>
          <w:highlight w:val="none"/>
        </w:rPr>
        <w:t>22.1发生重大伤亡及其他安全事故，承包人应按有关规定立即上报有关部门并通知工程师，同时按政府有关部门要求处理，由事故责任方承担发生的费用。</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22.2发包人承包人对事故责任有争议时，应按政府有关部门的认定处理。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六、合同价款与支付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23.合同价款及调整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23.1招标工程的合同价款由发包人承包人依据中标通知书中的中标价格在协议书内约定。非招标工程的合同价款由发包人承包人依据工程预算书在协议书内约定。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23.2合同价款在协议书内约定后，任何一方不得擅自改变。下列三种确定合同价款的方式，双方可在专用条款内约定采用其中一种：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可调价格合同。合同价款可根据双方的约定而调整，双方在专用条款内约定合同价款调整方法。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 成本加酬金合同。合同价款包括成本和酬金两部分，双方在专用条款内约定成本构成和酬金的计算方法。 </w:t>
      </w:r>
    </w:p>
    <w:p>
      <w:pPr>
        <w:pStyle w:val="472"/>
        <w:spacing w:line="360" w:lineRule="auto"/>
        <w:ind w:firstLine="359" w:firstLineChars="171"/>
        <w:rPr>
          <w:rFonts w:ascii="宋体" w:hAnsi="宋体" w:cs="宋体"/>
          <w:highlight w:val="none"/>
        </w:rPr>
      </w:pPr>
      <w:r>
        <w:rPr>
          <w:rFonts w:hint="eastAsia" w:ascii="宋体" w:hAnsi="宋体" w:cs="宋体"/>
          <w:highlight w:val="none"/>
        </w:rPr>
        <w:t>23.3可调价格合同中合同价款的调整因素包括：</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法律、行政法规和国家有关政策变化影响合同价款；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工程造价管理部门公布的价格调整；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 一周内非承包人原因停水、停电、停气造成的停工累计超过8小时；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 双方约定的其他因素。 </w:t>
      </w:r>
    </w:p>
    <w:p>
      <w:pPr>
        <w:pStyle w:val="472"/>
        <w:spacing w:line="360" w:lineRule="auto"/>
        <w:ind w:firstLine="359" w:firstLineChars="171"/>
        <w:rPr>
          <w:rFonts w:hint="eastAsia" w:ascii="宋体" w:hAnsi="宋体" w:cs="宋体"/>
          <w:highlight w:val="none"/>
        </w:rPr>
      </w:pPr>
      <w:r>
        <w:rPr>
          <w:rFonts w:hint="eastAsia" w:ascii="宋体" w:hAnsi="宋体" w:cs="宋体"/>
          <w:highlight w:val="none"/>
        </w:rPr>
        <w:t>23.4承包人应当在23.3款情况发生后14天内，将调整原因、金额以书面形式通知工程师，工程师确认调整金额后作为追加合同价款，与工程款同期支付。</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24.工程预付款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实行工程预付款的，双方应当在专用条款内约定发包人向承包人预付工程款的时间和数额。。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25、工程量的确认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25.2对承包人超出设计图纸范围和因承包人原因造成返工的工程量，工程师不予计量。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26.工程款（进度款）支付。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26.1 在确认计量结果后14天内，发包人应向承包人支付工程款（进度款）。按约定时间发包人应扣回的预付款，与工程款（进度款）同期结算。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26.2 本通用条款第23条确定调整的合同价款，第31条工程变更调整的合同价款及其他条款中约定的追加合同价款，应与工程款（进度款）同期调整支付。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pStyle w:val="472"/>
        <w:spacing w:line="360" w:lineRule="auto"/>
        <w:ind w:firstLine="359" w:firstLineChars="171"/>
        <w:rPr>
          <w:rFonts w:hint="eastAsia" w:ascii="宋体" w:hAnsi="宋体" w:cs="宋体"/>
          <w:highlight w:val="none"/>
        </w:rPr>
      </w:pPr>
      <w:r>
        <w:rPr>
          <w:rFonts w:hint="eastAsia" w:ascii="宋体" w:hAnsi="宋体" w:cs="宋体"/>
          <w:highlight w:val="none"/>
        </w:rPr>
        <w:t xml:space="preserve">26.4 发包人不按合同约定支付工程款（进度款），双方又未达成延期付款协议，导致施工无法进行，承包人可停止施工，由发包人承担违约责任。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26.5工程款（进度款）支付有关内容专用条款有约定的，以专用条款为准。</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七、材料设备供应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27.发包人供应材料设备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27.1 实行发包人供应材料设备的，双方应当约定发包人供应材料设备的一览表，作为本合同附件。一览表包括发包人供应材料设备的品种、规格、型号、数量、单价、质量等级、提供时间和地点。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27.3 发包人供应的材料设备，承包人派人参加清点后由承包人妥善保管，发包人支付相应保管费用。因承包人原因发生丢失损坏，由承包人负责赔偿。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发包人未通知承包人清点，承包人不负责材料设备的保管，丢失损坏由发包人负责。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27.4发包人供应的材料设备与一览表不符时，发包人承担有关责任。发包人应承担责任的具体内容，双方根据下列情况在专用条款内约定。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材料设备单价与一览表不符，由发包人承担所有价差；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材料设备的品种、规格、型号、质量等级与一览表不符，承包人可拒绝接收保管，由发包人运出施工场地并重新采购；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 发包人供应的材料规格、型号与一览表不符，经发包人同意，承包人可代为调剂串换，由发包人承担相应费用；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 到货地点与一览表不符，由发包人负责运至一览表指定地点：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(5) 供应数量少于一览表约定的数量时，由发包人补齐，多于一览表约定数量时，发包人负责将多出部分运出施工场地；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(6) 到货时间早于一览表约定时间，由发包人承担因此发生的保管费用；到货时间迟于一览表约定的供应时间，发包人赔偿由此造成的承包人损失，造成工期延误的，相应顺延工期。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27.5发包人供应的材料设备使用前，由承包人负责检验或试验，不合格的不得使用，检验或试验费用由发包人承担。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27.6发包人供应材料设备的结算方法，双方在专用条款内约定。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28.承包人采购材料设备 </w:t>
      </w:r>
    </w:p>
    <w:p>
      <w:pPr>
        <w:pStyle w:val="472"/>
        <w:spacing w:line="360" w:lineRule="auto"/>
        <w:ind w:firstLine="359" w:firstLineChars="171"/>
        <w:rPr>
          <w:rFonts w:ascii="宋体" w:hAnsi="宋体" w:cs="宋体"/>
          <w:highlight w:val="none"/>
        </w:rPr>
      </w:pPr>
      <w:r>
        <w:rPr>
          <w:rFonts w:hint="eastAsia" w:ascii="宋体" w:hAnsi="宋体" w:cs="宋体"/>
          <w:highlight w:val="none"/>
        </w:rPr>
        <w:t>28.1 承包人负责采购材料设备的，应按照专用条款约定及设计和有关标准要求采购，并提供产品合格证明，对材料设备质量负责。承包人在材料设备到货前24小时通知工程师清点。</w:t>
      </w:r>
    </w:p>
    <w:p>
      <w:pPr>
        <w:pStyle w:val="472"/>
        <w:spacing w:line="360" w:lineRule="auto"/>
        <w:ind w:firstLine="359" w:firstLineChars="171"/>
        <w:rPr>
          <w:rFonts w:ascii="宋体" w:hAnsi="宋体" w:cs="宋体"/>
          <w:highlight w:val="none"/>
        </w:rPr>
      </w:pPr>
      <w:r>
        <w:rPr>
          <w:rFonts w:hint="eastAsia" w:ascii="宋体" w:hAnsi="宋体" w:cs="宋体"/>
          <w:highlight w:val="none"/>
        </w:rPr>
        <w:t>28.2承包人</w:t>
      </w:r>
      <w:r>
        <w:rPr>
          <w:rFonts w:hint="eastAsia" w:ascii="宋体" w:hAnsi="宋体" w:cs="宋体"/>
          <w:spacing w:val="8"/>
          <w:highlight w:val="none"/>
        </w:rPr>
        <w:t>采购的材料设备与设计或标准要求不符时，</w:t>
      </w:r>
      <w:r>
        <w:rPr>
          <w:rFonts w:hint="eastAsia" w:ascii="宋体" w:hAnsi="宋体" w:cs="宋体"/>
          <w:highlight w:val="none"/>
        </w:rPr>
        <w:t>承包人</w:t>
      </w:r>
      <w:r>
        <w:rPr>
          <w:rFonts w:hint="eastAsia" w:ascii="宋体" w:hAnsi="宋体" w:cs="宋体"/>
          <w:spacing w:val="8"/>
          <w:highlight w:val="none"/>
        </w:rPr>
        <w:t>应按工程师要</w:t>
      </w:r>
      <w:r>
        <w:rPr>
          <w:rFonts w:hint="eastAsia" w:ascii="宋体" w:hAnsi="宋体" w:cs="宋体"/>
          <w:highlight w:val="none"/>
        </w:rPr>
        <w:t xml:space="preserve">求的时间运出施工场地，重新采购符合要求的产品，承担由此发生的费用，由此延误的工期不予顺延。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28.3 承包人采购的材料设备在使用前，承包人应按工程师的要求进行检验或试验，不合格的不得使用，检验或试验费用由承包人承担。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28.4 工程师发现承包人采购并使用不符合设计或标准要求的材料设备时，应要求由承包人负责修复、拆除或重新采购，并承担发生的费用，由此延误的工期不予顺延。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28.5 承包人需要使用代用材料时，应经工程师认可后才能使用，由此增减的合同价款双方以书面形式议定。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28.6 由承包人采购的材料设备，发包人不得指定生产厂或供应商。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八、工程变更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29.工程设计变更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更改工程有关部分的标高、基线、位置和尺寸；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增减合同中约定的工程量；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 改变有关工程的施工时间和顺序；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 其他有关工程变更需要的附加工作。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因变更导致合同价款的增减及造成的承包人损失，由发包人承担，延误的工期相应顺延。 </w:t>
      </w:r>
    </w:p>
    <w:p>
      <w:pPr>
        <w:pStyle w:val="472"/>
        <w:spacing w:line="360" w:lineRule="auto"/>
        <w:ind w:firstLine="359" w:firstLineChars="171"/>
        <w:rPr>
          <w:rFonts w:ascii="宋体" w:hAnsi="宋体" w:cs="宋体"/>
          <w:highlight w:val="none"/>
        </w:rPr>
      </w:pPr>
      <w:r>
        <w:rPr>
          <w:rFonts w:hint="eastAsia" w:ascii="宋体" w:hAnsi="宋体" w:cs="宋体"/>
          <w:highlight w:val="none"/>
        </w:rPr>
        <w:t>29.2施工中承包人不得对原工程设计进行变更。因承包人擅自变更设计发生的费用和由此导致发包人的直接损失，由承包人承担，延误的工期不予顺延。</w:t>
      </w:r>
    </w:p>
    <w:p>
      <w:pPr>
        <w:pStyle w:val="472"/>
        <w:spacing w:line="360" w:lineRule="auto"/>
        <w:ind w:firstLine="359" w:firstLineChars="171"/>
        <w:rPr>
          <w:rFonts w:ascii="宋体" w:hAnsi="宋体" w:cs="宋体"/>
          <w:highlight w:val="none"/>
        </w:rPr>
      </w:pPr>
      <w:r>
        <w:rPr>
          <w:rFonts w:hint="eastAsia" w:ascii="宋体" w:hAnsi="宋体" w:cs="宋体"/>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工程师同意采用承包人合理化建议，所发生的费用和获得的收益，发包人承包人另行约定分担或分享。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30.其他变更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合同履行中发包人要求变更工程质量标准及发生其他实质性变更，由双方协商解决。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31.确定变更价款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31.1承包人在工程变更确定后14天内，提出变更工程价款的报告，经工程师确认后调整合同价款。变更合同价款按下列方法进行：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工程量清单中已有适用于变更工程的价格，按清单已有的价格变更合同价款；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工程量清单中只有类似于变更工程的价格，可以参照清单类似价格变更合同价款； </w:t>
      </w:r>
    </w:p>
    <w:p>
      <w:pPr>
        <w:pStyle w:val="472"/>
        <w:spacing w:line="360" w:lineRule="auto"/>
        <w:ind w:firstLine="359" w:firstLineChars="171"/>
        <w:rPr>
          <w:rFonts w:hint="eastAsia" w:cs="宋体"/>
          <w:highlight w:val="none"/>
        </w:rPr>
      </w:pPr>
      <w:r>
        <w:rPr>
          <w:rFonts w:hint="eastAsia" w:ascii="宋体" w:hAnsi="宋体" w:cs="宋体"/>
          <w:highlight w:val="none"/>
        </w:rPr>
        <w:t>(3)工程量清单中没有相同项目或类似项目的，其综合单价执行国家标准《建设工程工程量清单计价规范》（GB 50500-2013）、《广东省建设工程计价通则(2018)》；套用《广东省建筑和装饰工程综合定额（2018）》及《广东省安装工程综合定额（2018）》，其中人、材、机采用广州市造价管理站2023年第二季度《广州地区建设工程常用材料综合价格》，不足部分参考信息价、厂商价格和市场调整材料的价格</w:t>
      </w:r>
      <w:r>
        <w:rPr>
          <w:rFonts w:hint="eastAsia" w:cs="宋体"/>
          <w:highlight w:val="none"/>
        </w:rPr>
        <w:t>，最终以财政部门或审计部门的审核结果为准。</w:t>
      </w:r>
    </w:p>
    <w:p>
      <w:pPr>
        <w:pStyle w:val="472"/>
        <w:spacing w:line="360" w:lineRule="auto"/>
        <w:ind w:firstLine="359" w:firstLineChars="171"/>
        <w:rPr>
          <w:rFonts w:hint="eastAsia" w:ascii="宋体" w:hAnsi="宋体" w:cs="宋体"/>
          <w:highlight w:val="none"/>
        </w:rPr>
      </w:pPr>
      <w:r>
        <w:rPr>
          <w:rFonts w:hint="eastAsia" w:ascii="宋体" w:hAnsi="宋体" w:cs="宋体"/>
          <w:highlight w:val="none"/>
        </w:rPr>
        <w:t>（4）如相关定额没有相应子目的，其计价方式由双方协商约定。</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31.2承包人在双方确定变更后14天内不向工程师提出变更工程价款报告时，视为该项变更不涉及合同价款的变更。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31.3工程师应在收到变更工程价款报告之日起14天内予以确认，工程师无正当理由不确认时，自变更工程价款报告送达之日起14天后视为变更工程价款报告已被确认。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31.4工程师不同意承包人提出的变更价款，按本通用条款第37条关于争议的约定处理。 </w:t>
      </w:r>
    </w:p>
    <w:p>
      <w:pPr>
        <w:pStyle w:val="472"/>
        <w:spacing w:line="360" w:lineRule="auto"/>
        <w:ind w:firstLine="359" w:firstLineChars="171"/>
        <w:rPr>
          <w:rFonts w:ascii="宋体" w:hAnsi="宋体" w:cs="宋体"/>
          <w:highlight w:val="none"/>
        </w:rPr>
      </w:pPr>
      <w:r>
        <w:rPr>
          <w:rFonts w:hint="eastAsia" w:ascii="宋体" w:hAnsi="宋体" w:cs="宋体"/>
          <w:highlight w:val="none"/>
        </w:rPr>
        <w:t>31.5工程师确认增加的工程变更价款作为追加合同价款，与工程款同期支付。</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31.6因承包人自身原因导致的工程变更，承包人无权要求追加合同价款。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九、竣工验收与结算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32.竣工验收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pPr>
        <w:pStyle w:val="472"/>
        <w:spacing w:line="360" w:lineRule="auto"/>
        <w:ind w:firstLine="359" w:firstLineChars="171"/>
        <w:rPr>
          <w:rFonts w:ascii="宋体" w:hAnsi="宋体" w:cs="宋体"/>
          <w:highlight w:val="none"/>
        </w:rPr>
      </w:pPr>
      <w:r>
        <w:rPr>
          <w:rFonts w:hint="eastAsia" w:ascii="宋体" w:hAnsi="宋体" w:cs="宋体"/>
          <w:highlight w:val="none"/>
        </w:rPr>
        <w:t>32.2 发包人收到竣工验收报告后28天内组织有关单位验收，并在验收后14天内给予认可或提出修改意见。承包人按要求修改，并承担由自身原因造成修改的费用。</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32.3 发包人收到承包人送交的竣工验收报告后28天内不组织验收，或验收后14天内不提出修改意见，视为竣工验收报告已被认可。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32.4 工程竣工验收通过，承包人送交竣工验收报告的日期为实际竣工日期。工程按发包人要求修改后通过竣工验收的，实际竣工日期为承包人修改后提请发包人验收的日期。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32.5 发包人收到承包人竣工验收报告后28天内不组织验收，从第29天起承担工程保管及一切意外责任。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32.6 中间交工工程的范围和竣工时间，双方在专用条款内约定，其验收程序按本通用条款32.1款至32.4款办理。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32.7 因特殊原因，发包人要求部分单位工程或工程部位甩项竣工的，双方另行签订甩项竣工协议，明确双方责任和工程价款支付方法。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32.8 工程未经竣工验收或竣工验收未通过的，发包人不得使用。发包人强行使用时，由此发生的质量问题及其他问题，由发包人承担责任。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33.竣工结算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pStyle w:val="472"/>
        <w:spacing w:line="360" w:lineRule="auto"/>
        <w:ind w:firstLine="359" w:firstLineChars="171"/>
        <w:rPr>
          <w:rFonts w:ascii="宋体" w:hAnsi="宋体" w:cs="宋体"/>
          <w:highlight w:val="none"/>
        </w:rPr>
      </w:pPr>
      <w:r>
        <w:rPr>
          <w:rFonts w:hint="eastAsia" w:ascii="宋体" w:hAnsi="宋体" w:cs="宋体"/>
          <w:highlight w:val="none"/>
        </w:rPr>
        <w:t>33.3 发包人收到竣工结算报告及结算资料后28天内无正当理由不支付工程竣工结算价款，从第29天起按承包人同期向银行贷款利率支付拖欠工程价款的利息，并承担违约责任。</w:t>
      </w:r>
    </w:p>
    <w:p>
      <w:pPr>
        <w:pStyle w:val="472"/>
        <w:spacing w:line="360" w:lineRule="auto"/>
        <w:ind w:firstLine="359" w:firstLineChars="171"/>
        <w:rPr>
          <w:rFonts w:ascii="宋体" w:hAnsi="宋体" w:cs="宋体"/>
          <w:highlight w:val="none"/>
        </w:rPr>
      </w:pPr>
      <w:r>
        <w:rPr>
          <w:rFonts w:hint="eastAsia" w:ascii="宋体" w:hAnsi="宋体" w:cs="宋体"/>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33.6 发包人承包人对工程竣工结算价款发生争议时，按本专用条款关于争议的约定处理。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34.质量保修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34.1 承包人应按法律、行政法规或国家关于工程质量保修的有关规定，对交付发包人使用的工程在质量保修期内承担质量保修责任。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34.2 质量保修工作的实施。承包人应在工程竣工验收之前，与发包人签订质量保修书，作为本合同附件（附件3）。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34.3 质量保修书的主要内容包括：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质量保修项目内容及范围；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质量保修期；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 质量保修责任；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 质量保修金的支付方法。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十、违约、索赔和争议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35.违约 </w:t>
      </w:r>
    </w:p>
    <w:p>
      <w:pPr>
        <w:pStyle w:val="472"/>
        <w:spacing w:line="360" w:lineRule="auto"/>
        <w:ind w:firstLine="359" w:firstLineChars="171"/>
        <w:rPr>
          <w:rFonts w:ascii="宋体" w:hAnsi="宋体" w:cs="宋体"/>
          <w:highlight w:val="none"/>
        </w:rPr>
      </w:pPr>
      <w:r>
        <w:rPr>
          <w:rFonts w:hint="eastAsia" w:ascii="宋体" w:hAnsi="宋体" w:cs="宋体"/>
          <w:highlight w:val="none"/>
        </w:rPr>
        <w:t>35.1发包人违约。当发生下列情况时：</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本通用条款第24条提到的发包人不按时支付工程预付款；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本通用条款第26.4款提到的发包人不按合同约定支付工程款，导致施工无法进行； </w:t>
      </w:r>
    </w:p>
    <w:p>
      <w:pPr>
        <w:pStyle w:val="472"/>
        <w:spacing w:line="360" w:lineRule="auto"/>
        <w:ind w:firstLine="359" w:firstLineChars="171"/>
        <w:rPr>
          <w:rFonts w:ascii="宋体" w:hAnsi="宋体" w:cs="宋体"/>
          <w:highlight w:val="none"/>
        </w:rPr>
      </w:pPr>
      <w:r>
        <w:rPr>
          <w:rFonts w:hint="eastAsia" w:ascii="宋体" w:hAnsi="宋体" w:cs="宋体"/>
          <w:highlight w:val="none"/>
        </w:rPr>
        <w:t>(3) 本通用条款第33.3款提到的发包人无正当理由不支付工程竣工结算价款；</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 发包人不履行合同义务或不按合同约定履行义务的其他情况。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发包人承担违约责任，赔偿因其违约给承包人造成的经济损失，顺延延误的工期。双方在专用条款内约定发包人赔偿承包人损失的计算方法或者发包人应当支付违约金的数额或计算方法。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35.2承包人违约。当发生下列情况时：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本通用条款第14.2款提到的因承包人原因不能按照协议书约定的竣工日期或工程师同意顺延的工期竣工；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本通用条款第15.1款提到的因承包人原因工程质量达不到协议书约定的质量标准；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 承包人不履行合同义务或不按合同约定履行义务的其他情况。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承包人承担违约责任，赔偿因其违约给发包人造成的损失。双方在专用条款内约定承包人赔偿发包人损失的计算方法或者承包人应当支付违约金的数额或计算方法。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35.3一方违约后，另一方要求违约方继续履行合同时，违约方承担上述违约责任后仍应继续履行合同。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36.索赔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36.1当一方向另一方提出索赔时，要有正当索赔理由，且有索赔事件发生时的有效证据。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索赔事件发生后28天内，向工程师发出索赔意向通知；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发出索赔意向通知后28天内，向工程师提出延长工期和（或）补偿经济损失的索赔报告及有关资料；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 工程师在收到承包人送交的索赔报告及有关资料后，于28天内给予答复，或要求承包人进一步补充索赔理由和证据；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 当该索赔事件持续进行时，承包人应当阶段性向工程师发出索赔意向，在索赔事件终了后28天内，向工程师送交索赔的有关资料和最终索赔报告。索赔答复程序与（3）、（4）规定相同。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36.3承包人未能按合同约定履行自己的各项义务或发生错误，给发包人造成经济损失，发包人可按36.2款确定的时限向承包人提出索赔。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37.争议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37.1发包人承包人在履行合同时发生争议，可以和解或者要求有关主管部门调解。当事人不愿和解、调解或者和解、调解不成的，双方可以在专用条款内约定解决争议的方式。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37.2发生争议后，除非出现下列情况的，双方都应继续履行合同，保持施工连续，保护好已完工程：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单方违约导致合同确已无法履行，双方协议停止施工；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调解要求停止施工，且为双方接受；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 仲裁机构要求停止施工；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 法院要求停止施工。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十一、其他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38.工程分包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38.1承包人按专用条款的约定分包所承包的部分工程，并与分包单位签订分包合同。非经发包人书面同意，承包人不得将承包工程的任何部分分包。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38.2 承包人不得将其承包的全部工程转包给他人，也不得将其承包的全部工程肢解以后以分包的名义分别转包给他人。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38.4分包工程价款由承包人与分包单位结算。发包人未经承包人同意不得以任何形式向分包单位支付各种工程款项。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39、不可抗力 </w:t>
      </w:r>
    </w:p>
    <w:p>
      <w:pPr>
        <w:pStyle w:val="472"/>
        <w:spacing w:line="360" w:lineRule="auto"/>
        <w:ind w:firstLine="359" w:firstLineChars="171"/>
        <w:rPr>
          <w:rFonts w:ascii="宋体" w:hAnsi="宋体" w:cs="宋体"/>
          <w:highlight w:val="none"/>
        </w:rPr>
      </w:pPr>
      <w:r>
        <w:rPr>
          <w:rFonts w:hint="eastAsia" w:ascii="宋体" w:hAnsi="宋体" w:cs="宋体"/>
          <w:highlight w:val="none"/>
        </w:rPr>
        <w:t>39.1 不可抗力包括因战争、动乱、空中飞行物体坠落或其他非发包人承包人责任造成的爆炸、火灾，以及专用条款约定的风、雨、雪、洪、震等自然灾害。</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pStyle w:val="472"/>
        <w:spacing w:line="360" w:lineRule="auto"/>
        <w:ind w:firstLine="359" w:firstLineChars="171"/>
        <w:rPr>
          <w:rFonts w:ascii="宋体" w:hAnsi="宋体" w:cs="宋体"/>
          <w:highlight w:val="none"/>
        </w:rPr>
      </w:pPr>
      <w:r>
        <w:rPr>
          <w:rFonts w:hint="eastAsia" w:ascii="宋体" w:hAnsi="宋体" w:cs="宋体"/>
          <w:highlight w:val="none"/>
        </w:rPr>
        <w:t>39.3 因不可抗力事件导致的费用及延误的工期由双方按以下方法分别承担：</w:t>
      </w:r>
    </w:p>
    <w:p>
      <w:pPr>
        <w:pStyle w:val="472"/>
        <w:spacing w:line="360" w:lineRule="auto"/>
        <w:ind w:firstLine="359" w:firstLineChars="171"/>
        <w:rPr>
          <w:rFonts w:hint="eastAsia" w:ascii="宋体" w:hAnsi="宋体" w:cs="宋体"/>
          <w:highlight w:val="none"/>
        </w:rPr>
      </w:pPr>
      <w:r>
        <w:rPr>
          <w:rFonts w:hint="eastAsia" w:ascii="宋体" w:hAnsi="宋体" w:cs="宋体"/>
          <w:highlight w:val="none"/>
        </w:rPr>
        <w:t xml:space="preserve">(1) 工程本身的损害、因工程损害导致第三人人员伤亡和财产损失以及运至施工场地用于施工的材料和待安装的设备的损害，按专用条款第12.3条执行；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发包人承包人人员伤亡由其所在单位负责，并承担相应费用；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(3) 承包人机械设备损坏及停工损失，由承包人承担；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 停工期间，承包人应工程师要求留在施工场地的必要的管理人员及保卫人员的费用由发包人承担；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(5) 工程所需清理、修复费用，由发包人承担；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(6) 延误的工期相应顺延。 </w:t>
      </w:r>
    </w:p>
    <w:p>
      <w:pPr>
        <w:pStyle w:val="472"/>
        <w:spacing w:line="360" w:lineRule="auto"/>
        <w:ind w:firstLine="359" w:firstLineChars="171"/>
        <w:rPr>
          <w:rFonts w:ascii="宋体" w:hAnsi="宋体" w:cs="宋体"/>
          <w:highlight w:val="none"/>
        </w:rPr>
      </w:pPr>
      <w:r>
        <w:rPr>
          <w:rFonts w:hint="eastAsia" w:ascii="宋体" w:hAnsi="宋体" w:cs="宋体"/>
          <w:highlight w:val="none"/>
        </w:rPr>
        <w:t>39.4因合同一方迟延履行合同后发生不可抗力的，不能免除迟延履行方的相应责任。</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40.保险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40.1工程开工前，发包人为建设工程和施工场地内的自有人员及第三人人员生命财产办理保险，支付保险费用。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40.2运至施工场内用于工程的材料和待安装设备，由发包人办理保险，并支付保险费用。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40.3发包人可以将有关保险事项委托承包人办理，费用由发包人承担。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40.4承包人必须为从事危险作业的职工办理意外伤害保险，并为施工场地内自有人员生命财产和施工机械设备办理保险，支付保险费用。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40.5保险事故发生时，发包人承包人有责任尽力采取必要的措施，防止或者减少损失。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40.6具体投保内容和相关责任，发包人承包人在专用条款中约定。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41.担保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41.1发包人、承包人为了全面履行合同，应互相提供以下担保：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发包人向承包人提供履约担保，按合同约定支付工程价款及履行合同约定的其他义务。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 承包人向发包人提供履约担保，按合同约定履行自己的各项义务。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41.2 一方违约后，另一方可要求提供担保的第三人承担相应责任。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41.3 提供担保的内容、方式和相关责任，发包人承包人除在专用条款中约定外，被担保方与担保方还应签订担保合同，作为本合同附件。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42.专利技术及特殊工艺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42.2 擅自使用专利技术侵犯他人专利权的，责任者依法承担相应责任。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43.文物和地下障碍物 </w:t>
      </w:r>
    </w:p>
    <w:p>
      <w:pPr>
        <w:pStyle w:val="472"/>
        <w:spacing w:line="360" w:lineRule="auto"/>
        <w:ind w:firstLine="359" w:firstLineChars="171"/>
        <w:rPr>
          <w:rFonts w:ascii="宋体" w:hAnsi="宋体" w:cs="宋体"/>
          <w:highlight w:val="none"/>
        </w:rPr>
      </w:pPr>
      <w:r>
        <w:rPr>
          <w:rFonts w:hint="eastAsia" w:ascii="宋体" w:hAnsi="宋体" w:cs="宋体"/>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如发现后隐瞒不报，致使文物遭受破坏，责任者依法承担相应责任。 </w:t>
      </w:r>
    </w:p>
    <w:p>
      <w:pPr>
        <w:pStyle w:val="472"/>
        <w:spacing w:line="360" w:lineRule="auto"/>
        <w:ind w:firstLine="359" w:firstLineChars="171"/>
        <w:rPr>
          <w:rFonts w:ascii="宋体" w:hAnsi="宋体" w:cs="宋体"/>
          <w:highlight w:val="none"/>
        </w:rPr>
      </w:pPr>
      <w:r>
        <w:rPr>
          <w:rFonts w:hint="eastAsia" w:ascii="宋体" w:hAnsi="宋体" w:cs="宋体"/>
          <w:highlight w:val="none"/>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所发现的地下障碍物有归属单位时，发包人应报请有关部门协同处置。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44.合同解除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44.1 发包人承包人协商一致，可以解除合同。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44.2 发生本通用条款第26.4款情况，停止施工超过56天，发包人仍不支付工程款（进度款），承包人有权解除合同。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44.3 发生本通用条款第38.2款禁止的情况，承包人将其承包的全部工程转包给他人或者肢解以后以分包的名义分别转包给他人，发包人有权解除合同。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44.4 有下列情形之一的，发包人承包人可以解除合同：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(1) 因不可抗力致使合同无法履行； </w:t>
      </w:r>
    </w:p>
    <w:p>
      <w:pPr>
        <w:pStyle w:val="472"/>
        <w:spacing w:line="360" w:lineRule="auto"/>
        <w:ind w:firstLine="359" w:firstLineChars="171"/>
        <w:rPr>
          <w:rFonts w:ascii="宋体" w:hAnsi="宋体" w:cs="宋体"/>
          <w:highlight w:val="none"/>
        </w:rPr>
      </w:pPr>
      <w:r>
        <w:rPr>
          <w:rFonts w:hint="eastAsia" w:ascii="宋体" w:hAnsi="宋体" w:cs="宋体"/>
          <w:highlight w:val="none"/>
        </w:rPr>
        <w:t>(2) 因一方违约（包括因发包人原因造成工程停建或缓建）致使合同无法履行。</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44.7合同解除后，不影响双方在合同中约定的结算和清理条款的效力。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45、合同生效与终止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45.1双方在协议书中约定合同生效方式。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45.2除本通用条款第34条外，发包人承包人履行合同全部义务，竣工结算价款支付完毕，承包人向发包人交付竣工工程后，本合同即告终止。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45.3合同的权利义务终止后，发包人承包人应当遵循诚实信用原则，履行通知、协助、保密等义务。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46.合同份数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46.1本合同正、副本份数，由双方根据需要在专用条款内约定。 </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47.补充条款 </w:t>
      </w:r>
    </w:p>
    <w:p>
      <w:pPr>
        <w:pStyle w:val="472"/>
        <w:spacing w:line="360" w:lineRule="auto"/>
        <w:ind w:firstLine="359" w:firstLineChars="171"/>
        <w:rPr>
          <w:rFonts w:ascii="宋体" w:hAnsi="宋体" w:cs="宋体"/>
          <w:highlight w:val="none"/>
        </w:rPr>
      </w:pPr>
      <w:r>
        <w:rPr>
          <w:rFonts w:hint="eastAsia" w:ascii="宋体" w:hAnsi="宋体" w:cs="宋体"/>
          <w:highlight w:val="none"/>
        </w:rPr>
        <w:t>双方根据有关法律、行政法规规定，结合工程实际，经协商一致后，可对本通用条款内容具体化，补充或修改，在专用条款内约定。</w:t>
      </w:r>
    </w:p>
    <w:p>
      <w:pPr>
        <w:pStyle w:val="472"/>
        <w:spacing w:line="400" w:lineRule="exact"/>
        <w:ind w:firstLine="359" w:firstLineChars="171"/>
        <w:jc w:val="center"/>
        <w:rPr>
          <w:rFonts w:ascii="宋体" w:hAnsi="宋体" w:cs="宋体"/>
          <w:b/>
          <w:highlight w:val="none"/>
        </w:rPr>
      </w:pPr>
      <w:r>
        <w:rPr>
          <w:rFonts w:hint="eastAsia" w:ascii="宋体" w:hAnsi="宋体" w:cs="宋体"/>
          <w:highlight w:val="none"/>
        </w:rPr>
        <w:br w:type="page"/>
      </w:r>
      <w:r>
        <w:rPr>
          <w:rFonts w:hint="eastAsia" w:ascii="宋体" w:hAnsi="宋体" w:cs="宋体"/>
          <w:b/>
          <w:bCs/>
          <w:sz w:val="36"/>
          <w:szCs w:val="40"/>
          <w:highlight w:val="none"/>
        </w:rPr>
        <w:t>第二条  专用条款</w:t>
      </w:r>
    </w:p>
    <w:p>
      <w:pPr>
        <w:pStyle w:val="472"/>
        <w:snapToGrid w:val="0"/>
        <w:spacing w:line="400" w:lineRule="exact"/>
        <w:ind w:firstLine="397"/>
        <w:rPr>
          <w:rFonts w:ascii="宋体" w:hAnsi="宋体" w:cs="宋体"/>
          <w:b/>
          <w:highlight w:val="none"/>
        </w:rPr>
      </w:pPr>
    </w:p>
    <w:p>
      <w:pPr>
        <w:pStyle w:val="472"/>
        <w:snapToGrid w:val="0"/>
        <w:spacing w:line="400" w:lineRule="exact"/>
        <w:ind w:firstLine="397"/>
        <w:rPr>
          <w:rFonts w:ascii="宋体" w:hAnsi="宋体" w:cs="宋体"/>
          <w:b/>
          <w:highlight w:val="none"/>
        </w:rPr>
      </w:pPr>
      <w:r>
        <w:rPr>
          <w:rFonts w:hint="eastAsia" w:ascii="宋体" w:hAnsi="宋体" w:cs="宋体"/>
          <w:b/>
          <w:highlight w:val="none"/>
        </w:rPr>
        <w:t>一、词语定义及合同文件</w:t>
      </w:r>
    </w:p>
    <w:p>
      <w:pPr>
        <w:pStyle w:val="472"/>
        <w:snapToGrid w:val="0"/>
        <w:spacing w:line="400" w:lineRule="exact"/>
        <w:ind w:firstLine="422" w:firstLineChars="200"/>
        <w:rPr>
          <w:rFonts w:ascii="宋体" w:hAnsi="宋体" w:cs="宋体"/>
          <w:b/>
          <w:bCs/>
          <w:highlight w:val="none"/>
        </w:rPr>
      </w:pPr>
      <w:r>
        <w:rPr>
          <w:rFonts w:hint="eastAsia" w:ascii="宋体" w:hAnsi="宋体" w:cs="宋体"/>
          <w:b/>
          <w:bCs/>
          <w:highlight w:val="none"/>
        </w:rPr>
        <w:t>1.词语定义</w:t>
      </w:r>
    </w:p>
    <w:p>
      <w:pPr>
        <w:pStyle w:val="472"/>
        <w:snapToGrid w:val="0"/>
        <w:spacing w:line="400" w:lineRule="exact"/>
        <w:ind w:firstLine="420" w:firstLineChars="200"/>
        <w:rPr>
          <w:rFonts w:ascii="宋体" w:hAnsi="宋体" w:cs="宋体"/>
          <w:highlight w:val="none"/>
        </w:rPr>
      </w:pPr>
      <w:r>
        <w:rPr>
          <w:rFonts w:hint="eastAsia" w:ascii="宋体" w:hAnsi="宋体" w:cs="宋体"/>
          <w:highlight w:val="none"/>
        </w:rPr>
        <w:t>1.1承包单位-本合同工程的承包单位是：</w:t>
      </w:r>
      <w:r>
        <w:rPr>
          <w:rFonts w:hint="eastAsia" w:ascii="宋体" w:hAnsi="宋体" w:cs="宋体"/>
          <w:highlight w:val="none"/>
          <w:u w:val="single"/>
        </w:rPr>
        <w:t xml:space="preserve">                </w:t>
      </w:r>
      <w:r>
        <w:rPr>
          <w:rFonts w:hint="eastAsia" w:ascii="仿宋_GB2312"/>
          <w:highlight w:val="none"/>
        </w:rPr>
        <w:t>。</w:t>
      </w:r>
    </w:p>
    <w:p>
      <w:pPr>
        <w:pStyle w:val="472"/>
        <w:snapToGrid w:val="0"/>
        <w:spacing w:line="400" w:lineRule="exact"/>
        <w:ind w:firstLine="420" w:firstLineChars="200"/>
        <w:rPr>
          <w:rFonts w:ascii="宋体" w:hAnsi="宋体" w:cs="宋体"/>
          <w:highlight w:val="none"/>
        </w:rPr>
      </w:pPr>
      <w:r>
        <w:rPr>
          <w:rFonts w:hint="eastAsia" w:ascii="宋体" w:hAnsi="宋体" w:cs="宋体"/>
          <w:highlight w:val="none"/>
        </w:rPr>
        <w:t>1.2监理单位-本合同工程的监理单位是：</w:t>
      </w:r>
      <w:r>
        <w:rPr>
          <w:rFonts w:hint="eastAsia" w:ascii="宋体" w:hAnsi="宋体" w:cs="宋体"/>
          <w:highlight w:val="none"/>
          <w:u w:val="single"/>
        </w:rPr>
        <w:t xml:space="preserve">                </w:t>
      </w:r>
      <w:r>
        <w:rPr>
          <w:rFonts w:hint="eastAsia" w:ascii="宋体" w:hAnsi="宋体" w:cs="宋体"/>
          <w:highlight w:val="none"/>
        </w:rPr>
        <w:t>。</w:t>
      </w:r>
    </w:p>
    <w:p>
      <w:pPr>
        <w:pStyle w:val="472"/>
        <w:snapToGrid w:val="0"/>
        <w:spacing w:line="400" w:lineRule="exact"/>
        <w:ind w:firstLine="420" w:firstLineChars="200"/>
        <w:rPr>
          <w:rFonts w:ascii="宋体" w:hAnsi="宋体" w:cs="宋体"/>
          <w:highlight w:val="none"/>
        </w:rPr>
      </w:pPr>
      <w:r>
        <w:rPr>
          <w:rFonts w:hint="eastAsia" w:ascii="宋体" w:hAnsi="宋体" w:cs="宋体"/>
          <w:highlight w:val="none"/>
        </w:rPr>
        <w:t>1.3施工暂定价：</w:t>
      </w:r>
      <w:r>
        <w:rPr>
          <w:rFonts w:hint="eastAsia" w:ascii="宋体" w:hAnsi="宋体" w:cs="宋体"/>
          <w:highlight w:val="none"/>
          <w:u w:val="single"/>
        </w:rPr>
        <w:t xml:space="preserve">                </w:t>
      </w:r>
      <w:r>
        <w:rPr>
          <w:rFonts w:hint="eastAsia" w:ascii="宋体" w:hAnsi="宋体" w:cs="宋体"/>
          <w:highlight w:val="none"/>
        </w:rPr>
        <w:t>。</w:t>
      </w:r>
    </w:p>
    <w:p>
      <w:pPr>
        <w:pStyle w:val="472"/>
        <w:snapToGrid w:val="0"/>
        <w:spacing w:line="440" w:lineRule="exact"/>
        <w:ind w:firstLine="420" w:firstLineChars="200"/>
        <w:rPr>
          <w:rFonts w:ascii="宋体" w:hAnsi="宋体"/>
          <w:highlight w:val="none"/>
          <w:u w:val="single"/>
        </w:rPr>
      </w:pPr>
      <w:r>
        <w:rPr>
          <w:rFonts w:hint="eastAsia" w:ascii="宋体" w:hAnsi="宋体" w:cs="宋体"/>
          <w:highlight w:val="none"/>
          <w:u w:val="single"/>
        </w:rPr>
        <w:t>1.4施工图预算由承包人编制，经项目监理初审、发包人或其委托的造价咨询单位审定，</w:t>
      </w:r>
      <w:r>
        <w:rPr>
          <w:rFonts w:hint="eastAsia" w:ascii="宋体" w:hAnsi="宋体"/>
          <w:highlight w:val="none"/>
          <w:u w:val="single"/>
        </w:rPr>
        <w:t>项目措施费包干。</w:t>
      </w:r>
    </w:p>
    <w:p>
      <w:pPr>
        <w:pStyle w:val="472"/>
        <w:snapToGrid w:val="0"/>
        <w:spacing w:line="440" w:lineRule="exact"/>
        <w:ind w:firstLine="420" w:firstLineChars="200"/>
        <w:rPr>
          <w:rFonts w:ascii="宋体" w:hAnsi="宋体" w:cs="宋体"/>
          <w:b/>
          <w:highlight w:val="none"/>
          <w:u w:val="single"/>
        </w:rPr>
      </w:pPr>
      <w:r>
        <w:rPr>
          <w:rFonts w:hint="eastAsia" w:ascii="宋体" w:hAnsi="宋体"/>
          <w:highlight w:val="none"/>
          <w:u w:val="single"/>
        </w:rPr>
        <w:t>施工图预算编制采用的标准及定额，按《建设工程工程量清单计价规范》（GB50500-2013）及广东省颁布的《广东省建设工程计价通则2018》、《广东省建筑与装饰工程综合定额（2018）》、《广东省市政工程综合定额（2018）》、《广东省安装工程综合定额（2018）》、《广东省园林绿化工程综合定额（2018）》等国家、广东省、广州市以及现行有关工程造价管理的文件执行，主要材料价格，套用本项目经发包人批准的开工报告确定的开工日前28日时执行的《广州地区建设工程常用材料税前综合价格》及《广州地区建设工程材料（设备）厂商价格信息》，相关计费按此时期广州市工程造价管理机构发布的最新规定计算。</w:t>
      </w:r>
    </w:p>
    <w:p>
      <w:pPr>
        <w:pStyle w:val="472"/>
        <w:snapToGrid w:val="0"/>
        <w:spacing w:line="400" w:lineRule="exact"/>
        <w:ind w:firstLine="397"/>
        <w:rPr>
          <w:rFonts w:ascii="宋体" w:hAnsi="宋体" w:cs="宋体"/>
          <w:b/>
          <w:highlight w:val="none"/>
        </w:rPr>
      </w:pPr>
      <w:r>
        <w:rPr>
          <w:rFonts w:hint="eastAsia" w:ascii="宋体" w:hAnsi="宋体" w:cs="宋体"/>
          <w:b/>
          <w:highlight w:val="none"/>
        </w:rPr>
        <w:t>2.合同文件及解释顺序</w:t>
      </w:r>
    </w:p>
    <w:p>
      <w:pPr>
        <w:pStyle w:val="472"/>
        <w:snapToGrid w:val="0"/>
        <w:spacing w:line="400" w:lineRule="exact"/>
        <w:ind w:firstLine="420" w:firstLineChars="200"/>
        <w:rPr>
          <w:rFonts w:ascii="宋体" w:hAnsi="宋体" w:cs="宋体"/>
          <w:highlight w:val="none"/>
          <w:u w:val="single"/>
        </w:rPr>
      </w:pPr>
      <w:r>
        <w:rPr>
          <w:rFonts w:hint="eastAsia" w:ascii="宋体" w:hAnsi="宋体" w:cs="宋体"/>
          <w:highlight w:val="none"/>
        </w:rPr>
        <w:t>2.1合同文件组成及解释顺序</w:t>
      </w:r>
      <w:r>
        <w:rPr>
          <w:rFonts w:hint="eastAsia" w:ascii="宋体" w:hAnsi="宋体" w:cs="宋体"/>
          <w:highlight w:val="none"/>
          <w:u w:val="single"/>
        </w:rPr>
        <w:t>：1.本合同履行期间发包人与承包人双方签订的补充合同（协议）或修正文件；2.本合同协议书；3.国家、广东省、广州市、广州海珠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保函承诺书、项目负责人驻场承诺书、工程建设廉政协议书等）</w:t>
      </w:r>
      <w:r>
        <w:rPr>
          <w:rFonts w:hint="eastAsia" w:ascii="宋体" w:hAnsi="宋体" w:cs="宋体"/>
          <w:highlight w:val="none"/>
        </w:rPr>
        <w:t>。</w:t>
      </w:r>
    </w:p>
    <w:p>
      <w:pPr>
        <w:pStyle w:val="472"/>
        <w:snapToGrid w:val="0"/>
        <w:spacing w:line="400" w:lineRule="exact"/>
        <w:ind w:firstLine="397"/>
        <w:rPr>
          <w:rFonts w:ascii="宋体" w:hAnsi="宋体" w:cs="宋体"/>
          <w:b/>
          <w:highlight w:val="none"/>
        </w:rPr>
      </w:pPr>
      <w:r>
        <w:rPr>
          <w:rFonts w:hint="eastAsia" w:ascii="宋体" w:hAnsi="宋体" w:cs="宋体"/>
          <w:b/>
          <w:highlight w:val="none"/>
        </w:rPr>
        <w:t>3.语言文字和适用法律、标准及规范</w:t>
      </w:r>
    </w:p>
    <w:p>
      <w:pPr>
        <w:pStyle w:val="472"/>
        <w:snapToGrid w:val="0"/>
        <w:spacing w:line="400" w:lineRule="exact"/>
        <w:ind w:firstLine="397"/>
        <w:rPr>
          <w:rFonts w:ascii="宋体" w:hAnsi="宋体" w:cs="宋体"/>
          <w:highlight w:val="none"/>
        </w:rPr>
      </w:pPr>
      <w:r>
        <w:rPr>
          <w:rFonts w:hint="eastAsia" w:ascii="宋体" w:hAnsi="宋体" w:cs="宋体"/>
          <w:highlight w:val="none"/>
        </w:rPr>
        <w:t>3.1本合同除使用汉语外，还使用</w:t>
      </w:r>
      <w:r>
        <w:rPr>
          <w:rFonts w:hint="eastAsia" w:ascii="宋体" w:hAnsi="宋体" w:cs="宋体"/>
          <w:highlight w:val="none"/>
          <w:u w:val="single"/>
        </w:rPr>
        <w:t xml:space="preserve">   /   </w:t>
      </w:r>
      <w:r>
        <w:rPr>
          <w:rFonts w:hint="eastAsia" w:ascii="宋体" w:hAnsi="宋体" w:cs="宋体"/>
          <w:highlight w:val="none"/>
        </w:rPr>
        <w:t>语言文字。</w:t>
      </w:r>
    </w:p>
    <w:p>
      <w:pPr>
        <w:pStyle w:val="472"/>
        <w:snapToGrid w:val="0"/>
        <w:spacing w:line="400" w:lineRule="exact"/>
        <w:ind w:firstLine="397"/>
        <w:rPr>
          <w:rFonts w:ascii="宋体" w:hAnsi="宋体" w:cs="宋体"/>
          <w:highlight w:val="none"/>
        </w:rPr>
      </w:pPr>
      <w:r>
        <w:rPr>
          <w:rFonts w:hint="eastAsia" w:ascii="宋体" w:hAnsi="宋体" w:cs="宋体"/>
          <w:highlight w:val="none"/>
        </w:rPr>
        <w:t>3.2适用法律和法规</w:t>
      </w:r>
    </w:p>
    <w:p>
      <w:pPr>
        <w:pStyle w:val="472"/>
        <w:snapToGrid w:val="0"/>
        <w:spacing w:line="400" w:lineRule="exact"/>
        <w:ind w:firstLine="397"/>
        <w:rPr>
          <w:rFonts w:ascii="宋体" w:hAnsi="宋体" w:cs="宋体"/>
          <w:highlight w:val="none"/>
          <w:u w:val="single"/>
        </w:rPr>
      </w:pPr>
      <w:r>
        <w:rPr>
          <w:rFonts w:hint="eastAsia" w:ascii="宋体" w:hAnsi="宋体" w:cs="宋体"/>
          <w:highlight w:val="none"/>
        </w:rPr>
        <w:t>需要明示的法律、行政法规：</w:t>
      </w:r>
      <w:r>
        <w:rPr>
          <w:rFonts w:hint="eastAsia" w:ascii="宋体" w:hAnsi="宋体" w:cs="宋体"/>
          <w:highlight w:val="none"/>
          <w:u w:val="single"/>
        </w:rPr>
        <w:t>按照现行的法律、法规</w:t>
      </w:r>
      <w:r>
        <w:rPr>
          <w:rFonts w:hint="eastAsia" w:ascii="宋体" w:hAnsi="宋体" w:cs="宋体"/>
          <w:highlight w:val="none"/>
        </w:rPr>
        <w:t>。</w:t>
      </w:r>
    </w:p>
    <w:p>
      <w:pPr>
        <w:pStyle w:val="472"/>
        <w:snapToGrid w:val="0"/>
        <w:spacing w:line="400" w:lineRule="exact"/>
        <w:ind w:firstLine="397"/>
        <w:rPr>
          <w:rFonts w:ascii="宋体" w:hAnsi="宋体" w:cs="宋体"/>
          <w:highlight w:val="none"/>
        </w:rPr>
      </w:pPr>
      <w:r>
        <w:rPr>
          <w:rFonts w:hint="eastAsia" w:ascii="宋体" w:hAnsi="宋体" w:cs="宋体"/>
          <w:highlight w:val="none"/>
        </w:rPr>
        <w:t>3.3适用标准、规范</w:t>
      </w:r>
    </w:p>
    <w:p>
      <w:pPr>
        <w:pStyle w:val="472"/>
        <w:snapToGrid w:val="0"/>
        <w:spacing w:line="400" w:lineRule="exact"/>
        <w:ind w:firstLine="397"/>
        <w:rPr>
          <w:rFonts w:ascii="宋体" w:hAnsi="宋体" w:cs="宋体"/>
          <w:highlight w:val="none"/>
        </w:rPr>
      </w:pPr>
      <w:r>
        <w:rPr>
          <w:rFonts w:hint="eastAsia" w:ascii="宋体" w:hAnsi="宋体" w:cs="宋体"/>
          <w:highlight w:val="none"/>
        </w:rPr>
        <w:t>适用标准、规范的名称：</w:t>
      </w:r>
      <w:r>
        <w:rPr>
          <w:rFonts w:hint="eastAsia" w:ascii="宋体" w:hAnsi="宋体" w:cs="宋体"/>
          <w:highlight w:val="none"/>
          <w:u w:val="single"/>
        </w:rPr>
        <w:t>相应工种现行施工规范</w:t>
      </w:r>
      <w:r>
        <w:rPr>
          <w:rFonts w:hint="eastAsia" w:ascii="宋体" w:hAnsi="宋体" w:cs="宋体"/>
          <w:highlight w:val="none"/>
        </w:rPr>
        <w:t>。</w:t>
      </w:r>
    </w:p>
    <w:p>
      <w:pPr>
        <w:pStyle w:val="472"/>
        <w:snapToGrid w:val="0"/>
        <w:spacing w:line="400" w:lineRule="exact"/>
        <w:ind w:firstLine="397"/>
        <w:rPr>
          <w:rFonts w:ascii="宋体" w:hAnsi="宋体" w:cs="宋体"/>
          <w:highlight w:val="none"/>
        </w:rPr>
      </w:pPr>
      <w:r>
        <w:rPr>
          <w:rFonts w:hint="eastAsia" w:ascii="宋体" w:hAnsi="宋体" w:cs="宋体"/>
          <w:highlight w:val="none"/>
        </w:rPr>
        <w:t>发包人提供标准、规范的时间：</w:t>
      </w:r>
      <w:r>
        <w:rPr>
          <w:rFonts w:hint="eastAsia" w:ascii="宋体" w:hAnsi="宋体" w:cs="宋体"/>
          <w:highlight w:val="none"/>
          <w:u w:val="single"/>
        </w:rPr>
        <w:t xml:space="preserve">   /   </w:t>
      </w:r>
      <w:r>
        <w:rPr>
          <w:rFonts w:hint="eastAsia" w:ascii="宋体" w:hAnsi="宋体" w:cs="宋体"/>
          <w:highlight w:val="none"/>
        </w:rPr>
        <w:t>。</w:t>
      </w:r>
    </w:p>
    <w:p>
      <w:pPr>
        <w:pStyle w:val="472"/>
        <w:snapToGrid w:val="0"/>
        <w:spacing w:line="400" w:lineRule="exact"/>
        <w:ind w:firstLine="397"/>
        <w:rPr>
          <w:rFonts w:ascii="宋体" w:hAnsi="宋体" w:cs="宋体"/>
          <w:highlight w:val="none"/>
          <w:u w:val="single"/>
        </w:rPr>
      </w:pPr>
      <w:r>
        <w:rPr>
          <w:rFonts w:hint="eastAsia" w:ascii="宋体" w:hAnsi="宋体" w:cs="宋体"/>
          <w:highlight w:val="none"/>
        </w:rPr>
        <w:t>国内没有相应标准、规范时的约定：</w:t>
      </w:r>
      <w:r>
        <w:rPr>
          <w:rFonts w:hint="eastAsia" w:ascii="宋体" w:hAnsi="宋体" w:cs="宋体"/>
          <w:highlight w:val="none"/>
          <w:u w:val="single"/>
        </w:rPr>
        <w:t>按施工图纸，招标文件和广州</w:t>
      </w:r>
      <w:r>
        <w:rPr>
          <w:rFonts w:hint="eastAsia" w:ascii="宋体" w:hAnsi="宋体" w:cs="宋体"/>
          <w:highlight w:val="none"/>
          <w:u w:val="single"/>
          <w:lang w:val="en-US" w:eastAsia="zh-CN"/>
        </w:rPr>
        <w:t>海珠</w:t>
      </w:r>
      <w:r>
        <w:rPr>
          <w:rFonts w:hint="eastAsia" w:ascii="宋体" w:hAnsi="宋体" w:cs="宋体"/>
          <w:highlight w:val="none"/>
          <w:u w:val="single"/>
        </w:rPr>
        <w:t>区相关规定及答疑纪要的要求执行</w:t>
      </w:r>
      <w:r>
        <w:rPr>
          <w:rFonts w:hint="eastAsia" w:ascii="宋体" w:hAnsi="宋体" w:cs="宋体"/>
          <w:highlight w:val="none"/>
        </w:rPr>
        <w:t>。</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4.图纸</w:t>
      </w:r>
    </w:p>
    <w:p>
      <w:pPr>
        <w:pStyle w:val="472"/>
        <w:snapToGrid w:val="0"/>
        <w:spacing w:line="360" w:lineRule="auto"/>
        <w:ind w:firstLine="315"/>
        <w:rPr>
          <w:rFonts w:ascii="宋体" w:hAnsi="宋体" w:cs="宋体"/>
          <w:highlight w:val="none"/>
          <w:u w:val="single"/>
        </w:rPr>
      </w:pPr>
      <w:r>
        <w:rPr>
          <w:rFonts w:hint="eastAsia" w:ascii="宋体" w:hAnsi="宋体" w:cs="宋体"/>
          <w:highlight w:val="none"/>
        </w:rPr>
        <w:t>4.1发包人向承包人提供图纸日期和套数：</w:t>
      </w:r>
      <w:r>
        <w:rPr>
          <w:rFonts w:hint="eastAsia" w:ascii="宋体" w:hAnsi="宋体" w:cs="宋体"/>
          <w:highlight w:val="none"/>
          <w:u w:val="single"/>
        </w:rPr>
        <w:t>/</w:t>
      </w:r>
      <w:r>
        <w:rPr>
          <w:rFonts w:hint="eastAsia" w:ascii="宋体" w:hAnsi="宋体" w:cs="宋体"/>
          <w:highlight w:val="none"/>
        </w:rPr>
        <w:t>。</w:t>
      </w:r>
    </w:p>
    <w:p>
      <w:pPr>
        <w:pStyle w:val="472"/>
        <w:snapToGrid w:val="0"/>
        <w:spacing w:line="360" w:lineRule="auto"/>
        <w:ind w:left="907" w:leftChars="132" w:hanging="630" w:hangingChars="300"/>
        <w:rPr>
          <w:rFonts w:ascii="宋体" w:hAnsi="宋体" w:cs="宋体"/>
          <w:highlight w:val="none"/>
          <w:u w:val="single"/>
        </w:rPr>
      </w:pPr>
      <w:r>
        <w:rPr>
          <w:rFonts w:hint="eastAsia" w:ascii="宋体" w:hAnsi="宋体" w:cs="宋体"/>
          <w:highlight w:val="none"/>
        </w:rPr>
        <w:t>发包人对图纸的保密要求：</w:t>
      </w:r>
      <w:r>
        <w:rPr>
          <w:rFonts w:hint="eastAsia" w:ascii="宋体" w:hAnsi="宋体" w:cs="宋体"/>
          <w:highlight w:val="none"/>
          <w:u w:val="single"/>
        </w:rPr>
        <w:t>按本合同通用条款</w:t>
      </w:r>
      <w:r>
        <w:rPr>
          <w:rFonts w:hint="eastAsia" w:ascii="宋体" w:hAnsi="宋体" w:cs="宋体"/>
          <w:highlight w:val="none"/>
        </w:rPr>
        <w:t>。</w:t>
      </w:r>
    </w:p>
    <w:p>
      <w:pPr>
        <w:pStyle w:val="472"/>
        <w:snapToGrid w:val="0"/>
        <w:spacing w:line="360" w:lineRule="auto"/>
        <w:ind w:firstLine="210" w:firstLineChars="100"/>
        <w:rPr>
          <w:rFonts w:ascii="宋体" w:hAnsi="宋体" w:cs="宋体"/>
          <w:highlight w:val="none"/>
        </w:rPr>
      </w:pPr>
      <w:r>
        <w:rPr>
          <w:rFonts w:hint="eastAsia" w:ascii="宋体" w:hAnsi="宋体" w:cs="宋体"/>
          <w:highlight w:val="none"/>
        </w:rPr>
        <w:t>使用国外图纸的要求及费用承担：</w:t>
      </w:r>
      <w:r>
        <w:rPr>
          <w:rFonts w:hint="eastAsia" w:ascii="宋体" w:hAnsi="宋体" w:cs="宋体"/>
          <w:highlight w:val="none"/>
          <w:u w:val="single"/>
        </w:rPr>
        <w:t xml:space="preserve">   /   </w:t>
      </w:r>
      <w:r>
        <w:rPr>
          <w:rFonts w:hint="eastAsia" w:ascii="宋体" w:hAnsi="宋体" w:cs="宋体"/>
          <w:highlight w:val="none"/>
        </w:rPr>
        <w:t>。</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5.合同价款</w:t>
      </w:r>
    </w:p>
    <w:p>
      <w:pPr>
        <w:snapToGrid w:val="0"/>
        <w:spacing w:line="360" w:lineRule="auto"/>
        <w:ind w:left="239" w:leftChars="114" w:firstLine="210" w:firstLineChars="100"/>
        <w:rPr>
          <w:rFonts w:hint="eastAsia" w:ascii="宋体" w:hAnsi="宋体" w:cs="宋体"/>
          <w:highlight w:val="none"/>
        </w:rPr>
      </w:pPr>
      <w:r>
        <w:rPr>
          <w:rFonts w:hint="eastAsia" w:ascii="宋体" w:hAnsi="宋体" w:cs="宋体"/>
          <w:szCs w:val="21"/>
          <w:highlight w:val="none"/>
        </w:rPr>
        <w:t>5.1</w:t>
      </w:r>
      <w:r>
        <w:rPr>
          <w:rFonts w:hint="eastAsia" w:ascii="宋体" w:hAnsi="宋体" w:cs="宋体"/>
          <w:highlight w:val="none"/>
        </w:rPr>
        <w:t>工程费暂定为￥</w:t>
      </w:r>
      <w:r>
        <w:rPr>
          <w:rFonts w:hint="eastAsia" w:ascii="宋体" w:hAnsi="宋体" w:cs="宋体"/>
          <w:highlight w:val="none"/>
          <w:u w:val="single"/>
        </w:rPr>
        <w:t xml:space="preserve">         </w:t>
      </w:r>
      <w:r>
        <w:rPr>
          <w:rFonts w:hint="eastAsia" w:ascii="宋体" w:hAnsi="宋体" w:cs="宋体"/>
          <w:highlight w:val="none"/>
        </w:rPr>
        <w:t>元，以此暂定价支付预付款；</w:t>
      </w:r>
    </w:p>
    <w:p>
      <w:pPr>
        <w:snapToGrid w:val="0"/>
        <w:spacing w:line="360" w:lineRule="auto"/>
        <w:ind w:firstLine="420" w:firstLineChars="200"/>
        <w:rPr>
          <w:rFonts w:hint="eastAsia" w:ascii="宋体" w:hAnsi="宋体" w:cs="宋体"/>
          <w:highlight w:val="none"/>
        </w:rPr>
      </w:pPr>
      <w:r>
        <w:rPr>
          <w:rFonts w:hint="eastAsia" w:ascii="宋体" w:hAnsi="宋体" w:cs="宋体"/>
          <w:highlight w:val="none"/>
        </w:rPr>
        <w:t>5.2其中工程款支付原则为：依据专用条款22及24条。</w:t>
      </w:r>
    </w:p>
    <w:p>
      <w:pPr>
        <w:snapToGrid w:val="0"/>
        <w:spacing w:line="360" w:lineRule="auto"/>
        <w:ind w:firstLine="420" w:firstLineChars="200"/>
        <w:rPr>
          <w:rFonts w:hint="eastAsia" w:ascii="宋体" w:hAnsi="宋体"/>
          <w:szCs w:val="21"/>
          <w:highlight w:val="none"/>
        </w:rPr>
      </w:pPr>
      <w:r>
        <w:rPr>
          <w:rFonts w:hint="eastAsia" w:ascii="宋体" w:hAnsi="宋体" w:cs="宋体"/>
          <w:highlight w:val="none"/>
        </w:rPr>
        <w:t>5.3合同价款按联合体成员方承担的工作内容，分别支付对应合同款至各联合体成员方指定账户上，</w:t>
      </w:r>
      <w:r>
        <w:rPr>
          <w:rFonts w:hint="eastAsia" w:ascii="宋体" w:hAnsi="宋体"/>
          <w:iCs/>
          <w:szCs w:val="21"/>
          <w:highlight w:val="none"/>
        </w:rPr>
        <w:t>联合体成员方</w:t>
      </w:r>
      <w:r>
        <w:rPr>
          <w:rFonts w:hint="eastAsia" w:ascii="宋体" w:hAnsi="宋体"/>
          <w:szCs w:val="21"/>
          <w:highlight w:val="none"/>
        </w:rPr>
        <w:t>须向甲方开具合法、足额、有效的增值税专用发票。</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5.4</w:t>
      </w:r>
      <w:r>
        <w:rPr>
          <w:rFonts w:hint="eastAsia" w:hAnsi="宋体"/>
          <w:szCs w:val="21"/>
          <w:highlight w:val="none"/>
        </w:rPr>
        <w:t>因本工程费的资金来源为区财政专项资金，因此上述各期费用的支付最终须结合财政资金的到位情况和节点进行支付。发包人在规定时间内办理支付手续即视为按期支付，因财政支付延误导致发包人逾期付款的，发包人不承担违约责任，此情况不能成为承包人拒绝服务的理由。</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二、双方一般权利和义务</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6.工程师</w:t>
      </w:r>
    </w:p>
    <w:p>
      <w:pPr>
        <w:pStyle w:val="472"/>
        <w:snapToGrid w:val="0"/>
        <w:spacing w:line="360" w:lineRule="auto"/>
        <w:ind w:firstLine="397"/>
        <w:rPr>
          <w:rFonts w:ascii="宋体" w:hAnsi="宋体" w:cs="宋体"/>
          <w:highlight w:val="none"/>
        </w:rPr>
      </w:pPr>
      <w:r>
        <w:rPr>
          <w:rFonts w:hint="eastAsia" w:ascii="宋体" w:hAnsi="宋体" w:cs="宋体"/>
          <w:highlight w:val="none"/>
        </w:rPr>
        <w:t>6.1监理单位委派的工程师</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姓名：</w:t>
      </w:r>
      <w:r>
        <w:rPr>
          <w:rFonts w:hint="eastAsia" w:ascii="宋体" w:hAnsi="宋体" w:cs="宋体"/>
          <w:highlight w:val="none"/>
          <w:u w:val="single"/>
        </w:rPr>
        <w:t xml:space="preserve">        </w:t>
      </w:r>
      <w:r>
        <w:rPr>
          <w:rFonts w:hint="eastAsia" w:ascii="宋体" w:hAnsi="宋体" w:cs="宋体"/>
          <w:highlight w:val="none"/>
        </w:rPr>
        <w:t>，职务：</w:t>
      </w:r>
      <w:r>
        <w:rPr>
          <w:rFonts w:hint="eastAsia" w:ascii="宋体" w:hAnsi="宋体" w:cs="宋体"/>
          <w:highlight w:val="none"/>
          <w:u w:val="single"/>
        </w:rPr>
        <w:t>总监理工程师</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发包人委托的职权：</w:t>
      </w:r>
      <w:r>
        <w:rPr>
          <w:rFonts w:hint="eastAsia" w:ascii="宋体" w:hAnsi="宋体" w:cs="宋体"/>
          <w:highlight w:val="none"/>
          <w:u w:val="single"/>
        </w:rPr>
        <w:t>对本工程进行全过程的监理</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需要取得发包人批准才能行使的职权：</w:t>
      </w:r>
      <w:r>
        <w:rPr>
          <w:rFonts w:hint="eastAsia" w:ascii="宋体" w:hAnsi="宋体" w:cs="宋体"/>
          <w:highlight w:val="none"/>
          <w:u w:val="single"/>
        </w:rPr>
        <w:t>按发包人与监理单位签订的监理合同有关规定执行，涉及变更签证或费用</w:t>
      </w:r>
      <w:r>
        <w:rPr>
          <w:rFonts w:hint="eastAsia" w:ascii="宋体" w:hAnsi="宋体" w:cs="宋体"/>
          <w:highlight w:val="none"/>
        </w:rPr>
        <w:t>调整、发布开工、停工、复工令等均需经</w:t>
      </w:r>
      <w:r>
        <w:rPr>
          <w:rFonts w:hint="eastAsia" w:ascii="宋体" w:hAnsi="宋体" w:cs="宋体"/>
          <w:highlight w:val="none"/>
          <w:u w:val="single"/>
        </w:rPr>
        <w:t>发包人书面认可</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义务：</w:t>
      </w:r>
      <w:r>
        <w:rPr>
          <w:rFonts w:hint="eastAsia" w:ascii="宋体" w:hAnsi="宋体" w:cs="宋体"/>
          <w:highlight w:val="none"/>
          <w:u w:val="single"/>
        </w:rPr>
        <w:t>常驻现场，代表监理单位履行与发包人签订的监理合同</w:t>
      </w:r>
      <w:r>
        <w:rPr>
          <w:rFonts w:hint="eastAsia" w:ascii="宋体" w:hAnsi="宋体" w:cs="宋体"/>
          <w:highlight w:val="none"/>
        </w:rPr>
        <w:t>。</w:t>
      </w:r>
    </w:p>
    <w:p>
      <w:pPr>
        <w:pStyle w:val="472"/>
        <w:snapToGrid w:val="0"/>
        <w:spacing w:line="360" w:lineRule="auto"/>
        <w:ind w:firstLine="397"/>
        <w:rPr>
          <w:rFonts w:hint="eastAsia" w:ascii="宋体" w:hAnsi="宋体" w:cs="宋体"/>
          <w:highlight w:val="none"/>
        </w:rPr>
      </w:pPr>
      <w:r>
        <w:rPr>
          <w:rFonts w:hint="eastAsia" w:ascii="宋体" w:hAnsi="宋体" w:cs="宋体"/>
          <w:highlight w:val="none"/>
        </w:rPr>
        <w:t>6.2发包人派驻的代表</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姓名：</w:t>
      </w:r>
      <w:r>
        <w:rPr>
          <w:rFonts w:hint="eastAsia" w:ascii="宋体" w:hAnsi="宋体" w:cs="宋体"/>
          <w:highlight w:val="none"/>
          <w:u w:val="single"/>
        </w:rPr>
        <w:t xml:space="preserve">          </w:t>
      </w:r>
      <w:r>
        <w:rPr>
          <w:rFonts w:hint="eastAsia" w:ascii="宋体" w:hAnsi="宋体" w:cs="宋体"/>
          <w:highlight w:val="none"/>
        </w:rPr>
        <w:t>，职务：</w:t>
      </w:r>
      <w:r>
        <w:rPr>
          <w:rFonts w:hint="eastAsia" w:ascii="宋体" w:hAnsi="宋体" w:cs="宋体"/>
          <w:highlight w:val="none"/>
          <w:u w:val="single"/>
        </w:rPr>
        <w:t xml:space="preserve">          </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职权：</w:t>
      </w:r>
      <w:r>
        <w:rPr>
          <w:rFonts w:hint="eastAsia" w:ascii="宋体" w:hAnsi="宋体" w:cs="宋体"/>
          <w:highlight w:val="none"/>
          <w:u w:val="single"/>
        </w:rPr>
        <w:t>发包人代表，行使发包人的权利</w:t>
      </w:r>
      <w:r>
        <w:rPr>
          <w:rFonts w:hint="eastAsia" w:ascii="宋体" w:hAnsi="宋体" w:cs="宋体"/>
          <w:highlight w:val="none"/>
        </w:rPr>
        <w:t>。</w:t>
      </w:r>
    </w:p>
    <w:p>
      <w:pPr>
        <w:pStyle w:val="472"/>
        <w:snapToGrid w:val="0"/>
        <w:spacing w:line="360" w:lineRule="auto"/>
        <w:ind w:firstLine="397"/>
        <w:rPr>
          <w:rFonts w:ascii="宋体" w:hAnsi="宋体" w:cs="宋体"/>
          <w:spacing w:val="-8"/>
          <w:highlight w:val="none"/>
          <w:u w:val="single"/>
        </w:rPr>
      </w:pPr>
      <w:r>
        <w:rPr>
          <w:rFonts w:hint="eastAsia" w:ascii="宋体" w:hAnsi="宋体" w:cs="宋体"/>
          <w:spacing w:val="-8"/>
          <w:highlight w:val="none"/>
        </w:rPr>
        <w:t>义务：</w:t>
      </w:r>
      <w:r>
        <w:rPr>
          <w:rFonts w:hint="eastAsia" w:ascii="宋体" w:hAnsi="宋体" w:cs="宋体"/>
          <w:spacing w:val="-8"/>
          <w:highlight w:val="none"/>
          <w:u w:val="single"/>
        </w:rPr>
        <w:t>常驻现场，代表发包人负责工程质量、进度、技术、投资控制等施工期间的日常管理工作</w:t>
      </w:r>
      <w:r>
        <w:rPr>
          <w:rFonts w:hint="eastAsia" w:ascii="宋体" w:hAnsi="宋体" w:cs="宋体"/>
          <w:spacing w:val="-8"/>
          <w:highlight w:val="none"/>
        </w:rPr>
        <w:t>。</w:t>
      </w:r>
    </w:p>
    <w:p>
      <w:pPr>
        <w:pStyle w:val="472"/>
        <w:snapToGrid w:val="0"/>
        <w:spacing w:line="360" w:lineRule="auto"/>
        <w:ind w:firstLine="397"/>
        <w:rPr>
          <w:rFonts w:hint="eastAsia" w:ascii="宋体" w:hAnsi="宋体" w:cs="宋体"/>
          <w:highlight w:val="none"/>
        </w:rPr>
      </w:pPr>
      <w:r>
        <w:rPr>
          <w:rFonts w:hint="eastAsia" w:ascii="宋体" w:hAnsi="宋体" w:cs="宋体"/>
          <w:highlight w:val="none"/>
        </w:rPr>
        <w:t>6.3不实行监理的，工程师的职权：</w:t>
      </w:r>
      <w:r>
        <w:rPr>
          <w:rFonts w:hint="eastAsia" w:ascii="宋体" w:hAnsi="宋体" w:cs="宋体"/>
          <w:highlight w:val="none"/>
          <w:u w:val="single"/>
        </w:rPr>
        <w:t xml:space="preserve">   /   </w:t>
      </w:r>
      <w:r>
        <w:rPr>
          <w:rFonts w:hint="eastAsia" w:ascii="宋体" w:hAnsi="宋体" w:cs="宋体"/>
          <w:highlight w:val="none"/>
        </w:rPr>
        <w:t>。</w:t>
      </w:r>
    </w:p>
    <w:p>
      <w:pPr>
        <w:pStyle w:val="472"/>
        <w:snapToGrid w:val="0"/>
        <w:spacing w:line="360" w:lineRule="auto"/>
        <w:ind w:firstLine="397"/>
        <w:rPr>
          <w:rFonts w:ascii="宋体" w:hAnsi="宋体" w:cs="宋体"/>
          <w:highlight w:val="none"/>
        </w:rPr>
      </w:pPr>
      <w:r>
        <w:rPr>
          <w:rFonts w:hint="eastAsia" w:ascii="宋体" w:hAnsi="宋体" w:cs="宋体"/>
          <w:highlight w:val="none"/>
        </w:rPr>
        <w:t>6.4监理单位委派的工程师及发包人派驻的代表之审批权限划分细则，以发包人书面通知为准。</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7.项目负责人</w:t>
      </w:r>
    </w:p>
    <w:p>
      <w:pPr>
        <w:pStyle w:val="472"/>
        <w:snapToGrid w:val="0"/>
        <w:spacing w:line="360" w:lineRule="auto"/>
        <w:ind w:firstLine="397"/>
        <w:rPr>
          <w:rFonts w:ascii="宋体" w:hAnsi="宋体" w:cs="宋体"/>
          <w:highlight w:val="none"/>
        </w:rPr>
      </w:pPr>
      <w:r>
        <w:rPr>
          <w:rFonts w:hint="eastAsia" w:ascii="宋体" w:hAnsi="宋体" w:cs="宋体"/>
          <w:highlight w:val="none"/>
        </w:rPr>
        <w:t>7.1（1）项目负责人</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姓名：</w:t>
      </w:r>
      <w:r>
        <w:rPr>
          <w:rFonts w:hint="eastAsia" w:ascii="宋体" w:hAnsi="宋体" w:cs="宋体"/>
          <w:highlight w:val="none"/>
          <w:u w:val="single"/>
        </w:rPr>
        <w:t xml:space="preserve">              </w:t>
      </w:r>
      <w:r>
        <w:rPr>
          <w:rFonts w:hint="eastAsia" w:ascii="宋体" w:hAnsi="宋体" w:cs="宋体"/>
          <w:highlight w:val="none"/>
        </w:rPr>
        <w:t>，职权：</w:t>
      </w:r>
      <w:r>
        <w:rPr>
          <w:rFonts w:hint="eastAsia" w:ascii="宋体" w:hAnsi="宋体" w:cs="宋体"/>
          <w:highlight w:val="none"/>
          <w:u w:val="single"/>
        </w:rPr>
        <w:t>代表承包人全权处理本工程的一切事务</w:t>
      </w:r>
      <w:r>
        <w:rPr>
          <w:rFonts w:hint="eastAsia" w:ascii="宋体" w:hAnsi="宋体" w:cs="宋体"/>
          <w:highlight w:val="none"/>
        </w:rPr>
        <w:t>。</w:t>
      </w:r>
    </w:p>
    <w:p>
      <w:pPr>
        <w:pStyle w:val="472"/>
        <w:snapToGrid w:val="0"/>
        <w:spacing w:line="360" w:lineRule="auto"/>
        <w:ind w:firstLine="397"/>
        <w:rPr>
          <w:rFonts w:ascii="宋体" w:hAnsi="宋体" w:cs="宋体"/>
          <w:highlight w:val="none"/>
        </w:rPr>
      </w:pPr>
      <w:r>
        <w:rPr>
          <w:rFonts w:hint="eastAsia" w:ascii="宋体" w:hAnsi="宋体" w:cs="宋体"/>
          <w:highlight w:val="none"/>
        </w:rPr>
        <w:t>义务：</w:t>
      </w:r>
      <w:r>
        <w:rPr>
          <w:rFonts w:hint="eastAsia" w:ascii="宋体" w:hAnsi="宋体" w:cs="宋体"/>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s="宋体"/>
          <w:highlight w:val="none"/>
        </w:rPr>
        <w:t>。</w:t>
      </w:r>
    </w:p>
    <w:p>
      <w:pPr>
        <w:pStyle w:val="472"/>
        <w:snapToGrid w:val="0"/>
        <w:spacing w:line="360" w:lineRule="auto"/>
        <w:ind w:firstLine="397"/>
        <w:rPr>
          <w:rFonts w:ascii="宋体" w:hAnsi="宋体" w:cs="宋体"/>
          <w:highlight w:val="none"/>
        </w:rPr>
      </w:pPr>
      <w:r>
        <w:rPr>
          <w:rFonts w:hint="eastAsia" w:ascii="宋体" w:hAnsi="宋体" w:cs="宋体"/>
          <w:highlight w:val="none"/>
        </w:rPr>
        <w:t>7.2承包人</w:t>
      </w:r>
      <w:r>
        <w:rPr>
          <w:rFonts w:hint="eastAsia" w:ascii="宋体" w:hAnsi="宋体" w:cs="宋体"/>
          <w:highlight w:val="none"/>
          <w:u w:val="single"/>
        </w:rPr>
        <w:t>如需更换项目负责人或技术负责人，按有关规定执行，后任继续行使合同文件约定的前任的职权，履行前任的义务。未征得发包人书面同意，承包人不得更换项目负责人</w:t>
      </w:r>
      <w:r>
        <w:rPr>
          <w:rFonts w:hint="eastAsia" w:ascii="宋体" w:hAnsi="宋体" w:cs="宋体"/>
          <w:highlight w:val="none"/>
        </w:rPr>
        <w:t>。</w:t>
      </w:r>
    </w:p>
    <w:p>
      <w:pPr>
        <w:pStyle w:val="472"/>
        <w:snapToGrid w:val="0"/>
        <w:spacing w:line="360" w:lineRule="auto"/>
        <w:ind w:firstLine="397"/>
        <w:rPr>
          <w:rFonts w:ascii="宋体" w:hAnsi="宋体" w:cs="宋体"/>
          <w:highlight w:val="none"/>
        </w:rPr>
      </w:pPr>
      <w:r>
        <w:rPr>
          <w:rFonts w:hint="eastAsia" w:ascii="宋体" w:hAnsi="宋体" w:cs="宋体"/>
          <w:highlight w:val="none"/>
        </w:rPr>
        <w:t>7.3</w:t>
      </w:r>
      <w:r>
        <w:rPr>
          <w:rFonts w:hint="eastAsia" w:ascii="宋体" w:hAnsi="宋体" w:cs="宋体"/>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s="宋体"/>
          <w:highlight w:val="none"/>
        </w:rPr>
        <w:t>。</w:t>
      </w:r>
    </w:p>
    <w:p>
      <w:pPr>
        <w:pStyle w:val="472"/>
        <w:snapToGrid w:val="0"/>
        <w:spacing w:line="360" w:lineRule="auto"/>
        <w:ind w:firstLine="397"/>
        <w:rPr>
          <w:rFonts w:ascii="宋体" w:hAnsi="宋体" w:cs="宋体"/>
          <w:highlight w:val="none"/>
        </w:rPr>
      </w:pPr>
      <w:r>
        <w:rPr>
          <w:rFonts w:hint="eastAsia" w:ascii="宋体" w:hAnsi="宋体" w:cs="宋体"/>
          <w:highlight w:val="none"/>
        </w:rPr>
        <w:t>7.4</w:t>
      </w:r>
      <w:r>
        <w:rPr>
          <w:rFonts w:hint="eastAsia" w:ascii="宋体" w:hAnsi="宋体" w:cs="宋体"/>
          <w:highlight w:val="none"/>
          <w:u w:val="single"/>
        </w:rPr>
        <w:t>承包人项目负责人不得兼任其他工程项目负责人，否则发包人可按单方面解除合同并</w:t>
      </w:r>
      <w:r>
        <w:rPr>
          <w:rFonts w:ascii="宋体" w:hAnsi="宋体" w:cs="宋体"/>
          <w:highlight w:val="none"/>
          <w:u w:val="single"/>
          <w:lang w:eastAsia="zh-Hans"/>
        </w:rPr>
        <w:t>要求</w:t>
      </w:r>
      <w:r>
        <w:rPr>
          <w:rFonts w:hint="eastAsia" w:ascii="宋体" w:hAnsi="宋体" w:cs="宋体"/>
          <w:highlight w:val="none"/>
          <w:u w:val="single"/>
        </w:rPr>
        <w:t>承包人</w:t>
      </w:r>
      <w:r>
        <w:rPr>
          <w:rFonts w:ascii="宋体" w:hAnsi="宋体" w:cs="宋体"/>
          <w:highlight w:val="none"/>
          <w:u w:val="single"/>
          <w:lang w:eastAsia="zh-Hans"/>
        </w:rPr>
        <w:t>支付本工程总造价的</w:t>
      </w:r>
      <w:r>
        <w:rPr>
          <w:rFonts w:hint="eastAsia" w:ascii="宋体" w:hAnsi="宋体" w:cs="宋体"/>
          <w:highlight w:val="none"/>
          <w:u w:val="single"/>
        </w:rPr>
        <w:t>5</w:t>
      </w:r>
      <w:r>
        <w:rPr>
          <w:rFonts w:ascii="宋体" w:hAnsi="宋体" w:cs="宋体"/>
          <w:highlight w:val="none"/>
          <w:u w:val="single"/>
          <w:lang w:eastAsia="zh-Hans"/>
        </w:rPr>
        <w:t>%的违约金，违约金不足以弥补由此造成</w:t>
      </w:r>
      <w:r>
        <w:rPr>
          <w:rFonts w:hint="eastAsia" w:ascii="宋体" w:hAnsi="宋体" w:cs="宋体"/>
          <w:highlight w:val="none"/>
          <w:u w:val="single"/>
        </w:rPr>
        <w:t>发包人</w:t>
      </w:r>
      <w:r>
        <w:rPr>
          <w:rFonts w:ascii="宋体" w:hAnsi="宋体" w:cs="宋体"/>
          <w:highlight w:val="none"/>
          <w:u w:val="single"/>
          <w:lang w:eastAsia="zh-Hans"/>
        </w:rPr>
        <w:t>经济损失的，</w:t>
      </w:r>
      <w:r>
        <w:rPr>
          <w:rFonts w:hint="eastAsia" w:ascii="宋体" w:hAnsi="宋体" w:cs="宋体"/>
          <w:highlight w:val="none"/>
          <w:u w:val="single"/>
        </w:rPr>
        <w:t>承包人</w:t>
      </w:r>
      <w:r>
        <w:rPr>
          <w:rFonts w:ascii="宋体" w:hAnsi="宋体" w:cs="宋体"/>
          <w:highlight w:val="none"/>
          <w:u w:val="single"/>
          <w:lang w:eastAsia="zh-Hans"/>
        </w:rPr>
        <w:t>应当进行补足</w:t>
      </w:r>
      <w:r>
        <w:rPr>
          <w:rFonts w:hint="eastAsia" w:ascii="宋体" w:hAnsi="宋体" w:cs="宋体"/>
          <w:highlight w:val="none"/>
        </w:rPr>
        <w:t>。</w:t>
      </w:r>
    </w:p>
    <w:p>
      <w:pPr>
        <w:pStyle w:val="472"/>
        <w:adjustRightInd w:val="0"/>
        <w:snapToGrid w:val="0"/>
        <w:spacing w:line="360" w:lineRule="auto"/>
        <w:ind w:firstLine="480"/>
        <w:rPr>
          <w:rFonts w:ascii="宋体" w:hAnsi="宋体" w:cs="宋体"/>
          <w:highlight w:val="none"/>
        </w:rPr>
      </w:pPr>
      <w:r>
        <w:rPr>
          <w:rFonts w:hint="eastAsia" w:ascii="宋体" w:hAnsi="宋体" w:cs="宋体"/>
          <w:highlight w:val="none"/>
        </w:rPr>
        <w:t>7.5现场管理机构</w:t>
      </w:r>
    </w:p>
    <w:p>
      <w:pPr>
        <w:pStyle w:val="472"/>
        <w:adjustRightInd w:val="0"/>
        <w:snapToGrid w:val="0"/>
        <w:spacing w:line="360" w:lineRule="auto"/>
        <w:ind w:firstLine="480"/>
        <w:rPr>
          <w:rFonts w:ascii="宋体" w:hAnsi="宋体" w:cs="宋体"/>
          <w:highlight w:val="none"/>
        </w:rPr>
      </w:pPr>
      <w:r>
        <w:rPr>
          <w:rFonts w:hint="eastAsia" w:ascii="宋体" w:hAnsi="宋体" w:cs="宋体"/>
          <w:highlight w:val="none"/>
        </w:rPr>
        <w:t>（1）承包人必须按照投标文件的承诺建立现场管理机构，严格执行现行建设工程项目管理规范，并积极主动接受建设行政主管部门的监督和检查。</w:t>
      </w:r>
    </w:p>
    <w:p>
      <w:pPr>
        <w:pStyle w:val="472"/>
        <w:adjustRightInd w:val="0"/>
        <w:snapToGrid w:val="0"/>
        <w:spacing w:line="360" w:lineRule="auto"/>
        <w:ind w:right="11" w:firstLine="403" w:firstLineChars="192"/>
        <w:rPr>
          <w:rFonts w:ascii="宋体" w:hAnsi="宋体" w:cs="宋体"/>
          <w:highlight w:val="none"/>
        </w:rPr>
      </w:pPr>
      <w:r>
        <w:rPr>
          <w:rFonts w:hint="eastAsia" w:ascii="宋体" w:hAnsi="宋体" w:cs="宋体"/>
          <w:highlight w:val="none"/>
        </w:rPr>
        <w:t>（2）现场管理机构各部主要组织管理人员在开工30天前必须全部到位，并接受总监理工程师和发包人代表的查验。承包人委派的现场管理机构各部主要组织管理人员不得有兼职情况存在，并需接受监理单位的监督。</w:t>
      </w:r>
    </w:p>
    <w:p>
      <w:pPr>
        <w:pStyle w:val="472"/>
        <w:snapToGrid w:val="0"/>
        <w:spacing w:line="360" w:lineRule="auto"/>
        <w:ind w:firstLine="397"/>
        <w:rPr>
          <w:rFonts w:ascii="宋体" w:hAnsi="宋体" w:cs="宋体"/>
          <w:highlight w:val="none"/>
        </w:rPr>
      </w:pPr>
      <w:r>
        <w:rPr>
          <w:rFonts w:hint="eastAsia" w:ascii="宋体" w:hAnsi="宋体" w:cs="宋体"/>
          <w:highlight w:val="none"/>
        </w:rPr>
        <w:t>7.6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rPr>
        <w:t>7.7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pStyle w:val="472"/>
        <w:snapToGrid w:val="0"/>
        <w:spacing w:line="360" w:lineRule="auto"/>
        <w:ind w:firstLine="397"/>
        <w:rPr>
          <w:rFonts w:ascii="宋体" w:hAnsi="宋体" w:cs="宋体"/>
          <w:highlight w:val="none"/>
        </w:rPr>
      </w:pPr>
      <w:r>
        <w:rPr>
          <w:rFonts w:hint="eastAsia" w:ascii="宋体" w:hAnsi="宋体" w:cs="宋体"/>
          <w:highlight w:val="none"/>
        </w:rPr>
        <w:t>7.8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8.发包人工作</w:t>
      </w:r>
    </w:p>
    <w:p>
      <w:pPr>
        <w:pStyle w:val="472"/>
        <w:snapToGrid w:val="0"/>
        <w:spacing w:line="360" w:lineRule="auto"/>
        <w:ind w:firstLine="397"/>
        <w:rPr>
          <w:rFonts w:ascii="宋体" w:hAnsi="宋体" w:cs="宋体"/>
          <w:highlight w:val="none"/>
        </w:rPr>
      </w:pPr>
      <w:r>
        <w:rPr>
          <w:rFonts w:hint="eastAsia" w:ascii="宋体" w:hAnsi="宋体" w:cs="宋体"/>
          <w:highlight w:val="none"/>
        </w:rPr>
        <w:t>8.1发包人应按约定的时间和要求完成以下工作：</w:t>
      </w:r>
    </w:p>
    <w:p>
      <w:pPr>
        <w:pStyle w:val="472"/>
        <w:snapToGrid w:val="0"/>
        <w:spacing w:line="360" w:lineRule="auto"/>
        <w:ind w:firstLine="397"/>
        <w:rPr>
          <w:rFonts w:ascii="宋体" w:hAnsi="宋体" w:cs="宋体"/>
          <w:highlight w:val="none"/>
        </w:rPr>
      </w:pPr>
      <w:r>
        <w:rPr>
          <w:rFonts w:hint="eastAsia" w:ascii="宋体" w:hAnsi="宋体" w:cs="宋体"/>
          <w:highlight w:val="none"/>
        </w:rPr>
        <w:t>（1）施工场地具备施工条件的要求及完成的时间：</w:t>
      </w:r>
      <w:r>
        <w:rPr>
          <w:rFonts w:hint="eastAsia" w:ascii="宋体" w:hAnsi="宋体" w:cs="宋体"/>
          <w:highlight w:val="none"/>
          <w:u w:val="single"/>
        </w:rPr>
        <w:t>发包人移交工作完成时间原则上在开工前；因发包人移交进度原因不能按时移交场地的，可采取分段逐步方式移交施工场地</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（2）将施工所需的水、电、电讯线路接至施工场地的时间、地点和供应要求：</w:t>
      </w:r>
      <w:r>
        <w:rPr>
          <w:rFonts w:hint="eastAsia" w:ascii="宋体" w:hAnsi="宋体" w:cs="宋体"/>
          <w:highlight w:val="none"/>
          <w:u w:val="single"/>
        </w:rPr>
        <w:t>由承包人自行解决，费用已包在本工程中标总造价中</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（3）施工场地与公共道路的通道开通时间和要求：</w:t>
      </w:r>
      <w:r>
        <w:rPr>
          <w:rFonts w:hint="eastAsia" w:ascii="宋体" w:hAnsi="宋体" w:cs="宋体"/>
          <w:highlight w:val="none"/>
          <w:u w:val="single"/>
        </w:rPr>
        <w:t>通道按现状移交给承包人，不论满足施工要求与否，该通道及施工便道建设、依照安监要求进行的相关整改等均由承包人自行解决，费用已包在本工程中标总造价中</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（4）工程地质和地下管线资料的提供时间：</w:t>
      </w:r>
      <w:r>
        <w:rPr>
          <w:rFonts w:hint="eastAsia" w:ascii="宋体" w:hAnsi="宋体" w:cs="宋体"/>
          <w:highlight w:val="none"/>
          <w:u w:val="single"/>
        </w:rPr>
        <w:t>根据施工计划提前提供</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（5）由发包人办理的施工所需证件、批件的名称和完成时间：</w:t>
      </w:r>
      <w:r>
        <w:rPr>
          <w:rFonts w:hint="eastAsia" w:ascii="宋体" w:hAnsi="宋体" w:cs="宋体"/>
          <w:highlight w:val="none"/>
          <w:u w:val="single"/>
        </w:rPr>
        <w:t xml:space="preserve">   /   </w:t>
      </w:r>
      <w:r>
        <w:rPr>
          <w:rFonts w:hint="eastAsia" w:ascii="宋体" w:hAnsi="宋体" w:cs="宋体"/>
          <w:highlight w:val="none"/>
        </w:rPr>
        <w:t>。</w:t>
      </w:r>
    </w:p>
    <w:p>
      <w:pPr>
        <w:pStyle w:val="472"/>
        <w:snapToGrid w:val="0"/>
        <w:spacing w:line="360" w:lineRule="auto"/>
        <w:ind w:firstLine="397"/>
        <w:rPr>
          <w:rFonts w:ascii="宋体" w:hAnsi="宋体" w:cs="宋体"/>
          <w:highlight w:val="none"/>
        </w:rPr>
      </w:pPr>
      <w:r>
        <w:rPr>
          <w:rFonts w:hint="eastAsia" w:ascii="宋体" w:hAnsi="宋体" w:cs="宋体"/>
          <w:highlight w:val="none"/>
        </w:rPr>
        <w:t>（6）水准点与坐标控制点交验要求：</w:t>
      </w:r>
      <w:r>
        <w:rPr>
          <w:rFonts w:hint="eastAsia" w:ascii="宋体" w:hAnsi="宋体" w:cs="宋体"/>
          <w:highlight w:val="none"/>
          <w:u w:val="single"/>
        </w:rPr>
        <w:t>开工前交验</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（7）图纸会审和设计交底时间：</w:t>
      </w:r>
      <w:r>
        <w:rPr>
          <w:rFonts w:hint="eastAsia" w:ascii="宋体" w:hAnsi="宋体" w:cs="宋体"/>
          <w:highlight w:val="none"/>
          <w:u w:val="single"/>
        </w:rPr>
        <w:t>工程施工前</w:t>
      </w:r>
      <w:r>
        <w:rPr>
          <w:rFonts w:hint="eastAsia" w:ascii="宋体" w:hAnsi="宋体" w:cs="宋体"/>
          <w:highlight w:val="none"/>
        </w:rPr>
        <w:t>。</w:t>
      </w:r>
    </w:p>
    <w:p>
      <w:pPr>
        <w:pStyle w:val="472"/>
        <w:snapToGrid w:val="0"/>
        <w:spacing w:line="360" w:lineRule="auto"/>
        <w:ind w:firstLine="397"/>
        <w:rPr>
          <w:rFonts w:ascii="宋体" w:hAnsi="宋体" w:cs="宋体"/>
          <w:highlight w:val="none"/>
        </w:rPr>
      </w:pPr>
      <w:r>
        <w:rPr>
          <w:rFonts w:hint="eastAsia" w:ascii="宋体" w:hAnsi="宋体" w:cs="宋体"/>
          <w:highlight w:val="none"/>
        </w:rPr>
        <w:t>（8）协调处理施工场地周围地下管线和邻近建筑物、构筑物（含文物保护建筑）、古树名木的保护工作：</w:t>
      </w:r>
      <w:r>
        <w:rPr>
          <w:rFonts w:hint="eastAsia" w:ascii="宋体" w:hAnsi="宋体" w:cs="宋体"/>
          <w:highlight w:val="none"/>
          <w:u w:val="single"/>
        </w:rPr>
        <w:t xml:space="preserve">      /     </w:t>
      </w:r>
      <w:r>
        <w:rPr>
          <w:rFonts w:hint="eastAsia" w:ascii="宋体" w:hAnsi="宋体" w:cs="宋体"/>
          <w:highlight w:val="none"/>
        </w:rPr>
        <w:t>。</w:t>
      </w:r>
    </w:p>
    <w:p>
      <w:pPr>
        <w:pStyle w:val="472"/>
        <w:snapToGrid w:val="0"/>
        <w:spacing w:line="360" w:lineRule="auto"/>
        <w:ind w:firstLine="397"/>
        <w:rPr>
          <w:rFonts w:hint="eastAsia" w:ascii="宋体" w:hAnsi="宋体" w:cs="宋体"/>
          <w:highlight w:val="none"/>
          <w:u w:val="single"/>
        </w:rPr>
      </w:pPr>
      <w:r>
        <w:rPr>
          <w:rFonts w:hint="eastAsia" w:ascii="宋体" w:hAnsi="宋体" w:cs="宋体"/>
          <w:highlight w:val="none"/>
        </w:rPr>
        <w:t>（9）双方约定发包人应做的其他工作：</w:t>
      </w:r>
      <w:r>
        <w:rPr>
          <w:rFonts w:hint="eastAsia" w:ascii="宋体" w:hAnsi="宋体" w:cs="宋体"/>
          <w:highlight w:val="none"/>
          <w:u w:val="single"/>
        </w:rPr>
        <w:t xml:space="preserve">  发包人按现有场地移交给承包人，承包人应无条件接受。</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8.2发包人委托承包人办理的工作：</w:t>
      </w:r>
      <w:r>
        <w:rPr>
          <w:rFonts w:hint="eastAsia" w:ascii="宋体" w:hAnsi="宋体" w:cs="宋体"/>
          <w:highlight w:val="none"/>
          <w:u w:val="single"/>
        </w:rPr>
        <w:t>工程质监登记、合同鉴证、购买印花税等一切施工所需的审批、申领手续以及验收等工作。费用按政策规定各自承担相应部分。</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9.承包人工作</w:t>
      </w:r>
    </w:p>
    <w:p>
      <w:pPr>
        <w:pStyle w:val="472"/>
        <w:snapToGrid w:val="0"/>
        <w:spacing w:line="360" w:lineRule="auto"/>
        <w:ind w:firstLine="397"/>
        <w:rPr>
          <w:rFonts w:ascii="宋体" w:hAnsi="宋体" w:cs="宋体"/>
          <w:highlight w:val="none"/>
        </w:rPr>
      </w:pPr>
      <w:r>
        <w:rPr>
          <w:rFonts w:hint="eastAsia" w:ascii="宋体" w:hAnsi="宋体" w:cs="宋体"/>
          <w:highlight w:val="none"/>
        </w:rPr>
        <w:t>9.1承包人应按约定时间和要求，完成以下工作：</w:t>
      </w:r>
    </w:p>
    <w:p>
      <w:pPr>
        <w:pStyle w:val="472"/>
        <w:snapToGrid w:val="0"/>
        <w:spacing w:line="360" w:lineRule="auto"/>
        <w:ind w:firstLine="397"/>
        <w:rPr>
          <w:rFonts w:ascii="宋体" w:hAnsi="宋体" w:cs="宋体"/>
          <w:highlight w:val="none"/>
        </w:rPr>
      </w:pPr>
      <w:r>
        <w:rPr>
          <w:rFonts w:hint="eastAsia" w:ascii="宋体" w:hAnsi="宋体" w:cs="宋体"/>
          <w:highlight w:val="none"/>
        </w:rPr>
        <w:t>（1）需由设计资质等级和业务范围允许的承包人完成的设计文件提交时间：</w:t>
      </w:r>
      <w:r>
        <w:rPr>
          <w:rFonts w:hint="eastAsia" w:ascii="宋体" w:hAnsi="宋体" w:cs="宋体"/>
          <w:highlight w:val="none"/>
          <w:u w:val="single"/>
        </w:rPr>
        <w:t xml:space="preserve">   /   </w:t>
      </w:r>
      <w:r>
        <w:rPr>
          <w:rFonts w:hint="eastAsia" w:ascii="宋体" w:hAnsi="宋体" w:cs="宋体"/>
          <w:highlight w:val="none"/>
        </w:rPr>
        <w:t>。</w:t>
      </w:r>
      <w:r>
        <w:rPr>
          <w:rFonts w:hint="eastAsia" w:ascii="宋体" w:hAnsi="宋体" w:cs="宋体"/>
          <w:bCs/>
          <w:snapToGrid w:val="0"/>
          <w:kern w:val="0"/>
          <w:highlight w:val="none"/>
        </w:rPr>
        <w:t>需在施工图经发包人审定和取得施工图图审意见书后</w:t>
      </w:r>
      <w:r>
        <w:rPr>
          <w:rFonts w:hint="eastAsia" w:ascii="宋体" w:hAnsi="宋体" w:cs="宋体"/>
          <w:b/>
          <w:bCs/>
          <w:snapToGrid w:val="0"/>
          <w:kern w:val="0"/>
          <w:highlight w:val="none"/>
        </w:rPr>
        <w:t xml:space="preserve"> </w:t>
      </w:r>
      <w:r>
        <w:rPr>
          <w:rFonts w:hint="eastAsia" w:ascii="宋体" w:hAnsi="宋体" w:cs="宋体"/>
          <w:b/>
          <w:bCs/>
          <w:snapToGrid w:val="0"/>
          <w:kern w:val="0"/>
          <w:highlight w:val="none"/>
          <w:u w:val="single"/>
        </w:rPr>
        <w:t>5</w:t>
      </w:r>
      <w:r>
        <w:rPr>
          <w:rFonts w:hint="eastAsia" w:ascii="宋体" w:hAnsi="宋体" w:cs="宋体"/>
          <w:bCs/>
          <w:snapToGrid w:val="0"/>
          <w:kern w:val="0"/>
          <w:highlight w:val="none"/>
        </w:rPr>
        <w:t>个工作日内完成施工图预算并提交发包人及有关单位审核。</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（2）应提供计划、报表的名称及完成时间：</w:t>
      </w:r>
      <w:r>
        <w:rPr>
          <w:rFonts w:hint="eastAsia" w:ascii="宋体" w:hAnsi="宋体" w:cs="宋体"/>
          <w:highlight w:val="none"/>
          <w:u w:val="single"/>
        </w:rPr>
        <w:t>施工组织设计、管理人员架构表，于开工前三天报。于每月25日、每季度最后一个月25日、每年度12月10日提交工程下一月、季、年度计划；于每月5日、每季度第一个月5日、每年度1月5日前提交上一月、季、年度进度统计报表</w:t>
      </w:r>
      <w:r>
        <w:rPr>
          <w:rFonts w:hint="eastAsia" w:ascii="宋体" w:hAnsi="宋体" w:cs="宋体"/>
          <w:highlight w:val="none"/>
        </w:rPr>
        <w:t>。</w:t>
      </w:r>
    </w:p>
    <w:p>
      <w:pPr>
        <w:pStyle w:val="472"/>
        <w:snapToGrid w:val="0"/>
        <w:spacing w:line="360" w:lineRule="auto"/>
        <w:ind w:firstLine="397"/>
        <w:rPr>
          <w:rFonts w:ascii="宋体" w:hAnsi="宋体" w:cs="宋体"/>
          <w:highlight w:val="none"/>
        </w:rPr>
      </w:pPr>
      <w:r>
        <w:rPr>
          <w:rFonts w:hint="eastAsia" w:ascii="宋体" w:hAnsi="宋体" w:cs="宋体"/>
          <w:highlight w:val="none"/>
        </w:rPr>
        <w:t>（3）承担施工安全保卫工作及非夜间施工照明的责任和要求：</w:t>
      </w:r>
      <w:r>
        <w:rPr>
          <w:rFonts w:hint="eastAsia" w:ascii="宋体" w:hAnsi="宋体" w:cs="宋体"/>
          <w:highlight w:val="none"/>
          <w:u w:val="single"/>
        </w:rPr>
        <w:t>按招标文件要求及国家、省、市、区相关规定执行，并满足本工程需要</w:t>
      </w:r>
      <w:r>
        <w:rPr>
          <w:rFonts w:hint="eastAsia" w:ascii="宋体" w:hAnsi="宋体" w:cs="宋体"/>
          <w:highlight w:val="none"/>
        </w:rPr>
        <w:t>。</w:t>
      </w:r>
      <w:r>
        <w:rPr>
          <w:rFonts w:hint="eastAsia" w:ascii="宋体" w:hAnsi="宋体" w:cs="宋体"/>
          <w:highlight w:val="none"/>
          <w:u w:val="single"/>
        </w:rPr>
        <w:t>根据工程需要，提供和维护施工使用的照明、围栏设施和警卫，并负责整个现场的安全文明施工、安全保卫。</w:t>
      </w:r>
    </w:p>
    <w:p>
      <w:pPr>
        <w:pStyle w:val="472"/>
        <w:snapToGrid w:val="0"/>
        <w:spacing w:line="360" w:lineRule="auto"/>
        <w:ind w:firstLine="397"/>
        <w:rPr>
          <w:rFonts w:ascii="宋体" w:hAnsi="宋体" w:cs="宋体"/>
          <w:highlight w:val="none"/>
        </w:rPr>
      </w:pPr>
      <w:r>
        <w:rPr>
          <w:rFonts w:hint="eastAsia" w:ascii="宋体" w:hAnsi="宋体" w:cs="宋体"/>
          <w:highlight w:val="none"/>
        </w:rPr>
        <w:t>（4）承包人自行解决办公、交通、生活及通讯等设施，费用已包含在本工程中标总造价中；向发包人或监理工程师提供的办公、交通和生活、通讯设施的要求：</w:t>
      </w:r>
      <w:r>
        <w:rPr>
          <w:rFonts w:hint="eastAsia" w:ascii="宋体" w:hAnsi="宋体" w:cs="宋体"/>
          <w:highlight w:val="none"/>
          <w:u w:val="single"/>
        </w:rPr>
        <w:t xml:space="preserve"> 双方另行商定   </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（5）需承包人办理有关施工场地交通、环卫和施工噪音管理等手续：承包人</w:t>
      </w:r>
      <w:r>
        <w:rPr>
          <w:rFonts w:hint="eastAsia" w:ascii="宋体" w:hAnsi="宋体" w:cs="宋体"/>
          <w:highlight w:val="none"/>
          <w:u w:val="single"/>
        </w:rPr>
        <w:t>按本合同通用条款要求执行，并承担相关费用</w:t>
      </w:r>
      <w:r>
        <w:rPr>
          <w:rFonts w:hint="eastAsia" w:ascii="宋体" w:hAnsi="宋体" w:cs="宋体"/>
          <w:highlight w:val="none"/>
        </w:rPr>
        <w:t>。</w:t>
      </w:r>
    </w:p>
    <w:p>
      <w:pPr>
        <w:pStyle w:val="472"/>
        <w:snapToGrid w:val="0"/>
        <w:spacing w:line="360" w:lineRule="auto"/>
        <w:ind w:firstLine="397"/>
        <w:rPr>
          <w:rFonts w:ascii="宋体" w:hAnsi="宋体" w:cs="宋体"/>
          <w:highlight w:val="none"/>
        </w:rPr>
      </w:pPr>
      <w:r>
        <w:rPr>
          <w:rFonts w:hint="eastAsia" w:ascii="宋体" w:hAnsi="宋体" w:cs="宋体"/>
          <w:highlight w:val="none"/>
        </w:rPr>
        <w:t>（6）已完工程成品保护的特殊要求及费用承担：</w:t>
      </w:r>
      <w:r>
        <w:rPr>
          <w:rFonts w:hint="eastAsia" w:ascii="宋体" w:hAnsi="宋体" w:cs="宋体"/>
          <w:highlight w:val="none"/>
          <w:u w:val="single"/>
        </w:rPr>
        <w:t>按本合同通用条款执行</w:t>
      </w:r>
      <w:r>
        <w:rPr>
          <w:rFonts w:hint="eastAsia" w:ascii="宋体" w:hAnsi="宋体" w:cs="宋体"/>
          <w:highlight w:val="none"/>
        </w:rPr>
        <w:t>。</w:t>
      </w:r>
    </w:p>
    <w:p>
      <w:pPr>
        <w:pStyle w:val="472"/>
        <w:snapToGrid w:val="0"/>
        <w:spacing w:line="360" w:lineRule="auto"/>
        <w:ind w:firstLine="397"/>
        <w:rPr>
          <w:rFonts w:ascii="宋体" w:hAnsi="宋体" w:cs="宋体"/>
          <w:highlight w:val="none"/>
        </w:rPr>
      </w:pPr>
      <w:r>
        <w:rPr>
          <w:rFonts w:hint="eastAsia" w:ascii="宋体" w:hAnsi="宋体" w:cs="宋体"/>
          <w:highlight w:val="none"/>
        </w:rPr>
        <w:t>（7）施工场地周围地下管线和邻近建筑物、构筑物（含文物保护建筑）、古树名木的保护要求及费用承担：</w:t>
      </w:r>
      <w:r>
        <w:rPr>
          <w:rFonts w:hint="eastAsia" w:ascii="宋体" w:hAnsi="宋体" w:cs="宋体"/>
          <w:highlight w:val="none"/>
          <w:u w:val="single"/>
        </w:rPr>
        <w:t>除文物保护外的保护费全部由承包人承担</w:t>
      </w:r>
      <w:r>
        <w:rPr>
          <w:rFonts w:hint="eastAsia" w:ascii="宋体" w:hAnsi="宋体" w:cs="宋体"/>
          <w:highlight w:val="none"/>
        </w:rPr>
        <w:t>。</w:t>
      </w:r>
    </w:p>
    <w:p>
      <w:pPr>
        <w:pStyle w:val="472"/>
        <w:snapToGrid w:val="0"/>
        <w:spacing w:line="360" w:lineRule="auto"/>
        <w:ind w:firstLine="346" w:firstLineChars="165"/>
        <w:rPr>
          <w:rFonts w:ascii="宋体" w:hAnsi="宋体" w:cs="宋体"/>
          <w:highlight w:val="none"/>
          <w:u w:val="single"/>
        </w:rPr>
      </w:pPr>
      <w:r>
        <w:rPr>
          <w:rFonts w:hint="eastAsia" w:ascii="宋体" w:hAnsi="宋体" w:cs="宋体"/>
          <w:highlight w:val="none"/>
        </w:rPr>
        <w:t>（8）施工场地清洁卫生的要求：</w:t>
      </w:r>
      <w:r>
        <w:rPr>
          <w:rFonts w:hint="eastAsia" w:ascii="宋体" w:hAnsi="宋体" w:cs="宋体"/>
          <w:highlight w:val="none"/>
          <w:u w:val="single"/>
        </w:rPr>
        <w:t>满足</w:t>
      </w:r>
      <w:r>
        <w:rPr>
          <w:rFonts w:hint="eastAsia" w:ascii="宋体" w:hAnsi="宋体" w:cs="宋体"/>
          <w:spacing w:val="-10"/>
          <w:highlight w:val="none"/>
          <w:u w:val="single"/>
        </w:rPr>
        <w:t>文明施工要求。</w:t>
      </w:r>
      <w:r>
        <w:rPr>
          <w:rFonts w:hint="eastAsia" w:ascii="宋体" w:hAnsi="宋体" w:cs="宋体"/>
          <w:highlight w:val="none"/>
          <w:u w:val="single"/>
        </w:rPr>
        <w:t>保证施工场地清洁符合环境卫生管理的有关规定，交工前清理现场达到合同约定的要求（包括建筑物周围余土、垃圾、生产和生活临时设施拆除），并将门窗、玻璃、地面擦扫干净，厕所的排水和给水管道清理干净、畅通，做到工完场清。承担因自身原因违反有关规定造成的损失和罚款。</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（9）双方约定承包人应做的其他工作：</w:t>
      </w:r>
    </w:p>
    <w:p>
      <w:pPr>
        <w:pStyle w:val="472"/>
        <w:snapToGrid w:val="0"/>
        <w:spacing w:line="360" w:lineRule="auto"/>
        <w:ind w:firstLine="397"/>
        <w:rPr>
          <w:rFonts w:ascii="宋体" w:hAnsi="宋体" w:cs="宋体"/>
          <w:highlight w:val="none"/>
        </w:rPr>
      </w:pPr>
      <w:r>
        <w:rPr>
          <w:rFonts w:hint="eastAsia" w:ascii="宋体" w:hAnsi="宋体" w:cs="宋体"/>
          <w:highlight w:val="none"/>
        </w:rPr>
        <w:t>①</w:t>
      </w:r>
      <w:r>
        <w:rPr>
          <w:rFonts w:hint="eastAsia" w:ascii="宋体" w:hAnsi="宋体" w:cs="宋体"/>
          <w:highlight w:val="none"/>
          <w:u w:val="single"/>
        </w:rPr>
        <w:t>承包人应当按照广州市的有关规定对其参与本合同工程建设人员（包括农民工）实行平安卡管理制度，上岗时一律佩带平安卡。发包人及监理单位将不定期抽查承包人实行平安卡管理制度的情况，如发现违反本合同有关约定的，将追究承包人相应违约责任</w:t>
      </w:r>
      <w:r>
        <w:rPr>
          <w:rFonts w:hint="eastAsia" w:ascii="宋体" w:hAnsi="宋体" w:cs="宋体"/>
          <w:highlight w:val="none"/>
        </w:rPr>
        <w:t>。</w:t>
      </w:r>
    </w:p>
    <w:p>
      <w:pPr>
        <w:pStyle w:val="472"/>
        <w:snapToGrid w:val="0"/>
        <w:spacing w:line="360" w:lineRule="auto"/>
        <w:ind w:firstLine="397"/>
        <w:rPr>
          <w:rFonts w:ascii="宋体" w:hAnsi="宋体" w:cs="宋体"/>
          <w:i/>
          <w:highlight w:val="none"/>
        </w:rPr>
      </w:pPr>
      <w:r>
        <w:rPr>
          <w:rFonts w:hint="eastAsia" w:ascii="宋体" w:hAnsi="宋体" w:cs="宋体"/>
          <w:highlight w:val="none"/>
        </w:rPr>
        <w:t>②</w:t>
      </w:r>
      <w:r>
        <w:rPr>
          <w:rFonts w:hint="eastAsia" w:ascii="宋体" w:hAnsi="宋体" w:cs="宋体"/>
          <w:highlight w:val="none"/>
          <w:u w:val="single"/>
        </w:rPr>
        <w:t>承包人应根据相关规定及发包人的要求服从总承包单位管理，承担由于自身管理、配合服务和协调不到位而导致的违约责任和连带违约责任</w:t>
      </w:r>
      <w:r>
        <w:rPr>
          <w:rFonts w:hint="eastAsia" w:ascii="宋体" w:hAnsi="宋体" w:cs="宋体"/>
          <w:highlight w:val="none"/>
        </w:rPr>
        <w:t>。</w:t>
      </w:r>
    </w:p>
    <w:p>
      <w:pPr>
        <w:snapToGrid w:val="0"/>
        <w:spacing w:line="360" w:lineRule="auto"/>
        <w:ind w:firstLine="397"/>
        <w:rPr>
          <w:rFonts w:ascii="宋体" w:hAnsi="宋体" w:cs="宋体"/>
          <w:highlight w:val="none"/>
        </w:rPr>
      </w:pPr>
      <w:r>
        <w:rPr>
          <w:rFonts w:hint="eastAsia" w:ascii="宋体" w:hAnsi="宋体" w:cs="宋体"/>
          <w:highlight w:val="none"/>
        </w:rPr>
        <w:t>③</w:t>
      </w:r>
      <w:r>
        <w:rPr>
          <w:rFonts w:hint="eastAsia" w:ascii="宋体" w:hAnsi="宋体" w:cs="宋体"/>
          <w:highlight w:val="none"/>
          <w:u w:val="single"/>
        </w:rPr>
        <w:t>承包人应参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w:t>
      </w:r>
    </w:p>
    <w:p>
      <w:pPr>
        <w:spacing w:line="360" w:lineRule="auto"/>
        <w:ind w:firstLine="397"/>
        <w:rPr>
          <w:rFonts w:ascii="宋体" w:hAnsi="宋体" w:cs="宋体"/>
          <w:highlight w:val="none"/>
        </w:rPr>
      </w:pPr>
      <w:r>
        <w:rPr>
          <w:rFonts w:hint="eastAsia" w:ascii="宋体" w:hAnsi="宋体" w:cs="宋体"/>
          <w:highlight w:val="none"/>
        </w:rPr>
        <w:t>④</w:t>
      </w:r>
      <w:r>
        <w:rPr>
          <w:rFonts w:hint="eastAsia" w:ascii="宋体" w:hAnsi="宋体" w:cs="宋体"/>
          <w:highlight w:val="none"/>
          <w:u w:val="single"/>
        </w:rPr>
        <w:t>承包人应当建立工人考勤、工资结算和支付等管理台账，存档备查，并将相关信息按月报送发包人及监理单位。</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三、施工组织设计和工期</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10.进度计划</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u w:val="single"/>
        </w:rPr>
        <w:t>10.1承包人提供施工组织设计(施工方案)和进度计划时间：</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u w:val="single"/>
        </w:rPr>
        <w:t>（1）承包人应于开工报告批准之日起5天内向发包人提交总体工程进度计划（网络计划）、施工组织设计（施工方案）给发包人。</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u w:val="single"/>
        </w:rPr>
        <w:t>承包人提交的施工组织设计应当按监理工程师及国家、省、市及广州市关于施工承包管理的要求编制。</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u w:val="single"/>
        </w:rPr>
        <w:t>承包人编制的工程进度计划内容应全面详实，且应针对承包管理范围内的各专业工程及建筑工程的全部或分项施工作业和特点提出施工方法、施工穿插顺序及时间安排，并在各节点位置标注相应的工程量、资金使用计划、人机组织及材料消耗量。</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u w:val="single"/>
        </w:rPr>
        <w:t>（2）总监理工程师在接到承包人提交的施工组织设计和工程进度计划后，予以确认或提出修改意见。</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u w:val="single"/>
        </w:rPr>
        <w:t>工程师确认的时间：开工前。</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u w:val="single"/>
        </w:rPr>
        <w:t>10.2为便于总监理工程师掌握和控制工期，承包人应于每周一及每月底向总监理工程师填报各专业工程（含各分部、分项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u w:val="single"/>
        </w:rPr>
        <w:t>10.3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w:t>
      </w:r>
    </w:p>
    <w:p>
      <w:pPr>
        <w:pStyle w:val="472"/>
        <w:snapToGrid w:val="0"/>
        <w:spacing w:line="360" w:lineRule="auto"/>
        <w:ind w:firstLine="422" w:firstLineChars="200"/>
        <w:rPr>
          <w:rFonts w:ascii="宋体" w:hAnsi="宋体" w:cs="宋体"/>
          <w:b/>
          <w:highlight w:val="none"/>
        </w:rPr>
      </w:pPr>
      <w:r>
        <w:rPr>
          <w:rFonts w:hint="eastAsia" w:ascii="宋体" w:hAnsi="宋体" w:cs="宋体"/>
          <w:b/>
          <w:highlight w:val="none"/>
        </w:rPr>
        <w:t>11.开工及延期开工</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rPr>
        <w:t>11.1开工日期和竣工日期</w:t>
      </w:r>
    </w:p>
    <w:p>
      <w:pPr>
        <w:pStyle w:val="464"/>
        <w:spacing w:line="360" w:lineRule="auto"/>
        <w:ind w:firstLine="420" w:firstLineChars="200"/>
        <w:rPr>
          <w:rFonts w:ascii="宋体" w:hAnsi="宋体"/>
          <w:highlight w:val="none"/>
          <w:u w:val="single"/>
        </w:rPr>
      </w:pPr>
      <w:r>
        <w:rPr>
          <w:rFonts w:hint="eastAsia" w:ascii="宋体" w:hAnsi="宋体" w:cs="宋体"/>
          <w:highlight w:val="none"/>
        </w:rPr>
        <w:t>11.1.1本工程工期自开工令签发之日开始计算为</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b/>
          <w:highlight w:val="none"/>
          <w:u w:val="none"/>
        </w:rPr>
        <w:t>个</w:t>
      </w:r>
      <w:r>
        <w:rPr>
          <w:rFonts w:hint="eastAsia"/>
          <w:b/>
          <w:highlight w:val="none"/>
          <w:u w:val="none"/>
        </w:rPr>
        <w:t>日历天</w:t>
      </w:r>
      <w:r>
        <w:rPr>
          <w:rFonts w:hint="eastAsia"/>
          <w:b/>
          <w:highlight w:val="none"/>
        </w:rPr>
        <w:t>。</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rPr>
        <w:t>11.1.2承包人必须采取一切有效措施保证竣工日期，不得延误。除非发生了以下情形：</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（1）</w:t>
      </w:r>
      <w:r>
        <w:rPr>
          <w:rFonts w:hint="eastAsia" w:ascii="宋体" w:hAnsi="宋体" w:cs="宋体"/>
          <w:highlight w:val="none"/>
          <w:u w:val="single"/>
        </w:rPr>
        <w:t>政府对本工程建设项目作出停建、缓建的决定</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（2）</w:t>
      </w:r>
      <w:r>
        <w:rPr>
          <w:rFonts w:hint="eastAsia" w:ascii="宋体" w:hAnsi="宋体" w:cs="宋体"/>
          <w:highlight w:val="none"/>
          <w:u w:val="single"/>
        </w:rPr>
        <w:t>重大设计变更导致本工程在规划、使用、功能方面有重大调整</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（3）</w:t>
      </w:r>
      <w:r>
        <w:rPr>
          <w:rFonts w:hint="eastAsia" w:ascii="宋体" w:hAnsi="宋体" w:cs="宋体"/>
          <w:highlight w:val="none"/>
          <w:u w:val="single"/>
        </w:rPr>
        <w:t>不可抗力持续影响而延误工期超过12天以上</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（4）</w:t>
      </w:r>
      <w:r>
        <w:rPr>
          <w:rFonts w:hint="eastAsia" w:ascii="宋体" w:hAnsi="宋体" w:cs="宋体"/>
          <w:highlight w:val="none"/>
          <w:u w:val="single"/>
        </w:rPr>
        <w:t>本合同专用条款约定的其他非承包人原因导致的工期延误</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rPr>
        <w:t>11.2延期开工：</w:t>
      </w:r>
    </w:p>
    <w:p>
      <w:pPr>
        <w:pStyle w:val="472"/>
        <w:adjustRightInd w:val="0"/>
        <w:snapToGrid w:val="0"/>
        <w:spacing w:line="360" w:lineRule="auto"/>
        <w:ind w:right="11" w:firstLine="367" w:firstLineChars="175"/>
        <w:rPr>
          <w:rFonts w:ascii="宋体" w:hAnsi="宋体" w:cs="宋体"/>
          <w:highlight w:val="none"/>
          <w:u w:val="single"/>
        </w:rPr>
      </w:pPr>
      <w:r>
        <w:rPr>
          <w:rFonts w:hint="eastAsia" w:ascii="宋体" w:hAnsi="宋体" w:cs="宋体"/>
          <w:highlight w:val="none"/>
        </w:rPr>
        <w:t>11.2.1</w:t>
      </w:r>
      <w:r>
        <w:rPr>
          <w:rFonts w:hint="eastAsia" w:ascii="宋体" w:hAnsi="宋体" w:cs="宋体"/>
          <w:highlight w:val="none"/>
          <w:u w:val="single"/>
        </w:rPr>
        <w:t>因发包人原因不能按照协议书约定的开工日期开工或暂停施工的，总监理工程师应通知承包人推迟开工日期，经监理单位、发包人确认后，工期可相应顺延，费用补偿由双方协商决定</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11.2.2</w:t>
      </w:r>
      <w:r>
        <w:rPr>
          <w:rFonts w:hint="eastAsia" w:ascii="宋体" w:hAnsi="宋体" w:cs="宋体"/>
          <w:highlight w:val="none"/>
          <w:u w:val="single"/>
        </w:rPr>
        <w:t>承包人未能主动及时地履行其协调、配合服务义务而造成专业承包单位无法开工，由此产生的工期延误等损失由承包人承担，并承担违约责任</w:t>
      </w:r>
      <w:r>
        <w:rPr>
          <w:rFonts w:hint="eastAsia" w:ascii="宋体" w:hAnsi="宋体" w:cs="宋体"/>
          <w:highlight w:val="none"/>
        </w:rPr>
        <w:t>。</w:t>
      </w:r>
    </w:p>
    <w:p>
      <w:pPr>
        <w:pStyle w:val="472"/>
        <w:snapToGrid w:val="0"/>
        <w:spacing w:line="360" w:lineRule="auto"/>
        <w:ind w:firstLine="422" w:firstLineChars="200"/>
        <w:rPr>
          <w:rFonts w:ascii="宋体" w:hAnsi="宋体" w:cs="宋体"/>
          <w:b/>
          <w:highlight w:val="none"/>
        </w:rPr>
      </w:pPr>
      <w:r>
        <w:rPr>
          <w:rFonts w:hint="eastAsia" w:ascii="宋体" w:hAnsi="宋体" w:cs="宋体"/>
          <w:b/>
          <w:highlight w:val="none"/>
        </w:rPr>
        <w:t>12、暂停施工</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rPr>
        <w:t>12.1因下列原因，总监理工程师报经发包人同意，可通知承包人暂停施工：</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（1）</w:t>
      </w:r>
      <w:r>
        <w:rPr>
          <w:rFonts w:hint="eastAsia" w:ascii="宋体" w:hAnsi="宋体" w:cs="宋体"/>
          <w:highlight w:val="none"/>
          <w:u w:val="single"/>
        </w:rPr>
        <w:t>工程设计发生重大变更</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（2）</w:t>
      </w:r>
      <w:r>
        <w:rPr>
          <w:rFonts w:hint="eastAsia" w:ascii="宋体" w:hAnsi="宋体" w:cs="宋体"/>
          <w:highlight w:val="none"/>
          <w:u w:val="single"/>
        </w:rPr>
        <w:t>不可抗力</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（3）</w:t>
      </w:r>
      <w:r>
        <w:rPr>
          <w:rFonts w:hint="eastAsia" w:ascii="宋体" w:hAnsi="宋体" w:cs="宋体"/>
          <w:highlight w:val="none"/>
          <w:u w:val="single"/>
        </w:rPr>
        <w:t>质量事故</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（4）</w:t>
      </w:r>
      <w:r>
        <w:rPr>
          <w:rFonts w:hint="eastAsia" w:ascii="宋体" w:hAnsi="宋体" w:cs="宋体"/>
          <w:highlight w:val="none"/>
          <w:u w:val="single"/>
        </w:rPr>
        <w:t>安全生产事故</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（5）</w:t>
      </w:r>
      <w:r>
        <w:rPr>
          <w:rFonts w:hint="eastAsia" w:ascii="宋体" w:hAnsi="宋体" w:cs="宋体"/>
          <w:highlight w:val="none"/>
          <w:u w:val="single"/>
        </w:rPr>
        <w:t>因承包人管理不善，可能导致现场混乱</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（6）</w:t>
      </w:r>
      <w:r>
        <w:rPr>
          <w:rFonts w:hint="eastAsia" w:ascii="宋体" w:hAnsi="宋体" w:cs="宋体"/>
          <w:highlight w:val="none"/>
          <w:u w:val="single"/>
        </w:rPr>
        <w:t>承包人违规施工，经监理工程师通知改正但仍不执行</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u w:val="single"/>
        </w:rPr>
        <w:t>承包人不得以与发包人有争议为由或者以争议未解决为由而单方面停工。否则，应按约定承担工期延误的违约责任</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u w:val="single"/>
        </w:rPr>
        <w:t>因发生上述第（1）、（2）项原因而暂停施工的，工期可协商调整，因发生上述第（3）、（4）、（5）、（6）项原因而暂停施工的，工期不予顺延,承包人必须承担由此发生的费用并向发包人承担违约责任</w:t>
      </w:r>
      <w:r>
        <w:rPr>
          <w:rFonts w:hint="eastAsia" w:ascii="宋体" w:hAnsi="宋体" w:cs="宋体"/>
          <w:highlight w:val="none"/>
        </w:rPr>
        <w:t>。</w:t>
      </w:r>
    </w:p>
    <w:p>
      <w:pPr>
        <w:pStyle w:val="472"/>
        <w:snapToGrid w:val="0"/>
        <w:spacing w:line="360" w:lineRule="auto"/>
        <w:ind w:firstLine="420" w:firstLineChars="200"/>
        <w:rPr>
          <w:rFonts w:hint="eastAsia" w:ascii="宋体" w:hAnsi="宋体" w:cs="宋体"/>
          <w:highlight w:val="none"/>
          <w:u w:val="single"/>
        </w:rPr>
      </w:pPr>
      <w:r>
        <w:rPr>
          <w:rFonts w:hint="eastAsia" w:ascii="宋体" w:hAnsi="宋体" w:cs="宋体"/>
          <w:highlight w:val="none"/>
        </w:rPr>
        <w:t>如因发包人未按合同约定支付承包人工程款导致承包人无法继续施工的，承包人有权暂停施工且不承担违约责任。</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(1)</w:t>
      </w:r>
      <w:r>
        <w:rPr>
          <w:rFonts w:hint="eastAsia" w:ascii="宋体" w:hAnsi="宋体" w:cs="宋体"/>
          <w:highlight w:val="none"/>
          <w:u w:val="single"/>
        </w:rPr>
        <w:t>拒绝监理单位管理</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(2)</w:t>
      </w:r>
      <w:r>
        <w:rPr>
          <w:rFonts w:hint="eastAsia" w:ascii="宋体" w:hAnsi="宋体" w:cs="宋体"/>
          <w:highlight w:val="none"/>
          <w:u w:val="single"/>
        </w:rPr>
        <w:t>施工组织设计（方案）未获总监理工程师批准而进行施工</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(3)</w:t>
      </w:r>
      <w:r>
        <w:rPr>
          <w:rFonts w:hint="eastAsia" w:ascii="宋体" w:hAnsi="宋体" w:cs="宋体"/>
          <w:highlight w:val="none"/>
          <w:u w:val="single"/>
        </w:rPr>
        <w:t>未经监理单位检验而进行下一道工序作业者</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(4)</w:t>
      </w:r>
      <w:r>
        <w:rPr>
          <w:rFonts w:hint="eastAsia" w:ascii="宋体" w:hAnsi="宋体" w:cs="宋体"/>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(5)</w:t>
      </w:r>
      <w:r>
        <w:rPr>
          <w:rFonts w:hint="eastAsia" w:ascii="宋体" w:hAnsi="宋体" w:cs="宋体"/>
          <w:highlight w:val="none"/>
          <w:u w:val="single"/>
        </w:rPr>
        <w:t>擅自变更设计图纸的要求</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(6)</w:t>
      </w:r>
      <w:r>
        <w:rPr>
          <w:rFonts w:hint="eastAsia" w:ascii="宋体" w:hAnsi="宋体" w:cs="宋体"/>
          <w:highlight w:val="none"/>
          <w:u w:val="single"/>
        </w:rPr>
        <w:t>转包工程</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(7)</w:t>
      </w:r>
      <w:r>
        <w:rPr>
          <w:rFonts w:hint="eastAsia" w:ascii="宋体" w:hAnsi="宋体" w:cs="宋体"/>
          <w:highlight w:val="none"/>
          <w:u w:val="single"/>
        </w:rPr>
        <w:t>擅自让未经总监理工程师及发包人批准的专业承包单位进场作业</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(8)</w:t>
      </w:r>
      <w:r>
        <w:rPr>
          <w:rFonts w:hint="eastAsia" w:ascii="宋体" w:hAnsi="宋体" w:cs="宋体"/>
          <w:highlight w:val="none"/>
          <w:u w:val="single"/>
        </w:rPr>
        <w:t>存在安全隐患，未按监理单位要求及时进行整改</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u w:val="single"/>
        </w:rPr>
      </w:pPr>
      <w:r>
        <w:rPr>
          <w:rFonts w:hint="eastAsia" w:ascii="宋体" w:hAnsi="宋体" w:cs="宋体"/>
          <w:highlight w:val="none"/>
        </w:rPr>
        <w:t>(9)</w:t>
      </w:r>
      <w:r>
        <w:rPr>
          <w:rFonts w:hint="eastAsia" w:ascii="宋体" w:hAnsi="宋体" w:cs="宋体"/>
          <w:highlight w:val="none"/>
          <w:u w:val="single"/>
        </w:rPr>
        <w:t>未按双方约定的资料上报要求上报所需资料的</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rPr>
        <w:t>12.3因不可抗力引起工程停工，工期按</w:t>
      </w:r>
      <w:r>
        <w:rPr>
          <w:rFonts w:hint="eastAsia" w:ascii="宋体" w:hAnsi="宋体" w:cs="宋体"/>
          <w:highlight w:val="none"/>
          <w:u w:val="single"/>
        </w:rPr>
        <w:t>双方协商顺延</w:t>
      </w:r>
      <w:r>
        <w:rPr>
          <w:rFonts w:hint="eastAsia" w:ascii="宋体" w:hAnsi="宋体" w:cs="宋体"/>
          <w:highlight w:val="none"/>
        </w:rPr>
        <w:t>，费用承担按以下原则：</w:t>
      </w:r>
    </w:p>
    <w:p>
      <w:pPr>
        <w:pStyle w:val="472"/>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hAnsi="宋体" w:cs="宋体"/>
          <w:highlight w:val="none"/>
        </w:rPr>
        <w:t>。</w:t>
      </w:r>
    </w:p>
    <w:p>
      <w:pPr>
        <w:pStyle w:val="472"/>
        <w:spacing w:line="360" w:lineRule="auto"/>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highlight w:val="none"/>
          <w:u w:val="single"/>
        </w:rPr>
        <w:t>运至施工场地用于施工的材料和待安装的设备的损害，属发包人供应的由发包人承担；属承包人采购的由承包人承担</w:t>
      </w:r>
      <w:r>
        <w:rPr>
          <w:rFonts w:hint="eastAsia" w:ascii="宋体" w:hAnsi="宋体" w:cs="宋体"/>
          <w:highlight w:val="none"/>
        </w:rPr>
        <w:t>。</w:t>
      </w:r>
    </w:p>
    <w:p>
      <w:pPr>
        <w:pStyle w:val="472"/>
        <w:spacing w:line="360" w:lineRule="auto"/>
        <w:ind w:firstLine="420" w:firstLineChars="200"/>
        <w:rPr>
          <w:rFonts w:ascii="宋体" w:hAnsi="宋体" w:cs="宋体"/>
          <w:highlight w:val="none"/>
        </w:rPr>
      </w:pPr>
      <w:r>
        <w:rPr>
          <w:rFonts w:hint="eastAsia" w:ascii="宋体" w:hAnsi="宋体" w:cs="宋体"/>
          <w:highlight w:val="none"/>
        </w:rPr>
        <w:t>（3）</w:t>
      </w:r>
      <w:r>
        <w:rPr>
          <w:rFonts w:hint="eastAsia" w:ascii="宋体" w:hAnsi="宋体" w:cs="宋体"/>
          <w:highlight w:val="none"/>
          <w:u w:val="single"/>
        </w:rPr>
        <w:t>发包人或承包人人员伤亡由其所在单位负责，并承担相应费用</w:t>
      </w:r>
      <w:r>
        <w:rPr>
          <w:rFonts w:hint="eastAsia" w:ascii="宋体" w:hAnsi="宋体" w:cs="宋体"/>
          <w:highlight w:val="none"/>
        </w:rPr>
        <w:t>。</w:t>
      </w:r>
    </w:p>
    <w:p>
      <w:pPr>
        <w:pStyle w:val="472"/>
        <w:spacing w:line="360" w:lineRule="auto"/>
        <w:ind w:firstLine="420" w:firstLineChars="200"/>
        <w:rPr>
          <w:rFonts w:ascii="宋体" w:hAnsi="宋体" w:cs="宋体"/>
          <w:highlight w:val="none"/>
        </w:rPr>
      </w:pPr>
      <w:r>
        <w:rPr>
          <w:rFonts w:hint="eastAsia" w:ascii="宋体" w:hAnsi="宋体" w:cs="宋体"/>
          <w:highlight w:val="none"/>
        </w:rPr>
        <w:t>（4）</w:t>
      </w:r>
      <w:r>
        <w:rPr>
          <w:rFonts w:hint="eastAsia" w:ascii="宋体" w:hAnsi="宋体" w:cs="宋体"/>
          <w:highlight w:val="none"/>
          <w:u w:val="single"/>
        </w:rPr>
        <w:t>承包人机械设备损坏及停工损失由承包人承担，发包人给予适当补偿，具体由双方协商确定</w:t>
      </w:r>
      <w:r>
        <w:rPr>
          <w:rFonts w:hint="eastAsia" w:ascii="宋体" w:hAnsi="宋体" w:cs="宋体"/>
          <w:highlight w:val="none"/>
        </w:rPr>
        <w:t>。</w:t>
      </w:r>
    </w:p>
    <w:p>
      <w:pPr>
        <w:pStyle w:val="472"/>
        <w:spacing w:line="360" w:lineRule="auto"/>
        <w:ind w:firstLine="420" w:firstLineChars="200"/>
        <w:rPr>
          <w:rFonts w:ascii="宋体" w:hAnsi="宋体" w:cs="宋体"/>
          <w:highlight w:val="none"/>
        </w:rPr>
      </w:pPr>
      <w:r>
        <w:rPr>
          <w:rFonts w:hint="eastAsia" w:ascii="宋体" w:hAnsi="宋体" w:cs="宋体"/>
          <w:highlight w:val="none"/>
        </w:rPr>
        <w:t>（5）</w:t>
      </w:r>
      <w:r>
        <w:rPr>
          <w:rFonts w:hint="eastAsia" w:ascii="宋体" w:hAnsi="宋体" w:cs="宋体"/>
          <w:highlight w:val="none"/>
          <w:u w:val="single"/>
        </w:rPr>
        <w:t>工程所需清理、修复费用由发包人承担</w:t>
      </w:r>
      <w:r>
        <w:rPr>
          <w:rFonts w:hint="eastAsia" w:ascii="宋体" w:hAnsi="宋体" w:cs="宋体"/>
          <w:highlight w:val="none"/>
        </w:rPr>
        <w:t>。</w:t>
      </w:r>
    </w:p>
    <w:p>
      <w:pPr>
        <w:pStyle w:val="472"/>
        <w:snapToGrid w:val="0"/>
        <w:spacing w:line="360" w:lineRule="auto"/>
        <w:ind w:firstLine="420" w:firstLineChars="200"/>
        <w:rPr>
          <w:rFonts w:hint="eastAsia" w:ascii="宋体" w:hAnsi="宋体" w:cs="宋体"/>
          <w:highlight w:val="none"/>
        </w:rPr>
      </w:pPr>
      <w:r>
        <w:rPr>
          <w:rFonts w:hint="eastAsia" w:ascii="宋体" w:hAnsi="宋体" w:cs="宋体"/>
          <w:highlight w:val="none"/>
        </w:rPr>
        <w:t>12.4</w:t>
      </w:r>
      <w:r>
        <w:rPr>
          <w:rFonts w:hint="eastAsia" w:ascii="宋体" w:hAnsi="宋体" w:cs="宋体"/>
          <w:highlight w:val="none"/>
          <w:u w:val="single"/>
        </w:rPr>
        <w:t>由于承包人自身原因或施工承包管理、配合及协调不力，而导致专业承包工程停工，产生的费用由承包人承担</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rPr>
        <w:t>12.5</w:t>
      </w:r>
      <w:r>
        <w:rPr>
          <w:rFonts w:hint="eastAsia" w:ascii="宋体" w:hAnsi="宋体" w:cs="宋体"/>
          <w:highlight w:val="none"/>
          <w:u w:val="single"/>
        </w:rPr>
        <w:t>停工期间，承包人应总监理工程师要求留在施工场地的必要的管理人员及保卫人员的费用：由承包人承担。</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13、工期延误</w:t>
      </w:r>
    </w:p>
    <w:p>
      <w:pPr>
        <w:pStyle w:val="472"/>
        <w:snapToGrid w:val="0"/>
        <w:spacing w:line="360" w:lineRule="auto"/>
        <w:ind w:firstLine="397"/>
        <w:rPr>
          <w:rFonts w:ascii="宋体" w:hAnsi="宋体" w:cs="宋体"/>
          <w:highlight w:val="none"/>
        </w:rPr>
      </w:pPr>
      <w:r>
        <w:rPr>
          <w:rFonts w:hint="eastAsia" w:ascii="宋体" w:hAnsi="宋体" w:cs="宋体"/>
          <w:highlight w:val="none"/>
        </w:rPr>
        <w:t>13.1</w:t>
      </w:r>
      <w:r>
        <w:rPr>
          <w:rFonts w:hint="eastAsia" w:ascii="宋体" w:hAnsi="宋体" w:cs="宋体"/>
          <w:highlight w:val="none"/>
          <w:u w:val="single"/>
        </w:rPr>
        <w:t>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cs="宋体"/>
          <w:highlight w:val="none"/>
        </w:rPr>
        <w:t>。</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四、质量与验收</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14.工程质量</w:t>
      </w:r>
    </w:p>
    <w:p>
      <w:pPr>
        <w:pStyle w:val="472"/>
        <w:snapToGrid w:val="0"/>
        <w:spacing w:line="360" w:lineRule="auto"/>
        <w:ind w:firstLine="397"/>
        <w:rPr>
          <w:rFonts w:ascii="宋体" w:hAnsi="宋体" w:cs="宋体"/>
          <w:bCs/>
          <w:highlight w:val="none"/>
        </w:rPr>
      </w:pPr>
      <w:r>
        <w:rPr>
          <w:rFonts w:hint="eastAsia" w:ascii="宋体" w:hAnsi="宋体" w:cs="宋体"/>
          <w:bCs/>
          <w:highlight w:val="none"/>
        </w:rPr>
        <w:t>14.1</w:t>
      </w:r>
      <w:r>
        <w:rPr>
          <w:rFonts w:hint="eastAsia" w:ascii="宋体" w:hAnsi="宋体" w:cs="宋体"/>
          <w:highlight w:val="none"/>
          <w:u w:val="single"/>
        </w:rPr>
        <w:t>承包人</w:t>
      </w:r>
      <w:r>
        <w:rPr>
          <w:rFonts w:hint="eastAsia" w:ascii="宋体" w:hAnsi="宋体" w:cs="宋体"/>
          <w:bCs/>
          <w:highlight w:val="none"/>
          <w:u w:val="single"/>
        </w:rPr>
        <w:t>必须严格按照设计施工图和国家及行业颁发的现行有关设计、施工及验收规范的要求进行施工，确保工程的质量要求达到合格质量标准。</w:t>
      </w:r>
      <w:r>
        <w:rPr>
          <w:rFonts w:hint="eastAsia" w:ascii="宋体" w:hAnsi="宋体" w:cs="宋体"/>
          <w:highlight w:val="none"/>
          <w:u w:val="single"/>
        </w:rPr>
        <w:t>承包人</w:t>
      </w:r>
      <w:r>
        <w:rPr>
          <w:rFonts w:hint="eastAsia" w:ascii="宋体" w:hAnsi="宋体" w:cs="宋体"/>
          <w:bCs/>
          <w:highlight w:val="none"/>
          <w:u w:val="single"/>
        </w:rPr>
        <w:t>对图纸中存在的问题有责任和义务提前以书面形式报告工程师及发包人，以供发包人同监理人核实并及时要求设计方修改设计图纸</w:t>
      </w:r>
      <w:r>
        <w:rPr>
          <w:rFonts w:hint="eastAsia" w:ascii="宋体" w:hAnsi="宋体" w:cs="宋体"/>
          <w:bCs/>
          <w:highlight w:val="none"/>
        </w:rPr>
        <w:t>。</w:t>
      </w:r>
    </w:p>
    <w:p>
      <w:pPr>
        <w:pStyle w:val="472"/>
        <w:snapToGrid w:val="0"/>
        <w:spacing w:line="360" w:lineRule="auto"/>
        <w:ind w:firstLine="397"/>
        <w:rPr>
          <w:rFonts w:ascii="宋体" w:hAnsi="宋体" w:cs="宋体"/>
          <w:bCs/>
          <w:highlight w:val="none"/>
        </w:rPr>
      </w:pPr>
      <w:r>
        <w:rPr>
          <w:rFonts w:hint="eastAsia" w:ascii="宋体" w:hAnsi="宋体" w:cs="宋体"/>
          <w:bCs/>
          <w:highlight w:val="none"/>
        </w:rPr>
        <w:t>14.2</w:t>
      </w:r>
      <w:r>
        <w:rPr>
          <w:rFonts w:hint="eastAsia" w:ascii="宋体" w:hAnsi="宋体" w:cs="宋体"/>
          <w:bCs/>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cs="宋体"/>
          <w:bCs/>
          <w:highlight w:val="none"/>
        </w:rPr>
        <w:t>。</w:t>
      </w:r>
    </w:p>
    <w:p>
      <w:pPr>
        <w:pStyle w:val="472"/>
        <w:snapToGrid w:val="0"/>
        <w:spacing w:line="360" w:lineRule="auto"/>
        <w:ind w:firstLine="397"/>
        <w:rPr>
          <w:rFonts w:ascii="宋体" w:hAnsi="宋体" w:cs="宋体"/>
          <w:bCs/>
          <w:highlight w:val="none"/>
        </w:rPr>
      </w:pPr>
      <w:r>
        <w:rPr>
          <w:rFonts w:hint="eastAsia" w:ascii="宋体" w:hAnsi="宋体" w:cs="宋体"/>
          <w:bCs/>
          <w:highlight w:val="none"/>
        </w:rPr>
        <w:t>14.3</w:t>
      </w:r>
      <w:r>
        <w:rPr>
          <w:rFonts w:hint="eastAsia" w:ascii="宋体" w:hAnsi="宋体" w:cs="宋体"/>
          <w:bCs/>
          <w:highlight w:val="none"/>
          <w:u w:val="single"/>
        </w:rPr>
        <w:t>工程质量不符合设计要求、质量不合格者，监理工程师可指令</w:t>
      </w:r>
      <w:r>
        <w:rPr>
          <w:rFonts w:hint="eastAsia" w:ascii="宋体" w:hAnsi="宋体" w:cs="宋体"/>
          <w:highlight w:val="none"/>
          <w:u w:val="single"/>
        </w:rPr>
        <w:t>承包人</w:t>
      </w:r>
      <w:r>
        <w:rPr>
          <w:rFonts w:hint="eastAsia" w:ascii="宋体" w:hAnsi="宋体" w:cs="宋体"/>
          <w:bCs/>
          <w:highlight w:val="none"/>
          <w:u w:val="single"/>
        </w:rPr>
        <w:t>停工或返工，返工费用由</w:t>
      </w:r>
      <w:r>
        <w:rPr>
          <w:rFonts w:hint="eastAsia" w:ascii="宋体" w:hAnsi="宋体" w:cs="宋体"/>
          <w:highlight w:val="none"/>
          <w:u w:val="single"/>
        </w:rPr>
        <w:t>承包人</w:t>
      </w:r>
      <w:r>
        <w:rPr>
          <w:rFonts w:hint="eastAsia" w:ascii="宋体" w:hAnsi="宋体" w:cs="宋体"/>
          <w:bCs/>
          <w:highlight w:val="none"/>
          <w:u w:val="single"/>
        </w:rPr>
        <w:t>承担，工期不予顺延</w:t>
      </w:r>
      <w:r>
        <w:rPr>
          <w:rFonts w:hint="eastAsia" w:ascii="宋体" w:hAnsi="宋体" w:cs="宋体"/>
          <w:bCs/>
          <w:highlight w:val="none"/>
        </w:rPr>
        <w:t>。</w:t>
      </w:r>
    </w:p>
    <w:p>
      <w:pPr>
        <w:pStyle w:val="472"/>
        <w:snapToGrid w:val="0"/>
        <w:spacing w:line="360" w:lineRule="auto"/>
        <w:ind w:firstLine="397"/>
        <w:rPr>
          <w:rFonts w:ascii="宋体" w:hAnsi="宋体" w:cs="宋体"/>
          <w:bCs/>
          <w:highlight w:val="none"/>
          <w:u w:val="single"/>
        </w:rPr>
      </w:pPr>
      <w:r>
        <w:rPr>
          <w:rFonts w:hint="eastAsia" w:ascii="宋体" w:hAnsi="宋体" w:cs="宋体"/>
          <w:bCs/>
          <w:highlight w:val="none"/>
        </w:rPr>
        <w:t>14.4</w:t>
      </w:r>
      <w:r>
        <w:rPr>
          <w:rFonts w:hint="eastAsia" w:ascii="宋体" w:hAnsi="宋体" w:cs="宋体"/>
          <w:bCs/>
          <w:highlight w:val="none"/>
          <w:u w:val="single"/>
        </w:rPr>
        <w:t>发生须紧急抢修事故，</w:t>
      </w:r>
      <w:r>
        <w:rPr>
          <w:rFonts w:hint="eastAsia" w:ascii="宋体" w:hAnsi="宋体" w:cs="宋体"/>
          <w:highlight w:val="none"/>
          <w:u w:val="single"/>
        </w:rPr>
        <w:t>承包人</w:t>
      </w:r>
      <w:r>
        <w:rPr>
          <w:rFonts w:hint="eastAsia" w:ascii="宋体" w:hAnsi="宋体" w:cs="宋体"/>
          <w:bCs/>
          <w:highlight w:val="none"/>
          <w:u w:val="single"/>
        </w:rPr>
        <w:t>接到通知后，应立即到达事故现场抢修；否则，发包人可以另委托单位抢修，属</w:t>
      </w:r>
      <w:r>
        <w:rPr>
          <w:rFonts w:hint="eastAsia" w:ascii="宋体" w:hAnsi="宋体" w:cs="宋体"/>
          <w:highlight w:val="none"/>
          <w:u w:val="single"/>
        </w:rPr>
        <w:t>承包人</w:t>
      </w:r>
      <w:r>
        <w:rPr>
          <w:rFonts w:hint="eastAsia" w:ascii="宋体" w:hAnsi="宋体" w:cs="宋体"/>
          <w:bCs/>
          <w:highlight w:val="none"/>
          <w:u w:val="single"/>
        </w:rPr>
        <w:t>施工质量问题造成的修复等费用全部由</w:t>
      </w:r>
      <w:r>
        <w:rPr>
          <w:rFonts w:hint="eastAsia" w:ascii="宋体" w:hAnsi="宋体" w:cs="宋体"/>
          <w:highlight w:val="none"/>
          <w:u w:val="single"/>
        </w:rPr>
        <w:t>承包人</w:t>
      </w:r>
      <w:r>
        <w:rPr>
          <w:rFonts w:hint="eastAsia" w:ascii="宋体" w:hAnsi="宋体" w:cs="宋体"/>
          <w:bCs/>
          <w:highlight w:val="none"/>
          <w:u w:val="single"/>
        </w:rPr>
        <w:t>承担。</w:t>
      </w:r>
    </w:p>
    <w:p>
      <w:pPr>
        <w:pStyle w:val="472"/>
        <w:snapToGrid w:val="0"/>
        <w:spacing w:line="360" w:lineRule="auto"/>
        <w:ind w:firstLine="397"/>
        <w:rPr>
          <w:rFonts w:hint="eastAsia" w:ascii="宋体" w:hAnsi="宋体" w:cs="宋体"/>
          <w:bCs/>
          <w:highlight w:val="none"/>
        </w:rPr>
      </w:pPr>
      <w:r>
        <w:rPr>
          <w:rFonts w:hint="eastAsia" w:ascii="宋体" w:hAnsi="宋体" w:cs="宋体"/>
          <w:bCs/>
          <w:highlight w:val="none"/>
        </w:rPr>
        <w:t>14.5</w:t>
      </w:r>
      <w:r>
        <w:rPr>
          <w:rFonts w:hint="eastAsia" w:ascii="宋体" w:hAnsi="宋体" w:cs="宋体"/>
          <w:bCs/>
          <w:highlight w:val="none"/>
          <w:u w:val="single"/>
        </w:rPr>
        <w:t>本工程按照本合同专用条款3.3的约定进行质量验收。若</w:t>
      </w:r>
      <w:r>
        <w:rPr>
          <w:rFonts w:hint="eastAsia" w:ascii="宋体" w:hAnsi="宋体" w:cs="宋体"/>
          <w:highlight w:val="none"/>
          <w:u w:val="single"/>
        </w:rPr>
        <w:t>承包人</w:t>
      </w:r>
      <w:r>
        <w:rPr>
          <w:rFonts w:hint="eastAsia" w:ascii="宋体" w:hAnsi="宋体" w:cs="宋体"/>
          <w:bCs/>
          <w:highlight w:val="none"/>
          <w:u w:val="single"/>
        </w:rPr>
        <w:t>有违反操作规程和标准或施工质量不符合规定的，发包人及监理工程师有权令其停止（或暂停）施工，由此造成的损失均由</w:t>
      </w:r>
      <w:r>
        <w:rPr>
          <w:rFonts w:hint="eastAsia" w:ascii="宋体" w:hAnsi="宋体" w:cs="宋体"/>
          <w:highlight w:val="none"/>
          <w:u w:val="single"/>
        </w:rPr>
        <w:t>承包人</w:t>
      </w:r>
      <w:r>
        <w:rPr>
          <w:rFonts w:hint="eastAsia" w:ascii="宋体" w:hAnsi="宋体" w:cs="宋体"/>
          <w:bCs/>
          <w:highlight w:val="none"/>
          <w:u w:val="single"/>
        </w:rPr>
        <w:t>负责。如在施工过程中颁发新的质量标准规范版本的，是否采用新版本规定，由监理工程师与有关各方洽商决定</w:t>
      </w:r>
      <w:r>
        <w:rPr>
          <w:rFonts w:hint="eastAsia" w:ascii="宋体" w:hAnsi="宋体" w:cs="宋体"/>
          <w:bCs/>
          <w:highlight w:val="none"/>
        </w:rPr>
        <w:t>。</w:t>
      </w:r>
    </w:p>
    <w:p>
      <w:pPr>
        <w:pStyle w:val="472"/>
        <w:snapToGrid w:val="0"/>
        <w:spacing w:line="360" w:lineRule="auto"/>
        <w:ind w:firstLine="397"/>
        <w:rPr>
          <w:rFonts w:hint="eastAsia"/>
          <w:highlight w:val="none"/>
        </w:rPr>
      </w:pPr>
      <w:r>
        <w:rPr>
          <w:rFonts w:hint="eastAsia" w:ascii="宋体" w:hAnsi="宋体" w:cs="宋体"/>
          <w:bCs/>
          <w:highlight w:val="none"/>
        </w:rPr>
        <w:t>14.6停车场的施工、安装、验收设备运行合格程序需要按照停车场（库）管理系统分项工程质量验收记录表进行试车验收。（详见附件四</w:t>
      </w:r>
      <w:r>
        <w:rPr>
          <w:rFonts w:hint="eastAsia"/>
          <w:highlight w:val="none"/>
        </w:rPr>
        <w:t>）</w:t>
      </w:r>
    </w:p>
    <w:p>
      <w:pPr>
        <w:pStyle w:val="472"/>
        <w:snapToGrid w:val="0"/>
        <w:spacing w:line="360" w:lineRule="auto"/>
        <w:ind w:firstLine="397"/>
        <w:rPr>
          <w:rFonts w:hint="eastAsia"/>
          <w:highlight w:val="none"/>
        </w:rPr>
      </w:pPr>
      <w:r>
        <w:rPr>
          <w:rFonts w:hint="eastAsia"/>
          <w:highlight w:val="none"/>
        </w:rPr>
        <w:t>14.7电梯施工应符合《特种设备安全法》、有关法律法规及行业标准（GB7588-2003《电梯制造与安装安全规范》和GB10058《电梯技术条件》、Q/RLDT 1—2020《电梯产品标准》</w:t>
      </w:r>
    </w:p>
    <w:p>
      <w:pPr>
        <w:pStyle w:val="472"/>
        <w:snapToGrid w:val="0"/>
        <w:spacing w:line="360" w:lineRule="auto"/>
        <w:rPr>
          <w:rFonts w:hint="eastAsia"/>
          <w:highlight w:val="none"/>
        </w:rPr>
      </w:pPr>
      <w:r>
        <w:rPr>
          <w:rFonts w:hint="eastAsia"/>
          <w:highlight w:val="none"/>
        </w:rPr>
        <w:t>），并依法办理电梯使用登记。</w:t>
      </w:r>
    </w:p>
    <w:p>
      <w:pPr>
        <w:pStyle w:val="472"/>
        <w:snapToGrid w:val="0"/>
        <w:spacing w:line="360" w:lineRule="auto"/>
        <w:ind w:firstLine="397"/>
        <w:rPr>
          <w:rFonts w:ascii="宋体" w:hAnsi="宋体" w:cs="宋体"/>
          <w:bCs/>
          <w:highlight w:val="none"/>
        </w:rPr>
      </w:pPr>
      <w:r>
        <w:rPr>
          <w:rFonts w:hint="eastAsia" w:ascii="宋体" w:hAnsi="宋体" w:cs="宋体"/>
          <w:bCs/>
          <w:highlight w:val="none"/>
        </w:rPr>
        <w:t>14.8电房的施工、安装、竣工既后续供电等程序必须通过供电部门验收，并出具验收合格证及送电许可。</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15.检查和返工</w:t>
      </w:r>
    </w:p>
    <w:p>
      <w:pPr>
        <w:pStyle w:val="472"/>
        <w:snapToGrid w:val="0"/>
        <w:spacing w:line="360" w:lineRule="auto"/>
        <w:ind w:firstLine="397"/>
        <w:rPr>
          <w:rFonts w:ascii="宋体" w:hAnsi="宋体" w:cs="宋体"/>
          <w:bCs/>
          <w:highlight w:val="none"/>
        </w:rPr>
      </w:pPr>
      <w:r>
        <w:rPr>
          <w:rFonts w:hint="eastAsia" w:ascii="宋体" w:hAnsi="宋体" w:cs="宋体"/>
          <w:bCs/>
          <w:highlight w:val="none"/>
        </w:rPr>
        <w:t>15.1工程师的检查检验：</w:t>
      </w:r>
      <w:r>
        <w:rPr>
          <w:rFonts w:hint="eastAsia" w:ascii="宋体" w:hAnsi="宋体" w:cs="宋体"/>
          <w:bCs/>
          <w:highlight w:val="none"/>
          <w:u w:val="single"/>
        </w:rPr>
        <w:t>工程师按规范、标准、设计图纸要求和频率所进行的检查检测不应成为</w:t>
      </w:r>
      <w:r>
        <w:rPr>
          <w:rFonts w:hint="eastAsia" w:ascii="宋体" w:hAnsi="宋体" w:cs="宋体"/>
          <w:highlight w:val="none"/>
          <w:u w:val="single"/>
        </w:rPr>
        <w:t>承包人</w:t>
      </w:r>
      <w:r>
        <w:rPr>
          <w:rFonts w:hint="eastAsia" w:ascii="宋体" w:hAnsi="宋体" w:cs="宋体"/>
          <w:bCs/>
          <w:highlight w:val="none"/>
          <w:u w:val="single"/>
        </w:rPr>
        <w:t>工期顺延的理由</w:t>
      </w:r>
      <w:r>
        <w:rPr>
          <w:rFonts w:hint="eastAsia" w:ascii="宋体" w:hAnsi="宋体" w:cs="宋体"/>
          <w:bCs/>
          <w:highlight w:val="none"/>
        </w:rPr>
        <w:t>。</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16.隐蔽工程和中间验收</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16.1双方约定中间验收部位：</w:t>
      </w:r>
      <w:r>
        <w:rPr>
          <w:rFonts w:hint="eastAsia" w:ascii="宋体" w:hAnsi="宋体" w:cs="宋体"/>
          <w:highlight w:val="none"/>
          <w:u w:val="single"/>
        </w:rPr>
        <w:t>按相应工程施工及验收规范要求执行</w:t>
      </w:r>
      <w:r>
        <w:rPr>
          <w:rFonts w:hint="eastAsia" w:ascii="宋体" w:hAnsi="宋体" w:cs="宋体"/>
          <w:highlight w:val="none"/>
        </w:rPr>
        <w:t>。</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17.工程试车</w:t>
      </w:r>
    </w:p>
    <w:p>
      <w:pPr>
        <w:pStyle w:val="472"/>
        <w:snapToGrid w:val="0"/>
        <w:spacing w:line="360" w:lineRule="auto"/>
        <w:ind w:firstLine="397"/>
        <w:rPr>
          <w:rFonts w:ascii="宋体" w:hAnsi="宋体" w:cs="宋体"/>
          <w:highlight w:val="none"/>
        </w:rPr>
      </w:pPr>
      <w:r>
        <w:rPr>
          <w:rFonts w:hint="eastAsia" w:ascii="宋体" w:hAnsi="宋体" w:cs="宋体"/>
          <w:highlight w:val="none"/>
        </w:rPr>
        <w:t>17.1试车费用的承担：</w:t>
      </w:r>
      <w:r>
        <w:rPr>
          <w:rFonts w:hint="eastAsia" w:ascii="宋体" w:hAnsi="宋体" w:cs="宋体"/>
          <w:highlight w:val="none"/>
          <w:u w:val="single"/>
        </w:rPr>
        <w:t xml:space="preserve">     /     </w:t>
      </w:r>
      <w:r>
        <w:rPr>
          <w:rFonts w:hint="eastAsia" w:ascii="宋体" w:hAnsi="宋体" w:cs="宋体"/>
          <w:highlight w:val="none"/>
        </w:rPr>
        <w:t>。</w:t>
      </w:r>
    </w:p>
    <w:p>
      <w:pPr>
        <w:pStyle w:val="472"/>
        <w:snapToGrid w:val="0"/>
        <w:spacing w:line="360" w:lineRule="auto"/>
        <w:ind w:firstLine="397"/>
        <w:rPr>
          <w:rFonts w:ascii="宋体" w:hAnsi="宋体" w:cs="宋体"/>
          <w:highlight w:val="none"/>
        </w:rPr>
      </w:pPr>
      <w:r>
        <w:rPr>
          <w:rFonts w:hint="eastAsia" w:ascii="宋体" w:hAnsi="宋体" w:cs="宋体"/>
          <w:b/>
          <w:highlight w:val="none"/>
        </w:rPr>
        <w:t>五、安全施工</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18.安全施工与检查</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18.1</w:t>
      </w:r>
      <w:r>
        <w:rPr>
          <w:rFonts w:hint="eastAsia" w:ascii="宋体" w:hAnsi="宋体" w:cs="宋体"/>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18.2</w:t>
      </w:r>
      <w:r>
        <w:rPr>
          <w:rFonts w:hint="eastAsia" w:ascii="宋体" w:hAnsi="宋体" w:cs="宋体"/>
          <w:highlight w:val="none"/>
          <w:u w:val="single"/>
        </w:rPr>
        <w:t>承包人应按规定数量配置安全员</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18.3</w:t>
      </w:r>
      <w:r>
        <w:rPr>
          <w:rFonts w:hint="eastAsia" w:ascii="宋体" w:hAnsi="宋体" w:cs="宋体"/>
          <w:highlight w:val="none"/>
          <w:u w:val="single"/>
        </w:rPr>
        <w:t>承包人在开工前须向质量安全监督机构提交备案的书面资料</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18.4</w:t>
      </w:r>
      <w:r>
        <w:rPr>
          <w:rFonts w:hint="eastAsia" w:ascii="宋体" w:hAnsi="宋体" w:cs="宋体"/>
          <w:highlight w:val="none"/>
          <w:u w:val="single"/>
        </w:rPr>
        <w:t>承包人在编制施工组织设计时，应当根据工程的特点编制相应的安全技术措施</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18.5</w:t>
      </w:r>
      <w:r>
        <w:rPr>
          <w:rFonts w:hint="eastAsia" w:ascii="宋体" w:hAnsi="宋体" w:cs="宋体"/>
          <w:highlight w:val="none"/>
          <w:u w:val="single"/>
        </w:rPr>
        <w:t>承包人按有关安全和防护的规定组织施工生产，不得使用不合标准的防护器材、机具和材料</w:t>
      </w:r>
      <w:r>
        <w:rPr>
          <w:rFonts w:hint="eastAsia" w:ascii="宋体" w:hAnsi="宋体" w:cs="宋体"/>
          <w:highlight w:val="none"/>
        </w:rPr>
        <w:t>。</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rPr>
        <w:t>18.6</w:t>
      </w:r>
      <w:r>
        <w:rPr>
          <w:rFonts w:hint="eastAsia" w:ascii="宋体" w:hAnsi="宋体" w:cs="宋体"/>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维护与管理。承包人需对其施工场地布置、人员的管理、交通组织制订详细的方案，对施工时段作出合理安排，必须采用全封闭施工方案，确保不对周边环境、道路、行人和相邻施工现场造成不利影响</w:t>
      </w:r>
      <w:r>
        <w:rPr>
          <w:rFonts w:hint="eastAsia" w:ascii="宋体" w:hAnsi="宋体" w:cs="宋体"/>
          <w:highlight w:val="none"/>
        </w:rPr>
        <w:t>。</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19.安全防护</w:t>
      </w:r>
    </w:p>
    <w:p>
      <w:pPr>
        <w:pStyle w:val="472"/>
        <w:spacing w:line="360" w:lineRule="auto"/>
        <w:ind w:firstLine="420" w:firstLineChars="200"/>
        <w:rPr>
          <w:rFonts w:ascii="宋体" w:hAnsi="宋体" w:cs="宋体"/>
          <w:highlight w:val="none"/>
        </w:rPr>
      </w:pPr>
      <w:r>
        <w:rPr>
          <w:rFonts w:hint="eastAsia" w:ascii="宋体" w:hAnsi="宋体" w:cs="宋体"/>
          <w:highlight w:val="none"/>
        </w:rPr>
        <w:t>19.1</w:t>
      </w:r>
      <w:r>
        <w:rPr>
          <w:rFonts w:hint="eastAsia" w:ascii="宋体" w:hAnsi="宋体" w:cs="宋体"/>
          <w:highlight w:val="none"/>
          <w:u w:val="single"/>
        </w:rPr>
        <w:t>承包人应在施工现场采取维护安全、防范危险、预防火灾等措施，在特殊作业环境应对作业人员采取劳动保护措施</w:t>
      </w:r>
      <w:r>
        <w:rPr>
          <w:rFonts w:hint="eastAsia" w:ascii="宋体" w:hAnsi="宋体" w:cs="宋体"/>
          <w:highlight w:val="none"/>
        </w:rPr>
        <w:t>。</w:t>
      </w:r>
    </w:p>
    <w:p>
      <w:pPr>
        <w:pStyle w:val="585"/>
        <w:spacing w:line="360" w:lineRule="auto"/>
        <w:ind w:firstLine="420" w:firstLineChars="200"/>
        <w:rPr>
          <w:rFonts w:ascii="宋体" w:hAnsi="宋体"/>
          <w:szCs w:val="24"/>
          <w:highlight w:val="none"/>
          <w:u w:val="single"/>
        </w:rPr>
      </w:pPr>
      <w:r>
        <w:rPr>
          <w:rFonts w:hint="eastAsia" w:ascii="宋体" w:hAnsi="宋体" w:cs="宋体"/>
          <w:szCs w:val="24"/>
          <w:highlight w:val="none"/>
        </w:rPr>
        <w:t>19.2</w:t>
      </w:r>
      <w:r>
        <w:rPr>
          <w:rFonts w:hint="eastAsia" w:ascii="宋体" w:hAnsi="宋体" w:cs="宋体"/>
          <w:highlight w:val="none"/>
          <w:u w:val="single"/>
        </w:rPr>
        <w:t>承包人</w:t>
      </w:r>
      <w:r>
        <w:rPr>
          <w:rFonts w:hint="eastAsia" w:ascii="宋体" w:hAnsi="宋体" w:cs="宋体"/>
          <w:szCs w:val="24"/>
          <w:highlight w:val="none"/>
          <w:u w:val="single"/>
        </w:rPr>
        <w:t>应加强周边环境保护，制定文明施工措施（包括防尘、防噪音、施工围蔽等），施工现场严格按照《广州市建设工程文明施工管理规定》（广州市人民政府令62号）、《广州市建设工程现场文明施工管理办法》（穗建质【2008】937号）实施，施工围蔽严格按照《关于进一步规范建设工程施工现场围蔽的通知》（穗建质【2008】1008号）、广州市建委《关于完善广州市建设工程施工围蔽管理提升设施技术要求和标准图集的通知》（穗建质【2016】1085号）实施。如</w:t>
      </w:r>
      <w:r>
        <w:rPr>
          <w:rFonts w:hint="eastAsia" w:ascii="宋体" w:hAnsi="宋体" w:cs="宋体"/>
          <w:highlight w:val="none"/>
          <w:u w:val="single"/>
        </w:rPr>
        <w:t>承包人</w:t>
      </w:r>
      <w:r>
        <w:rPr>
          <w:rFonts w:hint="eastAsia" w:ascii="宋体" w:hAnsi="宋体" w:cs="宋体"/>
          <w:szCs w:val="24"/>
          <w:highlight w:val="none"/>
          <w:u w:val="single"/>
        </w:rPr>
        <w:t>未及时按要求做好围蔽等安全文明施工措施，发包人可另行委托单位实施，发生的费用在</w:t>
      </w:r>
      <w:r>
        <w:rPr>
          <w:rFonts w:hint="eastAsia" w:ascii="宋体" w:hAnsi="宋体" w:cs="宋体"/>
          <w:highlight w:val="none"/>
          <w:u w:val="single"/>
        </w:rPr>
        <w:t>承包人</w:t>
      </w:r>
      <w:r>
        <w:rPr>
          <w:rFonts w:hint="eastAsia" w:ascii="宋体" w:hAnsi="宋体" w:cs="宋体"/>
          <w:szCs w:val="24"/>
          <w:highlight w:val="none"/>
          <w:u w:val="single"/>
        </w:rPr>
        <w:t>工程款中予以扣减。</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19.3</w:t>
      </w:r>
      <w:r>
        <w:rPr>
          <w:rFonts w:hint="eastAsia" w:ascii="宋体" w:hAnsi="宋体" w:cs="宋体"/>
          <w:highlight w:val="none"/>
          <w:u w:val="single"/>
        </w:rPr>
        <w:t>承包人应按规定对工程施工人员进行安全教育和管理</w:t>
      </w:r>
      <w:r>
        <w:rPr>
          <w:rFonts w:hint="eastAsia" w:ascii="宋体" w:hAnsi="宋体" w:cs="宋体"/>
          <w:highlight w:val="none"/>
        </w:rPr>
        <w:t>。</w:t>
      </w:r>
    </w:p>
    <w:p>
      <w:pPr>
        <w:pStyle w:val="472"/>
        <w:snapToGrid w:val="0"/>
        <w:spacing w:line="360" w:lineRule="auto"/>
        <w:ind w:firstLine="397"/>
        <w:rPr>
          <w:rFonts w:ascii="宋体" w:hAnsi="宋体" w:cs="宋体"/>
          <w:highlight w:val="none"/>
        </w:rPr>
      </w:pPr>
      <w:r>
        <w:rPr>
          <w:rFonts w:hint="eastAsia" w:ascii="宋体" w:hAnsi="宋体" w:cs="宋体"/>
          <w:highlight w:val="none"/>
        </w:rPr>
        <w:t>19.4</w:t>
      </w:r>
      <w:r>
        <w:rPr>
          <w:rFonts w:hint="eastAsia" w:ascii="宋体" w:hAnsi="宋体" w:cs="宋体"/>
          <w:highlight w:val="none"/>
          <w:u w:val="single"/>
        </w:rPr>
        <w:t>承包人应书面记录专项安全施工组织设计方案审查、安全检查、安全技术交底、安全隐患整改、安全教育等重要安全管理活动</w:t>
      </w:r>
      <w:r>
        <w:rPr>
          <w:rFonts w:hint="eastAsia" w:ascii="宋体" w:hAnsi="宋体" w:cs="宋体"/>
          <w:highlight w:val="none"/>
        </w:rPr>
        <w:t>。</w:t>
      </w:r>
    </w:p>
    <w:p>
      <w:pPr>
        <w:pStyle w:val="472"/>
        <w:spacing w:line="360" w:lineRule="auto"/>
        <w:ind w:firstLine="420" w:firstLineChars="200"/>
        <w:rPr>
          <w:rFonts w:ascii="宋体" w:hAnsi="宋体" w:cs="宋体"/>
          <w:highlight w:val="none"/>
        </w:rPr>
      </w:pPr>
      <w:r>
        <w:rPr>
          <w:rFonts w:hint="eastAsia" w:ascii="宋体" w:hAnsi="宋体" w:cs="宋体"/>
          <w:highlight w:val="none"/>
        </w:rPr>
        <w:t>19.5承包人在施工期间要确保工程外场地清洁及道路畅通，如须使用他方道路，则还必须负责养护、保洁责任，否则责任自负。施工和警示标志明显，因施工造成人身损害和财产损失的，由承包人承担责任。</w:t>
      </w:r>
    </w:p>
    <w:p>
      <w:pPr>
        <w:pStyle w:val="472"/>
        <w:spacing w:line="360" w:lineRule="auto"/>
        <w:ind w:firstLine="420" w:firstLineChars="200"/>
        <w:rPr>
          <w:rFonts w:ascii="宋体" w:hAnsi="宋体" w:cs="宋体"/>
          <w:highlight w:val="none"/>
        </w:rPr>
      </w:pPr>
      <w:r>
        <w:rPr>
          <w:rFonts w:hint="eastAsia" w:ascii="宋体" w:hAnsi="宋体" w:cs="宋体"/>
          <w:highlight w:val="none"/>
        </w:rPr>
        <w:t>19.6承包人必须考虑安全、环保等因素在局部施工范围进行围蔽施工，现场围蔽不符合国家有关安全措施及技术要求的，不得开展施工作业，由此造成的工期延长，由承包人自己负责，当作延误工期处理。</w:t>
      </w:r>
    </w:p>
    <w:p>
      <w:pPr>
        <w:pStyle w:val="472"/>
        <w:spacing w:line="360" w:lineRule="auto"/>
        <w:ind w:firstLine="420" w:firstLineChars="200"/>
        <w:rPr>
          <w:rFonts w:ascii="宋体" w:hAnsi="宋体" w:cs="宋体"/>
          <w:highlight w:val="none"/>
        </w:rPr>
      </w:pPr>
      <w:r>
        <w:rPr>
          <w:rFonts w:hint="eastAsia" w:ascii="宋体" w:hAnsi="宋体" w:cs="宋体"/>
          <w:highlight w:val="none"/>
        </w:rPr>
        <w:t>19.7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pStyle w:val="472"/>
        <w:spacing w:line="360" w:lineRule="auto"/>
        <w:ind w:firstLine="420" w:firstLineChars="200"/>
        <w:rPr>
          <w:rFonts w:ascii="宋体" w:hAnsi="宋体" w:cs="宋体"/>
          <w:highlight w:val="none"/>
        </w:rPr>
      </w:pPr>
      <w:r>
        <w:rPr>
          <w:rFonts w:hint="eastAsia" w:ascii="宋体" w:hAnsi="宋体" w:cs="宋体"/>
          <w:highlight w:val="none"/>
        </w:rPr>
        <w:t>19.8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Pr>
          <w:highlight w:val="none"/>
        </w:rPr>
        <w:t>结算时按发包人批准的实施方案，按合同约定结算。</w:t>
      </w:r>
      <w:r>
        <w:rPr>
          <w:rFonts w:hint="eastAsia" w:ascii="宋体" w:hAnsi="宋体" w:cs="宋体"/>
          <w:highlight w:val="none"/>
        </w:rPr>
        <w:t>如果承包人不及时按要求设置，发包人可以另行委托实施。发包人按实际发生的费用在工程款中扣除，承包人不得有任何异议。</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20.事故处理</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20.1如发生安全事故，除按法定程序办理有关事宜外，还必须按以下程序进行处理：</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20.1.1</w:t>
      </w:r>
      <w:r>
        <w:rPr>
          <w:rFonts w:hint="eastAsia" w:ascii="宋体" w:hAnsi="宋体" w:cs="宋体"/>
          <w:highlight w:val="none"/>
          <w:u w:val="single"/>
        </w:rPr>
        <w:t>报告安全事故：安全事故发生后，承包人应在1小时内用最快的信息传递手段，将发生事故的时间、地点、伤亡人数、事故原因等情况，报工程师和发包人。</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20.1.2</w:t>
      </w:r>
      <w:r>
        <w:rPr>
          <w:rFonts w:hint="eastAsia" w:ascii="宋体" w:hAnsi="宋体" w:cs="宋体"/>
          <w:highlight w:val="none"/>
          <w:u w:val="single"/>
        </w:rPr>
        <w:t>事故处理：承包人负责抢救伤员、排除险情，防止事故扩大蔓延，保护好现场，并做好标志，启动保险理赔程序</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20.1.3</w:t>
      </w:r>
      <w:r>
        <w:rPr>
          <w:rFonts w:hint="eastAsia" w:ascii="宋体" w:hAnsi="宋体" w:cs="宋体"/>
          <w:highlight w:val="none"/>
          <w:u w:val="single"/>
        </w:rPr>
        <w:t>事故调查：承包人应组织内部技术安全、质量部门的人员组成调查组，开展调查，并配合做好发包人或政府有关部门组织的调查工作</w:t>
      </w:r>
      <w:r>
        <w:rPr>
          <w:rFonts w:hint="eastAsia" w:ascii="宋体" w:hAnsi="宋体" w:cs="宋体"/>
          <w:highlight w:val="none"/>
        </w:rPr>
        <w:t>。</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20.1.4</w:t>
      </w:r>
      <w:r>
        <w:rPr>
          <w:rFonts w:hint="eastAsia" w:ascii="宋体" w:hAnsi="宋体" w:cs="宋体"/>
          <w:highlight w:val="none"/>
          <w:u w:val="single"/>
        </w:rPr>
        <w:t>调查报告：承包人应把事故发生经过、原因、性质、损失、责任、处理意见、纠正和预防措施撰写成调查报告，送工程师会审后报发包人</w:t>
      </w:r>
      <w:r>
        <w:rPr>
          <w:rFonts w:hint="eastAsia" w:ascii="宋体" w:hAnsi="宋体" w:cs="宋体"/>
          <w:highlight w:val="none"/>
        </w:rPr>
        <w:t>。</w:t>
      </w:r>
    </w:p>
    <w:p>
      <w:pPr>
        <w:pStyle w:val="472"/>
        <w:snapToGrid w:val="0"/>
        <w:spacing w:line="360" w:lineRule="auto"/>
        <w:ind w:firstLine="397"/>
        <w:rPr>
          <w:rFonts w:ascii="宋体" w:hAnsi="宋体" w:cs="宋体"/>
          <w:b/>
          <w:highlight w:val="none"/>
        </w:rPr>
      </w:pPr>
      <w:r>
        <w:rPr>
          <w:rFonts w:hint="eastAsia" w:ascii="宋体" w:hAnsi="宋体" w:cs="宋体"/>
          <w:b/>
          <w:highlight w:val="none"/>
        </w:rPr>
        <w:t>六、合同价款与支付</w:t>
      </w:r>
    </w:p>
    <w:p>
      <w:pPr>
        <w:pStyle w:val="472"/>
        <w:snapToGrid w:val="0"/>
        <w:spacing w:line="360" w:lineRule="auto"/>
        <w:ind w:firstLine="397"/>
        <w:rPr>
          <w:rFonts w:ascii="宋体" w:hAnsi="宋体" w:cs="宋体"/>
          <w:highlight w:val="none"/>
          <w:u w:val="single"/>
        </w:rPr>
      </w:pPr>
      <w:r>
        <w:rPr>
          <w:rFonts w:hint="eastAsia" w:ascii="宋体" w:hAnsi="宋体" w:cs="宋体"/>
          <w:b/>
          <w:highlight w:val="none"/>
        </w:rPr>
        <w:t>21.合同价款及调整</w:t>
      </w:r>
    </w:p>
    <w:p>
      <w:pPr>
        <w:pStyle w:val="472"/>
        <w:snapToGrid w:val="0"/>
        <w:spacing w:line="360" w:lineRule="auto"/>
        <w:ind w:firstLine="315" w:firstLineChars="150"/>
        <w:rPr>
          <w:rFonts w:ascii="宋体" w:hAnsi="宋体" w:cs="宋体"/>
          <w:highlight w:val="none"/>
        </w:rPr>
      </w:pPr>
      <w:r>
        <w:rPr>
          <w:rFonts w:hint="eastAsia" w:ascii="宋体" w:hAnsi="宋体" w:cs="宋体"/>
          <w:highlight w:val="none"/>
        </w:rPr>
        <w:t>21.1本合同价款按照</w:t>
      </w:r>
      <w:r>
        <w:rPr>
          <w:rFonts w:hint="eastAsia" w:ascii="宋体" w:hAnsi="宋体" w:cs="宋体"/>
          <w:highlight w:val="none"/>
          <w:u w:val="single"/>
        </w:rPr>
        <w:t>协议书第五条、专用条款21条和专用条款22条</w:t>
      </w:r>
      <w:r>
        <w:rPr>
          <w:rFonts w:hint="eastAsia" w:ascii="宋体" w:hAnsi="宋体" w:cs="宋体"/>
          <w:highlight w:val="none"/>
        </w:rPr>
        <w:t>约定执行，承包人根据发包人或授权委托的第三方审定的承发包双方确认的施工图预算作为依据进行结算，最终按结算终审部门审定价结算。</w:t>
      </w:r>
    </w:p>
    <w:p>
      <w:pPr>
        <w:pStyle w:val="472"/>
        <w:snapToGrid w:val="0"/>
        <w:spacing w:line="360" w:lineRule="auto"/>
        <w:ind w:firstLine="315" w:firstLineChars="150"/>
        <w:rPr>
          <w:rFonts w:ascii="宋体" w:hAnsi="宋体" w:cs="宋体"/>
          <w:highlight w:val="none"/>
        </w:rPr>
      </w:pPr>
      <w:r>
        <w:rPr>
          <w:rFonts w:hint="eastAsia" w:ascii="宋体" w:hAnsi="宋体" w:cs="宋体"/>
          <w:highlight w:val="none"/>
        </w:rPr>
        <w:t>本合同价款采用分部分项工程量清单固定综合单价方式确定，具体办法如下：</w:t>
      </w:r>
    </w:p>
    <w:p>
      <w:pPr>
        <w:pStyle w:val="472"/>
        <w:numPr>
          <w:ilvl w:val="0"/>
          <w:numId w:val="3"/>
        </w:numPr>
        <w:snapToGrid w:val="0"/>
        <w:spacing w:line="360" w:lineRule="auto"/>
        <w:ind w:firstLine="315" w:firstLineChars="150"/>
        <w:rPr>
          <w:rFonts w:ascii="宋体" w:hAnsi="宋体" w:cs="宋体"/>
          <w:highlight w:val="none"/>
        </w:rPr>
      </w:pPr>
      <w:r>
        <w:rPr>
          <w:rFonts w:hint="eastAsia" w:ascii="宋体" w:hAnsi="宋体" w:cs="宋体"/>
          <w:highlight w:val="none"/>
        </w:rPr>
        <w:t>分部分项工程量清单费：</w:t>
      </w:r>
    </w:p>
    <w:p>
      <w:pPr>
        <w:pStyle w:val="472"/>
        <w:snapToGrid w:val="0"/>
        <w:spacing w:line="360" w:lineRule="auto"/>
        <w:ind w:firstLine="315" w:firstLineChars="150"/>
        <w:rPr>
          <w:rFonts w:ascii="宋体" w:hAnsi="宋体" w:cs="宋体"/>
          <w:highlight w:val="none"/>
        </w:rPr>
      </w:pPr>
      <w:r>
        <w:rPr>
          <w:rFonts w:hint="eastAsia" w:ascii="宋体" w:hAnsi="宋体" w:cs="宋体"/>
          <w:highlight w:val="none"/>
        </w:rPr>
        <w:t>（1.1）与发包人审核的预算工程量清单综合单价中有相同的，则采用该预算工程量清单综合单价。</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rPr>
        <w:t>（1.2）与发包人审核的预算工程量清单综合单价中相同适用项目有多个的，取最有利于发包人的相同适用项目的工程量清单综合单价。</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rPr>
        <w:t>（1.3）与发包人审核的预算工程量清单中无相同适用项目的，以发包人审定的综合单价计算。</w:t>
      </w:r>
    </w:p>
    <w:p>
      <w:pPr>
        <w:spacing w:line="360" w:lineRule="auto"/>
        <w:ind w:firstLine="210" w:firstLineChars="100"/>
        <w:rPr>
          <w:rFonts w:ascii="宋体" w:hAnsi="宋体" w:cs="宋体"/>
          <w:highlight w:val="none"/>
        </w:rPr>
      </w:pPr>
      <w:r>
        <w:rPr>
          <w:rFonts w:hint="eastAsia" w:ascii="宋体" w:hAnsi="宋体" w:cs="宋体"/>
          <w:highlight w:val="none"/>
        </w:rPr>
        <w:t>（2）措施项目费：按系数计算的绿色施工安全防护措施费，系数按广东省的相关规定执行；按清单或定额子目计价的措施项目费部分，其综合单价按上述（1.1）～（1.3）的计价原则执行。措施项目费最终以发包人审定的施工图预算中对应的措施项目费金额为准，措施项目费包干</w:t>
      </w:r>
      <w:r>
        <w:rPr>
          <w:rFonts w:ascii="宋体" w:hAnsi="宋体" w:cs="宋体"/>
          <w:highlight w:val="none"/>
        </w:rPr>
        <w:t>，结算时不予调整</w:t>
      </w:r>
      <w:r>
        <w:rPr>
          <w:rFonts w:hint="eastAsia" w:ascii="宋体" w:hAnsi="宋体" w:cs="宋体"/>
          <w:highlight w:val="none"/>
        </w:rPr>
        <w:t>。</w:t>
      </w:r>
    </w:p>
    <w:p>
      <w:pPr>
        <w:pStyle w:val="472"/>
        <w:snapToGrid w:val="0"/>
        <w:spacing w:line="360" w:lineRule="auto"/>
        <w:ind w:firstLine="210" w:firstLineChars="100"/>
        <w:rPr>
          <w:rFonts w:ascii="宋体" w:hAnsi="宋体" w:cs="宋体"/>
          <w:highlight w:val="none"/>
        </w:rPr>
      </w:pPr>
      <w:r>
        <w:rPr>
          <w:rFonts w:hint="eastAsia" w:ascii="宋体" w:hAnsi="宋体" w:cs="宋体"/>
          <w:highlight w:val="none"/>
        </w:rPr>
        <w:t>（3）其他项目部分：按发包人审定的施工图预算中相应项目费率执行。</w:t>
      </w:r>
    </w:p>
    <w:p>
      <w:pPr>
        <w:pStyle w:val="472"/>
        <w:spacing w:line="360" w:lineRule="auto"/>
        <w:ind w:firstLine="210" w:firstLineChars="100"/>
        <w:rPr>
          <w:rFonts w:ascii="宋体" w:hAnsi="宋体" w:cs="宋体"/>
          <w:highlight w:val="none"/>
        </w:rPr>
      </w:pPr>
      <w:r>
        <w:rPr>
          <w:rFonts w:hint="eastAsia" w:ascii="宋体" w:hAnsi="宋体" w:cs="宋体"/>
          <w:highlight w:val="none"/>
        </w:rPr>
        <w:t>（4）规费、税金：规费及税金按国家规定费率计算。</w:t>
      </w:r>
    </w:p>
    <w:p>
      <w:pPr>
        <w:spacing w:line="360" w:lineRule="auto"/>
        <w:ind w:firstLine="210" w:firstLineChars="100"/>
        <w:rPr>
          <w:rFonts w:ascii="宋体" w:hAnsi="宋体" w:cs="宋体"/>
          <w:highlight w:val="none"/>
        </w:rPr>
      </w:pPr>
      <w:r>
        <w:rPr>
          <w:rFonts w:hint="eastAsia" w:ascii="宋体" w:hAnsi="宋体" w:cs="宋体"/>
          <w:highlight w:val="none"/>
        </w:rPr>
        <w:t xml:space="preserve">（5）施工图预算经有关部门审定后需相应调整合同暂定价的建安费部分。 </w:t>
      </w:r>
    </w:p>
    <w:p>
      <w:pPr>
        <w:pStyle w:val="472"/>
        <w:snapToGrid w:val="0"/>
        <w:spacing w:line="360" w:lineRule="auto"/>
        <w:ind w:firstLine="397"/>
        <w:rPr>
          <w:rFonts w:ascii="宋体" w:hAnsi="宋体" w:cs="宋体"/>
          <w:highlight w:val="none"/>
          <w:u w:val="single"/>
        </w:rPr>
      </w:pPr>
      <w:r>
        <w:rPr>
          <w:rFonts w:hint="eastAsia" w:ascii="宋体" w:hAnsi="宋体" w:cs="宋体"/>
          <w:highlight w:val="none"/>
        </w:rPr>
        <w:t>21.2双方约定合同价款的调整因素：</w:t>
      </w:r>
    </w:p>
    <w:p>
      <w:pPr>
        <w:pStyle w:val="472"/>
        <w:numPr>
          <w:ilvl w:val="0"/>
          <w:numId w:val="4"/>
        </w:numPr>
        <w:snapToGrid w:val="0"/>
        <w:spacing w:line="360" w:lineRule="auto"/>
        <w:ind w:firstLine="397"/>
        <w:rPr>
          <w:rFonts w:ascii="宋体" w:hAnsi="宋体" w:cs="宋体"/>
          <w:highlight w:val="none"/>
        </w:rPr>
      </w:pPr>
      <w:r>
        <w:rPr>
          <w:rFonts w:hint="eastAsia" w:ascii="宋体" w:hAnsi="宋体" w:cs="宋体"/>
          <w:highlight w:val="none"/>
          <w:u w:val="single"/>
        </w:rPr>
        <w:t>发包人及监理单位共同确认工程变更、签证和新增工程</w:t>
      </w:r>
      <w:r>
        <w:rPr>
          <w:rFonts w:hint="eastAsia" w:ascii="宋体" w:hAnsi="宋体" w:cs="宋体"/>
          <w:highlight w:val="none"/>
        </w:rPr>
        <w:t>；</w:t>
      </w:r>
    </w:p>
    <w:p>
      <w:pPr>
        <w:pStyle w:val="472"/>
        <w:numPr>
          <w:ilvl w:val="0"/>
          <w:numId w:val="4"/>
        </w:numPr>
        <w:snapToGrid w:val="0"/>
        <w:spacing w:line="360" w:lineRule="auto"/>
        <w:ind w:firstLine="397"/>
        <w:rPr>
          <w:rFonts w:ascii="宋体" w:hAnsi="宋体" w:cs="宋体"/>
          <w:highlight w:val="none"/>
        </w:rPr>
      </w:pPr>
      <w:r>
        <w:rPr>
          <w:rFonts w:hint="eastAsia" w:ascii="宋体" w:hAnsi="宋体" w:cs="宋体"/>
          <w:highlight w:val="none"/>
          <w:u w:val="single"/>
        </w:rPr>
        <w:t>费用索赔事件或发包人负责的其他情况</w:t>
      </w:r>
      <w:r>
        <w:rPr>
          <w:rFonts w:hint="eastAsia" w:ascii="宋体" w:hAnsi="宋体" w:cs="宋体"/>
          <w:highlight w:val="none"/>
        </w:rPr>
        <w:t>。</w:t>
      </w:r>
    </w:p>
    <w:p>
      <w:pPr>
        <w:pStyle w:val="472"/>
        <w:snapToGrid w:val="0"/>
        <w:spacing w:line="360" w:lineRule="auto"/>
        <w:ind w:firstLine="315" w:firstLineChars="150"/>
        <w:rPr>
          <w:rFonts w:ascii="宋体" w:hAnsi="宋体" w:cs="宋体"/>
          <w:highlight w:val="none"/>
        </w:rPr>
      </w:pPr>
      <w:r>
        <w:rPr>
          <w:rFonts w:hint="eastAsia" w:ascii="宋体" w:hAnsi="宋体" w:cs="宋体"/>
          <w:highlight w:val="none"/>
        </w:rPr>
        <w:t>以上调整事项涉及的价款计价原则按专用条款</w:t>
      </w:r>
      <w:r>
        <w:rPr>
          <w:rFonts w:hint="eastAsia" w:ascii="宋体" w:hAnsi="宋体" w:cs="宋体"/>
          <w:highlight w:val="none"/>
          <w:u w:val="single"/>
        </w:rPr>
        <w:t xml:space="preserve">  21.3 款 </w:t>
      </w:r>
      <w:r>
        <w:rPr>
          <w:rFonts w:hint="eastAsia" w:ascii="宋体" w:hAnsi="宋体" w:cs="宋体"/>
          <w:highlight w:val="none"/>
        </w:rPr>
        <w:t>约定执行。</w:t>
      </w:r>
    </w:p>
    <w:p>
      <w:pPr>
        <w:pStyle w:val="472"/>
        <w:snapToGrid w:val="0"/>
        <w:spacing w:line="360" w:lineRule="auto"/>
        <w:ind w:firstLine="296" w:firstLineChars="141"/>
        <w:rPr>
          <w:rFonts w:ascii="宋体" w:hAnsi="宋体" w:cs="宋体"/>
          <w:highlight w:val="none"/>
        </w:rPr>
      </w:pPr>
      <w:r>
        <w:rPr>
          <w:rFonts w:hint="eastAsia" w:ascii="宋体" w:hAnsi="宋体" w:cs="宋体"/>
          <w:highlight w:val="none"/>
        </w:rPr>
        <w:t>21.3承包人应在专用条款</w:t>
      </w:r>
      <w:r>
        <w:rPr>
          <w:rFonts w:hint="eastAsia" w:ascii="宋体" w:hAnsi="宋体" w:cs="宋体"/>
          <w:highlight w:val="none"/>
          <w:u w:val="single"/>
        </w:rPr>
        <w:t xml:space="preserve">  21.2 款 </w:t>
      </w:r>
      <w:r>
        <w:rPr>
          <w:rFonts w:hint="eastAsia" w:ascii="宋体" w:hAnsi="宋体" w:cs="宋体"/>
          <w:highlight w:val="none"/>
        </w:rPr>
        <w:t>情况发生后</w:t>
      </w:r>
      <w:r>
        <w:rPr>
          <w:rFonts w:hint="eastAsia" w:ascii="宋体" w:hAnsi="宋体" w:cs="宋体"/>
          <w:highlight w:val="none"/>
          <w:u w:val="single"/>
        </w:rPr>
        <w:t>3天</w:t>
      </w:r>
      <w:r>
        <w:rPr>
          <w:rFonts w:hint="eastAsia" w:ascii="宋体" w:hAnsi="宋体" w:cs="宋体"/>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pPr>
        <w:pStyle w:val="472"/>
        <w:snapToGrid w:val="0"/>
        <w:spacing w:line="360" w:lineRule="auto"/>
        <w:ind w:firstLine="296" w:firstLineChars="141"/>
        <w:rPr>
          <w:rFonts w:ascii="宋体" w:hAnsi="宋体" w:cs="宋体"/>
          <w:highlight w:val="none"/>
        </w:rPr>
      </w:pPr>
      <w:r>
        <w:rPr>
          <w:rFonts w:hint="eastAsia" w:ascii="宋体" w:hAnsi="宋体" w:cs="宋体"/>
          <w:highlight w:val="none"/>
        </w:rPr>
        <w:t>22.</w:t>
      </w:r>
      <w:r>
        <w:rPr>
          <w:rFonts w:hint="eastAsia" w:ascii="宋体" w:hAnsi="宋体" w:cs="宋体"/>
          <w:b/>
          <w:highlight w:val="none"/>
        </w:rPr>
        <w:t>工程预付款</w:t>
      </w:r>
    </w:p>
    <w:p>
      <w:pPr>
        <w:snapToGrid w:val="0"/>
        <w:spacing w:line="360" w:lineRule="auto"/>
        <w:ind w:firstLine="296" w:firstLineChars="141"/>
        <w:rPr>
          <w:rFonts w:ascii="宋体" w:hAnsi="宋体"/>
          <w:highlight w:val="none"/>
        </w:rPr>
      </w:pPr>
      <w:r>
        <w:rPr>
          <w:rFonts w:ascii="宋体" w:hAnsi="宋体"/>
          <w:highlight w:val="none"/>
        </w:rPr>
        <w:t>2</w:t>
      </w:r>
      <w:r>
        <w:rPr>
          <w:rFonts w:hint="eastAsia" w:ascii="宋体" w:hAnsi="宋体"/>
          <w:highlight w:val="none"/>
        </w:rPr>
        <w:t>2</w:t>
      </w:r>
      <w:r>
        <w:rPr>
          <w:rFonts w:ascii="宋体" w:hAnsi="宋体"/>
          <w:highlight w:val="none"/>
        </w:rPr>
        <w:t>.1工程预付款</w:t>
      </w:r>
    </w:p>
    <w:p>
      <w:pPr>
        <w:snapToGrid w:val="0"/>
        <w:spacing w:line="360" w:lineRule="auto"/>
        <w:ind w:firstLine="296" w:firstLineChars="141"/>
        <w:rPr>
          <w:rFonts w:ascii="宋体" w:hAnsi="宋体"/>
          <w:highlight w:val="none"/>
        </w:rPr>
      </w:pPr>
      <w:r>
        <w:rPr>
          <w:rFonts w:ascii="宋体" w:hAnsi="宋体"/>
          <w:highlight w:val="none"/>
        </w:rPr>
        <w:t>2</w:t>
      </w:r>
      <w:r>
        <w:rPr>
          <w:rFonts w:hint="eastAsia" w:ascii="宋体" w:hAnsi="宋体"/>
          <w:highlight w:val="none"/>
        </w:rPr>
        <w:t>2</w:t>
      </w:r>
      <w:r>
        <w:rPr>
          <w:rFonts w:ascii="宋体" w:hAnsi="宋体"/>
          <w:highlight w:val="none"/>
        </w:rPr>
        <w:t>.1.1</w:t>
      </w:r>
      <w:r>
        <w:rPr>
          <w:rFonts w:hint="eastAsia" w:ascii="宋体" w:hAnsi="宋体"/>
          <w:highlight w:val="none"/>
        </w:rPr>
        <w:t>发包人应在合同生效，承包人提交有效的履约保函及相应数额合法有效的发票后    日内，向</w:t>
      </w:r>
      <w:r>
        <w:rPr>
          <w:rFonts w:hint="eastAsia" w:ascii="宋体" w:hAnsi="宋体" w:cs="宋体"/>
          <w:highlight w:val="none"/>
        </w:rPr>
        <w:t>承包人</w:t>
      </w:r>
      <w:r>
        <w:rPr>
          <w:rFonts w:hint="eastAsia" w:ascii="宋体" w:hAnsi="宋体"/>
          <w:highlight w:val="none"/>
        </w:rPr>
        <w:t>预付施工费暂定价（</w:t>
      </w:r>
      <w:r>
        <w:rPr>
          <w:rFonts w:hint="eastAsia" w:ascii="宋体" w:hAnsi="宋体"/>
          <w:highlight w:val="none"/>
        </w:rPr>
        <w:t>若工程量清单中有暂定金则扣除暂定金部分，先暂按施工合同暂定价，待施工图预算审定并确定合同价款后再做调整）</w:t>
      </w:r>
      <w:r>
        <w:rPr>
          <w:rFonts w:hint="eastAsia" w:ascii="宋体" w:hAnsi="宋体"/>
          <w:highlight w:val="none"/>
        </w:rPr>
        <w:t>的</w:t>
      </w:r>
      <w:r>
        <w:rPr>
          <w:rFonts w:hint="eastAsia" w:ascii="宋体" w:hAnsi="宋体"/>
          <w:highlight w:val="none"/>
          <w:u w:val="single"/>
          <w:lang w:val="en-US" w:eastAsia="zh-CN"/>
        </w:rPr>
        <w:t xml:space="preserve">10 </w:t>
      </w:r>
      <w:r>
        <w:rPr>
          <w:rFonts w:hint="eastAsia" w:ascii="宋体" w:hAnsi="宋体"/>
          <w:highlight w:val="none"/>
        </w:rPr>
        <w:t>%</w:t>
      </w:r>
      <w:r>
        <w:rPr>
          <w:rFonts w:hint="eastAsia" w:ascii="宋体" w:hAnsi="宋体"/>
          <w:highlight w:val="none"/>
        </w:rPr>
        <w:t>，即人民币</w:t>
      </w:r>
      <w:r>
        <w:rPr>
          <w:rFonts w:hint="eastAsia" w:ascii="宋体" w:hAnsi="宋体"/>
          <w:highlight w:val="none"/>
          <w:u w:val="single"/>
        </w:rPr>
        <w:t xml:space="preserve">       </w:t>
      </w:r>
      <w:r>
        <w:rPr>
          <w:rFonts w:hint="eastAsia" w:ascii="宋体" w:hAnsi="宋体"/>
          <w:highlight w:val="none"/>
        </w:rPr>
        <w:t>元作为预付款。</w:t>
      </w:r>
    </w:p>
    <w:p>
      <w:pPr>
        <w:snapToGrid w:val="0"/>
        <w:spacing w:line="360" w:lineRule="auto"/>
        <w:ind w:firstLine="296" w:firstLineChars="141"/>
        <w:rPr>
          <w:rFonts w:hint="eastAsia" w:ascii="宋体" w:hAnsi="宋体"/>
          <w:highlight w:val="none"/>
        </w:rPr>
      </w:pPr>
      <w:r>
        <w:rPr>
          <w:rFonts w:hint="eastAsia" w:ascii="宋体" w:hAnsi="宋体"/>
          <w:highlight w:val="none"/>
        </w:rPr>
        <w:t>22.1.2</w:t>
      </w:r>
      <w:r>
        <w:rPr>
          <w:rFonts w:hint="eastAsia" w:ascii="宋体" w:hAnsi="宋体" w:cs="宋体"/>
          <w:highlight w:val="none"/>
        </w:rPr>
        <w:t>承包人</w:t>
      </w:r>
      <w:r>
        <w:rPr>
          <w:rFonts w:hint="eastAsia" w:ascii="宋体" w:hAnsi="宋体"/>
          <w:highlight w:val="none"/>
        </w:rPr>
        <w:t>收取预付款后，应优先用于</w:t>
      </w:r>
      <w:r>
        <w:rPr>
          <w:highlight w:val="none"/>
        </w:rPr>
        <w:t>按有关规定</w:t>
      </w:r>
      <w:r>
        <w:rPr>
          <w:rFonts w:hint="eastAsia" w:ascii="宋体" w:hAnsi="宋体"/>
          <w:highlight w:val="none"/>
        </w:rPr>
        <w:t>缴纳工伤保险和办理建筑意外伤害险及本合同要求购买的其他保险，专款专用。</w:t>
      </w:r>
    </w:p>
    <w:p>
      <w:pPr>
        <w:snapToGrid w:val="0"/>
        <w:spacing w:line="360" w:lineRule="auto"/>
        <w:ind w:firstLine="315" w:firstLineChars="150"/>
        <w:rPr>
          <w:rFonts w:ascii="宋体" w:hAnsi="宋体"/>
          <w:highlight w:val="none"/>
        </w:rPr>
      </w:pPr>
      <w:r>
        <w:rPr>
          <w:rFonts w:ascii="宋体" w:hAnsi="宋体"/>
          <w:highlight w:val="none"/>
        </w:rPr>
        <w:t>2</w:t>
      </w:r>
      <w:r>
        <w:rPr>
          <w:rFonts w:hint="eastAsia" w:ascii="宋体" w:hAnsi="宋体"/>
          <w:highlight w:val="none"/>
        </w:rPr>
        <w:t>3.</w:t>
      </w:r>
      <w:r>
        <w:rPr>
          <w:rFonts w:hint="eastAsia" w:ascii="宋体" w:hAnsi="宋体"/>
          <w:b/>
          <w:highlight w:val="none"/>
        </w:rPr>
        <w:t>工程量确认</w:t>
      </w:r>
    </w:p>
    <w:p>
      <w:pPr>
        <w:snapToGrid w:val="0"/>
        <w:spacing w:line="360" w:lineRule="auto"/>
        <w:ind w:firstLine="397"/>
        <w:rPr>
          <w:rFonts w:ascii="宋体" w:hAnsi="宋体"/>
          <w:highlight w:val="none"/>
        </w:rPr>
      </w:pPr>
      <w:r>
        <w:rPr>
          <w:rFonts w:ascii="宋体" w:hAnsi="宋体"/>
          <w:highlight w:val="none"/>
        </w:rPr>
        <w:t>2</w:t>
      </w:r>
      <w:r>
        <w:rPr>
          <w:rFonts w:hint="eastAsia" w:ascii="宋体" w:hAnsi="宋体"/>
          <w:highlight w:val="none"/>
        </w:rPr>
        <w:t>3</w:t>
      </w:r>
      <w:r>
        <w:rPr>
          <w:rFonts w:ascii="宋体" w:hAnsi="宋体"/>
          <w:highlight w:val="none"/>
        </w:rPr>
        <w:t>.1</w:t>
      </w:r>
      <w:r>
        <w:rPr>
          <w:rFonts w:hint="eastAsia" w:ascii="宋体" w:hAnsi="宋体" w:cs="宋体"/>
          <w:highlight w:val="none"/>
        </w:rPr>
        <w:t>承包人</w:t>
      </w:r>
      <w:r>
        <w:rPr>
          <w:rFonts w:hint="eastAsia" w:ascii="宋体" w:hAnsi="宋体"/>
          <w:highlight w:val="none"/>
        </w:rPr>
        <w:t>向工程师提交已完工程量报告的时间：</w:t>
      </w:r>
      <w:r>
        <w:rPr>
          <w:rFonts w:hint="eastAsia" w:ascii="宋体" w:hAnsi="宋体"/>
          <w:highlight w:val="none"/>
          <w:u w:val="single"/>
        </w:rPr>
        <w:t>自开工之日起每月报告已完成工程状况</w:t>
      </w:r>
      <w:r>
        <w:rPr>
          <w:rFonts w:hint="eastAsia" w:ascii="宋体" w:hAnsi="宋体"/>
          <w:highlight w:val="none"/>
        </w:rPr>
        <w:t>。</w:t>
      </w:r>
    </w:p>
    <w:p>
      <w:pPr>
        <w:snapToGrid w:val="0"/>
        <w:spacing w:line="360" w:lineRule="auto"/>
        <w:ind w:firstLine="397"/>
        <w:rPr>
          <w:rFonts w:ascii="宋体" w:hAnsi="宋体"/>
          <w:highlight w:val="none"/>
          <w:u w:val="single"/>
        </w:rPr>
      </w:pPr>
      <w:r>
        <w:rPr>
          <w:rFonts w:ascii="宋体" w:hAnsi="宋体"/>
          <w:highlight w:val="none"/>
        </w:rPr>
        <w:t>2</w:t>
      </w:r>
      <w:r>
        <w:rPr>
          <w:rFonts w:hint="eastAsia" w:ascii="宋体" w:hAnsi="宋体"/>
          <w:highlight w:val="none"/>
        </w:rPr>
        <w:t>3</w:t>
      </w:r>
      <w:r>
        <w:rPr>
          <w:rFonts w:ascii="宋体" w:hAnsi="宋体"/>
          <w:highlight w:val="none"/>
        </w:rPr>
        <w:t>.2双方一致同意不适用通用条款25.2款</w:t>
      </w:r>
      <w:r>
        <w:rPr>
          <w:rFonts w:hint="eastAsia" w:ascii="宋体" w:hAnsi="宋体"/>
          <w:highlight w:val="none"/>
        </w:rPr>
        <w:t>，</w:t>
      </w:r>
      <w:r>
        <w:rPr>
          <w:rFonts w:hint="eastAsia" w:ascii="宋体" w:hAnsi="宋体" w:cs="宋体"/>
          <w:highlight w:val="none"/>
        </w:rPr>
        <w:t>承包人</w:t>
      </w:r>
      <w:r>
        <w:rPr>
          <w:rFonts w:hint="eastAsia" w:ascii="宋体" w:hAnsi="宋体"/>
          <w:highlight w:val="none"/>
        </w:rPr>
        <w:t>完成工程量必须经发包人书面确认。</w:t>
      </w:r>
    </w:p>
    <w:p>
      <w:pPr>
        <w:snapToGrid w:val="0"/>
        <w:spacing w:line="360" w:lineRule="auto"/>
        <w:ind w:firstLine="397"/>
        <w:rPr>
          <w:rFonts w:ascii="宋体" w:hAnsi="宋体"/>
          <w:highlight w:val="none"/>
        </w:rPr>
      </w:pPr>
      <w:r>
        <w:rPr>
          <w:rFonts w:hint="eastAsia" w:ascii="宋体" w:hAnsi="宋体"/>
          <w:highlight w:val="none"/>
        </w:rPr>
        <w:t>24.</w:t>
      </w:r>
      <w:r>
        <w:rPr>
          <w:rFonts w:hint="eastAsia" w:ascii="宋体" w:hAnsi="宋体"/>
          <w:b/>
          <w:highlight w:val="none"/>
        </w:rPr>
        <w:t>工程款（进度款）支付</w:t>
      </w:r>
    </w:p>
    <w:p>
      <w:pPr>
        <w:snapToGrid w:val="0"/>
        <w:spacing w:line="360" w:lineRule="auto"/>
        <w:ind w:firstLine="480"/>
        <w:rPr>
          <w:rFonts w:ascii="宋体" w:hAnsi="宋体"/>
          <w:highlight w:val="none"/>
        </w:rPr>
      </w:pPr>
      <w:r>
        <w:rPr>
          <w:rFonts w:ascii="宋体" w:hAnsi="宋体"/>
          <w:highlight w:val="none"/>
        </w:rPr>
        <w:t>2</w:t>
      </w:r>
      <w:r>
        <w:rPr>
          <w:rFonts w:hint="eastAsia" w:ascii="宋体" w:hAnsi="宋体"/>
          <w:highlight w:val="none"/>
        </w:rPr>
        <w:t>4</w:t>
      </w:r>
      <w:r>
        <w:rPr>
          <w:rFonts w:ascii="宋体" w:hAnsi="宋体"/>
          <w:highlight w:val="none"/>
        </w:rPr>
        <w:t>.1双方约定的工程款（进度款）支付采取如下的</w:t>
      </w:r>
      <w:r>
        <w:rPr>
          <w:rFonts w:hint="eastAsia" w:ascii="宋体" w:hAnsi="宋体"/>
          <w:highlight w:val="none"/>
          <w:u w:val="single"/>
        </w:rPr>
        <w:t>24.1.2</w:t>
      </w:r>
      <w:r>
        <w:rPr>
          <w:rFonts w:hint="eastAsia" w:ascii="宋体" w:hAnsi="宋体"/>
          <w:highlight w:val="none"/>
        </w:rPr>
        <w:t>方式进行：</w:t>
      </w:r>
    </w:p>
    <w:p>
      <w:pPr>
        <w:snapToGrid w:val="0"/>
        <w:spacing w:line="360" w:lineRule="auto"/>
        <w:ind w:firstLine="480"/>
        <w:rPr>
          <w:rFonts w:hint="eastAsia" w:ascii="宋体" w:hAnsi="宋体"/>
          <w:highlight w:val="none"/>
        </w:rPr>
      </w:pPr>
      <w:r>
        <w:rPr>
          <w:rFonts w:ascii="宋体" w:hAnsi="宋体"/>
          <w:highlight w:val="none"/>
        </w:rPr>
        <w:t>2</w:t>
      </w:r>
      <w:r>
        <w:rPr>
          <w:rFonts w:hint="eastAsia" w:ascii="宋体" w:hAnsi="宋体"/>
          <w:highlight w:val="none"/>
        </w:rPr>
        <w:t>4</w:t>
      </w:r>
      <w:r>
        <w:rPr>
          <w:rFonts w:ascii="宋体" w:hAnsi="宋体"/>
          <w:highlight w:val="none"/>
        </w:rPr>
        <w:t>.1.1</w:t>
      </w:r>
      <w:r>
        <w:rPr>
          <w:rFonts w:hint="eastAsia" w:ascii="宋体" w:hAnsi="宋体"/>
          <w:highlight w:val="none"/>
        </w:rPr>
        <w:t>按累计完成工作量百分率支付工程款（进度款）方式：</w:t>
      </w:r>
    </w:p>
    <w:p>
      <w:pPr>
        <w:pStyle w:val="31"/>
        <w:rPr>
          <w:highlight w:val="none"/>
        </w:rPr>
      </w:pPr>
    </w:p>
    <w:p>
      <w:pPr>
        <w:snapToGrid w:val="0"/>
        <w:spacing w:line="360" w:lineRule="auto"/>
        <w:ind w:firstLine="420" w:firstLineChars="200"/>
        <w:rPr>
          <w:rFonts w:hint="eastAsia" w:ascii="宋体" w:hAnsi="宋体"/>
          <w:highlight w:val="none"/>
        </w:rPr>
      </w:pPr>
      <w:r>
        <w:rPr>
          <w:rFonts w:ascii="宋体" w:hAnsi="宋体"/>
          <w:highlight w:val="none"/>
        </w:rPr>
        <w:t>2</w:t>
      </w:r>
      <w:r>
        <w:rPr>
          <w:rFonts w:hint="eastAsia" w:ascii="宋体" w:hAnsi="宋体"/>
          <w:highlight w:val="none"/>
        </w:rPr>
        <w:t>4</w:t>
      </w:r>
      <w:r>
        <w:rPr>
          <w:rFonts w:ascii="宋体" w:hAnsi="宋体"/>
          <w:highlight w:val="none"/>
        </w:rPr>
        <w:t>.1.2按</w:t>
      </w:r>
      <w:r>
        <w:rPr>
          <w:rFonts w:hint="eastAsia" w:ascii="宋体" w:hAnsi="宋体"/>
          <w:highlight w:val="none"/>
        </w:rPr>
        <w:t>进度</w:t>
      </w:r>
      <w:r>
        <w:rPr>
          <w:rFonts w:ascii="宋体" w:hAnsi="宋体"/>
          <w:highlight w:val="none"/>
        </w:rPr>
        <w:t>支付工程款（进度款）</w:t>
      </w:r>
      <w:r>
        <w:rPr>
          <w:rFonts w:hint="eastAsia" w:ascii="宋体" w:hAnsi="宋体"/>
          <w:highlight w:val="none"/>
        </w:rPr>
        <w:t>：</w:t>
      </w:r>
    </w:p>
    <w:p>
      <w:pPr>
        <w:spacing w:line="360" w:lineRule="auto"/>
        <w:ind w:firstLine="420" w:firstLineChars="200"/>
        <w:jc w:val="left"/>
        <w:rPr>
          <w:rFonts w:hint="eastAsia" w:ascii="宋体" w:hAnsi="宋体"/>
          <w:highlight w:val="none"/>
        </w:rPr>
      </w:pPr>
      <w:r>
        <w:rPr>
          <w:rFonts w:hint="eastAsia" w:ascii="宋体" w:hAnsi="宋体"/>
          <w:highlight w:val="none"/>
        </w:rPr>
        <w:t>24.1.2.1项目按照下表的工程款支付安排表进行支付。</w:t>
      </w:r>
    </w:p>
    <w:p>
      <w:pPr>
        <w:autoSpaceDE w:val="0"/>
        <w:autoSpaceDN w:val="0"/>
        <w:spacing w:before="96" w:line="360" w:lineRule="auto"/>
        <w:ind w:left="581"/>
        <w:jc w:val="center"/>
        <w:rPr>
          <w:rFonts w:hAnsi="宋体"/>
          <w:szCs w:val="21"/>
          <w:highlight w:val="none"/>
        </w:rPr>
      </w:pPr>
      <w:r>
        <w:rPr>
          <w:rFonts w:hint="eastAsia" w:hAnsi="宋体" w:cs="宋体"/>
          <w:b/>
          <w:sz w:val="24"/>
          <w:highlight w:val="none"/>
        </w:rPr>
        <w:t>工程款支付安排表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8"/>
        <w:gridCol w:w="384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508" w:type="dxa"/>
            <w:tcBorders>
              <w:top w:val="single" w:color="auto" w:sz="4" w:space="0"/>
              <w:left w:val="single" w:color="auto" w:sz="4" w:space="0"/>
              <w:bottom w:val="single" w:color="auto" w:sz="4" w:space="0"/>
              <w:right w:val="single" w:color="auto" w:sz="4" w:space="0"/>
            </w:tcBorders>
            <w:noWrap w:val="0"/>
            <w:vAlign w:val="top"/>
          </w:tcPr>
          <w:p>
            <w:pPr>
              <w:spacing w:line="273" w:lineRule="auto"/>
              <w:jc w:val="center"/>
              <w:rPr>
                <w:rFonts w:hAnsi="宋体"/>
                <w:sz w:val="22"/>
                <w:szCs w:val="22"/>
                <w:highlight w:val="none"/>
              </w:rPr>
            </w:pPr>
            <w:r>
              <w:rPr>
                <w:rFonts w:hint="eastAsia" w:hAnsi="宋体"/>
                <w:sz w:val="22"/>
                <w:szCs w:val="22"/>
                <w:highlight w:val="none"/>
              </w:rPr>
              <w:t>拨款分5次进行</w:t>
            </w:r>
          </w:p>
        </w:tc>
        <w:tc>
          <w:tcPr>
            <w:tcW w:w="3840" w:type="dxa"/>
            <w:tcBorders>
              <w:top w:val="single" w:color="auto" w:sz="4" w:space="0"/>
              <w:left w:val="nil"/>
              <w:bottom w:val="single" w:color="auto" w:sz="4" w:space="0"/>
              <w:right w:val="single" w:color="auto" w:sz="4" w:space="0"/>
            </w:tcBorders>
            <w:noWrap w:val="0"/>
            <w:vAlign w:val="top"/>
          </w:tcPr>
          <w:p>
            <w:pPr>
              <w:spacing w:line="273" w:lineRule="auto"/>
              <w:jc w:val="center"/>
              <w:rPr>
                <w:rFonts w:hAnsi="宋体"/>
                <w:sz w:val="22"/>
                <w:szCs w:val="22"/>
                <w:highlight w:val="none"/>
              </w:rPr>
            </w:pPr>
            <w:r>
              <w:rPr>
                <w:rFonts w:hint="eastAsia" w:hAnsi="宋体"/>
                <w:sz w:val="22"/>
                <w:szCs w:val="22"/>
                <w:highlight w:val="none"/>
              </w:rPr>
              <w:t>拨款额度（</w:t>
            </w:r>
            <w:r>
              <w:rPr>
                <w:rFonts w:hAnsi="宋体"/>
                <w:sz w:val="22"/>
                <w:szCs w:val="22"/>
                <w:highlight w:val="none"/>
              </w:rPr>
              <w:t>%）</w:t>
            </w:r>
          </w:p>
        </w:tc>
        <w:tc>
          <w:tcPr>
            <w:tcW w:w="2410" w:type="dxa"/>
            <w:tcBorders>
              <w:top w:val="single" w:color="auto" w:sz="4" w:space="0"/>
              <w:left w:val="nil"/>
              <w:bottom w:val="single" w:color="auto" w:sz="4" w:space="0"/>
              <w:right w:val="single" w:color="auto" w:sz="4" w:space="0"/>
            </w:tcBorders>
            <w:noWrap w:val="0"/>
            <w:vAlign w:val="top"/>
          </w:tcPr>
          <w:p>
            <w:pPr>
              <w:spacing w:line="273" w:lineRule="auto"/>
              <w:jc w:val="center"/>
              <w:rPr>
                <w:rFonts w:hAnsi="宋体"/>
                <w:sz w:val="22"/>
                <w:szCs w:val="22"/>
                <w:highlight w:val="none"/>
              </w:rPr>
            </w:pPr>
            <w:r>
              <w:rPr>
                <w:rFonts w:hint="eastAsia" w:hAnsi="宋体"/>
                <w:sz w:val="22"/>
                <w:szCs w:val="22"/>
                <w:highlight w:val="none"/>
              </w:rPr>
              <w:t>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8" w:type="dxa"/>
            <w:tcBorders>
              <w:top w:val="single" w:color="auto" w:sz="4" w:space="0"/>
              <w:left w:val="single" w:color="auto" w:sz="4" w:space="0"/>
              <w:bottom w:val="single" w:color="auto" w:sz="4" w:space="0"/>
              <w:right w:val="single" w:color="auto" w:sz="4" w:space="0"/>
            </w:tcBorders>
            <w:noWrap w:val="0"/>
            <w:vAlign w:val="top"/>
          </w:tcPr>
          <w:p>
            <w:pPr>
              <w:spacing w:line="273" w:lineRule="auto"/>
              <w:rPr>
                <w:rFonts w:hAnsi="宋体"/>
                <w:sz w:val="22"/>
                <w:szCs w:val="22"/>
                <w:highlight w:val="none"/>
              </w:rPr>
            </w:pPr>
            <w:r>
              <w:rPr>
                <w:rFonts w:hint="eastAsia" w:hAnsi="宋体"/>
                <w:sz w:val="22"/>
                <w:szCs w:val="22"/>
                <w:highlight w:val="none"/>
              </w:rPr>
              <w:t>合同签订生效并提交履约担保后</w:t>
            </w:r>
          </w:p>
        </w:tc>
        <w:tc>
          <w:tcPr>
            <w:tcW w:w="3840" w:type="dxa"/>
            <w:tcBorders>
              <w:top w:val="single" w:color="auto" w:sz="4" w:space="0"/>
              <w:left w:val="nil"/>
              <w:bottom w:val="single" w:color="auto" w:sz="4" w:space="0"/>
              <w:right w:val="single" w:color="auto" w:sz="4" w:space="0"/>
            </w:tcBorders>
            <w:noWrap w:val="0"/>
            <w:vAlign w:val="top"/>
          </w:tcPr>
          <w:p>
            <w:pPr>
              <w:spacing w:line="273" w:lineRule="auto"/>
              <w:jc w:val="center"/>
              <w:rPr>
                <w:rFonts w:hAnsi="宋体"/>
                <w:sz w:val="22"/>
                <w:szCs w:val="22"/>
                <w:highlight w:val="none"/>
              </w:rPr>
            </w:pPr>
            <w:r>
              <w:rPr>
                <w:rFonts w:hint="eastAsia" w:hAnsi="宋体"/>
                <w:sz w:val="22"/>
                <w:szCs w:val="22"/>
                <w:highlight w:val="none"/>
              </w:rPr>
              <w:t xml:space="preserve">  预付款：支付</w:t>
            </w:r>
            <w:r>
              <w:rPr>
                <w:rFonts w:hint="eastAsia"/>
                <w:sz w:val="22"/>
                <w:szCs w:val="22"/>
                <w:highlight w:val="none"/>
              </w:rPr>
              <w:t>工程费</w:t>
            </w:r>
            <w:r>
              <w:rPr>
                <w:rFonts w:hint="eastAsia" w:hAnsi="宋体"/>
                <w:sz w:val="22"/>
                <w:szCs w:val="22"/>
                <w:highlight w:val="none"/>
              </w:rPr>
              <w:t>的</w:t>
            </w:r>
            <w:r>
              <w:rPr>
                <w:rFonts w:hint="eastAsia" w:hAnsi="宋体"/>
                <w:sz w:val="22"/>
                <w:szCs w:val="22"/>
                <w:highlight w:val="none"/>
                <w:lang w:val="en-US" w:eastAsia="zh-CN"/>
              </w:rPr>
              <w:t>10</w:t>
            </w:r>
            <w:r>
              <w:rPr>
                <w:rFonts w:hAnsi="宋体"/>
                <w:sz w:val="22"/>
                <w:szCs w:val="22"/>
                <w:highlight w:val="none"/>
              </w:rPr>
              <w:t>%</w:t>
            </w:r>
          </w:p>
        </w:tc>
        <w:tc>
          <w:tcPr>
            <w:tcW w:w="2410" w:type="dxa"/>
            <w:tcBorders>
              <w:top w:val="single" w:color="auto" w:sz="4" w:space="0"/>
              <w:left w:val="nil"/>
              <w:bottom w:val="single" w:color="auto" w:sz="4" w:space="0"/>
              <w:right w:val="single" w:color="auto" w:sz="4" w:space="0"/>
            </w:tcBorders>
            <w:noWrap w:val="0"/>
            <w:vAlign w:val="center"/>
          </w:tcPr>
          <w:p>
            <w:pPr>
              <w:keepNext/>
              <w:keepLines/>
              <w:spacing w:before="340" w:after="330" w:line="273" w:lineRule="auto"/>
              <w:jc w:val="center"/>
              <w:rPr>
                <w:rFonts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3" w:lineRule="auto"/>
              <w:jc w:val="left"/>
              <w:rPr>
                <w:rFonts w:hint="eastAsia" w:hAnsi="宋体"/>
                <w:sz w:val="22"/>
                <w:szCs w:val="22"/>
                <w:highlight w:val="none"/>
              </w:rPr>
            </w:pPr>
            <w:r>
              <w:rPr>
                <w:rFonts w:hint="eastAsia" w:hAnsi="宋体"/>
                <w:sz w:val="22"/>
                <w:szCs w:val="22"/>
                <w:highlight w:val="none"/>
              </w:rPr>
              <w:t>完成工程量的</w:t>
            </w:r>
            <w:r>
              <w:rPr>
                <w:rFonts w:hint="eastAsia" w:hAnsi="宋体"/>
                <w:sz w:val="22"/>
                <w:szCs w:val="22"/>
                <w:highlight w:val="none"/>
                <w:lang w:val="en-US" w:eastAsia="zh-CN"/>
              </w:rPr>
              <w:t>4</w:t>
            </w:r>
            <w:r>
              <w:rPr>
                <w:rFonts w:hint="eastAsia" w:hAnsi="宋体"/>
                <w:sz w:val="22"/>
                <w:szCs w:val="22"/>
                <w:highlight w:val="none"/>
              </w:rPr>
              <w:t>0%</w:t>
            </w:r>
          </w:p>
        </w:tc>
        <w:tc>
          <w:tcPr>
            <w:tcW w:w="3840" w:type="dxa"/>
            <w:tcBorders>
              <w:top w:val="single" w:color="auto" w:sz="4" w:space="0"/>
              <w:left w:val="nil"/>
              <w:bottom w:val="single" w:color="auto" w:sz="4" w:space="0"/>
              <w:right w:val="single" w:color="auto" w:sz="4" w:space="0"/>
            </w:tcBorders>
            <w:noWrap w:val="0"/>
            <w:vAlign w:val="center"/>
          </w:tcPr>
          <w:p>
            <w:pPr>
              <w:snapToGrid w:val="0"/>
              <w:spacing w:line="273" w:lineRule="auto"/>
              <w:jc w:val="center"/>
              <w:rPr>
                <w:rFonts w:hAnsi="宋体"/>
                <w:sz w:val="22"/>
                <w:szCs w:val="22"/>
                <w:highlight w:val="none"/>
              </w:rPr>
            </w:pPr>
            <w:r>
              <w:rPr>
                <w:rFonts w:hint="eastAsia" w:hAnsi="宋体"/>
                <w:sz w:val="22"/>
                <w:szCs w:val="22"/>
                <w:highlight w:val="none"/>
              </w:rPr>
              <w:t>支付至</w:t>
            </w:r>
            <w:r>
              <w:rPr>
                <w:rFonts w:hint="eastAsia"/>
                <w:sz w:val="22"/>
                <w:szCs w:val="22"/>
                <w:highlight w:val="none"/>
              </w:rPr>
              <w:t>工程费</w:t>
            </w:r>
            <w:r>
              <w:rPr>
                <w:rFonts w:hint="eastAsia" w:hAnsi="宋体"/>
                <w:sz w:val="22"/>
                <w:szCs w:val="22"/>
                <w:highlight w:val="none"/>
              </w:rPr>
              <w:t>的</w:t>
            </w:r>
            <w:r>
              <w:rPr>
                <w:rFonts w:hint="eastAsia" w:hAnsi="宋体"/>
                <w:sz w:val="22"/>
                <w:szCs w:val="22"/>
                <w:highlight w:val="none"/>
                <w:lang w:val="en-US" w:eastAsia="zh-CN"/>
              </w:rPr>
              <w:t>3</w:t>
            </w:r>
            <w:r>
              <w:rPr>
                <w:rFonts w:hint="eastAsia" w:hAnsi="宋体"/>
                <w:sz w:val="22"/>
                <w:szCs w:val="22"/>
                <w:highlight w:val="none"/>
                <w:lang w:val="en-US" w:eastAsia="zh-CN"/>
              </w:rPr>
              <w:t>0</w:t>
            </w:r>
            <w:r>
              <w:rPr>
                <w:rFonts w:hAnsi="宋体"/>
                <w:sz w:val="22"/>
                <w:szCs w:val="22"/>
                <w:highlight w:val="none"/>
              </w:rPr>
              <w:t>%</w:t>
            </w:r>
            <w:r>
              <w:rPr>
                <w:rFonts w:hint="eastAsia" w:hAnsi="宋体"/>
                <w:sz w:val="22"/>
                <w:szCs w:val="22"/>
                <w:highlight w:val="none"/>
              </w:rPr>
              <w:t>（进度款）</w:t>
            </w:r>
          </w:p>
        </w:tc>
        <w:tc>
          <w:tcPr>
            <w:tcW w:w="2410" w:type="dxa"/>
            <w:tcBorders>
              <w:top w:val="single" w:color="auto" w:sz="4" w:space="0"/>
              <w:left w:val="nil"/>
              <w:bottom w:val="single" w:color="auto" w:sz="4" w:space="0"/>
              <w:right w:val="single" w:color="auto" w:sz="4" w:space="0"/>
            </w:tcBorders>
            <w:noWrap w:val="0"/>
            <w:vAlign w:val="center"/>
          </w:tcPr>
          <w:p>
            <w:pPr>
              <w:keepNext/>
              <w:keepLines/>
              <w:snapToGrid w:val="0"/>
              <w:spacing w:before="340" w:after="330" w:line="273" w:lineRule="auto"/>
              <w:jc w:val="right"/>
              <w:rPr>
                <w:rFonts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3" w:lineRule="auto"/>
              <w:jc w:val="left"/>
              <w:rPr>
                <w:rFonts w:hint="eastAsia" w:hAnsi="宋体"/>
                <w:sz w:val="22"/>
                <w:szCs w:val="22"/>
                <w:highlight w:val="none"/>
              </w:rPr>
            </w:pPr>
            <w:r>
              <w:rPr>
                <w:rFonts w:hint="eastAsia" w:hAnsi="宋体"/>
                <w:sz w:val="22"/>
                <w:szCs w:val="22"/>
                <w:highlight w:val="none"/>
              </w:rPr>
              <w:t>完成工程量的</w:t>
            </w:r>
            <w:r>
              <w:rPr>
                <w:rFonts w:hint="eastAsia" w:hAnsi="宋体"/>
                <w:sz w:val="22"/>
                <w:szCs w:val="22"/>
                <w:highlight w:val="none"/>
                <w:lang w:val="en-US" w:eastAsia="zh-CN"/>
              </w:rPr>
              <w:t>70</w:t>
            </w:r>
            <w:r>
              <w:rPr>
                <w:rFonts w:hint="eastAsia" w:hAnsi="宋体"/>
                <w:sz w:val="22"/>
                <w:szCs w:val="22"/>
                <w:highlight w:val="none"/>
              </w:rPr>
              <w:t>%</w:t>
            </w:r>
          </w:p>
        </w:tc>
        <w:tc>
          <w:tcPr>
            <w:tcW w:w="3840" w:type="dxa"/>
            <w:tcBorders>
              <w:top w:val="single" w:color="auto" w:sz="4" w:space="0"/>
              <w:left w:val="nil"/>
              <w:bottom w:val="single" w:color="auto" w:sz="4" w:space="0"/>
              <w:right w:val="single" w:color="auto" w:sz="4" w:space="0"/>
            </w:tcBorders>
            <w:noWrap w:val="0"/>
            <w:vAlign w:val="center"/>
          </w:tcPr>
          <w:p>
            <w:pPr>
              <w:snapToGrid w:val="0"/>
              <w:spacing w:line="273" w:lineRule="auto"/>
              <w:jc w:val="center"/>
              <w:rPr>
                <w:rFonts w:hint="eastAsia" w:hAnsi="宋体"/>
                <w:sz w:val="22"/>
                <w:szCs w:val="22"/>
                <w:highlight w:val="none"/>
              </w:rPr>
            </w:pPr>
            <w:r>
              <w:rPr>
                <w:rFonts w:hint="eastAsia" w:hAnsi="宋体"/>
                <w:sz w:val="22"/>
                <w:szCs w:val="22"/>
                <w:highlight w:val="none"/>
              </w:rPr>
              <w:t>支付至</w:t>
            </w:r>
            <w:r>
              <w:rPr>
                <w:rFonts w:hint="eastAsia"/>
                <w:sz w:val="22"/>
                <w:szCs w:val="22"/>
                <w:highlight w:val="none"/>
              </w:rPr>
              <w:t>工程费</w:t>
            </w:r>
            <w:r>
              <w:rPr>
                <w:rFonts w:hint="eastAsia" w:hAnsi="宋体"/>
                <w:sz w:val="22"/>
                <w:szCs w:val="22"/>
                <w:highlight w:val="none"/>
              </w:rPr>
              <w:t>的</w:t>
            </w:r>
            <w:r>
              <w:rPr>
                <w:rFonts w:hint="eastAsia" w:hAnsi="宋体"/>
                <w:sz w:val="22"/>
                <w:szCs w:val="22"/>
                <w:highlight w:val="none"/>
                <w:lang w:val="en-US" w:eastAsia="zh-CN"/>
              </w:rPr>
              <w:t>55</w:t>
            </w:r>
            <w:r>
              <w:rPr>
                <w:rFonts w:hAnsi="宋体"/>
                <w:sz w:val="22"/>
                <w:szCs w:val="22"/>
                <w:highlight w:val="none"/>
              </w:rPr>
              <w:t>%</w:t>
            </w:r>
            <w:r>
              <w:rPr>
                <w:rFonts w:hint="eastAsia" w:hAnsi="宋体"/>
                <w:sz w:val="22"/>
                <w:szCs w:val="22"/>
                <w:highlight w:val="none"/>
              </w:rPr>
              <w:t>（进度款）</w:t>
            </w:r>
          </w:p>
        </w:tc>
        <w:tc>
          <w:tcPr>
            <w:tcW w:w="2410" w:type="dxa"/>
            <w:tcBorders>
              <w:top w:val="single" w:color="auto" w:sz="4" w:space="0"/>
              <w:left w:val="nil"/>
              <w:bottom w:val="single" w:color="auto" w:sz="4" w:space="0"/>
              <w:right w:val="single" w:color="auto" w:sz="4" w:space="0"/>
            </w:tcBorders>
            <w:noWrap w:val="0"/>
            <w:vAlign w:val="center"/>
          </w:tcPr>
          <w:p>
            <w:pPr>
              <w:keepNext/>
              <w:keepLines/>
              <w:snapToGrid w:val="0"/>
              <w:spacing w:before="340" w:after="330" w:line="273" w:lineRule="auto"/>
              <w:jc w:val="right"/>
              <w:rPr>
                <w:rFonts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3" w:lineRule="auto"/>
              <w:jc w:val="left"/>
              <w:rPr>
                <w:rFonts w:hAnsi="宋体"/>
                <w:sz w:val="22"/>
                <w:szCs w:val="22"/>
                <w:highlight w:val="none"/>
              </w:rPr>
            </w:pPr>
            <w:r>
              <w:rPr>
                <w:rFonts w:hint="eastAsia" w:hAnsi="宋体"/>
                <w:sz w:val="22"/>
                <w:szCs w:val="22"/>
                <w:highlight w:val="none"/>
              </w:rPr>
              <w:t>全部工程完工并竣工验收合格</w:t>
            </w:r>
          </w:p>
        </w:tc>
        <w:tc>
          <w:tcPr>
            <w:tcW w:w="3840" w:type="dxa"/>
            <w:tcBorders>
              <w:top w:val="single" w:color="auto" w:sz="4" w:space="0"/>
              <w:left w:val="nil"/>
              <w:bottom w:val="single" w:color="auto" w:sz="4" w:space="0"/>
              <w:right w:val="single" w:color="auto" w:sz="4" w:space="0"/>
            </w:tcBorders>
            <w:noWrap w:val="0"/>
            <w:vAlign w:val="center"/>
          </w:tcPr>
          <w:p>
            <w:pPr>
              <w:snapToGrid w:val="0"/>
              <w:spacing w:line="273" w:lineRule="auto"/>
              <w:jc w:val="center"/>
              <w:rPr>
                <w:rFonts w:hAnsi="宋体"/>
                <w:sz w:val="22"/>
                <w:szCs w:val="22"/>
                <w:highlight w:val="none"/>
              </w:rPr>
            </w:pPr>
            <w:r>
              <w:rPr>
                <w:rFonts w:hint="eastAsia" w:hAnsi="宋体"/>
                <w:sz w:val="22"/>
                <w:szCs w:val="22"/>
                <w:highlight w:val="none"/>
              </w:rPr>
              <w:t xml:space="preserve"> 支付至</w:t>
            </w:r>
            <w:r>
              <w:rPr>
                <w:rFonts w:hint="eastAsia"/>
                <w:sz w:val="22"/>
                <w:szCs w:val="22"/>
                <w:highlight w:val="none"/>
              </w:rPr>
              <w:t>工程费</w:t>
            </w:r>
            <w:r>
              <w:rPr>
                <w:rFonts w:hint="eastAsia" w:hAnsi="宋体"/>
                <w:sz w:val="22"/>
                <w:szCs w:val="22"/>
                <w:highlight w:val="none"/>
              </w:rPr>
              <w:t>的</w:t>
            </w:r>
            <w:r>
              <w:rPr>
                <w:rFonts w:hint="eastAsia" w:hAnsi="宋体"/>
                <w:sz w:val="22"/>
                <w:szCs w:val="22"/>
                <w:highlight w:val="none"/>
                <w:lang w:val="en-US" w:eastAsia="zh-CN"/>
              </w:rPr>
              <w:t>80</w:t>
            </w:r>
            <w:r>
              <w:rPr>
                <w:rFonts w:hAnsi="宋体"/>
                <w:sz w:val="22"/>
                <w:szCs w:val="22"/>
                <w:highlight w:val="none"/>
              </w:rPr>
              <w:t>%</w:t>
            </w:r>
            <w:r>
              <w:rPr>
                <w:rFonts w:hint="eastAsia" w:hAnsi="宋体"/>
                <w:sz w:val="22"/>
                <w:szCs w:val="22"/>
                <w:highlight w:val="none"/>
              </w:rPr>
              <w:t>（</w:t>
            </w:r>
            <w:r>
              <w:rPr>
                <w:rFonts w:hint="eastAsia" w:hAnsi="宋体"/>
                <w:sz w:val="22"/>
                <w:szCs w:val="22"/>
                <w:highlight w:val="none"/>
              </w:rPr>
              <w:t>进度款）</w:t>
            </w:r>
          </w:p>
        </w:tc>
        <w:tc>
          <w:tcPr>
            <w:tcW w:w="2410" w:type="dxa"/>
            <w:tcBorders>
              <w:top w:val="single" w:color="auto" w:sz="4" w:space="0"/>
              <w:left w:val="nil"/>
              <w:bottom w:val="single" w:color="auto" w:sz="4" w:space="0"/>
              <w:right w:val="single" w:color="auto" w:sz="4" w:space="0"/>
            </w:tcBorders>
            <w:noWrap w:val="0"/>
            <w:vAlign w:val="center"/>
          </w:tcPr>
          <w:p>
            <w:pPr>
              <w:keepNext/>
              <w:keepLines/>
              <w:snapToGrid w:val="0"/>
              <w:spacing w:before="340" w:after="330" w:line="273" w:lineRule="auto"/>
              <w:jc w:val="right"/>
              <w:rPr>
                <w:rFonts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3" w:lineRule="auto"/>
              <w:jc w:val="left"/>
              <w:rPr>
                <w:rFonts w:hAnsi="宋体"/>
                <w:sz w:val="22"/>
                <w:szCs w:val="22"/>
                <w:highlight w:val="none"/>
              </w:rPr>
            </w:pPr>
            <w:r>
              <w:rPr>
                <w:rFonts w:hint="eastAsia" w:hAnsi="宋体"/>
                <w:sz w:val="22"/>
                <w:szCs w:val="22"/>
                <w:highlight w:val="none"/>
              </w:rPr>
              <w:t>工程办理结算后</w:t>
            </w:r>
          </w:p>
        </w:tc>
        <w:tc>
          <w:tcPr>
            <w:tcW w:w="3840" w:type="dxa"/>
            <w:tcBorders>
              <w:top w:val="single" w:color="auto" w:sz="4" w:space="0"/>
              <w:left w:val="nil"/>
              <w:bottom w:val="single" w:color="auto" w:sz="4" w:space="0"/>
              <w:right w:val="single" w:color="auto" w:sz="4" w:space="0"/>
            </w:tcBorders>
            <w:noWrap w:val="0"/>
            <w:vAlign w:val="center"/>
          </w:tcPr>
          <w:p>
            <w:pPr>
              <w:snapToGrid w:val="0"/>
              <w:spacing w:line="273" w:lineRule="auto"/>
              <w:jc w:val="center"/>
              <w:rPr>
                <w:rFonts w:hAnsi="宋体"/>
                <w:sz w:val="22"/>
                <w:szCs w:val="22"/>
                <w:highlight w:val="none"/>
              </w:rPr>
            </w:pPr>
            <w:r>
              <w:rPr>
                <w:rFonts w:hint="eastAsia" w:hAnsi="宋体"/>
                <w:sz w:val="22"/>
                <w:szCs w:val="22"/>
                <w:highlight w:val="none"/>
              </w:rPr>
              <w:t>支付至结算金额</w:t>
            </w:r>
            <w:r>
              <w:rPr>
                <w:rFonts w:hint="eastAsia" w:hAnsi="宋体"/>
                <w:sz w:val="22"/>
                <w:szCs w:val="22"/>
                <w:highlight w:val="none"/>
                <w:lang w:val="en-US" w:eastAsia="zh-CN"/>
              </w:rPr>
              <w:t xml:space="preserve"> 97</w:t>
            </w:r>
            <w:r>
              <w:rPr>
                <w:rFonts w:hAnsi="宋体"/>
                <w:sz w:val="22"/>
                <w:szCs w:val="22"/>
                <w:highlight w:val="none"/>
              </w:rPr>
              <w:t>%</w:t>
            </w:r>
          </w:p>
        </w:tc>
        <w:tc>
          <w:tcPr>
            <w:tcW w:w="2410" w:type="dxa"/>
            <w:tcBorders>
              <w:top w:val="single" w:color="auto" w:sz="4" w:space="0"/>
              <w:left w:val="nil"/>
              <w:bottom w:val="single" w:color="auto" w:sz="4" w:space="0"/>
              <w:right w:val="single" w:color="auto" w:sz="4" w:space="0"/>
            </w:tcBorders>
            <w:noWrap w:val="0"/>
            <w:vAlign w:val="center"/>
          </w:tcPr>
          <w:p>
            <w:pPr>
              <w:keepNext/>
              <w:keepLines/>
              <w:snapToGrid w:val="0"/>
              <w:spacing w:before="340" w:after="330" w:line="273" w:lineRule="auto"/>
              <w:jc w:val="right"/>
              <w:rPr>
                <w:rFonts w:hAns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3" w:lineRule="auto"/>
              <w:rPr>
                <w:rFonts w:hAnsi="宋体"/>
                <w:sz w:val="22"/>
                <w:szCs w:val="22"/>
                <w:highlight w:val="none"/>
              </w:rPr>
            </w:pPr>
            <w:r>
              <w:rPr>
                <w:rFonts w:hint="eastAsia" w:hAnsi="宋体"/>
                <w:sz w:val="22"/>
                <w:szCs w:val="22"/>
                <w:highlight w:val="none"/>
              </w:rPr>
              <w:t>质保期满后</w:t>
            </w:r>
          </w:p>
        </w:tc>
        <w:tc>
          <w:tcPr>
            <w:tcW w:w="3840" w:type="dxa"/>
            <w:tcBorders>
              <w:top w:val="single" w:color="auto" w:sz="4" w:space="0"/>
              <w:left w:val="nil"/>
              <w:bottom w:val="single" w:color="auto" w:sz="4" w:space="0"/>
              <w:right w:val="single" w:color="auto" w:sz="4" w:space="0"/>
            </w:tcBorders>
            <w:noWrap w:val="0"/>
            <w:vAlign w:val="center"/>
          </w:tcPr>
          <w:p>
            <w:pPr>
              <w:snapToGrid w:val="0"/>
              <w:spacing w:line="273" w:lineRule="auto"/>
              <w:ind w:right="480" w:firstLine="880" w:firstLineChars="400"/>
              <w:rPr>
                <w:rFonts w:hAnsi="宋体"/>
                <w:sz w:val="22"/>
                <w:szCs w:val="22"/>
                <w:highlight w:val="none"/>
              </w:rPr>
            </w:pPr>
            <w:r>
              <w:rPr>
                <w:rFonts w:hint="eastAsia" w:hAnsi="宋体"/>
                <w:sz w:val="22"/>
                <w:szCs w:val="22"/>
                <w:highlight w:val="none"/>
              </w:rPr>
              <w:t>支付结算金额</w:t>
            </w:r>
            <w:r>
              <w:rPr>
                <w:rFonts w:hAnsi="宋体"/>
                <w:sz w:val="22"/>
                <w:szCs w:val="22"/>
                <w:highlight w:val="none"/>
              </w:rPr>
              <w:t>3%</w:t>
            </w:r>
          </w:p>
        </w:tc>
        <w:tc>
          <w:tcPr>
            <w:tcW w:w="2410" w:type="dxa"/>
            <w:tcBorders>
              <w:top w:val="single" w:color="auto" w:sz="4" w:space="0"/>
              <w:left w:val="nil"/>
              <w:bottom w:val="single" w:color="auto" w:sz="4" w:space="0"/>
              <w:right w:val="single" w:color="auto" w:sz="4" w:space="0"/>
            </w:tcBorders>
            <w:noWrap w:val="0"/>
            <w:vAlign w:val="center"/>
          </w:tcPr>
          <w:p>
            <w:pPr>
              <w:keepNext/>
              <w:keepLines/>
              <w:spacing w:line="273" w:lineRule="auto"/>
              <w:jc w:val="center"/>
              <w:outlineLvl w:val="2"/>
              <w:rPr>
                <w:rFonts w:hAnsi="宋体"/>
                <w:sz w:val="22"/>
                <w:szCs w:val="22"/>
                <w:highlight w:val="none"/>
              </w:rPr>
            </w:pPr>
          </w:p>
        </w:tc>
      </w:tr>
    </w:tbl>
    <w:p>
      <w:pPr>
        <w:spacing w:line="360" w:lineRule="auto"/>
        <w:ind w:firstLine="420" w:firstLineChars="200"/>
        <w:rPr>
          <w:rFonts w:ascii="宋体" w:hAnsi="宋体"/>
          <w:highlight w:val="none"/>
        </w:rPr>
      </w:pPr>
      <w:r>
        <w:rPr>
          <w:rFonts w:hint="eastAsia" w:ascii="宋体" w:hAnsi="宋体"/>
          <w:highlight w:val="none"/>
        </w:rPr>
        <w:t>承包人在每完成一阶段工程并经发包人确认后，须向发包人提交书面的请款报告和工程项目完工进度相关的证明材料，详见24.3，</w:t>
      </w:r>
      <w:r>
        <w:rPr>
          <w:rFonts w:hint="eastAsia" w:ascii="宋体" w:hAnsi="宋体" w:cs="仿宋_GB2312"/>
          <w:szCs w:val="21"/>
          <w:highlight w:val="none"/>
        </w:rPr>
        <w:t>经监理、造价单位、发包人核查</w:t>
      </w:r>
      <w:r>
        <w:rPr>
          <w:rFonts w:hint="eastAsia" w:ascii="宋体" w:hAnsi="宋体" w:cs="宋体"/>
          <w:szCs w:val="21"/>
          <w:highlight w:val="none"/>
        </w:rPr>
        <w:t>符合要求后</w:t>
      </w:r>
      <w:r>
        <w:rPr>
          <w:rFonts w:hint="eastAsia" w:ascii="宋体" w:hAnsi="宋体" w:cs="宋体"/>
          <w:kern w:val="0"/>
          <w:szCs w:val="21"/>
          <w:highlight w:val="none"/>
        </w:rPr>
        <w:t>，在    工作日内签发支付文件，并在     日内支付当期对应款项。施工图预算审核完成前，除预付款外，发包人不支付其他工程款项</w:t>
      </w:r>
      <w:r>
        <w:rPr>
          <w:rFonts w:hint="eastAsia" w:ascii="宋体" w:hAnsi="宋体" w:cs="宋体"/>
          <w:kern w:val="0"/>
          <w:szCs w:val="21"/>
          <w:highlight w:val="none"/>
          <w:lang w:eastAsia="zh-CN"/>
        </w:rPr>
        <w:t>，</w:t>
      </w:r>
      <w:r>
        <w:rPr>
          <w:rFonts w:hint="eastAsia" w:ascii="宋体" w:hAnsi="宋体"/>
          <w:szCs w:val="21"/>
          <w:highlight w:val="none"/>
          <w:lang w:eastAsia="zh-CN"/>
        </w:rPr>
        <w:t>最终结算价以海珠区财评中心审定的金额为准</w:t>
      </w:r>
      <w:r>
        <w:rPr>
          <w:rFonts w:hint="eastAsia" w:ascii="宋体" w:hAnsi="宋体" w:cs="宋体"/>
          <w:kern w:val="0"/>
          <w:szCs w:val="21"/>
          <w:highlight w:val="none"/>
        </w:rPr>
        <w:t>。</w:t>
      </w:r>
    </w:p>
    <w:p>
      <w:pPr>
        <w:snapToGrid w:val="0"/>
        <w:spacing w:line="360" w:lineRule="auto"/>
        <w:ind w:firstLine="420" w:firstLineChars="200"/>
        <w:rPr>
          <w:rFonts w:hint="eastAsia" w:ascii="宋体" w:hAnsi="宋体"/>
          <w:highlight w:val="none"/>
          <w:u w:val="single"/>
        </w:rPr>
      </w:pPr>
      <w:r>
        <w:rPr>
          <w:rFonts w:hint="eastAsia" w:ascii="宋体" w:hAnsi="宋体"/>
          <w:highlight w:val="none"/>
        </w:rPr>
        <w:t>24.1.2.</w:t>
      </w:r>
      <w:r>
        <w:rPr>
          <w:rFonts w:ascii="宋体" w:hAnsi="宋体"/>
          <w:highlight w:val="none"/>
        </w:rPr>
        <w:t>2</w:t>
      </w:r>
      <w:r>
        <w:rPr>
          <w:rFonts w:hint="eastAsia" w:hAnsi="宋体"/>
          <w:kern w:val="2"/>
          <w:sz w:val="21"/>
          <w:szCs w:val="21"/>
          <w:highlight w:val="none"/>
        </w:rPr>
        <w:t>因本工程</w:t>
      </w:r>
      <w:r>
        <w:rPr>
          <w:rFonts w:hint="eastAsia" w:hAnsi="宋体"/>
          <w:kern w:val="2"/>
          <w:sz w:val="21"/>
          <w:szCs w:val="21"/>
          <w:highlight w:val="none"/>
          <w:lang w:val="en-US" w:eastAsia="zh-CN"/>
        </w:rPr>
        <w:t>建安</w:t>
      </w:r>
      <w:r>
        <w:rPr>
          <w:rFonts w:hint="eastAsia" w:hAnsi="宋体"/>
          <w:kern w:val="2"/>
          <w:sz w:val="21"/>
          <w:szCs w:val="21"/>
          <w:highlight w:val="none"/>
        </w:rPr>
        <w:t>费的资金来源为</w:t>
      </w:r>
      <w:r>
        <w:rPr>
          <w:rFonts w:hint="eastAsia" w:hAnsi="宋体"/>
          <w:kern w:val="2"/>
          <w:sz w:val="21"/>
          <w:szCs w:val="21"/>
          <w:highlight w:val="none"/>
          <w:lang w:val="en-US" w:eastAsia="zh-CN"/>
        </w:rPr>
        <w:t>市</w:t>
      </w:r>
      <w:r>
        <w:rPr>
          <w:rFonts w:hint="eastAsia" w:hAnsi="宋体"/>
          <w:kern w:val="2"/>
          <w:sz w:val="21"/>
          <w:szCs w:val="21"/>
          <w:highlight w:val="none"/>
        </w:rPr>
        <w:t>财政专项资金</w:t>
      </w:r>
      <w:r>
        <w:rPr>
          <w:rFonts w:hint="eastAsia" w:hAnsi="宋体"/>
          <w:kern w:val="2"/>
          <w:sz w:val="21"/>
          <w:szCs w:val="21"/>
          <w:highlight w:val="none"/>
        </w:rPr>
        <w:t>，因此上述各期费用的支付最终须结合财政资金的到位情况和节点进行支付。发包人在规定时间内办理支付手续即视为按期支付，因财政支付延误导致发包人逾期付款的，发包人不承担违约责任</w:t>
      </w:r>
    </w:p>
    <w:p>
      <w:pPr>
        <w:adjustRightInd w:val="0"/>
        <w:snapToGrid w:val="0"/>
        <w:spacing w:line="360" w:lineRule="auto"/>
        <w:ind w:right="11" w:firstLine="367" w:firstLineChars="175"/>
        <w:rPr>
          <w:rFonts w:ascii="宋体" w:hAnsi="宋体"/>
          <w:highlight w:val="none"/>
        </w:rPr>
      </w:pPr>
      <w:r>
        <w:rPr>
          <w:rFonts w:ascii="宋体" w:hAnsi="宋体"/>
          <w:highlight w:val="none"/>
        </w:rPr>
        <w:t>2</w:t>
      </w:r>
      <w:r>
        <w:rPr>
          <w:rFonts w:hint="eastAsia" w:ascii="宋体" w:hAnsi="宋体"/>
          <w:highlight w:val="none"/>
        </w:rPr>
        <w:t>4</w:t>
      </w:r>
      <w:r>
        <w:rPr>
          <w:rFonts w:ascii="宋体" w:hAnsi="宋体"/>
          <w:highlight w:val="none"/>
        </w:rPr>
        <w:t>.2所有因变更、签证及价格调整等原因所调整增加的工程价款均应由</w:t>
      </w:r>
      <w:r>
        <w:rPr>
          <w:rFonts w:hint="eastAsia" w:ascii="宋体" w:hAnsi="宋体" w:cs="宋体"/>
          <w:highlight w:val="none"/>
        </w:rPr>
        <w:t>承包人</w:t>
      </w:r>
      <w:r>
        <w:rPr>
          <w:rFonts w:ascii="宋体" w:hAnsi="宋体"/>
          <w:highlight w:val="none"/>
        </w:rPr>
        <w:t>按广州</w:t>
      </w:r>
      <w:r>
        <w:rPr>
          <w:rFonts w:hint="eastAsia" w:ascii="宋体" w:hAnsi="宋体"/>
          <w:highlight w:val="none"/>
        </w:rPr>
        <w:t>地区</w:t>
      </w:r>
      <w:r>
        <w:rPr>
          <w:rFonts w:ascii="宋体" w:hAnsi="宋体"/>
          <w:highlight w:val="none"/>
        </w:rPr>
        <w:t>及发包人相关规定程序，报监理初审，并经发包人审批同意后，按审定金额另行签订补充协议支付，或在工程结算中一并支付。</w:t>
      </w:r>
    </w:p>
    <w:p>
      <w:pPr>
        <w:snapToGrid w:val="0"/>
        <w:spacing w:line="360" w:lineRule="auto"/>
        <w:ind w:firstLine="420" w:firstLineChars="200"/>
        <w:rPr>
          <w:rFonts w:ascii="宋体" w:hAnsi="宋体"/>
          <w:highlight w:val="none"/>
        </w:rPr>
      </w:pPr>
      <w:r>
        <w:rPr>
          <w:rFonts w:ascii="宋体" w:hAnsi="宋体"/>
          <w:highlight w:val="none"/>
        </w:rPr>
        <w:t>2</w:t>
      </w:r>
      <w:r>
        <w:rPr>
          <w:rFonts w:hint="eastAsia" w:ascii="宋体" w:hAnsi="宋体"/>
          <w:highlight w:val="none"/>
        </w:rPr>
        <w:t>4</w:t>
      </w:r>
      <w:r>
        <w:rPr>
          <w:rFonts w:ascii="宋体" w:hAnsi="宋体"/>
          <w:highlight w:val="none"/>
        </w:rPr>
        <w:t>.</w:t>
      </w:r>
      <w:r>
        <w:rPr>
          <w:rFonts w:hint="eastAsia" w:ascii="宋体" w:hAnsi="宋体"/>
          <w:highlight w:val="none"/>
        </w:rPr>
        <w:t>3工程价款的支付条件：</w:t>
      </w:r>
    </w:p>
    <w:p>
      <w:pPr>
        <w:snapToGrid w:val="0"/>
        <w:spacing w:line="360" w:lineRule="auto"/>
        <w:ind w:firstLine="480"/>
        <w:rPr>
          <w:rFonts w:ascii="宋体" w:hAnsi="宋体"/>
          <w:highlight w:val="none"/>
          <w:u w:val="single"/>
        </w:rPr>
      </w:pPr>
      <w:r>
        <w:rPr>
          <w:rFonts w:hint="eastAsia" w:ascii="宋体" w:hAnsi="宋体"/>
          <w:highlight w:val="none"/>
        </w:rPr>
        <w:t>（</w:t>
      </w:r>
      <w:r>
        <w:rPr>
          <w:rFonts w:ascii="宋体" w:hAnsi="宋体"/>
          <w:highlight w:val="none"/>
        </w:rPr>
        <w:t>1）支付</w:t>
      </w:r>
      <w:r>
        <w:rPr>
          <w:rFonts w:hint="eastAsia" w:ascii="宋体" w:hAnsi="宋体"/>
          <w:highlight w:val="none"/>
        </w:rPr>
        <w:t>预付</w:t>
      </w:r>
      <w:r>
        <w:rPr>
          <w:rFonts w:ascii="宋体" w:hAnsi="宋体"/>
          <w:highlight w:val="none"/>
        </w:rPr>
        <w:t>款：</w:t>
      </w:r>
      <w:r>
        <w:rPr>
          <w:rFonts w:hint="eastAsia" w:ascii="宋体" w:hAnsi="宋体" w:cs="宋体"/>
          <w:highlight w:val="none"/>
          <w:u w:val="single"/>
        </w:rPr>
        <w:t>承包人</w:t>
      </w:r>
      <w:r>
        <w:rPr>
          <w:rFonts w:hint="eastAsia" w:ascii="宋体" w:hAnsi="宋体"/>
          <w:highlight w:val="none"/>
          <w:u w:val="single"/>
        </w:rPr>
        <w:t>已与发包人签订本合同，已生效的履约担保已按发包人要求准时提交发包人，承包人按发包人要求提供相应数额的发票。如工程因用地、拆迁、确权等原因导致不能全面开工，则预付款的支付按可开工部分的工程量占总工程量的比例做相应调整</w:t>
      </w:r>
      <w:r>
        <w:rPr>
          <w:rFonts w:hint="eastAsia" w:ascii="宋体" w:hAnsi="宋体"/>
          <w:highlight w:val="none"/>
          <w:u w:val="single"/>
          <w:lang w:eastAsia="zh-CN"/>
        </w:rPr>
        <w:t>，</w:t>
      </w:r>
      <w:r>
        <w:rPr>
          <w:rFonts w:hint="eastAsia" w:ascii="宋体" w:hAnsi="宋体"/>
          <w:highlight w:val="none"/>
          <w:u w:val="single"/>
          <w:lang w:val="en-US" w:eastAsia="zh-CN"/>
        </w:rPr>
        <w:t>预付款在第一次进度款中一次性100%扣回</w:t>
      </w:r>
      <w:r>
        <w:rPr>
          <w:rFonts w:hint="eastAsia" w:ascii="宋体" w:hAnsi="宋体"/>
          <w:highlight w:val="none"/>
        </w:rPr>
        <w:t>。</w:t>
      </w:r>
    </w:p>
    <w:p>
      <w:pPr>
        <w:snapToGrid w:val="0"/>
        <w:spacing w:line="360" w:lineRule="auto"/>
        <w:ind w:firstLine="420" w:firstLineChars="200"/>
        <w:rPr>
          <w:rFonts w:ascii="宋体" w:hAnsi="宋体"/>
          <w:highlight w:val="none"/>
        </w:rPr>
      </w:pPr>
      <w:r>
        <w:rPr>
          <w:rFonts w:hint="eastAsia" w:ascii="宋体" w:hAnsi="宋体"/>
          <w:highlight w:val="none"/>
        </w:rPr>
        <w:t>（</w:t>
      </w:r>
      <w:r>
        <w:rPr>
          <w:rFonts w:ascii="宋体" w:hAnsi="宋体"/>
          <w:highlight w:val="none"/>
        </w:rPr>
        <w:t>2）支付工程款（进度款）：</w:t>
      </w:r>
      <w:r>
        <w:rPr>
          <w:rFonts w:hint="eastAsia" w:ascii="宋体" w:hAnsi="宋体" w:cs="宋体"/>
          <w:highlight w:val="none"/>
          <w:u w:val="single"/>
        </w:rPr>
        <w:t>承包人</w:t>
      </w:r>
      <w:r>
        <w:rPr>
          <w:rFonts w:hint="eastAsia" w:ascii="宋体" w:hAnsi="宋体"/>
          <w:highlight w:val="none"/>
          <w:u w:val="single"/>
        </w:rPr>
        <w:t>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highlight w:val="none"/>
        </w:rPr>
        <w:t>。</w:t>
      </w:r>
    </w:p>
    <w:p>
      <w:pPr>
        <w:pStyle w:val="364"/>
        <w:spacing w:line="360" w:lineRule="auto"/>
        <w:rPr>
          <w:rFonts w:hint="eastAsia" w:ascii="宋体" w:hAnsi="宋体" w:cs="宋体"/>
          <w:highlight w:val="none"/>
        </w:rPr>
      </w:pPr>
      <w:r>
        <w:rPr>
          <w:rFonts w:hint="eastAsia" w:ascii="宋体" w:hAnsi="宋体"/>
          <w:highlight w:val="none"/>
        </w:rPr>
        <w:t xml:space="preserve">  </w:t>
      </w:r>
      <w:r>
        <w:rPr>
          <w:rFonts w:hint="eastAsia" w:ascii="宋体" w:hAnsi="宋体" w:cs="宋体"/>
          <w:highlight w:val="none"/>
        </w:rPr>
        <w:t xml:space="preserve"> （3）承包人请求支付工程款时须同时出具与支付额度等额、合法、有效的增值税专用发票，税金由承包人自理。否则发包人有权拒绝付款、延迟付款且不承担任何违约责任，如因此造成发包人损失，相应的责任由承包人承担。</w:t>
      </w:r>
    </w:p>
    <w:p>
      <w:pPr>
        <w:spacing w:line="360" w:lineRule="auto"/>
        <w:ind w:firstLine="420" w:firstLineChars="200"/>
        <w:rPr>
          <w:rFonts w:hint="eastAsia" w:ascii="宋体" w:hAnsi="宋体" w:cs="宋体"/>
          <w:highlight w:val="none"/>
        </w:rPr>
      </w:pPr>
      <w:r>
        <w:rPr>
          <w:rFonts w:hint="eastAsia" w:ascii="宋体" w:hAnsi="宋体" w:cs="宋体"/>
          <w:highlight w:val="none"/>
        </w:rPr>
        <w:t>24.4根据广州市生态环境局规定，本工程需向环保部门交纳建筑施工扬尘排污费，该费用由环保部门根据《广州市建筑施工扬尘排放量核算办法》和《排污费征收标准及计算方法》核定。有关费用由承包人承担。</w:t>
      </w:r>
    </w:p>
    <w:p>
      <w:pPr>
        <w:spacing w:line="360" w:lineRule="auto"/>
        <w:rPr>
          <w:rFonts w:cs="宋体"/>
          <w:highlight w:val="none"/>
        </w:rPr>
      </w:pPr>
    </w:p>
    <w:p>
      <w:pPr>
        <w:snapToGrid w:val="0"/>
        <w:spacing w:line="360" w:lineRule="auto"/>
        <w:ind w:firstLine="397"/>
        <w:rPr>
          <w:rFonts w:ascii="宋体" w:hAnsi="宋体"/>
          <w:b/>
          <w:highlight w:val="none"/>
        </w:rPr>
      </w:pPr>
      <w:r>
        <w:rPr>
          <w:rFonts w:hint="eastAsia" w:ascii="宋体" w:hAnsi="宋体"/>
          <w:b/>
          <w:highlight w:val="none"/>
        </w:rPr>
        <w:t>七、材料设备供应</w:t>
      </w:r>
    </w:p>
    <w:p>
      <w:pPr>
        <w:snapToGrid w:val="0"/>
        <w:spacing w:line="360" w:lineRule="auto"/>
        <w:ind w:firstLine="397"/>
        <w:rPr>
          <w:rFonts w:ascii="宋体" w:hAnsi="宋体"/>
          <w:b/>
          <w:highlight w:val="none"/>
        </w:rPr>
      </w:pPr>
      <w:r>
        <w:rPr>
          <w:rFonts w:ascii="宋体" w:hAnsi="宋体"/>
          <w:b/>
          <w:highlight w:val="none"/>
        </w:rPr>
        <w:t>2</w:t>
      </w:r>
      <w:r>
        <w:rPr>
          <w:rFonts w:hint="eastAsia" w:ascii="宋体" w:hAnsi="宋体"/>
          <w:b/>
          <w:highlight w:val="none"/>
        </w:rPr>
        <w:t>5.发包人供应材料设备</w:t>
      </w:r>
    </w:p>
    <w:p>
      <w:pPr>
        <w:snapToGrid w:val="0"/>
        <w:spacing w:line="360" w:lineRule="auto"/>
        <w:ind w:firstLine="397"/>
        <w:rPr>
          <w:rFonts w:ascii="宋体" w:hAnsi="宋体"/>
          <w:highlight w:val="none"/>
        </w:rPr>
      </w:pPr>
      <w:r>
        <w:rPr>
          <w:rFonts w:ascii="宋体" w:hAnsi="宋体"/>
          <w:highlight w:val="none"/>
        </w:rPr>
        <w:t>2</w:t>
      </w:r>
      <w:r>
        <w:rPr>
          <w:rFonts w:hint="eastAsia" w:ascii="宋体" w:hAnsi="宋体"/>
          <w:highlight w:val="none"/>
        </w:rPr>
        <w:t>5</w:t>
      </w:r>
      <w:r>
        <w:rPr>
          <w:rFonts w:ascii="宋体" w:hAnsi="宋体"/>
          <w:highlight w:val="none"/>
        </w:rPr>
        <w:t>.</w:t>
      </w:r>
      <w:r>
        <w:rPr>
          <w:rFonts w:hint="eastAsia" w:ascii="宋体" w:hAnsi="宋体"/>
          <w:highlight w:val="none"/>
        </w:rPr>
        <w:t>1发包人供应的材料设备与一览表不符时，双方约定发包人承担责任如下：</w:t>
      </w:r>
    </w:p>
    <w:p>
      <w:pPr>
        <w:snapToGrid w:val="0"/>
        <w:spacing w:line="360" w:lineRule="auto"/>
        <w:ind w:firstLine="397"/>
        <w:rPr>
          <w:rFonts w:ascii="宋体" w:hAnsi="宋体"/>
          <w:highlight w:val="none"/>
          <w:u w:val="single"/>
        </w:rPr>
      </w:pPr>
      <w:r>
        <w:rPr>
          <w:rFonts w:hint="eastAsia" w:ascii="宋体" w:hAnsi="宋体"/>
          <w:highlight w:val="none"/>
        </w:rPr>
        <w:t>（</w:t>
      </w:r>
      <w:r>
        <w:rPr>
          <w:rFonts w:ascii="宋体" w:hAnsi="宋体"/>
          <w:highlight w:val="none"/>
        </w:rPr>
        <w:t>1）</w:t>
      </w:r>
      <w:r>
        <w:rPr>
          <w:rFonts w:hint="eastAsia" w:ascii="宋体" w:hAnsi="宋体"/>
          <w:highlight w:val="none"/>
        </w:rPr>
        <w:t>材料设备单价与一览表不符：</w:t>
      </w:r>
      <w:r>
        <w:rPr>
          <w:highlight w:val="none"/>
        </w:rPr>
        <mc:AlternateContent>
          <mc:Choice Requires="wps">
            <w:drawing>
              <wp:anchor distT="0" distB="0" distL="114300" distR="114300" simplePos="0" relativeHeight="251659264"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0pt;margin-top:0pt;height:0pt;width:0.05pt;z-index:251659264;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85eQQ0wAAAAUB&#10;AAAPAAAAAAAAAAEAIAAAACIAAABkcnMvZG93bnJldi54bWxQSwECFAAUAAAACACHTuJA/0LPoecB&#10;AAC2AwAADgAAAAAAAAABACAAAAAiAQAAZHJzL2Uyb0RvYy54bWxQSwUGAAAAAAYABgBZAQAAewUA&#10;AAAA&#10;">
                <v:fill on="f" focussize="0,0"/>
                <v:stroke color="#000000" joinstyle="round"/>
                <v:imagedata o:title=""/>
                <o:lock v:ext="edit" aspectratio="f"/>
              </v:line>
            </w:pict>
          </mc:Fallback>
        </mc:AlternateContent>
      </w:r>
      <w:r>
        <w:rPr>
          <w:rFonts w:ascii="宋体" w:hAnsi="宋体"/>
          <w:highlight w:val="none"/>
          <w:u w:val="single"/>
        </w:rPr>
        <w:t xml:space="preserve">    /     </w:t>
      </w:r>
      <w:r>
        <w:rPr>
          <w:rFonts w:hint="eastAsia" w:ascii="宋体" w:hAnsi="宋体"/>
          <w:highlight w:val="none"/>
        </w:rPr>
        <w:t>。</w:t>
      </w:r>
    </w:p>
    <w:p>
      <w:pPr>
        <w:snapToGrid w:val="0"/>
        <w:spacing w:line="360" w:lineRule="auto"/>
        <w:ind w:firstLine="397"/>
        <w:rPr>
          <w:rFonts w:ascii="宋体" w:hAnsi="宋体"/>
          <w:highlight w:val="none"/>
          <w:u w:val="single"/>
        </w:rPr>
      </w:pPr>
      <w:r>
        <w:rPr>
          <w:rFonts w:hint="eastAsia" w:ascii="宋体" w:hAnsi="宋体"/>
          <w:highlight w:val="none"/>
        </w:rPr>
        <w:t>（</w:t>
      </w:r>
      <w:r>
        <w:rPr>
          <w:rFonts w:ascii="宋体" w:hAnsi="宋体"/>
          <w:highlight w:val="none"/>
        </w:rPr>
        <w:t>2）</w:t>
      </w:r>
      <w:r>
        <w:rPr>
          <w:rFonts w:hint="eastAsia" w:ascii="宋体" w:hAnsi="宋体"/>
          <w:highlight w:val="none"/>
        </w:rPr>
        <w:t>材料设备的品种、规格、型号、质量等级与一览表不符：</w:t>
      </w:r>
      <w:r>
        <w:rPr>
          <w:rFonts w:ascii="宋体" w:hAnsi="宋体"/>
          <w:highlight w:val="none"/>
          <w:u w:val="single"/>
        </w:rPr>
        <w:t xml:space="preserve">  /  </w:t>
      </w:r>
      <w:r>
        <w:rPr>
          <w:rFonts w:hint="eastAsia" w:ascii="宋体" w:hAnsi="宋体"/>
          <w:highlight w:val="none"/>
        </w:rPr>
        <w:t>。</w:t>
      </w:r>
    </w:p>
    <w:p>
      <w:pPr>
        <w:snapToGrid w:val="0"/>
        <w:spacing w:line="360" w:lineRule="auto"/>
        <w:ind w:firstLine="397"/>
        <w:rPr>
          <w:rFonts w:ascii="宋体" w:hAnsi="宋体"/>
          <w:highlight w:val="none"/>
        </w:rPr>
      </w:pPr>
      <w:r>
        <w:rPr>
          <w:rFonts w:hint="eastAsia" w:ascii="宋体" w:hAnsi="宋体"/>
          <w:highlight w:val="none"/>
        </w:rPr>
        <w:t>（</w:t>
      </w:r>
      <w:r>
        <w:rPr>
          <w:rFonts w:ascii="宋体" w:hAnsi="宋体"/>
          <w:highlight w:val="none"/>
        </w:rPr>
        <w:t>3）</w:t>
      </w:r>
      <w:r>
        <w:rPr>
          <w:rFonts w:hint="eastAsia" w:ascii="宋体" w:hAnsi="宋体" w:cs="宋体"/>
          <w:highlight w:val="none"/>
        </w:rPr>
        <w:t>承包人</w:t>
      </w:r>
      <w:r>
        <w:rPr>
          <w:rFonts w:hint="eastAsia" w:ascii="宋体" w:hAnsi="宋体"/>
          <w:highlight w:val="none"/>
        </w:rPr>
        <w:t>可代为调剂串换的材料：</w:t>
      </w:r>
      <w:r>
        <w:rPr>
          <w:rFonts w:ascii="宋体" w:hAnsi="宋体"/>
          <w:highlight w:val="none"/>
          <w:u w:val="single"/>
        </w:rPr>
        <w:t xml:space="preserve">    /   </w:t>
      </w:r>
      <w:r>
        <w:rPr>
          <w:rFonts w:hint="eastAsia" w:ascii="宋体" w:hAnsi="宋体"/>
          <w:highlight w:val="none"/>
        </w:rPr>
        <w:t>。</w:t>
      </w:r>
    </w:p>
    <w:p>
      <w:pPr>
        <w:snapToGrid w:val="0"/>
        <w:spacing w:line="360" w:lineRule="auto"/>
        <w:ind w:firstLine="397"/>
        <w:rPr>
          <w:rFonts w:ascii="宋体" w:hAns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到货地点与一览表不符：</w:t>
      </w:r>
      <w:r>
        <w:rPr>
          <w:rFonts w:ascii="宋体" w:hAnsi="宋体"/>
          <w:highlight w:val="none"/>
          <w:u w:val="single"/>
        </w:rPr>
        <w:t xml:space="preserve">   /   </w:t>
      </w:r>
      <w:r>
        <w:rPr>
          <w:rFonts w:hint="eastAsia" w:ascii="宋体" w:hAnsi="宋体"/>
          <w:highlight w:val="none"/>
        </w:rPr>
        <w:t>。</w:t>
      </w:r>
    </w:p>
    <w:p>
      <w:pPr>
        <w:snapToGrid w:val="0"/>
        <w:spacing w:line="360" w:lineRule="auto"/>
        <w:ind w:firstLine="397"/>
        <w:rPr>
          <w:rFonts w:ascii="宋体" w:hAns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供应数量与一览表不符：</w:t>
      </w:r>
      <w:r>
        <w:rPr>
          <w:rFonts w:ascii="宋体" w:hAnsi="宋体"/>
          <w:highlight w:val="none"/>
          <w:u w:val="single"/>
        </w:rPr>
        <w:t xml:space="preserve">   /   </w:t>
      </w:r>
      <w:r>
        <w:rPr>
          <w:rFonts w:hint="eastAsia" w:ascii="宋体" w:hAnsi="宋体"/>
          <w:highlight w:val="none"/>
        </w:rPr>
        <w:t>。</w:t>
      </w:r>
    </w:p>
    <w:p>
      <w:pPr>
        <w:tabs>
          <w:tab w:val="left" w:pos="700"/>
        </w:tabs>
        <w:snapToGrid w:val="0"/>
        <w:spacing w:line="360" w:lineRule="auto"/>
        <w:ind w:firstLine="397"/>
        <w:rPr>
          <w:rFonts w:ascii="宋体" w:hAns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）到货时间与一览表不符；</w:t>
      </w:r>
      <w:r>
        <w:rPr>
          <w:rFonts w:ascii="宋体" w:hAnsi="宋体"/>
          <w:highlight w:val="none"/>
          <w:u w:val="single"/>
        </w:rPr>
        <w:t xml:space="preserve">   /   </w:t>
      </w:r>
      <w:r>
        <w:rPr>
          <w:rFonts w:hint="eastAsia" w:ascii="宋体" w:hAnsi="宋体"/>
          <w:highlight w:val="none"/>
        </w:rPr>
        <w:t>。</w:t>
      </w:r>
    </w:p>
    <w:p>
      <w:pPr>
        <w:tabs>
          <w:tab w:val="left" w:pos="700"/>
        </w:tabs>
        <w:snapToGrid w:val="0"/>
        <w:spacing w:line="360" w:lineRule="auto"/>
        <w:ind w:firstLine="397"/>
        <w:rPr>
          <w:rFonts w:ascii="宋体" w:hAnsi="宋体"/>
          <w:highlight w:val="none"/>
        </w:rPr>
      </w:pPr>
      <w:r>
        <w:rPr>
          <w:rFonts w:ascii="宋体" w:hAnsi="宋体"/>
          <w:highlight w:val="none"/>
        </w:rPr>
        <w:t>2</w:t>
      </w:r>
      <w:r>
        <w:rPr>
          <w:rFonts w:hint="eastAsia" w:ascii="宋体" w:hAnsi="宋体"/>
          <w:highlight w:val="none"/>
        </w:rPr>
        <w:t>5</w:t>
      </w:r>
      <w:r>
        <w:rPr>
          <w:rFonts w:ascii="宋体" w:hAnsi="宋体"/>
          <w:highlight w:val="none"/>
        </w:rPr>
        <w:t>.</w:t>
      </w:r>
      <w:r>
        <w:rPr>
          <w:rFonts w:hint="eastAsia" w:ascii="宋体" w:hAnsi="宋体"/>
          <w:highlight w:val="none"/>
        </w:rPr>
        <w:t>2发包人供应材料设备的结算方法：</w:t>
      </w:r>
      <w:r>
        <w:rPr>
          <w:rFonts w:ascii="宋体" w:hAnsi="宋体"/>
          <w:highlight w:val="none"/>
          <w:u w:val="single"/>
        </w:rPr>
        <w:t xml:space="preserve">    /    </w:t>
      </w:r>
      <w:r>
        <w:rPr>
          <w:rFonts w:hint="eastAsia" w:ascii="宋体" w:hAnsi="宋体"/>
          <w:highlight w:val="none"/>
        </w:rPr>
        <w:t>。</w:t>
      </w:r>
    </w:p>
    <w:p>
      <w:pPr>
        <w:snapToGrid w:val="0"/>
        <w:spacing w:line="360" w:lineRule="auto"/>
        <w:ind w:firstLine="397"/>
        <w:rPr>
          <w:rFonts w:ascii="宋体" w:hAnsi="宋体"/>
          <w:b/>
          <w:highlight w:val="none"/>
        </w:rPr>
      </w:pPr>
      <w:r>
        <w:rPr>
          <w:rFonts w:ascii="宋体" w:hAnsi="宋体"/>
          <w:b/>
          <w:highlight w:val="none"/>
        </w:rPr>
        <w:t>2</w:t>
      </w:r>
      <w:r>
        <w:rPr>
          <w:rFonts w:hint="eastAsia" w:ascii="宋体" w:hAnsi="宋体"/>
          <w:b/>
          <w:highlight w:val="none"/>
        </w:rPr>
        <w:t>6.</w:t>
      </w:r>
      <w:r>
        <w:rPr>
          <w:rFonts w:hint="eastAsia" w:ascii="宋体" w:hAnsi="宋体" w:cs="宋体"/>
          <w:b/>
          <w:highlight w:val="none"/>
        </w:rPr>
        <w:t>承包人</w:t>
      </w:r>
      <w:r>
        <w:rPr>
          <w:rFonts w:hint="eastAsia" w:ascii="宋体" w:hAnsi="宋体"/>
          <w:b/>
          <w:highlight w:val="none"/>
        </w:rPr>
        <w:t>采购材料设备</w:t>
      </w:r>
    </w:p>
    <w:p>
      <w:pPr>
        <w:spacing w:line="360" w:lineRule="auto"/>
        <w:ind w:firstLine="420" w:firstLineChars="200"/>
        <w:rPr>
          <w:rFonts w:ascii="宋体" w:hAnsi="宋体"/>
          <w:highlight w:val="none"/>
        </w:rPr>
      </w:pPr>
      <w:r>
        <w:rPr>
          <w:rFonts w:ascii="宋体" w:hAnsi="宋体"/>
          <w:highlight w:val="none"/>
        </w:rPr>
        <w:t>2</w:t>
      </w:r>
      <w:r>
        <w:rPr>
          <w:rFonts w:hint="eastAsia" w:ascii="宋体" w:hAnsi="宋体"/>
          <w:highlight w:val="none"/>
        </w:rPr>
        <w:t>6</w:t>
      </w:r>
      <w:r>
        <w:rPr>
          <w:rFonts w:ascii="宋体" w:hAnsi="宋体"/>
          <w:highlight w:val="none"/>
        </w:rPr>
        <w:t>.1</w:t>
      </w:r>
      <w:r>
        <w:rPr>
          <w:rFonts w:hint="eastAsia" w:ascii="宋体" w:hAnsi="宋体" w:cs="宋体"/>
          <w:highlight w:val="none"/>
        </w:rPr>
        <w:t>承包人</w:t>
      </w:r>
      <w:r>
        <w:rPr>
          <w:rFonts w:hint="eastAsia" w:ascii="宋体" w:hAnsi="宋体"/>
          <w:highlight w:val="none"/>
        </w:rPr>
        <w:t>采购材料设备的约定：</w:t>
      </w:r>
      <w:r>
        <w:rPr>
          <w:highlight w:val="none"/>
        </w:rPr>
        <w:t>由</w:t>
      </w:r>
      <w:r>
        <w:rPr>
          <w:rFonts w:hint="eastAsia" w:ascii="宋体" w:hAnsi="宋体" w:cs="宋体"/>
          <w:highlight w:val="none"/>
        </w:rPr>
        <w:t>承包人</w:t>
      </w:r>
      <w:r>
        <w:rPr>
          <w:highlight w:val="none"/>
        </w:rPr>
        <w:t>负责采购材料设备的，按招标文件规定和本合同专用</w:t>
      </w:r>
      <w:r>
        <w:rPr>
          <w:rFonts w:ascii="宋体" w:hAnsi="宋体"/>
          <w:highlight w:val="none"/>
        </w:rPr>
        <w:t>条款第</w:t>
      </w:r>
      <w:r>
        <w:rPr>
          <w:rFonts w:hint="eastAsia" w:ascii="宋体" w:hAnsi="宋体"/>
          <w:highlight w:val="none"/>
        </w:rPr>
        <w:t>14.2</w:t>
      </w:r>
      <w:r>
        <w:rPr>
          <w:rFonts w:ascii="宋体" w:hAnsi="宋体"/>
          <w:highlight w:val="none"/>
        </w:rPr>
        <w:t>条约定、工程设计的有关标准并以符合相关行政主管部门颁发的环保标准或要求进行采购，对材料设备质量负责。</w:t>
      </w:r>
      <w:r>
        <w:rPr>
          <w:rFonts w:hint="eastAsia" w:ascii="宋体" w:hAnsi="宋体" w:cs="宋体"/>
          <w:highlight w:val="none"/>
        </w:rPr>
        <w:t>承包人</w:t>
      </w:r>
      <w:r>
        <w:rPr>
          <w:rFonts w:ascii="宋体" w:hAnsi="宋体"/>
          <w:highlight w:val="none"/>
        </w:rPr>
        <w:t>应将各项材料设备的供货人及品种、规格、数量和供货时间等报送监理人审批，并向监理人提交其负责提供材料设备的合格证明和质量证明文件，满足合同约定的质量标准，</w:t>
      </w:r>
      <w:r>
        <w:rPr>
          <w:rFonts w:hint="eastAsia" w:ascii="宋体" w:hAnsi="宋体" w:cs="宋体"/>
          <w:highlight w:val="none"/>
        </w:rPr>
        <w:t>承包人</w:t>
      </w:r>
      <w:r>
        <w:rPr>
          <w:rFonts w:ascii="宋体" w:hAnsi="宋体"/>
          <w:highlight w:val="none"/>
        </w:rPr>
        <w:t>在材料设备到货前</w:t>
      </w:r>
      <w:r>
        <w:rPr>
          <w:rFonts w:hint="eastAsia" w:ascii="宋体" w:hAnsi="宋体"/>
          <w:highlight w:val="none"/>
        </w:rPr>
        <w:t>24</w:t>
      </w:r>
      <w:r>
        <w:rPr>
          <w:rFonts w:ascii="宋体" w:hAnsi="宋体"/>
          <w:highlight w:val="none"/>
        </w:rPr>
        <w:t>小时通知工程师清点。</w:t>
      </w:r>
    </w:p>
    <w:p>
      <w:pPr>
        <w:spacing w:line="360" w:lineRule="auto"/>
        <w:ind w:firstLine="420" w:firstLineChars="200"/>
        <w:rPr>
          <w:rFonts w:ascii="宋体" w:hAnsi="宋体"/>
          <w:highlight w:val="none"/>
        </w:rPr>
      </w:pPr>
      <w:r>
        <w:rPr>
          <w:rFonts w:hint="eastAsia" w:ascii="宋体" w:hAnsi="宋体"/>
          <w:highlight w:val="none"/>
        </w:rPr>
        <w:t>26.2</w:t>
      </w:r>
      <w:r>
        <w:rPr>
          <w:rFonts w:ascii="宋体" w:hAnsi="宋体"/>
          <w:highlight w:val="none"/>
        </w:rPr>
        <w:t>对</w:t>
      </w:r>
      <w:r>
        <w:rPr>
          <w:rFonts w:hint="eastAsia" w:ascii="宋体" w:hAnsi="宋体" w:cs="宋体"/>
          <w:highlight w:val="none"/>
        </w:rPr>
        <w:t>承包人</w:t>
      </w:r>
      <w:r>
        <w:rPr>
          <w:rFonts w:ascii="宋体" w:hAnsi="宋体"/>
          <w:highlight w:val="none"/>
        </w:rPr>
        <w:t>提供的材料和设备，</w:t>
      </w:r>
      <w:r>
        <w:rPr>
          <w:rFonts w:hint="eastAsia" w:ascii="宋体" w:hAnsi="宋体" w:cs="宋体"/>
          <w:highlight w:val="none"/>
        </w:rPr>
        <w:t>承包人</w:t>
      </w:r>
      <w:r>
        <w:rPr>
          <w:rFonts w:ascii="宋体" w:hAnsi="宋体"/>
          <w:highlight w:val="none"/>
        </w:rPr>
        <w:t>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w:t>
      </w:r>
      <w:r>
        <w:rPr>
          <w:rFonts w:hint="eastAsia" w:ascii="宋体" w:hAnsi="宋体" w:cs="宋体"/>
          <w:highlight w:val="none"/>
        </w:rPr>
        <w:t>承包人</w:t>
      </w:r>
      <w:r>
        <w:rPr>
          <w:rFonts w:ascii="宋体" w:hAnsi="宋体"/>
          <w:highlight w:val="none"/>
        </w:rPr>
        <w:t>承担。</w:t>
      </w:r>
    </w:p>
    <w:p>
      <w:pPr>
        <w:spacing w:line="360" w:lineRule="auto"/>
        <w:ind w:firstLine="420" w:firstLineChars="200"/>
        <w:rPr>
          <w:rFonts w:ascii="宋体" w:hAnsi="宋体"/>
          <w:highlight w:val="none"/>
        </w:rPr>
      </w:pPr>
      <w:r>
        <w:rPr>
          <w:rFonts w:ascii="宋体" w:hAnsi="宋体"/>
          <w:highlight w:val="none"/>
        </w:rPr>
        <w:t>2</w:t>
      </w:r>
      <w:r>
        <w:rPr>
          <w:rFonts w:hint="eastAsia" w:ascii="宋体" w:hAnsi="宋体"/>
          <w:highlight w:val="none"/>
        </w:rPr>
        <w:t>6</w:t>
      </w:r>
      <w:r>
        <w:rPr>
          <w:rFonts w:ascii="宋体" w:hAnsi="宋体"/>
          <w:highlight w:val="none"/>
        </w:rPr>
        <w:t>.3所有材料、设备必须报监理、</w:t>
      </w:r>
      <w:r>
        <w:rPr>
          <w:rFonts w:hint="eastAsia" w:ascii="宋体" w:hAnsi="宋体"/>
          <w:highlight w:val="none"/>
        </w:rPr>
        <w:t>发包人</w:t>
      </w:r>
      <w:r>
        <w:rPr>
          <w:rFonts w:ascii="宋体" w:hAnsi="宋体"/>
          <w:highlight w:val="none"/>
        </w:rPr>
        <w:t>同意后方可使用。</w:t>
      </w:r>
    </w:p>
    <w:p>
      <w:pPr>
        <w:snapToGrid w:val="0"/>
        <w:spacing w:line="360" w:lineRule="auto"/>
        <w:ind w:firstLine="397"/>
        <w:rPr>
          <w:rFonts w:ascii="宋体" w:hAnsi="宋体"/>
          <w:b/>
          <w:highlight w:val="none"/>
        </w:rPr>
      </w:pPr>
      <w:r>
        <w:rPr>
          <w:rFonts w:hint="eastAsia" w:ascii="宋体" w:hAnsi="宋体"/>
          <w:b/>
          <w:highlight w:val="none"/>
        </w:rPr>
        <w:t>八、工程变更</w:t>
      </w:r>
    </w:p>
    <w:p>
      <w:pPr>
        <w:snapToGrid w:val="0"/>
        <w:spacing w:line="360" w:lineRule="auto"/>
        <w:ind w:firstLine="397"/>
        <w:rPr>
          <w:rFonts w:ascii="宋体" w:hAnsi="宋体"/>
          <w:b/>
          <w:highlight w:val="none"/>
        </w:rPr>
      </w:pPr>
      <w:r>
        <w:rPr>
          <w:rFonts w:ascii="宋体" w:hAnsi="宋体"/>
          <w:b/>
          <w:highlight w:val="none"/>
        </w:rPr>
        <w:t>2</w:t>
      </w:r>
      <w:r>
        <w:rPr>
          <w:rFonts w:hint="eastAsia" w:ascii="宋体" w:hAnsi="宋体"/>
          <w:b/>
          <w:highlight w:val="none"/>
        </w:rPr>
        <w:t>7.</w:t>
      </w:r>
      <w:r>
        <w:rPr>
          <w:rFonts w:ascii="宋体" w:hAnsi="宋体"/>
          <w:b/>
          <w:highlight w:val="none"/>
        </w:rPr>
        <w:t>工程设计变更</w:t>
      </w:r>
    </w:p>
    <w:p>
      <w:pPr>
        <w:snapToGrid w:val="0"/>
        <w:spacing w:line="360" w:lineRule="auto"/>
        <w:ind w:firstLine="397"/>
        <w:rPr>
          <w:rFonts w:ascii="宋体" w:hAnsi="宋体"/>
          <w:highlight w:val="none"/>
          <w:u w:val="single"/>
        </w:rPr>
      </w:pPr>
      <w:r>
        <w:rPr>
          <w:rFonts w:ascii="宋体" w:hAnsi="宋体"/>
          <w:highlight w:val="none"/>
        </w:rPr>
        <w:t>2</w:t>
      </w:r>
      <w:r>
        <w:rPr>
          <w:rFonts w:hint="eastAsia" w:ascii="宋体" w:hAnsi="宋体"/>
          <w:highlight w:val="none"/>
        </w:rPr>
        <w:t>7.1</w:t>
      </w:r>
      <w:r>
        <w:rPr>
          <w:rFonts w:hint="eastAsia" w:ascii="宋体" w:hAnsi="宋体"/>
          <w:highlight w:val="none"/>
          <w:u w:val="single"/>
        </w:rPr>
        <w:t>开工前，发包人组织</w:t>
      </w:r>
      <w:r>
        <w:rPr>
          <w:rFonts w:hint="eastAsia" w:ascii="宋体" w:hAnsi="宋体" w:cs="宋体"/>
          <w:highlight w:val="none"/>
          <w:u w:val="single"/>
        </w:rPr>
        <w:t>承包人</w:t>
      </w:r>
      <w:r>
        <w:rPr>
          <w:rFonts w:hint="eastAsia" w:ascii="宋体" w:hAnsi="宋体"/>
          <w:highlight w:val="none"/>
          <w:u w:val="single"/>
        </w:rPr>
        <w:t>、监理单位、设计单位对施工图纸进行会审。如需实施工程变更签证，</w:t>
      </w:r>
      <w:r>
        <w:rPr>
          <w:rFonts w:hint="eastAsia" w:ascii="宋体" w:hAnsi="宋体" w:cs="宋体"/>
          <w:highlight w:val="none"/>
          <w:u w:val="single"/>
        </w:rPr>
        <w:t>承包人</w:t>
      </w:r>
      <w:r>
        <w:rPr>
          <w:rFonts w:hint="eastAsia" w:ascii="宋体" w:hAnsi="宋体"/>
          <w:highlight w:val="none"/>
          <w:u w:val="single"/>
        </w:rPr>
        <w:t>需在实施相应变更签证1个月前向发包人提出（确属不可预见因素除外）。</w:t>
      </w:r>
    </w:p>
    <w:p>
      <w:pPr>
        <w:snapToGrid w:val="0"/>
        <w:spacing w:line="360" w:lineRule="auto"/>
        <w:ind w:firstLine="397"/>
        <w:rPr>
          <w:rFonts w:ascii="宋体" w:hAnsi="宋体"/>
          <w:highlight w:val="none"/>
          <w:u w:val="single"/>
        </w:rPr>
      </w:pPr>
      <w:r>
        <w:rPr>
          <w:rFonts w:hint="eastAsia" w:ascii="宋体" w:hAnsi="宋体"/>
          <w:highlight w:val="none"/>
          <w:u w:val="single"/>
        </w:rPr>
        <w:t>同时，如实施工程变更，</w:t>
      </w:r>
      <w:r>
        <w:rPr>
          <w:rFonts w:hint="eastAsia" w:ascii="宋体" w:hAnsi="宋体" w:cs="宋体"/>
          <w:highlight w:val="none"/>
          <w:u w:val="single"/>
        </w:rPr>
        <w:t>承包人</w:t>
      </w:r>
      <w:r>
        <w:rPr>
          <w:rFonts w:hint="eastAsia" w:ascii="宋体" w:hAnsi="宋体"/>
          <w:highlight w:val="none"/>
          <w:u w:val="single"/>
        </w:rPr>
        <w:t>应以书面形式通知发包人和监理工程师，经监理工程师审查并报发包人同意后，由发包人与设计单位商定修改或变更设计方案进行实施</w:t>
      </w:r>
      <w:r>
        <w:rPr>
          <w:rFonts w:hint="eastAsia" w:ascii="宋体" w:hAnsi="宋体"/>
          <w:highlight w:val="none"/>
        </w:rPr>
        <w:t>。</w:t>
      </w:r>
    </w:p>
    <w:p>
      <w:pPr>
        <w:snapToGrid w:val="0"/>
        <w:spacing w:line="360" w:lineRule="auto"/>
        <w:ind w:firstLine="397"/>
        <w:rPr>
          <w:rFonts w:ascii="宋体" w:hAnsi="宋体"/>
          <w:highlight w:val="none"/>
          <w:u w:val="single"/>
        </w:rPr>
      </w:pPr>
      <w:r>
        <w:rPr>
          <w:rFonts w:hint="eastAsia" w:ascii="宋体" w:hAnsi="宋体"/>
          <w:highlight w:val="none"/>
        </w:rPr>
        <w:t>27.2</w:t>
      </w:r>
      <w:r>
        <w:rPr>
          <w:rFonts w:hint="eastAsia" w:ascii="宋体" w:hAnsi="宋体"/>
          <w:highlight w:val="none"/>
          <w:u w:val="single"/>
        </w:rPr>
        <w:t>变更应由监理工程师发出变更指令，没有监理工程师的指令，</w:t>
      </w:r>
      <w:r>
        <w:rPr>
          <w:rFonts w:hint="eastAsia" w:ascii="宋体" w:hAnsi="宋体" w:cs="宋体"/>
          <w:highlight w:val="none"/>
          <w:u w:val="single"/>
        </w:rPr>
        <w:t>承包人</w:t>
      </w:r>
      <w:r>
        <w:rPr>
          <w:rFonts w:hint="eastAsia" w:ascii="宋体" w:hAnsi="宋体"/>
          <w:highlight w:val="none"/>
          <w:u w:val="single"/>
        </w:rPr>
        <w:t>不得进行上述变更</w:t>
      </w:r>
      <w:r>
        <w:rPr>
          <w:rFonts w:hint="eastAsia" w:ascii="宋体" w:hAnsi="宋体"/>
          <w:highlight w:val="none"/>
        </w:rPr>
        <w:t>。</w:t>
      </w:r>
    </w:p>
    <w:p>
      <w:pPr>
        <w:snapToGrid w:val="0"/>
        <w:spacing w:line="360" w:lineRule="auto"/>
        <w:ind w:firstLine="397"/>
        <w:rPr>
          <w:rFonts w:ascii="宋体" w:hAnsi="宋体"/>
          <w:highlight w:val="none"/>
        </w:rPr>
      </w:pPr>
      <w:r>
        <w:rPr>
          <w:rFonts w:ascii="宋体" w:hAnsi="宋体"/>
          <w:highlight w:val="none"/>
        </w:rPr>
        <w:t>2</w:t>
      </w:r>
      <w:r>
        <w:rPr>
          <w:rFonts w:hint="eastAsia" w:ascii="宋体" w:hAnsi="宋体"/>
          <w:highlight w:val="none"/>
        </w:rPr>
        <w:t>7.3</w:t>
      </w:r>
      <w:r>
        <w:rPr>
          <w:rFonts w:hint="eastAsia" w:ascii="宋体" w:hAnsi="宋体"/>
          <w:highlight w:val="none"/>
          <w:u w:val="single"/>
        </w:rPr>
        <w:t>按施工图纸实施使得工程量少于施工合同工程量清单中已确定或有规定的数量的，则该项工程量减少不需要任何指令</w:t>
      </w:r>
      <w:r>
        <w:rPr>
          <w:rFonts w:hint="eastAsia" w:ascii="宋体" w:hAnsi="宋体"/>
          <w:highlight w:val="none"/>
        </w:rPr>
        <w:t>。</w:t>
      </w:r>
    </w:p>
    <w:p>
      <w:pPr>
        <w:snapToGrid w:val="0"/>
        <w:spacing w:line="360" w:lineRule="auto"/>
        <w:ind w:firstLine="397"/>
        <w:rPr>
          <w:rFonts w:ascii="宋体" w:hAnsi="宋体"/>
          <w:highlight w:val="none"/>
          <w:u w:val="single"/>
        </w:rPr>
      </w:pPr>
      <w:r>
        <w:rPr>
          <w:rFonts w:ascii="宋体" w:hAnsi="宋体"/>
          <w:highlight w:val="none"/>
        </w:rPr>
        <w:t>2</w:t>
      </w:r>
      <w:r>
        <w:rPr>
          <w:rFonts w:hint="eastAsia" w:ascii="宋体" w:hAnsi="宋体"/>
          <w:highlight w:val="none"/>
        </w:rPr>
        <w:t>7.4</w:t>
      </w:r>
      <w:r>
        <w:rPr>
          <w:rFonts w:hint="eastAsia" w:ascii="宋体" w:hAnsi="宋体"/>
          <w:highlight w:val="none"/>
          <w:u w:val="single"/>
        </w:rPr>
        <w:t>所有涉及工期和工程量的变更均应获得发包人书面批准才能生效</w:t>
      </w:r>
      <w:r>
        <w:rPr>
          <w:rFonts w:hint="eastAsia" w:ascii="宋体" w:hAnsi="宋体"/>
          <w:highlight w:val="none"/>
        </w:rPr>
        <w:t>。</w:t>
      </w:r>
    </w:p>
    <w:p>
      <w:pPr>
        <w:snapToGrid w:val="0"/>
        <w:spacing w:line="360" w:lineRule="auto"/>
        <w:ind w:firstLine="397"/>
        <w:rPr>
          <w:rFonts w:ascii="宋体" w:hAnsi="宋体"/>
          <w:highlight w:val="none"/>
        </w:rPr>
      </w:pPr>
      <w:r>
        <w:rPr>
          <w:rFonts w:ascii="宋体" w:hAnsi="宋体"/>
          <w:highlight w:val="none"/>
        </w:rPr>
        <w:t>2</w:t>
      </w:r>
      <w:r>
        <w:rPr>
          <w:rFonts w:hint="eastAsia" w:ascii="宋体" w:hAnsi="宋体"/>
          <w:highlight w:val="none"/>
        </w:rPr>
        <w:t>7.5</w:t>
      </w:r>
      <w:r>
        <w:rPr>
          <w:rFonts w:hint="eastAsia" w:ascii="宋体" w:hAnsi="宋体"/>
          <w:highlight w:val="none"/>
          <w:u w:val="single"/>
        </w:rPr>
        <w:t>当发包人提出变更通知，</w:t>
      </w:r>
      <w:r>
        <w:rPr>
          <w:rFonts w:hint="eastAsia" w:ascii="宋体" w:hAnsi="宋体" w:cs="宋体"/>
          <w:highlight w:val="none"/>
          <w:u w:val="single"/>
        </w:rPr>
        <w:t>承包人</w:t>
      </w:r>
      <w:r>
        <w:rPr>
          <w:rFonts w:hint="eastAsia" w:ascii="宋体" w:hAnsi="宋体"/>
          <w:highlight w:val="none"/>
          <w:u w:val="single"/>
        </w:rPr>
        <w:t>认为产生了增加费用，</w:t>
      </w:r>
      <w:r>
        <w:rPr>
          <w:rFonts w:hint="eastAsia" w:ascii="宋体" w:hAnsi="宋体" w:cs="宋体"/>
          <w:highlight w:val="none"/>
          <w:u w:val="single"/>
        </w:rPr>
        <w:t>承包人</w:t>
      </w:r>
      <w:r>
        <w:rPr>
          <w:rFonts w:hint="eastAsia" w:ascii="宋体" w:hAnsi="宋体"/>
          <w:highlight w:val="none"/>
          <w:u w:val="single"/>
        </w:rPr>
        <w:t>应在发包人将变更通知送达承包人后</w:t>
      </w:r>
      <w:r>
        <w:rPr>
          <w:rFonts w:ascii="宋体" w:hAnsi="宋体"/>
          <w:highlight w:val="none"/>
          <w:u w:val="single"/>
        </w:rPr>
        <w:t>7-14天（时间视变更大小而定）内向发包人提交增加费用报告，报告内应说明变更原因、增加费用金额、增加费用计算书，若</w:t>
      </w:r>
      <w:r>
        <w:rPr>
          <w:rFonts w:hint="eastAsia" w:ascii="宋体" w:hAnsi="宋体" w:cs="宋体"/>
          <w:highlight w:val="none"/>
          <w:u w:val="single"/>
        </w:rPr>
        <w:t>承包人</w:t>
      </w:r>
      <w:r>
        <w:rPr>
          <w:rFonts w:ascii="宋体" w:hAnsi="宋体"/>
          <w:highlight w:val="none"/>
          <w:u w:val="single"/>
        </w:rPr>
        <w:t>不在规定的时间内提供增加费用报告，该类变更所涉及的增加费用视为包括在合同价款中。</w:t>
      </w:r>
    </w:p>
    <w:p>
      <w:pPr>
        <w:snapToGrid w:val="0"/>
        <w:spacing w:line="360" w:lineRule="auto"/>
        <w:ind w:firstLine="397"/>
        <w:rPr>
          <w:rFonts w:ascii="宋体" w:hAnsi="宋体"/>
          <w:highlight w:val="none"/>
          <w:u w:val="single"/>
        </w:rPr>
      </w:pPr>
      <w:r>
        <w:rPr>
          <w:rFonts w:ascii="宋体" w:hAnsi="宋体"/>
          <w:highlight w:val="none"/>
        </w:rPr>
        <w:t>2</w:t>
      </w:r>
      <w:r>
        <w:rPr>
          <w:rFonts w:hint="eastAsia" w:ascii="宋体" w:hAnsi="宋体"/>
          <w:highlight w:val="none"/>
        </w:rPr>
        <w:t>7.6</w:t>
      </w:r>
      <w:r>
        <w:rPr>
          <w:rFonts w:hint="eastAsia" w:ascii="宋体" w:hAnsi="宋体"/>
          <w:highlight w:val="none"/>
          <w:u w:val="single"/>
        </w:rPr>
        <w:t>工程变更申报程序按广州地区以及发包人的有关规定执行</w:t>
      </w:r>
      <w:r>
        <w:rPr>
          <w:rFonts w:hint="eastAsia" w:ascii="宋体" w:hAnsi="宋体"/>
          <w:highlight w:val="none"/>
        </w:rPr>
        <w:t>。</w:t>
      </w:r>
    </w:p>
    <w:p>
      <w:pPr>
        <w:snapToGrid w:val="0"/>
        <w:spacing w:line="360" w:lineRule="auto"/>
        <w:ind w:firstLine="397"/>
        <w:rPr>
          <w:rFonts w:ascii="宋体" w:hAnsi="宋体"/>
          <w:highlight w:val="none"/>
          <w:u w:val="single"/>
        </w:rPr>
      </w:pPr>
      <w:r>
        <w:rPr>
          <w:rFonts w:ascii="宋体" w:hAnsi="宋体"/>
          <w:highlight w:val="none"/>
        </w:rPr>
        <w:t>2</w:t>
      </w:r>
      <w:r>
        <w:rPr>
          <w:rFonts w:hint="eastAsia" w:ascii="宋体" w:hAnsi="宋体"/>
          <w:highlight w:val="none"/>
        </w:rPr>
        <w:t>7.7</w:t>
      </w:r>
      <w:r>
        <w:rPr>
          <w:rFonts w:ascii="宋体" w:hAnsi="宋体"/>
          <w:highlight w:val="none"/>
          <w:u w:val="single"/>
        </w:rPr>
        <w:t>工程实施过程中发包人有权对承包内容和范围进行调整，如实际工程量相对施工图纸及施工合同工程量发生变化，</w:t>
      </w:r>
      <w:r>
        <w:rPr>
          <w:rFonts w:hint="eastAsia" w:ascii="宋体" w:hAnsi="宋体"/>
          <w:highlight w:val="none"/>
          <w:u w:val="single"/>
        </w:rPr>
        <w:t>承包人应相应执行</w:t>
      </w:r>
      <w:r>
        <w:rPr>
          <w:rFonts w:ascii="宋体" w:hAnsi="宋体"/>
          <w:highlight w:val="none"/>
          <w:u w:val="single"/>
        </w:rPr>
        <w:t>。涉及本合同约定的合同价款调整的，按相关约定处理</w:t>
      </w:r>
      <w:r>
        <w:rPr>
          <w:rFonts w:hint="eastAsia" w:ascii="宋体" w:hAnsi="宋体"/>
          <w:highlight w:val="none"/>
          <w:u w:val="single"/>
        </w:rPr>
        <w:t>。合同无约定的，双方协商处理。</w:t>
      </w:r>
    </w:p>
    <w:p>
      <w:pPr>
        <w:snapToGrid w:val="0"/>
        <w:spacing w:line="360" w:lineRule="auto"/>
        <w:ind w:firstLine="397"/>
        <w:rPr>
          <w:rFonts w:ascii="宋体" w:hAnsi="宋体"/>
          <w:b/>
          <w:highlight w:val="none"/>
        </w:rPr>
      </w:pPr>
      <w:r>
        <w:rPr>
          <w:rFonts w:hint="eastAsia" w:ascii="宋体" w:hAnsi="宋体"/>
          <w:b/>
          <w:highlight w:val="none"/>
        </w:rPr>
        <w:t>28.</w:t>
      </w:r>
      <w:r>
        <w:rPr>
          <w:rFonts w:ascii="宋体" w:hAnsi="宋体"/>
          <w:b/>
          <w:highlight w:val="none"/>
        </w:rPr>
        <w:t>其它变更</w:t>
      </w:r>
    </w:p>
    <w:p>
      <w:pPr>
        <w:snapToGrid w:val="0"/>
        <w:spacing w:line="360" w:lineRule="auto"/>
        <w:ind w:firstLine="397"/>
        <w:rPr>
          <w:rFonts w:ascii="宋体" w:hAnsi="宋体"/>
          <w:highlight w:val="none"/>
        </w:rPr>
      </w:pPr>
      <w:r>
        <w:rPr>
          <w:rFonts w:hint="eastAsia" w:ascii="宋体" w:hAnsi="宋体"/>
          <w:highlight w:val="none"/>
        </w:rPr>
        <w:t>28</w:t>
      </w:r>
      <w:r>
        <w:rPr>
          <w:rFonts w:ascii="宋体" w:hAnsi="宋体"/>
          <w:highlight w:val="none"/>
        </w:rPr>
        <w:t>.1工程现场签证：</w:t>
      </w:r>
      <w:r>
        <w:rPr>
          <w:rFonts w:hint="eastAsia" w:ascii="宋体" w:hAnsi="宋体"/>
          <w:highlight w:val="none"/>
          <w:u w:val="single"/>
        </w:rPr>
        <w:t>工程现场签证是指施工生产活动中用以证实在施工中遇到的某些特殊情况的一种证明资料，一般指按承发包合同约定，由承发包双方代表就施工过程中涉及合同价款之外的责任事件所作的签认证明</w:t>
      </w:r>
      <w:r>
        <w:rPr>
          <w:rFonts w:hint="eastAsia" w:ascii="宋体" w:hAnsi="宋体"/>
          <w:highlight w:val="none"/>
        </w:rPr>
        <w:t>。</w:t>
      </w:r>
    </w:p>
    <w:p>
      <w:pPr>
        <w:snapToGrid w:val="0"/>
        <w:spacing w:line="360" w:lineRule="auto"/>
        <w:ind w:firstLine="397"/>
        <w:rPr>
          <w:rFonts w:ascii="宋体" w:hAnsi="宋体"/>
          <w:highlight w:val="none"/>
          <w:u w:val="single"/>
        </w:rPr>
      </w:pPr>
      <w:r>
        <w:rPr>
          <w:rFonts w:hint="eastAsia" w:ascii="宋体" w:hAnsi="宋体"/>
          <w:highlight w:val="none"/>
        </w:rPr>
        <w:t>28</w:t>
      </w:r>
      <w:r>
        <w:rPr>
          <w:rFonts w:ascii="宋体" w:hAnsi="宋体"/>
          <w:highlight w:val="none"/>
        </w:rPr>
        <w:t>.2签证的计价：</w:t>
      </w:r>
      <w:r>
        <w:rPr>
          <w:rFonts w:hint="eastAsia" w:ascii="宋体" w:hAnsi="宋体"/>
          <w:highlight w:val="none"/>
          <w:u w:val="single"/>
        </w:rPr>
        <w:t>按招标文件及合同中关于工程变更的计价有关规定执行</w:t>
      </w:r>
      <w:r>
        <w:rPr>
          <w:rFonts w:hint="eastAsia" w:ascii="宋体" w:hAnsi="宋体"/>
          <w:highlight w:val="none"/>
        </w:rPr>
        <w:t>。</w:t>
      </w:r>
    </w:p>
    <w:p>
      <w:pPr>
        <w:snapToGrid w:val="0"/>
        <w:spacing w:line="360" w:lineRule="auto"/>
        <w:ind w:firstLine="397"/>
        <w:rPr>
          <w:rFonts w:ascii="宋体" w:hAnsi="宋体"/>
          <w:highlight w:val="none"/>
          <w:u w:val="single"/>
        </w:rPr>
      </w:pPr>
      <w:r>
        <w:rPr>
          <w:rFonts w:hint="eastAsia" w:ascii="宋体" w:hAnsi="宋体"/>
          <w:highlight w:val="none"/>
        </w:rPr>
        <w:t>28</w:t>
      </w:r>
      <w:r>
        <w:rPr>
          <w:rFonts w:ascii="宋体" w:hAnsi="宋体"/>
          <w:highlight w:val="none"/>
        </w:rPr>
        <w:t>.3签证实施前所需的施工方案：</w:t>
      </w:r>
      <w:r>
        <w:rPr>
          <w:rFonts w:hint="eastAsia" w:ascii="宋体" w:hAnsi="宋体"/>
          <w:highlight w:val="none"/>
          <w:u w:val="single"/>
        </w:rPr>
        <w:t>签证事件发生时，</w:t>
      </w:r>
      <w:r>
        <w:rPr>
          <w:rFonts w:hint="eastAsia" w:ascii="宋体" w:hAnsi="宋体" w:cs="宋体"/>
          <w:highlight w:val="none"/>
          <w:u w:val="single"/>
        </w:rPr>
        <w:t>承包人</w:t>
      </w:r>
      <w:r>
        <w:rPr>
          <w:rFonts w:hint="eastAsia" w:ascii="宋体" w:hAnsi="宋体"/>
          <w:highlight w:val="none"/>
          <w:u w:val="single"/>
        </w:rPr>
        <w:t>若需使用没有被监理工程师批准过的施工方案，则必须将该施工方案提前报监理工程师和发包人批准，经批准后才能实施，否则发包人将按最经济的施工方案对该签证进行计价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highlight w:val="none"/>
        </w:rPr>
        <w:t>。</w:t>
      </w:r>
    </w:p>
    <w:p>
      <w:pPr>
        <w:snapToGrid w:val="0"/>
        <w:spacing w:line="360" w:lineRule="auto"/>
        <w:ind w:firstLine="397"/>
        <w:rPr>
          <w:rFonts w:ascii="宋体" w:hAnsi="宋体"/>
          <w:highlight w:val="none"/>
          <w:u w:val="single"/>
        </w:rPr>
      </w:pPr>
      <w:r>
        <w:rPr>
          <w:rFonts w:hint="eastAsia" w:ascii="宋体" w:hAnsi="宋体"/>
          <w:highlight w:val="none"/>
        </w:rPr>
        <w:t>28</w:t>
      </w:r>
      <w:r>
        <w:rPr>
          <w:rFonts w:ascii="宋体" w:hAnsi="宋体"/>
          <w:highlight w:val="none"/>
        </w:rPr>
        <w:t>.4</w:t>
      </w:r>
      <w:r>
        <w:rPr>
          <w:rFonts w:hint="eastAsia" w:ascii="宋体" w:hAnsi="宋体"/>
          <w:highlight w:val="none"/>
          <w:u w:val="single"/>
        </w:rPr>
        <w:t>工程现场签证申报程序按广州地区以及发包人的有关规定执行</w:t>
      </w:r>
      <w:r>
        <w:rPr>
          <w:rFonts w:hint="eastAsia" w:ascii="宋体" w:hAnsi="宋体"/>
          <w:highlight w:val="none"/>
        </w:rPr>
        <w:t>。</w:t>
      </w:r>
    </w:p>
    <w:p>
      <w:pPr>
        <w:snapToGrid w:val="0"/>
        <w:spacing w:line="360" w:lineRule="auto"/>
        <w:ind w:firstLine="397"/>
        <w:rPr>
          <w:rFonts w:ascii="宋体" w:hAnsi="宋体"/>
          <w:b/>
          <w:highlight w:val="none"/>
        </w:rPr>
      </w:pPr>
      <w:r>
        <w:rPr>
          <w:rFonts w:hint="eastAsia" w:ascii="宋体" w:hAnsi="宋体"/>
          <w:b/>
          <w:highlight w:val="none"/>
        </w:rPr>
        <w:t>九、竣工验收与结算</w:t>
      </w:r>
    </w:p>
    <w:p>
      <w:pPr>
        <w:snapToGrid w:val="0"/>
        <w:spacing w:line="360" w:lineRule="auto"/>
        <w:ind w:firstLine="397"/>
        <w:rPr>
          <w:rFonts w:ascii="宋体" w:hAnsi="宋体"/>
          <w:b/>
          <w:highlight w:val="none"/>
        </w:rPr>
      </w:pPr>
      <w:r>
        <w:rPr>
          <w:rFonts w:hint="eastAsia" w:ascii="宋体" w:hAnsi="宋体"/>
          <w:b/>
          <w:highlight w:val="none"/>
        </w:rPr>
        <w:t>29.竣工验收</w:t>
      </w:r>
    </w:p>
    <w:p>
      <w:pPr>
        <w:snapToGrid w:val="0"/>
        <w:spacing w:line="360" w:lineRule="auto"/>
        <w:ind w:firstLine="397"/>
        <w:rPr>
          <w:rFonts w:hint="eastAsia" w:ascii="宋体" w:hAnsi="宋体"/>
          <w:highlight w:val="none"/>
        </w:rPr>
      </w:pPr>
      <w:r>
        <w:rPr>
          <w:rFonts w:hint="eastAsia" w:ascii="宋体" w:hAnsi="宋体"/>
          <w:highlight w:val="none"/>
        </w:rPr>
        <w:t>29</w:t>
      </w:r>
      <w:r>
        <w:rPr>
          <w:rFonts w:ascii="宋体" w:hAnsi="宋体"/>
          <w:highlight w:val="none"/>
        </w:rPr>
        <w:t>.1</w:t>
      </w:r>
      <w:r>
        <w:rPr>
          <w:rFonts w:hint="eastAsia" w:ascii="宋体" w:hAnsi="宋体" w:cs="宋体"/>
          <w:highlight w:val="none"/>
        </w:rPr>
        <w:t>承包人</w:t>
      </w:r>
      <w:r>
        <w:rPr>
          <w:rFonts w:hint="eastAsia" w:ascii="宋体" w:hAnsi="宋体"/>
          <w:highlight w:val="none"/>
        </w:rPr>
        <w:t>提供竣工图纸的约定：</w:t>
      </w:r>
      <w:r>
        <w:rPr>
          <w:rFonts w:hint="eastAsia" w:ascii="宋体" w:hAnsi="宋体" w:cs="宋体"/>
          <w:highlight w:val="none"/>
          <w:u w:val="single"/>
        </w:rPr>
        <w:t>承包人</w:t>
      </w:r>
      <w:r>
        <w:rPr>
          <w:rFonts w:hint="eastAsia" w:ascii="宋体" w:hAnsi="宋体"/>
          <w:highlight w:val="none"/>
          <w:u w:val="single"/>
        </w:rPr>
        <w:t>工程竣工资料必须按照国家及广州地区有关工程竣工资料档案管理的要求进行整理归档。</w:t>
      </w:r>
      <w:r>
        <w:rPr>
          <w:rFonts w:hint="eastAsia" w:ascii="宋体" w:hAnsi="宋体" w:cs="宋体"/>
          <w:highlight w:val="none"/>
          <w:u w:val="single"/>
        </w:rPr>
        <w:t>承包人</w:t>
      </w:r>
      <w:r>
        <w:rPr>
          <w:rFonts w:hint="eastAsia" w:ascii="宋体" w:hAnsi="宋体"/>
          <w:highlight w:val="none"/>
          <w:u w:val="single"/>
        </w:rPr>
        <w:t>在工程竣工验收合格后四十五个日历天内，向发包人提供符合要求按规格编制成册的工程竣工图及有关的技术档案资料一式伍份</w:t>
      </w:r>
      <w:r>
        <w:rPr>
          <w:rFonts w:hint="eastAsia" w:ascii="宋体" w:hAnsi="宋体"/>
          <w:highlight w:val="none"/>
        </w:rPr>
        <w:t>。</w:t>
      </w:r>
    </w:p>
    <w:p>
      <w:pPr>
        <w:pStyle w:val="472"/>
        <w:spacing w:line="360" w:lineRule="auto"/>
        <w:ind w:firstLine="359" w:firstLineChars="171"/>
        <w:rPr>
          <w:rFonts w:ascii="宋体" w:hAnsi="宋体" w:cs="宋体"/>
          <w:highlight w:val="none"/>
        </w:rPr>
      </w:pPr>
      <w:r>
        <w:rPr>
          <w:rFonts w:hint="eastAsia" w:ascii="宋体" w:hAnsi="宋体" w:cs="宋体"/>
          <w:highlight w:val="none"/>
        </w:rPr>
        <w:t>29.2 发包人收到竣工验收报告后28天内组织有关单位验收，并在验收后14个工作日内提出修改意见。承包人按要求修改，并承担修改产生的费用。</w:t>
      </w:r>
    </w:p>
    <w:p>
      <w:pPr>
        <w:pStyle w:val="472"/>
        <w:spacing w:line="360" w:lineRule="auto"/>
        <w:ind w:firstLine="359" w:firstLineChars="171"/>
        <w:rPr>
          <w:rFonts w:ascii="宋体" w:hAnsi="宋体" w:cs="宋体"/>
          <w:highlight w:val="none"/>
        </w:rPr>
      </w:pPr>
      <w:r>
        <w:rPr>
          <w:rFonts w:hint="eastAsia" w:ascii="宋体" w:hAnsi="宋体" w:cs="宋体"/>
          <w:highlight w:val="none"/>
        </w:rPr>
        <w:t xml:space="preserve">29.3 发包人收到承包人送交的竣工验收报告后28天内不组织验收，或验收后14个工作日内不提出修改意见，承包人可书面向发包人进行催告。 </w:t>
      </w:r>
    </w:p>
    <w:p>
      <w:pPr>
        <w:pStyle w:val="472"/>
        <w:spacing w:line="360" w:lineRule="auto"/>
        <w:ind w:firstLine="359" w:firstLineChars="171"/>
        <w:rPr>
          <w:rFonts w:hint="eastAsia" w:ascii="宋体" w:hAnsi="宋体" w:cs="宋体"/>
          <w:highlight w:val="none"/>
        </w:rPr>
      </w:pPr>
      <w:r>
        <w:rPr>
          <w:rFonts w:hint="eastAsia" w:ascii="宋体" w:hAnsi="宋体" w:cs="宋体"/>
          <w:highlight w:val="none"/>
        </w:rPr>
        <w:t xml:space="preserve">29.4 工程竣工验收通过，承包人送交竣工验收报告的日期为实际竣工日期。工程按发包人要求修改后通过竣工验收的，实际竣工日期为承包人修改后提请发包人验收的日期。 </w:t>
      </w:r>
    </w:p>
    <w:p>
      <w:pPr>
        <w:pStyle w:val="472"/>
        <w:spacing w:line="360" w:lineRule="auto"/>
        <w:ind w:firstLine="359" w:firstLineChars="171"/>
        <w:rPr>
          <w:rFonts w:hint="eastAsia" w:ascii="宋体" w:hAnsi="宋体" w:cs="宋体"/>
          <w:highlight w:val="none"/>
        </w:rPr>
      </w:pPr>
      <w:r>
        <w:rPr>
          <w:rFonts w:hint="eastAsia" w:ascii="宋体" w:hAnsi="宋体" w:cs="宋体"/>
          <w:highlight w:val="none"/>
        </w:rPr>
        <w:t xml:space="preserve">29.5 发包人自工程竣工验收通过之日起承担工程保管及一切意外责任。 </w:t>
      </w:r>
    </w:p>
    <w:p>
      <w:pPr>
        <w:pStyle w:val="472"/>
        <w:spacing w:line="360" w:lineRule="auto"/>
        <w:ind w:firstLine="359" w:firstLineChars="171"/>
        <w:rPr>
          <w:rFonts w:hint="eastAsia" w:ascii="宋体" w:hAnsi="宋体" w:cs="宋体"/>
          <w:highlight w:val="none"/>
        </w:rPr>
      </w:pPr>
      <w:r>
        <w:rPr>
          <w:rFonts w:hint="eastAsia" w:ascii="宋体" w:hAnsi="宋体" w:cs="宋体"/>
          <w:highlight w:val="none"/>
        </w:rPr>
        <w:t>29.6中间交工工程的范围和竣工时间：</w:t>
      </w:r>
      <w:r>
        <w:rPr>
          <w:rFonts w:hint="eastAsia" w:ascii="宋体" w:hAnsi="宋体" w:cs="宋体"/>
          <w:highlight w:val="none"/>
          <w:u w:val="single"/>
        </w:rPr>
        <w:t xml:space="preserve">   /   </w:t>
      </w:r>
      <w:r>
        <w:rPr>
          <w:rFonts w:hint="eastAsia" w:ascii="宋体" w:hAnsi="宋体" w:cs="宋体"/>
          <w:highlight w:val="none"/>
        </w:rPr>
        <w:t>。</w:t>
      </w:r>
    </w:p>
    <w:p>
      <w:pPr>
        <w:snapToGrid w:val="0"/>
        <w:spacing w:line="360" w:lineRule="auto"/>
        <w:ind w:firstLine="397"/>
        <w:rPr>
          <w:rFonts w:ascii="宋体" w:hAnsi="宋体"/>
          <w:b/>
          <w:highlight w:val="none"/>
        </w:rPr>
      </w:pPr>
      <w:r>
        <w:rPr>
          <w:rFonts w:hint="eastAsia" w:ascii="宋体" w:hAnsi="宋体"/>
          <w:b/>
          <w:highlight w:val="none"/>
        </w:rPr>
        <w:t>30.</w:t>
      </w:r>
      <w:r>
        <w:rPr>
          <w:rFonts w:ascii="宋体" w:hAnsi="宋体"/>
          <w:b/>
          <w:highlight w:val="none"/>
        </w:rPr>
        <w:t>竣工结算</w:t>
      </w:r>
    </w:p>
    <w:p>
      <w:pPr>
        <w:snapToGrid w:val="0"/>
        <w:spacing w:line="360" w:lineRule="auto"/>
        <w:ind w:firstLine="397"/>
        <w:rPr>
          <w:rFonts w:ascii="宋体" w:hAnsi="宋体"/>
          <w:highlight w:val="none"/>
        </w:rPr>
      </w:pPr>
      <w:r>
        <w:rPr>
          <w:rFonts w:hint="eastAsia" w:ascii="宋体" w:hAnsi="宋体"/>
          <w:highlight w:val="none"/>
        </w:rPr>
        <w:t>30.1承发包双方一致同意不适用</w:t>
      </w:r>
      <w:r>
        <w:rPr>
          <w:rFonts w:hint="eastAsia" w:ascii="宋体" w:hAnsi="宋体"/>
          <w:highlight w:val="none"/>
          <w:u w:val="single"/>
        </w:rPr>
        <w:t>通用条款</w:t>
      </w:r>
      <w:r>
        <w:rPr>
          <w:rFonts w:ascii="宋体" w:hAnsi="宋体"/>
          <w:highlight w:val="none"/>
          <w:u w:val="single"/>
        </w:rPr>
        <w:t>3</w:t>
      </w:r>
      <w:r>
        <w:rPr>
          <w:rFonts w:hint="eastAsia" w:ascii="宋体" w:hAnsi="宋体"/>
          <w:highlight w:val="none"/>
          <w:u w:val="single"/>
        </w:rPr>
        <w:t>3</w:t>
      </w:r>
      <w:r>
        <w:rPr>
          <w:rFonts w:ascii="宋体" w:hAnsi="宋体"/>
          <w:highlight w:val="none"/>
          <w:u w:val="single"/>
        </w:rPr>
        <w:t>.2款、3</w:t>
      </w:r>
      <w:r>
        <w:rPr>
          <w:rFonts w:hint="eastAsia" w:ascii="宋体" w:hAnsi="宋体"/>
          <w:highlight w:val="none"/>
          <w:u w:val="single"/>
        </w:rPr>
        <w:t>3</w:t>
      </w:r>
      <w:r>
        <w:rPr>
          <w:rFonts w:ascii="宋体" w:hAnsi="宋体"/>
          <w:highlight w:val="none"/>
          <w:u w:val="single"/>
        </w:rPr>
        <w:t>.3款、3</w:t>
      </w:r>
      <w:r>
        <w:rPr>
          <w:rFonts w:hint="eastAsia" w:ascii="宋体" w:hAnsi="宋体"/>
          <w:highlight w:val="none"/>
          <w:u w:val="single"/>
        </w:rPr>
        <w:t>3</w:t>
      </w:r>
      <w:r>
        <w:rPr>
          <w:rFonts w:ascii="宋体" w:hAnsi="宋体"/>
          <w:highlight w:val="none"/>
          <w:u w:val="single"/>
        </w:rPr>
        <w:t>.4款</w:t>
      </w:r>
      <w:r>
        <w:rPr>
          <w:rFonts w:hint="eastAsia" w:ascii="宋体" w:hAnsi="宋体"/>
          <w:highlight w:val="none"/>
        </w:rPr>
        <w:t>。</w:t>
      </w:r>
    </w:p>
    <w:p>
      <w:pPr>
        <w:snapToGrid w:val="0"/>
        <w:spacing w:line="360" w:lineRule="auto"/>
        <w:ind w:firstLine="397"/>
        <w:rPr>
          <w:rFonts w:ascii="宋体" w:hAnsi="宋体"/>
          <w:highlight w:val="none"/>
        </w:rPr>
      </w:pPr>
      <w:r>
        <w:rPr>
          <w:rFonts w:hint="eastAsia" w:ascii="宋体" w:hAnsi="宋体"/>
          <w:highlight w:val="none"/>
        </w:rPr>
        <w:t>30.2竣工结算办法：</w:t>
      </w:r>
      <w:r>
        <w:rPr>
          <w:rFonts w:hint="eastAsia" w:ascii="宋体" w:hAnsi="宋体"/>
          <w:highlight w:val="none"/>
          <w:u w:val="single"/>
        </w:rPr>
        <w:t>所有工程量（含暂定工程量的结算）的结算均以发包人及造价单位审定的金额为准。工程竣工后，</w:t>
      </w:r>
      <w:r>
        <w:rPr>
          <w:rFonts w:hint="eastAsia" w:ascii="宋体" w:hAnsi="宋体" w:cs="宋体"/>
          <w:highlight w:val="none"/>
          <w:u w:val="single"/>
        </w:rPr>
        <w:t>承包人</w:t>
      </w:r>
      <w:r>
        <w:rPr>
          <w:rFonts w:hint="eastAsia" w:ascii="宋体" w:hAnsi="宋体"/>
          <w:highlight w:val="none"/>
          <w:u w:val="single"/>
        </w:rPr>
        <w:t>编制本工程的结算书送监理单位审核，经监理单位审核后送发包人、造价单位审定，并以审定本工程的结算为准</w:t>
      </w:r>
      <w:r>
        <w:rPr>
          <w:rFonts w:hint="eastAsia" w:ascii="宋体" w:hAnsi="宋体"/>
          <w:highlight w:val="none"/>
        </w:rPr>
        <w:t>。</w:t>
      </w:r>
    </w:p>
    <w:p>
      <w:pPr>
        <w:snapToGrid w:val="0"/>
        <w:spacing w:line="360" w:lineRule="auto"/>
        <w:ind w:firstLine="397"/>
        <w:rPr>
          <w:highlight w:val="none"/>
        </w:rPr>
      </w:pPr>
      <w:r>
        <w:rPr>
          <w:rFonts w:hint="eastAsia" w:ascii="宋体" w:hAnsi="宋体"/>
          <w:highlight w:val="none"/>
        </w:rPr>
        <w:t>30.3竣工结算提交时间：</w:t>
      </w:r>
      <w:r>
        <w:rPr>
          <w:rFonts w:hint="eastAsia" w:ascii="宋体" w:hAnsi="宋体" w:cs="宋体"/>
          <w:highlight w:val="none"/>
          <w:u w:val="single"/>
        </w:rPr>
        <w:t>承包人</w:t>
      </w:r>
      <w:r>
        <w:rPr>
          <w:highlight w:val="none"/>
          <w:u w:val="single"/>
        </w:rPr>
        <w:t>须按有关规定编制及办理建设项目工程结算。</w:t>
      </w:r>
    </w:p>
    <w:p>
      <w:pPr>
        <w:pStyle w:val="644"/>
        <w:spacing w:line="360" w:lineRule="auto"/>
        <w:rPr>
          <w:rFonts w:hint="eastAsia" w:ascii="宋体" w:hAnsi="宋体"/>
          <w:szCs w:val="24"/>
          <w:highlight w:val="none"/>
          <w:u w:val="single"/>
        </w:rPr>
      </w:pPr>
      <w:r>
        <w:rPr>
          <w:rFonts w:hint="eastAsia" w:ascii="宋体" w:hAnsi="宋体" w:cs="宋体"/>
          <w:highlight w:val="none"/>
          <w:u w:val="single"/>
        </w:rPr>
        <w:t>承包人</w:t>
      </w:r>
      <w:r>
        <w:rPr>
          <w:rFonts w:hint="eastAsia" w:ascii="宋体" w:hAnsi="宋体"/>
          <w:szCs w:val="24"/>
          <w:highlight w:val="none"/>
          <w:u w:val="single"/>
        </w:rPr>
        <w:t>未按前款规定的期限和内容编制及办理建设项目工程结算</w:t>
      </w:r>
      <w:r>
        <w:rPr>
          <w:rFonts w:ascii="宋体" w:hAnsi="宋体"/>
          <w:szCs w:val="24"/>
          <w:highlight w:val="none"/>
          <w:u w:val="single"/>
        </w:rPr>
        <w:t>（非</w:t>
      </w:r>
      <w:r>
        <w:rPr>
          <w:rFonts w:hint="eastAsia" w:ascii="宋体" w:hAnsi="宋体" w:cs="宋体"/>
          <w:highlight w:val="none"/>
          <w:u w:val="single"/>
        </w:rPr>
        <w:t>承包人</w:t>
      </w:r>
      <w:r>
        <w:rPr>
          <w:rFonts w:ascii="宋体" w:hAnsi="宋体"/>
          <w:szCs w:val="24"/>
          <w:highlight w:val="none"/>
          <w:u w:val="single"/>
        </w:rPr>
        <w:t>原因无法办理工程结算的情况除外）</w:t>
      </w:r>
      <w:r>
        <w:rPr>
          <w:rFonts w:hint="eastAsia" w:ascii="宋体" w:hAnsi="宋体"/>
          <w:szCs w:val="24"/>
          <w:highlight w:val="none"/>
          <w:u w:val="single"/>
        </w:rPr>
        <w:t>，经发包人或监理人</w:t>
      </w:r>
      <w:r>
        <w:rPr>
          <w:szCs w:val="24"/>
          <w:highlight w:val="none"/>
          <w:u w:val="single"/>
        </w:rPr>
        <w:t>书面通</w:t>
      </w:r>
      <w:r>
        <w:rPr>
          <w:rFonts w:hint="eastAsia" w:ascii="宋体" w:hAnsi="宋体" w:cs="宋体"/>
          <w:szCs w:val="24"/>
          <w:highlight w:val="none"/>
          <w:u w:val="single"/>
        </w:rPr>
        <w:t>知之日起2个月内（最长期限不得超过6个月）仍未提交编制及办理建设项目工程结算的相关文件的，监理人和发包人有权根</w:t>
      </w:r>
      <w:r>
        <w:rPr>
          <w:rFonts w:hint="eastAsia" w:ascii="宋体" w:hAnsi="宋体"/>
          <w:szCs w:val="24"/>
          <w:highlight w:val="none"/>
          <w:u w:val="single"/>
        </w:rPr>
        <w:t>据发包人已有资料进行审</w:t>
      </w:r>
      <w:r>
        <w:rPr>
          <w:rFonts w:ascii="宋体" w:hAnsi="宋体"/>
          <w:szCs w:val="24"/>
          <w:highlight w:val="none"/>
          <w:u w:val="single"/>
        </w:rPr>
        <w:t>核</w:t>
      </w:r>
      <w:r>
        <w:rPr>
          <w:rFonts w:hint="eastAsia" w:ascii="宋体" w:hAnsi="宋体"/>
          <w:szCs w:val="24"/>
          <w:highlight w:val="none"/>
          <w:u w:val="single"/>
        </w:rPr>
        <w:t>及</w:t>
      </w:r>
      <w:r>
        <w:rPr>
          <w:rFonts w:ascii="宋体" w:hAnsi="宋体"/>
          <w:szCs w:val="24"/>
          <w:highlight w:val="none"/>
          <w:u w:val="single"/>
        </w:rPr>
        <w:t>审定，</w:t>
      </w:r>
      <w:r>
        <w:rPr>
          <w:rFonts w:hint="eastAsia" w:ascii="宋体" w:hAnsi="宋体"/>
          <w:szCs w:val="24"/>
          <w:highlight w:val="none"/>
          <w:u w:val="single"/>
        </w:rPr>
        <w:t>该竣工结算总价视同是经</w:t>
      </w:r>
      <w:r>
        <w:rPr>
          <w:rFonts w:hint="eastAsia" w:ascii="宋体" w:hAnsi="宋体" w:cs="宋体"/>
          <w:highlight w:val="none"/>
          <w:u w:val="single"/>
        </w:rPr>
        <w:t>承包人</w:t>
      </w:r>
      <w:r>
        <w:rPr>
          <w:rFonts w:hint="eastAsia" w:ascii="宋体" w:hAnsi="宋体"/>
          <w:szCs w:val="24"/>
          <w:highlight w:val="none"/>
          <w:u w:val="single"/>
        </w:rPr>
        <w:t>认可的工程竣工结算总价。</w:t>
      </w:r>
    </w:p>
    <w:p>
      <w:pPr>
        <w:spacing w:line="360" w:lineRule="auto"/>
        <w:ind w:firstLine="420" w:firstLineChars="200"/>
        <w:rPr>
          <w:rFonts w:hint="eastAsia"/>
          <w:szCs w:val="21"/>
          <w:highlight w:val="none"/>
        </w:rPr>
      </w:pPr>
      <w:r>
        <w:rPr>
          <w:rFonts w:hint="eastAsia" w:ascii="宋体" w:hAnsi="宋体"/>
          <w:szCs w:val="21"/>
          <w:highlight w:val="none"/>
        </w:rPr>
        <w:t>30.4</w:t>
      </w:r>
      <w:r>
        <w:rPr>
          <w:rFonts w:hint="eastAsia"/>
          <w:szCs w:val="21"/>
          <w:highlight w:val="none"/>
        </w:rPr>
        <w:t>缺陷责任保修金金额的暂扣</w:t>
      </w:r>
    </w:p>
    <w:p>
      <w:pPr>
        <w:snapToGrid w:val="0"/>
        <w:spacing w:line="360" w:lineRule="auto"/>
        <w:ind w:firstLine="397"/>
        <w:rPr>
          <w:rFonts w:hint="eastAsia" w:ascii="宋体" w:hAnsi="宋体"/>
          <w:highlight w:val="none"/>
        </w:rPr>
      </w:pPr>
      <w:r>
        <w:rPr>
          <w:rFonts w:hint="eastAsia" w:ascii="宋体" w:hAnsi="宋体"/>
          <w:highlight w:val="none"/>
        </w:rPr>
        <w:t>缺陷责任保修金金额的暂扣方式：</w:t>
      </w:r>
    </w:p>
    <w:p>
      <w:pPr>
        <w:snapToGrid w:val="0"/>
        <w:spacing w:line="360" w:lineRule="auto"/>
        <w:ind w:firstLine="397"/>
        <w:rPr>
          <w:rFonts w:hint="eastAsia" w:ascii="宋体" w:hAnsi="宋体"/>
          <w:highlight w:val="none"/>
        </w:rPr>
      </w:pPr>
      <w:r>
        <w:rPr>
          <w:rFonts w:hint="eastAsia" w:ascii="宋体" w:hAnsi="宋体"/>
          <w:highlight w:val="none"/>
        </w:rPr>
        <w:t>30.4.1结算时，保留经发包人核定的结算总造价的3%作为工程质量保证金；</w:t>
      </w:r>
    </w:p>
    <w:p>
      <w:pPr>
        <w:snapToGrid w:val="0"/>
        <w:spacing w:line="360" w:lineRule="auto"/>
        <w:ind w:firstLine="397"/>
        <w:rPr>
          <w:rFonts w:ascii="宋体" w:hAnsi="宋体"/>
          <w:highlight w:val="none"/>
        </w:rPr>
      </w:pPr>
      <w:r>
        <w:rPr>
          <w:rFonts w:hint="eastAsia" w:ascii="宋体" w:hAnsi="宋体"/>
          <w:highlight w:val="none"/>
        </w:rPr>
        <w:t xml:space="preserve">30.4.2自工程竣工验收的当天起，工程进入缺陷责任期。缺陷责任期为2年。缺陷责任期满后，由联合体牵头单位向发包人提出领回质保金申请。 </w:t>
      </w:r>
    </w:p>
    <w:p>
      <w:pPr>
        <w:snapToGrid w:val="0"/>
        <w:spacing w:line="360" w:lineRule="auto"/>
        <w:ind w:firstLine="397"/>
        <w:rPr>
          <w:rFonts w:ascii="宋体" w:hAnsi="宋体"/>
          <w:b/>
          <w:highlight w:val="none"/>
        </w:rPr>
      </w:pPr>
      <w:r>
        <w:rPr>
          <w:rFonts w:hint="eastAsia" w:ascii="宋体" w:hAnsi="宋体"/>
          <w:b/>
          <w:highlight w:val="none"/>
        </w:rPr>
        <w:t>十、违约、索赔和争议</w:t>
      </w:r>
    </w:p>
    <w:p>
      <w:pPr>
        <w:snapToGrid w:val="0"/>
        <w:spacing w:line="360" w:lineRule="auto"/>
        <w:ind w:firstLine="397"/>
        <w:rPr>
          <w:rFonts w:ascii="宋体" w:hAnsi="宋体"/>
          <w:b/>
          <w:highlight w:val="none"/>
        </w:rPr>
      </w:pPr>
      <w:r>
        <w:rPr>
          <w:rFonts w:hint="eastAsia" w:ascii="宋体" w:hAnsi="宋体"/>
          <w:b/>
          <w:highlight w:val="none"/>
        </w:rPr>
        <w:t>31.违约</w:t>
      </w:r>
    </w:p>
    <w:p>
      <w:pPr>
        <w:snapToGrid w:val="0"/>
        <w:spacing w:line="360" w:lineRule="auto"/>
        <w:ind w:firstLine="397"/>
        <w:rPr>
          <w:rFonts w:ascii="宋体" w:hAnsi="宋体"/>
          <w:highlight w:val="none"/>
        </w:rPr>
      </w:pPr>
      <w:r>
        <w:rPr>
          <w:rFonts w:ascii="宋体" w:hAnsi="宋体"/>
          <w:highlight w:val="none"/>
        </w:rPr>
        <w:t>3</w:t>
      </w:r>
      <w:r>
        <w:rPr>
          <w:rFonts w:hint="eastAsia" w:ascii="宋体" w:hAnsi="宋体"/>
          <w:highlight w:val="none"/>
        </w:rPr>
        <w:t>1</w:t>
      </w:r>
      <w:r>
        <w:rPr>
          <w:rFonts w:ascii="宋体" w:hAnsi="宋体"/>
          <w:highlight w:val="none"/>
        </w:rPr>
        <w:t>.1</w:t>
      </w:r>
      <w:r>
        <w:rPr>
          <w:rFonts w:hint="eastAsia" w:ascii="宋体" w:hAnsi="宋体"/>
          <w:highlight w:val="none"/>
        </w:rPr>
        <w:t>本合同中关于发包人违约的具体责任如下：</w:t>
      </w:r>
    </w:p>
    <w:p>
      <w:pPr>
        <w:snapToGrid w:val="0"/>
        <w:spacing w:line="360" w:lineRule="auto"/>
        <w:ind w:firstLine="397"/>
        <w:rPr>
          <w:rFonts w:ascii="宋体" w:hAnsi="宋体"/>
          <w:highlight w:val="none"/>
          <w:u w:val="single"/>
        </w:rPr>
      </w:pPr>
      <w:r>
        <w:rPr>
          <w:rFonts w:ascii="宋体" w:hAnsi="宋体"/>
          <w:highlight w:val="none"/>
        </w:rPr>
        <w:t>发包人违约应承担的责任：</w:t>
      </w:r>
      <w:r>
        <w:rPr>
          <w:rFonts w:hint="eastAsia" w:ascii="宋体" w:hAnsi="宋体"/>
          <w:highlight w:val="none"/>
          <w:u w:val="single"/>
        </w:rPr>
        <w:t>顺延工期或赔偿违约所造成的承包人损失</w:t>
      </w:r>
    </w:p>
    <w:p>
      <w:pPr>
        <w:snapToGrid w:val="0"/>
        <w:spacing w:line="360" w:lineRule="auto"/>
        <w:ind w:firstLine="397"/>
        <w:rPr>
          <w:rFonts w:ascii="宋体" w:hAnsi="宋体"/>
          <w:highlight w:val="none"/>
          <w:u w:val="single"/>
        </w:rPr>
      </w:pPr>
      <w:r>
        <w:rPr>
          <w:rFonts w:hint="eastAsia" w:ascii="宋体" w:hAnsi="宋体"/>
          <w:highlight w:val="none"/>
        </w:rPr>
        <w:t>双方约定的发包人其他违约责任：</w:t>
      </w:r>
      <w:r>
        <w:rPr>
          <w:rFonts w:ascii="宋体" w:hAnsi="宋体"/>
          <w:highlight w:val="none"/>
          <w:u w:val="single"/>
        </w:rPr>
        <w:t xml:space="preserve">   /    </w:t>
      </w:r>
      <w:r>
        <w:rPr>
          <w:rFonts w:hint="eastAsia" w:ascii="宋体" w:hAnsi="宋体"/>
          <w:highlight w:val="none"/>
        </w:rPr>
        <w:t>。</w:t>
      </w:r>
    </w:p>
    <w:p>
      <w:pPr>
        <w:snapToGrid w:val="0"/>
        <w:spacing w:line="360" w:lineRule="auto"/>
        <w:ind w:firstLine="397"/>
        <w:rPr>
          <w:rFonts w:ascii="宋体" w:hAnsi="宋体"/>
          <w:highlight w:val="none"/>
        </w:rPr>
      </w:pPr>
      <w:r>
        <w:rPr>
          <w:rFonts w:ascii="宋体" w:hAnsi="宋体"/>
          <w:highlight w:val="none"/>
        </w:rPr>
        <w:t>3</w:t>
      </w:r>
      <w:r>
        <w:rPr>
          <w:rFonts w:hint="eastAsia" w:ascii="宋体" w:hAnsi="宋体"/>
          <w:highlight w:val="none"/>
        </w:rPr>
        <w:t>1</w:t>
      </w:r>
      <w:r>
        <w:rPr>
          <w:rFonts w:ascii="宋体" w:hAnsi="宋体"/>
          <w:highlight w:val="none"/>
        </w:rPr>
        <w:t>.2</w:t>
      </w:r>
      <w:r>
        <w:rPr>
          <w:rFonts w:hint="eastAsia" w:ascii="宋体" w:hAnsi="宋体"/>
          <w:highlight w:val="none"/>
        </w:rPr>
        <w:t>本合同中关于</w:t>
      </w:r>
      <w:r>
        <w:rPr>
          <w:rFonts w:hint="eastAsia" w:ascii="宋体" w:hAnsi="宋体" w:cs="宋体"/>
          <w:highlight w:val="none"/>
        </w:rPr>
        <w:t>承包人</w:t>
      </w:r>
      <w:r>
        <w:rPr>
          <w:rFonts w:hint="eastAsia" w:ascii="宋体" w:hAnsi="宋体"/>
          <w:highlight w:val="none"/>
        </w:rPr>
        <w:t>违约的具体责任如下：</w:t>
      </w:r>
    </w:p>
    <w:p>
      <w:pPr>
        <w:snapToGrid w:val="0"/>
        <w:spacing w:line="360" w:lineRule="auto"/>
        <w:ind w:firstLine="397"/>
        <w:rPr>
          <w:rFonts w:ascii="宋体" w:hAnsi="宋体"/>
          <w:highlight w:val="none"/>
        </w:rPr>
      </w:pPr>
      <w:r>
        <w:rPr>
          <w:rFonts w:ascii="宋体" w:hAnsi="宋体"/>
          <w:highlight w:val="none"/>
        </w:rPr>
        <w:t>3</w:t>
      </w:r>
      <w:r>
        <w:rPr>
          <w:rFonts w:hint="eastAsia" w:ascii="宋体" w:hAnsi="宋体"/>
          <w:highlight w:val="none"/>
        </w:rPr>
        <w:t>1</w:t>
      </w:r>
      <w:r>
        <w:rPr>
          <w:rFonts w:ascii="宋体" w:hAnsi="宋体"/>
          <w:highlight w:val="none"/>
        </w:rPr>
        <w:t>.2.1工期延误的违约责任</w:t>
      </w:r>
      <w:r>
        <w:rPr>
          <w:rFonts w:hint="eastAsia" w:ascii="宋体" w:hAnsi="宋体"/>
          <w:highlight w:val="none"/>
        </w:rPr>
        <w:t>：</w:t>
      </w:r>
    </w:p>
    <w:p>
      <w:pPr>
        <w:snapToGrid w:val="0"/>
        <w:spacing w:line="360" w:lineRule="auto"/>
        <w:ind w:firstLine="397"/>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u w:val="single"/>
        </w:rPr>
        <w:t>承包人未按发包人或监理单位开工令要求时间开工的，每迟延开工1天，应向发包人支付违约金2000元；迟延开工超过60天的，发包人有权根据实际情况单方面解除合同</w:t>
      </w:r>
      <w:r>
        <w:rPr>
          <w:rFonts w:hint="eastAsia" w:ascii="宋体" w:hAnsi="宋体" w:cs="宋体"/>
          <w:highlight w:val="none"/>
        </w:rPr>
        <w:t>。（2）</w:t>
      </w:r>
      <w:r>
        <w:rPr>
          <w:rFonts w:hint="eastAsia" w:ascii="宋体" w:hAnsi="宋体" w:cs="宋体"/>
          <w:highlight w:val="none"/>
          <w:u w:val="single"/>
        </w:rPr>
        <w:t>因承包人的原因造成工期延误，其中属节点工期延误，从延误的第一天起，每天支付违约金2000元，如在下一个节点赶回工期，可免除上述违约金。属总工期延误，从总工期延误的第一天起，每天支付违约金10000元，处罚上限为合同价款的百分之一</w:t>
      </w:r>
      <w:r>
        <w:rPr>
          <w:rFonts w:hint="eastAsia" w:ascii="宋体" w:hAnsi="宋体" w:cs="宋体"/>
          <w:highlight w:val="none"/>
        </w:rPr>
        <w:t>。</w:t>
      </w:r>
      <w:r>
        <w:rPr>
          <w:rFonts w:hint="eastAsia" w:ascii="宋体" w:hAnsi="宋体" w:cs="宋体"/>
          <w:highlight w:val="none"/>
          <w:u w:val="single"/>
        </w:rPr>
        <w:t>延误工期超过60天的，发包人可视情况单方面解除合同。</w:t>
      </w:r>
    </w:p>
    <w:p>
      <w:pPr>
        <w:snapToGrid w:val="0"/>
        <w:spacing w:line="360" w:lineRule="auto"/>
        <w:ind w:firstLine="397"/>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u w:val="single"/>
        </w:rPr>
        <w:t>承包人必须按期完成主要工序的施工任务，若属承包人原因逾期达30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解除合同，将</w:t>
      </w:r>
      <w:r>
        <w:rPr>
          <w:rFonts w:hint="eastAsia" w:ascii="宋体" w:hAnsi="宋体" w:cs="宋体"/>
          <w:highlight w:val="none"/>
        </w:rPr>
        <w:t>承包人</w:t>
      </w:r>
      <w:r>
        <w:rPr>
          <w:rFonts w:hint="eastAsia" w:ascii="宋体" w:hAnsi="宋体" w:cs="宋体"/>
          <w:highlight w:val="none"/>
          <w:u w:val="single"/>
        </w:rPr>
        <w:t>作不良纪录报区建设行政主管部门备案。并由承包人承担相应的进度严重违约责任</w:t>
      </w:r>
      <w:r>
        <w:rPr>
          <w:rFonts w:hint="eastAsia" w:ascii="宋体" w:hAnsi="宋体" w:cs="宋体"/>
          <w:highlight w:val="none"/>
        </w:rPr>
        <w:t>。</w:t>
      </w:r>
    </w:p>
    <w:p>
      <w:pPr>
        <w:snapToGrid w:val="0"/>
        <w:spacing w:line="360" w:lineRule="auto"/>
        <w:ind w:firstLine="397"/>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u w:val="single"/>
        </w:rPr>
        <w:t>承包人承担的进度严重违约责任为：如果承包人出现进度严重违约事件，则须无条件接受发包人单方面解除合同，并在接到合同解除合同通知书之日起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hint="eastAsia" w:ascii="宋体" w:hAnsi="宋体" w:cs="宋体"/>
          <w:highlight w:val="none"/>
        </w:rPr>
        <w:t>。</w:t>
      </w:r>
    </w:p>
    <w:p>
      <w:pPr>
        <w:snapToGrid w:val="0"/>
        <w:spacing w:line="360" w:lineRule="auto"/>
        <w:ind w:firstLine="397"/>
        <w:rPr>
          <w:rFonts w:ascii="宋体" w:hAnsi="宋体"/>
          <w:highlight w:val="none"/>
        </w:rPr>
      </w:pPr>
      <w:r>
        <w:rPr>
          <w:rFonts w:ascii="宋体" w:hAnsi="宋体"/>
          <w:highlight w:val="none"/>
        </w:rPr>
        <w:t>(5</w:t>
      </w:r>
      <w:r>
        <w:rPr>
          <w:rFonts w:hint="eastAsia" w:ascii="宋体" w:hAnsi="宋体"/>
          <w:highlight w:val="none"/>
        </w:rPr>
        <w:t>）</w:t>
      </w:r>
      <w:r>
        <w:rPr>
          <w:rFonts w:hint="eastAsia" w:ascii="宋体" w:hAnsi="宋体"/>
          <w:highlight w:val="none"/>
          <w:u w:val="single"/>
        </w:rPr>
        <w:t>工程施工过程中（竣工验收前），</w:t>
      </w:r>
      <w:r>
        <w:rPr>
          <w:rFonts w:hint="eastAsia" w:ascii="宋体" w:hAnsi="宋体" w:cs="宋体"/>
          <w:highlight w:val="none"/>
          <w:u w:val="single"/>
        </w:rPr>
        <w:t>承包人</w:t>
      </w:r>
      <w:r>
        <w:rPr>
          <w:rFonts w:hint="eastAsia" w:ascii="宋体" w:hAnsi="宋体"/>
          <w:highlight w:val="none"/>
          <w:u w:val="single"/>
        </w:rPr>
        <w:t>必须按发包人、监理人的要求及时为专业工程提供工作面及为专业工程穿插施工所需各项配合工作给予方便，</w:t>
      </w:r>
      <w:r>
        <w:rPr>
          <w:rFonts w:hint="eastAsia" w:ascii="宋体" w:hAnsi="宋体" w:cs="宋体"/>
          <w:highlight w:val="none"/>
          <w:u w:val="single"/>
        </w:rPr>
        <w:t>承包人</w:t>
      </w:r>
      <w:r>
        <w:rPr>
          <w:rFonts w:hint="eastAsia" w:ascii="宋体" w:hAnsi="宋体"/>
          <w:highlight w:val="none"/>
          <w:u w:val="single"/>
        </w:rPr>
        <w:t>应在施工方案中充分考虑专业工程穿插施工所需的穿插工作面及工期，由于</w:t>
      </w:r>
      <w:r>
        <w:rPr>
          <w:rFonts w:hint="eastAsia" w:ascii="宋体" w:hAnsi="宋体" w:cs="宋体"/>
          <w:highlight w:val="none"/>
          <w:u w:val="single"/>
        </w:rPr>
        <w:t>承包人</w:t>
      </w:r>
      <w:r>
        <w:rPr>
          <w:rFonts w:hint="eastAsia" w:ascii="宋体" w:hAnsi="宋体"/>
          <w:highlight w:val="none"/>
          <w:u w:val="single"/>
        </w:rPr>
        <w:t>未能给予专业工程穿插施工，造成总施工工期的延误，施工工期不予顺延，</w:t>
      </w:r>
      <w:r>
        <w:rPr>
          <w:rFonts w:hint="eastAsia" w:ascii="宋体" w:hAnsi="宋体" w:cs="宋体"/>
          <w:highlight w:val="none"/>
          <w:u w:val="single"/>
        </w:rPr>
        <w:t>承包人</w:t>
      </w:r>
      <w:r>
        <w:rPr>
          <w:rFonts w:hint="eastAsia" w:ascii="宋体" w:hAnsi="宋体"/>
          <w:highlight w:val="none"/>
          <w:u w:val="single"/>
        </w:rPr>
        <w:t>承担由于工期延误所产生的损失。因</w:t>
      </w:r>
      <w:r>
        <w:rPr>
          <w:rFonts w:hint="eastAsia" w:ascii="宋体" w:hAnsi="宋体" w:cs="宋体"/>
          <w:highlight w:val="none"/>
          <w:u w:val="single"/>
        </w:rPr>
        <w:t>承包人</w:t>
      </w:r>
      <w:r>
        <w:rPr>
          <w:rFonts w:hint="eastAsia" w:ascii="宋体" w:hAnsi="宋体"/>
          <w:highlight w:val="none"/>
          <w:u w:val="single"/>
        </w:rPr>
        <w:t>原因造成其他专业工程工期延误的，从延误其他专业工程工期第一天起，每延误一天，</w:t>
      </w:r>
      <w:r>
        <w:rPr>
          <w:rFonts w:hint="eastAsia" w:ascii="宋体" w:hAnsi="宋体" w:cs="宋体"/>
          <w:highlight w:val="none"/>
          <w:u w:val="single"/>
        </w:rPr>
        <w:t>承包人</w:t>
      </w:r>
      <w:r>
        <w:rPr>
          <w:rFonts w:hint="eastAsia" w:ascii="宋体" w:hAnsi="宋体"/>
          <w:highlight w:val="none"/>
          <w:u w:val="single"/>
        </w:rPr>
        <w:t>支付2</w:t>
      </w:r>
      <w:r>
        <w:rPr>
          <w:rFonts w:ascii="宋体" w:hAnsi="宋体"/>
          <w:highlight w:val="none"/>
          <w:u w:val="single"/>
        </w:rPr>
        <w:t>000元违约金</w:t>
      </w:r>
      <w:r>
        <w:rPr>
          <w:rFonts w:hint="eastAsia" w:ascii="宋体" w:hAnsi="宋体"/>
          <w:highlight w:val="none"/>
        </w:rPr>
        <w:t>。</w:t>
      </w:r>
    </w:p>
    <w:p>
      <w:pPr>
        <w:snapToGrid w:val="0"/>
        <w:spacing w:line="360" w:lineRule="auto"/>
        <w:ind w:firstLine="397"/>
        <w:rPr>
          <w:rFonts w:ascii="宋体" w:hAnsi="宋体"/>
          <w:snapToGrid w:val="0"/>
          <w:kern w:val="0"/>
          <w:highlight w:val="none"/>
        </w:rPr>
      </w:pPr>
      <w:r>
        <w:rPr>
          <w:rFonts w:hint="eastAsia" w:ascii="宋体" w:hAnsi="宋体"/>
          <w:snapToGrid w:val="0"/>
          <w:kern w:val="0"/>
          <w:highlight w:val="none"/>
        </w:rPr>
        <w:t>（</w:t>
      </w:r>
      <w:r>
        <w:rPr>
          <w:rFonts w:ascii="宋体" w:hAnsi="宋体"/>
          <w:snapToGrid w:val="0"/>
          <w:kern w:val="0"/>
          <w:highlight w:val="none"/>
        </w:rPr>
        <w:t>6</w:t>
      </w:r>
      <w:r>
        <w:rPr>
          <w:rFonts w:hint="eastAsia" w:ascii="宋体" w:hAnsi="宋体"/>
          <w:snapToGrid w:val="0"/>
          <w:kern w:val="0"/>
          <w:highlight w:val="none"/>
        </w:rPr>
        <w:t>）</w:t>
      </w:r>
      <w:r>
        <w:rPr>
          <w:rFonts w:hint="eastAsia" w:ascii="宋体" w:hAnsi="宋体" w:cs="宋体"/>
          <w:highlight w:val="none"/>
          <w:u w:val="single"/>
        </w:rPr>
        <w:t>承包人</w:t>
      </w:r>
      <w:r>
        <w:rPr>
          <w:rFonts w:hint="eastAsia" w:ascii="宋体" w:hAnsi="宋体"/>
          <w:snapToGrid w:val="0"/>
          <w:kern w:val="0"/>
          <w:highlight w:val="none"/>
          <w:u w:val="single"/>
        </w:rPr>
        <w:t>违反合同专用条款的约定和发包人的规定，逾期完成竣工档案的整理、移交、送审备案工作的，每逾期</w:t>
      </w:r>
      <w:r>
        <w:rPr>
          <w:rFonts w:ascii="宋体" w:hAnsi="宋体"/>
          <w:snapToGrid w:val="0"/>
          <w:kern w:val="0"/>
          <w:highlight w:val="none"/>
          <w:u w:val="single"/>
        </w:rPr>
        <w:t>1天，</w:t>
      </w:r>
      <w:r>
        <w:rPr>
          <w:rFonts w:hint="eastAsia" w:ascii="宋体" w:hAnsi="宋体" w:cs="宋体"/>
          <w:highlight w:val="none"/>
          <w:u w:val="single"/>
        </w:rPr>
        <w:t>承包人</w:t>
      </w:r>
      <w:r>
        <w:rPr>
          <w:rFonts w:ascii="宋体" w:hAnsi="宋体"/>
          <w:snapToGrid w:val="0"/>
          <w:kern w:val="0"/>
          <w:highlight w:val="none"/>
          <w:u w:val="single"/>
        </w:rPr>
        <w:t>支付违约金</w:t>
      </w:r>
      <w:r>
        <w:rPr>
          <w:rFonts w:hint="eastAsia" w:ascii="宋体" w:hAnsi="宋体"/>
          <w:snapToGrid w:val="0"/>
          <w:kern w:val="0"/>
          <w:highlight w:val="none"/>
          <w:u w:val="single"/>
        </w:rPr>
        <w:t>2</w:t>
      </w:r>
      <w:r>
        <w:rPr>
          <w:rFonts w:ascii="宋体" w:hAnsi="宋体"/>
          <w:snapToGrid w:val="0"/>
          <w:kern w:val="0"/>
          <w:highlight w:val="none"/>
          <w:u w:val="single"/>
        </w:rPr>
        <w:t>000元</w:t>
      </w:r>
      <w:r>
        <w:rPr>
          <w:rFonts w:hint="eastAsia" w:ascii="宋体" w:hAnsi="宋体"/>
          <w:snapToGrid w:val="0"/>
          <w:kern w:val="0"/>
          <w:highlight w:val="none"/>
        </w:rPr>
        <w:t>。</w:t>
      </w:r>
    </w:p>
    <w:p>
      <w:pPr>
        <w:snapToGrid w:val="0"/>
        <w:spacing w:line="360" w:lineRule="auto"/>
        <w:ind w:firstLine="397"/>
        <w:rPr>
          <w:rFonts w:ascii="宋体" w:hAnsi="宋体"/>
          <w:highlight w:val="none"/>
        </w:rPr>
      </w:pPr>
      <w:r>
        <w:rPr>
          <w:rFonts w:ascii="宋体" w:hAnsi="宋体"/>
          <w:highlight w:val="none"/>
        </w:rPr>
        <w:t>3</w:t>
      </w:r>
      <w:r>
        <w:rPr>
          <w:rFonts w:hint="eastAsia" w:ascii="宋体" w:hAnsi="宋体"/>
          <w:highlight w:val="none"/>
        </w:rPr>
        <w:t>1</w:t>
      </w:r>
      <w:r>
        <w:rPr>
          <w:rFonts w:ascii="宋体" w:hAnsi="宋体"/>
          <w:highlight w:val="none"/>
        </w:rPr>
        <w:t>.2.2</w:t>
      </w:r>
      <w:r>
        <w:rPr>
          <w:rFonts w:hint="eastAsia" w:ascii="宋体" w:hAnsi="宋体"/>
          <w:highlight w:val="none"/>
        </w:rPr>
        <w:t>安全、文明施工要求及违约处理：</w:t>
      </w:r>
    </w:p>
    <w:p>
      <w:pPr>
        <w:snapToGrid w:val="0"/>
        <w:spacing w:line="360" w:lineRule="auto"/>
        <w:ind w:firstLine="397"/>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w:t>
      </w:r>
      <w:r>
        <w:rPr>
          <w:rFonts w:hint="eastAsia" w:ascii="宋体" w:hAnsi="宋体" w:cs="宋体"/>
          <w:highlight w:val="none"/>
          <w:u w:val="single"/>
        </w:rPr>
        <w:t>承包人</w:t>
      </w:r>
      <w:r>
        <w:rPr>
          <w:rFonts w:hint="eastAsia" w:ascii="宋体" w:hAnsi="宋体"/>
          <w:highlight w:val="none"/>
          <w:u w:val="single"/>
        </w:rPr>
        <w:t>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w:t>
      </w:r>
      <w:r>
        <w:rPr>
          <w:rFonts w:hint="eastAsia" w:ascii="宋体" w:hAnsi="宋体" w:cs="宋体"/>
          <w:highlight w:val="none"/>
          <w:u w:val="single"/>
        </w:rPr>
        <w:t>承包人</w:t>
      </w:r>
      <w:r>
        <w:rPr>
          <w:rFonts w:hint="eastAsia" w:ascii="宋体" w:hAnsi="宋体"/>
          <w:highlight w:val="none"/>
          <w:u w:val="single"/>
        </w:rPr>
        <w:t>需支付2</w:t>
      </w:r>
      <w:r>
        <w:rPr>
          <w:rFonts w:ascii="宋体" w:hAnsi="宋体"/>
          <w:highlight w:val="none"/>
          <w:u w:val="single"/>
        </w:rPr>
        <w:t>000</w:t>
      </w:r>
      <w:r>
        <w:rPr>
          <w:rFonts w:hint="eastAsia" w:ascii="宋体" w:hAnsi="宋体"/>
          <w:highlight w:val="none"/>
          <w:u w:val="single"/>
        </w:rPr>
        <w:t>元人民币违约金给发包人</w:t>
      </w:r>
      <w:r>
        <w:rPr>
          <w:rFonts w:hint="eastAsia" w:ascii="宋体" w:hAnsi="宋体"/>
          <w:highlight w:val="none"/>
        </w:rPr>
        <w:t>。</w:t>
      </w:r>
    </w:p>
    <w:p>
      <w:pPr>
        <w:snapToGrid w:val="0"/>
        <w:spacing w:line="360" w:lineRule="auto"/>
        <w:ind w:firstLine="397"/>
        <w:rPr>
          <w:rFonts w:ascii="宋体" w:hAnsi="宋体"/>
          <w:highlight w:val="none"/>
          <w:u w:val="single"/>
        </w:rPr>
      </w:pPr>
      <w:r>
        <w:rPr>
          <w:rFonts w:hint="eastAsia" w:ascii="宋体" w:hAnsi="宋体"/>
          <w:highlight w:val="none"/>
        </w:rPr>
        <w:t>（</w:t>
      </w:r>
      <w:r>
        <w:rPr>
          <w:rFonts w:ascii="宋体" w:hAnsi="宋体"/>
          <w:highlight w:val="none"/>
        </w:rPr>
        <w:t>2</w:t>
      </w:r>
      <w:r>
        <w:rPr>
          <w:rFonts w:hint="eastAsia" w:ascii="宋体" w:hAnsi="宋体"/>
          <w:highlight w:val="none"/>
        </w:rPr>
        <w:t>）</w:t>
      </w:r>
      <w:r>
        <w:rPr>
          <w:rFonts w:hint="eastAsia" w:ascii="宋体" w:hAnsi="宋体" w:cs="宋体"/>
          <w:highlight w:val="none"/>
          <w:u w:val="single"/>
        </w:rPr>
        <w:t>承包人</w:t>
      </w:r>
      <w:r>
        <w:rPr>
          <w:rFonts w:hint="eastAsia" w:ascii="宋体" w:hAnsi="宋体"/>
          <w:highlight w:val="none"/>
          <w:u w:val="single"/>
        </w:rPr>
        <w:t>应严格遵守国家、省、市及</w:t>
      </w:r>
      <w:r>
        <w:rPr>
          <w:rFonts w:hint="eastAsia" w:ascii="宋体" w:hAnsi="宋体"/>
          <w:highlight w:val="none"/>
          <w:u w:val="single"/>
          <w:lang w:val="en-US" w:eastAsia="zh-CN"/>
        </w:rPr>
        <w:t>海珠</w:t>
      </w:r>
      <w:r>
        <w:rPr>
          <w:rFonts w:hint="eastAsia" w:ascii="宋体" w:hAnsi="宋体"/>
          <w:highlight w:val="none"/>
          <w:u w:val="single"/>
        </w:rPr>
        <w:t>区有关防火、爆破和施工安全以及文明施工、深夜施工、环卫和城市管理等规定，建立规章制度和防护措施，并组织施工。在相关部门的检查中，</w:t>
      </w:r>
      <w:r>
        <w:rPr>
          <w:rFonts w:hint="eastAsia" w:ascii="宋体" w:hAnsi="宋体" w:cs="宋体"/>
          <w:highlight w:val="none"/>
          <w:u w:val="single"/>
        </w:rPr>
        <w:t>承包人</w:t>
      </w:r>
      <w:r>
        <w:rPr>
          <w:rFonts w:hint="eastAsia" w:ascii="宋体" w:hAnsi="宋体"/>
          <w:highlight w:val="none"/>
          <w:u w:val="single"/>
        </w:rPr>
        <w:t>施工场地被评为不合格工地或被通报批评或者被新闻媒体曝光的，每发生一次，</w:t>
      </w:r>
      <w:r>
        <w:rPr>
          <w:rFonts w:hint="eastAsia" w:ascii="宋体" w:hAnsi="宋体" w:cs="宋体"/>
          <w:highlight w:val="none"/>
          <w:u w:val="single"/>
        </w:rPr>
        <w:t>承包人</w:t>
      </w:r>
      <w:r>
        <w:rPr>
          <w:rFonts w:hint="eastAsia" w:ascii="宋体" w:hAnsi="宋体"/>
          <w:highlight w:val="none"/>
          <w:u w:val="single"/>
        </w:rPr>
        <w:t>支付20000</w:t>
      </w:r>
      <w:r>
        <w:rPr>
          <w:rFonts w:ascii="宋体" w:hAnsi="宋体"/>
          <w:highlight w:val="none"/>
          <w:u w:val="single"/>
        </w:rPr>
        <w:t>元违约金</w:t>
      </w:r>
      <w:r>
        <w:rPr>
          <w:rFonts w:hint="eastAsia" w:ascii="宋体" w:hAnsi="宋体"/>
          <w:highlight w:val="none"/>
          <w:u w:val="single"/>
        </w:rPr>
        <w:t>，如发包人因此被相关部门处罚的，罚金由</w:t>
      </w:r>
      <w:r>
        <w:rPr>
          <w:rFonts w:hint="eastAsia" w:ascii="宋体" w:hAnsi="宋体" w:cs="宋体"/>
          <w:highlight w:val="none"/>
          <w:u w:val="single"/>
        </w:rPr>
        <w:t>承包人</w:t>
      </w:r>
      <w:r>
        <w:rPr>
          <w:rFonts w:hint="eastAsia" w:ascii="宋体" w:hAnsi="宋体"/>
          <w:highlight w:val="none"/>
          <w:u w:val="single"/>
        </w:rPr>
        <w:t>承担。</w:t>
      </w:r>
    </w:p>
    <w:p>
      <w:pPr>
        <w:snapToGrid w:val="0"/>
        <w:spacing w:line="360" w:lineRule="auto"/>
        <w:ind w:firstLine="397"/>
        <w:rPr>
          <w:rFonts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u w:val="single"/>
        </w:rPr>
        <w:t>如果</w:t>
      </w:r>
      <w:r>
        <w:rPr>
          <w:rFonts w:hint="eastAsia" w:ascii="宋体" w:hAnsi="宋体" w:cs="宋体"/>
          <w:highlight w:val="none"/>
          <w:u w:val="single"/>
        </w:rPr>
        <w:t>承包人</w:t>
      </w:r>
      <w:r>
        <w:rPr>
          <w:rFonts w:hint="eastAsia" w:ascii="宋体" w:hAnsi="宋体"/>
          <w:highlight w:val="none"/>
          <w:u w:val="single"/>
        </w:rPr>
        <w:t>未按招投标文件及本合同要求做好安全、文明施工相关措施，经监理工程师或发包人检查发现的，每发现一次，</w:t>
      </w:r>
      <w:r>
        <w:rPr>
          <w:rFonts w:hint="eastAsia" w:ascii="宋体" w:hAnsi="宋体" w:cs="宋体"/>
          <w:highlight w:val="none"/>
          <w:u w:val="single"/>
        </w:rPr>
        <w:t>承包人</w:t>
      </w:r>
      <w:r>
        <w:rPr>
          <w:rFonts w:hint="eastAsia" w:ascii="宋体" w:hAnsi="宋体"/>
          <w:highlight w:val="none"/>
          <w:u w:val="single"/>
        </w:rPr>
        <w:t>支付50</w:t>
      </w:r>
      <w:r>
        <w:rPr>
          <w:rFonts w:ascii="宋体" w:hAnsi="宋体"/>
          <w:highlight w:val="none"/>
          <w:u w:val="single"/>
        </w:rPr>
        <w:t>00元违约金，并按发包人或监理单位要求限期整改，未在限期内完成整改的，每延期一天，</w:t>
      </w:r>
      <w:r>
        <w:rPr>
          <w:rFonts w:hint="eastAsia" w:ascii="宋体" w:hAnsi="宋体" w:cs="宋体"/>
          <w:highlight w:val="none"/>
          <w:u w:val="single"/>
        </w:rPr>
        <w:t>承包人</w:t>
      </w:r>
      <w:r>
        <w:rPr>
          <w:rFonts w:ascii="宋体" w:hAnsi="宋体"/>
          <w:highlight w:val="none"/>
          <w:u w:val="single"/>
        </w:rPr>
        <w:t>支付</w:t>
      </w:r>
      <w:r>
        <w:rPr>
          <w:rFonts w:hint="eastAsia" w:ascii="宋体" w:hAnsi="宋体"/>
          <w:highlight w:val="none"/>
          <w:u w:val="single"/>
        </w:rPr>
        <w:t>2000</w:t>
      </w:r>
      <w:r>
        <w:rPr>
          <w:rFonts w:ascii="宋体" w:hAnsi="宋体"/>
          <w:highlight w:val="none"/>
          <w:u w:val="single"/>
        </w:rPr>
        <w:t>元违约金</w:t>
      </w:r>
      <w:r>
        <w:rPr>
          <w:rFonts w:hint="eastAsia" w:ascii="宋体" w:hAnsi="宋体"/>
          <w:highlight w:val="none"/>
        </w:rPr>
        <w:t>。</w:t>
      </w:r>
    </w:p>
    <w:p>
      <w:pPr>
        <w:widowControl/>
        <w:shd w:val="clear" w:color="auto" w:fill="FFFFFF"/>
        <w:jc w:val="left"/>
        <w:rPr>
          <w:rFonts w:ascii="宋体" w:hAnsi="宋体"/>
          <w:highlight w:val="none"/>
        </w:rPr>
      </w:pPr>
      <w:r>
        <w:rPr>
          <w:rFonts w:hint="eastAsia" w:ascii="宋体" w:hAnsi="宋体"/>
          <w:highlight w:val="none"/>
        </w:rPr>
        <w:t>（4）</w:t>
      </w:r>
      <w:r>
        <w:rPr>
          <w:rFonts w:hint="eastAsia" w:ascii="宋体" w:hAnsi="宋体"/>
          <w:highlight w:val="none"/>
          <w:u w:val="single"/>
        </w:rPr>
        <w:t>在本工程余泥渣土清运施工和建筑垃圾排放运输时，</w:t>
      </w:r>
      <w:r>
        <w:rPr>
          <w:rFonts w:hint="eastAsia" w:ascii="宋体" w:hAnsi="宋体" w:cs="宋体"/>
          <w:highlight w:val="none"/>
        </w:rPr>
        <w:t>承包人</w:t>
      </w:r>
      <w:r>
        <w:rPr>
          <w:rFonts w:hint="eastAsia" w:ascii="宋体" w:hAnsi="宋体"/>
          <w:highlight w:val="none"/>
          <w:u w:val="single"/>
        </w:rPr>
        <w:t>必须严格执行《</w:t>
      </w:r>
      <w:r>
        <w:rPr>
          <w:rFonts w:hint="eastAsia" w:ascii="宋体" w:hAnsi="宋体"/>
          <w:highlight w:val="none"/>
          <w:u w:val="single"/>
          <w:lang w:bidi="ar"/>
        </w:rPr>
        <w:t>广州市建筑废弃物管理条例</w:t>
      </w:r>
      <w:r>
        <w:rPr>
          <w:rFonts w:hint="eastAsia" w:ascii="宋体" w:hAnsi="宋体"/>
          <w:highlight w:val="none"/>
          <w:u w:val="single"/>
        </w:rPr>
        <w:t>》、《广州市市容环境卫生管理规定》、《广州市建设工程现场文明施工管理办法》</w:t>
      </w:r>
      <w:r>
        <w:rPr>
          <w:rFonts w:ascii="宋体" w:hAnsi="宋体"/>
          <w:highlight w:val="none"/>
          <w:u w:val="single"/>
        </w:rPr>
        <w:t>等广州市、</w:t>
      </w:r>
      <w:r>
        <w:rPr>
          <w:rFonts w:hint="eastAsia" w:ascii="宋体" w:hAnsi="宋体"/>
          <w:highlight w:val="none"/>
          <w:u w:val="single"/>
        </w:rPr>
        <w:t>海珠</w:t>
      </w:r>
      <w:r>
        <w:rPr>
          <w:rFonts w:ascii="宋体" w:hAnsi="宋体"/>
          <w:highlight w:val="none"/>
          <w:u w:val="single"/>
        </w:rPr>
        <w:t>区相关管理规定的标准和要求，保证落实“</w:t>
      </w:r>
      <w:r>
        <w:rPr>
          <w:rFonts w:hint="eastAsia" w:ascii="宋体" w:hAnsi="宋体"/>
          <w:highlight w:val="none"/>
          <w:u w:val="single"/>
        </w:rPr>
        <w:t>一不准进，三不准出”规定，办齐排放有关证照，雇请有合格准运证车辆和具备资质的运输企业，设立专职人员管理余泥渣土、建筑垃圾的运输工作，并对分包单位依法排放余泥渣土、建筑垃圾进行监管。</w:t>
      </w:r>
      <w:r>
        <w:rPr>
          <w:rFonts w:hint="eastAsia" w:ascii="宋体" w:hAnsi="宋体" w:cs="宋体"/>
          <w:highlight w:val="none"/>
          <w:u w:val="single"/>
        </w:rPr>
        <w:t>承包人</w:t>
      </w:r>
      <w:r>
        <w:rPr>
          <w:rFonts w:hint="eastAsia" w:ascii="宋体" w:hAnsi="宋体"/>
          <w:highlight w:val="none"/>
          <w:u w:val="single"/>
        </w:rPr>
        <w:t>因违反本款约定所造成的一切责任后果全部由</w:t>
      </w:r>
      <w:r>
        <w:rPr>
          <w:rFonts w:hint="eastAsia" w:ascii="宋体" w:hAnsi="宋体" w:cs="宋体"/>
          <w:highlight w:val="none"/>
          <w:u w:val="single"/>
        </w:rPr>
        <w:t>承包人</w:t>
      </w:r>
      <w:r>
        <w:rPr>
          <w:rFonts w:hint="eastAsia" w:ascii="宋体" w:hAnsi="宋体"/>
          <w:highlight w:val="none"/>
          <w:u w:val="single"/>
        </w:rPr>
        <w:t>承担。经发包人或相关部门检查发现</w:t>
      </w:r>
      <w:r>
        <w:rPr>
          <w:rFonts w:hint="eastAsia" w:ascii="宋体" w:hAnsi="宋体" w:cs="宋体"/>
          <w:highlight w:val="none"/>
          <w:u w:val="single"/>
        </w:rPr>
        <w:t>承包人</w:t>
      </w:r>
      <w:r>
        <w:rPr>
          <w:rFonts w:hint="eastAsia" w:ascii="宋体" w:hAnsi="宋体"/>
          <w:highlight w:val="none"/>
          <w:u w:val="single"/>
        </w:rPr>
        <w:t>未执行本款约定的，每发现一次，</w:t>
      </w:r>
      <w:r>
        <w:rPr>
          <w:rFonts w:hint="eastAsia" w:ascii="宋体" w:hAnsi="宋体" w:cs="宋体"/>
          <w:highlight w:val="none"/>
          <w:u w:val="single"/>
        </w:rPr>
        <w:t>承包人</w:t>
      </w:r>
      <w:r>
        <w:rPr>
          <w:rFonts w:hint="eastAsia" w:ascii="宋体" w:hAnsi="宋体"/>
          <w:highlight w:val="none"/>
          <w:u w:val="single"/>
        </w:rPr>
        <w:t>支付</w:t>
      </w:r>
      <w:r>
        <w:rPr>
          <w:rFonts w:ascii="宋体" w:hAnsi="宋体"/>
          <w:highlight w:val="none"/>
          <w:u w:val="single"/>
        </w:rPr>
        <w:t>5000元违约金。同时，发包人将根据</w:t>
      </w:r>
      <w:r>
        <w:rPr>
          <w:rFonts w:hint="eastAsia" w:ascii="宋体" w:hAnsi="宋体" w:cs="宋体"/>
          <w:highlight w:val="none"/>
          <w:u w:val="single"/>
        </w:rPr>
        <w:t>承包人</w:t>
      </w:r>
      <w:r>
        <w:rPr>
          <w:rFonts w:hint="eastAsia" w:ascii="宋体" w:hAnsi="宋体"/>
          <w:highlight w:val="none"/>
          <w:u w:val="single"/>
        </w:rPr>
        <w:t>违反余泥渣土运输管理有关规定而造成的不良后果的严重程度，上报区建设行政主管部门进行处理</w:t>
      </w:r>
      <w:r>
        <w:rPr>
          <w:rFonts w:hint="eastAsia" w:ascii="宋体" w:hAnsi="宋体"/>
          <w:highlight w:val="none"/>
        </w:rPr>
        <w:t>。</w:t>
      </w:r>
    </w:p>
    <w:p>
      <w:pPr>
        <w:snapToGrid w:val="0"/>
        <w:spacing w:line="360" w:lineRule="auto"/>
        <w:ind w:firstLine="397"/>
        <w:rPr>
          <w:rFonts w:ascii="宋体" w:hAnsi="宋体"/>
          <w:highlight w:val="none"/>
        </w:rPr>
      </w:pPr>
      <w:r>
        <w:rPr>
          <w:rFonts w:ascii="宋体" w:hAnsi="宋体"/>
          <w:highlight w:val="none"/>
        </w:rPr>
        <w:t>3</w:t>
      </w:r>
      <w:r>
        <w:rPr>
          <w:rFonts w:hint="eastAsia" w:ascii="宋体" w:hAnsi="宋体"/>
          <w:highlight w:val="none"/>
        </w:rPr>
        <w:t>1</w:t>
      </w:r>
      <w:r>
        <w:rPr>
          <w:rFonts w:ascii="宋体" w:hAnsi="宋体"/>
          <w:highlight w:val="none"/>
        </w:rPr>
        <w:t>.2.3工程质量方面的违约责任</w:t>
      </w:r>
      <w:r>
        <w:rPr>
          <w:rFonts w:hint="eastAsia" w:ascii="宋体" w:hAnsi="宋体"/>
          <w:highlight w:val="none"/>
        </w:rPr>
        <w:t>：</w:t>
      </w:r>
    </w:p>
    <w:p>
      <w:pPr>
        <w:pStyle w:val="26"/>
        <w:ind w:firstLine="200" w:firstLineChars="100"/>
        <w:rPr>
          <w:rFonts w:hint="eastAsia"/>
          <w:sz w:val="21"/>
          <w:szCs w:val="21"/>
          <w:highlight w:val="none"/>
        </w:rPr>
      </w:pPr>
      <w:r>
        <w:rPr>
          <w:rFonts w:hAnsi="宋体"/>
          <w:szCs w:val="21"/>
          <w:highlight w:val="none"/>
          <w:u w:val="single"/>
        </w:rPr>
        <w:t>（</w:t>
      </w:r>
      <w:r>
        <w:rPr>
          <w:rFonts w:hint="eastAsia" w:hAnsi="宋体"/>
          <w:szCs w:val="21"/>
          <w:highlight w:val="none"/>
          <w:u w:val="single"/>
        </w:rPr>
        <w:t>1</w:t>
      </w:r>
      <w:r>
        <w:rPr>
          <w:rFonts w:hAnsi="宋体"/>
          <w:szCs w:val="21"/>
          <w:highlight w:val="none"/>
          <w:u w:val="single"/>
        </w:rPr>
        <w:t>）</w:t>
      </w:r>
      <w:r>
        <w:rPr>
          <w:rFonts w:hint="eastAsia" w:hAnsi="宋体" w:cs="宋体"/>
          <w:sz w:val="21"/>
          <w:szCs w:val="21"/>
          <w:highlight w:val="none"/>
          <w:u w:val="single"/>
        </w:rPr>
        <w:t>承包人</w:t>
      </w:r>
      <w:r>
        <w:rPr>
          <w:rFonts w:hint="eastAsia" w:hAnsi="宋体"/>
          <w:sz w:val="21"/>
          <w:szCs w:val="21"/>
          <w:highlight w:val="none"/>
          <w:u w:val="single"/>
        </w:rPr>
        <w:t>必须保证用于本合同工程所有的材料设备的品牌、型号、规格、质量等符合本合同及招投标文件的要求，严禁假冒伪劣产品，严禁以次充好，严禁未经发包人批准即以其他产品（包括</w:t>
      </w:r>
      <w:r>
        <w:rPr>
          <w:rFonts w:hint="eastAsia" w:hAnsi="宋体" w:cs="宋体"/>
          <w:sz w:val="21"/>
          <w:szCs w:val="21"/>
          <w:highlight w:val="none"/>
          <w:u w:val="single"/>
        </w:rPr>
        <w:t>承包人</w:t>
      </w:r>
      <w:r>
        <w:rPr>
          <w:rFonts w:hint="eastAsia" w:hAnsi="宋体"/>
          <w:sz w:val="21"/>
          <w:szCs w:val="21"/>
          <w:highlight w:val="none"/>
          <w:u w:val="single"/>
        </w:rPr>
        <w:t>的产品）顶替本合同及招投标文件中规定的产品。</w:t>
      </w:r>
      <w:r>
        <w:rPr>
          <w:rFonts w:hint="eastAsia" w:hAnsi="宋体" w:cs="宋体"/>
          <w:sz w:val="21"/>
          <w:szCs w:val="21"/>
          <w:highlight w:val="none"/>
          <w:u w:val="single"/>
        </w:rPr>
        <w:t>承包人</w:t>
      </w:r>
      <w:r>
        <w:rPr>
          <w:rFonts w:hint="eastAsia" w:hAnsi="宋体"/>
          <w:sz w:val="21"/>
          <w:szCs w:val="21"/>
          <w:highlight w:val="none"/>
          <w:u w:val="single"/>
        </w:rPr>
        <w:t>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同时，每出现一次本款情形，</w:t>
      </w:r>
      <w:r>
        <w:rPr>
          <w:rFonts w:hint="eastAsia" w:hAnsi="宋体" w:cs="宋体"/>
          <w:sz w:val="21"/>
          <w:szCs w:val="21"/>
          <w:highlight w:val="none"/>
          <w:u w:val="single"/>
        </w:rPr>
        <w:t>承包人</w:t>
      </w:r>
      <w:r>
        <w:rPr>
          <w:rFonts w:hint="eastAsia" w:hAnsi="宋体"/>
          <w:sz w:val="21"/>
          <w:szCs w:val="21"/>
          <w:highlight w:val="none"/>
          <w:u w:val="single"/>
        </w:rPr>
        <w:t>支付2000元的违约金，处罚上限为合同价款的百分之二。此种情况出现达3次以上，发包人有权单方解除合同，</w:t>
      </w:r>
      <w:r>
        <w:rPr>
          <w:rFonts w:hint="eastAsia" w:hAnsi="宋体" w:cs="宋体"/>
          <w:sz w:val="21"/>
          <w:szCs w:val="21"/>
          <w:highlight w:val="none"/>
          <w:u w:val="single"/>
        </w:rPr>
        <w:t>承包人</w:t>
      </w:r>
      <w:r>
        <w:rPr>
          <w:rFonts w:hint="eastAsia" w:hAnsi="宋体"/>
          <w:sz w:val="21"/>
          <w:szCs w:val="21"/>
          <w:highlight w:val="none"/>
          <w:u w:val="single"/>
        </w:rPr>
        <w:t>按履约担保金额支付违约金。给发包人造成的损失超过履约担保金额的部分，</w:t>
      </w:r>
      <w:r>
        <w:rPr>
          <w:rFonts w:hint="eastAsia" w:hAnsi="宋体" w:cs="宋体"/>
          <w:sz w:val="21"/>
          <w:szCs w:val="21"/>
          <w:highlight w:val="none"/>
          <w:u w:val="single"/>
        </w:rPr>
        <w:t>承包人</w:t>
      </w:r>
      <w:r>
        <w:rPr>
          <w:rFonts w:hint="eastAsia" w:hAnsi="宋体"/>
          <w:sz w:val="21"/>
          <w:szCs w:val="21"/>
          <w:highlight w:val="none"/>
          <w:u w:val="single"/>
        </w:rPr>
        <w:t>还应承担赔偿责任。</w:t>
      </w:r>
    </w:p>
    <w:p>
      <w:pPr>
        <w:snapToGrid w:val="0"/>
        <w:spacing w:line="360" w:lineRule="auto"/>
        <w:ind w:firstLine="397"/>
        <w:rPr>
          <w:rFonts w:ascii="宋体" w:hAnsi="宋体"/>
          <w:szCs w:val="21"/>
          <w:highlight w:val="none"/>
          <w:u w:val="single"/>
        </w:rPr>
      </w:pPr>
      <w:r>
        <w:rPr>
          <w:rFonts w:ascii="宋体" w:hAnsi="宋体"/>
          <w:szCs w:val="21"/>
          <w:highlight w:val="none"/>
          <w:u w:val="single"/>
        </w:rPr>
        <w:t>（2）</w:t>
      </w:r>
      <w:r>
        <w:rPr>
          <w:rFonts w:hint="eastAsia" w:ascii="宋体" w:hAnsi="宋体" w:cs="宋体"/>
          <w:szCs w:val="21"/>
          <w:highlight w:val="none"/>
          <w:u w:val="single"/>
        </w:rPr>
        <w:t>承包人</w:t>
      </w:r>
      <w:r>
        <w:rPr>
          <w:rFonts w:ascii="宋体" w:hAnsi="宋体"/>
          <w:szCs w:val="21"/>
          <w:highlight w:val="none"/>
          <w:u w:val="single"/>
        </w:rPr>
        <w:t>在缺陷责任期内，未能对工程接收证书所列的缺陷清单的内容或缺陷责任期内发生的缺陷进行修复，而又拒绝按监理人指示再进行修复，发包人可委托其他单位修复，所需费用由</w:t>
      </w:r>
      <w:r>
        <w:rPr>
          <w:rFonts w:hint="eastAsia" w:ascii="宋体" w:hAnsi="宋体" w:cs="宋体"/>
          <w:szCs w:val="21"/>
          <w:highlight w:val="none"/>
          <w:u w:val="single"/>
        </w:rPr>
        <w:t>承包人</w:t>
      </w:r>
      <w:r>
        <w:rPr>
          <w:rFonts w:ascii="宋体" w:hAnsi="宋体"/>
          <w:szCs w:val="21"/>
          <w:highlight w:val="none"/>
          <w:u w:val="single"/>
        </w:rPr>
        <w:t>承担，发包人可在工程质量保修金中抵扣，保修金不足抵扣的，由</w:t>
      </w:r>
      <w:r>
        <w:rPr>
          <w:rFonts w:hint="eastAsia" w:ascii="宋体" w:hAnsi="宋体" w:cs="宋体"/>
          <w:szCs w:val="21"/>
          <w:highlight w:val="none"/>
          <w:u w:val="single"/>
        </w:rPr>
        <w:t>承包人</w:t>
      </w:r>
      <w:r>
        <w:rPr>
          <w:rFonts w:ascii="宋体" w:hAnsi="宋体"/>
          <w:szCs w:val="21"/>
          <w:highlight w:val="none"/>
          <w:u w:val="single"/>
        </w:rPr>
        <w:t>另行支付。</w:t>
      </w:r>
    </w:p>
    <w:p>
      <w:pPr>
        <w:snapToGrid w:val="0"/>
        <w:spacing w:line="360" w:lineRule="auto"/>
        <w:ind w:firstLine="397"/>
        <w:rPr>
          <w:rFonts w:ascii="宋体" w:hAnsi="宋体"/>
          <w:szCs w:val="21"/>
          <w:highlight w:val="none"/>
        </w:rPr>
      </w:pPr>
      <w:r>
        <w:rPr>
          <w:rFonts w:ascii="宋体" w:hAnsi="宋体"/>
          <w:szCs w:val="21"/>
          <w:highlight w:val="none"/>
          <w:u w:val="single"/>
        </w:rPr>
        <w:t>（3）对施工质量问题存在争议，应请国家认可的第三方机构出具检测报告，检测费用由责任方承担。</w:t>
      </w:r>
    </w:p>
    <w:p>
      <w:pPr>
        <w:snapToGrid w:val="0"/>
        <w:spacing w:line="360" w:lineRule="auto"/>
        <w:ind w:firstLine="397"/>
        <w:rPr>
          <w:rFonts w:ascii="宋体" w:hAnsi="宋体"/>
          <w:highlight w:val="none"/>
        </w:rPr>
      </w:pPr>
      <w:r>
        <w:rPr>
          <w:rFonts w:ascii="宋体" w:hAnsi="宋体"/>
          <w:highlight w:val="none"/>
        </w:rPr>
        <w:t>3</w:t>
      </w:r>
      <w:r>
        <w:rPr>
          <w:rFonts w:hint="eastAsia" w:ascii="宋体" w:hAnsi="宋体"/>
          <w:highlight w:val="none"/>
        </w:rPr>
        <w:t>1</w:t>
      </w:r>
      <w:r>
        <w:rPr>
          <w:rFonts w:ascii="宋体" w:hAnsi="宋体"/>
          <w:highlight w:val="none"/>
        </w:rPr>
        <w:t>.2.4关于农民工工资支付的违约责任</w:t>
      </w:r>
      <w:r>
        <w:rPr>
          <w:rFonts w:hint="eastAsia" w:ascii="宋体" w:hAnsi="宋体"/>
          <w:highlight w:val="none"/>
        </w:rPr>
        <w:t>：</w:t>
      </w:r>
    </w:p>
    <w:p>
      <w:pPr>
        <w:snapToGrid w:val="0"/>
        <w:spacing w:line="360" w:lineRule="auto"/>
        <w:ind w:firstLine="397"/>
        <w:rPr>
          <w:rFonts w:ascii="宋体" w:hAnsi="宋体"/>
          <w:highlight w:val="none"/>
          <w:u w:val="single"/>
        </w:rPr>
      </w:pPr>
      <w:r>
        <w:rPr>
          <w:rFonts w:hint="eastAsia" w:ascii="宋体" w:hAnsi="宋体" w:cs="宋体"/>
          <w:highlight w:val="none"/>
          <w:u w:val="single"/>
        </w:rPr>
        <w:t>在发包人工程款支付到位的情况下，承包人</w:t>
      </w:r>
      <w:r>
        <w:rPr>
          <w:rFonts w:hint="eastAsia" w:ascii="宋体" w:hAnsi="宋体"/>
          <w:highlight w:val="none"/>
          <w:u w:val="single"/>
        </w:rPr>
        <w:t>拖欠农民工工资，被农民工投诉属实的，</w:t>
      </w:r>
      <w:r>
        <w:rPr>
          <w:rFonts w:hint="eastAsia" w:ascii="宋体" w:hAnsi="宋体" w:cs="宋体"/>
          <w:highlight w:val="none"/>
          <w:u w:val="single"/>
        </w:rPr>
        <w:t>承包人</w:t>
      </w:r>
      <w:r>
        <w:rPr>
          <w:rFonts w:hint="eastAsia" w:ascii="宋体" w:hAnsi="宋体"/>
          <w:highlight w:val="none"/>
          <w:u w:val="single"/>
        </w:rPr>
        <w:t>必须在</w:t>
      </w:r>
      <w:r>
        <w:rPr>
          <w:rFonts w:ascii="宋体" w:hAnsi="宋体"/>
          <w:highlight w:val="none"/>
          <w:u w:val="single"/>
        </w:rPr>
        <w:t>3天内发放拖欠的款项。若继续拖延被投诉2次及以上，经查实，</w:t>
      </w:r>
      <w:r>
        <w:rPr>
          <w:rFonts w:hint="eastAsia" w:ascii="宋体" w:hAnsi="宋体" w:cs="宋体"/>
          <w:highlight w:val="none"/>
          <w:u w:val="single"/>
        </w:rPr>
        <w:t>承包人</w:t>
      </w:r>
      <w:r>
        <w:rPr>
          <w:rFonts w:ascii="宋体" w:hAnsi="宋体"/>
          <w:highlight w:val="none"/>
          <w:u w:val="single"/>
        </w:rPr>
        <w:t>除应立即支付拖欠款项外，还应支付</w:t>
      </w:r>
      <w:r>
        <w:rPr>
          <w:rFonts w:hint="eastAsia" w:ascii="宋体" w:hAnsi="宋体"/>
          <w:highlight w:val="none"/>
          <w:u w:val="single"/>
        </w:rPr>
        <w:t>5</w:t>
      </w:r>
      <w:r>
        <w:rPr>
          <w:rFonts w:ascii="宋体" w:hAnsi="宋体"/>
          <w:highlight w:val="none"/>
          <w:u w:val="single"/>
        </w:rPr>
        <w:t>000</w:t>
      </w:r>
      <w:r>
        <w:rPr>
          <w:rFonts w:hint="eastAsia" w:ascii="宋体" w:hAnsi="宋体"/>
          <w:highlight w:val="none"/>
          <w:u w:val="single"/>
        </w:rPr>
        <w:t>违约金给发包人。因</w:t>
      </w:r>
      <w:r>
        <w:rPr>
          <w:rFonts w:hint="eastAsia" w:ascii="宋体" w:hAnsi="宋体" w:cs="宋体"/>
          <w:highlight w:val="none"/>
          <w:u w:val="single"/>
        </w:rPr>
        <w:t>承包人</w:t>
      </w:r>
      <w:r>
        <w:rPr>
          <w:rFonts w:hint="eastAsia" w:ascii="宋体" w:hAnsi="宋体"/>
          <w:highlight w:val="none"/>
          <w:u w:val="single"/>
        </w:rPr>
        <w:t>拖欠农民工工资，导致农民工采取停工、集聚围阻发包人办公地点甚至政府办公部门等过激行动的，</w:t>
      </w:r>
      <w:r>
        <w:rPr>
          <w:rFonts w:hint="eastAsia" w:ascii="宋体" w:hAnsi="宋体" w:cs="宋体"/>
          <w:highlight w:val="none"/>
          <w:u w:val="single"/>
        </w:rPr>
        <w:t>承包人</w:t>
      </w:r>
      <w:r>
        <w:rPr>
          <w:rFonts w:hint="eastAsia" w:ascii="宋体" w:hAnsi="宋体"/>
          <w:highlight w:val="none"/>
          <w:u w:val="single"/>
        </w:rPr>
        <w:t>应支付2</w:t>
      </w:r>
      <w:r>
        <w:rPr>
          <w:rFonts w:ascii="宋体" w:hAnsi="宋体"/>
          <w:highlight w:val="none"/>
          <w:u w:val="single"/>
        </w:rPr>
        <w:t>000</w:t>
      </w:r>
      <w:r>
        <w:rPr>
          <w:rFonts w:hint="eastAsia" w:ascii="宋体" w:hAnsi="宋体"/>
          <w:highlight w:val="none"/>
          <w:u w:val="single"/>
        </w:rPr>
        <w:t>元违约金，并立即采取切实有效措施予以整改；拒不采取切实有效措施整改的，或整改效果不明显的，发包人可用</w:t>
      </w:r>
      <w:r>
        <w:rPr>
          <w:rFonts w:hint="eastAsia" w:ascii="宋体" w:hAnsi="宋体" w:cs="宋体"/>
          <w:highlight w:val="none"/>
          <w:u w:val="single"/>
        </w:rPr>
        <w:t>承包人</w:t>
      </w:r>
      <w:r>
        <w:rPr>
          <w:rFonts w:hint="eastAsia" w:ascii="宋体" w:hAnsi="宋体"/>
          <w:highlight w:val="none"/>
          <w:u w:val="single"/>
        </w:rPr>
        <w:t>工程款垫付。若</w:t>
      </w:r>
      <w:r>
        <w:rPr>
          <w:rFonts w:hint="eastAsia" w:ascii="宋体" w:hAnsi="宋体" w:cs="宋体"/>
          <w:highlight w:val="none"/>
          <w:u w:val="single"/>
        </w:rPr>
        <w:t>承包人</w:t>
      </w:r>
      <w:r>
        <w:rPr>
          <w:rFonts w:hint="eastAsia" w:ascii="宋体" w:hAnsi="宋体"/>
          <w:highlight w:val="none"/>
          <w:u w:val="single"/>
        </w:rPr>
        <w:t>在本工程内发生无故拖欠农民工工资现象，将被作不良记录，上报区建设行政主管部门。</w:t>
      </w:r>
    </w:p>
    <w:p>
      <w:pPr>
        <w:snapToGrid w:val="0"/>
        <w:spacing w:line="360" w:lineRule="auto"/>
        <w:ind w:firstLine="420" w:firstLineChars="200"/>
        <w:rPr>
          <w:rFonts w:ascii="宋体" w:hAnsi="宋体"/>
          <w:highlight w:val="none"/>
        </w:rPr>
      </w:pPr>
      <w:r>
        <w:rPr>
          <w:rFonts w:ascii="宋体" w:hAnsi="宋体"/>
          <w:highlight w:val="none"/>
        </w:rPr>
        <w:t>3</w:t>
      </w:r>
      <w:r>
        <w:rPr>
          <w:rFonts w:hint="eastAsia" w:ascii="宋体" w:hAnsi="宋体"/>
          <w:highlight w:val="none"/>
        </w:rPr>
        <w:t>1</w:t>
      </w:r>
      <w:r>
        <w:rPr>
          <w:rFonts w:ascii="宋体" w:hAnsi="宋体"/>
          <w:highlight w:val="none"/>
        </w:rPr>
        <w:t>.2.</w:t>
      </w:r>
      <w:r>
        <w:rPr>
          <w:rFonts w:hint="eastAsia" w:ascii="宋体" w:hAnsi="宋体"/>
          <w:highlight w:val="none"/>
        </w:rPr>
        <w:t>5</w:t>
      </w:r>
      <w:r>
        <w:rPr>
          <w:rFonts w:ascii="宋体" w:hAnsi="宋体"/>
          <w:highlight w:val="none"/>
        </w:rPr>
        <w:t>工程转包违约责任</w:t>
      </w:r>
      <w:r>
        <w:rPr>
          <w:rFonts w:hint="eastAsia" w:ascii="宋体" w:hAnsi="宋体"/>
          <w:highlight w:val="none"/>
        </w:rPr>
        <w:t>：</w:t>
      </w:r>
    </w:p>
    <w:p>
      <w:pPr>
        <w:snapToGrid w:val="0"/>
        <w:spacing w:line="360" w:lineRule="auto"/>
        <w:ind w:firstLine="397"/>
        <w:rPr>
          <w:rFonts w:ascii="宋体" w:hAnsi="宋体"/>
          <w:highlight w:val="none"/>
        </w:rPr>
      </w:pPr>
      <w:r>
        <w:rPr>
          <w:rFonts w:hint="eastAsia" w:ascii="宋体" w:hAnsi="宋体"/>
          <w:highlight w:val="none"/>
        </w:rPr>
        <w:t>合同约定的工程项目</w:t>
      </w:r>
      <w:r>
        <w:rPr>
          <w:rFonts w:hint="eastAsia" w:ascii="宋体" w:hAnsi="宋体" w:cs="宋体"/>
          <w:highlight w:val="none"/>
        </w:rPr>
        <w:t>承包人</w:t>
      </w:r>
      <w:r>
        <w:rPr>
          <w:rFonts w:hint="eastAsia" w:ascii="宋体" w:hAnsi="宋体"/>
          <w:highlight w:val="none"/>
        </w:rPr>
        <w:t>不得转包，必须分包的少量子项工程和专业工程，事先需取得监理人、发包人的书面审查同意后方可进场施工。否则，发包人有权拒绝该分包进场施工，工程项目另行处理，</w:t>
      </w:r>
      <w:r>
        <w:rPr>
          <w:rFonts w:hint="eastAsia" w:ascii="宋体" w:hAnsi="宋体" w:cs="宋体"/>
          <w:highlight w:val="none"/>
        </w:rPr>
        <w:t>承包人</w:t>
      </w:r>
      <w:r>
        <w:rPr>
          <w:rFonts w:hint="eastAsia" w:ascii="宋体" w:hAnsi="宋体"/>
          <w:highlight w:val="none"/>
        </w:rPr>
        <w:t>还应支付本分包工程发包人审定预算的30%作为违约金，并赔偿发包人损失。发包人的损失超过履约担保金额的部分，</w:t>
      </w:r>
      <w:r>
        <w:rPr>
          <w:rFonts w:hint="eastAsia" w:ascii="宋体" w:hAnsi="宋体" w:cs="宋体"/>
          <w:highlight w:val="none"/>
        </w:rPr>
        <w:t>承包人</w:t>
      </w:r>
      <w:r>
        <w:rPr>
          <w:rFonts w:hint="eastAsia" w:ascii="宋体" w:hAnsi="宋体"/>
          <w:highlight w:val="none"/>
        </w:rPr>
        <w:t>还应承担赔偿责任。</w:t>
      </w:r>
    </w:p>
    <w:p>
      <w:pPr>
        <w:snapToGrid w:val="0"/>
        <w:spacing w:line="360" w:lineRule="auto"/>
        <w:ind w:firstLine="420" w:firstLineChars="200"/>
        <w:rPr>
          <w:rFonts w:ascii="宋体" w:hAnsi="宋体"/>
          <w:highlight w:val="none"/>
        </w:rPr>
      </w:pPr>
      <w:r>
        <w:rPr>
          <w:rFonts w:ascii="宋体" w:hAnsi="宋体"/>
          <w:highlight w:val="none"/>
        </w:rPr>
        <w:t>3</w:t>
      </w:r>
      <w:r>
        <w:rPr>
          <w:rFonts w:hint="eastAsia" w:ascii="宋体" w:hAnsi="宋体"/>
          <w:highlight w:val="none"/>
        </w:rPr>
        <w:t>1</w:t>
      </w:r>
      <w:r>
        <w:rPr>
          <w:rFonts w:ascii="宋体" w:hAnsi="宋体"/>
          <w:highlight w:val="none"/>
        </w:rPr>
        <w:t>.2.</w:t>
      </w:r>
      <w:r>
        <w:rPr>
          <w:rFonts w:hint="eastAsia" w:ascii="宋体" w:hAnsi="宋体"/>
          <w:highlight w:val="none"/>
        </w:rPr>
        <w:t>6</w:t>
      </w:r>
      <w:r>
        <w:rPr>
          <w:rFonts w:ascii="宋体" w:hAnsi="宋体"/>
          <w:highlight w:val="none"/>
        </w:rPr>
        <w:t>解除合同的违约责任</w:t>
      </w:r>
      <w:r>
        <w:rPr>
          <w:rFonts w:hint="eastAsia" w:ascii="宋体" w:hAnsi="宋体"/>
          <w:highlight w:val="none"/>
        </w:rPr>
        <w:t>：</w:t>
      </w:r>
    </w:p>
    <w:p>
      <w:pPr>
        <w:spacing w:line="360" w:lineRule="auto"/>
        <w:ind w:firstLine="420" w:firstLineChars="200"/>
        <w:rPr>
          <w:rFonts w:ascii="宋体" w:hAnsi="宋体"/>
          <w:highlight w:val="none"/>
          <w:u w:val="single"/>
        </w:rPr>
      </w:pPr>
      <w:r>
        <w:rPr>
          <w:rFonts w:hint="eastAsia" w:ascii="宋体" w:hAnsi="宋体"/>
          <w:highlight w:val="none"/>
        </w:rPr>
        <w:t>31.2.6.1</w:t>
      </w:r>
      <w:r>
        <w:rPr>
          <w:rFonts w:ascii="宋体" w:hAnsi="宋体"/>
          <w:highlight w:val="none"/>
          <w:u w:val="single"/>
        </w:rPr>
        <w:t>因</w:t>
      </w:r>
      <w:r>
        <w:rPr>
          <w:rFonts w:hint="eastAsia" w:ascii="宋体" w:hAnsi="宋体"/>
          <w:highlight w:val="none"/>
          <w:u w:val="single"/>
        </w:rPr>
        <w:t>承包人</w:t>
      </w:r>
      <w:r>
        <w:rPr>
          <w:rFonts w:ascii="宋体" w:hAnsi="宋体"/>
          <w:highlight w:val="none"/>
          <w:u w:val="single"/>
        </w:rPr>
        <w:t>严重违约，发包人单方面解除合同或</w:t>
      </w:r>
      <w:r>
        <w:rPr>
          <w:rFonts w:hint="eastAsia" w:ascii="宋体" w:hAnsi="宋体"/>
          <w:highlight w:val="none"/>
          <w:u w:val="single"/>
        </w:rPr>
        <w:t>承包人</w:t>
      </w:r>
      <w:r>
        <w:rPr>
          <w:rFonts w:ascii="宋体" w:hAnsi="宋体"/>
          <w:highlight w:val="none"/>
          <w:u w:val="single"/>
        </w:rPr>
        <w:t>违约擅自解除合同的，</w:t>
      </w:r>
      <w:r>
        <w:rPr>
          <w:rFonts w:hint="eastAsia" w:ascii="宋体" w:hAnsi="宋体" w:cs="宋体"/>
          <w:highlight w:val="none"/>
          <w:u w:val="single"/>
        </w:rPr>
        <w:t>承包人</w:t>
      </w:r>
      <w:r>
        <w:rPr>
          <w:rFonts w:ascii="宋体" w:hAnsi="宋体"/>
          <w:highlight w:val="none"/>
          <w:u w:val="single"/>
        </w:rPr>
        <w:t>应向发包人支付本合同价款</w:t>
      </w:r>
      <w:r>
        <w:rPr>
          <w:rFonts w:hint="eastAsia" w:ascii="宋体" w:hAnsi="宋体"/>
          <w:highlight w:val="none"/>
          <w:u w:val="single"/>
        </w:rPr>
        <w:t>10%</w:t>
      </w:r>
      <w:r>
        <w:rPr>
          <w:rFonts w:ascii="宋体" w:hAnsi="宋体"/>
          <w:highlight w:val="none"/>
          <w:u w:val="single"/>
        </w:rPr>
        <w:t>的</w:t>
      </w:r>
      <w:r>
        <w:rPr>
          <w:rFonts w:hint="eastAsia" w:ascii="宋体" w:hAnsi="宋体"/>
          <w:highlight w:val="none"/>
          <w:u w:val="single"/>
        </w:rPr>
        <w:t>金额作为</w:t>
      </w:r>
      <w:r>
        <w:rPr>
          <w:rFonts w:ascii="宋体" w:hAnsi="宋体"/>
          <w:highlight w:val="none"/>
          <w:u w:val="single"/>
        </w:rPr>
        <w:t>违约金，因解除合同导致发包人的损失超过</w:t>
      </w:r>
      <w:r>
        <w:rPr>
          <w:rFonts w:hint="eastAsia" w:ascii="宋体" w:hAnsi="宋体"/>
          <w:highlight w:val="none"/>
          <w:u w:val="single"/>
        </w:rPr>
        <w:t>上述</w:t>
      </w:r>
      <w:r>
        <w:rPr>
          <w:rFonts w:ascii="宋体" w:hAnsi="宋体"/>
          <w:highlight w:val="none"/>
          <w:u w:val="single"/>
        </w:rPr>
        <w:t>违约金的部分，</w:t>
      </w:r>
      <w:r>
        <w:rPr>
          <w:rFonts w:hint="eastAsia" w:ascii="宋体" w:hAnsi="宋体" w:cs="宋体"/>
          <w:highlight w:val="none"/>
          <w:u w:val="single"/>
        </w:rPr>
        <w:t>承包人</w:t>
      </w:r>
      <w:r>
        <w:rPr>
          <w:rFonts w:ascii="宋体" w:hAnsi="宋体"/>
          <w:highlight w:val="none"/>
          <w:u w:val="single"/>
        </w:rPr>
        <w:t>还应承担赔偿责任。合同解除后，</w:t>
      </w:r>
      <w:r>
        <w:rPr>
          <w:rFonts w:hint="eastAsia" w:ascii="宋体" w:hAnsi="宋体" w:cs="宋体"/>
          <w:highlight w:val="none"/>
          <w:u w:val="single"/>
        </w:rPr>
        <w:t>承包人</w:t>
      </w:r>
      <w:r>
        <w:rPr>
          <w:rFonts w:ascii="宋体" w:hAnsi="宋体"/>
          <w:highlight w:val="none"/>
          <w:u w:val="single"/>
        </w:rPr>
        <w:t>应妥善做好已完工程和已购材料、设备的保护和移交工作。发包人可派员进驻施工场地，另行组织人员或委托其他</w:t>
      </w:r>
      <w:r>
        <w:rPr>
          <w:rFonts w:hint="eastAsia" w:ascii="宋体" w:hAnsi="宋体" w:cs="宋体"/>
          <w:highlight w:val="none"/>
          <w:u w:val="single"/>
        </w:rPr>
        <w:t>承包人</w:t>
      </w:r>
      <w:r>
        <w:rPr>
          <w:rFonts w:ascii="宋体" w:hAnsi="宋体"/>
          <w:highlight w:val="none"/>
          <w:u w:val="single"/>
        </w:rPr>
        <w:t>施工。发包人因继续完成该工程的需要，有权扣留使用</w:t>
      </w:r>
      <w:r>
        <w:rPr>
          <w:rFonts w:hint="eastAsia" w:ascii="宋体" w:hAnsi="宋体" w:cs="宋体"/>
          <w:highlight w:val="none"/>
          <w:u w:val="single"/>
        </w:rPr>
        <w:t>承包人</w:t>
      </w:r>
      <w:r>
        <w:rPr>
          <w:rFonts w:ascii="宋体" w:hAnsi="宋体"/>
          <w:highlight w:val="none"/>
          <w:u w:val="single"/>
        </w:rPr>
        <w:t>在现场的材料、设备和临时设施，也可要求</w:t>
      </w:r>
      <w:r>
        <w:rPr>
          <w:rFonts w:hint="eastAsia" w:ascii="宋体" w:hAnsi="宋体" w:cs="宋体"/>
          <w:highlight w:val="none"/>
          <w:u w:val="single"/>
        </w:rPr>
        <w:t>承包人</w:t>
      </w:r>
      <w:r>
        <w:rPr>
          <w:rFonts w:ascii="宋体" w:hAnsi="宋体"/>
          <w:highlight w:val="none"/>
          <w:u w:val="single"/>
        </w:rPr>
        <w:t>自行将自有机械设备和人员撤出施工场地，但发包人的这一行为不免除</w:t>
      </w:r>
      <w:r>
        <w:rPr>
          <w:rFonts w:hint="eastAsia" w:ascii="宋体" w:hAnsi="宋体" w:cs="宋体"/>
          <w:highlight w:val="none"/>
          <w:u w:val="single"/>
        </w:rPr>
        <w:t>承包人</w:t>
      </w:r>
      <w:r>
        <w:rPr>
          <w:rFonts w:ascii="宋体" w:hAnsi="宋体"/>
          <w:highlight w:val="none"/>
          <w:u w:val="single"/>
        </w:rPr>
        <w:t>应承担的违约责任，也不影响发包人根据合同约定享有的索赔权利。</w:t>
      </w:r>
    </w:p>
    <w:p>
      <w:pPr>
        <w:snapToGrid w:val="0"/>
        <w:spacing w:line="360" w:lineRule="auto"/>
        <w:ind w:firstLine="397"/>
        <w:rPr>
          <w:rFonts w:ascii="宋体" w:hAnsi="宋体"/>
          <w:highlight w:val="none"/>
          <w:u w:val="single"/>
        </w:rPr>
      </w:pPr>
      <w:r>
        <w:rPr>
          <w:rFonts w:hint="eastAsia" w:ascii="宋体" w:hAnsi="宋体"/>
          <w:highlight w:val="none"/>
          <w:u w:val="single"/>
        </w:rPr>
        <w:t>31.2.6.2</w:t>
      </w:r>
      <w:r>
        <w:rPr>
          <w:rFonts w:ascii="宋体" w:hAnsi="宋体"/>
          <w:highlight w:val="none"/>
          <w:u w:val="single"/>
        </w:rPr>
        <w:t>不适用通用条款</w:t>
      </w:r>
      <w:r>
        <w:rPr>
          <w:rFonts w:hint="eastAsia" w:ascii="宋体" w:hAnsi="宋体"/>
          <w:highlight w:val="none"/>
          <w:u w:val="single"/>
        </w:rPr>
        <w:t>44.6</w:t>
      </w:r>
      <w:r>
        <w:rPr>
          <w:rFonts w:ascii="宋体" w:hAnsi="宋体"/>
          <w:highlight w:val="none"/>
          <w:u w:val="single"/>
        </w:rPr>
        <w:t>条的约定。</w:t>
      </w:r>
    </w:p>
    <w:p>
      <w:pPr>
        <w:tabs>
          <w:tab w:val="left" w:pos="8280"/>
        </w:tabs>
        <w:snapToGrid w:val="0"/>
        <w:spacing w:line="360" w:lineRule="auto"/>
        <w:ind w:firstLine="397"/>
        <w:rPr>
          <w:rFonts w:ascii="宋体" w:hAnsi="宋体"/>
          <w:highlight w:val="none"/>
        </w:rPr>
      </w:pPr>
      <w:r>
        <w:rPr>
          <w:rFonts w:ascii="宋体" w:hAnsi="宋体"/>
          <w:highlight w:val="none"/>
        </w:rPr>
        <w:t>3</w:t>
      </w:r>
      <w:r>
        <w:rPr>
          <w:rFonts w:hint="eastAsia" w:ascii="宋体" w:hAnsi="宋体"/>
          <w:highlight w:val="none"/>
        </w:rPr>
        <w:t>1</w:t>
      </w:r>
      <w:r>
        <w:rPr>
          <w:rFonts w:ascii="宋体" w:hAnsi="宋体"/>
          <w:highlight w:val="none"/>
        </w:rPr>
        <w:t>.2.</w:t>
      </w:r>
      <w:r>
        <w:rPr>
          <w:rFonts w:hint="eastAsia" w:ascii="宋体" w:hAnsi="宋体"/>
          <w:highlight w:val="none"/>
        </w:rPr>
        <w:t>7</w:t>
      </w:r>
      <w:r>
        <w:rPr>
          <w:rFonts w:ascii="宋体" w:hAnsi="宋体"/>
          <w:highlight w:val="none"/>
        </w:rPr>
        <w:t>办理结算的违约责任：</w:t>
      </w:r>
    </w:p>
    <w:p>
      <w:pPr>
        <w:tabs>
          <w:tab w:val="left" w:pos="8280"/>
        </w:tabs>
        <w:snapToGrid w:val="0"/>
        <w:spacing w:line="360" w:lineRule="auto"/>
        <w:ind w:firstLine="397"/>
        <w:rPr>
          <w:rFonts w:ascii="宋体" w:hAnsi="宋体"/>
          <w:highlight w:val="none"/>
        </w:rPr>
      </w:pPr>
      <w:r>
        <w:rPr>
          <w:rFonts w:hint="eastAsia" w:ascii="宋体" w:hAnsi="宋体" w:cs="宋体"/>
          <w:highlight w:val="none"/>
        </w:rPr>
        <w:t>承包人</w:t>
      </w:r>
      <w:r>
        <w:rPr>
          <w:rFonts w:ascii="宋体" w:hAnsi="宋体"/>
          <w:highlight w:val="none"/>
        </w:rPr>
        <w:t>不执行有关规定的，须按该指引有关规定承担违约责任。</w:t>
      </w:r>
    </w:p>
    <w:p>
      <w:pPr>
        <w:snapToGrid w:val="0"/>
        <w:spacing w:line="360" w:lineRule="auto"/>
        <w:ind w:firstLine="397"/>
        <w:rPr>
          <w:rFonts w:ascii="宋体" w:hAnsi="宋体"/>
          <w:highlight w:val="none"/>
        </w:rPr>
      </w:pPr>
      <w:r>
        <w:rPr>
          <w:rFonts w:ascii="宋体" w:hAnsi="宋体"/>
          <w:highlight w:val="none"/>
        </w:rPr>
        <w:t>3</w:t>
      </w:r>
      <w:r>
        <w:rPr>
          <w:rFonts w:hint="eastAsia" w:ascii="宋体" w:hAnsi="宋体"/>
          <w:highlight w:val="none"/>
        </w:rPr>
        <w:t>1</w:t>
      </w:r>
      <w:r>
        <w:rPr>
          <w:rFonts w:ascii="宋体" w:hAnsi="宋体"/>
          <w:highlight w:val="none"/>
        </w:rPr>
        <w:t>.2.</w:t>
      </w:r>
      <w:r>
        <w:rPr>
          <w:rFonts w:hint="eastAsia" w:ascii="宋体" w:hAnsi="宋体"/>
          <w:highlight w:val="none"/>
        </w:rPr>
        <w:t>8</w:t>
      </w:r>
      <w:r>
        <w:rPr>
          <w:rFonts w:ascii="宋体" w:hAnsi="宋体"/>
          <w:highlight w:val="none"/>
        </w:rPr>
        <w:t>除上述违约责任外，因</w:t>
      </w:r>
      <w:r>
        <w:rPr>
          <w:rFonts w:hint="eastAsia" w:ascii="宋体" w:hAnsi="宋体" w:cs="宋体"/>
          <w:highlight w:val="none"/>
        </w:rPr>
        <w:t>承包人</w:t>
      </w:r>
      <w:r>
        <w:rPr>
          <w:rFonts w:ascii="宋体" w:hAnsi="宋体"/>
          <w:highlight w:val="none"/>
        </w:rPr>
        <w:t>履行本合同不符合约定或相关规定，发包人可根据实际情况，给予</w:t>
      </w:r>
      <w:r>
        <w:rPr>
          <w:rFonts w:hint="eastAsia" w:ascii="宋体" w:hAnsi="宋体" w:cs="宋体"/>
          <w:highlight w:val="none"/>
        </w:rPr>
        <w:t>承包人</w:t>
      </w:r>
      <w:r>
        <w:rPr>
          <w:rFonts w:ascii="宋体" w:hAnsi="宋体"/>
          <w:highlight w:val="none"/>
        </w:rPr>
        <w:t>通报批评及作不良记录等处罚措施；情节严重的，可报请上级行政主管部门给予相应处罚。</w:t>
      </w:r>
    </w:p>
    <w:p>
      <w:pPr>
        <w:spacing w:line="360" w:lineRule="auto"/>
        <w:ind w:firstLine="397"/>
        <w:rPr>
          <w:rFonts w:ascii="宋体" w:hAnsi="宋体"/>
          <w:highlight w:val="none"/>
          <w:u w:val="single"/>
        </w:rPr>
      </w:pPr>
      <w:r>
        <w:rPr>
          <w:rFonts w:ascii="宋体" w:hAnsi="宋体"/>
          <w:highlight w:val="none"/>
          <w:u w:val="single"/>
        </w:rPr>
        <w:t>3</w:t>
      </w:r>
      <w:r>
        <w:rPr>
          <w:rFonts w:hint="eastAsia" w:ascii="宋体" w:hAnsi="宋体"/>
          <w:highlight w:val="none"/>
          <w:u w:val="single"/>
        </w:rPr>
        <w:t>1</w:t>
      </w:r>
      <w:r>
        <w:rPr>
          <w:rFonts w:ascii="宋体" w:hAnsi="宋体"/>
          <w:highlight w:val="none"/>
          <w:u w:val="single"/>
        </w:rPr>
        <w:t>.2.</w:t>
      </w:r>
      <w:r>
        <w:rPr>
          <w:rFonts w:hint="eastAsia" w:ascii="宋体" w:hAnsi="宋体"/>
          <w:highlight w:val="none"/>
          <w:u w:val="single"/>
        </w:rPr>
        <w:t>9</w:t>
      </w:r>
      <w:r>
        <w:rPr>
          <w:rFonts w:hint="eastAsia" w:ascii="宋体" w:hAnsi="宋体" w:cs="宋体"/>
          <w:highlight w:val="none"/>
          <w:u w:val="single"/>
        </w:rPr>
        <w:t>承包人</w:t>
      </w:r>
      <w:r>
        <w:rPr>
          <w:rFonts w:ascii="宋体" w:hAnsi="宋体"/>
          <w:highlight w:val="none"/>
          <w:u w:val="single"/>
        </w:rPr>
        <w:t>违约责任的认定方式、送达程序及违约金的处理</w:t>
      </w:r>
    </w:p>
    <w:p>
      <w:pPr>
        <w:spacing w:line="360" w:lineRule="auto"/>
        <w:ind w:firstLine="397"/>
        <w:rPr>
          <w:rFonts w:ascii="宋体" w:hAnsi="宋体"/>
          <w:highlight w:val="none"/>
          <w:u w:val="single"/>
        </w:rPr>
      </w:pPr>
      <w:r>
        <w:rPr>
          <w:rFonts w:ascii="宋体" w:hAnsi="宋体"/>
          <w:highlight w:val="none"/>
          <w:u w:val="single"/>
        </w:rPr>
        <w:t>（1）认定方式：以发包人发出的通知、通报、会议纪要等书面文件确定的内容为准。</w:t>
      </w:r>
    </w:p>
    <w:p>
      <w:pPr>
        <w:spacing w:line="360" w:lineRule="auto"/>
        <w:ind w:firstLine="397"/>
        <w:rPr>
          <w:rFonts w:hint="eastAsia" w:ascii="宋体" w:hAnsi="宋体"/>
          <w:highlight w:val="none"/>
          <w:u w:val="single"/>
        </w:rPr>
      </w:pPr>
      <w:r>
        <w:rPr>
          <w:rFonts w:ascii="宋体" w:hAnsi="宋体"/>
          <w:highlight w:val="none"/>
          <w:u w:val="single"/>
        </w:rPr>
        <w:t>（2）送达程序：发包人以下列方式之一将书面违约处理决定送达</w:t>
      </w:r>
      <w:r>
        <w:rPr>
          <w:rFonts w:hint="eastAsia" w:ascii="宋体" w:hAnsi="宋体" w:cs="宋体"/>
          <w:highlight w:val="none"/>
          <w:u w:val="single"/>
        </w:rPr>
        <w:t>承包人。</w:t>
      </w:r>
    </w:p>
    <w:p>
      <w:pPr>
        <w:spacing w:line="360" w:lineRule="auto"/>
        <w:ind w:firstLine="397"/>
        <w:rPr>
          <w:rFonts w:ascii="宋体" w:hAnsi="宋体"/>
          <w:highlight w:val="none"/>
          <w:u w:val="single"/>
        </w:rPr>
      </w:pPr>
      <w:r>
        <w:rPr>
          <w:rFonts w:cs="Calibri"/>
          <w:highlight w:val="none"/>
          <w:u w:val="single"/>
        </w:rPr>
        <w:t>①</w:t>
      </w:r>
      <w:r>
        <w:rPr>
          <w:rFonts w:hint="eastAsia" w:ascii="宋体" w:hAnsi="宋体" w:cs="宋体"/>
          <w:highlight w:val="none"/>
          <w:u w:val="single"/>
        </w:rPr>
        <w:t>承包人</w:t>
      </w:r>
      <w:r>
        <w:rPr>
          <w:rFonts w:ascii="宋体" w:hAnsi="宋体"/>
          <w:highlight w:val="none"/>
          <w:u w:val="single"/>
        </w:rPr>
        <w:t>现场管理机构工作人员签收。</w:t>
      </w:r>
    </w:p>
    <w:p>
      <w:pPr>
        <w:spacing w:line="360" w:lineRule="auto"/>
        <w:ind w:firstLine="397"/>
        <w:rPr>
          <w:rFonts w:ascii="宋体" w:hAnsi="宋体"/>
          <w:highlight w:val="none"/>
          <w:u w:val="single"/>
        </w:rPr>
      </w:pPr>
      <w:r>
        <w:rPr>
          <w:rFonts w:cs="Calibri"/>
          <w:highlight w:val="none"/>
          <w:u w:val="single"/>
        </w:rPr>
        <w:t>③</w:t>
      </w:r>
      <w:r>
        <w:rPr>
          <w:rFonts w:ascii="宋体" w:hAnsi="宋体"/>
          <w:highlight w:val="none"/>
          <w:u w:val="single"/>
        </w:rPr>
        <w:t>发包人邮寄送达。</w:t>
      </w:r>
    </w:p>
    <w:p>
      <w:pPr>
        <w:spacing w:line="360" w:lineRule="auto"/>
        <w:ind w:firstLine="397"/>
        <w:rPr>
          <w:rFonts w:ascii="宋体" w:hAnsi="宋体"/>
          <w:highlight w:val="none"/>
          <w:u w:val="single"/>
        </w:rPr>
      </w:pPr>
      <w:r>
        <w:rPr>
          <w:rFonts w:ascii="宋体" w:hAnsi="宋体"/>
          <w:highlight w:val="none"/>
          <w:u w:val="single"/>
        </w:rPr>
        <w:t>（3）发包人以书面形式作出的违约处理决定一经送达</w:t>
      </w:r>
      <w:r>
        <w:rPr>
          <w:rFonts w:hint="eastAsia" w:ascii="宋体" w:hAnsi="宋体" w:cs="宋体"/>
          <w:highlight w:val="none"/>
          <w:u w:val="single"/>
        </w:rPr>
        <w:t>承包人</w:t>
      </w:r>
      <w:r>
        <w:rPr>
          <w:rFonts w:ascii="宋体" w:hAnsi="宋体"/>
          <w:highlight w:val="none"/>
          <w:u w:val="single"/>
        </w:rPr>
        <w:t>立即生效。</w:t>
      </w:r>
      <w:r>
        <w:rPr>
          <w:rFonts w:hint="eastAsia" w:ascii="宋体" w:hAnsi="宋体" w:cs="宋体"/>
          <w:highlight w:val="none"/>
          <w:u w:val="single"/>
        </w:rPr>
        <w:t>承包人</w:t>
      </w:r>
      <w:r>
        <w:rPr>
          <w:rFonts w:ascii="宋体" w:hAnsi="宋体"/>
          <w:highlight w:val="none"/>
          <w:u w:val="single"/>
        </w:rPr>
        <w:t>如有足够证据证明不应由其承担违约责任的，应在收到违约处理决定后3天内以书面形式向发包人提出异议并附上有关证据。发包人在收到</w:t>
      </w:r>
      <w:r>
        <w:rPr>
          <w:rFonts w:hint="eastAsia" w:ascii="宋体" w:hAnsi="宋体" w:cs="宋体"/>
          <w:highlight w:val="none"/>
          <w:u w:val="single"/>
        </w:rPr>
        <w:t>承包人</w:t>
      </w:r>
      <w:r>
        <w:rPr>
          <w:rFonts w:ascii="宋体" w:hAnsi="宋体"/>
          <w:highlight w:val="none"/>
          <w:u w:val="single"/>
        </w:rPr>
        <w:t>的异议后15个工作日内审核完毕且作出书面决定并通知</w:t>
      </w:r>
      <w:r>
        <w:rPr>
          <w:rFonts w:hint="eastAsia" w:ascii="宋体" w:hAnsi="宋体" w:cs="宋体"/>
          <w:highlight w:val="none"/>
          <w:u w:val="single"/>
        </w:rPr>
        <w:t>承包人</w:t>
      </w:r>
      <w:r>
        <w:rPr>
          <w:rFonts w:ascii="宋体" w:hAnsi="宋体"/>
          <w:highlight w:val="none"/>
          <w:u w:val="single"/>
        </w:rPr>
        <w:t>。在异议审核期间，</w:t>
      </w:r>
      <w:r>
        <w:rPr>
          <w:rFonts w:hint="eastAsia" w:ascii="宋体" w:hAnsi="宋体" w:cs="宋体"/>
          <w:highlight w:val="none"/>
          <w:u w:val="single"/>
        </w:rPr>
        <w:t>承包人</w:t>
      </w:r>
      <w:r>
        <w:rPr>
          <w:rFonts w:ascii="宋体" w:hAnsi="宋体"/>
          <w:highlight w:val="none"/>
          <w:u w:val="single"/>
        </w:rPr>
        <w:t>须正常施工，不得以审核未确定为由拖延或者中止工程施工。</w:t>
      </w:r>
    </w:p>
    <w:p>
      <w:pPr>
        <w:snapToGrid w:val="0"/>
        <w:spacing w:line="360" w:lineRule="auto"/>
        <w:ind w:firstLine="397"/>
        <w:rPr>
          <w:rFonts w:ascii="宋体" w:hAnsi="宋体"/>
          <w:b/>
          <w:highlight w:val="none"/>
        </w:rPr>
      </w:pPr>
      <w:r>
        <w:rPr>
          <w:rFonts w:ascii="宋体" w:hAnsi="宋体"/>
          <w:b/>
          <w:highlight w:val="none"/>
        </w:rPr>
        <w:t>3</w:t>
      </w:r>
      <w:r>
        <w:rPr>
          <w:rFonts w:hint="eastAsia" w:ascii="宋体" w:hAnsi="宋体"/>
          <w:b/>
          <w:highlight w:val="none"/>
        </w:rPr>
        <w:t>2.争议</w:t>
      </w:r>
    </w:p>
    <w:p>
      <w:pPr>
        <w:snapToGrid w:val="0"/>
        <w:spacing w:line="360" w:lineRule="auto"/>
        <w:ind w:firstLine="397"/>
        <w:rPr>
          <w:rFonts w:ascii="宋体" w:hAnsi="宋体"/>
          <w:highlight w:val="none"/>
        </w:rPr>
      </w:pPr>
      <w:r>
        <w:rPr>
          <w:rFonts w:ascii="宋体" w:hAnsi="宋体"/>
          <w:highlight w:val="none"/>
        </w:rPr>
        <w:t>3</w:t>
      </w:r>
      <w:r>
        <w:rPr>
          <w:rFonts w:hint="eastAsia" w:ascii="宋体" w:hAnsi="宋体"/>
          <w:highlight w:val="none"/>
        </w:rPr>
        <w:t>2</w:t>
      </w:r>
      <w:r>
        <w:rPr>
          <w:rFonts w:ascii="宋体" w:hAnsi="宋体"/>
          <w:highlight w:val="none"/>
        </w:rPr>
        <w:t>.1</w:t>
      </w:r>
      <w:r>
        <w:rPr>
          <w:rFonts w:hint="eastAsia" w:ascii="宋体" w:hAnsi="宋体"/>
          <w:highlight w:val="none"/>
        </w:rPr>
        <w:t>双方约定，在履行合同过程中产生争议时：</w:t>
      </w:r>
    </w:p>
    <w:p>
      <w:pPr>
        <w:snapToGrid w:val="0"/>
        <w:spacing w:line="360" w:lineRule="auto"/>
        <w:ind w:firstLine="397"/>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）由双方协商解决；</w:t>
      </w:r>
    </w:p>
    <w:p>
      <w:pPr>
        <w:snapToGrid w:val="0"/>
        <w:spacing w:line="360" w:lineRule="auto"/>
        <w:ind w:firstLine="397"/>
        <w:rPr>
          <w:rFonts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）协商不成的，向</w:t>
      </w:r>
      <w:r>
        <w:rPr>
          <w:rFonts w:hint="eastAsia" w:ascii="宋体" w:hAnsi="宋体"/>
          <w:highlight w:val="none"/>
          <w:u w:val="single"/>
        </w:rPr>
        <w:t>工程所在地</w:t>
      </w:r>
      <w:r>
        <w:rPr>
          <w:rFonts w:hint="eastAsia" w:ascii="宋体" w:hAnsi="宋体"/>
          <w:highlight w:val="none"/>
        </w:rPr>
        <w:t>人民法院提起诉讼。</w:t>
      </w:r>
    </w:p>
    <w:p>
      <w:pPr>
        <w:snapToGrid w:val="0"/>
        <w:spacing w:line="360" w:lineRule="auto"/>
        <w:ind w:firstLine="397"/>
        <w:rPr>
          <w:rFonts w:ascii="宋体" w:hAnsi="宋体"/>
          <w:b/>
          <w:highlight w:val="none"/>
        </w:rPr>
      </w:pPr>
      <w:r>
        <w:rPr>
          <w:rFonts w:hint="eastAsia" w:ascii="宋体" w:hAnsi="宋体"/>
          <w:b/>
          <w:highlight w:val="none"/>
        </w:rPr>
        <w:t>十一、其他</w:t>
      </w:r>
    </w:p>
    <w:p>
      <w:pPr>
        <w:snapToGrid w:val="0"/>
        <w:spacing w:line="360" w:lineRule="auto"/>
        <w:ind w:firstLine="397"/>
        <w:rPr>
          <w:rFonts w:ascii="宋体" w:hAnsi="宋体"/>
          <w:b/>
          <w:highlight w:val="none"/>
        </w:rPr>
      </w:pPr>
      <w:r>
        <w:rPr>
          <w:rFonts w:ascii="宋体" w:hAnsi="宋体"/>
          <w:b/>
          <w:highlight w:val="none"/>
        </w:rPr>
        <w:t>3</w:t>
      </w:r>
      <w:r>
        <w:rPr>
          <w:rFonts w:hint="eastAsia" w:ascii="宋体" w:hAnsi="宋体"/>
          <w:b/>
          <w:highlight w:val="none"/>
        </w:rPr>
        <w:t>3.不可抗力</w:t>
      </w:r>
    </w:p>
    <w:p>
      <w:pPr>
        <w:snapToGrid w:val="0"/>
        <w:spacing w:line="360" w:lineRule="auto"/>
        <w:ind w:firstLine="397"/>
        <w:rPr>
          <w:rFonts w:ascii="宋体" w:hAnsi="宋体"/>
          <w:highlight w:val="none"/>
        </w:rPr>
      </w:pPr>
      <w:r>
        <w:rPr>
          <w:rFonts w:ascii="宋体" w:hAnsi="宋体"/>
          <w:highlight w:val="none"/>
        </w:rPr>
        <w:t>3</w:t>
      </w:r>
      <w:r>
        <w:rPr>
          <w:rFonts w:hint="eastAsia" w:ascii="宋体" w:hAnsi="宋体"/>
          <w:highlight w:val="none"/>
        </w:rPr>
        <w:t>3</w:t>
      </w:r>
      <w:r>
        <w:rPr>
          <w:rFonts w:ascii="宋体" w:hAnsi="宋体"/>
          <w:highlight w:val="none"/>
        </w:rPr>
        <w:t>.1</w:t>
      </w:r>
      <w:r>
        <w:rPr>
          <w:rFonts w:hint="eastAsia" w:ascii="宋体" w:hAnsi="宋体"/>
          <w:highlight w:val="none"/>
        </w:rPr>
        <w:t>双方关于不可抗力的约定：按本合同通用条款执行，自然灾害的范围及其认定方式，按下述约定执行：</w:t>
      </w:r>
    </w:p>
    <w:p>
      <w:pPr>
        <w:numPr>
          <w:ilvl w:val="0"/>
          <w:numId w:val="5"/>
        </w:numPr>
        <w:snapToGrid w:val="0"/>
        <w:spacing w:line="360" w:lineRule="auto"/>
        <w:ind w:firstLine="397"/>
        <w:rPr>
          <w:rFonts w:hint="eastAsia" w:ascii="宋体" w:hAnsi="宋体"/>
          <w:highlight w:val="none"/>
        </w:rPr>
      </w:pPr>
      <w:r>
        <w:rPr>
          <w:rFonts w:hint="eastAsia" w:ascii="宋体" w:hAnsi="宋体"/>
          <w:highlight w:val="none"/>
          <w:u w:val="single"/>
        </w:rPr>
        <w:t>异常天气：仅指</w:t>
      </w:r>
      <w:r>
        <w:rPr>
          <w:rFonts w:ascii="宋体" w:hAnsi="宋体"/>
          <w:highlight w:val="none"/>
          <w:u w:val="single"/>
        </w:rPr>
        <w:t>50年一遇以上（含50年）的洪水、10级（含本数）以上台风，因异常天气袭击工地为确保安全而停工的，</w:t>
      </w:r>
      <w:r>
        <w:rPr>
          <w:rFonts w:hint="eastAsia" w:ascii="宋体" w:hAnsi="宋体" w:cs="宋体"/>
          <w:highlight w:val="none"/>
          <w:u w:val="single"/>
        </w:rPr>
        <w:t>承包人</w:t>
      </w:r>
      <w:r>
        <w:rPr>
          <w:rFonts w:ascii="宋体" w:hAnsi="宋体"/>
          <w:highlight w:val="none"/>
          <w:u w:val="single"/>
        </w:rPr>
        <w:t>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highlight w:val="none"/>
          <w:u w:val="single"/>
        </w:rPr>
        <w:t>。</w:t>
      </w:r>
    </w:p>
    <w:p>
      <w:pPr>
        <w:numPr>
          <w:ilvl w:val="0"/>
          <w:numId w:val="5"/>
        </w:numPr>
        <w:snapToGrid w:val="0"/>
        <w:spacing w:line="360" w:lineRule="auto"/>
        <w:ind w:firstLine="397"/>
        <w:rPr>
          <w:rFonts w:hint="eastAsia" w:ascii="宋体" w:hAnsi="宋体"/>
          <w:highlight w:val="none"/>
        </w:rPr>
      </w:pPr>
      <w:r>
        <w:rPr>
          <w:rFonts w:hint="eastAsia" w:ascii="宋体" w:hAnsi="宋体"/>
          <w:highlight w:val="none"/>
          <w:u w:val="single"/>
        </w:rPr>
        <w:t>里氏</w:t>
      </w:r>
      <w:r>
        <w:rPr>
          <w:rFonts w:ascii="宋体" w:hAnsi="宋体"/>
          <w:highlight w:val="none"/>
          <w:u w:val="single"/>
        </w:rPr>
        <w:t>5级（含本数）以上地震</w:t>
      </w:r>
      <w:r>
        <w:rPr>
          <w:rFonts w:hint="eastAsia" w:ascii="宋体" w:hAnsi="宋体"/>
          <w:highlight w:val="none"/>
        </w:rPr>
        <w:t>。</w:t>
      </w:r>
    </w:p>
    <w:p>
      <w:pPr>
        <w:numPr>
          <w:ilvl w:val="0"/>
          <w:numId w:val="5"/>
        </w:numPr>
        <w:snapToGrid w:val="0"/>
        <w:spacing w:line="360" w:lineRule="auto"/>
        <w:ind w:firstLine="397"/>
        <w:rPr>
          <w:rFonts w:hint="eastAsia" w:ascii="宋体" w:hAnsi="宋体"/>
          <w:highlight w:val="none"/>
          <w:u w:val="single"/>
        </w:rPr>
      </w:pPr>
      <w:r>
        <w:rPr>
          <w:rFonts w:hint="eastAsia" w:ascii="宋体" w:hAnsi="宋体"/>
          <w:highlight w:val="none"/>
          <w:u w:val="single"/>
        </w:rPr>
        <w:t>疫情防控：项目所在地被列为高风险地区。</w:t>
      </w:r>
    </w:p>
    <w:p>
      <w:pPr>
        <w:snapToGrid w:val="0"/>
        <w:spacing w:line="360" w:lineRule="auto"/>
        <w:ind w:firstLine="397"/>
        <w:rPr>
          <w:rFonts w:ascii="宋体" w:hAnsi="宋体"/>
          <w:highlight w:val="none"/>
          <w:u w:val="single"/>
        </w:rPr>
      </w:pPr>
      <w:r>
        <w:rPr>
          <w:rFonts w:ascii="宋体" w:hAnsi="宋体"/>
          <w:highlight w:val="none"/>
        </w:rPr>
        <w:t>3</w:t>
      </w:r>
      <w:r>
        <w:rPr>
          <w:rFonts w:hint="eastAsia" w:ascii="宋体" w:hAnsi="宋体"/>
          <w:highlight w:val="none"/>
        </w:rPr>
        <w:t>3</w:t>
      </w:r>
      <w:r>
        <w:rPr>
          <w:rFonts w:ascii="宋体" w:hAnsi="宋体"/>
          <w:highlight w:val="none"/>
        </w:rPr>
        <w:t>.</w:t>
      </w:r>
      <w:r>
        <w:rPr>
          <w:rFonts w:hint="eastAsia" w:ascii="宋体" w:hAnsi="宋体"/>
          <w:highlight w:val="none"/>
        </w:rPr>
        <w:t>2</w:t>
      </w:r>
      <w:r>
        <w:rPr>
          <w:rFonts w:ascii="宋体" w:hAnsi="宋体"/>
          <w:highlight w:val="none"/>
        </w:rPr>
        <w:t>双方关于不可抗力事件导致的</w:t>
      </w:r>
      <w:r>
        <w:rPr>
          <w:rFonts w:hint="eastAsia" w:ascii="宋体" w:hAnsi="宋体"/>
          <w:highlight w:val="none"/>
        </w:rPr>
        <w:t>费用承担</w:t>
      </w:r>
      <w:r>
        <w:rPr>
          <w:rFonts w:hint="eastAsia" w:ascii="宋体" w:hAnsi="宋体"/>
          <w:highlight w:val="none"/>
          <w:u w:val="single"/>
        </w:rPr>
        <w:t>按本专用条款</w:t>
      </w:r>
      <w:r>
        <w:rPr>
          <w:rFonts w:ascii="宋体" w:hAnsi="宋体"/>
          <w:highlight w:val="none"/>
          <w:u w:val="single"/>
        </w:rPr>
        <w:t>12.3款约定</w:t>
      </w:r>
      <w:r>
        <w:rPr>
          <w:rFonts w:ascii="宋体" w:hAnsi="宋体"/>
          <w:highlight w:val="none"/>
        </w:rPr>
        <w:t>执行</w:t>
      </w:r>
      <w:r>
        <w:rPr>
          <w:rFonts w:hint="eastAsia" w:ascii="宋体" w:hAnsi="宋体"/>
          <w:highlight w:val="none"/>
        </w:rPr>
        <w:t>。</w:t>
      </w:r>
    </w:p>
    <w:p>
      <w:pPr>
        <w:snapToGrid w:val="0"/>
        <w:spacing w:line="360" w:lineRule="auto"/>
        <w:ind w:firstLine="397"/>
        <w:rPr>
          <w:rFonts w:ascii="宋体" w:hAnsi="宋体"/>
          <w:b/>
          <w:highlight w:val="none"/>
        </w:rPr>
      </w:pPr>
      <w:r>
        <w:rPr>
          <w:rFonts w:hint="eastAsia" w:ascii="宋体" w:hAnsi="宋体"/>
          <w:b/>
          <w:highlight w:val="none"/>
        </w:rPr>
        <w:t>34.保险</w:t>
      </w:r>
    </w:p>
    <w:p>
      <w:pPr>
        <w:snapToGrid w:val="0"/>
        <w:spacing w:line="360" w:lineRule="auto"/>
        <w:ind w:firstLine="397"/>
        <w:rPr>
          <w:rFonts w:ascii="宋体" w:hAnsi="宋体"/>
          <w:highlight w:val="none"/>
        </w:rPr>
      </w:pPr>
      <w:r>
        <w:rPr>
          <w:rFonts w:hint="eastAsia" w:ascii="宋体" w:hAnsi="宋体"/>
          <w:highlight w:val="none"/>
        </w:rPr>
        <w:t>34</w:t>
      </w:r>
      <w:r>
        <w:rPr>
          <w:rFonts w:ascii="宋体" w:hAnsi="宋体"/>
          <w:highlight w:val="none"/>
        </w:rPr>
        <w:t>.</w:t>
      </w:r>
      <w:r>
        <w:rPr>
          <w:rFonts w:hint="eastAsia" w:ascii="宋体" w:hAnsi="宋体"/>
          <w:highlight w:val="none"/>
        </w:rPr>
        <w:t>1</w:t>
      </w:r>
      <w:r>
        <w:rPr>
          <w:rFonts w:hint="eastAsia" w:ascii="宋体" w:hAnsi="宋体" w:cs="宋体"/>
          <w:highlight w:val="none"/>
        </w:rPr>
        <w:t>承包人</w:t>
      </w:r>
      <w:r>
        <w:rPr>
          <w:rFonts w:ascii="宋体" w:hAnsi="宋体"/>
          <w:highlight w:val="none"/>
        </w:rPr>
        <w:t>对其运至施工场地内</w:t>
      </w:r>
      <w:r>
        <w:rPr>
          <w:rFonts w:hint="eastAsia" w:ascii="宋体" w:hAnsi="宋体"/>
          <w:highlight w:val="none"/>
        </w:rPr>
        <w:t>非永久性</w:t>
      </w:r>
      <w:r>
        <w:rPr>
          <w:rFonts w:ascii="宋体" w:hAnsi="宋体"/>
          <w:highlight w:val="none"/>
        </w:rPr>
        <w:t>工程的材料和</w:t>
      </w:r>
      <w:r>
        <w:rPr>
          <w:rFonts w:hint="eastAsia" w:ascii="宋体" w:hAnsi="宋体"/>
          <w:highlight w:val="none"/>
        </w:rPr>
        <w:t>承包人所使用的施工机具、</w:t>
      </w:r>
      <w:r>
        <w:rPr>
          <w:rFonts w:ascii="宋体" w:hAnsi="宋体"/>
          <w:highlight w:val="none"/>
        </w:rPr>
        <w:t>设备办理保险并支付保险费</w:t>
      </w:r>
      <w:r>
        <w:rPr>
          <w:rFonts w:hint="eastAsia" w:ascii="宋体" w:hAnsi="宋体"/>
          <w:highlight w:val="none"/>
        </w:rPr>
        <w:t>用。</w:t>
      </w:r>
    </w:p>
    <w:p>
      <w:pPr>
        <w:snapToGrid w:val="0"/>
        <w:spacing w:line="360" w:lineRule="auto"/>
        <w:ind w:firstLine="397"/>
        <w:rPr>
          <w:rFonts w:ascii="宋体" w:hAnsi="宋体"/>
          <w:highlight w:val="none"/>
        </w:rPr>
      </w:pPr>
      <w:r>
        <w:rPr>
          <w:rFonts w:hint="eastAsia" w:ascii="宋体" w:hAnsi="宋体"/>
          <w:highlight w:val="none"/>
        </w:rPr>
        <w:t>34.2本工程双方约定投保内容如下：</w:t>
      </w:r>
    </w:p>
    <w:p>
      <w:pPr>
        <w:snapToGrid w:val="0"/>
        <w:spacing w:line="360" w:lineRule="auto"/>
        <w:ind w:left="397"/>
        <w:rPr>
          <w:rFonts w:ascii="宋体" w:hAnsi="宋体"/>
          <w:highlight w:val="none"/>
          <w:u w:val="single"/>
        </w:rPr>
      </w:pPr>
      <w:r>
        <w:rPr>
          <w:rFonts w:hint="eastAsia" w:ascii="宋体" w:hAnsi="宋体"/>
          <w:highlight w:val="none"/>
        </w:rPr>
        <w:t>（</w:t>
      </w:r>
      <w:r>
        <w:rPr>
          <w:rFonts w:ascii="宋体" w:hAnsi="宋体"/>
          <w:highlight w:val="none"/>
        </w:rPr>
        <w:t>1）</w:t>
      </w:r>
      <w:r>
        <w:rPr>
          <w:rFonts w:hint="eastAsia" w:ascii="宋体" w:hAnsi="宋体"/>
          <w:highlight w:val="none"/>
        </w:rPr>
        <w:t>发包人投保内容：</w:t>
      </w:r>
      <w:r>
        <w:rPr>
          <w:rFonts w:hint="eastAsia" w:ascii="宋体" w:hAnsi="宋体"/>
          <w:highlight w:val="none"/>
          <w:u w:val="single"/>
        </w:rPr>
        <w:t>按广州市建设项目劳动保险相关规定投保</w:t>
      </w:r>
      <w:r>
        <w:rPr>
          <w:rFonts w:hint="eastAsia" w:ascii="宋体" w:hAnsi="宋体"/>
          <w:highlight w:val="none"/>
        </w:rPr>
        <w:t>。</w:t>
      </w:r>
    </w:p>
    <w:p>
      <w:pPr>
        <w:snapToGrid w:val="0"/>
        <w:spacing w:line="360" w:lineRule="auto"/>
        <w:ind w:firstLine="420" w:firstLineChars="200"/>
        <w:rPr>
          <w:rFonts w:ascii="宋体" w:hAnsi="宋体"/>
          <w:highlight w:val="none"/>
        </w:rPr>
      </w:pPr>
      <w:r>
        <w:rPr>
          <w:rFonts w:hint="eastAsia" w:ascii="宋体" w:hAnsi="宋体"/>
          <w:highlight w:val="none"/>
        </w:rPr>
        <w:t>发包人委托</w:t>
      </w:r>
      <w:r>
        <w:rPr>
          <w:rFonts w:hint="eastAsia" w:ascii="宋体" w:hAnsi="宋体" w:cs="宋体"/>
          <w:highlight w:val="none"/>
        </w:rPr>
        <w:t>承包人</w:t>
      </w:r>
      <w:r>
        <w:rPr>
          <w:rFonts w:hint="eastAsia" w:ascii="宋体" w:hAnsi="宋体"/>
          <w:highlight w:val="none"/>
        </w:rPr>
        <w:t>办理的保险事项：</w:t>
      </w:r>
      <w:r>
        <w:rPr>
          <w:rFonts w:ascii="宋体" w:hAnsi="宋体"/>
          <w:highlight w:val="none"/>
          <w:u w:val="single"/>
        </w:rPr>
        <w:t xml:space="preserve">       /           </w:t>
      </w:r>
      <w:r>
        <w:rPr>
          <w:rFonts w:hint="eastAsia" w:ascii="宋体" w:hAnsi="宋体"/>
          <w:highlight w:val="none"/>
        </w:rPr>
        <w:t>。</w:t>
      </w:r>
    </w:p>
    <w:p>
      <w:pPr>
        <w:snapToGrid w:val="0"/>
        <w:spacing w:line="360" w:lineRule="auto"/>
        <w:ind w:left="397"/>
        <w:rPr>
          <w:rFonts w:ascii="宋体" w:hAnsi="宋体"/>
          <w:highlight w:val="none"/>
          <w:u w:val="single"/>
        </w:rPr>
      </w:pPr>
      <w:r>
        <w:rPr>
          <w:rFonts w:hint="eastAsia" w:ascii="宋体" w:hAnsi="宋体"/>
          <w:highlight w:val="none"/>
        </w:rPr>
        <w:t>（</w:t>
      </w:r>
      <w:r>
        <w:rPr>
          <w:rFonts w:ascii="宋体" w:hAnsi="宋体"/>
          <w:highlight w:val="none"/>
        </w:rPr>
        <w:t>2）</w:t>
      </w:r>
      <w:r>
        <w:rPr>
          <w:rFonts w:hint="eastAsia" w:ascii="宋体" w:hAnsi="宋体"/>
          <w:highlight w:val="none"/>
        </w:rPr>
        <w:t>承包人投保内容：除</w:t>
      </w:r>
      <w:r>
        <w:rPr>
          <w:rFonts w:hint="eastAsia" w:ascii="宋体" w:hAnsi="宋体"/>
          <w:highlight w:val="none"/>
          <w:u w:val="single"/>
        </w:rPr>
        <w:t>按政府规定办理部份外，承包人应投保：安装工程一切险、第三者责任险及施工人员意外险</w:t>
      </w:r>
      <w:r>
        <w:rPr>
          <w:rFonts w:hint="eastAsia" w:ascii="宋体" w:hAnsi="宋体"/>
          <w:highlight w:val="none"/>
        </w:rPr>
        <w:t>。承包人应在施工进场前完成保险投保，并向发包人提供保单复印件。承包人未提供保单复印件，或工程超出保险期限的，承包人有权要求承包人停止施工，施工期限不做顺延。</w:t>
      </w:r>
    </w:p>
    <w:p>
      <w:pPr>
        <w:snapToGrid w:val="0"/>
        <w:spacing w:line="360" w:lineRule="auto"/>
        <w:ind w:firstLine="397"/>
        <w:rPr>
          <w:rFonts w:ascii="宋体" w:hAnsi="宋体"/>
          <w:b/>
          <w:highlight w:val="none"/>
        </w:rPr>
      </w:pPr>
      <w:r>
        <w:rPr>
          <w:rFonts w:hint="eastAsia" w:ascii="宋体" w:hAnsi="宋体"/>
          <w:b/>
          <w:highlight w:val="none"/>
        </w:rPr>
        <w:t>35.担保</w:t>
      </w:r>
    </w:p>
    <w:p>
      <w:pPr>
        <w:snapToGrid w:val="0"/>
        <w:spacing w:line="360" w:lineRule="auto"/>
        <w:ind w:firstLine="397"/>
        <w:rPr>
          <w:rFonts w:ascii="宋体" w:hAnsi="宋体"/>
          <w:highlight w:val="none"/>
        </w:rPr>
      </w:pPr>
      <w:r>
        <w:rPr>
          <w:rFonts w:hint="eastAsia" w:ascii="宋体" w:hAnsi="宋体"/>
          <w:highlight w:val="none"/>
        </w:rPr>
        <w:t>35</w:t>
      </w:r>
      <w:r>
        <w:rPr>
          <w:rFonts w:ascii="宋体" w:hAnsi="宋体"/>
          <w:highlight w:val="none"/>
        </w:rPr>
        <w:t>.1</w:t>
      </w:r>
      <w:r>
        <w:rPr>
          <w:rFonts w:hint="eastAsia" w:ascii="宋体" w:hAnsi="宋体"/>
          <w:highlight w:val="none"/>
        </w:rPr>
        <w:t>本工程双方约定担保事项如下：</w:t>
      </w:r>
    </w:p>
    <w:p>
      <w:pPr>
        <w:snapToGrid w:val="0"/>
        <w:spacing w:line="360" w:lineRule="auto"/>
        <w:ind w:firstLine="397"/>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发包人向</w:t>
      </w:r>
      <w:r>
        <w:rPr>
          <w:rFonts w:hint="eastAsia" w:ascii="宋体" w:hAnsi="宋体" w:cs="宋体"/>
          <w:highlight w:val="none"/>
        </w:rPr>
        <w:t>承包人</w:t>
      </w:r>
      <w:r>
        <w:rPr>
          <w:rFonts w:hint="eastAsia" w:ascii="宋体" w:hAnsi="宋体"/>
          <w:highlight w:val="none"/>
        </w:rPr>
        <w:t>提供履约担保，担保方式为：</w:t>
      </w:r>
      <w:r>
        <w:rPr>
          <w:rFonts w:hint="eastAsia" w:ascii="宋体" w:hAnsi="宋体"/>
          <w:highlight w:val="none"/>
          <w:u w:val="single"/>
        </w:rPr>
        <w:t>现金或转账或银行保函、保证保险、担保保函</w:t>
      </w:r>
      <w:r>
        <w:rPr>
          <w:rFonts w:hint="eastAsia" w:ascii="宋体" w:hAnsi="宋体"/>
          <w:highlight w:val="none"/>
        </w:rPr>
        <w:t>，担保合同作为本合同附件。</w:t>
      </w:r>
    </w:p>
    <w:p>
      <w:pPr>
        <w:snapToGrid w:val="0"/>
        <w:spacing w:line="360" w:lineRule="auto"/>
        <w:ind w:firstLine="397"/>
        <w:rPr>
          <w:rFonts w:ascii="宋体" w:hAnsi="宋体"/>
          <w:highlight w:val="none"/>
        </w:rPr>
      </w:pPr>
      <w:r>
        <w:rPr>
          <w:rFonts w:hint="eastAsia" w:ascii="宋体" w:hAnsi="宋体"/>
          <w:highlight w:val="none"/>
        </w:rPr>
        <w:t>（</w:t>
      </w:r>
      <w:r>
        <w:rPr>
          <w:rFonts w:ascii="宋体" w:hAnsi="宋体"/>
          <w:highlight w:val="none"/>
        </w:rPr>
        <w:t>2）</w:t>
      </w:r>
      <w:r>
        <w:rPr>
          <w:rFonts w:hint="eastAsia" w:ascii="宋体" w:hAnsi="宋体" w:cs="宋体"/>
          <w:highlight w:val="none"/>
        </w:rPr>
        <w:t>承包人</w:t>
      </w:r>
      <w:r>
        <w:rPr>
          <w:rFonts w:hint="eastAsia" w:ascii="宋体" w:hAnsi="宋体"/>
          <w:highlight w:val="none"/>
        </w:rPr>
        <w:t>按如下方式向发包人提供履约担保：</w:t>
      </w:r>
    </w:p>
    <w:p>
      <w:pPr>
        <w:snapToGrid w:val="0"/>
        <w:spacing w:line="360" w:lineRule="auto"/>
        <w:ind w:firstLine="420" w:firstLineChars="200"/>
        <w:rPr>
          <w:rFonts w:ascii="宋体" w:hAnsi="宋体"/>
          <w:highlight w:val="none"/>
          <w:u w:val="single"/>
        </w:rPr>
      </w:pPr>
      <w:r>
        <w:rPr>
          <w:rFonts w:hint="eastAsia" w:ascii="宋体" w:hAnsi="宋体"/>
          <w:highlight w:val="none"/>
        </w:rPr>
        <w:t>① 履约担保：</w:t>
      </w:r>
      <w:r>
        <w:rPr>
          <w:rFonts w:hint="eastAsia" w:ascii="宋体" w:hAnsi="宋体" w:cs="宋体"/>
          <w:highlight w:val="none"/>
          <w:u w:val="single"/>
        </w:rPr>
        <w:t>承包人</w:t>
      </w:r>
      <w:r>
        <w:rPr>
          <w:rFonts w:hint="eastAsia" w:ascii="宋体" w:hAnsi="宋体"/>
          <w:highlight w:val="none"/>
          <w:u w:val="single"/>
        </w:rPr>
        <w:t>向发包人提交担保金额为中标合同金的</w:t>
      </w:r>
      <w:r>
        <w:rPr>
          <w:rFonts w:ascii="宋体" w:hAnsi="宋体"/>
          <w:highlight w:val="none"/>
          <w:u w:val="single"/>
        </w:rPr>
        <w:t>10%</w:t>
      </w:r>
      <w:r>
        <w:rPr>
          <w:rFonts w:hint="eastAsia" w:ascii="宋体" w:hAnsi="宋体"/>
          <w:highlight w:val="none"/>
          <w:u w:val="single"/>
        </w:rPr>
        <w:t>的履约担保，如果以保函（保险）形式提交，保函（保险）有效期至工程竣工验收合格之日。保函（保险）到期但工程尚未竣工的，</w:t>
      </w:r>
      <w:r>
        <w:rPr>
          <w:rFonts w:hint="eastAsia" w:ascii="宋体" w:hAnsi="宋体" w:cs="宋体"/>
          <w:highlight w:val="none"/>
          <w:u w:val="single"/>
        </w:rPr>
        <w:t>承包人</w:t>
      </w:r>
      <w:r>
        <w:rPr>
          <w:rFonts w:hint="eastAsia" w:ascii="宋体" w:hAnsi="宋体"/>
          <w:highlight w:val="none"/>
          <w:u w:val="single"/>
        </w:rPr>
        <w:t>应自觉办理保函（保险）延期手续，确保担保期限不出现空缺，否则，发包人不予支付工程款</w:t>
      </w:r>
      <w:r>
        <w:rPr>
          <w:rFonts w:hint="eastAsia" w:ascii="宋体" w:hAnsi="宋体"/>
          <w:highlight w:val="none"/>
        </w:rPr>
        <w:t>。</w:t>
      </w:r>
    </w:p>
    <w:p>
      <w:pPr>
        <w:snapToGrid w:val="0"/>
        <w:spacing w:line="360" w:lineRule="auto"/>
        <w:ind w:firstLine="420" w:firstLineChars="200"/>
        <w:rPr>
          <w:rFonts w:ascii="宋体" w:hAnsi="宋体"/>
          <w:highlight w:val="none"/>
          <w:u w:val="single"/>
        </w:rPr>
      </w:pPr>
      <w:r>
        <w:rPr>
          <w:rFonts w:hint="eastAsia" w:ascii="宋体" w:hAnsi="宋体"/>
          <w:highlight w:val="none"/>
        </w:rPr>
        <w:t>② 履约担保的返还方式：</w:t>
      </w:r>
      <w:r>
        <w:rPr>
          <w:rFonts w:ascii="宋体" w:hAnsi="宋体"/>
          <w:highlight w:val="none"/>
          <w:u w:val="single"/>
        </w:rPr>
        <w:t>工程验收合格</w:t>
      </w:r>
      <w:r>
        <w:rPr>
          <w:rFonts w:hint="eastAsia" w:ascii="宋体" w:hAnsi="宋体"/>
          <w:highlight w:val="none"/>
          <w:u w:val="single"/>
        </w:rPr>
        <w:t>后，发包人在承包人提出书面申请后的14天内退还。</w:t>
      </w:r>
    </w:p>
    <w:p>
      <w:pPr>
        <w:snapToGrid w:val="0"/>
        <w:spacing w:line="360" w:lineRule="auto"/>
        <w:ind w:firstLine="420" w:firstLineChars="200"/>
        <w:rPr>
          <w:rFonts w:ascii="宋体" w:hAnsi="宋体"/>
          <w:highlight w:val="none"/>
        </w:rPr>
      </w:pPr>
      <w:r>
        <w:rPr>
          <w:rFonts w:ascii="宋体" w:hAnsi="宋体"/>
          <w:highlight w:val="none"/>
        </w:rPr>
        <w:t>（3）</w:t>
      </w:r>
      <w:r>
        <w:rPr>
          <w:rFonts w:hint="eastAsia" w:ascii="宋体" w:hAnsi="宋体"/>
          <w:highlight w:val="none"/>
        </w:rPr>
        <w:t>承包人</w:t>
      </w:r>
      <w:r>
        <w:rPr>
          <w:rFonts w:ascii="宋体" w:hAnsi="宋体"/>
          <w:highlight w:val="none"/>
        </w:rPr>
        <w:t>提交的履约担保是对本合同约定的</w:t>
      </w:r>
      <w:r>
        <w:rPr>
          <w:rFonts w:hint="eastAsia" w:ascii="宋体" w:hAnsi="宋体"/>
          <w:highlight w:val="none"/>
        </w:rPr>
        <w:t>承包人</w:t>
      </w:r>
      <w:r>
        <w:rPr>
          <w:rFonts w:ascii="宋体" w:hAnsi="宋体"/>
          <w:highlight w:val="none"/>
        </w:rPr>
        <w:t>的全部义务（包括但不限于</w:t>
      </w:r>
      <w:r>
        <w:rPr>
          <w:rFonts w:hint="eastAsia" w:ascii="宋体" w:hAnsi="宋体"/>
          <w:highlight w:val="none"/>
        </w:rPr>
        <w:t>承包人</w:t>
      </w:r>
      <w:r>
        <w:rPr>
          <w:rFonts w:ascii="宋体" w:hAnsi="宋体"/>
          <w:highlight w:val="none"/>
        </w:rPr>
        <w:t>违约后应支付的违约金和赔偿金</w:t>
      </w:r>
      <w:r>
        <w:rPr>
          <w:rFonts w:hint="eastAsia" w:ascii="宋体" w:hAnsi="宋体"/>
          <w:highlight w:val="none"/>
        </w:rPr>
        <w:t>、发包方为证实承包方违约行为所支付的调查取证费用</w:t>
      </w:r>
      <w:r>
        <w:rPr>
          <w:rFonts w:ascii="宋体" w:hAnsi="宋体"/>
          <w:highlight w:val="none"/>
        </w:rPr>
        <w:t>）的担保，</w:t>
      </w:r>
      <w:r>
        <w:rPr>
          <w:rFonts w:hint="eastAsia" w:ascii="宋体" w:hAnsi="宋体"/>
          <w:highlight w:val="none"/>
        </w:rPr>
        <w:t>承包人</w:t>
      </w:r>
      <w:r>
        <w:rPr>
          <w:rFonts w:ascii="宋体" w:hAnsi="宋体"/>
          <w:highlight w:val="none"/>
        </w:rPr>
        <w:t>的任何一次不履行或不完全履行合同义务的行为，发包人均有权提出索赔。</w:t>
      </w:r>
    </w:p>
    <w:p>
      <w:pPr>
        <w:snapToGrid w:val="0"/>
        <w:spacing w:line="360" w:lineRule="auto"/>
        <w:ind w:firstLine="397"/>
        <w:rPr>
          <w:rFonts w:ascii="宋体" w:hAnsi="宋体"/>
          <w:b/>
          <w:highlight w:val="none"/>
        </w:rPr>
      </w:pPr>
      <w:r>
        <w:rPr>
          <w:rFonts w:hint="eastAsia" w:ascii="宋体" w:hAnsi="宋体"/>
          <w:b/>
          <w:highlight w:val="none"/>
        </w:rPr>
        <w:t>36.合同份数</w:t>
      </w:r>
    </w:p>
    <w:p>
      <w:pPr>
        <w:snapToGrid w:val="0"/>
        <w:spacing w:line="360" w:lineRule="auto"/>
        <w:ind w:firstLine="397"/>
        <w:rPr>
          <w:rFonts w:hint="eastAsia" w:ascii="宋体" w:hAnsi="宋体"/>
          <w:szCs w:val="21"/>
          <w:highlight w:val="none"/>
        </w:rPr>
      </w:pPr>
      <w:r>
        <w:rPr>
          <w:rFonts w:hint="eastAsia" w:ascii="宋体" w:hAnsi="宋体"/>
          <w:highlight w:val="none"/>
        </w:rPr>
        <w:t>36</w:t>
      </w:r>
      <w:r>
        <w:rPr>
          <w:rFonts w:ascii="宋体" w:hAnsi="宋体"/>
          <w:highlight w:val="none"/>
        </w:rPr>
        <w:t>.1</w:t>
      </w:r>
      <w:r>
        <w:rPr>
          <w:rFonts w:hint="eastAsia" w:ascii="宋体" w:hAnsi="宋体"/>
          <w:szCs w:val="21"/>
          <w:highlight w:val="none"/>
        </w:rPr>
        <w:t>本合同经双方法定代表人/授权代表签字并加盖公司公章，且承包人支付履约担保后生效。</w:t>
      </w:r>
    </w:p>
    <w:p>
      <w:pPr>
        <w:snapToGrid w:val="0"/>
        <w:spacing w:line="360" w:lineRule="auto"/>
        <w:ind w:firstLine="397"/>
        <w:rPr>
          <w:rFonts w:hint="eastAsia" w:ascii="宋体" w:hAnsi="宋体"/>
          <w:highlight w:val="none"/>
        </w:rPr>
      </w:pPr>
      <w:r>
        <w:rPr>
          <w:rFonts w:hint="eastAsia" w:ascii="宋体" w:hAnsi="宋体"/>
          <w:szCs w:val="21"/>
          <w:highlight w:val="none"/>
        </w:rPr>
        <w:t>36.2</w:t>
      </w:r>
      <w:r>
        <w:rPr>
          <w:rFonts w:hint="eastAsia" w:ascii="宋体" w:hAnsi="宋体"/>
          <w:highlight w:val="none"/>
        </w:rPr>
        <w:t>双方约定合同正副本份数：</w:t>
      </w:r>
      <w:r>
        <w:rPr>
          <w:rFonts w:hint="eastAsia" w:ascii="宋体" w:hAnsi="宋体"/>
          <w:highlight w:val="none"/>
          <w:u w:val="single"/>
        </w:rPr>
        <w:t>共  份，正本一式  份，发包人</w:t>
      </w:r>
      <w:r>
        <w:rPr>
          <w:rFonts w:hint="eastAsia" w:ascii="宋体" w:hAnsi="宋体" w:cs="宋体"/>
          <w:highlight w:val="none"/>
          <w:u w:val="single"/>
        </w:rPr>
        <w:t>承包人</w:t>
      </w:r>
      <w:r>
        <w:rPr>
          <w:rFonts w:hint="eastAsia" w:ascii="宋体" w:hAnsi="宋体"/>
          <w:highlight w:val="none"/>
          <w:u w:val="single"/>
        </w:rPr>
        <w:t>各执  份；副本  份，发包人  份，</w:t>
      </w:r>
      <w:r>
        <w:rPr>
          <w:rFonts w:hint="eastAsia" w:ascii="宋体" w:hAnsi="宋体" w:cs="宋体"/>
          <w:highlight w:val="none"/>
          <w:u w:val="single"/>
        </w:rPr>
        <w:t>承包人</w:t>
      </w:r>
      <w:r>
        <w:rPr>
          <w:rFonts w:hint="eastAsia" w:ascii="宋体" w:hAnsi="宋体"/>
          <w:highlight w:val="none"/>
          <w:u w:val="single"/>
        </w:rPr>
        <w:t xml:space="preserve">  份，监理人  份</w:t>
      </w:r>
      <w:r>
        <w:rPr>
          <w:rFonts w:hint="eastAsia" w:ascii="宋体" w:hAnsi="宋体"/>
          <w:highlight w:val="none"/>
        </w:rPr>
        <w:t>。</w:t>
      </w:r>
    </w:p>
    <w:p>
      <w:pPr>
        <w:snapToGrid w:val="0"/>
        <w:spacing w:line="360" w:lineRule="auto"/>
        <w:ind w:firstLine="397"/>
        <w:rPr>
          <w:rFonts w:hint="eastAsia" w:ascii="宋体" w:hAnsi="宋体"/>
          <w:highlight w:val="none"/>
        </w:rPr>
      </w:pPr>
    </w:p>
    <w:p>
      <w:pPr>
        <w:snapToGrid w:val="0"/>
        <w:spacing w:line="360" w:lineRule="auto"/>
        <w:ind w:firstLine="397"/>
        <w:rPr>
          <w:rFonts w:hint="eastAsia" w:ascii="宋体" w:hAnsi="宋体"/>
          <w:highlight w:val="none"/>
        </w:rPr>
      </w:pPr>
    </w:p>
    <w:p>
      <w:pPr>
        <w:spacing w:line="440" w:lineRule="exact"/>
        <w:rPr>
          <w:rFonts w:hint="eastAsia" w:ascii="宋体" w:hAnsi="宋体"/>
          <w:szCs w:val="21"/>
          <w:highlight w:val="none"/>
        </w:rPr>
      </w:pPr>
      <w:bookmarkStart w:id="0" w:name="_Toc34682743"/>
      <w:r>
        <w:rPr>
          <w:rFonts w:hint="eastAsia" w:ascii="宋体" w:hAnsi="宋体"/>
          <w:szCs w:val="21"/>
          <w:highlight w:val="none"/>
        </w:rPr>
        <w:t>发包人：                                               承包人：</w:t>
      </w:r>
    </w:p>
    <w:p>
      <w:pPr>
        <w:spacing w:line="440" w:lineRule="exact"/>
        <w:rPr>
          <w:rFonts w:hint="eastAsia" w:ascii="宋体" w:hAnsi="宋体"/>
          <w:szCs w:val="21"/>
          <w:highlight w:val="none"/>
        </w:rPr>
      </w:pPr>
      <w:r>
        <w:rPr>
          <w:rFonts w:hint="eastAsia" w:ascii="宋体" w:hAnsi="宋体"/>
          <w:szCs w:val="21"/>
          <w:highlight w:val="none"/>
        </w:rPr>
        <w:t>（盖章）                                              （盖章）</w:t>
      </w:r>
    </w:p>
    <w:p>
      <w:pPr>
        <w:spacing w:line="440" w:lineRule="exact"/>
        <w:rPr>
          <w:rFonts w:hint="eastAsia" w:ascii="宋体" w:hAnsi="宋体"/>
          <w:szCs w:val="21"/>
          <w:highlight w:val="none"/>
        </w:rPr>
      </w:pPr>
      <w:r>
        <w:rPr>
          <w:rFonts w:hint="eastAsia" w:ascii="宋体" w:hAnsi="宋体"/>
          <w:szCs w:val="21"/>
          <w:highlight w:val="none"/>
        </w:rPr>
        <w:t>地址：                                                 地址：</w:t>
      </w:r>
    </w:p>
    <w:p>
      <w:pPr>
        <w:spacing w:line="440" w:lineRule="exact"/>
        <w:rPr>
          <w:rFonts w:hint="eastAsia" w:ascii="宋体" w:hAnsi="宋体"/>
          <w:szCs w:val="21"/>
          <w:highlight w:val="none"/>
        </w:rPr>
      </w:pPr>
      <w:r>
        <w:rPr>
          <w:rFonts w:hint="eastAsia" w:ascii="宋体" w:hAnsi="宋体"/>
          <w:szCs w:val="21"/>
          <w:highlight w:val="none"/>
        </w:rPr>
        <w:t>法定代表人：                                           法定代表人：</w:t>
      </w:r>
    </w:p>
    <w:p>
      <w:pPr>
        <w:spacing w:line="440" w:lineRule="exact"/>
        <w:rPr>
          <w:rFonts w:hint="eastAsia" w:ascii="宋体" w:hAnsi="宋体"/>
          <w:szCs w:val="21"/>
          <w:highlight w:val="none"/>
        </w:rPr>
      </w:pPr>
      <w:r>
        <w:rPr>
          <w:rFonts w:hint="eastAsia" w:ascii="宋体" w:hAnsi="宋体"/>
          <w:szCs w:val="21"/>
          <w:highlight w:val="none"/>
        </w:rPr>
        <w:t>授权代表：                                             授权代表：</w:t>
      </w:r>
    </w:p>
    <w:p>
      <w:pPr>
        <w:spacing w:line="440" w:lineRule="exact"/>
        <w:rPr>
          <w:rFonts w:hint="eastAsia" w:ascii="宋体" w:hAnsi="宋体"/>
          <w:szCs w:val="21"/>
          <w:highlight w:val="none"/>
        </w:rPr>
      </w:pPr>
      <w:r>
        <w:rPr>
          <w:rFonts w:hint="eastAsia" w:ascii="宋体" w:hAnsi="宋体"/>
          <w:szCs w:val="21"/>
          <w:highlight w:val="none"/>
        </w:rPr>
        <w:t>电话：                                                 电话：</w:t>
      </w:r>
    </w:p>
    <w:p>
      <w:pPr>
        <w:spacing w:line="440" w:lineRule="exact"/>
        <w:rPr>
          <w:rFonts w:hint="eastAsia" w:ascii="宋体" w:hAnsi="宋体"/>
          <w:szCs w:val="21"/>
          <w:highlight w:val="none"/>
        </w:rPr>
      </w:pPr>
      <w:r>
        <w:rPr>
          <w:rFonts w:hint="eastAsia" w:ascii="宋体" w:hAnsi="宋体"/>
          <w:szCs w:val="21"/>
          <w:highlight w:val="none"/>
        </w:rPr>
        <w:t>传真：                                                 传真：</w:t>
      </w:r>
    </w:p>
    <w:p>
      <w:pPr>
        <w:spacing w:line="440" w:lineRule="exact"/>
        <w:rPr>
          <w:rFonts w:hint="eastAsia" w:ascii="宋体" w:hAnsi="宋体"/>
          <w:szCs w:val="21"/>
          <w:highlight w:val="none"/>
        </w:rPr>
      </w:pPr>
      <w:r>
        <w:rPr>
          <w:rFonts w:hint="eastAsia" w:ascii="宋体" w:hAnsi="宋体"/>
          <w:szCs w:val="21"/>
          <w:highlight w:val="none"/>
        </w:rPr>
        <w:t>开户银行：                                             开户银行：</w:t>
      </w:r>
    </w:p>
    <w:p>
      <w:pPr>
        <w:spacing w:line="440" w:lineRule="exact"/>
        <w:rPr>
          <w:rFonts w:hint="eastAsia" w:ascii="宋体" w:hAnsi="宋体"/>
          <w:szCs w:val="21"/>
          <w:highlight w:val="none"/>
        </w:rPr>
      </w:pPr>
      <w:r>
        <w:rPr>
          <w:rFonts w:hint="eastAsia" w:ascii="宋体" w:hAnsi="宋体"/>
          <w:szCs w:val="21"/>
          <w:highlight w:val="none"/>
        </w:rPr>
        <w:t>帐号：                                                 帐号：</w:t>
      </w:r>
    </w:p>
    <w:p>
      <w:pPr>
        <w:spacing w:line="440" w:lineRule="exact"/>
        <w:rPr>
          <w:rFonts w:hint="eastAsia" w:ascii="宋体" w:hAnsi="宋体"/>
          <w:szCs w:val="21"/>
          <w:highlight w:val="none"/>
        </w:rPr>
      </w:pPr>
      <w:r>
        <w:rPr>
          <w:rFonts w:hint="eastAsia" w:ascii="宋体" w:hAnsi="宋体"/>
          <w:szCs w:val="21"/>
          <w:highlight w:val="none"/>
        </w:rPr>
        <w:t>纳税人识别号：                                         纳税人识别号：</w:t>
      </w:r>
    </w:p>
    <w:p>
      <w:pPr>
        <w:spacing w:line="440" w:lineRule="exact"/>
        <w:rPr>
          <w:rFonts w:hint="eastAsia" w:ascii="宋体" w:hAnsi="宋体"/>
          <w:szCs w:val="21"/>
          <w:highlight w:val="none"/>
        </w:rPr>
      </w:pPr>
      <w:r>
        <w:rPr>
          <w:rFonts w:hint="eastAsia" w:ascii="宋体" w:hAnsi="宋体"/>
          <w:szCs w:val="21"/>
          <w:highlight w:val="none"/>
        </w:rPr>
        <w:t>邮政编码：                                             邮政编码：</w:t>
      </w:r>
    </w:p>
    <w:p>
      <w:pPr>
        <w:pStyle w:val="4"/>
        <w:jc w:val="center"/>
        <w:rPr>
          <w:rFonts w:hint="eastAsia" w:ascii="宋体" w:hAnsi="宋体" w:eastAsia="宋体"/>
          <w:highlight w:val="none"/>
        </w:rPr>
      </w:pPr>
      <w:r>
        <w:rPr>
          <w:rFonts w:hint="eastAsia"/>
          <w:b w:val="0"/>
          <w:sz w:val="30"/>
          <w:szCs w:val="30"/>
          <w:highlight w:val="none"/>
        </w:rPr>
        <w:br w:type="page"/>
      </w:r>
      <w:r>
        <w:rPr>
          <w:rFonts w:hint="eastAsia" w:ascii="宋体" w:hAnsi="宋体" w:eastAsia="宋体"/>
          <w:highlight w:val="none"/>
        </w:rPr>
        <w:t>第四部分 合同附件格式</w:t>
      </w:r>
      <w:bookmarkEnd w:id="0"/>
    </w:p>
    <w:p>
      <w:pPr>
        <w:spacing w:line="480" w:lineRule="exact"/>
        <w:outlineLvl w:val="1"/>
        <w:rPr>
          <w:rFonts w:hint="eastAsia"/>
          <w:highlight w:val="none"/>
        </w:rPr>
      </w:pPr>
      <w:bookmarkStart w:id="1" w:name="_Toc34682744"/>
      <w:bookmarkStart w:id="2" w:name="_Toc461385131"/>
      <w:bookmarkStart w:id="3" w:name="_Toc144974857"/>
      <w:bookmarkStart w:id="4" w:name="_Toc152045788"/>
      <w:bookmarkStart w:id="5" w:name="_Toc247527828"/>
      <w:bookmarkStart w:id="6" w:name="_Toc247514247"/>
      <w:bookmarkStart w:id="7" w:name="_Toc152042577"/>
      <w:r>
        <w:rPr>
          <w:rFonts w:hint="eastAsia"/>
          <w:highlight w:val="none"/>
        </w:rPr>
        <w:t>附件一：联合体协议</w:t>
      </w:r>
      <w:bookmarkEnd w:id="1"/>
      <w:bookmarkEnd w:id="2"/>
    </w:p>
    <w:p>
      <w:pPr>
        <w:pStyle w:val="4"/>
        <w:jc w:val="center"/>
        <w:rPr>
          <w:rFonts w:hint="eastAsia" w:ascii="Calibri" w:hAnsi="Calibri" w:eastAsia="宋体"/>
          <w:b w:val="0"/>
          <w:bCs w:val="0"/>
          <w:kern w:val="2"/>
          <w:sz w:val="21"/>
          <w:szCs w:val="24"/>
          <w:highlight w:val="none"/>
        </w:rPr>
      </w:pPr>
      <w:r>
        <w:rPr>
          <w:rFonts w:hint="eastAsia" w:ascii="Calibri" w:hAnsi="Calibri" w:eastAsia="宋体"/>
          <w:b w:val="0"/>
          <w:bCs w:val="0"/>
          <w:kern w:val="2"/>
          <w:sz w:val="21"/>
          <w:szCs w:val="24"/>
          <w:highlight w:val="none"/>
        </w:rPr>
        <w:t>（按招标文件格式）</w:t>
      </w:r>
    </w:p>
    <w:bookmarkEnd w:id="3"/>
    <w:bookmarkEnd w:id="4"/>
    <w:bookmarkEnd w:id="5"/>
    <w:bookmarkEnd w:id="6"/>
    <w:bookmarkEnd w:id="7"/>
    <w:p>
      <w:pPr>
        <w:rPr>
          <w:bCs/>
          <w:highlight w:val="none"/>
        </w:rPr>
      </w:pPr>
      <w:bookmarkStart w:id="8" w:name="_Toc461385134"/>
      <w:bookmarkStart w:id="9" w:name="_Toc34682748"/>
      <w:bookmarkStart w:id="10" w:name="_Toc255392577"/>
      <w:bookmarkStart w:id="11" w:name="_Toc4904"/>
      <w:bookmarkStart w:id="12" w:name="_Toc274948037"/>
      <w:bookmarkStart w:id="13" w:name="_Toc254817979"/>
    </w:p>
    <w:p>
      <w:pPr>
        <w:spacing w:line="480" w:lineRule="exact"/>
        <w:outlineLvl w:val="1"/>
        <w:rPr>
          <w:rFonts w:ascii="宋体" w:hAnsi="宋体"/>
          <w:highlight w:val="none"/>
        </w:rPr>
      </w:pPr>
      <w:r>
        <w:rPr>
          <w:rFonts w:hint="eastAsia" w:ascii="宋体" w:hAnsi="宋体"/>
          <w:highlight w:val="none"/>
        </w:rPr>
        <w:br w:type="page"/>
      </w:r>
      <w:r>
        <w:rPr>
          <w:rFonts w:hint="eastAsia" w:ascii="宋体" w:hAnsi="宋体"/>
          <w:highlight w:val="none"/>
        </w:rPr>
        <w:t>附件二：廉政合同</w:t>
      </w:r>
      <w:bookmarkEnd w:id="8"/>
      <w:bookmarkEnd w:id="9"/>
    </w:p>
    <w:bookmarkEnd w:id="10"/>
    <w:bookmarkEnd w:id="11"/>
    <w:bookmarkEnd w:id="12"/>
    <w:bookmarkEnd w:id="13"/>
    <w:p>
      <w:pPr>
        <w:pStyle w:val="5"/>
        <w:ind w:left="4239" w:leftChars="16" w:hanging="4205" w:hangingChars="1496"/>
        <w:jc w:val="center"/>
        <w:rPr>
          <w:rFonts w:hint="eastAsia" w:ascii="宋体" w:eastAsia="宋体"/>
          <w:b/>
          <w:highlight w:val="none"/>
        </w:rPr>
      </w:pPr>
      <w:r>
        <w:rPr>
          <w:rFonts w:hint="eastAsia" w:ascii="宋体" w:eastAsia="宋体"/>
          <w:b/>
          <w:highlight w:val="none"/>
        </w:rPr>
        <w:t>工程建设项目廉政责任书</w:t>
      </w:r>
    </w:p>
    <w:p>
      <w:pPr>
        <w:pStyle w:val="467"/>
        <w:adjustRightInd w:val="0"/>
        <w:snapToGrid w:val="0"/>
        <w:spacing w:line="360" w:lineRule="auto"/>
        <w:ind w:left="495" w:hanging="495"/>
        <w:rPr>
          <w:highlight w:val="none"/>
          <w:u w:val="single"/>
        </w:rPr>
      </w:pPr>
      <w:r>
        <w:rPr>
          <w:rFonts w:hint="eastAsia" w:ascii="宋体" w:hAnsi="宋体"/>
          <w:highlight w:val="none"/>
        </w:rPr>
        <w:t>工程项目名称：</w:t>
      </w:r>
      <w:r>
        <w:rPr>
          <w:rFonts w:hint="eastAsia" w:ascii="宋体" w:hAnsi="宋体"/>
          <w:highlight w:val="none"/>
          <w:u w:val="single"/>
        </w:rPr>
        <w:t xml:space="preserve">                               </w:t>
      </w:r>
      <w:r>
        <w:rPr>
          <w:highlight w:val="none"/>
          <w:u w:val="single"/>
        </w:rPr>
        <w:t xml:space="preserve"> </w:t>
      </w:r>
    </w:p>
    <w:p>
      <w:pPr>
        <w:pStyle w:val="467"/>
        <w:adjustRightInd w:val="0"/>
        <w:snapToGrid w:val="0"/>
        <w:spacing w:line="360" w:lineRule="auto"/>
        <w:rPr>
          <w:rFonts w:ascii="宋体" w:hAnsi="宋体"/>
          <w:highlight w:val="none"/>
        </w:rPr>
      </w:pPr>
      <w:r>
        <w:rPr>
          <w:rFonts w:hint="eastAsia" w:ascii="宋体" w:hAnsi="宋体"/>
          <w:highlight w:val="none"/>
        </w:rPr>
        <w:t>工程项目地址：</w:t>
      </w:r>
      <w:r>
        <w:rPr>
          <w:rFonts w:hint="eastAsia" w:ascii="宋体" w:hAnsi="宋体"/>
          <w:highlight w:val="none"/>
          <w:u w:val="single"/>
        </w:rPr>
        <w:t xml:space="preserve"> </w:t>
      </w:r>
      <w:r>
        <w:rPr>
          <w:rFonts w:ascii="宋体" w:hAnsi="宋体"/>
          <w:highlight w:val="none"/>
          <w:u w:val="single"/>
        </w:rPr>
        <w:t xml:space="preserve">                               </w:t>
      </w:r>
    </w:p>
    <w:p>
      <w:pPr>
        <w:pStyle w:val="467"/>
        <w:adjustRightInd w:val="0"/>
        <w:snapToGrid w:val="0"/>
        <w:spacing w:line="360" w:lineRule="auto"/>
        <w:rPr>
          <w:rFonts w:ascii="宋体" w:hAnsi="宋体"/>
          <w:highlight w:val="none"/>
        </w:rPr>
      </w:pPr>
      <w:r>
        <w:rPr>
          <w:rFonts w:hint="eastAsia" w:ascii="宋体" w:hAnsi="宋体"/>
          <w:highlight w:val="none"/>
        </w:rPr>
        <w:t>发包人：</w:t>
      </w:r>
      <w:r>
        <w:rPr>
          <w:rFonts w:ascii="宋体" w:hAnsi="宋体"/>
          <w:highlight w:val="none"/>
          <w:u w:val="single"/>
        </w:rPr>
        <w:t xml:space="preserve">                                      </w:t>
      </w:r>
    </w:p>
    <w:p>
      <w:pPr>
        <w:pStyle w:val="472"/>
        <w:snapToGrid w:val="0"/>
        <w:spacing w:line="360" w:lineRule="auto"/>
        <w:rPr>
          <w:rFonts w:ascii="宋体" w:hAnsi="宋体"/>
          <w:highlight w:val="none"/>
          <w:u w:val="single"/>
        </w:rPr>
      </w:pPr>
      <w:r>
        <w:rPr>
          <w:rFonts w:hint="eastAsia" w:ascii="宋体" w:hAnsi="宋体" w:cs="宋体"/>
          <w:highlight w:val="none"/>
        </w:rPr>
        <w:t>承包人</w:t>
      </w:r>
      <w:r>
        <w:rPr>
          <w:rFonts w:hint="eastAsia" w:ascii="宋体" w:hAnsi="宋体"/>
          <w:highlight w:val="none"/>
        </w:rPr>
        <w:t>：（牵头单位）</w:t>
      </w:r>
      <w:r>
        <w:rPr>
          <w:rFonts w:hint="eastAsia" w:ascii="宋体" w:hAnsi="宋体"/>
          <w:highlight w:val="none"/>
          <w:u w:val="single"/>
        </w:rPr>
        <w:t xml:space="preserve"> </w:t>
      </w:r>
      <w:r>
        <w:rPr>
          <w:rFonts w:ascii="宋体" w:hAnsi="宋体"/>
          <w:highlight w:val="none"/>
          <w:u w:val="single"/>
        </w:rPr>
        <w:t xml:space="preserve">                                </w:t>
      </w:r>
    </w:p>
    <w:p>
      <w:pPr>
        <w:pStyle w:val="472"/>
        <w:snapToGrid w:val="0"/>
        <w:spacing w:line="360" w:lineRule="auto"/>
        <w:rPr>
          <w:rFonts w:ascii="宋体" w:hAnsi="宋体" w:cs="宋体"/>
          <w:highlight w:val="none"/>
          <w:u w:val="single"/>
        </w:rPr>
      </w:pPr>
      <w:r>
        <w:rPr>
          <w:rFonts w:ascii="宋体" w:hAnsi="宋体"/>
          <w:highlight w:val="none"/>
        </w:rPr>
        <w:t xml:space="preserve">       </w:t>
      </w:r>
      <w:r>
        <w:rPr>
          <w:rFonts w:hint="eastAsia" w:ascii="宋体" w:hAnsi="宋体"/>
          <w:highlight w:val="none"/>
        </w:rPr>
        <w:t>（成员单位）</w:t>
      </w:r>
      <w:r>
        <w:rPr>
          <w:rFonts w:hint="eastAsia" w:ascii="宋体" w:hAnsi="宋体"/>
          <w:highlight w:val="none"/>
          <w:u w:val="single"/>
        </w:rPr>
        <w:t xml:space="preserve"> </w:t>
      </w:r>
      <w:r>
        <w:rPr>
          <w:rFonts w:ascii="宋体" w:hAnsi="宋体"/>
          <w:highlight w:val="none"/>
          <w:u w:val="single"/>
        </w:rPr>
        <w:t xml:space="preserve">                                </w:t>
      </w:r>
    </w:p>
    <w:p>
      <w:pPr>
        <w:pStyle w:val="467"/>
        <w:adjustRightInd w:val="0"/>
        <w:snapToGrid w:val="0"/>
        <w:spacing w:line="360" w:lineRule="auto"/>
        <w:ind w:firstLine="482"/>
        <w:rPr>
          <w:rFonts w:ascii="宋体" w:hAnsi="宋体"/>
          <w:highlight w:val="none"/>
        </w:rPr>
      </w:pPr>
      <w:r>
        <w:rPr>
          <w:rFonts w:hint="eastAsia" w:ascii="宋体" w:hAnsi="宋体"/>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pStyle w:val="467"/>
        <w:adjustRightInd w:val="0"/>
        <w:snapToGrid w:val="0"/>
        <w:spacing w:line="360" w:lineRule="auto"/>
        <w:ind w:firstLine="482"/>
        <w:rPr>
          <w:rFonts w:ascii="宋体" w:hAnsi="宋体"/>
          <w:b/>
          <w:highlight w:val="none"/>
        </w:rPr>
      </w:pPr>
      <w:r>
        <w:rPr>
          <w:rFonts w:hint="eastAsia" w:ascii="宋体" w:hAnsi="宋体"/>
          <w:b/>
          <w:highlight w:val="none"/>
        </w:rPr>
        <w:t>第一条</w:t>
      </w:r>
      <w:r>
        <w:rPr>
          <w:rFonts w:hint="eastAsia" w:ascii="宋体" w:hAnsi="宋体"/>
          <w:highlight w:val="none"/>
        </w:rPr>
        <w:t>发包人、承包人双方的责任</w:t>
      </w:r>
    </w:p>
    <w:p>
      <w:pPr>
        <w:pStyle w:val="467"/>
        <w:adjustRightInd w:val="0"/>
        <w:snapToGrid w:val="0"/>
        <w:spacing w:line="360" w:lineRule="auto"/>
        <w:ind w:firstLine="482"/>
        <w:rPr>
          <w:rFonts w:ascii="宋体" w:hAnsi="宋体"/>
          <w:highlight w:val="none"/>
        </w:rPr>
      </w:pPr>
      <w:r>
        <w:rPr>
          <w:rFonts w:hint="eastAsia" w:ascii="宋体" w:hAnsi="宋体"/>
          <w:highlight w:val="none"/>
        </w:rPr>
        <w:t>（一）应严格遵守国家关于市场准入、项目招标投标、工程建设、施工安装和市场活动等有关法律、法规、相关政策，以及廉政建设的各项规定。</w:t>
      </w:r>
    </w:p>
    <w:p>
      <w:pPr>
        <w:pStyle w:val="467"/>
        <w:adjustRightInd w:val="0"/>
        <w:snapToGrid w:val="0"/>
        <w:spacing w:line="360" w:lineRule="auto"/>
        <w:ind w:firstLine="482"/>
        <w:rPr>
          <w:rFonts w:ascii="宋体" w:hAnsi="宋体"/>
          <w:highlight w:val="none"/>
        </w:rPr>
      </w:pPr>
      <w:r>
        <w:rPr>
          <w:rFonts w:hint="eastAsia" w:ascii="宋体" w:hAnsi="宋体"/>
          <w:highlight w:val="none"/>
        </w:rPr>
        <w:t>（二）严格执行建设工程项目承发包合同文件，自觉按合同办事。</w:t>
      </w:r>
    </w:p>
    <w:p>
      <w:pPr>
        <w:pStyle w:val="467"/>
        <w:adjustRightInd w:val="0"/>
        <w:snapToGrid w:val="0"/>
        <w:spacing w:line="360" w:lineRule="auto"/>
        <w:ind w:firstLine="482"/>
        <w:rPr>
          <w:rFonts w:ascii="宋体" w:hAnsi="宋体"/>
          <w:highlight w:val="none"/>
        </w:rPr>
      </w:pPr>
      <w:r>
        <w:rPr>
          <w:rFonts w:hint="eastAsia" w:ascii="宋体" w:hAnsi="宋体"/>
          <w:highlight w:val="none"/>
        </w:rPr>
        <w:t>（三）业务活动必须坚持公开、公平、公正、诚信、透明的原则（除法律法规另有规定者外），不得为获取不正当的利益，损害国家、集体和对方利益，不得违反工程建设管理、施工安装和监理的规章制度。</w:t>
      </w:r>
    </w:p>
    <w:p>
      <w:pPr>
        <w:pStyle w:val="467"/>
        <w:adjustRightInd w:val="0"/>
        <w:snapToGrid w:val="0"/>
        <w:spacing w:line="360" w:lineRule="auto"/>
        <w:ind w:firstLine="482"/>
        <w:rPr>
          <w:rFonts w:ascii="宋体" w:hAnsi="宋体"/>
          <w:highlight w:val="none"/>
        </w:rPr>
      </w:pPr>
      <w:r>
        <w:rPr>
          <w:rFonts w:hint="eastAsia" w:ascii="宋体" w:hAnsi="宋体"/>
          <w:highlight w:val="none"/>
        </w:rPr>
        <w:t>（四）发现对方在业务活动中有违规、违纪、违法行为的，应及时提醒对方，情节严重的，应向其上级主管部门或纪检监察、司法等有关机关举报。</w:t>
      </w:r>
    </w:p>
    <w:p>
      <w:pPr>
        <w:pStyle w:val="467"/>
        <w:adjustRightInd w:val="0"/>
        <w:snapToGrid w:val="0"/>
        <w:spacing w:line="360" w:lineRule="auto"/>
        <w:ind w:firstLine="482"/>
        <w:rPr>
          <w:rFonts w:ascii="宋体" w:hAnsi="宋体"/>
          <w:highlight w:val="none"/>
        </w:rPr>
      </w:pPr>
      <w:r>
        <w:rPr>
          <w:rFonts w:hint="eastAsia" w:ascii="宋体" w:hAnsi="宋体"/>
          <w:b/>
          <w:highlight w:val="none"/>
        </w:rPr>
        <w:t>第二条</w:t>
      </w:r>
      <w:r>
        <w:rPr>
          <w:rFonts w:hint="eastAsia" w:ascii="宋体" w:hAnsi="宋体"/>
          <w:highlight w:val="none"/>
        </w:rPr>
        <w:t>发包人的责任</w:t>
      </w:r>
    </w:p>
    <w:p>
      <w:pPr>
        <w:pStyle w:val="467"/>
        <w:adjustRightInd w:val="0"/>
        <w:snapToGrid w:val="0"/>
        <w:spacing w:line="360" w:lineRule="auto"/>
        <w:ind w:firstLine="482"/>
        <w:rPr>
          <w:rFonts w:ascii="宋体" w:hAnsi="宋体"/>
          <w:highlight w:val="none"/>
        </w:rPr>
      </w:pPr>
      <w:r>
        <w:rPr>
          <w:rFonts w:hint="eastAsia" w:ascii="宋体" w:hAnsi="宋体"/>
          <w:highlight w:val="none"/>
        </w:rPr>
        <w:t>发包人的领导和从事本建设工程项目的工作人员，在工程建设的事前、事中、事后应遵守以下规定：</w:t>
      </w:r>
    </w:p>
    <w:p>
      <w:pPr>
        <w:pStyle w:val="467"/>
        <w:adjustRightInd w:val="0"/>
        <w:snapToGrid w:val="0"/>
        <w:spacing w:line="360" w:lineRule="auto"/>
        <w:ind w:firstLine="482"/>
        <w:rPr>
          <w:rFonts w:ascii="宋体" w:hAnsi="宋体"/>
          <w:highlight w:val="none"/>
        </w:rPr>
      </w:pPr>
      <w:r>
        <w:rPr>
          <w:rFonts w:hint="eastAsia" w:ascii="宋体" w:hAnsi="宋体"/>
          <w:highlight w:val="none"/>
        </w:rPr>
        <w:t>（一）不准向承包人和相关单位索要或接受回扣、礼金、有价证券、贵重物品和好处费、感谢费等。</w:t>
      </w:r>
    </w:p>
    <w:p>
      <w:pPr>
        <w:pStyle w:val="467"/>
        <w:adjustRightInd w:val="0"/>
        <w:snapToGrid w:val="0"/>
        <w:spacing w:line="360" w:lineRule="auto"/>
        <w:ind w:firstLine="482"/>
        <w:rPr>
          <w:rFonts w:ascii="宋体" w:hAnsi="宋体"/>
          <w:highlight w:val="none"/>
        </w:rPr>
      </w:pPr>
      <w:r>
        <w:rPr>
          <w:rFonts w:hint="eastAsia" w:ascii="宋体" w:hAnsi="宋体"/>
          <w:highlight w:val="none"/>
        </w:rPr>
        <w:t>（二）不准在承包人和相关单位报销任何应由发包人或个人支付的费用。</w:t>
      </w:r>
    </w:p>
    <w:p>
      <w:pPr>
        <w:pStyle w:val="467"/>
        <w:adjustRightInd w:val="0"/>
        <w:snapToGrid w:val="0"/>
        <w:spacing w:line="360" w:lineRule="auto"/>
        <w:ind w:firstLine="482"/>
        <w:rPr>
          <w:rFonts w:ascii="宋体" w:hAnsi="宋体"/>
          <w:highlight w:val="none"/>
        </w:rPr>
      </w:pPr>
      <w:r>
        <w:rPr>
          <w:rFonts w:hint="eastAsia" w:ascii="宋体" w:hAnsi="宋体"/>
          <w:highlight w:val="none"/>
        </w:rPr>
        <w:t>（三）不准要求、暗示或接受承包人和相关单位为个人住房、婚丧嫁娶、配偶子女的工作安排以及出国（境）、旅游等提供方便。</w:t>
      </w:r>
    </w:p>
    <w:p>
      <w:pPr>
        <w:pStyle w:val="467"/>
        <w:adjustRightInd w:val="0"/>
        <w:snapToGrid w:val="0"/>
        <w:spacing w:line="360" w:lineRule="auto"/>
        <w:ind w:firstLine="482"/>
        <w:rPr>
          <w:rFonts w:ascii="宋体" w:hAnsi="宋体"/>
          <w:highlight w:val="none"/>
        </w:rPr>
      </w:pPr>
      <w:r>
        <w:rPr>
          <w:rFonts w:hint="eastAsia" w:ascii="宋体" w:hAnsi="宋体"/>
          <w:highlight w:val="none"/>
        </w:rPr>
        <w:t>（四）不准参加有可能影响公正执行公务的承包人及相关单位的宴请、健身、娱乐等活动。</w:t>
      </w:r>
    </w:p>
    <w:p>
      <w:pPr>
        <w:pStyle w:val="467"/>
        <w:adjustRightInd w:val="0"/>
        <w:snapToGrid w:val="0"/>
        <w:spacing w:line="360" w:lineRule="auto"/>
        <w:ind w:firstLine="482"/>
        <w:rPr>
          <w:rFonts w:ascii="宋体" w:hAnsi="宋体"/>
          <w:highlight w:val="none"/>
        </w:rPr>
      </w:pPr>
      <w:r>
        <w:rPr>
          <w:rFonts w:hint="eastAsia" w:ascii="宋体" w:hAnsi="宋体"/>
          <w:highlight w:val="none"/>
        </w:rPr>
        <w:t>（五）不准向承包人介绍或为配偶、子女、亲属参与同发包人项目工程合同有关的设备、材料、工程分包、劳务等经济活动。不得以任何理由向承包人和相关单位推荐分包单位。</w:t>
      </w:r>
    </w:p>
    <w:p>
      <w:pPr>
        <w:pStyle w:val="467"/>
        <w:adjustRightInd w:val="0"/>
        <w:snapToGrid w:val="0"/>
        <w:spacing w:line="360" w:lineRule="auto"/>
        <w:ind w:firstLine="482"/>
        <w:rPr>
          <w:rFonts w:ascii="宋体" w:hAnsi="宋体"/>
          <w:highlight w:val="none"/>
        </w:rPr>
      </w:pPr>
      <w:r>
        <w:rPr>
          <w:rFonts w:hint="eastAsia" w:ascii="宋体" w:hAnsi="宋体"/>
          <w:b/>
          <w:highlight w:val="none"/>
        </w:rPr>
        <w:t>第三条</w:t>
      </w:r>
      <w:r>
        <w:rPr>
          <w:rFonts w:hint="eastAsia" w:ascii="宋体" w:hAnsi="宋体"/>
          <w:highlight w:val="none"/>
        </w:rPr>
        <w:t>承包人的责任</w:t>
      </w:r>
    </w:p>
    <w:p>
      <w:pPr>
        <w:pStyle w:val="467"/>
        <w:adjustRightInd w:val="0"/>
        <w:snapToGrid w:val="0"/>
        <w:spacing w:line="360" w:lineRule="auto"/>
        <w:ind w:firstLine="482"/>
        <w:rPr>
          <w:rFonts w:ascii="宋体" w:hAnsi="宋体"/>
          <w:highlight w:val="none"/>
        </w:rPr>
      </w:pPr>
      <w:r>
        <w:rPr>
          <w:rFonts w:hint="eastAsia" w:ascii="宋体" w:hAnsi="宋体"/>
          <w:highlight w:val="none"/>
        </w:rPr>
        <w:t>应与发包人保持正常的业务交往，按照有关法律法规和程序开展业务工作，严格执行工程建设和监理的有关方针、政策，尤其是有关建筑施工安装和监理的强制性标准和规范，并遵守以下规定：</w:t>
      </w:r>
    </w:p>
    <w:p>
      <w:pPr>
        <w:pStyle w:val="467"/>
        <w:adjustRightInd w:val="0"/>
        <w:snapToGrid w:val="0"/>
        <w:spacing w:line="360" w:lineRule="auto"/>
        <w:ind w:firstLine="482"/>
        <w:rPr>
          <w:rFonts w:ascii="宋体" w:hAnsi="宋体"/>
          <w:highlight w:val="none"/>
        </w:rPr>
      </w:pPr>
      <w:r>
        <w:rPr>
          <w:rFonts w:hint="eastAsia" w:ascii="宋体" w:hAnsi="宋体"/>
          <w:highlight w:val="none"/>
        </w:rPr>
        <w:t>（一）不准以任何理由向发包人、相关单位及其工作人员索要、接受或赠送礼金、有价证券、贵重物品及回扣、好处费、感谢费等。</w:t>
      </w:r>
    </w:p>
    <w:p>
      <w:pPr>
        <w:pStyle w:val="467"/>
        <w:adjustRightInd w:val="0"/>
        <w:snapToGrid w:val="0"/>
        <w:spacing w:line="360" w:lineRule="auto"/>
        <w:ind w:firstLine="482"/>
        <w:rPr>
          <w:rFonts w:ascii="宋体" w:hAnsi="宋体"/>
          <w:highlight w:val="none"/>
        </w:rPr>
      </w:pPr>
      <w:r>
        <w:rPr>
          <w:rFonts w:hint="eastAsia" w:ascii="宋体" w:hAnsi="宋体"/>
          <w:highlight w:val="none"/>
        </w:rPr>
        <w:t>（二）不准以任何理由为发包人和相关单位报销应由对方或个人支付的费用。</w:t>
      </w:r>
    </w:p>
    <w:p>
      <w:pPr>
        <w:pStyle w:val="467"/>
        <w:adjustRightInd w:val="0"/>
        <w:snapToGrid w:val="0"/>
        <w:spacing w:line="360" w:lineRule="auto"/>
        <w:ind w:firstLine="482"/>
        <w:rPr>
          <w:rFonts w:ascii="宋体" w:hAnsi="宋体"/>
          <w:highlight w:val="none"/>
        </w:rPr>
      </w:pPr>
      <w:r>
        <w:rPr>
          <w:rFonts w:hint="eastAsia" w:ascii="宋体" w:hAnsi="宋体"/>
          <w:highlight w:val="none"/>
        </w:rPr>
        <w:t>（三）不准接受或暗示为发包人、相关单位或个人住房、婚丧嫁娶、配偶子女的工作安排以及出国（境）、旅游等提供方便。</w:t>
      </w:r>
    </w:p>
    <w:p>
      <w:pPr>
        <w:pStyle w:val="467"/>
        <w:adjustRightInd w:val="0"/>
        <w:snapToGrid w:val="0"/>
        <w:spacing w:line="360" w:lineRule="auto"/>
        <w:ind w:firstLine="482"/>
        <w:rPr>
          <w:rFonts w:ascii="宋体" w:hAnsi="宋体"/>
          <w:highlight w:val="none"/>
        </w:rPr>
      </w:pPr>
      <w:r>
        <w:rPr>
          <w:rFonts w:hint="eastAsia" w:ascii="宋体" w:hAnsi="宋体"/>
          <w:highlight w:val="none"/>
        </w:rPr>
        <w:t>（四）不准以任何理由为发包人、相关单位或个人组织有可能影响公正执行公务的宴请、健身、娱乐等活动。</w:t>
      </w:r>
    </w:p>
    <w:p>
      <w:pPr>
        <w:pStyle w:val="467"/>
        <w:adjustRightInd w:val="0"/>
        <w:snapToGrid w:val="0"/>
        <w:spacing w:line="360" w:lineRule="auto"/>
        <w:ind w:firstLine="482"/>
        <w:rPr>
          <w:rFonts w:ascii="宋体" w:hAnsi="宋体"/>
          <w:highlight w:val="none"/>
        </w:rPr>
      </w:pPr>
      <w:r>
        <w:rPr>
          <w:rFonts w:hint="eastAsia" w:ascii="宋体" w:hAnsi="宋体"/>
          <w:b/>
          <w:highlight w:val="none"/>
        </w:rPr>
        <w:t>第四条</w:t>
      </w:r>
      <w:r>
        <w:rPr>
          <w:rFonts w:hint="eastAsia" w:ascii="宋体" w:hAnsi="宋体"/>
          <w:highlight w:val="none"/>
        </w:rPr>
        <w:t>违约责任</w:t>
      </w:r>
    </w:p>
    <w:p>
      <w:pPr>
        <w:pStyle w:val="467"/>
        <w:adjustRightInd w:val="0"/>
        <w:snapToGrid w:val="0"/>
        <w:spacing w:line="360" w:lineRule="auto"/>
        <w:ind w:firstLine="482"/>
        <w:rPr>
          <w:rFonts w:ascii="宋体" w:hAnsi="宋体"/>
          <w:highlight w:val="none"/>
        </w:rPr>
      </w:pPr>
      <w:r>
        <w:rPr>
          <w:rFonts w:hint="eastAsia" w:ascii="宋体" w:hAnsi="宋体"/>
          <w:highlight w:val="none"/>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pPr>
        <w:pStyle w:val="467"/>
        <w:adjustRightInd w:val="0"/>
        <w:snapToGrid w:val="0"/>
        <w:spacing w:line="360" w:lineRule="auto"/>
        <w:ind w:firstLine="482"/>
        <w:rPr>
          <w:rFonts w:ascii="宋体" w:hAnsi="宋体"/>
          <w:highlight w:val="none"/>
        </w:rPr>
      </w:pPr>
      <w:r>
        <w:rPr>
          <w:rFonts w:hint="eastAsia" w:ascii="宋体" w:hAnsi="宋体"/>
          <w:highlight w:val="none"/>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p>
    <w:p>
      <w:pPr>
        <w:pStyle w:val="467"/>
        <w:adjustRightInd w:val="0"/>
        <w:snapToGrid w:val="0"/>
        <w:spacing w:line="360" w:lineRule="auto"/>
        <w:ind w:firstLine="482"/>
        <w:rPr>
          <w:rFonts w:ascii="宋体" w:hAnsi="宋体"/>
          <w:b/>
          <w:highlight w:val="none"/>
        </w:rPr>
      </w:pPr>
      <w:r>
        <w:rPr>
          <w:rFonts w:hint="eastAsia" w:ascii="宋体" w:hAnsi="宋体"/>
          <w:b/>
          <w:highlight w:val="none"/>
        </w:rPr>
        <w:t>第五条</w:t>
      </w:r>
      <w:r>
        <w:rPr>
          <w:rFonts w:hint="eastAsia" w:ascii="宋体" w:hAnsi="宋体"/>
          <w:highlight w:val="none"/>
        </w:rPr>
        <w:t>本廉政责任书作为工程施工合同的附件，与工程施工合同具有同等法律效力。经双方签署后立即生效。</w:t>
      </w:r>
    </w:p>
    <w:p>
      <w:pPr>
        <w:pStyle w:val="467"/>
        <w:adjustRightInd w:val="0"/>
        <w:snapToGrid w:val="0"/>
        <w:spacing w:line="360" w:lineRule="auto"/>
        <w:ind w:firstLine="482"/>
        <w:rPr>
          <w:rFonts w:ascii="宋体" w:hAnsi="宋体"/>
          <w:b/>
          <w:highlight w:val="none"/>
        </w:rPr>
      </w:pPr>
      <w:r>
        <w:rPr>
          <w:rFonts w:hint="eastAsia" w:ascii="宋体" w:hAnsi="宋体"/>
          <w:b/>
          <w:highlight w:val="none"/>
        </w:rPr>
        <w:t>第六条</w:t>
      </w:r>
      <w:r>
        <w:rPr>
          <w:rFonts w:hint="eastAsia" w:ascii="宋体" w:hAnsi="宋体"/>
          <w:highlight w:val="none"/>
        </w:rPr>
        <w:t>本廉政责任书的有效期与施工合同的有效期相同。</w:t>
      </w:r>
    </w:p>
    <w:p>
      <w:pPr>
        <w:pStyle w:val="467"/>
        <w:adjustRightInd w:val="0"/>
        <w:snapToGrid w:val="0"/>
        <w:spacing w:line="360" w:lineRule="auto"/>
        <w:ind w:firstLine="480"/>
        <w:rPr>
          <w:rFonts w:ascii="宋体" w:hAnsi="宋体"/>
          <w:bCs/>
          <w:highlight w:val="none"/>
        </w:rPr>
      </w:pPr>
      <w:r>
        <w:rPr>
          <w:rFonts w:hint="eastAsia" w:ascii="宋体" w:hAnsi="宋体"/>
          <w:b/>
          <w:highlight w:val="none"/>
        </w:rPr>
        <w:t>第七条</w:t>
      </w:r>
      <w:r>
        <w:rPr>
          <w:rFonts w:hint="eastAsia" w:ascii="宋体" w:hAnsi="宋体"/>
          <w:highlight w:val="none"/>
        </w:rPr>
        <w:t>本廉政责任书一式拾份，</w:t>
      </w:r>
      <w:r>
        <w:rPr>
          <w:rFonts w:hint="eastAsia" w:ascii="宋体" w:hAnsi="宋体"/>
          <w:bCs/>
          <w:highlight w:val="none"/>
        </w:rPr>
        <w:t>发包人执陆份，</w:t>
      </w:r>
      <w:r>
        <w:rPr>
          <w:rFonts w:hint="eastAsia" w:ascii="宋体" w:hAnsi="宋体"/>
          <w:highlight w:val="none"/>
        </w:rPr>
        <w:t>承包人</w:t>
      </w:r>
      <w:r>
        <w:rPr>
          <w:rFonts w:hint="eastAsia" w:ascii="宋体" w:hAnsi="宋体"/>
          <w:bCs/>
          <w:highlight w:val="none"/>
        </w:rPr>
        <w:t>执肆份。</w:t>
      </w:r>
    </w:p>
    <w:p>
      <w:pPr>
        <w:pStyle w:val="467"/>
        <w:adjustRightInd w:val="0"/>
        <w:snapToGrid w:val="0"/>
        <w:spacing w:line="400" w:lineRule="exact"/>
        <w:ind w:firstLine="480"/>
        <w:rPr>
          <w:rFonts w:ascii="宋体" w:hAnsi="宋体"/>
          <w:highlight w:val="none"/>
        </w:rPr>
      </w:pP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2880"/>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371" w:hRule="atLeast"/>
        </w:trPr>
        <w:tc>
          <w:tcPr>
            <w:tcW w:w="2802" w:type="dxa"/>
            <w:noWrap w:val="0"/>
            <w:vAlign w:val="top"/>
          </w:tcPr>
          <w:p>
            <w:pPr>
              <w:spacing w:line="360" w:lineRule="auto"/>
              <w:rPr>
                <w:rFonts w:ascii="宋体" w:hAnsi="宋体"/>
                <w:szCs w:val="21"/>
                <w:highlight w:val="none"/>
              </w:rPr>
            </w:pPr>
            <w:r>
              <w:rPr>
                <w:rFonts w:hint="eastAsia" w:ascii="宋体" w:hAnsi="宋体"/>
                <w:szCs w:val="21"/>
                <w:highlight w:val="none"/>
              </w:rPr>
              <w:t>发包人：（盖章）</w:t>
            </w:r>
          </w:p>
          <w:p>
            <w:pPr>
              <w:pStyle w:val="4"/>
              <w:rPr>
                <w:rFonts w:hint="eastAsia"/>
                <w:highlight w:val="none"/>
              </w:rPr>
            </w:pPr>
          </w:p>
        </w:tc>
        <w:tc>
          <w:tcPr>
            <w:tcW w:w="2880" w:type="dxa"/>
            <w:noWrap w:val="0"/>
            <w:vAlign w:val="top"/>
          </w:tcPr>
          <w:p>
            <w:pPr>
              <w:spacing w:line="360" w:lineRule="auto"/>
              <w:rPr>
                <w:rFonts w:hint="eastAsia" w:ascii="宋体" w:hAnsi="宋体"/>
                <w:szCs w:val="21"/>
                <w:highlight w:val="none"/>
              </w:rPr>
            </w:pPr>
            <w:r>
              <w:rPr>
                <w:rFonts w:hint="eastAsia" w:ascii="宋体" w:hAnsi="宋体"/>
                <w:szCs w:val="21"/>
                <w:highlight w:val="none"/>
              </w:rPr>
              <w:t>承包人（牵头单位）：（盖章）</w:t>
            </w:r>
          </w:p>
        </w:tc>
        <w:tc>
          <w:tcPr>
            <w:tcW w:w="2841" w:type="dxa"/>
            <w:noWrap w:val="0"/>
            <w:vAlign w:val="top"/>
          </w:tcPr>
          <w:p>
            <w:pPr>
              <w:spacing w:line="360" w:lineRule="auto"/>
              <w:rPr>
                <w:rFonts w:hint="eastAsia" w:ascii="宋体" w:hAnsi="宋体"/>
                <w:szCs w:val="21"/>
                <w:highlight w:val="none"/>
              </w:rPr>
            </w:pPr>
            <w:r>
              <w:rPr>
                <w:rFonts w:hint="eastAsia" w:ascii="宋体" w:hAnsi="宋体"/>
                <w:szCs w:val="21"/>
                <w:highlight w:val="none"/>
              </w:rPr>
              <w:t>承包人（成员单位）：（盖章）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0" w:hRule="atLeast"/>
        </w:trPr>
        <w:tc>
          <w:tcPr>
            <w:tcW w:w="2802" w:type="dxa"/>
            <w:noWrap w:val="0"/>
            <w:vAlign w:val="top"/>
          </w:tcPr>
          <w:p>
            <w:pPr>
              <w:spacing w:line="360" w:lineRule="auto"/>
              <w:rPr>
                <w:rFonts w:hint="eastAsia" w:ascii="宋体" w:hAnsi="宋体"/>
                <w:szCs w:val="21"/>
                <w:highlight w:val="none"/>
              </w:rPr>
            </w:pPr>
            <w:r>
              <w:rPr>
                <w:rFonts w:hint="eastAsia" w:ascii="宋体" w:hAnsi="宋体"/>
                <w:szCs w:val="21"/>
                <w:highlight w:val="none"/>
              </w:rPr>
              <w:t>法定代表人：</w:t>
            </w:r>
          </w:p>
        </w:tc>
        <w:tc>
          <w:tcPr>
            <w:tcW w:w="2880" w:type="dxa"/>
            <w:noWrap w:val="0"/>
            <w:vAlign w:val="top"/>
          </w:tcPr>
          <w:p>
            <w:pPr>
              <w:spacing w:line="360" w:lineRule="auto"/>
              <w:rPr>
                <w:rFonts w:hint="eastAsia" w:ascii="宋体" w:hAnsi="宋体"/>
                <w:szCs w:val="21"/>
                <w:highlight w:val="none"/>
              </w:rPr>
            </w:pPr>
            <w:r>
              <w:rPr>
                <w:rFonts w:hint="eastAsia" w:ascii="宋体" w:hAnsi="宋体"/>
                <w:szCs w:val="21"/>
                <w:highlight w:val="none"/>
              </w:rPr>
              <w:t>法定代表人：</w:t>
            </w:r>
          </w:p>
        </w:tc>
        <w:tc>
          <w:tcPr>
            <w:tcW w:w="2841" w:type="dxa"/>
            <w:noWrap w:val="0"/>
            <w:vAlign w:val="top"/>
          </w:tcPr>
          <w:p>
            <w:pPr>
              <w:spacing w:line="360" w:lineRule="auto"/>
              <w:rPr>
                <w:rFonts w:hint="eastAsia" w:ascii="宋体" w:hAnsi="宋体"/>
                <w:szCs w:val="21"/>
                <w:highlight w:val="none"/>
              </w:rPr>
            </w:pPr>
            <w:r>
              <w:rPr>
                <w:rFonts w:hint="eastAsia" w:ascii="宋体" w:hAnsi="宋体"/>
                <w:szCs w:val="21"/>
                <w:highlight w:val="none"/>
              </w:rPr>
              <w:t>法定代表人：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0" w:hRule="atLeast"/>
        </w:trPr>
        <w:tc>
          <w:tcPr>
            <w:tcW w:w="2802" w:type="dxa"/>
            <w:noWrap w:val="0"/>
            <w:vAlign w:val="top"/>
          </w:tcPr>
          <w:p>
            <w:pPr>
              <w:spacing w:line="360" w:lineRule="auto"/>
              <w:rPr>
                <w:rFonts w:hint="eastAsia" w:ascii="宋体" w:hAnsi="宋体"/>
                <w:szCs w:val="21"/>
                <w:highlight w:val="none"/>
              </w:rPr>
            </w:pPr>
            <w:r>
              <w:rPr>
                <w:rFonts w:hint="eastAsia" w:ascii="宋体" w:hAnsi="宋体"/>
                <w:szCs w:val="21"/>
                <w:highlight w:val="none"/>
              </w:rPr>
              <w:t>委托代理人：</w:t>
            </w:r>
          </w:p>
        </w:tc>
        <w:tc>
          <w:tcPr>
            <w:tcW w:w="2880" w:type="dxa"/>
            <w:noWrap w:val="0"/>
            <w:vAlign w:val="top"/>
          </w:tcPr>
          <w:p>
            <w:pPr>
              <w:spacing w:line="360" w:lineRule="auto"/>
              <w:rPr>
                <w:rFonts w:hint="eastAsia" w:ascii="宋体" w:hAnsi="宋体"/>
                <w:szCs w:val="21"/>
                <w:highlight w:val="none"/>
              </w:rPr>
            </w:pPr>
            <w:r>
              <w:rPr>
                <w:rFonts w:hint="eastAsia" w:ascii="宋体" w:hAnsi="宋体"/>
                <w:szCs w:val="21"/>
                <w:highlight w:val="none"/>
              </w:rPr>
              <w:t>委托代理人：</w:t>
            </w:r>
          </w:p>
        </w:tc>
        <w:tc>
          <w:tcPr>
            <w:tcW w:w="2841" w:type="dxa"/>
            <w:noWrap w:val="0"/>
            <w:vAlign w:val="top"/>
          </w:tcPr>
          <w:p>
            <w:pPr>
              <w:spacing w:line="360" w:lineRule="auto"/>
              <w:rPr>
                <w:rFonts w:hint="eastAsia" w:ascii="宋体" w:hAnsi="宋体"/>
                <w:szCs w:val="21"/>
                <w:highlight w:val="none"/>
              </w:rPr>
            </w:pPr>
            <w:r>
              <w:rPr>
                <w:rFonts w:hint="eastAsia" w:ascii="宋体" w:hAnsi="宋体"/>
                <w:szCs w:val="21"/>
                <w:highlight w:val="none"/>
              </w:rPr>
              <w:t>委托代理人：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840" w:hRule="atLeast"/>
        </w:trPr>
        <w:tc>
          <w:tcPr>
            <w:tcW w:w="2802" w:type="dxa"/>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 xml:space="preserve">    年     月     日</w:t>
            </w:r>
          </w:p>
        </w:tc>
        <w:tc>
          <w:tcPr>
            <w:tcW w:w="2880" w:type="dxa"/>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 xml:space="preserve">    年     月     日</w:t>
            </w:r>
          </w:p>
        </w:tc>
        <w:tc>
          <w:tcPr>
            <w:tcW w:w="2841" w:type="dxa"/>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 xml:space="preserve">    年     月     日</w:t>
            </w:r>
          </w:p>
        </w:tc>
      </w:tr>
    </w:tbl>
    <w:p>
      <w:pPr>
        <w:pStyle w:val="467"/>
        <w:adjustRightInd w:val="0"/>
        <w:snapToGrid w:val="0"/>
        <w:spacing w:line="400" w:lineRule="exact"/>
        <w:ind w:firstLine="480"/>
        <w:rPr>
          <w:rFonts w:hint="eastAsia" w:ascii="宋体" w:hAnsi="宋体"/>
          <w:highlight w:val="none"/>
        </w:rPr>
      </w:pPr>
    </w:p>
    <w:p>
      <w:pPr>
        <w:pStyle w:val="467"/>
        <w:adjustRightInd w:val="0"/>
        <w:snapToGrid w:val="0"/>
        <w:spacing w:line="400" w:lineRule="exact"/>
        <w:ind w:right="11"/>
        <w:rPr>
          <w:rFonts w:ascii="宋体" w:hAnsi="宋体"/>
          <w:highlight w:val="none"/>
        </w:rPr>
      </w:pPr>
      <w:r>
        <w:rPr>
          <w:rFonts w:hint="eastAsia" w:ascii="宋体" w:hAnsi="宋体"/>
          <w:highlight w:val="none"/>
        </w:rPr>
        <w:t xml:space="preserve"> </w:t>
      </w:r>
    </w:p>
    <w:p>
      <w:pPr>
        <w:spacing w:line="480" w:lineRule="exact"/>
        <w:outlineLvl w:val="1"/>
        <w:rPr>
          <w:rFonts w:hint="eastAsia" w:ascii="宋体" w:hAnsi="宋体"/>
          <w:highlight w:val="none"/>
        </w:rPr>
      </w:pPr>
      <w:r>
        <w:rPr>
          <w:rFonts w:hint="eastAsia" w:ascii="宋体" w:hAnsi="宋体"/>
          <w:highlight w:val="none"/>
        </w:rPr>
        <w:t>附件三：工程质量保修责任书</w:t>
      </w:r>
    </w:p>
    <w:p>
      <w:pPr>
        <w:pStyle w:val="5"/>
        <w:ind w:left="4239" w:leftChars="16" w:hanging="4205" w:hangingChars="1496"/>
        <w:jc w:val="center"/>
        <w:rPr>
          <w:rFonts w:ascii="宋体" w:eastAsia="宋体"/>
          <w:b/>
          <w:highlight w:val="none"/>
        </w:rPr>
      </w:pPr>
      <w:r>
        <w:rPr>
          <w:rFonts w:hint="eastAsia" w:ascii="宋体" w:eastAsia="宋体"/>
          <w:b/>
          <w:highlight w:val="none"/>
        </w:rPr>
        <w:t>工程质量保修责任书</w:t>
      </w:r>
    </w:p>
    <w:p>
      <w:pPr>
        <w:pStyle w:val="472"/>
        <w:snapToGrid w:val="0"/>
        <w:spacing w:line="360" w:lineRule="auto"/>
        <w:rPr>
          <w:rFonts w:hint="eastAsia" w:ascii="宋体" w:hAnsi="宋体" w:cs="宋体"/>
          <w:highlight w:val="none"/>
        </w:rPr>
      </w:pPr>
    </w:p>
    <w:p>
      <w:pPr>
        <w:pStyle w:val="472"/>
        <w:snapToGrid w:val="0"/>
        <w:spacing w:line="360" w:lineRule="auto"/>
        <w:rPr>
          <w:rFonts w:ascii="宋体" w:hAnsi="宋体" w:cs="宋体"/>
          <w:highlight w:val="none"/>
        </w:rPr>
      </w:pPr>
      <w:r>
        <w:rPr>
          <w:rFonts w:hint="eastAsia" w:ascii="宋体" w:hAnsi="宋体" w:cs="宋体"/>
          <w:highlight w:val="none"/>
        </w:rPr>
        <w:t xml:space="preserve">发包人： </w:t>
      </w:r>
    </w:p>
    <w:p>
      <w:pPr>
        <w:pStyle w:val="472"/>
        <w:snapToGrid w:val="0"/>
        <w:spacing w:line="360" w:lineRule="auto"/>
        <w:rPr>
          <w:rFonts w:ascii="宋体" w:hAnsi="宋体" w:cs="宋体"/>
          <w:highlight w:val="none"/>
        </w:rPr>
      </w:pPr>
      <w:r>
        <w:rPr>
          <w:rFonts w:hint="eastAsia" w:ascii="宋体" w:hAnsi="宋体" w:cs="宋体"/>
          <w:highlight w:val="none"/>
        </w:rPr>
        <w:t>承包人（牵头单位）：</w:t>
      </w:r>
    </w:p>
    <w:p>
      <w:pPr>
        <w:pStyle w:val="472"/>
        <w:snapToGrid w:val="0"/>
        <w:spacing w:line="360" w:lineRule="auto"/>
        <w:rPr>
          <w:rFonts w:ascii="宋体" w:hAnsi="宋体" w:cs="宋体"/>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（成员单位）：</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rPr>
        <w:t>为保证</w:t>
      </w:r>
      <w:r>
        <w:rPr>
          <w:rFonts w:hint="eastAsia" w:ascii="仿宋_GB2312" w:eastAsia="仿宋_GB2312"/>
          <w:bCs/>
          <w:sz w:val="24"/>
          <w:highlight w:val="none"/>
          <w:u w:val="single"/>
        </w:rPr>
        <w:t xml:space="preserve">                      </w:t>
      </w:r>
      <w:r>
        <w:rPr>
          <w:rFonts w:hint="eastAsia" w:ascii="宋体" w:hAnsi="宋体" w:cs="宋体"/>
          <w:highlight w:val="none"/>
        </w:rPr>
        <w:t>在合理使用期限内正常使用，发包人承包人协商一致签订工程质量保修责任书。承包人在质量保修期内按照有关管理规定及双方约定承担本工程质量保修责任。</w:t>
      </w:r>
    </w:p>
    <w:p>
      <w:pPr>
        <w:pStyle w:val="472"/>
        <w:numPr>
          <w:ilvl w:val="0"/>
          <w:numId w:val="6"/>
        </w:numPr>
        <w:tabs>
          <w:tab w:val="left" w:pos="960"/>
          <w:tab w:val="left" w:pos="1120"/>
        </w:tabs>
        <w:snapToGrid w:val="0"/>
        <w:spacing w:line="360" w:lineRule="auto"/>
        <w:ind w:left="960" w:hanging="240"/>
        <w:rPr>
          <w:rFonts w:ascii="宋体" w:hAnsi="宋体" w:cs="宋体"/>
          <w:b/>
          <w:bCs/>
          <w:highlight w:val="none"/>
        </w:rPr>
      </w:pPr>
      <w:r>
        <w:rPr>
          <w:rFonts w:hint="eastAsia" w:ascii="宋体" w:hAnsi="宋体" w:cs="宋体"/>
          <w:b/>
          <w:bCs/>
          <w:highlight w:val="none"/>
        </w:rPr>
        <w:t>工程质量保修范围和内容</w:t>
      </w:r>
    </w:p>
    <w:p>
      <w:pPr>
        <w:pStyle w:val="472"/>
        <w:snapToGrid w:val="0"/>
        <w:spacing w:line="360" w:lineRule="auto"/>
        <w:ind w:firstLine="506" w:firstLineChars="241"/>
        <w:rPr>
          <w:rFonts w:ascii="宋体" w:hAnsi="宋体" w:cs="宋体"/>
          <w:highlight w:val="none"/>
        </w:rPr>
      </w:pPr>
      <w:r>
        <w:rPr>
          <w:rFonts w:hint="eastAsia" w:ascii="宋体" w:hAnsi="宋体" w:cs="宋体"/>
          <w:highlight w:val="none"/>
        </w:rPr>
        <w:t>质量保修范围包括</w:t>
      </w:r>
      <w:r>
        <w:rPr>
          <w:rFonts w:hint="eastAsia" w:ascii="宋体" w:hAnsi="宋体"/>
          <w:szCs w:val="21"/>
          <w:highlight w:val="none"/>
        </w:rPr>
        <w:t>项目</w:t>
      </w:r>
      <w:r>
        <w:rPr>
          <w:rFonts w:hint="eastAsia" w:ascii="宋体" w:hAnsi="宋体"/>
          <w:szCs w:val="21"/>
          <w:highlight w:val="none"/>
          <w:u w:val="single"/>
        </w:rPr>
        <w:t xml:space="preserve">                          </w:t>
      </w:r>
      <w:r>
        <w:rPr>
          <w:rFonts w:hint="eastAsia" w:ascii="宋体" w:hAnsi="宋体"/>
          <w:szCs w:val="21"/>
          <w:highlight w:val="none"/>
        </w:rPr>
        <w:t>工程</w:t>
      </w:r>
      <w:r>
        <w:rPr>
          <w:rFonts w:hint="eastAsia" w:ascii="宋体" w:hAnsi="宋体" w:cs="宋体"/>
          <w:highlight w:val="none"/>
        </w:rPr>
        <w:t>以及本建设工程施工合同中所含的其它项目。具体质量保修内容双方约定如下：</w:t>
      </w:r>
    </w:p>
    <w:p>
      <w:pPr>
        <w:pStyle w:val="472"/>
        <w:snapToGrid w:val="0"/>
        <w:spacing w:line="360" w:lineRule="auto"/>
        <w:ind w:firstLine="506" w:firstLineChars="241"/>
        <w:rPr>
          <w:rFonts w:ascii="宋体" w:hAnsi="宋体" w:cs="宋体"/>
          <w:highlight w:val="none"/>
          <w:u w:val="single"/>
        </w:rPr>
      </w:pPr>
      <w:r>
        <w:rPr>
          <w:rFonts w:hint="eastAsia" w:ascii="宋体" w:hAnsi="宋体" w:cs="宋体"/>
          <w:highlight w:val="none"/>
          <w:u w:val="single"/>
        </w:rPr>
        <w:t>按施工合同约定的承包范围内的全部工程内容</w:t>
      </w:r>
      <w:r>
        <w:rPr>
          <w:rFonts w:hint="eastAsia" w:ascii="宋体" w:hAnsi="宋体" w:cs="宋体"/>
          <w:highlight w:val="none"/>
        </w:rPr>
        <w:t>。</w:t>
      </w:r>
    </w:p>
    <w:p>
      <w:pPr>
        <w:pStyle w:val="472"/>
        <w:numPr>
          <w:ilvl w:val="0"/>
          <w:numId w:val="6"/>
        </w:numPr>
        <w:tabs>
          <w:tab w:val="left" w:pos="960"/>
          <w:tab w:val="left" w:pos="1120"/>
        </w:tabs>
        <w:snapToGrid w:val="0"/>
        <w:spacing w:line="360" w:lineRule="auto"/>
        <w:ind w:left="960" w:hanging="240"/>
        <w:rPr>
          <w:rFonts w:ascii="宋体" w:hAnsi="宋体" w:cs="宋体"/>
          <w:b/>
          <w:bCs/>
          <w:highlight w:val="none"/>
        </w:rPr>
      </w:pPr>
      <w:r>
        <w:rPr>
          <w:rFonts w:hint="eastAsia" w:ascii="宋体" w:hAnsi="宋体" w:cs="宋体"/>
          <w:b/>
          <w:bCs/>
          <w:highlight w:val="none"/>
        </w:rPr>
        <w:t>质量保修期</w:t>
      </w:r>
    </w:p>
    <w:p>
      <w:pPr>
        <w:pStyle w:val="472"/>
        <w:snapToGrid w:val="0"/>
        <w:spacing w:line="360" w:lineRule="auto"/>
        <w:ind w:firstLine="506" w:firstLineChars="241"/>
        <w:rPr>
          <w:rFonts w:ascii="宋体" w:hAnsi="宋体" w:cs="宋体"/>
          <w:highlight w:val="none"/>
        </w:rPr>
      </w:pPr>
      <w:r>
        <w:rPr>
          <w:rFonts w:hint="eastAsia" w:ascii="宋体" w:hAnsi="宋体" w:cs="宋体"/>
          <w:highlight w:val="none"/>
        </w:rPr>
        <w:t>质量保修期从有关职能部门批准的提前移交之日或者正式通过竣工验收之日（以先发生日期为准）算起。</w:t>
      </w:r>
    </w:p>
    <w:p>
      <w:pPr>
        <w:pStyle w:val="472"/>
        <w:snapToGrid w:val="0"/>
        <w:spacing w:line="360" w:lineRule="auto"/>
        <w:ind w:firstLine="506" w:firstLineChars="241"/>
        <w:rPr>
          <w:rFonts w:ascii="宋体" w:hAnsi="宋体" w:cs="宋体"/>
          <w:highlight w:val="none"/>
        </w:rPr>
      </w:pPr>
      <w:r>
        <w:rPr>
          <w:rFonts w:hint="eastAsia" w:ascii="宋体" w:hAnsi="宋体" w:cs="宋体"/>
          <w:highlight w:val="none"/>
        </w:rPr>
        <w:t>双方根据国家有关规定，结合具体工程约定质量保修期如下：</w:t>
      </w:r>
    </w:p>
    <w:p>
      <w:pPr>
        <w:pStyle w:val="472"/>
        <w:snapToGrid w:val="0"/>
        <w:spacing w:line="360" w:lineRule="auto"/>
        <w:ind w:firstLine="506" w:firstLineChars="241"/>
        <w:rPr>
          <w:rFonts w:ascii="宋体" w:hAnsi="宋体" w:cs="宋体"/>
          <w:highlight w:val="none"/>
        </w:rPr>
      </w:pPr>
      <w:r>
        <w:rPr>
          <w:rFonts w:hint="eastAsia" w:ascii="宋体" w:hAnsi="宋体" w:cs="宋体"/>
          <w:highlight w:val="none"/>
        </w:rPr>
        <w:t>1、基础设施工程、房屋建筑的地基基础和主体结构工程为设计文件规定的该工程合理使用年限；</w:t>
      </w:r>
    </w:p>
    <w:p>
      <w:pPr>
        <w:pStyle w:val="472"/>
        <w:snapToGrid w:val="0"/>
        <w:spacing w:line="360" w:lineRule="auto"/>
        <w:ind w:firstLine="506" w:firstLineChars="241"/>
        <w:rPr>
          <w:rFonts w:ascii="宋体" w:hAnsi="宋体" w:cs="宋体"/>
          <w:highlight w:val="none"/>
        </w:rPr>
      </w:pPr>
      <w:r>
        <w:rPr>
          <w:rFonts w:hint="eastAsia" w:ascii="宋体" w:hAnsi="宋体" w:cs="宋体"/>
          <w:highlight w:val="none"/>
        </w:rPr>
        <w:t>2、电力管线、上下水管线安装工程为</w:t>
      </w:r>
      <w:r>
        <w:rPr>
          <w:rFonts w:hint="eastAsia" w:ascii="宋体" w:hAnsi="宋体" w:cs="宋体"/>
          <w:highlight w:val="none"/>
          <w:u w:val="single"/>
        </w:rPr>
        <w:t xml:space="preserve"> 2 </w:t>
      </w:r>
      <w:r>
        <w:rPr>
          <w:rFonts w:hint="eastAsia" w:ascii="宋体" w:hAnsi="宋体" w:cs="宋体"/>
          <w:highlight w:val="none"/>
        </w:rPr>
        <w:t>年；</w:t>
      </w:r>
    </w:p>
    <w:p>
      <w:pPr>
        <w:pStyle w:val="472"/>
        <w:snapToGrid w:val="0"/>
        <w:spacing w:line="360" w:lineRule="auto"/>
        <w:ind w:firstLine="506" w:firstLineChars="241"/>
        <w:rPr>
          <w:rFonts w:ascii="宋体" w:hAnsi="宋体" w:cs="宋体"/>
          <w:highlight w:val="none"/>
        </w:rPr>
      </w:pPr>
      <w:r>
        <w:rPr>
          <w:rFonts w:hint="eastAsia" w:ascii="宋体" w:hAnsi="宋体" w:cs="宋体"/>
          <w:highlight w:val="none"/>
        </w:rPr>
        <w:t>3、屋面防水工程、有防水要求的卫生间、房间和外墙面的防渗漏工程为 5 年；</w:t>
      </w:r>
    </w:p>
    <w:p>
      <w:pPr>
        <w:pStyle w:val="472"/>
        <w:snapToGrid w:val="0"/>
        <w:spacing w:line="360" w:lineRule="auto"/>
        <w:ind w:firstLine="506" w:firstLineChars="241"/>
        <w:rPr>
          <w:rFonts w:ascii="宋体" w:hAnsi="宋体" w:cs="宋体"/>
          <w:highlight w:val="none"/>
        </w:rPr>
      </w:pPr>
      <w:r>
        <w:rPr>
          <w:rFonts w:hint="eastAsia" w:ascii="宋体" w:hAnsi="宋体" w:cs="宋体"/>
          <w:highlight w:val="none"/>
        </w:rPr>
        <w:t>4、电气管线工程、给排水管道工程、设备安装工程为 2 年；</w:t>
      </w:r>
    </w:p>
    <w:p>
      <w:pPr>
        <w:pStyle w:val="472"/>
        <w:snapToGrid w:val="0"/>
        <w:spacing w:line="360" w:lineRule="auto"/>
        <w:ind w:firstLine="506" w:firstLineChars="241"/>
        <w:rPr>
          <w:rFonts w:ascii="宋体" w:hAnsi="宋体" w:cs="宋体"/>
          <w:highlight w:val="none"/>
        </w:rPr>
      </w:pPr>
      <w:r>
        <w:rPr>
          <w:rFonts w:hint="eastAsia" w:ascii="宋体" w:hAnsi="宋体" w:cs="宋体"/>
          <w:highlight w:val="none"/>
        </w:rPr>
        <w:t>5、供热、供冷系统工程为 2 个采暖期、供冷期</w:t>
      </w:r>
    </w:p>
    <w:p>
      <w:pPr>
        <w:pStyle w:val="472"/>
        <w:snapToGrid w:val="0"/>
        <w:spacing w:line="360" w:lineRule="auto"/>
        <w:ind w:firstLine="506" w:firstLineChars="241"/>
        <w:rPr>
          <w:rFonts w:hint="eastAsia" w:ascii="宋体" w:hAnsi="宋体" w:cs="宋体"/>
          <w:highlight w:val="none"/>
        </w:rPr>
      </w:pPr>
      <w:r>
        <w:rPr>
          <w:rFonts w:hint="eastAsia" w:ascii="宋体" w:hAnsi="宋体" w:cs="宋体"/>
          <w:highlight w:val="none"/>
        </w:rPr>
        <w:t>6、装饰工程为 2 年；</w:t>
      </w:r>
    </w:p>
    <w:p>
      <w:pPr>
        <w:pStyle w:val="472"/>
        <w:snapToGrid w:val="0"/>
        <w:spacing w:line="360" w:lineRule="auto"/>
        <w:ind w:firstLine="506" w:firstLineChars="241"/>
        <w:rPr>
          <w:rFonts w:ascii="宋体" w:hAnsi="宋体" w:cs="宋体"/>
          <w:highlight w:val="none"/>
        </w:rPr>
      </w:pPr>
      <w:r>
        <w:rPr>
          <w:rFonts w:hint="eastAsia" w:ascii="宋体" w:hAnsi="宋体" w:cs="宋体"/>
          <w:highlight w:val="none"/>
        </w:rPr>
        <w:t>7、系统软件为2年；</w:t>
      </w:r>
    </w:p>
    <w:p>
      <w:pPr>
        <w:pStyle w:val="472"/>
        <w:snapToGrid w:val="0"/>
        <w:spacing w:line="360" w:lineRule="auto"/>
        <w:ind w:firstLine="506" w:firstLineChars="241"/>
        <w:rPr>
          <w:rFonts w:ascii="宋体" w:hAnsi="宋体" w:cs="宋体"/>
          <w:highlight w:val="none"/>
        </w:rPr>
      </w:pPr>
      <w:r>
        <w:rPr>
          <w:rFonts w:hint="eastAsia" w:ascii="宋体" w:hAnsi="宋体" w:cs="宋体"/>
          <w:highlight w:val="none"/>
        </w:rPr>
        <w:t>8、其他项目：</w:t>
      </w:r>
      <w:r>
        <w:rPr>
          <w:rFonts w:hint="eastAsia" w:ascii="宋体" w:hAnsi="宋体" w:cs="宋体"/>
          <w:highlight w:val="none"/>
          <w:u w:val="single"/>
        </w:rPr>
        <w:t>保修期按《房屋建筑工程质量保修办法》规定的最低保修年限执行</w:t>
      </w:r>
      <w:r>
        <w:rPr>
          <w:rFonts w:hint="eastAsia" w:ascii="宋体" w:hAnsi="宋体" w:cs="宋体"/>
          <w:highlight w:val="none"/>
        </w:rPr>
        <w:t>。</w:t>
      </w:r>
    </w:p>
    <w:p>
      <w:pPr>
        <w:pStyle w:val="472"/>
        <w:numPr>
          <w:ilvl w:val="0"/>
          <w:numId w:val="6"/>
        </w:numPr>
        <w:tabs>
          <w:tab w:val="left" w:pos="960"/>
          <w:tab w:val="left" w:pos="1120"/>
        </w:tabs>
        <w:snapToGrid w:val="0"/>
        <w:spacing w:line="360" w:lineRule="auto"/>
        <w:ind w:left="960" w:hanging="420"/>
        <w:rPr>
          <w:rFonts w:ascii="宋体" w:hAnsi="宋体" w:cs="宋体"/>
          <w:b/>
          <w:highlight w:val="none"/>
        </w:rPr>
      </w:pPr>
      <w:r>
        <w:rPr>
          <w:rFonts w:hint="eastAsia" w:ascii="宋体" w:hAnsi="宋体" w:cs="宋体"/>
          <w:b/>
          <w:highlight w:val="none"/>
        </w:rPr>
        <w:t>质量保修责任</w:t>
      </w:r>
    </w:p>
    <w:p>
      <w:pPr>
        <w:pStyle w:val="472"/>
        <w:tabs>
          <w:tab w:val="left" w:pos="980"/>
        </w:tabs>
        <w:snapToGrid w:val="0"/>
        <w:spacing w:line="360" w:lineRule="auto"/>
        <w:ind w:firstLine="420" w:firstLineChars="200"/>
        <w:rPr>
          <w:rFonts w:ascii="宋体" w:hAnsi="宋体" w:cs="宋体"/>
          <w:highlight w:val="none"/>
        </w:rPr>
      </w:pPr>
      <w:r>
        <w:rPr>
          <w:rFonts w:hint="eastAsia" w:ascii="宋体" w:hAnsi="宋体" w:cs="宋体"/>
          <w:bCs/>
          <w:highlight w:val="none"/>
        </w:rPr>
        <w:t>1、</w:t>
      </w:r>
      <w:r>
        <w:rPr>
          <w:rFonts w:hint="eastAsia" w:ascii="宋体" w:hAnsi="宋体" w:cs="宋体"/>
          <w:highlight w:val="none"/>
        </w:rPr>
        <w:t>属于保修范围的内容项目，承包人应在接到修理通知之日后七天内派人员修理。承包人不在约定期内派人修理，发包人可委托其他人员修理，修理费用从质量保修金内扣除。质量保修金不足以支付的，承包人应予以补足。</w:t>
      </w:r>
    </w:p>
    <w:p>
      <w:pPr>
        <w:pStyle w:val="472"/>
        <w:tabs>
          <w:tab w:val="left" w:pos="980"/>
        </w:tabs>
        <w:snapToGrid w:val="0"/>
        <w:spacing w:line="360" w:lineRule="auto"/>
        <w:ind w:firstLine="420" w:firstLineChars="200"/>
        <w:rPr>
          <w:rFonts w:ascii="宋体" w:hAnsi="宋体" w:cs="宋体"/>
          <w:highlight w:val="none"/>
        </w:rPr>
      </w:pPr>
      <w:r>
        <w:rPr>
          <w:rFonts w:hint="eastAsia" w:ascii="宋体" w:hAnsi="宋体" w:cs="宋体"/>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pStyle w:val="472"/>
        <w:tabs>
          <w:tab w:val="left" w:pos="980"/>
        </w:tabs>
        <w:snapToGrid w:val="0"/>
        <w:spacing w:line="360" w:lineRule="auto"/>
        <w:ind w:firstLine="420" w:firstLineChars="200"/>
        <w:rPr>
          <w:rFonts w:ascii="宋体" w:hAnsi="宋体" w:cs="宋体"/>
          <w:highlight w:val="none"/>
        </w:rPr>
      </w:pPr>
      <w:r>
        <w:rPr>
          <w:rFonts w:hint="eastAsia" w:ascii="宋体" w:hAnsi="宋体" w:cs="宋体"/>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pStyle w:val="472"/>
        <w:numPr>
          <w:ilvl w:val="0"/>
          <w:numId w:val="6"/>
        </w:numPr>
        <w:tabs>
          <w:tab w:val="left" w:pos="960"/>
          <w:tab w:val="left" w:pos="1120"/>
        </w:tabs>
        <w:snapToGrid w:val="0"/>
        <w:spacing w:line="360" w:lineRule="auto"/>
        <w:ind w:left="960" w:hanging="420"/>
        <w:rPr>
          <w:rFonts w:ascii="宋体" w:hAnsi="宋体" w:cs="宋体"/>
          <w:b/>
          <w:bCs/>
          <w:highlight w:val="none"/>
        </w:rPr>
      </w:pPr>
      <w:r>
        <w:rPr>
          <w:rFonts w:hint="eastAsia" w:ascii="宋体" w:hAnsi="宋体" w:cs="宋体"/>
          <w:b/>
          <w:bCs/>
          <w:highlight w:val="none"/>
        </w:rPr>
        <w:t>质量保证金的支付</w:t>
      </w:r>
    </w:p>
    <w:p>
      <w:pPr>
        <w:pStyle w:val="472"/>
        <w:snapToGrid w:val="0"/>
        <w:spacing w:line="360" w:lineRule="auto"/>
        <w:ind w:firstLine="420" w:firstLineChars="200"/>
        <w:rPr>
          <w:rFonts w:ascii="宋体" w:hAnsi="宋体" w:cs="宋体"/>
          <w:highlight w:val="none"/>
        </w:rPr>
      </w:pPr>
      <w:r>
        <w:rPr>
          <w:rFonts w:hint="eastAsia" w:ascii="宋体" w:hAnsi="宋体" w:cs="宋体"/>
          <w:highlight w:val="none"/>
        </w:rPr>
        <w:t>本工程约定的工程质量保证金为施工合同结算总价款的</w:t>
      </w:r>
      <w:r>
        <w:rPr>
          <w:rFonts w:hint="eastAsia" w:ascii="宋体" w:hAnsi="宋体" w:cs="宋体"/>
          <w:b/>
          <w:bCs/>
          <w:highlight w:val="none"/>
          <w:u w:val="single"/>
        </w:rPr>
        <w:t>3</w:t>
      </w:r>
      <w:r>
        <w:rPr>
          <w:rFonts w:hint="eastAsia" w:ascii="宋体" w:hAnsi="宋体" w:cs="宋体"/>
          <w:b/>
          <w:bCs/>
          <w:highlight w:val="none"/>
        </w:rPr>
        <w:t>%</w:t>
      </w:r>
      <w:r>
        <w:rPr>
          <w:rFonts w:hint="eastAsia" w:ascii="宋体" w:hAnsi="宋体" w:cs="宋体"/>
          <w:highlight w:val="none"/>
        </w:rPr>
        <w:t>。</w:t>
      </w:r>
    </w:p>
    <w:p>
      <w:pPr>
        <w:pStyle w:val="472"/>
        <w:snapToGrid w:val="0"/>
        <w:spacing w:line="360" w:lineRule="auto"/>
        <w:ind w:firstLine="445" w:firstLineChars="250"/>
        <w:rPr>
          <w:rFonts w:ascii="宋体" w:hAnsi="宋体" w:cs="宋体"/>
          <w:spacing w:val="-32"/>
          <w:highlight w:val="none"/>
        </w:rPr>
      </w:pPr>
      <w:r>
        <w:rPr>
          <w:rFonts w:hint="eastAsia" w:ascii="宋体" w:hAnsi="宋体" w:cs="宋体"/>
          <w:spacing w:val="-16"/>
          <w:highlight w:val="none"/>
        </w:rPr>
        <w:t>本工程双方约定工程质量保修金金额为</w:t>
      </w:r>
      <w:r>
        <w:rPr>
          <w:rFonts w:hint="eastAsia" w:ascii="宋体" w:hAnsi="宋体" w:cs="宋体"/>
          <w:highlight w:val="none"/>
          <w:u w:val="single"/>
        </w:rPr>
        <w:t xml:space="preserve">(大写)    /      </w:t>
      </w:r>
      <w:r>
        <w:rPr>
          <w:rFonts w:hint="eastAsia" w:ascii="宋体" w:hAnsi="宋体" w:cs="宋体"/>
          <w:spacing w:val="-32"/>
          <w:highlight w:val="none"/>
        </w:rPr>
        <w:t>。</w:t>
      </w:r>
    </w:p>
    <w:p>
      <w:pPr>
        <w:pStyle w:val="472"/>
        <w:snapToGrid w:val="0"/>
        <w:spacing w:line="360" w:lineRule="auto"/>
        <w:ind w:firstLine="420" w:firstLineChars="200"/>
        <w:rPr>
          <w:rFonts w:ascii="宋体" w:hAnsi="宋体" w:cs="宋体"/>
          <w:bCs/>
          <w:highlight w:val="none"/>
        </w:rPr>
      </w:pPr>
      <w:r>
        <w:rPr>
          <w:rFonts w:hint="eastAsia" w:ascii="宋体" w:hAnsi="宋体" w:cs="宋体"/>
          <w:highlight w:val="none"/>
        </w:rPr>
        <w:t>质量保修金银行利率为</w:t>
      </w:r>
      <w:r>
        <w:rPr>
          <w:rFonts w:hint="eastAsia" w:ascii="宋体" w:hAnsi="宋体" w:cs="宋体"/>
          <w:highlight w:val="none"/>
          <w:u w:val="single"/>
        </w:rPr>
        <w:t xml:space="preserve">      /     </w:t>
      </w:r>
      <w:r>
        <w:rPr>
          <w:rFonts w:hint="eastAsia" w:ascii="宋体" w:hAnsi="宋体" w:cs="宋体"/>
          <w:highlight w:val="none"/>
        </w:rPr>
        <w:t>。</w:t>
      </w:r>
    </w:p>
    <w:p>
      <w:pPr>
        <w:pStyle w:val="472"/>
        <w:numPr>
          <w:ilvl w:val="0"/>
          <w:numId w:val="6"/>
        </w:numPr>
        <w:tabs>
          <w:tab w:val="left" w:pos="960"/>
          <w:tab w:val="left" w:pos="1120"/>
        </w:tabs>
        <w:snapToGrid w:val="0"/>
        <w:spacing w:line="360" w:lineRule="auto"/>
        <w:ind w:left="960" w:hanging="420"/>
        <w:rPr>
          <w:rFonts w:ascii="宋体" w:hAnsi="宋体" w:cs="宋体"/>
          <w:b/>
          <w:highlight w:val="none"/>
        </w:rPr>
      </w:pPr>
      <w:r>
        <w:rPr>
          <w:rFonts w:hint="eastAsia" w:ascii="宋体" w:hAnsi="宋体" w:cs="宋体"/>
          <w:b/>
          <w:highlight w:val="none"/>
        </w:rPr>
        <w:t>其他</w:t>
      </w:r>
    </w:p>
    <w:p>
      <w:pPr>
        <w:pStyle w:val="472"/>
        <w:tabs>
          <w:tab w:val="left" w:pos="980"/>
        </w:tabs>
        <w:spacing w:line="360" w:lineRule="auto"/>
        <w:ind w:firstLine="420" w:firstLineChars="200"/>
        <w:rPr>
          <w:rFonts w:ascii="宋体" w:hAnsi="宋体" w:cs="宋体"/>
          <w:highlight w:val="none"/>
          <w:u w:val="single"/>
        </w:rPr>
      </w:pPr>
      <w:r>
        <w:rPr>
          <w:rFonts w:hint="eastAsia" w:ascii="宋体" w:hAnsi="宋体" w:cs="宋体"/>
          <w:highlight w:val="none"/>
        </w:rPr>
        <w:t>双方约定的其他工程质量保修事项：</w:t>
      </w:r>
      <w:r>
        <w:rPr>
          <w:rFonts w:hint="eastAsia" w:ascii="宋体" w:hAnsi="宋体" w:cs="宋体"/>
          <w:highlight w:val="none"/>
          <w:u w:val="single"/>
        </w:rPr>
        <w:t>保留经发包人核定的结算总造价的</w:t>
      </w:r>
      <w:r>
        <w:rPr>
          <w:rFonts w:hint="eastAsia" w:ascii="宋体" w:hAnsi="宋体" w:cs="宋体"/>
          <w:b/>
          <w:bCs/>
          <w:highlight w:val="none"/>
          <w:u w:val="single"/>
        </w:rPr>
        <w:t>3%</w:t>
      </w:r>
      <w:r>
        <w:rPr>
          <w:rFonts w:hint="eastAsia" w:ascii="宋体" w:hAnsi="宋体" w:cs="宋体"/>
          <w:highlight w:val="none"/>
          <w:u w:val="single"/>
        </w:rPr>
        <w:t>作为保修金。</w:t>
      </w:r>
    </w:p>
    <w:p>
      <w:pPr>
        <w:pStyle w:val="472"/>
        <w:tabs>
          <w:tab w:val="left" w:pos="980"/>
        </w:tabs>
        <w:spacing w:line="360" w:lineRule="auto"/>
        <w:ind w:firstLine="420" w:firstLineChars="200"/>
        <w:rPr>
          <w:rFonts w:ascii="宋体" w:hAnsi="宋体" w:cs="宋体"/>
          <w:highlight w:val="none"/>
        </w:rPr>
      </w:pPr>
      <w:r>
        <w:rPr>
          <w:rFonts w:hint="eastAsia" w:ascii="宋体" w:hAnsi="宋体" w:cs="宋体"/>
          <w:highlight w:val="none"/>
        </w:rPr>
        <w:t>本工程质量保修责任书作为施工合同附件，由施工合同发包人与承包人双方共同签署。</w:t>
      </w:r>
    </w:p>
    <w:p>
      <w:pPr>
        <w:pStyle w:val="583"/>
        <w:spacing w:line="400" w:lineRule="exact"/>
        <w:ind w:firstLine="0"/>
        <w:jc w:val="left"/>
        <w:rPr>
          <w:rFonts w:ascii="宋体" w:hAnsi="宋体" w:cs="宋体"/>
          <w:sz w:val="21"/>
          <w:szCs w:val="24"/>
          <w:highlight w:val="none"/>
        </w:rPr>
      </w:pP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2880"/>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371" w:hRule="atLeast"/>
        </w:trPr>
        <w:tc>
          <w:tcPr>
            <w:tcW w:w="2802" w:type="dxa"/>
            <w:noWrap w:val="0"/>
            <w:vAlign w:val="top"/>
          </w:tcPr>
          <w:p>
            <w:pPr>
              <w:spacing w:line="360" w:lineRule="auto"/>
              <w:rPr>
                <w:rFonts w:ascii="宋体" w:hAnsi="宋体"/>
                <w:szCs w:val="21"/>
                <w:highlight w:val="none"/>
              </w:rPr>
            </w:pPr>
            <w:r>
              <w:rPr>
                <w:rFonts w:hint="eastAsia" w:ascii="宋体" w:hAnsi="宋体"/>
                <w:szCs w:val="21"/>
                <w:highlight w:val="none"/>
              </w:rPr>
              <w:t>发包人：（盖章）</w:t>
            </w:r>
          </w:p>
          <w:p>
            <w:pPr>
              <w:pStyle w:val="4"/>
              <w:rPr>
                <w:rFonts w:hint="eastAsia"/>
                <w:highlight w:val="none"/>
              </w:rPr>
            </w:pPr>
          </w:p>
        </w:tc>
        <w:tc>
          <w:tcPr>
            <w:tcW w:w="2880" w:type="dxa"/>
            <w:noWrap w:val="0"/>
            <w:vAlign w:val="top"/>
          </w:tcPr>
          <w:p>
            <w:pPr>
              <w:spacing w:line="360" w:lineRule="auto"/>
              <w:rPr>
                <w:rFonts w:hint="eastAsia" w:ascii="宋体" w:hAnsi="宋体"/>
                <w:szCs w:val="21"/>
                <w:highlight w:val="none"/>
              </w:rPr>
            </w:pPr>
            <w:r>
              <w:rPr>
                <w:rFonts w:hint="eastAsia" w:ascii="宋体" w:hAnsi="宋体"/>
                <w:szCs w:val="21"/>
                <w:highlight w:val="none"/>
              </w:rPr>
              <w:t>承包人（牵头单位）：（盖章）</w:t>
            </w:r>
          </w:p>
        </w:tc>
        <w:tc>
          <w:tcPr>
            <w:tcW w:w="2841" w:type="dxa"/>
            <w:noWrap w:val="0"/>
            <w:vAlign w:val="top"/>
          </w:tcPr>
          <w:p>
            <w:pPr>
              <w:spacing w:line="360" w:lineRule="auto"/>
              <w:rPr>
                <w:rFonts w:hint="eastAsia" w:ascii="宋体" w:hAnsi="宋体"/>
                <w:szCs w:val="21"/>
                <w:highlight w:val="none"/>
              </w:rPr>
            </w:pPr>
            <w:r>
              <w:rPr>
                <w:rFonts w:hint="eastAsia" w:ascii="宋体" w:hAnsi="宋体"/>
                <w:szCs w:val="21"/>
                <w:highlight w:val="none"/>
              </w:rPr>
              <w:t>承包人（成员单位）：（盖章）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0" w:hRule="atLeast"/>
        </w:trPr>
        <w:tc>
          <w:tcPr>
            <w:tcW w:w="2802" w:type="dxa"/>
            <w:noWrap w:val="0"/>
            <w:vAlign w:val="top"/>
          </w:tcPr>
          <w:p>
            <w:pPr>
              <w:spacing w:line="360" w:lineRule="auto"/>
              <w:rPr>
                <w:rFonts w:hint="eastAsia" w:ascii="宋体" w:hAnsi="宋体"/>
                <w:szCs w:val="21"/>
                <w:highlight w:val="none"/>
              </w:rPr>
            </w:pPr>
            <w:r>
              <w:rPr>
                <w:rFonts w:hint="eastAsia" w:ascii="宋体" w:hAnsi="宋体"/>
                <w:szCs w:val="21"/>
                <w:highlight w:val="none"/>
              </w:rPr>
              <w:t>法定代表人：</w:t>
            </w:r>
          </w:p>
        </w:tc>
        <w:tc>
          <w:tcPr>
            <w:tcW w:w="2880" w:type="dxa"/>
            <w:noWrap w:val="0"/>
            <w:vAlign w:val="top"/>
          </w:tcPr>
          <w:p>
            <w:pPr>
              <w:spacing w:line="360" w:lineRule="auto"/>
              <w:rPr>
                <w:rFonts w:hint="eastAsia" w:ascii="宋体" w:hAnsi="宋体"/>
                <w:szCs w:val="21"/>
                <w:highlight w:val="none"/>
              </w:rPr>
            </w:pPr>
            <w:r>
              <w:rPr>
                <w:rFonts w:hint="eastAsia" w:ascii="宋体" w:hAnsi="宋体"/>
                <w:szCs w:val="21"/>
                <w:highlight w:val="none"/>
              </w:rPr>
              <w:t>法定代表人：</w:t>
            </w:r>
          </w:p>
        </w:tc>
        <w:tc>
          <w:tcPr>
            <w:tcW w:w="2841" w:type="dxa"/>
            <w:noWrap w:val="0"/>
            <w:vAlign w:val="top"/>
          </w:tcPr>
          <w:p>
            <w:pPr>
              <w:spacing w:line="360" w:lineRule="auto"/>
              <w:rPr>
                <w:rFonts w:hint="eastAsia" w:ascii="宋体" w:hAnsi="宋体"/>
                <w:szCs w:val="21"/>
                <w:highlight w:val="none"/>
              </w:rPr>
            </w:pPr>
            <w:r>
              <w:rPr>
                <w:rFonts w:hint="eastAsia" w:ascii="宋体" w:hAnsi="宋体"/>
                <w:szCs w:val="21"/>
                <w:highlight w:val="none"/>
              </w:rPr>
              <w:t>法定代表人：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00" w:hRule="atLeast"/>
        </w:trPr>
        <w:tc>
          <w:tcPr>
            <w:tcW w:w="2802" w:type="dxa"/>
            <w:noWrap w:val="0"/>
            <w:vAlign w:val="top"/>
          </w:tcPr>
          <w:p>
            <w:pPr>
              <w:spacing w:line="360" w:lineRule="auto"/>
              <w:rPr>
                <w:rFonts w:hint="eastAsia" w:ascii="宋体" w:hAnsi="宋体"/>
                <w:szCs w:val="21"/>
                <w:highlight w:val="none"/>
              </w:rPr>
            </w:pPr>
            <w:r>
              <w:rPr>
                <w:rFonts w:hint="eastAsia" w:ascii="宋体" w:hAnsi="宋体"/>
                <w:szCs w:val="21"/>
                <w:highlight w:val="none"/>
              </w:rPr>
              <w:t>委托代理人：</w:t>
            </w:r>
          </w:p>
        </w:tc>
        <w:tc>
          <w:tcPr>
            <w:tcW w:w="2880" w:type="dxa"/>
            <w:noWrap w:val="0"/>
            <w:vAlign w:val="top"/>
          </w:tcPr>
          <w:p>
            <w:pPr>
              <w:spacing w:line="360" w:lineRule="auto"/>
              <w:rPr>
                <w:rFonts w:hint="eastAsia" w:ascii="宋体" w:hAnsi="宋体"/>
                <w:szCs w:val="21"/>
                <w:highlight w:val="none"/>
              </w:rPr>
            </w:pPr>
            <w:r>
              <w:rPr>
                <w:rFonts w:hint="eastAsia" w:ascii="宋体" w:hAnsi="宋体"/>
                <w:szCs w:val="21"/>
                <w:highlight w:val="none"/>
              </w:rPr>
              <w:t>委托代理人：</w:t>
            </w:r>
          </w:p>
        </w:tc>
        <w:tc>
          <w:tcPr>
            <w:tcW w:w="2841" w:type="dxa"/>
            <w:noWrap w:val="0"/>
            <w:vAlign w:val="top"/>
          </w:tcPr>
          <w:p>
            <w:pPr>
              <w:spacing w:line="360" w:lineRule="auto"/>
              <w:rPr>
                <w:rFonts w:hint="eastAsia" w:ascii="宋体" w:hAnsi="宋体"/>
                <w:szCs w:val="21"/>
                <w:highlight w:val="none"/>
              </w:rPr>
            </w:pPr>
            <w:r>
              <w:rPr>
                <w:rFonts w:hint="eastAsia" w:ascii="宋体" w:hAnsi="宋体"/>
                <w:szCs w:val="21"/>
                <w:highlight w:val="none"/>
              </w:rPr>
              <w:t>委托代理人：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840" w:hRule="atLeast"/>
        </w:trPr>
        <w:tc>
          <w:tcPr>
            <w:tcW w:w="2802" w:type="dxa"/>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 xml:space="preserve">    年     月     日</w:t>
            </w:r>
          </w:p>
        </w:tc>
        <w:tc>
          <w:tcPr>
            <w:tcW w:w="2880" w:type="dxa"/>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 xml:space="preserve">    年     月     日</w:t>
            </w:r>
          </w:p>
        </w:tc>
        <w:tc>
          <w:tcPr>
            <w:tcW w:w="2841" w:type="dxa"/>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 xml:space="preserve">    年     月     日</w:t>
            </w:r>
          </w:p>
        </w:tc>
      </w:tr>
    </w:tbl>
    <w:p>
      <w:pPr>
        <w:pStyle w:val="472"/>
        <w:spacing w:line="400" w:lineRule="exact"/>
        <w:ind w:firstLine="420" w:firstLineChars="200"/>
        <w:rPr>
          <w:rFonts w:ascii="宋体" w:hAnsi="宋体" w:cs="宋体"/>
          <w:highlight w:val="none"/>
        </w:rPr>
      </w:pPr>
    </w:p>
    <w:p>
      <w:pPr>
        <w:pStyle w:val="467"/>
        <w:adjustRightInd w:val="0"/>
        <w:snapToGrid w:val="0"/>
        <w:spacing w:line="400" w:lineRule="exact"/>
        <w:ind w:right="11"/>
        <w:rPr>
          <w:rFonts w:ascii="宋体" w:hAnsi="宋体"/>
          <w:highlight w:val="none"/>
        </w:rPr>
      </w:pPr>
    </w:p>
    <w:p>
      <w:pPr>
        <w:pStyle w:val="467"/>
        <w:adjustRightInd w:val="0"/>
        <w:snapToGrid w:val="0"/>
        <w:spacing w:line="400" w:lineRule="exact"/>
        <w:ind w:right="11"/>
        <w:rPr>
          <w:rFonts w:ascii="宋体" w:hAnsi="宋体"/>
          <w:highlight w:val="none"/>
        </w:rPr>
      </w:pPr>
    </w:p>
    <w:p>
      <w:pPr>
        <w:pStyle w:val="467"/>
        <w:adjustRightInd w:val="0"/>
        <w:snapToGrid w:val="0"/>
        <w:spacing w:line="400" w:lineRule="exact"/>
        <w:ind w:right="11"/>
        <w:rPr>
          <w:rFonts w:ascii="宋体" w:hAnsi="宋体"/>
          <w:highlight w:val="none"/>
        </w:rPr>
      </w:pPr>
    </w:p>
    <w:p>
      <w:pPr>
        <w:pStyle w:val="467"/>
        <w:adjustRightInd w:val="0"/>
        <w:snapToGrid w:val="0"/>
        <w:spacing w:line="400" w:lineRule="exact"/>
        <w:ind w:right="11"/>
        <w:rPr>
          <w:rFonts w:ascii="宋体" w:hAnsi="宋体"/>
          <w:highlight w:val="none"/>
        </w:rPr>
      </w:pPr>
    </w:p>
    <w:p>
      <w:pPr>
        <w:pStyle w:val="467"/>
        <w:adjustRightInd w:val="0"/>
        <w:snapToGrid w:val="0"/>
        <w:spacing w:line="400" w:lineRule="exact"/>
        <w:ind w:right="11"/>
        <w:rPr>
          <w:rFonts w:ascii="宋体" w:hAnsi="宋体"/>
          <w:highlight w:val="none"/>
        </w:rPr>
      </w:pPr>
    </w:p>
    <w:p>
      <w:pPr>
        <w:pStyle w:val="467"/>
        <w:adjustRightInd w:val="0"/>
        <w:snapToGrid w:val="0"/>
        <w:spacing w:line="400" w:lineRule="exact"/>
        <w:ind w:right="11"/>
        <w:rPr>
          <w:rFonts w:ascii="宋体" w:hAnsi="宋体"/>
          <w:highlight w:val="none"/>
        </w:rPr>
      </w:pPr>
    </w:p>
    <w:p>
      <w:pPr>
        <w:pStyle w:val="467"/>
        <w:adjustRightInd w:val="0"/>
        <w:snapToGrid w:val="0"/>
        <w:spacing w:line="400" w:lineRule="exact"/>
        <w:ind w:right="11"/>
        <w:rPr>
          <w:rFonts w:ascii="宋体" w:hAnsi="宋体"/>
          <w:highlight w:val="none"/>
        </w:rPr>
      </w:pPr>
    </w:p>
    <w:p>
      <w:pPr>
        <w:pStyle w:val="467"/>
        <w:adjustRightInd w:val="0"/>
        <w:snapToGrid w:val="0"/>
        <w:spacing w:line="400" w:lineRule="exact"/>
        <w:ind w:right="11"/>
        <w:rPr>
          <w:rFonts w:ascii="宋体" w:hAnsi="宋体"/>
          <w:highlight w:val="none"/>
        </w:rPr>
      </w:pPr>
    </w:p>
    <w:p>
      <w:pPr>
        <w:pStyle w:val="467"/>
        <w:adjustRightInd w:val="0"/>
        <w:snapToGrid w:val="0"/>
        <w:spacing w:line="400" w:lineRule="exact"/>
        <w:ind w:right="11"/>
        <w:rPr>
          <w:rFonts w:ascii="宋体" w:hAnsi="宋体"/>
          <w:highlight w:val="none"/>
        </w:rPr>
      </w:pPr>
    </w:p>
    <w:p>
      <w:pPr>
        <w:pStyle w:val="467"/>
        <w:adjustRightInd w:val="0"/>
        <w:snapToGrid w:val="0"/>
        <w:spacing w:line="400" w:lineRule="exact"/>
        <w:ind w:right="11"/>
        <w:rPr>
          <w:rFonts w:ascii="宋体" w:hAnsi="宋体"/>
          <w:highlight w:val="none"/>
        </w:rPr>
      </w:pPr>
    </w:p>
    <w:p>
      <w:pPr>
        <w:pStyle w:val="467"/>
        <w:adjustRightInd w:val="0"/>
        <w:snapToGrid w:val="0"/>
        <w:spacing w:line="400" w:lineRule="exact"/>
        <w:ind w:right="11"/>
        <w:rPr>
          <w:rFonts w:ascii="宋体" w:hAnsi="宋体"/>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1" w:usb1="080E0000" w:usb2="00000010" w:usb3="00000000" w:csb0="00040000" w:csb1="00000000"/>
  </w:font>
  <w:font w:name="Monaco">
    <w:altName w:val="Courier New"/>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3" w:usb1="00000000" w:usb2="00000000" w:usb3="00000000" w:csb0="00000001" w:csb1="00000000"/>
  </w:font>
  <w:font w:name="MS Mincho">
    <w:altName w:val="MS UI Gothic"/>
    <w:panose1 w:val="02020609040205080304"/>
    <w:charset w:val="80"/>
    <w:family w:val="modern"/>
    <w:pitch w:val="default"/>
    <w:sig w:usb0="E00002FF" w:usb1="6AC7FDFB" w:usb2="00000012" w:usb3="00000000" w:csb0="4002009F" w:csb1="DFD70000"/>
  </w:font>
  <w:font w:name="MingLiU">
    <w:altName w:val="PMingLiU-ExtB"/>
    <w:panose1 w:val="02020509000000000000"/>
    <w:charset w:val="88"/>
    <w:family w:val="modern"/>
    <w:pitch w:val="default"/>
    <w:sig w:usb0="A00002FF" w:usb1="28CFFCFA"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3" w:usb1="00000000" w:usb2="00000000" w:usb3="00000000" w:csb0="00000001" w:csb1="00000000"/>
  </w:font>
  <w:font w:name="幼圆">
    <w:altName w:val="宋体"/>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ingLiU_HKSCS">
    <w:altName w:val="PMingLiU-ExtB"/>
    <w:panose1 w:val="02020500000000000000"/>
    <w:charset w:val="88"/>
    <w:family w:val="roman"/>
    <w:pitch w:val="default"/>
    <w:sig w:usb0="A00002FF" w:usb1="38CFFCFA" w:usb2="00000016" w:usb3="00000000" w:csb0="00100001" w:csb1="00000000"/>
  </w:font>
  <w:font w:name="MS UI Gothic">
    <w:panose1 w:val="020B0600070205080204"/>
    <w:charset w:val="80"/>
    <w:family w:val="swiss"/>
    <w:pitch w:val="default"/>
    <w:sig w:usb0="E00002FF" w:usb1="6AC7FDFB" w:usb2="08000012" w:usb3="00000000" w:csb0="4002009F" w:csb1="DFD70000"/>
  </w:font>
  <w:font w:name="IBM Helvetica Light">
    <w:altName w:val="Segoe Print"/>
    <w:panose1 w:val="00000000000000000000"/>
    <w:charset w:val="00"/>
    <w:family w:val="swiss"/>
    <w:pitch w:val="default"/>
    <w:sig w:usb0="00000003"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Beijing">
    <w:altName w:val="Segoe Print"/>
    <w:panose1 w:val="00000000000000000000"/>
    <w:charset w:val="50"/>
    <w:family w:val="auto"/>
    <w:pitch w:val="default"/>
    <w:sig w:usb0="00000001" w:usb1="00000000" w:usb2="00000000" w:usb3="00000000" w:csb0="00000000" w:csb1="00000000"/>
  </w:font>
  <w:font w:name="Yenti EG">
    <w:altName w:val="宋体"/>
    <w:panose1 w:val="00000000000000000000"/>
    <w:charset w:val="86"/>
    <w:family w:val="roman"/>
    <w:pitch w:val="default"/>
    <w:sig w:usb0="00000001" w:usb1="080E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80E0000" w:usb2="00000010" w:usb3="00000000" w:csb0="00040000" w:csb1="00000000"/>
  </w:font>
  <w:font w:name="PMingLiU">
    <w:altName w:val="PMingLiU-ExtB"/>
    <w:panose1 w:val="02020500000000000000"/>
    <w:charset w:val="88"/>
    <w:family w:val="roman"/>
    <w:pitch w:val="default"/>
    <w:sig w:usb0="A00002FF" w:usb1="28CFFCFA" w:usb2="00000016" w:usb3="00000000" w:csb0="00100001" w:csb1="00000000"/>
  </w:font>
  <w:font w:name="小标宋">
    <w:altName w:val="微软雅黑"/>
    <w:panose1 w:val="03000509000000000000"/>
    <w:charset w:val="86"/>
    <w:family w:val="script"/>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3"/>
      </w:rPr>
    </w:pPr>
    <w:r>
      <w:fldChar w:fldCharType="begin"/>
    </w:r>
    <w:r>
      <w:rPr>
        <w:rStyle w:val="53"/>
      </w:rPr>
      <w:instrText xml:space="preserve">PAGE  </w:instrText>
    </w:r>
    <w:r>
      <w:fldChar w:fldCharType="separate"/>
    </w:r>
    <w:r>
      <w:rPr>
        <w:rStyle w:val="53"/>
        <w:lang/>
      </w:rPr>
      <w:t>47</w:t>
    </w:r>
    <w:r>
      <w:fldChar w:fldCharType="end"/>
    </w:r>
  </w:p>
  <w:p>
    <w:pPr>
      <w:pStyle w:val="31"/>
      <w:tabs>
        <w:tab w:val="left" w:pos="9455"/>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3"/>
      </w:rPr>
    </w:pPr>
    <w:r>
      <w:fldChar w:fldCharType="begin"/>
    </w:r>
    <w:r>
      <w:rPr>
        <w:rStyle w:val="53"/>
      </w:rPr>
      <w:instrText xml:space="preserve">PAGE  </w:instrText>
    </w:r>
    <w:r>
      <w:fldChar w:fldCharType="separate"/>
    </w:r>
    <w:r>
      <w:rPr>
        <w:rStyle w:val="53"/>
      </w:rPr>
      <w:t>43</w:t>
    </w:r>
    <w: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D5C87"/>
    <w:multiLevelType w:val="singleLevel"/>
    <w:tmpl w:val="E4CD5C87"/>
    <w:lvl w:ilvl="0" w:tentative="0">
      <w:start w:val="1"/>
      <w:numFmt w:val="chineseCounting"/>
      <w:pStyle w:val="395"/>
      <w:suff w:val="space"/>
      <w:lvlText w:val="第%1部分"/>
      <w:lvlJc w:val="left"/>
      <w:rPr>
        <w:rFonts w:hint="eastAsia" w:ascii="宋体" w:hAnsi="宋体" w:eastAsia="宋体"/>
      </w:rPr>
    </w:lvl>
  </w:abstractNum>
  <w:abstractNum w:abstractNumId="1">
    <w:nsid w:val="0000000A"/>
    <w:multiLevelType w:val="singleLevel"/>
    <w:tmpl w:val="0000000A"/>
    <w:lvl w:ilvl="0" w:tentative="0">
      <w:start w:val="1"/>
      <w:numFmt w:val="decimal"/>
      <w:suff w:val="nothing"/>
      <w:lvlText w:val="（%1）"/>
      <w:lvlJc w:val="left"/>
    </w:lvl>
  </w:abstractNum>
  <w:abstractNum w:abstractNumId="2">
    <w:nsid w:val="0000000C"/>
    <w:multiLevelType w:val="singleLevel"/>
    <w:tmpl w:val="0000000C"/>
    <w:lvl w:ilvl="0" w:tentative="0">
      <w:start w:val="1"/>
      <w:numFmt w:val="decimal"/>
      <w:suff w:val="nothing"/>
      <w:lvlText w:val="（%1）"/>
      <w:lvlJc w:val="left"/>
    </w:lvl>
  </w:abstractNum>
  <w:abstractNum w:abstractNumId="3">
    <w:nsid w:val="0000000F"/>
    <w:multiLevelType w:val="singleLevel"/>
    <w:tmpl w:val="0000000F"/>
    <w:lvl w:ilvl="0" w:tentative="0">
      <w:start w:val="1"/>
      <w:numFmt w:val="decimal"/>
      <w:suff w:val="nothing"/>
      <w:lvlText w:val="（%1）"/>
      <w:lvlJc w:val="left"/>
    </w:lvl>
  </w:abstractNum>
  <w:abstractNum w:abstractNumId="4">
    <w:nsid w:val="6BF043D8"/>
    <w:multiLevelType w:val="singleLevel"/>
    <w:tmpl w:val="6BF043D8"/>
    <w:lvl w:ilvl="0" w:tentative="0">
      <w:start w:val="1"/>
      <w:numFmt w:val="decimal"/>
      <w:suff w:val="nothing"/>
      <w:lvlText w:val="（%1）"/>
      <w:lvlJc w:val="left"/>
    </w:lvl>
  </w:abstractNum>
  <w:abstractNum w:abstractNumId="5">
    <w:nsid w:val="6ED72352"/>
    <w:multiLevelType w:val="singleLevel"/>
    <w:tmpl w:val="6ED72352"/>
    <w:lvl w:ilvl="0" w:tentative="0">
      <w:start w:val="2"/>
      <w:numFmt w:val="chineseCounting"/>
      <w:suff w:val="nothing"/>
      <w:lvlText w:val="（%1）"/>
      <w:lvlJc w:val="left"/>
      <w:rPr>
        <w:rFonts w:hint="eastAsia"/>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NTA3OWI4NDcxMTNkNTU3YjNkYWU2MDI3MTRkNjMifQ=="/>
  </w:docVars>
  <w:rsids>
    <w:rsidRoot w:val="00E63D77"/>
    <w:rsid w:val="000043A2"/>
    <w:rsid w:val="00006515"/>
    <w:rsid w:val="0000774D"/>
    <w:rsid w:val="00012AC3"/>
    <w:rsid w:val="0003244A"/>
    <w:rsid w:val="0003262D"/>
    <w:rsid w:val="00033D75"/>
    <w:rsid w:val="00041ECF"/>
    <w:rsid w:val="00053970"/>
    <w:rsid w:val="000549C7"/>
    <w:rsid w:val="00054EE0"/>
    <w:rsid w:val="000644C6"/>
    <w:rsid w:val="00066EA8"/>
    <w:rsid w:val="00086691"/>
    <w:rsid w:val="00094987"/>
    <w:rsid w:val="000B31EE"/>
    <w:rsid w:val="000C239F"/>
    <w:rsid w:val="000C752D"/>
    <w:rsid w:val="000E3286"/>
    <w:rsid w:val="000E3C43"/>
    <w:rsid w:val="000E3E51"/>
    <w:rsid w:val="000E53E4"/>
    <w:rsid w:val="000E674E"/>
    <w:rsid w:val="000E7261"/>
    <w:rsid w:val="00102D3A"/>
    <w:rsid w:val="00112D78"/>
    <w:rsid w:val="00114467"/>
    <w:rsid w:val="00117C64"/>
    <w:rsid w:val="00125760"/>
    <w:rsid w:val="001325B1"/>
    <w:rsid w:val="0014199B"/>
    <w:rsid w:val="001525A3"/>
    <w:rsid w:val="00154F43"/>
    <w:rsid w:val="00155643"/>
    <w:rsid w:val="00156D9E"/>
    <w:rsid w:val="00157029"/>
    <w:rsid w:val="00163DB6"/>
    <w:rsid w:val="00170851"/>
    <w:rsid w:val="0018452F"/>
    <w:rsid w:val="00184735"/>
    <w:rsid w:val="001965B1"/>
    <w:rsid w:val="001A357F"/>
    <w:rsid w:val="001B79BD"/>
    <w:rsid w:val="001C4F9E"/>
    <w:rsid w:val="001D3A2A"/>
    <w:rsid w:val="001E02D6"/>
    <w:rsid w:val="001F5D7E"/>
    <w:rsid w:val="00200011"/>
    <w:rsid w:val="00200DA1"/>
    <w:rsid w:val="0020174E"/>
    <w:rsid w:val="0020270C"/>
    <w:rsid w:val="0020677F"/>
    <w:rsid w:val="00221C85"/>
    <w:rsid w:val="002269EB"/>
    <w:rsid w:val="002317EB"/>
    <w:rsid w:val="00247B0B"/>
    <w:rsid w:val="00250638"/>
    <w:rsid w:val="00254461"/>
    <w:rsid w:val="00254866"/>
    <w:rsid w:val="00256B7D"/>
    <w:rsid w:val="00267179"/>
    <w:rsid w:val="002674EF"/>
    <w:rsid w:val="002770C5"/>
    <w:rsid w:val="002840D9"/>
    <w:rsid w:val="00287112"/>
    <w:rsid w:val="002872D5"/>
    <w:rsid w:val="00291A10"/>
    <w:rsid w:val="00293D5F"/>
    <w:rsid w:val="00293F04"/>
    <w:rsid w:val="00296DEE"/>
    <w:rsid w:val="002A672A"/>
    <w:rsid w:val="002B2CFA"/>
    <w:rsid w:val="002C13E9"/>
    <w:rsid w:val="002C2EDD"/>
    <w:rsid w:val="002C55B5"/>
    <w:rsid w:val="002D08DC"/>
    <w:rsid w:val="002D346F"/>
    <w:rsid w:val="002E0375"/>
    <w:rsid w:val="002E1633"/>
    <w:rsid w:val="002E3EA2"/>
    <w:rsid w:val="002F1894"/>
    <w:rsid w:val="00301A1C"/>
    <w:rsid w:val="00303B52"/>
    <w:rsid w:val="00314252"/>
    <w:rsid w:val="0031536F"/>
    <w:rsid w:val="00321243"/>
    <w:rsid w:val="00324D2D"/>
    <w:rsid w:val="0033454B"/>
    <w:rsid w:val="0035646B"/>
    <w:rsid w:val="00357D97"/>
    <w:rsid w:val="003614E6"/>
    <w:rsid w:val="00361550"/>
    <w:rsid w:val="003744EC"/>
    <w:rsid w:val="00376ECE"/>
    <w:rsid w:val="003862DE"/>
    <w:rsid w:val="00396128"/>
    <w:rsid w:val="003A37C7"/>
    <w:rsid w:val="003A3B26"/>
    <w:rsid w:val="003B2084"/>
    <w:rsid w:val="003C22B4"/>
    <w:rsid w:val="003C2397"/>
    <w:rsid w:val="003C4863"/>
    <w:rsid w:val="003D2554"/>
    <w:rsid w:val="003E3020"/>
    <w:rsid w:val="003E380A"/>
    <w:rsid w:val="003E5996"/>
    <w:rsid w:val="003F218B"/>
    <w:rsid w:val="003F4971"/>
    <w:rsid w:val="00406AAD"/>
    <w:rsid w:val="00414E63"/>
    <w:rsid w:val="00425B96"/>
    <w:rsid w:val="004269D2"/>
    <w:rsid w:val="00430FC1"/>
    <w:rsid w:val="00433F30"/>
    <w:rsid w:val="00456C61"/>
    <w:rsid w:val="00457380"/>
    <w:rsid w:val="0046384D"/>
    <w:rsid w:val="00467BD0"/>
    <w:rsid w:val="00476C5F"/>
    <w:rsid w:val="00476CE1"/>
    <w:rsid w:val="0048019D"/>
    <w:rsid w:val="0048466D"/>
    <w:rsid w:val="00494677"/>
    <w:rsid w:val="0049750D"/>
    <w:rsid w:val="004A6E45"/>
    <w:rsid w:val="004B2736"/>
    <w:rsid w:val="004B6EBA"/>
    <w:rsid w:val="004C373B"/>
    <w:rsid w:val="004D6D6A"/>
    <w:rsid w:val="004E0ED2"/>
    <w:rsid w:val="004F3761"/>
    <w:rsid w:val="00505C1F"/>
    <w:rsid w:val="00507BCA"/>
    <w:rsid w:val="00510FC3"/>
    <w:rsid w:val="005170EB"/>
    <w:rsid w:val="00521DCA"/>
    <w:rsid w:val="00537481"/>
    <w:rsid w:val="00541D7F"/>
    <w:rsid w:val="0054513F"/>
    <w:rsid w:val="0055047A"/>
    <w:rsid w:val="00552D95"/>
    <w:rsid w:val="0055715B"/>
    <w:rsid w:val="00562AA2"/>
    <w:rsid w:val="00562F52"/>
    <w:rsid w:val="00562F58"/>
    <w:rsid w:val="00566725"/>
    <w:rsid w:val="00571732"/>
    <w:rsid w:val="005764B7"/>
    <w:rsid w:val="005847CB"/>
    <w:rsid w:val="00591741"/>
    <w:rsid w:val="00593079"/>
    <w:rsid w:val="0059619E"/>
    <w:rsid w:val="005A78EF"/>
    <w:rsid w:val="005B2FF7"/>
    <w:rsid w:val="005C1868"/>
    <w:rsid w:val="005C3CCA"/>
    <w:rsid w:val="005C7D7C"/>
    <w:rsid w:val="005D0647"/>
    <w:rsid w:val="005D0D8E"/>
    <w:rsid w:val="005D3273"/>
    <w:rsid w:val="005D3DF9"/>
    <w:rsid w:val="005E785F"/>
    <w:rsid w:val="005E7D76"/>
    <w:rsid w:val="005F2063"/>
    <w:rsid w:val="00602E1A"/>
    <w:rsid w:val="00627CB8"/>
    <w:rsid w:val="00631E19"/>
    <w:rsid w:val="00635D33"/>
    <w:rsid w:val="00641805"/>
    <w:rsid w:val="0065268B"/>
    <w:rsid w:val="00662D9B"/>
    <w:rsid w:val="006661BA"/>
    <w:rsid w:val="00673E5B"/>
    <w:rsid w:val="00680633"/>
    <w:rsid w:val="00684168"/>
    <w:rsid w:val="00690E4F"/>
    <w:rsid w:val="00694F44"/>
    <w:rsid w:val="006B3946"/>
    <w:rsid w:val="006B6D84"/>
    <w:rsid w:val="006D0886"/>
    <w:rsid w:val="006D2F1E"/>
    <w:rsid w:val="006E451A"/>
    <w:rsid w:val="006E56D4"/>
    <w:rsid w:val="006F14EE"/>
    <w:rsid w:val="006F6753"/>
    <w:rsid w:val="006F78A2"/>
    <w:rsid w:val="0070249C"/>
    <w:rsid w:val="00702FF7"/>
    <w:rsid w:val="00706B9F"/>
    <w:rsid w:val="00710A17"/>
    <w:rsid w:val="0073257D"/>
    <w:rsid w:val="00732DFC"/>
    <w:rsid w:val="00733DAA"/>
    <w:rsid w:val="00757A57"/>
    <w:rsid w:val="0077191B"/>
    <w:rsid w:val="00785857"/>
    <w:rsid w:val="00790941"/>
    <w:rsid w:val="0079380A"/>
    <w:rsid w:val="007B3214"/>
    <w:rsid w:val="007C272B"/>
    <w:rsid w:val="007C2A57"/>
    <w:rsid w:val="007C3DEF"/>
    <w:rsid w:val="007C5CA6"/>
    <w:rsid w:val="007C6DF1"/>
    <w:rsid w:val="007D1ECD"/>
    <w:rsid w:val="007E53DA"/>
    <w:rsid w:val="008043D3"/>
    <w:rsid w:val="00811FC3"/>
    <w:rsid w:val="0082171F"/>
    <w:rsid w:val="00823428"/>
    <w:rsid w:val="00824706"/>
    <w:rsid w:val="008352B8"/>
    <w:rsid w:val="00841C8A"/>
    <w:rsid w:val="00843FE5"/>
    <w:rsid w:val="00851AA1"/>
    <w:rsid w:val="00856BE6"/>
    <w:rsid w:val="00864DF1"/>
    <w:rsid w:val="0087372A"/>
    <w:rsid w:val="008739E9"/>
    <w:rsid w:val="008757E2"/>
    <w:rsid w:val="00894E37"/>
    <w:rsid w:val="008B6322"/>
    <w:rsid w:val="008B6D58"/>
    <w:rsid w:val="008C2029"/>
    <w:rsid w:val="008C2498"/>
    <w:rsid w:val="008C74F1"/>
    <w:rsid w:val="008D6D85"/>
    <w:rsid w:val="008E2FD8"/>
    <w:rsid w:val="008E6164"/>
    <w:rsid w:val="008E62DB"/>
    <w:rsid w:val="0090171E"/>
    <w:rsid w:val="00906A6A"/>
    <w:rsid w:val="00911DB2"/>
    <w:rsid w:val="0091631D"/>
    <w:rsid w:val="0091742E"/>
    <w:rsid w:val="0092556F"/>
    <w:rsid w:val="00941C99"/>
    <w:rsid w:val="00946294"/>
    <w:rsid w:val="00955EC7"/>
    <w:rsid w:val="009608B6"/>
    <w:rsid w:val="00964671"/>
    <w:rsid w:val="00974EF9"/>
    <w:rsid w:val="00975031"/>
    <w:rsid w:val="0098430A"/>
    <w:rsid w:val="009C068C"/>
    <w:rsid w:val="009D0324"/>
    <w:rsid w:val="009D1749"/>
    <w:rsid w:val="009D1938"/>
    <w:rsid w:val="009D6205"/>
    <w:rsid w:val="009D64E2"/>
    <w:rsid w:val="009E14E3"/>
    <w:rsid w:val="009E4CDF"/>
    <w:rsid w:val="009F56BF"/>
    <w:rsid w:val="00A046C9"/>
    <w:rsid w:val="00A058DA"/>
    <w:rsid w:val="00A201F6"/>
    <w:rsid w:val="00A234ED"/>
    <w:rsid w:val="00A2423C"/>
    <w:rsid w:val="00A26EAD"/>
    <w:rsid w:val="00A33162"/>
    <w:rsid w:val="00A343F3"/>
    <w:rsid w:val="00A459F3"/>
    <w:rsid w:val="00A5192F"/>
    <w:rsid w:val="00A55EC1"/>
    <w:rsid w:val="00A57239"/>
    <w:rsid w:val="00A57CBC"/>
    <w:rsid w:val="00A6032E"/>
    <w:rsid w:val="00A604B9"/>
    <w:rsid w:val="00A6501B"/>
    <w:rsid w:val="00A83272"/>
    <w:rsid w:val="00A856A0"/>
    <w:rsid w:val="00A877D7"/>
    <w:rsid w:val="00AA2897"/>
    <w:rsid w:val="00AB72BA"/>
    <w:rsid w:val="00AD56B1"/>
    <w:rsid w:val="00AE364D"/>
    <w:rsid w:val="00AE7B0C"/>
    <w:rsid w:val="00AF4CBF"/>
    <w:rsid w:val="00AF74B1"/>
    <w:rsid w:val="00B003FA"/>
    <w:rsid w:val="00B01A79"/>
    <w:rsid w:val="00B042EB"/>
    <w:rsid w:val="00B1109D"/>
    <w:rsid w:val="00B15F27"/>
    <w:rsid w:val="00B2124B"/>
    <w:rsid w:val="00B276E6"/>
    <w:rsid w:val="00B33DC8"/>
    <w:rsid w:val="00B36F78"/>
    <w:rsid w:val="00B41C4D"/>
    <w:rsid w:val="00B51A77"/>
    <w:rsid w:val="00B53AF8"/>
    <w:rsid w:val="00B53C91"/>
    <w:rsid w:val="00B55E35"/>
    <w:rsid w:val="00B60546"/>
    <w:rsid w:val="00B65994"/>
    <w:rsid w:val="00B672B0"/>
    <w:rsid w:val="00B70816"/>
    <w:rsid w:val="00B844AE"/>
    <w:rsid w:val="00B92983"/>
    <w:rsid w:val="00B95F8D"/>
    <w:rsid w:val="00B97931"/>
    <w:rsid w:val="00BA6DE8"/>
    <w:rsid w:val="00BB23A5"/>
    <w:rsid w:val="00BB6F44"/>
    <w:rsid w:val="00BC3F12"/>
    <w:rsid w:val="00BC77C2"/>
    <w:rsid w:val="00BD0C81"/>
    <w:rsid w:val="00BE3BE1"/>
    <w:rsid w:val="00BE7596"/>
    <w:rsid w:val="00BE79FA"/>
    <w:rsid w:val="00BF3181"/>
    <w:rsid w:val="00C17425"/>
    <w:rsid w:val="00C1785A"/>
    <w:rsid w:val="00C260D1"/>
    <w:rsid w:val="00C35422"/>
    <w:rsid w:val="00C62A91"/>
    <w:rsid w:val="00C65263"/>
    <w:rsid w:val="00C66EE0"/>
    <w:rsid w:val="00C704E1"/>
    <w:rsid w:val="00C81E90"/>
    <w:rsid w:val="00C83650"/>
    <w:rsid w:val="00C972A3"/>
    <w:rsid w:val="00CA4969"/>
    <w:rsid w:val="00CB72E2"/>
    <w:rsid w:val="00CC2B0D"/>
    <w:rsid w:val="00CC6241"/>
    <w:rsid w:val="00CC7774"/>
    <w:rsid w:val="00CD039B"/>
    <w:rsid w:val="00CD323C"/>
    <w:rsid w:val="00CE2A91"/>
    <w:rsid w:val="00CF5B91"/>
    <w:rsid w:val="00D007BB"/>
    <w:rsid w:val="00D04CEE"/>
    <w:rsid w:val="00D067F0"/>
    <w:rsid w:val="00D07370"/>
    <w:rsid w:val="00D1060E"/>
    <w:rsid w:val="00D11E7E"/>
    <w:rsid w:val="00D148C5"/>
    <w:rsid w:val="00D15FC1"/>
    <w:rsid w:val="00D2249E"/>
    <w:rsid w:val="00D26089"/>
    <w:rsid w:val="00D266CD"/>
    <w:rsid w:val="00D349C6"/>
    <w:rsid w:val="00D42C40"/>
    <w:rsid w:val="00D46B2C"/>
    <w:rsid w:val="00D51580"/>
    <w:rsid w:val="00D67B55"/>
    <w:rsid w:val="00D7171C"/>
    <w:rsid w:val="00D748BC"/>
    <w:rsid w:val="00D80118"/>
    <w:rsid w:val="00D827E6"/>
    <w:rsid w:val="00D82B29"/>
    <w:rsid w:val="00D9148E"/>
    <w:rsid w:val="00DA0849"/>
    <w:rsid w:val="00DA7694"/>
    <w:rsid w:val="00DB309D"/>
    <w:rsid w:val="00DE1BC5"/>
    <w:rsid w:val="00DF4BBC"/>
    <w:rsid w:val="00DF577B"/>
    <w:rsid w:val="00E03BBB"/>
    <w:rsid w:val="00E04049"/>
    <w:rsid w:val="00E04AEF"/>
    <w:rsid w:val="00E127C3"/>
    <w:rsid w:val="00E248A8"/>
    <w:rsid w:val="00E24FBE"/>
    <w:rsid w:val="00E30D46"/>
    <w:rsid w:val="00E32956"/>
    <w:rsid w:val="00E420AE"/>
    <w:rsid w:val="00E47145"/>
    <w:rsid w:val="00E61994"/>
    <w:rsid w:val="00E63D77"/>
    <w:rsid w:val="00E64C0F"/>
    <w:rsid w:val="00E64F77"/>
    <w:rsid w:val="00E7717F"/>
    <w:rsid w:val="00E8141D"/>
    <w:rsid w:val="00E9562A"/>
    <w:rsid w:val="00EA6AB0"/>
    <w:rsid w:val="00EC012A"/>
    <w:rsid w:val="00EC65CF"/>
    <w:rsid w:val="00EE4D2D"/>
    <w:rsid w:val="00EF337E"/>
    <w:rsid w:val="00F02315"/>
    <w:rsid w:val="00F104A7"/>
    <w:rsid w:val="00F11521"/>
    <w:rsid w:val="00F130AA"/>
    <w:rsid w:val="00F13631"/>
    <w:rsid w:val="00F13BEC"/>
    <w:rsid w:val="00F167D2"/>
    <w:rsid w:val="00F46599"/>
    <w:rsid w:val="00F474F7"/>
    <w:rsid w:val="00F614B7"/>
    <w:rsid w:val="00F6415F"/>
    <w:rsid w:val="00F669CA"/>
    <w:rsid w:val="00F71561"/>
    <w:rsid w:val="00F72E75"/>
    <w:rsid w:val="00F756B7"/>
    <w:rsid w:val="00F81FC0"/>
    <w:rsid w:val="00F83546"/>
    <w:rsid w:val="00F9360E"/>
    <w:rsid w:val="00FA02D8"/>
    <w:rsid w:val="00FA0E8A"/>
    <w:rsid w:val="00FA5121"/>
    <w:rsid w:val="00FB052F"/>
    <w:rsid w:val="00FB7B59"/>
    <w:rsid w:val="00FC6DA0"/>
    <w:rsid w:val="00FD1D80"/>
    <w:rsid w:val="02234C11"/>
    <w:rsid w:val="02C738DF"/>
    <w:rsid w:val="033E1E99"/>
    <w:rsid w:val="04613CD3"/>
    <w:rsid w:val="04A973F1"/>
    <w:rsid w:val="06196D97"/>
    <w:rsid w:val="063549C0"/>
    <w:rsid w:val="07D47DFE"/>
    <w:rsid w:val="09EA5BC4"/>
    <w:rsid w:val="09FD7427"/>
    <w:rsid w:val="0A142583"/>
    <w:rsid w:val="0A790ECD"/>
    <w:rsid w:val="0ADF27E4"/>
    <w:rsid w:val="0AE334AA"/>
    <w:rsid w:val="0B0F3216"/>
    <w:rsid w:val="0B1F0B51"/>
    <w:rsid w:val="0E5B32C0"/>
    <w:rsid w:val="0EC72FAD"/>
    <w:rsid w:val="0F85108B"/>
    <w:rsid w:val="1036610D"/>
    <w:rsid w:val="10E548CC"/>
    <w:rsid w:val="115433FE"/>
    <w:rsid w:val="12977839"/>
    <w:rsid w:val="15C67AA0"/>
    <w:rsid w:val="164418A7"/>
    <w:rsid w:val="16F17511"/>
    <w:rsid w:val="178A1724"/>
    <w:rsid w:val="17C22540"/>
    <w:rsid w:val="18F0643E"/>
    <w:rsid w:val="19457086"/>
    <w:rsid w:val="19A3661C"/>
    <w:rsid w:val="19C54E72"/>
    <w:rsid w:val="1BD60B3F"/>
    <w:rsid w:val="1D415231"/>
    <w:rsid w:val="1D5019C5"/>
    <w:rsid w:val="1DD20CC6"/>
    <w:rsid w:val="1E0101CE"/>
    <w:rsid w:val="1E10390F"/>
    <w:rsid w:val="1F0A4758"/>
    <w:rsid w:val="1F366D98"/>
    <w:rsid w:val="1FE5433F"/>
    <w:rsid w:val="21436B21"/>
    <w:rsid w:val="219638EE"/>
    <w:rsid w:val="22EF67DD"/>
    <w:rsid w:val="265A6BA7"/>
    <w:rsid w:val="2699456B"/>
    <w:rsid w:val="28093200"/>
    <w:rsid w:val="28260931"/>
    <w:rsid w:val="296F6FD1"/>
    <w:rsid w:val="29C4474D"/>
    <w:rsid w:val="29F97E4D"/>
    <w:rsid w:val="2B676376"/>
    <w:rsid w:val="2D5C161A"/>
    <w:rsid w:val="2D873897"/>
    <w:rsid w:val="2E986932"/>
    <w:rsid w:val="2EED7BED"/>
    <w:rsid w:val="2F1A4856"/>
    <w:rsid w:val="2F4101AF"/>
    <w:rsid w:val="2F4C27E0"/>
    <w:rsid w:val="30313678"/>
    <w:rsid w:val="30316D8E"/>
    <w:rsid w:val="30C70E20"/>
    <w:rsid w:val="30F74D58"/>
    <w:rsid w:val="319955E0"/>
    <w:rsid w:val="322F554F"/>
    <w:rsid w:val="33F139E7"/>
    <w:rsid w:val="37245E53"/>
    <w:rsid w:val="378645BB"/>
    <w:rsid w:val="37FE6FF9"/>
    <w:rsid w:val="3885236D"/>
    <w:rsid w:val="38F512A1"/>
    <w:rsid w:val="39622816"/>
    <w:rsid w:val="39EF3187"/>
    <w:rsid w:val="3BBF7AA2"/>
    <w:rsid w:val="3C557692"/>
    <w:rsid w:val="3DA75728"/>
    <w:rsid w:val="3DF9513C"/>
    <w:rsid w:val="3DFE3EC0"/>
    <w:rsid w:val="3E9C5D1B"/>
    <w:rsid w:val="3F4343E8"/>
    <w:rsid w:val="3FE342ED"/>
    <w:rsid w:val="4034471D"/>
    <w:rsid w:val="41774320"/>
    <w:rsid w:val="41B03539"/>
    <w:rsid w:val="41B8730F"/>
    <w:rsid w:val="4231255B"/>
    <w:rsid w:val="425E2DF2"/>
    <w:rsid w:val="438111F6"/>
    <w:rsid w:val="44933689"/>
    <w:rsid w:val="45132B05"/>
    <w:rsid w:val="4579607B"/>
    <w:rsid w:val="46A41C2F"/>
    <w:rsid w:val="46C006EB"/>
    <w:rsid w:val="46C4681D"/>
    <w:rsid w:val="472F2BC2"/>
    <w:rsid w:val="475D7DFD"/>
    <w:rsid w:val="47AF084A"/>
    <w:rsid w:val="47F3119A"/>
    <w:rsid w:val="48603279"/>
    <w:rsid w:val="49814B0A"/>
    <w:rsid w:val="4A5B4F78"/>
    <w:rsid w:val="4A8D6AE8"/>
    <w:rsid w:val="4B335BD3"/>
    <w:rsid w:val="4CD87258"/>
    <w:rsid w:val="4CDB5F83"/>
    <w:rsid w:val="4CE9093D"/>
    <w:rsid w:val="4DED276A"/>
    <w:rsid w:val="4DF74D1B"/>
    <w:rsid w:val="4F5D5052"/>
    <w:rsid w:val="4F7560C8"/>
    <w:rsid w:val="4FEB47AE"/>
    <w:rsid w:val="50D57C1D"/>
    <w:rsid w:val="526E28AE"/>
    <w:rsid w:val="556A2009"/>
    <w:rsid w:val="55FF31F7"/>
    <w:rsid w:val="56D63745"/>
    <w:rsid w:val="57613B67"/>
    <w:rsid w:val="57FF18F8"/>
    <w:rsid w:val="58D84398"/>
    <w:rsid w:val="5BBC65F4"/>
    <w:rsid w:val="5BFC01D0"/>
    <w:rsid w:val="5D4965FF"/>
    <w:rsid w:val="5DB30F4E"/>
    <w:rsid w:val="5F6D195F"/>
    <w:rsid w:val="5F93335F"/>
    <w:rsid w:val="5FE1785D"/>
    <w:rsid w:val="5FE71E6E"/>
    <w:rsid w:val="610040BF"/>
    <w:rsid w:val="62760D35"/>
    <w:rsid w:val="63A50128"/>
    <w:rsid w:val="644045FA"/>
    <w:rsid w:val="6472181C"/>
    <w:rsid w:val="64AD3FFF"/>
    <w:rsid w:val="64E47C64"/>
    <w:rsid w:val="64E9010A"/>
    <w:rsid w:val="65EA1184"/>
    <w:rsid w:val="670F7F24"/>
    <w:rsid w:val="67C21E32"/>
    <w:rsid w:val="68D20C1E"/>
    <w:rsid w:val="6A117889"/>
    <w:rsid w:val="6A847DF1"/>
    <w:rsid w:val="6B761C96"/>
    <w:rsid w:val="6B897CF7"/>
    <w:rsid w:val="6BA067DB"/>
    <w:rsid w:val="6C1E40BB"/>
    <w:rsid w:val="6C926DF5"/>
    <w:rsid w:val="6CBB6A15"/>
    <w:rsid w:val="6CFC41C5"/>
    <w:rsid w:val="6DA221EE"/>
    <w:rsid w:val="6DC94AA4"/>
    <w:rsid w:val="6E063859"/>
    <w:rsid w:val="6ED21DC1"/>
    <w:rsid w:val="6F384BF2"/>
    <w:rsid w:val="70A93C75"/>
    <w:rsid w:val="713C128E"/>
    <w:rsid w:val="71B63216"/>
    <w:rsid w:val="71D377A4"/>
    <w:rsid w:val="72344889"/>
    <w:rsid w:val="73922F06"/>
    <w:rsid w:val="74C107B3"/>
    <w:rsid w:val="765C667F"/>
    <w:rsid w:val="766234E8"/>
    <w:rsid w:val="768F766B"/>
    <w:rsid w:val="76996B7E"/>
    <w:rsid w:val="77A732EC"/>
    <w:rsid w:val="77CC4F9A"/>
    <w:rsid w:val="78273769"/>
    <w:rsid w:val="78927D26"/>
    <w:rsid w:val="78C278EC"/>
    <w:rsid w:val="78E64247"/>
    <w:rsid w:val="7B7B3C3A"/>
    <w:rsid w:val="7C022568"/>
    <w:rsid w:val="7CF60889"/>
    <w:rsid w:val="7D781270"/>
    <w:rsid w:val="7E65643B"/>
    <w:rsid w:val="7EC116AB"/>
    <w:rsid w:val="7F544A77"/>
    <w:rsid w:val="7FD619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99"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99" w:semiHidden="0" w:nam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3">
    <w:name w:val="heading 1"/>
    <w:basedOn w:val="1"/>
    <w:next w:val="1"/>
    <w:link w:val="64"/>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65"/>
    <w:qFormat/>
    <w:uiPriority w:val="0"/>
    <w:pPr>
      <w:keepNext/>
      <w:keepLines/>
      <w:spacing w:before="260" w:after="260" w:line="412" w:lineRule="auto"/>
      <w:outlineLvl w:val="1"/>
    </w:pPr>
    <w:rPr>
      <w:rFonts w:ascii="Arial" w:hAnsi="Arial" w:eastAsia="黑体"/>
      <w:b/>
      <w:bCs/>
      <w:kern w:val="0"/>
      <w:sz w:val="32"/>
      <w:szCs w:val="32"/>
    </w:rPr>
  </w:style>
  <w:style w:type="paragraph" w:styleId="5">
    <w:name w:val="heading 3"/>
    <w:basedOn w:val="1"/>
    <w:next w:val="1"/>
    <w:link w:val="66"/>
    <w:qFormat/>
    <w:uiPriority w:val="0"/>
    <w:pPr>
      <w:keepNext/>
      <w:keepLines/>
      <w:spacing w:before="260" w:after="260" w:line="412" w:lineRule="auto"/>
      <w:ind w:firstLine="137" w:firstLineChars="49"/>
      <w:outlineLvl w:val="2"/>
    </w:pPr>
    <w:rPr>
      <w:rFonts w:ascii="黑体" w:hAnsi="宋体" w:eastAsia="黑体"/>
      <w:bCs/>
      <w:kern w:val="0"/>
      <w:sz w:val="28"/>
      <w:szCs w:val="28"/>
    </w:rPr>
  </w:style>
  <w:style w:type="paragraph" w:styleId="6">
    <w:name w:val="heading 4"/>
    <w:basedOn w:val="1"/>
    <w:next w:val="1"/>
    <w:link w:val="67"/>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6"/>
    <w:next w:val="8"/>
    <w:link w:val="68"/>
    <w:qFormat/>
    <w:uiPriority w:val="0"/>
    <w:pPr>
      <w:spacing w:beforeLines="100" w:afterLines="100" w:line="240" w:lineRule="exact"/>
      <w:ind w:left="284" w:hanging="284"/>
      <w:jc w:val="center"/>
      <w:outlineLvl w:val="4"/>
    </w:pPr>
    <w:rPr>
      <w:rFonts w:ascii="Times New Roman" w:hAnsi="Times New Roman"/>
    </w:rPr>
  </w:style>
  <w:style w:type="paragraph" w:styleId="9">
    <w:name w:val="heading 6"/>
    <w:basedOn w:val="1"/>
    <w:next w:val="1"/>
    <w:link w:val="70"/>
    <w:qFormat/>
    <w:uiPriority w:val="0"/>
    <w:pPr>
      <w:keepNext/>
      <w:keepLines/>
      <w:widowControl/>
      <w:tabs>
        <w:tab w:val="left" w:pos="1440"/>
      </w:tabs>
      <w:spacing w:before="240" w:after="64" w:line="319" w:lineRule="auto"/>
      <w:ind w:left="1152" w:hanging="1152"/>
      <w:jc w:val="left"/>
      <w:outlineLvl w:val="5"/>
    </w:pPr>
    <w:rPr>
      <w:rFonts w:ascii="Cambria" w:hAnsi="Cambria"/>
      <w:b/>
      <w:bCs/>
      <w:kern w:val="0"/>
      <w:sz w:val="24"/>
    </w:rPr>
  </w:style>
  <w:style w:type="paragraph" w:styleId="10">
    <w:name w:val="heading 7"/>
    <w:basedOn w:val="1"/>
    <w:next w:val="1"/>
    <w:link w:val="71"/>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rPr>
  </w:style>
  <w:style w:type="paragraph" w:styleId="11">
    <w:name w:val="heading 8"/>
    <w:basedOn w:val="1"/>
    <w:next w:val="1"/>
    <w:link w:val="72"/>
    <w:qFormat/>
    <w:uiPriority w:val="0"/>
    <w:pPr>
      <w:keepNext/>
      <w:keepLines/>
      <w:widowControl/>
      <w:tabs>
        <w:tab w:val="left" w:pos="1440"/>
      </w:tabs>
      <w:spacing w:before="240" w:after="64" w:line="319" w:lineRule="auto"/>
      <w:ind w:left="1440" w:hanging="1440"/>
      <w:jc w:val="left"/>
      <w:outlineLvl w:val="7"/>
    </w:pPr>
    <w:rPr>
      <w:rFonts w:ascii="Cambria" w:hAnsi="Cambria"/>
      <w:kern w:val="0"/>
      <w:sz w:val="24"/>
    </w:rPr>
  </w:style>
  <w:style w:type="paragraph" w:styleId="12">
    <w:name w:val="heading 9"/>
    <w:basedOn w:val="1"/>
    <w:next w:val="1"/>
    <w:link w:val="73"/>
    <w:qFormat/>
    <w:uiPriority w:val="0"/>
    <w:pPr>
      <w:keepNext/>
      <w:keepLines/>
      <w:widowControl/>
      <w:tabs>
        <w:tab w:val="left" w:pos="1584"/>
      </w:tabs>
      <w:spacing w:before="240" w:after="64" w:line="319" w:lineRule="auto"/>
      <w:ind w:left="1584" w:hanging="1584"/>
      <w:jc w:val="left"/>
      <w:outlineLvl w:val="8"/>
    </w:pPr>
    <w:rPr>
      <w:rFonts w:ascii="Cambria" w:hAnsi="Cambria"/>
      <w:kern w:val="0"/>
      <w:sz w:val="20"/>
      <w:szCs w:val="21"/>
    </w:rPr>
  </w:style>
  <w:style w:type="character" w:default="1" w:styleId="50">
    <w:name w:val="Default Paragraph Font"/>
    <w:unhideWhenUsed/>
    <w:uiPriority w:val="1"/>
  </w:style>
  <w:style w:type="table" w:default="1" w:styleId="49">
    <w:name w:val="Normal Table"/>
    <w:unhideWhenUsed/>
    <w:qFormat/>
    <w:uiPriority w:val="99"/>
    <w:tblPr>
      <w:tblStyle w:val="49"/>
      <w:tblCellMar>
        <w:top w:w="0" w:type="dxa"/>
        <w:left w:w="108" w:type="dxa"/>
        <w:bottom w:w="0" w:type="dxa"/>
        <w:right w:w="108" w:type="dxa"/>
      </w:tblCellMar>
    </w:tblPr>
  </w:style>
  <w:style w:type="paragraph" w:styleId="2">
    <w:name w:val="macro"/>
    <w:link w:val="63"/>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sz w:val="24"/>
      <w:szCs w:val="24"/>
      <w:lang w:val="en-US" w:eastAsia="zh-CN" w:bidi="ar-SA"/>
    </w:rPr>
  </w:style>
  <w:style w:type="paragraph" w:styleId="8">
    <w:name w:val="Normal Indent"/>
    <w:basedOn w:val="1"/>
    <w:link w:val="69"/>
    <w:qFormat/>
    <w:uiPriority w:val="0"/>
    <w:pPr>
      <w:ind w:firstLine="420" w:firstLineChars="200"/>
    </w:pPr>
    <w:rPr>
      <w:kern w:val="0"/>
      <w:sz w:val="20"/>
    </w:rPr>
  </w:style>
  <w:style w:type="paragraph" w:styleId="13">
    <w:name w:val="List Number"/>
    <w:basedOn w:val="1"/>
    <w:qFormat/>
    <w:uiPriority w:val="0"/>
    <w:pPr>
      <w:tabs>
        <w:tab w:val="left" w:pos="720"/>
        <w:tab w:val="left" w:pos="1440"/>
      </w:tabs>
      <w:spacing w:after="120"/>
      <w:ind w:left="360" w:hanging="360"/>
    </w:pPr>
    <w:rPr>
      <w:sz w:val="20"/>
      <w:szCs w:val="20"/>
    </w:rPr>
  </w:style>
  <w:style w:type="paragraph" w:styleId="14">
    <w:name w:val="List Bullet"/>
    <w:basedOn w:val="1"/>
    <w:qFormat/>
    <w:uiPriority w:val="0"/>
    <w:rPr>
      <w:szCs w:val="20"/>
    </w:rPr>
  </w:style>
  <w:style w:type="paragraph" w:styleId="15">
    <w:name w:val="Document Map"/>
    <w:basedOn w:val="1"/>
    <w:link w:val="74"/>
    <w:qFormat/>
    <w:uiPriority w:val="0"/>
    <w:pPr>
      <w:shd w:val="clear" w:color="auto" w:fill="000080"/>
    </w:pPr>
    <w:rPr>
      <w:kern w:val="0"/>
      <w:sz w:val="20"/>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color w:val="000000"/>
      <w:kern w:val="0"/>
      <w:szCs w:val="20"/>
    </w:rPr>
  </w:style>
  <w:style w:type="paragraph" w:styleId="17">
    <w:name w:val="annotation text"/>
    <w:basedOn w:val="1"/>
    <w:link w:val="75"/>
    <w:unhideWhenUsed/>
    <w:qFormat/>
    <w:uiPriority w:val="99"/>
    <w:pPr>
      <w:jc w:val="left"/>
    </w:pPr>
    <w:rPr>
      <w:rFonts w:ascii="宋体" w:hAnsi="宋体"/>
      <w:kern w:val="0"/>
      <w:sz w:val="20"/>
    </w:rPr>
  </w:style>
  <w:style w:type="paragraph" w:styleId="18">
    <w:name w:val="Body Text 3"/>
    <w:basedOn w:val="1"/>
    <w:link w:val="76"/>
    <w:unhideWhenUsed/>
    <w:qFormat/>
    <w:uiPriority w:val="0"/>
    <w:rPr>
      <w:rFonts w:ascii="宋体"/>
      <w:kern w:val="0"/>
      <w:sz w:val="24"/>
      <w:szCs w:val="20"/>
    </w:rPr>
  </w:style>
  <w:style w:type="paragraph" w:styleId="19">
    <w:name w:val="List Bullet 3"/>
    <w:basedOn w:val="1"/>
    <w:qFormat/>
    <w:uiPriority w:val="0"/>
    <w:pPr>
      <w:tabs>
        <w:tab w:val="left" w:pos="884"/>
      </w:tabs>
      <w:spacing w:line="360" w:lineRule="auto"/>
    </w:pPr>
    <w:rPr>
      <w:sz w:val="24"/>
      <w:szCs w:val="20"/>
      <w:lang w:val="en-GB"/>
    </w:rPr>
  </w:style>
  <w:style w:type="paragraph" w:styleId="20">
    <w:name w:val="Body Text"/>
    <w:basedOn w:val="1"/>
    <w:next w:val="1"/>
    <w:link w:val="77"/>
    <w:unhideWhenUsed/>
    <w:qFormat/>
    <w:uiPriority w:val="99"/>
    <w:pPr>
      <w:spacing w:after="120"/>
    </w:pPr>
    <w:rPr>
      <w:rFonts w:ascii="Times New Roman" w:hAnsi="Times New Roman"/>
      <w:kern w:val="0"/>
      <w:sz w:val="20"/>
    </w:rPr>
  </w:style>
  <w:style w:type="paragraph" w:styleId="21">
    <w:name w:val="Body Text Indent"/>
    <w:basedOn w:val="1"/>
    <w:link w:val="78"/>
    <w:unhideWhenUsed/>
    <w:qFormat/>
    <w:uiPriority w:val="99"/>
    <w:pPr>
      <w:spacing w:after="120"/>
      <w:ind w:left="420" w:leftChars="200"/>
    </w:pPr>
    <w:rPr>
      <w:rFonts w:ascii="Times New Roman" w:hAnsi="Times New Roman"/>
      <w:kern w:val="0"/>
      <w:sz w:val="20"/>
    </w:rPr>
  </w:style>
  <w:style w:type="paragraph" w:styleId="22">
    <w:name w:val="List 2"/>
    <w:basedOn w:val="1"/>
    <w:qFormat/>
    <w:uiPriority w:val="0"/>
    <w:pPr>
      <w:ind w:left="566" w:hanging="283"/>
    </w:pPr>
    <w:rPr>
      <w:szCs w:val="20"/>
    </w:rPr>
  </w:style>
  <w:style w:type="paragraph" w:styleId="23">
    <w:name w:val="Block Text"/>
    <w:basedOn w:val="1"/>
    <w:qFormat/>
    <w:uiPriority w:val="0"/>
    <w:pPr>
      <w:spacing w:before="120" w:after="120" w:line="360" w:lineRule="auto"/>
      <w:ind w:left="57" w:right="57" w:firstLine="468"/>
    </w:pPr>
    <w:rPr>
      <w:rFonts w:ascii="Arial" w:hAnsi="Arial"/>
      <w:sz w:val="24"/>
      <w:szCs w:val="20"/>
    </w:rPr>
  </w:style>
  <w:style w:type="paragraph" w:styleId="24">
    <w:name w:val="List Bullet 2"/>
    <w:basedOn w:val="1"/>
    <w:qFormat/>
    <w:uiPriority w:val="0"/>
    <w:rPr>
      <w:szCs w:val="20"/>
    </w:rPr>
  </w:style>
  <w:style w:type="paragraph" w:styleId="25">
    <w:name w:val="toc 3"/>
    <w:basedOn w:val="1"/>
    <w:next w:val="1"/>
    <w:unhideWhenUsed/>
    <w:qFormat/>
    <w:uiPriority w:val="39"/>
    <w:pPr>
      <w:ind w:left="840" w:leftChars="400"/>
    </w:pPr>
  </w:style>
  <w:style w:type="paragraph" w:styleId="26">
    <w:name w:val="Plain Text"/>
    <w:basedOn w:val="1"/>
    <w:link w:val="79"/>
    <w:unhideWhenUsed/>
    <w:qFormat/>
    <w:uiPriority w:val="0"/>
    <w:rPr>
      <w:rFonts w:ascii="宋体" w:hAnsi="Courier New"/>
      <w:kern w:val="0"/>
      <w:sz w:val="20"/>
      <w:szCs w:val="20"/>
    </w:rPr>
  </w:style>
  <w:style w:type="paragraph" w:styleId="27">
    <w:name w:val="Date"/>
    <w:basedOn w:val="1"/>
    <w:next w:val="1"/>
    <w:link w:val="80"/>
    <w:qFormat/>
    <w:uiPriority w:val="0"/>
    <w:rPr>
      <w:kern w:val="0"/>
      <w:sz w:val="24"/>
      <w:szCs w:val="20"/>
    </w:rPr>
  </w:style>
  <w:style w:type="paragraph" w:styleId="28">
    <w:name w:val="Body Text Indent 2"/>
    <w:basedOn w:val="1"/>
    <w:link w:val="81"/>
    <w:qFormat/>
    <w:uiPriority w:val="0"/>
    <w:pPr>
      <w:spacing w:after="120" w:line="480" w:lineRule="auto"/>
      <w:ind w:left="420" w:leftChars="200"/>
    </w:pPr>
    <w:rPr>
      <w:kern w:val="0"/>
      <w:sz w:val="20"/>
    </w:rPr>
  </w:style>
  <w:style w:type="paragraph" w:styleId="29">
    <w:name w:val="endnote text"/>
    <w:basedOn w:val="1"/>
    <w:link w:val="82"/>
    <w:qFormat/>
    <w:uiPriority w:val="0"/>
    <w:pPr>
      <w:snapToGrid w:val="0"/>
      <w:jc w:val="left"/>
    </w:pPr>
    <w:rPr>
      <w:rFonts w:ascii="Times New Roman" w:hAnsi="Times New Roman"/>
      <w:kern w:val="0"/>
      <w:sz w:val="20"/>
      <w:szCs w:val="20"/>
    </w:rPr>
  </w:style>
  <w:style w:type="paragraph" w:styleId="30">
    <w:name w:val="Balloon Text"/>
    <w:basedOn w:val="1"/>
    <w:link w:val="83"/>
    <w:unhideWhenUsed/>
    <w:qFormat/>
    <w:uiPriority w:val="0"/>
    <w:rPr>
      <w:kern w:val="0"/>
      <w:sz w:val="18"/>
      <w:szCs w:val="18"/>
    </w:rPr>
  </w:style>
  <w:style w:type="paragraph" w:styleId="31">
    <w:name w:val="footer"/>
    <w:basedOn w:val="1"/>
    <w:link w:val="84"/>
    <w:unhideWhenUsed/>
    <w:qFormat/>
    <w:uiPriority w:val="0"/>
    <w:pPr>
      <w:tabs>
        <w:tab w:val="center" w:pos="4153"/>
        <w:tab w:val="right" w:pos="8306"/>
      </w:tabs>
      <w:snapToGrid w:val="0"/>
      <w:jc w:val="left"/>
    </w:pPr>
    <w:rPr>
      <w:kern w:val="0"/>
      <w:sz w:val="18"/>
      <w:szCs w:val="18"/>
    </w:rPr>
  </w:style>
  <w:style w:type="paragraph" w:styleId="32">
    <w:name w:val="header"/>
    <w:basedOn w:val="1"/>
    <w:link w:val="85"/>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Signature"/>
    <w:basedOn w:val="1"/>
    <w:link w:val="86"/>
    <w:qFormat/>
    <w:uiPriority w:val="0"/>
    <w:pPr>
      <w:ind w:left="4320"/>
    </w:pPr>
    <w:rPr>
      <w:rFonts w:eastAsia="楷体_GB2312"/>
      <w:kern w:val="0"/>
      <w:sz w:val="20"/>
      <w:szCs w:val="20"/>
    </w:rPr>
  </w:style>
  <w:style w:type="paragraph" w:styleId="34">
    <w:name w:val="toc 1"/>
    <w:basedOn w:val="1"/>
    <w:next w:val="1"/>
    <w:unhideWhenUsed/>
    <w:qFormat/>
    <w:uiPriority w:val="39"/>
    <w:pPr>
      <w:spacing w:before="120" w:after="120"/>
      <w:jc w:val="left"/>
    </w:pPr>
    <w:rPr>
      <w:b/>
      <w:bCs/>
      <w:caps/>
      <w:sz w:val="20"/>
      <w:szCs w:val="20"/>
    </w:rPr>
  </w:style>
  <w:style w:type="paragraph" w:styleId="35">
    <w:name w:val="index heading"/>
    <w:basedOn w:val="1"/>
    <w:next w:val="36"/>
    <w:qFormat/>
    <w:uiPriority w:val="0"/>
  </w:style>
  <w:style w:type="paragraph" w:styleId="36">
    <w:name w:val="index 1"/>
    <w:basedOn w:val="1"/>
    <w:next w:val="1"/>
    <w:qFormat/>
    <w:uiPriority w:val="0"/>
    <w:rPr>
      <w:szCs w:val="22"/>
    </w:rPr>
  </w:style>
  <w:style w:type="paragraph" w:styleId="37">
    <w:name w:val="Subtitle"/>
    <w:basedOn w:val="1"/>
    <w:next w:val="1"/>
    <w:link w:val="87"/>
    <w:qFormat/>
    <w:uiPriority w:val="0"/>
    <w:rPr>
      <w:rFonts w:ascii="Cambria" w:hAnsi="Cambria"/>
      <w:i/>
      <w:color w:val="4F81BD"/>
      <w:spacing w:val="15"/>
      <w:kern w:val="0"/>
      <w:sz w:val="24"/>
      <w:szCs w:val="20"/>
    </w:rPr>
  </w:style>
  <w:style w:type="paragraph" w:styleId="38">
    <w:name w:val="List"/>
    <w:basedOn w:val="1"/>
    <w:qFormat/>
    <w:uiPriority w:val="0"/>
    <w:pPr>
      <w:ind w:left="420" w:hanging="420"/>
    </w:pPr>
    <w:rPr>
      <w:szCs w:val="20"/>
    </w:rPr>
  </w:style>
  <w:style w:type="paragraph" w:styleId="39">
    <w:name w:val="footnote text"/>
    <w:basedOn w:val="1"/>
    <w:link w:val="88"/>
    <w:qFormat/>
    <w:uiPriority w:val="0"/>
    <w:pPr>
      <w:snapToGrid w:val="0"/>
    </w:pPr>
    <w:rPr>
      <w:kern w:val="0"/>
      <w:sz w:val="18"/>
      <w:szCs w:val="20"/>
    </w:rPr>
  </w:style>
  <w:style w:type="paragraph" w:styleId="40">
    <w:name w:val="Body Text Indent 3"/>
    <w:basedOn w:val="1"/>
    <w:link w:val="89"/>
    <w:qFormat/>
    <w:uiPriority w:val="0"/>
    <w:pPr>
      <w:spacing w:after="120"/>
      <w:ind w:left="420" w:leftChars="200"/>
    </w:pPr>
    <w:rPr>
      <w:kern w:val="0"/>
      <w:sz w:val="16"/>
      <w:szCs w:val="16"/>
    </w:rPr>
  </w:style>
  <w:style w:type="paragraph" w:styleId="41">
    <w:name w:val="toc 2"/>
    <w:basedOn w:val="1"/>
    <w:next w:val="1"/>
    <w:unhideWhenUsed/>
    <w:qFormat/>
    <w:uiPriority w:val="39"/>
    <w:pPr>
      <w:ind w:left="420" w:leftChars="200"/>
    </w:pPr>
  </w:style>
  <w:style w:type="paragraph" w:styleId="42">
    <w:name w:val="Body Text 2"/>
    <w:basedOn w:val="1"/>
    <w:link w:val="90"/>
    <w:unhideWhenUsed/>
    <w:qFormat/>
    <w:uiPriority w:val="0"/>
    <w:pPr>
      <w:spacing w:after="120" w:line="480" w:lineRule="auto"/>
    </w:pPr>
    <w:rPr>
      <w:kern w:val="0"/>
      <w:sz w:val="20"/>
    </w:rPr>
  </w:style>
  <w:style w:type="paragraph" w:styleId="43">
    <w:name w:val="HTML Preformatted"/>
    <w:basedOn w:val="1"/>
    <w:link w:val="91"/>
    <w:qFormat/>
    <w:uiPriority w:val="0"/>
    <w:rPr>
      <w:rFonts w:ascii="Courier New" w:hAnsi="Courier New"/>
      <w:kern w:val="0"/>
      <w:sz w:val="20"/>
      <w:szCs w:val="20"/>
    </w:rPr>
  </w:style>
  <w:style w:type="paragraph" w:styleId="44">
    <w:name w:val="Normal (Web)"/>
    <w:basedOn w:val="1"/>
    <w:qFormat/>
    <w:uiPriority w:val="0"/>
    <w:pPr>
      <w:widowControl/>
      <w:spacing w:before="100" w:beforeAutospacing="1" w:after="100" w:afterAutospacing="1"/>
      <w:jc w:val="left"/>
    </w:pPr>
    <w:rPr>
      <w:rFonts w:ascii="宋体" w:hAnsi="宋体"/>
      <w:kern w:val="0"/>
      <w:sz w:val="24"/>
    </w:rPr>
  </w:style>
  <w:style w:type="paragraph" w:styleId="45">
    <w:name w:val="Title"/>
    <w:basedOn w:val="1"/>
    <w:link w:val="92"/>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46">
    <w:name w:val="annotation subject"/>
    <w:basedOn w:val="17"/>
    <w:next w:val="17"/>
    <w:link w:val="93"/>
    <w:qFormat/>
    <w:uiPriority w:val="0"/>
    <w:rPr>
      <w:rFonts w:ascii="Calibri" w:hAnsi="Calibri"/>
      <w:b/>
      <w:bCs/>
    </w:rPr>
  </w:style>
  <w:style w:type="paragraph" w:styleId="47">
    <w:name w:val="Body Text First Indent"/>
    <w:basedOn w:val="1"/>
    <w:link w:val="94"/>
    <w:unhideWhenUsed/>
    <w:qFormat/>
    <w:uiPriority w:val="99"/>
    <w:pPr>
      <w:spacing w:line="312" w:lineRule="auto"/>
      <w:ind w:firstLine="420"/>
    </w:pPr>
    <w:rPr>
      <w:rFonts w:ascii="宋体" w:hAnsi="宋体"/>
      <w:kern w:val="0"/>
      <w:sz w:val="20"/>
    </w:rPr>
  </w:style>
  <w:style w:type="paragraph" w:styleId="48">
    <w:name w:val="Body Text First Indent 2"/>
    <w:basedOn w:val="21"/>
    <w:link w:val="95"/>
    <w:unhideWhenUsed/>
    <w:qFormat/>
    <w:uiPriority w:val="0"/>
    <w:pPr>
      <w:ind w:firstLine="420" w:firstLineChars="200"/>
    </w:pPr>
    <w:rPr>
      <w:rFonts w:ascii="Calibri" w:hAnsi="Calibri"/>
    </w:rPr>
  </w:style>
  <w:style w:type="character" w:styleId="51">
    <w:name w:val="Strong"/>
    <w:qFormat/>
    <w:uiPriority w:val="0"/>
    <w:rPr>
      <w:b/>
    </w:rPr>
  </w:style>
  <w:style w:type="character" w:styleId="52">
    <w:name w:val="endnote reference"/>
    <w:qFormat/>
    <w:uiPriority w:val="0"/>
    <w:rPr>
      <w:vertAlign w:val="superscript"/>
    </w:rPr>
  </w:style>
  <w:style w:type="character" w:styleId="53">
    <w:name w:val="page number"/>
    <w:unhideWhenUsed/>
    <w:qFormat/>
    <w:uiPriority w:val="0"/>
  </w:style>
  <w:style w:type="character" w:styleId="54">
    <w:name w:val="FollowedHyperlink"/>
    <w:unhideWhenUsed/>
    <w:qFormat/>
    <w:uiPriority w:val="0"/>
    <w:rPr>
      <w:color w:val="6D6D6D"/>
      <w:u w:val="single"/>
    </w:rPr>
  </w:style>
  <w:style w:type="character" w:styleId="55">
    <w:name w:val="Emphasis"/>
    <w:qFormat/>
    <w:uiPriority w:val="0"/>
    <w:rPr>
      <w:rFonts w:eastAsia="宋体"/>
      <w:color w:val="CC0000"/>
      <w:kern w:val="2"/>
      <w:sz w:val="24"/>
      <w:szCs w:val="24"/>
      <w:lang w:val="en-US" w:eastAsia="zh-CN" w:bidi="ar-SA"/>
    </w:rPr>
  </w:style>
  <w:style w:type="character" w:styleId="56">
    <w:name w:val="HTML Definition"/>
    <w:unhideWhenUsed/>
    <w:qFormat/>
    <w:uiPriority w:val="0"/>
    <w:rPr>
      <w:i/>
    </w:rPr>
  </w:style>
  <w:style w:type="character" w:styleId="57">
    <w:name w:val="Hyperlink"/>
    <w:unhideWhenUsed/>
    <w:qFormat/>
    <w:uiPriority w:val="0"/>
    <w:rPr>
      <w:color w:val="6D6D6D"/>
      <w:u w:val="single"/>
    </w:rPr>
  </w:style>
  <w:style w:type="character" w:styleId="58">
    <w:name w:val="HTML Code"/>
    <w:unhideWhenUsed/>
    <w:qFormat/>
    <w:uiPriority w:val="0"/>
    <w:rPr>
      <w:rFonts w:hint="default" w:ascii="Monaco" w:hAnsi="Monaco" w:eastAsia="Monaco" w:cs="Monaco"/>
      <w:color w:val="C7254E"/>
      <w:sz w:val="21"/>
      <w:szCs w:val="21"/>
      <w:bdr w:val="single" w:color="E1E1E1" w:sz="6" w:space="0"/>
      <w:shd w:val="clear" w:color="auto" w:fill="F9F2F4"/>
    </w:rPr>
  </w:style>
  <w:style w:type="character" w:styleId="59">
    <w:name w:val="annotation reference"/>
    <w:unhideWhenUsed/>
    <w:qFormat/>
    <w:uiPriority w:val="0"/>
    <w:rPr>
      <w:sz w:val="21"/>
      <w:szCs w:val="21"/>
    </w:rPr>
  </w:style>
  <w:style w:type="character" w:styleId="60">
    <w:name w:val="footnote reference"/>
    <w:qFormat/>
    <w:uiPriority w:val="0"/>
    <w:rPr>
      <w:vertAlign w:val="superscript"/>
    </w:rPr>
  </w:style>
  <w:style w:type="character" w:styleId="61">
    <w:name w:val="HTML Keyboard"/>
    <w:unhideWhenUsed/>
    <w:qFormat/>
    <w:uiPriority w:val="0"/>
    <w:rPr>
      <w:rFonts w:hint="default" w:ascii="Monaco" w:hAnsi="Monaco" w:eastAsia="Monaco" w:cs="Monaco"/>
      <w:color w:val="FFFFFF"/>
      <w:sz w:val="21"/>
      <w:szCs w:val="21"/>
      <w:shd w:val="clear" w:color="auto" w:fill="333333"/>
    </w:rPr>
  </w:style>
  <w:style w:type="character" w:styleId="62">
    <w:name w:val="HTML Sample"/>
    <w:unhideWhenUsed/>
    <w:qFormat/>
    <w:uiPriority w:val="0"/>
    <w:rPr>
      <w:rFonts w:ascii="Monaco" w:hAnsi="Monaco" w:eastAsia="Monaco" w:cs="Monaco"/>
      <w:sz w:val="21"/>
      <w:szCs w:val="21"/>
    </w:rPr>
  </w:style>
  <w:style w:type="character" w:customStyle="1" w:styleId="63">
    <w:name w:val="宏文本 字符"/>
    <w:link w:val="2"/>
    <w:qFormat/>
    <w:uiPriority w:val="99"/>
    <w:rPr>
      <w:rFonts w:ascii="Courier New" w:hAnsi="Courier New"/>
      <w:sz w:val="24"/>
      <w:szCs w:val="24"/>
      <w:lang w:val="en-US" w:eastAsia="zh-CN" w:bidi="ar-SA"/>
    </w:rPr>
  </w:style>
  <w:style w:type="character" w:customStyle="1" w:styleId="64">
    <w:name w:val="标题 1 字符"/>
    <w:link w:val="3"/>
    <w:qFormat/>
    <w:uiPriority w:val="0"/>
    <w:rPr>
      <w:rFonts w:ascii="Times New Roman" w:hAnsi="Times New Roman" w:eastAsia="宋体" w:cs="Times New Roman"/>
      <w:b/>
      <w:bCs/>
      <w:kern w:val="44"/>
      <w:sz w:val="44"/>
      <w:szCs w:val="44"/>
    </w:rPr>
  </w:style>
  <w:style w:type="character" w:customStyle="1" w:styleId="65">
    <w:name w:val="标题 2 字符"/>
    <w:link w:val="4"/>
    <w:qFormat/>
    <w:uiPriority w:val="0"/>
    <w:rPr>
      <w:rFonts w:ascii="Arial" w:hAnsi="Arial" w:eastAsia="黑体" w:cs="Times New Roman"/>
      <w:b/>
      <w:bCs/>
      <w:kern w:val="0"/>
      <w:sz w:val="32"/>
      <w:szCs w:val="32"/>
    </w:rPr>
  </w:style>
  <w:style w:type="character" w:customStyle="1" w:styleId="66">
    <w:name w:val="标题 3 字符"/>
    <w:link w:val="5"/>
    <w:qFormat/>
    <w:uiPriority w:val="0"/>
    <w:rPr>
      <w:rFonts w:ascii="黑体" w:hAnsi="宋体" w:eastAsia="黑体" w:cs="Times New Roman"/>
      <w:bCs/>
      <w:kern w:val="0"/>
      <w:sz w:val="28"/>
      <w:szCs w:val="28"/>
    </w:rPr>
  </w:style>
  <w:style w:type="character" w:customStyle="1" w:styleId="67">
    <w:name w:val="标题 4 字符"/>
    <w:link w:val="6"/>
    <w:qFormat/>
    <w:uiPriority w:val="0"/>
    <w:rPr>
      <w:rFonts w:ascii="Cambria" w:hAnsi="Cambria" w:eastAsia="宋体" w:cs="Times New Roman"/>
      <w:b/>
      <w:bCs/>
      <w:sz w:val="28"/>
      <w:szCs w:val="28"/>
    </w:rPr>
  </w:style>
  <w:style w:type="character" w:customStyle="1" w:styleId="68">
    <w:name w:val="标题 5 字符"/>
    <w:link w:val="7"/>
    <w:qFormat/>
    <w:uiPriority w:val="0"/>
    <w:rPr>
      <w:rFonts w:ascii="Times New Roman" w:hAnsi="Times New Roman" w:eastAsia="宋体" w:cs="Times New Roman"/>
      <w:b/>
      <w:bCs/>
      <w:kern w:val="0"/>
      <w:sz w:val="28"/>
      <w:szCs w:val="28"/>
    </w:rPr>
  </w:style>
  <w:style w:type="character" w:customStyle="1" w:styleId="69">
    <w:name w:val="正文缩进 字符"/>
    <w:link w:val="8"/>
    <w:qFormat/>
    <w:uiPriority w:val="0"/>
    <w:rPr>
      <w:szCs w:val="24"/>
    </w:rPr>
  </w:style>
  <w:style w:type="character" w:customStyle="1" w:styleId="70">
    <w:name w:val="标题 6 字符"/>
    <w:link w:val="9"/>
    <w:qFormat/>
    <w:uiPriority w:val="0"/>
    <w:rPr>
      <w:rFonts w:ascii="Cambria" w:hAnsi="Cambria" w:eastAsia="宋体" w:cs="Times New Roman"/>
      <w:b/>
      <w:bCs/>
      <w:kern w:val="0"/>
      <w:sz w:val="24"/>
      <w:szCs w:val="24"/>
    </w:rPr>
  </w:style>
  <w:style w:type="character" w:customStyle="1" w:styleId="71">
    <w:name w:val="标题 7 字符"/>
    <w:link w:val="10"/>
    <w:qFormat/>
    <w:uiPriority w:val="0"/>
    <w:rPr>
      <w:rFonts w:ascii="Times New Roman" w:hAnsi="Times New Roman" w:eastAsia="宋体" w:cs="Times New Roman"/>
      <w:b/>
      <w:bCs/>
      <w:kern w:val="0"/>
      <w:sz w:val="24"/>
      <w:szCs w:val="24"/>
    </w:rPr>
  </w:style>
  <w:style w:type="character" w:customStyle="1" w:styleId="72">
    <w:name w:val="标题 8 字符"/>
    <w:link w:val="11"/>
    <w:qFormat/>
    <w:uiPriority w:val="0"/>
    <w:rPr>
      <w:rFonts w:ascii="Cambria" w:hAnsi="Cambria" w:eastAsia="宋体" w:cs="Times New Roman"/>
      <w:kern w:val="0"/>
      <w:sz w:val="24"/>
      <w:szCs w:val="24"/>
    </w:rPr>
  </w:style>
  <w:style w:type="character" w:customStyle="1" w:styleId="73">
    <w:name w:val="标题 9 字符"/>
    <w:link w:val="12"/>
    <w:qFormat/>
    <w:uiPriority w:val="0"/>
    <w:rPr>
      <w:rFonts w:ascii="Cambria" w:hAnsi="Cambria" w:eastAsia="宋体" w:cs="Times New Roman"/>
      <w:kern w:val="0"/>
      <w:sz w:val="20"/>
      <w:szCs w:val="21"/>
    </w:rPr>
  </w:style>
  <w:style w:type="character" w:customStyle="1" w:styleId="74">
    <w:name w:val="文档结构图 字符"/>
    <w:link w:val="15"/>
    <w:qFormat/>
    <w:uiPriority w:val="0"/>
    <w:rPr>
      <w:szCs w:val="24"/>
      <w:shd w:val="clear" w:color="auto" w:fill="000080"/>
    </w:rPr>
  </w:style>
  <w:style w:type="character" w:customStyle="1" w:styleId="75">
    <w:name w:val="批注文字 字符"/>
    <w:link w:val="17"/>
    <w:qFormat/>
    <w:uiPriority w:val="99"/>
    <w:rPr>
      <w:rFonts w:ascii="宋体" w:hAnsi="宋体"/>
      <w:szCs w:val="24"/>
    </w:rPr>
  </w:style>
  <w:style w:type="character" w:customStyle="1" w:styleId="76">
    <w:name w:val="正文文本 3 字符"/>
    <w:link w:val="18"/>
    <w:qFormat/>
    <w:uiPriority w:val="0"/>
    <w:rPr>
      <w:rFonts w:ascii="宋体"/>
      <w:sz w:val="24"/>
    </w:rPr>
  </w:style>
  <w:style w:type="character" w:customStyle="1" w:styleId="77">
    <w:name w:val="正文文本 字符"/>
    <w:link w:val="20"/>
    <w:semiHidden/>
    <w:uiPriority w:val="99"/>
    <w:rPr>
      <w:rFonts w:ascii="Times New Roman" w:hAnsi="Times New Roman" w:eastAsia="宋体" w:cs="Times New Roman"/>
      <w:szCs w:val="24"/>
    </w:rPr>
  </w:style>
  <w:style w:type="character" w:customStyle="1" w:styleId="78">
    <w:name w:val="正文文本缩进 字符"/>
    <w:link w:val="21"/>
    <w:semiHidden/>
    <w:uiPriority w:val="99"/>
    <w:rPr>
      <w:rFonts w:ascii="Times New Roman" w:hAnsi="Times New Roman" w:eastAsia="宋体" w:cs="Times New Roman"/>
      <w:szCs w:val="24"/>
    </w:rPr>
  </w:style>
  <w:style w:type="character" w:customStyle="1" w:styleId="79">
    <w:name w:val="纯文本 字符"/>
    <w:link w:val="26"/>
    <w:qFormat/>
    <w:locked/>
    <w:uiPriority w:val="0"/>
    <w:rPr>
      <w:rFonts w:ascii="宋体" w:hAnsi="Courier New" w:eastAsia="宋体"/>
    </w:rPr>
  </w:style>
  <w:style w:type="character" w:customStyle="1" w:styleId="80">
    <w:name w:val="日期 字符"/>
    <w:link w:val="27"/>
    <w:qFormat/>
    <w:uiPriority w:val="0"/>
    <w:rPr>
      <w:sz w:val="24"/>
    </w:rPr>
  </w:style>
  <w:style w:type="character" w:customStyle="1" w:styleId="81">
    <w:name w:val="正文文本缩进 2 字符"/>
    <w:link w:val="28"/>
    <w:qFormat/>
    <w:uiPriority w:val="0"/>
    <w:rPr>
      <w:szCs w:val="24"/>
    </w:rPr>
  </w:style>
  <w:style w:type="character" w:customStyle="1" w:styleId="82">
    <w:name w:val="尾注文本 字符"/>
    <w:link w:val="29"/>
    <w:qFormat/>
    <w:uiPriority w:val="0"/>
    <w:rPr>
      <w:rFonts w:ascii="Times New Roman" w:hAnsi="Times New Roman" w:eastAsia="宋体" w:cs="Times New Roman"/>
      <w:kern w:val="0"/>
      <w:sz w:val="20"/>
      <w:szCs w:val="20"/>
    </w:rPr>
  </w:style>
  <w:style w:type="character" w:customStyle="1" w:styleId="83">
    <w:name w:val="批注框文本 字符"/>
    <w:link w:val="30"/>
    <w:qFormat/>
    <w:uiPriority w:val="0"/>
    <w:rPr>
      <w:sz w:val="18"/>
      <w:szCs w:val="18"/>
    </w:rPr>
  </w:style>
  <w:style w:type="character" w:customStyle="1" w:styleId="84">
    <w:name w:val="页脚 字符"/>
    <w:link w:val="31"/>
    <w:qFormat/>
    <w:uiPriority w:val="0"/>
    <w:rPr>
      <w:sz w:val="18"/>
      <w:szCs w:val="18"/>
    </w:rPr>
  </w:style>
  <w:style w:type="character" w:customStyle="1" w:styleId="85">
    <w:name w:val="页眉 字符"/>
    <w:link w:val="32"/>
    <w:qFormat/>
    <w:uiPriority w:val="0"/>
    <w:rPr>
      <w:sz w:val="18"/>
      <w:szCs w:val="18"/>
    </w:rPr>
  </w:style>
  <w:style w:type="character" w:customStyle="1" w:styleId="86">
    <w:name w:val="签名 字符"/>
    <w:link w:val="33"/>
    <w:qFormat/>
    <w:uiPriority w:val="0"/>
    <w:rPr>
      <w:rFonts w:eastAsia="楷体_GB2312"/>
    </w:rPr>
  </w:style>
  <w:style w:type="character" w:customStyle="1" w:styleId="87">
    <w:name w:val="副标题 字符"/>
    <w:link w:val="37"/>
    <w:qFormat/>
    <w:uiPriority w:val="0"/>
    <w:rPr>
      <w:rFonts w:ascii="Cambria" w:hAnsi="Cambria"/>
      <w:i/>
      <w:color w:val="4F81BD"/>
      <w:spacing w:val="15"/>
      <w:sz w:val="24"/>
    </w:rPr>
  </w:style>
  <w:style w:type="character" w:customStyle="1" w:styleId="88">
    <w:name w:val="脚注文本 字符"/>
    <w:link w:val="39"/>
    <w:qFormat/>
    <w:uiPriority w:val="0"/>
    <w:rPr>
      <w:sz w:val="18"/>
    </w:rPr>
  </w:style>
  <w:style w:type="character" w:customStyle="1" w:styleId="89">
    <w:name w:val="正文文本缩进 3 字符"/>
    <w:link w:val="40"/>
    <w:qFormat/>
    <w:uiPriority w:val="0"/>
    <w:rPr>
      <w:sz w:val="16"/>
      <w:szCs w:val="16"/>
    </w:rPr>
  </w:style>
  <w:style w:type="character" w:customStyle="1" w:styleId="90">
    <w:name w:val="正文文本 2 字符"/>
    <w:link w:val="42"/>
    <w:qFormat/>
    <w:uiPriority w:val="0"/>
    <w:rPr>
      <w:szCs w:val="24"/>
    </w:rPr>
  </w:style>
  <w:style w:type="character" w:customStyle="1" w:styleId="91">
    <w:name w:val="HTML 预设格式 字符"/>
    <w:link w:val="43"/>
    <w:qFormat/>
    <w:uiPriority w:val="0"/>
    <w:rPr>
      <w:rFonts w:ascii="Courier New" w:hAnsi="Courier New" w:cs="Courier New"/>
    </w:rPr>
  </w:style>
  <w:style w:type="character" w:customStyle="1" w:styleId="92">
    <w:name w:val="标题 字符"/>
    <w:link w:val="45"/>
    <w:qFormat/>
    <w:uiPriority w:val="0"/>
    <w:rPr>
      <w:rFonts w:ascii="Cambria" w:hAnsi="Cambria"/>
      <w:b/>
      <w:bCs/>
      <w:sz w:val="32"/>
      <w:szCs w:val="32"/>
    </w:rPr>
  </w:style>
  <w:style w:type="character" w:customStyle="1" w:styleId="93">
    <w:name w:val="批注主题 字符"/>
    <w:link w:val="46"/>
    <w:qFormat/>
    <w:uiPriority w:val="0"/>
    <w:rPr>
      <w:b/>
      <w:bCs/>
      <w:szCs w:val="24"/>
    </w:rPr>
  </w:style>
  <w:style w:type="character" w:customStyle="1" w:styleId="94">
    <w:name w:val="正文文本首行缩进 字符"/>
    <w:link w:val="47"/>
    <w:qFormat/>
    <w:uiPriority w:val="99"/>
    <w:rPr>
      <w:rFonts w:ascii="宋体" w:hAnsi="宋体"/>
      <w:szCs w:val="24"/>
    </w:rPr>
  </w:style>
  <w:style w:type="character" w:customStyle="1" w:styleId="95">
    <w:name w:val="正文文本首行缩进 2 字符"/>
    <w:link w:val="48"/>
    <w:qFormat/>
    <w:uiPriority w:val="0"/>
    <w:rPr>
      <w:szCs w:val="24"/>
    </w:rPr>
  </w:style>
  <w:style w:type="character" w:customStyle="1" w:styleId="96">
    <w:name w:val="新条文 Char Char"/>
    <w:link w:val="97"/>
    <w:qFormat/>
    <w:uiPriority w:val="0"/>
    <w:rPr>
      <w:rFonts w:eastAsia="Times New Roman"/>
      <w:kern w:val="2"/>
      <w:sz w:val="24"/>
      <w:szCs w:val="22"/>
      <w:lang w:val="en-US" w:eastAsia="zh-CN" w:bidi="ar-SA"/>
    </w:rPr>
  </w:style>
  <w:style w:type="paragraph" w:customStyle="1" w:styleId="97">
    <w:name w:val="新条文"/>
    <w:link w:val="96"/>
    <w:qFormat/>
    <w:uiPriority w:val="0"/>
    <w:pPr>
      <w:tabs>
        <w:tab w:val="left" w:pos="432"/>
        <w:tab w:val="left" w:pos="735"/>
      </w:tabs>
      <w:spacing w:line="400" w:lineRule="atLeast"/>
      <w:ind w:left="735" w:hanging="735"/>
    </w:pPr>
    <w:rPr>
      <w:rFonts w:eastAsia="Times New Roman"/>
      <w:kern w:val="2"/>
      <w:sz w:val="24"/>
      <w:szCs w:val="22"/>
      <w:lang w:val="en-US" w:eastAsia="zh-CN" w:bidi="ar-SA"/>
    </w:rPr>
  </w:style>
  <w:style w:type="character" w:customStyle="1" w:styleId="98">
    <w:name w:val="Char Char11"/>
    <w:qFormat/>
    <w:uiPriority w:val="0"/>
    <w:rPr>
      <w:rFonts w:eastAsia="宋体"/>
      <w:b/>
      <w:bCs/>
      <w:kern w:val="44"/>
      <w:sz w:val="44"/>
      <w:szCs w:val="44"/>
      <w:lang w:val="en-US" w:eastAsia="zh-CN" w:bidi="ar-SA"/>
    </w:rPr>
  </w:style>
  <w:style w:type="character" w:customStyle="1" w:styleId="99">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100">
    <w:name w:val="纯文本 Char3"/>
    <w:semiHidden/>
    <w:qFormat/>
    <w:uiPriority w:val="99"/>
    <w:rPr>
      <w:rFonts w:ascii="宋体" w:hAnsi="Courier New" w:eastAsia="宋体" w:cs="Courier New"/>
      <w:szCs w:val="21"/>
    </w:rPr>
  </w:style>
  <w:style w:type="character" w:customStyle="1" w:styleId="101">
    <w:name w:val="key_point"/>
    <w:qFormat/>
    <w:uiPriority w:val="0"/>
    <w:rPr>
      <w:rFonts w:eastAsia="宋体"/>
      <w:kern w:val="2"/>
      <w:sz w:val="24"/>
      <w:szCs w:val="24"/>
      <w:lang w:val="en-US" w:eastAsia="zh-CN" w:bidi="ar-SA"/>
    </w:rPr>
  </w:style>
  <w:style w:type="character" w:customStyle="1" w:styleId="102">
    <w:name w:val="正文文本 2 Char2"/>
    <w:semiHidden/>
    <w:qFormat/>
    <w:uiPriority w:val="99"/>
    <w:rPr>
      <w:rFonts w:ascii="Times New Roman" w:hAnsi="Times New Roman" w:eastAsia="宋体" w:cs="Times New Roman"/>
    </w:rPr>
  </w:style>
  <w:style w:type="character" w:customStyle="1" w:styleId="103">
    <w:name w:val="font11"/>
    <w:qFormat/>
    <w:uiPriority w:val="0"/>
    <w:rPr>
      <w:rFonts w:hint="eastAsia" w:ascii="宋体" w:hAnsi="宋体" w:eastAsia="宋体" w:cs="宋体"/>
      <w:color w:val="000000"/>
      <w:sz w:val="20"/>
      <w:szCs w:val="20"/>
    </w:rPr>
  </w:style>
  <w:style w:type="character" w:customStyle="1" w:styleId="104">
    <w:name w:val="表正文 Char"/>
    <w:qFormat/>
    <w:uiPriority w:val="0"/>
    <w:rPr>
      <w:rFonts w:eastAsia="宋体"/>
      <w:kern w:val="2"/>
      <w:sz w:val="24"/>
      <w:lang w:val="en-US" w:eastAsia="zh-CN" w:bidi="ar-SA"/>
    </w:rPr>
  </w:style>
  <w:style w:type="character" w:customStyle="1" w:styleId="105">
    <w:name w:val="明显参考2"/>
    <w:qFormat/>
    <w:uiPriority w:val="0"/>
    <w:rPr>
      <w:b/>
      <w:smallCaps/>
      <w:color w:val="C0504D"/>
      <w:spacing w:val="5"/>
      <w:u w:val="single"/>
    </w:rPr>
  </w:style>
  <w:style w:type="character" w:customStyle="1" w:styleId="106">
    <w:name w:val="正文文本 Char"/>
    <w:qFormat/>
    <w:uiPriority w:val="0"/>
    <w:rPr>
      <w:szCs w:val="24"/>
    </w:rPr>
  </w:style>
  <w:style w:type="character" w:customStyle="1" w:styleId="107">
    <w:name w:val="正文文本缩进 Char2"/>
    <w:semiHidden/>
    <w:qFormat/>
    <w:uiPriority w:val="99"/>
    <w:rPr>
      <w:rFonts w:ascii="Times New Roman" w:hAnsi="Times New Roman" w:eastAsia="宋体" w:cs="Times New Roman"/>
    </w:rPr>
  </w:style>
  <w:style w:type="character" w:customStyle="1" w:styleId="108">
    <w:name w:val="正文文本 (5) Exact"/>
    <w:link w:val="109"/>
    <w:qFormat/>
    <w:uiPriority w:val="0"/>
    <w:rPr>
      <w:rFonts w:ascii="黑体" w:hAnsi="黑体" w:eastAsia="黑体"/>
      <w:spacing w:val="-40"/>
      <w:shd w:val="clear" w:color="auto" w:fill="FFFFFF"/>
    </w:rPr>
  </w:style>
  <w:style w:type="paragraph" w:customStyle="1" w:styleId="109">
    <w:name w:val="正文文本 (5)"/>
    <w:basedOn w:val="1"/>
    <w:link w:val="108"/>
    <w:qFormat/>
    <w:uiPriority w:val="0"/>
    <w:pPr>
      <w:shd w:val="clear" w:color="auto" w:fill="FFFFFF"/>
      <w:spacing w:line="0" w:lineRule="atLeast"/>
      <w:jc w:val="left"/>
    </w:pPr>
    <w:rPr>
      <w:rFonts w:ascii="黑体" w:hAnsi="黑体" w:eastAsia="黑体"/>
      <w:spacing w:val="-40"/>
      <w:kern w:val="0"/>
      <w:sz w:val="20"/>
      <w:szCs w:val="20"/>
      <w:shd w:val="clear" w:color="auto" w:fill="FFFFFF"/>
    </w:rPr>
  </w:style>
  <w:style w:type="character" w:customStyle="1" w:styleId="110">
    <w:name w:val="正文文本 2 Char1"/>
    <w:qFormat/>
    <w:uiPriority w:val="0"/>
    <w:rPr>
      <w:rFonts w:ascii="Times New Roman" w:hAnsi="Times New Roman" w:eastAsia="宋体" w:cs="Times New Roman"/>
      <w:szCs w:val="24"/>
    </w:rPr>
  </w:style>
  <w:style w:type="character" w:customStyle="1" w:styleId="111">
    <w:name w:val="页码 New"/>
    <w:qFormat/>
    <w:uiPriority w:val="0"/>
  </w:style>
  <w:style w:type="character" w:customStyle="1" w:styleId="112">
    <w:name w:val="apple-style-span"/>
    <w:qFormat/>
    <w:uiPriority w:val="0"/>
    <w:rPr>
      <w:rFonts w:eastAsia="宋体"/>
      <w:kern w:val="2"/>
      <w:sz w:val="24"/>
      <w:szCs w:val="24"/>
      <w:lang w:val="en-US" w:eastAsia="zh-CN" w:bidi="ar-SA"/>
    </w:rPr>
  </w:style>
  <w:style w:type="character" w:customStyle="1" w:styleId="113">
    <w:name w:val="尾注文本 Char Char Char"/>
    <w:qFormat/>
    <w:uiPriority w:val="0"/>
    <w:rPr>
      <w:kern w:val="2"/>
      <w:sz w:val="21"/>
      <w:szCs w:val="22"/>
    </w:rPr>
  </w:style>
  <w:style w:type="character" w:customStyle="1" w:styleId="114">
    <w:name w:val="页脚 Char1"/>
    <w:qFormat/>
    <w:uiPriority w:val="0"/>
    <w:rPr>
      <w:rFonts w:ascii="Times New Roman" w:hAnsi="Times New Roman" w:eastAsia="宋体" w:cs="Times New Roman"/>
      <w:sz w:val="18"/>
      <w:szCs w:val="18"/>
    </w:rPr>
  </w:style>
  <w:style w:type="character" w:customStyle="1" w:styleId="115">
    <w:name w:val="style11"/>
    <w:qFormat/>
    <w:uiPriority w:val="0"/>
    <w:rPr>
      <w:color w:val="333333"/>
    </w:rPr>
  </w:style>
  <w:style w:type="character" w:customStyle="1" w:styleId="116">
    <w:name w:val="批注框文本 Char Char Char"/>
    <w:qFormat/>
    <w:uiPriority w:val="0"/>
    <w:rPr>
      <w:kern w:val="2"/>
      <w:sz w:val="18"/>
      <w:szCs w:val="18"/>
    </w:rPr>
  </w:style>
  <w:style w:type="character" w:customStyle="1" w:styleId="117">
    <w:name w:val="正文文本缩进 Char1"/>
    <w:qFormat/>
    <w:uiPriority w:val="0"/>
    <w:rPr>
      <w:rFonts w:ascii="Times New Roman" w:hAnsi="Times New Roman" w:eastAsia="宋体" w:cs="Times New Roman"/>
      <w:szCs w:val="24"/>
    </w:rPr>
  </w:style>
  <w:style w:type="character" w:customStyle="1" w:styleId="118">
    <w:name w:val="批注文字 Char4"/>
    <w:semiHidden/>
    <w:uiPriority w:val="99"/>
    <w:rPr>
      <w:rFonts w:ascii="Times New Roman" w:hAnsi="Times New Roman" w:eastAsia="宋体" w:cs="Times New Roman"/>
      <w:szCs w:val="24"/>
    </w:rPr>
  </w:style>
  <w:style w:type="character" w:customStyle="1" w:styleId="119">
    <w:name w:val="正文首行缩进 Char Char Char"/>
    <w:qFormat/>
    <w:uiPriority w:val="0"/>
    <w:rPr>
      <w:rFonts w:eastAsia="宋体"/>
      <w:szCs w:val="24"/>
    </w:rPr>
  </w:style>
  <w:style w:type="character" w:customStyle="1" w:styleId="120">
    <w:name w:val="段落样式 Char Char"/>
    <w:link w:val="121"/>
    <w:qFormat/>
    <w:uiPriority w:val="0"/>
    <w:rPr>
      <w:sz w:val="24"/>
    </w:rPr>
  </w:style>
  <w:style w:type="paragraph" w:customStyle="1" w:styleId="121">
    <w:name w:val="段落样式"/>
    <w:basedOn w:val="1"/>
    <w:link w:val="120"/>
    <w:qFormat/>
    <w:uiPriority w:val="0"/>
    <w:pPr>
      <w:spacing w:line="400" w:lineRule="exact"/>
      <w:ind w:firstLine="480" w:firstLineChars="200"/>
    </w:pPr>
    <w:rPr>
      <w:kern w:val="0"/>
      <w:sz w:val="24"/>
      <w:szCs w:val="20"/>
    </w:rPr>
  </w:style>
  <w:style w:type="character" w:customStyle="1" w:styleId="122">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123">
    <w:name w:val="testimonials-name"/>
    <w:qFormat/>
    <w:uiPriority w:val="0"/>
    <w:rPr>
      <w:color w:val="64AED9"/>
      <w:sz w:val="24"/>
      <w:szCs w:val="24"/>
    </w:rPr>
  </w:style>
  <w:style w:type="character" w:customStyle="1" w:styleId="124">
    <w:name w:val="脚注文本 Char2"/>
    <w:semiHidden/>
    <w:uiPriority w:val="99"/>
    <w:rPr>
      <w:rFonts w:ascii="Times New Roman" w:hAnsi="Times New Roman" w:eastAsia="宋体" w:cs="Times New Roman"/>
      <w:sz w:val="18"/>
      <w:szCs w:val="18"/>
    </w:rPr>
  </w:style>
  <w:style w:type="character" w:customStyle="1" w:styleId="125">
    <w:name w:val="标题 #2_"/>
    <w:link w:val="126"/>
    <w:qFormat/>
    <w:uiPriority w:val="0"/>
    <w:rPr>
      <w:rFonts w:ascii="MingLiU" w:hAnsi="MingLiU" w:eastAsia="MingLiU"/>
      <w:sz w:val="36"/>
      <w:szCs w:val="36"/>
      <w:shd w:val="clear" w:color="auto" w:fill="FFFFFF"/>
    </w:rPr>
  </w:style>
  <w:style w:type="paragraph" w:customStyle="1" w:styleId="126">
    <w:name w:val="标题 #2"/>
    <w:basedOn w:val="1"/>
    <w:link w:val="125"/>
    <w:qFormat/>
    <w:uiPriority w:val="0"/>
    <w:pPr>
      <w:shd w:val="clear" w:color="auto" w:fill="FFFFFF"/>
      <w:spacing w:after="600" w:line="0" w:lineRule="atLeast"/>
      <w:jc w:val="center"/>
      <w:outlineLvl w:val="1"/>
    </w:pPr>
    <w:rPr>
      <w:rFonts w:ascii="MingLiU" w:hAnsi="MingLiU" w:eastAsia="MingLiU"/>
      <w:kern w:val="0"/>
      <w:sz w:val="36"/>
      <w:szCs w:val="36"/>
      <w:shd w:val="clear" w:color="auto" w:fill="FFFFFF"/>
    </w:rPr>
  </w:style>
  <w:style w:type="character" w:customStyle="1" w:styleId="127">
    <w:name w:val="日期 Char2"/>
    <w:semiHidden/>
    <w:qFormat/>
    <w:uiPriority w:val="99"/>
    <w:rPr>
      <w:rFonts w:ascii="Times New Roman" w:hAnsi="Times New Roman" w:eastAsia="宋体" w:cs="Times New Roman"/>
    </w:rPr>
  </w:style>
  <w:style w:type="character" w:customStyle="1" w:styleId="128">
    <w:name w:val="text_darkgray1"/>
    <w:qFormat/>
    <w:uiPriority w:val="0"/>
    <w:rPr>
      <w:color w:val="000000"/>
      <w:spacing w:val="380"/>
      <w:sz w:val="22"/>
    </w:rPr>
  </w:style>
  <w:style w:type="character" w:customStyle="1" w:styleId="129">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130">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131">
    <w:name w:val="签名 Char2"/>
    <w:semiHidden/>
    <w:uiPriority w:val="99"/>
    <w:rPr>
      <w:rFonts w:ascii="Times New Roman" w:hAnsi="Times New Roman" w:eastAsia="宋体" w:cs="Times New Roman"/>
      <w:szCs w:val="24"/>
    </w:rPr>
  </w:style>
  <w:style w:type="character" w:customStyle="1" w:styleId="132">
    <w:name w:val="9ft1"/>
    <w:qFormat/>
    <w:uiPriority w:val="0"/>
    <w:rPr>
      <w:rFonts w:hint="eastAsia" w:ascii="宋体" w:hAnsi="宋体" w:eastAsia="宋体"/>
      <w:color w:val="000000"/>
      <w:sz w:val="18"/>
      <w:u w:val="none"/>
    </w:rPr>
  </w:style>
  <w:style w:type="character" w:customStyle="1" w:styleId="133">
    <w:name w:val="Char Char15"/>
    <w:qFormat/>
    <w:uiPriority w:val="0"/>
    <w:rPr>
      <w:sz w:val="18"/>
      <w:szCs w:val="18"/>
    </w:rPr>
  </w:style>
  <w:style w:type="character" w:customStyle="1" w:styleId="134">
    <w:name w:val="明显引用 Char2"/>
    <w:qFormat/>
    <w:uiPriority w:val="30"/>
    <w:rPr>
      <w:rFonts w:ascii="Times New Roman" w:hAnsi="Times New Roman" w:eastAsia="宋体" w:cs="Times New Roman"/>
      <w:i/>
      <w:iCs/>
      <w:color w:val="5B9BD5"/>
    </w:rPr>
  </w:style>
  <w:style w:type="character" w:customStyle="1" w:styleId="135">
    <w:name w:val="正文文本缩进 3 Char3"/>
    <w:semiHidden/>
    <w:uiPriority w:val="99"/>
    <w:rPr>
      <w:rFonts w:ascii="Times New Roman" w:hAnsi="Times New Roman" w:eastAsia="宋体" w:cs="Times New Roman"/>
      <w:sz w:val="16"/>
      <w:szCs w:val="16"/>
    </w:rPr>
  </w:style>
  <w:style w:type="character" w:customStyle="1" w:styleId="136">
    <w:name w:val="正文文本缩进 2 Char2"/>
    <w:semiHidden/>
    <w:qFormat/>
    <w:uiPriority w:val="99"/>
    <w:rPr>
      <w:rFonts w:ascii="Times New Roman" w:hAnsi="Times New Roman" w:eastAsia="宋体" w:cs="Times New Roman"/>
    </w:rPr>
  </w:style>
  <w:style w:type="character" w:customStyle="1" w:styleId="137">
    <w:name w:val="明显引用 Char"/>
    <w:link w:val="138"/>
    <w:qFormat/>
    <w:uiPriority w:val="0"/>
    <w:rPr>
      <w:b/>
      <w:i/>
      <w:color w:val="4F81BD"/>
    </w:rPr>
  </w:style>
  <w:style w:type="paragraph" w:customStyle="1" w:styleId="138">
    <w:name w:val="明显引用1"/>
    <w:basedOn w:val="1"/>
    <w:next w:val="1"/>
    <w:link w:val="137"/>
    <w:qFormat/>
    <w:uiPriority w:val="0"/>
    <w:pPr>
      <w:pBdr>
        <w:bottom w:val="single" w:color="4F81BD" w:sz="4" w:space="4"/>
      </w:pBdr>
      <w:spacing w:before="200" w:after="280"/>
      <w:ind w:left="936" w:right="936"/>
    </w:pPr>
    <w:rPr>
      <w:b/>
      <w:i/>
      <w:color w:val="4F81BD"/>
      <w:kern w:val="0"/>
      <w:sz w:val="20"/>
      <w:szCs w:val="20"/>
    </w:rPr>
  </w:style>
  <w:style w:type="character" w:customStyle="1" w:styleId="139">
    <w:name w:val="明显强调1"/>
    <w:qFormat/>
    <w:uiPriority w:val="0"/>
    <w:rPr>
      <w:b/>
      <w:i/>
      <w:color w:val="4F81BD"/>
    </w:rPr>
  </w:style>
  <w:style w:type="character" w:customStyle="1" w:styleId="140">
    <w:name w:val="tw4winMark"/>
    <w:qFormat/>
    <w:uiPriority w:val="0"/>
    <w:rPr>
      <w:rFonts w:ascii="Courier New" w:hAnsi="Courier New"/>
      <w:vanish/>
      <w:color w:val="800080"/>
      <w:vertAlign w:val="subscript"/>
    </w:rPr>
  </w:style>
  <w:style w:type="character" w:customStyle="1" w:styleId="141">
    <w:name w:val="批注主题 Char1"/>
    <w:qFormat/>
    <w:uiPriority w:val="0"/>
    <w:rPr>
      <w:rFonts w:ascii="Times New Roman" w:hAnsi="Times New Roman" w:eastAsia="宋体" w:cs="Times New Roman"/>
      <w:b/>
      <w:bCs/>
      <w:szCs w:val="24"/>
    </w:rPr>
  </w:style>
  <w:style w:type="character" w:customStyle="1" w:styleId="142">
    <w:name w:val="文档结构图 Char4"/>
    <w:semiHidden/>
    <w:uiPriority w:val="99"/>
    <w:rPr>
      <w:rFonts w:ascii="宋体" w:hAnsi="Times New Roman" w:eastAsia="宋体" w:cs="Times New Roman"/>
      <w:sz w:val="18"/>
      <w:szCs w:val="18"/>
    </w:rPr>
  </w:style>
  <w:style w:type="character" w:customStyle="1" w:styleId="143">
    <w:name w:val="titlered1"/>
    <w:qFormat/>
    <w:uiPriority w:val="0"/>
    <w:rPr>
      <w:rFonts w:hint="default"/>
      <w:color w:val="CE0702"/>
      <w:sz w:val="18"/>
    </w:rPr>
  </w:style>
  <w:style w:type="character" w:customStyle="1" w:styleId="144">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145">
    <w:name w:val="正文文本缩进 2 Char Char"/>
    <w:qFormat/>
    <w:uiPriority w:val="0"/>
    <w:rPr>
      <w:kern w:val="2"/>
      <w:sz w:val="21"/>
      <w:szCs w:val="22"/>
    </w:rPr>
  </w:style>
  <w:style w:type="character" w:customStyle="1" w:styleId="146">
    <w:name w:val="明显参考1"/>
    <w:qFormat/>
    <w:uiPriority w:val="0"/>
    <w:rPr>
      <w:b/>
      <w:smallCaps/>
      <w:color w:val="C0504D"/>
      <w:spacing w:val="5"/>
      <w:u w:val="single"/>
    </w:rPr>
  </w:style>
  <w:style w:type="character" w:customStyle="1" w:styleId="147">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148">
    <w:name w:val="无"/>
    <w:qFormat/>
    <w:uiPriority w:val="0"/>
    <w:rPr>
      <w:lang w:val="zh-TW" w:eastAsia="zh-TW"/>
    </w:rPr>
  </w:style>
  <w:style w:type="character" w:customStyle="1" w:styleId="149">
    <w:name w:val="hover25"/>
    <w:qFormat/>
    <w:uiPriority w:val="0"/>
    <w:rPr>
      <w:shd w:val="clear" w:color="auto" w:fill="EEEEEE"/>
    </w:rPr>
  </w:style>
  <w:style w:type="character" w:customStyle="1" w:styleId="150">
    <w:name w:val="明显参考111"/>
    <w:qFormat/>
    <w:uiPriority w:val="0"/>
    <w:rPr>
      <w:b/>
      <w:smallCaps/>
      <w:color w:val="C0504D"/>
      <w:spacing w:val="5"/>
      <w:u w:val="single"/>
    </w:rPr>
  </w:style>
  <w:style w:type="character" w:customStyle="1" w:styleId="151">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152">
    <w:name w:val="脚注文本 Char1"/>
    <w:semiHidden/>
    <w:qFormat/>
    <w:uiPriority w:val="99"/>
    <w:rPr>
      <w:rFonts w:ascii="Times New Roman" w:hAnsi="Times New Roman" w:eastAsia="宋体" w:cs="Times New Roman"/>
      <w:sz w:val="18"/>
      <w:szCs w:val="18"/>
    </w:rPr>
  </w:style>
  <w:style w:type="character" w:customStyle="1" w:styleId="153">
    <w:name w:val="引用 Char"/>
    <w:link w:val="154"/>
    <w:qFormat/>
    <w:uiPriority w:val="0"/>
    <w:rPr>
      <w:i/>
      <w:color w:val="000000"/>
    </w:rPr>
  </w:style>
  <w:style w:type="paragraph" w:customStyle="1" w:styleId="154">
    <w:name w:val="引用1"/>
    <w:basedOn w:val="1"/>
    <w:next w:val="1"/>
    <w:link w:val="153"/>
    <w:qFormat/>
    <w:uiPriority w:val="0"/>
    <w:rPr>
      <w:i/>
      <w:color w:val="000000"/>
      <w:kern w:val="0"/>
      <w:sz w:val="20"/>
      <w:szCs w:val="20"/>
    </w:rPr>
  </w:style>
  <w:style w:type="character" w:customStyle="1" w:styleId="155">
    <w:name w:val="style321"/>
    <w:qFormat/>
    <w:uiPriority w:val="0"/>
    <w:rPr>
      <w:color w:val="333333"/>
    </w:rPr>
  </w:style>
  <w:style w:type="character" w:customStyle="1" w:styleId="156">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157">
    <w:name w:val="正文首行缩进 2 Char1"/>
    <w:semiHidden/>
    <w:qFormat/>
    <w:uiPriority w:val="99"/>
    <w:rPr>
      <w:rFonts w:ascii="Times New Roman" w:hAnsi="Times New Roman" w:eastAsia="宋体" w:cs="Times New Roman"/>
    </w:rPr>
  </w:style>
  <w:style w:type="character" w:customStyle="1" w:styleId="158">
    <w:name w:val="Char2 Char1"/>
    <w:qFormat/>
    <w:uiPriority w:val="0"/>
    <w:rPr>
      <w:rFonts w:ascii="Arial" w:hAnsi="Arial" w:eastAsia="黑体"/>
      <w:b/>
      <w:bCs/>
      <w:kern w:val="2"/>
      <w:sz w:val="32"/>
      <w:szCs w:val="32"/>
      <w:lang w:val="en-US" w:eastAsia="zh-CN" w:bidi="ar-SA"/>
    </w:rPr>
  </w:style>
  <w:style w:type="character" w:customStyle="1" w:styleId="159">
    <w:name w:val="正文文本缩进 Char"/>
    <w:qFormat/>
    <w:uiPriority w:val="0"/>
  </w:style>
  <w:style w:type="character" w:customStyle="1" w:styleId="160">
    <w:name w:val="font01"/>
    <w:qFormat/>
    <w:uiPriority w:val="0"/>
    <w:rPr>
      <w:rFonts w:hint="default" w:ascii="Times New Roman" w:hAnsi="Times New Roman" w:cs="Times New Roman"/>
      <w:color w:val="000000"/>
      <w:sz w:val="20"/>
      <w:szCs w:val="20"/>
    </w:rPr>
  </w:style>
  <w:style w:type="character" w:customStyle="1" w:styleId="161">
    <w:name w:val="正文首行缩进 Char1"/>
    <w:qFormat/>
    <w:uiPriority w:val="0"/>
    <w:rPr>
      <w:rFonts w:ascii="Times New Roman" w:hAnsi="Times New Roman" w:eastAsia="宋体" w:cs="Times New Roman"/>
      <w:kern w:val="2"/>
      <w:sz w:val="21"/>
      <w:szCs w:val="24"/>
    </w:rPr>
  </w:style>
  <w:style w:type="character" w:customStyle="1" w:styleId="162">
    <w:name w:val="正文文本缩进 3 Char Char Char"/>
    <w:uiPriority w:val="0"/>
    <w:rPr>
      <w:kern w:val="2"/>
      <w:sz w:val="16"/>
      <w:szCs w:val="16"/>
    </w:rPr>
  </w:style>
  <w:style w:type="character" w:customStyle="1" w:styleId="163">
    <w:name w:val="标题 4 Char Char Char"/>
    <w:qFormat/>
    <w:uiPriority w:val="0"/>
    <w:rPr>
      <w:rFonts w:ascii="Cambria" w:hAnsi="Cambria" w:eastAsia="宋体" w:cs="Times New Roman"/>
      <w:b/>
      <w:bCs/>
      <w:kern w:val="2"/>
      <w:sz w:val="28"/>
      <w:szCs w:val="28"/>
    </w:rPr>
  </w:style>
  <w:style w:type="character" w:customStyle="1" w:styleId="164">
    <w:name w:val="日期 Char3"/>
    <w:semiHidden/>
    <w:uiPriority w:val="99"/>
    <w:rPr>
      <w:rFonts w:ascii="Times New Roman" w:hAnsi="Times New Roman" w:eastAsia="宋体" w:cs="Times New Roman"/>
      <w:szCs w:val="24"/>
    </w:rPr>
  </w:style>
  <w:style w:type="character" w:customStyle="1" w:styleId="165">
    <w:name w:val="不明显参考111"/>
    <w:qFormat/>
    <w:uiPriority w:val="0"/>
    <w:rPr>
      <w:smallCaps/>
      <w:color w:val="C0504D"/>
      <w:u w:val="single"/>
    </w:rPr>
  </w:style>
  <w:style w:type="character" w:customStyle="1" w:styleId="166">
    <w:name w:val="纯文本 Char2"/>
    <w:qFormat/>
    <w:uiPriority w:val="0"/>
    <w:rPr>
      <w:rFonts w:ascii="宋体" w:hAnsi="Courier New" w:eastAsia="宋体" w:cs="Courier New"/>
      <w:szCs w:val="21"/>
    </w:rPr>
  </w:style>
  <w:style w:type="character" w:customStyle="1" w:styleId="167">
    <w:name w:val="H3 Char2"/>
    <w:qFormat/>
    <w:uiPriority w:val="0"/>
    <w:rPr>
      <w:rFonts w:ascii="宋体" w:hAnsi="Arial" w:eastAsia="宋体"/>
      <w:b/>
      <w:kern w:val="2"/>
      <w:sz w:val="28"/>
      <w:lang w:val="en-US" w:eastAsia="zh-CN" w:bidi="ar-SA"/>
    </w:rPr>
  </w:style>
  <w:style w:type="character" w:customStyle="1" w:styleId="168">
    <w:name w:val="标题 1 Char Char Char"/>
    <w:qFormat/>
    <w:uiPriority w:val="0"/>
    <w:rPr>
      <w:b/>
      <w:bCs/>
      <w:kern w:val="44"/>
      <w:sz w:val="44"/>
      <w:szCs w:val="44"/>
    </w:rPr>
  </w:style>
  <w:style w:type="character" w:customStyle="1" w:styleId="169">
    <w:name w:val="批注框文本 Char1"/>
    <w:qFormat/>
    <w:uiPriority w:val="0"/>
    <w:rPr>
      <w:rFonts w:ascii="Times New Roman" w:hAnsi="Times New Roman" w:eastAsia="宋体" w:cs="Times New Roman"/>
      <w:sz w:val="18"/>
      <w:szCs w:val="18"/>
    </w:rPr>
  </w:style>
  <w:style w:type="character" w:customStyle="1" w:styleId="170">
    <w:name w:val="style261"/>
    <w:qFormat/>
    <w:uiPriority w:val="0"/>
    <w:rPr>
      <w:rFonts w:eastAsia="宋体"/>
      <w:kern w:val="2"/>
      <w:sz w:val="20"/>
      <w:szCs w:val="20"/>
      <w:lang w:val="en-US" w:eastAsia="zh-CN" w:bidi="ar-SA"/>
    </w:rPr>
  </w:style>
  <w:style w:type="character" w:customStyle="1" w:styleId="171">
    <w:name w:val="二级条标题 Char Char"/>
    <w:qFormat/>
    <w:uiPriority w:val="0"/>
    <w:rPr>
      <w:rFonts w:eastAsia="黑体"/>
      <w:sz w:val="21"/>
    </w:rPr>
  </w:style>
  <w:style w:type="character" w:customStyle="1" w:styleId="172">
    <w:name w:val="正文文本缩进 Char Char Char"/>
    <w:qFormat/>
    <w:uiPriority w:val="0"/>
    <w:rPr>
      <w:kern w:val="2"/>
      <w:sz w:val="21"/>
      <w:szCs w:val="22"/>
    </w:rPr>
  </w:style>
  <w:style w:type="character" w:customStyle="1" w:styleId="173">
    <w:name w:val="注 Char Char"/>
    <w:link w:val="174"/>
    <w:qFormat/>
    <w:uiPriority w:val="0"/>
    <w:rPr>
      <w:rFonts w:ascii="Times New Roman" w:hAnsi="Times New Roman" w:eastAsia="宋体" w:cs="Times New Roman"/>
      <w:kern w:val="0"/>
      <w:sz w:val="20"/>
      <w:szCs w:val="20"/>
    </w:rPr>
  </w:style>
  <w:style w:type="paragraph" w:customStyle="1" w:styleId="174">
    <w:name w:val="注"/>
    <w:basedOn w:val="1"/>
    <w:link w:val="173"/>
    <w:qFormat/>
    <w:uiPriority w:val="0"/>
    <w:pPr>
      <w:ind w:left="788" w:leftChars="200" w:hanging="368" w:hangingChars="175"/>
    </w:pPr>
    <w:rPr>
      <w:rFonts w:ascii="Times New Roman" w:hAnsi="Times New Roman"/>
      <w:kern w:val="0"/>
      <w:sz w:val="20"/>
      <w:szCs w:val="20"/>
    </w:rPr>
  </w:style>
  <w:style w:type="character" w:customStyle="1" w:styleId="175">
    <w:name w:val="正文首行缩进 2 Char2"/>
    <w:semiHidden/>
    <w:uiPriority w:val="99"/>
  </w:style>
  <w:style w:type="character" w:customStyle="1" w:styleId="176">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177">
    <w:name w:val="副标题 字符1"/>
    <w:qFormat/>
    <w:uiPriority w:val="11"/>
    <w:rPr>
      <w:rFonts w:ascii="Calibri" w:hAnsi="Calibri" w:eastAsia="宋体" w:cs="Times New Roman"/>
      <w:b/>
      <w:bCs/>
      <w:kern w:val="28"/>
      <w:sz w:val="32"/>
      <w:szCs w:val="32"/>
    </w:rPr>
  </w:style>
  <w:style w:type="character" w:customStyle="1" w:styleId="178">
    <w:name w:val="正文首行缩进1 Char Char"/>
    <w:qFormat/>
    <w:uiPriority w:val="0"/>
    <w:rPr>
      <w:kern w:val="0"/>
      <w:sz w:val="22"/>
      <w:lang w:eastAsia="en-US"/>
    </w:rPr>
  </w:style>
  <w:style w:type="character" w:customStyle="1" w:styleId="179">
    <w:name w:val="color-mode-label"/>
    <w:qFormat/>
    <w:uiPriority w:val="0"/>
  </w:style>
  <w:style w:type="character" w:customStyle="1" w:styleId="180">
    <w:name w:val="current"/>
    <w:qFormat/>
    <w:uiPriority w:val="0"/>
    <w:rPr>
      <w:color w:val="FFFFFF"/>
      <w:bdr w:val="single" w:color="2B55AF" w:sz="6" w:space="0"/>
      <w:shd w:val="clear" w:color="auto" w:fill="4F616C"/>
    </w:rPr>
  </w:style>
  <w:style w:type="character" w:customStyle="1" w:styleId="181">
    <w:name w:val="文档结构图 Char3"/>
    <w:semiHidden/>
    <w:qFormat/>
    <w:uiPriority w:val="99"/>
    <w:rPr>
      <w:rFonts w:ascii="Microsoft YaHei UI" w:hAnsi="Times New Roman" w:eastAsia="Microsoft YaHei UI" w:cs="Times New Roman"/>
      <w:sz w:val="18"/>
      <w:szCs w:val="18"/>
    </w:rPr>
  </w:style>
  <w:style w:type="character" w:customStyle="1" w:styleId="182">
    <w:name w:val="不明显强调111"/>
    <w:qFormat/>
    <w:uiPriority w:val="0"/>
    <w:rPr>
      <w:i/>
      <w:iCs/>
      <w:color w:val="808080"/>
    </w:rPr>
  </w:style>
  <w:style w:type="character" w:customStyle="1" w:styleId="183">
    <w:name w:val="testimonials-post1"/>
    <w:qFormat/>
    <w:uiPriority w:val="0"/>
    <w:rPr>
      <w:color w:val="656565"/>
      <w:sz w:val="18"/>
      <w:szCs w:val="18"/>
    </w:rPr>
  </w:style>
  <w:style w:type="character" w:customStyle="1" w:styleId="184">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185">
    <w:name w:val="批注框文本 Char Char"/>
    <w:qFormat/>
    <w:uiPriority w:val="0"/>
    <w:rPr>
      <w:kern w:val="2"/>
      <w:sz w:val="18"/>
      <w:szCs w:val="18"/>
    </w:rPr>
  </w:style>
  <w:style w:type="character" w:customStyle="1" w:styleId="186">
    <w:name w:val="HTML 预设格式 Char2"/>
    <w:semiHidden/>
    <w:qFormat/>
    <w:uiPriority w:val="99"/>
    <w:rPr>
      <w:rFonts w:ascii="Courier New" w:hAnsi="Courier New" w:eastAsia="宋体" w:cs="Courier New"/>
      <w:sz w:val="20"/>
      <w:szCs w:val="20"/>
    </w:rPr>
  </w:style>
  <w:style w:type="character" w:customStyle="1" w:styleId="187">
    <w:name w:val="Level 3 Head Char1"/>
    <w:qFormat/>
    <w:uiPriority w:val="0"/>
    <w:rPr>
      <w:rFonts w:ascii="Cambria" w:hAnsi="Cambria" w:eastAsia="宋体"/>
      <w:b/>
      <w:color w:val="4F81BD"/>
      <w:kern w:val="0"/>
      <w:sz w:val="22"/>
      <w:lang w:eastAsia="en-US"/>
    </w:rPr>
  </w:style>
  <w:style w:type="character" w:customStyle="1" w:styleId="188">
    <w:name w:val="不明显参考11"/>
    <w:qFormat/>
    <w:uiPriority w:val="0"/>
    <w:rPr>
      <w:smallCaps/>
      <w:color w:val="C0504D"/>
      <w:u w:val="single"/>
    </w:rPr>
  </w:style>
  <w:style w:type="character" w:customStyle="1" w:styleId="189">
    <w:name w:val="不明显参考1"/>
    <w:qFormat/>
    <w:uiPriority w:val="0"/>
    <w:rPr>
      <w:smallCaps/>
      <w:color w:val="C0504D"/>
      <w:u w:val="single"/>
    </w:rPr>
  </w:style>
  <w:style w:type="character" w:customStyle="1" w:styleId="190">
    <w:name w:val="Footer Char"/>
    <w:qFormat/>
    <w:uiPriority w:val="0"/>
    <w:rPr>
      <w:sz w:val="18"/>
    </w:rPr>
  </w:style>
  <w:style w:type="character" w:customStyle="1" w:styleId="191">
    <w:name w:val="日期 Char1"/>
    <w:qFormat/>
    <w:uiPriority w:val="0"/>
    <w:rPr>
      <w:rFonts w:ascii="Times New Roman" w:hAnsi="Times New Roman" w:eastAsia="宋体" w:cs="Times New Roman"/>
      <w:szCs w:val="24"/>
    </w:rPr>
  </w:style>
  <w:style w:type="character" w:customStyle="1" w:styleId="192">
    <w:name w:val="hover27"/>
    <w:qFormat/>
    <w:uiPriority w:val="0"/>
    <w:rPr>
      <w:shd w:val="clear" w:color="auto" w:fill="EEEEEE"/>
    </w:rPr>
  </w:style>
  <w:style w:type="character" w:customStyle="1" w:styleId="193">
    <w:name w:val="不明显强调12"/>
    <w:qFormat/>
    <w:uiPriority w:val="0"/>
    <w:rPr>
      <w:i/>
      <w:iCs/>
      <w:color w:val="808080"/>
    </w:rPr>
  </w:style>
  <w:style w:type="character" w:customStyle="1" w:styleId="194">
    <w:name w:val="正文文本 2 Char3"/>
    <w:semiHidden/>
    <w:uiPriority w:val="99"/>
    <w:rPr>
      <w:rFonts w:ascii="Times New Roman" w:hAnsi="Times New Roman" w:eastAsia="宋体" w:cs="Times New Roman"/>
      <w:szCs w:val="24"/>
    </w:rPr>
  </w:style>
  <w:style w:type="character" w:customStyle="1" w:styleId="195">
    <w:name w:val="disabled"/>
    <w:qFormat/>
    <w:uiPriority w:val="0"/>
    <w:rPr>
      <w:vanish/>
    </w:rPr>
  </w:style>
  <w:style w:type="character" w:customStyle="1" w:styleId="196">
    <w:name w:val="页码 New New New New"/>
    <w:qFormat/>
    <w:uiPriority w:val="0"/>
  </w:style>
  <w:style w:type="character" w:customStyle="1" w:styleId="197">
    <w:name w:val="纯文本 Char Char"/>
    <w:link w:val="198"/>
    <w:qFormat/>
    <w:uiPriority w:val="0"/>
    <w:rPr>
      <w:rFonts w:ascii="宋体" w:hAnsi="Courier New" w:cs="Courier New"/>
      <w:szCs w:val="21"/>
    </w:rPr>
  </w:style>
  <w:style w:type="paragraph" w:customStyle="1" w:styleId="198">
    <w:name w:val="纯文本2"/>
    <w:basedOn w:val="1"/>
    <w:link w:val="197"/>
    <w:qFormat/>
    <w:uiPriority w:val="0"/>
    <w:rPr>
      <w:rFonts w:ascii="宋体" w:hAnsi="Courier New"/>
      <w:kern w:val="0"/>
      <w:sz w:val="20"/>
      <w:szCs w:val="21"/>
    </w:rPr>
  </w:style>
  <w:style w:type="character" w:customStyle="1" w:styleId="199">
    <w:name w:val="页眉 Char1"/>
    <w:qFormat/>
    <w:uiPriority w:val="0"/>
    <w:rPr>
      <w:rFonts w:ascii="Times New Roman" w:hAnsi="Times New Roman" w:eastAsia="宋体" w:cs="Times New Roman"/>
      <w:sz w:val="18"/>
      <w:szCs w:val="18"/>
    </w:rPr>
  </w:style>
  <w:style w:type="character" w:customStyle="1" w:styleId="200">
    <w:name w:val="表格 Char Char Char"/>
    <w:link w:val="201"/>
    <w:qFormat/>
    <w:uiPriority w:val="0"/>
    <w:rPr>
      <w:rFonts w:ascii="华文细黑" w:hAnsi="华文细黑"/>
    </w:rPr>
  </w:style>
  <w:style w:type="paragraph" w:customStyle="1" w:styleId="201">
    <w:name w:val="表格"/>
    <w:basedOn w:val="1"/>
    <w:link w:val="200"/>
    <w:qFormat/>
    <w:uiPriority w:val="0"/>
    <w:pPr>
      <w:jc w:val="center"/>
      <w:textAlignment w:val="center"/>
    </w:pPr>
    <w:rPr>
      <w:rFonts w:ascii="华文细黑" w:hAnsi="华文细黑"/>
      <w:kern w:val="0"/>
      <w:sz w:val="20"/>
      <w:szCs w:val="20"/>
    </w:rPr>
  </w:style>
  <w:style w:type="character" w:customStyle="1" w:styleId="202">
    <w:name w:val="testimonials-post"/>
    <w:qFormat/>
    <w:uiPriority w:val="0"/>
    <w:rPr>
      <w:color w:val="656565"/>
      <w:sz w:val="18"/>
      <w:szCs w:val="18"/>
    </w:rPr>
  </w:style>
  <w:style w:type="character" w:customStyle="1" w:styleId="203">
    <w:name w:val="文档结构图 Char1"/>
    <w:qFormat/>
    <w:uiPriority w:val="0"/>
    <w:rPr>
      <w:rFonts w:ascii="宋体" w:hAnsi="Times New Roman" w:eastAsia="宋体" w:cs="Times New Roman"/>
      <w:sz w:val="18"/>
      <w:szCs w:val="18"/>
    </w:rPr>
  </w:style>
  <w:style w:type="character" w:customStyle="1" w:styleId="204">
    <w:name w:val="副标题 Char1"/>
    <w:qFormat/>
    <w:uiPriority w:val="11"/>
    <w:rPr>
      <w:rFonts w:ascii="Calibri Light" w:hAnsi="Calibri Light" w:eastAsia="宋体" w:cs="Times New Roman"/>
      <w:b/>
      <w:bCs/>
      <w:kern w:val="28"/>
      <w:sz w:val="32"/>
      <w:szCs w:val="32"/>
    </w:rPr>
  </w:style>
  <w:style w:type="character" w:customStyle="1" w:styleId="205">
    <w:name w:val="样式 正文文本 Char Char"/>
    <w:link w:val="206"/>
    <w:qFormat/>
    <w:uiPriority w:val="0"/>
    <w:rPr>
      <w:rFonts w:ascii="Arial" w:hAnsi="Arial"/>
      <w:color w:val="000000"/>
    </w:rPr>
  </w:style>
  <w:style w:type="paragraph" w:customStyle="1" w:styleId="206">
    <w:name w:val="样式 正文文本"/>
    <w:basedOn w:val="1"/>
    <w:link w:val="205"/>
    <w:qFormat/>
    <w:uiPriority w:val="0"/>
    <w:pPr>
      <w:adjustRightInd w:val="0"/>
      <w:snapToGrid w:val="0"/>
      <w:spacing w:line="400" w:lineRule="exact"/>
      <w:ind w:firstLine="200" w:firstLineChars="200"/>
    </w:pPr>
    <w:rPr>
      <w:rFonts w:ascii="Arial" w:hAnsi="Arial"/>
      <w:color w:val="000000"/>
      <w:kern w:val="0"/>
      <w:sz w:val="20"/>
      <w:szCs w:val="20"/>
    </w:rPr>
  </w:style>
  <w:style w:type="character" w:customStyle="1" w:styleId="207">
    <w:name w:val="批注文字 Char Char"/>
    <w:qFormat/>
    <w:uiPriority w:val="0"/>
    <w:rPr>
      <w:rFonts w:eastAsia="宋体"/>
      <w:szCs w:val="24"/>
      <w:lang w:bidi="ar-SA"/>
    </w:rPr>
  </w:style>
  <w:style w:type="character" w:customStyle="1" w:styleId="208">
    <w:name w:val="批注主题 Char3"/>
    <w:semiHidden/>
    <w:qFormat/>
    <w:uiPriority w:val="99"/>
    <w:rPr>
      <w:rFonts w:ascii="Times New Roman" w:hAnsi="Times New Roman" w:eastAsia="宋体" w:cs="Times New Roman"/>
      <w:b/>
      <w:bCs/>
    </w:rPr>
  </w:style>
  <w:style w:type="character" w:customStyle="1" w:styleId="209">
    <w:name w:val="表正文 Char1"/>
    <w:qFormat/>
    <w:uiPriority w:val="0"/>
    <w:rPr>
      <w:rFonts w:eastAsia="宋体"/>
      <w:kern w:val="2"/>
      <w:sz w:val="24"/>
      <w:lang w:val="en-US" w:eastAsia="zh-CN" w:bidi="ar-SA"/>
    </w:rPr>
  </w:style>
  <w:style w:type="character" w:customStyle="1" w:styleId="210">
    <w:name w:val="引用 Char2"/>
    <w:qFormat/>
    <w:uiPriority w:val="29"/>
    <w:rPr>
      <w:rFonts w:ascii="Times New Roman" w:hAnsi="Times New Roman" w:eastAsia="宋体" w:cs="Times New Roman"/>
      <w:i/>
      <w:iCs/>
      <w:color w:val="404040"/>
    </w:rPr>
  </w:style>
  <w:style w:type="character" w:customStyle="1" w:styleId="211">
    <w:name w:val="文档结构图 Char2"/>
    <w:qFormat/>
    <w:uiPriority w:val="0"/>
    <w:rPr>
      <w:rFonts w:ascii="宋体" w:hAnsi="Times New Roman" w:eastAsia="宋体" w:cs="Times New Roman"/>
      <w:sz w:val="18"/>
      <w:szCs w:val="18"/>
    </w:rPr>
  </w:style>
  <w:style w:type="character" w:customStyle="1" w:styleId="212">
    <w:name w:val="（1） Char"/>
    <w:qFormat/>
    <w:uiPriority w:val="0"/>
    <w:rPr>
      <w:rFonts w:ascii="Cambria" w:hAnsi="Cambria" w:eastAsia="宋体"/>
      <w:i/>
      <w:color w:val="404040"/>
      <w:kern w:val="0"/>
      <w:sz w:val="22"/>
      <w:lang w:eastAsia="en-US"/>
    </w:rPr>
  </w:style>
  <w:style w:type="character" w:customStyle="1" w:styleId="213">
    <w:name w:val="标题 2 Char1"/>
    <w:qFormat/>
    <w:uiPriority w:val="0"/>
    <w:rPr>
      <w:rFonts w:ascii="Arial" w:hAnsi="Arial" w:eastAsia="黑体"/>
      <w:b/>
      <w:bCs/>
      <w:kern w:val="2"/>
      <w:sz w:val="32"/>
      <w:szCs w:val="32"/>
      <w:lang w:val="en-US" w:eastAsia="zh-CN" w:bidi="ar-SA"/>
    </w:rPr>
  </w:style>
  <w:style w:type="character" w:customStyle="1" w:styleId="214">
    <w:name w:val="签名 Char1"/>
    <w:semiHidden/>
    <w:qFormat/>
    <w:uiPriority w:val="99"/>
    <w:rPr>
      <w:rFonts w:ascii="Times New Roman" w:hAnsi="Times New Roman" w:eastAsia="宋体" w:cs="Times New Roman"/>
    </w:rPr>
  </w:style>
  <w:style w:type="character" w:customStyle="1" w:styleId="215">
    <w:name w:val="正文文本 3 Char1"/>
    <w:qFormat/>
    <w:uiPriority w:val="0"/>
    <w:rPr>
      <w:rFonts w:ascii="Times New Roman" w:hAnsi="Times New Roman" w:eastAsia="宋体" w:cs="Times New Roman"/>
      <w:sz w:val="16"/>
      <w:szCs w:val="16"/>
    </w:rPr>
  </w:style>
  <w:style w:type="character" w:customStyle="1" w:styleId="216">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217">
    <w:name w:val="Char Char9"/>
    <w:qFormat/>
    <w:uiPriority w:val="0"/>
    <w:rPr>
      <w:rFonts w:ascii="黑体" w:hAnsi="宋体" w:eastAsia="黑体"/>
      <w:bCs/>
      <w:kern w:val="2"/>
      <w:sz w:val="28"/>
      <w:szCs w:val="28"/>
      <w:lang w:val="en-US" w:eastAsia="zh-CN" w:bidi="ar-SA"/>
    </w:rPr>
  </w:style>
  <w:style w:type="character" w:customStyle="1" w:styleId="218">
    <w:name w:val="H2 Char1"/>
    <w:qFormat/>
    <w:uiPriority w:val="0"/>
    <w:rPr>
      <w:rFonts w:ascii="Cambria" w:hAnsi="Cambria" w:eastAsia="宋体"/>
      <w:b/>
      <w:color w:val="4F81BD"/>
      <w:kern w:val="0"/>
      <w:sz w:val="26"/>
      <w:lang w:eastAsia="en-US"/>
    </w:rPr>
  </w:style>
  <w:style w:type="character" w:customStyle="1" w:styleId="219">
    <w:name w:val="书籍标题11"/>
    <w:qFormat/>
    <w:uiPriority w:val="0"/>
    <w:rPr>
      <w:b/>
      <w:smallCaps/>
      <w:spacing w:val="5"/>
    </w:rPr>
  </w:style>
  <w:style w:type="character" w:customStyle="1" w:styleId="220">
    <w:name w:val="宏文本 Char1"/>
    <w:semiHidden/>
    <w:qFormat/>
    <w:uiPriority w:val="99"/>
    <w:rPr>
      <w:rFonts w:ascii="Courier New" w:hAnsi="Courier New" w:eastAsia="宋体" w:cs="Courier New"/>
      <w:sz w:val="24"/>
      <w:szCs w:val="24"/>
    </w:rPr>
  </w:style>
  <w:style w:type="character" w:customStyle="1" w:styleId="221">
    <w:name w:val="正文文本缩进 3 Char1"/>
    <w:qFormat/>
    <w:uiPriority w:val="0"/>
    <w:rPr>
      <w:rFonts w:ascii="Times New Roman" w:hAnsi="Times New Roman" w:eastAsia="宋体" w:cs="Times New Roman"/>
      <w:sz w:val="16"/>
      <w:szCs w:val="16"/>
    </w:rPr>
  </w:style>
  <w:style w:type="character" w:customStyle="1" w:styleId="222">
    <w:name w:val="纯文本 Char1"/>
    <w:qFormat/>
    <w:uiPriority w:val="0"/>
    <w:rPr>
      <w:rFonts w:ascii="宋体" w:hAnsi="Courier New" w:eastAsia="宋体"/>
      <w:kern w:val="2"/>
      <w:sz w:val="21"/>
      <w:lang w:val="en-US" w:eastAsia="zh-CN" w:bidi="ar-SA"/>
    </w:rPr>
  </w:style>
  <w:style w:type="character" w:customStyle="1" w:styleId="223">
    <w:name w:val="样式 正文缩进 + 首行缩进:  2 字符 Char Char"/>
    <w:qFormat/>
    <w:uiPriority w:val="0"/>
    <w:rPr>
      <w:rFonts w:eastAsia="宋体"/>
      <w:kern w:val="2"/>
      <w:sz w:val="24"/>
      <w:lang w:val="en-US" w:eastAsia="zh-CN"/>
    </w:rPr>
  </w:style>
  <w:style w:type="character" w:customStyle="1" w:styleId="224">
    <w:name w:val="公式 Char Char"/>
    <w:link w:val="225"/>
    <w:qFormat/>
    <w:uiPriority w:val="0"/>
    <w:rPr>
      <w:sz w:val="24"/>
    </w:rPr>
  </w:style>
  <w:style w:type="paragraph" w:customStyle="1" w:styleId="225">
    <w:name w:val="公式"/>
    <w:basedOn w:val="1"/>
    <w:link w:val="224"/>
    <w:qFormat/>
    <w:uiPriority w:val="0"/>
    <w:pPr>
      <w:spacing w:line="360" w:lineRule="auto"/>
      <w:jc w:val="right"/>
    </w:pPr>
    <w:rPr>
      <w:kern w:val="0"/>
      <w:sz w:val="24"/>
      <w:szCs w:val="20"/>
    </w:rPr>
  </w:style>
  <w:style w:type="character" w:customStyle="1" w:styleId="226">
    <w:name w:val="old"/>
    <w:qFormat/>
    <w:uiPriority w:val="0"/>
    <w:rPr>
      <w:color w:val="999999"/>
    </w:rPr>
  </w:style>
  <w:style w:type="character" w:customStyle="1" w:styleId="227">
    <w:name w:val="H5 Char"/>
    <w:qFormat/>
    <w:uiPriority w:val="0"/>
    <w:rPr>
      <w:rFonts w:ascii="Cambria" w:hAnsi="Cambria" w:eastAsia="宋体"/>
      <w:color w:val="243F60"/>
      <w:kern w:val="0"/>
      <w:sz w:val="22"/>
      <w:lang w:eastAsia="en-US"/>
    </w:rPr>
  </w:style>
  <w:style w:type="character" w:customStyle="1" w:styleId="228">
    <w:name w:val="正文首行缩进 Char2"/>
    <w:qFormat/>
    <w:uiPriority w:val="0"/>
    <w:rPr>
      <w:rFonts w:ascii="Times New Roman" w:hAnsi="Times New Roman" w:eastAsia="宋体" w:cs="Times New Roman"/>
      <w:szCs w:val="24"/>
    </w:rPr>
  </w:style>
  <w:style w:type="character" w:customStyle="1" w:styleId="229">
    <w:name w:val="正文文本 Char1"/>
    <w:semiHidden/>
    <w:qFormat/>
    <w:uiPriority w:val="99"/>
    <w:rPr>
      <w:rFonts w:ascii="Times New Roman" w:hAnsi="Times New Roman" w:eastAsia="宋体" w:cs="Times New Roman"/>
    </w:rPr>
  </w:style>
  <w:style w:type="character" w:customStyle="1" w:styleId="230">
    <w:name w:val="huh Char"/>
    <w:qFormat/>
    <w:uiPriority w:val="0"/>
    <w:rPr>
      <w:rFonts w:ascii="Cambria" w:hAnsi="Cambria" w:eastAsia="宋体"/>
      <w:i/>
      <w:color w:val="404040"/>
      <w:kern w:val="0"/>
      <w:sz w:val="20"/>
      <w:lang w:eastAsia="en-US"/>
    </w:rPr>
  </w:style>
  <w:style w:type="character" w:customStyle="1" w:styleId="231">
    <w:name w:val="标题 Char2"/>
    <w:qFormat/>
    <w:uiPriority w:val="10"/>
    <w:rPr>
      <w:rFonts w:ascii="Calibri Light" w:hAnsi="Calibri Light" w:eastAsia="宋体" w:cs="Times New Roman"/>
      <w:b/>
      <w:bCs/>
      <w:sz w:val="32"/>
      <w:szCs w:val="32"/>
    </w:rPr>
  </w:style>
  <w:style w:type="character" w:customStyle="1" w:styleId="232">
    <w:name w:val="HTML 预设格式 Char3"/>
    <w:semiHidden/>
    <w:uiPriority w:val="99"/>
    <w:rPr>
      <w:rFonts w:ascii="Courier New" w:hAnsi="Courier New" w:eastAsia="宋体" w:cs="Courier New"/>
      <w:sz w:val="20"/>
      <w:szCs w:val="20"/>
    </w:rPr>
  </w:style>
  <w:style w:type="character" w:customStyle="1" w:styleId="233">
    <w:name w:val="正文文本缩进 2 Char3"/>
    <w:semiHidden/>
    <w:uiPriority w:val="99"/>
    <w:rPr>
      <w:rFonts w:ascii="Times New Roman" w:hAnsi="Times New Roman" w:eastAsia="宋体" w:cs="Times New Roman"/>
      <w:szCs w:val="24"/>
    </w:rPr>
  </w:style>
  <w:style w:type="character" w:customStyle="1" w:styleId="234">
    <w:name w:val="正 文 1 Char Char"/>
    <w:qFormat/>
    <w:uiPriority w:val="0"/>
    <w:rPr>
      <w:rFonts w:ascii="宋体" w:hAnsi="Courier New" w:eastAsia="宋体"/>
      <w:kern w:val="2"/>
      <w:sz w:val="21"/>
      <w:szCs w:val="24"/>
      <w:lang w:val="en-US" w:eastAsia="zh-CN" w:bidi="ar-SA"/>
    </w:rPr>
  </w:style>
  <w:style w:type="character" w:customStyle="1" w:styleId="235">
    <w:name w:val="宏文本 Char2"/>
    <w:semiHidden/>
    <w:uiPriority w:val="99"/>
    <w:rPr>
      <w:rFonts w:ascii="Courier New" w:hAnsi="Courier New" w:eastAsia="宋体" w:cs="Courier New"/>
      <w:sz w:val="24"/>
      <w:szCs w:val="24"/>
    </w:rPr>
  </w:style>
  <w:style w:type="character" w:customStyle="1" w:styleId="236">
    <w:name w:val="正文文本 (7)_"/>
    <w:link w:val="237"/>
    <w:qFormat/>
    <w:uiPriority w:val="0"/>
    <w:rPr>
      <w:rFonts w:ascii="宋体" w:hAnsi="宋体"/>
      <w:b/>
      <w:bCs/>
      <w:szCs w:val="21"/>
      <w:shd w:val="clear" w:color="auto" w:fill="FFFFFF"/>
    </w:rPr>
  </w:style>
  <w:style w:type="paragraph" w:customStyle="1" w:styleId="237">
    <w:name w:val="正文文本 (7)"/>
    <w:basedOn w:val="1"/>
    <w:link w:val="236"/>
    <w:qFormat/>
    <w:uiPriority w:val="0"/>
    <w:pPr>
      <w:shd w:val="clear" w:color="auto" w:fill="FFFFFF"/>
      <w:spacing w:before="120" w:line="466" w:lineRule="exact"/>
      <w:jc w:val="center"/>
    </w:pPr>
    <w:rPr>
      <w:rFonts w:ascii="宋体" w:hAnsi="宋体"/>
      <w:b/>
      <w:bCs/>
      <w:kern w:val="0"/>
      <w:sz w:val="20"/>
      <w:szCs w:val="21"/>
      <w:shd w:val="clear" w:color="auto" w:fill="FFFFFF"/>
    </w:rPr>
  </w:style>
  <w:style w:type="character" w:customStyle="1" w:styleId="238">
    <w:name w:val="引用 字符1"/>
    <w:qFormat/>
    <w:uiPriority w:val="99"/>
    <w:rPr>
      <w:i/>
      <w:iCs/>
      <w:color w:val="3F3F3F"/>
      <w:kern w:val="2"/>
      <w:sz w:val="21"/>
      <w:szCs w:val="24"/>
    </w:rPr>
  </w:style>
  <w:style w:type="character" w:customStyle="1" w:styleId="239">
    <w:name w:val="图片标题 Exact"/>
    <w:qFormat/>
    <w:uiPriority w:val="0"/>
    <w:rPr>
      <w:rFonts w:ascii="Arial Unicode MS" w:hAnsi="Arial Unicode MS" w:eastAsia="Arial Unicode MS" w:cs="Arial Unicode MS"/>
      <w:spacing w:val="2"/>
      <w:sz w:val="18"/>
      <w:szCs w:val="18"/>
      <w:u w:val="none"/>
    </w:rPr>
  </w:style>
  <w:style w:type="character" w:customStyle="1" w:styleId="240">
    <w:name w:val="Bullet Response Char Char"/>
    <w:qFormat/>
    <w:uiPriority w:val="0"/>
    <w:rPr>
      <w:rFonts w:ascii="Arial" w:hAnsi="Arial"/>
      <w:b/>
      <w:i/>
      <w:kern w:val="0"/>
      <w:sz w:val="24"/>
      <w:lang w:eastAsia="en-US"/>
    </w:rPr>
  </w:style>
  <w:style w:type="character" w:customStyle="1" w:styleId="241">
    <w:name w:val="表格 Char Char"/>
    <w:qFormat/>
    <w:uiPriority w:val="0"/>
    <w:rPr>
      <w:rFonts w:ascii="华文细黑" w:hAnsi="华文细黑"/>
      <w:sz w:val="21"/>
    </w:rPr>
  </w:style>
  <w:style w:type="character" w:customStyle="1" w:styleId="242">
    <w:name w:val="书籍标题1"/>
    <w:qFormat/>
    <w:uiPriority w:val="0"/>
    <w:rPr>
      <w:b/>
      <w:smallCaps/>
      <w:spacing w:val="5"/>
    </w:rPr>
  </w:style>
  <w:style w:type="character" w:customStyle="1" w:styleId="243">
    <w:name w:val="页码 New New New"/>
    <w:qFormat/>
    <w:uiPriority w:val="0"/>
  </w:style>
  <w:style w:type="character" w:customStyle="1" w:styleId="244">
    <w:name w:val="标题 1 Char1"/>
    <w:qFormat/>
    <w:uiPriority w:val="0"/>
    <w:rPr>
      <w:rFonts w:eastAsia="宋体"/>
      <w:b/>
      <w:bCs/>
      <w:kern w:val="44"/>
      <w:sz w:val="44"/>
      <w:szCs w:val="44"/>
      <w:lang w:val="en-US" w:eastAsia="zh-CN" w:bidi="ar-SA"/>
    </w:rPr>
  </w:style>
  <w:style w:type="character" w:customStyle="1" w:styleId="245">
    <w:name w:val="尾注文本 Char2"/>
    <w:semiHidden/>
    <w:qFormat/>
    <w:uiPriority w:val="99"/>
    <w:rPr>
      <w:rFonts w:ascii="Times New Roman" w:hAnsi="Times New Roman" w:eastAsia="宋体" w:cs="Times New Roman"/>
    </w:rPr>
  </w:style>
  <w:style w:type="character" w:customStyle="1" w:styleId="246">
    <w:name w:val="样式3 Char Char"/>
    <w:link w:val="247"/>
    <w:qFormat/>
    <w:uiPriority w:val="0"/>
    <w:rPr>
      <w:rFonts w:ascii="宋体" w:hAnsi="宋体"/>
    </w:rPr>
  </w:style>
  <w:style w:type="paragraph" w:customStyle="1" w:styleId="247">
    <w:name w:val="样式3"/>
    <w:basedOn w:val="1"/>
    <w:link w:val="246"/>
    <w:qFormat/>
    <w:uiPriority w:val="0"/>
    <w:pPr>
      <w:ind w:firstLine="420"/>
      <w:jc w:val="left"/>
    </w:pPr>
    <w:rPr>
      <w:rFonts w:ascii="宋体" w:hAnsi="宋体"/>
      <w:kern w:val="0"/>
      <w:sz w:val="20"/>
      <w:szCs w:val="20"/>
    </w:rPr>
  </w:style>
  <w:style w:type="character" w:customStyle="1" w:styleId="248">
    <w:name w:val="style131"/>
    <w:qFormat/>
    <w:uiPriority w:val="0"/>
    <w:rPr>
      <w:rFonts w:hint="eastAsia" w:ascii="宋体" w:hAnsi="宋体" w:eastAsia="宋体"/>
      <w:color w:val="555555"/>
      <w:spacing w:val="360"/>
      <w:sz w:val="18"/>
    </w:rPr>
  </w:style>
  <w:style w:type="character" w:customStyle="1" w:styleId="249">
    <w:name w:val="标题 3 Char Char Char"/>
    <w:qFormat/>
    <w:uiPriority w:val="0"/>
    <w:rPr>
      <w:b/>
      <w:bCs/>
      <w:kern w:val="2"/>
      <w:sz w:val="32"/>
      <w:szCs w:val="32"/>
    </w:rPr>
  </w:style>
  <w:style w:type="character" w:customStyle="1" w:styleId="250">
    <w:name w:val="不明显参考2"/>
    <w:qFormat/>
    <w:uiPriority w:val="0"/>
    <w:rPr>
      <w:smallCaps/>
      <w:color w:val="C0504D"/>
      <w:u w:val="single"/>
    </w:rPr>
  </w:style>
  <w:style w:type="character" w:customStyle="1" w:styleId="251">
    <w:name w:val="current1"/>
    <w:qFormat/>
    <w:uiPriority w:val="0"/>
    <w:rPr>
      <w:color w:val="FFFFFF"/>
      <w:bdr w:val="single" w:color="2B55AF" w:sz="6" w:space="0"/>
      <w:shd w:val="clear" w:color="auto" w:fill="4F616C"/>
    </w:rPr>
  </w:style>
  <w:style w:type="character" w:customStyle="1" w:styleId="252">
    <w:name w:val="批注文字 Char Char Char Char"/>
    <w:qFormat/>
    <w:uiPriority w:val="0"/>
    <w:rPr>
      <w:kern w:val="2"/>
      <w:sz w:val="21"/>
      <w:szCs w:val="22"/>
    </w:rPr>
  </w:style>
  <w:style w:type="character" w:customStyle="1" w:styleId="253">
    <w:name w:val="图片标题_"/>
    <w:link w:val="254"/>
    <w:qFormat/>
    <w:uiPriority w:val="0"/>
    <w:rPr>
      <w:rFonts w:ascii="Arial Unicode MS" w:hAnsi="Arial Unicode MS" w:eastAsia="Arial Unicode MS"/>
      <w:shd w:val="clear" w:color="auto" w:fill="FFFFFF"/>
    </w:rPr>
  </w:style>
  <w:style w:type="paragraph" w:customStyle="1" w:styleId="254">
    <w:name w:val="图片标题"/>
    <w:basedOn w:val="1"/>
    <w:link w:val="253"/>
    <w:qFormat/>
    <w:uiPriority w:val="0"/>
    <w:pPr>
      <w:shd w:val="clear" w:color="auto" w:fill="FFFFFF"/>
      <w:spacing w:line="0" w:lineRule="atLeast"/>
      <w:jc w:val="distribute"/>
    </w:pPr>
    <w:rPr>
      <w:rFonts w:ascii="Arial Unicode MS" w:hAnsi="Arial Unicode MS" w:eastAsia="Arial Unicode MS"/>
      <w:kern w:val="0"/>
      <w:sz w:val="20"/>
      <w:szCs w:val="20"/>
      <w:shd w:val="clear" w:color="auto" w:fill="FFFFFF"/>
    </w:rPr>
  </w:style>
  <w:style w:type="character" w:customStyle="1" w:styleId="255">
    <w:name w:val="sort"/>
    <w:qFormat/>
    <w:uiPriority w:val="0"/>
    <w:rPr>
      <w:rFonts w:ascii="微软雅黑" w:hAnsi="微软雅黑" w:eastAsia="微软雅黑" w:cs="微软雅黑"/>
      <w:b/>
      <w:color w:val="6D6D6D"/>
    </w:rPr>
  </w:style>
  <w:style w:type="character" w:customStyle="1" w:styleId="256">
    <w:name w:val="纯文本 Char4"/>
    <w:semiHidden/>
    <w:uiPriority w:val="99"/>
    <w:rPr>
      <w:rFonts w:ascii="宋体" w:hAnsi="Courier New" w:eastAsia="宋体" w:cs="Courier New"/>
      <w:szCs w:val="21"/>
    </w:rPr>
  </w:style>
  <w:style w:type="character" w:customStyle="1" w:styleId="257">
    <w:name w:val="more8"/>
    <w:qFormat/>
    <w:uiPriority w:val="0"/>
    <w:rPr>
      <w:color w:val="FFFFFF"/>
    </w:rPr>
  </w:style>
  <w:style w:type="character" w:customStyle="1" w:styleId="258">
    <w:name w:val="Char Char10"/>
    <w:qFormat/>
    <w:uiPriority w:val="0"/>
    <w:rPr>
      <w:rFonts w:ascii="Arial" w:hAnsi="Arial" w:eastAsia="黑体"/>
      <w:b/>
      <w:bCs/>
      <w:kern w:val="2"/>
      <w:sz w:val="32"/>
      <w:szCs w:val="32"/>
      <w:lang w:val="en-US" w:eastAsia="zh-CN" w:bidi="ar-SA"/>
    </w:rPr>
  </w:style>
  <w:style w:type="character" w:customStyle="1" w:styleId="259">
    <w:name w:val="标题 Char1"/>
    <w:qFormat/>
    <w:uiPriority w:val="0"/>
    <w:rPr>
      <w:rFonts w:ascii="Cambria" w:hAnsi="Cambria" w:eastAsia="宋体" w:cs="Times New Roman"/>
      <w:b/>
      <w:bCs/>
      <w:sz w:val="32"/>
      <w:szCs w:val="32"/>
    </w:rPr>
  </w:style>
  <w:style w:type="character" w:customStyle="1" w:styleId="260">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261">
    <w:name w:val="H3 Char"/>
    <w:qFormat/>
    <w:uiPriority w:val="0"/>
    <w:rPr>
      <w:rFonts w:ascii="宋体" w:hAnsi="Arial"/>
      <w:b/>
      <w:kern w:val="2"/>
      <w:sz w:val="28"/>
    </w:rPr>
  </w:style>
  <w:style w:type="character" w:customStyle="1" w:styleId="262">
    <w:name w:val="不明显强调11"/>
    <w:qFormat/>
    <w:uiPriority w:val="0"/>
    <w:rPr>
      <w:i/>
      <w:iCs/>
      <w:color w:val="808080"/>
    </w:rPr>
  </w:style>
  <w:style w:type="character" w:customStyle="1" w:styleId="263">
    <w:name w:val="标题 Char3"/>
    <w:uiPriority w:val="10"/>
    <w:rPr>
      <w:rFonts w:ascii="Cambria" w:hAnsi="Cambria" w:eastAsia="宋体" w:cs="Times New Roman"/>
      <w:b/>
      <w:bCs/>
      <w:sz w:val="32"/>
      <w:szCs w:val="32"/>
    </w:rPr>
  </w:style>
  <w:style w:type="character" w:customStyle="1" w:styleId="264">
    <w:name w:val="明显引用 Char1"/>
    <w:qFormat/>
    <w:uiPriority w:val="0"/>
    <w:rPr>
      <w:b/>
      <w:bCs/>
      <w:i/>
      <w:iCs/>
      <w:color w:val="4F81BD"/>
      <w:kern w:val="2"/>
      <w:sz w:val="21"/>
      <w:szCs w:val="22"/>
    </w:rPr>
  </w:style>
  <w:style w:type="character" w:customStyle="1" w:styleId="265">
    <w:name w:val="正文文本 3 Char3"/>
    <w:semiHidden/>
    <w:uiPriority w:val="99"/>
    <w:rPr>
      <w:rFonts w:ascii="Times New Roman" w:hAnsi="Times New Roman" w:eastAsia="宋体" w:cs="Times New Roman"/>
      <w:sz w:val="16"/>
      <w:szCs w:val="16"/>
    </w:rPr>
  </w:style>
  <w:style w:type="character" w:customStyle="1" w:styleId="266">
    <w:name w:val="标题 #3_"/>
    <w:link w:val="267"/>
    <w:qFormat/>
    <w:uiPriority w:val="0"/>
    <w:rPr>
      <w:rFonts w:ascii="MingLiU" w:hAnsi="MingLiU" w:eastAsia="MingLiU"/>
      <w:sz w:val="31"/>
      <w:szCs w:val="31"/>
      <w:shd w:val="clear" w:color="auto" w:fill="FFFFFF"/>
    </w:rPr>
  </w:style>
  <w:style w:type="paragraph" w:customStyle="1" w:styleId="267">
    <w:name w:val="标题 #3"/>
    <w:basedOn w:val="1"/>
    <w:link w:val="266"/>
    <w:qFormat/>
    <w:uiPriority w:val="0"/>
    <w:pPr>
      <w:shd w:val="clear" w:color="auto" w:fill="FFFFFF"/>
      <w:spacing w:before="660" w:after="240" w:line="0" w:lineRule="atLeast"/>
      <w:jc w:val="center"/>
      <w:outlineLvl w:val="2"/>
    </w:pPr>
    <w:rPr>
      <w:rFonts w:ascii="MingLiU" w:hAnsi="MingLiU" w:eastAsia="MingLiU"/>
      <w:kern w:val="0"/>
      <w:sz w:val="31"/>
      <w:szCs w:val="31"/>
      <w:shd w:val="clear" w:color="auto" w:fill="FFFFFF"/>
    </w:rPr>
  </w:style>
  <w:style w:type="character" w:customStyle="1" w:styleId="268">
    <w:name w:val="H6 Char"/>
    <w:qFormat/>
    <w:uiPriority w:val="0"/>
    <w:rPr>
      <w:rFonts w:ascii="Cambria" w:hAnsi="Cambria" w:eastAsia="宋体"/>
      <w:i/>
      <w:color w:val="243F60"/>
      <w:kern w:val="0"/>
      <w:sz w:val="22"/>
      <w:lang w:eastAsia="en-US"/>
    </w:rPr>
  </w:style>
  <w:style w:type="character" w:customStyle="1" w:styleId="269">
    <w:name w:val="H212 C"/>
    <w:qFormat/>
    <w:uiPriority w:val="0"/>
    <w:rPr>
      <w:rFonts w:ascii="Arial" w:hAnsi="Arial" w:eastAsia="黑体"/>
      <w:b/>
      <w:kern w:val="2"/>
      <w:sz w:val="32"/>
      <w:lang w:val="en-US" w:eastAsia="zh-CN"/>
    </w:rPr>
  </w:style>
  <w:style w:type="character" w:customStyle="1" w:styleId="270">
    <w:name w:val="明显引用 字符1"/>
    <w:qFormat/>
    <w:uiPriority w:val="99"/>
    <w:rPr>
      <w:i/>
      <w:iCs/>
      <w:color w:val="4F81BD"/>
      <w:kern w:val="2"/>
      <w:sz w:val="21"/>
      <w:szCs w:val="24"/>
    </w:rPr>
  </w:style>
  <w:style w:type="character" w:customStyle="1" w:styleId="271">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272">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273">
    <w:name w:val="不明显强调1"/>
    <w:qFormat/>
    <w:uiPriority w:val="0"/>
    <w:rPr>
      <w:i/>
      <w:iCs/>
      <w:color w:val="808080"/>
    </w:rPr>
  </w:style>
  <w:style w:type="character" w:customStyle="1" w:styleId="274">
    <w:name w:val="正文文本 3 Char2"/>
    <w:semiHidden/>
    <w:qFormat/>
    <w:uiPriority w:val="99"/>
    <w:rPr>
      <w:rFonts w:ascii="Times New Roman" w:hAnsi="Times New Roman" w:eastAsia="宋体" w:cs="Times New Roman"/>
      <w:sz w:val="16"/>
      <w:szCs w:val="16"/>
    </w:rPr>
  </w:style>
  <w:style w:type="character" w:customStyle="1" w:styleId="275">
    <w:name w:val="标题 9 Char Char Char"/>
    <w:qFormat/>
    <w:uiPriority w:val="0"/>
    <w:rPr>
      <w:rFonts w:ascii="Cambria" w:hAnsi="Cambria" w:eastAsia="宋体" w:cs="Times New Roman"/>
      <w:kern w:val="2"/>
      <w:sz w:val="21"/>
      <w:szCs w:val="21"/>
    </w:rPr>
  </w:style>
  <w:style w:type="character" w:customStyle="1" w:styleId="276">
    <w:name w:val="明显强调2"/>
    <w:qFormat/>
    <w:uiPriority w:val="0"/>
    <w:rPr>
      <w:b/>
      <w:i/>
      <w:color w:val="4F81BD"/>
    </w:rPr>
  </w:style>
  <w:style w:type="character" w:customStyle="1" w:styleId="277">
    <w:name w:val="批注文字 Char2"/>
    <w:semiHidden/>
    <w:qFormat/>
    <w:uiPriority w:val="99"/>
    <w:rPr>
      <w:rFonts w:ascii="Times New Roman" w:hAnsi="Times New Roman" w:eastAsia="宋体" w:cs="Times New Roman"/>
    </w:rPr>
  </w:style>
  <w:style w:type="character" w:customStyle="1" w:styleId="278">
    <w:name w:val="C C"/>
    <w:qFormat/>
    <w:uiPriority w:val="0"/>
    <w:rPr>
      <w:rFonts w:eastAsia="宋体"/>
      <w:b/>
      <w:kern w:val="2"/>
      <w:sz w:val="32"/>
      <w:lang w:val="en-US" w:eastAsia="zh-CN"/>
    </w:rPr>
  </w:style>
  <w:style w:type="character" w:customStyle="1" w:styleId="279">
    <w:name w:val="标题 #4 (2)_"/>
    <w:link w:val="280"/>
    <w:qFormat/>
    <w:uiPriority w:val="0"/>
    <w:rPr>
      <w:rFonts w:ascii="宋体" w:hAnsi="宋体"/>
      <w:shd w:val="clear" w:color="auto" w:fill="FFFFFF"/>
    </w:rPr>
  </w:style>
  <w:style w:type="paragraph" w:customStyle="1" w:styleId="280">
    <w:name w:val="标题 #4 (2)"/>
    <w:basedOn w:val="1"/>
    <w:link w:val="279"/>
    <w:qFormat/>
    <w:uiPriority w:val="0"/>
    <w:pPr>
      <w:shd w:val="clear" w:color="auto" w:fill="FFFFFF"/>
      <w:spacing w:line="466" w:lineRule="exact"/>
      <w:ind w:hanging="420"/>
      <w:jc w:val="distribute"/>
      <w:outlineLvl w:val="3"/>
    </w:pPr>
    <w:rPr>
      <w:rFonts w:ascii="宋体" w:hAnsi="宋体"/>
      <w:kern w:val="0"/>
      <w:sz w:val="20"/>
      <w:szCs w:val="20"/>
      <w:shd w:val="clear" w:color="auto" w:fill="FFFFFF"/>
    </w:rPr>
  </w:style>
  <w:style w:type="character" w:customStyle="1" w:styleId="281">
    <w:name w:val="页码 New New"/>
    <w:qFormat/>
    <w:uiPriority w:val="0"/>
  </w:style>
  <w:style w:type="character" w:customStyle="1" w:styleId="282">
    <w:name w:val="明显参考11"/>
    <w:qFormat/>
    <w:uiPriority w:val="0"/>
    <w:rPr>
      <w:b/>
      <w:smallCaps/>
      <w:color w:val="C0504D"/>
      <w:spacing w:val="5"/>
      <w:u w:val="single"/>
    </w:rPr>
  </w:style>
  <w:style w:type="character" w:customStyle="1" w:styleId="283">
    <w:name w:val="orange1"/>
    <w:qFormat/>
    <w:uiPriority w:val="0"/>
    <w:rPr>
      <w:rFonts w:hint="default" w:ascii="Arial" w:hAnsi="Arial"/>
      <w:b/>
      <w:color w:val="FF6600"/>
      <w:sz w:val="18"/>
    </w:rPr>
  </w:style>
  <w:style w:type="character" w:customStyle="1" w:styleId="284">
    <w:name w:val="标题 #3 + SimSun"/>
    <w:qFormat/>
    <w:uiPriority w:val="0"/>
    <w:rPr>
      <w:rFonts w:ascii="宋体" w:hAnsi="宋体" w:eastAsia="宋体" w:cs="宋体"/>
      <w:color w:val="000000"/>
      <w:spacing w:val="0"/>
      <w:w w:val="100"/>
      <w:position w:val="0"/>
      <w:sz w:val="32"/>
      <w:szCs w:val="32"/>
      <w:lang w:bidi="ar-SA"/>
    </w:rPr>
  </w:style>
  <w:style w:type="character" w:customStyle="1" w:styleId="285">
    <w:name w:val="titleblack14px1"/>
    <w:qFormat/>
    <w:uiPriority w:val="0"/>
    <w:rPr>
      <w:b/>
      <w:color w:val="000000"/>
      <w:sz w:val="21"/>
    </w:rPr>
  </w:style>
  <w:style w:type="character" w:customStyle="1" w:styleId="286">
    <w:name w:val="Footer-Even Char Char"/>
    <w:qFormat/>
    <w:uiPriority w:val="0"/>
    <w:rPr>
      <w:kern w:val="0"/>
      <w:sz w:val="18"/>
      <w:lang w:eastAsia="en-US"/>
    </w:rPr>
  </w:style>
  <w:style w:type="character" w:customStyle="1" w:styleId="287">
    <w:name w:val="apple-converted-space"/>
    <w:qFormat/>
    <w:uiPriority w:val="0"/>
  </w:style>
  <w:style w:type="character" w:customStyle="1" w:styleId="288">
    <w:name w:val="尾注文本 Char3"/>
    <w:semiHidden/>
    <w:uiPriority w:val="99"/>
    <w:rPr>
      <w:rFonts w:ascii="Times New Roman" w:hAnsi="Times New Roman" w:eastAsia="宋体" w:cs="Times New Roman"/>
      <w:szCs w:val="24"/>
    </w:rPr>
  </w:style>
  <w:style w:type="character" w:customStyle="1" w:styleId="289">
    <w:name w:val="FtrF Char Char"/>
    <w:qFormat/>
    <w:uiPriority w:val="0"/>
    <w:rPr>
      <w:rFonts w:eastAsia="宋体"/>
      <w:kern w:val="2"/>
      <w:sz w:val="18"/>
      <w:lang w:val="en-US" w:eastAsia="zh-CN" w:bidi="ar-SA"/>
    </w:rPr>
  </w:style>
  <w:style w:type="character" w:customStyle="1" w:styleId="290">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291">
    <w:name w:val="specifications1"/>
    <w:qFormat/>
    <w:uiPriority w:val="0"/>
    <w:rPr>
      <w:rFonts w:hint="default" w:ascii="Arial" w:hAnsi="Arial"/>
      <w:i/>
      <w:color w:val="FF3300"/>
      <w:sz w:val="20"/>
      <w:u w:val="none"/>
    </w:rPr>
  </w:style>
  <w:style w:type="character" w:customStyle="1" w:styleId="292">
    <w:name w:val="cuti1"/>
    <w:qFormat/>
    <w:uiPriority w:val="0"/>
    <w:rPr>
      <w:b/>
      <w:sz w:val="21"/>
      <w:u w:val="none"/>
    </w:rPr>
  </w:style>
  <w:style w:type="character" w:customStyle="1" w:styleId="293">
    <w:name w:val="小节 Cha"/>
    <w:qFormat/>
    <w:uiPriority w:val="0"/>
    <w:rPr>
      <w:rFonts w:eastAsia="宋体"/>
      <w:b/>
      <w:kern w:val="2"/>
      <w:sz w:val="32"/>
      <w:lang w:val="en-US" w:eastAsia="zh-CN"/>
    </w:rPr>
  </w:style>
  <w:style w:type="character" w:customStyle="1" w:styleId="294">
    <w:name w:val="标题 #7_"/>
    <w:link w:val="295"/>
    <w:qFormat/>
    <w:uiPriority w:val="0"/>
    <w:rPr>
      <w:rFonts w:ascii="Arial Unicode MS" w:hAnsi="Arial Unicode MS" w:eastAsia="Arial Unicode MS"/>
      <w:shd w:val="clear" w:color="auto" w:fill="FFFFFF"/>
    </w:rPr>
  </w:style>
  <w:style w:type="paragraph" w:customStyle="1" w:styleId="295">
    <w:name w:val="标题 #7"/>
    <w:basedOn w:val="1"/>
    <w:link w:val="294"/>
    <w:qFormat/>
    <w:uiPriority w:val="0"/>
    <w:pPr>
      <w:shd w:val="clear" w:color="auto" w:fill="FFFFFF"/>
      <w:spacing w:before="120" w:after="120" w:line="0" w:lineRule="atLeast"/>
      <w:ind w:hanging="700"/>
      <w:jc w:val="distribute"/>
      <w:outlineLvl w:val="6"/>
    </w:pPr>
    <w:rPr>
      <w:rFonts w:ascii="Arial Unicode MS" w:hAnsi="Arial Unicode MS" w:eastAsia="Arial Unicode MS"/>
      <w:kern w:val="0"/>
      <w:sz w:val="20"/>
      <w:szCs w:val="20"/>
      <w:shd w:val="clear" w:color="auto" w:fill="FFFFFF"/>
    </w:rPr>
  </w:style>
  <w:style w:type="character" w:customStyle="1" w:styleId="296">
    <w:name w:val="标题 3 Char Char Char Char"/>
    <w:qFormat/>
    <w:uiPriority w:val="0"/>
    <w:rPr>
      <w:b/>
      <w:bCs/>
      <w:kern w:val="2"/>
      <w:sz w:val="32"/>
      <w:szCs w:val="32"/>
    </w:rPr>
  </w:style>
  <w:style w:type="character" w:customStyle="1" w:styleId="297">
    <w:name w:val="标题 2 Char"/>
    <w:qFormat/>
    <w:uiPriority w:val="0"/>
    <w:rPr>
      <w:rFonts w:ascii="Cambria" w:hAnsi="Cambria" w:eastAsia="宋体" w:cs="Times New Roman"/>
      <w:b/>
      <w:bCs/>
      <w:sz w:val="32"/>
      <w:szCs w:val="32"/>
    </w:rPr>
  </w:style>
  <w:style w:type="character" w:customStyle="1" w:styleId="298">
    <w:name w:val="标题 字符1"/>
    <w:qFormat/>
    <w:uiPriority w:val="10"/>
    <w:rPr>
      <w:rFonts w:ascii="Cambria" w:hAnsi="Cambria" w:eastAsia="宋体" w:cs="Times New Roman"/>
      <w:b/>
      <w:bCs/>
      <w:kern w:val="2"/>
      <w:sz w:val="32"/>
      <w:szCs w:val="32"/>
    </w:rPr>
  </w:style>
  <w:style w:type="character" w:customStyle="1" w:styleId="299">
    <w:name w:val="引用 Char1"/>
    <w:qFormat/>
    <w:uiPriority w:val="0"/>
    <w:rPr>
      <w:i/>
      <w:iCs/>
      <w:color w:val="000000"/>
      <w:kern w:val="2"/>
      <w:sz w:val="21"/>
      <w:szCs w:val="22"/>
    </w:rPr>
  </w:style>
  <w:style w:type="character" w:customStyle="1" w:styleId="300">
    <w:name w:val="cnfont1"/>
    <w:qFormat/>
    <w:uiPriority w:val="0"/>
  </w:style>
  <w:style w:type="character" w:customStyle="1" w:styleId="301">
    <w:name w:val="weby1"/>
    <w:qFormat/>
    <w:uiPriority w:val="0"/>
  </w:style>
  <w:style w:type="character" w:customStyle="1" w:styleId="302">
    <w:name w:val="small-text"/>
    <w:qFormat/>
    <w:uiPriority w:val="0"/>
  </w:style>
  <w:style w:type="character" w:customStyle="1" w:styleId="303">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304">
    <w:name w:val="正文文本 Char3"/>
    <w:qFormat/>
    <w:uiPriority w:val="0"/>
    <w:rPr>
      <w:rFonts w:ascii="Times New Roman" w:hAnsi="Times New Roman" w:eastAsia="宋体" w:cs="Times New Roman"/>
      <w:szCs w:val="24"/>
    </w:rPr>
  </w:style>
  <w:style w:type="character" w:customStyle="1" w:styleId="305">
    <w:name w:val="批注主题 Char2"/>
    <w:qFormat/>
    <w:uiPriority w:val="0"/>
    <w:rPr>
      <w:rFonts w:ascii="Times New Roman" w:hAnsi="Times New Roman" w:eastAsia="宋体" w:cs="Times New Roman"/>
      <w:b/>
      <w:bCs/>
      <w:szCs w:val="24"/>
    </w:rPr>
  </w:style>
  <w:style w:type="character" w:customStyle="1" w:styleId="306">
    <w:name w:val="批注框文本 Char2"/>
    <w:semiHidden/>
    <w:qFormat/>
    <w:uiPriority w:val="99"/>
    <w:rPr>
      <w:rFonts w:ascii="Times New Roman" w:hAnsi="Times New Roman" w:eastAsia="宋体" w:cs="Times New Roman"/>
      <w:sz w:val="18"/>
      <w:szCs w:val="18"/>
    </w:rPr>
  </w:style>
  <w:style w:type="character" w:customStyle="1" w:styleId="307">
    <w:name w:val="Heading Char"/>
    <w:qFormat/>
    <w:uiPriority w:val="0"/>
    <w:rPr>
      <w:kern w:val="0"/>
      <w:sz w:val="18"/>
      <w:lang w:eastAsia="en-US"/>
    </w:rPr>
  </w:style>
  <w:style w:type="character" w:customStyle="1" w:styleId="308">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309">
    <w:name w:val="unnamed21"/>
    <w:uiPriority w:val="0"/>
    <w:rPr>
      <w:color w:val="CC6633"/>
      <w:u w:val="none"/>
    </w:rPr>
  </w:style>
  <w:style w:type="character" w:customStyle="1" w:styleId="310">
    <w:name w:val="明显强调11"/>
    <w:qFormat/>
    <w:uiPriority w:val="0"/>
    <w:rPr>
      <w:b/>
      <w:i/>
      <w:color w:val="4F81BD"/>
    </w:rPr>
  </w:style>
  <w:style w:type="character" w:customStyle="1" w:styleId="311">
    <w:name w:val="批注主题 Char4"/>
    <w:semiHidden/>
    <w:uiPriority w:val="99"/>
    <w:rPr>
      <w:rFonts w:ascii="Times New Roman" w:hAnsi="Times New Roman" w:eastAsia="宋体" w:cs="Times New Roman"/>
      <w:b/>
      <w:bCs/>
      <w:szCs w:val="24"/>
    </w:rPr>
  </w:style>
  <w:style w:type="character" w:customStyle="1" w:styleId="312">
    <w:name w:val="批注文字 Char"/>
    <w:qFormat/>
    <w:uiPriority w:val="99"/>
    <w:rPr>
      <w:kern w:val="2"/>
      <w:sz w:val="21"/>
      <w:szCs w:val="22"/>
    </w:rPr>
  </w:style>
  <w:style w:type="character" w:customStyle="1" w:styleId="313">
    <w:name w:val="正文文本 Char2"/>
    <w:qFormat/>
    <w:uiPriority w:val="0"/>
    <w:rPr>
      <w:rFonts w:ascii="Times New Roman" w:hAnsi="Times New Roman" w:eastAsia="宋体" w:cs="Times New Roman"/>
      <w:szCs w:val="24"/>
    </w:rPr>
  </w:style>
  <w:style w:type="character" w:customStyle="1" w:styleId="314">
    <w:name w:val="日期 Char Char"/>
    <w:qFormat/>
    <w:uiPriority w:val="0"/>
    <w:rPr>
      <w:kern w:val="2"/>
      <w:sz w:val="21"/>
      <w:szCs w:val="22"/>
    </w:rPr>
  </w:style>
  <w:style w:type="character" w:customStyle="1" w:styleId="315">
    <w:name w:val="testimonials-name1"/>
    <w:qFormat/>
    <w:uiPriority w:val="0"/>
    <w:rPr>
      <w:color w:val="E6400C"/>
      <w:sz w:val="19"/>
      <w:szCs w:val="19"/>
    </w:rPr>
  </w:style>
  <w:style w:type="character" w:customStyle="1" w:styleId="316">
    <w:name w:val="正文文本_"/>
    <w:link w:val="317"/>
    <w:qFormat/>
    <w:uiPriority w:val="0"/>
    <w:rPr>
      <w:rFonts w:ascii="Arial Unicode MS" w:hAnsi="Arial Unicode MS" w:eastAsia="Arial Unicode MS"/>
      <w:shd w:val="clear" w:color="auto" w:fill="FFFFFF"/>
    </w:rPr>
  </w:style>
  <w:style w:type="paragraph" w:customStyle="1" w:styleId="317">
    <w:name w:val="正文文本9"/>
    <w:basedOn w:val="1"/>
    <w:link w:val="316"/>
    <w:qFormat/>
    <w:uiPriority w:val="0"/>
    <w:pPr>
      <w:shd w:val="clear" w:color="auto" w:fill="FFFFFF"/>
      <w:spacing w:before="120" w:after="360" w:line="389" w:lineRule="exact"/>
      <w:ind w:hanging="780"/>
      <w:jc w:val="right"/>
    </w:pPr>
    <w:rPr>
      <w:rFonts w:ascii="Arial Unicode MS" w:hAnsi="Arial Unicode MS" w:eastAsia="Arial Unicode MS"/>
      <w:kern w:val="0"/>
      <w:sz w:val="20"/>
      <w:szCs w:val="20"/>
      <w:shd w:val="clear" w:color="auto" w:fill="FFFFFF"/>
    </w:rPr>
  </w:style>
  <w:style w:type="character" w:customStyle="1" w:styleId="318">
    <w:name w:val="批注文字 Char1"/>
    <w:qFormat/>
    <w:uiPriority w:val="0"/>
    <w:rPr>
      <w:rFonts w:ascii="Times New Roman" w:hAnsi="Times New Roman" w:eastAsia="宋体" w:cs="Times New Roman"/>
      <w:szCs w:val="24"/>
    </w:rPr>
  </w:style>
  <w:style w:type="character" w:customStyle="1" w:styleId="319">
    <w:name w:val="标题 #4_"/>
    <w:link w:val="320"/>
    <w:qFormat/>
    <w:uiPriority w:val="0"/>
    <w:rPr>
      <w:rFonts w:ascii="黑体" w:hAnsi="黑体" w:eastAsia="黑体"/>
      <w:spacing w:val="40"/>
      <w:sz w:val="28"/>
      <w:szCs w:val="28"/>
      <w:shd w:val="clear" w:color="auto" w:fill="FFFFFF"/>
    </w:rPr>
  </w:style>
  <w:style w:type="paragraph" w:customStyle="1" w:styleId="320">
    <w:name w:val="标题 #4"/>
    <w:basedOn w:val="1"/>
    <w:link w:val="319"/>
    <w:qFormat/>
    <w:uiPriority w:val="0"/>
    <w:pPr>
      <w:shd w:val="clear" w:color="auto" w:fill="FFFFFF"/>
      <w:spacing w:before="120" w:after="120" w:line="0" w:lineRule="atLeast"/>
      <w:jc w:val="center"/>
      <w:outlineLvl w:val="3"/>
    </w:pPr>
    <w:rPr>
      <w:rFonts w:ascii="黑体" w:hAnsi="黑体" w:eastAsia="黑体"/>
      <w:spacing w:val="40"/>
      <w:kern w:val="0"/>
      <w:sz w:val="28"/>
      <w:szCs w:val="28"/>
      <w:shd w:val="clear" w:color="auto" w:fill="FFFFFF"/>
    </w:rPr>
  </w:style>
  <w:style w:type="character" w:customStyle="1" w:styleId="321">
    <w:name w:val="标题 6 Char Char Char"/>
    <w:qFormat/>
    <w:uiPriority w:val="0"/>
    <w:rPr>
      <w:rFonts w:ascii="Cambria" w:hAnsi="Cambria" w:eastAsia="宋体" w:cs="Times New Roman"/>
      <w:b/>
      <w:bCs/>
      <w:kern w:val="2"/>
      <w:sz w:val="24"/>
      <w:szCs w:val="24"/>
    </w:rPr>
  </w:style>
  <w:style w:type="character" w:customStyle="1" w:styleId="322">
    <w:name w:val="分条 Char Char"/>
    <w:link w:val="323"/>
    <w:qFormat/>
    <w:uiPriority w:val="0"/>
    <w:rPr>
      <w:sz w:val="24"/>
    </w:rPr>
  </w:style>
  <w:style w:type="paragraph" w:customStyle="1" w:styleId="323">
    <w:name w:val="分条"/>
    <w:basedOn w:val="1"/>
    <w:link w:val="322"/>
    <w:qFormat/>
    <w:uiPriority w:val="0"/>
    <w:pPr>
      <w:spacing w:line="360" w:lineRule="auto"/>
      <w:ind w:firstLine="200" w:firstLineChars="200"/>
    </w:pPr>
    <w:rPr>
      <w:kern w:val="0"/>
      <w:sz w:val="24"/>
      <w:szCs w:val="20"/>
    </w:rPr>
  </w:style>
  <w:style w:type="character" w:customStyle="1" w:styleId="324">
    <w:name w:val="特点标题 Char Char"/>
    <w:qFormat/>
    <w:uiPriority w:val="0"/>
    <w:rPr>
      <w:kern w:val="0"/>
      <w:sz w:val="22"/>
      <w:lang w:eastAsia="en-US"/>
    </w:rPr>
  </w:style>
  <w:style w:type="character" w:customStyle="1" w:styleId="325">
    <w:name w:val="说明 Char1"/>
    <w:link w:val="326"/>
    <w:qFormat/>
    <w:uiPriority w:val="0"/>
    <w:rPr>
      <w:rFonts w:ascii="楷体_GB2312" w:eastAsia="楷体_GB2312"/>
      <w:sz w:val="24"/>
    </w:rPr>
  </w:style>
  <w:style w:type="paragraph" w:customStyle="1" w:styleId="326">
    <w:name w:val="说明"/>
    <w:basedOn w:val="1"/>
    <w:link w:val="325"/>
    <w:qFormat/>
    <w:uiPriority w:val="0"/>
    <w:pPr>
      <w:spacing w:line="400" w:lineRule="atLeast"/>
    </w:pPr>
    <w:rPr>
      <w:rFonts w:ascii="楷体_GB2312" w:eastAsia="楷体_GB2312"/>
      <w:kern w:val="0"/>
      <w:sz w:val="24"/>
      <w:szCs w:val="20"/>
    </w:rPr>
  </w:style>
  <w:style w:type="character" w:customStyle="1" w:styleId="327">
    <w:name w:val="明显强调111"/>
    <w:qFormat/>
    <w:uiPriority w:val="0"/>
    <w:rPr>
      <w:b/>
      <w:i/>
      <w:color w:val="4F81BD"/>
    </w:rPr>
  </w:style>
  <w:style w:type="character" w:customStyle="1" w:styleId="328">
    <w:name w:val="HTML 预设格式 Char1"/>
    <w:uiPriority w:val="0"/>
    <w:rPr>
      <w:rFonts w:ascii="Courier New" w:hAnsi="Courier New" w:eastAsia="宋体" w:cs="Courier New"/>
      <w:sz w:val="20"/>
      <w:szCs w:val="20"/>
    </w:rPr>
  </w:style>
  <w:style w:type="character" w:customStyle="1" w:styleId="329">
    <w:name w:val="二级条标题 Char Char Char"/>
    <w:link w:val="330"/>
    <w:qFormat/>
    <w:uiPriority w:val="0"/>
    <w:rPr>
      <w:rFonts w:eastAsia="黑体"/>
    </w:rPr>
  </w:style>
  <w:style w:type="paragraph" w:customStyle="1" w:styleId="330">
    <w:name w:val="二级条标题"/>
    <w:basedOn w:val="1"/>
    <w:next w:val="1"/>
    <w:link w:val="329"/>
    <w:qFormat/>
    <w:uiPriority w:val="0"/>
    <w:pPr>
      <w:widowControl/>
      <w:outlineLvl w:val="3"/>
    </w:pPr>
    <w:rPr>
      <w:rFonts w:eastAsia="黑体"/>
      <w:kern w:val="0"/>
      <w:sz w:val="20"/>
      <w:szCs w:val="20"/>
    </w:rPr>
  </w:style>
  <w:style w:type="character" w:customStyle="1" w:styleId="331">
    <w:name w:val="正文文本缩进 2 Char1"/>
    <w:qFormat/>
    <w:uiPriority w:val="0"/>
    <w:rPr>
      <w:rFonts w:ascii="Times New Roman" w:hAnsi="Times New Roman" w:eastAsia="宋体" w:cs="Times New Roman"/>
      <w:szCs w:val="24"/>
    </w:rPr>
  </w:style>
  <w:style w:type="character" w:customStyle="1" w:styleId="332">
    <w:name w:val="正文首行缩进 Char3"/>
    <w:semiHidden/>
    <w:qFormat/>
    <w:uiPriority w:val="99"/>
    <w:rPr>
      <w:rFonts w:ascii="Times New Roman" w:hAnsi="Times New Roman" w:eastAsia="宋体" w:cs="Times New Roman"/>
    </w:rPr>
  </w:style>
  <w:style w:type="character" w:customStyle="1" w:styleId="333">
    <w:name w:val="页码1"/>
    <w:qFormat/>
    <w:uiPriority w:val="0"/>
  </w:style>
  <w:style w:type="character" w:customStyle="1" w:styleId="334">
    <w:name w:val="文档结构图 Char Char Char"/>
    <w:qFormat/>
    <w:uiPriority w:val="0"/>
    <w:rPr>
      <w:rFonts w:ascii="宋体"/>
      <w:kern w:val="2"/>
      <w:sz w:val="18"/>
      <w:szCs w:val="18"/>
    </w:rPr>
  </w:style>
  <w:style w:type="character" w:customStyle="1" w:styleId="335">
    <w:name w:val="sep"/>
    <w:qFormat/>
    <w:uiPriority w:val="0"/>
    <w:rPr>
      <w:shd w:val="clear" w:color="auto" w:fill="EAEAEA"/>
    </w:rPr>
  </w:style>
  <w:style w:type="character" w:customStyle="1" w:styleId="336">
    <w:name w:val="书籍标题111"/>
    <w:qFormat/>
    <w:uiPriority w:val="0"/>
    <w:rPr>
      <w:b/>
      <w:smallCaps/>
      <w:spacing w:val="5"/>
    </w:rPr>
  </w:style>
  <w:style w:type="character" w:customStyle="1" w:styleId="337">
    <w:name w:val="HTML 预设格式 Char Char Char"/>
    <w:qFormat/>
    <w:uiPriority w:val="0"/>
    <w:rPr>
      <w:rFonts w:ascii="Courier New" w:hAnsi="Courier New" w:cs="Courier New"/>
      <w:kern w:val="2"/>
    </w:rPr>
  </w:style>
  <w:style w:type="character" w:customStyle="1" w:styleId="338">
    <w:name w:val="标题 4 Char Char"/>
    <w:qFormat/>
    <w:uiPriority w:val="0"/>
    <w:rPr>
      <w:rFonts w:ascii="Cambria" w:hAnsi="Cambria" w:eastAsia="宋体" w:cs="Times New Roman"/>
      <w:b/>
      <w:bCs/>
      <w:kern w:val="2"/>
      <w:sz w:val="28"/>
      <w:szCs w:val="28"/>
    </w:rPr>
  </w:style>
  <w:style w:type="character" w:customStyle="1" w:styleId="339">
    <w:name w:val="文档结构图 Char Char"/>
    <w:qFormat/>
    <w:uiPriority w:val="0"/>
    <w:rPr>
      <w:rFonts w:ascii="宋体"/>
      <w:kern w:val="2"/>
      <w:sz w:val="18"/>
      <w:szCs w:val="18"/>
    </w:rPr>
  </w:style>
  <w:style w:type="character" w:customStyle="1" w:styleId="340">
    <w:name w:val="正文文本 (2)_"/>
    <w:link w:val="341"/>
    <w:qFormat/>
    <w:uiPriority w:val="0"/>
    <w:rPr>
      <w:rFonts w:ascii="宋体" w:hAnsi="宋体"/>
      <w:shd w:val="clear" w:color="auto" w:fill="FFFFFF"/>
    </w:rPr>
  </w:style>
  <w:style w:type="paragraph" w:customStyle="1" w:styleId="341">
    <w:name w:val="正文文本 (2)"/>
    <w:basedOn w:val="1"/>
    <w:link w:val="340"/>
    <w:qFormat/>
    <w:uiPriority w:val="0"/>
    <w:pPr>
      <w:shd w:val="clear" w:color="auto" w:fill="FFFFFF"/>
      <w:spacing w:line="0" w:lineRule="atLeast"/>
      <w:ind w:hanging="520"/>
      <w:jc w:val="left"/>
    </w:pPr>
    <w:rPr>
      <w:rFonts w:ascii="宋体" w:hAnsi="宋体"/>
      <w:kern w:val="0"/>
      <w:sz w:val="20"/>
      <w:szCs w:val="20"/>
      <w:shd w:val="clear" w:color="auto" w:fill="FFFFFF"/>
    </w:rPr>
  </w:style>
  <w:style w:type="character" w:customStyle="1" w:styleId="342">
    <w:name w:val="批注框文本 Char3"/>
    <w:semiHidden/>
    <w:uiPriority w:val="99"/>
    <w:rPr>
      <w:rFonts w:ascii="Times New Roman" w:hAnsi="Times New Roman" w:eastAsia="宋体" w:cs="Times New Roman"/>
      <w:sz w:val="18"/>
      <w:szCs w:val="18"/>
    </w:rPr>
  </w:style>
  <w:style w:type="character" w:customStyle="1" w:styleId="343">
    <w:name w:val="line1801"/>
    <w:qFormat/>
    <w:uiPriority w:val="0"/>
    <w:rPr>
      <w:rFonts w:hint="default"/>
      <w:spacing w:val="380"/>
      <w:sz w:val="19"/>
    </w:rPr>
  </w:style>
  <w:style w:type="character" w:customStyle="1" w:styleId="344">
    <w:name w:val="副标题 Char2"/>
    <w:uiPriority w:val="11"/>
    <w:rPr>
      <w:rFonts w:ascii="Cambria" w:hAnsi="Cambria" w:eastAsia="宋体" w:cs="Times New Roman"/>
      <w:b/>
      <w:bCs/>
      <w:kern w:val="28"/>
      <w:sz w:val="32"/>
      <w:szCs w:val="32"/>
    </w:rPr>
  </w:style>
  <w:style w:type="character" w:customStyle="1" w:styleId="345">
    <w:name w:val="new"/>
    <w:qFormat/>
    <w:uiPriority w:val="0"/>
    <w:rPr>
      <w:color w:val="999999"/>
    </w:rPr>
  </w:style>
  <w:style w:type="character" w:customStyle="1" w:styleId="346">
    <w:name w:val="标题 32"/>
    <w:qFormat/>
    <w:uiPriority w:val="0"/>
    <w:rPr>
      <w:rFonts w:eastAsia="宋体"/>
      <w:b/>
      <w:kern w:val="2"/>
      <w:sz w:val="32"/>
      <w:lang w:val="en-US" w:eastAsia="zh-CN"/>
    </w:rPr>
  </w:style>
  <w:style w:type="character" w:customStyle="1" w:styleId="347">
    <w:name w:val="正文首行缩进 Char4"/>
    <w:semiHidden/>
    <w:uiPriority w:val="99"/>
  </w:style>
  <w:style w:type="character" w:customStyle="1" w:styleId="348">
    <w:name w:val="正文文本缩进 3 Char2"/>
    <w:semiHidden/>
    <w:qFormat/>
    <w:uiPriority w:val="99"/>
    <w:rPr>
      <w:rFonts w:ascii="Times New Roman" w:hAnsi="Times New Roman" w:eastAsia="宋体" w:cs="Times New Roman"/>
      <w:sz w:val="16"/>
      <w:szCs w:val="16"/>
    </w:rPr>
  </w:style>
  <w:style w:type="character" w:customStyle="1" w:styleId="349">
    <w:name w:val="（A） Char"/>
    <w:qFormat/>
    <w:uiPriority w:val="0"/>
    <w:rPr>
      <w:rFonts w:ascii="Cambria" w:hAnsi="Cambria" w:eastAsia="宋体"/>
      <w:color w:val="4F81BD"/>
      <w:kern w:val="0"/>
      <w:sz w:val="20"/>
      <w:lang w:eastAsia="en-US"/>
    </w:rPr>
  </w:style>
  <w:style w:type="character" w:customStyle="1" w:styleId="350">
    <w:name w:val="书籍标题2"/>
    <w:qFormat/>
    <w:uiPriority w:val="0"/>
    <w:rPr>
      <w:b/>
      <w:smallCaps/>
      <w:spacing w:val="5"/>
    </w:rPr>
  </w:style>
  <w:style w:type="character" w:customStyle="1" w:styleId="351">
    <w:name w:val="font161"/>
    <w:qFormat/>
    <w:uiPriority w:val="0"/>
    <w:rPr>
      <w:b/>
      <w:bCs/>
      <w:sz w:val="32"/>
      <w:szCs w:val="32"/>
    </w:rPr>
  </w:style>
  <w:style w:type="character" w:customStyle="1" w:styleId="352">
    <w:name w:val="mmm"/>
    <w:qFormat/>
    <w:uiPriority w:val="0"/>
  </w:style>
  <w:style w:type="character" w:customStyle="1" w:styleId="353">
    <w:name w:val="Char Char12"/>
    <w:qFormat/>
    <w:uiPriority w:val="0"/>
    <w:rPr>
      <w:b/>
      <w:kern w:val="44"/>
      <w:sz w:val="44"/>
    </w:rPr>
  </w:style>
  <w:style w:type="character" w:customStyle="1" w:styleId="354">
    <w:name w:val="文一 Char Char"/>
    <w:link w:val="355"/>
    <w:qFormat/>
    <w:uiPriority w:val="0"/>
    <w:rPr>
      <w:spacing w:val="4"/>
      <w:sz w:val="24"/>
      <w:szCs w:val="24"/>
    </w:rPr>
  </w:style>
  <w:style w:type="paragraph" w:customStyle="1" w:styleId="355">
    <w:name w:val="文一"/>
    <w:basedOn w:val="1"/>
    <w:link w:val="354"/>
    <w:qFormat/>
    <w:uiPriority w:val="0"/>
    <w:pPr>
      <w:topLinePunct/>
      <w:adjustRightInd w:val="0"/>
      <w:snapToGrid w:val="0"/>
      <w:spacing w:line="360" w:lineRule="auto"/>
      <w:ind w:firstLine="200" w:firstLineChars="200"/>
    </w:pPr>
    <w:rPr>
      <w:spacing w:val="4"/>
      <w:kern w:val="0"/>
      <w:sz w:val="24"/>
    </w:rPr>
  </w:style>
  <w:style w:type="character" w:customStyle="1" w:styleId="356">
    <w:name w:val="正文（首行缩进两字）"/>
    <w:qFormat/>
    <w:uiPriority w:val="0"/>
    <w:rPr>
      <w:rFonts w:ascii="宋体" w:eastAsia="宋体"/>
      <w:color w:val="000000"/>
      <w:kern w:val="2"/>
      <w:sz w:val="24"/>
      <w:lang w:val="en-US" w:eastAsia="zh-CN"/>
    </w:rPr>
  </w:style>
  <w:style w:type="character" w:customStyle="1" w:styleId="357">
    <w:name w:val="尾注文本 Char1"/>
    <w:qFormat/>
    <w:uiPriority w:val="0"/>
    <w:rPr>
      <w:rFonts w:ascii="Times New Roman" w:hAnsi="Times New Roman" w:eastAsia="宋体" w:cs="Times New Roman"/>
      <w:szCs w:val="24"/>
    </w:rPr>
  </w:style>
  <w:style w:type="paragraph" w:customStyle="1" w:styleId="358">
    <w:name w:val="页眉 New New"/>
    <w:basedOn w:val="359"/>
    <w:qFormat/>
    <w:uiPriority w:val="0"/>
    <w:pPr>
      <w:pBdr>
        <w:bottom w:val="single" w:color="auto" w:sz="6" w:space="1"/>
      </w:pBdr>
      <w:tabs>
        <w:tab w:val="center" w:pos="4153"/>
        <w:tab w:val="right" w:pos="8306"/>
      </w:tabs>
      <w:snapToGrid w:val="0"/>
      <w:jc w:val="center"/>
    </w:pPr>
    <w:rPr>
      <w:sz w:val="18"/>
    </w:rPr>
  </w:style>
  <w:style w:type="paragraph" w:customStyle="1" w:styleId="359">
    <w:name w:val="正文 New New New New New New New New New New New New"/>
    <w:qFormat/>
    <w:uiPriority w:val="0"/>
    <w:pPr>
      <w:widowControl w:val="0"/>
      <w:jc w:val="both"/>
    </w:pPr>
    <w:rPr>
      <w:kern w:val="2"/>
      <w:sz w:val="21"/>
      <w:lang w:val="en-US" w:eastAsia="zh-CN" w:bidi="ar-SA"/>
    </w:rPr>
  </w:style>
  <w:style w:type="paragraph" w:customStyle="1" w:styleId="360">
    <w:name w:val="样式 小四 首行缩进:  0.85 厘米 行距: 固定值 20 磅"/>
    <w:basedOn w:val="1"/>
    <w:qFormat/>
    <w:uiPriority w:val="0"/>
    <w:pPr>
      <w:adjustRightInd w:val="0"/>
      <w:spacing w:line="360" w:lineRule="auto"/>
      <w:ind w:firstLine="482"/>
    </w:pPr>
    <w:rPr>
      <w:sz w:val="24"/>
      <w:szCs w:val="20"/>
    </w:rPr>
  </w:style>
  <w:style w:type="paragraph" w:customStyle="1" w:styleId="361">
    <w:name w:val="签名 - 公司"/>
    <w:basedOn w:val="33"/>
    <w:next w:val="362"/>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rPr>
  </w:style>
  <w:style w:type="paragraph" w:customStyle="1" w:styleId="362">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63">
    <w:name w:val="页眉 New New New"/>
    <w:basedOn w:val="364"/>
    <w:qFormat/>
    <w:uiPriority w:val="0"/>
    <w:pPr>
      <w:pBdr>
        <w:bottom w:val="single" w:color="auto" w:sz="6" w:space="1"/>
      </w:pBdr>
      <w:tabs>
        <w:tab w:val="center" w:pos="4153"/>
        <w:tab w:val="right" w:pos="8306"/>
      </w:tabs>
      <w:snapToGrid w:val="0"/>
      <w:jc w:val="center"/>
    </w:pPr>
    <w:rPr>
      <w:sz w:val="18"/>
      <w:szCs w:val="18"/>
    </w:rPr>
  </w:style>
  <w:style w:type="paragraph" w:customStyle="1" w:styleId="364">
    <w:name w:val="正文 New New New New New New New New New New New New New New New New New New New New New New New"/>
    <w:qFormat/>
    <w:uiPriority w:val="0"/>
    <w:pPr>
      <w:widowControl w:val="0"/>
      <w:jc w:val="both"/>
    </w:pPr>
    <w:rPr>
      <w:kern w:val="2"/>
      <w:sz w:val="21"/>
      <w:szCs w:val="24"/>
      <w:lang w:val="en-US" w:eastAsia="zh-CN" w:bidi="ar-SA"/>
    </w:rPr>
  </w:style>
  <w:style w:type="paragraph" w:customStyle="1" w:styleId="365">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rPr>
  </w:style>
  <w:style w:type="paragraph" w:customStyle="1" w:styleId="366">
    <w:name w:val="条文"/>
    <w:basedOn w:val="1"/>
    <w:qFormat/>
    <w:uiPriority w:val="0"/>
    <w:pPr>
      <w:spacing w:line="240" w:lineRule="atLeast"/>
    </w:pPr>
    <w:rPr>
      <w:sz w:val="24"/>
      <w:szCs w:val="20"/>
    </w:rPr>
  </w:style>
  <w:style w:type="paragraph" w:customStyle="1" w:styleId="367">
    <w:name w:val="样式 正文缩进 + 首行缩进:  2 字符"/>
    <w:basedOn w:val="8"/>
    <w:qFormat/>
    <w:uiPriority w:val="0"/>
    <w:pPr>
      <w:spacing w:line="360" w:lineRule="auto"/>
      <w:ind w:firstLine="480"/>
    </w:pPr>
    <w:rPr>
      <w:sz w:val="24"/>
      <w:szCs w:val="20"/>
    </w:rPr>
  </w:style>
  <w:style w:type="paragraph" w:customStyle="1" w:styleId="36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0"/>
    </w:rPr>
  </w:style>
  <w:style w:type="paragraph" w:customStyle="1" w:styleId="369">
    <w:name w:val="Figure"/>
    <w:basedOn w:val="1"/>
    <w:next w:val="370"/>
    <w:qFormat/>
    <w:uiPriority w:val="0"/>
    <w:pPr>
      <w:keepNext/>
      <w:snapToGrid w:val="0"/>
      <w:spacing w:before="80" w:after="80" w:line="300" w:lineRule="auto"/>
      <w:ind w:left="1701"/>
      <w:jc w:val="center"/>
    </w:pPr>
    <w:rPr>
      <w:rFonts w:ascii="Arial" w:hAnsi="Arial"/>
      <w:szCs w:val="20"/>
    </w:rPr>
  </w:style>
  <w:style w:type="paragraph" w:customStyle="1" w:styleId="370">
    <w:name w:val="Figure Description"/>
    <w:next w:val="1"/>
    <w:qFormat/>
    <w:uiPriority w:val="0"/>
    <w:pPr>
      <w:snapToGrid w:val="0"/>
      <w:spacing w:before="80" w:after="320" w:line="276" w:lineRule="auto"/>
      <w:ind w:firstLine="1701"/>
      <w:jc w:val="center"/>
    </w:pPr>
    <w:rPr>
      <w:rFonts w:ascii="Arial" w:hAnsi="Arial" w:eastAsia="黑体"/>
      <w:sz w:val="18"/>
      <w:lang w:val="en-US" w:eastAsia="zh-CN" w:bidi="ar-SA"/>
    </w:rPr>
  </w:style>
  <w:style w:type="paragraph" w:customStyle="1" w:styleId="371">
    <w:name w:val="Char Char Char1 Char"/>
    <w:basedOn w:val="15"/>
    <w:qFormat/>
    <w:uiPriority w:val="0"/>
    <w:rPr>
      <w:rFonts w:ascii="Tahoma" w:hAnsi="Tahoma"/>
      <w:kern w:val="0"/>
      <w:sz w:val="24"/>
      <w:shd w:val="clear" w:color="auto" w:fill="000080"/>
    </w:rPr>
  </w:style>
  <w:style w:type="paragraph" w:customStyle="1" w:styleId="372">
    <w:name w:val="样式9"/>
    <w:basedOn w:val="247"/>
    <w:qFormat/>
    <w:uiPriority w:val="0"/>
    <w:pPr>
      <w:suppressAutoHyphens/>
      <w:spacing w:before="100" w:beforeAutospacing="1" w:after="100" w:afterAutospacing="1" w:line="360" w:lineRule="auto"/>
      <w:ind w:firstLine="454"/>
      <w:jc w:val="both"/>
    </w:pPr>
  </w:style>
  <w:style w:type="paragraph" w:customStyle="1" w:styleId="373">
    <w:name w:val="二级无标题条"/>
    <w:basedOn w:val="1"/>
    <w:qFormat/>
    <w:uiPriority w:val="0"/>
  </w:style>
  <w:style w:type="paragraph" w:customStyle="1" w:styleId="374">
    <w:name w:val="Response italic"/>
    <w:basedOn w:val="375"/>
    <w:qFormat/>
    <w:uiPriority w:val="0"/>
    <w:rPr>
      <w:rFonts w:eastAsia="Times New Roman"/>
      <w:i/>
    </w:rPr>
  </w:style>
  <w:style w:type="paragraph" w:customStyle="1" w:styleId="375">
    <w:name w:val="Response Char Char Char"/>
    <w:basedOn w:val="8"/>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376">
    <w:name w:val="文二"/>
    <w:basedOn w:val="1"/>
    <w:qFormat/>
    <w:uiPriority w:val="0"/>
    <w:pPr>
      <w:jc w:val="left"/>
    </w:pPr>
    <w:rPr>
      <w:rFonts w:ascii="宋体" w:hAnsi="宋体"/>
      <w:szCs w:val="21"/>
    </w:rPr>
  </w:style>
  <w:style w:type="paragraph" w:customStyle="1" w:styleId="377">
    <w:name w:val="样式2"/>
    <w:basedOn w:val="5"/>
    <w:qFormat/>
    <w:uiPriority w:val="0"/>
    <w:pPr>
      <w:spacing w:line="415" w:lineRule="auto"/>
    </w:pPr>
    <w:rPr>
      <w:rFonts w:ascii="宋体" w:eastAsia="宋体"/>
      <w:b/>
      <w:i/>
      <w:color w:val="FF0000"/>
      <w:sz w:val="24"/>
      <w:szCs w:val="24"/>
      <w:lang w:val="zh-CN"/>
    </w:rPr>
  </w:style>
  <w:style w:type="paragraph" w:customStyle="1" w:styleId="378">
    <w:name w:val="标题二样式"/>
    <w:basedOn w:val="4"/>
    <w:qFormat/>
    <w:uiPriority w:val="0"/>
    <w:pPr>
      <w:tabs>
        <w:tab w:val="left" w:pos="525"/>
      </w:tabs>
      <w:spacing w:before="0" w:after="0" w:line="240" w:lineRule="auto"/>
    </w:pPr>
    <w:rPr>
      <w:rFonts w:ascii="Cambria" w:hAnsi="Cambria" w:eastAsia="宋体"/>
      <w:bCs w:val="0"/>
      <w:color w:val="4F81BD"/>
      <w:sz w:val="26"/>
      <w:szCs w:val="20"/>
    </w:rPr>
  </w:style>
  <w:style w:type="paragraph" w:customStyle="1" w:styleId="379">
    <w:name w:val="公文正文"/>
    <w:qFormat/>
    <w:uiPriority w:val="0"/>
    <w:pPr>
      <w:widowControl w:val="0"/>
      <w:spacing w:line="360" w:lineRule="auto"/>
      <w:ind w:firstLine="629"/>
      <w:jc w:val="both"/>
    </w:pPr>
    <w:rPr>
      <w:rFonts w:ascii="仿宋_GB2312" w:hAnsi="Calisto MT" w:eastAsia="仿宋_GB2312"/>
      <w:color w:val="000000"/>
      <w:sz w:val="32"/>
      <w:lang w:val="en-US" w:eastAsia="zh-CN" w:bidi="ar-SA"/>
    </w:rPr>
  </w:style>
  <w:style w:type="paragraph" w:customStyle="1" w:styleId="380">
    <w:name w:val="表头"/>
    <w:basedOn w:val="1"/>
    <w:qFormat/>
    <w:uiPriority w:val="0"/>
    <w:pPr>
      <w:spacing w:line="360" w:lineRule="auto"/>
      <w:jc w:val="center"/>
    </w:pPr>
    <w:rPr>
      <w:rFonts w:ascii="黑体" w:eastAsia="黑体"/>
      <w:kern w:val="0"/>
      <w:sz w:val="24"/>
      <w:szCs w:val="20"/>
    </w:rPr>
  </w:style>
  <w:style w:type="paragraph" w:customStyle="1" w:styleId="381">
    <w:name w:val="list1"/>
    <w:basedOn w:val="1"/>
    <w:qFormat/>
    <w:uiPriority w:val="0"/>
    <w:pPr>
      <w:tabs>
        <w:tab w:val="left" w:pos="1265"/>
      </w:tabs>
      <w:adjustRightInd w:val="0"/>
      <w:spacing w:line="360" w:lineRule="auto"/>
      <w:ind w:left="1265" w:hanging="420"/>
      <w:textAlignment w:val="baseline"/>
    </w:pPr>
    <w:rPr>
      <w:rFonts w:ascii="宋体"/>
      <w:color w:val="000000"/>
      <w:sz w:val="24"/>
      <w:szCs w:val="20"/>
    </w:rPr>
  </w:style>
  <w:style w:type="paragraph" w:customStyle="1" w:styleId="382">
    <w:name w:val="contentnoteheader"/>
    <w:basedOn w:val="1"/>
    <w:qFormat/>
    <w:uiPriority w:val="0"/>
    <w:pPr>
      <w:spacing w:before="100" w:beforeAutospacing="1" w:after="100" w:afterAutospacing="1"/>
    </w:pPr>
    <w:rPr>
      <w:rFonts w:ascii="宋体" w:hAnsi="宋体"/>
      <w:color w:val="000000"/>
      <w:sz w:val="24"/>
      <w:szCs w:val="20"/>
    </w:rPr>
  </w:style>
  <w:style w:type="paragraph" w:customStyle="1" w:styleId="383">
    <w:name w:val="正文 New New New New New New New New New New New New New New New New New New New New New"/>
    <w:qFormat/>
    <w:uiPriority w:val="0"/>
    <w:pPr>
      <w:widowControl w:val="0"/>
      <w:jc w:val="both"/>
    </w:pPr>
    <w:rPr>
      <w:kern w:val="2"/>
      <w:sz w:val="21"/>
      <w:lang w:val="en-US" w:eastAsia="zh-CN" w:bidi="ar-SA"/>
    </w:rPr>
  </w:style>
  <w:style w:type="paragraph" w:customStyle="1" w:styleId="384">
    <w:name w:val="Char1 Char Char Char"/>
    <w:basedOn w:val="1"/>
    <w:qFormat/>
    <w:uiPriority w:val="0"/>
    <w:pPr>
      <w:widowControl/>
      <w:spacing w:after="160" w:line="240" w:lineRule="exact"/>
      <w:ind w:firstLine="200" w:firstLineChars="200"/>
      <w:jc w:val="left"/>
    </w:pPr>
    <w:rPr>
      <w:szCs w:val="20"/>
    </w:rPr>
  </w:style>
  <w:style w:type="paragraph" w:customStyle="1" w:styleId="385">
    <w:name w:val="项目正文"/>
    <w:basedOn w:val="1"/>
    <w:qFormat/>
    <w:uiPriority w:val="0"/>
    <w:pPr>
      <w:tabs>
        <w:tab w:val="left" w:pos="907"/>
      </w:tabs>
      <w:spacing w:line="360" w:lineRule="auto"/>
      <w:ind w:left="907" w:hanging="397"/>
    </w:pPr>
    <w:rPr>
      <w:color w:val="000000"/>
      <w:szCs w:val="20"/>
    </w:rPr>
  </w:style>
  <w:style w:type="paragraph" w:customStyle="1" w:styleId="386">
    <w:name w:val="文字框居中"/>
    <w:basedOn w:val="1"/>
    <w:qFormat/>
    <w:uiPriority w:val="0"/>
    <w:pPr>
      <w:overflowPunct w:val="0"/>
      <w:topLinePunct/>
      <w:adjustRightInd w:val="0"/>
      <w:snapToGrid w:val="0"/>
      <w:spacing w:line="360" w:lineRule="auto"/>
      <w:jc w:val="center"/>
    </w:pPr>
    <w:rPr>
      <w:rFonts w:ascii="幼圆" w:hAnsi="宋体" w:eastAsia="幼圆"/>
      <w:kern w:val="21"/>
      <w:sz w:val="24"/>
      <w:szCs w:val="20"/>
    </w:rPr>
  </w:style>
  <w:style w:type="paragraph" w:customStyle="1" w:styleId="387">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388">
    <w:name w:val="表格题注"/>
    <w:next w:val="1"/>
    <w:qFormat/>
    <w:uiPriority w:val="0"/>
    <w:pPr>
      <w:keepLines/>
      <w:spacing w:beforeLines="100" w:after="200" w:line="276" w:lineRule="auto"/>
      <w:jc w:val="center"/>
    </w:pPr>
    <w:rPr>
      <w:rFonts w:ascii="Arial" w:hAnsi="Arial"/>
      <w:sz w:val="18"/>
      <w:lang w:val="en-US" w:eastAsia="zh-CN" w:bidi="ar-SA"/>
    </w:rPr>
  </w:style>
  <w:style w:type="paragraph" w:customStyle="1" w:styleId="389">
    <w:name w:val="Char Char Char Char"/>
    <w:basedOn w:val="1"/>
    <w:qFormat/>
    <w:uiPriority w:val="0"/>
  </w:style>
  <w:style w:type="paragraph" w:customStyle="1" w:styleId="390">
    <w:name w:val="Char"/>
    <w:basedOn w:val="1"/>
    <w:qFormat/>
    <w:uiPriority w:val="0"/>
    <w:pPr>
      <w:widowControl/>
      <w:spacing w:after="160" w:line="240" w:lineRule="exact"/>
      <w:jc w:val="left"/>
    </w:pPr>
    <w:rPr>
      <w:sz w:val="30"/>
    </w:rPr>
  </w:style>
  <w:style w:type="paragraph" w:customStyle="1" w:styleId="391">
    <w:name w:val="无间隔11"/>
    <w:qFormat/>
    <w:uiPriority w:val="0"/>
    <w:pPr>
      <w:spacing w:after="200" w:line="276" w:lineRule="auto"/>
    </w:pPr>
    <w:rPr>
      <w:sz w:val="22"/>
      <w:lang w:val="en-US" w:eastAsia="en-US" w:bidi="ar-SA"/>
    </w:rPr>
  </w:style>
  <w:style w:type="paragraph" w:customStyle="1" w:styleId="392">
    <w:name w:val="WW-普通文字 Char Char"/>
    <w:basedOn w:val="1"/>
    <w:qFormat/>
    <w:uiPriority w:val="0"/>
    <w:pPr>
      <w:suppressAutoHyphens/>
    </w:pPr>
    <w:rPr>
      <w:rFonts w:ascii="宋体" w:hAnsi="宋体"/>
      <w:kern w:val="1"/>
      <w:szCs w:val="20"/>
      <w:lang w:eastAsia="ar-SA"/>
    </w:rPr>
  </w:style>
  <w:style w:type="paragraph" w:customStyle="1" w:styleId="393">
    <w:name w:val="正文文本 (2)1"/>
    <w:basedOn w:val="1"/>
    <w:qFormat/>
    <w:uiPriority w:val="99"/>
    <w:pPr>
      <w:shd w:val="clear" w:color="auto" w:fill="FFFFFF"/>
      <w:spacing w:before="60" w:line="336" w:lineRule="exact"/>
      <w:jc w:val="distribute"/>
    </w:pPr>
    <w:rPr>
      <w:rFonts w:ascii="MingLiU" w:hAnsi="MingLiU_HKSCS" w:eastAsia="MingLiU" w:cs="MingLiU"/>
      <w:kern w:val="0"/>
      <w:sz w:val="20"/>
      <w:szCs w:val="20"/>
    </w:rPr>
  </w:style>
  <w:style w:type="paragraph" w:customStyle="1" w:styleId="394">
    <w:name w:val="编号1"/>
    <w:basedOn w:val="1"/>
    <w:qFormat/>
    <w:uiPriority w:val="0"/>
    <w:pPr>
      <w:spacing w:line="360" w:lineRule="auto"/>
    </w:pPr>
    <w:rPr>
      <w:rFonts w:ascii="Arial" w:hAnsi="Arial"/>
      <w:sz w:val="24"/>
      <w:szCs w:val="20"/>
    </w:rPr>
  </w:style>
  <w:style w:type="paragraph" w:customStyle="1" w:styleId="395">
    <w:name w:val="条文1"/>
    <w:basedOn w:val="1"/>
    <w:qFormat/>
    <w:uiPriority w:val="0"/>
    <w:pPr>
      <w:numPr>
        <w:ilvl w:val="0"/>
        <w:numId w:val="1"/>
      </w:numPr>
      <w:tabs>
        <w:tab w:val="left" w:pos="2565"/>
      </w:tabs>
      <w:spacing w:line="360" w:lineRule="auto"/>
    </w:pPr>
    <w:rPr>
      <w:rFonts w:ascii="MS UI Gothic" w:hAnsi="MS UI Gothic"/>
      <w:bCs/>
      <w:kern w:val="44"/>
      <w:sz w:val="24"/>
      <w:szCs w:val="44"/>
    </w:rPr>
  </w:style>
  <w:style w:type="paragraph" w:customStyle="1" w:styleId="396">
    <w:name w:val="Table Text"/>
    <w:qFormat/>
    <w:uiPriority w:val="0"/>
    <w:pPr>
      <w:snapToGrid w:val="0"/>
      <w:spacing w:before="80" w:after="80" w:line="276" w:lineRule="auto"/>
    </w:pPr>
    <w:rPr>
      <w:rFonts w:ascii="Arial" w:hAnsi="Arial"/>
      <w:sz w:val="18"/>
      <w:lang w:val="en-US" w:eastAsia="zh-CN" w:bidi="ar-SA"/>
    </w:rPr>
  </w:style>
  <w:style w:type="paragraph" w:customStyle="1" w:styleId="397">
    <w:name w:val="明显引用12"/>
    <w:basedOn w:val="1"/>
    <w:next w:val="1"/>
    <w:qFormat/>
    <w:uiPriority w:val="0"/>
    <w:pPr>
      <w:pBdr>
        <w:bottom w:val="single" w:color="4F81BD" w:sz="4" w:space="4"/>
      </w:pBdr>
      <w:spacing w:before="200" w:after="280"/>
      <w:ind w:left="936" w:right="936"/>
    </w:pPr>
    <w:rPr>
      <w:b/>
      <w:i/>
      <w:color w:val="4F81BD"/>
      <w:kern w:val="0"/>
      <w:sz w:val="20"/>
      <w:szCs w:val="20"/>
    </w:rPr>
  </w:style>
  <w:style w:type="paragraph" w:customStyle="1" w:styleId="398">
    <w:name w:val="IBM bullets 2"/>
    <w:basedOn w:val="399"/>
    <w:qFormat/>
    <w:uiPriority w:val="0"/>
    <w:pPr>
      <w:tabs>
        <w:tab w:val="left" w:pos="1080"/>
        <w:tab w:val="left" w:pos="1134"/>
      </w:tabs>
      <w:ind w:left="1080"/>
    </w:pPr>
  </w:style>
  <w:style w:type="paragraph" w:customStyle="1" w:styleId="399">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rPr>
  </w:style>
  <w:style w:type="paragraph" w:customStyle="1" w:styleId="400">
    <w:name w:val="样式8"/>
    <w:basedOn w:val="377"/>
    <w:qFormat/>
    <w:uiPriority w:val="0"/>
    <w:pPr>
      <w:keepNext w:val="0"/>
      <w:keepLines w:val="0"/>
      <w:tabs>
        <w:tab w:val="right" w:leader="dot" w:pos="9458"/>
      </w:tabs>
      <w:spacing w:before="0" w:after="0" w:line="240" w:lineRule="auto"/>
      <w:ind w:left="420" w:firstLine="0" w:firstLineChars="0"/>
      <w:outlineLvl w:val="9"/>
    </w:pPr>
    <w:rPr>
      <w:rFonts w:ascii="Arial" w:hAnsi="Times New Roman"/>
      <w:bCs w:val="0"/>
      <w:i w:val="0"/>
      <w:sz w:val="21"/>
      <w:szCs w:val="20"/>
    </w:rPr>
  </w:style>
  <w:style w:type="paragraph" w:customStyle="1" w:styleId="401">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402">
    <w:name w:val="节"/>
    <w:basedOn w:val="1"/>
    <w:qFormat/>
    <w:uiPriority w:val="0"/>
    <w:pPr>
      <w:spacing w:beforeLines="100" w:afterLines="100" w:line="300" w:lineRule="auto"/>
      <w:jc w:val="center"/>
      <w:outlineLvl w:val="1"/>
    </w:pPr>
    <w:rPr>
      <w:b/>
      <w:sz w:val="24"/>
      <w:szCs w:val="20"/>
    </w:rPr>
  </w:style>
  <w:style w:type="paragraph" w:customStyle="1" w:styleId="403">
    <w:name w:val="引用111"/>
    <w:basedOn w:val="1"/>
    <w:next w:val="1"/>
    <w:qFormat/>
    <w:uiPriority w:val="0"/>
    <w:rPr>
      <w:rFonts w:cs="黑体"/>
      <w:i/>
      <w:color w:val="000000"/>
      <w:szCs w:val="22"/>
    </w:rPr>
  </w:style>
  <w:style w:type="paragraph" w:customStyle="1" w:styleId="404">
    <w:name w:val="标句5"/>
    <w:basedOn w:val="1"/>
    <w:qFormat/>
    <w:uiPriority w:val="0"/>
    <w:pPr>
      <w:snapToGrid w:val="0"/>
      <w:spacing w:line="500" w:lineRule="atLeast"/>
      <w:ind w:left="1135" w:hanging="284"/>
    </w:pPr>
    <w:rPr>
      <w:rFonts w:ascii="宋体"/>
      <w:kern w:val="28"/>
      <w:sz w:val="27"/>
      <w:szCs w:val="20"/>
    </w:rPr>
  </w:style>
  <w:style w:type="paragraph" w:customStyle="1" w:styleId="405">
    <w:name w:val="Char Char Char Char Char Char Char Char1 Char11"/>
    <w:basedOn w:val="1"/>
    <w:qFormat/>
    <w:uiPriority w:val="0"/>
    <w:rPr>
      <w:szCs w:val="20"/>
    </w:rPr>
  </w:style>
  <w:style w:type="paragraph" w:customStyle="1" w:styleId="406">
    <w:name w:val="Normal Bold Char1"/>
    <w:basedOn w:val="1"/>
    <w:qFormat/>
    <w:uiPriority w:val="0"/>
    <w:pPr>
      <w:tabs>
        <w:tab w:val="left" w:pos="624"/>
        <w:tab w:val="left" w:pos="2340"/>
        <w:tab w:val="left" w:pos="4320"/>
      </w:tabs>
    </w:pPr>
    <w:rPr>
      <w:rFonts w:ascii="Arial" w:hAnsi="Arial"/>
      <w:b/>
      <w:sz w:val="18"/>
      <w:szCs w:val="20"/>
      <w:lang w:val="en-GB"/>
    </w:rPr>
  </w:style>
  <w:style w:type="paragraph" w:customStyle="1" w:styleId="407">
    <w:name w:val="_Style 4"/>
    <w:basedOn w:val="1"/>
    <w:qFormat/>
    <w:uiPriority w:val="34"/>
    <w:pPr>
      <w:ind w:firstLine="420" w:firstLineChars="200"/>
    </w:pPr>
    <w:rPr>
      <w:rFonts w:ascii="等线" w:hAnsi="等线" w:eastAsia="等线"/>
    </w:rPr>
  </w:style>
  <w:style w:type="paragraph" w:customStyle="1" w:styleId="408">
    <w:name w:val="正文1"/>
    <w:basedOn w:val="1"/>
    <w:qFormat/>
    <w:uiPriority w:val="0"/>
    <w:pPr>
      <w:tabs>
        <w:tab w:val="left" w:pos="4320"/>
        <w:tab w:val="left" w:pos="4680"/>
        <w:tab w:val="left" w:pos="5040"/>
        <w:tab w:val="left" w:pos="5400"/>
        <w:tab w:val="right" w:pos="10080"/>
      </w:tabs>
      <w:snapToGrid w:val="0"/>
      <w:spacing w:line="360" w:lineRule="auto"/>
    </w:pPr>
    <w:rPr>
      <w:rFonts w:ascii="宋体"/>
      <w:b/>
      <w:sz w:val="24"/>
      <w:szCs w:val="20"/>
    </w:rPr>
  </w:style>
  <w:style w:type="paragraph" w:customStyle="1" w:styleId="409">
    <w:name w:val="正文文本缩进 21"/>
    <w:basedOn w:val="1"/>
    <w:qFormat/>
    <w:uiPriority w:val="0"/>
    <w:pPr>
      <w:spacing w:line="420" w:lineRule="exact"/>
      <w:ind w:firstLine="480"/>
    </w:pPr>
    <w:rPr>
      <w:b/>
      <w:sz w:val="24"/>
      <w:szCs w:val="20"/>
    </w:rPr>
  </w:style>
  <w:style w:type="paragraph" w:customStyle="1" w:styleId="410">
    <w:name w:val="彩色列表 - 强调文字颜色 12"/>
    <w:basedOn w:val="1"/>
    <w:qFormat/>
    <w:uiPriority w:val="0"/>
    <w:pPr>
      <w:ind w:firstLine="420" w:firstLineChars="200"/>
    </w:pPr>
  </w:style>
  <w:style w:type="paragraph" w:customStyle="1" w:styleId="411">
    <w:name w:val="正文（首行不缩进）"/>
    <w:basedOn w:val="1"/>
    <w:qFormat/>
    <w:uiPriority w:val="0"/>
    <w:pPr>
      <w:autoSpaceDE w:val="0"/>
      <w:autoSpaceDN w:val="0"/>
      <w:adjustRightInd w:val="0"/>
      <w:spacing w:line="360" w:lineRule="auto"/>
    </w:pPr>
    <w:rPr>
      <w:szCs w:val="20"/>
    </w:rPr>
  </w:style>
  <w:style w:type="paragraph" w:customStyle="1" w:styleId="412">
    <w:name w:val="正文 New New New New"/>
    <w:qFormat/>
    <w:uiPriority w:val="0"/>
    <w:pPr>
      <w:widowControl w:val="0"/>
      <w:jc w:val="both"/>
    </w:pPr>
    <w:rPr>
      <w:rFonts w:eastAsia="楷体_GB2312"/>
      <w:kern w:val="2"/>
      <w:sz w:val="21"/>
      <w:lang w:val="en-US" w:eastAsia="zh-CN" w:bidi="ar-SA"/>
    </w:rPr>
  </w:style>
  <w:style w:type="paragraph" w:customStyle="1" w:styleId="413">
    <w:name w:val="列出段落5"/>
    <w:basedOn w:val="1"/>
    <w:qFormat/>
    <w:uiPriority w:val="0"/>
    <w:rPr>
      <w:sz w:val="20"/>
      <w:szCs w:val="20"/>
    </w:rPr>
  </w:style>
  <w:style w:type="paragraph" w:customStyle="1" w:styleId="414">
    <w:name w:val="文档结构图1"/>
    <w:basedOn w:val="1"/>
    <w:qFormat/>
    <w:uiPriority w:val="0"/>
    <w:pPr>
      <w:shd w:val="clear" w:color="auto" w:fill="000080"/>
    </w:pPr>
    <w:rPr>
      <w:sz w:val="30"/>
    </w:rPr>
  </w:style>
  <w:style w:type="paragraph" w:customStyle="1" w:styleId="415">
    <w:name w:val="样式 标题 3 + (中文) 黑体 小四 非加粗 段前: 7.8 磅 段后: 0 磅 行距: 固定值 20 磅"/>
    <w:basedOn w:val="5"/>
    <w:qFormat/>
    <w:uiPriority w:val="0"/>
    <w:pPr>
      <w:spacing w:before="0" w:after="0" w:line="400" w:lineRule="exact"/>
    </w:pPr>
    <w:rPr>
      <w:rFonts w:ascii="宋体" w:eastAsia="宋体" w:cs="宋体"/>
      <w:b/>
      <w:bCs w:val="0"/>
      <w:color w:val="FF0000"/>
      <w:sz w:val="24"/>
      <w:szCs w:val="20"/>
      <w:lang w:val="zh-CN"/>
    </w:rPr>
  </w:style>
  <w:style w:type="paragraph" w:customStyle="1" w:styleId="416">
    <w:name w:val="正文2"/>
    <w:qFormat/>
    <w:uiPriority w:val="0"/>
    <w:pPr>
      <w:widowControl w:val="0"/>
      <w:adjustRightInd w:val="0"/>
      <w:spacing w:after="200" w:line="360" w:lineRule="atLeast"/>
      <w:textAlignment w:val="baseline"/>
    </w:pPr>
    <w:rPr>
      <w:rFonts w:ascii="宋体"/>
      <w:sz w:val="24"/>
      <w:lang w:val="en-US" w:eastAsia="zh-CN" w:bidi="ar-SA"/>
    </w:rPr>
  </w:style>
  <w:style w:type="paragraph" w:customStyle="1" w:styleId="417">
    <w:name w:val="封四"/>
    <w:basedOn w:val="355"/>
    <w:next w:val="355"/>
    <w:qFormat/>
    <w:uiPriority w:val="0"/>
    <w:pPr>
      <w:jc w:val="left"/>
    </w:pPr>
    <w:rPr>
      <w:sz w:val="30"/>
      <w:szCs w:val="30"/>
    </w:rPr>
  </w:style>
  <w:style w:type="paragraph" w:customStyle="1" w:styleId="418">
    <w:name w:val="正文 New New New New New New New New New New New"/>
    <w:qFormat/>
    <w:uiPriority w:val="0"/>
    <w:pPr>
      <w:widowControl w:val="0"/>
      <w:jc w:val="both"/>
    </w:pPr>
    <w:rPr>
      <w:kern w:val="2"/>
      <w:sz w:val="21"/>
      <w:szCs w:val="24"/>
      <w:lang w:val="en-US" w:eastAsia="zh-CN" w:bidi="ar-SA"/>
    </w:rPr>
  </w:style>
  <w:style w:type="paragraph" w:customStyle="1" w:styleId="419">
    <w:name w:val="正文文本缩进 31"/>
    <w:basedOn w:val="1"/>
    <w:qFormat/>
    <w:uiPriority w:val="0"/>
    <w:pPr>
      <w:snapToGrid w:val="0"/>
      <w:spacing w:line="360" w:lineRule="auto"/>
      <w:ind w:left="20" w:firstLine="529" w:firstLineChars="189"/>
    </w:pPr>
    <w:rPr>
      <w:rFonts w:ascii="仿宋_GB2312" w:eastAsia="仿宋_GB2312"/>
      <w:sz w:val="28"/>
    </w:rPr>
  </w:style>
  <w:style w:type="paragraph" w:customStyle="1" w:styleId="420">
    <w:name w:val="样式 标题 3H3l3CTh33rd levelLevel 3 HeadHeading 3 - oldISO2..."/>
    <w:basedOn w:val="5"/>
    <w:qFormat/>
    <w:uiPriority w:val="0"/>
    <w:pPr>
      <w:keepNext w:val="0"/>
      <w:keepLines w:val="0"/>
      <w:spacing w:before="0" w:after="0" w:line="360" w:lineRule="auto"/>
      <w:ind w:left="737" w:hanging="539" w:firstLineChars="0"/>
    </w:pPr>
    <w:rPr>
      <w:rFonts w:ascii="宋体" w:eastAsia="宋体"/>
      <w:bCs w:val="0"/>
      <w:color w:val="FF0000"/>
      <w:sz w:val="24"/>
      <w:szCs w:val="20"/>
      <w:lang w:val="zh-CN"/>
    </w:rPr>
  </w:style>
  <w:style w:type="paragraph" w:customStyle="1" w:styleId="421">
    <w:name w:val="标题 5 New"/>
    <w:basedOn w:val="364"/>
    <w:next w:val="364"/>
    <w:qFormat/>
    <w:uiPriority w:val="0"/>
    <w:pPr>
      <w:keepNext/>
      <w:keepLines/>
      <w:spacing w:before="280" w:after="290" w:line="376" w:lineRule="auto"/>
      <w:outlineLvl w:val="4"/>
    </w:pPr>
    <w:rPr>
      <w:rFonts w:eastAsia="仿宋_GB2312"/>
      <w:b/>
      <w:bCs/>
      <w:sz w:val="28"/>
      <w:szCs w:val="28"/>
    </w:rPr>
  </w:style>
  <w:style w:type="paragraph" w:customStyle="1" w:styleId="422">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423">
    <w:name w:val="7"/>
    <w:basedOn w:val="1"/>
    <w:next w:val="42"/>
    <w:qFormat/>
    <w:uiPriority w:val="0"/>
    <w:pPr>
      <w:spacing w:before="120" w:after="120" w:line="480" w:lineRule="auto"/>
      <w:ind w:firstLine="454"/>
    </w:pPr>
    <w:rPr>
      <w:szCs w:val="20"/>
    </w:rPr>
  </w:style>
  <w:style w:type="paragraph" w:customStyle="1" w:styleId="424">
    <w:name w:val="页眉 New New New New"/>
    <w:basedOn w:val="425"/>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425">
    <w:name w:val="正文 New New New New New"/>
    <w:qFormat/>
    <w:uiPriority w:val="0"/>
    <w:pPr>
      <w:widowControl w:val="0"/>
      <w:jc w:val="both"/>
    </w:pPr>
    <w:rPr>
      <w:rFonts w:eastAsia="楷体_GB2312"/>
      <w:kern w:val="2"/>
      <w:sz w:val="21"/>
      <w:lang w:val="en-US" w:eastAsia="zh-CN" w:bidi="ar-SA"/>
    </w:rPr>
  </w:style>
  <w:style w:type="paragraph" w:customStyle="1" w:styleId="426">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428">
    <w:name w:val="Option"/>
    <w:basedOn w:val="1"/>
    <w:qFormat/>
    <w:uiPriority w:val="0"/>
    <w:rPr>
      <w:rFonts w:ascii="Arial" w:hAnsi="Arial"/>
      <w:color w:val="000000"/>
      <w:szCs w:val="20"/>
    </w:rPr>
  </w:style>
  <w:style w:type="paragraph" w:customStyle="1" w:styleId="429">
    <w:name w:val="黑"/>
    <w:basedOn w:val="1"/>
    <w:qFormat/>
    <w:uiPriority w:val="0"/>
    <w:pPr>
      <w:spacing w:line="360" w:lineRule="auto"/>
    </w:pPr>
    <w:rPr>
      <w:b/>
      <w:sz w:val="24"/>
      <w:szCs w:val="20"/>
    </w:rPr>
  </w:style>
  <w:style w:type="paragraph" w:customStyle="1" w:styleId="430">
    <w:name w:val="Char1"/>
    <w:basedOn w:val="1"/>
    <w:qFormat/>
    <w:uiPriority w:val="0"/>
    <w:pPr>
      <w:tabs>
        <w:tab w:val="left" w:pos="360"/>
      </w:tabs>
    </w:pPr>
    <w:rPr>
      <w:sz w:val="24"/>
    </w:rPr>
  </w:style>
  <w:style w:type="paragraph" w:customStyle="1" w:styleId="431">
    <w:name w:val="p15"/>
    <w:basedOn w:val="1"/>
    <w:qFormat/>
    <w:uiPriority w:val="0"/>
    <w:pPr>
      <w:widowControl/>
    </w:pPr>
    <w:rPr>
      <w:rFonts w:ascii="宋体" w:hAnsi="宋体" w:cs="宋体"/>
      <w:kern w:val="0"/>
      <w:szCs w:val="21"/>
    </w:rPr>
  </w:style>
  <w:style w:type="paragraph" w:customStyle="1" w:styleId="43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433">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color w:val="000000"/>
      <w:kern w:val="0"/>
      <w:sz w:val="20"/>
      <w:szCs w:val="20"/>
      <w:lang w:val="zh-CN"/>
    </w:rPr>
  </w:style>
  <w:style w:type="paragraph" w:customStyle="1" w:styleId="434">
    <w:name w:val="正文 New"/>
    <w:qFormat/>
    <w:uiPriority w:val="0"/>
    <w:pPr>
      <w:widowControl w:val="0"/>
      <w:jc w:val="both"/>
    </w:pPr>
    <w:rPr>
      <w:kern w:val="2"/>
      <w:sz w:val="30"/>
      <w:szCs w:val="24"/>
      <w:lang w:val="en-US" w:eastAsia="zh-CN" w:bidi="ar-SA"/>
    </w:rPr>
  </w:style>
  <w:style w:type="paragraph" w:customStyle="1" w:styleId="43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36">
    <w:name w:val="4"/>
    <w:basedOn w:val="1"/>
    <w:next w:val="1"/>
    <w:qFormat/>
    <w:uiPriority w:val="0"/>
    <w:rPr>
      <w:szCs w:val="20"/>
    </w:rPr>
  </w:style>
  <w:style w:type="paragraph" w:customStyle="1" w:styleId="437">
    <w:name w:val="报告正文"/>
    <w:basedOn w:val="1"/>
    <w:qFormat/>
    <w:uiPriority w:val="0"/>
    <w:pPr>
      <w:snapToGrid w:val="0"/>
      <w:spacing w:line="400" w:lineRule="exact"/>
      <w:ind w:firstLine="482"/>
    </w:pPr>
    <w:rPr>
      <w:sz w:val="24"/>
      <w:szCs w:val="20"/>
    </w:rPr>
  </w:style>
  <w:style w:type="paragraph" w:customStyle="1" w:styleId="438">
    <w:name w:val="正文 New New New New New New New New New New New New New New New New New New New New New New New New New New"/>
    <w:qFormat/>
    <w:uiPriority w:val="0"/>
    <w:pPr>
      <w:widowControl w:val="0"/>
      <w:jc w:val="both"/>
    </w:pPr>
    <w:rPr>
      <w:kern w:val="2"/>
      <w:sz w:val="21"/>
      <w:szCs w:val="22"/>
      <w:lang w:val="en-US" w:eastAsia="zh-CN" w:bidi="ar-SA"/>
    </w:rPr>
  </w:style>
  <w:style w:type="paragraph" w:customStyle="1" w:styleId="439">
    <w:name w:val="Char2"/>
    <w:basedOn w:val="1"/>
    <w:qFormat/>
    <w:uiPriority w:val="0"/>
    <w:pPr>
      <w:tabs>
        <w:tab w:val="left" w:pos="425"/>
      </w:tabs>
      <w:ind w:left="425" w:hanging="425"/>
    </w:pPr>
    <w:rPr>
      <w:sz w:val="24"/>
      <w:szCs w:val="20"/>
    </w:rPr>
  </w:style>
  <w:style w:type="paragraph" w:customStyle="1" w:styleId="440">
    <w:name w:val="页眉 New New New New New New"/>
    <w:basedOn w:val="441"/>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441">
    <w:name w:val="正文 New New New New New New New New"/>
    <w:qFormat/>
    <w:uiPriority w:val="0"/>
    <w:pPr>
      <w:widowControl w:val="0"/>
      <w:jc w:val="both"/>
    </w:pPr>
    <w:rPr>
      <w:rFonts w:eastAsia="楷体_GB2312"/>
      <w:kern w:val="2"/>
      <w:sz w:val="21"/>
      <w:lang w:val="en-US" w:eastAsia="zh-CN" w:bidi="ar-SA"/>
    </w:rPr>
  </w:style>
  <w:style w:type="paragraph" w:customStyle="1" w:styleId="442">
    <w:name w:val="表"/>
    <w:basedOn w:val="1"/>
    <w:qFormat/>
    <w:uiPriority w:val="0"/>
    <w:pPr>
      <w:spacing w:line="300" w:lineRule="auto"/>
      <w:jc w:val="center"/>
    </w:pPr>
    <w:rPr>
      <w:szCs w:val="20"/>
    </w:rPr>
  </w:style>
  <w:style w:type="paragraph" w:customStyle="1" w:styleId="44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444">
    <w:name w:val="列出段落41"/>
    <w:basedOn w:val="1"/>
    <w:qFormat/>
    <w:uiPriority w:val="0"/>
    <w:pPr>
      <w:ind w:firstLine="420" w:firstLineChars="200"/>
    </w:pPr>
    <w:rPr>
      <w:szCs w:val="20"/>
    </w:rPr>
  </w:style>
  <w:style w:type="paragraph" w:customStyle="1" w:styleId="445">
    <w:name w:val="目录文字"/>
    <w:basedOn w:val="1"/>
    <w:qFormat/>
    <w:uiPriority w:val="0"/>
    <w:pPr>
      <w:widowControl/>
      <w:spacing w:line="480" w:lineRule="auto"/>
      <w:jc w:val="left"/>
    </w:pPr>
    <w:rPr>
      <w:rFonts w:ascii="宋体" w:hAnsi="宋体"/>
      <w:kern w:val="0"/>
      <w:sz w:val="24"/>
      <w:szCs w:val="20"/>
    </w:rPr>
  </w:style>
  <w:style w:type="paragraph" w:customStyle="1" w:styleId="446">
    <w:name w:val="图表标题"/>
    <w:basedOn w:val="1"/>
    <w:next w:val="1"/>
    <w:qFormat/>
    <w:uiPriority w:val="0"/>
    <w:pPr>
      <w:spacing w:before="120"/>
      <w:jc w:val="center"/>
      <w:textAlignment w:val="baseline"/>
    </w:pPr>
    <w:rPr>
      <w:rFonts w:ascii="Arial" w:hAnsi="Arial" w:eastAsia="黑体"/>
      <w:szCs w:val="20"/>
    </w:rPr>
  </w:style>
  <w:style w:type="paragraph" w:customStyle="1" w:styleId="447">
    <w:name w:val="a"/>
    <w:basedOn w:val="1"/>
    <w:qFormat/>
    <w:uiPriority w:val="0"/>
    <w:pPr>
      <w:widowControl/>
      <w:jc w:val="left"/>
    </w:pPr>
    <w:rPr>
      <w:rFonts w:ascii="宋体" w:hAnsi="宋体" w:cs="宋体"/>
      <w:kern w:val="0"/>
      <w:sz w:val="24"/>
    </w:rPr>
  </w:style>
  <w:style w:type="paragraph" w:customStyle="1" w:styleId="448">
    <w:name w:val="样式 标题 2H2标题 2 CharUnderrubrik1prop2sect 1.2DO NOT USE_h2c..."/>
    <w:basedOn w:val="4"/>
    <w:qFormat/>
    <w:uiPriority w:val="0"/>
    <w:pPr>
      <w:keepNext w:val="0"/>
      <w:keepLines w:val="0"/>
      <w:tabs>
        <w:tab w:val="left" w:pos="525"/>
      </w:tabs>
      <w:spacing w:before="200" w:after="100" w:line="360" w:lineRule="auto"/>
    </w:pPr>
    <w:rPr>
      <w:rFonts w:ascii="宋体" w:hAnsi="Cambria" w:eastAsia="宋体"/>
      <w:bCs w:val="0"/>
      <w:color w:val="000000"/>
      <w:sz w:val="28"/>
      <w:szCs w:val="20"/>
    </w:rPr>
  </w:style>
  <w:style w:type="paragraph" w:customStyle="1" w:styleId="449">
    <w:name w:val="修订3"/>
    <w:qFormat/>
    <w:uiPriority w:val="0"/>
    <w:rPr>
      <w:kern w:val="2"/>
      <w:sz w:val="21"/>
      <w:szCs w:val="24"/>
      <w:lang w:val="en-US" w:eastAsia="zh-CN" w:bidi="ar-SA"/>
    </w:rPr>
  </w:style>
  <w:style w:type="paragraph" w:customStyle="1" w:styleId="450">
    <w:name w:val="正文 A"/>
    <w:qFormat/>
    <w:uiPriority w:val="0"/>
    <w:pPr>
      <w:widowControl w:val="0"/>
      <w:jc w:val="both"/>
    </w:pPr>
    <w:rPr>
      <w:rFonts w:eastAsia="Arial Unicode MS" w:cs="Arial Unicode MS"/>
      <w:color w:val="000000"/>
      <w:kern w:val="2"/>
      <w:sz w:val="21"/>
      <w:szCs w:val="21"/>
      <w:lang w:val="en-US" w:eastAsia="zh-CN" w:bidi="ar-SA"/>
    </w:rPr>
  </w:style>
  <w:style w:type="paragraph" w:customStyle="1" w:styleId="45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52">
    <w:name w:val="默认段落字体 Para Char Char Char Char Char Char Char"/>
    <w:basedOn w:val="15"/>
    <w:qFormat/>
    <w:uiPriority w:val="0"/>
    <w:pPr>
      <w:adjustRightInd w:val="0"/>
      <w:spacing w:line="436" w:lineRule="exact"/>
      <w:ind w:left="357"/>
      <w:jc w:val="left"/>
      <w:outlineLvl w:val="3"/>
    </w:pPr>
    <w:rPr>
      <w:rFonts w:ascii="Tahoma" w:hAnsi="Tahoma"/>
      <w:b/>
      <w:kern w:val="0"/>
      <w:sz w:val="24"/>
      <w:shd w:val="clear" w:color="auto" w:fill="000080"/>
    </w:rPr>
  </w:style>
  <w:style w:type="paragraph" w:customStyle="1" w:styleId="453">
    <w:name w:val="文提"/>
    <w:basedOn w:val="355"/>
    <w:qFormat/>
    <w:uiPriority w:val="0"/>
    <w:pPr>
      <w:ind w:firstLine="0" w:firstLineChars="0"/>
    </w:pPr>
    <w:rPr>
      <w:rFonts w:eastAsia="黑体" w:cs="宋体"/>
      <w:b/>
    </w:rPr>
  </w:style>
  <w:style w:type="paragraph" w:customStyle="1" w:styleId="454">
    <w:name w:val="xl46"/>
    <w:basedOn w:val="1"/>
    <w:qFormat/>
    <w:uiPriority w:val="0"/>
    <w:pPr>
      <w:widowControl/>
      <w:spacing w:before="100" w:beforeAutospacing="1" w:after="100" w:afterAutospacing="1"/>
      <w:jc w:val="left"/>
      <w:textAlignment w:val="center"/>
    </w:pPr>
    <w:rPr>
      <w:rFonts w:ascii="宋体" w:hAnsi="宋体"/>
      <w:kern w:val="0"/>
      <w:sz w:val="22"/>
      <w:szCs w:val="20"/>
    </w:rPr>
  </w:style>
  <w:style w:type="paragraph" w:customStyle="1" w:styleId="455">
    <w:name w:val="正文段"/>
    <w:basedOn w:val="1"/>
    <w:qFormat/>
    <w:uiPriority w:val="0"/>
    <w:pPr>
      <w:adjustRightInd w:val="0"/>
      <w:spacing w:after="240" w:line="360" w:lineRule="atLeast"/>
      <w:ind w:firstLine="454"/>
      <w:textAlignment w:val="bottom"/>
    </w:pPr>
    <w:rPr>
      <w:rFonts w:ascii="宋体"/>
      <w:sz w:val="24"/>
      <w:szCs w:val="20"/>
    </w:rPr>
  </w:style>
  <w:style w:type="paragraph" w:customStyle="1" w:styleId="456">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45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58">
    <w:name w:val="Char3"/>
    <w:basedOn w:val="1"/>
    <w:qFormat/>
    <w:uiPriority w:val="0"/>
    <w:pPr>
      <w:tabs>
        <w:tab w:val="left" w:pos="425"/>
      </w:tabs>
      <w:ind w:left="425" w:hanging="425"/>
    </w:pPr>
    <w:rPr>
      <w:sz w:val="24"/>
      <w:szCs w:val="20"/>
    </w:rPr>
  </w:style>
  <w:style w:type="paragraph" w:customStyle="1" w:styleId="459">
    <w:name w:val="正文 New New New New New New New New New New New New New New New"/>
    <w:qFormat/>
    <w:uiPriority w:val="0"/>
    <w:pPr>
      <w:widowControl w:val="0"/>
      <w:jc w:val="both"/>
    </w:pPr>
    <w:rPr>
      <w:kern w:val="2"/>
      <w:sz w:val="21"/>
      <w:szCs w:val="24"/>
      <w:lang w:val="en-US" w:eastAsia="zh-CN" w:bidi="ar-SA"/>
    </w:rPr>
  </w:style>
  <w:style w:type="paragraph" w:customStyle="1" w:styleId="460">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1">
    <w:name w:val="1"/>
    <w:basedOn w:val="1"/>
    <w:qFormat/>
    <w:uiPriority w:val="0"/>
  </w:style>
  <w:style w:type="paragraph" w:customStyle="1" w:styleId="462">
    <w:name w:val="无间隔111"/>
    <w:qFormat/>
    <w:uiPriority w:val="0"/>
    <w:pPr>
      <w:spacing w:after="200" w:line="276" w:lineRule="auto"/>
    </w:pPr>
    <w:rPr>
      <w:sz w:val="22"/>
      <w:lang w:val="en-US" w:eastAsia="en-US" w:bidi="ar-SA"/>
    </w:rPr>
  </w:style>
  <w:style w:type="paragraph" w:customStyle="1" w:styleId="463">
    <w:name w:val="Sub Paragraph Type"/>
    <w:basedOn w:val="1"/>
    <w:qFormat/>
    <w:uiPriority w:val="0"/>
    <w:pPr>
      <w:tabs>
        <w:tab w:val="left" w:pos="360"/>
      </w:tabs>
      <w:spacing w:line="240" w:lineRule="exact"/>
    </w:pPr>
    <w:rPr>
      <w:rFonts w:ascii="Beijing" w:eastAsia="Times New Roman"/>
      <w:sz w:val="18"/>
      <w:szCs w:val="20"/>
    </w:rPr>
  </w:style>
  <w:style w:type="paragraph" w:customStyle="1" w:styleId="464">
    <w:name w:val="正文 New New New New New New New New New New New New New New New New New New New New New New New New New"/>
    <w:qFormat/>
    <w:uiPriority w:val="0"/>
    <w:pPr>
      <w:widowControl w:val="0"/>
      <w:jc w:val="both"/>
    </w:pPr>
    <w:rPr>
      <w:kern w:val="2"/>
      <w:sz w:val="21"/>
      <w:szCs w:val="24"/>
      <w:lang w:val="en-US" w:eastAsia="zh-CN" w:bidi="ar-SA"/>
    </w:rPr>
  </w:style>
  <w:style w:type="paragraph" w:customStyle="1" w:styleId="46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466">
    <w:name w:val="修订111"/>
    <w:qFormat/>
    <w:uiPriority w:val="0"/>
    <w:rPr>
      <w:kern w:val="2"/>
      <w:sz w:val="21"/>
      <w:szCs w:val="24"/>
      <w:lang w:val="en-US" w:eastAsia="zh-CN" w:bidi="ar-SA"/>
    </w:rPr>
  </w:style>
  <w:style w:type="paragraph" w:customStyle="1" w:styleId="467">
    <w:name w:val="正文 New New New New New New New New New New New New New New New New New New New"/>
    <w:qFormat/>
    <w:uiPriority w:val="0"/>
    <w:pPr>
      <w:widowControl w:val="0"/>
      <w:jc w:val="both"/>
    </w:pPr>
    <w:rPr>
      <w:rFonts w:ascii="仿宋_GB2312" w:hAnsi="仿宋_GB2312" w:cs="宋体"/>
      <w:snapToGrid w:val="0"/>
      <w:sz w:val="21"/>
      <w:szCs w:val="32"/>
      <w:lang w:val="en-US" w:eastAsia="zh-CN" w:bidi="ar-SA"/>
    </w:rPr>
  </w:style>
  <w:style w:type="paragraph" w:customStyle="1" w:styleId="468">
    <w:name w:val="样式4"/>
    <w:basedOn w:val="1"/>
    <w:qFormat/>
    <w:uiPriority w:val="0"/>
    <w:pPr>
      <w:tabs>
        <w:tab w:val="left" w:pos="1984"/>
      </w:tabs>
      <w:ind w:left="1984" w:hanging="708"/>
    </w:pPr>
  </w:style>
  <w:style w:type="paragraph" w:customStyle="1" w:styleId="469">
    <w:name w:val="正文样式"/>
    <w:basedOn w:val="1"/>
    <w:qFormat/>
    <w:uiPriority w:val="0"/>
    <w:pPr>
      <w:tabs>
        <w:tab w:val="left" w:pos="1560"/>
      </w:tabs>
      <w:spacing w:before="163" w:after="163" w:line="300" w:lineRule="auto"/>
      <w:ind w:left="1560" w:hanging="360"/>
    </w:pPr>
    <w:rPr>
      <w:rFonts w:ascii="宋体"/>
      <w:sz w:val="24"/>
      <w:szCs w:val="20"/>
    </w:rPr>
  </w:style>
  <w:style w:type="paragraph" w:customStyle="1" w:styleId="470">
    <w:name w:val="样式 标题 1TITRE1H1Header1h1合同标题章-标题Title1标书11st levelSect..."/>
    <w:basedOn w:val="3"/>
    <w:qFormat/>
    <w:uiPriority w:val="0"/>
    <w:pPr>
      <w:keepNext w:val="0"/>
      <w:keepLines w:val="0"/>
      <w:spacing w:before="200" w:after="200" w:line="240" w:lineRule="auto"/>
      <w:jc w:val="center"/>
    </w:pPr>
    <w:rPr>
      <w:rFonts w:ascii="宋体" w:hAnsi="Cambria"/>
      <w:bCs w:val="0"/>
      <w:color w:val="365F91"/>
      <w:kern w:val="2"/>
      <w:sz w:val="28"/>
      <w:szCs w:val="20"/>
    </w:rPr>
  </w:style>
  <w:style w:type="paragraph" w:customStyle="1" w:styleId="471">
    <w:name w:val="纯文本 New"/>
    <w:basedOn w:val="472"/>
    <w:qFormat/>
    <w:uiPriority w:val="0"/>
    <w:rPr>
      <w:rFonts w:ascii="宋体" w:hAnsi="Courier New"/>
      <w:sz w:val="24"/>
      <w:szCs w:val="20"/>
    </w:rPr>
  </w:style>
  <w:style w:type="paragraph" w:customStyle="1" w:styleId="472">
    <w:name w:val="正文 New New"/>
    <w:qFormat/>
    <w:uiPriority w:val="0"/>
    <w:pPr>
      <w:widowControl w:val="0"/>
      <w:jc w:val="both"/>
    </w:pPr>
    <w:rPr>
      <w:kern w:val="2"/>
      <w:sz w:val="21"/>
      <w:szCs w:val="22"/>
      <w:lang w:val="en-US" w:eastAsia="zh-CN" w:bidi="ar-SA"/>
    </w:rPr>
  </w:style>
  <w:style w:type="paragraph" w:customStyle="1" w:styleId="473">
    <w:name w:val="章节二"/>
    <w:basedOn w:val="1"/>
    <w:next w:val="1"/>
    <w:qFormat/>
    <w:uiPriority w:val="0"/>
    <w:pPr>
      <w:topLinePunct/>
      <w:adjustRightInd w:val="0"/>
      <w:snapToGrid w:val="0"/>
      <w:spacing w:beforeLines="50" w:afterLines="50"/>
      <w:jc w:val="center"/>
      <w:outlineLvl w:val="1"/>
    </w:pPr>
    <w:rPr>
      <w:rFonts w:eastAsia="黑体"/>
      <w:b/>
      <w:spacing w:val="4"/>
      <w:kern w:val="0"/>
      <w:sz w:val="30"/>
      <w:szCs w:val="30"/>
    </w:rPr>
  </w:style>
  <w:style w:type="paragraph" w:customStyle="1" w:styleId="474">
    <w:name w:val="页脚 New New New New New"/>
    <w:basedOn w:val="475"/>
    <w:qFormat/>
    <w:uiPriority w:val="0"/>
    <w:pPr>
      <w:tabs>
        <w:tab w:val="center" w:pos="4153"/>
        <w:tab w:val="right" w:pos="8306"/>
      </w:tabs>
      <w:snapToGrid w:val="0"/>
      <w:jc w:val="left"/>
    </w:pPr>
    <w:rPr>
      <w:sz w:val="18"/>
      <w:szCs w:val="18"/>
    </w:rPr>
  </w:style>
  <w:style w:type="paragraph" w:customStyle="1" w:styleId="475">
    <w:name w:val="正文 New New New New New New New New New New New New New New New New New New New New New New New New New New New New New New"/>
    <w:qFormat/>
    <w:uiPriority w:val="0"/>
    <w:pPr>
      <w:widowControl w:val="0"/>
      <w:jc w:val="both"/>
    </w:pPr>
    <w:rPr>
      <w:rFonts w:eastAsia="楷体_GB2312"/>
      <w:kern w:val="2"/>
      <w:sz w:val="21"/>
      <w:lang w:val="en-US" w:eastAsia="zh-CN" w:bidi="ar-SA"/>
    </w:rPr>
  </w:style>
  <w:style w:type="paragraph" w:customStyle="1" w:styleId="476">
    <w:name w:val="插圖"/>
    <w:basedOn w:val="477"/>
    <w:next w:val="477"/>
    <w:qFormat/>
    <w:uiPriority w:val="0"/>
    <w:pPr>
      <w:spacing w:after="200" w:line="276" w:lineRule="auto"/>
    </w:pPr>
    <w:rPr>
      <w:rFonts w:ascii="Arial" w:hAnsi="Arial"/>
      <w:color w:val="auto"/>
      <w:sz w:val="20"/>
      <w:szCs w:val="20"/>
    </w:rPr>
  </w:style>
  <w:style w:type="paragraph" w:customStyle="1" w:styleId="477">
    <w:name w:val="Default"/>
    <w:qFormat/>
    <w:uiPriority w:val="0"/>
    <w:pPr>
      <w:widowControl w:val="0"/>
      <w:autoSpaceDE w:val="0"/>
      <w:autoSpaceDN w:val="0"/>
      <w:adjustRightInd w:val="0"/>
    </w:pPr>
    <w:rPr>
      <w:color w:val="000000"/>
      <w:sz w:val="24"/>
      <w:szCs w:val="24"/>
      <w:lang w:val="en-US" w:eastAsia="zh-CN" w:bidi="ar-SA"/>
    </w:rPr>
  </w:style>
  <w:style w:type="paragraph" w:customStyle="1" w:styleId="478">
    <w:name w:val="Xie图文中"/>
    <w:qFormat/>
    <w:uiPriority w:val="0"/>
    <w:pPr>
      <w:widowControl w:val="0"/>
      <w:adjustRightInd w:val="0"/>
      <w:snapToGrid w:val="0"/>
      <w:spacing w:after="200" w:line="276" w:lineRule="auto"/>
      <w:jc w:val="center"/>
    </w:pPr>
    <w:rPr>
      <w:rFonts w:eastAsia="仿宋_GB2312"/>
      <w:sz w:val="24"/>
      <w:lang w:val="en-US" w:eastAsia="zh-CN" w:bidi="ar-SA"/>
    </w:rPr>
  </w:style>
  <w:style w:type="paragraph" w:customStyle="1" w:styleId="479">
    <w:name w:val="Item List"/>
    <w:qFormat/>
    <w:uiPriority w:val="0"/>
    <w:pPr>
      <w:tabs>
        <w:tab w:val="left" w:pos="2211"/>
      </w:tabs>
      <w:spacing w:after="200" w:line="300" w:lineRule="auto"/>
      <w:ind w:left="2211" w:hanging="510"/>
      <w:jc w:val="both"/>
    </w:pPr>
    <w:rPr>
      <w:rFonts w:ascii="Arial" w:hAnsi="Arial"/>
      <w:sz w:val="22"/>
      <w:lang w:val="en-US" w:eastAsia="zh-CN" w:bidi="ar-SA"/>
    </w:rPr>
  </w:style>
  <w:style w:type="paragraph" w:customStyle="1" w:styleId="48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481">
    <w:name w:val="Char21"/>
    <w:basedOn w:val="1"/>
    <w:qFormat/>
    <w:uiPriority w:val="0"/>
    <w:pPr>
      <w:tabs>
        <w:tab w:val="left" w:pos="425"/>
      </w:tabs>
      <w:ind w:left="425" w:hanging="425"/>
    </w:pPr>
    <w:rPr>
      <w:sz w:val="24"/>
      <w:szCs w:val="20"/>
    </w:rPr>
  </w:style>
  <w:style w:type="paragraph" w:customStyle="1" w:styleId="482">
    <w:name w:val="样式7"/>
    <w:basedOn w:val="1"/>
    <w:qFormat/>
    <w:uiPriority w:val="0"/>
    <w:pPr>
      <w:ind w:firstLine="420"/>
    </w:pPr>
    <w:rPr>
      <w:szCs w:val="20"/>
    </w:rPr>
  </w:style>
  <w:style w:type="paragraph" w:customStyle="1" w:styleId="483">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84">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5">
    <w:name w:val="页脚 New New New New"/>
    <w:basedOn w:val="464"/>
    <w:qFormat/>
    <w:uiPriority w:val="0"/>
    <w:pPr>
      <w:tabs>
        <w:tab w:val="center" w:pos="4153"/>
        <w:tab w:val="right" w:pos="8306"/>
      </w:tabs>
      <w:snapToGrid w:val="0"/>
      <w:jc w:val="left"/>
    </w:pPr>
    <w:rPr>
      <w:sz w:val="18"/>
      <w:szCs w:val="18"/>
    </w:rPr>
  </w:style>
  <w:style w:type="paragraph" w:customStyle="1" w:styleId="486">
    <w:name w:val="日期1"/>
    <w:basedOn w:val="1"/>
    <w:next w:val="1"/>
    <w:qFormat/>
    <w:uiPriority w:val="0"/>
    <w:pPr>
      <w:adjustRightInd w:val="0"/>
      <w:spacing w:before="100" w:after="100" w:line="360" w:lineRule="auto"/>
      <w:ind w:firstLine="425"/>
      <w:textAlignment w:val="baseline"/>
    </w:pPr>
    <w:rPr>
      <w:rFonts w:ascii="宋体"/>
      <w:spacing w:val="2"/>
      <w:sz w:val="24"/>
      <w:szCs w:val="20"/>
    </w:rPr>
  </w:style>
  <w:style w:type="paragraph" w:customStyle="1" w:styleId="487">
    <w:name w:val="封二"/>
    <w:basedOn w:val="355"/>
    <w:next w:val="355"/>
    <w:qFormat/>
    <w:uiPriority w:val="0"/>
    <w:pPr>
      <w:ind w:firstLine="0" w:firstLineChars="0"/>
      <w:jc w:val="center"/>
    </w:pPr>
    <w:rPr>
      <w:rFonts w:eastAsia="黑体"/>
      <w:b/>
      <w:sz w:val="36"/>
      <w:szCs w:val="36"/>
    </w:rPr>
  </w:style>
  <w:style w:type="paragraph" w:customStyle="1" w:styleId="488">
    <w:name w:val="CM11"/>
    <w:basedOn w:val="477"/>
    <w:next w:val="477"/>
    <w:qFormat/>
    <w:uiPriority w:val="0"/>
    <w:pPr>
      <w:spacing w:after="295" w:line="276" w:lineRule="auto"/>
    </w:pPr>
    <w:rPr>
      <w:rFonts w:ascii="Yenti EG" w:eastAsia="Yenti EG"/>
      <w:color w:val="auto"/>
      <w:sz w:val="20"/>
      <w:szCs w:val="20"/>
    </w:rPr>
  </w:style>
  <w:style w:type="paragraph" w:customStyle="1" w:styleId="489">
    <w:name w:val="标题3"/>
    <w:basedOn w:val="1"/>
    <w:qFormat/>
    <w:uiPriority w:val="0"/>
    <w:pPr>
      <w:adjustRightInd w:val="0"/>
      <w:spacing w:before="120" w:after="120"/>
      <w:jc w:val="center"/>
      <w:textAlignment w:val="baseline"/>
    </w:pPr>
    <w:rPr>
      <w:b/>
      <w:kern w:val="0"/>
      <w:sz w:val="18"/>
      <w:szCs w:val="20"/>
    </w:rPr>
  </w:style>
  <w:style w:type="paragraph" w:customStyle="1" w:styleId="490">
    <w:name w:val="纯文本11"/>
    <w:basedOn w:val="1"/>
    <w:qFormat/>
    <w:uiPriority w:val="0"/>
    <w:pPr>
      <w:suppressAutoHyphens/>
    </w:pPr>
    <w:rPr>
      <w:rFonts w:ascii="宋体" w:hAnsi="宋体"/>
      <w:szCs w:val="20"/>
      <w:lang w:eastAsia="ar-SA"/>
    </w:rPr>
  </w:style>
  <w:style w:type="paragraph" w:customStyle="1" w:styleId="491">
    <w:name w:val="2nd Subhead"/>
    <w:basedOn w:val="1"/>
    <w:qFormat/>
    <w:uiPriority w:val="0"/>
    <w:pPr>
      <w:spacing w:after="29"/>
    </w:pPr>
    <w:rPr>
      <w:rFonts w:ascii="Beijing" w:eastAsia="Times New Roman"/>
      <w:sz w:val="16"/>
      <w:szCs w:val="20"/>
    </w:rPr>
  </w:style>
  <w:style w:type="paragraph" w:customStyle="1" w:styleId="49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93">
    <w:name w:val="正文 New New New New New New New New New New New New New New New New New New New New New New New New New New New New New"/>
    <w:qFormat/>
    <w:uiPriority w:val="0"/>
    <w:pPr>
      <w:widowControl w:val="0"/>
      <w:jc w:val="both"/>
    </w:pPr>
    <w:rPr>
      <w:kern w:val="2"/>
      <w:sz w:val="21"/>
      <w:szCs w:val="22"/>
      <w:lang w:val="en-US" w:eastAsia="zh-CN" w:bidi="ar-SA"/>
    </w:rPr>
  </w:style>
  <w:style w:type="paragraph" w:customStyle="1" w:styleId="494">
    <w:name w:val="明显引用111"/>
    <w:basedOn w:val="1"/>
    <w:next w:val="1"/>
    <w:qFormat/>
    <w:uiPriority w:val="0"/>
    <w:pPr>
      <w:pBdr>
        <w:bottom w:val="single" w:color="4F81BD" w:sz="4" w:space="4"/>
      </w:pBdr>
      <w:spacing w:before="200" w:after="280"/>
      <w:ind w:left="936" w:right="936"/>
    </w:pPr>
    <w:rPr>
      <w:rFonts w:cs="黑体"/>
      <w:b/>
      <w:i/>
      <w:color w:val="4F81BD"/>
      <w:szCs w:val="22"/>
    </w:rPr>
  </w:style>
  <w:style w:type="paragraph" w:customStyle="1" w:styleId="495">
    <w:name w:val="font6"/>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96">
    <w:name w:val="修订2"/>
    <w:qFormat/>
    <w:uiPriority w:val="0"/>
    <w:rPr>
      <w:szCs w:val="24"/>
      <w:lang w:val="en-US" w:eastAsia="zh-CN" w:bidi="ar-SA"/>
    </w:rPr>
  </w:style>
  <w:style w:type="paragraph" w:customStyle="1" w:styleId="497">
    <w:name w:val="Default 123  Text1"/>
    <w:basedOn w:val="1"/>
    <w:qFormat/>
    <w:uiPriority w:val="0"/>
    <w:pPr>
      <w:autoSpaceDE w:val="0"/>
      <w:autoSpaceDN w:val="0"/>
      <w:adjustRightInd w:val="0"/>
    </w:pPr>
    <w:rPr>
      <w:rFonts w:ascii="宋体"/>
      <w:sz w:val="26"/>
      <w:szCs w:val="20"/>
    </w:rPr>
  </w:style>
  <w:style w:type="paragraph" w:customStyle="1" w:styleId="498">
    <w:name w:val="qc"/>
    <w:basedOn w:val="1"/>
    <w:qFormat/>
    <w:uiPriority w:val="0"/>
    <w:pPr>
      <w:spacing w:before="100" w:beforeAutospacing="1" w:after="100" w:afterAutospacing="1"/>
    </w:pPr>
    <w:rPr>
      <w:rFonts w:ascii="宋体" w:hAnsi="宋体"/>
      <w:color w:val="999999"/>
      <w:sz w:val="18"/>
      <w:szCs w:val="20"/>
    </w:rPr>
  </w:style>
  <w:style w:type="paragraph" w:customStyle="1" w:styleId="499">
    <w:name w:val="Char22"/>
    <w:basedOn w:val="1"/>
    <w:qFormat/>
    <w:uiPriority w:val="0"/>
    <w:pPr>
      <w:tabs>
        <w:tab w:val="left" w:pos="1360"/>
      </w:tabs>
      <w:ind w:left="1360" w:hanging="720"/>
    </w:pPr>
    <w:rPr>
      <w:szCs w:val="20"/>
    </w:rPr>
  </w:style>
  <w:style w:type="paragraph" w:customStyle="1" w:styleId="500">
    <w:name w:val="编号"/>
    <w:basedOn w:val="1"/>
    <w:qFormat/>
    <w:uiPriority w:val="0"/>
    <w:pPr>
      <w:spacing w:afterLines="50" w:line="300" w:lineRule="auto"/>
      <w:textAlignment w:val="center"/>
    </w:pPr>
    <w:rPr>
      <w:rFonts w:eastAsia="仿宋_GB2312"/>
      <w:spacing w:val="20"/>
      <w:szCs w:val="20"/>
    </w:rPr>
  </w:style>
  <w:style w:type="paragraph" w:customStyle="1" w:styleId="501">
    <w:name w:val="样式11"/>
    <w:basedOn w:val="1"/>
    <w:qFormat/>
    <w:uiPriority w:val="0"/>
    <w:rPr>
      <w:szCs w:val="20"/>
    </w:rPr>
  </w:style>
  <w:style w:type="paragraph" w:customStyle="1" w:styleId="502">
    <w:name w:val="正文 New New New New New New"/>
    <w:qFormat/>
    <w:uiPriority w:val="0"/>
    <w:pPr>
      <w:widowControl w:val="0"/>
      <w:jc w:val="both"/>
    </w:pPr>
    <w:rPr>
      <w:kern w:val="2"/>
      <w:sz w:val="21"/>
      <w:szCs w:val="24"/>
      <w:lang w:val="en-US" w:eastAsia="zh-CN" w:bidi="ar-SA"/>
    </w:rPr>
  </w:style>
  <w:style w:type="paragraph" w:customStyle="1" w:styleId="503">
    <w:name w:val="样式12"/>
    <w:basedOn w:val="1"/>
    <w:qFormat/>
    <w:uiPriority w:val="0"/>
    <w:rPr>
      <w:szCs w:val="20"/>
    </w:rPr>
  </w:style>
  <w:style w:type="paragraph" w:customStyle="1" w:styleId="504">
    <w:name w:val="cnfont"/>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505">
    <w:name w:val="正文缩进11"/>
    <w:basedOn w:val="1"/>
    <w:qFormat/>
    <w:uiPriority w:val="0"/>
    <w:pPr>
      <w:ind w:firstLine="567"/>
    </w:pPr>
    <w:rPr>
      <w:spacing w:val="20"/>
      <w:sz w:val="24"/>
      <w:szCs w:val="20"/>
    </w:rPr>
  </w:style>
  <w:style w:type="paragraph" w:customStyle="1" w:styleId="506">
    <w:name w:val="Char5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7">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08">
    <w:name w:val="Char5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9">
    <w:name w:val="正文文字3"/>
    <w:basedOn w:val="1"/>
    <w:next w:val="21"/>
    <w:qFormat/>
    <w:uiPriority w:val="0"/>
    <w:pPr>
      <w:spacing w:after="120"/>
      <w:ind w:left="420"/>
    </w:pPr>
    <w:rPr>
      <w:szCs w:val="20"/>
    </w:rPr>
  </w:style>
  <w:style w:type="paragraph" w:customStyle="1" w:styleId="510">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511">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512">
    <w:name w:val="正文内容"/>
    <w:basedOn w:val="1"/>
    <w:qFormat/>
    <w:uiPriority w:val="0"/>
    <w:rPr>
      <w:rFonts w:ascii="Arial" w:hAnsi="Arial"/>
      <w:spacing w:val="-12"/>
      <w:szCs w:val="20"/>
    </w:rPr>
  </w:style>
  <w:style w:type="paragraph" w:customStyle="1" w:styleId="513">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514">
    <w:name w:val="正文 New New New New New New New New New New"/>
    <w:qFormat/>
    <w:uiPriority w:val="0"/>
    <w:pPr>
      <w:widowControl w:val="0"/>
      <w:jc w:val="both"/>
    </w:pPr>
    <w:rPr>
      <w:kern w:val="2"/>
      <w:sz w:val="21"/>
      <w:lang w:val="en-US" w:eastAsia="zh-CN" w:bidi="ar-SA"/>
    </w:rPr>
  </w:style>
  <w:style w:type="paragraph" w:customStyle="1" w:styleId="515">
    <w:name w:val="正文 New New New New New New New New New"/>
    <w:qFormat/>
    <w:uiPriority w:val="0"/>
    <w:pPr>
      <w:widowControl w:val="0"/>
      <w:jc w:val="both"/>
    </w:pPr>
    <w:rPr>
      <w:kern w:val="2"/>
      <w:sz w:val="21"/>
      <w:szCs w:val="24"/>
      <w:lang w:val="en-US" w:eastAsia="zh-CN" w:bidi="ar-SA"/>
    </w:rPr>
  </w:style>
  <w:style w:type="paragraph" w:customStyle="1" w:styleId="516">
    <w:name w:val="_Style 41"/>
    <w:basedOn w:val="1"/>
    <w:qFormat/>
    <w:uiPriority w:val="0"/>
    <w:rPr>
      <w:rFonts w:ascii="宋体" w:hAnsi="CG Times (W1)"/>
      <w:kern w:val="0"/>
      <w:szCs w:val="20"/>
    </w:rPr>
  </w:style>
  <w:style w:type="paragraph" w:customStyle="1" w:styleId="517">
    <w:name w:val="标题 1 New"/>
    <w:basedOn w:val="434"/>
    <w:next w:val="434"/>
    <w:qFormat/>
    <w:uiPriority w:val="0"/>
    <w:pPr>
      <w:keepNext/>
      <w:keepLines/>
      <w:spacing w:before="340" w:after="330" w:line="576" w:lineRule="auto"/>
      <w:outlineLvl w:val="0"/>
    </w:pPr>
    <w:rPr>
      <w:b/>
      <w:bCs/>
      <w:kern w:val="44"/>
      <w:sz w:val="44"/>
      <w:szCs w:val="44"/>
    </w:rPr>
  </w:style>
  <w:style w:type="paragraph" w:customStyle="1" w:styleId="518">
    <w:name w:val="页眉 New New New New New"/>
    <w:basedOn w:val="519"/>
    <w:qFormat/>
    <w:uiPriority w:val="0"/>
    <w:pPr>
      <w:pBdr>
        <w:bottom w:val="single" w:color="auto" w:sz="6" w:space="1"/>
      </w:pBdr>
      <w:tabs>
        <w:tab w:val="center" w:pos="4153"/>
        <w:tab w:val="right" w:pos="8306"/>
      </w:tabs>
      <w:snapToGrid w:val="0"/>
      <w:jc w:val="center"/>
    </w:pPr>
    <w:rPr>
      <w:sz w:val="18"/>
      <w:szCs w:val="18"/>
    </w:rPr>
  </w:style>
  <w:style w:type="paragraph" w:customStyle="1" w:styleId="519">
    <w:name w:val="正文 New New New New New New New"/>
    <w:qFormat/>
    <w:uiPriority w:val="0"/>
    <w:pPr>
      <w:widowControl w:val="0"/>
      <w:jc w:val="both"/>
    </w:pPr>
    <w:rPr>
      <w:kern w:val="2"/>
      <w:sz w:val="21"/>
      <w:szCs w:val="24"/>
      <w:lang w:val="en-US" w:eastAsia="zh-CN" w:bidi="ar-SA"/>
    </w:rPr>
  </w:style>
  <w:style w:type="paragraph" w:customStyle="1" w:styleId="520">
    <w:name w:val="CM106"/>
    <w:qFormat/>
    <w:uiPriority w:val="0"/>
    <w:rPr>
      <w:lang w:val="en-US" w:eastAsia="zh-CN" w:bidi="ar-SA"/>
    </w:rPr>
  </w:style>
  <w:style w:type="paragraph" w:customStyle="1" w:styleId="521">
    <w:name w:val="Style2"/>
    <w:basedOn w:val="4"/>
    <w:qFormat/>
    <w:uiPriority w:val="0"/>
    <w:pPr>
      <w:tabs>
        <w:tab w:val="left" w:pos="540"/>
      </w:tabs>
      <w:autoSpaceDE w:val="0"/>
      <w:autoSpaceDN w:val="0"/>
      <w:adjustRightInd w:val="0"/>
      <w:spacing w:before="200" w:after="0" w:line="360" w:lineRule="auto"/>
    </w:pPr>
    <w:rPr>
      <w:rFonts w:ascii="宋体" w:hAnsi="宋体" w:eastAsia="宋体"/>
      <w:bCs w:val="0"/>
      <w:color w:val="4F81BD"/>
      <w:sz w:val="21"/>
      <w:szCs w:val="20"/>
    </w:rPr>
  </w:style>
  <w:style w:type="paragraph" w:customStyle="1" w:styleId="522">
    <w:name w:val="0"/>
    <w:basedOn w:val="1"/>
    <w:qFormat/>
    <w:uiPriority w:val="0"/>
    <w:pPr>
      <w:widowControl/>
      <w:snapToGrid w:val="0"/>
    </w:pPr>
    <w:rPr>
      <w:rFonts w:hint="eastAsia"/>
      <w:szCs w:val="20"/>
    </w:rPr>
  </w:style>
  <w:style w:type="paragraph" w:customStyle="1" w:styleId="523">
    <w:name w:val="彩色列表 - 强调文字颜色 11"/>
    <w:basedOn w:val="1"/>
    <w:qFormat/>
    <w:uiPriority w:val="0"/>
    <w:pPr>
      <w:ind w:firstLine="420" w:firstLineChars="200"/>
    </w:pPr>
  </w:style>
  <w:style w:type="paragraph" w:customStyle="1" w:styleId="5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25">
    <w:name w:val="样式13"/>
    <w:basedOn w:val="6"/>
    <w:qFormat/>
    <w:uiPriority w:val="0"/>
    <w:pPr>
      <w:spacing w:before="200" w:after="0" w:line="240" w:lineRule="auto"/>
    </w:pPr>
    <w:rPr>
      <w:bCs w:val="0"/>
      <w:i/>
      <w:color w:val="4F81BD"/>
      <w:kern w:val="0"/>
      <w:sz w:val="21"/>
      <w:szCs w:val="20"/>
    </w:rPr>
  </w:style>
  <w:style w:type="paragraph" w:customStyle="1" w:styleId="526">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27">
    <w:name w:val="页脚 New New"/>
    <w:basedOn w:val="359"/>
    <w:qFormat/>
    <w:uiPriority w:val="0"/>
    <w:pPr>
      <w:tabs>
        <w:tab w:val="center" w:pos="4153"/>
        <w:tab w:val="right" w:pos="8306"/>
      </w:tabs>
      <w:snapToGrid w:val="0"/>
      <w:jc w:val="left"/>
    </w:pPr>
    <w:rPr>
      <w:sz w:val="18"/>
    </w:rPr>
  </w:style>
  <w:style w:type="paragraph" w:customStyle="1" w:styleId="528">
    <w:name w:val="样式 正文缩进 + 首行缩进:  2 字符 Char Char Char Char Char"/>
    <w:basedOn w:val="8"/>
    <w:qFormat/>
    <w:uiPriority w:val="0"/>
    <w:pPr>
      <w:spacing w:line="360" w:lineRule="auto"/>
      <w:ind w:firstLine="480"/>
    </w:pPr>
    <w:rPr>
      <w:sz w:val="24"/>
      <w:szCs w:val="20"/>
    </w:rPr>
  </w:style>
  <w:style w:type="paragraph" w:customStyle="1" w:styleId="529">
    <w:name w:val="正文首行缩进 New"/>
    <w:basedOn w:val="530"/>
    <w:qFormat/>
    <w:uiPriority w:val="0"/>
    <w:pPr>
      <w:ind w:firstLine="420" w:firstLineChars="100"/>
    </w:pPr>
  </w:style>
  <w:style w:type="paragraph" w:customStyle="1" w:styleId="530">
    <w:name w:val="正文文本 New"/>
    <w:basedOn w:val="472"/>
    <w:qFormat/>
    <w:uiPriority w:val="0"/>
    <w:pPr>
      <w:spacing w:after="120"/>
    </w:pPr>
    <w:rPr>
      <w:rFonts w:ascii="Times New Roman" w:hAnsi="Times New Roman"/>
      <w:sz w:val="30"/>
      <w:szCs w:val="24"/>
    </w:rPr>
  </w:style>
  <w:style w:type="paragraph" w:customStyle="1" w:styleId="531">
    <w:name w:val="样式 标题 2H2Heading 2 HiddenHeading 2 CCBSheading 2第一章 标题 2IS..."/>
    <w:basedOn w:val="4"/>
    <w:qFormat/>
    <w:uiPriority w:val="0"/>
    <w:pPr>
      <w:keepLines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532">
    <w:name w:val="正文 New New New New New New New New New New New New New New New New New New New New New New"/>
    <w:qFormat/>
    <w:uiPriority w:val="0"/>
    <w:pPr>
      <w:widowControl w:val="0"/>
      <w:jc w:val="both"/>
    </w:pPr>
    <w:rPr>
      <w:kern w:val="2"/>
      <w:sz w:val="30"/>
      <w:szCs w:val="24"/>
      <w:lang w:val="en-US" w:eastAsia="zh-CN" w:bidi="ar-SA"/>
    </w:rPr>
  </w:style>
  <w:style w:type="paragraph" w:customStyle="1" w:styleId="533">
    <w:name w:val="样式 标题 1标书1H1h11st levelSection Headl1标题一Heading 0PIM 1..."/>
    <w:basedOn w:val="1"/>
    <w:qFormat/>
    <w:uiPriority w:val="0"/>
    <w:rPr>
      <w:szCs w:val="20"/>
    </w:rPr>
  </w:style>
  <w:style w:type="paragraph" w:customStyle="1" w:styleId="534">
    <w:name w:val="正文 New New New New New New New New New New New New New New"/>
    <w:qFormat/>
    <w:uiPriority w:val="0"/>
    <w:pPr>
      <w:widowControl w:val="0"/>
      <w:jc w:val="both"/>
    </w:pPr>
    <w:rPr>
      <w:rFonts w:eastAsia="楷体_GB2312"/>
      <w:kern w:val="2"/>
      <w:sz w:val="21"/>
      <w:lang w:val="en-US" w:eastAsia="zh-CN" w:bidi="ar-SA"/>
    </w:rPr>
  </w:style>
  <w:style w:type="paragraph" w:customStyle="1" w:styleId="535">
    <w:name w:val="表身"/>
    <w:qFormat/>
    <w:uiPriority w:val="0"/>
    <w:pPr>
      <w:keepNext/>
      <w:spacing w:before="60" w:after="60" w:line="300" w:lineRule="auto"/>
      <w:jc w:val="both"/>
      <w:textAlignment w:val="center"/>
    </w:pPr>
    <w:rPr>
      <w:sz w:val="18"/>
      <w:lang w:val="en-US" w:eastAsia="zh-CN" w:bidi="ar-SA"/>
    </w:rPr>
  </w:style>
  <w:style w:type="paragraph" w:customStyle="1" w:styleId="536">
    <w:name w:val="修订1"/>
    <w:unhideWhenUsed/>
    <w:qFormat/>
    <w:uiPriority w:val="0"/>
    <w:rPr>
      <w:kern w:val="2"/>
      <w:sz w:val="21"/>
      <w:szCs w:val="24"/>
      <w:lang w:val="en-US" w:eastAsia="zh-CN" w:bidi="ar-SA"/>
    </w:rPr>
  </w:style>
  <w:style w:type="paragraph" w:customStyle="1" w:styleId="537">
    <w:name w:val="样式6"/>
    <w:basedOn w:val="3"/>
    <w:qFormat/>
    <w:uiPriority w:val="0"/>
    <w:pPr>
      <w:spacing w:before="260" w:after="200" w:line="360" w:lineRule="auto"/>
    </w:pPr>
    <w:rPr>
      <w:bCs w:val="0"/>
      <w:color w:val="000000"/>
      <w:kern w:val="2"/>
      <w:sz w:val="24"/>
      <w:szCs w:val="20"/>
    </w:rPr>
  </w:style>
  <w:style w:type="paragraph" w:customStyle="1" w:styleId="538">
    <w:name w:val="默认段落字体 Para Char Char Char Char Char Char Char Char Char1 Char Char Char Char Char Char Char Char Char Char Char Char Char Char Char Char Char Char"/>
    <w:basedOn w:val="15"/>
    <w:qFormat/>
    <w:uiPriority w:val="0"/>
    <w:pPr>
      <w:ind w:firstLine="540" w:firstLineChars="225"/>
    </w:pPr>
    <w:rPr>
      <w:rFonts w:ascii="Tahoma" w:hAnsi="Tahoma"/>
      <w:kern w:val="0"/>
      <w:sz w:val="24"/>
      <w:szCs w:val="20"/>
      <w:shd w:val="clear" w:color="auto" w:fill="000080"/>
    </w:rPr>
  </w:style>
  <w:style w:type="paragraph" w:customStyle="1" w:styleId="539">
    <w:name w:val="图中文字"/>
    <w:basedOn w:val="1"/>
    <w:qFormat/>
    <w:uiPriority w:val="0"/>
    <w:pPr>
      <w:jc w:val="center"/>
    </w:pPr>
    <w:rPr>
      <w:rFonts w:ascii="Arial" w:hAnsi="Arial"/>
      <w:szCs w:val="20"/>
    </w:rPr>
  </w:style>
  <w:style w:type="paragraph" w:customStyle="1" w:styleId="540">
    <w:name w:val="封三"/>
    <w:basedOn w:val="355"/>
    <w:next w:val="355"/>
    <w:qFormat/>
    <w:uiPriority w:val="0"/>
    <w:pPr>
      <w:ind w:firstLine="0" w:firstLineChars="0"/>
      <w:jc w:val="center"/>
    </w:pPr>
    <w:rPr>
      <w:sz w:val="30"/>
    </w:rPr>
  </w:style>
  <w:style w:type="paragraph" w:customStyle="1" w:styleId="541">
    <w:name w:val="Char Char Char Char Char Char Char Char1 Char"/>
    <w:basedOn w:val="1"/>
    <w:qFormat/>
    <w:uiPriority w:val="0"/>
    <w:rPr>
      <w:szCs w:val="20"/>
    </w:rPr>
  </w:style>
  <w:style w:type="paragraph" w:customStyle="1" w:styleId="542">
    <w:name w:val="Char Char Char Char Char Char Char Char1 Char1"/>
    <w:basedOn w:val="1"/>
    <w:qFormat/>
    <w:uiPriority w:val="0"/>
    <w:rPr>
      <w:szCs w:val="20"/>
    </w:rPr>
  </w:style>
  <w:style w:type="paragraph" w:customStyle="1" w:styleId="543">
    <w:name w:val="正题"/>
    <w:basedOn w:val="355"/>
    <w:next w:val="355"/>
    <w:qFormat/>
    <w:uiPriority w:val="0"/>
    <w:pPr>
      <w:ind w:firstLine="0" w:firstLineChars="0"/>
      <w:jc w:val="center"/>
    </w:pPr>
    <w:rPr>
      <w:rFonts w:eastAsia="黑体"/>
      <w:b/>
      <w:sz w:val="36"/>
      <w:szCs w:val="36"/>
    </w:rPr>
  </w:style>
  <w:style w:type="paragraph" w:customStyle="1" w:styleId="544">
    <w:name w:val="Plain Text1"/>
    <w:basedOn w:val="1"/>
    <w:qFormat/>
    <w:uiPriority w:val="0"/>
    <w:rPr>
      <w:rFonts w:ascii="宋体" w:hAnsi="Courier New"/>
      <w:kern w:val="0"/>
      <w:sz w:val="20"/>
      <w:szCs w:val="20"/>
    </w:rPr>
  </w:style>
  <w:style w:type="paragraph" w:customStyle="1" w:styleId="545">
    <w:name w:val="素材6"/>
    <w:basedOn w:val="1"/>
    <w:qFormat/>
    <w:uiPriority w:val="0"/>
    <w:pPr>
      <w:snapToGrid w:val="0"/>
      <w:spacing w:line="500" w:lineRule="atLeast"/>
      <w:ind w:left="1418"/>
    </w:pPr>
    <w:rPr>
      <w:rFonts w:ascii="宋体"/>
      <w:kern w:val="52"/>
      <w:sz w:val="27"/>
      <w:szCs w:val="20"/>
    </w:rPr>
  </w:style>
  <w:style w:type="paragraph" w:customStyle="1" w:styleId="54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47">
    <w:name w:val="正文首行缩进1"/>
    <w:basedOn w:val="20"/>
    <w:qFormat/>
    <w:uiPriority w:val="0"/>
    <w:pPr>
      <w:ind w:firstLine="420" w:firstLineChars="100"/>
    </w:pPr>
    <w:rPr>
      <w:kern w:val="0"/>
      <w:sz w:val="30"/>
    </w:rPr>
  </w:style>
  <w:style w:type="paragraph" w:customStyle="1" w:styleId="548">
    <w:name w:val="样式 标题 3 + (西文) Arial (中文) 黑体 四号 非加粗"/>
    <w:basedOn w:val="5"/>
    <w:qFormat/>
    <w:uiPriority w:val="0"/>
    <w:pPr>
      <w:spacing w:before="0" w:after="0" w:line="360" w:lineRule="auto"/>
      <w:ind w:firstLine="0" w:firstLineChars="0"/>
    </w:pPr>
    <w:rPr>
      <w:rFonts w:ascii="宋体" w:eastAsia="宋体"/>
      <w:b/>
      <w:bCs w:val="0"/>
      <w:color w:val="4F81BD"/>
      <w:sz w:val="21"/>
      <w:szCs w:val="20"/>
      <w:lang w:val="zh-CN"/>
    </w:rPr>
  </w:style>
  <w:style w:type="paragraph" w:customStyle="1" w:styleId="549">
    <w:name w:val="contents"/>
    <w:basedOn w:val="1"/>
    <w:next w:val="8"/>
    <w:qFormat/>
    <w:uiPriority w:val="0"/>
    <w:pPr>
      <w:ind w:firstLine="420" w:firstLineChars="200"/>
    </w:pPr>
    <w:rPr>
      <w:szCs w:val="20"/>
    </w:rPr>
  </w:style>
  <w:style w:type="paragraph" w:customStyle="1" w:styleId="550">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55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552">
    <w:name w:val="一级无标题条"/>
    <w:basedOn w:val="1"/>
    <w:qFormat/>
    <w:uiPriority w:val="0"/>
  </w:style>
  <w:style w:type="paragraph" w:customStyle="1" w:styleId="553">
    <w:name w:val="样式 附图标题 + 段后: 1 行"/>
    <w:basedOn w:val="1"/>
    <w:qFormat/>
    <w:uiPriority w:val="0"/>
    <w:pPr>
      <w:keepNext/>
      <w:tabs>
        <w:tab w:val="left" w:pos="720"/>
      </w:tabs>
      <w:spacing w:after="240"/>
      <w:jc w:val="center"/>
    </w:pPr>
    <w:rPr>
      <w:rFonts w:ascii="Arial" w:hAnsi="Arial" w:eastAsia="黑体"/>
      <w:b/>
      <w:sz w:val="18"/>
      <w:szCs w:val="20"/>
    </w:rPr>
  </w:style>
  <w:style w:type="paragraph" w:customStyle="1" w:styleId="554">
    <w:name w:val="Table Body"/>
    <w:basedOn w:val="1"/>
    <w:qFormat/>
    <w:uiPriority w:val="0"/>
    <w:pPr>
      <w:widowControl/>
      <w:jc w:val="center"/>
    </w:pPr>
    <w:rPr>
      <w:rFonts w:ascii="Arial" w:hAnsi="Arial"/>
      <w:kern w:val="0"/>
      <w:sz w:val="18"/>
      <w:szCs w:val="20"/>
    </w:rPr>
  </w:style>
  <w:style w:type="paragraph" w:customStyle="1" w:styleId="555">
    <w:name w:val="正文加点"/>
    <w:basedOn w:val="1"/>
    <w:next w:val="1"/>
    <w:qFormat/>
    <w:uiPriority w:val="0"/>
    <w:pPr>
      <w:tabs>
        <w:tab w:val="left" w:pos="780"/>
      </w:tabs>
      <w:spacing w:line="360" w:lineRule="auto"/>
      <w:ind w:firstLine="420"/>
    </w:pPr>
    <w:rPr>
      <w:rFonts w:ascii="Arial" w:hAnsi="Arial"/>
      <w:sz w:val="24"/>
      <w:szCs w:val="20"/>
    </w:rPr>
  </w:style>
  <w:style w:type="paragraph" w:customStyle="1" w:styleId="556">
    <w:name w:val="公文标题"/>
    <w:basedOn w:val="5"/>
    <w:qFormat/>
    <w:uiPriority w:val="0"/>
    <w:pPr>
      <w:spacing w:line="240" w:lineRule="auto"/>
      <w:ind w:left="1469" w:right="1542" w:firstLine="0" w:firstLineChars="0"/>
      <w:jc w:val="center"/>
    </w:pPr>
    <w:rPr>
      <w:rFonts w:ascii="Times New Roman" w:hAnsi="Times New Roman" w:eastAsia="宋体"/>
      <w:bCs w:val="0"/>
      <w:color w:val="FF0000"/>
      <w:sz w:val="44"/>
      <w:szCs w:val="24"/>
      <w:lang w:val="zh-CN"/>
    </w:rPr>
  </w:style>
  <w:style w:type="paragraph" w:customStyle="1" w:styleId="557">
    <w:name w:val="列出段落211"/>
    <w:basedOn w:val="1"/>
    <w:qFormat/>
    <w:uiPriority w:val="0"/>
    <w:pPr>
      <w:ind w:firstLine="420" w:firstLineChars="200"/>
    </w:pPr>
    <w:rPr>
      <w:szCs w:val="22"/>
    </w:rPr>
  </w:style>
  <w:style w:type="paragraph" w:customStyle="1" w:styleId="558">
    <w:name w:val="font7"/>
    <w:basedOn w:val="1"/>
    <w:qFormat/>
    <w:uiPriority w:val="0"/>
    <w:pPr>
      <w:widowControl/>
      <w:spacing w:before="100" w:beforeAutospacing="1" w:after="100" w:afterAutospacing="1"/>
      <w:jc w:val="left"/>
    </w:pPr>
    <w:rPr>
      <w:kern w:val="0"/>
      <w:sz w:val="22"/>
      <w:szCs w:val="20"/>
    </w:rPr>
  </w:style>
  <w:style w:type="paragraph" w:customStyle="1" w:styleId="559">
    <w:name w:val="公文抬头"/>
    <w:basedOn w:val="8"/>
    <w:qFormat/>
    <w:uiPriority w:val="0"/>
    <w:pPr>
      <w:ind w:firstLine="0" w:firstLineChars="0"/>
    </w:pPr>
    <w:rPr>
      <w:rFonts w:ascii="仿宋_GB2312" w:eastAsia="仿宋_GB2312"/>
      <w:sz w:val="30"/>
    </w:rPr>
  </w:style>
  <w:style w:type="paragraph" w:customStyle="1" w:styleId="560">
    <w:name w:val="列出段落21"/>
    <w:basedOn w:val="1"/>
    <w:qFormat/>
    <w:uiPriority w:val="0"/>
    <w:pPr>
      <w:ind w:firstLine="420" w:firstLineChars="200"/>
    </w:pPr>
    <w:rPr>
      <w:szCs w:val="22"/>
    </w:rPr>
  </w:style>
  <w:style w:type="paragraph" w:customStyle="1" w:styleId="561">
    <w:name w:val="普通(网站) New"/>
    <w:basedOn w:val="364"/>
    <w:qFormat/>
    <w:uiPriority w:val="0"/>
    <w:pPr>
      <w:widowControl/>
      <w:spacing w:before="100" w:beforeAutospacing="1" w:after="100" w:afterAutospacing="1"/>
      <w:jc w:val="left"/>
    </w:pPr>
    <w:rPr>
      <w:rFonts w:ascii="宋体" w:hAnsi="宋体"/>
      <w:kern w:val="0"/>
      <w:sz w:val="24"/>
    </w:rPr>
  </w:style>
  <w:style w:type="paragraph" w:customStyle="1" w:styleId="56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0"/>
    </w:rPr>
  </w:style>
  <w:style w:type="paragraph" w:customStyle="1" w:styleId="563">
    <w:name w:val="z-窗体顶端1"/>
    <w:basedOn w:val="1"/>
    <w:qFormat/>
    <w:uiPriority w:val="0"/>
    <w:pPr>
      <w:ind w:firstLine="420" w:firstLineChars="200"/>
    </w:pPr>
    <w:rPr>
      <w:szCs w:val="20"/>
    </w:rPr>
  </w:style>
  <w:style w:type="paragraph" w:customStyle="1" w:styleId="564">
    <w:name w:val="Char Char Char Char Char Char Char Char Char Char Char Char Char"/>
    <w:basedOn w:val="1"/>
    <w:qFormat/>
    <w:uiPriority w:val="0"/>
    <w:rPr>
      <w:rFonts w:ascii="Tahoma" w:hAnsi="Tahoma"/>
      <w:sz w:val="24"/>
      <w:szCs w:val="20"/>
    </w:rPr>
  </w:style>
  <w:style w:type="paragraph" w:customStyle="1" w:styleId="565">
    <w:name w:val="Paragraph Text"/>
    <w:basedOn w:val="1"/>
    <w:qFormat/>
    <w:uiPriority w:val="0"/>
    <w:pPr>
      <w:spacing w:line="320" w:lineRule="exact"/>
    </w:pPr>
    <w:rPr>
      <w:rFonts w:ascii="Beijing" w:eastAsia="Times New Roman"/>
      <w:sz w:val="18"/>
      <w:szCs w:val="20"/>
    </w:rPr>
  </w:style>
  <w:style w:type="paragraph" w:customStyle="1" w:styleId="566">
    <w:name w:val="样式16"/>
    <w:basedOn w:val="34"/>
    <w:next w:val="34"/>
    <w:qFormat/>
    <w:uiPriority w:val="0"/>
    <w:pPr>
      <w:spacing w:before="0" w:after="0"/>
      <w:jc w:val="both"/>
    </w:pPr>
    <w:rPr>
      <w:b w:val="0"/>
      <w:bCs w:val="0"/>
      <w:caps w:val="0"/>
      <w:sz w:val="21"/>
    </w:rPr>
  </w:style>
  <w:style w:type="paragraph" w:customStyle="1" w:styleId="567">
    <w:name w:val="È±Ê¡ÎÄ±¾"/>
    <w:basedOn w:val="1"/>
    <w:qFormat/>
    <w:uiPriority w:val="0"/>
    <w:pPr>
      <w:overflowPunct w:val="0"/>
      <w:autoSpaceDE w:val="0"/>
      <w:autoSpaceDN w:val="0"/>
      <w:adjustRightInd w:val="0"/>
      <w:spacing w:before="80" w:after="80" w:line="360" w:lineRule="auto"/>
      <w:ind w:firstLine="493"/>
      <w:textAlignment w:val="baseline"/>
    </w:pPr>
    <w:rPr>
      <w:rFonts w:ascii="宋体" w:hAnsi="Arial"/>
      <w:sz w:val="24"/>
      <w:szCs w:val="20"/>
    </w:rPr>
  </w:style>
  <w:style w:type="paragraph" w:customStyle="1" w:styleId="568">
    <w:name w:val="引用11"/>
    <w:basedOn w:val="1"/>
    <w:next w:val="1"/>
    <w:qFormat/>
    <w:uiPriority w:val="0"/>
    <w:rPr>
      <w:rFonts w:cs="黑体"/>
      <w:i/>
      <w:color w:val="000000"/>
      <w:szCs w:val="22"/>
    </w:rPr>
  </w:style>
  <w:style w:type="paragraph" w:customStyle="1" w:styleId="569">
    <w:name w:val="正文 New New New"/>
    <w:qFormat/>
    <w:uiPriority w:val="0"/>
    <w:pPr>
      <w:widowControl w:val="0"/>
      <w:jc w:val="both"/>
    </w:pPr>
    <w:rPr>
      <w:kern w:val="2"/>
      <w:sz w:val="21"/>
      <w:lang w:val="en-US" w:eastAsia="zh-CN" w:bidi="ar-SA"/>
    </w:rPr>
  </w:style>
  <w:style w:type="paragraph" w:customStyle="1" w:styleId="570">
    <w:name w:val="列出段落2"/>
    <w:basedOn w:val="1"/>
    <w:qFormat/>
    <w:uiPriority w:val="99"/>
    <w:pPr>
      <w:ind w:firstLine="420" w:firstLineChars="200"/>
    </w:pPr>
  </w:style>
  <w:style w:type="paragraph" w:customStyle="1" w:styleId="5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7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0"/>
    </w:rPr>
  </w:style>
  <w:style w:type="paragraph" w:customStyle="1" w:styleId="573">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74">
    <w:name w:val="默认段落字体 Para Char"/>
    <w:basedOn w:val="1"/>
    <w:qFormat/>
    <w:uiPriority w:val="0"/>
    <w:pPr>
      <w:spacing w:line="360" w:lineRule="auto"/>
      <w:jc w:val="left"/>
    </w:pPr>
  </w:style>
  <w:style w:type="paragraph" w:customStyle="1" w:styleId="575">
    <w:name w:val="标句6"/>
    <w:basedOn w:val="1"/>
    <w:qFormat/>
    <w:uiPriority w:val="0"/>
    <w:pPr>
      <w:snapToGrid w:val="0"/>
      <w:spacing w:line="500" w:lineRule="atLeast"/>
      <w:ind w:left="1418" w:hanging="284"/>
      <w:jc w:val="center"/>
    </w:pPr>
    <w:rPr>
      <w:rFonts w:ascii="宋体"/>
      <w:kern w:val="52"/>
      <w:sz w:val="27"/>
      <w:szCs w:val="20"/>
    </w:rPr>
  </w:style>
  <w:style w:type="paragraph" w:customStyle="1" w:styleId="576">
    <w:name w:val="_Style 2"/>
    <w:basedOn w:val="1"/>
    <w:qFormat/>
    <w:uiPriority w:val="0"/>
    <w:pPr>
      <w:ind w:firstLine="420" w:firstLineChars="200"/>
    </w:pPr>
    <w:rPr>
      <w:szCs w:val="22"/>
    </w:rPr>
  </w:style>
  <w:style w:type="paragraph" w:customStyle="1" w:styleId="577">
    <w:name w:val="我的正文"/>
    <w:basedOn w:val="1"/>
    <w:qFormat/>
    <w:uiPriority w:val="0"/>
    <w:pPr>
      <w:spacing w:line="288" w:lineRule="auto"/>
      <w:ind w:firstLine="567"/>
    </w:pPr>
    <w:rPr>
      <w:spacing w:val="6"/>
      <w:sz w:val="24"/>
      <w:szCs w:val="20"/>
    </w:rPr>
  </w:style>
  <w:style w:type="paragraph" w:customStyle="1" w:styleId="578">
    <w:name w:val="页眉 New New New New New New New"/>
    <w:basedOn w:val="515"/>
    <w:qFormat/>
    <w:uiPriority w:val="0"/>
    <w:pPr>
      <w:pBdr>
        <w:bottom w:val="single" w:color="auto" w:sz="6" w:space="1"/>
      </w:pBdr>
      <w:tabs>
        <w:tab w:val="center" w:pos="4153"/>
        <w:tab w:val="right" w:pos="8306"/>
      </w:tabs>
      <w:snapToGrid w:val="0"/>
      <w:jc w:val="center"/>
    </w:pPr>
    <w:rPr>
      <w:sz w:val="18"/>
      <w:szCs w:val="18"/>
    </w:rPr>
  </w:style>
  <w:style w:type="paragraph" w:customStyle="1" w:styleId="579">
    <w:name w:val="正文31"/>
    <w:qFormat/>
    <w:uiPriority w:val="0"/>
    <w:pPr>
      <w:widowControl w:val="0"/>
      <w:adjustRightInd w:val="0"/>
      <w:spacing w:line="360" w:lineRule="atLeast"/>
      <w:textAlignment w:val="baseline"/>
    </w:pPr>
    <w:rPr>
      <w:rFonts w:ascii="宋体"/>
      <w:sz w:val="24"/>
      <w:lang w:val="en-US" w:eastAsia="zh-CN" w:bidi="ar-SA"/>
    </w:rPr>
  </w:style>
  <w:style w:type="paragraph" w:customStyle="1" w:styleId="580">
    <w:name w:val="表项"/>
    <w:next w:val="1"/>
    <w:qFormat/>
    <w:uiPriority w:val="0"/>
    <w:pPr>
      <w:keepNext/>
      <w:spacing w:after="200" w:line="300" w:lineRule="auto"/>
      <w:jc w:val="center"/>
      <w:textAlignment w:val="baseline"/>
    </w:pPr>
    <w:rPr>
      <w:rFonts w:ascii="Arial" w:hAnsi="Arial" w:eastAsia="黑体"/>
      <w:sz w:val="22"/>
      <w:lang w:val="en-US" w:eastAsia="zh-CN" w:bidi="ar-SA"/>
    </w:rPr>
  </w:style>
  <w:style w:type="paragraph" w:customStyle="1" w:styleId="581">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2">
    <w:name w:val="xl33"/>
    <w:basedOn w:val="1"/>
    <w:qFormat/>
    <w:uiPriority w:val="0"/>
    <w:pPr>
      <w:widowControl/>
      <w:spacing w:before="100" w:beforeAutospacing="1" w:after="100" w:afterAutospacing="1"/>
      <w:jc w:val="left"/>
      <w:textAlignment w:val="center"/>
    </w:pPr>
    <w:rPr>
      <w:rFonts w:ascii="宋体" w:hAnsi="宋体"/>
      <w:b/>
      <w:kern w:val="0"/>
      <w:sz w:val="28"/>
      <w:szCs w:val="20"/>
    </w:rPr>
  </w:style>
  <w:style w:type="paragraph" w:customStyle="1" w:styleId="583">
    <w:name w:val="正文文本缩进1"/>
    <w:basedOn w:val="1"/>
    <w:qFormat/>
    <w:uiPriority w:val="0"/>
    <w:pPr>
      <w:ind w:firstLine="480"/>
    </w:pPr>
    <w:rPr>
      <w:sz w:val="24"/>
      <w:szCs w:val="20"/>
    </w:rPr>
  </w:style>
  <w:style w:type="paragraph" w:customStyle="1" w:styleId="584">
    <w:name w:val="列出段落11"/>
    <w:basedOn w:val="1"/>
    <w:qFormat/>
    <w:uiPriority w:val="0"/>
    <w:pPr>
      <w:ind w:firstLine="420" w:firstLineChars="200"/>
    </w:pPr>
    <w:rPr>
      <w:szCs w:val="22"/>
    </w:rPr>
  </w:style>
  <w:style w:type="paragraph" w:customStyle="1" w:styleId="585">
    <w:name w:val="正文 New New New New New New New New New New New New New New New New New New New New New New New New New New New"/>
    <w:qFormat/>
    <w:uiPriority w:val="0"/>
    <w:pPr>
      <w:widowControl w:val="0"/>
      <w:jc w:val="both"/>
    </w:pPr>
    <w:rPr>
      <w:kern w:val="2"/>
      <w:sz w:val="21"/>
      <w:szCs w:val="22"/>
      <w:lang w:val="en-US" w:eastAsia="zh-CN" w:bidi="ar-SA"/>
    </w:rPr>
  </w:style>
  <w:style w:type="paragraph" w:customStyle="1" w:styleId="586">
    <w:name w:val="列出段落3"/>
    <w:basedOn w:val="1"/>
    <w:qFormat/>
    <w:uiPriority w:val="0"/>
    <w:pPr>
      <w:widowControl/>
      <w:spacing w:after="200" w:line="276" w:lineRule="auto"/>
      <w:ind w:left="720"/>
      <w:jc w:val="left"/>
    </w:pPr>
    <w:rPr>
      <w:kern w:val="0"/>
      <w:sz w:val="22"/>
      <w:szCs w:val="22"/>
      <w:lang w:eastAsia="en-US"/>
    </w:rPr>
  </w:style>
  <w:style w:type="paragraph" w:customStyle="1" w:styleId="587">
    <w:name w:val="文档正文"/>
    <w:basedOn w:val="1"/>
    <w:qFormat/>
    <w:uiPriority w:val="0"/>
    <w:rPr>
      <w:rFonts w:ascii="Arial" w:hAnsi="Arial"/>
      <w:sz w:val="24"/>
      <w:szCs w:val="20"/>
    </w:rPr>
  </w:style>
  <w:style w:type="paragraph" w:customStyle="1" w:styleId="588">
    <w:name w:val="列出段落4"/>
    <w:basedOn w:val="1"/>
    <w:qFormat/>
    <w:uiPriority w:val="0"/>
    <w:pPr>
      <w:ind w:firstLine="420" w:firstLineChars="200"/>
    </w:pPr>
    <w:rPr>
      <w:szCs w:val="20"/>
    </w:rPr>
  </w:style>
  <w:style w:type="paragraph" w:customStyle="1" w:styleId="589">
    <w:name w:val="Char Char Char Char Char Char Char Char1 Char2"/>
    <w:basedOn w:val="1"/>
    <w:qFormat/>
    <w:uiPriority w:val="0"/>
    <w:rPr>
      <w:szCs w:val="20"/>
    </w:rPr>
  </w:style>
  <w:style w:type="paragraph" w:customStyle="1" w:styleId="590">
    <w:name w:val="Char5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1">
    <w:name w:val="封一"/>
    <w:basedOn w:val="355"/>
    <w:next w:val="355"/>
    <w:qFormat/>
    <w:uiPriority w:val="0"/>
    <w:pPr>
      <w:ind w:firstLine="0" w:firstLineChars="0"/>
      <w:jc w:val="center"/>
    </w:pPr>
    <w:rPr>
      <w:rFonts w:eastAsia="黑体"/>
      <w:b/>
      <w:sz w:val="84"/>
      <w:szCs w:val="84"/>
    </w:rPr>
  </w:style>
  <w:style w:type="paragraph" w:customStyle="1" w:styleId="592">
    <w:name w:val="Char1 Char Char Char Char Char Char11"/>
    <w:basedOn w:val="1"/>
    <w:qFormat/>
    <w:uiPriority w:val="0"/>
    <w:rPr>
      <w:sz w:val="30"/>
    </w:rPr>
  </w:style>
  <w:style w:type="paragraph" w:customStyle="1" w:styleId="593">
    <w:name w:val="发文落款"/>
    <w:basedOn w:val="379"/>
    <w:qFormat/>
    <w:uiPriority w:val="0"/>
    <w:pPr>
      <w:ind w:left="4094" w:right="607" w:firstLine="0"/>
      <w:jc w:val="center"/>
    </w:pPr>
  </w:style>
  <w:style w:type="paragraph" w:customStyle="1" w:styleId="594">
    <w:name w:val="一般文字"/>
    <w:basedOn w:val="1"/>
    <w:next w:val="1"/>
    <w:qFormat/>
    <w:uiPriority w:val="0"/>
    <w:pPr>
      <w:autoSpaceDE w:val="0"/>
      <w:autoSpaceDN w:val="0"/>
      <w:adjustRightInd w:val="0"/>
    </w:pPr>
    <w:rPr>
      <w:rFonts w:ascii="Arial" w:hAnsi="Arial"/>
      <w:sz w:val="20"/>
      <w:szCs w:val="20"/>
    </w:rPr>
  </w:style>
  <w:style w:type="paragraph" w:customStyle="1" w:styleId="595">
    <w:name w:val="Char Char1 Char Char Char Char Char Char Char Char"/>
    <w:basedOn w:val="1"/>
    <w:qFormat/>
    <w:uiPriority w:val="0"/>
    <w:pPr>
      <w:spacing w:after="160" w:line="240" w:lineRule="exact"/>
    </w:pPr>
    <w:rPr>
      <w:rFonts w:ascii="Verdana" w:hAnsi="Verdana"/>
      <w:sz w:val="20"/>
      <w:szCs w:val="20"/>
    </w:rPr>
  </w:style>
  <w:style w:type="paragraph" w:customStyle="1" w:styleId="596">
    <w:name w:val="二级项目符号"/>
    <w:basedOn w:val="1"/>
    <w:qFormat/>
    <w:uiPriority w:val="0"/>
    <w:pPr>
      <w:spacing w:line="360" w:lineRule="auto"/>
    </w:pPr>
    <w:rPr>
      <w:sz w:val="24"/>
      <w:szCs w:val="20"/>
    </w:rPr>
  </w:style>
  <w:style w:type="paragraph" w:customStyle="1" w:styleId="597">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98">
    <w:name w:val="小标题 1"/>
    <w:basedOn w:val="1"/>
    <w:qFormat/>
    <w:uiPriority w:val="0"/>
    <w:pPr>
      <w:autoSpaceDE w:val="0"/>
      <w:autoSpaceDN w:val="0"/>
      <w:adjustRightInd w:val="0"/>
      <w:spacing w:line="360" w:lineRule="atLeast"/>
    </w:pPr>
    <w:rPr>
      <w:rFonts w:ascii="文鼎粗黑" w:eastAsia="文鼎粗黑"/>
      <w:szCs w:val="20"/>
    </w:rPr>
  </w:style>
  <w:style w:type="paragraph" w:customStyle="1" w:styleId="599">
    <w:name w:val="正文3"/>
    <w:qFormat/>
    <w:uiPriority w:val="0"/>
    <w:pPr>
      <w:widowControl w:val="0"/>
      <w:adjustRightInd w:val="0"/>
      <w:spacing w:line="360" w:lineRule="atLeast"/>
      <w:textAlignment w:val="baseline"/>
    </w:pPr>
    <w:rPr>
      <w:rFonts w:ascii="宋体"/>
      <w:sz w:val="24"/>
      <w:lang w:val="en-US" w:eastAsia="zh-CN" w:bidi="ar-SA"/>
    </w:rPr>
  </w:style>
  <w:style w:type="paragraph" w:customStyle="1" w:styleId="600">
    <w:name w:val="修订11"/>
    <w:qFormat/>
    <w:uiPriority w:val="0"/>
    <w:rPr>
      <w:kern w:val="2"/>
      <w:sz w:val="21"/>
      <w:szCs w:val="24"/>
      <w:lang w:val="en-US" w:eastAsia="zh-CN" w:bidi="ar-SA"/>
    </w:rPr>
  </w:style>
  <w:style w:type="paragraph" w:customStyle="1" w:styleId="601">
    <w:name w:val="样式10"/>
    <w:basedOn w:val="3"/>
    <w:qFormat/>
    <w:uiPriority w:val="0"/>
    <w:pPr>
      <w:spacing w:before="480" w:after="0" w:line="240" w:lineRule="auto"/>
    </w:pPr>
    <w:rPr>
      <w:rFonts w:ascii="Cambria" w:hAnsi="Cambria"/>
      <w:bCs w:val="0"/>
      <w:color w:val="365F91"/>
      <w:kern w:val="2"/>
      <w:sz w:val="28"/>
      <w:szCs w:val="20"/>
    </w:rPr>
  </w:style>
  <w:style w:type="paragraph" w:customStyle="1" w:styleId="602">
    <w:name w:val="正文 New New New New New New New New New New New New New New New New New New New New"/>
    <w:qFormat/>
    <w:uiPriority w:val="0"/>
    <w:pPr>
      <w:widowControl w:val="0"/>
      <w:jc w:val="both"/>
    </w:pPr>
    <w:rPr>
      <w:kern w:val="2"/>
      <w:sz w:val="21"/>
      <w:szCs w:val="24"/>
      <w:lang w:val="en-US" w:eastAsia="zh-CN" w:bidi="ar-SA"/>
    </w:rPr>
  </w:style>
  <w:style w:type="paragraph" w:customStyle="1" w:styleId="603">
    <w:name w:val="正文 New New New New New New New New New New New New New New New New New New New New New New New New"/>
    <w:qFormat/>
    <w:uiPriority w:val="0"/>
    <w:pPr>
      <w:widowControl w:val="0"/>
      <w:jc w:val="both"/>
    </w:pPr>
    <w:rPr>
      <w:kern w:val="2"/>
      <w:sz w:val="21"/>
      <w:szCs w:val="24"/>
      <w:lang w:val="en-US" w:eastAsia="zh-CN" w:bidi="ar-SA"/>
    </w:rPr>
  </w:style>
  <w:style w:type="paragraph" w:customStyle="1" w:styleId="604">
    <w:name w:val="Default Text"/>
    <w:basedOn w:val="1"/>
    <w:qFormat/>
    <w:uiPriority w:val="0"/>
    <w:pPr>
      <w:spacing w:line="360" w:lineRule="auto"/>
    </w:pPr>
    <w:rPr>
      <w:sz w:val="24"/>
      <w:szCs w:val="20"/>
      <w:lang w:val="en-GB"/>
    </w:rPr>
  </w:style>
  <w:style w:type="paragraph" w:customStyle="1" w:styleId="605">
    <w:name w:val="正文 New New New New New New New New New New New New New New New New New"/>
    <w:qFormat/>
    <w:uiPriority w:val="0"/>
    <w:pPr>
      <w:widowControl w:val="0"/>
      <w:jc w:val="both"/>
    </w:pPr>
    <w:rPr>
      <w:kern w:val="2"/>
      <w:sz w:val="21"/>
      <w:szCs w:val="24"/>
      <w:lang w:val="en-US" w:eastAsia="zh-CN" w:bidi="ar-SA"/>
    </w:rPr>
  </w:style>
  <w:style w:type="paragraph" w:customStyle="1" w:styleId="606">
    <w:name w:val="正文 New New New New New New New New New New New New New New New New New New"/>
    <w:qFormat/>
    <w:uiPriority w:val="0"/>
    <w:pPr>
      <w:widowControl w:val="0"/>
      <w:jc w:val="both"/>
    </w:pPr>
    <w:rPr>
      <w:kern w:val="2"/>
      <w:sz w:val="21"/>
      <w:lang w:val="en-US" w:eastAsia="zh-CN" w:bidi="ar-SA"/>
    </w:rPr>
  </w:style>
  <w:style w:type="paragraph" w:customStyle="1" w:styleId="607">
    <w:name w:val="清單段落"/>
    <w:basedOn w:val="1"/>
    <w:qFormat/>
    <w:uiPriority w:val="0"/>
    <w:pPr>
      <w:widowControl/>
      <w:ind w:left="720"/>
      <w:contextualSpacing/>
      <w:jc w:val="left"/>
    </w:pPr>
    <w:rPr>
      <w:rFonts w:eastAsia="PMingLiU"/>
      <w:kern w:val="0"/>
      <w:sz w:val="24"/>
      <w:lang w:eastAsia="en-US"/>
    </w:rPr>
  </w:style>
  <w:style w:type="paragraph" w:customStyle="1" w:styleId="608">
    <w:name w:val="正文列表"/>
    <w:basedOn w:val="1"/>
    <w:qFormat/>
    <w:uiPriority w:val="0"/>
    <w:pPr>
      <w:spacing w:after="120"/>
    </w:pPr>
    <w:rPr>
      <w:sz w:val="24"/>
      <w:szCs w:val="20"/>
      <w:lang w:eastAsia="zh-TW"/>
    </w:rPr>
  </w:style>
  <w:style w:type="paragraph" w:customStyle="1" w:styleId="609">
    <w:name w:val="Char Char Char Char Char Char"/>
    <w:basedOn w:val="1"/>
    <w:qFormat/>
    <w:uiPriority w:val="0"/>
    <w:pPr>
      <w:adjustRightInd w:val="0"/>
      <w:spacing w:line="360" w:lineRule="auto"/>
    </w:pPr>
    <w:rPr>
      <w:sz w:val="24"/>
      <w:szCs w:val="20"/>
    </w:rPr>
  </w:style>
  <w:style w:type="paragraph" w:customStyle="1" w:styleId="610">
    <w:name w:val="章节三"/>
    <w:basedOn w:val="355"/>
    <w:next w:val="355"/>
    <w:qFormat/>
    <w:uiPriority w:val="0"/>
    <w:pPr>
      <w:spacing w:beforeLines="50" w:afterLines="50" w:line="240" w:lineRule="auto"/>
      <w:ind w:firstLine="0" w:firstLineChars="0"/>
      <w:jc w:val="left"/>
      <w:outlineLvl w:val="2"/>
    </w:pPr>
    <w:rPr>
      <w:rFonts w:ascii="黑体" w:hAnsi="宋体" w:eastAsia="黑体"/>
      <w:b/>
    </w:rPr>
  </w:style>
  <w:style w:type="paragraph" w:customStyle="1" w:styleId="611">
    <w:name w:val="默认段落字体 Para Char Char Char Char Char Char Char Char Char1 Char Char Char Char Char Char Char Char Char"/>
    <w:basedOn w:val="15"/>
    <w:qFormat/>
    <w:uiPriority w:val="0"/>
    <w:pPr>
      <w:ind w:firstLine="540" w:firstLineChars="225"/>
    </w:pPr>
    <w:rPr>
      <w:rFonts w:ascii="Tahoma" w:hAnsi="Tahoma"/>
      <w:kern w:val="0"/>
      <w:sz w:val="24"/>
      <w:szCs w:val="20"/>
      <w:shd w:val="clear" w:color="auto" w:fill="000080"/>
    </w:rPr>
  </w:style>
  <w:style w:type="paragraph" w:customStyle="1" w:styleId="612">
    <w:name w:val="正文文本 21"/>
    <w:basedOn w:val="1"/>
    <w:qFormat/>
    <w:uiPriority w:val="0"/>
    <w:pPr>
      <w:autoSpaceDE w:val="0"/>
      <w:autoSpaceDN w:val="0"/>
      <w:adjustRightInd w:val="0"/>
      <w:jc w:val="left"/>
    </w:pPr>
    <w:rPr>
      <w:rFonts w:ascii="宋体"/>
      <w:kern w:val="0"/>
      <w:sz w:val="22"/>
      <w:szCs w:val="20"/>
    </w:rPr>
  </w:style>
  <w:style w:type="paragraph" w:customStyle="1" w:styleId="613">
    <w:name w:val="正文样式 首行缩进:  0.74 厘米"/>
    <w:basedOn w:val="1"/>
    <w:qFormat/>
    <w:uiPriority w:val="0"/>
    <w:pPr>
      <w:spacing w:line="360" w:lineRule="auto"/>
      <w:ind w:left="-108" w:leftChars="-60" w:right="72" w:firstLine="200" w:firstLineChars="200"/>
    </w:pPr>
    <w:rPr>
      <w:color w:val="000000"/>
      <w:sz w:val="24"/>
      <w:szCs w:val="20"/>
    </w:rPr>
  </w:style>
  <w:style w:type="paragraph" w:customStyle="1" w:styleId="614">
    <w:name w:val="明显引用11"/>
    <w:basedOn w:val="1"/>
    <w:next w:val="1"/>
    <w:qFormat/>
    <w:uiPriority w:val="0"/>
    <w:pPr>
      <w:pBdr>
        <w:bottom w:val="single" w:color="4F81BD" w:sz="4" w:space="4"/>
      </w:pBdr>
      <w:spacing w:before="200" w:after="280"/>
      <w:ind w:left="936" w:right="936"/>
    </w:pPr>
    <w:rPr>
      <w:rFonts w:cs="黑体"/>
      <w:b/>
      <w:i/>
      <w:color w:val="4F81BD"/>
      <w:szCs w:val="22"/>
    </w:rPr>
  </w:style>
  <w:style w:type="paragraph" w:customStyle="1" w:styleId="615">
    <w:name w:val="Table Heading"/>
    <w:basedOn w:val="1"/>
    <w:qFormat/>
    <w:uiPriority w:val="0"/>
    <w:pPr>
      <w:widowControl/>
      <w:jc w:val="center"/>
    </w:pPr>
    <w:rPr>
      <w:rFonts w:ascii="Arial" w:hAnsi="Arial"/>
      <w:b/>
      <w:kern w:val="0"/>
      <w:sz w:val="18"/>
      <w:szCs w:val="20"/>
    </w:rPr>
  </w:style>
  <w:style w:type="paragraph" w:customStyle="1" w:styleId="616">
    <w:name w:val="附图居中"/>
    <w:basedOn w:val="1"/>
    <w:next w:val="617"/>
    <w:qFormat/>
    <w:uiPriority w:val="0"/>
    <w:pPr>
      <w:spacing w:afterLines="50" w:line="360" w:lineRule="auto"/>
      <w:jc w:val="center"/>
    </w:pPr>
    <w:rPr>
      <w:rFonts w:ascii="宋体" w:hAnsi="宋体"/>
      <w:szCs w:val="20"/>
    </w:rPr>
  </w:style>
  <w:style w:type="paragraph" w:customStyle="1" w:styleId="617">
    <w:name w:val="附图图题"/>
    <w:basedOn w:val="1"/>
    <w:next w:val="8"/>
    <w:qFormat/>
    <w:uiPriority w:val="0"/>
    <w:pPr>
      <w:spacing w:afterLines="50" w:line="360" w:lineRule="auto"/>
      <w:ind w:left="200" w:hanging="200" w:hangingChars="200"/>
      <w:jc w:val="center"/>
    </w:pPr>
    <w:rPr>
      <w:rFonts w:ascii="Arial" w:hAnsi="Arial" w:eastAsia="黑体"/>
      <w:sz w:val="18"/>
      <w:szCs w:val="20"/>
    </w:rPr>
  </w:style>
  <w:style w:type="paragraph" w:customStyle="1" w:styleId="618">
    <w:name w:val="Char1 Char Char Char Char Char Char1"/>
    <w:basedOn w:val="1"/>
    <w:qFormat/>
    <w:uiPriority w:val="0"/>
    <w:rPr>
      <w:sz w:val="24"/>
    </w:rPr>
  </w:style>
  <w:style w:type="paragraph" w:customStyle="1" w:styleId="619">
    <w:name w:val="正文文本 211"/>
    <w:basedOn w:val="1"/>
    <w:qFormat/>
    <w:uiPriority w:val="0"/>
    <w:pPr>
      <w:autoSpaceDE w:val="0"/>
      <w:autoSpaceDN w:val="0"/>
      <w:adjustRightInd w:val="0"/>
      <w:jc w:val="left"/>
    </w:pPr>
    <w:rPr>
      <w:rFonts w:ascii="宋体"/>
      <w:kern w:val="0"/>
      <w:sz w:val="22"/>
      <w:szCs w:val="20"/>
    </w:rPr>
  </w:style>
  <w:style w:type="paragraph" w:customStyle="1" w:styleId="620">
    <w:name w:val="_Style 303"/>
    <w:basedOn w:val="1"/>
    <w:next w:val="570"/>
    <w:qFormat/>
    <w:uiPriority w:val="0"/>
    <w:rPr>
      <w:sz w:val="20"/>
      <w:szCs w:val="20"/>
    </w:rPr>
  </w:style>
  <w:style w:type="paragraph" w:customStyle="1" w:styleId="621">
    <w:name w:val="font9"/>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622">
    <w:name w:val="默认段落字体 Para Char Char Char Char"/>
    <w:basedOn w:val="412"/>
    <w:qFormat/>
    <w:uiPriority w:val="0"/>
    <w:rPr>
      <w:rFonts w:eastAsia="宋体"/>
    </w:rPr>
  </w:style>
  <w:style w:type="paragraph" w:customStyle="1" w:styleId="623">
    <w:name w:val="表格文字"/>
    <w:basedOn w:val="1"/>
    <w:qFormat/>
    <w:uiPriority w:val="0"/>
    <w:pPr>
      <w:adjustRightInd w:val="0"/>
      <w:spacing w:line="420" w:lineRule="atLeast"/>
      <w:jc w:val="left"/>
      <w:textAlignment w:val="baseline"/>
    </w:pPr>
    <w:rPr>
      <w:kern w:val="0"/>
      <w:szCs w:val="20"/>
    </w:rPr>
  </w:style>
  <w:style w:type="paragraph" w:customStyle="1" w:styleId="624">
    <w:name w:val="缺省文本"/>
    <w:basedOn w:val="1"/>
    <w:qFormat/>
    <w:uiPriority w:val="0"/>
    <w:pPr>
      <w:overflowPunct w:val="0"/>
      <w:autoSpaceDE w:val="0"/>
      <w:autoSpaceDN w:val="0"/>
      <w:adjustRightInd w:val="0"/>
      <w:textAlignment w:val="baseline"/>
    </w:pPr>
    <w:rPr>
      <w:sz w:val="24"/>
      <w:szCs w:val="20"/>
    </w:rPr>
  </w:style>
  <w:style w:type="paragraph" w:customStyle="1" w:styleId="625">
    <w:name w:val="样式5"/>
    <w:basedOn w:val="468"/>
    <w:next w:val="468"/>
    <w:qFormat/>
    <w:uiPriority w:val="0"/>
    <w:pPr>
      <w:tabs>
        <w:tab w:val="right" w:leader="dot" w:pos="9458"/>
        <w:tab w:val="clear" w:pos="1984"/>
      </w:tabs>
      <w:spacing w:before="120" w:after="120"/>
      <w:ind w:left="0" w:firstLine="0"/>
      <w:jc w:val="left"/>
    </w:pPr>
    <w:rPr>
      <w:caps/>
      <w:szCs w:val="20"/>
    </w:rPr>
  </w:style>
  <w:style w:type="paragraph" w:customStyle="1" w:styleId="626">
    <w:name w:val="样式1"/>
    <w:basedOn w:val="1"/>
    <w:next w:val="6"/>
    <w:qFormat/>
    <w:uiPriority w:val="0"/>
    <w:pPr>
      <w:spacing w:line="360" w:lineRule="auto"/>
      <w:ind w:firstLine="420" w:firstLineChars="200"/>
    </w:pPr>
    <w:rPr>
      <w:rFonts w:ascii="宋体" w:hAnsi="宋体"/>
      <w:szCs w:val="21"/>
    </w:rPr>
  </w:style>
  <w:style w:type="paragraph" w:customStyle="1" w:styleId="627">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628">
    <w:name w:val="素材1"/>
    <w:basedOn w:val="1"/>
    <w:qFormat/>
    <w:uiPriority w:val="0"/>
    <w:pPr>
      <w:snapToGrid w:val="0"/>
      <w:spacing w:before="120" w:line="540" w:lineRule="atLeast"/>
      <w:ind w:firstLine="567"/>
    </w:pPr>
    <w:rPr>
      <w:rFonts w:ascii="宋体"/>
      <w:kern w:val="52"/>
      <w:sz w:val="28"/>
      <w:szCs w:val="20"/>
    </w:rPr>
  </w:style>
  <w:style w:type="paragraph" w:customStyle="1" w:styleId="62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6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31">
    <w:name w:val="引用12"/>
    <w:basedOn w:val="1"/>
    <w:next w:val="1"/>
    <w:qFormat/>
    <w:uiPriority w:val="0"/>
    <w:rPr>
      <w:i/>
      <w:color w:val="000000"/>
      <w:kern w:val="0"/>
      <w:sz w:val="20"/>
      <w:szCs w:val="20"/>
    </w:rPr>
  </w:style>
  <w:style w:type="paragraph" w:customStyle="1" w:styleId="632">
    <w:name w:val="Table Bold"/>
    <w:basedOn w:val="554"/>
    <w:qFormat/>
    <w:uiPriority w:val="0"/>
    <w:pPr>
      <w:widowControl w:val="0"/>
      <w:spacing w:before="40" w:after="40" w:line="240" w:lineRule="exact"/>
      <w:ind w:right="113"/>
      <w:jc w:val="both"/>
    </w:pPr>
    <w:rPr>
      <w:b/>
      <w:kern w:val="2"/>
    </w:rPr>
  </w:style>
  <w:style w:type="paragraph" w:customStyle="1" w:styleId="633">
    <w:name w:val="l2"/>
    <w:basedOn w:val="1"/>
    <w:qFormat/>
    <w:uiPriority w:val="0"/>
    <w:pPr>
      <w:keepLines/>
      <w:widowControl/>
      <w:spacing w:beforeLines="50" w:afterLines="50" w:line="300" w:lineRule="auto"/>
    </w:pPr>
    <w:rPr>
      <w:rFonts w:ascii="Arial" w:hAnsi="Arial"/>
      <w:szCs w:val="20"/>
    </w:rPr>
  </w:style>
  <w:style w:type="paragraph" w:customStyle="1" w:styleId="63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635">
    <w:name w:val="页脚 New New New"/>
    <w:basedOn w:val="364"/>
    <w:qFormat/>
    <w:uiPriority w:val="0"/>
    <w:pPr>
      <w:tabs>
        <w:tab w:val="center" w:pos="4153"/>
        <w:tab w:val="right" w:pos="8306"/>
      </w:tabs>
      <w:snapToGrid w:val="0"/>
      <w:jc w:val="left"/>
    </w:pPr>
    <w:rPr>
      <w:sz w:val="18"/>
      <w:szCs w:val="18"/>
    </w:rPr>
  </w:style>
  <w:style w:type="paragraph" w:customStyle="1" w:styleId="63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3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3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39">
    <w:name w:val="列出段落22"/>
    <w:basedOn w:val="1"/>
    <w:qFormat/>
    <w:uiPriority w:val="0"/>
    <w:pPr>
      <w:ind w:firstLine="420" w:firstLineChars="200"/>
    </w:pPr>
    <w:rPr>
      <w:szCs w:val="22"/>
    </w:rPr>
  </w:style>
  <w:style w:type="paragraph" w:customStyle="1" w:styleId="640">
    <w:name w:val="插图题注"/>
    <w:next w:val="1"/>
    <w:qFormat/>
    <w:uiPriority w:val="0"/>
    <w:pPr>
      <w:spacing w:afterLines="100" w:line="276" w:lineRule="auto"/>
      <w:ind w:left="2880"/>
      <w:jc w:val="center"/>
    </w:pPr>
    <w:rPr>
      <w:rFonts w:ascii="Arial" w:hAnsi="Arial"/>
      <w:sz w:val="18"/>
      <w:lang w:val="en-US" w:eastAsia="zh-CN" w:bidi="ar-SA"/>
    </w:rPr>
  </w:style>
  <w:style w:type="paragraph" w:customStyle="1" w:styleId="641">
    <w:name w:val="素材4"/>
    <w:basedOn w:val="1"/>
    <w:qFormat/>
    <w:uiPriority w:val="0"/>
    <w:pPr>
      <w:snapToGrid w:val="0"/>
      <w:spacing w:line="500" w:lineRule="atLeast"/>
      <w:ind w:left="1135" w:hanging="284"/>
    </w:pPr>
    <w:rPr>
      <w:rFonts w:ascii="宋体"/>
      <w:kern w:val="28"/>
      <w:sz w:val="27"/>
      <w:szCs w:val="20"/>
    </w:rPr>
  </w:style>
  <w:style w:type="paragraph" w:customStyle="1" w:styleId="642">
    <w:name w:val="列出段落1"/>
    <w:basedOn w:val="1"/>
    <w:qFormat/>
    <w:uiPriority w:val="0"/>
    <w:pPr>
      <w:ind w:firstLine="420" w:firstLineChars="200"/>
    </w:pPr>
    <w:rPr>
      <w:szCs w:val="20"/>
    </w:rPr>
  </w:style>
  <w:style w:type="paragraph" w:customStyle="1" w:styleId="643">
    <w:name w:val="¶ÎÂä2"/>
    <w:basedOn w:val="1"/>
    <w:qFormat/>
    <w:uiPriority w:val="0"/>
    <w:pPr>
      <w:overflowPunct w:val="0"/>
      <w:autoSpaceDE w:val="0"/>
      <w:autoSpaceDN w:val="0"/>
      <w:adjustRightInd w:val="0"/>
      <w:spacing w:line="360" w:lineRule="auto"/>
      <w:ind w:left="360"/>
      <w:textAlignment w:val="baseline"/>
    </w:pPr>
    <w:rPr>
      <w:rFonts w:ascii="宋体"/>
      <w:szCs w:val="20"/>
    </w:rPr>
  </w:style>
  <w:style w:type="paragraph" w:customStyle="1" w:styleId="644">
    <w:name w:val="正文 New New New New New New New New New New New New New New New New New New New New New New New New New New New New"/>
    <w:qFormat/>
    <w:uiPriority w:val="0"/>
    <w:pPr>
      <w:widowControl w:val="0"/>
      <w:jc w:val="both"/>
    </w:pPr>
    <w:rPr>
      <w:kern w:val="2"/>
      <w:sz w:val="21"/>
      <w:szCs w:val="22"/>
      <w:lang w:val="en-US" w:eastAsia="zh-CN" w:bidi="ar-SA"/>
    </w:rPr>
  </w:style>
  <w:style w:type="paragraph" w:customStyle="1" w:styleId="645">
    <w:name w:val="标题 2 New"/>
    <w:basedOn w:val="467"/>
    <w:next w:val="467"/>
    <w:qFormat/>
    <w:uiPriority w:val="0"/>
    <w:pPr>
      <w:keepNext/>
      <w:keepLines/>
      <w:spacing w:before="260" w:after="260" w:line="416" w:lineRule="auto"/>
      <w:outlineLvl w:val="1"/>
    </w:pPr>
    <w:rPr>
      <w:rFonts w:ascii="Arial" w:hAnsi="Arial" w:eastAsia="仿宋_GB2312"/>
      <w:b/>
      <w:bCs/>
      <w:sz w:val="32"/>
    </w:rPr>
  </w:style>
  <w:style w:type="paragraph" w:customStyle="1" w:styleId="646">
    <w:name w:val="列表段落1"/>
    <w:basedOn w:val="1"/>
    <w:qFormat/>
    <w:uiPriority w:val="34"/>
    <w:pPr>
      <w:ind w:firstLine="420" w:firstLineChars="200"/>
    </w:pPr>
  </w:style>
  <w:style w:type="paragraph" w:customStyle="1" w:styleId="647">
    <w:name w:val="四级无标题条"/>
    <w:basedOn w:val="1"/>
    <w:qFormat/>
    <w:uiPriority w:val="0"/>
  </w:style>
  <w:style w:type="paragraph" w:customStyle="1" w:styleId="648">
    <w:name w:val="Table"/>
    <w:qFormat/>
    <w:uiPriority w:val="0"/>
    <w:pPr>
      <w:spacing w:after="200" w:line="276" w:lineRule="auto"/>
    </w:pPr>
    <w:rPr>
      <w:sz w:val="22"/>
      <w:lang w:val="en-US" w:eastAsia="en-US" w:bidi="ar-SA"/>
    </w:rPr>
  </w:style>
  <w:style w:type="paragraph" w:customStyle="1" w:styleId="649">
    <w:name w:val="正文 New New New New New New New New New New New New New New New New New New New New New New New New New New New New New New New"/>
    <w:qFormat/>
    <w:uiPriority w:val="0"/>
    <w:pPr>
      <w:widowControl w:val="0"/>
      <w:jc w:val="both"/>
    </w:pPr>
    <w:rPr>
      <w:kern w:val="2"/>
      <w:sz w:val="21"/>
      <w:szCs w:val="24"/>
      <w:lang w:val="en-US" w:eastAsia="zh-CN" w:bidi="ar-SA"/>
    </w:rPr>
  </w:style>
  <w:style w:type="paragraph" w:customStyle="1" w:styleId="650">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651">
    <w:name w:val="p0"/>
    <w:basedOn w:val="1"/>
    <w:qFormat/>
    <w:uiPriority w:val="0"/>
    <w:pPr>
      <w:widowControl/>
    </w:pPr>
    <w:rPr>
      <w:kern w:val="0"/>
      <w:szCs w:val="21"/>
    </w:rPr>
  </w:style>
  <w:style w:type="paragraph" w:customStyle="1" w:styleId="652">
    <w:name w:val="正文 New New New New New New New New New New New New New New New New"/>
    <w:qFormat/>
    <w:uiPriority w:val="0"/>
    <w:pPr>
      <w:widowControl w:val="0"/>
      <w:jc w:val="both"/>
    </w:pPr>
    <w:rPr>
      <w:kern w:val="2"/>
      <w:sz w:val="21"/>
      <w:szCs w:val="22"/>
      <w:lang w:val="en-US" w:eastAsia="zh-CN" w:bidi="ar-SA"/>
    </w:rPr>
  </w:style>
  <w:style w:type="paragraph" w:customStyle="1" w:styleId="653">
    <w:name w:val="Table Description"/>
    <w:next w:val="1"/>
    <w:qFormat/>
    <w:uiPriority w:val="0"/>
    <w:pPr>
      <w:keepNext/>
      <w:snapToGrid w:val="0"/>
      <w:spacing w:before="160" w:after="80" w:line="276" w:lineRule="auto"/>
      <w:ind w:firstLine="1701"/>
      <w:jc w:val="center"/>
    </w:pPr>
    <w:rPr>
      <w:rFonts w:ascii="Arial" w:hAnsi="Arial" w:eastAsia="黑体"/>
      <w:sz w:val="18"/>
      <w:lang w:val="en-US" w:eastAsia="zh-CN" w:bidi="ar-SA"/>
    </w:rPr>
  </w:style>
  <w:style w:type="paragraph" w:customStyle="1" w:styleId="654">
    <w:name w:val="需求书2"/>
    <w:basedOn w:val="1"/>
    <w:qFormat/>
    <w:uiPriority w:val="0"/>
    <w:pPr>
      <w:jc w:val="center"/>
    </w:pPr>
    <w:rPr>
      <w:rFonts w:ascii="宋体" w:hAnsi="宋体"/>
      <w:color w:val="FF0000"/>
      <w:sz w:val="20"/>
      <w:szCs w:val="20"/>
    </w:rPr>
  </w:style>
  <w:style w:type="paragraph" w:customStyle="1" w:styleId="655">
    <w:name w:val="itemlist"/>
    <w:basedOn w:val="1"/>
    <w:qFormat/>
    <w:uiPriority w:val="0"/>
    <w:pPr>
      <w:spacing w:before="100" w:beforeAutospacing="1" w:after="100" w:afterAutospacing="1" w:line="240" w:lineRule="atLeast"/>
    </w:pPr>
    <w:rPr>
      <w:rFonts w:ascii="宋体" w:hAnsi="宋体"/>
      <w:sz w:val="18"/>
      <w:szCs w:val="20"/>
    </w:rPr>
  </w:style>
  <w:style w:type="paragraph" w:customStyle="1" w:styleId="656">
    <w:name w:val="无间隔1"/>
    <w:qFormat/>
    <w:uiPriority w:val="0"/>
    <w:pPr>
      <w:spacing w:after="200" w:line="276" w:lineRule="auto"/>
    </w:pPr>
    <w:rPr>
      <w:sz w:val="22"/>
      <w:lang w:val="en-US" w:eastAsia="en-US" w:bidi="ar-SA"/>
    </w:rPr>
  </w:style>
  <w:style w:type="paragraph" w:customStyle="1" w:styleId="657">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58">
    <w:name w:val="素材2"/>
    <w:basedOn w:val="1"/>
    <w:qFormat/>
    <w:uiPriority w:val="0"/>
    <w:pPr>
      <w:snapToGrid w:val="0"/>
      <w:spacing w:line="500" w:lineRule="atLeast"/>
      <w:ind w:firstLine="567"/>
    </w:pPr>
    <w:rPr>
      <w:rFonts w:ascii="宋体"/>
      <w:sz w:val="27"/>
      <w:szCs w:val="20"/>
    </w:rPr>
  </w:style>
  <w:style w:type="paragraph" w:customStyle="1" w:styleId="659">
    <w:name w:val="正文 New New New New New New New New New New New New New"/>
    <w:qFormat/>
    <w:uiPriority w:val="0"/>
    <w:pPr>
      <w:widowControl w:val="0"/>
      <w:jc w:val="both"/>
    </w:pPr>
    <w:rPr>
      <w:rFonts w:ascii="仿宋_GB2312" w:hAnsi="仿宋_GB2312" w:cs="宋体"/>
      <w:snapToGrid w:val="0"/>
      <w:sz w:val="21"/>
      <w:szCs w:val="32"/>
      <w:lang w:val="en-US" w:eastAsia="zh-CN" w:bidi="ar-SA"/>
    </w:rPr>
  </w:style>
  <w:style w:type="paragraph" w:customStyle="1" w:styleId="660">
    <w:name w:val="样式 标题 2 + 宋体"/>
    <w:basedOn w:val="4"/>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661">
    <w:name w:val="三级无标题条"/>
    <w:basedOn w:val="1"/>
    <w:qFormat/>
    <w:uiPriority w:val="0"/>
  </w:style>
  <w:style w:type="paragraph" w:customStyle="1" w:styleId="662">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663">
    <w:name w:val="页眉 New"/>
    <w:basedOn w:val="514"/>
    <w:qFormat/>
    <w:uiPriority w:val="0"/>
    <w:pPr>
      <w:pBdr>
        <w:bottom w:val="single" w:color="auto" w:sz="6" w:space="1"/>
      </w:pBdr>
      <w:tabs>
        <w:tab w:val="center" w:pos="4153"/>
        <w:tab w:val="right" w:pos="8306"/>
      </w:tabs>
      <w:snapToGrid w:val="0"/>
      <w:jc w:val="center"/>
    </w:pPr>
    <w:rPr>
      <w:sz w:val="18"/>
    </w:rPr>
  </w:style>
  <w:style w:type="paragraph" w:customStyle="1" w:styleId="664">
    <w:name w:val="正文（2）"/>
    <w:qFormat/>
    <w:uiPriority w:val="0"/>
    <w:pPr>
      <w:spacing w:line="560" w:lineRule="exact"/>
      <w:ind w:firstLine="200" w:firstLineChars="200"/>
    </w:pPr>
    <w:rPr>
      <w:rFonts w:ascii="宋体"/>
      <w:snapToGrid w:val="0"/>
      <w:spacing w:val="10"/>
      <w:sz w:val="24"/>
      <w:lang w:val="en-US" w:eastAsia="zh-CN" w:bidi="ar-SA"/>
    </w:rPr>
  </w:style>
  <w:style w:type="paragraph" w:customStyle="1" w:styleId="665">
    <w:name w:val="五级无标题条"/>
    <w:basedOn w:val="1"/>
    <w:qFormat/>
    <w:uiPriority w:val="0"/>
  </w:style>
  <w:style w:type="paragraph" w:customStyle="1" w:styleId="666">
    <w:name w:val="样式15"/>
    <w:basedOn w:val="9"/>
    <w:qFormat/>
    <w:uiPriority w:val="0"/>
    <w:pPr>
      <w:widowControl w:val="0"/>
      <w:tabs>
        <w:tab w:val="clear" w:pos="1440"/>
      </w:tabs>
      <w:spacing w:before="200" w:after="0" w:line="240" w:lineRule="auto"/>
      <w:jc w:val="both"/>
    </w:pPr>
    <w:rPr>
      <w:b w:val="0"/>
      <w:bCs w:val="0"/>
      <w:i/>
      <w:color w:val="243F60"/>
      <w:sz w:val="21"/>
      <w:szCs w:val="20"/>
    </w:rPr>
  </w:style>
  <w:style w:type="paragraph" w:customStyle="1" w:styleId="6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68">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69">
    <w:name w:val="font8"/>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70">
    <w:name w:val="af0"/>
    <w:basedOn w:val="1"/>
    <w:qFormat/>
    <w:uiPriority w:val="0"/>
    <w:pPr>
      <w:spacing w:before="100" w:beforeAutospacing="1" w:after="100" w:afterAutospacing="1" w:line="256" w:lineRule="atLeast"/>
    </w:pPr>
    <w:rPr>
      <w:rFonts w:ascii="宋体" w:hAnsi="宋体"/>
      <w:sz w:val="19"/>
      <w:szCs w:val="20"/>
    </w:rPr>
  </w:style>
  <w:style w:type="paragraph" w:customStyle="1" w:styleId="671">
    <w:name w:val="五号正文（标准）"/>
    <w:basedOn w:val="1"/>
    <w:qFormat/>
    <w:uiPriority w:val="0"/>
    <w:pPr>
      <w:spacing w:line="560" w:lineRule="exact"/>
      <w:ind w:firstLine="560" w:firstLineChars="200"/>
    </w:pPr>
    <w:rPr>
      <w:rFonts w:ascii="宋体" w:hAnsi="宋体"/>
      <w:sz w:val="28"/>
      <w:szCs w:val="20"/>
    </w:rPr>
  </w:style>
  <w:style w:type="paragraph" w:customStyle="1" w:styleId="672">
    <w:name w:val="表正文左"/>
    <w:qFormat/>
    <w:uiPriority w:val="0"/>
    <w:pPr>
      <w:spacing w:after="200" w:line="276" w:lineRule="auto"/>
    </w:pPr>
    <w:rPr>
      <w:rFonts w:ascii="Arial" w:hAnsi="Arial"/>
      <w:kern w:val="2"/>
      <w:sz w:val="18"/>
      <w:lang w:val="en-US" w:eastAsia="zh-CN" w:bidi="ar-SA"/>
    </w:rPr>
  </w:style>
  <w:style w:type="paragraph" w:customStyle="1" w:styleId="673">
    <w:name w:val="Char1 Char Char Char Char Char Char1 Char Char Char"/>
    <w:basedOn w:val="1"/>
    <w:qFormat/>
    <w:uiPriority w:val="0"/>
    <w:rPr>
      <w:sz w:val="30"/>
    </w:rPr>
  </w:style>
  <w:style w:type="paragraph" w:customStyle="1" w:styleId="674">
    <w:name w:val="正文缩进1"/>
    <w:basedOn w:val="1"/>
    <w:qFormat/>
    <w:uiPriority w:val="0"/>
    <w:pPr>
      <w:ind w:firstLine="420" w:firstLineChars="200"/>
    </w:pPr>
    <w:rPr>
      <w:sz w:val="30"/>
    </w:rPr>
  </w:style>
  <w:style w:type="paragraph" w:customStyle="1" w:styleId="675">
    <w:name w:val="素材5"/>
    <w:basedOn w:val="1"/>
    <w:qFormat/>
    <w:uiPriority w:val="0"/>
    <w:pPr>
      <w:snapToGrid w:val="0"/>
      <w:spacing w:line="500" w:lineRule="atLeast"/>
      <w:ind w:left="1111"/>
    </w:pPr>
    <w:rPr>
      <w:rFonts w:ascii="宋体"/>
      <w:kern w:val="28"/>
      <w:sz w:val="27"/>
      <w:szCs w:val="20"/>
    </w:rPr>
  </w:style>
  <w:style w:type="paragraph" w:customStyle="1" w:styleId="676">
    <w:name w:val="页脚 New"/>
    <w:basedOn w:val="514"/>
    <w:qFormat/>
    <w:uiPriority w:val="0"/>
    <w:pPr>
      <w:tabs>
        <w:tab w:val="center" w:pos="4153"/>
        <w:tab w:val="right" w:pos="8306"/>
      </w:tabs>
      <w:snapToGrid w:val="0"/>
      <w:jc w:val="left"/>
    </w:pPr>
    <w:rPr>
      <w:sz w:val="18"/>
    </w:rPr>
  </w:style>
  <w:style w:type="paragraph" w:customStyle="1" w:styleId="677">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678">
    <w:name w:val="标题5"/>
    <w:basedOn w:val="1"/>
    <w:qFormat/>
    <w:uiPriority w:val="0"/>
    <w:pPr>
      <w:spacing w:before="120" w:after="120"/>
    </w:pPr>
    <w:rPr>
      <w:rFonts w:ascii="宋体"/>
      <w:b/>
      <w:sz w:val="28"/>
      <w:szCs w:val="20"/>
    </w:rPr>
  </w:style>
  <w:style w:type="paragraph" w:customStyle="1" w:styleId="679">
    <w:name w:val="样式14"/>
    <w:basedOn w:val="7"/>
    <w:qFormat/>
    <w:uiPriority w:val="0"/>
    <w:pPr>
      <w:spacing w:line="240" w:lineRule="auto"/>
      <w:jc w:val="both"/>
    </w:pPr>
    <w:rPr>
      <w:rFonts w:ascii="Cambria" w:hAnsi="Cambria"/>
      <w:b w:val="0"/>
      <w:bCs w:val="0"/>
      <w:color w:val="243F60"/>
      <w:sz w:val="21"/>
      <w:szCs w:val="20"/>
    </w:rPr>
  </w:style>
  <w:style w:type="paragraph" w:customStyle="1" w:styleId="680">
    <w:name w:val="纯文本1"/>
    <w:basedOn w:val="1"/>
    <w:qFormat/>
    <w:uiPriority w:val="0"/>
    <w:rPr>
      <w:rFonts w:ascii="宋体" w:hAnsi="Courier New"/>
      <w:sz w:val="24"/>
      <w:szCs w:val="20"/>
    </w:rPr>
  </w:style>
  <w:style w:type="paragraph" w:customStyle="1" w:styleId="681">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4"/>
      <w:lang w:eastAsia="en-US"/>
    </w:rPr>
  </w:style>
  <w:style w:type="paragraph" w:customStyle="1" w:styleId="682">
    <w:name w:val="正文缩进 New"/>
    <w:basedOn w:val="467"/>
    <w:qFormat/>
    <w:uiPriority w:val="0"/>
    <w:pPr>
      <w:ind w:firstLine="420"/>
    </w:pPr>
    <w:rPr>
      <w:rFonts w:ascii="Times New Roman" w:hAnsi="Times New Roman" w:cs="Times New Roman"/>
      <w:snapToGrid/>
      <w:kern w:val="2"/>
      <w:szCs w:val="20"/>
    </w:rPr>
  </w:style>
  <w:style w:type="paragraph" w:customStyle="1" w:styleId="683">
    <w:name w:val="无间隔112"/>
    <w:qFormat/>
    <w:uiPriority w:val="0"/>
    <w:pPr>
      <w:spacing w:after="200" w:line="276" w:lineRule="auto"/>
    </w:pPr>
    <w:rPr>
      <w:sz w:val="22"/>
      <w:lang w:val="en-US" w:eastAsia="en-US" w:bidi="ar-SA"/>
    </w:rPr>
  </w:style>
  <w:style w:type="paragraph" w:styleId="684">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8522</Words>
  <Characters>48577</Characters>
  <Lines>404</Lines>
  <Paragraphs>113</Paragraphs>
  <TotalTime>0</TotalTime>
  <ScaleCrop>false</ScaleCrop>
  <LinksUpToDate>false</LinksUpToDate>
  <CharactersWithSpaces>56986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2023-10-10T07:22:00Z</dcterms:created>
  <dc:creator>Administrator</dc:creator>
  <cp:lastModifiedBy>Kenny</cp:lastModifiedBy>
  <dcterms:modified xsi:type="dcterms:W3CDTF">2023-11-13T02:44:43Z</dcterms:modified>
  <dc:title>科研生产综合大楼建设项目装修工程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A0240482F4704FD49E53A0EF8E491A48_13</vt:lpwstr>
  </property>
</Properties>
</file>