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36"/>
          <w:szCs w:val="36"/>
          <w:highlight w:val="none"/>
          <w:u w:val="singl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36"/>
          <w:szCs w:val="36"/>
          <w:highlight w:val="none"/>
          <w:u w:val="singl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36"/>
          <w:szCs w:val="36"/>
          <w:highlight w:val="none"/>
          <w:u w:val="singl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36"/>
          <w:szCs w:val="36"/>
          <w:highlight w:val="none"/>
          <w:u w:val="single"/>
          <w:lang w:eastAsia="zh-CN"/>
        </w:rPr>
      </w:pPr>
      <w:r>
        <w:rPr>
          <w:rFonts w:hint="eastAsia" w:ascii="黑体" w:eastAsia="黑体"/>
          <w:color w:val="auto"/>
          <w:sz w:val="36"/>
          <w:szCs w:val="36"/>
          <w:highlight w:val="none"/>
          <w:u w:val="single"/>
          <w:lang w:eastAsia="zh-CN"/>
        </w:rPr>
        <w:t>广州白云国际机场综合服务大楼企业文化展厅项目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eastAsia="黑体"/>
          <w:color w:val="auto"/>
          <w:sz w:val="36"/>
          <w:szCs w:val="36"/>
          <w:highlight w:val="none"/>
        </w:rPr>
      </w:pPr>
      <w:r>
        <w:rPr>
          <w:rFonts w:hint="eastAsia" w:ascii="黑体" w:eastAsia="黑体"/>
          <w:color w:val="auto"/>
          <w:sz w:val="36"/>
          <w:szCs w:val="36"/>
          <w:highlight w:val="none"/>
        </w:rPr>
        <w:t>设计施工总承包招标</w:t>
      </w:r>
    </w:p>
    <w:p>
      <w:pPr>
        <w:rPr>
          <w:color w:val="auto"/>
          <w:sz w:val="28"/>
          <w:szCs w:val="28"/>
          <w:highlight w:val="none"/>
        </w:rPr>
      </w:pPr>
    </w:p>
    <w:p>
      <w:pPr>
        <w:rPr>
          <w:color w:val="auto"/>
          <w:sz w:val="28"/>
          <w:szCs w:val="28"/>
          <w:highlight w:val="none"/>
        </w:rPr>
      </w:pPr>
    </w:p>
    <w:p>
      <w:pPr>
        <w:jc w:val="center"/>
        <w:rPr>
          <w:rFonts w:hint="eastAsia" w:ascii="黑体" w:eastAsia="黑体"/>
          <w:color w:val="auto"/>
          <w:sz w:val="44"/>
          <w:szCs w:val="44"/>
          <w:highlight w:val="none"/>
          <w:lang w:val="en-US" w:eastAsia="zh-CN"/>
        </w:rPr>
      </w:pPr>
      <w:r>
        <w:rPr>
          <w:rFonts w:hint="eastAsia" w:ascii="黑体" w:eastAsia="黑体"/>
          <w:color w:val="auto"/>
          <w:sz w:val="44"/>
          <w:szCs w:val="44"/>
          <w:highlight w:val="none"/>
        </w:rPr>
        <w:t>招标</w:t>
      </w:r>
      <w:r>
        <w:rPr>
          <w:rFonts w:hint="eastAsia" w:ascii="黑体" w:eastAsia="黑体"/>
          <w:color w:val="auto"/>
          <w:sz w:val="44"/>
          <w:szCs w:val="44"/>
          <w:highlight w:val="none"/>
          <w:lang w:val="en-US" w:eastAsia="zh-CN"/>
        </w:rPr>
        <w:t>公告</w:t>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r>
        <w:rPr>
          <w:color w:val="auto"/>
          <w:highlight w:val="none"/>
        </w:rPr>
        <w:t xml:space="preserve"> </w:t>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jc w:val="center"/>
        <w:rPr>
          <w:rFonts w:hint="eastAsia" w:ascii="黑体" w:eastAsia="黑体"/>
          <w:color w:val="auto"/>
          <w:sz w:val="28"/>
          <w:szCs w:val="28"/>
          <w:highlight w:val="none"/>
          <w:u w:val="single"/>
        </w:rPr>
      </w:pPr>
      <w:r>
        <w:rPr>
          <w:rFonts w:hint="eastAsia" w:ascii="黑体" w:eastAsia="黑体"/>
          <w:color w:val="auto"/>
          <w:sz w:val="28"/>
          <w:szCs w:val="28"/>
          <w:highlight w:val="none"/>
        </w:rPr>
        <w:t>招标人：</w:t>
      </w:r>
      <w:r>
        <w:rPr>
          <w:rFonts w:hint="eastAsia" w:ascii="黑体" w:eastAsia="黑体"/>
          <w:color w:val="auto"/>
          <w:sz w:val="28"/>
          <w:szCs w:val="28"/>
          <w:highlight w:val="none"/>
          <w:u w:val="single"/>
        </w:rPr>
        <w:t xml:space="preserve"> 广州白云国际机场股份有限公司 </w:t>
      </w:r>
    </w:p>
    <w:p>
      <w:pPr>
        <w:jc w:val="center"/>
        <w:rPr>
          <w:rFonts w:hint="default" w:ascii="黑体" w:eastAsia="黑体"/>
          <w:color w:val="auto"/>
          <w:sz w:val="28"/>
          <w:szCs w:val="28"/>
          <w:highlight w:val="none"/>
          <w:u w:val="single"/>
          <w:lang w:val="en-US" w:eastAsia="zh-CN"/>
        </w:rPr>
      </w:pPr>
      <w:r>
        <w:rPr>
          <w:rFonts w:hint="eastAsia" w:ascii="黑体" w:eastAsia="黑体"/>
          <w:color w:val="auto"/>
          <w:sz w:val="28"/>
          <w:szCs w:val="28"/>
          <w:highlight w:val="none"/>
          <w:u w:val="none"/>
          <w:lang w:val="en-US" w:eastAsia="zh-CN"/>
        </w:rPr>
        <w:t>招标代理：</w:t>
      </w:r>
      <w:r>
        <w:rPr>
          <w:rFonts w:hint="eastAsia" w:ascii="黑体" w:eastAsia="黑体"/>
          <w:color w:val="auto"/>
          <w:sz w:val="28"/>
          <w:szCs w:val="28"/>
          <w:highlight w:val="none"/>
          <w:u w:val="single"/>
          <w:lang w:val="en-US" w:eastAsia="zh-CN"/>
        </w:rPr>
        <w:t>中捷通信有限公司</w:t>
      </w:r>
    </w:p>
    <w:p>
      <w:pPr>
        <w:ind w:firstLine="0" w:firstLineChars="0"/>
        <w:jc w:val="center"/>
        <w:rPr>
          <w:rFonts w:ascii="黑体" w:eastAsia="黑体"/>
          <w:color w:val="auto"/>
          <w:sz w:val="28"/>
          <w:szCs w:val="28"/>
          <w:highlight w:val="none"/>
        </w:rPr>
      </w:pPr>
      <w:r>
        <w:rPr>
          <w:rFonts w:hint="eastAsia" w:ascii="黑体" w:eastAsia="黑体"/>
          <w:color w:val="auto"/>
          <w:sz w:val="28"/>
          <w:szCs w:val="28"/>
          <w:highlight w:val="none"/>
          <w:u w:val="single"/>
          <w:lang w:val="en-US" w:eastAsia="zh-CN"/>
        </w:rPr>
        <w:t>2023</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rPr>
        <w:t>月</w:t>
      </w:r>
    </w:p>
    <w:p>
      <w:pPr>
        <w:pStyle w:val="4"/>
        <w:ind w:left="0" w:leftChars="0" w:firstLine="0" w:firstLineChars="0"/>
        <w:rPr>
          <w:rFonts w:hint="eastAsia" w:eastAsia="黑体"/>
          <w:color w:val="auto"/>
          <w:sz w:val="28"/>
          <w:szCs w:val="28"/>
          <w:highlight w:val="none"/>
          <w:u w:val="single"/>
          <w:lang w:eastAsia="zh-CN"/>
        </w:rPr>
      </w:pPr>
      <w:r>
        <w:rPr>
          <w:rFonts w:hint="eastAsia" w:eastAsia="黑体"/>
          <w:color w:val="auto"/>
          <w:sz w:val="28"/>
          <w:szCs w:val="28"/>
          <w:highlight w:val="none"/>
          <w:u w:val="single"/>
          <w:lang w:eastAsia="zh-CN"/>
        </w:rPr>
        <w:br w:type="page"/>
      </w:r>
    </w:p>
    <w:p>
      <w:pPr>
        <w:spacing w:line="240" w:lineRule="auto"/>
        <w:jc w:val="left"/>
        <w:rPr>
          <w:rFonts w:hint="eastAsia" w:eastAsia="黑体"/>
          <w:color w:val="auto"/>
          <w:sz w:val="28"/>
          <w:szCs w:val="28"/>
          <w:highlight w:val="none"/>
          <w:u w:val="single"/>
          <w:lang w:eastAsia="zh-CN"/>
        </w:rPr>
      </w:pPr>
    </w:p>
    <w:p>
      <w:pPr>
        <w:spacing w:line="440" w:lineRule="exact"/>
        <w:jc w:val="center"/>
        <w:rPr>
          <w:rFonts w:hint="eastAsia" w:eastAsia="黑体"/>
          <w:color w:val="auto"/>
          <w:sz w:val="28"/>
          <w:szCs w:val="28"/>
          <w:highlight w:val="none"/>
          <w:u w:val="single"/>
          <w:lang w:eastAsia="zh-CN"/>
        </w:rPr>
      </w:pPr>
      <w:r>
        <w:rPr>
          <w:rFonts w:hint="eastAsia" w:eastAsia="黑体"/>
          <w:color w:val="auto"/>
          <w:sz w:val="28"/>
          <w:szCs w:val="28"/>
          <w:highlight w:val="none"/>
          <w:u w:val="single"/>
          <w:lang w:eastAsia="zh-CN"/>
        </w:rPr>
        <w:t>广州白云国际机场综合服务大楼企业文化展厅项目</w:t>
      </w:r>
    </w:p>
    <w:p>
      <w:pPr>
        <w:spacing w:line="440" w:lineRule="exact"/>
        <w:jc w:val="center"/>
        <w:rPr>
          <w:rFonts w:eastAsia="黑体"/>
          <w:color w:val="auto"/>
          <w:sz w:val="28"/>
          <w:szCs w:val="28"/>
          <w:highlight w:val="none"/>
        </w:rPr>
      </w:pPr>
      <w:r>
        <w:rPr>
          <w:rFonts w:hint="eastAsia" w:eastAsia="黑体"/>
          <w:color w:val="auto"/>
          <w:sz w:val="28"/>
          <w:szCs w:val="28"/>
          <w:highlight w:val="none"/>
        </w:rPr>
        <w:t>设计施工总承包</w:t>
      </w:r>
      <w:r>
        <w:rPr>
          <w:rFonts w:eastAsia="黑体"/>
          <w:color w:val="auto"/>
          <w:sz w:val="28"/>
          <w:szCs w:val="28"/>
          <w:highlight w:val="none"/>
        </w:rPr>
        <w:t>招标公告</w:t>
      </w:r>
    </w:p>
    <w:p>
      <w:pPr>
        <w:spacing w:line="440" w:lineRule="exact"/>
        <w:jc w:val="center"/>
        <w:rPr>
          <w:rFonts w:eastAsia="黑体"/>
          <w:color w:val="auto"/>
          <w:sz w:val="20"/>
          <w:szCs w:val="20"/>
          <w:highlight w:val="none"/>
        </w:rPr>
      </w:pPr>
      <w:r>
        <w:rPr>
          <w:rFonts w:eastAsia="黑体"/>
          <w:color w:val="auto"/>
          <w:sz w:val="29"/>
          <w:szCs w:val="29"/>
          <w:highlight w:val="none"/>
        </w:rPr>
        <w:t xml:space="preserve"> </w:t>
      </w:r>
      <w:r>
        <w:rPr>
          <w:rFonts w:eastAsia="黑体"/>
          <w:color w:val="auto"/>
          <w:sz w:val="20"/>
          <w:szCs w:val="20"/>
          <w:highlight w:val="none"/>
        </w:rPr>
        <w:t xml:space="preserve">               </w:t>
      </w:r>
    </w:p>
    <w:p>
      <w:pPr>
        <w:pStyle w:val="3"/>
        <w:rPr>
          <w:color w:val="auto"/>
          <w:highlight w:val="none"/>
        </w:rPr>
      </w:pPr>
      <w:bookmarkStart w:id="0" w:name="_Toc152045512"/>
      <w:bookmarkStart w:id="1" w:name="_Toc247527535"/>
      <w:bookmarkStart w:id="2" w:name="_Toc152042288"/>
      <w:bookmarkStart w:id="3" w:name="_Toc247513934"/>
      <w:bookmarkStart w:id="4" w:name="_Toc144974480"/>
      <w:bookmarkStart w:id="5" w:name="_Toc300834929"/>
      <w:r>
        <w:rPr>
          <w:color w:val="auto"/>
          <w:highlight w:val="none"/>
        </w:rPr>
        <w:t>1. 招标条件</w:t>
      </w:r>
      <w:bookmarkEnd w:id="0"/>
      <w:bookmarkEnd w:id="1"/>
      <w:bookmarkEnd w:id="2"/>
      <w:bookmarkEnd w:id="3"/>
      <w:bookmarkEnd w:id="4"/>
      <w:bookmarkEnd w:id="5"/>
    </w:p>
    <w:p>
      <w:pPr>
        <w:spacing w:line="400" w:lineRule="exact"/>
        <w:rPr>
          <w:color w:val="auto"/>
          <w:szCs w:val="21"/>
          <w:highlight w:val="none"/>
        </w:rPr>
      </w:pPr>
      <w:r>
        <w:rPr>
          <w:color w:val="auto"/>
          <w:szCs w:val="21"/>
          <w:highlight w:val="none"/>
        </w:rPr>
        <w:t>　　本招标项目</w:t>
      </w:r>
      <w:r>
        <w:rPr>
          <w:color w:val="auto"/>
          <w:szCs w:val="21"/>
          <w:highlight w:val="none"/>
          <w:u w:val="single"/>
        </w:rPr>
        <w:t xml:space="preserve"> </w:t>
      </w:r>
      <w:r>
        <w:rPr>
          <w:rFonts w:hint="eastAsia"/>
          <w:color w:val="auto"/>
          <w:szCs w:val="21"/>
          <w:highlight w:val="none"/>
          <w:u w:val="single"/>
          <w:lang w:eastAsia="zh-CN"/>
        </w:rPr>
        <w:t>广州白云国际机场综合服务大楼企业文化展厅项目</w:t>
      </w:r>
      <w:r>
        <w:rPr>
          <w:color w:val="auto"/>
          <w:szCs w:val="21"/>
          <w:highlight w:val="none"/>
          <w:u w:val="single"/>
        </w:rPr>
        <w:t xml:space="preserve"> </w:t>
      </w:r>
      <w:r>
        <w:rPr>
          <w:color w:val="auto"/>
          <w:szCs w:val="21"/>
          <w:highlight w:val="none"/>
        </w:rPr>
        <w:t>已批准建设，项目业主为</w:t>
      </w:r>
      <w:r>
        <w:rPr>
          <w:color w:val="auto"/>
          <w:szCs w:val="21"/>
          <w:highlight w:val="none"/>
          <w:u w:val="single"/>
        </w:rPr>
        <w:t xml:space="preserve"> </w:t>
      </w:r>
      <w:r>
        <w:rPr>
          <w:rFonts w:hint="eastAsia"/>
          <w:color w:val="auto"/>
          <w:szCs w:val="21"/>
          <w:highlight w:val="none"/>
          <w:u w:val="single"/>
        </w:rPr>
        <w:t>广州白云国际机场股份有限公司</w:t>
      </w:r>
      <w:r>
        <w:rPr>
          <w:color w:val="auto"/>
          <w:szCs w:val="21"/>
          <w:highlight w:val="none"/>
        </w:rPr>
        <w:t>，建设资金来自</w:t>
      </w:r>
      <w:r>
        <w:rPr>
          <w:color w:val="auto"/>
          <w:szCs w:val="21"/>
          <w:highlight w:val="none"/>
          <w:u w:val="single"/>
        </w:rPr>
        <w:t xml:space="preserve"> </w:t>
      </w:r>
      <w:r>
        <w:rPr>
          <w:rFonts w:hint="eastAsia"/>
          <w:color w:val="auto"/>
          <w:szCs w:val="21"/>
          <w:highlight w:val="none"/>
          <w:u w:val="single"/>
          <w:lang w:val="en-US" w:eastAsia="zh-CN"/>
        </w:rPr>
        <w:t xml:space="preserve">自筹资金 </w:t>
      </w:r>
      <w:r>
        <w:rPr>
          <w:color w:val="auto"/>
          <w:szCs w:val="21"/>
          <w:highlight w:val="none"/>
        </w:rPr>
        <w:t>，项目出资比例为</w:t>
      </w:r>
      <w:r>
        <w:rPr>
          <w:color w:val="auto"/>
          <w:szCs w:val="21"/>
          <w:highlight w:val="none"/>
          <w:u w:val="single"/>
        </w:rPr>
        <w:t xml:space="preserve"> </w:t>
      </w:r>
      <w:r>
        <w:rPr>
          <w:rFonts w:hint="eastAsia"/>
          <w:color w:val="auto"/>
          <w:szCs w:val="21"/>
          <w:highlight w:val="none"/>
          <w:u w:val="single"/>
          <w:lang w:val="en-US" w:eastAsia="zh-CN"/>
        </w:rPr>
        <w:t xml:space="preserve">100%自筹 </w:t>
      </w:r>
      <w:r>
        <w:rPr>
          <w:color w:val="auto"/>
          <w:szCs w:val="21"/>
          <w:highlight w:val="none"/>
        </w:rPr>
        <w:t>，招标人为</w:t>
      </w:r>
      <w:r>
        <w:rPr>
          <w:color w:val="auto"/>
          <w:szCs w:val="21"/>
          <w:highlight w:val="none"/>
          <w:u w:val="single"/>
        </w:rPr>
        <w:t xml:space="preserve">  </w:t>
      </w:r>
      <w:r>
        <w:rPr>
          <w:rFonts w:hint="eastAsia"/>
          <w:color w:val="auto"/>
          <w:szCs w:val="21"/>
          <w:highlight w:val="none"/>
          <w:u w:val="single"/>
        </w:rPr>
        <w:t>广州白云国际机场股份有限公司</w:t>
      </w:r>
      <w:r>
        <w:rPr>
          <w:color w:val="auto"/>
          <w:szCs w:val="21"/>
          <w:highlight w:val="none"/>
          <w:u w:val="single"/>
        </w:rPr>
        <w:t xml:space="preserve"> </w:t>
      </w:r>
      <w:r>
        <w:rPr>
          <w:color w:val="auto"/>
          <w:szCs w:val="21"/>
          <w:highlight w:val="none"/>
        </w:rPr>
        <w:t>。项目已具备招标条件，现对该项目的</w:t>
      </w:r>
      <w:r>
        <w:rPr>
          <w:rFonts w:hint="eastAsia"/>
          <w:color w:val="auto"/>
          <w:szCs w:val="21"/>
          <w:highlight w:val="none"/>
        </w:rPr>
        <w:t>设计</w:t>
      </w:r>
      <w:r>
        <w:rPr>
          <w:color w:val="auto"/>
          <w:szCs w:val="21"/>
          <w:highlight w:val="none"/>
        </w:rPr>
        <w:t>施工</w:t>
      </w:r>
      <w:r>
        <w:rPr>
          <w:rFonts w:hint="eastAsia"/>
          <w:color w:val="auto"/>
          <w:szCs w:val="21"/>
          <w:highlight w:val="none"/>
        </w:rPr>
        <w:t>总承包</w:t>
      </w:r>
      <w:r>
        <w:rPr>
          <w:color w:val="auto"/>
          <w:szCs w:val="21"/>
          <w:highlight w:val="none"/>
        </w:rPr>
        <w:t>进行公开招标。</w:t>
      </w:r>
    </w:p>
    <w:p>
      <w:pPr>
        <w:pStyle w:val="3"/>
        <w:rPr>
          <w:color w:val="auto"/>
          <w:highlight w:val="none"/>
        </w:rPr>
      </w:pPr>
      <w:bookmarkStart w:id="6" w:name="_Toc152042289"/>
      <w:bookmarkStart w:id="7" w:name="_Toc247527536"/>
      <w:bookmarkStart w:id="8" w:name="_Toc247513935"/>
      <w:bookmarkStart w:id="9" w:name="_Toc300834930"/>
      <w:bookmarkStart w:id="10" w:name="_Toc144974481"/>
      <w:bookmarkStart w:id="11" w:name="_Toc152045513"/>
      <w:r>
        <w:rPr>
          <w:color w:val="auto"/>
          <w:highlight w:val="none"/>
        </w:rPr>
        <w:t>2. 项目概况与招标范围</w:t>
      </w:r>
      <w:bookmarkEnd w:id="6"/>
      <w:bookmarkEnd w:id="7"/>
      <w:bookmarkEnd w:id="8"/>
      <w:bookmarkEnd w:id="9"/>
      <w:bookmarkEnd w:id="10"/>
      <w:bookmarkEnd w:id="11"/>
    </w:p>
    <w:p>
      <w:pPr>
        <w:spacing w:line="400" w:lineRule="exact"/>
        <w:ind w:firstLine="420" w:firstLineChars="200"/>
        <w:rPr>
          <w:rFonts w:hint="eastAsia"/>
          <w:color w:val="auto"/>
          <w:szCs w:val="21"/>
          <w:highlight w:val="none"/>
        </w:rPr>
      </w:pPr>
      <w:r>
        <w:rPr>
          <w:rFonts w:hint="eastAsia"/>
          <w:color w:val="auto"/>
          <w:szCs w:val="21"/>
          <w:highlight w:val="none"/>
        </w:rPr>
        <w:t>2.1 工程建设地点：</w:t>
      </w:r>
      <w:r>
        <w:rPr>
          <w:rFonts w:hint="eastAsia"/>
          <w:color w:val="auto"/>
          <w:szCs w:val="21"/>
          <w:highlight w:val="none"/>
          <w:lang w:eastAsia="zh-CN"/>
        </w:rPr>
        <w:t>广东省广州市白云区白云国际机场南工作区自编1号新建综合服务大楼</w:t>
      </w:r>
      <w:r>
        <w:rPr>
          <w:rFonts w:hint="eastAsia"/>
          <w:color w:val="auto"/>
          <w:szCs w:val="21"/>
          <w:highlight w:val="none"/>
        </w:rPr>
        <w:t>。</w:t>
      </w:r>
    </w:p>
    <w:p>
      <w:pPr>
        <w:spacing w:line="400" w:lineRule="exact"/>
        <w:ind w:firstLine="420" w:firstLineChars="200"/>
        <w:rPr>
          <w:rFonts w:hint="eastAsia"/>
          <w:color w:val="auto"/>
          <w:szCs w:val="21"/>
          <w:highlight w:val="none"/>
        </w:rPr>
      </w:pPr>
      <w:r>
        <w:rPr>
          <w:rFonts w:hint="eastAsia"/>
          <w:color w:val="auto"/>
          <w:szCs w:val="21"/>
          <w:highlight w:val="none"/>
        </w:rPr>
        <w:t>2.2 工程建设规模：规划建筑面积约</w:t>
      </w:r>
      <w:r>
        <w:rPr>
          <w:rFonts w:hint="eastAsia"/>
          <w:color w:val="auto"/>
          <w:szCs w:val="21"/>
          <w:highlight w:val="none"/>
          <w:lang w:eastAsia="zh-CN"/>
        </w:rPr>
        <w:t>【</w:t>
      </w:r>
      <w:r>
        <w:rPr>
          <w:rFonts w:hint="eastAsia"/>
          <w:color w:val="auto"/>
          <w:szCs w:val="21"/>
          <w:highlight w:val="none"/>
          <w:lang w:val="en-US" w:eastAsia="zh-CN"/>
        </w:rPr>
        <w:t>1650</w:t>
      </w:r>
      <w:r>
        <w:rPr>
          <w:rFonts w:hint="eastAsia"/>
          <w:color w:val="auto"/>
          <w:szCs w:val="21"/>
          <w:highlight w:val="none"/>
          <w:lang w:eastAsia="zh-CN"/>
        </w:rPr>
        <w:t>】</w:t>
      </w:r>
      <w:r>
        <w:rPr>
          <w:rFonts w:hint="eastAsia"/>
          <w:color w:val="auto"/>
          <w:szCs w:val="21"/>
          <w:highlight w:val="none"/>
        </w:rPr>
        <w:t>m²，一楼建筑面积约</w:t>
      </w:r>
      <w:r>
        <w:rPr>
          <w:rFonts w:hint="eastAsia"/>
          <w:color w:val="auto"/>
          <w:szCs w:val="21"/>
          <w:highlight w:val="none"/>
          <w:lang w:eastAsia="zh-CN"/>
        </w:rPr>
        <w:t>【</w:t>
      </w:r>
      <w:r>
        <w:rPr>
          <w:rFonts w:hint="eastAsia"/>
          <w:color w:val="auto"/>
          <w:szCs w:val="21"/>
          <w:highlight w:val="none"/>
        </w:rPr>
        <w:t>1100</w:t>
      </w:r>
      <w:r>
        <w:rPr>
          <w:rFonts w:hint="eastAsia"/>
          <w:color w:val="auto"/>
          <w:szCs w:val="21"/>
          <w:highlight w:val="none"/>
          <w:lang w:eastAsia="zh-CN"/>
        </w:rPr>
        <w:t>】</w:t>
      </w:r>
      <w:r>
        <w:rPr>
          <w:rFonts w:hint="eastAsia"/>
          <w:color w:val="auto"/>
          <w:szCs w:val="21"/>
          <w:highlight w:val="none"/>
        </w:rPr>
        <w:t>m²，二楼建筑面积约</w:t>
      </w:r>
      <w:r>
        <w:rPr>
          <w:rFonts w:hint="eastAsia"/>
          <w:color w:val="auto"/>
          <w:szCs w:val="21"/>
          <w:highlight w:val="none"/>
          <w:lang w:eastAsia="zh-CN"/>
        </w:rPr>
        <w:t>【</w:t>
      </w:r>
      <w:r>
        <w:rPr>
          <w:rFonts w:hint="eastAsia"/>
          <w:color w:val="auto"/>
          <w:szCs w:val="21"/>
          <w:highlight w:val="none"/>
        </w:rPr>
        <w:t>550</w:t>
      </w:r>
      <w:r>
        <w:rPr>
          <w:rFonts w:hint="eastAsia"/>
          <w:color w:val="auto"/>
          <w:szCs w:val="21"/>
          <w:highlight w:val="none"/>
          <w:lang w:eastAsia="zh-CN"/>
        </w:rPr>
        <w:t>】</w:t>
      </w:r>
      <w:r>
        <w:rPr>
          <w:rFonts w:hint="eastAsia"/>
          <w:color w:val="auto"/>
          <w:szCs w:val="21"/>
          <w:highlight w:val="none"/>
        </w:rPr>
        <w:t>m²，立足于企业文化展示要求，以企业VI标准为依托，巧妙地运用声光电融合为手段，对上述公共区域展示环境进行全面规划，在不影响公共区域通行的情况下规划企业文化展示内容。建设内容包括：室内装饰装修、多媒体硬件设备安装、多媒体内容、集成安装与调试等，具体内容详见本项目</w:t>
      </w:r>
      <w:r>
        <w:rPr>
          <w:rFonts w:hint="eastAsia"/>
          <w:color w:val="auto"/>
          <w:szCs w:val="21"/>
          <w:highlight w:val="none"/>
          <w:lang w:val="en-US" w:eastAsia="zh-CN"/>
        </w:rPr>
        <w:t>发包人要求</w:t>
      </w:r>
      <w:r>
        <w:rPr>
          <w:rFonts w:hint="eastAsia"/>
          <w:color w:val="auto"/>
          <w:szCs w:val="21"/>
          <w:highlight w:val="none"/>
        </w:rPr>
        <w:t>。</w:t>
      </w:r>
    </w:p>
    <w:p>
      <w:pPr>
        <w:spacing w:line="400" w:lineRule="exact"/>
        <w:ind w:firstLine="420" w:firstLineChars="200"/>
        <w:rPr>
          <w:rFonts w:hint="eastAsia"/>
          <w:color w:val="auto"/>
          <w:szCs w:val="21"/>
          <w:highlight w:val="none"/>
        </w:rPr>
      </w:pPr>
      <w:r>
        <w:rPr>
          <w:rFonts w:hint="eastAsia"/>
          <w:color w:val="auto"/>
          <w:szCs w:val="21"/>
          <w:highlight w:val="none"/>
        </w:rPr>
        <w:t>2.3 计划工期：</w:t>
      </w:r>
    </w:p>
    <w:p>
      <w:pPr>
        <w:spacing w:line="400" w:lineRule="exact"/>
        <w:ind w:firstLine="420" w:firstLineChars="200"/>
        <w:rPr>
          <w:rFonts w:hint="eastAsia"/>
          <w:color w:val="auto"/>
          <w:szCs w:val="21"/>
          <w:highlight w:val="none"/>
          <w:lang w:val="en-US" w:eastAsia="zh-CN"/>
        </w:rPr>
      </w:pPr>
      <w:r>
        <w:rPr>
          <w:rFonts w:hint="eastAsia"/>
          <w:color w:val="auto"/>
          <w:szCs w:val="21"/>
          <w:highlight w:val="none"/>
          <w:lang w:val="en-US" w:eastAsia="zh-CN"/>
        </w:rPr>
        <w:t>项目设计工期30个日历日，具体开始工作日期以合同签订之日为准。项目施工工期70个日历日，具体开始日期以发包人或项目监理工程师下达开工令日期为准，承包人应在前述工程合同工期内完成项目的所有工程内容（项目相关的设计、报批、报审、装修、验收等）。</w:t>
      </w:r>
    </w:p>
    <w:p>
      <w:pPr>
        <w:spacing w:line="400" w:lineRule="exact"/>
        <w:ind w:firstLine="420" w:firstLineChars="200"/>
        <w:rPr>
          <w:rFonts w:hint="eastAsia"/>
          <w:color w:val="auto"/>
          <w:szCs w:val="21"/>
          <w:highlight w:val="none"/>
        </w:rPr>
      </w:pPr>
      <w:r>
        <w:rPr>
          <w:rFonts w:hint="eastAsia"/>
          <w:color w:val="auto"/>
          <w:szCs w:val="21"/>
          <w:highlight w:val="none"/>
        </w:rPr>
        <w:t>2.4 招标范围：</w:t>
      </w:r>
    </w:p>
    <w:p>
      <w:pPr>
        <w:spacing w:line="400" w:lineRule="exact"/>
        <w:ind w:firstLine="420" w:firstLineChars="200"/>
        <w:rPr>
          <w:rFonts w:hint="eastAsia"/>
          <w:color w:val="auto"/>
          <w:szCs w:val="21"/>
          <w:highlight w:val="none"/>
          <w:lang w:eastAsia="zh-CN"/>
        </w:rPr>
      </w:pPr>
      <w:r>
        <w:rPr>
          <w:rFonts w:hint="eastAsia"/>
          <w:color w:val="auto"/>
          <w:szCs w:val="21"/>
          <w:highlight w:val="none"/>
          <w:lang w:eastAsia="zh-CN"/>
        </w:rPr>
        <w:t>包括但不限于设计各阶段（工程测量放线、方案设计阶段、初步设计阶段、施工图设计阶段、验收、消防报建以及各阶段的相关报批审查等）；施工阶段（施工实施建设阶段、采购、安装、试验、运营调试阶段、竣工验收、资料编制归档、交付使用手续办理等以及各阶段的相关报批、报建、检验、审查、备案等），具体内容详见本项目发包人要求。</w:t>
      </w:r>
    </w:p>
    <w:p>
      <w:pPr>
        <w:spacing w:line="400" w:lineRule="exact"/>
        <w:ind w:firstLine="420" w:firstLineChars="200"/>
        <w:rPr>
          <w:rFonts w:hint="eastAsia" w:ascii="宋体" w:hAnsi="宋体"/>
          <w:color w:val="auto"/>
          <w:sz w:val="21"/>
          <w:szCs w:val="21"/>
          <w:highlight w:val="none"/>
          <w:u w:val="single"/>
        </w:rPr>
      </w:pP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Cs w:val="21"/>
          <w:highlight w:val="none"/>
        </w:rPr>
        <w:t>最高</w:t>
      </w:r>
      <w:r>
        <w:rPr>
          <w:rFonts w:hint="eastAsia" w:ascii="Times New Roman" w:hAnsi="Times New Roman" w:eastAsia="宋体" w:cs="Times New Roman"/>
          <w:color w:val="auto"/>
          <w:sz w:val="21"/>
          <w:szCs w:val="21"/>
          <w:highlight w:val="none"/>
        </w:rPr>
        <w:t>投标限价</w:t>
      </w:r>
      <w:r>
        <w:rPr>
          <w:rFonts w:hint="eastAsia" w:ascii="Times New Roman" w:hAnsi="Times New Roman" w:eastAsia="宋体" w:cs="Times New Roman"/>
          <w:color w:val="auto"/>
          <w:sz w:val="21"/>
          <w:szCs w:val="21"/>
          <w:highlight w:val="none"/>
          <w:lang w:eastAsia="zh-CN"/>
        </w:rPr>
        <w:t>：</w:t>
      </w:r>
      <w:r>
        <w:rPr>
          <w:rFonts w:hint="eastAsia" w:ascii="宋体" w:hAnsi="宋体"/>
          <w:color w:val="auto"/>
          <w:sz w:val="21"/>
          <w:szCs w:val="21"/>
          <w:highlight w:val="none"/>
          <w:u w:val="single"/>
        </w:rPr>
        <w:t>人民币</w:t>
      </w:r>
      <w:r>
        <w:rPr>
          <w:rFonts w:hint="eastAsia" w:ascii="宋体" w:hAnsi="宋体"/>
          <w:color w:val="auto"/>
          <w:sz w:val="21"/>
          <w:szCs w:val="21"/>
          <w:highlight w:val="none"/>
          <w:u w:val="single"/>
          <w:lang w:val="en-US" w:eastAsia="zh-CN"/>
        </w:rPr>
        <w:t>600.00</w:t>
      </w:r>
      <w:r>
        <w:rPr>
          <w:rFonts w:hint="eastAsia" w:ascii="宋体" w:hAnsi="宋体"/>
          <w:color w:val="auto"/>
          <w:sz w:val="21"/>
          <w:szCs w:val="21"/>
          <w:highlight w:val="none"/>
          <w:u w:val="single"/>
        </w:rPr>
        <w:t>万元。【其中工程费最高投标限价为人民币</w:t>
      </w:r>
      <w:r>
        <w:rPr>
          <w:rFonts w:hint="eastAsia" w:ascii="宋体" w:hAnsi="宋体"/>
          <w:color w:val="auto"/>
          <w:sz w:val="21"/>
          <w:szCs w:val="21"/>
          <w:highlight w:val="none"/>
          <w:u w:val="single"/>
          <w:lang w:val="en-US" w:eastAsia="zh-CN"/>
        </w:rPr>
        <w:t>575</w:t>
      </w:r>
      <w:r>
        <w:rPr>
          <w:rFonts w:hint="eastAsia" w:ascii="宋体" w:hAnsi="宋体"/>
          <w:color w:val="auto"/>
          <w:sz w:val="21"/>
          <w:szCs w:val="21"/>
          <w:highlight w:val="none"/>
          <w:u w:val="single"/>
        </w:rPr>
        <w:t>万元，设计费最高投标限价为人民币</w:t>
      </w:r>
      <w:r>
        <w:rPr>
          <w:rFonts w:hint="eastAsia" w:ascii="宋体" w:hAnsi="宋体"/>
          <w:color w:val="auto"/>
          <w:sz w:val="21"/>
          <w:szCs w:val="21"/>
          <w:highlight w:val="none"/>
          <w:u w:val="single"/>
          <w:lang w:val="en-US" w:eastAsia="zh-CN"/>
        </w:rPr>
        <w:t>25</w:t>
      </w:r>
      <w:r>
        <w:rPr>
          <w:rFonts w:hint="eastAsia" w:ascii="宋体" w:hAnsi="宋体"/>
          <w:color w:val="auto"/>
          <w:sz w:val="21"/>
          <w:szCs w:val="21"/>
          <w:highlight w:val="none"/>
          <w:u w:val="single"/>
        </w:rPr>
        <w:t>万元。】</w:t>
      </w:r>
    </w:p>
    <w:p>
      <w:pPr>
        <w:pStyle w:val="4"/>
        <w:spacing w:line="360" w:lineRule="auto"/>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投标经济补偿：本项目不设置投标补偿，投标费用自理。</w:t>
      </w:r>
    </w:p>
    <w:p>
      <w:pPr>
        <w:spacing w:line="400" w:lineRule="exact"/>
        <w:rPr>
          <w:rFonts w:hint="eastAsia"/>
          <w:color w:val="auto"/>
          <w:szCs w:val="21"/>
          <w:highlight w:val="none"/>
        </w:rPr>
      </w:pPr>
    </w:p>
    <w:p>
      <w:pPr>
        <w:pStyle w:val="3"/>
        <w:rPr>
          <w:color w:val="auto"/>
          <w:highlight w:val="none"/>
        </w:rPr>
      </w:pPr>
      <w:bookmarkStart w:id="12" w:name="_Toc300834931"/>
      <w:bookmarkStart w:id="13" w:name="_Toc152045514"/>
      <w:bookmarkStart w:id="14" w:name="_Toc247513936"/>
      <w:bookmarkStart w:id="15" w:name="_Toc152042290"/>
      <w:bookmarkStart w:id="16" w:name="_Toc144974482"/>
      <w:bookmarkStart w:id="17" w:name="_Toc247527537"/>
      <w:r>
        <w:rPr>
          <w:color w:val="auto"/>
          <w:highlight w:val="none"/>
        </w:rPr>
        <w:t>3. 投标人资格要求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bookmarkStart w:id="18" w:name="_Toc152042291"/>
      <w:bookmarkStart w:id="19" w:name="_Toc152045515"/>
      <w:bookmarkStart w:id="20" w:name="_Toc144974483"/>
      <w:bookmarkStart w:id="21" w:name="_Toc300834932"/>
      <w:bookmarkStart w:id="22" w:name="_Toc247513937"/>
      <w:bookmarkStart w:id="23" w:name="_Toc247527538"/>
      <w:r>
        <w:rPr>
          <w:rFonts w:hint="eastAsia" w:ascii="宋体" w:hAnsi="宋体" w:eastAsia="宋体" w:cs="宋体"/>
          <w:color w:val="auto"/>
          <w:szCs w:val="21"/>
          <w:highlight w:val="none"/>
          <w:lang w:val="en-US" w:eastAsia="zh-CN"/>
        </w:rPr>
        <w:t>3.1投标人</w:t>
      </w:r>
      <w:r>
        <w:rPr>
          <w:rFonts w:hint="eastAsia" w:ascii="宋体" w:hAnsi="宋体" w:eastAsia="宋体" w:cs="宋体"/>
          <w:color w:val="auto"/>
          <w:szCs w:val="21"/>
          <w:highlight w:val="none"/>
        </w:rPr>
        <w:t>（联合体投标的，由联合体主办方单位代表联合体授权）</w:t>
      </w:r>
      <w:r>
        <w:rPr>
          <w:rFonts w:hint="eastAsia" w:ascii="宋体" w:hAnsi="宋体" w:eastAsia="宋体" w:cs="宋体"/>
          <w:color w:val="auto"/>
          <w:szCs w:val="21"/>
          <w:highlight w:val="none"/>
          <w:lang w:val="en-US" w:eastAsia="zh-CN"/>
        </w:rPr>
        <w:t>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3.2投标人具有独立法人资格，</w:t>
      </w:r>
      <w:r>
        <w:rPr>
          <w:rFonts w:hint="eastAsia" w:ascii="宋体" w:hAnsi="宋体" w:eastAsia="宋体" w:cs="宋体"/>
          <w:color w:val="auto"/>
          <w:szCs w:val="21"/>
          <w:highlight w:val="none"/>
        </w:rPr>
        <w:t>投标人（联合体投标的，联合体各方均提供）</w:t>
      </w:r>
      <w:r>
        <w:rPr>
          <w:rFonts w:hint="eastAsia" w:ascii="宋体" w:hAnsi="宋体" w:eastAsia="宋体" w:cs="宋体"/>
          <w:color w:val="auto"/>
          <w:szCs w:val="21"/>
          <w:highlight w:val="none"/>
          <w:lang w:val="en-US" w:eastAsia="zh-CN"/>
        </w:rPr>
        <w:t>持有工商行政管理部门核发的法人营业执照，按国家法律经营。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3.3信誉要求：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3.3.1</w:t>
      </w:r>
      <w:r>
        <w:rPr>
          <w:rFonts w:hint="eastAsia" w:ascii="宋体" w:hAnsi="宋体" w:eastAsia="宋体" w:cs="宋体"/>
          <w:color w:val="auto"/>
          <w:szCs w:val="21"/>
          <w:highlight w:val="none"/>
          <w:lang w:val="en-US" w:eastAsia="zh-CN"/>
        </w:rPr>
        <w:t>投标人（含联合体成员）</w:t>
      </w:r>
      <w:r>
        <w:rPr>
          <w:rFonts w:hint="eastAsia" w:ascii="宋体" w:hAnsi="宋体" w:eastAsia="宋体" w:cs="宋体"/>
          <w:color w:val="auto"/>
          <w:highlight w:val="none"/>
          <w:lang w:val="en-US" w:eastAsia="zh-CN"/>
        </w:rPr>
        <w:t>不得被列为“严重失信主体名单”，以“信用中国”网站（www.creditchina.gov.cn）查询为准，投标人提供从“信用中国”网站截图“严重失信主体名单”页面并加盖公章（未提交截图或截图信息不清晰将作否决投标处理），同时下载信用信息（打印并加盖公章后附在投标文件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highlight w:val="none"/>
          <w:lang w:val="en-US" w:eastAsia="zh-CN"/>
        </w:rPr>
      </w:pPr>
      <w:r>
        <w:rPr>
          <w:rFonts w:hint="eastAsia" w:ascii="宋体" w:hAnsi="宋体" w:cs="宋体"/>
          <w:color w:val="auto"/>
          <w:highlight w:val="none"/>
          <w:lang w:val="en-US" w:eastAsia="zh-CN"/>
        </w:rPr>
        <w:t xml:space="preserve">3.3.2 </w:t>
      </w:r>
      <w:r>
        <w:rPr>
          <w:rFonts w:hint="eastAsia" w:ascii="宋体" w:hAnsi="宋体" w:eastAsia="宋体" w:cs="宋体"/>
          <w:color w:val="auto"/>
          <w:szCs w:val="21"/>
          <w:highlight w:val="none"/>
          <w:lang w:val="en-US" w:eastAsia="zh-CN"/>
        </w:rPr>
        <w:t>投标人（含联合体成员）</w:t>
      </w:r>
      <w:r>
        <w:rPr>
          <w:rFonts w:hint="eastAsia" w:ascii="宋体" w:hAnsi="宋体" w:eastAsia="宋体" w:cs="宋体"/>
          <w:color w:val="auto"/>
          <w:highlight w:val="none"/>
          <w:lang w:val="en-US" w:eastAsia="zh-CN"/>
        </w:rPr>
        <w:t>不得被列入严重违法失信企业名单（黑名单）信息</w:t>
      </w:r>
      <w:r>
        <w:rPr>
          <w:rFonts w:hint="eastAsia" w:ascii="宋体" w:hAnsi="宋体" w:cs="宋体"/>
          <w:color w:val="auto"/>
          <w:highlight w:val="none"/>
          <w:lang w:val="en-US" w:eastAsia="zh-CN"/>
        </w:rPr>
        <w:t>及“经营异常名录”</w:t>
      </w:r>
      <w:r>
        <w:rPr>
          <w:rFonts w:hint="eastAsia" w:ascii="宋体" w:hAnsi="宋体" w:eastAsia="宋体" w:cs="宋体"/>
          <w:color w:val="auto"/>
          <w:highlight w:val="none"/>
          <w:lang w:val="en-US" w:eastAsia="zh-CN"/>
        </w:rPr>
        <w:t>，以“国家企业信用信息公示系统”网站（www.gsxt.gov.cn）查询为准，投标人需在招标公告发布后从“国家企业信用信息公示系统”网站截图“列入严重违法失信企业名单（黑名单）信息”及“列入经营异常名录”并加盖公章（未提交截图或截图信息不清晰将</w:t>
      </w:r>
      <w:r>
        <w:rPr>
          <w:rFonts w:hint="eastAsia" w:ascii="宋体" w:hAnsi="宋体" w:cs="宋体"/>
          <w:color w:val="auto"/>
          <w:highlight w:val="none"/>
          <w:lang w:val="en-US" w:eastAsia="zh-CN"/>
        </w:rPr>
        <w:t>作</w:t>
      </w:r>
      <w:r>
        <w:rPr>
          <w:rFonts w:hint="eastAsia" w:ascii="宋体" w:hAnsi="宋体" w:eastAsia="宋体" w:cs="宋体"/>
          <w:color w:val="auto"/>
          <w:highlight w:val="none"/>
          <w:lang w:val="en-US" w:eastAsia="zh-CN"/>
        </w:rPr>
        <w:t>否决投标处理）。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投标人（若为联合体投标，由施工单位提供）持有建设行政主管部门颁发的安全生产许可证。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本次招标要求投标人须</w:t>
      </w:r>
      <w:r>
        <w:rPr>
          <w:rFonts w:hint="eastAsia" w:ascii="宋体" w:hAnsi="宋体" w:cs="宋体"/>
          <w:color w:val="auto"/>
          <w:szCs w:val="21"/>
          <w:highlight w:val="none"/>
          <w:lang w:val="en-US" w:eastAsia="zh-CN"/>
        </w:rPr>
        <w:t>同时</w:t>
      </w:r>
      <w:r>
        <w:rPr>
          <w:rFonts w:hint="eastAsia" w:ascii="宋体" w:hAnsi="宋体" w:eastAsia="宋体" w:cs="宋体"/>
          <w:color w:val="auto"/>
          <w:szCs w:val="21"/>
          <w:highlight w:val="none"/>
          <w:lang w:val="en-US" w:eastAsia="zh-CN"/>
        </w:rPr>
        <w:t>具备【3.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.1】、【3.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.2】资质。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.1投标人（若为联合体投标，由</w:t>
      </w:r>
      <w:r>
        <w:rPr>
          <w:rFonts w:hint="eastAsia" w:ascii="宋体" w:hAnsi="宋体" w:cs="宋体"/>
          <w:color w:val="auto"/>
          <w:szCs w:val="21"/>
          <w:highlight w:val="none"/>
          <w:lang w:val="en-US" w:eastAsia="zh-CN"/>
        </w:rPr>
        <w:t>设计</w:t>
      </w:r>
      <w:r>
        <w:rPr>
          <w:rFonts w:hint="eastAsia" w:ascii="宋体" w:hAnsi="宋体" w:eastAsia="宋体" w:cs="宋体"/>
          <w:color w:val="auto"/>
          <w:szCs w:val="21"/>
          <w:highlight w:val="none"/>
          <w:lang w:val="en-US" w:eastAsia="zh-CN"/>
        </w:rPr>
        <w:t>单位提供）须具备建设行政主管部门颁发的工程设计综合甲级资质，或建筑行业设计乙级资质及以上资质，或建筑行业（建筑工程）专业设计丙级及以上资质，或建筑设计事务所资质</w:t>
      </w:r>
      <w:r>
        <w:rPr>
          <w:rFonts w:hint="eastAsia" w:ascii="宋体" w:hAnsi="宋体" w:eastAsia="宋体" w:cs="宋体"/>
          <w:color w:val="auto"/>
          <w:sz w:val="22"/>
          <w:szCs w:val="22"/>
          <w:highlight w:val="none"/>
          <w:u w:val="none"/>
        </w:rPr>
        <w:t>，或建筑装饰工程设计专项乙级资质或具备相应的建筑装饰装修工程设计与施工资质（以资质证书许可范围为准，在有效期内）</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Cs w:val="21"/>
          <w:highlight w:val="none"/>
          <w:lang w:val="en-US" w:eastAsia="zh-CN"/>
        </w:rPr>
        <w:t>香港企业参加投标的，须在广东省住房和城乡建设主管部门备案且备案的业务范围应符合本招标项目对工程设计资质的要求。</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①国内申请人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工程设计企业资质证书有效期按《住房和城乡建设部办公厅关于建设工程企业资质延续有关事项的通知》（建办市函〔2020〕334号）、《住房和城乡建设部建筑市场监管局关于建设工程企业资质有效期延期的通知》（建司局函市〔2020〕38号）、《住房和城乡建设部办公厅关于建设工程企业资质统一延续有关事项的通知》（建办市函〔2021〕510号）、《广东省住房和城乡建设厅关于建设工程企业资质延续有关事项的通知》（粤建许函〔2020〕298号）、《广东省住房和城乡建设厅关于建设工程企业资质有效期延期的通知》（粤建许函〔2021〕849号）、《广州市住房和城乡建设局关于建设工程企业资质有效期顺延的通知》（穗建审批〔2020〕295号）和《住房和城乡建设部办公厅关于做好建筑业“证照分离”改革衔接有关工作的通知》（建办市〔2021〕30号）执行。工程设计企业资质执行《住房和城乡建设部关于印发建设工程企业资质管理制度改革方案的通知》（建市〔2020〕94号）规定。</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②香港企业备案的业务范围依据《广东省住房和城乡建设厅关于印发香港工程建设咨询企业和专业人士在粤港澳大湾区内地城市开业执业试点管理暂行办法的通知》（粤建规范〔2020〕1号）确定。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③外国或澳门、台湾的设计企业必须选择一家符合上述设计条件的企业进行合作设计。香港企业如不单独参加投标，也必须选择一家符合上述条件的企业进行合作设计。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.2投标人（若为联合体投标，由施工单位提供）须具备建设行政主管部门颁发的建筑装修装饰工程专业承包二级及以上资质。</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建市[2016]226号</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2021</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②经招标人同意，中标人可以把中标项目的部分非主体、非关键性工作分包给具有相应资质和能力的专业单位实施，但不得再次分包。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人员要求</w:t>
      </w:r>
    </w:p>
    <w:p>
      <w:pPr>
        <w:autoSpaceDE w:val="0"/>
        <w:spacing w:line="480" w:lineRule="exact"/>
        <w:ind w:firstLine="470" w:firstLineChars="22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.1项目负责人（兼施工负责人）（若为联合体投标，由</w:t>
      </w:r>
      <w:r>
        <w:rPr>
          <w:rFonts w:hint="eastAsia" w:ascii="宋体" w:hAnsi="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val="en-US" w:eastAsia="zh-CN"/>
        </w:rPr>
        <w:t>提供）须具备：建筑工程专业二级或以上注册建造师资格；持有在有效期内的安全生产考核合格证书（B类），或建筑施工企业项目负责人安全生产考核合格证书；</w:t>
      </w:r>
      <w:r>
        <w:rPr>
          <w:rFonts w:hint="eastAsia" w:ascii="宋体" w:hAnsi="宋体" w:eastAsia="宋体" w:cs="宋体"/>
          <w:color w:val="auto"/>
          <w:sz w:val="21"/>
          <w:szCs w:val="21"/>
          <w:highlight w:val="none"/>
        </w:rPr>
        <w:t>登记时对投标人该项目负责人进行锁定</w:t>
      </w:r>
      <w:r>
        <w:rPr>
          <w:rFonts w:hint="eastAsia" w:ascii="宋体" w:hAnsi="宋体" w:eastAsia="宋体" w:cs="宋体"/>
          <w:color w:val="auto"/>
          <w:sz w:val="21"/>
          <w:szCs w:val="21"/>
          <w:highlight w:val="none"/>
          <w:lang w:eastAsia="zh-CN"/>
        </w:rPr>
        <w:t>。</w:t>
      </w:r>
    </w:p>
    <w:p>
      <w:pPr>
        <w:autoSpaceDE w:val="0"/>
        <w:spacing w:line="480" w:lineRule="exact"/>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.2设计负责人（若为联合体投标，由设计单位提供）须具备：建筑工程类相关专业</w:t>
      </w:r>
      <w:r>
        <w:rPr>
          <w:rFonts w:hint="eastAsia" w:ascii="宋体" w:hAnsi="宋体" w:cs="宋体"/>
          <w:color w:val="auto"/>
          <w:sz w:val="21"/>
          <w:szCs w:val="21"/>
          <w:highlight w:val="none"/>
          <w:lang w:val="en-US" w:eastAsia="zh-CN"/>
        </w:rPr>
        <w:t>高级</w:t>
      </w:r>
      <w:r>
        <w:rPr>
          <w:rFonts w:hint="eastAsia" w:ascii="宋体" w:hAnsi="宋体" w:eastAsia="宋体" w:cs="宋体"/>
          <w:color w:val="auto"/>
          <w:sz w:val="21"/>
          <w:szCs w:val="21"/>
          <w:highlight w:val="none"/>
          <w:lang w:val="en-US" w:eastAsia="zh-CN"/>
        </w:rPr>
        <w:t>或以上职称</w:t>
      </w:r>
      <w:r>
        <w:rPr>
          <w:rFonts w:hint="eastAsia" w:ascii="宋体" w:hAnsi="宋体" w:cs="宋体"/>
          <w:color w:val="auto"/>
          <w:sz w:val="21"/>
          <w:szCs w:val="21"/>
          <w:highlight w:val="none"/>
          <w:lang w:val="en-US" w:eastAsia="zh-CN"/>
        </w:rPr>
        <w:t>，或注册建筑师</w:t>
      </w:r>
      <w:r>
        <w:rPr>
          <w:rFonts w:hint="eastAsia" w:ascii="宋体" w:hAnsi="宋体" w:eastAsia="宋体" w:cs="宋体"/>
          <w:color w:val="auto"/>
          <w:sz w:val="21"/>
          <w:szCs w:val="21"/>
          <w:highlight w:val="none"/>
          <w:lang w:val="en-US" w:eastAsia="zh-CN"/>
        </w:rPr>
        <w:t>，或在广东省住房和城乡建设主管部门备案且备案的业务范围符合本招标项目对设计负责人要求的香港专业人士。</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.3技术负责人（若为联合体投标，由</w:t>
      </w:r>
      <w:r>
        <w:rPr>
          <w:rFonts w:hint="eastAsia" w:ascii="宋体" w:hAnsi="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val="en-US" w:eastAsia="zh-CN"/>
        </w:rPr>
        <w:t>提供）须具备：建筑工程类相关专业中级或以上职称。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①根据建办市【2019】50号文《住房和城乡建设部办公厅关于取消一级建造师临时执业证书的通知》、粤建市【2019】153号文件《广东省住房和城乡建设厅关于取消二级建造师临时执业证书的通知》，注册建造师不含注册临时建造师。注册建造师的专业及等级标准按《注册建造师执业管理办法（试行）执行》、《注册建造师执业工程规模标准（试行）》执行。根据广东省住建厅《关于明确二级建造师注册执业有关问题的通知》（粤建市函〔2023〕469号），二级建造师应在考试取得执业资格的省、自治区、直辖市申请注册，二级注册建造师可随注册企业在全国范围内执业。</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同时根据《广东省建设执业资格注册中心关于启用新版二级建造师注册证书电子证照的通知》，投标人应提供有效的建造师执业资格证书或提供省建设执业资格注册中心“广东省二级注册建造师、二级注册结构工程师、二级注册建筑师注册管理信息系统”上有效的电子注册证书。打印建造师电子证书后，应在个人签名处手写本人签名，未手写签名或与签名图像笔迹不一致的，该电子证书无效；电子证书应体现使用期限，供应商应确保电子证书中使用有效期限内容清晰可辨，且应在递交投标文件的截止时间当日有效，否则该电子证书无效）</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③香港专业人士的备案业务范围依据《广东省住房和城乡建设厅关于印发香港工程建设咨询企业和专业人士在粤港澳大湾区内地城市开业执业试点管理暂行办法的通知》（粤建规范〔2020〕1号）确定。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④项目负责人（兼施工负责人）在任职期间不得担任专职安全员，项目专职安全员在任职期间也不得担任项目负责人（兼施工负责人），项目负责人（兼施工负责人）、设计负责人、技术负责人及专职安全员不为同一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.4专职安全员（若为联合体投标，由</w:t>
      </w:r>
      <w:r>
        <w:rPr>
          <w:rFonts w:hint="eastAsia" w:ascii="宋体" w:hAnsi="宋体" w:cs="宋体"/>
          <w:color w:val="auto"/>
          <w:sz w:val="21"/>
          <w:szCs w:val="21"/>
          <w:highlight w:val="none"/>
          <w:lang w:val="en-US" w:eastAsia="zh-CN"/>
        </w:rPr>
        <w:t>施工单位</w:t>
      </w:r>
      <w:r>
        <w:rPr>
          <w:rFonts w:hint="eastAsia" w:ascii="宋体" w:hAnsi="宋体" w:eastAsia="宋体" w:cs="宋体"/>
          <w:color w:val="auto"/>
          <w:szCs w:val="21"/>
          <w:highlight w:val="none"/>
          <w:lang w:val="en-US" w:eastAsia="zh-CN"/>
        </w:rPr>
        <w:t>提供）须具备在有效期内的安全生产考核合格证书（C类），或建筑施工企业专职安全生产管理人员安全生产考核合格证（C3）。</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default"/>
          <w:color w:val="auto"/>
          <w:highlight w:val="none"/>
          <w:lang w:val="en-US" w:eastAsia="zh-CN"/>
        </w:rPr>
      </w:pPr>
      <w:r>
        <w:rPr>
          <w:rFonts w:hint="eastAsia" w:ascii="宋体" w:hAnsi="宋体" w:eastAsia="宋体" w:cs="宋体"/>
          <w:color w:val="auto"/>
          <w:sz w:val="18"/>
          <w:szCs w:val="18"/>
          <w:highlight w:val="none"/>
          <w:lang w:val="en-US" w:eastAsia="zh-CN"/>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建筑施工企业专职安全生产管理人员安全生产考核合格证书须为综合类（C3）。</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本次招标接受联合体投标。联合体投标的，应满足下列要求：只接受最多由 2家单位（含设计和施工）组成的联合体</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应以承接施工任务的单位为主办方（牵头方），并</w:t>
      </w:r>
      <w:r>
        <w:rPr>
          <w:rFonts w:hint="eastAsia" w:ascii="宋体" w:hAnsi="宋体" w:cs="宋体"/>
          <w:color w:val="auto"/>
          <w:szCs w:val="21"/>
          <w:highlight w:val="none"/>
          <w:lang w:val="en-US" w:eastAsia="zh-CN"/>
        </w:rPr>
        <w:t>签订</w:t>
      </w:r>
      <w:r>
        <w:rPr>
          <w:rFonts w:hint="eastAsia" w:ascii="宋体" w:hAnsi="宋体" w:eastAsia="宋体" w:cs="宋体"/>
          <w:color w:val="auto"/>
          <w:szCs w:val="21"/>
          <w:highlight w:val="none"/>
          <w:lang w:val="en-US" w:eastAsia="zh-CN"/>
        </w:rPr>
        <w:t>联合体投标协议（格式详见附件二），若联合体成员均具有本项目要求的施工资质，可由联合体成员双方共同负责施工工作。联合体投标协议应明确确定联合体主办方（牵头方）以及约定各成员方拟承担的工作和责任。</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注：①参加联合体的各成员不得再以自己的名义单独投标，也不得同时参加两个或两个以上的联合体投标。出现上述情况者，其投标和与此有关的联合体的投标将被拒绝。</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②投标人拟任本工程的项目负责人（兼施工负责人）、设计负责人、技术负责人及专职安全员必须是联合体中对应分工成员的正式员工；以上4项人员不得重复兼任。</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③组成联合体的投标人，应在联合体投标协议书中明确承接每一类工程任务（按资质标准划分）的成员单位。联合体的资格条件按联合体任务分工进行评审（其中施工资质、安全生产许可证、专职安全员、项目负责人（兼施工负责人）、技术负责人以承接施工任务的主办方为准；工程设计资质及设计负责人以承接设计任务的成员单位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其他要求：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投标人已按规定格式签名盖章《投标人声明》（格式见招标公告附件一）；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u w:val="none"/>
          <w:lang w:val="en-US" w:eastAsia="zh-CN"/>
        </w:rPr>
        <w:t>标人</w:t>
      </w:r>
      <w:r>
        <w:rPr>
          <w:rFonts w:hint="eastAsia" w:ascii="宋体" w:hAnsi="宋体" w:eastAsia="宋体" w:cs="宋体"/>
          <w:color w:val="auto"/>
          <w:kern w:val="0"/>
          <w:sz w:val="21"/>
          <w:szCs w:val="21"/>
          <w:highlight w:val="none"/>
          <w:u w:val="none"/>
        </w:rPr>
        <w:t>（若为联合体投标，指联合体各方）</w:t>
      </w:r>
      <w:r>
        <w:rPr>
          <w:rFonts w:hint="eastAsia" w:ascii="宋体" w:hAnsi="宋体" w:eastAsia="宋体" w:cs="宋体"/>
          <w:color w:val="auto"/>
          <w:sz w:val="21"/>
          <w:szCs w:val="21"/>
          <w:highlight w:val="none"/>
          <w:u w:val="none"/>
          <w:lang w:val="en-US" w:eastAsia="zh-CN"/>
        </w:rPr>
        <w:t>未出现以下情形：</w:t>
      </w:r>
      <w:r>
        <w:rPr>
          <w:rFonts w:hint="eastAsia" w:ascii="宋体" w:hAnsi="宋体" w:cs="宋体"/>
          <w:color w:val="auto"/>
          <w:sz w:val="21"/>
          <w:szCs w:val="21"/>
          <w:highlight w:val="none"/>
          <w:u w:val="none"/>
          <w:lang w:val="en-US" w:eastAsia="zh-CN"/>
        </w:rPr>
        <w:t>与其他</w:t>
      </w:r>
      <w:r>
        <w:rPr>
          <w:rFonts w:hint="eastAsia" w:ascii="宋体" w:hAnsi="宋体" w:eastAsia="宋体" w:cs="宋体"/>
          <w:color w:val="auto"/>
          <w:sz w:val="21"/>
          <w:szCs w:val="21"/>
          <w:highlight w:val="none"/>
          <w:u w:val="none"/>
          <w:lang w:val="en-US" w:eastAsia="zh-CN"/>
        </w:rPr>
        <w:t>投标人的单位负责人为同一人或者存在控股、管理关系的。</w:t>
      </w:r>
      <w:r>
        <w:rPr>
          <w:rFonts w:hint="eastAsia" w:ascii="宋体" w:hAnsi="宋体" w:eastAsia="宋体" w:cs="宋体"/>
          <w:color w:val="auto"/>
          <w:kern w:val="0"/>
          <w:sz w:val="21"/>
          <w:szCs w:val="21"/>
          <w:highlight w:val="none"/>
          <w:u w:val="none"/>
        </w:rPr>
        <w:t>如不同投标申请人出现单位负责人为同一人或者存在控股、管理关系的情形，则均按不符合投标人合格条件处理</w:t>
      </w:r>
      <w:r>
        <w:rPr>
          <w:rFonts w:hint="eastAsia" w:ascii="宋体" w:hAnsi="宋体" w:eastAsia="宋体" w:cs="宋体"/>
          <w:color w:val="auto"/>
          <w:sz w:val="21"/>
          <w:szCs w:val="21"/>
          <w:highlight w:val="none"/>
          <w:u w:val="none"/>
        </w:rPr>
        <w:t>。</w:t>
      </w:r>
      <w:r>
        <w:rPr>
          <w:rFonts w:hint="eastAsia" w:ascii="宋体" w:hAnsi="宋体" w:eastAsia="宋体" w:cs="宋体"/>
          <w:color w:val="auto"/>
          <w:highlight w:val="none"/>
          <w:lang w:val="en-US" w:eastAsia="zh-CN"/>
        </w:rPr>
        <w:t>（提供《</w:t>
      </w:r>
      <w:r>
        <w:rPr>
          <w:rFonts w:hint="eastAsia" w:ascii="宋体" w:hAnsi="宋体" w:cs="宋体"/>
          <w:color w:val="auto"/>
          <w:highlight w:val="none"/>
          <w:lang w:val="en-US" w:eastAsia="zh-CN"/>
        </w:rPr>
        <w:t>投标函</w:t>
      </w:r>
      <w:r>
        <w:rPr>
          <w:rFonts w:hint="eastAsia" w:ascii="宋体" w:hAnsi="宋体" w:eastAsia="宋体" w:cs="宋体"/>
          <w:color w:val="auto"/>
          <w:highlight w:val="none"/>
          <w:lang w:val="en-US" w:eastAsia="zh-CN"/>
        </w:rPr>
        <w:t>》，格式详见招标文件）。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③</w:t>
      </w:r>
      <w:r>
        <w:rPr>
          <w:rFonts w:hint="eastAsia" w:ascii="宋体" w:hAnsi="宋体" w:eastAsia="宋体" w:cs="宋体"/>
          <w:color w:val="auto"/>
          <w:highlight w:val="none"/>
          <w:lang w:val="en-US" w:eastAsia="zh-CN"/>
        </w:rPr>
        <w:t>2020年1月1日至今，</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kern w:val="0"/>
          <w:sz w:val="21"/>
          <w:szCs w:val="21"/>
          <w:highlight w:val="none"/>
          <w:u w:val="none"/>
        </w:rPr>
        <w:t>若为联合体投标，指联合体各方</w:t>
      </w:r>
      <w:r>
        <w:rPr>
          <w:rFonts w:hint="eastAsia" w:ascii="宋体" w:hAnsi="宋体" w:eastAsia="宋体" w:cs="宋体"/>
          <w:color w:val="auto"/>
          <w:szCs w:val="21"/>
          <w:highlight w:val="none"/>
          <w:lang w:val="en-US" w:eastAsia="zh-CN"/>
        </w:rPr>
        <w:t>）</w:t>
      </w:r>
      <w:r>
        <w:rPr>
          <w:rFonts w:hint="eastAsia" w:ascii="宋体" w:hAnsi="宋体" w:eastAsia="宋体" w:cs="宋体"/>
          <w:color w:val="auto"/>
          <w:highlight w:val="none"/>
          <w:lang w:val="en-US" w:eastAsia="zh-CN"/>
        </w:rPr>
        <w:t>未因不诚信行为或不充分履约行为被本项目招标人提前终止合同或取消中标资格（需提交承诺书，格式详见招标文件）。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④</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highlight w:val="none"/>
          <w:lang w:val="en-US" w:eastAsia="zh-CN"/>
        </w:rPr>
        <w:t>、法定代表人</w:t>
      </w:r>
      <w:r>
        <w:rPr>
          <w:rFonts w:hint="eastAsia" w:ascii="宋体" w:hAnsi="宋体" w:cs="宋体"/>
          <w:color w:val="auto"/>
          <w:highlight w:val="none"/>
          <w:lang w:val="en-US" w:eastAsia="zh-CN"/>
        </w:rPr>
        <w:t>（</w:t>
      </w:r>
      <w:r>
        <w:rPr>
          <w:rFonts w:hint="eastAsia" w:ascii="宋体" w:hAnsi="宋体" w:eastAsia="宋体" w:cs="宋体"/>
          <w:color w:val="auto"/>
          <w:kern w:val="0"/>
          <w:sz w:val="21"/>
          <w:szCs w:val="21"/>
          <w:highlight w:val="none"/>
          <w:u w:val="none"/>
        </w:rPr>
        <w:t>若为联合体投标，指联合体各方</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及项目负责人未被列入广东省机场管理集团有限公司不予合作对象名单且在限制期内（提供《诚信承诺函》，格式详见招标文件）。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⑤</w:t>
      </w:r>
      <w:r>
        <w:rPr>
          <w:rFonts w:hint="eastAsia" w:ascii="宋体" w:hAnsi="宋体" w:eastAsia="宋体" w:cs="宋体"/>
          <w:color w:val="auto"/>
          <w:highlight w:val="none"/>
          <w:lang w:val="en-US" w:eastAsia="zh-CN"/>
        </w:rPr>
        <w:t>2020年1月1日至今，</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kern w:val="0"/>
          <w:sz w:val="21"/>
          <w:szCs w:val="21"/>
          <w:highlight w:val="none"/>
          <w:u w:val="none"/>
        </w:rPr>
        <w:t>若为联合体投标，指联合体各方</w:t>
      </w:r>
      <w:r>
        <w:rPr>
          <w:rFonts w:hint="eastAsia" w:ascii="宋体" w:hAnsi="宋体" w:eastAsia="宋体" w:cs="宋体"/>
          <w:color w:val="auto"/>
          <w:szCs w:val="21"/>
          <w:highlight w:val="none"/>
          <w:lang w:val="en-US" w:eastAsia="zh-CN"/>
        </w:rPr>
        <w:t>）</w:t>
      </w:r>
      <w:r>
        <w:rPr>
          <w:rFonts w:hint="eastAsia" w:ascii="宋体" w:hAnsi="宋体" w:eastAsia="宋体" w:cs="宋体"/>
          <w:color w:val="auto"/>
          <w:highlight w:val="none"/>
          <w:lang w:val="en-US" w:eastAsia="zh-CN"/>
        </w:rPr>
        <w:t>未因在工程招投标活动中有违法、违规行为或工程质量问题或其它原因受到建设部或广东省住房和城乡建设管理部门宣布取消在本地投标资格的处罚有效期内（至本项目截止投标之日止，通报或处罚有效期已经期满的除外），（需提交承诺书，格式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ascii="宋体" w:hAnsi="宋体" w:cs="宋体"/>
          <w:color w:val="auto"/>
          <w:highlight w:val="none"/>
          <w:lang w:val="en-US" w:eastAsia="zh-CN"/>
        </w:rPr>
        <w:t>⑥</w:t>
      </w:r>
      <w:r>
        <w:rPr>
          <w:rFonts w:hint="eastAsia" w:ascii="宋体" w:hAnsi="宋体" w:eastAsia="宋体" w:cs="宋体"/>
          <w:color w:val="auto"/>
          <w:highlight w:val="none"/>
          <w:lang w:val="en-US" w:eastAsia="zh-CN"/>
        </w:rPr>
        <w:t>2020年1月1日至今，</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kern w:val="0"/>
          <w:sz w:val="21"/>
          <w:szCs w:val="21"/>
          <w:highlight w:val="none"/>
          <w:u w:val="none"/>
        </w:rPr>
        <w:t>若为联合体投标，指联合体各方</w:t>
      </w:r>
      <w:r>
        <w:rPr>
          <w:rFonts w:hint="eastAsia" w:ascii="宋体" w:hAnsi="宋体" w:eastAsia="宋体" w:cs="宋体"/>
          <w:color w:val="auto"/>
          <w:szCs w:val="21"/>
          <w:highlight w:val="none"/>
          <w:lang w:val="en-US" w:eastAsia="zh-CN"/>
        </w:rPr>
        <w:t>）</w:t>
      </w:r>
      <w:r>
        <w:rPr>
          <w:rFonts w:hint="eastAsia" w:ascii="宋体" w:hAnsi="宋体" w:eastAsia="宋体" w:cs="宋体"/>
          <w:color w:val="auto"/>
          <w:highlight w:val="none"/>
          <w:lang w:val="en-US" w:eastAsia="zh-CN"/>
        </w:rPr>
        <w:t>没有重大工程质量问题（重大工程质量问题以建设行政主管部门书面认定为准）（需提交承诺书，格式详见招标文件）。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投标人未被纳入拖欠农民工工资失信联合惩戒对象名单且被限制参加财政投资工程或政府投资工程或建设工程投标的（具体名单以递交投标文件截止时间“信用广州”https://credit1.gz.gov.cn/sgs/sgsXkNew公布的“失信黑名单”为准）。（注：因联合惩戒措施表述存在细微差别，惩戒措施与上文不完全一致但措施内容相同的，也应属于被限制参与相关项目的投标。）（按投标人提供的附件一《投标人声明》第三条内容进行评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注：未在招标公告第3条单列的资审合格条件，不作为资审不合格的依据。</w:t>
      </w:r>
    </w:p>
    <w:p>
      <w:pPr>
        <w:pStyle w:val="3"/>
        <w:rPr>
          <w:color w:val="auto"/>
          <w:highlight w:val="none"/>
        </w:rPr>
      </w:pPr>
      <w:r>
        <w:rPr>
          <w:color w:val="auto"/>
          <w:highlight w:val="none"/>
        </w:rPr>
        <w:t>4. 招标文件的获取</w:t>
      </w:r>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color w:val="auto"/>
          <w:szCs w:val="21"/>
          <w:highlight w:val="none"/>
        </w:rPr>
        <w:t>4.1</w:t>
      </w:r>
      <w:r>
        <w:rPr>
          <w:rFonts w:hint="eastAsia"/>
          <w:color w:val="auto"/>
          <w:szCs w:val="21"/>
          <w:highlight w:val="none"/>
        </w:rPr>
        <w:t xml:space="preserve"> </w:t>
      </w:r>
      <w:r>
        <w:rPr>
          <w:color w:val="auto"/>
          <w:szCs w:val="21"/>
          <w:highlight w:val="none"/>
        </w:rPr>
        <w:t>凡有意参加投标者</w:t>
      </w:r>
      <w:r>
        <w:rPr>
          <w:rFonts w:hint="eastAsia"/>
          <w:color w:val="auto"/>
          <w:szCs w:val="21"/>
          <w:highlight w:val="none"/>
          <w:lang w:eastAsia="zh-CN"/>
        </w:rPr>
        <w:t>，</w:t>
      </w:r>
      <w:r>
        <w:rPr>
          <w:rFonts w:hint="eastAsia" w:ascii="Times New Roman" w:hAnsi="Times New Roman" w:eastAsia="宋体" w:cs="Times New Roman"/>
          <w:color w:val="auto"/>
          <w:szCs w:val="21"/>
          <w:highlight w:val="none"/>
          <w:lang w:val="en-US" w:eastAsia="zh-CN"/>
        </w:rPr>
        <w:t>请于20</w:t>
      </w:r>
      <w:r>
        <w:rPr>
          <w:rFonts w:hint="eastAsia" w:cs="Times New Roman"/>
          <w:color w:val="auto"/>
          <w:szCs w:val="21"/>
          <w:highlight w:val="none"/>
          <w:lang w:val="en-US" w:eastAsia="zh-CN"/>
        </w:rPr>
        <w:t>23</w:t>
      </w:r>
      <w:r>
        <w:rPr>
          <w:rFonts w:hint="eastAsia" w:ascii="Times New Roman" w:hAnsi="Times New Roman" w:eastAsia="宋体" w:cs="Times New Roman"/>
          <w:color w:val="auto"/>
          <w:szCs w:val="21"/>
          <w:highlight w:val="none"/>
          <w:lang w:val="en-US" w:eastAsia="zh-CN"/>
        </w:rPr>
        <w:t>年</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月</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日0时0分至202</w:t>
      </w:r>
      <w:r>
        <w:rPr>
          <w:rFonts w:hint="eastAsia"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年</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月</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日10时</w:t>
      </w:r>
      <w:r>
        <w:rPr>
          <w:rFonts w:hint="eastAsia"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0分（北京时间，下同）登录广州公共资源交易中心网站（http://www.gzzb.gd.cn）（电子招标投标交易平台）下载电子招标文件。招标文件一经在电子招标投标交易平台发布，视为送达给所有投标人。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szCs w:val="21"/>
          <w:highlight w:val="none"/>
        </w:rPr>
      </w:pPr>
      <w:r>
        <w:rPr>
          <w:rFonts w:hint="eastAsia" w:ascii="Times New Roman" w:hAnsi="Times New Roman" w:eastAsia="宋体" w:cs="Times New Roman"/>
          <w:color w:val="auto"/>
          <w:szCs w:val="21"/>
          <w:highlight w:val="none"/>
          <w:lang w:val="en-US" w:eastAsia="zh-CN"/>
        </w:rPr>
        <w:t>4.2本项目资格审查方式：资格后审。</w:t>
      </w:r>
    </w:p>
    <w:p>
      <w:pPr>
        <w:pStyle w:val="3"/>
        <w:numPr>
          <w:ilvl w:val="0"/>
          <w:numId w:val="1"/>
        </w:numPr>
        <w:rPr>
          <w:color w:val="auto"/>
          <w:highlight w:val="none"/>
        </w:rPr>
      </w:pPr>
      <w:bookmarkStart w:id="24" w:name="_Toc152042292"/>
      <w:bookmarkStart w:id="25" w:name="_Toc144974484"/>
      <w:bookmarkStart w:id="26" w:name="_Toc247527539"/>
      <w:bookmarkStart w:id="27" w:name="_Toc247513938"/>
      <w:bookmarkStart w:id="28" w:name="_Toc300834933"/>
      <w:bookmarkStart w:id="29" w:name="_Toc152045516"/>
      <w:r>
        <w:rPr>
          <w:color w:val="auto"/>
          <w:highlight w:val="none"/>
        </w:rPr>
        <w:t>投标文件的递交</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5.1投标文件递交的截止时间（投标截止时间，下同）为/年/月/日/时/分，投标人应在截止时间前通过广州公共资源交易中心数字交易平台（网址：http://www.gzggzy.cn）递交电子投标文件。递交投标文件前，应登陆广州公共资源交易中心数字交易平台网站办理网上投标登记手续。按照交易平台关于全流程电子化项目的相关指南进行操作，详见：广州公共资源交易中心网站。投标人完成电子投标文件上传后，广州公共资源交易中心交易平台即时向投标人发出递交回执通知。递交时间以递交回执通知载明的传输时间为准。</w:t>
      </w:r>
      <w:bookmarkStart w:id="40" w:name="_GoBack"/>
      <w:bookmarkEnd w:id="4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5.2逾期送达的投标文件，电子招标投标交易平台将予以拒收。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rFonts w:hint="eastAsia"/>
          <w:color w:val="auto"/>
          <w:highlight w:val="none"/>
        </w:rPr>
        <w:t>5.3投标登记、递交投标文件及开标时间可登录广州公共资源交易中心网站首页，点击“建设工程”专栏中的“项目查询（日程安排、答疑纪要）”，输入项目编号即可查询（投标截止时间与开标时间是否有变化，请密切留意补充公告及招标答疑中的相关信息。递交投标文件截止时间后，开标时间因故推迟的，相关评标信息仍以原定的投标截止时间的信息为准）。</w:t>
      </w:r>
    </w:p>
    <w:p>
      <w:pPr>
        <w:pStyle w:val="3"/>
        <w:rPr>
          <w:color w:val="auto"/>
          <w:highlight w:val="none"/>
        </w:rPr>
      </w:pPr>
      <w:bookmarkStart w:id="30" w:name="_Toc300834934"/>
      <w:bookmarkStart w:id="31" w:name="_Toc247527540"/>
      <w:bookmarkStart w:id="32" w:name="_Toc247513939"/>
      <w:bookmarkStart w:id="33" w:name="_Toc157499355"/>
      <w:r>
        <w:rPr>
          <w:rFonts w:hint="eastAsia"/>
          <w:color w:val="auto"/>
          <w:highlight w:val="none"/>
        </w:rPr>
        <w:t>6. 发布公告的媒介</w:t>
      </w:r>
      <w:bookmarkEnd w:id="30"/>
      <w:bookmarkEnd w:id="31"/>
      <w:bookmarkEnd w:id="32"/>
      <w:bookmarkEnd w:id="33"/>
    </w:p>
    <w:p>
      <w:pPr>
        <w:spacing w:line="312"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本次招标公告同时在广州公共资源交易网（网址：http://www.gzggzy.cn）、中国招标投标公共服务平台（网址：http://www.cebpubservice.com）、广东省招标投标监管网</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rPr>
        <w:t>网址：http://zbtb.gd.gov.cn/login)</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广东省机场管理集团有限公司资源交易信息平台（网址：http:// wz.gdairport.com</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粤采易阳光采购平台（网址：https://www.gdycy.com）、</w:t>
      </w:r>
      <w:r>
        <w:rPr>
          <w:rFonts w:hint="eastAsia" w:ascii="Times New Roman" w:hAnsi="Times New Roman" w:eastAsia="宋体" w:cs="Times New Roman"/>
          <w:color w:val="auto"/>
          <w:szCs w:val="21"/>
          <w:highlight w:val="none"/>
        </w:rPr>
        <w:t>中通服供应链管理有限公司</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rPr>
        <w:t>电子招标平台</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rPr>
        <w:t>网址：http://https://zjzb.chinaccsscm.cn</w:t>
      </w:r>
      <w:r>
        <w:rPr>
          <w:rFonts w:hint="eastAsia" w:ascii="Times New Roman" w:hAnsi="Times New Roman" w:eastAsia="宋体" w:cs="Times New Roman"/>
          <w:color w:val="auto"/>
          <w:szCs w:val="21"/>
          <w:highlight w:val="none"/>
          <w:lang w:eastAsia="zh-CN"/>
        </w:rPr>
        <w:t>）</w:t>
      </w:r>
      <w:r>
        <w:rPr>
          <w:rFonts w:hint="eastAsia"/>
          <w:color w:val="auto"/>
          <w:szCs w:val="21"/>
          <w:highlight w:val="none"/>
        </w:rPr>
        <w:t>上发布。</w:t>
      </w:r>
      <w:r>
        <w:rPr>
          <w:rFonts w:hint="eastAsia" w:ascii="Times New Roman" w:hAnsi="Times New Roman" w:eastAsia="宋体" w:cs="Times New Roman"/>
          <w:color w:val="auto"/>
          <w:szCs w:val="21"/>
          <w:highlight w:val="none"/>
        </w:rPr>
        <w:t>本公告在各媒体发布的文本如有不同之处，以在广州公共资源交易网发布的文本为准。</w:t>
      </w:r>
    </w:p>
    <w:p>
      <w:pPr>
        <w:pStyle w:val="3"/>
        <w:rPr>
          <w:rFonts w:hint="eastAsia" w:ascii="Times New Roman" w:hAnsi="Times New Roman" w:eastAsia="宋体" w:cs="Times New Roman"/>
          <w:color w:val="auto"/>
          <w:szCs w:val="21"/>
          <w:highlight w:val="none"/>
        </w:rPr>
      </w:pPr>
      <w:r>
        <w:rPr>
          <w:rFonts w:hint="eastAsia"/>
          <w:color w:val="auto"/>
          <w:highlight w:val="none"/>
          <w:lang w:val="en-US" w:eastAsia="zh-CN"/>
        </w:rPr>
        <w:t xml:space="preserve">7.异议受理 </w:t>
      </w:r>
    </w:p>
    <w:p>
      <w:pPr>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异议受理部门：广州白云国际机场股份有限公司建设管理部 </w:t>
      </w:r>
    </w:p>
    <w:p>
      <w:pPr>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异议受理电话：020-36067950</w:t>
      </w:r>
      <w:r>
        <w:rPr>
          <w:rFonts w:hint="eastAsia" w:cs="Times New Roman"/>
          <w:color w:val="auto"/>
          <w:szCs w:val="21"/>
          <w:highlight w:val="none"/>
          <w:lang w:val="en-US" w:eastAsia="zh-CN"/>
        </w:rPr>
        <w:t>、020-36067343</w:t>
      </w:r>
      <w:r>
        <w:rPr>
          <w:rFonts w:hint="eastAsia" w:ascii="Times New Roman" w:hAnsi="Times New Roman" w:eastAsia="宋体" w:cs="Times New Roman"/>
          <w:color w:val="auto"/>
          <w:szCs w:val="21"/>
          <w:highlight w:val="none"/>
          <w:lang w:val="en-US" w:eastAsia="zh-CN"/>
        </w:rPr>
        <w:t xml:space="preserve"> </w:t>
      </w:r>
    </w:p>
    <w:p>
      <w:pPr>
        <w:spacing w:line="400" w:lineRule="exact"/>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地址：广州市白云区人和镇广州白云国际机场内</w:t>
      </w:r>
    </w:p>
    <w:p>
      <w:pPr>
        <w:spacing w:line="400" w:lineRule="exact"/>
        <w:ind w:firstLine="420" w:firstLineChars="200"/>
        <w:rPr>
          <w:rFonts w:hint="eastAsia" w:cs="Times New Roman"/>
          <w:color w:val="auto"/>
          <w:szCs w:val="21"/>
          <w:highlight w:val="none"/>
        </w:rPr>
      </w:pPr>
      <w:r>
        <w:rPr>
          <w:rFonts w:hint="eastAsia" w:ascii="Times New Roman" w:hAnsi="Times New Roman" w:eastAsia="宋体" w:cs="Times New Roman"/>
          <w:color w:val="auto"/>
          <w:szCs w:val="21"/>
          <w:highlight w:val="none"/>
          <w:lang w:val="en-US" w:eastAsia="zh-CN"/>
        </w:rPr>
        <w:t>注</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潜在投标人或利害关系人对本招标公告及招标内容异议的，可以通过线下或线上的形式提出异议。线上提出异议的</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应通过交易平台提交，招标人也应通过交易平台答复线上提出的异议。具体按照交易平台相关指南进行操作。</w:t>
      </w:r>
      <w:r>
        <w:rPr>
          <w:rFonts w:hint="eastAsia" w:ascii="Times New Roman" w:hAnsi="Times New Roman" w:cs="Times New Roman"/>
          <w:b w:val="0"/>
          <w:bCs w:val="0"/>
          <w:color w:val="auto"/>
          <w:kern w:val="2"/>
          <w:sz w:val="21"/>
          <w:szCs w:val="21"/>
          <w:highlight w:val="none"/>
        </w:rPr>
        <w:t>作出答复前，应当暂停招标投标活动。</w:t>
      </w:r>
    </w:p>
    <w:p>
      <w:pPr>
        <w:pStyle w:val="3"/>
        <w:rPr>
          <w:color w:val="auto"/>
          <w:highlight w:val="none"/>
        </w:rPr>
      </w:pPr>
      <w:bookmarkStart w:id="34" w:name="_Toc152045517"/>
      <w:bookmarkStart w:id="35" w:name="_Toc300834935"/>
      <w:bookmarkStart w:id="36" w:name="_Toc247513940"/>
      <w:bookmarkStart w:id="37" w:name="_Toc152042293"/>
      <w:bookmarkStart w:id="38" w:name="_Toc247527541"/>
      <w:bookmarkStart w:id="39" w:name="_Toc144974485"/>
      <w:r>
        <w:rPr>
          <w:rFonts w:hint="eastAsia"/>
          <w:color w:val="auto"/>
          <w:highlight w:val="none"/>
          <w:lang w:val="en-US" w:eastAsia="zh-CN"/>
        </w:rPr>
        <w:t>8</w:t>
      </w:r>
      <w:r>
        <w:rPr>
          <w:color w:val="auto"/>
          <w:highlight w:val="none"/>
        </w:rPr>
        <w:t>. 联系方式</w:t>
      </w:r>
      <w:bookmarkEnd w:id="34"/>
      <w:bookmarkEnd w:id="35"/>
      <w:bookmarkEnd w:id="36"/>
      <w:bookmarkEnd w:id="37"/>
      <w:bookmarkEnd w:id="38"/>
      <w:bookmarkEnd w:id="39"/>
    </w:p>
    <w:p>
      <w:pPr>
        <w:topLinePunct/>
        <w:spacing w:line="400" w:lineRule="exact"/>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rFonts w:hint="eastAsia"/>
          <w:color w:val="auto"/>
          <w:szCs w:val="21"/>
          <w:highlight w:val="none"/>
          <w:u w:val="single"/>
        </w:rPr>
        <w:t>广州白云国际机场股份有限公司</w:t>
      </w:r>
      <w:r>
        <w:rPr>
          <w:color w:val="auto"/>
          <w:szCs w:val="21"/>
          <w:highlight w:val="none"/>
        </w:rPr>
        <w:t xml:space="preserve"> 招标代理机构：</w:t>
      </w:r>
      <w:r>
        <w:rPr>
          <w:color w:val="auto"/>
          <w:szCs w:val="21"/>
          <w:highlight w:val="none"/>
          <w:u w:val="single"/>
        </w:rPr>
        <w:t xml:space="preserve"> </w:t>
      </w:r>
      <w:r>
        <w:rPr>
          <w:rFonts w:hint="eastAsia"/>
          <w:color w:val="auto"/>
          <w:szCs w:val="21"/>
          <w:highlight w:val="none"/>
          <w:u w:val="single"/>
          <w:lang w:val="en-US" w:eastAsia="zh-CN"/>
        </w:rPr>
        <w:t>中捷通信有限公司</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rFonts w:hint="eastAsia"/>
          <w:color w:val="auto"/>
          <w:szCs w:val="21"/>
          <w:highlight w:val="none"/>
          <w:u w:val="single"/>
        </w:rPr>
        <w:t>广州市白云区空港南三路</w:t>
      </w:r>
      <w:r>
        <w:rPr>
          <w:color w:val="auto"/>
          <w:szCs w:val="21"/>
          <w:highlight w:val="none"/>
        </w:rPr>
        <w:t xml:space="preserve">  </w:t>
      </w:r>
      <w:r>
        <w:rPr>
          <w:color w:val="auto"/>
          <w:szCs w:val="21"/>
          <w:highlight w:val="none"/>
        </w:rPr>
        <w:tab/>
      </w:r>
      <w:r>
        <w:rPr>
          <w:color w:val="auto"/>
          <w:szCs w:val="21"/>
          <w:highlight w:val="none"/>
        </w:rPr>
        <w:t xml:space="preserve">    地    址：</w:t>
      </w:r>
      <w:r>
        <w:rPr>
          <w:rFonts w:hint="eastAsia"/>
          <w:color w:val="auto"/>
          <w:szCs w:val="21"/>
          <w:highlight w:val="none"/>
          <w:u w:val="single"/>
          <w:lang w:val="en-US" w:eastAsia="zh-CN"/>
        </w:rPr>
        <w:t>广州市越秀区较场西路21号</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邮    编：</w:t>
      </w:r>
      <w:r>
        <w:rPr>
          <w:color w:val="auto"/>
          <w:szCs w:val="21"/>
          <w:highlight w:val="none"/>
          <w:u w:val="single"/>
        </w:rPr>
        <w:t xml:space="preserve"> </w:t>
      </w:r>
      <w:r>
        <w:rPr>
          <w:rFonts w:hint="eastAsia"/>
          <w:color w:val="auto"/>
          <w:szCs w:val="21"/>
          <w:highlight w:val="none"/>
          <w:u w:val="single"/>
        </w:rPr>
        <w:t>510470</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邮    编：</w:t>
      </w:r>
      <w:r>
        <w:rPr>
          <w:rFonts w:hint="eastAsia"/>
          <w:color w:val="auto"/>
          <w:szCs w:val="21"/>
          <w:highlight w:val="none"/>
          <w:u w:val="single"/>
        </w:rPr>
        <w:t xml:space="preserve">510030  </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rFonts w:hint="eastAsia"/>
          <w:color w:val="auto"/>
          <w:szCs w:val="21"/>
          <w:highlight w:val="none"/>
          <w:u w:val="single"/>
        </w:rPr>
        <w:t>许工</w:t>
      </w:r>
      <w:r>
        <w:rPr>
          <w:color w:val="auto"/>
          <w:szCs w:val="21"/>
          <w:highlight w:val="none"/>
          <w:u w:val="single"/>
        </w:rPr>
        <w:t xml:space="preserve">                      </w:t>
      </w:r>
      <w:r>
        <w:rPr>
          <w:color w:val="auto"/>
          <w:szCs w:val="21"/>
          <w:highlight w:val="none"/>
        </w:rPr>
        <w:t xml:space="preserve">  联 系 人：</w:t>
      </w:r>
      <w:r>
        <w:rPr>
          <w:rFonts w:hint="eastAsia"/>
          <w:color w:val="auto"/>
          <w:szCs w:val="21"/>
          <w:highlight w:val="none"/>
          <w:u w:val="single"/>
        </w:rPr>
        <w:t>林</w:t>
      </w:r>
      <w:r>
        <w:rPr>
          <w:rFonts w:hint="eastAsia"/>
          <w:color w:val="auto"/>
          <w:szCs w:val="21"/>
          <w:highlight w:val="none"/>
          <w:u w:val="single"/>
          <w:lang w:val="en-US" w:eastAsia="zh-CN"/>
        </w:rPr>
        <w:t>宝瑜</w:t>
      </w:r>
      <w:r>
        <w:rPr>
          <w:rFonts w:hint="eastAsia"/>
          <w:color w:val="auto"/>
          <w:szCs w:val="21"/>
          <w:highlight w:val="none"/>
          <w:u w:val="single"/>
        </w:rPr>
        <w:t>、刘</w:t>
      </w:r>
      <w:r>
        <w:rPr>
          <w:rFonts w:hint="eastAsia"/>
          <w:color w:val="auto"/>
          <w:szCs w:val="21"/>
          <w:highlight w:val="none"/>
          <w:u w:val="single"/>
          <w:lang w:val="en-US" w:eastAsia="zh-CN"/>
        </w:rPr>
        <w:t>涛</w:t>
      </w:r>
      <w:r>
        <w:rPr>
          <w:rFonts w:hint="eastAsia"/>
          <w:color w:val="auto"/>
          <w:szCs w:val="21"/>
          <w:highlight w:val="none"/>
          <w:u w:val="single"/>
        </w:rPr>
        <w:t>、谢知、黄军林</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u w:val="single"/>
          <w:lang w:val="en-US" w:eastAsia="zh-CN"/>
        </w:rPr>
        <w:t>0</w:t>
      </w:r>
      <w:r>
        <w:rPr>
          <w:rFonts w:hint="eastAsia" w:ascii="Times New Roman" w:hAnsi="Times New Roman"/>
          <w:color w:val="auto"/>
          <w:szCs w:val="21"/>
          <w:highlight w:val="none"/>
          <w:u w:val="single"/>
          <w:lang w:val="en-US" w:eastAsia="zh-CN"/>
        </w:rPr>
        <w:t>20-36050123</w:t>
      </w:r>
      <w:r>
        <w:rPr>
          <w:rFonts w:ascii="Times New Roman" w:hAnsi="Times New Roman"/>
          <w:color w:val="auto"/>
          <w:szCs w:val="21"/>
          <w:highlight w:val="none"/>
          <w:u w:val="single"/>
        </w:rPr>
        <w:t xml:space="preserve">     </w:t>
      </w:r>
      <w:r>
        <w:rPr>
          <w:color w:val="auto"/>
          <w:szCs w:val="21"/>
          <w:highlight w:val="none"/>
          <w:u w:val="single"/>
        </w:rPr>
        <w:t xml:space="preserve">          </w:t>
      </w:r>
      <w:r>
        <w:rPr>
          <w:color w:val="auto"/>
          <w:szCs w:val="21"/>
          <w:highlight w:val="none"/>
        </w:rPr>
        <w:t xml:space="preserve">  电    话：</w:t>
      </w:r>
      <w:r>
        <w:rPr>
          <w:color w:val="auto"/>
          <w:szCs w:val="21"/>
          <w:highlight w:val="none"/>
          <w:u w:val="single"/>
        </w:rPr>
        <w:t xml:space="preserve"> </w:t>
      </w:r>
      <w:r>
        <w:rPr>
          <w:rFonts w:hint="eastAsia"/>
          <w:color w:val="auto"/>
          <w:szCs w:val="21"/>
          <w:highlight w:val="none"/>
          <w:u w:val="single"/>
        </w:rPr>
        <w:t>13060908261、18819120641</w:t>
      </w:r>
    </w:p>
    <w:p>
      <w:pPr>
        <w:topLinePunct/>
        <w:spacing w:line="400" w:lineRule="exact"/>
        <w:ind w:firstLine="420" w:firstLineChars="200"/>
        <w:rPr>
          <w:color w:val="auto"/>
          <w:szCs w:val="21"/>
          <w:highlight w:val="none"/>
        </w:rPr>
      </w:pPr>
      <w:r>
        <w:rPr>
          <w:color w:val="auto"/>
          <w:szCs w:val="21"/>
          <w:highlight w:val="none"/>
        </w:rPr>
        <w:t>传    真：</w:t>
      </w:r>
      <w:r>
        <w:rPr>
          <w:color w:val="auto"/>
          <w:szCs w:val="21"/>
          <w:highlight w:val="none"/>
          <w:u w:val="single"/>
        </w:rPr>
        <w:t xml:space="preserve">  </w:t>
      </w:r>
      <w:r>
        <w:rPr>
          <w:rFonts w:hint="eastAsia"/>
          <w:color w:val="auto"/>
          <w:szCs w:val="21"/>
          <w:highlight w:val="none"/>
          <w:u w:val="single"/>
          <w:lang w:val="en-US" w:eastAsia="zh-CN"/>
        </w:rPr>
        <w:t>/</w:t>
      </w:r>
      <w:r>
        <w:rPr>
          <w:color w:val="auto"/>
          <w:szCs w:val="21"/>
          <w:highlight w:val="none"/>
          <w:u w:val="single"/>
        </w:rPr>
        <w:t xml:space="preserve">                      </w:t>
      </w:r>
      <w:r>
        <w:rPr>
          <w:color w:val="auto"/>
          <w:szCs w:val="21"/>
          <w:highlight w:val="none"/>
        </w:rPr>
        <w:t xml:space="preserve">     传    真：</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电子邮件：</w:t>
      </w:r>
      <w:r>
        <w:rPr>
          <w:color w:val="auto"/>
          <w:szCs w:val="21"/>
          <w:highlight w:val="none"/>
          <w:u w:val="single"/>
        </w:rPr>
        <w:t xml:space="preserve">  </w:t>
      </w:r>
      <w:r>
        <w:rPr>
          <w:rFonts w:hint="eastAsia"/>
          <w:color w:val="auto"/>
          <w:szCs w:val="21"/>
          <w:highlight w:val="none"/>
          <w:u w:val="single"/>
          <w:lang w:val="en-US" w:eastAsia="zh-CN"/>
        </w:rPr>
        <w:t>/</w:t>
      </w:r>
      <w:r>
        <w:rPr>
          <w:color w:val="auto"/>
          <w:szCs w:val="21"/>
          <w:highlight w:val="none"/>
          <w:u w:val="single"/>
        </w:rPr>
        <w:t xml:space="preserve">                       </w:t>
      </w:r>
      <w:r>
        <w:rPr>
          <w:color w:val="auto"/>
          <w:szCs w:val="21"/>
          <w:highlight w:val="none"/>
        </w:rPr>
        <w:t xml:space="preserve">     电子邮件：</w:t>
      </w:r>
      <w:r>
        <w:rPr>
          <w:color w:val="auto"/>
          <w:szCs w:val="21"/>
          <w:highlight w:val="none"/>
          <w:u w:val="single"/>
        </w:rPr>
        <w:t xml:space="preserve"> </w:t>
      </w:r>
      <w:r>
        <w:rPr>
          <w:rFonts w:hint="eastAsia"/>
          <w:color w:val="auto"/>
          <w:szCs w:val="21"/>
          <w:highlight w:val="none"/>
          <w:u w:val="single"/>
          <w:lang w:val="en-US" w:eastAsia="zh-CN"/>
        </w:rPr>
        <w:t>linbaoyu.gyl@chinaccs.cn</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网    址：</w:t>
      </w:r>
      <w:r>
        <w:rPr>
          <w:rFonts w:hint="eastAsia"/>
          <w:color w:val="auto"/>
          <w:szCs w:val="21"/>
          <w:highlight w:val="none"/>
          <w:u w:val="single"/>
          <w:lang w:val="en-US" w:eastAsia="zh-CN"/>
        </w:rPr>
        <w:t xml:space="preserve"> </w:t>
      </w:r>
      <w:r>
        <w:rPr>
          <w:rFonts w:hint="eastAsia"/>
          <w:color w:val="auto"/>
          <w:szCs w:val="21"/>
          <w:highlight w:val="none"/>
          <w:u w:val="single"/>
        </w:rPr>
        <w:t>http:// wz.gdairport.com</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网    址：</w:t>
      </w:r>
      <w:r>
        <w:rPr>
          <w:color w:val="auto"/>
          <w:szCs w:val="21"/>
          <w:highlight w:val="none"/>
          <w:u w:val="single"/>
        </w:rPr>
        <w:t xml:space="preserve">  </w:t>
      </w:r>
      <w:r>
        <w:rPr>
          <w:rFonts w:hint="eastAsia"/>
          <w:color w:val="auto"/>
          <w:szCs w:val="21"/>
          <w:highlight w:val="none"/>
          <w:u w:val="single"/>
        </w:rPr>
        <w:t>ttps://zjzb.chinaccsscm.cn</w:t>
      </w:r>
      <w:r>
        <w:rPr>
          <w:color w:val="auto"/>
          <w:szCs w:val="21"/>
          <w:highlight w:val="none"/>
          <w:u w:val="single"/>
        </w:rPr>
        <w:t xml:space="preserve">                      </w:t>
      </w:r>
    </w:p>
    <w:p>
      <w:pPr>
        <w:topLinePunct/>
        <w:spacing w:line="400" w:lineRule="exact"/>
        <w:ind w:firstLine="420" w:firstLineChars="200"/>
        <w:rPr>
          <w:color w:val="auto"/>
          <w:szCs w:val="21"/>
          <w:highlight w:val="none"/>
        </w:rPr>
      </w:pPr>
      <w:r>
        <w:rPr>
          <w:color w:val="auto"/>
          <w:szCs w:val="21"/>
          <w:highlight w:val="none"/>
        </w:rPr>
        <w:t>开户银行：</w:t>
      </w:r>
      <w:r>
        <w:rPr>
          <w:color w:val="auto"/>
          <w:szCs w:val="21"/>
          <w:highlight w:val="none"/>
          <w:u w:val="single"/>
        </w:rPr>
        <w:t xml:space="preserve"> </w:t>
      </w:r>
      <w:r>
        <w:rPr>
          <w:rFonts w:hint="eastAsia"/>
          <w:color w:val="auto"/>
          <w:szCs w:val="21"/>
          <w:highlight w:val="none"/>
          <w:u w:val="single"/>
        </w:rPr>
        <w:t>广发银行广州白云机场支行</w:t>
      </w:r>
      <w:r>
        <w:rPr>
          <w:color w:val="auto"/>
          <w:szCs w:val="21"/>
          <w:highlight w:val="none"/>
          <w:u w:val="singl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开户银行：</w:t>
      </w:r>
      <w:r>
        <w:rPr>
          <w:color w:val="auto"/>
          <w:szCs w:val="21"/>
          <w:highlight w:val="none"/>
          <w:u w:val="single"/>
        </w:rPr>
        <w:t xml:space="preserve"> </w:t>
      </w:r>
      <w:r>
        <w:rPr>
          <w:rFonts w:hint="eastAsia"/>
          <w:color w:val="auto"/>
          <w:szCs w:val="21"/>
          <w:highlight w:val="none"/>
          <w:u w:val="single"/>
        </w:rPr>
        <w:t>中信银行广州花园支行</w:t>
      </w:r>
      <w:r>
        <w:rPr>
          <w:color w:val="auto"/>
          <w:szCs w:val="21"/>
          <w:highlight w:val="none"/>
          <w:u w:val="single"/>
        </w:rPr>
        <w:t xml:space="preserve">      </w:t>
      </w:r>
    </w:p>
    <w:p>
      <w:pPr>
        <w:spacing w:line="400" w:lineRule="exact"/>
        <w:ind w:firstLine="420" w:firstLineChars="200"/>
        <w:rPr>
          <w:color w:val="auto"/>
          <w:szCs w:val="21"/>
          <w:highlight w:val="none"/>
        </w:rPr>
      </w:pPr>
      <w:r>
        <w:rPr>
          <w:rFonts w:hint="eastAsia"/>
          <w:color w:val="auto"/>
          <w:szCs w:val="21"/>
          <w:highlight w:val="none"/>
        </w:rPr>
        <w:t>账</w:t>
      </w:r>
      <w:r>
        <w:rPr>
          <w:color w:val="auto"/>
          <w:szCs w:val="21"/>
          <w:highlight w:val="none"/>
        </w:rPr>
        <w:t xml:space="preserve">    号：</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101008516010003163</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账</w:t>
      </w:r>
      <w:r>
        <w:rPr>
          <w:color w:val="auto"/>
          <w:szCs w:val="21"/>
          <w:highlight w:val="none"/>
        </w:rPr>
        <w:t xml:space="preserve">    号：</w:t>
      </w:r>
      <w:r>
        <w:rPr>
          <w:color w:val="auto"/>
          <w:szCs w:val="21"/>
          <w:highlight w:val="none"/>
          <w:u w:val="single"/>
        </w:rPr>
        <w:t xml:space="preserve">  </w:t>
      </w:r>
      <w:r>
        <w:rPr>
          <w:rFonts w:hint="eastAsia"/>
          <w:color w:val="auto"/>
          <w:szCs w:val="21"/>
          <w:highlight w:val="none"/>
          <w:u w:val="single"/>
        </w:rPr>
        <w:t>3110910043850027615</w:t>
      </w:r>
      <w:r>
        <w:rPr>
          <w:color w:val="auto"/>
          <w:szCs w:val="21"/>
          <w:highlight w:val="none"/>
          <w:u w:val="single"/>
        </w:rPr>
        <w:t xml:space="preserve">     </w:t>
      </w:r>
    </w:p>
    <w:p>
      <w:pPr>
        <w:bidi w:val="0"/>
        <w:rPr>
          <w:color w:val="auto"/>
          <w:highlight w:val="none"/>
        </w:rPr>
      </w:pPr>
    </w:p>
    <w:p>
      <w:pPr>
        <w:topLinePunct/>
        <w:spacing w:line="400" w:lineRule="exact"/>
        <w:ind w:firstLine="420" w:firstLineChars="200"/>
        <w:rPr>
          <w:rFonts w:eastAsia="宋体"/>
          <w:color w:val="auto"/>
          <w:szCs w:val="21"/>
          <w:highlight w:val="none"/>
        </w:rPr>
      </w:pPr>
      <w:r>
        <w:rPr>
          <w:rFonts w:hint="eastAsia" w:eastAsia="宋体"/>
          <w:color w:val="auto"/>
          <w:szCs w:val="21"/>
          <w:highlight w:val="none"/>
          <w:lang w:val="en-US" w:eastAsia="zh-CN"/>
        </w:rPr>
        <w:t>招标监督机构：</w:t>
      </w:r>
      <w:r>
        <w:rPr>
          <w:rFonts w:hint="eastAsia" w:ascii="宋体" w:hAnsi="宋体" w:eastAsia="宋体" w:cs="宋体"/>
          <w:color w:val="auto"/>
          <w:kern w:val="0"/>
          <w:sz w:val="21"/>
          <w:szCs w:val="21"/>
          <w:highlight w:val="none"/>
          <w:lang w:val="en-US" w:eastAsia="zh-CN" w:bidi="ar"/>
        </w:rPr>
        <w:t>广州白云国际机场股份有限公司建设</w:t>
      </w:r>
      <w:r>
        <w:rPr>
          <w:rFonts w:hint="eastAsia" w:eastAsia="宋体"/>
          <w:color w:val="auto"/>
          <w:szCs w:val="21"/>
          <w:highlight w:val="none"/>
          <w:lang w:val="en-US" w:eastAsia="zh-CN"/>
        </w:rPr>
        <w:t xml:space="preserve">管理部 </w:t>
      </w:r>
    </w:p>
    <w:p>
      <w:pPr>
        <w:topLinePunct/>
        <w:spacing w:line="400" w:lineRule="exact"/>
        <w:ind w:firstLine="420" w:firstLineChars="200"/>
        <w:rPr>
          <w:rFonts w:eastAsia="宋体"/>
          <w:color w:val="auto"/>
          <w:szCs w:val="21"/>
          <w:highlight w:val="none"/>
        </w:rPr>
      </w:pPr>
      <w:r>
        <w:rPr>
          <w:rFonts w:hint="eastAsia" w:ascii="宋体" w:hAnsi="宋体" w:eastAsia="宋体" w:cs="宋体"/>
          <w:color w:val="auto"/>
          <w:kern w:val="0"/>
          <w:sz w:val="21"/>
          <w:szCs w:val="21"/>
          <w:highlight w:val="none"/>
          <w:lang w:val="en-US" w:eastAsia="zh-CN" w:bidi="ar"/>
        </w:rPr>
        <w:t>联系地址：广州市白云区人和镇广州白云国际机场</w:t>
      </w:r>
      <w:r>
        <w:rPr>
          <w:rFonts w:hint="eastAsia" w:eastAsia="宋体"/>
          <w:color w:val="auto"/>
          <w:szCs w:val="21"/>
          <w:highlight w:val="none"/>
          <w:lang w:val="en-US" w:eastAsia="zh-CN"/>
        </w:rPr>
        <w:t xml:space="preserve">内 </w:t>
      </w:r>
    </w:p>
    <w:p>
      <w:pPr>
        <w:topLinePunct/>
        <w:spacing w:line="400" w:lineRule="exact"/>
        <w:ind w:firstLine="420" w:firstLineChars="200"/>
        <w:rPr>
          <w:color w:val="auto"/>
          <w:highlight w:val="none"/>
        </w:rPr>
      </w:pPr>
      <w:r>
        <w:rPr>
          <w:rFonts w:hint="eastAsia" w:ascii="宋体" w:hAnsi="宋体" w:eastAsia="宋体" w:cs="宋体"/>
          <w:color w:val="auto"/>
          <w:kern w:val="0"/>
          <w:sz w:val="21"/>
          <w:szCs w:val="21"/>
          <w:highlight w:val="none"/>
          <w:lang w:val="en-US" w:eastAsia="zh-CN" w:bidi="ar"/>
        </w:rPr>
        <w:t>电话：020-36067950</w:t>
      </w:r>
      <w:r>
        <w:rPr>
          <w:rFonts w:hint="eastAsia" w:cs="Times New Roman"/>
          <w:color w:val="auto"/>
          <w:szCs w:val="21"/>
          <w:highlight w:val="none"/>
          <w:lang w:val="en-US" w:eastAsia="zh-CN"/>
        </w:rPr>
        <w:t>、020-36067343</w:t>
      </w:r>
      <w:r>
        <w:rPr>
          <w:rFonts w:hint="eastAsia" w:ascii="Times New Roman" w:hAnsi="Times New Roman" w:eastAsia="宋体" w:cs="Times New Roman"/>
          <w:color w:val="auto"/>
          <w:szCs w:val="21"/>
          <w:highlight w:val="none"/>
          <w:lang w:val="en-US" w:eastAsia="zh-CN"/>
        </w:rPr>
        <w:t xml:space="preserve"> </w:t>
      </w:r>
    </w:p>
    <w:p>
      <w:pPr>
        <w:bidi w:val="0"/>
        <w:jc w:val="right"/>
        <w:rPr>
          <w:color w:val="auto"/>
          <w:szCs w:val="21"/>
          <w:highlight w:val="none"/>
        </w:rPr>
      </w:pPr>
      <w:r>
        <w:rPr>
          <w:color w:val="auto"/>
          <w:highlight w:val="none"/>
        </w:rPr>
        <w:t xml:space="preserve">                    </w:t>
      </w:r>
      <w:r>
        <w:rPr>
          <w:color w:val="auto"/>
          <w:szCs w:val="21"/>
          <w:highlight w:val="none"/>
          <w:u w:val="single"/>
        </w:rPr>
        <w:t xml:space="preserve"> </w:t>
      </w:r>
      <w:r>
        <w:rPr>
          <w:rFonts w:hint="eastAsia"/>
          <w:color w:val="auto"/>
          <w:szCs w:val="21"/>
          <w:highlight w:val="none"/>
          <w:u w:val="single"/>
          <w:lang w:val="en-US" w:eastAsia="zh-CN"/>
        </w:rPr>
        <w:t>2023</w:t>
      </w:r>
      <w:r>
        <w:rPr>
          <w:color w:val="auto"/>
          <w:szCs w:val="21"/>
          <w:highlight w:val="none"/>
          <w:u w:val="single"/>
        </w:rPr>
        <w:t xml:space="preserve"> </w:t>
      </w:r>
      <w:r>
        <w:rPr>
          <w:color w:val="auto"/>
          <w:szCs w:val="21"/>
          <w:highlight w:val="none"/>
        </w:rPr>
        <w:t xml:space="preserve">年 </w:t>
      </w:r>
      <w:r>
        <w:rPr>
          <w:color w:val="auto"/>
          <w:szCs w:val="21"/>
          <w:highlight w:val="none"/>
          <w:u w:val="single"/>
        </w:rPr>
        <w:t xml:space="preserve"> </w:t>
      </w:r>
      <w:r>
        <w:rPr>
          <w:rFonts w:hint="eastAsia"/>
          <w:color w:val="auto"/>
          <w:szCs w:val="21"/>
          <w:highlight w:val="none"/>
          <w:u w:val="single"/>
          <w:lang w:val="en-US" w:eastAsia="zh-CN"/>
        </w:rPr>
        <w:t>11</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13</w:t>
      </w:r>
      <w:r>
        <w:rPr>
          <w:color w:val="auto"/>
          <w:szCs w:val="21"/>
          <w:highlight w:val="none"/>
          <w:u w:val="single"/>
        </w:rPr>
        <w:t xml:space="preserve"> </w:t>
      </w:r>
      <w:r>
        <w:rPr>
          <w:color w:val="auto"/>
          <w:szCs w:val="21"/>
          <w:highlight w:val="none"/>
        </w:rPr>
        <w:t>日</w:t>
      </w:r>
      <w:r>
        <w:rPr>
          <w:color w:val="auto"/>
          <w:highlight w:val="none"/>
        </w:rPr>
        <w:t xml:space="preserve">                                                         </w:t>
      </w:r>
      <w:r>
        <w:rPr>
          <w:color w:val="auto"/>
          <w:szCs w:val="21"/>
          <w:highlight w:val="none"/>
        </w:rPr>
        <w:t>　　　　　　　　　　　　　　　　　</w:t>
      </w:r>
    </w:p>
    <w:p>
      <w:pPr>
        <w:rPr>
          <w:color w:val="auto"/>
          <w:highlight w:val="none"/>
        </w:rPr>
      </w:pPr>
      <w:r>
        <w:rPr>
          <w:color w:val="auto"/>
          <w:highlight w:val="none"/>
        </w:rPr>
        <w:br w:type="page"/>
      </w:r>
    </w:p>
    <w:p>
      <w:pPr>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附件一：</w:t>
      </w:r>
    </w:p>
    <w:p>
      <w:pPr>
        <w:spacing w:line="400" w:lineRule="exact"/>
        <w:ind w:firstLine="420" w:firstLineChars="20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投标人声明</w:t>
      </w:r>
    </w:p>
    <w:p>
      <w:pPr>
        <w:spacing w:line="400" w:lineRule="exact"/>
        <w:ind w:firstLine="420" w:firstLineChars="200"/>
        <w:rPr>
          <w:rFonts w:hint="eastAsia" w:ascii="Times New Roman" w:hAnsi="Times New Roman" w:eastAsia="宋体" w:cs="Times New Roman"/>
          <w:color w:val="auto"/>
          <w:szCs w:val="21"/>
          <w:highlight w:val="none"/>
        </w:rPr>
      </w:pPr>
    </w:p>
    <w:p>
      <w:pPr>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本招标项目招标人及招标监管机构：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我方就参加</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投标工作，作出郑重声明：</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一、我方保证投标文件及其后提供的一切材料都是真实的。如我方成为本项目中标候选人，我方同意并授权招标人将我方投标文件商务部分的人员、业绩、奖项等资料进行公开。</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二、我方保证在本项目投标中不与其他单位围标、串标，不出让投标资格，不向招标人或评标委员会成员行贿。</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三、我方不存在下列情形之一：</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（2）为本项目监理人或者与本项目监理人存在隶属关系或者其他利害关系；</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（3）为本标段的代建人；</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（4）为本标段提供招标代理服务的；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（5）与本标段的监理人或代建人或招标代理机构同为一个法定代表人的；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（6）与本标段的监理人或代建人或招标代理机构互相控股或参股的；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（7）与本标段的监理人或代建人或招标代理机构相互任职或工作的；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（8）与本标段的检测机构有隶属关系或者其他利害关系；</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（9）与招标人存在利害关系且可能影响招标公正性； </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（10）与本标段的其他投标人为同一个单位负责人； </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（11）与本标段的其他投标人存在控股、管理关系； </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（12）被暂扣安全生产许可证的；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（13）被依法暂停或取消投标资格的； </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（14）被责令停产停业、暂扣或者吊销许可证、暂扣或者吊销执照的；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（15）进入清算程序，或被宣布破产，或其他丧失履约能力的情形；</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（16）在最近三年内有骗取中标或严重违约或重大工程质量问题的；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（17）被工商行政管理机关在全国企业信用信息公示系统中列入严重违法失信企业名单；</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（18）被最高人民法院在“信用中国”网站（www.creditchina.gov.cn）或各级信用信息共享平台中列入失信被执行人名单；</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（19）在近三年内投标人或其法定代表人、拟委派的项目负责人</w:t>
      </w:r>
      <w:r>
        <w:rPr>
          <w:rFonts w:hint="eastAsia" w:ascii="宋体" w:hAnsi="宋体" w:eastAsia="宋体" w:cs="宋体"/>
          <w:color w:val="auto"/>
          <w:sz w:val="21"/>
          <w:szCs w:val="21"/>
          <w:highlight w:val="none"/>
          <w:lang w:eastAsia="zh-CN"/>
        </w:rPr>
        <w:t>（兼施工负责人）</w:t>
      </w:r>
      <w:r>
        <w:rPr>
          <w:rFonts w:hint="eastAsia" w:ascii="宋体" w:hAnsi="宋体" w:eastAsia="宋体" w:cs="宋体"/>
          <w:color w:val="auto"/>
          <w:sz w:val="21"/>
          <w:szCs w:val="21"/>
          <w:highlight w:val="none"/>
        </w:rPr>
        <w:t>有行贿犯罪行为的；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（20）被住房城乡建设行政主管部门在全国建筑市场监管一体化工作平台列入建筑市场主体“黑名单”；</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（21）被发改委、人力资源社会保障、质检总局等有关部门、单位在“信用中国”网站中列入拖欠农民工工资失信联合惩戒对象名单。</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（22）法律法规规定的其他情形。</w:t>
      </w:r>
    </w:p>
    <w:p>
      <w:pPr>
        <w:pStyle w:val="12"/>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四、我方保证本项目拟派的项目负责人</w:t>
      </w:r>
      <w:r>
        <w:rPr>
          <w:rFonts w:hint="eastAsia" w:ascii="宋体" w:hAnsi="宋体" w:eastAsia="宋体" w:cs="宋体"/>
          <w:b/>
          <w:color w:val="auto"/>
          <w:sz w:val="21"/>
          <w:szCs w:val="21"/>
          <w:highlight w:val="none"/>
          <w:lang w:eastAsia="zh-CN"/>
        </w:rPr>
        <w:t>（兼施工负责人）</w:t>
      </w:r>
      <w:r>
        <w:rPr>
          <w:rFonts w:hint="eastAsia" w:ascii="宋体" w:hAnsi="宋体" w:eastAsia="宋体" w:cs="宋体"/>
          <w:b/>
          <w:color w:val="auto"/>
          <w:sz w:val="21"/>
          <w:szCs w:val="21"/>
          <w:highlight w:val="none"/>
        </w:rPr>
        <w:t>没有在其他工程项目担任工程总承包项目负责人、施工项目负责人，本项目拟派的</w:t>
      </w:r>
      <w:r>
        <w:rPr>
          <w:rFonts w:hint="eastAsia" w:ascii="宋体" w:hAnsi="宋体" w:eastAsia="宋体" w:cs="宋体"/>
          <w:b/>
          <w:color w:val="auto"/>
          <w:sz w:val="21"/>
          <w:szCs w:val="21"/>
          <w:highlight w:val="none"/>
          <w:lang w:eastAsia="zh-CN"/>
        </w:rPr>
        <w:t>项目负责人（兼</w:t>
      </w:r>
      <w:r>
        <w:rPr>
          <w:rFonts w:hint="eastAsia" w:ascii="宋体" w:hAnsi="宋体" w:eastAsia="宋体" w:cs="宋体"/>
          <w:b/>
          <w:color w:val="auto"/>
          <w:sz w:val="21"/>
          <w:szCs w:val="21"/>
          <w:highlight w:val="none"/>
        </w:rPr>
        <w:t>施工负责人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、专职安全员没有在其他在建项目中任职。</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2"/>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八、与我方单位负责人为同一人或者与我方存在控股、管理关系的其他单位包括：</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。（注：本条由投标申请人如实填写，如有，应列出的联合体各方全部满足招标公告资质要求的相关单位的名称；如无，则填写“无”。）</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我方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3"/>
        <w:ind w:left="0" w:right="-27" w:firstLine="3150" w:firstLineChars="1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p>
    <w:p>
      <w:pPr>
        <w:pStyle w:val="12"/>
        <w:ind w:right="-27"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Style w:val="12"/>
        <w:ind w:right="-27"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（兼施工负责人）</w:t>
      </w:r>
      <w:r>
        <w:rPr>
          <w:rFonts w:hint="eastAsia" w:ascii="宋体" w:hAnsi="宋体" w:eastAsia="宋体" w:cs="宋体"/>
          <w:color w:val="auto"/>
          <w:sz w:val="21"/>
          <w:szCs w:val="21"/>
          <w:highlight w:val="none"/>
        </w:rPr>
        <w:t>签字：</w:t>
      </w:r>
    </w:p>
    <w:p>
      <w:pPr>
        <w:pStyle w:val="12"/>
        <w:ind w:right="-27"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设计负责人签字：</w:t>
      </w:r>
    </w:p>
    <w:p>
      <w:pPr>
        <w:pStyle w:val="12"/>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（企业公章）</w:t>
      </w:r>
    </w:p>
    <w:p>
      <w:pPr>
        <w:spacing w:line="360" w:lineRule="auto"/>
        <w:rPr>
          <w:rFonts w:hint="eastAsia" w:ascii="宋体" w:hAnsi="宋体" w:eastAsia="宋体" w:cs="宋体"/>
          <w:b/>
          <w:color w:val="auto"/>
          <w:kern w:val="0"/>
          <w:sz w:val="21"/>
          <w:szCs w:val="21"/>
          <w:highlight w:val="none"/>
        </w:rPr>
      </w:pPr>
    </w:p>
    <w:p>
      <w:pPr>
        <w:spacing w:line="360" w:lineRule="auto"/>
        <w:rPr>
          <w:rFonts w:hint="eastAsia" w:ascii="宋体" w:hAnsi="宋体" w:eastAsia="宋体" w:cs="宋体"/>
          <w:b/>
          <w:color w:val="auto"/>
          <w:kern w:val="0"/>
          <w:sz w:val="21"/>
          <w:szCs w:val="21"/>
          <w:highlight w:val="none"/>
        </w:rPr>
      </w:pPr>
    </w:p>
    <w:p>
      <w:pPr>
        <w:spacing w:line="400" w:lineRule="exact"/>
        <w:ind w:firstLine="422" w:firstLineChars="200"/>
        <w:rPr>
          <w:rFonts w:hint="eastAsia" w:ascii="Times New Roman" w:hAnsi="Times New Roman" w:eastAsia="宋体" w:cs="Times New Roman"/>
          <w:color w:val="auto"/>
          <w:sz w:val="21"/>
          <w:szCs w:val="21"/>
          <w:highlight w:val="none"/>
        </w:rPr>
      </w:pPr>
      <w:r>
        <w:rPr>
          <w:rFonts w:hint="eastAsia" w:ascii="宋体" w:hAnsi="宋体" w:eastAsia="宋体" w:cs="宋体"/>
          <w:b/>
          <w:color w:val="auto"/>
          <w:kern w:val="0"/>
          <w:sz w:val="21"/>
          <w:szCs w:val="21"/>
          <w:highlight w:val="none"/>
        </w:rPr>
        <w:t>注：若为联合体投标，“声明企业”应填写联合体各方的单位全称[多家单位组成联合体时，</w:t>
      </w:r>
      <w:r>
        <w:rPr>
          <w:rFonts w:hint="eastAsia" w:ascii="宋体" w:hAnsi="宋体" w:eastAsia="宋体" w:cs="宋体"/>
          <w:color w:val="auto"/>
          <w:sz w:val="21"/>
          <w:szCs w:val="21"/>
          <w:highlight w:val="none"/>
        </w:rPr>
        <w:t>【格式示例：(主)单位全称(成)单位全称】，</w:t>
      </w:r>
      <w:r>
        <w:rPr>
          <w:rFonts w:hint="eastAsia" w:ascii="宋体" w:hAnsi="宋体" w:eastAsia="宋体" w:cs="宋体"/>
          <w:b/>
          <w:color w:val="auto"/>
          <w:kern w:val="0"/>
          <w:sz w:val="21"/>
          <w:szCs w:val="21"/>
          <w:highlight w:val="none"/>
        </w:rPr>
        <w:t>“企业公章”可由联合体主办方加盖企业公章；“法定代表人签字”仅由联合体主办方法定代表人签字即可。</w:t>
      </w:r>
    </w:p>
    <w:p>
      <w:pPr>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r>
        <w:rPr>
          <w:rFonts w:hint="eastAsia" w:ascii="Times New Roman" w:hAnsi="Times New Roman" w:eastAsia="宋体" w:cs="Times New Roman"/>
          <w:color w:val="auto"/>
          <w:szCs w:val="21"/>
          <w:highlight w:val="none"/>
        </w:rPr>
        <w:t>附件二：</w:t>
      </w:r>
    </w:p>
    <w:p>
      <w:pPr>
        <w:autoSpaceDE w:val="0"/>
        <w:spacing w:line="360" w:lineRule="auto"/>
        <w:ind w:right="-46"/>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联合体协议书</w:t>
      </w:r>
    </w:p>
    <w:p>
      <w:pPr>
        <w:autoSpaceDE w:val="0"/>
        <w:spacing w:line="360" w:lineRule="auto"/>
        <w:ind w:firstLine="480" w:firstLineChars="200"/>
        <w:rPr>
          <w:rFonts w:hint="eastAsia" w:ascii="宋体" w:hAnsi="宋体"/>
          <w:color w:val="auto"/>
          <w:sz w:val="21"/>
          <w:szCs w:val="21"/>
          <w:highlight w:val="none"/>
        </w:rPr>
      </w:pPr>
      <w:r>
        <w:rPr>
          <w:rFonts w:hint="eastAsia" w:ascii="宋体" w:hAnsi="宋体"/>
          <w:color w:val="auto"/>
          <w:sz w:val="24"/>
          <w:szCs w:val="24"/>
          <w:highlight w:val="none"/>
        </w:rPr>
        <w:t xml:space="preserve"> </w:t>
      </w:r>
      <w:r>
        <w:rPr>
          <w:rFonts w:hint="eastAsia" w:ascii="宋体" w:hAnsi="宋体"/>
          <w:color w:val="auto"/>
          <w:sz w:val="21"/>
          <w:szCs w:val="21"/>
          <w:highlight w:val="none"/>
          <w:u w:val="single"/>
        </w:rPr>
        <w:t>(联合体各成员名称)</w:t>
      </w:r>
      <w:r>
        <w:rPr>
          <w:rFonts w:hint="eastAsia" w:ascii="宋体" w:hAnsi="宋体"/>
          <w:color w:val="auto"/>
          <w:sz w:val="21"/>
          <w:szCs w:val="21"/>
          <w:highlight w:val="none"/>
        </w:rPr>
        <w:t>自愿组成联合体，共同参加</w:t>
      </w:r>
      <w:r>
        <w:rPr>
          <w:rFonts w:ascii="宋体" w:hAnsi="宋体"/>
          <w:color w:val="auto"/>
          <w:sz w:val="21"/>
          <w:szCs w:val="21"/>
          <w:highlight w:val="none"/>
          <w:u w:val="single"/>
        </w:rPr>
        <w:t xml:space="preserve">            （项目名称）            </w:t>
      </w:r>
      <w:r>
        <w:rPr>
          <w:rFonts w:hint="eastAsia" w:ascii="宋体" w:hAnsi="宋体"/>
          <w:color w:val="auto"/>
          <w:sz w:val="21"/>
          <w:szCs w:val="21"/>
          <w:highlight w:val="none"/>
        </w:rPr>
        <w:t>投标。现就联合体投标事宜订立如下协议。</w:t>
      </w:r>
    </w:p>
    <w:p>
      <w:pPr>
        <w:topLinePunct/>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为联合体主办方。</w:t>
      </w:r>
    </w:p>
    <w:p>
      <w:pPr>
        <w:topLinePunct/>
        <w:autoSpaceDE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utoSpaceDE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3、联合体将严格按照招标文件的各项要求，递交投标文件，履行合同，并对外承担连带责任。</w:t>
      </w:r>
    </w:p>
    <w:p>
      <w:pPr>
        <w:topLinePunct/>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4、联合体各成员单位内部的职责分工如下：</w:t>
      </w:r>
    </w:p>
    <w:p>
      <w:pPr>
        <w:topLinePunct/>
        <w:autoSpaceDE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①</w:t>
      </w:r>
      <w:r>
        <w:rPr>
          <w:rFonts w:hint="eastAsia" w:ascii="宋体" w:hAnsi="宋体"/>
          <w:color w:val="auto"/>
          <w:sz w:val="21"/>
          <w:szCs w:val="21"/>
          <w:highlight w:val="none"/>
          <w:u w:val="single"/>
        </w:rPr>
        <w:t xml:space="preserve">       （联合体主办方名称）</w:t>
      </w:r>
      <w:r>
        <w:rPr>
          <w:rFonts w:hint="eastAsia" w:ascii="宋体" w:hAnsi="宋体"/>
          <w:color w:val="auto"/>
          <w:sz w:val="21"/>
          <w:szCs w:val="21"/>
          <w:highlight w:val="none"/>
        </w:rPr>
        <w:t>负责</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作为联合体的主办方除负责本工程建筑装修装饰工程的施工外，还应负责消防设施工程施工管理的职责。联合体其他相关方违约时，主办方应承担连带责任</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p>
    <w:p>
      <w:pPr>
        <w:topLinePunct/>
        <w:autoSpaceDE w:val="0"/>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 xml:space="preserve">② </w:t>
      </w:r>
      <w:r>
        <w:rPr>
          <w:rFonts w:hint="eastAsia" w:ascii="宋体" w:hAnsi="宋体"/>
          <w:color w:val="auto"/>
          <w:sz w:val="21"/>
          <w:szCs w:val="21"/>
          <w:highlight w:val="none"/>
          <w:u w:val="single"/>
        </w:rPr>
        <w:t xml:space="preserve">      （联合体成员方名称）</w:t>
      </w:r>
      <w:r>
        <w:rPr>
          <w:rFonts w:hint="eastAsia" w:ascii="宋体" w:hAnsi="宋体"/>
          <w:color w:val="auto"/>
          <w:sz w:val="21"/>
          <w:szCs w:val="21"/>
          <w:highlight w:val="none"/>
        </w:rPr>
        <w:t>负责</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p>
    <w:p>
      <w:pPr>
        <w:pStyle w:val="6"/>
        <w:rPr>
          <w:color w:val="auto"/>
          <w:sz w:val="21"/>
          <w:szCs w:val="21"/>
          <w:highlight w:val="none"/>
        </w:rPr>
      </w:pPr>
      <w:r>
        <w:rPr>
          <w:rFonts w:hint="eastAsia"/>
          <w:color w:val="auto"/>
          <w:sz w:val="21"/>
          <w:szCs w:val="21"/>
          <w:highlight w:val="none"/>
        </w:rPr>
        <w:t xml:space="preserve">     </w:t>
      </w:r>
    </w:p>
    <w:p>
      <w:pPr>
        <w:rPr>
          <w:rFonts w:hint="eastAsia"/>
          <w:color w:val="auto"/>
          <w:sz w:val="21"/>
          <w:szCs w:val="21"/>
          <w:highlight w:val="none"/>
        </w:rPr>
      </w:pPr>
    </w:p>
    <w:p>
      <w:pPr>
        <w:topLinePunct/>
        <w:autoSpaceDE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 xml:space="preserve">、本协议书自签署之日起生效，合同履行完毕后自动失效。 </w:t>
      </w:r>
    </w:p>
    <w:p>
      <w:pPr>
        <w:topLinePunct/>
        <w:autoSpaceDE w:val="0"/>
        <w:spacing w:line="360" w:lineRule="auto"/>
        <w:ind w:firstLine="420" w:firstLineChars="200"/>
        <w:rPr>
          <w:rFonts w:hint="eastAsia" w:ascii="宋体" w:hAnsi="宋体"/>
          <w:color w:val="auto"/>
          <w:sz w:val="21"/>
          <w:szCs w:val="21"/>
          <w:highlight w:val="none"/>
        </w:rPr>
      </w:pP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联合体主办方名称：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成员方名称：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pPr>
        <w:topLinePunct/>
        <w:autoSpaceDE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pPr>
        <w:pStyle w:val="6"/>
        <w:rPr>
          <w:rFonts w:hint="eastAsia"/>
          <w:color w:val="auto"/>
          <w:sz w:val="21"/>
          <w:szCs w:val="21"/>
          <w:highlight w:val="none"/>
        </w:rPr>
      </w:pPr>
    </w:p>
    <w:p>
      <w:pPr>
        <w:autoSpaceDE w:val="0"/>
        <w:spacing w:line="360" w:lineRule="auto"/>
        <w:ind w:firstLine="4559" w:firstLineChars="2171"/>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6"/>
        <w:rPr>
          <w:rFonts w:hint="eastAsia"/>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注：单独投标的，无需提交本协议书。</w:t>
      </w:r>
    </w:p>
    <w:p>
      <w:pPr>
        <w:pStyle w:val="6"/>
        <w:rPr>
          <w:color w:val="auto"/>
          <w:sz w:val="21"/>
          <w:szCs w:val="21"/>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E0118"/>
    <w:multiLevelType w:val="singleLevel"/>
    <w:tmpl w:val="88BE0118"/>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GM2YTFmMTZiNWU4NDU5Yjg5MGU5MDFhOGFmZDMifQ=="/>
  </w:docVars>
  <w:rsids>
    <w:rsidRoot w:val="013F4951"/>
    <w:rsid w:val="013F4951"/>
    <w:rsid w:val="038A668A"/>
    <w:rsid w:val="096D730C"/>
    <w:rsid w:val="09B6110F"/>
    <w:rsid w:val="0AB507D9"/>
    <w:rsid w:val="0C3D460D"/>
    <w:rsid w:val="1801057C"/>
    <w:rsid w:val="18E83426"/>
    <w:rsid w:val="269E13FD"/>
    <w:rsid w:val="296B0C95"/>
    <w:rsid w:val="2C8D3AD6"/>
    <w:rsid w:val="2FCC4C2C"/>
    <w:rsid w:val="31C6595E"/>
    <w:rsid w:val="33AE29D7"/>
    <w:rsid w:val="3A4C0E2A"/>
    <w:rsid w:val="3A9C5156"/>
    <w:rsid w:val="3C3D653F"/>
    <w:rsid w:val="44605A3B"/>
    <w:rsid w:val="44AE76C3"/>
    <w:rsid w:val="45062140"/>
    <w:rsid w:val="45462E84"/>
    <w:rsid w:val="47BD7F30"/>
    <w:rsid w:val="4C63431C"/>
    <w:rsid w:val="4E51609D"/>
    <w:rsid w:val="53277E51"/>
    <w:rsid w:val="56D37F55"/>
    <w:rsid w:val="5A2B7127"/>
    <w:rsid w:val="5B78731C"/>
    <w:rsid w:val="5DEA0326"/>
    <w:rsid w:val="5FF34167"/>
    <w:rsid w:val="625E1E10"/>
    <w:rsid w:val="72423914"/>
    <w:rsid w:val="77D01FB6"/>
    <w:rsid w:val="79C565C1"/>
    <w:rsid w:val="7A6E7681"/>
    <w:rsid w:val="7AF77B77"/>
    <w:rsid w:val="7F07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keepLines/>
      <w:pageBreakBefore/>
      <w:spacing w:before="340" w:beforeLines="0" w:after="330" w:afterLines="0" w:line="578" w:lineRule="auto"/>
      <w:textAlignment w:val="center"/>
      <w:outlineLvl w:val="0"/>
    </w:pPr>
    <w:rPr>
      <w:b/>
      <w:kern w:val="44"/>
      <w:sz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0"/>
    </w:rPr>
  </w:style>
  <w:style w:type="paragraph" w:styleId="5">
    <w:name w:val="annotation text"/>
    <w:basedOn w:val="1"/>
    <w:qFormat/>
    <w:uiPriority w:val="0"/>
    <w:pPr>
      <w:jc w:val="left"/>
    </w:pPr>
  </w:style>
  <w:style w:type="paragraph" w:styleId="6">
    <w:name w:val="Plain Text"/>
    <w:basedOn w:val="1"/>
    <w:next w:val="1"/>
    <w:qFormat/>
    <w:uiPriority w:val="0"/>
    <w:pPr>
      <w:widowControl w:val="0"/>
      <w:jc w:val="both"/>
    </w:pPr>
    <w:rPr>
      <w:rFonts w:ascii="等线" w:hAnsi="Courier New" w:eastAsia="等线" w:cs="Times New Roman"/>
      <w:kern w:val="2"/>
      <w:sz w:val="21"/>
      <w:szCs w:val="22"/>
      <w:lang w:val="en-US" w:eastAsia="zh-CN" w:bidi="ar-SA"/>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qFormat/>
    <w:uiPriority w:val="0"/>
    <w:pPr>
      <w:widowControl w:val="0"/>
      <w:spacing w:line="360" w:lineRule="auto"/>
      <w:ind w:left="4094" w:right="607" w:firstLine="0"/>
      <w:jc w:val="center"/>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9202</Words>
  <Characters>9997</Characters>
  <Lines>0</Lines>
  <Paragraphs>0</Paragraphs>
  <TotalTime>36</TotalTime>
  <ScaleCrop>false</ScaleCrop>
  <LinksUpToDate>false</LinksUpToDate>
  <CharactersWithSpaces>10842</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2023-09-15T01:09:00Z</dcterms:created>
  <dc:creator>采购代理机构</dc:creator>
  <cp:lastModifiedBy>采购代理机构</cp:lastModifiedBy>
  <dcterms:modified xsi:type="dcterms:W3CDTF">2023-11-13T03:16:52Z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2E462B076F6E4088A2204047EA40C557_13</vt:lpwstr>
  </property>
</Properties>
</file>