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center"/>
        <w:rPr>
          <w:rFonts w:ascii="宋体" w:hAnsi="宋体" w:cs="宋体"/>
          <w:b/>
          <w:color w:val="auto"/>
          <w:kern w:val="0"/>
          <w:sz w:val="48"/>
          <w:szCs w:val="48"/>
        </w:rPr>
      </w:pPr>
      <w:bookmarkStart w:id="0" w:name="_Hlk53133821"/>
      <w:bookmarkStart w:id="74" w:name="_GoBack"/>
      <w:bookmarkEnd w:id="74"/>
    </w:p>
    <w:p>
      <w:pPr>
        <w:spacing w:line="720" w:lineRule="auto"/>
        <w:jc w:val="center"/>
        <w:rPr>
          <w:rFonts w:ascii="宋体" w:hAnsi="宋体" w:cs="宋体"/>
          <w:color w:val="auto"/>
          <w:sz w:val="36"/>
          <w:szCs w:val="36"/>
          <w:u w:val="single"/>
        </w:rPr>
      </w:pPr>
      <w:r>
        <w:rPr>
          <w:rFonts w:hint="eastAsia" w:ascii="宋体" w:hAnsi="宋体" w:cs="宋体"/>
          <w:b/>
          <w:color w:val="auto"/>
          <w:kern w:val="0"/>
          <w:sz w:val="48"/>
          <w:szCs w:val="48"/>
        </w:rPr>
        <w:t>大田山森林防火通道建设工程施工总承包</w:t>
      </w:r>
    </w:p>
    <w:bookmarkEnd w:id="0"/>
    <w:p>
      <w:pPr>
        <w:spacing w:line="360" w:lineRule="auto"/>
        <w:jc w:val="center"/>
        <w:rPr>
          <w:rFonts w:ascii="宋体" w:hAnsi="宋体" w:cs="宋体"/>
          <w:color w:val="auto"/>
          <w:sz w:val="36"/>
          <w:szCs w:val="36"/>
          <w:u w:val="single"/>
        </w:rPr>
      </w:pPr>
    </w:p>
    <w:p>
      <w:pPr>
        <w:spacing w:line="360" w:lineRule="auto"/>
        <w:jc w:val="center"/>
        <w:rPr>
          <w:rFonts w:ascii="宋体" w:hAnsi="宋体" w:cs="宋体"/>
          <w:color w:val="auto"/>
          <w:sz w:val="36"/>
          <w:szCs w:val="36"/>
          <w:u w:val="single"/>
        </w:rPr>
      </w:pPr>
    </w:p>
    <w:p>
      <w:pPr>
        <w:spacing w:line="360" w:lineRule="auto"/>
        <w:jc w:val="center"/>
        <w:rPr>
          <w:rFonts w:ascii="宋体" w:hAnsi="宋体" w:cs="宋体"/>
          <w:color w:val="auto"/>
          <w:sz w:val="36"/>
          <w:szCs w:val="36"/>
          <w:u w:val="single"/>
        </w:rPr>
      </w:pPr>
    </w:p>
    <w:p>
      <w:pPr>
        <w:spacing w:line="360" w:lineRule="auto"/>
        <w:jc w:val="center"/>
        <w:rPr>
          <w:rFonts w:ascii="宋体" w:hAnsi="宋体" w:cs="宋体"/>
          <w:color w:val="auto"/>
          <w:sz w:val="36"/>
          <w:szCs w:val="36"/>
          <w:u w:val="single"/>
        </w:rPr>
      </w:pPr>
    </w:p>
    <w:p>
      <w:pPr>
        <w:spacing w:line="360" w:lineRule="auto"/>
        <w:jc w:val="center"/>
        <w:rPr>
          <w:rFonts w:ascii="宋体" w:hAnsi="宋体" w:cs="宋体"/>
          <w:b/>
          <w:bCs/>
          <w:color w:val="auto"/>
          <w:spacing w:val="26"/>
          <w:sz w:val="110"/>
          <w:szCs w:val="110"/>
        </w:rPr>
      </w:pPr>
      <w:r>
        <w:rPr>
          <w:rFonts w:hint="eastAsia" w:ascii="宋体" w:hAnsi="宋体" w:cs="宋体"/>
          <w:b/>
          <w:bCs/>
          <w:color w:val="auto"/>
          <w:spacing w:val="26"/>
          <w:sz w:val="110"/>
          <w:szCs w:val="110"/>
        </w:rPr>
        <w:t>招标文件</w:t>
      </w:r>
    </w:p>
    <w:p>
      <w:pPr>
        <w:spacing w:line="360" w:lineRule="auto"/>
        <w:jc w:val="center"/>
        <w:rPr>
          <w:rFonts w:ascii="宋体" w:hAnsi="宋体" w:cs="宋体"/>
          <w:color w:val="auto"/>
          <w:sz w:val="32"/>
          <w:szCs w:val="32"/>
        </w:rPr>
      </w:pPr>
    </w:p>
    <w:p>
      <w:pPr>
        <w:spacing w:line="360" w:lineRule="auto"/>
        <w:ind w:firstLine="2560" w:firstLineChars="800"/>
        <w:rPr>
          <w:rFonts w:ascii="宋体" w:hAnsi="宋体" w:cs="宋体"/>
          <w:color w:val="auto"/>
          <w:sz w:val="32"/>
          <w:szCs w:val="32"/>
        </w:rPr>
      </w:pPr>
    </w:p>
    <w:p>
      <w:pPr>
        <w:spacing w:line="360" w:lineRule="auto"/>
        <w:ind w:firstLine="2560" w:firstLineChars="800"/>
        <w:rPr>
          <w:rFonts w:ascii="宋体" w:hAnsi="宋体" w:cs="宋体"/>
          <w:color w:val="auto"/>
          <w:sz w:val="32"/>
          <w:szCs w:val="32"/>
        </w:rPr>
      </w:pPr>
    </w:p>
    <w:p>
      <w:pPr>
        <w:spacing w:line="360" w:lineRule="auto"/>
        <w:ind w:firstLine="1200" w:firstLineChars="400"/>
        <w:rPr>
          <w:rFonts w:ascii="宋体" w:hAnsi="宋体" w:cs="宋体"/>
          <w:color w:val="auto"/>
          <w:sz w:val="30"/>
          <w:szCs w:val="30"/>
        </w:rPr>
      </w:pPr>
    </w:p>
    <w:p>
      <w:pPr>
        <w:spacing w:line="360" w:lineRule="auto"/>
        <w:ind w:firstLine="1200" w:firstLineChars="400"/>
        <w:rPr>
          <w:rFonts w:ascii="宋体" w:hAnsi="宋体" w:cs="宋体"/>
          <w:color w:val="auto"/>
          <w:sz w:val="30"/>
          <w:szCs w:val="30"/>
        </w:rPr>
      </w:pPr>
    </w:p>
    <w:p>
      <w:pPr>
        <w:spacing w:line="360" w:lineRule="auto"/>
        <w:jc w:val="center"/>
        <w:rPr>
          <w:rFonts w:ascii="宋体" w:hAnsi="宋体" w:cs="宋体"/>
          <w:color w:val="auto"/>
          <w:spacing w:val="-2"/>
          <w:sz w:val="30"/>
          <w:szCs w:val="30"/>
        </w:rPr>
      </w:pPr>
    </w:p>
    <w:p>
      <w:pPr>
        <w:spacing w:line="360" w:lineRule="auto"/>
        <w:ind w:left="1418" w:leftChars="675"/>
        <w:jc w:val="left"/>
        <w:rPr>
          <w:rFonts w:ascii="宋体" w:hAnsi="宋体" w:cs="宋体"/>
          <w:b/>
          <w:bCs/>
          <w:color w:val="auto"/>
          <w:spacing w:val="-2"/>
          <w:sz w:val="30"/>
          <w:szCs w:val="30"/>
        </w:rPr>
      </w:pPr>
      <w:r>
        <w:rPr>
          <w:rFonts w:hint="eastAsia" w:ascii="宋体" w:hAnsi="宋体" w:cs="宋体"/>
          <w:b/>
          <w:bCs/>
          <w:color w:val="auto"/>
          <w:spacing w:val="-2"/>
          <w:sz w:val="30"/>
          <w:szCs w:val="30"/>
        </w:rPr>
        <w:t>招标单位：</w:t>
      </w:r>
      <w:r>
        <w:rPr>
          <w:rFonts w:hint="eastAsia" w:ascii="宋体" w:hAnsi="宋体" w:cs="宋体"/>
          <w:b/>
          <w:bCs/>
          <w:color w:val="auto"/>
          <w:spacing w:val="-2"/>
          <w:sz w:val="30"/>
          <w:szCs w:val="30"/>
          <w:u w:val="single"/>
        </w:rPr>
        <w:t>广州开发区财政投资建设项目管理中心</w:t>
      </w:r>
    </w:p>
    <w:p>
      <w:pPr>
        <w:spacing w:line="360" w:lineRule="auto"/>
        <w:ind w:left="1418" w:leftChars="675"/>
        <w:jc w:val="left"/>
        <w:rPr>
          <w:rFonts w:ascii="宋体" w:hAnsi="宋体" w:cs="宋体"/>
          <w:b/>
          <w:bCs/>
          <w:color w:val="auto"/>
          <w:spacing w:val="-2"/>
          <w:sz w:val="30"/>
          <w:szCs w:val="30"/>
        </w:rPr>
      </w:pPr>
      <w:r>
        <w:rPr>
          <w:rFonts w:hint="eastAsia" w:ascii="宋体" w:hAnsi="宋体" w:cs="宋体"/>
          <w:b/>
          <w:bCs/>
          <w:color w:val="auto"/>
          <w:spacing w:val="-2"/>
          <w:sz w:val="30"/>
          <w:szCs w:val="30"/>
        </w:rPr>
        <w:t>招标代理机构：</w:t>
      </w:r>
      <w:r>
        <w:rPr>
          <w:rFonts w:hint="eastAsia" w:ascii="宋体" w:hAnsi="宋体" w:cs="宋体"/>
          <w:b/>
          <w:bCs/>
          <w:color w:val="auto"/>
          <w:spacing w:val="-2"/>
          <w:sz w:val="30"/>
          <w:szCs w:val="30"/>
          <w:u w:val="single"/>
        </w:rPr>
        <w:t>广州建筑工程监理有限公司</w:t>
      </w:r>
    </w:p>
    <w:p>
      <w:pPr>
        <w:spacing w:line="360" w:lineRule="auto"/>
        <w:ind w:left="1418" w:leftChars="675"/>
        <w:jc w:val="left"/>
        <w:rPr>
          <w:rFonts w:ascii="宋体" w:hAnsi="宋体" w:cs="宋体"/>
          <w:b/>
          <w:bCs/>
          <w:color w:val="auto"/>
          <w:spacing w:val="-2"/>
          <w:sz w:val="30"/>
          <w:szCs w:val="30"/>
        </w:rPr>
      </w:pPr>
      <w:r>
        <w:rPr>
          <w:rFonts w:hint="eastAsia" w:ascii="宋体" w:hAnsi="宋体" w:cs="宋体"/>
          <w:b/>
          <w:bCs/>
          <w:color w:val="auto"/>
          <w:spacing w:val="-2"/>
          <w:sz w:val="30"/>
          <w:szCs w:val="30"/>
        </w:rPr>
        <w:t>日期：202</w:t>
      </w:r>
      <w:r>
        <w:rPr>
          <w:rFonts w:ascii="宋体" w:hAnsi="宋体" w:cs="宋体"/>
          <w:b/>
          <w:bCs/>
          <w:color w:val="auto"/>
          <w:spacing w:val="-2"/>
          <w:sz w:val="30"/>
          <w:szCs w:val="30"/>
        </w:rPr>
        <w:t>3</w:t>
      </w:r>
      <w:r>
        <w:rPr>
          <w:rFonts w:hint="eastAsia" w:ascii="宋体" w:hAnsi="宋体" w:cs="宋体"/>
          <w:b/>
          <w:bCs/>
          <w:color w:val="auto"/>
          <w:spacing w:val="-2"/>
          <w:sz w:val="30"/>
          <w:szCs w:val="30"/>
        </w:rPr>
        <w:t>年</w:t>
      </w:r>
      <w:r>
        <w:rPr>
          <w:rFonts w:ascii="宋体" w:hAnsi="宋体" w:cs="宋体"/>
          <w:b/>
          <w:bCs/>
          <w:color w:val="auto"/>
          <w:spacing w:val="-2"/>
          <w:sz w:val="30"/>
          <w:szCs w:val="30"/>
          <w:u w:val="single"/>
        </w:rPr>
        <w:t>11</w:t>
      </w:r>
      <w:r>
        <w:rPr>
          <w:rFonts w:hint="eastAsia" w:ascii="宋体" w:hAnsi="宋体" w:cs="宋体"/>
          <w:b/>
          <w:bCs/>
          <w:color w:val="auto"/>
          <w:spacing w:val="-2"/>
          <w:sz w:val="30"/>
          <w:szCs w:val="30"/>
        </w:rPr>
        <w:t>月</w:t>
      </w:r>
    </w:p>
    <w:p>
      <w:pPr>
        <w:spacing w:line="360" w:lineRule="auto"/>
        <w:ind w:firstLine="868" w:firstLineChars="310"/>
        <w:rPr>
          <w:rFonts w:ascii="宋体" w:hAnsi="宋体"/>
          <w:color w:val="auto"/>
          <w:sz w:val="28"/>
        </w:rPr>
      </w:pPr>
    </w:p>
    <w:p>
      <w:pPr>
        <w:jc w:val="center"/>
        <w:rPr>
          <w:rStyle w:val="58"/>
          <w:rFonts w:ascii="宋体" w:hAnsi="宋体"/>
          <w:b/>
          <w:bCs/>
          <w:color w:val="auto"/>
          <w:sz w:val="20"/>
        </w:rPr>
        <w:sectPr>
          <w:endnotePr>
            <w:numFmt w:val="decimal"/>
          </w:endnotePr>
          <w:pgSz w:w="11906" w:h="16838"/>
          <w:pgMar w:top="1134" w:right="1418" w:bottom="1247" w:left="1418" w:header="851" w:footer="907" w:gutter="0"/>
          <w:pgNumType w:start="0"/>
          <w:cols w:space="720" w:num="1"/>
          <w:titlePg/>
          <w:docGrid w:type="lines" w:linePitch="312" w:charSpace="0"/>
        </w:sectPr>
      </w:pPr>
    </w:p>
    <w:p>
      <w:pPr>
        <w:jc w:val="center"/>
        <w:rPr>
          <w:rStyle w:val="58"/>
          <w:rFonts w:ascii="宋体" w:hAnsi="宋体"/>
          <w:b/>
          <w:bCs/>
          <w:color w:val="auto"/>
          <w:sz w:val="24"/>
          <w:szCs w:val="28"/>
          <w:u w:val="none"/>
        </w:rPr>
      </w:pPr>
      <w:r>
        <w:rPr>
          <w:rStyle w:val="58"/>
          <w:rFonts w:hint="eastAsia" w:ascii="宋体" w:hAnsi="宋体"/>
          <w:b/>
          <w:bCs/>
          <w:color w:val="auto"/>
          <w:sz w:val="24"/>
          <w:szCs w:val="28"/>
          <w:u w:val="none"/>
        </w:rPr>
        <w:t xml:space="preserve">目 </w:t>
      </w:r>
      <w:r>
        <w:rPr>
          <w:rStyle w:val="58"/>
          <w:rFonts w:ascii="宋体" w:hAnsi="宋体"/>
          <w:b/>
          <w:bCs/>
          <w:color w:val="auto"/>
          <w:sz w:val="24"/>
          <w:szCs w:val="28"/>
          <w:u w:val="none"/>
        </w:rPr>
        <w:t xml:space="preserve"> </w:t>
      </w:r>
      <w:r>
        <w:rPr>
          <w:rStyle w:val="58"/>
          <w:rFonts w:hint="eastAsia" w:ascii="宋体" w:hAnsi="宋体"/>
          <w:b/>
          <w:bCs/>
          <w:color w:val="auto"/>
          <w:sz w:val="24"/>
          <w:szCs w:val="28"/>
          <w:u w:val="none"/>
        </w:rPr>
        <w:t>录</w:t>
      </w:r>
    </w:p>
    <w:p>
      <w:pPr>
        <w:pStyle w:val="2"/>
        <w:rPr>
          <w:rFonts w:ascii="宋体" w:hAnsi="宋体"/>
          <w:color w:val="auto"/>
        </w:rPr>
      </w:pPr>
    </w:p>
    <w:p>
      <w:pPr>
        <w:pStyle w:val="34"/>
        <w:rPr>
          <w:rFonts w:cstheme="minorBidi"/>
          <w:caps w:val="0"/>
          <w:color w:val="auto"/>
          <w:kern w:val="2"/>
          <w:sz w:val="21"/>
          <w:szCs w:val="21"/>
        </w:rPr>
      </w:pPr>
      <w:r>
        <w:rPr>
          <w:color w:val="auto"/>
          <w:sz w:val="21"/>
          <w:szCs w:val="21"/>
        </w:rPr>
        <w:fldChar w:fldCharType="begin"/>
      </w:r>
      <w:r>
        <w:rPr>
          <w:color w:val="auto"/>
          <w:sz w:val="21"/>
          <w:szCs w:val="21"/>
        </w:rPr>
        <w:instrText xml:space="preserve"> TOC \o "1-3" \h \z \u </w:instrText>
      </w:r>
      <w:r>
        <w:rPr>
          <w:color w:val="auto"/>
          <w:sz w:val="21"/>
          <w:szCs w:val="21"/>
        </w:rPr>
        <w:fldChar w:fldCharType="separate"/>
      </w:r>
      <w:r>
        <w:rPr>
          <w:color w:val="auto"/>
        </w:rPr>
        <w:fldChar w:fldCharType="begin"/>
      </w:r>
      <w:r>
        <w:rPr>
          <w:color w:val="auto"/>
        </w:rPr>
        <w:instrText xml:space="preserve"> HYPERLINK \l "_Toc148087529" </w:instrText>
      </w:r>
      <w:r>
        <w:rPr>
          <w:color w:val="auto"/>
        </w:rPr>
        <w:fldChar w:fldCharType="separate"/>
      </w:r>
      <w:r>
        <w:rPr>
          <w:rStyle w:val="58"/>
          <w:color w:val="auto"/>
          <w:sz w:val="21"/>
          <w:szCs w:val="21"/>
        </w:rPr>
        <w:t>第一章 投标须知</w:t>
      </w:r>
      <w:r>
        <w:rPr>
          <w:color w:val="auto"/>
          <w:sz w:val="21"/>
          <w:szCs w:val="21"/>
        </w:rPr>
        <w:tab/>
      </w:r>
      <w:r>
        <w:rPr>
          <w:color w:val="auto"/>
          <w:sz w:val="21"/>
          <w:szCs w:val="21"/>
        </w:rPr>
        <w:fldChar w:fldCharType="begin"/>
      </w:r>
      <w:r>
        <w:rPr>
          <w:color w:val="auto"/>
          <w:sz w:val="21"/>
          <w:szCs w:val="21"/>
        </w:rPr>
        <w:instrText xml:space="preserve"> PAGEREF _Toc148087529 \h </w:instrText>
      </w:r>
      <w:r>
        <w:rPr>
          <w:color w:val="auto"/>
          <w:sz w:val="21"/>
          <w:szCs w:val="21"/>
        </w:rPr>
        <w:fldChar w:fldCharType="separate"/>
      </w:r>
      <w:r>
        <w:rPr>
          <w:color w:val="auto"/>
          <w:sz w:val="21"/>
          <w:szCs w:val="21"/>
        </w:rPr>
        <w:t>2</w:t>
      </w:r>
      <w:r>
        <w:rPr>
          <w:color w:val="auto"/>
          <w:sz w:val="21"/>
          <w:szCs w:val="21"/>
        </w:rPr>
        <w:fldChar w:fldCharType="end"/>
      </w:r>
      <w:r>
        <w:rPr>
          <w:color w:val="auto"/>
          <w:sz w:val="21"/>
          <w:szCs w:val="21"/>
        </w:rPr>
        <w:fldChar w:fldCharType="end"/>
      </w:r>
    </w:p>
    <w:p>
      <w:pPr>
        <w:pStyle w:val="42"/>
        <w:rPr>
          <w:rFonts w:ascii="宋体" w:hAnsi="宋体" w:cstheme="minorBidi"/>
          <w:color w:val="auto"/>
          <w:sz w:val="21"/>
          <w:szCs w:val="21"/>
        </w:rPr>
      </w:pPr>
      <w:r>
        <w:rPr>
          <w:color w:val="auto"/>
        </w:rPr>
        <w:fldChar w:fldCharType="begin"/>
      </w:r>
      <w:r>
        <w:rPr>
          <w:color w:val="auto"/>
        </w:rPr>
        <w:instrText xml:space="preserve"> HYPERLINK \l "_Toc148087530" </w:instrText>
      </w:r>
      <w:r>
        <w:rPr>
          <w:color w:val="auto"/>
        </w:rPr>
        <w:fldChar w:fldCharType="separate"/>
      </w:r>
      <w:r>
        <w:rPr>
          <w:rStyle w:val="58"/>
          <w:rFonts w:ascii="宋体" w:hAnsi="宋体"/>
          <w:color w:val="auto"/>
          <w:sz w:val="21"/>
          <w:szCs w:val="21"/>
        </w:rPr>
        <w:t>一、投标须知前附表</w:t>
      </w:r>
      <w:r>
        <w:rPr>
          <w:rFonts w:ascii="宋体" w:hAnsi="宋体"/>
          <w:color w:val="auto"/>
          <w:sz w:val="21"/>
          <w:szCs w:val="21"/>
        </w:rPr>
        <w:tab/>
      </w:r>
      <w:r>
        <w:rPr>
          <w:rFonts w:ascii="宋体" w:hAnsi="宋体"/>
          <w:color w:val="auto"/>
          <w:sz w:val="21"/>
          <w:szCs w:val="21"/>
        </w:rPr>
        <w:fldChar w:fldCharType="begin"/>
      </w:r>
      <w:r>
        <w:rPr>
          <w:rFonts w:ascii="宋体" w:hAnsi="宋体"/>
          <w:color w:val="auto"/>
          <w:sz w:val="21"/>
          <w:szCs w:val="21"/>
        </w:rPr>
        <w:instrText xml:space="preserve"> PAGEREF _Toc148087530 \h </w:instrText>
      </w:r>
      <w:r>
        <w:rPr>
          <w:rFonts w:ascii="宋体" w:hAnsi="宋体"/>
          <w:color w:val="auto"/>
          <w:sz w:val="21"/>
          <w:szCs w:val="21"/>
        </w:rPr>
        <w:fldChar w:fldCharType="separate"/>
      </w:r>
      <w:r>
        <w:rPr>
          <w:rFonts w:ascii="宋体" w:hAnsi="宋体"/>
          <w:color w:val="auto"/>
          <w:sz w:val="21"/>
          <w:szCs w:val="21"/>
        </w:rPr>
        <w:t>2</w:t>
      </w:r>
      <w:r>
        <w:rPr>
          <w:rFonts w:ascii="宋体" w:hAnsi="宋体"/>
          <w:color w:val="auto"/>
          <w:sz w:val="21"/>
          <w:szCs w:val="21"/>
        </w:rPr>
        <w:fldChar w:fldCharType="end"/>
      </w:r>
      <w:r>
        <w:rPr>
          <w:rFonts w:ascii="宋体" w:hAnsi="宋体"/>
          <w:color w:val="auto"/>
          <w:sz w:val="21"/>
          <w:szCs w:val="21"/>
        </w:rPr>
        <w:fldChar w:fldCharType="end"/>
      </w:r>
    </w:p>
    <w:p>
      <w:pPr>
        <w:pStyle w:val="42"/>
        <w:rPr>
          <w:rFonts w:ascii="宋体" w:hAnsi="宋体" w:cstheme="minorBidi"/>
          <w:color w:val="auto"/>
          <w:sz w:val="21"/>
          <w:szCs w:val="21"/>
        </w:rPr>
      </w:pPr>
      <w:r>
        <w:rPr>
          <w:color w:val="auto"/>
        </w:rPr>
        <w:fldChar w:fldCharType="begin"/>
      </w:r>
      <w:r>
        <w:rPr>
          <w:color w:val="auto"/>
        </w:rPr>
        <w:instrText xml:space="preserve"> HYPERLINK \l "_Toc148087531" </w:instrText>
      </w:r>
      <w:r>
        <w:rPr>
          <w:color w:val="auto"/>
        </w:rPr>
        <w:fldChar w:fldCharType="separate"/>
      </w:r>
      <w:r>
        <w:rPr>
          <w:rStyle w:val="58"/>
          <w:rFonts w:ascii="宋体" w:hAnsi="宋体"/>
          <w:color w:val="auto"/>
          <w:sz w:val="21"/>
          <w:szCs w:val="21"/>
        </w:rPr>
        <w:t>二、投标须知修改表</w:t>
      </w:r>
      <w:r>
        <w:rPr>
          <w:rFonts w:ascii="宋体" w:hAnsi="宋体"/>
          <w:color w:val="auto"/>
          <w:sz w:val="21"/>
          <w:szCs w:val="21"/>
        </w:rPr>
        <w:tab/>
      </w:r>
      <w:r>
        <w:rPr>
          <w:rFonts w:ascii="宋体" w:hAnsi="宋体"/>
          <w:color w:val="auto"/>
          <w:sz w:val="21"/>
          <w:szCs w:val="21"/>
        </w:rPr>
        <w:fldChar w:fldCharType="begin"/>
      </w:r>
      <w:r>
        <w:rPr>
          <w:rFonts w:ascii="宋体" w:hAnsi="宋体"/>
          <w:color w:val="auto"/>
          <w:sz w:val="21"/>
          <w:szCs w:val="21"/>
        </w:rPr>
        <w:instrText xml:space="preserve"> PAGEREF _Toc148087531 \h </w:instrText>
      </w:r>
      <w:r>
        <w:rPr>
          <w:rFonts w:ascii="宋体" w:hAnsi="宋体"/>
          <w:color w:val="auto"/>
          <w:sz w:val="21"/>
          <w:szCs w:val="21"/>
        </w:rPr>
        <w:fldChar w:fldCharType="separate"/>
      </w:r>
      <w:r>
        <w:rPr>
          <w:rFonts w:ascii="宋体" w:hAnsi="宋体"/>
          <w:color w:val="auto"/>
          <w:sz w:val="21"/>
          <w:szCs w:val="21"/>
        </w:rPr>
        <w:t>8</w:t>
      </w:r>
      <w:r>
        <w:rPr>
          <w:rFonts w:ascii="宋体" w:hAnsi="宋体"/>
          <w:color w:val="auto"/>
          <w:sz w:val="21"/>
          <w:szCs w:val="21"/>
        </w:rPr>
        <w:fldChar w:fldCharType="end"/>
      </w:r>
      <w:r>
        <w:rPr>
          <w:rFonts w:ascii="宋体" w:hAnsi="宋体"/>
          <w:color w:val="auto"/>
          <w:sz w:val="21"/>
          <w:szCs w:val="21"/>
        </w:rPr>
        <w:fldChar w:fldCharType="end"/>
      </w:r>
    </w:p>
    <w:p>
      <w:pPr>
        <w:pStyle w:val="42"/>
        <w:rPr>
          <w:rFonts w:ascii="宋体" w:hAnsi="宋体" w:cstheme="minorBidi"/>
          <w:color w:val="auto"/>
          <w:sz w:val="21"/>
          <w:szCs w:val="21"/>
        </w:rPr>
      </w:pPr>
      <w:r>
        <w:rPr>
          <w:color w:val="auto"/>
        </w:rPr>
        <w:fldChar w:fldCharType="begin"/>
      </w:r>
      <w:r>
        <w:rPr>
          <w:color w:val="auto"/>
        </w:rPr>
        <w:instrText xml:space="preserve"> HYPERLINK \l "_Toc148087532" </w:instrText>
      </w:r>
      <w:r>
        <w:rPr>
          <w:color w:val="auto"/>
        </w:rPr>
        <w:fldChar w:fldCharType="separate"/>
      </w:r>
      <w:r>
        <w:rPr>
          <w:rStyle w:val="58"/>
          <w:rFonts w:ascii="宋体" w:hAnsi="宋体"/>
          <w:color w:val="auto"/>
          <w:sz w:val="21"/>
          <w:szCs w:val="21"/>
        </w:rPr>
        <w:t>三、投标须知通用条款</w:t>
      </w:r>
      <w:r>
        <w:rPr>
          <w:rFonts w:ascii="宋体" w:hAnsi="宋体"/>
          <w:color w:val="auto"/>
          <w:sz w:val="21"/>
          <w:szCs w:val="21"/>
        </w:rPr>
        <w:tab/>
      </w:r>
      <w:r>
        <w:rPr>
          <w:rFonts w:ascii="宋体" w:hAnsi="宋体"/>
          <w:color w:val="auto"/>
          <w:sz w:val="21"/>
          <w:szCs w:val="21"/>
        </w:rPr>
        <w:fldChar w:fldCharType="begin"/>
      </w:r>
      <w:r>
        <w:rPr>
          <w:rFonts w:ascii="宋体" w:hAnsi="宋体"/>
          <w:color w:val="auto"/>
          <w:sz w:val="21"/>
          <w:szCs w:val="21"/>
        </w:rPr>
        <w:instrText xml:space="preserve"> PAGEREF _Toc148087532 \h </w:instrText>
      </w:r>
      <w:r>
        <w:rPr>
          <w:rFonts w:ascii="宋体" w:hAnsi="宋体"/>
          <w:color w:val="auto"/>
          <w:sz w:val="21"/>
          <w:szCs w:val="21"/>
        </w:rPr>
        <w:fldChar w:fldCharType="separate"/>
      </w:r>
      <w:r>
        <w:rPr>
          <w:rFonts w:ascii="宋体" w:hAnsi="宋体"/>
          <w:color w:val="auto"/>
          <w:sz w:val="21"/>
          <w:szCs w:val="21"/>
        </w:rPr>
        <w:t>24</w:t>
      </w:r>
      <w:r>
        <w:rPr>
          <w:rFonts w:ascii="宋体" w:hAnsi="宋体"/>
          <w:color w:val="auto"/>
          <w:sz w:val="21"/>
          <w:szCs w:val="21"/>
        </w:rPr>
        <w:fldChar w:fldCharType="end"/>
      </w:r>
      <w:r>
        <w:rPr>
          <w:rFonts w:ascii="宋体" w:hAnsi="宋体"/>
          <w:color w:val="auto"/>
          <w:sz w:val="21"/>
          <w:szCs w:val="21"/>
        </w:rPr>
        <w:fldChar w:fldCharType="end"/>
      </w:r>
    </w:p>
    <w:p>
      <w:pPr>
        <w:pStyle w:val="25"/>
        <w:tabs>
          <w:tab w:val="right" w:leader="dot" w:pos="9060"/>
        </w:tabs>
        <w:ind w:left="840"/>
        <w:rPr>
          <w:rFonts w:ascii="宋体" w:hAnsi="宋体" w:cstheme="minorBidi"/>
          <w:color w:val="auto"/>
          <w:sz w:val="21"/>
          <w:szCs w:val="21"/>
        </w:rPr>
      </w:pPr>
      <w:r>
        <w:rPr>
          <w:color w:val="auto"/>
        </w:rPr>
        <w:fldChar w:fldCharType="begin"/>
      </w:r>
      <w:r>
        <w:rPr>
          <w:color w:val="auto"/>
        </w:rPr>
        <w:instrText xml:space="preserve"> HYPERLINK \l "_Toc148087533" </w:instrText>
      </w:r>
      <w:r>
        <w:rPr>
          <w:color w:val="auto"/>
        </w:rPr>
        <w:fldChar w:fldCharType="separate"/>
      </w:r>
      <w:r>
        <w:rPr>
          <w:rStyle w:val="58"/>
          <w:rFonts w:ascii="宋体" w:hAnsi="宋体" w:cs="宋体"/>
          <w:color w:val="auto"/>
          <w:kern w:val="0"/>
          <w:sz w:val="21"/>
          <w:szCs w:val="21"/>
        </w:rPr>
        <w:t>（一）总则</w:t>
      </w:r>
      <w:r>
        <w:rPr>
          <w:rFonts w:ascii="宋体" w:hAnsi="宋体"/>
          <w:color w:val="auto"/>
          <w:sz w:val="21"/>
          <w:szCs w:val="21"/>
        </w:rPr>
        <w:tab/>
      </w:r>
      <w:r>
        <w:rPr>
          <w:rFonts w:ascii="宋体" w:hAnsi="宋体"/>
          <w:color w:val="auto"/>
          <w:sz w:val="21"/>
          <w:szCs w:val="21"/>
        </w:rPr>
        <w:fldChar w:fldCharType="begin"/>
      </w:r>
      <w:r>
        <w:rPr>
          <w:rFonts w:ascii="宋体" w:hAnsi="宋体"/>
          <w:color w:val="auto"/>
          <w:sz w:val="21"/>
          <w:szCs w:val="21"/>
        </w:rPr>
        <w:instrText xml:space="preserve"> PAGEREF _Toc148087533 \h </w:instrText>
      </w:r>
      <w:r>
        <w:rPr>
          <w:rFonts w:ascii="宋体" w:hAnsi="宋体"/>
          <w:color w:val="auto"/>
          <w:sz w:val="21"/>
          <w:szCs w:val="21"/>
        </w:rPr>
        <w:fldChar w:fldCharType="separate"/>
      </w:r>
      <w:r>
        <w:rPr>
          <w:rFonts w:ascii="宋体" w:hAnsi="宋体"/>
          <w:color w:val="auto"/>
          <w:sz w:val="21"/>
          <w:szCs w:val="21"/>
        </w:rPr>
        <w:t>24</w:t>
      </w:r>
      <w:r>
        <w:rPr>
          <w:rFonts w:ascii="宋体" w:hAnsi="宋体"/>
          <w:color w:val="auto"/>
          <w:sz w:val="21"/>
          <w:szCs w:val="21"/>
        </w:rPr>
        <w:fldChar w:fldCharType="end"/>
      </w:r>
      <w:r>
        <w:rPr>
          <w:rFonts w:ascii="宋体" w:hAnsi="宋体"/>
          <w:color w:val="auto"/>
          <w:sz w:val="21"/>
          <w:szCs w:val="21"/>
        </w:rPr>
        <w:fldChar w:fldCharType="end"/>
      </w:r>
    </w:p>
    <w:p>
      <w:pPr>
        <w:pStyle w:val="25"/>
        <w:tabs>
          <w:tab w:val="right" w:leader="dot" w:pos="9060"/>
        </w:tabs>
        <w:ind w:left="840"/>
        <w:rPr>
          <w:rFonts w:ascii="宋体" w:hAnsi="宋体" w:cstheme="minorBidi"/>
          <w:color w:val="auto"/>
          <w:sz w:val="21"/>
          <w:szCs w:val="21"/>
        </w:rPr>
      </w:pPr>
      <w:r>
        <w:rPr>
          <w:color w:val="auto"/>
        </w:rPr>
        <w:fldChar w:fldCharType="begin"/>
      </w:r>
      <w:r>
        <w:rPr>
          <w:color w:val="auto"/>
        </w:rPr>
        <w:instrText xml:space="preserve"> HYPERLINK \l "_Toc148087534" </w:instrText>
      </w:r>
      <w:r>
        <w:rPr>
          <w:color w:val="auto"/>
        </w:rPr>
        <w:fldChar w:fldCharType="separate"/>
      </w:r>
      <w:r>
        <w:rPr>
          <w:rStyle w:val="58"/>
          <w:rFonts w:ascii="宋体" w:hAnsi="宋体" w:cs="宋体"/>
          <w:color w:val="auto"/>
          <w:kern w:val="0"/>
          <w:sz w:val="21"/>
          <w:szCs w:val="21"/>
        </w:rPr>
        <w:t>（二）招标文件</w:t>
      </w:r>
      <w:r>
        <w:rPr>
          <w:rFonts w:ascii="宋体" w:hAnsi="宋体"/>
          <w:color w:val="auto"/>
          <w:sz w:val="21"/>
          <w:szCs w:val="21"/>
        </w:rPr>
        <w:tab/>
      </w:r>
      <w:r>
        <w:rPr>
          <w:rFonts w:ascii="宋体" w:hAnsi="宋体"/>
          <w:color w:val="auto"/>
          <w:sz w:val="21"/>
          <w:szCs w:val="21"/>
        </w:rPr>
        <w:fldChar w:fldCharType="begin"/>
      </w:r>
      <w:r>
        <w:rPr>
          <w:rFonts w:ascii="宋体" w:hAnsi="宋体"/>
          <w:color w:val="auto"/>
          <w:sz w:val="21"/>
          <w:szCs w:val="21"/>
        </w:rPr>
        <w:instrText xml:space="preserve"> PAGEREF _Toc148087534 \h </w:instrText>
      </w:r>
      <w:r>
        <w:rPr>
          <w:rFonts w:ascii="宋体" w:hAnsi="宋体"/>
          <w:color w:val="auto"/>
          <w:sz w:val="21"/>
          <w:szCs w:val="21"/>
        </w:rPr>
        <w:fldChar w:fldCharType="separate"/>
      </w:r>
      <w:r>
        <w:rPr>
          <w:rFonts w:ascii="宋体" w:hAnsi="宋体"/>
          <w:color w:val="auto"/>
          <w:sz w:val="21"/>
          <w:szCs w:val="21"/>
        </w:rPr>
        <w:t>25</w:t>
      </w:r>
      <w:r>
        <w:rPr>
          <w:rFonts w:ascii="宋体" w:hAnsi="宋体"/>
          <w:color w:val="auto"/>
          <w:sz w:val="21"/>
          <w:szCs w:val="21"/>
        </w:rPr>
        <w:fldChar w:fldCharType="end"/>
      </w:r>
      <w:r>
        <w:rPr>
          <w:rFonts w:ascii="宋体" w:hAnsi="宋体"/>
          <w:color w:val="auto"/>
          <w:sz w:val="21"/>
          <w:szCs w:val="21"/>
        </w:rPr>
        <w:fldChar w:fldCharType="end"/>
      </w:r>
    </w:p>
    <w:p>
      <w:pPr>
        <w:pStyle w:val="25"/>
        <w:tabs>
          <w:tab w:val="right" w:leader="dot" w:pos="9060"/>
        </w:tabs>
        <w:ind w:left="840"/>
        <w:rPr>
          <w:rFonts w:ascii="宋体" w:hAnsi="宋体" w:cstheme="minorBidi"/>
          <w:color w:val="auto"/>
          <w:sz w:val="21"/>
          <w:szCs w:val="21"/>
        </w:rPr>
      </w:pPr>
      <w:r>
        <w:rPr>
          <w:color w:val="auto"/>
        </w:rPr>
        <w:fldChar w:fldCharType="begin"/>
      </w:r>
      <w:r>
        <w:rPr>
          <w:color w:val="auto"/>
        </w:rPr>
        <w:instrText xml:space="preserve"> HYPERLINK \l "_Toc148087535" </w:instrText>
      </w:r>
      <w:r>
        <w:rPr>
          <w:color w:val="auto"/>
        </w:rPr>
        <w:fldChar w:fldCharType="separate"/>
      </w:r>
      <w:r>
        <w:rPr>
          <w:rStyle w:val="58"/>
          <w:rFonts w:ascii="宋体" w:hAnsi="宋体" w:cs="宋体"/>
          <w:color w:val="auto"/>
          <w:kern w:val="0"/>
          <w:sz w:val="21"/>
          <w:szCs w:val="21"/>
        </w:rPr>
        <w:t>（三）投标文件的编制</w:t>
      </w:r>
      <w:r>
        <w:rPr>
          <w:rFonts w:ascii="宋体" w:hAnsi="宋体"/>
          <w:color w:val="auto"/>
          <w:sz w:val="21"/>
          <w:szCs w:val="21"/>
        </w:rPr>
        <w:tab/>
      </w:r>
      <w:r>
        <w:rPr>
          <w:rFonts w:ascii="宋体" w:hAnsi="宋体"/>
          <w:color w:val="auto"/>
          <w:sz w:val="21"/>
          <w:szCs w:val="21"/>
        </w:rPr>
        <w:fldChar w:fldCharType="begin"/>
      </w:r>
      <w:r>
        <w:rPr>
          <w:rFonts w:ascii="宋体" w:hAnsi="宋体"/>
          <w:color w:val="auto"/>
          <w:sz w:val="21"/>
          <w:szCs w:val="21"/>
        </w:rPr>
        <w:instrText xml:space="preserve"> PAGEREF _Toc148087535 \h </w:instrText>
      </w:r>
      <w:r>
        <w:rPr>
          <w:rFonts w:ascii="宋体" w:hAnsi="宋体"/>
          <w:color w:val="auto"/>
          <w:sz w:val="21"/>
          <w:szCs w:val="21"/>
        </w:rPr>
        <w:fldChar w:fldCharType="separate"/>
      </w:r>
      <w:r>
        <w:rPr>
          <w:rFonts w:ascii="宋体" w:hAnsi="宋体"/>
          <w:color w:val="auto"/>
          <w:sz w:val="21"/>
          <w:szCs w:val="21"/>
        </w:rPr>
        <w:t>26</w:t>
      </w:r>
      <w:r>
        <w:rPr>
          <w:rFonts w:ascii="宋体" w:hAnsi="宋体"/>
          <w:color w:val="auto"/>
          <w:sz w:val="21"/>
          <w:szCs w:val="21"/>
        </w:rPr>
        <w:fldChar w:fldCharType="end"/>
      </w:r>
      <w:r>
        <w:rPr>
          <w:rFonts w:ascii="宋体" w:hAnsi="宋体"/>
          <w:color w:val="auto"/>
          <w:sz w:val="21"/>
          <w:szCs w:val="21"/>
        </w:rPr>
        <w:fldChar w:fldCharType="end"/>
      </w:r>
    </w:p>
    <w:p>
      <w:pPr>
        <w:pStyle w:val="25"/>
        <w:tabs>
          <w:tab w:val="right" w:leader="dot" w:pos="9060"/>
        </w:tabs>
        <w:ind w:left="840"/>
        <w:rPr>
          <w:rFonts w:ascii="宋体" w:hAnsi="宋体" w:cstheme="minorBidi"/>
          <w:color w:val="auto"/>
          <w:sz w:val="21"/>
          <w:szCs w:val="21"/>
        </w:rPr>
      </w:pPr>
      <w:r>
        <w:rPr>
          <w:color w:val="auto"/>
        </w:rPr>
        <w:fldChar w:fldCharType="begin"/>
      </w:r>
      <w:r>
        <w:rPr>
          <w:color w:val="auto"/>
        </w:rPr>
        <w:instrText xml:space="preserve"> HYPERLINK \l "_Toc148087536" </w:instrText>
      </w:r>
      <w:r>
        <w:rPr>
          <w:color w:val="auto"/>
        </w:rPr>
        <w:fldChar w:fldCharType="separate"/>
      </w:r>
      <w:r>
        <w:rPr>
          <w:rStyle w:val="58"/>
          <w:rFonts w:ascii="宋体" w:hAnsi="宋体" w:cs="宋体"/>
          <w:color w:val="auto"/>
          <w:kern w:val="0"/>
          <w:sz w:val="21"/>
          <w:szCs w:val="21"/>
        </w:rPr>
        <w:t>（四）投标文件的提交</w:t>
      </w:r>
      <w:r>
        <w:rPr>
          <w:rFonts w:ascii="宋体" w:hAnsi="宋体"/>
          <w:color w:val="auto"/>
          <w:sz w:val="21"/>
          <w:szCs w:val="21"/>
        </w:rPr>
        <w:tab/>
      </w:r>
      <w:r>
        <w:rPr>
          <w:rFonts w:ascii="宋体" w:hAnsi="宋体"/>
          <w:color w:val="auto"/>
          <w:sz w:val="21"/>
          <w:szCs w:val="21"/>
        </w:rPr>
        <w:fldChar w:fldCharType="begin"/>
      </w:r>
      <w:r>
        <w:rPr>
          <w:rFonts w:ascii="宋体" w:hAnsi="宋体"/>
          <w:color w:val="auto"/>
          <w:sz w:val="21"/>
          <w:szCs w:val="21"/>
        </w:rPr>
        <w:instrText xml:space="preserve"> PAGEREF _Toc148087536 \h </w:instrText>
      </w:r>
      <w:r>
        <w:rPr>
          <w:rFonts w:ascii="宋体" w:hAnsi="宋体"/>
          <w:color w:val="auto"/>
          <w:sz w:val="21"/>
          <w:szCs w:val="21"/>
        </w:rPr>
        <w:fldChar w:fldCharType="separate"/>
      </w:r>
      <w:r>
        <w:rPr>
          <w:rFonts w:ascii="宋体" w:hAnsi="宋体"/>
          <w:color w:val="auto"/>
          <w:sz w:val="21"/>
          <w:szCs w:val="21"/>
        </w:rPr>
        <w:t>33</w:t>
      </w:r>
      <w:r>
        <w:rPr>
          <w:rFonts w:ascii="宋体" w:hAnsi="宋体"/>
          <w:color w:val="auto"/>
          <w:sz w:val="21"/>
          <w:szCs w:val="21"/>
        </w:rPr>
        <w:fldChar w:fldCharType="end"/>
      </w:r>
      <w:r>
        <w:rPr>
          <w:rFonts w:ascii="宋体" w:hAnsi="宋体"/>
          <w:color w:val="auto"/>
          <w:sz w:val="21"/>
          <w:szCs w:val="21"/>
        </w:rPr>
        <w:fldChar w:fldCharType="end"/>
      </w:r>
    </w:p>
    <w:p>
      <w:pPr>
        <w:pStyle w:val="25"/>
        <w:tabs>
          <w:tab w:val="right" w:leader="dot" w:pos="9060"/>
        </w:tabs>
        <w:ind w:left="840"/>
        <w:rPr>
          <w:rFonts w:ascii="宋体" w:hAnsi="宋体" w:cstheme="minorBidi"/>
          <w:color w:val="auto"/>
          <w:sz w:val="21"/>
          <w:szCs w:val="21"/>
        </w:rPr>
      </w:pPr>
      <w:r>
        <w:rPr>
          <w:color w:val="auto"/>
        </w:rPr>
        <w:fldChar w:fldCharType="begin"/>
      </w:r>
      <w:r>
        <w:rPr>
          <w:color w:val="auto"/>
        </w:rPr>
        <w:instrText xml:space="preserve"> HYPERLINK \l "_Toc148087537" </w:instrText>
      </w:r>
      <w:r>
        <w:rPr>
          <w:color w:val="auto"/>
        </w:rPr>
        <w:fldChar w:fldCharType="separate"/>
      </w:r>
      <w:r>
        <w:rPr>
          <w:rStyle w:val="58"/>
          <w:rFonts w:ascii="宋体" w:hAnsi="宋体" w:cs="宋体"/>
          <w:color w:val="auto"/>
          <w:kern w:val="0"/>
          <w:sz w:val="21"/>
          <w:szCs w:val="21"/>
        </w:rPr>
        <w:t>（五）开标、评标、定标及合同签定</w:t>
      </w:r>
      <w:r>
        <w:rPr>
          <w:rFonts w:ascii="宋体" w:hAnsi="宋体"/>
          <w:color w:val="auto"/>
          <w:sz w:val="21"/>
          <w:szCs w:val="21"/>
        </w:rPr>
        <w:tab/>
      </w:r>
      <w:r>
        <w:rPr>
          <w:rFonts w:ascii="宋体" w:hAnsi="宋体"/>
          <w:color w:val="auto"/>
          <w:sz w:val="21"/>
          <w:szCs w:val="21"/>
        </w:rPr>
        <w:fldChar w:fldCharType="begin"/>
      </w:r>
      <w:r>
        <w:rPr>
          <w:rFonts w:ascii="宋体" w:hAnsi="宋体"/>
          <w:color w:val="auto"/>
          <w:sz w:val="21"/>
          <w:szCs w:val="21"/>
        </w:rPr>
        <w:instrText xml:space="preserve"> PAGEREF _Toc148087537 \h </w:instrText>
      </w:r>
      <w:r>
        <w:rPr>
          <w:rFonts w:ascii="宋体" w:hAnsi="宋体"/>
          <w:color w:val="auto"/>
          <w:sz w:val="21"/>
          <w:szCs w:val="21"/>
        </w:rPr>
        <w:fldChar w:fldCharType="separate"/>
      </w:r>
      <w:r>
        <w:rPr>
          <w:rFonts w:ascii="宋体" w:hAnsi="宋体"/>
          <w:color w:val="auto"/>
          <w:sz w:val="21"/>
          <w:szCs w:val="21"/>
        </w:rPr>
        <w:t>34</w:t>
      </w:r>
      <w:r>
        <w:rPr>
          <w:rFonts w:ascii="宋体" w:hAnsi="宋体"/>
          <w:color w:val="auto"/>
          <w:sz w:val="21"/>
          <w:szCs w:val="21"/>
        </w:rPr>
        <w:fldChar w:fldCharType="end"/>
      </w:r>
      <w:r>
        <w:rPr>
          <w:rFonts w:ascii="宋体" w:hAnsi="宋体"/>
          <w:color w:val="auto"/>
          <w:sz w:val="21"/>
          <w:szCs w:val="21"/>
        </w:rPr>
        <w:fldChar w:fldCharType="end"/>
      </w:r>
    </w:p>
    <w:p>
      <w:pPr>
        <w:pStyle w:val="34"/>
        <w:rPr>
          <w:rFonts w:cstheme="minorBidi"/>
          <w:caps w:val="0"/>
          <w:color w:val="auto"/>
          <w:kern w:val="2"/>
          <w:sz w:val="21"/>
          <w:szCs w:val="21"/>
        </w:rPr>
      </w:pPr>
      <w:r>
        <w:rPr>
          <w:color w:val="auto"/>
        </w:rPr>
        <w:fldChar w:fldCharType="begin"/>
      </w:r>
      <w:r>
        <w:rPr>
          <w:color w:val="auto"/>
        </w:rPr>
        <w:instrText xml:space="preserve"> HYPERLINK \l "_Toc148087538" </w:instrText>
      </w:r>
      <w:r>
        <w:rPr>
          <w:color w:val="auto"/>
        </w:rPr>
        <w:fldChar w:fldCharType="separate"/>
      </w:r>
      <w:r>
        <w:rPr>
          <w:rStyle w:val="58"/>
          <w:color w:val="auto"/>
          <w:sz w:val="21"/>
          <w:szCs w:val="21"/>
        </w:rPr>
        <w:t>第二章 开标、评标及定标办法</w:t>
      </w:r>
      <w:r>
        <w:rPr>
          <w:color w:val="auto"/>
          <w:sz w:val="21"/>
          <w:szCs w:val="21"/>
        </w:rPr>
        <w:tab/>
      </w:r>
      <w:r>
        <w:rPr>
          <w:color w:val="auto"/>
          <w:sz w:val="21"/>
          <w:szCs w:val="21"/>
        </w:rPr>
        <w:fldChar w:fldCharType="begin"/>
      </w:r>
      <w:r>
        <w:rPr>
          <w:color w:val="auto"/>
          <w:sz w:val="21"/>
          <w:szCs w:val="21"/>
        </w:rPr>
        <w:instrText xml:space="preserve"> PAGEREF _Toc148087538 \h </w:instrText>
      </w:r>
      <w:r>
        <w:rPr>
          <w:color w:val="auto"/>
          <w:sz w:val="21"/>
          <w:szCs w:val="21"/>
        </w:rPr>
        <w:fldChar w:fldCharType="separate"/>
      </w:r>
      <w:r>
        <w:rPr>
          <w:color w:val="auto"/>
          <w:sz w:val="21"/>
          <w:szCs w:val="21"/>
        </w:rPr>
        <w:t>36</w:t>
      </w:r>
      <w:r>
        <w:rPr>
          <w:color w:val="auto"/>
          <w:sz w:val="21"/>
          <w:szCs w:val="21"/>
        </w:rPr>
        <w:fldChar w:fldCharType="end"/>
      </w:r>
      <w:r>
        <w:rPr>
          <w:color w:val="auto"/>
          <w:sz w:val="21"/>
          <w:szCs w:val="21"/>
        </w:rPr>
        <w:fldChar w:fldCharType="end"/>
      </w:r>
    </w:p>
    <w:p>
      <w:pPr>
        <w:pStyle w:val="42"/>
        <w:rPr>
          <w:rFonts w:ascii="宋体" w:hAnsi="宋体" w:cstheme="minorBidi"/>
          <w:color w:val="auto"/>
          <w:sz w:val="21"/>
          <w:szCs w:val="21"/>
        </w:rPr>
      </w:pPr>
      <w:r>
        <w:rPr>
          <w:color w:val="auto"/>
        </w:rPr>
        <w:fldChar w:fldCharType="begin"/>
      </w:r>
      <w:r>
        <w:rPr>
          <w:color w:val="auto"/>
        </w:rPr>
        <w:instrText xml:space="preserve"> HYPERLINK \l "_Toc148087539" </w:instrText>
      </w:r>
      <w:r>
        <w:rPr>
          <w:color w:val="auto"/>
        </w:rPr>
        <w:fldChar w:fldCharType="separate"/>
      </w:r>
      <w:r>
        <w:rPr>
          <w:rStyle w:val="58"/>
          <w:rFonts w:ascii="宋体" w:hAnsi="宋体"/>
          <w:color w:val="auto"/>
          <w:sz w:val="21"/>
          <w:szCs w:val="21"/>
        </w:rPr>
        <w:t>一、开标、评标及定标办法修改表</w:t>
      </w:r>
      <w:r>
        <w:rPr>
          <w:rFonts w:ascii="宋体" w:hAnsi="宋体"/>
          <w:color w:val="auto"/>
          <w:sz w:val="21"/>
          <w:szCs w:val="21"/>
        </w:rPr>
        <w:tab/>
      </w:r>
      <w:r>
        <w:rPr>
          <w:rFonts w:ascii="宋体" w:hAnsi="宋体"/>
          <w:color w:val="auto"/>
          <w:sz w:val="21"/>
          <w:szCs w:val="21"/>
        </w:rPr>
        <w:fldChar w:fldCharType="begin"/>
      </w:r>
      <w:r>
        <w:rPr>
          <w:rFonts w:ascii="宋体" w:hAnsi="宋体"/>
          <w:color w:val="auto"/>
          <w:sz w:val="21"/>
          <w:szCs w:val="21"/>
        </w:rPr>
        <w:instrText xml:space="preserve"> PAGEREF _Toc148087539 \h </w:instrText>
      </w:r>
      <w:r>
        <w:rPr>
          <w:rFonts w:ascii="宋体" w:hAnsi="宋体"/>
          <w:color w:val="auto"/>
          <w:sz w:val="21"/>
          <w:szCs w:val="21"/>
        </w:rPr>
        <w:fldChar w:fldCharType="separate"/>
      </w:r>
      <w:r>
        <w:rPr>
          <w:rFonts w:ascii="宋体" w:hAnsi="宋体"/>
          <w:color w:val="auto"/>
          <w:sz w:val="21"/>
          <w:szCs w:val="21"/>
        </w:rPr>
        <w:t>36</w:t>
      </w:r>
      <w:r>
        <w:rPr>
          <w:rFonts w:ascii="宋体" w:hAnsi="宋体"/>
          <w:color w:val="auto"/>
          <w:sz w:val="21"/>
          <w:szCs w:val="21"/>
        </w:rPr>
        <w:fldChar w:fldCharType="end"/>
      </w:r>
      <w:r>
        <w:rPr>
          <w:rFonts w:ascii="宋体" w:hAnsi="宋体"/>
          <w:color w:val="auto"/>
          <w:sz w:val="21"/>
          <w:szCs w:val="21"/>
        </w:rPr>
        <w:fldChar w:fldCharType="end"/>
      </w:r>
    </w:p>
    <w:p>
      <w:pPr>
        <w:pStyle w:val="42"/>
        <w:rPr>
          <w:rFonts w:ascii="宋体" w:hAnsi="宋体" w:cstheme="minorBidi"/>
          <w:color w:val="auto"/>
          <w:sz w:val="21"/>
          <w:szCs w:val="21"/>
        </w:rPr>
      </w:pPr>
      <w:r>
        <w:rPr>
          <w:color w:val="auto"/>
        </w:rPr>
        <w:fldChar w:fldCharType="begin"/>
      </w:r>
      <w:r>
        <w:rPr>
          <w:color w:val="auto"/>
        </w:rPr>
        <w:instrText xml:space="preserve"> HYPERLINK \l "_Toc148087540" </w:instrText>
      </w:r>
      <w:r>
        <w:rPr>
          <w:color w:val="auto"/>
        </w:rPr>
        <w:fldChar w:fldCharType="separate"/>
      </w:r>
      <w:r>
        <w:rPr>
          <w:rStyle w:val="58"/>
          <w:rFonts w:ascii="宋体" w:hAnsi="宋体"/>
          <w:color w:val="auto"/>
          <w:sz w:val="21"/>
          <w:szCs w:val="21"/>
        </w:rPr>
        <w:t>二、开标、评标及定标办法通用条款</w:t>
      </w:r>
      <w:r>
        <w:rPr>
          <w:rFonts w:ascii="宋体" w:hAnsi="宋体"/>
          <w:color w:val="auto"/>
          <w:sz w:val="21"/>
          <w:szCs w:val="21"/>
        </w:rPr>
        <w:tab/>
      </w:r>
      <w:r>
        <w:rPr>
          <w:rFonts w:ascii="宋体" w:hAnsi="宋体"/>
          <w:color w:val="auto"/>
          <w:sz w:val="21"/>
          <w:szCs w:val="21"/>
        </w:rPr>
        <w:fldChar w:fldCharType="begin"/>
      </w:r>
      <w:r>
        <w:rPr>
          <w:rFonts w:ascii="宋体" w:hAnsi="宋体"/>
          <w:color w:val="auto"/>
          <w:sz w:val="21"/>
          <w:szCs w:val="21"/>
        </w:rPr>
        <w:instrText xml:space="preserve"> PAGEREF _Toc148087540 \h </w:instrText>
      </w:r>
      <w:r>
        <w:rPr>
          <w:rFonts w:ascii="宋体" w:hAnsi="宋体"/>
          <w:color w:val="auto"/>
          <w:sz w:val="21"/>
          <w:szCs w:val="21"/>
        </w:rPr>
        <w:fldChar w:fldCharType="separate"/>
      </w:r>
      <w:r>
        <w:rPr>
          <w:rFonts w:ascii="宋体" w:hAnsi="宋体"/>
          <w:color w:val="auto"/>
          <w:sz w:val="21"/>
          <w:szCs w:val="21"/>
        </w:rPr>
        <w:t>43</w:t>
      </w:r>
      <w:r>
        <w:rPr>
          <w:rFonts w:ascii="宋体" w:hAnsi="宋体"/>
          <w:color w:val="auto"/>
          <w:sz w:val="21"/>
          <w:szCs w:val="21"/>
        </w:rPr>
        <w:fldChar w:fldCharType="end"/>
      </w:r>
      <w:r>
        <w:rPr>
          <w:rFonts w:ascii="宋体" w:hAnsi="宋体"/>
          <w:color w:val="auto"/>
          <w:sz w:val="21"/>
          <w:szCs w:val="21"/>
        </w:rPr>
        <w:fldChar w:fldCharType="end"/>
      </w:r>
    </w:p>
    <w:p>
      <w:pPr>
        <w:pStyle w:val="25"/>
        <w:tabs>
          <w:tab w:val="right" w:leader="dot" w:pos="9060"/>
        </w:tabs>
        <w:ind w:left="840"/>
        <w:rPr>
          <w:rFonts w:ascii="宋体" w:hAnsi="宋体" w:cstheme="minorBidi"/>
          <w:color w:val="auto"/>
          <w:sz w:val="21"/>
          <w:szCs w:val="21"/>
        </w:rPr>
      </w:pPr>
      <w:r>
        <w:rPr>
          <w:color w:val="auto"/>
        </w:rPr>
        <w:fldChar w:fldCharType="begin"/>
      </w:r>
      <w:r>
        <w:rPr>
          <w:color w:val="auto"/>
        </w:rPr>
        <w:instrText xml:space="preserve"> HYPERLINK \l "_Toc148087541" </w:instrText>
      </w:r>
      <w:r>
        <w:rPr>
          <w:color w:val="auto"/>
        </w:rPr>
        <w:fldChar w:fldCharType="separate"/>
      </w:r>
      <w:r>
        <w:rPr>
          <w:rStyle w:val="58"/>
          <w:rFonts w:ascii="宋体" w:hAnsi="宋体" w:cs="宋体"/>
          <w:color w:val="auto"/>
          <w:kern w:val="0"/>
          <w:sz w:val="21"/>
          <w:szCs w:val="21"/>
        </w:rPr>
        <w:t>（一）总则</w:t>
      </w:r>
      <w:r>
        <w:rPr>
          <w:rFonts w:ascii="宋体" w:hAnsi="宋体"/>
          <w:color w:val="auto"/>
          <w:sz w:val="21"/>
          <w:szCs w:val="21"/>
        </w:rPr>
        <w:tab/>
      </w:r>
      <w:r>
        <w:rPr>
          <w:rFonts w:ascii="宋体" w:hAnsi="宋体"/>
          <w:color w:val="auto"/>
          <w:sz w:val="21"/>
          <w:szCs w:val="21"/>
        </w:rPr>
        <w:fldChar w:fldCharType="begin"/>
      </w:r>
      <w:r>
        <w:rPr>
          <w:rFonts w:ascii="宋体" w:hAnsi="宋体"/>
          <w:color w:val="auto"/>
          <w:sz w:val="21"/>
          <w:szCs w:val="21"/>
        </w:rPr>
        <w:instrText xml:space="preserve"> PAGEREF _Toc148087541 \h </w:instrText>
      </w:r>
      <w:r>
        <w:rPr>
          <w:rFonts w:ascii="宋体" w:hAnsi="宋体"/>
          <w:color w:val="auto"/>
          <w:sz w:val="21"/>
          <w:szCs w:val="21"/>
        </w:rPr>
        <w:fldChar w:fldCharType="separate"/>
      </w:r>
      <w:r>
        <w:rPr>
          <w:rFonts w:ascii="宋体" w:hAnsi="宋体"/>
          <w:color w:val="auto"/>
          <w:sz w:val="21"/>
          <w:szCs w:val="21"/>
        </w:rPr>
        <w:t>43</w:t>
      </w:r>
      <w:r>
        <w:rPr>
          <w:rFonts w:ascii="宋体" w:hAnsi="宋体"/>
          <w:color w:val="auto"/>
          <w:sz w:val="21"/>
          <w:szCs w:val="21"/>
        </w:rPr>
        <w:fldChar w:fldCharType="end"/>
      </w:r>
      <w:r>
        <w:rPr>
          <w:rFonts w:ascii="宋体" w:hAnsi="宋体"/>
          <w:color w:val="auto"/>
          <w:sz w:val="21"/>
          <w:szCs w:val="21"/>
        </w:rPr>
        <w:fldChar w:fldCharType="end"/>
      </w:r>
    </w:p>
    <w:p>
      <w:pPr>
        <w:pStyle w:val="25"/>
        <w:tabs>
          <w:tab w:val="right" w:leader="dot" w:pos="9060"/>
        </w:tabs>
        <w:ind w:left="840"/>
        <w:rPr>
          <w:rFonts w:ascii="宋体" w:hAnsi="宋体" w:cstheme="minorBidi"/>
          <w:color w:val="auto"/>
          <w:sz w:val="21"/>
          <w:szCs w:val="21"/>
        </w:rPr>
      </w:pPr>
      <w:r>
        <w:rPr>
          <w:color w:val="auto"/>
        </w:rPr>
        <w:fldChar w:fldCharType="begin"/>
      </w:r>
      <w:r>
        <w:rPr>
          <w:color w:val="auto"/>
        </w:rPr>
        <w:instrText xml:space="preserve"> HYPERLINK \l "_Toc148087542" </w:instrText>
      </w:r>
      <w:r>
        <w:rPr>
          <w:color w:val="auto"/>
        </w:rPr>
        <w:fldChar w:fldCharType="separate"/>
      </w:r>
      <w:r>
        <w:rPr>
          <w:rStyle w:val="58"/>
          <w:rFonts w:ascii="宋体" w:hAnsi="宋体" w:cs="宋体"/>
          <w:color w:val="auto"/>
          <w:kern w:val="0"/>
          <w:sz w:val="21"/>
          <w:szCs w:val="21"/>
        </w:rPr>
        <w:t>（二）开标评标办法程序和细则</w:t>
      </w:r>
      <w:r>
        <w:rPr>
          <w:rFonts w:ascii="宋体" w:hAnsi="宋体"/>
          <w:color w:val="auto"/>
          <w:sz w:val="21"/>
          <w:szCs w:val="21"/>
        </w:rPr>
        <w:tab/>
      </w:r>
      <w:r>
        <w:rPr>
          <w:rFonts w:ascii="宋体" w:hAnsi="宋体"/>
          <w:color w:val="auto"/>
          <w:sz w:val="21"/>
          <w:szCs w:val="21"/>
        </w:rPr>
        <w:fldChar w:fldCharType="begin"/>
      </w:r>
      <w:r>
        <w:rPr>
          <w:rFonts w:ascii="宋体" w:hAnsi="宋体"/>
          <w:color w:val="auto"/>
          <w:sz w:val="21"/>
          <w:szCs w:val="21"/>
        </w:rPr>
        <w:instrText xml:space="preserve"> PAGEREF _Toc148087542 \h </w:instrText>
      </w:r>
      <w:r>
        <w:rPr>
          <w:rFonts w:ascii="宋体" w:hAnsi="宋体"/>
          <w:color w:val="auto"/>
          <w:sz w:val="21"/>
          <w:szCs w:val="21"/>
        </w:rPr>
        <w:fldChar w:fldCharType="separate"/>
      </w:r>
      <w:r>
        <w:rPr>
          <w:rFonts w:ascii="宋体" w:hAnsi="宋体"/>
          <w:color w:val="auto"/>
          <w:sz w:val="21"/>
          <w:szCs w:val="21"/>
        </w:rPr>
        <w:t>46</w:t>
      </w:r>
      <w:r>
        <w:rPr>
          <w:rFonts w:ascii="宋体" w:hAnsi="宋体"/>
          <w:color w:val="auto"/>
          <w:sz w:val="21"/>
          <w:szCs w:val="21"/>
        </w:rPr>
        <w:fldChar w:fldCharType="end"/>
      </w:r>
      <w:r>
        <w:rPr>
          <w:rFonts w:ascii="宋体" w:hAnsi="宋体"/>
          <w:color w:val="auto"/>
          <w:sz w:val="21"/>
          <w:szCs w:val="21"/>
        </w:rPr>
        <w:fldChar w:fldCharType="end"/>
      </w:r>
    </w:p>
    <w:p>
      <w:pPr>
        <w:pStyle w:val="25"/>
        <w:tabs>
          <w:tab w:val="right" w:leader="dot" w:pos="9060"/>
        </w:tabs>
        <w:ind w:left="840"/>
        <w:rPr>
          <w:rFonts w:ascii="宋体" w:hAnsi="宋体" w:cstheme="minorBidi"/>
          <w:color w:val="auto"/>
          <w:sz w:val="21"/>
          <w:szCs w:val="21"/>
        </w:rPr>
      </w:pPr>
      <w:r>
        <w:rPr>
          <w:color w:val="auto"/>
        </w:rPr>
        <w:fldChar w:fldCharType="begin"/>
      </w:r>
      <w:r>
        <w:rPr>
          <w:color w:val="auto"/>
        </w:rPr>
        <w:instrText xml:space="preserve"> HYPERLINK \l "_Toc148087543" </w:instrText>
      </w:r>
      <w:r>
        <w:rPr>
          <w:color w:val="auto"/>
        </w:rPr>
        <w:fldChar w:fldCharType="separate"/>
      </w:r>
      <w:r>
        <w:rPr>
          <w:rStyle w:val="58"/>
          <w:rFonts w:ascii="宋体" w:hAnsi="宋体" w:cs="宋体"/>
          <w:color w:val="auto"/>
          <w:kern w:val="0"/>
          <w:sz w:val="21"/>
          <w:szCs w:val="21"/>
        </w:rPr>
        <w:t>可选办法七（适合综合评分法四，技术标与经济标同时开启）</w:t>
      </w:r>
      <w:r>
        <w:rPr>
          <w:rFonts w:ascii="宋体" w:hAnsi="宋体"/>
          <w:color w:val="auto"/>
          <w:sz w:val="21"/>
          <w:szCs w:val="21"/>
        </w:rPr>
        <w:tab/>
      </w:r>
      <w:r>
        <w:rPr>
          <w:rFonts w:ascii="宋体" w:hAnsi="宋体"/>
          <w:color w:val="auto"/>
          <w:sz w:val="21"/>
          <w:szCs w:val="21"/>
        </w:rPr>
        <w:fldChar w:fldCharType="begin"/>
      </w:r>
      <w:r>
        <w:rPr>
          <w:rFonts w:ascii="宋体" w:hAnsi="宋体"/>
          <w:color w:val="auto"/>
          <w:sz w:val="21"/>
          <w:szCs w:val="21"/>
        </w:rPr>
        <w:instrText xml:space="preserve"> PAGEREF _Toc148087543 \h </w:instrText>
      </w:r>
      <w:r>
        <w:rPr>
          <w:rFonts w:ascii="宋体" w:hAnsi="宋体"/>
          <w:color w:val="auto"/>
          <w:sz w:val="21"/>
          <w:szCs w:val="21"/>
        </w:rPr>
        <w:fldChar w:fldCharType="separate"/>
      </w:r>
      <w:r>
        <w:rPr>
          <w:rFonts w:ascii="宋体" w:hAnsi="宋体"/>
          <w:color w:val="auto"/>
          <w:sz w:val="21"/>
          <w:szCs w:val="21"/>
        </w:rPr>
        <w:t>46</w:t>
      </w:r>
      <w:r>
        <w:rPr>
          <w:rFonts w:ascii="宋体" w:hAnsi="宋体"/>
          <w:color w:val="auto"/>
          <w:sz w:val="21"/>
          <w:szCs w:val="21"/>
        </w:rPr>
        <w:fldChar w:fldCharType="end"/>
      </w:r>
      <w:r>
        <w:rPr>
          <w:rFonts w:ascii="宋体" w:hAnsi="宋体"/>
          <w:color w:val="auto"/>
          <w:sz w:val="21"/>
          <w:szCs w:val="21"/>
        </w:rPr>
        <w:fldChar w:fldCharType="end"/>
      </w:r>
    </w:p>
    <w:p>
      <w:pPr>
        <w:pStyle w:val="34"/>
        <w:rPr>
          <w:rFonts w:cstheme="minorBidi"/>
          <w:caps w:val="0"/>
          <w:color w:val="auto"/>
          <w:kern w:val="2"/>
          <w:sz w:val="21"/>
          <w:szCs w:val="21"/>
        </w:rPr>
      </w:pPr>
      <w:r>
        <w:rPr>
          <w:color w:val="auto"/>
        </w:rPr>
        <w:fldChar w:fldCharType="begin"/>
      </w:r>
      <w:r>
        <w:rPr>
          <w:color w:val="auto"/>
        </w:rPr>
        <w:instrText xml:space="preserve"> HYPERLINK \l "_Toc148087544" </w:instrText>
      </w:r>
      <w:r>
        <w:rPr>
          <w:color w:val="auto"/>
        </w:rPr>
        <w:fldChar w:fldCharType="separate"/>
      </w:r>
      <w:r>
        <w:rPr>
          <w:rStyle w:val="58"/>
          <w:color w:val="auto"/>
          <w:sz w:val="21"/>
          <w:szCs w:val="21"/>
        </w:rPr>
        <w:t>第三章 合同条款</w:t>
      </w:r>
      <w:r>
        <w:rPr>
          <w:color w:val="auto"/>
          <w:sz w:val="21"/>
          <w:szCs w:val="21"/>
        </w:rPr>
        <w:tab/>
      </w:r>
      <w:r>
        <w:rPr>
          <w:color w:val="auto"/>
          <w:sz w:val="21"/>
          <w:szCs w:val="21"/>
        </w:rPr>
        <w:fldChar w:fldCharType="begin"/>
      </w:r>
      <w:r>
        <w:rPr>
          <w:color w:val="auto"/>
          <w:sz w:val="21"/>
          <w:szCs w:val="21"/>
        </w:rPr>
        <w:instrText xml:space="preserve"> PAGEREF _Toc148087544 \h </w:instrText>
      </w:r>
      <w:r>
        <w:rPr>
          <w:color w:val="auto"/>
          <w:sz w:val="21"/>
          <w:szCs w:val="21"/>
        </w:rPr>
        <w:fldChar w:fldCharType="separate"/>
      </w:r>
      <w:r>
        <w:rPr>
          <w:color w:val="auto"/>
          <w:sz w:val="21"/>
          <w:szCs w:val="21"/>
        </w:rPr>
        <w:t>63</w:t>
      </w:r>
      <w:r>
        <w:rPr>
          <w:color w:val="auto"/>
          <w:sz w:val="21"/>
          <w:szCs w:val="21"/>
        </w:rPr>
        <w:fldChar w:fldCharType="end"/>
      </w:r>
      <w:r>
        <w:rPr>
          <w:color w:val="auto"/>
          <w:sz w:val="21"/>
          <w:szCs w:val="21"/>
        </w:rPr>
        <w:fldChar w:fldCharType="end"/>
      </w:r>
    </w:p>
    <w:p>
      <w:pPr>
        <w:pStyle w:val="34"/>
        <w:rPr>
          <w:rFonts w:cstheme="minorBidi"/>
          <w:caps w:val="0"/>
          <w:color w:val="auto"/>
          <w:kern w:val="2"/>
          <w:sz w:val="21"/>
          <w:szCs w:val="21"/>
        </w:rPr>
      </w:pPr>
      <w:r>
        <w:rPr>
          <w:color w:val="auto"/>
        </w:rPr>
        <w:fldChar w:fldCharType="begin"/>
      </w:r>
      <w:r>
        <w:rPr>
          <w:color w:val="auto"/>
        </w:rPr>
        <w:instrText xml:space="preserve"> HYPERLINK \l "_Toc148087545" </w:instrText>
      </w:r>
      <w:r>
        <w:rPr>
          <w:color w:val="auto"/>
        </w:rPr>
        <w:fldChar w:fldCharType="separate"/>
      </w:r>
      <w:r>
        <w:rPr>
          <w:rStyle w:val="58"/>
          <w:color w:val="auto"/>
          <w:sz w:val="21"/>
          <w:szCs w:val="21"/>
        </w:rPr>
        <w:t>第四章 投标文件格式</w:t>
      </w:r>
      <w:r>
        <w:rPr>
          <w:color w:val="auto"/>
          <w:sz w:val="21"/>
          <w:szCs w:val="21"/>
        </w:rPr>
        <w:tab/>
      </w:r>
      <w:r>
        <w:rPr>
          <w:color w:val="auto"/>
          <w:sz w:val="21"/>
          <w:szCs w:val="21"/>
        </w:rPr>
        <w:fldChar w:fldCharType="begin"/>
      </w:r>
      <w:r>
        <w:rPr>
          <w:color w:val="auto"/>
          <w:sz w:val="21"/>
          <w:szCs w:val="21"/>
        </w:rPr>
        <w:instrText xml:space="preserve"> PAGEREF _Toc148087545 \h </w:instrText>
      </w:r>
      <w:r>
        <w:rPr>
          <w:color w:val="auto"/>
          <w:sz w:val="21"/>
          <w:szCs w:val="21"/>
        </w:rPr>
        <w:fldChar w:fldCharType="separate"/>
      </w:r>
      <w:r>
        <w:rPr>
          <w:color w:val="auto"/>
          <w:sz w:val="21"/>
          <w:szCs w:val="21"/>
        </w:rPr>
        <w:t>124</w:t>
      </w:r>
      <w:r>
        <w:rPr>
          <w:color w:val="auto"/>
          <w:sz w:val="21"/>
          <w:szCs w:val="21"/>
        </w:rPr>
        <w:fldChar w:fldCharType="end"/>
      </w:r>
      <w:r>
        <w:rPr>
          <w:color w:val="auto"/>
          <w:sz w:val="21"/>
          <w:szCs w:val="21"/>
        </w:rPr>
        <w:fldChar w:fldCharType="end"/>
      </w:r>
    </w:p>
    <w:p>
      <w:pPr>
        <w:pStyle w:val="42"/>
        <w:rPr>
          <w:rFonts w:ascii="宋体" w:hAnsi="宋体" w:cstheme="minorBidi"/>
          <w:color w:val="auto"/>
          <w:sz w:val="21"/>
          <w:szCs w:val="21"/>
        </w:rPr>
      </w:pPr>
      <w:r>
        <w:rPr>
          <w:color w:val="auto"/>
        </w:rPr>
        <w:fldChar w:fldCharType="begin"/>
      </w:r>
      <w:r>
        <w:rPr>
          <w:color w:val="auto"/>
        </w:rPr>
        <w:instrText xml:space="preserve"> HYPERLINK \l "_Toc148087546" </w:instrText>
      </w:r>
      <w:r>
        <w:rPr>
          <w:color w:val="auto"/>
        </w:rPr>
        <w:fldChar w:fldCharType="separate"/>
      </w:r>
      <w:r>
        <w:rPr>
          <w:rStyle w:val="58"/>
          <w:rFonts w:ascii="宋体" w:hAnsi="宋体"/>
          <w:color w:val="auto"/>
          <w:sz w:val="21"/>
          <w:szCs w:val="21"/>
        </w:rPr>
        <w:t>一、投标文件技术标部分（含资格审查文件）格式</w:t>
      </w:r>
      <w:r>
        <w:rPr>
          <w:rFonts w:ascii="宋体" w:hAnsi="宋体"/>
          <w:color w:val="auto"/>
          <w:sz w:val="21"/>
          <w:szCs w:val="21"/>
        </w:rPr>
        <w:tab/>
      </w:r>
      <w:r>
        <w:rPr>
          <w:rFonts w:ascii="宋体" w:hAnsi="宋体"/>
          <w:color w:val="auto"/>
          <w:sz w:val="21"/>
          <w:szCs w:val="21"/>
        </w:rPr>
        <w:fldChar w:fldCharType="begin"/>
      </w:r>
      <w:r>
        <w:rPr>
          <w:rFonts w:ascii="宋体" w:hAnsi="宋体"/>
          <w:color w:val="auto"/>
          <w:sz w:val="21"/>
          <w:szCs w:val="21"/>
        </w:rPr>
        <w:instrText xml:space="preserve"> PAGEREF _Toc148087546 \h </w:instrText>
      </w:r>
      <w:r>
        <w:rPr>
          <w:rFonts w:ascii="宋体" w:hAnsi="宋体"/>
          <w:color w:val="auto"/>
          <w:sz w:val="21"/>
          <w:szCs w:val="21"/>
        </w:rPr>
        <w:fldChar w:fldCharType="separate"/>
      </w:r>
      <w:r>
        <w:rPr>
          <w:rFonts w:ascii="宋体" w:hAnsi="宋体"/>
          <w:color w:val="auto"/>
          <w:sz w:val="21"/>
          <w:szCs w:val="21"/>
        </w:rPr>
        <w:t>124</w:t>
      </w:r>
      <w:r>
        <w:rPr>
          <w:rFonts w:ascii="宋体" w:hAnsi="宋体"/>
          <w:color w:val="auto"/>
          <w:sz w:val="21"/>
          <w:szCs w:val="21"/>
        </w:rPr>
        <w:fldChar w:fldCharType="end"/>
      </w:r>
      <w:r>
        <w:rPr>
          <w:rFonts w:ascii="宋体" w:hAnsi="宋体"/>
          <w:color w:val="auto"/>
          <w:sz w:val="21"/>
          <w:szCs w:val="21"/>
        </w:rPr>
        <w:fldChar w:fldCharType="end"/>
      </w:r>
    </w:p>
    <w:p>
      <w:pPr>
        <w:pStyle w:val="42"/>
        <w:rPr>
          <w:rFonts w:ascii="宋体" w:hAnsi="宋体" w:cstheme="minorBidi"/>
          <w:color w:val="auto"/>
          <w:sz w:val="21"/>
          <w:szCs w:val="21"/>
        </w:rPr>
      </w:pPr>
      <w:r>
        <w:rPr>
          <w:color w:val="auto"/>
        </w:rPr>
        <w:fldChar w:fldCharType="begin"/>
      </w:r>
      <w:r>
        <w:rPr>
          <w:color w:val="auto"/>
        </w:rPr>
        <w:instrText xml:space="preserve"> HYPERLINK \l "_Toc148087558" </w:instrText>
      </w:r>
      <w:r>
        <w:rPr>
          <w:color w:val="auto"/>
        </w:rPr>
        <w:fldChar w:fldCharType="separate"/>
      </w:r>
      <w:r>
        <w:rPr>
          <w:rStyle w:val="58"/>
          <w:rFonts w:ascii="宋体" w:hAnsi="宋体"/>
          <w:color w:val="auto"/>
          <w:sz w:val="21"/>
          <w:szCs w:val="21"/>
        </w:rPr>
        <w:t>二、投标文件经济标格式</w:t>
      </w:r>
      <w:r>
        <w:rPr>
          <w:rFonts w:ascii="宋体" w:hAnsi="宋体"/>
          <w:color w:val="auto"/>
          <w:sz w:val="21"/>
          <w:szCs w:val="21"/>
        </w:rPr>
        <w:tab/>
      </w:r>
      <w:r>
        <w:rPr>
          <w:rFonts w:ascii="宋体" w:hAnsi="宋体"/>
          <w:color w:val="auto"/>
          <w:sz w:val="21"/>
          <w:szCs w:val="21"/>
        </w:rPr>
        <w:fldChar w:fldCharType="begin"/>
      </w:r>
      <w:r>
        <w:rPr>
          <w:rFonts w:ascii="宋体" w:hAnsi="宋体"/>
          <w:color w:val="auto"/>
          <w:sz w:val="21"/>
          <w:szCs w:val="21"/>
        </w:rPr>
        <w:instrText xml:space="preserve"> PAGEREF _Toc148087558 \h </w:instrText>
      </w:r>
      <w:r>
        <w:rPr>
          <w:rFonts w:ascii="宋体" w:hAnsi="宋体"/>
          <w:color w:val="auto"/>
          <w:sz w:val="21"/>
          <w:szCs w:val="21"/>
        </w:rPr>
        <w:fldChar w:fldCharType="separate"/>
      </w:r>
      <w:r>
        <w:rPr>
          <w:rFonts w:ascii="宋体" w:hAnsi="宋体"/>
          <w:color w:val="auto"/>
          <w:sz w:val="21"/>
          <w:szCs w:val="21"/>
        </w:rPr>
        <w:t>144</w:t>
      </w:r>
      <w:r>
        <w:rPr>
          <w:rFonts w:ascii="宋体" w:hAnsi="宋体"/>
          <w:color w:val="auto"/>
          <w:sz w:val="21"/>
          <w:szCs w:val="21"/>
        </w:rPr>
        <w:fldChar w:fldCharType="end"/>
      </w:r>
      <w:r>
        <w:rPr>
          <w:rFonts w:ascii="宋体" w:hAnsi="宋体"/>
          <w:color w:val="auto"/>
          <w:sz w:val="21"/>
          <w:szCs w:val="21"/>
        </w:rPr>
        <w:fldChar w:fldCharType="end"/>
      </w:r>
    </w:p>
    <w:p>
      <w:pPr>
        <w:pStyle w:val="34"/>
        <w:rPr>
          <w:rFonts w:cstheme="minorBidi"/>
          <w:caps w:val="0"/>
          <w:color w:val="auto"/>
          <w:kern w:val="2"/>
          <w:sz w:val="21"/>
          <w:szCs w:val="21"/>
        </w:rPr>
      </w:pPr>
      <w:r>
        <w:rPr>
          <w:color w:val="auto"/>
        </w:rPr>
        <w:fldChar w:fldCharType="begin"/>
      </w:r>
      <w:r>
        <w:rPr>
          <w:color w:val="auto"/>
        </w:rPr>
        <w:instrText xml:space="preserve"> HYPERLINK \l "_Toc148087562" </w:instrText>
      </w:r>
      <w:r>
        <w:rPr>
          <w:color w:val="auto"/>
        </w:rPr>
        <w:fldChar w:fldCharType="separate"/>
      </w:r>
      <w:r>
        <w:rPr>
          <w:rStyle w:val="58"/>
          <w:color w:val="auto"/>
          <w:sz w:val="21"/>
          <w:szCs w:val="21"/>
        </w:rPr>
        <w:t>第五章 技术条件（工程建设标准）</w:t>
      </w:r>
      <w:r>
        <w:rPr>
          <w:color w:val="auto"/>
          <w:sz w:val="21"/>
          <w:szCs w:val="21"/>
        </w:rPr>
        <w:tab/>
      </w:r>
      <w:r>
        <w:rPr>
          <w:color w:val="auto"/>
          <w:sz w:val="21"/>
          <w:szCs w:val="21"/>
        </w:rPr>
        <w:fldChar w:fldCharType="begin"/>
      </w:r>
      <w:r>
        <w:rPr>
          <w:color w:val="auto"/>
          <w:sz w:val="21"/>
          <w:szCs w:val="21"/>
        </w:rPr>
        <w:instrText xml:space="preserve"> PAGEREF _Toc148087562 \h </w:instrText>
      </w:r>
      <w:r>
        <w:rPr>
          <w:color w:val="auto"/>
          <w:sz w:val="21"/>
          <w:szCs w:val="21"/>
        </w:rPr>
        <w:fldChar w:fldCharType="separate"/>
      </w:r>
      <w:r>
        <w:rPr>
          <w:color w:val="auto"/>
          <w:sz w:val="21"/>
          <w:szCs w:val="21"/>
        </w:rPr>
        <w:t>148</w:t>
      </w:r>
      <w:r>
        <w:rPr>
          <w:color w:val="auto"/>
          <w:sz w:val="21"/>
          <w:szCs w:val="21"/>
        </w:rPr>
        <w:fldChar w:fldCharType="end"/>
      </w:r>
      <w:r>
        <w:rPr>
          <w:color w:val="auto"/>
          <w:sz w:val="21"/>
          <w:szCs w:val="21"/>
        </w:rPr>
        <w:fldChar w:fldCharType="end"/>
      </w:r>
    </w:p>
    <w:p>
      <w:pPr>
        <w:pStyle w:val="34"/>
        <w:rPr>
          <w:rFonts w:cstheme="minorBidi"/>
          <w:caps w:val="0"/>
          <w:color w:val="auto"/>
          <w:kern w:val="2"/>
          <w:sz w:val="21"/>
          <w:szCs w:val="21"/>
        </w:rPr>
      </w:pPr>
      <w:r>
        <w:rPr>
          <w:color w:val="auto"/>
        </w:rPr>
        <w:fldChar w:fldCharType="begin"/>
      </w:r>
      <w:r>
        <w:rPr>
          <w:color w:val="auto"/>
        </w:rPr>
        <w:instrText xml:space="preserve"> HYPERLINK \l "_Toc148087563" </w:instrText>
      </w:r>
      <w:r>
        <w:rPr>
          <w:color w:val="auto"/>
        </w:rPr>
        <w:fldChar w:fldCharType="separate"/>
      </w:r>
      <w:r>
        <w:rPr>
          <w:rStyle w:val="58"/>
          <w:color w:val="auto"/>
          <w:sz w:val="21"/>
          <w:szCs w:val="21"/>
        </w:rPr>
        <w:t>第六章 图纸及勘察资料</w:t>
      </w:r>
      <w:r>
        <w:rPr>
          <w:color w:val="auto"/>
          <w:sz w:val="21"/>
          <w:szCs w:val="21"/>
        </w:rPr>
        <w:tab/>
      </w:r>
      <w:r>
        <w:rPr>
          <w:color w:val="auto"/>
          <w:sz w:val="21"/>
          <w:szCs w:val="21"/>
        </w:rPr>
        <w:fldChar w:fldCharType="begin"/>
      </w:r>
      <w:r>
        <w:rPr>
          <w:color w:val="auto"/>
          <w:sz w:val="21"/>
          <w:szCs w:val="21"/>
        </w:rPr>
        <w:instrText xml:space="preserve"> PAGEREF _Toc148087563 \h </w:instrText>
      </w:r>
      <w:r>
        <w:rPr>
          <w:color w:val="auto"/>
          <w:sz w:val="21"/>
          <w:szCs w:val="21"/>
        </w:rPr>
        <w:fldChar w:fldCharType="separate"/>
      </w:r>
      <w:r>
        <w:rPr>
          <w:color w:val="auto"/>
          <w:sz w:val="21"/>
          <w:szCs w:val="21"/>
        </w:rPr>
        <w:t>151</w:t>
      </w:r>
      <w:r>
        <w:rPr>
          <w:color w:val="auto"/>
          <w:sz w:val="21"/>
          <w:szCs w:val="21"/>
        </w:rPr>
        <w:fldChar w:fldCharType="end"/>
      </w:r>
      <w:r>
        <w:rPr>
          <w:color w:val="auto"/>
          <w:sz w:val="21"/>
          <w:szCs w:val="21"/>
        </w:rPr>
        <w:fldChar w:fldCharType="end"/>
      </w:r>
    </w:p>
    <w:p>
      <w:pPr>
        <w:pStyle w:val="34"/>
        <w:rPr>
          <w:rFonts w:cstheme="minorBidi"/>
          <w:caps w:val="0"/>
          <w:color w:val="auto"/>
          <w:kern w:val="2"/>
          <w:sz w:val="21"/>
          <w:szCs w:val="21"/>
        </w:rPr>
      </w:pPr>
      <w:r>
        <w:rPr>
          <w:color w:val="auto"/>
        </w:rPr>
        <w:fldChar w:fldCharType="begin"/>
      </w:r>
      <w:r>
        <w:rPr>
          <w:color w:val="auto"/>
        </w:rPr>
        <w:instrText xml:space="preserve"> HYPERLINK \l "_Toc148087564" </w:instrText>
      </w:r>
      <w:r>
        <w:rPr>
          <w:color w:val="auto"/>
        </w:rPr>
        <w:fldChar w:fldCharType="separate"/>
      </w:r>
      <w:r>
        <w:rPr>
          <w:rStyle w:val="58"/>
          <w:color w:val="auto"/>
          <w:sz w:val="21"/>
          <w:szCs w:val="21"/>
        </w:rPr>
        <w:t>第七章 工程量清单</w:t>
      </w:r>
      <w:r>
        <w:rPr>
          <w:color w:val="auto"/>
          <w:sz w:val="21"/>
          <w:szCs w:val="21"/>
        </w:rPr>
        <w:tab/>
      </w:r>
      <w:r>
        <w:rPr>
          <w:color w:val="auto"/>
          <w:sz w:val="21"/>
          <w:szCs w:val="21"/>
        </w:rPr>
        <w:fldChar w:fldCharType="begin"/>
      </w:r>
      <w:r>
        <w:rPr>
          <w:color w:val="auto"/>
          <w:sz w:val="21"/>
          <w:szCs w:val="21"/>
        </w:rPr>
        <w:instrText xml:space="preserve"> PAGEREF _Toc148087564 \h </w:instrText>
      </w:r>
      <w:r>
        <w:rPr>
          <w:color w:val="auto"/>
          <w:sz w:val="21"/>
          <w:szCs w:val="21"/>
        </w:rPr>
        <w:fldChar w:fldCharType="separate"/>
      </w:r>
      <w:r>
        <w:rPr>
          <w:color w:val="auto"/>
          <w:sz w:val="21"/>
          <w:szCs w:val="21"/>
        </w:rPr>
        <w:t>152</w:t>
      </w:r>
      <w:r>
        <w:rPr>
          <w:color w:val="auto"/>
          <w:sz w:val="21"/>
          <w:szCs w:val="21"/>
        </w:rPr>
        <w:fldChar w:fldCharType="end"/>
      </w:r>
      <w:r>
        <w:rPr>
          <w:color w:val="auto"/>
          <w:sz w:val="21"/>
          <w:szCs w:val="21"/>
        </w:rPr>
        <w:fldChar w:fldCharType="end"/>
      </w:r>
    </w:p>
    <w:p>
      <w:pPr>
        <w:pStyle w:val="34"/>
        <w:rPr>
          <w:rFonts w:cstheme="minorBidi"/>
          <w:caps w:val="0"/>
          <w:color w:val="auto"/>
          <w:kern w:val="2"/>
          <w:sz w:val="21"/>
          <w:szCs w:val="21"/>
        </w:rPr>
      </w:pPr>
      <w:r>
        <w:rPr>
          <w:color w:val="auto"/>
        </w:rPr>
        <w:fldChar w:fldCharType="begin"/>
      </w:r>
      <w:r>
        <w:rPr>
          <w:color w:val="auto"/>
        </w:rPr>
        <w:instrText xml:space="preserve"> HYPERLINK \l "_Toc148087565" </w:instrText>
      </w:r>
      <w:r>
        <w:rPr>
          <w:color w:val="auto"/>
        </w:rPr>
        <w:fldChar w:fldCharType="separate"/>
      </w:r>
      <w:r>
        <w:rPr>
          <w:rStyle w:val="58"/>
          <w:color w:val="auto"/>
          <w:sz w:val="21"/>
          <w:szCs w:val="21"/>
        </w:rPr>
        <w:t>第八章 最高投标限价</w:t>
      </w:r>
      <w:r>
        <w:rPr>
          <w:color w:val="auto"/>
          <w:sz w:val="21"/>
          <w:szCs w:val="21"/>
        </w:rPr>
        <w:tab/>
      </w:r>
      <w:r>
        <w:rPr>
          <w:color w:val="auto"/>
          <w:sz w:val="21"/>
          <w:szCs w:val="21"/>
        </w:rPr>
        <w:fldChar w:fldCharType="begin"/>
      </w:r>
      <w:r>
        <w:rPr>
          <w:color w:val="auto"/>
          <w:sz w:val="21"/>
          <w:szCs w:val="21"/>
        </w:rPr>
        <w:instrText xml:space="preserve"> PAGEREF _Toc148087565 \h </w:instrText>
      </w:r>
      <w:r>
        <w:rPr>
          <w:color w:val="auto"/>
          <w:sz w:val="21"/>
          <w:szCs w:val="21"/>
        </w:rPr>
        <w:fldChar w:fldCharType="separate"/>
      </w:r>
      <w:r>
        <w:rPr>
          <w:color w:val="auto"/>
          <w:sz w:val="21"/>
          <w:szCs w:val="21"/>
        </w:rPr>
        <w:t>153</w:t>
      </w:r>
      <w:r>
        <w:rPr>
          <w:color w:val="auto"/>
          <w:sz w:val="21"/>
          <w:szCs w:val="21"/>
        </w:rPr>
        <w:fldChar w:fldCharType="end"/>
      </w:r>
      <w:r>
        <w:rPr>
          <w:color w:val="auto"/>
          <w:sz w:val="21"/>
          <w:szCs w:val="21"/>
        </w:rPr>
        <w:fldChar w:fldCharType="end"/>
      </w:r>
    </w:p>
    <w:p>
      <w:pPr>
        <w:rPr>
          <w:rFonts w:ascii="宋体" w:hAnsi="宋体"/>
          <w:color w:val="auto"/>
          <w:kern w:val="44"/>
        </w:rPr>
      </w:pPr>
      <w:r>
        <w:rPr>
          <w:rFonts w:ascii="宋体" w:hAnsi="宋体"/>
          <w:color w:val="auto"/>
          <w:szCs w:val="21"/>
        </w:rPr>
        <w:fldChar w:fldCharType="end"/>
      </w:r>
      <w:bookmarkStart w:id="1" w:name="_Toc148087529"/>
      <w:bookmarkStart w:id="2" w:name="_Toc2272545"/>
      <w:r>
        <w:rPr>
          <w:rFonts w:ascii="宋体" w:hAnsi="宋体"/>
          <w:color w:val="auto"/>
        </w:rPr>
        <w:br w:type="page"/>
      </w:r>
    </w:p>
    <w:p>
      <w:pPr>
        <w:pStyle w:val="4"/>
        <w:rPr>
          <w:color w:val="auto"/>
        </w:rPr>
      </w:pPr>
      <w:r>
        <w:rPr>
          <w:rFonts w:hint="eastAsia"/>
          <w:color w:val="auto"/>
        </w:rPr>
        <w:t>第一章 投标须知</w:t>
      </w:r>
      <w:bookmarkEnd w:id="1"/>
      <w:bookmarkEnd w:id="2"/>
    </w:p>
    <w:p>
      <w:pPr>
        <w:pStyle w:val="6"/>
        <w:rPr>
          <w:color w:val="auto"/>
        </w:rPr>
      </w:pPr>
      <w:bookmarkStart w:id="3" w:name="_Toc2272546"/>
      <w:bookmarkStart w:id="4" w:name="_Toc148087530"/>
      <w:r>
        <w:rPr>
          <w:rFonts w:hint="eastAsia"/>
          <w:color w:val="auto"/>
        </w:rPr>
        <w:t>一、投标须知前附表</w:t>
      </w:r>
      <w:bookmarkEnd w:id="3"/>
      <w:bookmarkEnd w:id="4"/>
    </w:p>
    <w:p>
      <w:pPr>
        <w:pStyle w:val="7"/>
        <w:spacing w:line="276" w:lineRule="auto"/>
        <w:ind w:firstLine="424" w:firstLineChars="201"/>
        <w:rPr>
          <w:rFonts w:ascii="宋体" w:hAnsi="宋体"/>
          <w:b/>
          <w:color w:val="auto"/>
          <w:szCs w:val="21"/>
        </w:rPr>
      </w:pPr>
      <w:r>
        <w:rPr>
          <w:rFonts w:hint="eastAsia" w:ascii="宋体" w:hAnsi="宋体"/>
          <w:b/>
          <w:color w:val="auto"/>
          <w:szCs w:val="21"/>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49"/>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项目</w:t>
            </w:r>
          </w:p>
        </w:tc>
        <w:tc>
          <w:tcPr>
            <w:tcW w:w="981" w:type="dxa"/>
            <w:tcBorders>
              <w:top w:val="doub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spacing w:line="276" w:lineRule="auto"/>
              <w:ind w:firstLine="458"/>
              <w:rPr>
                <w:rFonts w:ascii="宋体" w:hAnsi="宋体"/>
                <w:color w:val="auto"/>
                <w:szCs w:val="21"/>
              </w:rPr>
            </w:pPr>
            <w:r>
              <w:rPr>
                <w:rFonts w:hint="eastAsia" w:ascii="宋体" w:hAnsi="宋体"/>
                <w:color w:val="auto"/>
                <w:szCs w:val="21"/>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28"/>
              <w:spacing w:line="276" w:lineRule="auto"/>
              <w:ind w:firstLine="458"/>
              <w:jc w:val="center"/>
              <w:rPr>
                <w:rFonts w:ascii="宋体" w:hAnsi="宋体"/>
                <w:color w:val="auto"/>
                <w:szCs w:val="21"/>
              </w:rPr>
            </w:pPr>
            <w:r>
              <w:rPr>
                <w:rFonts w:hint="eastAsia" w:ascii="宋体" w:hAnsi="宋体"/>
                <w:color w:val="auto"/>
                <w:szCs w:val="21"/>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ascii="宋体" w:hAnsi="宋体"/>
                <w:color w:val="auto"/>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ascii="宋体" w:hAnsi="宋体"/>
                <w:color w:val="auto"/>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olor w:val="auto"/>
                <w:szCs w:val="21"/>
              </w:rPr>
            </w:pPr>
            <w:r>
              <w:rPr>
                <w:rFonts w:hint="eastAsia" w:ascii="宋体" w:hAnsi="宋体"/>
                <w:color w:val="auto"/>
                <w:szCs w:val="21"/>
              </w:rPr>
              <w:t>招标人（即发包人）：</w:t>
            </w:r>
            <w:r>
              <w:rPr>
                <w:rFonts w:hint="eastAsia" w:ascii="宋体" w:hAnsi="宋体" w:cs="宋体"/>
                <w:color w:val="auto"/>
                <w:szCs w:val="21"/>
                <w:u w:val="single"/>
              </w:rPr>
              <w:t>广州开发区财政投资建设项目管理中心</w:t>
            </w:r>
          </w:p>
          <w:p>
            <w:pPr>
              <w:spacing w:line="276" w:lineRule="auto"/>
              <w:rPr>
                <w:rFonts w:ascii="宋体" w:hAnsi="宋体"/>
                <w:color w:val="auto"/>
                <w:szCs w:val="21"/>
              </w:rPr>
            </w:pPr>
            <w:r>
              <w:rPr>
                <w:rFonts w:hint="eastAsia" w:ascii="宋体" w:hAnsi="宋体"/>
                <w:color w:val="auto"/>
                <w:szCs w:val="21"/>
              </w:rPr>
              <w:t>项目建设管理单位：</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                </w:t>
            </w:r>
          </w:p>
          <w:p>
            <w:pPr>
              <w:spacing w:line="276" w:lineRule="auto"/>
              <w:rPr>
                <w:rFonts w:ascii="宋体" w:hAnsi="宋体"/>
                <w:color w:val="auto"/>
                <w:szCs w:val="21"/>
              </w:rPr>
            </w:pPr>
            <w:r>
              <w:rPr>
                <w:rFonts w:hint="eastAsia" w:ascii="宋体" w:hAnsi="宋体"/>
                <w:color w:val="auto"/>
                <w:szCs w:val="21"/>
              </w:rPr>
              <w:t>招标代理：</w:t>
            </w:r>
            <w:r>
              <w:rPr>
                <w:rFonts w:hint="eastAsia" w:ascii="宋体" w:hAnsi="宋体" w:cs="宋体"/>
                <w:color w:val="auto"/>
                <w:u w:val="single"/>
              </w:rPr>
              <w:t>广州建筑工程监理有限公司</w:t>
            </w:r>
          </w:p>
          <w:p>
            <w:pPr>
              <w:spacing w:line="276" w:lineRule="auto"/>
              <w:rPr>
                <w:rFonts w:ascii="宋体" w:hAnsi="宋体"/>
                <w:color w:val="auto"/>
                <w:szCs w:val="21"/>
              </w:rPr>
            </w:pPr>
            <w:r>
              <w:rPr>
                <w:rFonts w:hint="eastAsia" w:ascii="宋体" w:hAnsi="宋体"/>
                <w:color w:val="auto"/>
                <w:szCs w:val="21"/>
              </w:rPr>
              <w:t>设计单位：</w:t>
            </w:r>
            <w:r>
              <w:rPr>
                <w:rFonts w:hint="eastAsia" w:ascii="宋体" w:hAnsi="宋体" w:cs="宋体"/>
                <w:color w:val="auto"/>
                <w:szCs w:val="21"/>
                <w:u w:val="single"/>
              </w:rPr>
              <w:t xml:space="preserve">        /        </w:t>
            </w:r>
          </w:p>
          <w:p>
            <w:pPr>
              <w:spacing w:line="276" w:lineRule="auto"/>
              <w:rPr>
                <w:rFonts w:ascii="宋体" w:hAnsi="宋体"/>
                <w:color w:val="auto"/>
                <w:szCs w:val="21"/>
                <w:u w:val="single"/>
              </w:rPr>
            </w:pPr>
            <w:r>
              <w:rPr>
                <w:rFonts w:hint="eastAsia" w:ascii="宋体" w:hAnsi="宋体"/>
                <w:color w:val="auto"/>
                <w:szCs w:val="21"/>
              </w:rPr>
              <w:t>监理单位：</w:t>
            </w:r>
            <w:r>
              <w:rPr>
                <w:rFonts w:hint="eastAsia" w:ascii="宋体" w:hAnsi="宋体" w:cs="宋体"/>
                <w:color w:val="auto"/>
                <w:szCs w:val="21"/>
                <w:u w:val="single"/>
              </w:rPr>
              <w:t xml:space="preserve">        /        </w:t>
            </w:r>
          </w:p>
          <w:p>
            <w:pPr>
              <w:spacing w:line="276" w:lineRule="auto"/>
              <w:rPr>
                <w:rFonts w:ascii="宋体" w:hAnsi="宋体"/>
                <w:color w:val="auto"/>
                <w:szCs w:val="21"/>
              </w:rPr>
            </w:pPr>
            <w:r>
              <w:rPr>
                <w:rFonts w:hint="eastAsia" w:ascii="宋体" w:hAnsi="宋体"/>
                <w:color w:val="auto"/>
                <w:szCs w:val="21"/>
              </w:rPr>
              <w:t>检测机构：</w:t>
            </w:r>
            <w:r>
              <w:rPr>
                <w:rFonts w:hint="eastAsia" w:ascii="宋体" w:hAnsi="宋体" w:cs="宋体"/>
                <w:color w:val="auto"/>
                <w:szCs w:val="21"/>
                <w:u w:val="single"/>
              </w:rPr>
              <w:t xml:space="preserve">        /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ascii="宋体" w:hAnsi="宋体"/>
                <w:color w:val="auto"/>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ascii="宋体" w:hAnsi="宋体"/>
                <w:color w:val="auto"/>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u w:val="single"/>
              </w:rPr>
            </w:pPr>
            <w:r>
              <w:rPr>
                <w:rFonts w:hint="eastAsia" w:ascii="宋体" w:hAnsi="宋体" w:cs="宋体"/>
                <w:color w:val="auto"/>
                <w:szCs w:val="21"/>
                <w:u w:val="single"/>
              </w:rPr>
              <w:t>大田山森林防火通道建设工程施工总承包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ascii="宋体" w:hAnsi="宋体"/>
                <w:color w:val="auto"/>
                <w:szCs w:val="21"/>
              </w:rPr>
              <w:t>3</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ascii="宋体" w:hAnsi="宋体"/>
                <w:color w:val="auto"/>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u w:val="single"/>
              </w:rPr>
            </w:pPr>
            <w:r>
              <w:rPr>
                <w:rFonts w:hint="eastAsia" w:ascii="宋体" w:hAnsi="宋体" w:cs="宋体"/>
                <w:color w:val="auto"/>
                <w:szCs w:val="21"/>
                <w:u w:val="single"/>
              </w:rPr>
              <w:t>广州市黄埔区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ascii="宋体" w:hAnsi="宋体"/>
                <w:color w:val="auto"/>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ascii="宋体" w:hAnsi="宋体"/>
                <w:color w:val="auto"/>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u w:val="single"/>
              </w:rPr>
            </w:pPr>
            <w:r>
              <w:rPr>
                <w:rFonts w:hint="eastAsia" w:ascii="宋体" w:hAnsi="宋体" w:cs="宋体"/>
                <w:color w:val="auto"/>
                <w:szCs w:val="21"/>
                <w:u w:val="single"/>
              </w:rPr>
              <w:t>详见本工程招标公告，具体以工程量清单及图纸为准。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ascii="宋体" w:hAnsi="宋体"/>
                <w:color w:val="auto"/>
                <w:szCs w:val="21"/>
              </w:rPr>
              <w:t>5</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ascii="宋体" w:hAnsi="宋体"/>
                <w:color w:val="auto"/>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u w:val="single"/>
              </w:rPr>
            </w:pPr>
            <w:r>
              <w:rPr>
                <w:rFonts w:hint="eastAsia" w:ascii="宋体" w:hAnsi="宋体" w:cs="宋体"/>
                <w:color w:val="auto"/>
                <w:szCs w:val="21"/>
                <w:u w:val="single"/>
              </w:rPr>
              <w:t>包工、包料、包工期、包质量、包安全、包文明施工、包验收、包保修、综合单价包干，措施项目费（除施工围蔽费用外）包干，施工围蔽清单综合单价包干，工程量按实计量。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ascii="宋体" w:hAnsi="宋体"/>
                <w:color w:val="auto"/>
                <w:szCs w:val="21"/>
              </w:rPr>
              <w:t>6</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ascii="宋体" w:hAnsi="宋体"/>
                <w:color w:val="auto"/>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pStyle w:val="293"/>
              <w:snapToGrid w:val="0"/>
              <w:spacing w:line="276" w:lineRule="auto"/>
              <w:rPr>
                <w:rFonts w:ascii="宋体" w:hAnsi="宋体"/>
                <w:color w:val="auto"/>
                <w:sz w:val="21"/>
                <w:szCs w:val="21"/>
              </w:rPr>
            </w:pPr>
            <w:r>
              <w:rPr>
                <w:rFonts w:ascii="Segoe UI Symbol" w:hAnsi="Segoe UI Symbol" w:cs="Segoe UI Symbol"/>
                <w:color w:val="auto"/>
                <w:sz w:val="21"/>
                <w:szCs w:val="21"/>
              </w:rPr>
              <w:t>☑</w:t>
            </w:r>
            <w:r>
              <w:rPr>
                <w:rFonts w:hint="eastAsia" w:ascii="宋体" w:hAnsi="宋体" w:cs="宋体"/>
                <w:color w:val="auto"/>
                <w:sz w:val="21"/>
                <w:szCs w:val="21"/>
              </w:rPr>
              <w:t>工程质量达到国家或行业质量检验评定的合格标准</w:t>
            </w:r>
            <w:r>
              <w:rPr>
                <w:rFonts w:hint="eastAsia" w:ascii="宋体" w:hAnsi="宋体"/>
                <w:color w:val="auto"/>
                <w:sz w:val="21"/>
                <w:szCs w:val="21"/>
              </w:rPr>
              <w:t>。</w:t>
            </w:r>
          </w:p>
          <w:p>
            <w:pPr>
              <w:pStyle w:val="293"/>
              <w:snapToGrid w:val="0"/>
              <w:spacing w:line="276" w:lineRule="auto"/>
              <w:rPr>
                <w:rFonts w:ascii="宋体" w:hAnsi="宋体"/>
                <w:color w:val="auto"/>
                <w:sz w:val="21"/>
                <w:szCs w:val="21"/>
                <w:u w:val="single"/>
              </w:rPr>
            </w:pPr>
            <w:r>
              <w:rPr>
                <w:rFonts w:hint="eastAsia" w:ascii="宋体" w:hAnsi="宋体"/>
                <w:color w:val="auto"/>
                <w:sz w:val="21"/>
                <w:szCs w:val="21"/>
                <w:u w:val="single"/>
              </w:rPr>
              <w:t>注：本工程正式签署合同时，质量标准按中标人投标文件承诺质量标准。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ascii="宋体" w:hAnsi="宋体"/>
                <w:color w:val="auto"/>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ascii="宋体" w:hAnsi="宋体"/>
                <w:color w:val="auto"/>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u w:val="single"/>
              </w:rPr>
            </w:pPr>
            <w:r>
              <w:rPr>
                <w:rFonts w:hint="eastAsia" w:ascii="宋体" w:hAnsi="宋体" w:cs="宋体"/>
                <w:color w:val="auto"/>
                <w:szCs w:val="21"/>
                <w:u w:val="single"/>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ascii="宋体" w:hAnsi="宋体"/>
                <w:color w:val="auto"/>
                <w:szCs w:val="21"/>
              </w:rPr>
              <w:t>8</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ascii="宋体" w:hAnsi="宋体"/>
                <w:color w:val="auto"/>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olor w:val="auto"/>
                <w:szCs w:val="21"/>
              </w:rPr>
            </w:pPr>
            <w:r>
              <w:rPr>
                <w:rFonts w:hint="eastAsia" w:ascii="宋体" w:hAnsi="宋体"/>
                <w:color w:val="auto"/>
                <w:szCs w:val="21"/>
                <w:u w:val="single"/>
              </w:rPr>
              <w:t>202</w:t>
            </w:r>
            <w:r>
              <w:rPr>
                <w:rFonts w:ascii="宋体" w:hAnsi="宋体"/>
                <w:color w:val="auto"/>
                <w:szCs w:val="21"/>
                <w:u w:val="single"/>
              </w:rPr>
              <w:t>3</w:t>
            </w:r>
            <w:r>
              <w:rPr>
                <w:rFonts w:hint="eastAsia" w:ascii="宋体" w:hAnsi="宋体"/>
                <w:color w:val="auto"/>
                <w:szCs w:val="21"/>
              </w:rPr>
              <w:t>年</w:t>
            </w:r>
            <w:r>
              <w:rPr>
                <w:rFonts w:ascii="宋体" w:hAnsi="宋体"/>
                <w:color w:val="auto"/>
                <w:szCs w:val="21"/>
                <w:u w:val="single"/>
              </w:rPr>
              <w:t>12</w:t>
            </w:r>
            <w:r>
              <w:rPr>
                <w:rFonts w:hint="eastAsia" w:ascii="宋体" w:hAnsi="宋体"/>
                <w:color w:val="auto"/>
                <w:szCs w:val="21"/>
              </w:rPr>
              <w:t>月</w:t>
            </w:r>
            <w:r>
              <w:rPr>
                <w:rFonts w:ascii="宋体" w:hAnsi="宋体"/>
                <w:color w:val="auto"/>
                <w:szCs w:val="21"/>
                <w:u w:val="single"/>
              </w:rPr>
              <w:t>15</w:t>
            </w:r>
            <w:r>
              <w:rPr>
                <w:rFonts w:hint="eastAsia" w:ascii="宋体" w:hAnsi="宋体"/>
                <w:color w:val="auto"/>
                <w:szCs w:val="21"/>
              </w:rPr>
              <w:t>日计划开工，施工总期：</w:t>
            </w:r>
            <w:r>
              <w:rPr>
                <w:rFonts w:ascii="宋体" w:hAnsi="宋体"/>
                <w:color w:val="auto"/>
                <w:szCs w:val="21"/>
                <w:u w:val="single"/>
              </w:rPr>
              <w:t>150</w:t>
            </w:r>
            <w:r>
              <w:rPr>
                <w:rFonts w:hint="eastAsia" w:ascii="宋体" w:hAnsi="宋体"/>
                <w:color w:val="auto"/>
                <w:szCs w:val="21"/>
              </w:rPr>
              <w:t>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ascii="宋体" w:hAnsi="宋体"/>
                <w:color w:val="auto"/>
                <w:szCs w:val="21"/>
              </w:rPr>
              <w:t>9</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ascii="宋体" w:hAnsi="宋体"/>
                <w:color w:val="auto"/>
                <w:szCs w:val="21"/>
              </w:rPr>
              <w:t>3.1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u w:val="single"/>
              </w:rPr>
            </w:pPr>
            <w:r>
              <w:rPr>
                <w:rFonts w:hint="eastAsia" w:ascii="宋体" w:hAnsi="宋体" w:cs="宋体"/>
                <w:color w:val="auto"/>
                <w:szCs w:val="21"/>
                <w:u w:val="single"/>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ascii="宋体" w:hAnsi="宋体"/>
                <w:color w:val="auto"/>
                <w:szCs w:val="21"/>
              </w:rPr>
              <w:t>10</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ascii="宋体" w:hAnsi="宋体"/>
                <w:color w:val="auto"/>
                <w:szCs w:val="21"/>
              </w:rPr>
              <w:t>4.1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olor w:val="auto"/>
                <w:szCs w:val="21"/>
              </w:rPr>
            </w:pPr>
            <w:r>
              <w:rPr>
                <w:rFonts w:hint="eastAsia" w:ascii="宋体" w:hAnsi="宋体" w:cs="宋体"/>
                <w:color w:val="auto"/>
                <w:szCs w:val="21"/>
                <w:u w:val="single"/>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ascii="宋体" w:hAnsi="宋体"/>
                <w:color w:val="auto"/>
                <w:szCs w:val="21"/>
              </w:rPr>
              <w:t>11</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ind w:firstLine="458"/>
              <w:rPr>
                <w:rFonts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olor w:val="auto"/>
                <w:szCs w:val="21"/>
              </w:rPr>
            </w:pPr>
            <w:r>
              <w:rPr>
                <w:rFonts w:hint="eastAsia" w:ascii="宋体" w:hAnsi="宋体" w:cs="宋体"/>
                <w:color w:val="auto"/>
                <w:szCs w:val="21"/>
                <w:u w:val="single"/>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ascii="宋体" w:hAnsi="宋体"/>
                <w:color w:val="auto"/>
                <w:szCs w:val="21"/>
              </w:rPr>
              <w:t>12</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ascii="宋体" w:hAnsi="宋体"/>
                <w:color w:val="auto"/>
                <w:szCs w:val="21"/>
              </w:rPr>
              <w:t>13.1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olor w:val="auto"/>
                <w:szCs w:val="21"/>
              </w:rPr>
            </w:pPr>
            <w:r>
              <w:rPr>
                <w:rFonts w:hint="eastAsia" w:ascii="宋体" w:hAnsi="宋体"/>
                <w:color w:val="auto"/>
                <w:szCs w:val="21"/>
              </w:rPr>
              <w:t>工程量清单计价</w:t>
            </w:r>
            <w:r>
              <w:rPr>
                <w:rFonts w:hint="eastAsia" w:ascii="宋体" w:hAnsi="宋体" w:cs="宋体"/>
                <w:color w:val="auto"/>
                <w:szCs w:val="21"/>
                <w:u w:val="single"/>
              </w:rPr>
              <w:t>，按国家、省有关计价规范执行。纳入年度审计项目计划的政府投资项目，审计机关出具的审计结果应当作为该政府投资项目价款结算的依据（适用于纳入年度审计项目计划的项目）</w:t>
            </w:r>
            <w:r>
              <w:rPr>
                <w:rFonts w:hint="eastAsia" w:ascii="宋体" w:hAnsi="宋体"/>
                <w:color w:val="auto"/>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ascii="宋体" w:hAnsi="宋体"/>
                <w:color w:val="auto"/>
                <w:szCs w:val="21"/>
              </w:rPr>
              <w:t>13</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ascii="宋体" w:hAnsi="宋体"/>
                <w:color w:val="auto"/>
                <w:szCs w:val="21"/>
              </w:rPr>
              <w:t>15.1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u w:val="single"/>
              </w:rPr>
            </w:pPr>
            <w:r>
              <w:rPr>
                <w:rFonts w:hint="eastAsia" w:ascii="宋体" w:hAnsi="宋体" w:cs="宋体"/>
                <w:b/>
                <w:color w:val="auto"/>
                <w:szCs w:val="21"/>
                <w:u w:val="single"/>
              </w:rPr>
              <w:t>90</w:t>
            </w:r>
            <w:r>
              <w:rPr>
                <w:rFonts w:hint="eastAsia" w:ascii="宋体" w:hAnsi="宋体" w:cs="宋体"/>
                <w:color w:val="auto"/>
                <w:szCs w:val="21"/>
              </w:rPr>
              <w:t>日历天。（从投标截止之日计起）。</w:t>
            </w:r>
            <w:r>
              <w:rPr>
                <w:rFonts w:hint="eastAsia" w:ascii="宋体" w:hAnsi="宋体" w:cs="宋体"/>
                <w:color w:val="auto"/>
                <w:szCs w:val="21"/>
                <w:u w:val="single"/>
              </w:rPr>
              <w:t>如投标有效期内发生异议或投诉的，则投标有效期自动延长至异议或投诉处理结束后90日历天。中标人的投标有效期自动延期至合同履行完毕。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ascii="宋体" w:hAnsi="宋体"/>
                <w:color w:val="auto"/>
                <w:szCs w:val="21"/>
              </w:rPr>
              <w:t>14</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ascii="宋体" w:hAnsi="宋体"/>
                <w:color w:val="auto"/>
                <w:szCs w:val="21"/>
              </w:rPr>
              <w:t>16.1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rPr>
            </w:pPr>
            <w:r>
              <w:rPr>
                <w:rFonts w:hint="eastAsia" w:ascii="宋体" w:hAnsi="宋体" w:cs="宋体"/>
                <w:color w:val="auto"/>
              </w:rPr>
              <w:t>是否要求投标人递交投标保证金：</w:t>
            </w:r>
          </w:p>
          <w:p>
            <w:pPr>
              <w:spacing w:line="276" w:lineRule="auto"/>
              <w:rPr>
                <w:rFonts w:ascii="宋体" w:hAnsi="宋体" w:cs="宋体"/>
                <w:color w:val="auto"/>
              </w:rPr>
            </w:pPr>
            <w:r>
              <w:rPr>
                <w:rFonts w:hint="eastAsia" w:ascii="宋体" w:hAnsi="宋体" w:cs="宋体"/>
                <w:color w:val="auto"/>
                <w:kern w:val="0"/>
                <w:szCs w:val="21"/>
                <w:lang w:val="zh-CN"/>
              </w:rPr>
              <w:sym w:font="Wingdings 2" w:char="0052"/>
            </w:r>
            <w:r>
              <w:rPr>
                <w:rFonts w:hint="eastAsia" w:ascii="宋体" w:hAnsi="宋体" w:cs="宋体"/>
                <w:color w:val="auto"/>
              </w:rPr>
              <w:t>不要求递交投标保证金。</w:t>
            </w:r>
          </w:p>
          <w:p>
            <w:pPr>
              <w:spacing w:line="276" w:lineRule="auto"/>
              <w:rPr>
                <w:rFonts w:ascii="宋体" w:hAnsi="宋体" w:cs="宋体"/>
                <w:color w:val="auto"/>
              </w:rPr>
            </w:pPr>
            <w:r>
              <w:rPr>
                <w:rFonts w:hint="eastAsia" w:ascii="宋体" w:hAnsi="宋体" w:cs="宋体"/>
                <w:color w:val="auto"/>
              </w:rPr>
              <w:t>□</w:t>
            </w:r>
            <w:r>
              <w:rPr>
                <w:rFonts w:ascii="宋体" w:hAnsi="宋体" w:cs="宋体"/>
                <w:color w:val="auto"/>
                <w:kern w:val="0"/>
                <w:szCs w:val="21"/>
                <w:lang w:val="zh-CN"/>
              </w:rPr>
              <w:t xml:space="preserve"> </w:t>
            </w:r>
            <w:r>
              <w:rPr>
                <w:rFonts w:hint="eastAsia" w:ascii="宋体" w:hAnsi="宋体" w:cs="宋体"/>
                <w:color w:val="auto"/>
              </w:rPr>
              <w:t>要求递交投标保证金。投标保证金的金额：</w:t>
            </w:r>
            <w:r>
              <w:rPr>
                <w:rFonts w:ascii="宋体" w:hAnsi="宋体" w:cs="宋体"/>
                <w:b/>
                <w:color w:val="auto"/>
                <w:u w:val="single"/>
              </w:rPr>
              <w:t>/</w:t>
            </w:r>
            <w:r>
              <w:rPr>
                <w:rFonts w:hint="eastAsia" w:ascii="宋体" w:hAnsi="宋体" w:cs="宋体"/>
                <w:color w:val="auto"/>
              </w:rPr>
              <w:t>万元</w:t>
            </w:r>
          </w:p>
          <w:p>
            <w:pPr>
              <w:spacing w:line="276" w:lineRule="auto"/>
              <w:rPr>
                <w:rFonts w:ascii="宋体" w:hAnsi="宋体" w:cs="宋体"/>
                <w:color w:val="auto"/>
              </w:rPr>
            </w:pPr>
            <w:r>
              <w:rPr>
                <w:rFonts w:hint="eastAsia" w:ascii="宋体" w:hAnsi="宋体" w:cs="宋体"/>
                <w:color w:val="auto"/>
              </w:rPr>
              <w:t>缴纳时间：</w:t>
            </w:r>
            <w:r>
              <w:rPr>
                <w:rFonts w:hint="eastAsia" w:ascii="宋体" w:hAnsi="宋体" w:cs="宋体"/>
                <w:color w:val="auto"/>
                <w:u w:val="single"/>
              </w:rPr>
              <w:t>/</w:t>
            </w:r>
          </w:p>
          <w:p>
            <w:pPr>
              <w:spacing w:line="276" w:lineRule="auto"/>
              <w:rPr>
                <w:rFonts w:ascii="宋体" w:hAnsi="宋体" w:cs="宋体"/>
                <w:color w:val="auto"/>
              </w:rPr>
            </w:pPr>
            <w:r>
              <w:rPr>
                <w:rFonts w:hint="eastAsia" w:ascii="宋体" w:hAnsi="宋体" w:cs="宋体"/>
                <w:color w:val="auto"/>
              </w:rPr>
              <w:t>投标保证金有效期：</w:t>
            </w:r>
            <w:r>
              <w:rPr>
                <w:rFonts w:hint="eastAsia" w:ascii="宋体" w:hAnsi="宋体" w:cs="宋体"/>
                <w:color w:val="auto"/>
                <w:u w:val="single"/>
              </w:rPr>
              <w:t>/</w:t>
            </w:r>
          </w:p>
          <w:p>
            <w:pPr>
              <w:spacing w:line="276" w:lineRule="auto"/>
              <w:rPr>
                <w:rFonts w:ascii="宋体" w:hAnsi="宋体"/>
                <w:color w:val="auto"/>
                <w:szCs w:val="21"/>
                <w:u w:val="single"/>
              </w:rPr>
            </w:pPr>
            <w:r>
              <w:rPr>
                <w:rFonts w:hint="eastAsia" w:ascii="宋体" w:hAnsi="宋体" w:cs="宋体"/>
                <w:color w:val="auto"/>
                <w:u w:val="single"/>
              </w:rPr>
              <w:t>注：投标保证金相关事宜详见招标文件16款。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ascii="宋体" w:hAnsi="宋体"/>
                <w:color w:val="auto"/>
                <w:szCs w:val="21"/>
              </w:rPr>
              <w:t>15</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ascii="宋体" w:hAnsi="宋体"/>
                <w:color w:val="auto"/>
                <w:szCs w:val="21"/>
              </w:rPr>
              <w:t>5</w:t>
            </w: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28"/>
              <w:spacing w:line="276" w:lineRule="auto"/>
              <w:rPr>
                <w:rFonts w:ascii="宋体" w:hAnsi="宋体" w:cs="宋体"/>
                <w:color w:val="auto"/>
                <w:szCs w:val="21"/>
              </w:rPr>
            </w:pPr>
            <w:r>
              <w:rPr>
                <w:rFonts w:hint="eastAsia" w:ascii="宋体" w:hAnsi="宋体" w:cs="宋体"/>
                <w:color w:val="auto"/>
                <w:szCs w:val="21"/>
                <w:u w:val="single"/>
              </w:rPr>
              <w:t>自行踏勘，投标人不进行踏勘的，视为已熟知现场条件，自行承担相关风险。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ascii="宋体" w:hAnsi="宋体"/>
                <w:color w:val="auto"/>
                <w:szCs w:val="21"/>
              </w:rPr>
              <w:t>16</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ascii="宋体" w:hAnsi="宋体"/>
                <w:color w:val="auto"/>
                <w:szCs w:val="21"/>
              </w:rPr>
              <w:t>8</w:t>
            </w: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u w:val="single"/>
              </w:rPr>
            </w:pPr>
            <w:r>
              <w:rPr>
                <w:rFonts w:hint="eastAsia" w:ascii="宋体" w:hAnsi="宋体" w:cs="宋体"/>
                <w:color w:val="auto"/>
                <w:szCs w:val="21"/>
                <w:u w:val="single"/>
              </w:rPr>
              <w:t>1.方式：网上答疑</w:t>
            </w:r>
          </w:p>
          <w:p>
            <w:pPr>
              <w:spacing w:line="276" w:lineRule="auto"/>
              <w:rPr>
                <w:rFonts w:ascii="宋体" w:hAnsi="宋体" w:cs="宋体"/>
                <w:color w:val="auto"/>
                <w:szCs w:val="21"/>
                <w:u w:val="single"/>
              </w:rPr>
            </w:pPr>
            <w:r>
              <w:rPr>
                <w:rFonts w:hint="eastAsia" w:ascii="宋体" w:hAnsi="宋体" w:cs="宋体"/>
                <w:color w:val="auto"/>
                <w:szCs w:val="21"/>
                <w:u w:val="single"/>
              </w:rPr>
              <w:t>2.疑问提交时间：</w:t>
            </w:r>
            <w:r>
              <w:rPr>
                <w:rFonts w:ascii="宋体" w:hAnsi="宋体" w:cs="宋体"/>
                <w:color w:val="auto"/>
                <w:szCs w:val="21"/>
                <w:u w:val="single"/>
              </w:rPr>
              <w:t xml:space="preserve">   </w:t>
            </w:r>
            <w:r>
              <w:rPr>
                <w:rFonts w:hint="eastAsia" w:ascii="宋体" w:hAnsi="宋体" w:cs="宋体"/>
                <w:color w:val="auto"/>
                <w:szCs w:val="21"/>
                <w:u w:val="single"/>
              </w:rPr>
              <w:t>年  月  日24时前</w:t>
            </w:r>
          </w:p>
          <w:p>
            <w:pPr>
              <w:spacing w:line="276" w:lineRule="auto"/>
              <w:rPr>
                <w:rFonts w:ascii="宋体" w:hAnsi="宋体" w:cs="宋体"/>
                <w:color w:val="auto"/>
                <w:szCs w:val="21"/>
                <w:u w:val="single"/>
              </w:rPr>
            </w:pPr>
            <w:r>
              <w:rPr>
                <w:rFonts w:hint="eastAsia" w:ascii="宋体" w:hAnsi="宋体" w:cs="宋体"/>
                <w:color w:val="auto"/>
                <w:szCs w:val="21"/>
                <w:u w:val="single"/>
              </w:rPr>
              <w:t>3.招标人澄清、修补或答疑期限：在递交投标文件截止日期前15 日</w:t>
            </w:r>
          </w:p>
          <w:p>
            <w:pPr>
              <w:spacing w:line="276" w:lineRule="auto"/>
              <w:rPr>
                <w:rFonts w:ascii="宋体" w:hAnsi="宋体" w:cs="宋体"/>
                <w:color w:val="auto"/>
                <w:szCs w:val="21"/>
                <w:u w:val="single"/>
              </w:rPr>
            </w:pPr>
            <w:r>
              <w:rPr>
                <w:rFonts w:hint="eastAsia" w:ascii="宋体" w:hAnsi="宋体" w:cs="宋体"/>
                <w:color w:val="auto"/>
                <w:szCs w:val="21"/>
                <w:u w:val="single"/>
              </w:rPr>
              <w:t>4.网上答疑的操作指南为：登陆广州交易集团有限公司（广州公共资源交易中心）网站-&gt;进入“我是投标人（供应商）”-&gt;“我的投标”-&gt;“招标答疑提问”查询项目并提问。</w:t>
            </w:r>
          </w:p>
          <w:p>
            <w:pPr>
              <w:spacing w:line="276" w:lineRule="auto"/>
              <w:rPr>
                <w:rFonts w:ascii="宋体" w:hAnsi="宋体" w:cs="宋体"/>
                <w:color w:val="auto"/>
                <w:szCs w:val="21"/>
                <w:u w:val="single"/>
              </w:rPr>
            </w:pPr>
            <w:r>
              <w:rPr>
                <w:rFonts w:hint="eastAsia" w:ascii="宋体" w:hAnsi="宋体" w:cs="宋体"/>
                <w:color w:val="auto"/>
                <w:szCs w:val="21"/>
                <w:u w:val="single"/>
              </w:rPr>
              <w:t>5.网上答疑的相关事项详见招标文件8.1款。</w:t>
            </w:r>
          </w:p>
          <w:p>
            <w:pPr>
              <w:spacing w:line="276" w:lineRule="auto"/>
              <w:rPr>
                <w:rFonts w:ascii="宋体" w:hAnsi="宋体" w:cs="宋体"/>
                <w:color w:val="auto"/>
                <w:szCs w:val="21"/>
              </w:rPr>
            </w:pPr>
            <w:r>
              <w:rPr>
                <w:rFonts w:hint="eastAsia" w:ascii="宋体" w:hAnsi="宋体" w:cs="宋体"/>
                <w:color w:val="auto"/>
                <w:szCs w:val="21"/>
                <w:u w:val="single"/>
              </w:rPr>
              <w:t>6.提问一律不得署名。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ascii="宋体" w:hAnsi="宋体"/>
                <w:color w:val="auto"/>
                <w:szCs w:val="21"/>
              </w:rPr>
              <w:t>1</w:t>
            </w:r>
            <w:r>
              <w:rPr>
                <w:rFonts w:hint="eastAsia" w:ascii="宋体" w:hAnsi="宋体"/>
                <w:color w:val="auto"/>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20</w:t>
            </w:r>
            <w:r>
              <w:rPr>
                <w:rFonts w:ascii="宋体" w:hAnsi="宋体"/>
                <w:color w:val="auto"/>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strike/>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r>
              <w:rPr>
                <w:rFonts w:hint="eastAsia" w:ascii="宋体" w:hAnsi="宋体" w:cs="宋体"/>
                <w:color w:val="auto"/>
                <w:szCs w:val="21"/>
                <w:u w:val="single"/>
              </w:rPr>
              <w:t xml:space="preserve">   </w:t>
            </w:r>
            <w:r>
              <w:rPr>
                <w:rFonts w:hint="eastAsia" w:ascii="宋体" w:hAnsi="宋体" w:cs="宋体"/>
                <w:color w:val="auto"/>
                <w:szCs w:val="21"/>
              </w:rPr>
              <w:t>时</w:t>
            </w:r>
            <w:r>
              <w:rPr>
                <w:rFonts w:hint="eastAsia" w:ascii="宋体" w:hAnsi="宋体" w:cs="宋体"/>
                <w:color w:val="auto"/>
                <w:szCs w:val="21"/>
                <w:u w:val="single"/>
              </w:rPr>
              <w:t xml:space="preserve">   </w:t>
            </w:r>
            <w:r>
              <w:rPr>
                <w:rFonts w:hint="eastAsia" w:ascii="宋体" w:hAnsi="宋体" w:cs="宋体"/>
                <w:color w:val="auto"/>
                <w:szCs w:val="21"/>
              </w:rPr>
              <w:t>分（北京时间）。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18</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ascii="宋体" w:hAnsi="宋体"/>
                <w:color w:val="auto"/>
                <w:szCs w:val="21"/>
              </w:rPr>
              <w:t>20.1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rPr>
            </w:pPr>
            <w:r>
              <w:rPr>
                <w:rFonts w:hint="eastAsia" w:ascii="宋体" w:hAnsi="宋体" w:cs="宋体"/>
                <w:color w:val="auto"/>
                <w:szCs w:val="21"/>
              </w:rPr>
              <w:t>（技术标和经济标同时开标）</w:t>
            </w:r>
          </w:p>
          <w:p>
            <w:pPr>
              <w:spacing w:line="276" w:lineRule="auto"/>
              <w:rPr>
                <w:rFonts w:ascii="宋体" w:hAnsi="宋体" w:cs="宋体"/>
                <w:color w:val="auto"/>
                <w:szCs w:val="21"/>
              </w:rPr>
            </w:pPr>
            <w:r>
              <w:rPr>
                <w:rFonts w:hint="eastAsia" w:ascii="宋体" w:hAnsi="宋体" w:cs="宋体"/>
                <w:color w:val="auto"/>
                <w:szCs w:val="21"/>
              </w:rPr>
              <w:t>1、开标开始时间：</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r>
              <w:rPr>
                <w:rFonts w:hint="eastAsia" w:ascii="宋体" w:hAnsi="宋体" w:cs="宋体"/>
                <w:color w:val="auto"/>
                <w:szCs w:val="21"/>
                <w:u w:val="single"/>
              </w:rPr>
              <w:t xml:space="preserve">   </w:t>
            </w:r>
            <w:r>
              <w:rPr>
                <w:rFonts w:hint="eastAsia" w:ascii="宋体" w:hAnsi="宋体" w:cs="宋体"/>
                <w:color w:val="auto"/>
                <w:szCs w:val="21"/>
              </w:rPr>
              <w:t>时</w:t>
            </w:r>
            <w:r>
              <w:rPr>
                <w:rFonts w:hint="eastAsia" w:ascii="宋体" w:hAnsi="宋体" w:cs="宋体"/>
                <w:color w:val="auto"/>
                <w:szCs w:val="21"/>
                <w:u w:val="single"/>
              </w:rPr>
              <w:t xml:space="preserve">   </w:t>
            </w:r>
            <w:r>
              <w:rPr>
                <w:rFonts w:hint="eastAsia" w:ascii="宋体" w:hAnsi="宋体" w:cs="宋体"/>
                <w:color w:val="auto"/>
                <w:szCs w:val="21"/>
              </w:rPr>
              <w:t>分（与投标截止时间为同一时间），地点：</w:t>
            </w:r>
            <w:r>
              <w:rPr>
                <w:rFonts w:hint="eastAsia" w:ascii="宋体" w:hAnsi="宋体" w:cs="宋体"/>
                <w:color w:val="auto"/>
                <w:szCs w:val="21"/>
                <w:u w:val="single"/>
              </w:rPr>
              <w:t>广州交易集团有限公司（广州公共资源交易中心）黄埔交易部   开标室。</w:t>
            </w:r>
            <w:r>
              <w:rPr>
                <w:rFonts w:hint="eastAsia" w:ascii="宋体" w:hAnsi="宋体" w:cs="宋体"/>
                <w:color w:val="auto"/>
                <w:szCs w:val="21"/>
              </w:rPr>
              <w:t>投标人也可选择参加在线开标，具体按照交易平台相关指南进行操作。详见：</w:t>
            </w:r>
            <w:r>
              <w:rPr>
                <w:rFonts w:hint="eastAsia" w:ascii="宋体" w:hAnsi="宋体" w:cs="宋体"/>
                <w:color w:val="auto"/>
                <w:szCs w:val="21"/>
                <w:u w:val="single"/>
              </w:rPr>
              <w:t>广州交易集团有限公司（广州公共资源交易中心）网站最新指引</w:t>
            </w:r>
            <w:r>
              <w:rPr>
                <w:rFonts w:hint="eastAsia" w:ascii="宋体" w:hAnsi="宋体" w:cs="宋体"/>
                <w:color w:val="auto"/>
                <w:szCs w:val="21"/>
              </w:rPr>
              <w:t>。</w:t>
            </w:r>
          </w:p>
          <w:p>
            <w:pPr>
              <w:spacing w:line="276" w:lineRule="auto"/>
              <w:rPr>
                <w:rFonts w:ascii="宋体" w:hAnsi="宋体" w:cs="宋体"/>
                <w:color w:val="auto"/>
                <w:szCs w:val="21"/>
              </w:rPr>
            </w:pPr>
            <w:r>
              <w:rPr>
                <w:rFonts w:hint="eastAsia" w:ascii="宋体" w:hAnsi="宋体" w:cs="宋体"/>
                <w:color w:val="auto"/>
                <w:szCs w:val="21"/>
              </w:rPr>
              <w:t>注：投标文件解密问题。投标人只用执行一次解密，招标人执行解密次数根据招标文件开标次数确定。</w:t>
            </w:r>
          </w:p>
          <w:p>
            <w:pPr>
              <w:spacing w:line="276" w:lineRule="auto"/>
              <w:rPr>
                <w:rFonts w:ascii="宋体" w:hAnsi="宋体" w:cs="宋体"/>
                <w:color w:val="auto"/>
                <w:szCs w:val="21"/>
              </w:rPr>
            </w:pPr>
            <w:r>
              <w:rPr>
                <w:rFonts w:hint="eastAsia" w:ascii="宋体" w:hAnsi="宋体" w:cs="宋体"/>
                <w:color w:val="auto"/>
                <w:szCs w:val="21"/>
              </w:rPr>
              <w:t>2、递交投标文件备用光盘时间：</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r>
              <w:rPr>
                <w:rFonts w:hint="eastAsia" w:ascii="宋体" w:hAnsi="宋体" w:cs="宋体"/>
                <w:color w:val="auto"/>
                <w:szCs w:val="21"/>
                <w:u w:val="single"/>
              </w:rPr>
              <w:t xml:space="preserve">   </w:t>
            </w:r>
            <w:r>
              <w:rPr>
                <w:rFonts w:hint="eastAsia" w:ascii="宋体" w:hAnsi="宋体" w:cs="宋体"/>
                <w:color w:val="auto"/>
                <w:szCs w:val="21"/>
              </w:rPr>
              <w:t>时</w:t>
            </w:r>
            <w:r>
              <w:rPr>
                <w:rFonts w:hint="eastAsia" w:ascii="宋体" w:hAnsi="宋体" w:cs="宋体"/>
                <w:color w:val="auto"/>
                <w:szCs w:val="21"/>
                <w:u w:val="single"/>
              </w:rPr>
              <w:t xml:space="preserve">   </w:t>
            </w:r>
            <w:r>
              <w:rPr>
                <w:rFonts w:hint="eastAsia" w:ascii="宋体" w:hAnsi="宋体" w:cs="宋体"/>
                <w:color w:val="auto"/>
                <w:szCs w:val="21"/>
              </w:rPr>
              <w:t>分至</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r>
              <w:rPr>
                <w:rFonts w:hint="eastAsia" w:ascii="宋体" w:hAnsi="宋体" w:cs="宋体"/>
                <w:color w:val="auto"/>
                <w:szCs w:val="21"/>
                <w:u w:val="single"/>
              </w:rPr>
              <w:t xml:space="preserve">   </w:t>
            </w:r>
            <w:r>
              <w:rPr>
                <w:rFonts w:hint="eastAsia" w:ascii="宋体" w:hAnsi="宋体" w:cs="宋体"/>
                <w:color w:val="auto"/>
                <w:szCs w:val="21"/>
              </w:rPr>
              <w:t>时</w:t>
            </w:r>
            <w:r>
              <w:rPr>
                <w:rFonts w:hint="eastAsia" w:ascii="宋体" w:hAnsi="宋体" w:cs="宋体"/>
                <w:color w:val="auto"/>
                <w:szCs w:val="21"/>
                <w:u w:val="single"/>
              </w:rPr>
              <w:t xml:space="preserve">   </w:t>
            </w:r>
            <w:r>
              <w:rPr>
                <w:rFonts w:hint="eastAsia" w:ascii="宋体" w:hAnsi="宋体" w:cs="宋体"/>
                <w:color w:val="auto"/>
                <w:szCs w:val="21"/>
              </w:rPr>
              <w:t>分；递交地点：</w:t>
            </w:r>
            <w:r>
              <w:rPr>
                <w:rFonts w:hint="eastAsia" w:ascii="宋体" w:hAnsi="宋体" w:cs="宋体"/>
                <w:color w:val="auto"/>
                <w:szCs w:val="21"/>
                <w:u w:val="single"/>
              </w:rPr>
              <w:t>广州交易集团有限公司（广州公共资源交易中心）黄埔交易部   开标室</w:t>
            </w:r>
            <w:r>
              <w:rPr>
                <w:rFonts w:hint="eastAsia" w:ascii="宋体" w:hAnsi="宋体" w:cs="宋体"/>
                <w:color w:val="auto"/>
                <w:szCs w:val="21"/>
              </w:rPr>
              <w:t>。投标人也可选择参加在线开标，具体按照交易平台相关指南进行操作。详见：</w:t>
            </w:r>
            <w:r>
              <w:rPr>
                <w:rFonts w:hint="eastAsia" w:ascii="宋体" w:hAnsi="宋体" w:cs="宋体"/>
                <w:color w:val="auto"/>
                <w:szCs w:val="21"/>
                <w:u w:val="single"/>
              </w:rPr>
              <w:t>广州交易集团有限公司（广州公共资源交易中心）网站最新指引</w:t>
            </w:r>
            <w:r>
              <w:rPr>
                <w:rFonts w:hint="eastAsia" w:ascii="宋体" w:hAnsi="宋体" w:cs="宋体"/>
                <w:color w:val="auto"/>
                <w:szCs w:val="21"/>
              </w:rPr>
              <w:t>。</w:t>
            </w:r>
          </w:p>
          <w:p>
            <w:pPr>
              <w:spacing w:line="276" w:lineRule="auto"/>
              <w:rPr>
                <w:rFonts w:ascii="宋体" w:hAnsi="宋体" w:cs="宋体"/>
                <w:color w:val="auto"/>
                <w:szCs w:val="21"/>
                <w:u w:val="single"/>
              </w:rPr>
            </w:pPr>
            <w:r>
              <w:rPr>
                <w:rFonts w:hint="eastAsia" w:ascii="宋体" w:hAnsi="宋体" w:cs="宋体"/>
                <w:color w:val="auto"/>
                <w:u w:val="single"/>
              </w:rPr>
              <w:t>上述时间及地点是否有改变，请密切留意补充公告和招标澄清答疑纪要的相关信息。投标人可登录广州交易集团有限公司（广州公共资源交易中心）网站首页，点击“建设工程”专栏中的“项目查询（日程安排、答疑纪要）”输入项目编号或名称查询最新信息安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19</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ascii="宋体" w:hAnsi="宋体"/>
                <w:color w:val="auto"/>
                <w:szCs w:val="21"/>
              </w:rPr>
              <w:t>26</w:t>
            </w: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48"/>
              <w:spacing w:line="276" w:lineRule="auto"/>
              <w:ind w:firstLine="0"/>
              <w:rPr>
                <w:rFonts w:ascii="宋体" w:hAnsi="宋体"/>
                <w:color w:val="auto"/>
                <w:szCs w:val="21"/>
              </w:rPr>
            </w:pPr>
            <w:r>
              <w:rPr>
                <w:rFonts w:hint="eastAsia" w:ascii="宋体" w:hAnsi="宋体"/>
                <w:color w:val="auto"/>
                <w:szCs w:val="21"/>
              </w:rPr>
              <w:t>方式一：可选办法七（适合综合评分法四，技术标与经济标同时开启）；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ascii="宋体" w:hAnsi="宋体"/>
                <w:color w:val="auto"/>
                <w:szCs w:val="21"/>
              </w:rPr>
              <w:t>2</w:t>
            </w:r>
            <w:r>
              <w:rPr>
                <w:rFonts w:hint="eastAsia" w:ascii="宋体" w:hAnsi="宋体"/>
                <w:color w:val="auto"/>
                <w:szCs w:val="21"/>
              </w:rPr>
              <w:t>0</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ascii="宋体" w:hAnsi="宋体"/>
                <w:color w:val="auto"/>
                <w:szCs w:val="21"/>
              </w:rPr>
              <w:t>29.1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olor w:val="auto"/>
                <w:szCs w:val="21"/>
              </w:rPr>
            </w:pPr>
            <w:r>
              <w:rPr>
                <w:rFonts w:hint="eastAsia" w:ascii="宋体" w:hAnsi="宋体"/>
                <w:color w:val="auto"/>
                <w:szCs w:val="21"/>
              </w:rPr>
              <w:t>方式一：中标人提供的履约保证金为中标价款的10%。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ascii="宋体" w:hAnsi="宋体"/>
                <w:color w:val="auto"/>
                <w:szCs w:val="21"/>
              </w:rPr>
              <w:t>2</w:t>
            </w:r>
            <w:r>
              <w:rPr>
                <w:rFonts w:hint="eastAsia" w:ascii="宋体" w:hAnsi="宋体"/>
                <w:color w:val="auto"/>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olor w:val="auto"/>
                <w:szCs w:val="21"/>
              </w:rPr>
            </w:pPr>
            <w:r>
              <w:rPr>
                <w:rFonts w:hint="eastAsia" w:ascii="宋体" w:hAnsi="宋体"/>
                <w:color w:val="auto"/>
                <w:szCs w:val="21"/>
              </w:rPr>
              <w:t>本项目最高投标限价为人民币</w:t>
            </w:r>
            <w:r>
              <w:rPr>
                <w:rFonts w:hint="eastAsia" w:ascii="宋体" w:hAnsi="宋体" w:cs="宋体"/>
                <w:color w:val="auto"/>
                <w:szCs w:val="21"/>
                <w:u w:val="single"/>
                <w:lang w:val="en-US" w:eastAsia="zh-CN" w:bidi="ar"/>
              </w:rPr>
              <w:t>5967494.89</w:t>
            </w:r>
            <w:r>
              <w:rPr>
                <w:rFonts w:hint="eastAsia" w:ascii="宋体" w:hAnsi="宋体"/>
                <w:color w:val="auto"/>
                <w:szCs w:val="21"/>
              </w:rPr>
              <w:t>元。</w:t>
            </w:r>
            <w:r>
              <w:rPr>
                <w:rFonts w:hint="eastAsia" w:ascii="宋体" w:hAnsi="宋体"/>
                <w:color w:val="auto"/>
                <w:szCs w:val="21"/>
                <w:u w:val="single"/>
              </w:rPr>
              <w:t>详见招标人最终发出的《最高投标限价公布函》，投标总报价超过最高投标限价的投标文件将被拒绝。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ascii="宋体" w:hAnsi="宋体"/>
                <w:color w:val="auto"/>
                <w:szCs w:val="21"/>
              </w:rPr>
              <w:t>2</w:t>
            </w:r>
            <w:r>
              <w:rPr>
                <w:rFonts w:hint="eastAsia" w:ascii="宋体" w:hAnsi="宋体"/>
                <w:color w:val="auto"/>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olor w:val="auto"/>
                <w:szCs w:val="21"/>
              </w:rPr>
            </w:pPr>
            <w:r>
              <w:rPr>
                <w:rFonts w:hint="eastAsia" w:ascii="宋体" w:hAnsi="宋体"/>
                <w:color w:val="auto"/>
                <w:szCs w:val="21"/>
              </w:rPr>
              <w:t>本项目绿色施工安全防护措施费为</w:t>
            </w:r>
            <w:r>
              <w:rPr>
                <w:rFonts w:hint="eastAsia" w:ascii="宋体" w:hAnsi="宋体"/>
                <w:color w:val="auto"/>
                <w:szCs w:val="21"/>
                <w:u w:val="single"/>
                <w:lang w:val="en-US" w:eastAsia="zh-CN"/>
              </w:rPr>
              <w:t>192392.85</w:t>
            </w:r>
            <w:r>
              <w:rPr>
                <w:rFonts w:hint="eastAsia" w:ascii="宋体" w:hAnsi="宋体"/>
                <w:color w:val="auto"/>
                <w:szCs w:val="21"/>
              </w:rPr>
              <w:t>元（扬尘污染防治费用、使用封闭式外脚手架金属防护网费用和绿色施工围蔽费用等纳入绿色施工安全防护措施费），暂列金额为</w:t>
            </w:r>
            <w:r>
              <w:rPr>
                <w:rFonts w:hint="eastAsia" w:ascii="宋体" w:hAnsi="宋体" w:cs="宋体"/>
                <w:color w:val="auto"/>
                <w:szCs w:val="21"/>
                <w:u w:val="single"/>
                <w:lang w:val="en-US" w:eastAsia="zh-CN"/>
              </w:rPr>
              <w:t>459963.18</w:t>
            </w:r>
            <w:r>
              <w:rPr>
                <w:rFonts w:hint="eastAsia" w:ascii="宋体" w:hAnsi="宋体"/>
                <w:color w:val="auto"/>
                <w:szCs w:val="21"/>
              </w:rPr>
              <w:t>元，暂估价为</w:t>
            </w:r>
            <w:r>
              <w:rPr>
                <w:rFonts w:hint="eastAsia" w:ascii="宋体" w:hAnsi="宋体"/>
                <w:color w:val="auto"/>
                <w:szCs w:val="21"/>
                <w:u w:val="single"/>
              </w:rPr>
              <w:t xml:space="preserve">  </w:t>
            </w:r>
            <w:r>
              <w:rPr>
                <w:rFonts w:ascii="宋体" w:hAnsi="宋体"/>
                <w:color w:val="auto"/>
                <w:szCs w:val="21"/>
                <w:u w:val="single"/>
              </w:rPr>
              <w:t xml:space="preserve"> / </w:t>
            </w:r>
            <w:r>
              <w:rPr>
                <w:rFonts w:hint="eastAsia" w:ascii="宋体" w:hAnsi="宋体"/>
                <w:color w:val="auto"/>
                <w:szCs w:val="21"/>
                <w:u w:val="single"/>
              </w:rPr>
              <w:t xml:space="preserve">  </w:t>
            </w:r>
            <w:r>
              <w:rPr>
                <w:rFonts w:hint="eastAsia" w:ascii="宋体" w:hAnsi="宋体"/>
                <w:color w:val="auto"/>
                <w:szCs w:val="21"/>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23</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48"/>
              <w:spacing w:line="276" w:lineRule="auto"/>
              <w:ind w:firstLine="0"/>
              <w:rPr>
                <w:rFonts w:ascii="宋体" w:hAnsi="宋体"/>
                <w:color w:val="auto"/>
                <w:szCs w:val="21"/>
              </w:rPr>
            </w:pPr>
            <w:r>
              <w:rPr>
                <w:rFonts w:hint="eastAsia" w:ascii="宋体" w:hAnsi="宋体"/>
                <w:color w:val="auto"/>
                <w:szCs w:val="21"/>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olor w:val="auto"/>
                <w:szCs w:val="21"/>
              </w:rPr>
            </w:pPr>
            <w:r>
              <w:rPr>
                <w:rFonts w:hint="eastAsia" w:ascii="宋体" w:hAnsi="宋体"/>
                <w:color w:val="auto"/>
                <w:szCs w:val="21"/>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ascii="宋体" w:hAnsi="宋体"/>
                <w:color w:val="auto"/>
                <w:szCs w:val="21"/>
              </w:rPr>
              <w:t>2</w:t>
            </w:r>
            <w:r>
              <w:rPr>
                <w:rFonts w:hint="eastAsia" w:ascii="宋体" w:hAnsi="宋体"/>
                <w:color w:val="auto"/>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olor w:val="auto"/>
                <w:szCs w:val="21"/>
              </w:rPr>
            </w:pPr>
            <w:r>
              <w:rPr>
                <w:rFonts w:hint="eastAsia" w:ascii="宋体" w:hAnsi="宋体"/>
                <w:color w:val="auto"/>
                <w:szCs w:val="21"/>
              </w:rPr>
              <w:t>计算评标参考价的等分点值</w:t>
            </w:r>
            <w:r>
              <w:rPr>
                <w:rFonts w:ascii="宋体" w:hAnsi="宋体"/>
                <w:color w:val="auto"/>
                <w:szCs w:val="21"/>
              </w:rPr>
              <w:t>X</w:t>
            </w:r>
            <w:r>
              <w:rPr>
                <w:rFonts w:hint="eastAsia" w:ascii="宋体" w:hAnsi="宋体"/>
                <w:color w:val="auto"/>
                <w:szCs w:val="21"/>
              </w:rPr>
              <w:t>在开标前从</w:t>
            </w:r>
            <w:r>
              <w:rPr>
                <w:rFonts w:ascii="宋体" w:hAnsi="宋体"/>
                <w:color w:val="auto"/>
                <w:szCs w:val="21"/>
              </w:rPr>
              <w:t>[0,100]的整数中随机抽取</w:t>
            </w:r>
            <w:r>
              <w:rPr>
                <w:rFonts w:hint="eastAsia" w:ascii="宋体" w:hAnsi="宋体"/>
                <w:color w:val="auto"/>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25</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ind w:firstLine="458"/>
              <w:rPr>
                <w:rFonts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strike/>
                <w:color w:val="auto"/>
                <w:szCs w:val="21"/>
              </w:rPr>
            </w:pPr>
            <w:r>
              <w:rPr>
                <w:rFonts w:hint="eastAsia" w:ascii="宋体" w:hAnsi="宋体"/>
                <w:color w:val="auto"/>
                <w:szCs w:val="21"/>
              </w:rPr>
              <w:t>本款不适用</w:t>
            </w:r>
            <w:r>
              <w:rPr>
                <w:rFonts w:hint="eastAsia" w:ascii="宋体" w:hAnsi="宋体" w:cs="仿宋_GB2312"/>
                <w:color w:val="auto"/>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26</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olor w:val="auto"/>
                <w:szCs w:val="21"/>
              </w:rPr>
            </w:pPr>
            <w:r>
              <w:rPr>
                <w:rFonts w:hint="eastAsia" w:ascii="宋体" w:hAnsi="宋体"/>
                <w:color w:val="auto"/>
                <w:szCs w:val="21"/>
              </w:rPr>
              <w:t>工程成本警戒价</w:t>
            </w:r>
            <w:r>
              <w:rPr>
                <w:rFonts w:hint="eastAsia" w:ascii="宋体" w:hAnsi="宋体" w:cs="宋体"/>
                <w:color w:val="auto"/>
                <w:szCs w:val="21"/>
                <w:u w:val="single"/>
              </w:rPr>
              <w:t>按最高投标限价的90%设置</w:t>
            </w:r>
            <w:r>
              <w:rPr>
                <w:rFonts w:hint="eastAsia" w:ascii="宋体" w:hAnsi="宋体"/>
                <w:color w:val="auto"/>
                <w:szCs w:val="21"/>
              </w:rPr>
              <w:t>为</w:t>
            </w:r>
            <w:r>
              <w:rPr>
                <w:rFonts w:hint="eastAsia" w:ascii="宋体" w:hAnsi="宋体" w:cs="宋体"/>
                <w:color w:val="auto"/>
                <w:szCs w:val="21"/>
                <w:u w:val="single"/>
              </w:rPr>
              <w:t>5370745.40</w:t>
            </w:r>
            <w:r>
              <w:rPr>
                <w:rFonts w:hint="eastAsia" w:ascii="宋体" w:hAnsi="宋体"/>
                <w:color w:val="auto"/>
                <w:szCs w:val="21"/>
              </w:rPr>
              <w:t>元。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spacing w:line="276" w:lineRule="auto"/>
              <w:rPr>
                <w:rFonts w:ascii="宋体" w:hAnsi="宋体"/>
                <w:color w:val="auto"/>
                <w:szCs w:val="21"/>
                <w:u w:val="single"/>
              </w:rPr>
            </w:pPr>
            <w:r>
              <w:rPr>
                <w:rFonts w:hint="eastAsia" w:ascii="宋体" w:hAnsi="宋体"/>
                <w:color w:val="auto"/>
                <w:szCs w:val="21"/>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27</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u w:val="single"/>
              </w:rPr>
            </w:pPr>
            <w:r>
              <w:rPr>
                <w:rFonts w:hint="eastAsia" w:ascii="宋体" w:hAnsi="宋体"/>
                <w:color w:val="auto"/>
                <w:szCs w:val="21"/>
                <w:u w:val="single"/>
              </w:rPr>
              <w:t>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olor w:val="auto"/>
                <w:szCs w:val="21"/>
                <w:u w:val="single"/>
              </w:rPr>
            </w:pPr>
            <w:r>
              <w:rPr>
                <w:rFonts w:hint="eastAsia" w:ascii="宋体" w:hAnsi="宋体"/>
                <w:color w:val="auto"/>
                <w:szCs w:val="21"/>
                <w:u w:val="single"/>
              </w:rPr>
              <w:t>技术分权重为</w:t>
            </w:r>
            <w:r>
              <w:rPr>
                <w:rFonts w:ascii="宋体" w:hAnsi="宋体"/>
                <w:color w:val="auto"/>
                <w:szCs w:val="21"/>
                <w:u w:val="single"/>
              </w:rPr>
              <w:t>20%，经济分权重为80%。</w:t>
            </w:r>
          </w:p>
          <w:p>
            <w:pPr>
              <w:spacing w:line="276" w:lineRule="auto"/>
              <w:rPr>
                <w:rFonts w:ascii="宋体" w:hAnsi="宋体"/>
                <w:color w:val="auto"/>
                <w:szCs w:val="21"/>
                <w:u w:val="single"/>
              </w:rPr>
            </w:pPr>
            <w:r>
              <w:rPr>
                <w:rFonts w:hint="eastAsia" w:ascii="宋体" w:hAnsi="宋体"/>
                <w:color w:val="auto"/>
                <w:szCs w:val="21"/>
                <w:u w:val="single"/>
              </w:rPr>
              <w:t>按照“</w:t>
            </w:r>
            <w:r>
              <w:rPr>
                <w:rFonts w:hint="eastAsia" w:ascii="宋体" w:hAnsi="宋体"/>
                <w:b/>
                <w:color w:val="auto"/>
                <w:szCs w:val="21"/>
                <w:u w:val="single"/>
              </w:rPr>
              <w:t>总分</w:t>
            </w:r>
            <w:r>
              <w:rPr>
                <w:rFonts w:ascii="宋体" w:hAnsi="宋体"/>
                <w:b/>
                <w:color w:val="auto"/>
                <w:szCs w:val="21"/>
                <w:u w:val="single"/>
              </w:rPr>
              <w:t>=技术分×技术分权重（20%）+经济分×经济分权</w:t>
            </w:r>
            <w:r>
              <w:rPr>
                <w:rFonts w:hint="eastAsia" w:ascii="宋体" w:hAnsi="宋体"/>
                <w:b/>
                <w:color w:val="auto"/>
                <w:szCs w:val="21"/>
                <w:u w:val="single"/>
              </w:rPr>
              <w:t>重（</w:t>
            </w:r>
            <w:r>
              <w:rPr>
                <w:rFonts w:ascii="宋体" w:hAnsi="宋体"/>
                <w:b/>
                <w:color w:val="auto"/>
                <w:szCs w:val="21"/>
                <w:u w:val="single"/>
              </w:rPr>
              <w:t>80%）</w:t>
            </w:r>
            <w:r>
              <w:rPr>
                <w:rFonts w:ascii="宋体" w:hAnsi="宋体"/>
                <w:color w:val="auto"/>
                <w:szCs w:val="21"/>
                <w:u w:val="single"/>
              </w:rPr>
              <w:t>”的公式，</w:t>
            </w:r>
            <w:r>
              <w:rPr>
                <w:rFonts w:hint="eastAsia" w:ascii="宋体" w:hAnsi="宋体"/>
                <w:color w:val="auto"/>
                <w:szCs w:val="21"/>
                <w:u w:val="single"/>
              </w:rPr>
              <w:t>计算各有效投标文件的总分，并按照总分从高到低排列先后次序。若投标人总分相同的，以技术分较</w:t>
            </w:r>
          </w:p>
          <w:p>
            <w:pPr>
              <w:spacing w:line="276" w:lineRule="auto"/>
              <w:rPr>
                <w:rFonts w:ascii="宋体" w:hAnsi="宋体"/>
                <w:color w:val="auto"/>
                <w:szCs w:val="21"/>
                <w:u w:val="single"/>
              </w:rPr>
            </w:pPr>
            <w:r>
              <w:rPr>
                <w:rFonts w:hint="eastAsia" w:ascii="宋体" w:hAnsi="宋体"/>
                <w:color w:val="auto"/>
                <w:szCs w:val="21"/>
                <w:u w:val="single"/>
              </w:rPr>
              <w:t>高的排前；若技术分仍相同的，以投标总报价较低的排前；若投标总报价仍存在相同情况，则对具有相同情况的投标人，按中标候选人数量规定，由评标委员会采用记名投票方式，确定中标候选人的排序。</w:t>
            </w:r>
          </w:p>
          <w:p>
            <w:pPr>
              <w:spacing w:line="276" w:lineRule="auto"/>
              <w:rPr>
                <w:rFonts w:ascii="宋体" w:hAnsi="宋体"/>
                <w:color w:val="auto"/>
                <w:szCs w:val="21"/>
              </w:rPr>
            </w:pPr>
            <w:r>
              <w:rPr>
                <w:rFonts w:hint="eastAsia" w:ascii="宋体" w:hAnsi="宋体"/>
                <w:color w:val="auto"/>
                <w:szCs w:val="21"/>
                <w:u w:val="single"/>
              </w:rPr>
              <w:t>记名投票方式确定排序的具体操作步骤为：由评标委员会对出现该情况的投标人采取记名投票的方式确定，按得票数从高到低排列先后次序，以得票数高的排前，根据得票数高低确定中标候选人排序。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28</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olor w:val="auto"/>
                <w:szCs w:val="21"/>
              </w:rPr>
            </w:pPr>
            <w:r>
              <w:rPr>
                <w:rFonts w:hint="eastAsia" w:ascii="宋体" w:hAnsi="宋体"/>
                <w:color w:val="auto"/>
                <w:szCs w:val="21"/>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29</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olor w:val="auto"/>
                <w:szCs w:val="21"/>
              </w:rPr>
            </w:pPr>
            <w:r>
              <w:rPr>
                <w:rFonts w:hint="eastAsia" w:ascii="宋体" w:hAnsi="宋体"/>
                <w:color w:val="auto"/>
                <w:szCs w:val="21"/>
              </w:rPr>
              <w:t>本工程不设综合诚信评价得分。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30</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ind w:firstLine="458"/>
              <w:rPr>
                <w:rFonts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strike/>
                <w:color w:val="auto"/>
                <w:szCs w:val="21"/>
              </w:rPr>
            </w:pPr>
            <w:r>
              <w:rPr>
                <w:rFonts w:hint="eastAsia" w:ascii="宋体" w:hAnsi="宋体"/>
                <w:color w:val="auto"/>
                <w:szCs w:val="21"/>
              </w:rPr>
              <w:t>本款不适用</w:t>
            </w:r>
            <w:r>
              <w:rPr>
                <w:rFonts w:hint="eastAsia" w:ascii="宋体" w:hAnsi="宋体" w:cs="仿宋_GB2312"/>
                <w:color w:val="auto"/>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31</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ind w:firstLine="458"/>
              <w:rPr>
                <w:rFonts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strike/>
                <w:color w:val="auto"/>
                <w:szCs w:val="21"/>
              </w:rPr>
            </w:pPr>
            <w:r>
              <w:rPr>
                <w:rFonts w:hint="eastAsia" w:ascii="宋体" w:hAnsi="宋体"/>
                <w:color w:val="auto"/>
                <w:szCs w:val="21"/>
              </w:rPr>
              <w:t>本款不适用</w:t>
            </w:r>
            <w:r>
              <w:rPr>
                <w:rFonts w:hint="eastAsia" w:ascii="宋体" w:hAnsi="宋体" w:cs="仿宋_GB2312"/>
                <w:color w:val="auto"/>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32</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ind w:firstLine="458"/>
              <w:rPr>
                <w:rFonts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strike/>
                <w:color w:val="auto"/>
                <w:szCs w:val="21"/>
              </w:rPr>
            </w:pPr>
            <w:r>
              <w:rPr>
                <w:rFonts w:hint="eastAsia" w:ascii="宋体" w:hAnsi="宋体"/>
                <w:color w:val="auto"/>
                <w:szCs w:val="21"/>
              </w:rPr>
              <w:t>本款不适用</w:t>
            </w:r>
            <w:r>
              <w:rPr>
                <w:rFonts w:hint="eastAsia" w:ascii="宋体" w:hAnsi="宋体" w:cs="仿宋_GB2312"/>
                <w:color w:val="auto"/>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33</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ascii="宋体" w:hAnsi="宋体"/>
                <w:color w:val="auto"/>
                <w:szCs w:val="21"/>
              </w:rPr>
              <w:t>13.4</w:t>
            </w:r>
            <w:r>
              <w:rPr>
                <w:rFonts w:hint="eastAsia" w:ascii="宋体" w:hAnsi="宋体"/>
                <w:color w:val="auto"/>
                <w:szCs w:val="21"/>
              </w:rPr>
              <w:t>、</w:t>
            </w:r>
            <w:r>
              <w:rPr>
                <w:rFonts w:ascii="宋体" w:hAnsi="宋体"/>
                <w:color w:val="auto"/>
                <w:szCs w:val="21"/>
              </w:rPr>
              <w:t>13.5.2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olor w:val="auto"/>
                <w:szCs w:val="21"/>
                <w:u w:val="single"/>
              </w:rPr>
            </w:pPr>
            <w:r>
              <w:rPr>
                <w:rFonts w:hint="eastAsia" w:ascii="宋体" w:hAnsi="宋体" w:cs="宋体"/>
                <w:color w:val="auto"/>
                <w:szCs w:val="21"/>
                <w:u w:val="single"/>
              </w:rPr>
              <w:t>详见招标文件及相关合同条款。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ascii="宋体" w:hAnsi="宋体"/>
                <w:color w:val="auto"/>
                <w:szCs w:val="21"/>
              </w:rPr>
              <w:t>3</w:t>
            </w:r>
            <w:r>
              <w:rPr>
                <w:rFonts w:hint="eastAsia" w:ascii="宋体" w:hAnsi="宋体"/>
                <w:color w:val="auto"/>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建设工程质量检测单位</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olor w:val="auto"/>
                <w:kern w:val="0"/>
                <w:szCs w:val="21"/>
                <w:lang w:val="zh-CN"/>
              </w:rPr>
            </w:pPr>
            <w:r>
              <w:rPr>
                <w:rFonts w:hint="eastAsia" w:ascii="宋体" w:hAnsi="宋体"/>
                <w:color w:val="auto"/>
                <w:kern w:val="0"/>
                <w:szCs w:val="21"/>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35</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kern w:val="0"/>
                <w:szCs w:val="21"/>
                <w:lang w:val="zh-CN"/>
              </w:rPr>
            </w:pPr>
            <w:r>
              <w:rPr>
                <w:rFonts w:hint="eastAsia" w:ascii="宋体" w:hAnsi="宋体"/>
                <w:color w:val="auto"/>
                <w:kern w:val="0"/>
                <w:szCs w:val="21"/>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kern w:val="0"/>
                <w:szCs w:val="21"/>
                <w:lang w:val="zh-CN"/>
              </w:rPr>
            </w:pPr>
            <w:r>
              <w:rPr>
                <w:rFonts w:hint="eastAsia" w:ascii="宋体" w:hAnsi="宋体" w:cs="宋体"/>
                <w:color w:val="auto"/>
                <w:kern w:val="0"/>
                <w:szCs w:val="21"/>
                <w:lang w:val="zh-CN"/>
              </w:rPr>
              <w:t>□不允许；</w:t>
            </w:r>
          </w:p>
          <w:p>
            <w:pPr>
              <w:spacing w:line="276" w:lineRule="auto"/>
              <w:rPr>
                <w:rFonts w:ascii="宋体" w:hAnsi="宋体"/>
                <w:color w:val="auto"/>
                <w:szCs w:val="21"/>
                <w:u w:val="single"/>
              </w:rPr>
            </w:pPr>
            <w:r>
              <w:rPr>
                <w:rFonts w:hint="eastAsia" w:ascii="宋体" w:hAnsi="宋体" w:cs="宋体"/>
                <w:color w:val="auto"/>
                <w:kern w:val="0"/>
                <w:szCs w:val="21"/>
                <w:lang w:val="zh-CN"/>
              </w:rPr>
              <w:sym w:font="Wingdings 2" w:char="F052"/>
            </w:r>
            <w:r>
              <w:rPr>
                <w:rFonts w:hint="eastAsia" w:ascii="宋体" w:hAnsi="宋体" w:cs="宋体"/>
                <w:color w:val="auto"/>
                <w:kern w:val="0"/>
                <w:szCs w:val="21"/>
                <w:lang w:val="zh-CN"/>
              </w:rPr>
              <w:t>允许：</w:t>
            </w:r>
            <w:r>
              <w:rPr>
                <w:rFonts w:hint="eastAsia" w:ascii="宋体" w:hAnsi="宋体"/>
                <w:color w:val="auto"/>
                <w:szCs w:val="21"/>
                <w:u w:val="single"/>
              </w:rPr>
              <w:t>允许非主体、非关键性工程进行分包。</w:t>
            </w:r>
          </w:p>
          <w:p>
            <w:pPr>
              <w:spacing w:line="276" w:lineRule="auto"/>
              <w:rPr>
                <w:rFonts w:ascii="宋体" w:hAnsi="宋体"/>
                <w:color w:val="auto"/>
                <w:szCs w:val="21"/>
                <w:u w:val="single"/>
              </w:rPr>
            </w:pPr>
            <w:r>
              <w:rPr>
                <w:rFonts w:hint="eastAsia" w:ascii="宋体" w:hAnsi="宋体"/>
                <w:color w:val="auto"/>
                <w:szCs w:val="21"/>
                <w:u w:val="single"/>
              </w:rPr>
              <w:t>分包内容要求：经监理工程师及发包人同意后可依法分包。</w:t>
            </w:r>
          </w:p>
          <w:p>
            <w:pPr>
              <w:spacing w:line="276" w:lineRule="auto"/>
              <w:rPr>
                <w:rFonts w:ascii="宋体" w:hAnsi="宋体"/>
                <w:color w:val="auto"/>
                <w:szCs w:val="21"/>
                <w:u w:val="single"/>
              </w:rPr>
            </w:pPr>
            <w:r>
              <w:rPr>
                <w:rFonts w:hint="eastAsia" w:ascii="宋体" w:hAnsi="宋体"/>
                <w:color w:val="auto"/>
                <w:szCs w:val="21"/>
                <w:u w:val="single"/>
              </w:rPr>
              <w:t>分包金额要求：无</w:t>
            </w:r>
          </w:p>
          <w:p>
            <w:pPr>
              <w:spacing w:line="276" w:lineRule="auto"/>
              <w:rPr>
                <w:rFonts w:ascii="宋体" w:hAnsi="宋体"/>
                <w:color w:val="auto"/>
                <w:kern w:val="0"/>
                <w:szCs w:val="21"/>
                <w:lang w:val="zh-CN"/>
              </w:rPr>
            </w:pPr>
            <w:r>
              <w:rPr>
                <w:rFonts w:hint="eastAsia" w:ascii="宋体" w:hAnsi="宋体"/>
                <w:color w:val="auto"/>
                <w:szCs w:val="21"/>
                <w:u w:val="single"/>
              </w:rPr>
              <w:t>对分包人的资质要求：符合有关法律法规和文件规定，并不得再次分包。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olor w:val="auto"/>
                <w:szCs w:val="21"/>
              </w:rPr>
            </w:pPr>
            <w:r>
              <w:rPr>
                <w:rFonts w:hint="eastAsia" w:ascii="宋体" w:hAnsi="宋体"/>
                <w:color w:val="auto"/>
                <w:szCs w:val="21"/>
              </w:rPr>
              <w:t>36</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rPr>
            </w:pPr>
            <w:r>
              <w:rPr>
                <w:rFonts w:hint="eastAsia" w:ascii="宋体" w:hAnsi="宋体"/>
                <w:color w:val="auto"/>
                <w:szCs w:val="21"/>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Courier New"/>
                <w:color w:val="auto"/>
                <w:szCs w:val="21"/>
              </w:rPr>
            </w:pPr>
            <w:r>
              <w:rPr>
                <w:rFonts w:hint="eastAsia" w:ascii="宋体" w:hAnsi="宋体" w:cs="Courier New"/>
                <w:color w:val="auto"/>
                <w:szCs w:val="21"/>
              </w:rPr>
              <w:t>1、按照</w:t>
            </w:r>
            <w:r>
              <w:rPr>
                <w:rFonts w:hint="eastAsia" w:ascii="宋体" w:hAnsi="宋体" w:cs="宋体"/>
                <w:color w:val="auto"/>
                <w:szCs w:val="21"/>
                <w:u w:val="single"/>
              </w:rPr>
              <w:t>广州交易集团有限公司（广州公共资源交易中心）</w:t>
            </w:r>
            <w:r>
              <w:rPr>
                <w:rFonts w:hint="eastAsia" w:ascii="宋体" w:hAnsi="宋体" w:cs="Courier New"/>
                <w:color w:val="auto"/>
                <w:szCs w:val="21"/>
              </w:rPr>
              <w:t>交易平台关于全流程电子化项目的相关指南进行操作。详见：</w:t>
            </w:r>
            <w:r>
              <w:rPr>
                <w:rFonts w:hint="eastAsia" w:ascii="宋体" w:hAnsi="宋体" w:cs="宋体"/>
                <w:color w:val="auto"/>
                <w:szCs w:val="21"/>
                <w:u w:val="single"/>
              </w:rPr>
              <w:t>广州交易集团有限公司（广州公共资源交易中心）网站最新指引</w:t>
            </w:r>
            <w:r>
              <w:rPr>
                <w:rFonts w:hint="eastAsia" w:ascii="宋体" w:hAnsi="宋体" w:cs="Courier New"/>
                <w:color w:val="auto"/>
                <w:szCs w:val="21"/>
              </w:rPr>
              <w:t>。</w:t>
            </w:r>
          </w:p>
          <w:p>
            <w:pPr>
              <w:spacing w:line="276" w:lineRule="auto"/>
              <w:rPr>
                <w:rFonts w:ascii="宋体" w:hAnsi="宋体" w:cs="Courier New"/>
                <w:color w:val="auto"/>
                <w:szCs w:val="21"/>
              </w:rPr>
            </w:pPr>
            <w:r>
              <w:rPr>
                <w:rFonts w:hint="eastAsia" w:ascii="宋体" w:hAnsi="宋体" w:cs="Courier New"/>
                <w:color w:val="auto"/>
                <w:szCs w:val="21"/>
              </w:rPr>
              <w:t>2、提交投标文件光盘备用</w:t>
            </w:r>
          </w:p>
          <w:p>
            <w:pPr>
              <w:spacing w:line="276" w:lineRule="auto"/>
              <w:rPr>
                <w:rFonts w:ascii="宋体" w:hAnsi="宋体" w:cs="Courier New"/>
                <w:color w:val="auto"/>
                <w:szCs w:val="21"/>
              </w:rPr>
            </w:pPr>
            <w:r>
              <w:rPr>
                <w:rFonts w:hint="eastAsia" w:ascii="宋体" w:hAnsi="宋体" w:cs="Courier New"/>
                <w:color w:val="auto"/>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spacing w:line="276" w:lineRule="auto"/>
              <w:rPr>
                <w:rFonts w:ascii="宋体" w:hAnsi="宋体" w:cs="Courier New"/>
                <w:color w:val="auto"/>
                <w:szCs w:val="21"/>
              </w:rPr>
            </w:pPr>
            <w:r>
              <w:rPr>
                <w:rFonts w:hint="eastAsia" w:ascii="宋体" w:hAnsi="宋体" w:cs="Courier New"/>
                <w:color w:val="auto"/>
                <w:szCs w:val="21"/>
              </w:rPr>
              <w:t>3、补救方案</w:t>
            </w:r>
          </w:p>
          <w:p>
            <w:pPr>
              <w:spacing w:line="276" w:lineRule="auto"/>
              <w:rPr>
                <w:rFonts w:ascii="宋体" w:hAnsi="宋体" w:cs="Courier New"/>
                <w:color w:val="auto"/>
                <w:szCs w:val="21"/>
              </w:rPr>
            </w:pPr>
            <w:r>
              <w:rPr>
                <w:rFonts w:hint="eastAsia" w:ascii="宋体" w:hAnsi="宋体" w:cs="Courier New"/>
                <w:color w:val="auto"/>
                <w:szCs w:val="21"/>
              </w:rPr>
              <w:t>（1）投标文件解密失败的补救方案：</w:t>
            </w:r>
          </w:p>
          <w:p>
            <w:pPr>
              <w:spacing w:line="276" w:lineRule="auto"/>
              <w:rPr>
                <w:rFonts w:ascii="宋体" w:hAnsi="宋体" w:cs="Courier New"/>
                <w:color w:val="auto"/>
                <w:szCs w:val="21"/>
              </w:rPr>
            </w:pPr>
            <w:r>
              <w:rPr>
                <w:rFonts w:hint="eastAsia" w:ascii="宋体" w:hAnsi="宋体" w:cs="Courier New"/>
                <w:color w:val="auto"/>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276" w:lineRule="auto"/>
              <w:rPr>
                <w:rFonts w:ascii="宋体" w:hAnsi="宋体" w:cs="Courier New"/>
                <w:color w:val="auto"/>
                <w:szCs w:val="21"/>
              </w:rPr>
            </w:pPr>
            <w:r>
              <w:rPr>
                <w:rFonts w:hint="eastAsia" w:ascii="宋体" w:hAnsi="宋体" w:cs="Courier New"/>
                <w:color w:val="auto"/>
                <w:szCs w:val="21"/>
              </w:rPr>
              <w:t>（2）评标时突发情况的补救方案</w:t>
            </w:r>
          </w:p>
          <w:p>
            <w:pPr>
              <w:spacing w:line="276" w:lineRule="auto"/>
              <w:rPr>
                <w:rFonts w:ascii="宋体" w:hAnsi="宋体" w:cs="Courier New"/>
                <w:color w:val="auto"/>
                <w:szCs w:val="21"/>
              </w:rPr>
            </w:pPr>
            <w:r>
              <w:rPr>
                <w:rFonts w:hint="eastAsia" w:ascii="宋体" w:hAnsi="宋体" w:cs="Courier New"/>
                <w:color w:val="auto"/>
                <w:szCs w:val="21"/>
              </w:rPr>
              <w:t>若遇不可抗力发生（指网络瘫痪、服务器损坏、交易系统故障短期无法恢复等因素），由评标委员会开启投标人递交的全部投标文件光盘，并按光盘内容进行评审。</w:t>
            </w:r>
          </w:p>
          <w:p>
            <w:pPr>
              <w:spacing w:line="276" w:lineRule="auto"/>
              <w:rPr>
                <w:rFonts w:ascii="宋体" w:hAnsi="宋体" w:cs="Courier New"/>
                <w:color w:val="auto"/>
                <w:szCs w:val="21"/>
              </w:rPr>
            </w:pPr>
            <w:r>
              <w:rPr>
                <w:rFonts w:hint="eastAsia" w:ascii="宋体" w:hAnsi="宋体" w:cs="Courier New"/>
                <w:color w:val="auto"/>
                <w:szCs w:val="21"/>
              </w:rPr>
              <w:t>（3）除发生上述情况外，开标评标均以投标人通过</w:t>
            </w:r>
            <w:r>
              <w:rPr>
                <w:rFonts w:hint="eastAsia" w:ascii="宋体" w:hAnsi="宋体" w:cs="宋体"/>
                <w:color w:val="auto"/>
                <w:szCs w:val="21"/>
                <w:u w:val="single"/>
              </w:rPr>
              <w:t>广州交易集团有限公司（广州公共资源交易中心）</w:t>
            </w:r>
            <w:r>
              <w:rPr>
                <w:rFonts w:hint="eastAsia" w:ascii="宋体" w:hAnsi="宋体" w:cs="Courier New"/>
                <w:color w:val="auto"/>
                <w:szCs w:val="21"/>
              </w:rPr>
              <w:t>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olor w:val="auto"/>
                <w:szCs w:val="21"/>
                <w:u w:val="single"/>
              </w:rPr>
            </w:pPr>
            <w:r>
              <w:rPr>
                <w:rFonts w:hint="eastAsia" w:ascii="宋体" w:hAnsi="宋体"/>
                <w:color w:val="auto"/>
                <w:szCs w:val="21"/>
                <w:u w:val="single"/>
              </w:rPr>
              <w:t>37</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u w:val="single"/>
              </w:rPr>
            </w:pPr>
            <w:r>
              <w:rPr>
                <w:rFonts w:hint="eastAsia" w:ascii="宋体" w:hAnsi="宋体" w:cs="宋体"/>
                <w:color w:val="auto"/>
                <w:szCs w:val="21"/>
                <w:u w:val="single"/>
              </w:rPr>
              <w:t>招标人拒绝接收投标文件备用光盘的情况</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u w:val="single"/>
              </w:rPr>
            </w:pPr>
            <w:r>
              <w:rPr>
                <w:rFonts w:hint="eastAsia" w:ascii="宋体" w:hAnsi="宋体" w:cs="宋体"/>
                <w:color w:val="auto"/>
                <w:szCs w:val="21"/>
                <w:u w:val="single"/>
              </w:rPr>
              <w:t>1、在投标截止期后逾期或未在指定地点递交投标文件备用光盘的；</w:t>
            </w:r>
          </w:p>
          <w:p>
            <w:pPr>
              <w:spacing w:line="276" w:lineRule="auto"/>
              <w:rPr>
                <w:rFonts w:ascii="宋体" w:hAnsi="宋体" w:cs="宋体"/>
                <w:color w:val="auto"/>
                <w:szCs w:val="21"/>
                <w:u w:val="single"/>
              </w:rPr>
            </w:pPr>
            <w:r>
              <w:rPr>
                <w:rFonts w:hint="eastAsia" w:ascii="宋体" w:hAnsi="宋体" w:cs="宋体"/>
                <w:color w:val="auto"/>
                <w:szCs w:val="21"/>
                <w:u w:val="single"/>
              </w:rPr>
              <w:t>2、投标文件备用光盘未按招标文件要求密封或未在密封处盖章的；</w:t>
            </w:r>
          </w:p>
          <w:p>
            <w:pPr>
              <w:spacing w:line="276" w:lineRule="auto"/>
              <w:rPr>
                <w:rFonts w:ascii="宋体" w:hAnsi="宋体" w:cs="宋体"/>
                <w:color w:val="auto"/>
                <w:szCs w:val="21"/>
                <w:u w:val="single"/>
              </w:rPr>
            </w:pPr>
            <w:r>
              <w:rPr>
                <w:rFonts w:hint="eastAsia" w:ascii="宋体" w:hAnsi="宋体" w:cs="宋体"/>
                <w:color w:val="auto"/>
                <w:szCs w:val="21"/>
                <w:u w:val="single"/>
              </w:rPr>
              <w:t>3、投标人代表未凭法定代表人证明书（原件）、授权委托书原件（仅限于非法定代表人）、本人身份证原件递交投标文件备用光盘的。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olor w:val="auto"/>
                <w:szCs w:val="21"/>
                <w:u w:val="single"/>
              </w:rPr>
            </w:pPr>
            <w:r>
              <w:rPr>
                <w:rFonts w:hint="eastAsia" w:ascii="宋体" w:hAnsi="宋体"/>
                <w:color w:val="auto"/>
                <w:szCs w:val="21"/>
                <w:u w:val="single"/>
              </w:rPr>
              <w:t>38</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u w:val="single"/>
              </w:rPr>
            </w:pPr>
            <w:r>
              <w:rPr>
                <w:rFonts w:hint="eastAsia" w:ascii="宋体" w:hAnsi="宋体" w:cs="宋体"/>
                <w:color w:val="auto"/>
                <w:szCs w:val="21"/>
                <w:u w:val="single"/>
              </w:rPr>
              <w:t>中标公示后中标单位提交投标文件要求</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u w:val="single"/>
              </w:rPr>
            </w:pPr>
            <w:r>
              <w:rPr>
                <w:rFonts w:hint="eastAsia" w:ascii="宋体" w:hAnsi="宋体" w:cs="宋体"/>
                <w:color w:val="auto"/>
                <w:szCs w:val="21"/>
                <w:u w:val="single"/>
              </w:rPr>
              <w:t>中标人在签订合同前需向招标人另行提供与投标递交的电子标书一致且加盖单位公章的纸质投标文件（含投标人须知11.3列表明细包含的所有工程量清单报价表）4份及电子文件1份（不用生成投标书；包括用Microsoft Excel软件或广州交易集团有限公司（广州公共资源交易中心）提供的投标书制作软件制作的工程量清单报价表和单价分析表，用Microsoft Word软件或广州交易集团有限公司（广州公共资源交易中心）提供的投标书制作软件制作的经济投标文件其他部分。电子文件介质使用CD-R光盘，所有电子文件不能采用压缩处理）。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olor w:val="auto"/>
                <w:szCs w:val="21"/>
                <w:u w:val="single"/>
              </w:rPr>
            </w:pPr>
            <w:r>
              <w:rPr>
                <w:rFonts w:hint="eastAsia" w:ascii="宋体" w:hAnsi="宋体"/>
                <w:color w:val="auto"/>
                <w:szCs w:val="21"/>
                <w:u w:val="single"/>
              </w:rPr>
              <w:t>39</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u w:val="single"/>
              </w:rPr>
            </w:pPr>
            <w:r>
              <w:rPr>
                <w:rFonts w:hint="eastAsia" w:ascii="宋体" w:hAnsi="宋体" w:cs="宋体"/>
                <w:color w:val="auto"/>
                <w:szCs w:val="21"/>
                <w:u w:val="single"/>
              </w:rPr>
              <w:t>安全生产责任保险</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u w:val="single"/>
              </w:rPr>
            </w:pPr>
            <w:r>
              <w:rPr>
                <w:rFonts w:hint="eastAsia" w:ascii="宋体" w:hAnsi="宋体" w:cs="宋体"/>
                <w:color w:val="auto"/>
                <w:szCs w:val="21"/>
                <w:u w:val="single"/>
              </w:rPr>
              <w:t>开工前中标人应当投保安全生产责任保险，且该保险保障场所</w:t>
            </w:r>
          </w:p>
          <w:p>
            <w:pPr>
              <w:spacing w:line="276" w:lineRule="auto"/>
              <w:rPr>
                <w:rFonts w:ascii="宋体" w:hAnsi="宋体" w:cs="宋体"/>
                <w:color w:val="auto"/>
                <w:szCs w:val="21"/>
                <w:u w:val="single"/>
              </w:rPr>
            </w:pPr>
            <w:r>
              <w:rPr>
                <w:rFonts w:hint="eastAsia" w:ascii="宋体" w:hAnsi="宋体" w:cs="宋体"/>
                <w:color w:val="auto"/>
                <w:szCs w:val="21"/>
                <w:u w:val="single"/>
              </w:rPr>
              <w:t>应包含中标项目。投标人的投标报价视为包含该项费用。中标人未按规定购买安全生产责任保险，招标人可视严重程度拒绝</w:t>
            </w:r>
          </w:p>
          <w:p>
            <w:pPr>
              <w:spacing w:line="276" w:lineRule="auto"/>
              <w:rPr>
                <w:rFonts w:ascii="宋体" w:hAnsi="宋体" w:cs="宋体"/>
                <w:color w:val="auto"/>
                <w:szCs w:val="21"/>
                <w:u w:val="single"/>
              </w:rPr>
            </w:pPr>
            <w:r>
              <w:rPr>
                <w:rFonts w:hint="eastAsia" w:ascii="宋体" w:hAnsi="宋体" w:cs="宋体"/>
                <w:color w:val="auto"/>
                <w:szCs w:val="21"/>
                <w:u w:val="single"/>
              </w:rPr>
              <w:t>该单位一定时期内参与后续工程投标，在招标公告和合同专用</w:t>
            </w:r>
          </w:p>
          <w:p>
            <w:pPr>
              <w:spacing w:line="276" w:lineRule="auto"/>
              <w:rPr>
                <w:rFonts w:ascii="宋体" w:hAnsi="宋体" w:cs="宋体"/>
                <w:color w:val="auto"/>
                <w:szCs w:val="21"/>
                <w:u w:val="single"/>
              </w:rPr>
            </w:pPr>
            <w:r>
              <w:rPr>
                <w:rFonts w:hint="eastAsia" w:ascii="宋体" w:hAnsi="宋体" w:cs="宋体"/>
                <w:color w:val="auto"/>
                <w:szCs w:val="21"/>
                <w:u w:val="single"/>
              </w:rPr>
              <w:t>条款中予以明确，并在后续工程招标时随招标公告发布拒绝投标名单（注明拒绝理由）。</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2" w:type="dxa"/>
            <w:tcBorders>
              <w:top w:val="single" w:color="auto" w:sz="4" w:space="0"/>
              <w:left w:val="double" w:color="auto" w:sz="4" w:space="0"/>
              <w:bottom w:val="doub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40</w:t>
            </w:r>
          </w:p>
        </w:tc>
        <w:tc>
          <w:tcPr>
            <w:tcW w:w="981"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olor w:val="auto"/>
              </w:rPr>
            </w:pPr>
          </w:p>
        </w:tc>
        <w:tc>
          <w:tcPr>
            <w:tcW w:w="1810" w:type="dxa"/>
            <w:tcBorders>
              <w:top w:val="single" w:color="auto" w:sz="4" w:space="0"/>
              <w:left w:val="single" w:color="auto" w:sz="4" w:space="0"/>
              <w:bottom w:val="double" w:color="auto" w:sz="4" w:space="0"/>
              <w:right w:val="single" w:color="auto" w:sz="4" w:space="0"/>
            </w:tcBorders>
            <w:vAlign w:val="center"/>
          </w:tcPr>
          <w:p>
            <w:pPr>
              <w:rPr>
                <w:rFonts w:ascii="宋体" w:hAnsi="宋体"/>
                <w:color w:val="auto"/>
                <w:szCs w:val="21"/>
              </w:rPr>
            </w:pPr>
            <w:r>
              <w:rPr>
                <w:rFonts w:hint="eastAsia" w:ascii="宋体" w:hAnsi="宋体"/>
                <w:color w:val="auto"/>
                <w:szCs w:val="21"/>
              </w:rPr>
              <w:t>绿色发展理念</w:t>
            </w:r>
          </w:p>
        </w:tc>
        <w:tc>
          <w:tcPr>
            <w:tcW w:w="5857" w:type="dxa"/>
            <w:tcBorders>
              <w:top w:val="single" w:color="auto" w:sz="4" w:space="0"/>
              <w:left w:val="single" w:color="auto" w:sz="4" w:space="0"/>
              <w:bottom w:val="double" w:color="auto" w:sz="4" w:space="0"/>
              <w:right w:val="double" w:color="auto" w:sz="4" w:space="0"/>
            </w:tcBorders>
            <w:vAlign w:val="center"/>
          </w:tcPr>
          <w:p>
            <w:pPr>
              <w:rPr>
                <w:rFonts w:ascii="宋体" w:hAnsi="宋体"/>
                <w:color w:val="auto"/>
                <w:szCs w:val="21"/>
                <w:u w:val="single"/>
              </w:rPr>
            </w:pPr>
            <w:r>
              <w:rPr>
                <w:rFonts w:hint="eastAsia" w:ascii="宋体" w:hAnsi="宋体"/>
                <w:color w:val="auto"/>
                <w:szCs w:val="21"/>
                <w:u w:val="single"/>
              </w:rPr>
              <w:t>为贯彻绿色发展理念，本项目应积极使用氢燃料电池泥头车等新能源工程车，要求投入的新能源工程车占投入的建筑垃圾自卸车（渣土车）总数比例不低于40%。一旦中标，必须全部到位，否则按合同违约处理。</w:t>
            </w:r>
          </w:p>
        </w:tc>
      </w:tr>
    </w:tbl>
    <w:p>
      <w:pPr>
        <w:rPr>
          <w:rFonts w:ascii="宋体" w:hAnsi="宋体" w:cs="宋体"/>
          <w:strike/>
          <w:color w:val="auto"/>
          <w:kern w:val="0"/>
          <w:szCs w:val="21"/>
        </w:rPr>
      </w:pPr>
      <w:r>
        <w:rPr>
          <w:rFonts w:hint="eastAsia" w:ascii="宋体" w:hAnsi="宋体" w:cs="宋体"/>
          <w:strike/>
          <w:color w:val="auto"/>
          <w:szCs w:val="21"/>
        </w:rPr>
        <w:t>注：</w:t>
      </w:r>
      <w:r>
        <w:rPr>
          <w:rFonts w:hint="eastAsia" w:ascii="宋体" w:hAnsi="宋体" w:cs="宋体"/>
          <w:strike/>
          <w:color w:val="auto"/>
          <w:szCs w:val="21"/>
          <w:u w:val="single"/>
        </w:rPr>
        <w:t>企业的诚信综合评价排名以投标截止当日广州市工程招标代理行业协会网站施工企业专栏上公布的企业</w:t>
      </w:r>
      <w:r>
        <w:rPr>
          <w:rFonts w:ascii="宋体" w:hAnsi="宋体" w:cs="宋体"/>
          <w:strike/>
          <w:color w:val="auto"/>
          <w:szCs w:val="21"/>
          <w:u w:val="single"/>
        </w:rPr>
        <w:t>60日诚信分排名为准</w:t>
      </w:r>
      <w:r>
        <w:rPr>
          <w:rFonts w:hint="eastAsia" w:ascii="宋体" w:hAnsi="宋体" w:cs="宋体"/>
          <w:strike/>
          <w:color w:val="auto"/>
          <w:kern w:val="0"/>
          <w:szCs w:val="21"/>
        </w:rPr>
        <w:t>，以下同。</w:t>
      </w:r>
    </w:p>
    <w:p>
      <w:pPr>
        <w:pStyle w:val="6"/>
        <w:rPr>
          <w:color w:val="auto"/>
        </w:rPr>
      </w:pPr>
      <w:r>
        <w:rPr>
          <w:color w:val="auto"/>
        </w:rPr>
        <w:br w:type="page"/>
      </w:r>
      <w:bookmarkStart w:id="5" w:name="_Toc2272547"/>
      <w:bookmarkStart w:id="6" w:name="_Toc148087531"/>
      <w:r>
        <w:rPr>
          <w:rFonts w:hint="eastAsia"/>
          <w:color w:val="auto"/>
        </w:rPr>
        <w:t>二、投标须知修改表</w:t>
      </w:r>
      <w:bookmarkEnd w:id="5"/>
      <w:bookmarkEnd w:id="6"/>
    </w:p>
    <w:p>
      <w:pPr>
        <w:pStyle w:val="48"/>
        <w:pBdr>
          <w:bottom w:val="single" w:color="auto" w:sz="6" w:space="1"/>
        </w:pBdr>
        <w:spacing w:line="276" w:lineRule="auto"/>
        <w:rPr>
          <w:rFonts w:ascii="宋体" w:hAnsi="宋体"/>
          <w:b/>
          <w:color w:val="auto"/>
          <w:szCs w:val="21"/>
        </w:rPr>
      </w:pPr>
      <w:r>
        <w:rPr>
          <w:rFonts w:hint="eastAsia" w:ascii="宋体" w:hAnsi="宋体"/>
          <w:b/>
          <w:color w:val="auto"/>
          <w:szCs w:val="21"/>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w:t>
      </w:r>
      <w:r>
        <w:rPr>
          <w:rFonts w:hint="eastAsia" w:ascii="宋体" w:hAnsi="宋体"/>
          <w:b/>
          <w:color w:val="auto"/>
          <w:szCs w:val="21"/>
          <w:u w:val="single"/>
        </w:rPr>
        <w:t>网址：</w:t>
      </w:r>
      <w:r>
        <w:rPr>
          <w:rFonts w:ascii="宋体" w:hAnsi="宋体"/>
          <w:b/>
          <w:color w:val="auto"/>
          <w:szCs w:val="21"/>
          <w:u w:val="single"/>
        </w:rPr>
        <w:t>http://zfcj.gz.gov.cn/</w:t>
      </w:r>
      <w:r>
        <w:rPr>
          <w:rFonts w:hint="eastAsia" w:ascii="宋体" w:hAnsi="宋体"/>
          <w:b/>
          <w:color w:val="auto"/>
          <w:szCs w:val="21"/>
        </w:rPr>
        <w:t>）下载查阅。</w:t>
      </w:r>
    </w:p>
    <w:p>
      <w:pPr>
        <w:spacing w:line="360" w:lineRule="auto"/>
        <w:ind w:firstLine="401" w:firstLineChars="190"/>
        <w:rPr>
          <w:rFonts w:ascii="宋体" w:hAnsi="宋体" w:cs="宋体"/>
          <w:b/>
          <w:color w:val="auto"/>
          <w:szCs w:val="21"/>
        </w:rPr>
      </w:pPr>
      <w:r>
        <w:rPr>
          <w:rFonts w:hint="eastAsia" w:ascii="宋体" w:hAnsi="宋体" w:cs="宋体"/>
          <w:b/>
          <w:color w:val="auto"/>
          <w:szCs w:val="21"/>
        </w:rPr>
        <w:t>条款号：2.5                          修改类型：增加</w:t>
      </w:r>
    </w:p>
    <w:p>
      <w:pPr>
        <w:pStyle w:val="48"/>
        <w:pBdr>
          <w:bottom w:val="single" w:color="auto" w:sz="6" w:space="1"/>
        </w:pBdr>
        <w:spacing w:after="0" w:line="360" w:lineRule="auto"/>
        <w:ind w:firstLine="401" w:firstLineChars="190"/>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r>
        <w:rPr>
          <w:rFonts w:hint="eastAsia" w:ascii="宋体" w:hAnsi="宋体"/>
          <w:color w:val="auto"/>
          <w:szCs w:val="21"/>
        </w:rPr>
        <w:t>。</w:t>
      </w:r>
    </w:p>
    <w:p>
      <w:pPr>
        <w:spacing w:line="360" w:lineRule="auto"/>
        <w:ind w:firstLine="401" w:firstLineChars="190"/>
        <w:rPr>
          <w:rFonts w:ascii="宋体" w:hAnsi="宋体" w:cs="宋体"/>
          <w:b/>
          <w:color w:val="auto"/>
          <w:szCs w:val="21"/>
        </w:rPr>
      </w:pPr>
      <w:r>
        <w:rPr>
          <w:rFonts w:hint="eastAsia" w:ascii="宋体" w:hAnsi="宋体" w:cs="宋体"/>
          <w:b/>
          <w:color w:val="auto"/>
          <w:szCs w:val="21"/>
        </w:rPr>
        <w:t>条款号：5.1                          修改类型：修改</w:t>
      </w:r>
    </w:p>
    <w:p>
      <w:pPr>
        <w:pBdr>
          <w:bottom w:val="single" w:color="auto" w:sz="6" w:space="1"/>
        </w:pBdr>
        <w:spacing w:line="360" w:lineRule="auto"/>
        <w:ind w:firstLine="401" w:firstLineChars="190"/>
        <w:rPr>
          <w:rFonts w:ascii="宋体" w:hAnsi="宋体" w:cs="宋体"/>
          <w:color w:val="auto"/>
          <w:szCs w:val="21"/>
        </w:rPr>
      </w:pPr>
      <w:r>
        <w:rPr>
          <w:rFonts w:hint="eastAsia" w:ascii="宋体" w:hAnsi="宋体" w:cs="宋体"/>
          <w:b/>
          <w:color w:val="auto"/>
          <w:szCs w:val="21"/>
        </w:rPr>
        <w:t>原文</w:t>
      </w:r>
      <w:r>
        <w:rPr>
          <w:rFonts w:hint="eastAsia" w:ascii="宋体" w:hAnsi="宋体" w:cs="宋体"/>
          <w:color w:val="auto"/>
          <w:szCs w:val="21"/>
        </w:rPr>
        <w:t>：5.1</w:t>
      </w:r>
      <w:r>
        <w:rPr>
          <w:rFonts w:hint="eastAsia" w:ascii="宋体" w:hAnsi="宋体"/>
          <w:bCs/>
          <w:color w:val="auto"/>
          <w:szCs w:val="21"/>
        </w:rPr>
        <w:t>投标人应按本投标须知前附表第</w:t>
      </w:r>
      <w:r>
        <w:rPr>
          <w:rFonts w:ascii="宋体" w:hAnsi="宋体"/>
          <w:bCs/>
          <w:color w:val="auto"/>
          <w:szCs w:val="21"/>
        </w:rPr>
        <w:t>15</w:t>
      </w:r>
      <w:r>
        <w:rPr>
          <w:rFonts w:hint="eastAsia" w:ascii="宋体" w:hAnsi="宋体"/>
          <w:bCs/>
          <w:color w:val="auto"/>
          <w:szCs w:val="21"/>
        </w:rPr>
        <w:t>项所述时间和要求对工程现场及周围环境进行踏勘，</w:t>
      </w:r>
      <w:r>
        <w:rPr>
          <w:rFonts w:hint="eastAsia" w:ascii="宋体" w:hAnsi="宋体"/>
          <w:color w:val="auto"/>
          <w:szCs w:val="21"/>
        </w:rPr>
        <w:t>投标人应充分重视和仔细地进行这种考察，</w:t>
      </w:r>
      <w:r>
        <w:rPr>
          <w:rFonts w:hint="eastAsia" w:ascii="宋体" w:hAnsi="宋体"/>
          <w:bCs/>
          <w:color w:val="auto"/>
          <w:szCs w:val="21"/>
        </w:rPr>
        <w:t>以便投标人获取</w:t>
      </w:r>
      <w:r>
        <w:rPr>
          <w:rFonts w:hint="eastAsia" w:ascii="宋体" w:hAnsi="宋体"/>
          <w:color w:val="auto"/>
          <w:szCs w:val="21"/>
        </w:rPr>
        <w:t>那些须投标人自己负责的</w:t>
      </w:r>
      <w:r>
        <w:rPr>
          <w:rFonts w:hint="eastAsia" w:ascii="宋体" w:hAnsi="宋体"/>
          <w:bCs/>
          <w:color w:val="auto"/>
          <w:szCs w:val="21"/>
        </w:rPr>
        <w:t>有关编制投标文件和签署合同所涉及现场所有的资料。</w:t>
      </w:r>
      <w:r>
        <w:rPr>
          <w:rFonts w:hint="eastAsia" w:ascii="宋体" w:hAnsi="宋体"/>
          <w:color w:val="auto"/>
          <w:szCs w:val="21"/>
        </w:rPr>
        <w:t>一旦中标，这种考察即被认为其结果已在中标文件中得到充分反映。考察现场的费用由投标人自己承担。</w:t>
      </w:r>
    </w:p>
    <w:p>
      <w:pPr>
        <w:pBdr>
          <w:bottom w:val="single" w:color="auto" w:sz="6" w:space="1"/>
        </w:pBdr>
        <w:spacing w:line="360" w:lineRule="auto"/>
        <w:ind w:firstLine="401" w:firstLineChars="190"/>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color w:val="auto"/>
          <w:szCs w:val="21"/>
          <w:u w:val="single"/>
        </w:rPr>
        <w:t>投标人不进行踏勘的，视为已熟知现场条件，自行承担相关风险</w:t>
      </w:r>
      <w:r>
        <w:rPr>
          <w:rFonts w:hint="eastAsia" w:ascii="宋体" w:hAnsi="宋体" w:cs="宋体"/>
          <w:color w:val="auto"/>
          <w:szCs w:val="21"/>
        </w:rPr>
        <w:t>。一旦中标，这种考察即被认为其结果已在中标文件中得到充分反映。</w:t>
      </w:r>
      <w:r>
        <w:rPr>
          <w:rFonts w:hint="eastAsia" w:ascii="宋体" w:hAnsi="宋体" w:cs="宋体"/>
          <w:color w:val="auto"/>
          <w:szCs w:val="21"/>
          <w:u w:val="single"/>
        </w:rPr>
        <w:t>招标人不受理因投标人缺乏对现场条件的了解或掌握而提出的任何索赔。</w:t>
      </w:r>
      <w:r>
        <w:rPr>
          <w:rFonts w:hint="eastAsia" w:ascii="宋体" w:hAnsi="宋体" w:cs="宋体"/>
          <w:color w:val="auto"/>
          <w:szCs w:val="21"/>
        </w:rPr>
        <w:t>考察现场的费用由投标人自己承担。</w:t>
      </w:r>
    </w:p>
    <w:p>
      <w:pPr>
        <w:spacing w:line="360" w:lineRule="auto"/>
        <w:ind w:firstLine="401" w:firstLineChars="190"/>
        <w:rPr>
          <w:rFonts w:ascii="宋体" w:hAnsi="宋体" w:cs="宋体"/>
          <w:b/>
          <w:color w:val="auto"/>
          <w:szCs w:val="21"/>
        </w:rPr>
      </w:pPr>
      <w:r>
        <w:rPr>
          <w:rFonts w:hint="eastAsia" w:ascii="宋体" w:hAnsi="宋体" w:cs="宋体"/>
          <w:b/>
          <w:color w:val="auto"/>
          <w:szCs w:val="21"/>
        </w:rPr>
        <w:t>条款号：8.1                          修改类型：修改</w:t>
      </w:r>
    </w:p>
    <w:p>
      <w:pPr>
        <w:pStyle w:val="48"/>
        <w:pBdr>
          <w:bottom w:val="single" w:color="auto" w:sz="6" w:space="1"/>
        </w:pBdr>
        <w:spacing w:after="0" w:line="360" w:lineRule="auto"/>
        <w:ind w:firstLine="401" w:firstLineChars="190"/>
        <w:rPr>
          <w:rFonts w:ascii="宋体" w:hAnsi="宋体" w:cs="宋体"/>
          <w:color w:val="auto"/>
          <w:szCs w:val="21"/>
        </w:rPr>
      </w:pPr>
      <w:r>
        <w:rPr>
          <w:rFonts w:hint="eastAsia" w:ascii="宋体" w:hAnsi="宋体" w:cs="宋体"/>
          <w:b/>
          <w:color w:val="auto"/>
          <w:szCs w:val="21"/>
        </w:rPr>
        <w:t>原文：</w:t>
      </w:r>
      <w:r>
        <w:rPr>
          <w:rFonts w:hint="eastAsia" w:ascii="宋体" w:hAnsi="宋体" w:cs="宋体"/>
          <w:color w:val="auto"/>
          <w:szCs w:val="21"/>
        </w:rPr>
        <w:t>8.1投标人若对招标文件（包括招标图纸）中有疑问，可以书面形式通过</w:t>
      </w:r>
      <w:r>
        <w:rPr>
          <w:rFonts w:hint="eastAsia" w:ascii="宋体" w:hAnsi="宋体" w:cs="宋体"/>
          <w:color w:val="auto"/>
          <w:szCs w:val="21"/>
          <w:u w:val="single"/>
        </w:rPr>
        <w:t xml:space="preserve">        </w:t>
      </w:r>
      <w:r>
        <w:rPr>
          <w:rFonts w:hint="eastAsia" w:ascii="宋体" w:hAnsi="宋体" w:cs="宋体"/>
          <w:color w:val="auto"/>
          <w:szCs w:val="21"/>
        </w:rPr>
        <w:t>交易平台提交给招标人或招标代理人，提交形式见本须知前附表第16项。</w:t>
      </w:r>
    </w:p>
    <w:p>
      <w:pPr>
        <w:pStyle w:val="48"/>
        <w:pBdr>
          <w:bottom w:val="single" w:color="auto" w:sz="6" w:space="1"/>
        </w:pBdr>
        <w:spacing w:after="0" w:line="360" w:lineRule="auto"/>
        <w:ind w:firstLine="401" w:firstLineChars="190"/>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8.1</w:t>
      </w:r>
      <w:r>
        <w:rPr>
          <w:rFonts w:hint="eastAsia" w:ascii="宋体" w:hAnsi="宋体" w:cs="宋体"/>
          <w:bCs/>
          <w:color w:val="auto"/>
          <w:szCs w:val="21"/>
          <w:u w:val="single"/>
        </w:rPr>
        <w:t>投标人若对招标文件（包括招标图纸、清单、最高投标限价）中有疑问，采用网上答疑方式进行，详见本须知前附表第16项。招标人或招标代理人将于本须知前附表第16项指定的地点（交易平台）和时间对疑问进行答复。</w:t>
      </w:r>
    </w:p>
    <w:p>
      <w:pPr>
        <w:spacing w:line="360" w:lineRule="auto"/>
        <w:ind w:firstLine="401" w:firstLineChars="190"/>
        <w:rPr>
          <w:rFonts w:ascii="宋体" w:hAnsi="宋体" w:cs="宋体"/>
          <w:b/>
          <w:color w:val="auto"/>
          <w:szCs w:val="21"/>
        </w:rPr>
      </w:pPr>
      <w:r>
        <w:rPr>
          <w:rFonts w:hint="eastAsia" w:ascii="宋体" w:hAnsi="宋体" w:cs="宋体"/>
          <w:b/>
          <w:color w:val="auto"/>
          <w:szCs w:val="21"/>
        </w:rPr>
        <w:t>条款号：8.2                         修改类型：修改</w:t>
      </w:r>
    </w:p>
    <w:p>
      <w:pPr>
        <w:pStyle w:val="48"/>
        <w:spacing w:after="0" w:line="360" w:lineRule="auto"/>
        <w:ind w:firstLine="401" w:firstLineChars="190"/>
        <w:rPr>
          <w:rFonts w:ascii="宋体" w:hAnsi="宋体" w:cs="宋体"/>
          <w:color w:val="auto"/>
          <w:szCs w:val="21"/>
        </w:rPr>
      </w:pPr>
      <w:r>
        <w:rPr>
          <w:rFonts w:hint="eastAsia" w:ascii="宋体" w:hAnsi="宋体" w:cs="宋体"/>
          <w:b/>
          <w:color w:val="auto"/>
          <w:szCs w:val="21"/>
        </w:rPr>
        <w:t>原文：</w:t>
      </w:r>
      <w:r>
        <w:rPr>
          <w:rFonts w:hint="eastAsia" w:ascii="宋体" w:hAnsi="宋体" w:cs="宋体"/>
          <w:color w:val="auto"/>
          <w:szCs w:val="21"/>
        </w:rPr>
        <w:t>8.2招标答疑会会议纪要将在提交投标文件截止时间15日前在</w:t>
      </w:r>
      <w:r>
        <w:rPr>
          <w:rFonts w:hint="eastAsia" w:ascii="宋体" w:hAnsi="宋体" w:cs="宋体"/>
          <w:color w:val="auto"/>
          <w:szCs w:val="21"/>
          <w:u w:val="single"/>
        </w:rPr>
        <w:t xml:space="preserve">        </w:t>
      </w:r>
      <w:r>
        <w:rPr>
          <w:rFonts w:hint="eastAsia" w:ascii="宋体" w:hAnsi="宋体" w:cs="宋体"/>
          <w:color w:val="auto"/>
          <w:szCs w:val="21"/>
        </w:rPr>
        <w:t>交易平台 “项目答疑纪要”专区公开发布。答疑纪要一经在</w:t>
      </w:r>
      <w:r>
        <w:rPr>
          <w:rFonts w:hint="eastAsia" w:ascii="宋体" w:hAnsi="宋体" w:cs="宋体"/>
          <w:color w:val="auto"/>
          <w:szCs w:val="21"/>
          <w:u w:val="single"/>
        </w:rPr>
        <w:t xml:space="preserve">        </w:t>
      </w:r>
      <w:r>
        <w:rPr>
          <w:rFonts w:hint="eastAsia" w:ascii="宋体" w:hAnsi="宋体" w:cs="宋体"/>
          <w:color w:val="auto"/>
          <w:szCs w:val="21"/>
        </w:rPr>
        <w:t>交易平台发布，视作已发放给所有投标人。</w:t>
      </w:r>
    </w:p>
    <w:p>
      <w:pPr>
        <w:pStyle w:val="48"/>
        <w:pBdr>
          <w:bottom w:val="single" w:color="auto" w:sz="4" w:space="1"/>
        </w:pBdr>
        <w:spacing w:after="0" w:line="360" w:lineRule="auto"/>
        <w:ind w:firstLine="401" w:firstLineChars="190"/>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8.2招标答疑会会议纪要将在提交投标文件截止时间15日前在</w:t>
      </w:r>
      <w:r>
        <w:rPr>
          <w:rFonts w:hint="eastAsia" w:ascii="宋体" w:hAnsi="宋体" w:cs="宋体"/>
          <w:color w:val="auto"/>
          <w:szCs w:val="21"/>
          <w:u w:val="single"/>
        </w:rPr>
        <w:t>广州交易集团有限公司（广州公共资源交易中心）</w:t>
      </w:r>
      <w:r>
        <w:rPr>
          <w:rFonts w:hint="eastAsia" w:ascii="宋体" w:hAnsi="宋体" w:cs="宋体"/>
          <w:color w:val="auto"/>
          <w:szCs w:val="21"/>
        </w:rPr>
        <w:t>交易平台“</w:t>
      </w:r>
      <w:r>
        <w:rPr>
          <w:color w:val="auto"/>
        </w:rPr>
        <w:fldChar w:fldCharType="begin"/>
      </w:r>
      <w:r>
        <w:rPr>
          <w:color w:val="auto"/>
        </w:rPr>
        <w:instrText xml:space="preserve"> HYPERLINK "http://ggzy.gz.gov.cn/xmcxjsgc/index.jhtml" </w:instrText>
      </w:r>
      <w:r>
        <w:rPr>
          <w:color w:val="auto"/>
        </w:rPr>
        <w:fldChar w:fldCharType="separate"/>
      </w:r>
      <w:r>
        <w:rPr>
          <w:rFonts w:hint="eastAsia" w:ascii="宋体" w:hAnsi="宋体" w:cs="宋体"/>
          <w:color w:val="auto"/>
          <w:szCs w:val="21"/>
          <w:u w:val="single"/>
        </w:rPr>
        <w:t>项目查询(日程安排、答疑纪要)</w:t>
      </w:r>
      <w:r>
        <w:rPr>
          <w:rFonts w:hint="eastAsia" w:ascii="宋体" w:hAnsi="宋体" w:cs="宋体"/>
          <w:color w:val="auto"/>
          <w:szCs w:val="21"/>
          <w:u w:val="single"/>
        </w:rPr>
        <w:fldChar w:fldCharType="end"/>
      </w:r>
      <w:r>
        <w:rPr>
          <w:rFonts w:hint="eastAsia" w:ascii="宋体" w:hAnsi="宋体" w:cs="宋体"/>
          <w:color w:val="auto"/>
          <w:szCs w:val="21"/>
        </w:rPr>
        <w:t>”专区公开发布。答疑纪要一经在</w:t>
      </w:r>
      <w:r>
        <w:rPr>
          <w:rFonts w:hint="eastAsia" w:ascii="宋体" w:hAnsi="宋体" w:cs="宋体"/>
          <w:color w:val="auto"/>
          <w:szCs w:val="21"/>
          <w:u w:val="single"/>
        </w:rPr>
        <w:t>广州交易集团有限公司（广州公共资源交易中心）</w:t>
      </w:r>
      <w:r>
        <w:rPr>
          <w:rFonts w:hint="eastAsia" w:ascii="宋体" w:hAnsi="宋体" w:cs="宋体"/>
          <w:color w:val="auto"/>
          <w:szCs w:val="21"/>
        </w:rPr>
        <w:t>交易平台发布，视作已发放给所有投标人。</w:t>
      </w:r>
    </w:p>
    <w:p>
      <w:pPr>
        <w:spacing w:line="360" w:lineRule="auto"/>
        <w:ind w:firstLine="401" w:firstLineChars="190"/>
        <w:rPr>
          <w:rFonts w:ascii="宋体" w:hAnsi="宋体" w:cs="宋体"/>
          <w:b/>
          <w:color w:val="auto"/>
          <w:szCs w:val="21"/>
        </w:rPr>
      </w:pPr>
      <w:r>
        <w:rPr>
          <w:rFonts w:hint="eastAsia" w:ascii="宋体" w:hAnsi="宋体" w:cs="宋体"/>
          <w:b/>
          <w:color w:val="auto"/>
          <w:szCs w:val="21"/>
        </w:rPr>
        <w:t>条款号：9.2                         修改类型：修改</w:t>
      </w:r>
    </w:p>
    <w:p>
      <w:pPr>
        <w:pBdr>
          <w:bottom w:val="single" w:color="auto" w:sz="6" w:space="1"/>
        </w:pBdr>
        <w:spacing w:line="360" w:lineRule="auto"/>
        <w:ind w:firstLine="401" w:firstLineChars="190"/>
        <w:rPr>
          <w:rFonts w:ascii="宋体" w:hAnsi="宋体" w:cs="宋体"/>
          <w:color w:val="auto"/>
          <w:szCs w:val="21"/>
        </w:rPr>
      </w:pPr>
      <w:r>
        <w:rPr>
          <w:rFonts w:hint="eastAsia" w:ascii="宋体" w:hAnsi="宋体" w:cs="宋体"/>
          <w:b/>
          <w:color w:val="auto"/>
          <w:szCs w:val="21"/>
        </w:rPr>
        <w:t>原文：</w:t>
      </w:r>
      <w:r>
        <w:rPr>
          <w:rFonts w:hint="eastAsia" w:ascii="宋体" w:hAnsi="宋体" w:cs="宋体"/>
          <w:color w:val="auto"/>
          <w:szCs w:val="21"/>
        </w:rPr>
        <w:t>9.2招标文件的澄清或修改将在</w:t>
      </w:r>
      <w:r>
        <w:rPr>
          <w:rFonts w:hint="eastAsia" w:ascii="宋体" w:hAnsi="宋体" w:cs="宋体"/>
          <w:color w:val="auto"/>
          <w:szCs w:val="21"/>
          <w:u w:val="single"/>
        </w:rPr>
        <w:t xml:space="preserve">        </w:t>
      </w:r>
      <w:r>
        <w:rPr>
          <w:rFonts w:hint="eastAsia" w:ascii="宋体" w:hAnsi="宋体" w:cs="宋体"/>
          <w:color w:val="auto"/>
          <w:szCs w:val="21"/>
        </w:rPr>
        <w:t>交易平台“项目答疑纪要”专区公开发布。答疑纪要一经在</w:t>
      </w:r>
      <w:r>
        <w:rPr>
          <w:rFonts w:hint="eastAsia" w:ascii="宋体" w:hAnsi="宋体" w:cs="宋体"/>
          <w:color w:val="auto"/>
          <w:szCs w:val="21"/>
          <w:u w:val="single"/>
        </w:rPr>
        <w:t xml:space="preserve">        </w:t>
      </w:r>
      <w:r>
        <w:rPr>
          <w:rFonts w:hint="eastAsia" w:ascii="宋体" w:hAnsi="宋体" w:cs="宋体"/>
          <w:color w:val="auto"/>
          <w:szCs w:val="21"/>
        </w:rPr>
        <w:t>交易平台发布，视作已发放给所有投标人，以</w:t>
      </w:r>
      <w:r>
        <w:rPr>
          <w:rFonts w:hint="eastAsia" w:ascii="宋体" w:hAnsi="宋体" w:cs="宋体"/>
          <w:color w:val="auto"/>
          <w:szCs w:val="21"/>
          <w:u w:val="single"/>
        </w:rPr>
        <w:t xml:space="preserve">        </w:t>
      </w:r>
      <w:r>
        <w:rPr>
          <w:rFonts w:hint="eastAsia" w:ascii="宋体" w:hAnsi="宋体" w:cs="宋体"/>
          <w:color w:val="auto"/>
          <w:szCs w:val="21"/>
        </w:rPr>
        <w:t>交易平台上网发布时间作为送达时间。</w:t>
      </w:r>
    </w:p>
    <w:p>
      <w:pPr>
        <w:pBdr>
          <w:bottom w:val="single" w:color="auto" w:sz="6" w:space="1"/>
        </w:pBdr>
        <w:spacing w:line="360" w:lineRule="auto"/>
        <w:ind w:firstLine="401" w:firstLineChars="190"/>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9.2招标文件的澄清或修改将在</w:t>
      </w:r>
      <w:r>
        <w:rPr>
          <w:rFonts w:hint="eastAsia" w:ascii="宋体" w:hAnsi="宋体" w:cs="宋体"/>
          <w:color w:val="auto"/>
          <w:szCs w:val="21"/>
          <w:u w:val="single"/>
        </w:rPr>
        <w:t>广州交易集团有限公司（广州公共资源交易中心）</w:t>
      </w:r>
      <w:r>
        <w:rPr>
          <w:rFonts w:hint="eastAsia" w:ascii="宋体" w:hAnsi="宋体" w:cs="宋体"/>
          <w:color w:val="auto"/>
          <w:szCs w:val="21"/>
        </w:rPr>
        <w:t>交易平台“</w:t>
      </w:r>
      <w:r>
        <w:rPr>
          <w:color w:val="auto"/>
        </w:rPr>
        <w:fldChar w:fldCharType="begin"/>
      </w:r>
      <w:r>
        <w:rPr>
          <w:color w:val="auto"/>
        </w:rPr>
        <w:instrText xml:space="preserve"> HYPERLINK "http://ggzy.gz.gov.cn/xmcxjsgc/index.jhtml" </w:instrText>
      </w:r>
      <w:r>
        <w:rPr>
          <w:color w:val="auto"/>
        </w:rPr>
        <w:fldChar w:fldCharType="separate"/>
      </w:r>
      <w:r>
        <w:rPr>
          <w:rFonts w:hint="eastAsia" w:ascii="宋体" w:hAnsi="宋体" w:cs="宋体"/>
          <w:color w:val="auto"/>
          <w:szCs w:val="21"/>
          <w:u w:val="single"/>
        </w:rPr>
        <w:t>项目查询(日程安排、答疑纪要)</w:t>
      </w:r>
      <w:r>
        <w:rPr>
          <w:rFonts w:hint="eastAsia" w:ascii="宋体" w:hAnsi="宋体" w:cs="宋体"/>
          <w:color w:val="auto"/>
          <w:szCs w:val="21"/>
          <w:u w:val="single"/>
        </w:rPr>
        <w:fldChar w:fldCharType="end"/>
      </w:r>
      <w:r>
        <w:rPr>
          <w:rFonts w:hint="eastAsia" w:ascii="宋体" w:hAnsi="宋体" w:cs="宋体"/>
          <w:color w:val="auto"/>
          <w:szCs w:val="21"/>
        </w:rPr>
        <w:t>”专区公开发布。答疑纪要一经在</w:t>
      </w:r>
      <w:r>
        <w:rPr>
          <w:rFonts w:hint="eastAsia" w:ascii="宋体" w:hAnsi="宋体" w:cs="宋体"/>
          <w:color w:val="auto"/>
          <w:szCs w:val="21"/>
          <w:u w:val="single"/>
        </w:rPr>
        <w:t>广州交易集团有限公司（广州公共资源交易中心）</w:t>
      </w:r>
      <w:r>
        <w:rPr>
          <w:rFonts w:hint="eastAsia" w:ascii="宋体" w:hAnsi="宋体" w:cs="宋体"/>
          <w:color w:val="auto"/>
          <w:szCs w:val="21"/>
        </w:rPr>
        <w:t>交易平台发布，视作已发放给所有投标人，以</w:t>
      </w:r>
      <w:r>
        <w:rPr>
          <w:rFonts w:hint="eastAsia" w:ascii="宋体" w:hAnsi="宋体" w:cs="宋体"/>
          <w:color w:val="auto"/>
          <w:szCs w:val="21"/>
          <w:u w:val="single"/>
        </w:rPr>
        <w:t>广州交易集团有限公司（广州公共资源交易中心）</w:t>
      </w:r>
      <w:r>
        <w:rPr>
          <w:rFonts w:hint="eastAsia" w:ascii="宋体" w:hAnsi="宋体" w:cs="宋体"/>
          <w:color w:val="auto"/>
          <w:szCs w:val="21"/>
        </w:rPr>
        <w:t>交易平台上网发布时间作为送达时间。</w:t>
      </w:r>
    </w:p>
    <w:p>
      <w:pPr>
        <w:spacing w:line="360" w:lineRule="auto"/>
        <w:ind w:firstLine="401" w:firstLineChars="190"/>
        <w:rPr>
          <w:rFonts w:ascii="宋体" w:hAnsi="宋体" w:cs="宋体"/>
          <w:b/>
          <w:color w:val="auto"/>
          <w:szCs w:val="21"/>
        </w:rPr>
      </w:pPr>
      <w:r>
        <w:rPr>
          <w:rFonts w:hint="eastAsia" w:ascii="宋体" w:hAnsi="宋体" w:cs="宋体"/>
          <w:b/>
          <w:color w:val="auto"/>
          <w:szCs w:val="21"/>
        </w:rPr>
        <w:t>条款号：9.4                         修改类型：修改</w:t>
      </w:r>
    </w:p>
    <w:p>
      <w:pPr>
        <w:pBdr>
          <w:bottom w:val="single" w:color="auto" w:sz="6" w:space="1"/>
        </w:pBdr>
        <w:spacing w:line="360" w:lineRule="auto"/>
        <w:ind w:firstLine="401" w:firstLineChars="190"/>
        <w:rPr>
          <w:rFonts w:ascii="宋体" w:hAnsi="宋体" w:cs="宋体"/>
          <w:color w:val="auto"/>
          <w:szCs w:val="21"/>
        </w:rPr>
      </w:pPr>
      <w:r>
        <w:rPr>
          <w:rFonts w:hint="eastAsia" w:ascii="宋体" w:hAnsi="宋体" w:cs="宋体"/>
          <w:b/>
          <w:color w:val="auto"/>
          <w:szCs w:val="21"/>
        </w:rPr>
        <w:t>原文：</w:t>
      </w:r>
      <w:r>
        <w:rPr>
          <w:rFonts w:hint="eastAsia" w:ascii="宋体" w:hAnsi="宋体" w:cs="宋体"/>
          <w:color w:val="auto"/>
          <w:szCs w:val="21"/>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01" w:firstLineChars="190"/>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9.4招标文件的澄清或修改均以</w:t>
      </w:r>
      <w:r>
        <w:rPr>
          <w:rFonts w:hint="eastAsia" w:ascii="宋体" w:hAnsi="宋体" w:cs="宋体"/>
          <w:color w:val="auto"/>
          <w:szCs w:val="21"/>
          <w:u w:val="single"/>
        </w:rPr>
        <w:t>网上答疑公布</w:t>
      </w:r>
      <w:r>
        <w:rPr>
          <w:rFonts w:hint="eastAsia" w:ascii="宋体" w:hAnsi="宋体" w:cs="宋体"/>
          <w:color w:val="auto"/>
          <w:szCs w:val="21"/>
        </w:rPr>
        <w:t>的内容为准。当招标文件的澄清、修改、补充等在同一内容的表述不一致时，以最后发出的</w:t>
      </w:r>
      <w:r>
        <w:rPr>
          <w:rFonts w:hint="eastAsia" w:ascii="宋体" w:hAnsi="宋体" w:cs="宋体"/>
          <w:color w:val="auto"/>
          <w:szCs w:val="21"/>
          <w:u w:val="single"/>
        </w:rPr>
        <w:t>文件</w:t>
      </w:r>
      <w:r>
        <w:rPr>
          <w:rFonts w:hint="eastAsia" w:ascii="宋体" w:hAnsi="宋体" w:cs="宋体"/>
          <w:color w:val="auto"/>
          <w:szCs w:val="21"/>
        </w:rPr>
        <w:t>为准。</w:t>
      </w:r>
    </w:p>
    <w:p>
      <w:pPr>
        <w:spacing w:line="360" w:lineRule="auto"/>
        <w:ind w:firstLine="401" w:firstLineChars="190"/>
        <w:rPr>
          <w:rFonts w:ascii="宋体" w:hAnsi="宋体" w:cs="宋体"/>
          <w:b/>
          <w:color w:val="auto"/>
          <w:szCs w:val="21"/>
        </w:rPr>
      </w:pPr>
      <w:r>
        <w:rPr>
          <w:rFonts w:hint="eastAsia" w:ascii="宋体" w:hAnsi="宋体" w:cs="宋体"/>
          <w:b/>
          <w:color w:val="auto"/>
          <w:szCs w:val="21"/>
        </w:rPr>
        <w:t>条款号：11　　                        修改类型：修改</w:t>
      </w:r>
    </w:p>
    <w:p>
      <w:pPr>
        <w:spacing w:line="360" w:lineRule="auto"/>
        <w:ind w:firstLine="401" w:firstLineChars="190"/>
        <w:rPr>
          <w:rFonts w:ascii="宋体" w:hAnsi="宋体" w:cs="宋体"/>
          <w:b/>
          <w:bCs/>
          <w:color w:val="auto"/>
          <w:szCs w:val="21"/>
        </w:rPr>
      </w:pPr>
      <w:r>
        <w:rPr>
          <w:rFonts w:hint="eastAsia" w:ascii="宋体" w:hAnsi="宋体" w:cs="宋体"/>
          <w:b/>
          <w:color w:val="auto"/>
          <w:szCs w:val="21"/>
        </w:rPr>
        <w:t>原文：</w:t>
      </w:r>
      <w:r>
        <w:rPr>
          <w:rFonts w:ascii="宋体" w:hAnsi="宋体" w:cs="宋体"/>
          <w:b/>
          <w:bCs/>
          <w:color w:val="auto"/>
          <w:szCs w:val="21"/>
        </w:rPr>
        <w:t>11</w:t>
      </w:r>
      <w:r>
        <w:rPr>
          <w:rFonts w:hint="eastAsia" w:ascii="宋体" w:hAnsi="宋体" w:cs="宋体"/>
          <w:b/>
          <w:bCs/>
          <w:color w:val="auto"/>
          <w:szCs w:val="21"/>
        </w:rPr>
        <w:t>．投标文件的组成</w:t>
      </w:r>
    </w:p>
    <w:p>
      <w:pPr>
        <w:spacing w:line="360" w:lineRule="auto"/>
        <w:ind w:firstLine="399" w:firstLineChars="190"/>
        <w:rPr>
          <w:rFonts w:ascii="宋体" w:hAnsi="宋体" w:cs="宋体"/>
          <w:color w:val="auto"/>
          <w:szCs w:val="21"/>
        </w:rPr>
      </w:pPr>
      <w:r>
        <w:rPr>
          <w:rFonts w:ascii="宋体" w:hAnsi="宋体" w:cs="宋体"/>
          <w:color w:val="auto"/>
          <w:szCs w:val="21"/>
        </w:rPr>
        <w:t xml:space="preserve">11.1 </w:t>
      </w:r>
      <w:r>
        <w:rPr>
          <w:rFonts w:hint="eastAsia" w:ascii="宋体" w:hAnsi="宋体" w:cs="宋体"/>
          <w:color w:val="auto"/>
          <w:szCs w:val="21"/>
        </w:rPr>
        <w:t>投标文件由技术部分（含资格审查文件）和经济部分二部分投标文件组成。</w:t>
      </w:r>
    </w:p>
    <w:p>
      <w:pPr>
        <w:spacing w:line="360" w:lineRule="auto"/>
        <w:ind w:firstLine="399" w:firstLineChars="190"/>
        <w:rPr>
          <w:rFonts w:ascii="宋体" w:hAnsi="宋体"/>
          <w:bCs/>
          <w:color w:val="auto"/>
          <w:szCs w:val="21"/>
        </w:rPr>
      </w:pPr>
      <w:r>
        <w:rPr>
          <w:rFonts w:hint="eastAsia" w:ascii="宋体" w:hAnsi="宋体"/>
          <w:bCs/>
          <w:color w:val="auto"/>
          <w:szCs w:val="21"/>
        </w:rPr>
        <w:t>11.2投标文件技术标部分主要包括下列内容:</w:t>
      </w:r>
    </w:p>
    <w:p>
      <w:pPr>
        <w:spacing w:line="360" w:lineRule="auto"/>
        <w:ind w:firstLine="399" w:firstLineChars="190"/>
        <w:rPr>
          <w:rFonts w:ascii="宋体" w:hAnsi="宋体"/>
          <w:bCs/>
          <w:color w:val="auto"/>
          <w:szCs w:val="21"/>
        </w:rPr>
      </w:pPr>
      <w:r>
        <w:rPr>
          <w:rFonts w:hint="eastAsia" w:ascii="宋体" w:hAnsi="宋体"/>
          <w:bCs/>
          <w:color w:val="auto"/>
          <w:szCs w:val="21"/>
        </w:rPr>
        <w:t>11.2.1 技术投标文件(按招标文件的要求填写)；</w:t>
      </w:r>
    </w:p>
    <w:p>
      <w:pPr>
        <w:spacing w:line="360" w:lineRule="auto"/>
        <w:ind w:firstLine="399" w:firstLineChars="190"/>
        <w:rPr>
          <w:rFonts w:ascii="宋体" w:hAnsi="宋体"/>
          <w:bCs/>
          <w:color w:val="auto"/>
          <w:szCs w:val="21"/>
        </w:rPr>
      </w:pPr>
      <w:r>
        <w:rPr>
          <w:rFonts w:hint="eastAsia" w:ascii="宋体" w:hAnsi="宋体"/>
          <w:bCs/>
          <w:color w:val="auto"/>
          <w:szCs w:val="21"/>
        </w:rPr>
        <w:t>11.2.2 资格审查文件：</w:t>
      </w:r>
    </w:p>
    <w:p>
      <w:pPr>
        <w:spacing w:line="360" w:lineRule="auto"/>
        <w:ind w:firstLine="399" w:firstLineChars="190"/>
        <w:rPr>
          <w:rFonts w:ascii="宋体" w:hAnsi="宋体"/>
          <w:bCs/>
          <w:color w:val="auto"/>
          <w:szCs w:val="21"/>
        </w:rPr>
      </w:pPr>
      <w:r>
        <w:rPr>
          <w:rFonts w:hint="eastAsia" w:ascii="宋体" w:hAnsi="宋体"/>
          <w:bCs/>
          <w:color w:val="auto"/>
          <w:szCs w:val="21"/>
        </w:rPr>
        <w:t>（1）投标人声明；</w:t>
      </w:r>
    </w:p>
    <w:p>
      <w:pPr>
        <w:spacing w:line="360" w:lineRule="auto"/>
        <w:ind w:firstLine="399" w:firstLineChars="190"/>
        <w:rPr>
          <w:rFonts w:ascii="宋体" w:hAnsi="宋体"/>
          <w:bCs/>
          <w:color w:val="auto"/>
          <w:szCs w:val="21"/>
        </w:rPr>
      </w:pPr>
      <w:r>
        <w:rPr>
          <w:rFonts w:hint="eastAsia" w:ascii="宋体" w:hAnsi="宋体"/>
          <w:bCs/>
          <w:color w:val="auto"/>
          <w:szCs w:val="21"/>
        </w:rPr>
        <w:t>（2）法定代表人证明书、法定代表人签字或盖章的本投标文件授权委托证明书；</w:t>
      </w:r>
    </w:p>
    <w:p>
      <w:pPr>
        <w:spacing w:line="360" w:lineRule="auto"/>
        <w:ind w:firstLine="399" w:firstLineChars="190"/>
        <w:rPr>
          <w:rFonts w:ascii="宋体" w:hAnsi="宋体"/>
          <w:bCs/>
          <w:color w:val="auto"/>
          <w:szCs w:val="21"/>
        </w:rPr>
      </w:pPr>
      <w:r>
        <w:rPr>
          <w:rFonts w:hint="eastAsia" w:ascii="宋体" w:hAnsi="宋体"/>
          <w:bCs/>
          <w:color w:val="auto"/>
          <w:szCs w:val="21"/>
        </w:rPr>
        <w:t>（3）企业营业执照（取自平台内上传件）；</w:t>
      </w:r>
    </w:p>
    <w:p>
      <w:pPr>
        <w:spacing w:line="360" w:lineRule="auto"/>
        <w:ind w:firstLine="399" w:firstLineChars="190"/>
        <w:rPr>
          <w:rFonts w:ascii="宋体" w:hAnsi="宋体"/>
          <w:bCs/>
          <w:color w:val="auto"/>
          <w:szCs w:val="21"/>
        </w:rPr>
      </w:pPr>
      <w:r>
        <w:rPr>
          <w:rFonts w:hint="eastAsia" w:ascii="宋体" w:hAnsi="宋体"/>
          <w:bCs/>
          <w:color w:val="auto"/>
          <w:szCs w:val="21"/>
        </w:rPr>
        <w:t>（4）企业资质证书（取自平台内上传件）；</w:t>
      </w:r>
    </w:p>
    <w:p>
      <w:pPr>
        <w:spacing w:line="360" w:lineRule="auto"/>
        <w:ind w:firstLine="399" w:firstLineChars="190"/>
        <w:rPr>
          <w:rFonts w:ascii="宋体" w:hAnsi="宋体"/>
          <w:bCs/>
          <w:color w:val="auto"/>
          <w:szCs w:val="21"/>
        </w:rPr>
      </w:pPr>
      <w:r>
        <w:rPr>
          <w:rFonts w:hint="eastAsia" w:ascii="宋体" w:hAnsi="宋体"/>
          <w:bCs/>
          <w:color w:val="auto"/>
          <w:szCs w:val="21"/>
        </w:rPr>
        <w:t>（5）建筑施工企业安全生产许可证（取自平台内上传件）；</w:t>
      </w:r>
    </w:p>
    <w:p>
      <w:pPr>
        <w:spacing w:line="360" w:lineRule="auto"/>
        <w:ind w:firstLine="399" w:firstLineChars="190"/>
        <w:rPr>
          <w:rFonts w:ascii="宋体" w:hAnsi="宋体"/>
          <w:bCs/>
          <w:color w:val="auto"/>
          <w:szCs w:val="21"/>
        </w:rPr>
      </w:pPr>
      <w:r>
        <w:rPr>
          <w:rFonts w:hint="eastAsia" w:ascii="宋体" w:hAnsi="宋体"/>
          <w:bCs/>
          <w:color w:val="auto"/>
          <w:szCs w:val="21"/>
        </w:rPr>
        <w:t>（6）项目负责人（按网上投标登记时选择拟投标的项目负责人）</w:t>
      </w:r>
    </w:p>
    <w:p>
      <w:pPr>
        <w:spacing w:line="360" w:lineRule="auto"/>
        <w:ind w:firstLine="399" w:firstLineChars="190"/>
        <w:rPr>
          <w:rFonts w:ascii="宋体" w:hAnsi="宋体"/>
          <w:bCs/>
          <w:color w:val="auto"/>
          <w:szCs w:val="21"/>
        </w:rPr>
      </w:pPr>
      <w:r>
        <w:rPr>
          <w:rFonts w:hint="eastAsia" w:ascii="宋体" w:hAnsi="宋体"/>
          <w:bCs/>
          <w:color w:val="auto"/>
          <w:szCs w:val="21"/>
        </w:rPr>
        <w:t>（7）专职安全员（按网上投标登记时选择拟投标的专职安全员）</w:t>
      </w:r>
    </w:p>
    <w:p>
      <w:pPr>
        <w:spacing w:line="360" w:lineRule="auto"/>
        <w:ind w:firstLine="399" w:firstLineChars="190"/>
        <w:rPr>
          <w:rFonts w:ascii="宋体" w:hAnsi="宋体"/>
          <w:bCs/>
          <w:color w:val="auto"/>
          <w:szCs w:val="21"/>
        </w:rPr>
      </w:pPr>
      <w:r>
        <w:rPr>
          <w:rFonts w:hint="eastAsia" w:ascii="宋体" w:hAnsi="宋体"/>
          <w:bCs/>
          <w:color w:val="auto"/>
          <w:szCs w:val="21"/>
        </w:rPr>
        <w:t>（8）拟委托技术负责人的相关证书、资料（具体要求由招标人明确）</w:t>
      </w:r>
    </w:p>
    <w:p>
      <w:pPr>
        <w:spacing w:line="360" w:lineRule="auto"/>
        <w:ind w:firstLine="399" w:firstLineChars="190"/>
        <w:rPr>
          <w:rFonts w:ascii="宋体" w:hAnsi="宋体"/>
          <w:bCs/>
          <w:color w:val="auto"/>
          <w:szCs w:val="21"/>
        </w:rPr>
      </w:pPr>
      <w:r>
        <w:rPr>
          <w:rFonts w:hint="eastAsia" w:ascii="宋体" w:hAnsi="宋体"/>
          <w:bCs/>
          <w:color w:val="auto"/>
          <w:szCs w:val="21"/>
        </w:rPr>
        <w:t>（9）拟委派项目负责人的建造师注册证书（取自平台内上传件）；</w:t>
      </w:r>
    </w:p>
    <w:p>
      <w:pPr>
        <w:spacing w:line="360" w:lineRule="auto"/>
        <w:ind w:firstLine="399" w:firstLineChars="190"/>
        <w:rPr>
          <w:rFonts w:ascii="宋体" w:hAnsi="宋体"/>
          <w:bCs/>
          <w:color w:val="auto"/>
          <w:szCs w:val="21"/>
        </w:rPr>
      </w:pPr>
      <w:r>
        <w:rPr>
          <w:rFonts w:hint="eastAsia" w:ascii="宋体" w:hAnsi="宋体"/>
          <w:bCs/>
          <w:color w:val="auto"/>
          <w:szCs w:val="21"/>
        </w:rPr>
        <w:t>（10）项目负责人安全生产考核合格证明或在有效期内的安全考核合格证书（B类）或建筑施工企业项目负责人安全生产考核合格证书（取自平台内上传件）；</w:t>
      </w:r>
    </w:p>
    <w:p>
      <w:pPr>
        <w:spacing w:line="360" w:lineRule="auto"/>
        <w:ind w:firstLine="399" w:firstLineChars="190"/>
        <w:rPr>
          <w:rFonts w:ascii="宋体" w:hAnsi="宋体"/>
          <w:bCs/>
          <w:color w:val="auto"/>
          <w:szCs w:val="21"/>
        </w:rPr>
      </w:pPr>
      <w:r>
        <w:rPr>
          <w:rFonts w:hint="eastAsia" w:ascii="宋体" w:hAnsi="宋体"/>
          <w:bCs/>
          <w:color w:val="auto"/>
          <w:szCs w:val="21"/>
        </w:rPr>
        <w:t>（11）专职安全员须具有在有效期内的安全考核合格证书（C类）或建筑施工企业专职安全生产管理人员安全生产考核合格证书（取自平台内上传件）；</w:t>
      </w:r>
    </w:p>
    <w:p>
      <w:pPr>
        <w:spacing w:line="360" w:lineRule="auto"/>
        <w:ind w:firstLine="399" w:firstLineChars="190"/>
        <w:rPr>
          <w:rFonts w:ascii="宋体" w:hAnsi="宋体"/>
          <w:bCs/>
          <w:color w:val="auto"/>
          <w:szCs w:val="21"/>
        </w:rPr>
      </w:pPr>
      <w:r>
        <w:rPr>
          <w:rFonts w:hint="eastAsia" w:ascii="宋体" w:hAnsi="宋体"/>
          <w:bCs/>
          <w:color w:val="auto"/>
          <w:szCs w:val="21"/>
        </w:rPr>
        <w:t>（12）用于资格审查的业绩（设置业绩要求时选择此项，投标人须提供类似工程业绩的项目名称及项目编号，具体格式由招标人自定）；</w:t>
      </w:r>
    </w:p>
    <w:p>
      <w:pPr>
        <w:spacing w:line="360" w:lineRule="auto"/>
        <w:ind w:firstLine="399" w:firstLineChars="190"/>
        <w:rPr>
          <w:rFonts w:ascii="宋体" w:hAnsi="宋体"/>
          <w:bCs/>
          <w:color w:val="auto"/>
          <w:szCs w:val="21"/>
        </w:rPr>
      </w:pPr>
      <w:r>
        <w:rPr>
          <w:rFonts w:hint="eastAsia" w:ascii="宋体" w:hAnsi="宋体"/>
          <w:bCs/>
          <w:color w:val="auto"/>
          <w:szCs w:val="21"/>
        </w:rPr>
        <w:t>（13）资格审查前，投标人须在广州市住房和城乡建设局建立企业信用档案，拟担任本工程项目负责人、专职安全员须是本企业信用档案中的在册人员；</w:t>
      </w:r>
    </w:p>
    <w:p>
      <w:pPr>
        <w:spacing w:line="360" w:lineRule="auto"/>
        <w:ind w:firstLine="399" w:firstLineChars="190"/>
        <w:rPr>
          <w:rFonts w:ascii="宋体" w:hAnsi="宋体"/>
          <w:bCs/>
          <w:color w:val="auto"/>
          <w:szCs w:val="21"/>
        </w:rPr>
      </w:pPr>
      <w:r>
        <w:rPr>
          <w:rFonts w:hint="eastAsia" w:ascii="宋体" w:hAnsi="宋体"/>
          <w:bCs/>
          <w:color w:val="auto"/>
          <w:szCs w:val="21"/>
        </w:rPr>
        <w:t>（14）列明主办单位的联合体工作协议（采用联合体投标时需递交，投标人拟任本工程项目负责人、专职安全员应为联合体主办方信用档案中的在册人员，联合体工作协议应明确约定各方拟承担的工作和责任）；</w:t>
      </w:r>
    </w:p>
    <w:p>
      <w:pPr>
        <w:spacing w:line="360" w:lineRule="auto"/>
        <w:ind w:firstLine="399" w:firstLineChars="190"/>
        <w:rPr>
          <w:rFonts w:ascii="宋体" w:hAnsi="宋体"/>
          <w:bCs/>
          <w:color w:val="auto"/>
          <w:szCs w:val="21"/>
        </w:rPr>
      </w:pPr>
      <w:r>
        <w:rPr>
          <w:rFonts w:hint="eastAsia" w:ascii="宋体" w:hAnsi="宋体"/>
          <w:bCs/>
          <w:color w:val="auto"/>
          <w:szCs w:val="21"/>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399" w:firstLineChars="190"/>
        <w:rPr>
          <w:rFonts w:ascii="宋体" w:hAnsi="宋体"/>
          <w:bCs/>
          <w:color w:val="auto"/>
          <w:szCs w:val="21"/>
        </w:rPr>
      </w:pPr>
      <w:r>
        <w:rPr>
          <w:rFonts w:hint="eastAsia" w:ascii="宋体" w:hAnsi="宋体"/>
          <w:bCs/>
          <w:color w:val="auto"/>
          <w:szCs w:val="21"/>
        </w:rPr>
        <w:t>11.2.3项目管理机构配备。</w:t>
      </w:r>
    </w:p>
    <w:p>
      <w:pPr>
        <w:spacing w:line="360" w:lineRule="auto"/>
        <w:ind w:firstLine="399" w:firstLineChars="190"/>
        <w:rPr>
          <w:rFonts w:ascii="宋体" w:hAnsi="宋体"/>
          <w:bCs/>
          <w:color w:val="auto"/>
          <w:szCs w:val="21"/>
        </w:rPr>
      </w:pPr>
      <w:r>
        <w:rPr>
          <w:rFonts w:hint="eastAsia" w:ascii="宋体" w:hAnsi="宋体"/>
          <w:bCs/>
          <w:color w:val="auto"/>
          <w:szCs w:val="21"/>
        </w:rPr>
        <w:t>（1）投标人应列出该项目工程的施工组织机构构成和画出机构框架图及其负责人；</w:t>
      </w:r>
    </w:p>
    <w:p>
      <w:pPr>
        <w:spacing w:line="360" w:lineRule="auto"/>
        <w:ind w:firstLine="399" w:firstLineChars="190"/>
        <w:rPr>
          <w:rFonts w:ascii="宋体" w:hAnsi="宋体"/>
          <w:bCs/>
          <w:color w:val="auto"/>
          <w:szCs w:val="21"/>
        </w:rPr>
      </w:pPr>
      <w:r>
        <w:rPr>
          <w:rFonts w:hint="eastAsia" w:ascii="宋体" w:hAnsi="宋体"/>
          <w:bCs/>
          <w:color w:val="auto"/>
          <w:szCs w:val="21"/>
        </w:rPr>
        <w:t>（2）投标人应详细列出该施工组织机构中主要成员的名单、简历资料、职务职称和在本项目中拟担任的职务等资料，并附上有关证明材料扫描件；</w:t>
      </w:r>
    </w:p>
    <w:p>
      <w:pPr>
        <w:spacing w:line="360" w:lineRule="auto"/>
        <w:ind w:firstLine="399" w:firstLineChars="190"/>
        <w:rPr>
          <w:rFonts w:ascii="宋体" w:hAnsi="宋体"/>
          <w:bCs/>
          <w:color w:val="auto"/>
          <w:szCs w:val="21"/>
        </w:rPr>
      </w:pPr>
      <w:r>
        <w:rPr>
          <w:rFonts w:hint="eastAsia" w:ascii="宋体" w:hAnsi="宋体"/>
          <w:bCs/>
          <w:color w:val="auto"/>
          <w:szCs w:val="21"/>
        </w:rPr>
        <w:t>（3）其他辅助说明资料。</w:t>
      </w:r>
    </w:p>
    <w:p>
      <w:pPr>
        <w:spacing w:line="360" w:lineRule="auto"/>
        <w:ind w:firstLine="399" w:firstLineChars="190"/>
        <w:rPr>
          <w:rFonts w:ascii="宋体" w:hAnsi="宋体"/>
          <w:bCs/>
          <w:color w:val="auto"/>
          <w:szCs w:val="21"/>
        </w:rPr>
      </w:pPr>
      <w:r>
        <w:rPr>
          <w:rFonts w:hint="eastAsia" w:ascii="宋体" w:hAnsi="宋体"/>
          <w:bCs/>
          <w:color w:val="auto"/>
          <w:szCs w:val="21"/>
        </w:rPr>
        <w:t>11.2.4投标人在广州市可使用适合本工程的机械设备（附：机械设备为自有或租赁的说明；及承诺机械设备如属于租赁的，其租赁是不属于重复租赁）。</w:t>
      </w:r>
    </w:p>
    <w:p>
      <w:pPr>
        <w:spacing w:line="360" w:lineRule="auto"/>
        <w:ind w:firstLine="399" w:firstLineChars="190"/>
        <w:rPr>
          <w:rFonts w:ascii="宋体" w:hAnsi="宋体"/>
          <w:bCs/>
          <w:color w:val="auto"/>
          <w:szCs w:val="21"/>
        </w:rPr>
      </w:pPr>
      <w:r>
        <w:rPr>
          <w:rFonts w:hint="eastAsia" w:ascii="宋体" w:hAnsi="宋体"/>
          <w:bCs/>
          <w:color w:val="auto"/>
          <w:szCs w:val="21"/>
        </w:rPr>
        <w:t>11.2.5施工组织设计或施工方案。（投标人在编制施工组织设计或施工方案时应按照招标人提出的施工现场建筑垃圾源头减量的具体要求以及建筑垃圾综合利用产品的使用要求提供相应措施。）</w:t>
      </w:r>
    </w:p>
    <w:p>
      <w:pPr>
        <w:pBdr>
          <w:bottom w:val="single" w:color="auto" w:sz="6" w:space="1"/>
        </w:pBdr>
        <w:spacing w:line="360" w:lineRule="auto"/>
        <w:ind w:firstLine="399" w:firstLineChars="190"/>
        <w:rPr>
          <w:rFonts w:ascii="宋体" w:hAnsi="宋体"/>
          <w:color w:val="auto"/>
          <w:szCs w:val="21"/>
        </w:rPr>
      </w:pPr>
      <w:r>
        <w:rPr>
          <w:rFonts w:hint="eastAsia" w:ascii="宋体" w:hAnsi="宋体"/>
          <w:bCs/>
          <w:color w:val="auto"/>
          <w:szCs w:val="21"/>
        </w:rPr>
        <w:t>11.2.6按照招标文件要求填写的《参与编制技术标投标文件人员名单》。</w:t>
      </w:r>
    </w:p>
    <w:p>
      <w:pPr>
        <w:pBdr>
          <w:bottom w:val="single" w:color="auto" w:sz="6" w:space="1"/>
        </w:pBdr>
        <w:spacing w:line="360" w:lineRule="auto"/>
        <w:ind w:firstLine="399" w:firstLineChars="190"/>
        <w:rPr>
          <w:rFonts w:ascii="宋体" w:hAnsi="宋体" w:cs="宋体"/>
          <w:bCs/>
          <w:color w:val="auto"/>
          <w:szCs w:val="21"/>
        </w:rPr>
      </w:pPr>
      <w:r>
        <w:rPr>
          <w:rFonts w:ascii="宋体" w:hAnsi="宋体" w:cs="宋体"/>
          <w:bCs/>
          <w:color w:val="auto"/>
          <w:szCs w:val="21"/>
        </w:rPr>
        <w:t xml:space="preserve">11.3 </w:t>
      </w:r>
      <w:r>
        <w:rPr>
          <w:rFonts w:hint="eastAsia" w:ascii="宋体" w:hAnsi="宋体" w:cs="宋体"/>
          <w:bCs/>
          <w:color w:val="auto"/>
          <w:szCs w:val="21"/>
        </w:rPr>
        <w:t>经济部分投标文件主要包括下列内容：</w:t>
      </w:r>
    </w:p>
    <w:p>
      <w:pPr>
        <w:pBdr>
          <w:bottom w:val="single" w:color="auto" w:sz="6" w:space="1"/>
        </w:pBdr>
        <w:spacing w:line="360" w:lineRule="auto"/>
        <w:ind w:firstLine="399" w:firstLineChars="190"/>
        <w:rPr>
          <w:rFonts w:ascii="宋体" w:hAnsi="宋体" w:cs="宋体"/>
          <w:color w:val="auto"/>
          <w:szCs w:val="21"/>
        </w:rPr>
      </w:pPr>
      <w:r>
        <w:rPr>
          <w:rFonts w:ascii="宋体" w:hAnsi="宋体" w:cs="宋体"/>
          <w:color w:val="auto"/>
          <w:szCs w:val="21"/>
        </w:rPr>
        <w:t xml:space="preserve">11.3.1 </w:t>
      </w:r>
      <w:r>
        <w:rPr>
          <w:rFonts w:hint="eastAsia" w:ascii="宋体" w:hAnsi="宋体" w:cs="宋体"/>
          <w:color w:val="auto"/>
          <w:szCs w:val="21"/>
        </w:rPr>
        <w:t>经济投标文件</w:t>
      </w:r>
      <w:r>
        <w:rPr>
          <w:rFonts w:ascii="宋体" w:hAnsi="宋体" w:cs="宋体"/>
          <w:color w:val="auto"/>
          <w:szCs w:val="21"/>
        </w:rPr>
        <w:t>(</w:t>
      </w:r>
      <w:r>
        <w:rPr>
          <w:rFonts w:hint="eastAsia" w:ascii="宋体" w:hAnsi="宋体" w:cs="宋体"/>
          <w:color w:val="auto"/>
          <w:szCs w:val="21"/>
        </w:rPr>
        <w:t>按招标文件的要求填写</w:t>
      </w:r>
      <w:r>
        <w:rPr>
          <w:rFonts w:ascii="宋体" w:hAnsi="宋体" w:cs="宋体"/>
          <w:color w:val="auto"/>
          <w:szCs w:val="21"/>
        </w:rPr>
        <w:t>)</w:t>
      </w:r>
      <w:r>
        <w:rPr>
          <w:rFonts w:hint="eastAsia" w:ascii="宋体" w:hAnsi="宋体" w:cs="宋体"/>
          <w:color w:val="auto"/>
          <w:szCs w:val="21"/>
        </w:rPr>
        <w:t>。</w:t>
      </w:r>
    </w:p>
    <w:p>
      <w:pPr>
        <w:pBdr>
          <w:bottom w:val="single" w:color="auto" w:sz="6" w:space="1"/>
        </w:pBdr>
        <w:spacing w:line="360" w:lineRule="auto"/>
        <w:ind w:firstLine="399" w:firstLineChars="190"/>
        <w:rPr>
          <w:rFonts w:ascii="宋体" w:hAnsi="宋体" w:cs="宋体"/>
          <w:color w:val="auto"/>
          <w:szCs w:val="21"/>
        </w:rPr>
      </w:pPr>
      <w:r>
        <w:rPr>
          <w:rFonts w:ascii="宋体" w:hAnsi="宋体" w:cs="宋体"/>
          <w:color w:val="auto"/>
          <w:szCs w:val="21"/>
        </w:rPr>
        <w:t>11.3.2</w:t>
      </w:r>
      <w:r>
        <w:rPr>
          <w:rFonts w:hint="eastAsia" w:ascii="宋体" w:hAnsi="宋体" w:cs="宋体"/>
          <w:color w:val="auto"/>
          <w:szCs w:val="21"/>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pBdr>
          <w:bottom w:val="single" w:color="auto" w:sz="6" w:space="1"/>
        </w:pBdr>
        <w:spacing w:line="360" w:lineRule="auto"/>
        <w:ind w:firstLine="399" w:firstLineChars="19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）投标总价封面、扉页；</w:t>
      </w:r>
    </w:p>
    <w:p>
      <w:pPr>
        <w:pBdr>
          <w:bottom w:val="single" w:color="auto" w:sz="6" w:space="1"/>
        </w:pBdr>
        <w:spacing w:line="360" w:lineRule="auto"/>
        <w:ind w:firstLine="399" w:firstLineChars="19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）总说明</w:t>
      </w:r>
    </w:p>
    <w:p>
      <w:pPr>
        <w:pBdr>
          <w:bottom w:val="single" w:color="auto" w:sz="6" w:space="1"/>
        </w:pBdr>
        <w:spacing w:line="360" w:lineRule="auto"/>
        <w:ind w:firstLine="399" w:firstLineChars="190"/>
        <w:rPr>
          <w:rFonts w:ascii="宋体" w:hAnsi="宋体" w:cs="宋体"/>
          <w:color w:val="auto"/>
          <w:szCs w:val="21"/>
        </w:rPr>
      </w:pPr>
      <w:r>
        <w:rPr>
          <w:rFonts w:hint="eastAsia" w:ascii="宋体" w:hAnsi="宋体" w:cs="宋体"/>
          <w:color w:val="auto"/>
          <w:szCs w:val="21"/>
        </w:rPr>
        <w:t>（3）工程项目投标报价汇总表；</w:t>
      </w:r>
    </w:p>
    <w:p>
      <w:pPr>
        <w:pBdr>
          <w:bottom w:val="single" w:color="auto" w:sz="6" w:space="1"/>
        </w:pBdr>
        <w:spacing w:line="360" w:lineRule="auto"/>
        <w:ind w:firstLine="399" w:firstLineChars="190"/>
        <w:rPr>
          <w:rFonts w:ascii="宋体" w:hAnsi="宋体" w:cs="宋体"/>
          <w:color w:val="auto"/>
          <w:szCs w:val="21"/>
        </w:rPr>
      </w:pPr>
      <w:r>
        <w:rPr>
          <w:rFonts w:hint="eastAsia" w:ascii="宋体" w:hAnsi="宋体" w:cs="宋体"/>
          <w:color w:val="auto"/>
          <w:szCs w:val="21"/>
        </w:rPr>
        <w:t>（4）单项工程投标报价汇总表；</w:t>
      </w:r>
    </w:p>
    <w:p>
      <w:pPr>
        <w:pBdr>
          <w:bottom w:val="single" w:color="auto" w:sz="6" w:space="1"/>
        </w:pBdr>
        <w:spacing w:line="360" w:lineRule="auto"/>
        <w:ind w:firstLine="399" w:firstLineChars="190"/>
        <w:rPr>
          <w:rFonts w:ascii="宋体" w:hAnsi="宋体" w:cs="宋体"/>
          <w:color w:val="auto"/>
          <w:szCs w:val="21"/>
        </w:rPr>
      </w:pPr>
      <w:r>
        <w:rPr>
          <w:rFonts w:hint="eastAsia" w:ascii="宋体" w:hAnsi="宋体" w:cs="宋体"/>
          <w:color w:val="auto"/>
          <w:szCs w:val="21"/>
        </w:rPr>
        <w:t>（5）单位工程投标报价汇总表；</w:t>
      </w:r>
    </w:p>
    <w:p>
      <w:pPr>
        <w:pBdr>
          <w:bottom w:val="single" w:color="auto" w:sz="6" w:space="1"/>
        </w:pBdr>
        <w:spacing w:line="360" w:lineRule="auto"/>
        <w:ind w:firstLine="399" w:firstLineChars="190"/>
        <w:rPr>
          <w:rFonts w:ascii="宋体" w:hAnsi="宋体" w:cs="宋体"/>
          <w:color w:val="auto"/>
          <w:szCs w:val="21"/>
        </w:rPr>
      </w:pPr>
      <w:r>
        <w:rPr>
          <w:rFonts w:hint="eastAsia" w:ascii="宋体" w:hAnsi="宋体" w:cs="宋体"/>
          <w:color w:val="auto"/>
          <w:szCs w:val="21"/>
        </w:rPr>
        <w:t>（6）分部分项工程清单与计价表；</w:t>
      </w:r>
    </w:p>
    <w:p>
      <w:pPr>
        <w:pBdr>
          <w:bottom w:val="single" w:color="auto" w:sz="6" w:space="1"/>
        </w:pBdr>
        <w:spacing w:line="360" w:lineRule="auto"/>
        <w:ind w:firstLine="399" w:firstLineChars="190"/>
        <w:rPr>
          <w:rFonts w:ascii="宋体" w:hAnsi="宋体" w:cs="宋体"/>
          <w:color w:val="auto"/>
          <w:szCs w:val="21"/>
        </w:rPr>
      </w:pPr>
      <w:r>
        <w:rPr>
          <w:rFonts w:hint="eastAsia" w:ascii="宋体" w:hAnsi="宋体" w:cs="宋体"/>
          <w:color w:val="auto"/>
          <w:szCs w:val="21"/>
        </w:rPr>
        <w:t>（7）单价措施项目清单与计价表；</w:t>
      </w:r>
    </w:p>
    <w:p>
      <w:pPr>
        <w:pBdr>
          <w:bottom w:val="single" w:color="auto" w:sz="6" w:space="1"/>
        </w:pBdr>
        <w:spacing w:line="360" w:lineRule="auto"/>
        <w:ind w:firstLine="399" w:firstLineChars="190"/>
        <w:rPr>
          <w:rFonts w:ascii="宋体" w:hAnsi="宋体" w:cs="宋体"/>
          <w:color w:val="auto"/>
          <w:szCs w:val="21"/>
        </w:rPr>
      </w:pPr>
      <w:r>
        <w:rPr>
          <w:rFonts w:hint="eastAsia" w:ascii="宋体" w:hAnsi="宋体" w:cs="宋体"/>
          <w:color w:val="auto"/>
          <w:szCs w:val="21"/>
        </w:rPr>
        <w:t>（8）总价措施项目清单与计价表；</w:t>
      </w:r>
    </w:p>
    <w:p>
      <w:pPr>
        <w:pBdr>
          <w:bottom w:val="single" w:color="auto" w:sz="6" w:space="1"/>
        </w:pBdr>
        <w:spacing w:line="360" w:lineRule="auto"/>
        <w:ind w:firstLine="399" w:firstLineChars="190"/>
        <w:rPr>
          <w:rFonts w:ascii="宋体" w:hAnsi="宋体" w:cs="宋体"/>
          <w:color w:val="auto"/>
          <w:szCs w:val="21"/>
        </w:rPr>
      </w:pPr>
      <w:r>
        <w:rPr>
          <w:rFonts w:hint="eastAsia" w:ascii="宋体" w:hAnsi="宋体" w:cs="宋体"/>
          <w:color w:val="auto"/>
          <w:szCs w:val="21"/>
        </w:rPr>
        <w:t>（9）综合单价分析表；</w:t>
      </w:r>
    </w:p>
    <w:p>
      <w:pPr>
        <w:pBdr>
          <w:bottom w:val="single" w:color="auto" w:sz="6" w:space="1"/>
        </w:pBdr>
        <w:spacing w:line="360" w:lineRule="auto"/>
        <w:ind w:firstLine="399" w:firstLineChars="190"/>
        <w:rPr>
          <w:rFonts w:ascii="宋体" w:hAnsi="宋体" w:cs="宋体"/>
          <w:color w:val="auto"/>
          <w:szCs w:val="21"/>
        </w:rPr>
      </w:pPr>
      <w:r>
        <w:rPr>
          <w:rFonts w:hint="eastAsia" w:ascii="宋体" w:hAnsi="宋体" w:cs="宋体"/>
          <w:color w:val="auto"/>
          <w:szCs w:val="21"/>
        </w:rPr>
        <w:t>（10）其他项目清单与计价汇总表；</w:t>
      </w:r>
    </w:p>
    <w:p>
      <w:pPr>
        <w:pBdr>
          <w:bottom w:val="single" w:color="auto" w:sz="6" w:space="1"/>
        </w:pBdr>
        <w:spacing w:line="360" w:lineRule="auto"/>
        <w:ind w:firstLine="399" w:firstLineChars="190"/>
        <w:rPr>
          <w:rFonts w:ascii="宋体" w:hAnsi="宋体" w:cs="宋体"/>
          <w:color w:val="auto"/>
          <w:szCs w:val="21"/>
        </w:rPr>
      </w:pPr>
      <w:r>
        <w:rPr>
          <w:rFonts w:hint="eastAsia" w:ascii="宋体" w:hAnsi="宋体" w:cs="宋体"/>
          <w:color w:val="auto"/>
          <w:szCs w:val="21"/>
        </w:rPr>
        <w:t>（11）暂列金额明细表；</w:t>
      </w:r>
    </w:p>
    <w:p>
      <w:pPr>
        <w:pBdr>
          <w:bottom w:val="single" w:color="auto" w:sz="6" w:space="1"/>
        </w:pBdr>
        <w:spacing w:line="360" w:lineRule="auto"/>
        <w:ind w:firstLine="399" w:firstLineChars="190"/>
        <w:rPr>
          <w:rFonts w:ascii="宋体" w:hAnsi="宋体" w:cs="宋体"/>
          <w:color w:val="auto"/>
          <w:szCs w:val="21"/>
        </w:rPr>
      </w:pPr>
      <w:r>
        <w:rPr>
          <w:rFonts w:hint="eastAsia" w:ascii="宋体" w:hAnsi="宋体" w:cs="宋体"/>
          <w:color w:val="auto"/>
          <w:szCs w:val="21"/>
        </w:rPr>
        <w:t>（12）材料（工程设备）暂估价明细表；</w:t>
      </w:r>
    </w:p>
    <w:p>
      <w:pPr>
        <w:pBdr>
          <w:bottom w:val="single" w:color="auto" w:sz="6" w:space="1"/>
        </w:pBdr>
        <w:spacing w:line="360" w:lineRule="auto"/>
        <w:ind w:firstLine="399" w:firstLineChars="190"/>
        <w:rPr>
          <w:rFonts w:ascii="宋体" w:hAnsi="宋体" w:cs="宋体"/>
          <w:color w:val="auto"/>
          <w:szCs w:val="21"/>
        </w:rPr>
      </w:pPr>
      <w:r>
        <w:rPr>
          <w:rFonts w:hint="eastAsia" w:ascii="宋体" w:hAnsi="宋体" w:cs="宋体"/>
          <w:color w:val="auto"/>
          <w:szCs w:val="21"/>
        </w:rPr>
        <w:t>（13）专业工程暂估价明细表；</w:t>
      </w:r>
    </w:p>
    <w:p>
      <w:pPr>
        <w:pBdr>
          <w:bottom w:val="single" w:color="auto" w:sz="6" w:space="1"/>
        </w:pBdr>
        <w:spacing w:line="360" w:lineRule="auto"/>
        <w:ind w:firstLine="399" w:firstLineChars="190"/>
        <w:rPr>
          <w:rFonts w:ascii="宋体" w:hAnsi="宋体" w:cs="宋体"/>
          <w:color w:val="auto"/>
          <w:szCs w:val="21"/>
        </w:rPr>
      </w:pPr>
      <w:r>
        <w:rPr>
          <w:rFonts w:hint="eastAsia" w:ascii="宋体" w:hAnsi="宋体" w:cs="宋体"/>
          <w:color w:val="auto"/>
          <w:szCs w:val="21"/>
        </w:rPr>
        <w:t>（14）计日工表；</w:t>
      </w:r>
    </w:p>
    <w:p>
      <w:pPr>
        <w:pBdr>
          <w:bottom w:val="single" w:color="auto" w:sz="6" w:space="1"/>
        </w:pBdr>
        <w:spacing w:line="360" w:lineRule="auto"/>
        <w:ind w:firstLine="399" w:firstLineChars="190"/>
        <w:rPr>
          <w:rFonts w:ascii="宋体" w:hAnsi="宋体" w:cs="宋体"/>
          <w:color w:val="auto"/>
          <w:szCs w:val="21"/>
        </w:rPr>
      </w:pPr>
      <w:r>
        <w:rPr>
          <w:rFonts w:hint="eastAsia" w:ascii="宋体" w:hAnsi="宋体" w:cs="宋体"/>
          <w:color w:val="auto"/>
          <w:szCs w:val="21"/>
        </w:rPr>
        <w:t>（15）总承包服务计价表；</w:t>
      </w:r>
    </w:p>
    <w:p>
      <w:pPr>
        <w:pBdr>
          <w:bottom w:val="single" w:color="auto" w:sz="6" w:space="1"/>
        </w:pBdr>
        <w:spacing w:line="360" w:lineRule="auto"/>
        <w:ind w:firstLine="399" w:firstLineChars="190"/>
        <w:rPr>
          <w:rFonts w:ascii="宋体" w:hAnsi="宋体" w:cs="宋体"/>
          <w:color w:val="auto"/>
          <w:szCs w:val="21"/>
        </w:rPr>
      </w:pPr>
      <w:r>
        <w:rPr>
          <w:rFonts w:hint="eastAsia" w:ascii="宋体" w:hAnsi="宋体" w:cs="宋体"/>
          <w:color w:val="auto"/>
          <w:szCs w:val="21"/>
        </w:rPr>
        <w:t>（16）规费和税金项目计价表；</w:t>
      </w:r>
    </w:p>
    <w:p>
      <w:pPr>
        <w:pBdr>
          <w:bottom w:val="single" w:color="auto" w:sz="6" w:space="1"/>
        </w:pBdr>
        <w:spacing w:line="360" w:lineRule="auto"/>
        <w:ind w:firstLine="399" w:firstLineChars="190"/>
        <w:rPr>
          <w:rFonts w:ascii="宋体" w:hAnsi="宋体" w:cs="宋体"/>
          <w:color w:val="auto"/>
          <w:szCs w:val="21"/>
        </w:rPr>
      </w:pPr>
      <w:r>
        <w:rPr>
          <w:rFonts w:hint="eastAsia" w:ascii="宋体" w:hAnsi="宋体" w:cs="宋体"/>
          <w:color w:val="auto"/>
          <w:szCs w:val="21"/>
        </w:rPr>
        <w:t>（17）人工、主要材料和设备一览表</w:t>
      </w:r>
    </w:p>
    <w:p>
      <w:pPr>
        <w:pBdr>
          <w:bottom w:val="single" w:color="auto" w:sz="6" w:space="1"/>
        </w:pBdr>
        <w:spacing w:line="360" w:lineRule="auto"/>
        <w:ind w:firstLine="399" w:firstLineChars="190"/>
        <w:rPr>
          <w:rFonts w:ascii="宋体" w:hAnsi="宋体" w:cs="宋体"/>
          <w:color w:val="auto"/>
          <w:szCs w:val="21"/>
        </w:rPr>
      </w:pPr>
      <w:r>
        <w:rPr>
          <w:rFonts w:ascii="宋体" w:hAnsi="宋体" w:cs="宋体"/>
          <w:color w:val="auto"/>
          <w:szCs w:val="21"/>
        </w:rPr>
        <w:t>11.3.</w:t>
      </w:r>
      <w:r>
        <w:rPr>
          <w:rFonts w:hint="eastAsia" w:ascii="宋体" w:hAnsi="宋体" w:cs="宋体"/>
          <w:color w:val="auto"/>
          <w:szCs w:val="21"/>
        </w:rPr>
        <w:t>3按照</w:t>
      </w:r>
      <w:r>
        <w:rPr>
          <w:rFonts w:hint="eastAsia" w:ascii="宋体" w:hAnsi="宋体" w:cs="宋体"/>
          <w:bCs/>
          <w:color w:val="auto"/>
          <w:szCs w:val="21"/>
        </w:rPr>
        <w:t>招标文件要求</w:t>
      </w:r>
      <w:r>
        <w:rPr>
          <w:rFonts w:hint="eastAsia" w:ascii="宋体" w:hAnsi="宋体" w:cs="宋体"/>
          <w:color w:val="auto"/>
          <w:szCs w:val="21"/>
        </w:rPr>
        <w:t>填写的《参与编制经济标投标文件人员名单》。</w:t>
      </w:r>
    </w:p>
    <w:p>
      <w:pPr>
        <w:pBdr>
          <w:bottom w:val="single" w:color="auto" w:sz="6" w:space="1"/>
        </w:pBdr>
        <w:spacing w:line="360" w:lineRule="auto"/>
        <w:ind w:firstLine="399" w:firstLineChars="190"/>
        <w:rPr>
          <w:rFonts w:ascii="宋体" w:hAnsi="宋体" w:cs="宋体"/>
          <w:color w:val="auto"/>
          <w:szCs w:val="21"/>
        </w:rPr>
      </w:pPr>
      <w:r>
        <w:rPr>
          <w:rFonts w:hint="eastAsia" w:ascii="宋体" w:hAnsi="宋体" w:cs="宋体"/>
          <w:color w:val="auto"/>
          <w:szCs w:val="21"/>
        </w:rPr>
        <w:t>11.3.4若投标人的投标报价低于工程成本警戒价的，投标人还须提供详细的施工组织设计、单价、措施性费用、单价分析表、主要材料价格表、投标人成本分析供评标委员会评审。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spacing w:line="360" w:lineRule="auto"/>
        <w:ind w:firstLine="401" w:firstLineChars="190"/>
        <w:rPr>
          <w:rFonts w:ascii="宋体" w:hAnsi="宋体" w:cs="宋体"/>
          <w:b/>
          <w:bCs/>
          <w:color w:val="auto"/>
          <w:szCs w:val="21"/>
        </w:rPr>
      </w:pPr>
      <w:r>
        <w:rPr>
          <w:rFonts w:hint="eastAsia" w:ascii="宋体" w:hAnsi="宋体" w:cs="宋体"/>
          <w:b/>
          <w:color w:val="auto"/>
          <w:szCs w:val="21"/>
        </w:rPr>
        <w:t>现文：</w:t>
      </w:r>
      <w:r>
        <w:rPr>
          <w:rFonts w:ascii="宋体" w:hAnsi="宋体" w:cs="宋体"/>
          <w:b/>
          <w:bCs/>
          <w:color w:val="auto"/>
          <w:szCs w:val="21"/>
        </w:rPr>
        <w:t>11</w:t>
      </w:r>
      <w:r>
        <w:rPr>
          <w:rFonts w:hint="eastAsia" w:ascii="宋体" w:hAnsi="宋体" w:cs="宋体"/>
          <w:b/>
          <w:bCs/>
          <w:color w:val="auto"/>
          <w:szCs w:val="21"/>
        </w:rPr>
        <w:t>．投标文件的组成</w:t>
      </w:r>
    </w:p>
    <w:p>
      <w:pPr>
        <w:pBdr>
          <w:bottom w:val="single" w:color="auto" w:sz="6" w:space="1"/>
        </w:pBdr>
        <w:spacing w:line="360" w:lineRule="auto"/>
        <w:ind w:firstLine="399" w:firstLineChars="190"/>
        <w:rPr>
          <w:rFonts w:ascii="宋体" w:hAnsi="宋体"/>
          <w:bCs/>
          <w:color w:val="auto"/>
          <w:szCs w:val="21"/>
        </w:rPr>
      </w:pPr>
      <w:r>
        <w:rPr>
          <w:rFonts w:ascii="宋体" w:hAnsi="宋体"/>
          <w:bCs/>
          <w:color w:val="auto"/>
          <w:szCs w:val="21"/>
        </w:rPr>
        <w:t>11.2</w:t>
      </w:r>
      <w:r>
        <w:rPr>
          <w:rFonts w:hint="eastAsia" w:ascii="宋体" w:hAnsi="宋体"/>
          <w:bCs/>
          <w:color w:val="auto"/>
          <w:szCs w:val="21"/>
        </w:rPr>
        <w:t>投标文件技术标部分</w:t>
      </w:r>
      <w:r>
        <w:rPr>
          <w:rFonts w:hint="eastAsia" w:ascii="宋体" w:hAnsi="宋体" w:cs="宋体"/>
          <w:color w:val="auto"/>
          <w:szCs w:val="21"/>
          <w:u w:val="single"/>
        </w:rPr>
        <w:t>（含资格审查文件）</w:t>
      </w:r>
      <w:r>
        <w:rPr>
          <w:rFonts w:hint="eastAsia" w:ascii="宋体" w:hAnsi="宋体"/>
          <w:bCs/>
          <w:color w:val="auto"/>
          <w:szCs w:val="21"/>
        </w:rPr>
        <w:t>主要包括下列内容</w:t>
      </w:r>
      <w:r>
        <w:rPr>
          <w:rFonts w:ascii="宋体" w:hAnsi="宋体"/>
          <w:bCs/>
          <w:color w:val="auto"/>
          <w:szCs w:val="21"/>
        </w:rPr>
        <w:t>:</w:t>
      </w:r>
    </w:p>
    <w:p>
      <w:pPr>
        <w:pBdr>
          <w:bottom w:val="single" w:color="auto" w:sz="6" w:space="1"/>
        </w:pBdr>
        <w:spacing w:line="360" w:lineRule="auto"/>
        <w:ind w:firstLine="399" w:firstLineChars="190"/>
        <w:rPr>
          <w:rFonts w:ascii="宋体" w:hAnsi="宋体"/>
          <w:bCs/>
          <w:color w:val="auto"/>
          <w:szCs w:val="21"/>
        </w:rPr>
      </w:pPr>
      <w:r>
        <w:rPr>
          <w:rFonts w:hint="eastAsia" w:ascii="宋体" w:hAnsi="宋体"/>
          <w:bCs/>
          <w:color w:val="auto"/>
          <w:szCs w:val="21"/>
        </w:rPr>
        <w:t>11.2.1</w:t>
      </w:r>
      <w:r>
        <w:rPr>
          <w:rFonts w:hint="eastAsia" w:ascii="宋体" w:hAnsi="宋体" w:cs="宋体"/>
          <w:bCs/>
          <w:color w:val="auto"/>
          <w:szCs w:val="21"/>
          <w:u w:val="single"/>
        </w:rPr>
        <w:t>广州建设工程施工招标投标书（技术标）（格式见招标文件第四章)。</w:t>
      </w:r>
    </w:p>
    <w:p>
      <w:pPr>
        <w:pBdr>
          <w:bottom w:val="single" w:color="auto" w:sz="6" w:space="1"/>
        </w:pBdr>
        <w:spacing w:line="360" w:lineRule="auto"/>
        <w:ind w:firstLine="399" w:firstLineChars="190"/>
        <w:rPr>
          <w:rFonts w:ascii="宋体" w:hAnsi="宋体"/>
          <w:bCs/>
          <w:color w:val="auto"/>
          <w:szCs w:val="21"/>
        </w:rPr>
      </w:pPr>
      <w:r>
        <w:rPr>
          <w:rFonts w:hint="eastAsia" w:ascii="宋体" w:hAnsi="宋体"/>
          <w:bCs/>
          <w:color w:val="auto"/>
          <w:szCs w:val="21"/>
        </w:rPr>
        <w:t>11.2.2 资格审查文件：</w:t>
      </w:r>
    </w:p>
    <w:p>
      <w:pPr>
        <w:pBdr>
          <w:bottom w:val="single" w:color="auto" w:sz="6" w:space="1"/>
        </w:pBdr>
        <w:spacing w:line="360" w:lineRule="auto"/>
        <w:ind w:firstLine="399" w:firstLineChars="190"/>
        <w:rPr>
          <w:rFonts w:ascii="宋体" w:hAnsi="宋体"/>
          <w:bCs/>
          <w:color w:val="auto"/>
          <w:szCs w:val="21"/>
        </w:rPr>
      </w:pPr>
      <w:r>
        <w:rPr>
          <w:rFonts w:hint="eastAsia" w:ascii="宋体" w:hAnsi="宋体"/>
          <w:bCs/>
          <w:color w:val="auto"/>
          <w:szCs w:val="21"/>
        </w:rPr>
        <w:t>（1）投标人声明</w:t>
      </w:r>
      <w:r>
        <w:rPr>
          <w:rFonts w:hint="eastAsia" w:ascii="宋体" w:hAnsi="宋体" w:cs="宋体"/>
          <w:bCs/>
          <w:color w:val="auto"/>
          <w:szCs w:val="21"/>
          <w:u w:val="single"/>
        </w:rPr>
        <w:t>扫描件（须按招标公告附件内容及格式要求编制）</w:t>
      </w:r>
      <w:r>
        <w:rPr>
          <w:rFonts w:hint="eastAsia" w:ascii="宋体" w:hAnsi="宋体"/>
          <w:bCs/>
          <w:color w:val="auto"/>
          <w:szCs w:val="21"/>
        </w:rPr>
        <w:t>；</w:t>
      </w:r>
    </w:p>
    <w:p>
      <w:pPr>
        <w:pBdr>
          <w:bottom w:val="single" w:color="auto" w:sz="6" w:space="1"/>
        </w:pBdr>
        <w:spacing w:line="360" w:lineRule="auto"/>
        <w:ind w:firstLine="399" w:firstLineChars="190"/>
        <w:rPr>
          <w:rFonts w:ascii="宋体" w:hAnsi="宋体"/>
          <w:bCs/>
          <w:color w:val="auto"/>
          <w:szCs w:val="21"/>
        </w:rPr>
      </w:pPr>
      <w:r>
        <w:rPr>
          <w:rFonts w:hint="eastAsia" w:ascii="宋体" w:hAnsi="宋体"/>
          <w:bCs/>
          <w:color w:val="auto"/>
          <w:szCs w:val="21"/>
        </w:rPr>
        <w:t>（2）法定代表人证明书、法定代表人签字或盖章的本投标文件授权委托证明书</w:t>
      </w:r>
      <w:r>
        <w:rPr>
          <w:rFonts w:hint="eastAsia" w:ascii="宋体" w:hAnsi="宋体" w:cs="宋体"/>
          <w:bCs/>
          <w:color w:val="auto"/>
          <w:szCs w:val="21"/>
          <w:u w:val="single"/>
        </w:rPr>
        <w:t>扫描件</w:t>
      </w:r>
      <w:r>
        <w:rPr>
          <w:rFonts w:hint="eastAsia" w:ascii="宋体" w:hAnsi="宋体"/>
          <w:bCs/>
          <w:color w:val="auto"/>
          <w:szCs w:val="21"/>
        </w:rPr>
        <w:t>；</w:t>
      </w:r>
    </w:p>
    <w:p>
      <w:pPr>
        <w:pBdr>
          <w:bottom w:val="single" w:color="auto" w:sz="6" w:space="1"/>
        </w:pBdr>
        <w:spacing w:line="360" w:lineRule="auto"/>
        <w:ind w:firstLine="399" w:firstLineChars="190"/>
        <w:rPr>
          <w:rFonts w:ascii="宋体" w:hAnsi="宋体"/>
          <w:bCs/>
          <w:color w:val="auto"/>
          <w:szCs w:val="21"/>
        </w:rPr>
      </w:pPr>
      <w:r>
        <w:rPr>
          <w:rFonts w:hint="eastAsia" w:ascii="宋体" w:hAnsi="宋体"/>
          <w:bCs/>
          <w:color w:val="auto"/>
          <w:szCs w:val="21"/>
        </w:rPr>
        <w:t>（3）企业营业执照</w:t>
      </w:r>
      <w:r>
        <w:rPr>
          <w:rFonts w:hint="eastAsia" w:ascii="宋体" w:hAnsi="宋体" w:cs="宋体"/>
          <w:bCs/>
          <w:color w:val="auto"/>
          <w:szCs w:val="21"/>
          <w:u w:val="single"/>
        </w:rPr>
        <w:t>扫描件</w:t>
      </w:r>
      <w:r>
        <w:rPr>
          <w:rFonts w:hint="eastAsia" w:ascii="宋体" w:hAnsi="宋体"/>
          <w:bCs/>
          <w:color w:val="auto"/>
          <w:szCs w:val="21"/>
        </w:rPr>
        <w:t>；</w:t>
      </w:r>
    </w:p>
    <w:p>
      <w:pPr>
        <w:pBdr>
          <w:bottom w:val="single" w:color="auto" w:sz="6" w:space="1"/>
        </w:pBdr>
        <w:spacing w:line="360" w:lineRule="auto"/>
        <w:ind w:firstLine="399" w:firstLineChars="190"/>
        <w:rPr>
          <w:rFonts w:ascii="宋体" w:hAnsi="宋体"/>
          <w:bCs/>
          <w:color w:val="auto"/>
          <w:szCs w:val="21"/>
        </w:rPr>
      </w:pPr>
      <w:r>
        <w:rPr>
          <w:rFonts w:hint="eastAsia" w:ascii="宋体" w:hAnsi="宋体"/>
          <w:bCs/>
          <w:color w:val="auto"/>
          <w:szCs w:val="21"/>
        </w:rPr>
        <w:t>（4）企业资质证书</w:t>
      </w:r>
      <w:r>
        <w:rPr>
          <w:rFonts w:hint="eastAsia" w:ascii="宋体" w:hAnsi="宋体" w:cs="宋体"/>
          <w:bCs/>
          <w:color w:val="auto"/>
          <w:szCs w:val="21"/>
          <w:u w:val="single"/>
        </w:rPr>
        <w:t>扫描件</w:t>
      </w:r>
      <w:r>
        <w:rPr>
          <w:rFonts w:hint="eastAsia" w:ascii="宋体" w:hAnsi="宋体"/>
          <w:bCs/>
          <w:color w:val="auto"/>
          <w:szCs w:val="21"/>
        </w:rPr>
        <w:t>；</w:t>
      </w:r>
    </w:p>
    <w:p>
      <w:pPr>
        <w:pBdr>
          <w:bottom w:val="single" w:color="auto" w:sz="6" w:space="1"/>
        </w:pBdr>
        <w:spacing w:line="360" w:lineRule="auto"/>
        <w:ind w:firstLine="399" w:firstLineChars="190"/>
        <w:rPr>
          <w:rFonts w:ascii="宋体" w:hAnsi="宋体"/>
          <w:bCs/>
          <w:color w:val="auto"/>
          <w:szCs w:val="21"/>
        </w:rPr>
      </w:pPr>
      <w:r>
        <w:rPr>
          <w:rFonts w:hint="eastAsia" w:ascii="宋体" w:hAnsi="宋体"/>
          <w:bCs/>
          <w:color w:val="auto"/>
          <w:szCs w:val="21"/>
        </w:rPr>
        <w:t>（5）建筑施工企业安全生产许可证</w:t>
      </w:r>
      <w:r>
        <w:rPr>
          <w:rFonts w:hint="eastAsia" w:ascii="宋体" w:hAnsi="宋体" w:cs="宋体"/>
          <w:bCs/>
          <w:color w:val="auto"/>
          <w:szCs w:val="21"/>
          <w:u w:val="single"/>
        </w:rPr>
        <w:t>扫描件</w:t>
      </w:r>
      <w:r>
        <w:rPr>
          <w:rFonts w:hint="eastAsia" w:ascii="宋体" w:hAnsi="宋体"/>
          <w:bCs/>
          <w:color w:val="auto"/>
          <w:szCs w:val="21"/>
        </w:rPr>
        <w:t>；</w:t>
      </w:r>
    </w:p>
    <w:p>
      <w:pPr>
        <w:pBdr>
          <w:bottom w:val="single" w:color="auto" w:sz="6" w:space="1"/>
        </w:pBdr>
        <w:spacing w:line="360" w:lineRule="auto"/>
        <w:ind w:firstLine="399" w:firstLineChars="190"/>
        <w:rPr>
          <w:rFonts w:ascii="宋体" w:hAnsi="宋体"/>
          <w:bCs/>
          <w:color w:val="auto"/>
          <w:szCs w:val="21"/>
        </w:rPr>
      </w:pPr>
      <w:r>
        <w:rPr>
          <w:rFonts w:hint="eastAsia" w:ascii="宋体" w:hAnsi="宋体"/>
          <w:bCs/>
          <w:color w:val="auto"/>
          <w:szCs w:val="21"/>
        </w:rPr>
        <w:t>（6）项目负责人（按网上投标登记时选择拟投标的项目负责人）；</w:t>
      </w:r>
    </w:p>
    <w:p>
      <w:pPr>
        <w:pBdr>
          <w:bottom w:val="single" w:color="auto" w:sz="6" w:space="1"/>
        </w:pBdr>
        <w:spacing w:line="360" w:lineRule="auto"/>
        <w:ind w:firstLine="399" w:firstLineChars="190"/>
        <w:rPr>
          <w:rFonts w:ascii="宋体" w:hAnsi="宋体"/>
          <w:bCs/>
          <w:color w:val="auto"/>
          <w:szCs w:val="21"/>
        </w:rPr>
      </w:pPr>
      <w:r>
        <w:rPr>
          <w:rFonts w:hint="eastAsia" w:ascii="宋体" w:hAnsi="宋体"/>
          <w:bCs/>
          <w:color w:val="auto"/>
          <w:szCs w:val="21"/>
        </w:rPr>
        <w:t>（7）专职安全员（按网上投标登记时选择拟投标的专职安全员）；</w:t>
      </w:r>
    </w:p>
    <w:p>
      <w:pPr>
        <w:pBdr>
          <w:bottom w:val="single" w:color="auto" w:sz="6" w:space="1"/>
        </w:pBdr>
        <w:spacing w:line="360" w:lineRule="auto"/>
        <w:ind w:firstLine="399" w:firstLineChars="190"/>
        <w:rPr>
          <w:rFonts w:ascii="宋体" w:hAnsi="宋体"/>
          <w:bCs/>
          <w:color w:val="auto"/>
          <w:szCs w:val="21"/>
          <w:u w:val="single"/>
        </w:rPr>
      </w:pPr>
      <w:r>
        <w:rPr>
          <w:rFonts w:hint="eastAsia" w:ascii="宋体" w:hAnsi="宋体"/>
          <w:bCs/>
          <w:color w:val="auto"/>
          <w:szCs w:val="21"/>
          <w:u w:val="single"/>
        </w:rPr>
        <w:t>（8）拟委托技术负责人的相关证书、资料</w:t>
      </w:r>
      <w:r>
        <w:rPr>
          <w:rFonts w:hint="eastAsia" w:ascii="宋体" w:hAnsi="宋体" w:cs="宋体"/>
          <w:bCs/>
          <w:color w:val="auto"/>
          <w:szCs w:val="21"/>
          <w:u w:val="single"/>
        </w:rPr>
        <w:t>扫描件；</w:t>
      </w:r>
    </w:p>
    <w:p>
      <w:pPr>
        <w:pBdr>
          <w:bottom w:val="single" w:color="auto" w:sz="6" w:space="1"/>
        </w:pBdr>
        <w:spacing w:line="360" w:lineRule="auto"/>
        <w:ind w:firstLine="399" w:firstLineChars="190"/>
        <w:rPr>
          <w:rFonts w:ascii="宋体" w:hAnsi="宋体"/>
          <w:bCs/>
          <w:color w:val="auto"/>
          <w:szCs w:val="21"/>
          <w:u w:val="single"/>
        </w:rPr>
      </w:pPr>
      <w:r>
        <w:rPr>
          <w:rFonts w:hint="eastAsia" w:ascii="宋体" w:hAnsi="宋体"/>
          <w:bCs/>
          <w:color w:val="auto"/>
          <w:szCs w:val="21"/>
          <w:u w:val="single"/>
        </w:rPr>
        <w:t>（9）拟委派项目负责人的相关证书、资料扫描件；</w:t>
      </w:r>
    </w:p>
    <w:p>
      <w:pPr>
        <w:pBdr>
          <w:bottom w:val="single" w:color="auto" w:sz="6" w:space="1"/>
        </w:pBdr>
        <w:spacing w:line="360" w:lineRule="auto"/>
        <w:ind w:firstLine="399" w:firstLineChars="190"/>
        <w:rPr>
          <w:rFonts w:ascii="宋体" w:hAnsi="宋体"/>
          <w:bCs/>
          <w:color w:val="auto"/>
          <w:szCs w:val="21"/>
          <w:u w:val="single"/>
        </w:rPr>
      </w:pPr>
      <w:r>
        <w:rPr>
          <w:rFonts w:hint="eastAsia" w:ascii="宋体" w:hAnsi="宋体"/>
          <w:bCs/>
          <w:color w:val="auto"/>
          <w:szCs w:val="21"/>
          <w:u w:val="single"/>
        </w:rPr>
        <w:t>（10）项目负责人在有效期内的安全生产考核合格证（B类）或建筑施工企业项目负责人安全生产考核合格证书</w:t>
      </w:r>
      <w:r>
        <w:rPr>
          <w:rFonts w:hint="eastAsia" w:ascii="宋体" w:hAnsi="宋体" w:cs="宋体"/>
          <w:bCs/>
          <w:color w:val="auto"/>
          <w:szCs w:val="21"/>
          <w:u w:val="single"/>
        </w:rPr>
        <w:t>扫描件</w:t>
      </w:r>
      <w:r>
        <w:rPr>
          <w:rFonts w:hint="eastAsia" w:ascii="宋体" w:hAnsi="宋体"/>
          <w:bCs/>
          <w:color w:val="auto"/>
          <w:szCs w:val="21"/>
          <w:u w:val="single"/>
        </w:rPr>
        <w:t>；</w:t>
      </w:r>
    </w:p>
    <w:p>
      <w:pPr>
        <w:pBdr>
          <w:bottom w:val="single" w:color="auto" w:sz="6" w:space="1"/>
        </w:pBdr>
        <w:spacing w:line="360" w:lineRule="auto"/>
        <w:ind w:firstLine="399" w:firstLineChars="190"/>
        <w:rPr>
          <w:rFonts w:ascii="宋体" w:hAnsi="宋体"/>
          <w:bCs/>
          <w:color w:val="auto"/>
          <w:szCs w:val="21"/>
          <w:u w:val="single"/>
        </w:rPr>
      </w:pPr>
      <w:r>
        <w:rPr>
          <w:rFonts w:hint="eastAsia" w:ascii="宋体" w:hAnsi="宋体"/>
          <w:bCs/>
          <w:color w:val="auto"/>
          <w:szCs w:val="21"/>
          <w:u w:val="single"/>
        </w:rPr>
        <w:t>（11）专职安全员须具有在有效期内的安全生产考核合格证（C类）或建筑施工企业专职安全生产管理人员安全生产考核合格证书（C3类）</w:t>
      </w:r>
      <w:r>
        <w:rPr>
          <w:rFonts w:hint="eastAsia" w:ascii="宋体" w:hAnsi="宋体" w:cs="宋体"/>
          <w:bCs/>
          <w:color w:val="auto"/>
          <w:szCs w:val="21"/>
          <w:u w:val="single"/>
        </w:rPr>
        <w:t>扫描件</w:t>
      </w:r>
      <w:r>
        <w:rPr>
          <w:rFonts w:hint="eastAsia" w:ascii="宋体" w:hAnsi="宋体"/>
          <w:bCs/>
          <w:color w:val="auto"/>
          <w:szCs w:val="21"/>
          <w:u w:val="single"/>
        </w:rPr>
        <w:t>；</w:t>
      </w:r>
    </w:p>
    <w:p>
      <w:pPr>
        <w:pBdr>
          <w:bottom w:val="single" w:color="auto" w:sz="6" w:space="1"/>
        </w:pBdr>
        <w:spacing w:line="360" w:lineRule="auto"/>
        <w:ind w:firstLine="399" w:firstLineChars="190"/>
        <w:rPr>
          <w:rFonts w:ascii="宋体" w:hAnsi="宋体" w:cs="宋体"/>
          <w:color w:val="auto"/>
          <w:szCs w:val="21"/>
          <w:u w:val="single"/>
        </w:rPr>
      </w:pPr>
      <w:r>
        <w:rPr>
          <w:rFonts w:hint="eastAsia" w:ascii="宋体" w:hAnsi="宋体" w:cs="宋体"/>
          <w:color w:val="auto"/>
          <w:szCs w:val="21"/>
          <w:u w:val="single"/>
        </w:rPr>
        <w:t>（12）用于资格审查的业绩资料扫描件；（如要求）</w:t>
      </w:r>
    </w:p>
    <w:p>
      <w:pPr>
        <w:pBdr>
          <w:bottom w:val="single" w:color="auto" w:sz="6" w:space="1"/>
        </w:pBdr>
        <w:spacing w:line="360" w:lineRule="auto"/>
        <w:ind w:firstLine="399" w:firstLineChars="190"/>
        <w:rPr>
          <w:rFonts w:ascii="宋体" w:hAnsi="宋体" w:cs="宋体"/>
          <w:color w:val="auto"/>
          <w:szCs w:val="21"/>
          <w:u w:val="single"/>
        </w:rPr>
      </w:pPr>
      <w:r>
        <w:rPr>
          <w:rFonts w:hint="eastAsia" w:ascii="宋体" w:hAnsi="宋体" w:cs="宋体"/>
          <w:color w:val="auto"/>
          <w:szCs w:val="21"/>
          <w:u w:val="single"/>
        </w:rPr>
        <w:t>（13）投标登记前，投标人须在广州交易集团有限公司（广州公共资源交易中心）办理企业信息登记及拟担任本工程项目负责人、专职安全员须是本企业信息登记信息中的在册人员。企业信息取自投标截止时间投标人在广州交易集团有限公司（广州公共资源交易中心）企业库内登记的信息，投标人无需提交相关资料，若招标人延长递交投标文件截止时间的，企业信息的评审时点也相应延长。（企业信息登记办理详见《施工类企业信息登记办事指引》，网址：http://www.gzggzy.cn/qyxxdl/945453.jhtml）；</w:t>
      </w:r>
    </w:p>
    <w:p>
      <w:pPr>
        <w:pBdr>
          <w:bottom w:val="single" w:color="auto" w:sz="6" w:space="1"/>
        </w:pBdr>
        <w:spacing w:line="360" w:lineRule="auto"/>
        <w:ind w:firstLine="399" w:firstLineChars="190"/>
        <w:rPr>
          <w:rFonts w:ascii="宋体" w:hAnsi="宋体" w:cs="宋体"/>
          <w:color w:val="auto"/>
          <w:szCs w:val="21"/>
          <w:u w:val="single"/>
        </w:rPr>
      </w:pPr>
      <w:r>
        <w:rPr>
          <w:rFonts w:hint="eastAsia" w:ascii="宋体" w:hAnsi="宋体" w:cs="宋体"/>
          <w:color w:val="auto"/>
          <w:szCs w:val="21"/>
          <w:u w:val="single"/>
        </w:rPr>
        <w:t>（14）未被列入拖欠农民工工资失信联合惩戒对象名单；</w:t>
      </w:r>
    </w:p>
    <w:p>
      <w:pPr>
        <w:pBdr>
          <w:bottom w:val="single" w:color="auto" w:sz="6" w:space="1"/>
        </w:pBdr>
        <w:spacing w:line="360" w:lineRule="auto"/>
        <w:ind w:firstLine="399" w:firstLineChars="190"/>
        <w:rPr>
          <w:rFonts w:ascii="宋体" w:hAnsi="宋体" w:cs="宋体"/>
          <w:color w:val="auto"/>
          <w:szCs w:val="21"/>
          <w:u w:val="single"/>
        </w:rPr>
      </w:pPr>
      <w:r>
        <w:rPr>
          <w:rFonts w:hint="eastAsia" w:ascii="宋体" w:hAnsi="宋体" w:cs="宋体"/>
          <w:color w:val="auto"/>
          <w:szCs w:val="21"/>
          <w:u w:val="single"/>
        </w:rPr>
        <w:t>（1</w:t>
      </w:r>
      <w:r>
        <w:rPr>
          <w:rFonts w:ascii="宋体" w:hAnsi="宋体" w:cs="宋体"/>
          <w:color w:val="auto"/>
          <w:szCs w:val="21"/>
          <w:u w:val="single"/>
        </w:rPr>
        <w:t>5</w:t>
      </w:r>
      <w:r>
        <w:rPr>
          <w:rFonts w:hint="eastAsia" w:ascii="宋体" w:hAnsi="宋体" w:cs="宋体"/>
          <w:color w:val="auto"/>
          <w:szCs w:val="21"/>
          <w:u w:val="single"/>
        </w:rPr>
        <w:t>）未在以往工程中因不诚信行为或不充分履约行为被本项目招标人书面拒绝投标的；</w:t>
      </w:r>
    </w:p>
    <w:p>
      <w:pPr>
        <w:pBdr>
          <w:bottom w:val="single" w:color="auto" w:sz="6" w:space="1"/>
        </w:pBdr>
        <w:spacing w:line="360" w:lineRule="auto"/>
        <w:ind w:firstLine="399" w:firstLineChars="190"/>
        <w:rPr>
          <w:rFonts w:ascii="宋体" w:hAnsi="宋体" w:cs="宋体"/>
          <w:color w:val="auto"/>
          <w:szCs w:val="21"/>
          <w:u w:val="single"/>
        </w:rPr>
      </w:pPr>
      <w:r>
        <w:rPr>
          <w:rFonts w:hint="eastAsia" w:ascii="宋体" w:hAnsi="宋体" w:cs="宋体"/>
          <w:color w:val="auto"/>
          <w:szCs w:val="21"/>
          <w:u w:val="single"/>
        </w:rPr>
        <w:t>（1</w:t>
      </w:r>
      <w:r>
        <w:rPr>
          <w:rFonts w:ascii="宋体" w:hAnsi="宋体" w:cs="宋体"/>
          <w:color w:val="auto"/>
          <w:szCs w:val="21"/>
          <w:u w:val="single"/>
        </w:rPr>
        <w:t>6</w:t>
      </w:r>
      <w:r>
        <w:rPr>
          <w:rFonts w:hint="eastAsia" w:ascii="宋体" w:hAnsi="宋体" w:cs="宋体"/>
          <w:color w:val="auto"/>
          <w:szCs w:val="21"/>
          <w:u w:val="single"/>
        </w:rPr>
        <w:t>）投标人认为应提供的其他资审资料。</w:t>
      </w:r>
    </w:p>
    <w:p>
      <w:pPr>
        <w:pBdr>
          <w:bottom w:val="single" w:color="auto" w:sz="6" w:space="1"/>
        </w:pBdr>
        <w:spacing w:line="360" w:lineRule="auto"/>
        <w:ind w:firstLine="399" w:firstLineChars="190"/>
        <w:rPr>
          <w:rFonts w:ascii="宋体" w:hAnsi="宋体" w:cs="宋体"/>
          <w:color w:val="auto"/>
          <w:szCs w:val="21"/>
          <w:u w:val="single"/>
        </w:rPr>
      </w:pPr>
      <w:r>
        <w:rPr>
          <w:rFonts w:hint="eastAsia" w:ascii="宋体" w:hAnsi="宋体" w:cs="宋体"/>
          <w:color w:val="auto"/>
          <w:szCs w:val="21"/>
          <w:u w:val="single"/>
        </w:rPr>
        <w:t>注：</w:t>
      </w:r>
    </w:p>
    <w:p>
      <w:pPr>
        <w:pBdr>
          <w:bottom w:val="single" w:color="auto" w:sz="6" w:space="1"/>
        </w:pBdr>
        <w:spacing w:line="360" w:lineRule="auto"/>
        <w:ind w:firstLine="399" w:firstLineChars="190"/>
        <w:rPr>
          <w:rFonts w:ascii="宋体" w:hAnsi="宋体" w:cs="宋体"/>
          <w:color w:val="auto"/>
          <w:szCs w:val="21"/>
          <w:u w:val="single"/>
        </w:rPr>
      </w:pPr>
      <w:r>
        <w:rPr>
          <w:rFonts w:hint="eastAsia" w:ascii="宋体" w:hAnsi="宋体" w:cs="宋体"/>
          <w:color w:val="auto"/>
          <w:szCs w:val="21"/>
          <w:u w:val="single"/>
        </w:rPr>
        <w:t>①上述第11.2.2（1）-（1</w:t>
      </w:r>
      <w:r>
        <w:rPr>
          <w:rFonts w:ascii="宋体" w:hAnsi="宋体" w:cs="宋体"/>
          <w:color w:val="auto"/>
          <w:szCs w:val="21"/>
          <w:u w:val="single"/>
        </w:rPr>
        <w:t>3</w:t>
      </w:r>
      <w:r>
        <w:rPr>
          <w:rFonts w:hint="eastAsia" w:ascii="宋体" w:hAnsi="宋体" w:cs="宋体"/>
          <w:color w:val="auto"/>
          <w:szCs w:val="21"/>
          <w:u w:val="single"/>
        </w:rPr>
        <w:t>）条没有要求提交的资料，不作为资格审查不合格的依据。</w:t>
      </w:r>
    </w:p>
    <w:p>
      <w:pPr>
        <w:pBdr>
          <w:bottom w:val="single" w:color="auto" w:sz="6" w:space="1"/>
        </w:pBdr>
        <w:spacing w:line="360" w:lineRule="auto"/>
        <w:ind w:firstLine="399" w:firstLineChars="190"/>
        <w:rPr>
          <w:rFonts w:ascii="宋体" w:hAnsi="宋体" w:cs="宋体"/>
          <w:color w:val="auto"/>
          <w:szCs w:val="21"/>
          <w:u w:val="single"/>
        </w:rPr>
      </w:pPr>
      <w:r>
        <w:rPr>
          <w:rFonts w:hint="eastAsia" w:ascii="宋体" w:hAnsi="宋体" w:cs="宋体"/>
          <w:color w:val="auto"/>
          <w:szCs w:val="21"/>
          <w:u w:val="single"/>
        </w:rPr>
        <w:t>②上述第11.2.2（14）条，投标人无需提供资料，按广州交易集团有限公司（广州公共资源交易中心）交易系统比对的结果进行评审。</w:t>
      </w:r>
    </w:p>
    <w:p>
      <w:pPr>
        <w:pBdr>
          <w:bottom w:val="single" w:color="auto" w:sz="6" w:space="1"/>
        </w:pBdr>
        <w:spacing w:line="360" w:lineRule="auto"/>
        <w:ind w:firstLine="399" w:firstLineChars="190"/>
        <w:rPr>
          <w:rFonts w:ascii="宋体" w:hAnsi="宋体" w:cs="宋体"/>
          <w:color w:val="auto"/>
          <w:szCs w:val="21"/>
          <w:u w:val="single"/>
        </w:rPr>
      </w:pPr>
      <w:r>
        <w:rPr>
          <w:rFonts w:hint="eastAsia" w:ascii="宋体" w:hAnsi="宋体" w:cs="宋体"/>
          <w:color w:val="auto"/>
          <w:szCs w:val="21"/>
          <w:u w:val="single"/>
        </w:rPr>
        <w:t>③上述第11.2.2（1</w:t>
      </w:r>
      <w:r>
        <w:rPr>
          <w:rFonts w:ascii="宋体" w:hAnsi="宋体" w:cs="宋体"/>
          <w:color w:val="auto"/>
          <w:szCs w:val="21"/>
          <w:u w:val="single"/>
        </w:rPr>
        <w:t>5</w:t>
      </w:r>
      <w:r>
        <w:rPr>
          <w:rFonts w:hint="eastAsia" w:ascii="宋体" w:hAnsi="宋体" w:cs="宋体"/>
          <w:color w:val="auto"/>
          <w:szCs w:val="21"/>
          <w:u w:val="single"/>
        </w:rPr>
        <w:t>）条，投标人无需提供资料，拒绝投标名单详见招标公告附件二。</w:t>
      </w:r>
    </w:p>
    <w:p>
      <w:pPr>
        <w:pBdr>
          <w:bottom w:val="single" w:color="auto" w:sz="6" w:space="1"/>
        </w:pBdr>
        <w:spacing w:line="360" w:lineRule="auto"/>
        <w:ind w:firstLine="399" w:firstLineChars="190"/>
        <w:rPr>
          <w:rFonts w:ascii="宋体" w:hAnsi="宋体" w:cs="宋体"/>
          <w:color w:val="auto"/>
          <w:szCs w:val="21"/>
          <w:u w:val="single"/>
        </w:rPr>
      </w:pPr>
      <w:r>
        <w:rPr>
          <w:rFonts w:hint="eastAsia" w:ascii="宋体" w:hAnsi="宋体" w:cs="宋体"/>
          <w:color w:val="auto"/>
          <w:szCs w:val="21"/>
          <w:u w:val="single"/>
        </w:rPr>
        <w:t>11.2.3《投标函》《标函承诺书》《项目负责人驻场承诺书》（格式见招标文件第四章）。</w:t>
      </w:r>
    </w:p>
    <w:p>
      <w:pPr>
        <w:pBdr>
          <w:bottom w:val="single" w:color="auto" w:sz="6" w:space="1"/>
        </w:pBdr>
        <w:spacing w:line="360" w:lineRule="auto"/>
        <w:ind w:firstLine="399" w:firstLineChars="190"/>
        <w:rPr>
          <w:rFonts w:ascii="宋体" w:hAnsi="宋体" w:cs="宋体"/>
          <w:color w:val="auto"/>
          <w:szCs w:val="21"/>
          <w:u w:val="single"/>
        </w:rPr>
      </w:pPr>
      <w:r>
        <w:rPr>
          <w:rFonts w:hint="eastAsia" w:ascii="宋体" w:hAnsi="宋体" w:cs="宋体"/>
          <w:color w:val="auto"/>
          <w:szCs w:val="21"/>
          <w:u w:val="single"/>
        </w:rPr>
        <w:t>11.2.4《投入主要人员汇总表》《主要人员简历表》（格式见招标文件第四章、投标人需按相应表格备注和招标文件第二章附表《技术标详细审查评分表》要求提供相关资料）。</w:t>
      </w:r>
    </w:p>
    <w:p>
      <w:pPr>
        <w:pBdr>
          <w:bottom w:val="single" w:color="auto" w:sz="6" w:space="1"/>
        </w:pBdr>
        <w:spacing w:line="360" w:lineRule="auto"/>
        <w:ind w:firstLine="399" w:firstLineChars="190"/>
        <w:rPr>
          <w:rFonts w:ascii="宋体" w:hAnsi="宋体" w:cs="宋体"/>
          <w:color w:val="auto"/>
          <w:szCs w:val="21"/>
          <w:u w:val="single"/>
        </w:rPr>
      </w:pPr>
      <w:r>
        <w:rPr>
          <w:rFonts w:hint="eastAsia" w:ascii="宋体" w:hAnsi="宋体" w:cs="宋体"/>
          <w:color w:val="auto"/>
          <w:szCs w:val="21"/>
          <w:u w:val="single"/>
        </w:rPr>
        <w:t>11.2.5企业资信证明材料（按招标文件第二章附表《技术标详细审查评分表》要求提交，</w:t>
      </w:r>
      <w:r>
        <w:rPr>
          <w:rFonts w:hint="eastAsia" w:ascii="宋体" w:hAnsi="宋体"/>
          <w:color w:val="auto"/>
          <w:szCs w:val="21"/>
          <w:u w:val="single"/>
        </w:rPr>
        <w:t>包括《已竣工验收的类似工程业绩表》（如有）和《企业承建工程获奖情况表》（如有）等资料</w:t>
      </w:r>
      <w:r>
        <w:rPr>
          <w:rFonts w:hint="eastAsia" w:ascii="宋体" w:hAnsi="宋体" w:cs="宋体"/>
          <w:color w:val="auto"/>
          <w:szCs w:val="21"/>
          <w:u w:val="single"/>
        </w:rPr>
        <w:t>。招标文件有规定格式的，需按招标文件格式提供，无格式要求的，格式自拟</w:t>
      </w:r>
      <w:r>
        <w:rPr>
          <w:rFonts w:ascii="宋体" w:hAnsi="宋体" w:cs="宋体"/>
          <w:color w:val="auto"/>
          <w:szCs w:val="21"/>
          <w:u w:val="single"/>
        </w:rPr>
        <w:t>）</w:t>
      </w:r>
      <w:r>
        <w:rPr>
          <w:rFonts w:hint="eastAsia" w:ascii="宋体" w:hAnsi="宋体" w:cs="宋体"/>
          <w:color w:val="auto"/>
          <w:szCs w:val="21"/>
          <w:u w:val="single"/>
        </w:rPr>
        <w:t>。</w:t>
      </w:r>
    </w:p>
    <w:p>
      <w:pPr>
        <w:pBdr>
          <w:bottom w:val="single" w:color="auto" w:sz="6" w:space="1"/>
        </w:pBdr>
        <w:spacing w:line="360" w:lineRule="auto"/>
        <w:ind w:firstLine="399" w:firstLineChars="190"/>
        <w:rPr>
          <w:rFonts w:ascii="宋体" w:hAnsi="宋体" w:cs="宋体"/>
          <w:color w:val="auto"/>
          <w:szCs w:val="21"/>
          <w:u w:val="single"/>
        </w:rPr>
      </w:pPr>
      <w:r>
        <w:rPr>
          <w:rFonts w:hint="eastAsia" w:ascii="宋体" w:hAnsi="宋体" w:cs="宋体"/>
          <w:color w:val="auto"/>
          <w:szCs w:val="21"/>
          <w:u w:val="single"/>
        </w:rPr>
        <w:t>11.2.6《响应招标文件所附施工组织设计要点的承诺书》《拟投入本工程施工的主要机械设备配备表》（格式见招标文件第四章）。</w:t>
      </w:r>
    </w:p>
    <w:p>
      <w:pPr>
        <w:pBdr>
          <w:bottom w:val="single" w:color="auto" w:sz="6" w:space="1"/>
        </w:pBdr>
        <w:spacing w:line="360" w:lineRule="auto"/>
        <w:ind w:firstLine="399" w:firstLineChars="190"/>
        <w:rPr>
          <w:rFonts w:ascii="宋体" w:hAnsi="宋体" w:cs="宋体"/>
          <w:color w:val="auto"/>
          <w:szCs w:val="21"/>
          <w:u w:val="single"/>
        </w:rPr>
      </w:pPr>
      <w:r>
        <w:rPr>
          <w:rFonts w:hint="eastAsia" w:ascii="宋体" w:hAnsi="宋体" w:cs="宋体"/>
          <w:color w:val="auto"/>
          <w:szCs w:val="21"/>
          <w:u w:val="single"/>
        </w:rPr>
        <w:t>11.2.7《危险性较大的分部分项工程安全管理措施》（格式见招标文件第四章）。</w:t>
      </w:r>
    </w:p>
    <w:p>
      <w:pPr>
        <w:pBdr>
          <w:bottom w:val="single" w:color="auto" w:sz="6" w:space="1"/>
        </w:pBdr>
        <w:spacing w:line="360" w:lineRule="auto"/>
        <w:ind w:firstLine="399" w:firstLineChars="190"/>
        <w:rPr>
          <w:rFonts w:ascii="宋体" w:hAnsi="宋体"/>
          <w:color w:val="auto"/>
          <w:szCs w:val="21"/>
        </w:rPr>
      </w:pPr>
      <w:r>
        <w:rPr>
          <w:rFonts w:hint="eastAsia" w:ascii="宋体" w:hAnsi="宋体" w:cs="宋体"/>
          <w:color w:val="auto"/>
          <w:szCs w:val="21"/>
          <w:u w:val="single"/>
        </w:rPr>
        <w:t>11.2.8《参与编制技术标投标文件人员名单》（格式见招标文件第四章）</w:t>
      </w:r>
      <w:r>
        <w:rPr>
          <w:rFonts w:hint="eastAsia" w:ascii="宋体" w:hAnsi="宋体"/>
          <w:color w:val="auto"/>
          <w:szCs w:val="21"/>
        </w:rPr>
        <w:t>。</w:t>
      </w:r>
    </w:p>
    <w:p>
      <w:pPr>
        <w:pBdr>
          <w:bottom w:val="single" w:color="auto" w:sz="6" w:space="1"/>
        </w:pBdr>
        <w:spacing w:line="360" w:lineRule="auto"/>
        <w:ind w:firstLine="399" w:firstLineChars="190"/>
        <w:rPr>
          <w:rFonts w:ascii="宋体" w:hAnsi="宋体"/>
          <w:b/>
          <w:color w:val="auto"/>
          <w:szCs w:val="21"/>
        </w:rPr>
      </w:pPr>
      <w:r>
        <w:rPr>
          <w:rFonts w:hint="eastAsia" w:ascii="宋体" w:hAnsi="宋体" w:cs="宋体"/>
          <w:color w:val="auto"/>
          <w:szCs w:val="21"/>
          <w:u w:val="single"/>
        </w:rPr>
        <w:t>11.2.</w:t>
      </w:r>
      <w:r>
        <w:rPr>
          <w:rFonts w:ascii="宋体" w:hAnsi="宋体" w:cs="宋体"/>
          <w:color w:val="auto"/>
          <w:szCs w:val="21"/>
          <w:u w:val="single"/>
        </w:rPr>
        <w:t>9</w:t>
      </w:r>
      <w:r>
        <w:rPr>
          <w:rFonts w:hint="eastAsia" w:ascii="宋体" w:hAnsi="宋体" w:cs="宋体"/>
          <w:bCs/>
          <w:color w:val="auto"/>
          <w:szCs w:val="21"/>
          <w:u w:val="single"/>
        </w:rPr>
        <w:t>投标人认为应提供的其他技术标资料。</w:t>
      </w:r>
    </w:p>
    <w:p>
      <w:pPr>
        <w:adjustRightInd w:val="0"/>
        <w:spacing w:line="360" w:lineRule="auto"/>
        <w:ind w:firstLine="401" w:firstLineChars="190"/>
        <w:textAlignment w:val="baseline"/>
        <w:rPr>
          <w:rFonts w:ascii="宋体" w:hAnsi="宋体" w:cs="宋体"/>
          <w:b/>
          <w:color w:val="auto"/>
          <w:szCs w:val="21"/>
        </w:rPr>
      </w:pPr>
      <w:r>
        <w:rPr>
          <w:rFonts w:hint="eastAsia" w:ascii="宋体" w:hAnsi="宋体" w:cs="宋体"/>
          <w:b/>
          <w:color w:val="auto"/>
          <w:szCs w:val="21"/>
        </w:rPr>
        <w:t>条款号：11.3.1                      修改类型：修改</w:t>
      </w:r>
    </w:p>
    <w:p>
      <w:pPr>
        <w:adjustRightInd w:val="0"/>
        <w:spacing w:line="360" w:lineRule="auto"/>
        <w:ind w:firstLine="401" w:firstLineChars="190"/>
        <w:textAlignment w:val="baseline"/>
        <w:rPr>
          <w:rFonts w:ascii="宋体" w:hAnsi="宋体" w:cs="宋体"/>
          <w:b/>
          <w:color w:val="auto"/>
          <w:szCs w:val="21"/>
        </w:rPr>
      </w:pPr>
      <w:r>
        <w:rPr>
          <w:rFonts w:hint="eastAsia" w:ascii="宋体" w:hAnsi="宋体" w:cs="宋体"/>
          <w:b/>
          <w:color w:val="auto"/>
          <w:szCs w:val="21"/>
        </w:rPr>
        <w:t>原文：</w:t>
      </w:r>
      <w:r>
        <w:rPr>
          <w:rFonts w:hint="eastAsia" w:ascii="宋体" w:hAnsi="宋体" w:cs="宋体"/>
          <w:color w:val="auto"/>
          <w:szCs w:val="21"/>
        </w:rPr>
        <w:t>11.3.1经济投标文件</w:t>
      </w:r>
      <w:r>
        <w:rPr>
          <w:rFonts w:ascii="宋体" w:hAnsi="宋体" w:cs="宋体"/>
          <w:color w:val="auto"/>
          <w:szCs w:val="21"/>
        </w:rPr>
        <w:t>(</w:t>
      </w:r>
      <w:r>
        <w:rPr>
          <w:rFonts w:hint="eastAsia" w:ascii="宋体" w:hAnsi="宋体" w:cs="宋体"/>
          <w:color w:val="auto"/>
          <w:szCs w:val="21"/>
        </w:rPr>
        <w:t>按招标文件的要求填写</w:t>
      </w:r>
      <w:r>
        <w:rPr>
          <w:rFonts w:ascii="宋体" w:hAnsi="宋体" w:cs="宋体"/>
          <w:color w:val="auto"/>
          <w:szCs w:val="21"/>
        </w:rPr>
        <w:t>)</w:t>
      </w:r>
      <w:r>
        <w:rPr>
          <w:rFonts w:hint="eastAsia" w:ascii="宋体" w:hAnsi="宋体" w:cs="宋体"/>
          <w:color w:val="auto"/>
          <w:szCs w:val="21"/>
        </w:rPr>
        <w:t>。</w:t>
      </w:r>
    </w:p>
    <w:p>
      <w:pPr>
        <w:pBdr>
          <w:bottom w:val="single" w:color="auto" w:sz="6" w:space="1"/>
        </w:pBdr>
        <w:adjustRightInd w:val="0"/>
        <w:spacing w:line="360" w:lineRule="auto"/>
        <w:ind w:firstLine="401" w:firstLineChars="190"/>
        <w:textAlignment w:val="baseline"/>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11.3.1</w:t>
      </w:r>
      <w:r>
        <w:rPr>
          <w:rFonts w:hint="eastAsia" w:ascii="宋体" w:hAnsi="宋体" w:cs="宋体"/>
          <w:bCs/>
          <w:color w:val="auto"/>
          <w:szCs w:val="21"/>
          <w:u w:val="single"/>
        </w:rPr>
        <w:t>广州建设工程施工招标投标书（经济标）（格式见招标文件第四章)。</w:t>
      </w:r>
    </w:p>
    <w:p>
      <w:pPr>
        <w:adjustRightInd w:val="0"/>
        <w:spacing w:line="360" w:lineRule="auto"/>
        <w:ind w:firstLine="401" w:firstLineChars="190"/>
        <w:textAlignment w:val="baseline"/>
        <w:rPr>
          <w:rFonts w:ascii="宋体" w:hAnsi="宋体" w:cs="宋体"/>
          <w:b/>
          <w:color w:val="auto"/>
          <w:szCs w:val="21"/>
        </w:rPr>
      </w:pPr>
      <w:r>
        <w:rPr>
          <w:rFonts w:hint="eastAsia" w:ascii="宋体" w:hAnsi="宋体" w:cs="宋体"/>
          <w:b/>
          <w:color w:val="auto"/>
          <w:szCs w:val="21"/>
        </w:rPr>
        <w:t>条款号：11.3.2                      修改类型：修改</w:t>
      </w:r>
    </w:p>
    <w:p>
      <w:pPr>
        <w:adjustRightInd w:val="0"/>
        <w:spacing w:line="360" w:lineRule="auto"/>
        <w:ind w:firstLine="401" w:firstLineChars="190"/>
        <w:textAlignment w:val="baseline"/>
        <w:rPr>
          <w:rFonts w:ascii="宋体" w:hAnsi="宋体"/>
          <w:color w:val="auto"/>
          <w:szCs w:val="21"/>
        </w:rPr>
      </w:pPr>
      <w:r>
        <w:rPr>
          <w:rFonts w:hint="eastAsia" w:ascii="宋体" w:hAnsi="宋体" w:cs="宋体"/>
          <w:b/>
          <w:color w:val="auto"/>
          <w:szCs w:val="21"/>
        </w:rPr>
        <w:t>原文：</w:t>
      </w:r>
      <w:r>
        <w:rPr>
          <w:rFonts w:hint="eastAsia" w:ascii="宋体" w:hAnsi="宋体" w:cs="宋体"/>
          <w:color w:val="auto"/>
          <w:szCs w:val="21"/>
        </w:rPr>
        <w:t>11.3.2</w:t>
      </w:r>
      <w:r>
        <w:rPr>
          <w:rFonts w:hint="eastAsia" w:ascii="宋体" w:hAnsi="宋体"/>
          <w:color w:val="auto"/>
          <w:szCs w:val="21"/>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adjustRightInd w:val="0"/>
        <w:spacing w:line="360" w:lineRule="auto"/>
        <w:ind w:firstLine="399" w:firstLineChars="190"/>
        <w:textAlignment w:val="baseline"/>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）投标总价封面、扉页；</w:t>
      </w:r>
    </w:p>
    <w:p>
      <w:pPr>
        <w:spacing w:line="360" w:lineRule="auto"/>
        <w:ind w:firstLine="399" w:firstLineChars="190"/>
        <w:rPr>
          <w:rFonts w:ascii="宋体" w:hAnsi="宋体" w:cs="宋体"/>
          <w:color w:val="auto"/>
          <w:szCs w:val="21"/>
        </w:rPr>
      </w:pPr>
      <w:r>
        <w:rPr>
          <w:rFonts w:hint="eastAsia" w:ascii="宋体" w:hAnsi="宋体" w:cs="宋体"/>
          <w:color w:val="auto"/>
          <w:szCs w:val="21"/>
        </w:rPr>
        <w:t>（2）总说明；</w:t>
      </w:r>
    </w:p>
    <w:p>
      <w:pPr>
        <w:spacing w:line="360" w:lineRule="auto"/>
        <w:ind w:firstLine="399" w:firstLineChars="190"/>
        <w:rPr>
          <w:rFonts w:ascii="宋体" w:hAnsi="宋体" w:cs="宋体"/>
          <w:color w:val="auto"/>
          <w:szCs w:val="21"/>
        </w:rPr>
      </w:pPr>
      <w:r>
        <w:rPr>
          <w:rFonts w:hint="eastAsia" w:ascii="宋体" w:hAnsi="宋体" w:cs="宋体"/>
          <w:color w:val="auto"/>
          <w:szCs w:val="21"/>
        </w:rPr>
        <w:t>（3）工程项目投标报价汇总表；</w:t>
      </w:r>
    </w:p>
    <w:p>
      <w:pPr>
        <w:spacing w:line="360" w:lineRule="auto"/>
        <w:ind w:firstLine="399" w:firstLineChars="190"/>
        <w:rPr>
          <w:rFonts w:ascii="宋体" w:hAnsi="宋体" w:cs="宋体"/>
          <w:color w:val="auto"/>
          <w:szCs w:val="21"/>
        </w:rPr>
      </w:pPr>
      <w:r>
        <w:rPr>
          <w:rFonts w:hint="eastAsia" w:ascii="宋体" w:hAnsi="宋体" w:cs="宋体"/>
          <w:color w:val="auto"/>
          <w:szCs w:val="21"/>
        </w:rPr>
        <w:t>（4）单项工程投标报价汇总表；</w:t>
      </w:r>
    </w:p>
    <w:p>
      <w:pPr>
        <w:spacing w:line="360" w:lineRule="auto"/>
        <w:ind w:firstLine="399" w:firstLineChars="190"/>
        <w:rPr>
          <w:rFonts w:ascii="宋体" w:hAnsi="宋体" w:cs="宋体"/>
          <w:color w:val="auto"/>
          <w:szCs w:val="21"/>
        </w:rPr>
      </w:pPr>
      <w:r>
        <w:rPr>
          <w:rFonts w:hint="eastAsia" w:ascii="宋体" w:hAnsi="宋体" w:cs="宋体"/>
          <w:color w:val="auto"/>
          <w:szCs w:val="21"/>
        </w:rPr>
        <w:t>（5）单位工程投标报价汇总表；</w:t>
      </w:r>
    </w:p>
    <w:p>
      <w:pPr>
        <w:spacing w:line="360" w:lineRule="auto"/>
        <w:ind w:firstLine="399" w:firstLineChars="190"/>
        <w:rPr>
          <w:rFonts w:ascii="宋体" w:hAnsi="宋体" w:cs="宋体"/>
          <w:color w:val="auto"/>
          <w:szCs w:val="21"/>
        </w:rPr>
      </w:pPr>
      <w:r>
        <w:rPr>
          <w:rFonts w:hint="eastAsia" w:ascii="宋体" w:hAnsi="宋体" w:cs="宋体"/>
          <w:color w:val="auto"/>
          <w:szCs w:val="21"/>
        </w:rPr>
        <w:t>（6）分部分项工程清单与计价表；</w:t>
      </w:r>
    </w:p>
    <w:p>
      <w:pPr>
        <w:spacing w:line="360" w:lineRule="auto"/>
        <w:ind w:firstLine="399" w:firstLineChars="190"/>
        <w:rPr>
          <w:rFonts w:ascii="宋体" w:hAnsi="宋体" w:cs="宋体"/>
          <w:color w:val="auto"/>
          <w:szCs w:val="21"/>
        </w:rPr>
      </w:pPr>
      <w:r>
        <w:rPr>
          <w:rFonts w:hint="eastAsia" w:ascii="宋体" w:hAnsi="宋体" w:cs="宋体"/>
          <w:color w:val="auto"/>
          <w:szCs w:val="21"/>
        </w:rPr>
        <w:t>（7）单价措施项目清单与计价表；</w:t>
      </w:r>
    </w:p>
    <w:p>
      <w:pPr>
        <w:spacing w:line="360" w:lineRule="auto"/>
        <w:ind w:firstLine="399" w:firstLineChars="190"/>
        <w:rPr>
          <w:rFonts w:ascii="宋体" w:hAnsi="宋体" w:cs="宋体"/>
          <w:color w:val="auto"/>
          <w:szCs w:val="21"/>
        </w:rPr>
      </w:pPr>
      <w:r>
        <w:rPr>
          <w:rFonts w:hint="eastAsia" w:ascii="宋体" w:hAnsi="宋体" w:cs="宋体"/>
          <w:color w:val="auto"/>
          <w:szCs w:val="21"/>
        </w:rPr>
        <w:t>（8）总价措施项目清单与计价表；</w:t>
      </w:r>
    </w:p>
    <w:p>
      <w:pPr>
        <w:spacing w:line="360" w:lineRule="auto"/>
        <w:ind w:firstLine="399" w:firstLineChars="190"/>
        <w:rPr>
          <w:rFonts w:ascii="宋体" w:hAnsi="宋体" w:cs="宋体"/>
          <w:color w:val="auto"/>
          <w:szCs w:val="21"/>
        </w:rPr>
      </w:pPr>
      <w:r>
        <w:rPr>
          <w:rFonts w:hint="eastAsia" w:ascii="宋体" w:hAnsi="宋体" w:cs="宋体"/>
          <w:color w:val="auto"/>
          <w:szCs w:val="21"/>
        </w:rPr>
        <w:t>（9）综合单价分析表；</w:t>
      </w:r>
    </w:p>
    <w:p>
      <w:pPr>
        <w:spacing w:line="360" w:lineRule="auto"/>
        <w:ind w:firstLine="399" w:firstLineChars="190"/>
        <w:rPr>
          <w:rFonts w:ascii="宋体" w:hAnsi="宋体" w:cs="宋体"/>
          <w:color w:val="auto"/>
          <w:szCs w:val="21"/>
        </w:rPr>
      </w:pPr>
      <w:r>
        <w:rPr>
          <w:rFonts w:hint="eastAsia" w:ascii="宋体" w:hAnsi="宋体" w:cs="宋体"/>
          <w:color w:val="auto"/>
          <w:szCs w:val="21"/>
        </w:rPr>
        <w:t>（10）其他项目清单与计价汇总表；</w:t>
      </w:r>
    </w:p>
    <w:p>
      <w:pPr>
        <w:spacing w:line="360" w:lineRule="auto"/>
        <w:ind w:firstLine="399" w:firstLineChars="190"/>
        <w:rPr>
          <w:rFonts w:ascii="宋体" w:hAnsi="宋体" w:cs="宋体"/>
          <w:color w:val="auto"/>
          <w:szCs w:val="21"/>
        </w:rPr>
      </w:pPr>
      <w:r>
        <w:rPr>
          <w:rFonts w:hint="eastAsia" w:ascii="宋体" w:hAnsi="宋体" w:cs="宋体"/>
          <w:color w:val="auto"/>
          <w:szCs w:val="21"/>
        </w:rPr>
        <w:t>（11）暂列金额明细表；</w:t>
      </w:r>
    </w:p>
    <w:p>
      <w:pPr>
        <w:spacing w:line="360" w:lineRule="auto"/>
        <w:ind w:firstLine="399" w:firstLineChars="190"/>
        <w:rPr>
          <w:rFonts w:ascii="宋体" w:hAnsi="宋体" w:cs="宋体"/>
          <w:color w:val="auto"/>
          <w:szCs w:val="21"/>
        </w:rPr>
      </w:pPr>
      <w:r>
        <w:rPr>
          <w:rFonts w:hint="eastAsia" w:ascii="宋体" w:hAnsi="宋体" w:cs="宋体"/>
          <w:color w:val="auto"/>
          <w:szCs w:val="21"/>
        </w:rPr>
        <w:t>（12）材料（工程设备）暂估价明细表；</w:t>
      </w:r>
    </w:p>
    <w:p>
      <w:pPr>
        <w:spacing w:line="360" w:lineRule="auto"/>
        <w:ind w:firstLine="399" w:firstLineChars="190"/>
        <w:rPr>
          <w:rFonts w:ascii="宋体" w:hAnsi="宋体" w:cs="宋体"/>
          <w:color w:val="auto"/>
          <w:szCs w:val="21"/>
        </w:rPr>
      </w:pPr>
      <w:r>
        <w:rPr>
          <w:rFonts w:hint="eastAsia" w:ascii="宋体" w:hAnsi="宋体" w:cs="宋体"/>
          <w:color w:val="auto"/>
          <w:szCs w:val="21"/>
        </w:rPr>
        <w:t>（13）专业工程暂估价明细表；</w:t>
      </w:r>
    </w:p>
    <w:p>
      <w:pPr>
        <w:spacing w:line="360" w:lineRule="auto"/>
        <w:ind w:firstLine="399" w:firstLineChars="190"/>
        <w:rPr>
          <w:rFonts w:ascii="宋体" w:hAnsi="宋体" w:cs="宋体"/>
          <w:color w:val="auto"/>
          <w:szCs w:val="21"/>
        </w:rPr>
      </w:pPr>
      <w:r>
        <w:rPr>
          <w:rFonts w:hint="eastAsia" w:ascii="宋体" w:hAnsi="宋体" w:cs="宋体"/>
          <w:color w:val="auto"/>
          <w:szCs w:val="21"/>
        </w:rPr>
        <w:t>（14）计日工表；</w:t>
      </w:r>
    </w:p>
    <w:p>
      <w:pPr>
        <w:spacing w:line="360" w:lineRule="auto"/>
        <w:ind w:firstLine="399" w:firstLineChars="190"/>
        <w:rPr>
          <w:rFonts w:ascii="宋体" w:hAnsi="宋体" w:cs="宋体"/>
          <w:color w:val="auto"/>
          <w:szCs w:val="21"/>
        </w:rPr>
      </w:pPr>
      <w:r>
        <w:rPr>
          <w:rFonts w:hint="eastAsia" w:ascii="宋体" w:hAnsi="宋体" w:cs="宋体"/>
          <w:color w:val="auto"/>
          <w:szCs w:val="21"/>
        </w:rPr>
        <w:t>（15）总承包服务计价表；</w:t>
      </w:r>
    </w:p>
    <w:p>
      <w:pPr>
        <w:adjustRightInd w:val="0"/>
        <w:spacing w:line="360" w:lineRule="auto"/>
        <w:ind w:firstLine="399" w:firstLineChars="190"/>
        <w:textAlignment w:val="baseline"/>
        <w:rPr>
          <w:rFonts w:ascii="宋体" w:hAnsi="宋体" w:cs="宋体"/>
          <w:color w:val="auto"/>
          <w:szCs w:val="21"/>
        </w:rPr>
      </w:pPr>
      <w:r>
        <w:rPr>
          <w:rFonts w:hint="eastAsia" w:ascii="宋体" w:hAnsi="宋体" w:cs="宋体"/>
          <w:color w:val="auto"/>
          <w:szCs w:val="21"/>
        </w:rPr>
        <w:t>（16）规费和税金项目计价表；</w:t>
      </w:r>
    </w:p>
    <w:p>
      <w:pPr>
        <w:adjustRightInd w:val="0"/>
        <w:spacing w:line="360" w:lineRule="auto"/>
        <w:ind w:firstLine="399" w:firstLineChars="190"/>
        <w:textAlignment w:val="baseline"/>
        <w:rPr>
          <w:rFonts w:ascii="宋体" w:hAnsi="宋体" w:cs="宋体"/>
          <w:b/>
          <w:color w:val="auto"/>
          <w:szCs w:val="21"/>
        </w:rPr>
      </w:pPr>
      <w:r>
        <w:rPr>
          <w:rFonts w:hint="eastAsia" w:ascii="宋体" w:hAnsi="宋体" w:cs="宋体"/>
          <w:color w:val="auto"/>
          <w:szCs w:val="21"/>
        </w:rPr>
        <w:t>（17）人工、主要材料和设备一览表</w:t>
      </w:r>
    </w:p>
    <w:p>
      <w:pPr>
        <w:pBdr>
          <w:bottom w:val="single" w:color="auto" w:sz="6" w:space="1"/>
        </w:pBdr>
        <w:adjustRightInd w:val="0"/>
        <w:spacing w:line="360" w:lineRule="auto"/>
        <w:ind w:firstLine="401" w:firstLineChars="190"/>
        <w:textAlignment w:val="baseline"/>
        <w:rPr>
          <w:rFonts w:ascii="宋体" w:hAnsi="宋体"/>
          <w:color w:val="auto"/>
          <w:szCs w:val="21"/>
        </w:rPr>
      </w:pPr>
      <w:r>
        <w:rPr>
          <w:rFonts w:hint="eastAsia" w:ascii="宋体" w:hAnsi="宋体" w:cs="宋体"/>
          <w:b/>
          <w:color w:val="auto"/>
          <w:szCs w:val="21"/>
        </w:rPr>
        <w:t>现文：</w:t>
      </w:r>
      <w:r>
        <w:rPr>
          <w:rFonts w:hint="eastAsia" w:ascii="宋体" w:hAnsi="宋体" w:cs="宋体"/>
          <w:color w:val="auto"/>
          <w:szCs w:val="21"/>
        </w:rPr>
        <w:t>11.3.2</w:t>
      </w:r>
      <w:r>
        <w:rPr>
          <w:rFonts w:hint="eastAsia" w:ascii="宋体" w:hAnsi="宋体"/>
          <w:color w:val="auto"/>
          <w:szCs w:val="21"/>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pBdr>
          <w:bottom w:val="single" w:color="auto" w:sz="6" w:space="1"/>
        </w:pBdr>
        <w:adjustRightInd w:val="0"/>
        <w:spacing w:line="360" w:lineRule="auto"/>
        <w:ind w:firstLine="399" w:firstLineChars="190"/>
        <w:textAlignment w:val="baseline"/>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）投标总价封面、扉页；</w:t>
      </w:r>
    </w:p>
    <w:p>
      <w:pPr>
        <w:pBdr>
          <w:bottom w:val="single" w:color="auto" w:sz="6" w:space="1"/>
        </w:pBdr>
        <w:adjustRightInd w:val="0"/>
        <w:spacing w:line="360" w:lineRule="auto"/>
        <w:ind w:firstLine="399" w:firstLineChars="190"/>
        <w:textAlignment w:val="baseline"/>
        <w:rPr>
          <w:rFonts w:ascii="宋体" w:hAnsi="宋体" w:cs="宋体"/>
          <w:color w:val="auto"/>
          <w:szCs w:val="21"/>
        </w:rPr>
      </w:pPr>
      <w:r>
        <w:rPr>
          <w:rFonts w:hint="eastAsia" w:ascii="宋体" w:hAnsi="宋体" w:cs="宋体"/>
          <w:color w:val="auto"/>
          <w:szCs w:val="21"/>
        </w:rPr>
        <w:t>（2）总说明；</w:t>
      </w:r>
    </w:p>
    <w:p>
      <w:pPr>
        <w:pBdr>
          <w:bottom w:val="single" w:color="auto" w:sz="6" w:space="1"/>
        </w:pBdr>
        <w:adjustRightInd w:val="0"/>
        <w:spacing w:line="360" w:lineRule="auto"/>
        <w:ind w:firstLine="399" w:firstLineChars="190"/>
        <w:textAlignment w:val="baseline"/>
        <w:rPr>
          <w:rFonts w:ascii="宋体" w:hAnsi="宋体" w:cs="宋体"/>
          <w:b/>
          <w:color w:val="auto"/>
          <w:szCs w:val="21"/>
        </w:rPr>
      </w:pPr>
      <w:r>
        <w:rPr>
          <w:rFonts w:hint="eastAsia" w:ascii="宋体" w:hAnsi="宋体" w:cs="宋体"/>
          <w:color w:val="auto"/>
          <w:szCs w:val="21"/>
          <w:u w:val="single"/>
        </w:rPr>
        <w:t>（3）工程量清单报价表及综合单价分析表（相关表格的内容及格式要求以招标人发出的最新版电子招标文件中的相应内容及格式为准）；</w:t>
      </w:r>
    </w:p>
    <w:p>
      <w:pPr>
        <w:pBdr>
          <w:bottom w:val="single" w:color="auto" w:sz="6" w:space="1"/>
        </w:pBdr>
        <w:adjustRightInd w:val="0"/>
        <w:spacing w:line="360" w:lineRule="auto"/>
        <w:ind w:firstLine="399" w:firstLineChars="190"/>
        <w:textAlignment w:val="baseline"/>
        <w:rPr>
          <w:rFonts w:ascii="宋体" w:hAnsi="宋体" w:cs="宋体"/>
          <w:color w:val="auto"/>
          <w:szCs w:val="21"/>
        </w:rPr>
      </w:pPr>
      <w:r>
        <w:rPr>
          <w:rFonts w:hint="eastAsia" w:ascii="宋体" w:hAnsi="宋体" w:cs="宋体"/>
          <w:color w:val="auto"/>
          <w:szCs w:val="21"/>
          <w:u w:val="single"/>
        </w:rPr>
        <w:t>（4）其它辅助说明资料（包括但不限于招标文件要求填写的《</w:t>
      </w:r>
      <w:r>
        <w:rPr>
          <w:rFonts w:hint="eastAsia" w:ascii="宋体" w:hAnsi="宋体"/>
          <w:color w:val="auto"/>
          <w:szCs w:val="21"/>
          <w:u w:val="single"/>
        </w:rPr>
        <w:t>对投标文件编制的承诺</w:t>
      </w:r>
      <w:r>
        <w:rPr>
          <w:rFonts w:hint="eastAsia" w:ascii="宋体" w:hAnsi="宋体" w:cs="宋体"/>
          <w:color w:val="auto"/>
          <w:szCs w:val="21"/>
          <w:u w:val="single"/>
        </w:rPr>
        <w:t>》，格式见招标文件第四章）</w:t>
      </w:r>
      <w:r>
        <w:rPr>
          <w:rFonts w:hint="eastAsia" w:ascii="宋体" w:hAnsi="宋体" w:cs="宋体"/>
          <w:color w:val="auto"/>
          <w:szCs w:val="21"/>
        </w:rPr>
        <w:t>。</w:t>
      </w:r>
    </w:p>
    <w:p>
      <w:pPr>
        <w:adjustRightInd w:val="0"/>
        <w:spacing w:line="360" w:lineRule="auto"/>
        <w:ind w:firstLine="401" w:firstLineChars="190"/>
        <w:textAlignment w:val="baseline"/>
        <w:rPr>
          <w:rFonts w:ascii="宋体" w:hAnsi="宋体" w:cs="宋体"/>
          <w:b/>
          <w:color w:val="auto"/>
          <w:szCs w:val="21"/>
        </w:rPr>
      </w:pPr>
      <w:r>
        <w:rPr>
          <w:rFonts w:hint="eastAsia" w:ascii="宋体" w:hAnsi="宋体" w:cs="宋体"/>
          <w:b/>
          <w:color w:val="auto"/>
          <w:szCs w:val="21"/>
        </w:rPr>
        <w:t>条款号：11.3.3                      修改类型：修改</w:t>
      </w:r>
    </w:p>
    <w:p>
      <w:pPr>
        <w:adjustRightInd w:val="0"/>
        <w:spacing w:line="360" w:lineRule="auto"/>
        <w:ind w:firstLine="401" w:firstLineChars="190"/>
        <w:textAlignment w:val="baseline"/>
        <w:rPr>
          <w:rFonts w:ascii="宋体" w:hAnsi="宋体" w:cs="宋体"/>
          <w:b/>
          <w:color w:val="auto"/>
          <w:szCs w:val="21"/>
        </w:rPr>
      </w:pPr>
      <w:r>
        <w:rPr>
          <w:rFonts w:hint="eastAsia" w:ascii="宋体" w:hAnsi="宋体" w:cs="宋体"/>
          <w:b/>
          <w:color w:val="auto"/>
          <w:szCs w:val="21"/>
        </w:rPr>
        <w:t>原文：</w:t>
      </w:r>
      <w:r>
        <w:rPr>
          <w:rFonts w:hint="eastAsia" w:ascii="宋体" w:hAnsi="宋体" w:cs="宋体"/>
          <w:color w:val="auto"/>
          <w:szCs w:val="21"/>
        </w:rPr>
        <w:t>11.3.3按照招标文件要求填写的《参与编制经济标投标文件人员名单》。</w:t>
      </w:r>
    </w:p>
    <w:p>
      <w:pPr>
        <w:pBdr>
          <w:bottom w:val="single" w:color="auto" w:sz="6" w:space="1"/>
        </w:pBdr>
        <w:adjustRightInd w:val="0"/>
        <w:spacing w:line="360" w:lineRule="auto"/>
        <w:ind w:firstLine="401" w:firstLineChars="190"/>
        <w:textAlignment w:val="baseline"/>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11.3.3按照招标文件要求填写的《参与编制经济标投标文件人员名单》</w:t>
      </w:r>
      <w:r>
        <w:rPr>
          <w:rFonts w:hint="eastAsia" w:ascii="宋体" w:hAnsi="宋体" w:cs="宋体"/>
          <w:color w:val="auto"/>
          <w:szCs w:val="21"/>
          <w:u w:val="single"/>
        </w:rPr>
        <w:t>（格式见招标文件第四章）</w:t>
      </w:r>
      <w:r>
        <w:rPr>
          <w:rFonts w:hint="eastAsia" w:ascii="宋体" w:hAnsi="宋体" w:cs="宋体"/>
          <w:color w:val="auto"/>
          <w:szCs w:val="21"/>
        </w:rPr>
        <w:t>。</w:t>
      </w:r>
    </w:p>
    <w:p>
      <w:pPr>
        <w:adjustRightInd w:val="0"/>
        <w:spacing w:line="360" w:lineRule="auto"/>
        <w:ind w:firstLine="401" w:firstLineChars="190"/>
        <w:textAlignment w:val="baseline"/>
        <w:rPr>
          <w:rFonts w:ascii="宋体" w:hAnsi="宋体" w:cs="宋体"/>
          <w:b/>
          <w:color w:val="auto"/>
          <w:szCs w:val="21"/>
        </w:rPr>
      </w:pPr>
      <w:r>
        <w:rPr>
          <w:rFonts w:hint="eastAsia" w:ascii="宋体" w:hAnsi="宋体" w:cs="宋体"/>
          <w:b/>
          <w:color w:val="auto"/>
          <w:szCs w:val="21"/>
        </w:rPr>
        <w:t>条款号：12.2                        修改类型：修改</w:t>
      </w:r>
    </w:p>
    <w:p>
      <w:pPr>
        <w:adjustRightInd w:val="0"/>
        <w:spacing w:line="360" w:lineRule="auto"/>
        <w:ind w:firstLine="401" w:firstLineChars="190"/>
        <w:textAlignment w:val="baseline"/>
        <w:rPr>
          <w:rFonts w:ascii="宋体" w:hAnsi="宋体" w:cs="宋体"/>
          <w:b/>
          <w:color w:val="auto"/>
          <w:szCs w:val="21"/>
        </w:rPr>
      </w:pPr>
      <w:r>
        <w:rPr>
          <w:rFonts w:hint="eastAsia" w:ascii="宋体" w:hAnsi="宋体" w:cs="宋体"/>
          <w:b/>
          <w:color w:val="auto"/>
          <w:szCs w:val="21"/>
        </w:rPr>
        <w:t>原文：</w:t>
      </w:r>
      <w:r>
        <w:rPr>
          <w:rFonts w:hint="eastAsia" w:ascii="宋体" w:hAnsi="宋体" w:cs="宋体"/>
          <w:color w:val="auto"/>
          <w:szCs w:val="21"/>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pBdr>
          <w:bottom w:val="single" w:color="auto" w:sz="6" w:space="1"/>
        </w:pBdr>
        <w:adjustRightInd w:val="0"/>
        <w:spacing w:line="360" w:lineRule="auto"/>
        <w:ind w:firstLine="401" w:firstLineChars="190"/>
        <w:textAlignment w:val="baseline"/>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12.2</w:t>
      </w:r>
      <w:r>
        <w:rPr>
          <w:rFonts w:hint="eastAsia" w:ascii="宋体" w:hAnsi="宋体" w:cs="宋体"/>
          <w:color w:val="auto"/>
          <w:szCs w:val="21"/>
          <w:u w:val="single"/>
        </w:rPr>
        <w:t>投标人应仔细阅读招标文件第四章投标文件格式的相关规定和要求。</w:t>
      </w:r>
      <w:r>
        <w:rPr>
          <w:rFonts w:hint="eastAsia" w:ascii="宋体" w:hAnsi="宋体" w:cs="宋体"/>
          <w:color w:val="auto"/>
          <w:szCs w:val="21"/>
        </w:rPr>
        <w:t>投标文件全部采用电子文档，投标文件所附证书证件均为原件</w:t>
      </w:r>
      <w:r>
        <w:rPr>
          <w:rFonts w:hint="eastAsia" w:ascii="宋体" w:hAnsi="宋体" w:cs="宋体"/>
          <w:color w:val="auto"/>
          <w:szCs w:val="21"/>
          <w:u w:val="single"/>
        </w:rPr>
        <w:t>清晰</w:t>
      </w:r>
      <w:r>
        <w:rPr>
          <w:rFonts w:hint="eastAsia" w:ascii="宋体" w:hAnsi="宋体" w:cs="宋体"/>
          <w:color w:val="auto"/>
          <w:szCs w:val="21"/>
        </w:rPr>
        <w:t>扫描件，并采用单位数字证书，按招标文件要求在相应位置加盖电子印章。投标文件中需个人签字或盖章的，应加盖个人电子印章或在线下完成后扫描上传。按照</w:t>
      </w:r>
      <w:r>
        <w:rPr>
          <w:rFonts w:hint="eastAsia" w:ascii="宋体" w:hAnsi="宋体" w:cs="宋体"/>
          <w:color w:val="auto"/>
          <w:szCs w:val="21"/>
          <w:u w:val="single"/>
        </w:rPr>
        <w:t>广州交易集团有限公司（广州公共资源交易中心）</w:t>
      </w:r>
      <w:r>
        <w:rPr>
          <w:rFonts w:hint="eastAsia" w:ascii="宋体" w:hAnsi="宋体" w:cs="宋体"/>
          <w:color w:val="auto"/>
          <w:szCs w:val="21"/>
        </w:rPr>
        <w:t>交易平台关于全流程电子化项目的相关指南进行操作。详见：</w:t>
      </w:r>
      <w:r>
        <w:rPr>
          <w:rFonts w:hint="eastAsia" w:ascii="宋体" w:hAnsi="宋体" w:cs="宋体"/>
          <w:color w:val="auto"/>
          <w:szCs w:val="21"/>
          <w:u w:val="single"/>
        </w:rPr>
        <w:t>广州交易集团有限公司（广州公共资源交易中心）网站最新指引</w:t>
      </w:r>
      <w:r>
        <w:rPr>
          <w:rFonts w:hint="eastAsia" w:ascii="宋体" w:hAnsi="宋体" w:cs="宋体"/>
          <w:color w:val="auto"/>
          <w:szCs w:val="21"/>
        </w:rPr>
        <w:t>。</w:t>
      </w:r>
    </w:p>
    <w:p>
      <w:pPr>
        <w:spacing w:line="360" w:lineRule="auto"/>
        <w:ind w:firstLine="401" w:firstLineChars="190"/>
        <w:textAlignment w:val="baseline"/>
        <w:rPr>
          <w:rFonts w:ascii="宋体" w:hAnsi="宋体" w:cs="宋体"/>
          <w:b/>
          <w:color w:val="auto"/>
          <w:szCs w:val="21"/>
        </w:rPr>
      </w:pPr>
      <w:r>
        <w:rPr>
          <w:rFonts w:hint="eastAsia" w:ascii="宋体" w:hAnsi="宋体" w:cs="宋体"/>
          <w:b/>
          <w:color w:val="auto"/>
          <w:szCs w:val="21"/>
        </w:rPr>
        <w:t>条款号：12.3                       修改类型：修改</w:t>
      </w:r>
    </w:p>
    <w:p>
      <w:pPr>
        <w:spacing w:line="360" w:lineRule="auto"/>
        <w:ind w:firstLine="401" w:firstLineChars="190"/>
        <w:textAlignment w:val="baseline"/>
        <w:rPr>
          <w:rFonts w:ascii="宋体" w:hAnsi="宋体" w:cs="宋体"/>
          <w:color w:val="auto"/>
          <w:szCs w:val="21"/>
        </w:rPr>
      </w:pPr>
      <w:r>
        <w:rPr>
          <w:rFonts w:hint="eastAsia" w:ascii="宋体" w:hAnsi="宋体" w:cs="宋体"/>
          <w:b/>
          <w:color w:val="auto"/>
          <w:szCs w:val="21"/>
        </w:rPr>
        <w:t>原文：</w:t>
      </w:r>
      <w:r>
        <w:rPr>
          <w:rFonts w:hint="eastAsia" w:ascii="宋体" w:hAnsi="宋体" w:cs="宋体"/>
          <w:color w:val="auto"/>
          <w:szCs w:val="21"/>
        </w:rPr>
        <w:t>12.3投标文件应按照交易平台关于全流程电子化项目的相关指南进行编制，详见：</w:t>
      </w:r>
      <w:r>
        <w:rPr>
          <w:rFonts w:hint="eastAsia" w:ascii="宋体" w:hAnsi="宋体" w:cs="宋体"/>
          <w:color w:val="auto"/>
          <w:szCs w:val="21"/>
          <w:u w:val="single"/>
        </w:rPr>
        <w:t xml:space="preserve">            </w:t>
      </w:r>
      <w:r>
        <w:rPr>
          <w:rFonts w:hint="eastAsia" w:ascii="宋体" w:hAnsi="宋体" w:cs="宋体"/>
          <w:color w:val="auto"/>
          <w:szCs w:val="21"/>
        </w:rPr>
        <w:t>。</w:t>
      </w:r>
    </w:p>
    <w:p>
      <w:pPr>
        <w:spacing w:line="360" w:lineRule="auto"/>
        <w:ind w:firstLine="399" w:firstLineChars="190"/>
        <w:textAlignment w:val="baseline"/>
        <w:rPr>
          <w:rFonts w:ascii="宋体" w:hAnsi="宋体" w:cs="宋体"/>
          <w:b/>
          <w:color w:val="auto"/>
          <w:szCs w:val="21"/>
        </w:rPr>
      </w:pPr>
      <w:r>
        <w:rPr>
          <w:rFonts w:hint="eastAsia" w:ascii="宋体" w:hAnsi="宋体" w:cs="宋体"/>
          <w:bCs/>
          <w:color w:val="auto"/>
          <w:szCs w:val="21"/>
        </w:rPr>
        <w:t>如不按上述要求编制引起系统无法检索、读取相关信息的，其后果由投标人承担。</w:t>
      </w:r>
    </w:p>
    <w:p>
      <w:pPr>
        <w:pBdr>
          <w:bottom w:val="single" w:color="auto" w:sz="6" w:space="1"/>
        </w:pBdr>
        <w:spacing w:line="360" w:lineRule="auto"/>
        <w:ind w:firstLine="401" w:firstLineChars="190"/>
        <w:textAlignment w:val="baseline"/>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12.3</w:t>
      </w:r>
      <w:r>
        <w:rPr>
          <w:rFonts w:hint="eastAsia" w:ascii="宋体" w:hAnsi="宋体" w:cs="宋体"/>
          <w:bCs/>
          <w:color w:val="auto"/>
          <w:szCs w:val="21"/>
        </w:rPr>
        <w:t>投标文件应按</w:t>
      </w:r>
      <w:r>
        <w:rPr>
          <w:rFonts w:hint="eastAsia" w:ascii="宋体" w:hAnsi="宋体" w:cs="宋体"/>
          <w:color w:val="auto"/>
          <w:szCs w:val="21"/>
        </w:rPr>
        <w:t>照</w:t>
      </w:r>
      <w:r>
        <w:rPr>
          <w:rFonts w:hint="eastAsia" w:ascii="宋体" w:hAnsi="宋体" w:cs="宋体"/>
          <w:color w:val="auto"/>
          <w:szCs w:val="21"/>
          <w:u w:val="single"/>
        </w:rPr>
        <w:t>广州交易集团有限公司（广州公共资源交易中心）</w:t>
      </w:r>
      <w:r>
        <w:rPr>
          <w:rFonts w:hint="eastAsia" w:ascii="宋体" w:hAnsi="宋体" w:cs="宋体"/>
          <w:color w:val="auto"/>
          <w:szCs w:val="21"/>
        </w:rPr>
        <w:t>交易平台关于全流程电子化项目的相关指南进行编制，详见：</w:t>
      </w:r>
      <w:r>
        <w:rPr>
          <w:rFonts w:hint="eastAsia" w:ascii="宋体" w:hAnsi="宋体" w:cs="宋体"/>
          <w:color w:val="auto"/>
          <w:szCs w:val="21"/>
          <w:u w:val="single"/>
        </w:rPr>
        <w:t>广州交易集团有限公司（广州公共资源交易中心）网站最新指引</w:t>
      </w:r>
      <w:r>
        <w:rPr>
          <w:rFonts w:hint="eastAsia" w:ascii="宋体" w:hAnsi="宋体" w:cs="宋体"/>
          <w:color w:val="auto"/>
          <w:szCs w:val="21"/>
        </w:rPr>
        <w:t>。</w:t>
      </w:r>
    </w:p>
    <w:p>
      <w:pPr>
        <w:pBdr>
          <w:bottom w:val="single" w:color="auto" w:sz="6" w:space="1"/>
        </w:pBdr>
        <w:spacing w:line="360" w:lineRule="auto"/>
        <w:ind w:firstLine="399" w:firstLineChars="190"/>
        <w:textAlignment w:val="baseline"/>
        <w:rPr>
          <w:rFonts w:ascii="宋体" w:hAnsi="宋体" w:cs="宋体"/>
          <w:b/>
          <w:color w:val="auto"/>
          <w:szCs w:val="21"/>
        </w:rPr>
      </w:pPr>
      <w:r>
        <w:rPr>
          <w:rFonts w:hint="eastAsia" w:ascii="宋体" w:hAnsi="宋体" w:cs="宋体"/>
          <w:bCs/>
          <w:color w:val="auto"/>
          <w:szCs w:val="21"/>
        </w:rPr>
        <w:t>如不按上述要求编制引起系统无法检索、读取相关信息的，其后果由投标人承担。</w:t>
      </w:r>
    </w:p>
    <w:p>
      <w:pPr>
        <w:spacing w:line="360" w:lineRule="auto"/>
        <w:ind w:firstLine="401" w:firstLineChars="190"/>
        <w:rPr>
          <w:rFonts w:ascii="宋体" w:hAnsi="宋体" w:cs="宋体"/>
          <w:b/>
          <w:color w:val="auto"/>
          <w:szCs w:val="21"/>
        </w:rPr>
      </w:pPr>
      <w:r>
        <w:rPr>
          <w:rFonts w:hint="eastAsia" w:ascii="宋体" w:hAnsi="宋体" w:cs="宋体"/>
          <w:b/>
          <w:color w:val="auto"/>
          <w:szCs w:val="21"/>
        </w:rPr>
        <w:t>条款号：13.1                        修改类型：修改</w:t>
      </w:r>
    </w:p>
    <w:p>
      <w:pPr>
        <w:pBdr>
          <w:bottom w:val="single" w:color="auto" w:sz="6" w:space="1"/>
        </w:pBdr>
        <w:spacing w:line="360" w:lineRule="auto"/>
        <w:ind w:firstLine="401" w:firstLineChars="190"/>
        <w:rPr>
          <w:rFonts w:ascii="宋体" w:hAnsi="宋体" w:cs="宋体"/>
          <w:color w:val="auto"/>
          <w:szCs w:val="21"/>
          <w:u w:val="single"/>
        </w:rPr>
      </w:pPr>
      <w:r>
        <w:rPr>
          <w:rFonts w:hint="eastAsia" w:ascii="宋体" w:hAnsi="宋体" w:cs="宋体"/>
          <w:b/>
          <w:color w:val="auto"/>
          <w:szCs w:val="21"/>
        </w:rPr>
        <w:t>原文：</w:t>
      </w:r>
      <w:r>
        <w:rPr>
          <w:rFonts w:hint="eastAsia" w:ascii="宋体" w:hAnsi="宋体" w:cs="宋体"/>
          <w:color w:val="auto"/>
          <w:szCs w:val="21"/>
        </w:rPr>
        <w:t>13.1本工程的投标报价采用投标须知前附表第12项所规定的方式。投标报价（含单价及总价）精确到“分”。</w:t>
      </w:r>
    </w:p>
    <w:p>
      <w:pPr>
        <w:pBdr>
          <w:bottom w:val="single" w:color="auto" w:sz="6" w:space="1"/>
        </w:pBdr>
        <w:spacing w:line="360" w:lineRule="auto"/>
        <w:ind w:firstLine="401" w:firstLineChars="190"/>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13.1本工程的投标报价采用投标须知前附表第12项所规定的方式。</w:t>
      </w:r>
      <w:r>
        <w:rPr>
          <w:rFonts w:hint="eastAsia" w:ascii="宋体" w:hAnsi="宋体" w:cs="宋体"/>
          <w:color w:val="auto"/>
          <w:szCs w:val="21"/>
          <w:u w:val="single"/>
        </w:rPr>
        <w:t>投标文件中的大写金额和小写金额不一致的，以大写金额为准。</w:t>
      </w:r>
      <w:r>
        <w:rPr>
          <w:rFonts w:hint="eastAsia" w:ascii="宋体" w:hAnsi="宋体" w:cs="宋体"/>
          <w:color w:val="auto"/>
          <w:szCs w:val="21"/>
        </w:rPr>
        <w:t>投标报价（含单价及总价）精确到“分”。</w:t>
      </w:r>
    </w:p>
    <w:p>
      <w:pPr>
        <w:spacing w:line="360" w:lineRule="auto"/>
        <w:ind w:firstLine="401" w:firstLineChars="190"/>
        <w:rPr>
          <w:rFonts w:ascii="宋体" w:hAnsi="宋体"/>
          <w:b/>
          <w:color w:val="auto"/>
          <w:szCs w:val="21"/>
        </w:rPr>
      </w:pPr>
      <w:r>
        <w:rPr>
          <w:rFonts w:hint="eastAsia" w:ascii="宋体" w:hAnsi="宋体"/>
          <w:b/>
          <w:color w:val="auto"/>
          <w:szCs w:val="21"/>
        </w:rPr>
        <w:t>条款号：</w:t>
      </w:r>
      <w:r>
        <w:rPr>
          <w:rFonts w:hint="eastAsia" w:ascii="宋体" w:hAnsi="宋体" w:cs="宋体"/>
          <w:b/>
          <w:color w:val="auto"/>
          <w:szCs w:val="21"/>
        </w:rPr>
        <w:t>13.3</w:t>
      </w:r>
      <w:r>
        <w:rPr>
          <w:rFonts w:hint="eastAsia" w:ascii="宋体" w:hAnsi="宋体"/>
          <w:b/>
          <w:color w:val="auto"/>
          <w:szCs w:val="21"/>
        </w:rPr>
        <w:t xml:space="preserve">                        修改类型：修改</w:t>
      </w:r>
    </w:p>
    <w:p>
      <w:pPr>
        <w:spacing w:line="360" w:lineRule="auto"/>
        <w:ind w:firstLine="401" w:firstLineChars="190"/>
        <w:rPr>
          <w:rFonts w:ascii="宋体" w:hAnsi="宋体"/>
          <w:b/>
          <w:color w:val="auto"/>
          <w:szCs w:val="21"/>
        </w:rPr>
      </w:pPr>
      <w:r>
        <w:rPr>
          <w:rFonts w:hint="eastAsia" w:ascii="宋体" w:hAnsi="宋体"/>
          <w:b/>
          <w:color w:val="auto"/>
          <w:szCs w:val="21"/>
        </w:rPr>
        <w:t>原文：</w:t>
      </w:r>
      <w:r>
        <w:rPr>
          <w:rFonts w:hint="eastAsia" w:ascii="宋体" w:hAnsi="宋体" w:cs="宋体"/>
          <w:color w:val="auto"/>
          <w:szCs w:val="21"/>
        </w:rPr>
        <w:t>13.3</w:t>
      </w:r>
      <w:r>
        <w:rPr>
          <w:rFonts w:hint="eastAsia" w:ascii="宋体" w:hAnsi="宋体"/>
          <w:color w:val="auto"/>
          <w:szCs w:val="21"/>
        </w:rPr>
        <w:t>投标人的投标报价，应是按照投标须知前附表第</w:t>
      </w:r>
      <w:r>
        <w:rPr>
          <w:rFonts w:ascii="宋体" w:hAnsi="宋体"/>
          <w:color w:val="auto"/>
          <w:szCs w:val="21"/>
        </w:rPr>
        <w:t>8</w:t>
      </w:r>
      <w:r>
        <w:rPr>
          <w:rFonts w:hint="eastAsia" w:ascii="宋体" w:hAnsi="宋体"/>
          <w:color w:val="auto"/>
          <w:szCs w:val="21"/>
        </w:rPr>
        <w:t>项的工期要求，在投标须知前附表第</w:t>
      </w:r>
      <w:r>
        <w:rPr>
          <w:rFonts w:ascii="宋体" w:hAnsi="宋体"/>
          <w:color w:val="auto"/>
          <w:szCs w:val="21"/>
        </w:rPr>
        <w:t>3</w:t>
      </w:r>
      <w:r>
        <w:rPr>
          <w:rFonts w:hint="eastAsia" w:ascii="宋体" w:hAnsi="宋体"/>
          <w:color w:val="auto"/>
          <w:szCs w:val="21"/>
        </w:rPr>
        <w:t>项的建设地点，完成投标须知前附表第</w:t>
      </w:r>
      <w:r>
        <w:rPr>
          <w:rFonts w:ascii="宋体" w:hAnsi="宋体"/>
          <w:color w:val="auto"/>
          <w:szCs w:val="21"/>
        </w:rPr>
        <w:t>7</w:t>
      </w:r>
      <w:r>
        <w:rPr>
          <w:rFonts w:hint="eastAsia" w:ascii="宋体" w:hAnsi="宋体"/>
          <w:color w:val="auto"/>
          <w:szCs w:val="21"/>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Bdr>
          <w:bottom w:val="single" w:color="auto" w:sz="6" w:space="1"/>
        </w:pBdr>
        <w:spacing w:line="360" w:lineRule="auto"/>
        <w:ind w:firstLine="401" w:firstLineChars="190"/>
        <w:rPr>
          <w:rFonts w:ascii="宋体" w:hAnsi="宋体"/>
          <w:color w:val="auto"/>
          <w:szCs w:val="21"/>
        </w:rPr>
      </w:pPr>
      <w:r>
        <w:rPr>
          <w:rFonts w:hint="eastAsia" w:ascii="宋体" w:hAnsi="宋体"/>
          <w:b/>
          <w:color w:val="auto"/>
          <w:szCs w:val="21"/>
        </w:rPr>
        <w:t>现文：</w:t>
      </w:r>
      <w:r>
        <w:rPr>
          <w:rFonts w:hint="eastAsia" w:ascii="宋体" w:hAnsi="宋体" w:cs="宋体"/>
          <w:color w:val="auto"/>
          <w:szCs w:val="21"/>
        </w:rPr>
        <w:t>13.3</w:t>
      </w:r>
      <w:r>
        <w:rPr>
          <w:rFonts w:hint="eastAsia" w:ascii="宋体" w:hAnsi="宋体"/>
          <w:color w:val="auto"/>
          <w:szCs w:val="21"/>
        </w:rPr>
        <w:t>投标人的投标报价，应是按照投标须知前附表第</w:t>
      </w:r>
      <w:r>
        <w:rPr>
          <w:rFonts w:ascii="宋体" w:hAnsi="宋体"/>
          <w:color w:val="auto"/>
          <w:szCs w:val="21"/>
        </w:rPr>
        <w:t>8</w:t>
      </w:r>
      <w:r>
        <w:rPr>
          <w:rFonts w:hint="eastAsia" w:ascii="宋体" w:hAnsi="宋体"/>
          <w:color w:val="auto"/>
          <w:szCs w:val="21"/>
        </w:rPr>
        <w:t>项的工期要求，在投标须知前附表第</w:t>
      </w:r>
      <w:r>
        <w:rPr>
          <w:rFonts w:ascii="宋体" w:hAnsi="宋体"/>
          <w:color w:val="auto"/>
          <w:szCs w:val="21"/>
        </w:rPr>
        <w:t>3</w:t>
      </w:r>
      <w:r>
        <w:rPr>
          <w:rFonts w:hint="eastAsia" w:ascii="宋体" w:hAnsi="宋体"/>
          <w:color w:val="auto"/>
          <w:szCs w:val="21"/>
        </w:rPr>
        <w:t>项的建设地点，完成投标须知前附表第</w:t>
      </w:r>
      <w:r>
        <w:rPr>
          <w:rFonts w:ascii="宋体" w:hAnsi="宋体"/>
          <w:color w:val="auto"/>
          <w:szCs w:val="21"/>
        </w:rPr>
        <w:t>7</w:t>
      </w:r>
      <w:r>
        <w:rPr>
          <w:rFonts w:hint="eastAsia" w:ascii="宋体" w:hAnsi="宋体"/>
          <w:color w:val="auto"/>
          <w:szCs w:val="21"/>
        </w:rPr>
        <w:t>项的招标范围内已由招标人</w:t>
      </w:r>
      <w:r>
        <w:rPr>
          <w:rFonts w:hint="eastAsia" w:ascii="宋体" w:hAnsi="宋体"/>
          <w:color w:val="auto"/>
          <w:szCs w:val="21"/>
          <w:u w:val="single"/>
        </w:rPr>
        <w:t>提供的招标图纸（包括有关于本项目招标的相关资料）及</w:t>
      </w:r>
      <w:r>
        <w:rPr>
          <w:rFonts w:hint="eastAsia" w:ascii="宋体" w:hAnsi="宋体"/>
          <w:color w:val="auto"/>
          <w:szCs w:val="21"/>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spacing w:line="360" w:lineRule="auto"/>
        <w:ind w:firstLine="401" w:firstLineChars="190"/>
        <w:rPr>
          <w:rFonts w:ascii="宋体" w:hAnsi="宋体" w:cs="宋体"/>
          <w:b/>
          <w:color w:val="auto"/>
          <w:szCs w:val="21"/>
        </w:rPr>
      </w:pPr>
      <w:r>
        <w:rPr>
          <w:rFonts w:hint="eastAsia" w:ascii="宋体" w:hAnsi="宋体" w:cs="宋体"/>
          <w:b/>
          <w:color w:val="auto"/>
          <w:szCs w:val="21"/>
        </w:rPr>
        <w:t>条款号：13.4                         修改类型：修改</w:t>
      </w:r>
    </w:p>
    <w:p>
      <w:pPr>
        <w:pStyle w:val="48"/>
        <w:spacing w:after="0" w:line="360" w:lineRule="auto"/>
        <w:ind w:firstLine="401" w:firstLineChars="190"/>
        <w:rPr>
          <w:rFonts w:ascii="宋体" w:hAnsi="宋体" w:cs="宋体"/>
          <w:color w:val="auto"/>
          <w:szCs w:val="21"/>
        </w:rPr>
      </w:pPr>
      <w:r>
        <w:rPr>
          <w:rFonts w:hint="eastAsia" w:ascii="宋体" w:hAnsi="宋体" w:cs="宋体"/>
          <w:b/>
          <w:color w:val="auto"/>
          <w:szCs w:val="21"/>
        </w:rPr>
        <w:t>原文：</w:t>
      </w:r>
      <w:r>
        <w:rPr>
          <w:rFonts w:hint="eastAsia" w:ascii="宋体" w:hAnsi="宋体" w:cs="宋体"/>
          <w:color w:val="auto"/>
          <w:szCs w:val="21"/>
        </w:rPr>
        <w:t>13.4</w:t>
      </w:r>
      <w:r>
        <w:rPr>
          <w:rFonts w:hint="eastAsia" w:ascii="宋体" w:hAnsi="宋体"/>
          <w:color w:val="auto"/>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401" w:firstLineChars="190"/>
        <w:rPr>
          <w:rFonts w:ascii="宋体" w:hAnsi="宋体" w:cs="宋体"/>
          <w:color w:val="auto"/>
          <w:szCs w:val="21"/>
          <w:u w:val="single"/>
        </w:rPr>
      </w:pPr>
      <w:r>
        <w:rPr>
          <w:rFonts w:hint="eastAsia" w:ascii="宋体" w:hAnsi="宋体" w:cs="宋体"/>
          <w:b/>
          <w:color w:val="auto"/>
          <w:szCs w:val="21"/>
        </w:rPr>
        <w:t>现文：</w:t>
      </w:r>
      <w:r>
        <w:rPr>
          <w:rFonts w:hint="eastAsia" w:ascii="宋体" w:hAnsi="宋体" w:cs="宋体"/>
          <w:color w:val="auto"/>
          <w:szCs w:val="21"/>
        </w:rPr>
        <w:t>13.4投标人一旦中标，投标人对招标人提供的招标工程量清单中列出的工程项目所报出的综合单价</w:t>
      </w:r>
      <w:r>
        <w:rPr>
          <w:rFonts w:hint="eastAsia" w:ascii="宋体" w:hAnsi="宋体" w:cs="宋体"/>
          <w:color w:val="auto"/>
          <w:szCs w:val="21"/>
          <w:u w:val="single"/>
        </w:rPr>
        <w:t>和措施项目费（措施项目费必须单列，没有单独列出的，视为已经包含在投标报价中），在工程结算时，按招标文件第三章合同条款相关约定调整。</w:t>
      </w:r>
    </w:p>
    <w:p>
      <w:pPr>
        <w:spacing w:line="360" w:lineRule="auto"/>
        <w:ind w:firstLine="401" w:firstLineChars="190"/>
        <w:rPr>
          <w:rFonts w:ascii="宋体" w:hAnsi="宋体" w:cs="宋体"/>
          <w:b/>
          <w:color w:val="auto"/>
          <w:szCs w:val="21"/>
        </w:rPr>
      </w:pPr>
      <w:r>
        <w:rPr>
          <w:rFonts w:hint="eastAsia" w:ascii="宋体" w:hAnsi="宋体" w:cs="宋体"/>
          <w:b/>
          <w:color w:val="auto"/>
          <w:szCs w:val="21"/>
        </w:rPr>
        <w:t>条款号：13.5                        修改类型：修改</w:t>
      </w:r>
    </w:p>
    <w:p>
      <w:pPr>
        <w:pBdr>
          <w:bottom w:val="single" w:color="auto" w:sz="6" w:space="1"/>
        </w:pBdr>
        <w:spacing w:line="360" w:lineRule="auto"/>
        <w:ind w:firstLine="401" w:firstLineChars="190"/>
        <w:rPr>
          <w:rFonts w:ascii="宋体" w:hAnsi="宋体"/>
          <w:color w:val="auto"/>
          <w:szCs w:val="21"/>
        </w:rPr>
      </w:pPr>
      <w:r>
        <w:rPr>
          <w:rFonts w:hint="eastAsia" w:ascii="宋体" w:hAnsi="宋体" w:cs="宋体"/>
          <w:b/>
          <w:color w:val="auto"/>
          <w:szCs w:val="21"/>
        </w:rPr>
        <w:t>原文：</w:t>
      </w:r>
      <w:r>
        <w:rPr>
          <w:rFonts w:hint="eastAsia" w:ascii="宋体" w:hAnsi="宋体" w:cs="宋体"/>
          <w:color w:val="auto"/>
          <w:szCs w:val="21"/>
        </w:rPr>
        <w:t>13.5</w:t>
      </w:r>
      <w:r>
        <w:rPr>
          <w:rFonts w:hint="eastAsia" w:ascii="宋体" w:hAnsi="宋体"/>
          <w:color w:val="auto"/>
          <w:szCs w:val="21"/>
        </w:rPr>
        <w:t>工程项目实施期间和结算时，招标文件工程量清单中漏列而由监理单位和招标人现场签证确认的工程项目、原设计没有而由招标人批准设计变更产生的工程项目，视为新增项目，按以下顺序确定价格：</w:t>
      </w:r>
    </w:p>
    <w:p>
      <w:pPr>
        <w:pBdr>
          <w:bottom w:val="single" w:color="auto" w:sz="6" w:space="1"/>
        </w:pBdr>
        <w:spacing w:line="360" w:lineRule="auto"/>
        <w:ind w:firstLine="399" w:firstLineChars="190"/>
        <w:rPr>
          <w:rFonts w:ascii="宋体" w:hAnsi="宋体"/>
          <w:color w:val="auto"/>
          <w:szCs w:val="21"/>
        </w:rPr>
      </w:pPr>
      <w:r>
        <w:rPr>
          <w:rFonts w:ascii="宋体" w:hAnsi="宋体"/>
          <w:color w:val="auto"/>
          <w:szCs w:val="21"/>
        </w:rPr>
        <w:t>13.5.1</w:t>
      </w:r>
      <w:r>
        <w:rPr>
          <w:rFonts w:hint="eastAsia" w:ascii="宋体" w:hAnsi="宋体"/>
          <w:color w:val="auto"/>
          <w:szCs w:val="21"/>
        </w:rPr>
        <w:t>中标的投标文件工程量清单中已有相同项目的适用综合单价，则沿用；</w:t>
      </w:r>
    </w:p>
    <w:p>
      <w:pPr>
        <w:pBdr>
          <w:bottom w:val="single" w:color="auto" w:sz="6" w:space="1"/>
        </w:pBdr>
        <w:spacing w:line="360" w:lineRule="auto"/>
        <w:ind w:firstLine="399" w:firstLineChars="190"/>
        <w:rPr>
          <w:rFonts w:ascii="宋体" w:hAnsi="宋体"/>
          <w:color w:val="auto"/>
          <w:szCs w:val="21"/>
        </w:rPr>
      </w:pPr>
      <w:r>
        <w:rPr>
          <w:rFonts w:ascii="宋体" w:hAnsi="宋体"/>
          <w:color w:val="auto"/>
          <w:szCs w:val="21"/>
        </w:rPr>
        <w:t>13.5.2</w:t>
      </w:r>
      <w:r>
        <w:rPr>
          <w:rFonts w:hint="eastAsia" w:ascii="宋体" w:hAnsi="宋体"/>
          <w:color w:val="auto"/>
          <w:szCs w:val="21"/>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Bdr>
          <w:bottom w:val="single" w:color="auto" w:sz="6" w:space="1"/>
        </w:pBdr>
        <w:spacing w:line="360" w:lineRule="auto"/>
        <w:ind w:firstLine="399" w:firstLineChars="190"/>
        <w:rPr>
          <w:rFonts w:ascii="宋体" w:hAnsi="宋体"/>
          <w:color w:val="auto"/>
          <w:szCs w:val="21"/>
        </w:rPr>
      </w:pPr>
      <w:r>
        <w:rPr>
          <w:rFonts w:ascii="宋体" w:hAnsi="宋体"/>
          <w:color w:val="auto"/>
          <w:szCs w:val="21"/>
        </w:rPr>
        <w:t xml:space="preserve">13.5.3 </w:t>
      </w:r>
      <w:r>
        <w:rPr>
          <w:rFonts w:hint="eastAsia" w:ascii="宋体" w:hAnsi="宋体"/>
          <w:color w:val="auto"/>
          <w:szCs w:val="21"/>
        </w:rPr>
        <w:t>中标的投标文件工程量清单中没有相同项目或类似项目的，如可套取相关定额，则以相关定额为基数下浮计算单价</w:t>
      </w:r>
      <w:r>
        <w:rPr>
          <w:rFonts w:ascii="宋体" w:hAnsi="宋体"/>
          <w:color w:val="auto"/>
          <w:szCs w:val="21"/>
        </w:rPr>
        <w:t>,</w:t>
      </w:r>
      <w:r>
        <w:rPr>
          <w:rFonts w:hint="eastAsia" w:ascii="宋体" w:hAnsi="宋体"/>
          <w:color w:val="auto"/>
          <w:szCs w:val="21"/>
        </w:rPr>
        <w:t>下浮率为中标价相对于最高投标限价的下浮率（下浮率</w:t>
      </w:r>
      <w:r>
        <w:rPr>
          <w:rFonts w:ascii="宋体" w:hAnsi="宋体"/>
          <w:color w:val="auto"/>
          <w:szCs w:val="21"/>
        </w:rPr>
        <w:t>=(</w:t>
      </w:r>
      <w:r>
        <w:rPr>
          <w:rFonts w:hint="eastAsia" w:ascii="宋体" w:hAnsi="宋体"/>
          <w:color w:val="auto"/>
          <w:szCs w:val="21"/>
        </w:rPr>
        <w:t>最高投标限价</w:t>
      </w:r>
      <w:r>
        <w:rPr>
          <w:rFonts w:ascii="宋体" w:hAnsi="宋体"/>
          <w:color w:val="auto"/>
          <w:szCs w:val="21"/>
        </w:rPr>
        <w:t>-</w:t>
      </w:r>
      <w:r>
        <w:rPr>
          <w:rFonts w:hint="eastAsia" w:ascii="宋体" w:hAnsi="宋体"/>
          <w:color w:val="auto"/>
          <w:szCs w:val="21"/>
        </w:rPr>
        <w:t>中标价</w:t>
      </w:r>
      <w:r>
        <w:rPr>
          <w:rFonts w:ascii="宋体" w:hAnsi="宋体"/>
          <w:color w:val="auto"/>
          <w:szCs w:val="21"/>
        </w:rPr>
        <w:t>)/</w:t>
      </w:r>
      <w:r>
        <w:rPr>
          <w:rFonts w:hint="eastAsia" w:ascii="宋体" w:hAnsi="宋体"/>
          <w:color w:val="auto"/>
          <w:szCs w:val="21"/>
        </w:rPr>
        <w:t>最高投标限价）。</w:t>
      </w:r>
    </w:p>
    <w:p>
      <w:pPr>
        <w:pBdr>
          <w:bottom w:val="single" w:color="auto" w:sz="6" w:space="1"/>
        </w:pBdr>
        <w:spacing w:line="360" w:lineRule="auto"/>
        <w:ind w:firstLine="399" w:firstLineChars="190"/>
        <w:rPr>
          <w:rFonts w:ascii="宋体" w:hAnsi="宋体" w:cs="宋体"/>
          <w:color w:val="auto"/>
          <w:szCs w:val="21"/>
          <w:u w:val="single"/>
        </w:rPr>
      </w:pPr>
      <w:r>
        <w:rPr>
          <w:rFonts w:ascii="宋体" w:hAnsi="宋体"/>
          <w:color w:val="auto"/>
          <w:szCs w:val="21"/>
        </w:rPr>
        <w:t xml:space="preserve">13.5.4 </w:t>
      </w:r>
      <w:r>
        <w:rPr>
          <w:rFonts w:hint="eastAsia" w:ascii="宋体" w:hAnsi="宋体"/>
          <w:color w:val="auto"/>
          <w:szCs w:val="21"/>
        </w:rPr>
        <w:t>如相关定额没有相应子目的，其计价方式由招标人在本招标文件第三章中另行规定。未规定的，中标后双方协商约定。</w:t>
      </w:r>
    </w:p>
    <w:p>
      <w:pPr>
        <w:pBdr>
          <w:bottom w:val="single" w:color="auto" w:sz="6" w:space="1"/>
        </w:pBdr>
        <w:spacing w:line="360" w:lineRule="auto"/>
        <w:ind w:firstLine="401" w:firstLineChars="190"/>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13.5</w:t>
      </w:r>
      <w:r>
        <w:rPr>
          <w:rFonts w:hint="eastAsia" w:ascii="宋体" w:hAnsi="宋体" w:cs="宋体"/>
          <w:color w:val="auto"/>
          <w:szCs w:val="21"/>
          <w:u w:val="single"/>
        </w:rPr>
        <w:t>工程项目实施期间和结算时，根据招标图纸及工程量清单计价规范在招标文件工程量清单中漏列而由监理单位和招标人现场签证确认的实体工程项目、原设计没有而由招标人批准设计变更产生的实体工程项目，视为新增项目，按合同专用条款相关约定确定价格。</w:t>
      </w:r>
    </w:p>
    <w:p>
      <w:pPr>
        <w:spacing w:line="360" w:lineRule="auto"/>
        <w:ind w:firstLine="401" w:firstLineChars="190"/>
        <w:rPr>
          <w:rFonts w:ascii="宋体" w:hAnsi="宋体"/>
          <w:b/>
          <w:color w:val="auto"/>
          <w:szCs w:val="21"/>
        </w:rPr>
      </w:pPr>
      <w:r>
        <w:rPr>
          <w:rFonts w:hint="eastAsia" w:ascii="宋体" w:hAnsi="宋体"/>
          <w:b/>
          <w:color w:val="auto"/>
          <w:szCs w:val="21"/>
        </w:rPr>
        <w:t>条款号：13.6.2                      修改类型：修改</w:t>
      </w:r>
    </w:p>
    <w:p>
      <w:pPr>
        <w:spacing w:line="360" w:lineRule="auto"/>
        <w:ind w:firstLine="401" w:firstLineChars="190"/>
        <w:rPr>
          <w:rFonts w:ascii="宋体" w:hAnsi="宋体"/>
          <w:b/>
          <w:color w:val="auto"/>
          <w:szCs w:val="21"/>
        </w:rPr>
      </w:pPr>
      <w:r>
        <w:rPr>
          <w:rFonts w:hint="eastAsia" w:ascii="宋体" w:hAnsi="宋体"/>
          <w:b/>
          <w:color w:val="auto"/>
          <w:szCs w:val="21"/>
        </w:rPr>
        <w:t>原文：</w:t>
      </w:r>
      <w:r>
        <w:rPr>
          <w:rFonts w:hint="eastAsia" w:ascii="宋体" w:hAnsi="宋体"/>
          <w:color w:val="auto"/>
          <w:szCs w:val="21"/>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Bdr>
          <w:bottom w:val="single" w:color="auto" w:sz="6" w:space="1"/>
        </w:pBdr>
        <w:spacing w:line="360" w:lineRule="auto"/>
        <w:ind w:firstLine="401" w:firstLineChars="190"/>
        <w:rPr>
          <w:rFonts w:ascii="宋体" w:hAnsi="宋体"/>
          <w:color w:val="auto"/>
          <w:szCs w:val="21"/>
        </w:rPr>
      </w:pPr>
      <w:r>
        <w:rPr>
          <w:rFonts w:hint="eastAsia" w:ascii="宋体" w:hAnsi="宋体"/>
          <w:b/>
          <w:color w:val="auto"/>
          <w:szCs w:val="21"/>
        </w:rPr>
        <w:t>现文：</w:t>
      </w:r>
      <w:r>
        <w:rPr>
          <w:rFonts w:hint="eastAsia" w:ascii="宋体" w:hAnsi="宋体"/>
          <w:color w:val="auto"/>
          <w:szCs w:val="21"/>
        </w:rPr>
        <w:t>13.6.2在工程实施中，暂列金额、暂估价所包含的工作范围和图纸、标准深化固定后，按照工程专业、设备、材料类别等分类汇总的金额，</w:t>
      </w:r>
      <w:r>
        <w:rPr>
          <w:rFonts w:hint="eastAsia" w:ascii="宋体" w:hAnsi="宋体" w:cs="宋体"/>
          <w:color w:val="auto"/>
          <w:szCs w:val="21"/>
        </w:rPr>
        <w:t>达到法定招标范围标准的</w:t>
      </w:r>
      <w:r>
        <w:rPr>
          <w:rFonts w:hint="eastAsia" w:ascii="宋体" w:hAnsi="宋体" w:cs="宋体"/>
          <w:color w:val="auto"/>
          <w:szCs w:val="21"/>
          <w:u w:val="single"/>
        </w:rPr>
        <w:t>应由招标人招标确定承包人和承包价格。</w:t>
      </w:r>
    </w:p>
    <w:p>
      <w:pPr>
        <w:spacing w:line="360" w:lineRule="auto"/>
        <w:ind w:firstLine="401" w:firstLineChars="190"/>
        <w:rPr>
          <w:rFonts w:ascii="宋体" w:hAnsi="宋体" w:cs="宋体"/>
          <w:b/>
          <w:color w:val="auto"/>
          <w:szCs w:val="21"/>
        </w:rPr>
      </w:pPr>
      <w:r>
        <w:rPr>
          <w:rFonts w:hint="eastAsia" w:ascii="宋体" w:hAnsi="宋体" w:cs="宋体"/>
          <w:b/>
          <w:color w:val="auto"/>
          <w:szCs w:val="21"/>
        </w:rPr>
        <w:t>条款号：13.6.4                      修改类型：修改</w:t>
      </w:r>
    </w:p>
    <w:p>
      <w:pPr>
        <w:spacing w:line="360" w:lineRule="auto"/>
        <w:ind w:firstLine="401" w:firstLineChars="190"/>
        <w:rPr>
          <w:rFonts w:ascii="宋体" w:hAnsi="宋体" w:cs="宋体"/>
          <w:color w:val="auto"/>
          <w:szCs w:val="21"/>
        </w:rPr>
      </w:pPr>
      <w:r>
        <w:rPr>
          <w:rFonts w:hint="eastAsia" w:ascii="宋体" w:hAnsi="宋体" w:cs="宋体"/>
          <w:b/>
          <w:color w:val="auto"/>
          <w:szCs w:val="21"/>
        </w:rPr>
        <w:t>原文：</w:t>
      </w:r>
      <w:r>
        <w:rPr>
          <w:rFonts w:hint="eastAsia" w:ascii="宋体" w:hAnsi="宋体" w:cs="宋体"/>
          <w:color w:val="auto"/>
          <w:szCs w:val="21"/>
        </w:rPr>
        <w:t>13.6.4</w:t>
      </w:r>
      <w:r>
        <w:rPr>
          <w:rFonts w:hint="eastAsia" w:ascii="宋体" w:hAnsi="宋体"/>
          <w:color w:val="auto"/>
          <w:szCs w:val="21"/>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Cs w:val="21"/>
        </w:rPr>
        <w:t>13.5</w:t>
      </w:r>
      <w:r>
        <w:rPr>
          <w:rFonts w:hint="eastAsia" w:ascii="宋体" w:hAnsi="宋体"/>
          <w:color w:val="auto"/>
          <w:szCs w:val="21"/>
        </w:rPr>
        <w:t>款规定确定。</w:t>
      </w:r>
    </w:p>
    <w:p>
      <w:pPr>
        <w:pStyle w:val="48"/>
        <w:pBdr>
          <w:bottom w:val="single" w:color="auto" w:sz="6" w:space="1"/>
        </w:pBdr>
        <w:spacing w:after="0" w:line="360" w:lineRule="auto"/>
        <w:ind w:firstLine="401" w:firstLineChars="190"/>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13.6.4在工程实施中，暂列金额、暂估价所包含的工作范围和图纸、标准深化固定后，按照工程专业、设备、材料类别等分类汇总的金额，未达到法定招标范围标准也不适用政府采购规定，</w:t>
      </w:r>
      <w:r>
        <w:rPr>
          <w:rFonts w:hint="eastAsia" w:ascii="宋体" w:hAnsi="宋体" w:cs="宋体"/>
          <w:color w:val="auto"/>
          <w:szCs w:val="21"/>
          <w:u w:val="single"/>
        </w:rPr>
        <w:t>经发包人同意，</w:t>
      </w:r>
      <w:r>
        <w:rPr>
          <w:rFonts w:hint="eastAsia" w:ascii="宋体" w:hAnsi="宋体" w:cs="宋体"/>
          <w:color w:val="auto"/>
          <w:szCs w:val="21"/>
        </w:rPr>
        <w:t>承包人有法定的承包资格的，由承包人承包，承包人无法定的承包资格但有法定的分包权的，由承包人分包，招标人同承包人结算的价格按本投标须知13.5款规定确定。</w:t>
      </w:r>
    </w:p>
    <w:p>
      <w:pPr>
        <w:spacing w:line="360" w:lineRule="auto"/>
        <w:ind w:firstLine="401" w:firstLineChars="190"/>
        <w:rPr>
          <w:rFonts w:ascii="宋体" w:hAnsi="宋体" w:cs="宋体"/>
          <w:b/>
          <w:color w:val="auto"/>
          <w:szCs w:val="21"/>
        </w:rPr>
      </w:pPr>
      <w:r>
        <w:rPr>
          <w:rFonts w:hint="eastAsia" w:ascii="宋体" w:hAnsi="宋体" w:cs="宋体"/>
          <w:b/>
          <w:color w:val="auto"/>
          <w:szCs w:val="21"/>
        </w:rPr>
        <w:t>条款号：13.8                         修改类型：修改</w:t>
      </w:r>
    </w:p>
    <w:p>
      <w:pPr>
        <w:pStyle w:val="48"/>
        <w:spacing w:after="0" w:line="360" w:lineRule="auto"/>
        <w:ind w:firstLine="401" w:firstLineChars="190"/>
        <w:rPr>
          <w:rFonts w:ascii="宋体" w:hAnsi="宋体" w:cs="宋体"/>
          <w:color w:val="auto"/>
          <w:szCs w:val="21"/>
        </w:rPr>
      </w:pPr>
      <w:r>
        <w:rPr>
          <w:rFonts w:hint="eastAsia" w:ascii="宋体" w:hAnsi="宋体" w:cs="宋体"/>
          <w:b/>
          <w:color w:val="auto"/>
          <w:szCs w:val="21"/>
        </w:rPr>
        <w:t>原文：</w:t>
      </w:r>
      <w:r>
        <w:rPr>
          <w:rFonts w:hint="eastAsia" w:ascii="宋体" w:hAnsi="宋体" w:cs="宋体"/>
          <w:color w:val="auto"/>
          <w:szCs w:val="21"/>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Bdr>
          <w:bottom w:val="single" w:color="auto" w:sz="6" w:space="1"/>
        </w:pBdr>
        <w:spacing w:line="360" w:lineRule="auto"/>
        <w:ind w:firstLine="401" w:firstLineChars="190"/>
        <w:rPr>
          <w:rFonts w:ascii="宋体" w:hAnsi="宋体" w:cs="宋体"/>
          <w:b/>
          <w:color w:val="auto"/>
          <w:szCs w:val="21"/>
        </w:rPr>
      </w:pPr>
      <w:r>
        <w:rPr>
          <w:rFonts w:hint="eastAsia" w:ascii="宋体" w:hAnsi="宋体" w:cs="宋体"/>
          <w:b/>
          <w:color w:val="auto"/>
          <w:szCs w:val="21"/>
        </w:rPr>
        <w:t>现文：</w:t>
      </w:r>
      <w:r>
        <w:rPr>
          <w:rFonts w:hint="eastAsia" w:ascii="宋体" w:hAnsi="宋体" w:cs="宋体"/>
          <w:color w:val="auto"/>
          <w:szCs w:val="21"/>
        </w:rPr>
        <w:t>13.8</w:t>
      </w:r>
      <w:r>
        <w:rPr>
          <w:rFonts w:hint="eastAsia" w:ascii="宋体" w:hAnsi="宋体" w:cs="宋体"/>
          <w:color w:val="auto"/>
          <w:szCs w:val="21"/>
          <w:u w:val="single"/>
        </w:rPr>
        <w:t>投标期间，投标人不需在投标文件中明确所选用主要材料、设备的品牌、厂家以及质量等级。实施期间，所有材料品牌选择均须报发包人、监理工程师确认，所有材料及成品质量必须满足设计与规范要求，且经检验合格后方可使用。</w:t>
      </w:r>
    </w:p>
    <w:p>
      <w:pPr>
        <w:spacing w:line="360" w:lineRule="auto"/>
        <w:ind w:firstLine="401" w:firstLineChars="190"/>
        <w:rPr>
          <w:rFonts w:ascii="宋体" w:hAnsi="宋体"/>
          <w:b/>
          <w:color w:val="auto"/>
          <w:szCs w:val="21"/>
        </w:rPr>
      </w:pPr>
      <w:r>
        <w:rPr>
          <w:rFonts w:hint="eastAsia" w:ascii="宋体" w:hAnsi="宋体"/>
          <w:b/>
          <w:color w:val="auto"/>
          <w:szCs w:val="21"/>
        </w:rPr>
        <w:t>条款号：13.10                       修改类型：增加</w:t>
      </w:r>
    </w:p>
    <w:p>
      <w:pPr>
        <w:pBdr>
          <w:bottom w:val="single" w:color="auto" w:sz="6" w:space="1"/>
        </w:pBdr>
        <w:spacing w:line="360" w:lineRule="auto"/>
        <w:ind w:firstLine="401" w:firstLineChars="190"/>
        <w:rPr>
          <w:rFonts w:ascii="宋体" w:hAnsi="宋体" w:cs="宋体"/>
          <w:color w:val="auto"/>
          <w:szCs w:val="21"/>
          <w:u w:val="single"/>
        </w:rPr>
      </w:pPr>
      <w:r>
        <w:rPr>
          <w:rFonts w:hint="eastAsia" w:ascii="宋体" w:hAnsi="宋体"/>
          <w:b/>
          <w:color w:val="auto"/>
          <w:szCs w:val="21"/>
        </w:rPr>
        <w:t>现文：</w:t>
      </w:r>
      <w:r>
        <w:rPr>
          <w:rFonts w:hint="eastAsia" w:ascii="宋体" w:hAnsi="宋体" w:cs="宋体"/>
          <w:color w:val="auto"/>
          <w:szCs w:val="21"/>
          <w:u w:val="single"/>
        </w:rPr>
        <w:t>13.10工程量清单报价中有关问题的说明：</w:t>
      </w:r>
    </w:p>
    <w:p>
      <w:pPr>
        <w:pBdr>
          <w:bottom w:val="single" w:color="auto" w:sz="6" w:space="1"/>
        </w:pBdr>
        <w:spacing w:line="360" w:lineRule="auto"/>
        <w:ind w:firstLine="399" w:firstLineChars="190"/>
        <w:rPr>
          <w:rFonts w:ascii="宋体" w:hAnsi="宋体" w:cs="宋体"/>
          <w:color w:val="auto"/>
          <w:szCs w:val="21"/>
          <w:u w:val="single"/>
        </w:rPr>
      </w:pPr>
      <w:r>
        <w:rPr>
          <w:rFonts w:hint="eastAsia" w:ascii="宋体" w:hAnsi="宋体"/>
          <w:color w:val="auto"/>
          <w:szCs w:val="21"/>
          <w:u w:val="single"/>
        </w:rPr>
        <w:t>①</w:t>
      </w:r>
      <w:r>
        <w:rPr>
          <w:rFonts w:hint="eastAsia" w:ascii="宋体" w:hAnsi="宋体" w:cs="宋体"/>
          <w:color w:val="auto"/>
          <w:szCs w:val="21"/>
          <w:u w:val="single"/>
        </w:rPr>
        <w:t>投标时，土方的弃运距离暂按15公里内考虑，超过15公里按15公里计算，结算时按招标人确认的实际运距计算，实际运距超过15公里时，按15公里包干，弃运的土方单价按定额计算。</w:t>
      </w:r>
    </w:p>
    <w:p>
      <w:pPr>
        <w:pBdr>
          <w:bottom w:val="single" w:color="auto" w:sz="6" w:space="1"/>
        </w:pBdr>
        <w:spacing w:line="360" w:lineRule="auto"/>
        <w:ind w:firstLine="399" w:firstLineChars="190"/>
        <w:rPr>
          <w:rFonts w:ascii="宋体" w:hAnsi="宋体"/>
          <w:color w:val="auto"/>
          <w:szCs w:val="21"/>
        </w:rPr>
      </w:pPr>
      <w:r>
        <w:rPr>
          <w:rFonts w:hint="eastAsia" w:ascii="宋体" w:hAnsi="宋体" w:cs="宋体"/>
          <w:color w:val="auto"/>
          <w:szCs w:val="21"/>
          <w:u w:val="single"/>
        </w:rPr>
        <w:t>②工程量清单中措施项目清单费计价表中的绿色施工安全防护措施费执行《广东省住房</w:t>
      </w:r>
      <w:r>
        <w:rPr>
          <w:rFonts w:hint="eastAsia" w:ascii="宋体" w:hAnsi="宋体"/>
          <w:color w:val="auto"/>
          <w:szCs w:val="21"/>
          <w:u w:val="single"/>
        </w:rPr>
        <w:t>和城乡建设厅关于印发&lt;广东省建设工程计价依据（2018)&gt;的通知》（穗建市〔2019〕6号）文</w:t>
      </w:r>
      <w:r>
        <w:rPr>
          <w:rFonts w:ascii="宋体" w:hAnsi="宋体"/>
          <w:color w:val="auto"/>
          <w:szCs w:val="21"/>
          <w:u w:val="single"/>
        </w:rPr>
        <w:t>，</w:t>
      </w:r>
      <w:r>
        <w:rPr>
          <w:rFonts w:hint="eastAsia" w:ascii="宋体" w:hAnsi="宋体"/>
          <w:color w:val="auto"/>
          <w:szCs w:val="21"/>
          <w:u w:val="single"/>
        </w:rPr>
        <w:t>绿色施工安全防护措施费</w:t>
      </w:r>
      <w:r>
        <w:rPr>
          <w:rFonts w:ascii="宋体" w:hAnsi="宋体"/>
          <w:color w:val="auto"/>
          <w:szCs w:val="21"/>
          <w:u w:val="single"/>
        </w:rPr>
        <w:t>按</w:t>
      </w:r>
      <w:r>
        <w:rPr>
          <w:rFonts w:hint="eastAsia" w:ascii="宋体" w:hAnsi="宋体"/>
          <w:color w:val="auto"/>
          <w:szCs w:val="21"/>
          <w:u w:val="single"/>
        </w:rPr>
        <w:t>发包人公布的本工程招标控制价中的绿色施工安全防护措施费计取，作为非竞争费用，在投标报价中单列，不参与投标竞价，该费用从工程施工中标价中提取，专款专用。</w:t>
      </w:r>
    </w:p>
    <w:p>
      <w:pPr>
        <w:spacing w:line="360" w:lineRule="auto"/>
        <w:ind w:firstLine="401" w:firstLineChars="190"/>
        <w:rPr>
          <w:rFonts w:ascii="宋体" w:hAnsi="宋体"/>
          <w:b/>
          <w:color w:val="auto"/>
          <w:szCs w:val="21"/>
        </w:rPr>
      </w:pPr>
      <w:r>
        <w:rPr>
          <w:rFonts w:hint="eastAsia" w:ascii="宋体" w:hAnsi="宋体"/>
          <w:b/>
          <w:color w:val="auto"/>
          <w:szCs w:val="21"/>
        </w:rPr>
        <w:t>条款号：13.11                       修改类型：增加</w:t>
      </w:r>
    </w:p>
    <w:p>
      <w:pPr>
        <w:pBdr>
          <w:bottom w:val="single" w:color="auto" w:sz="6" w:space="1"/>
        </w:pBdr>
        <w:spacing w:line="360" w:lineRule="auto"/>
        <w:ind w:firstLine="401" w:firstLineChars="190"/>
        <w:rPr>
          <w:rFonts w:ascii="宋体" w:hAnsi="宋体"/>
          <w:color w:val="auto"/>
          <w:szCs w:val="21"/>
        </w:rPr>
      </w:pPr>
      <w:r>
        <w:rPr>
          <w:rFonts w:hint="eastAsia" w:ascii="宋体" w:hAnsi="宋体"/>
          <w:b/>
          <w:color w:val="auto"/>
          <w:szCs w:val="21"/>
        </w:rPr>
        <w:t>现文：</w:t>
      </w:r>
      <w:r>
        <w:rPr>
          <w:rFonts w:hint="eastAsia" w:ascii="宋体" w:hAnsi="宋体" w:cs="宋体"/>
          <w:color w:val="auto"/>
          <w:szCs w:val="21"/>
          <w:u w:val="single"/>
        </w:rPr>
        <w:t>13.11投标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包含在措施项目费中，结算时按发包人批准的实施方案，再按合同约定结算。如果中标人不及时按要求设置，业主可以另行委托实施，业主按实际发生的费用在工程款中扣除，中标人不得有任何异议。</w:t>
      </w:r>
    </w:p>
    <w:p>
      <w:pPr>
        <w:spacing w:line="360" w:lineRule="auto"/>
        <w:ind w:firstLine="401" w:firstLineChars="190"/>
        <w:rPr>
          <w:rFonts w:ascii="宋体" w:hAnsi="宋体"/>
          <w:b/>
          <w:color w:val="auto"/>
          <w:szCs w:val="21"/>
        </w:rPr>
      </w:pPr>
      <w:r>
        <w:rPr>
          <w:rFonts w:hint="eastAsia" w:ascii="宋体" w:hAnsi="宋体"/>
          <w:b/>
          <w:color w:val="auto"/>
          <w:szCs w:val="21"/>
        </w:rPr>
        <w:t>条款号：13.12                       修改类型：增加</w:t>
      </w:r>
    </w:p>
    <w:p>
      <w:pPr>
        <w:pBdr>
          <w:bottom w:val="single" w:color="auto" w:sz="6" w:space="1"/>
        </w:pBdr>
        <w:spacing w:line="360" w:lineRule="auto"/>
        <w:ind w:firstLine="401" w:firstLineChars="190"/>
        <w:rPr>
          <w:rFonts w:ascii="宋体" w:hAnsi="宋体"/>
          <w:color w:val="auto"/>
          <w:szCs w:val="21"/>
        </w:rPr>
      </w:pPr>
      <w:r>
        <w:rPr>
          <w:rFonts w:hint="eastAsia" w:ascii="宋体" w:hAnsi="宋体"/>
          <w:b/>
          <w:color w:val="auto"/>
          <w:szCs w:val="21"/>
        </w:rPr>
        <w:t>现文：</w:t>
      </w:r>
      <w:r>
        <w:rPr>
          <w:rFonts w:hint="eastAsia" w:ascii="宋体" w:hAnsi="宋体" w:cs="宋体"/>
          <w:color w:val="auto"/>
          <w:szCs w:val="21"/>
          <w:u w:val="single"/>
        </w:rPr>
        <w:t>13.12承包人应加强周边学校、居民住宅的环境保护，制定绿色施工安全防护措施（包括防尘、防噪音、施工围蔽等），施工现场严格按照《广州市建设工程文明施工管理规定》（广州市人民政府令62号、第158号）、《广州市建设工程现场文明施工管理办法》（穗建质〔2008〕937号）、《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规范建设工程施工现场围蔽的通知》（穗建质[2008]1008号）、</w:t>
      </w:r>
      <w:r>
        <w:rPr>
          <w:rFonts w:ascii="宋体" w:hAnsi="宋体" w:cs="宋体"/>
          <w:color w:val="auto"/>
          <w:szCs w:val="21"/>
          <w:u w:val="single"/>
        </w:rPr>
        <w:t>《</w:t>
      </w:r>
      <w:r>
        <w:rPr>
          <w:rFonts w:hint="eastAsia" w:ascii="宋体" w:hAnsi="宋体" w:cs="宋体"/>
          <w:color w:val="auto"/>
          <w:szCs w:val="21"/>
          <w:u w:val="single"/>
        </w:rPr>
        <w:t>广州市建设工程绿色施工围蔽指导图集（V2.0版）</w:t>
      </w:r>
      <w:r>
        <w:rPr>
          <w:rFonts w:ascii="宋体" w:hAnsi="宋体" w:cs="宋体"/>
          <w:color w:val="auto"/>
          <w:szCs w:val="21"/>
          <w:u w:val="single"/>
        </w:rPr>
        <w:t>》(穗建质〔2020〕1号）</w:t>
      </w:r>
      <w:r>
        <w:rPr>
          <w:rFonts w:hint="eastAsia" w:ascii="宋体" w:hAnsi="宋体" w:cs="宋体"/>
          <w:color w:val="auto"/>
          <w:szCs w:val="21"/>
          <w:u w:val="single"/>
        </w:rPr>
        <w:t>、</w:t>
      </w:r>
      <w:r>
        <w:rPr>
          <w:rFonts w:ascii="宋体" w:hAnsi="宋体" w:cs="宋体"/>
          <w:color w:val="auto"/>
          <w:szCs w:val="21"/>
          <w:u w:val="single"/>
        </w:rPr>
        <w:t>《关于进一步落实我区市政建设项目施工围蔽提升工作的通知》（穗埔建[2019]123号）</w:t>
      </w:r>
      <w:r>
        <w:rPr>
          <w:rFonts w:hint="eastAsia" w:ascii="宋体" w:hAnsi="宋体" w:cs="宋体"/>
          <w:color w:val="auto"/>
          <w:szCs w:val="21"/>
          <w:u w:val="single"/>
        </w:rPr>
        <w:t>及《黄埔区住房和城乡建设局 广州开发区建设和交通局关于进一步规范全区建设工程施工围蔽标准的通知》（穗埔建﹝2020﹞183号）的相关文件要求的标准实施。以上文件要求不一致的，以后发布文件为准，若相关部门发布有关施工现场管理及施工围蔽新规定的，按新规定执行。实施相关费用已含在合同价中。如承包人未及时按要求做好围蔽等安全文明施工措施，建设业主可另行委托单位实施，建设业主按实际发生的费用在绿色施工安全防护措施费中扣除。</w:t>
      </w:r>
    </w:p>
    <w:p>
      <w:pPr>
        <w:spacing w:line="360" w:lineRule="auto"/>
        <w:ind w:firstLine="401" w:firstLineChars="190"/>
        <w:rPr>
          <w:rFonts w:ascii="宋体" w:hAnsi="宋体"/>
          <w:b/>
          <w:color w:val="auto"/>
          <w:szCs w:val="21"/>
        </w:rPr>
      </w:pPr>
      <w:r>
        <w:rPr>
          <w:rFonts w:hint="eastAsia" w:ascii="宋体" w:hAnsi="宋体"/>
          <w:b/>
          <w:color w:val="auto"/>
          <w:szCs w:val="21"/>
        </w:rPr>
        <w:t xml:space="preserve">条款号：13.13                     </w:t>
      </w:r>
      <w:r>
        <w:rPr>
          <w:rFonts w:ascii="宋体" w:hAnsi="宋体"/>
          <w:b/>
          <w:color w:val="auto"/>
          <w:szCs w:val="21"/>
        </w:rPr>
        <w:t xml:space="preserve"> </w:t>
      </w:r>
      <w:r>
        <w:rPr>
          <w:rFonts w:hint="eastAsia" w:ascii="宋体" w:hAnsi="宋体"/>
          <w:b/>
          <w:color w:val="auto"/>
          <w:szCs w:val="21"/>
        </w:rPr>
        <w:t xml:space="preserve">  修改类型：增加</w:t>
      </w:r>
    </w:p>
    <w:p>
      <w:pPr>
        <w:pBdr>
          <w:bottom w:val="single" w:color="auto" w:sz="6" w:space="1"/>
        </w:pBdr>
        <w:spacing w:line="360" w:lineRule="auto"/>
        <w:ind w:firstLine="401" w:firstLineChars="190"/>
        <w:rPr>
          <w:rFonts w:ascii="宋体" w:hAnsi="宋体"/>
          <w:color w:val="auto"/>
          <w:szCs w:val="21"/>
        </w:rPr>
      </w:pPr>
      <w:r>
        <w:rPr>
          <w:rFonts w:hint="eastAsia" w:ascii="宋体" w:hAnsi="宋体"/>
          <w:b/>
          <w:color w:val="auto"/>
          <w:szCs w:val="21"/>
        </w:rPr>
        <w:t>现文：</w:t>
      </w:r>
      <w:r>
        <w:rPr>
          <w:rFonts w:hint="eastAsia" w:ascii="宋体" w:hAnsi="宋体" w:cs="宋体"/>
          <w:color w:val="auto"/>
          <w:szCs w:val="21"/>
          <w:u w:val="single"/>
        </w:rPr>
        <w:t>13.13本工程中标人通过现场考察，提出具体施工方案，无论在工程施工期间或是在质量保修期内，若因施工而引起的一切索赔、赔偿、诉讼费用和其他开支，由中标人承担全部责任。该项费用包含在总投标报价中，不另行计费。中标人不得以任何理由要求业主另行增加该部分费用（中标人要充分考虑最不利因素影响而采用的施工方案所需的费用）。</w:t>
      </w:r>
    </w:p>
    <w:p>
      <w:pPr>
        <w:spacing w:line="360" w:lineRule="auto"/>
        <w:ind w:firstLine="401" w:firstLineChars="190"/>
        <w:rPr>
          <w:rFonts w:ascii="宋体" w:hAnsi="宋体"/>
          <w:b/>
          <w:color w:val="auto"/>
          <w:szCs w:val="21"/>
        </w:rPr>
      </w:pPr>
      <w:r>
        <w:rPr>
          <w:rFonts w:hint="eastAsia" w:ascii="宋体" w:hAnsi="宋体"/>
          <w:b/>
          <w:color w:val="auto"/>
          <w:szCs w:val="21"/>
        </w:rPr>
        <w:t>条款号：13.14                       修改类型：增加</w:t>
      </w:r>
    </w:p>
    <w:p>
      <w:pPr>
        <w:pBdr>
          <w:bottom w:val="single" w:color="auto" w:sz="6" w:space="1"/>
        </w:pBdr>
        <w:spacing w:line="360" w:lineRule="auto"/>
        <w:ind w:firstLine="401" w:firstLineChars="190"/>
        <w:rPr>
          <w:rFonts w:ascii="宋体" w:hAnsi="宋体"/>
          <w:color w:val="auto"/>
          <w:szCs w:val="21"/>
        </w:rPr>
      </w:pPr>
      <w:r>
        <w:rPr>
          <w:rFonts w:hint="eastAsia" w:ascii="宋体" w:hAnsi="宋体"/>
          <w:b/>
          <w:color w:val="auto"/>
          <w:szCs w:val="21"/>
        </w:rPr>
        <w:t>现文：</w:t>
      </w:r>
      <w:r>
        <w:rPr>
          <w:rFonts w:hint="eastAsia" w:ascii="宋体" w:hAnsi="宋体" w:cs="宋体"/>
          <w:color w:val="auto"/>
          <w:szCs w:val="21"/>
          <w:u w:val="single"/>
        </w:rPr>
        <w:t>13.14投标单位应结合本工程招标内容对现场进行充分的调查，充分考虑工程招标内容及施工组织方案，承包单位应与相关管理部门（如铁路管理部门）协商，取得同意协调，按要求完成工程招标内容，工程及相关费用包含在投标总价中，不另行计费。如果中标人不及时按要求完成，业主可以另行委托实施，业主按实际发生的费用在工程款中扣除，中标人不得有任何异议。</w:t>
      </w:r>
    </w:p>
    <w:p>
      <w:pPr>
        <w:spacing w:line="360" w:lineRule="auto"/>
        <w:ind w:firstLine="401" w:firstLineChars="190"/>
        <w:rPr>
          <w:rFonts w:ascii="宋体" w:hAnsi="宋体"/>
          <w:b/>
          <w:color w:val="auto"/>
          <w:szCs w:val="21"/>
        </w:rPr>
      </w:pPr>
      <w:r>
        <w:rPr>
          <w:rFonts w:hint="eastAsia" w:ascii="宋体" w:hAnsi="宋体"/>
          <w:b/>
          <w:color w:val="auto"/>
          <w:szCs w:val="21"/>
        </w:rPr>
        <w:t>条款号：13.15                       修改类型：增加</w:t>
      </w:r>
    </w:p>
    <w:p>
      <w:pPr>
        <w:pBdr>
          <w:bottom w:val="single" w:color="auto" w:sz="6" w:space="1"/>
        </w:pBdr>
        <w:spacing w:line="360" w:lineRule="auto"/>
        <w:ind w:firstLine="401" w:firstLineChars="190"/>
        <w:rPr>
          <w:rFonts w:ascii="宋体" w:hAnsi="宋体"/>
          <w:color w:val="auto"/>
          <w:szCs w:val="21"/>
        </w:rPr>
      </w:pPr>
      <w:r>
        <w:rPr>
          <w:rFonts w:hint="eastAsia" w:ascii="宋体" w:hAnsi="宋体"/>
          <w:b/>
          <w:color w:val="auto"/>
          <w:szCs w:val="21"/>
        </w:rPr>
        <w:t>现文：</w:t>
      </w:r>
      <w:r>
        <w:rPr>
          <w:rFonts w:hint="eastAsia" w:ascii="宋体" w:hAnsi="宋体" w:cs="宋体"/>
          <w:color w:val="auto"/>
          <w:szCs w:val="21"/>
          <w:u w:val="single"/>
        </w:rPr>
        <w:t>13.15投标单位应根据区相关主管部门批复的水土保持实施方案及相关规定完成本工程的水土保持工作，承担防止水土流失职责，相关费用包含在投标总价中，不另行计费。如果中标人不及时按要求完成上述工作，业主可以另行委托实施，业主按实际发生的费用在工程款中扣除，中标人不得有任何异议。</w:t>
      </w:r>
    </w:p>
    <w:p>
      <w:pPr>
        <w:spacing w:line="360" w:lineRule="auto"/>
        <w:ind w:firstLine="401" w:firstLineChars="190"/>
        <w:rPr>
          <w:rFonts w:ascii="宋体" w:hAnsi="宋体"/>
          <w:b/>
          <w:color w:val="auto"/>
          <w:szCs w:val="21"/>
        </w:rPr>
      </w:pPr>
      <w:r>
        <w:rPr>
          <w:rFonts w:hint="eastAsia" w:ascii="宋体" w:hAnsi="宋体"/>
          <w:b/>
          <w:color w:val="auto"/>
          <w:szCs w:val="21"/>
        </w:rPr>
        <w:t>条款号：13.16                       修改类型：增加</w:t>
      </w:r>
    </w:p>
    <w:p>
      <w:pPr>
        <w:pBdr>
          <w:bottom w:val="single" w:color="auto" w:sz="6" w:space="1"/>
        </w:pBdr>
        <w:spacing w:line="360" w:lineRule="auto"/>
        <w:ind w:firstLine="401" w:firstLineChars="190"/>
        <w:rPr>
          <w:rFonts w:ascii="宋体" w:hAnsi="宋体"/>
          <w:color w:val="auto"/>
          <w:szCs w:val="21"/>
        </w:rPr>
      </w:pPr>
      <w:r>
        <w:rPr>
          <w:rFonts w:hint="eastAsia" w:ascii="宋体" w:hAnsi="宋体"/>
          <w:b/>
          <w:color w:val="auto"/>
          <w:szCs w:val="21"/>
        </w:rPr>
        <w:t>现文：</w:t>
      </w:r>
      <w:r>
        <w:rPr>
          <w:rFonts w:hint="eastAsia" w:ascii="宋体" w:hAnsi="宋体" w:cs="宋体"/>
          <w:color w:val="auto"/>
          <w:szCs w:val="21"/>
          <w:u w:val="single"/>
        </w:rPr>
        <w:t>13.16中标人应使用绿色生产达标企业生产的混凝土，若不遵守承诺，自愿按不履行合同约定处理。</w:t>
      </w:r>
    </w:p>
    <w:p>
      <w:pPr>
        <w:spacing w:line="360" w:lineRule="auto"/>
        <w:ind w:firstLine="401" w:firstLineChars="190"/>
        <w:rPr>
          <w:rFonts w:ascii="宋体" w:hAnsi="宋体"/>
          <w:b/>
          <w:color w:val="auto"/>
          <w:szCs w:val="21"/>
        </w:rPr>
      </w:pPr>
      <w:r>
        <w:rPr>
          <w:rFonts w:hint="eastAsia" w:ascii="宋体" w:hAnsi="宋体"/>
          <w:b/>
          <w:color w:val="auto"/>
          <w:szCs w:val="21"/>
        </w:rPr>
        <w:t xml:space="preserve">条款号：13.17                    </w:t>
      </w:r>
      <w:r>
        <w:rPr>
          <w:rFonts w:ascii="宋体" w:hAnsi="宋体"/>
          <w:b/>
          <w:color w:val="auto"/>
          <w:szCs w:val="21"/>
        </w:rPr>
        <w:t xml:space="preserve"> </w:t>
      </w:r>
      <w:r>
        <w:rPr>
          <w:rFonts w:hint="eastAsia" w:ascii="宋体" w:hAnsi="宋体"/>
          <w:b/>
          <w:color w:val="auto"/>
          <w:szCs w:val="21"/>
        </w:rPr>
        <w:t xml:space="preserve">   修改类型：增加</w:t>
      </w:r>
    </w:p>
    <w:p>
      <w:pPr>
        <w:pBdr>
          <w:bottom w:val="single" w:color="auto" w:sz="6" w:space="1"/>
        </w:pBdr>
        <w:spacing w:line="360" w:lineRule="auto"/>
        <w:ind w:firstLine="401" w:firstLineChars="190"/>
        <w:rPr>
          <w:rFonts w:ascii="宋体" w:hAnsi="宋体" w:cs="宋体"/>
          <w:color w:val="auto"/>
          <w:szCs w:val="21"/>
          <w:u w:val="single"/>
        </w:rPr>
      </w:pPr>
      <w:r>
        <w:rPr>
          <w:rFonts w:hint="eastAsia" w:ascii="宋体" w:hAnsi="宋体"/>
          <w:b/>
          <w:color w:val="auto"/>
          <w:szCs w:val="21"/>
        </w:rPr>
        <w:t>现文：</w:t>
      </w:r>
      <w:r>
        <w:rPr>
          <w:rFonts w:hint="eastAsia" w:ascii="宋体" w:hAnsi="宋体" w:cs="宋体"/>
          <w:color w:val="auto"/>
          <w:szCs w:val="21"/>
          <w:u w:val="single"/>
        </w:rPr>
        <w:t>13.17中标人应按有关规定协助建设业主完成公共排水设施竣工图纸备案工作。</w:t>
      </w:r>
    </w:p>
    <w:p>
      <w:pPr>
        <w:spacing w:line="360" w:lineRule="auto"/>
        <w:ind w:firstLine="401" w:firstLineChars="190"/>
        <w:rPr>
          <w:rFonts w:ascii="宋体" w:hAnsi="宋体" w:cs="宋体"/>
          <w:b/>
          <w:color w:val="auto"/>
          <w:szCs w:val="21"/>
        </w:rPr>
      </w:pPr>
      <w:r>
        <w:rPr>
          <w:rFonts w:hint="eastAsia" w:ascii="宋体" w:hAnsi="宋体" w:cs="宋体"/>
          <w:b/>
          <w:color w:val="auto"/>
          <w:szCs w:val="21"/>
        </w:rPr>
        <w:t>条款号：1</w:t>
      </w:r>
      <w:r>
        <w:rPr>
          <w:rFonts w:ascii="宋体" w:hAnsi="宋体" w:cs="宋体"/>
          <w:b/>
          <w:color w:val="auto"/>
          <w:szCs w:val="21"/>
        </w:rPr>
        <w:t>5</w:t>
      </w:r>
      <w:r>
        <w:rPr>
          <w:rFonts w:hint="eastAsia" w:ascii="宋体" w:hAnsi="宋体" w:cs="宋体"/>
          <w:b/>
          <w:color w:val="auto"/>
          <w:szCs w:val="21"/>
        </w:rPr>
        <w:t>.</w:t>
      </w:r>
      <w:r>
        <w:rPr>
          <w:rFonts w:ascii="宋体" w:hAnsi="宋体" w:cs="宋体"/>
          <w:b/>
          <w:color w:val="auto"/>
          <w:szCs w:val="21"/>
        </w:rPr>
        <w:t>2</w:t>
      </w:r>
      <w:r>
        <w:rPr>
          <w:rFonts w:hint="eastAsia" w:ascii="宋体" w:hAnsi="宋体" w:cs="宋体"/>
          <w:b/>
          <w:color w:val="auto"/>
          <w:szCs w:val="21"/>
        </w:rPr>
        <w:t xml:space="preserve">                         修改类型：修改</w:t>
      </w:r>
    </w:p>
    <w:p>
      <w:pPr>
        <w:pStyle w:val="48"/>
        <w:spacing w:after="0" w:line="360" w:lineRule="auto"/>
        <w:ind w:firstLine="401" w:firstLineChars="190"/>
        <w:rPr>
          <w:rFonts w:ascii="宋体" w:hAnsi="宋体" w:cs="宋体"/>
          <w:color w:val="auto"/>
          <w:szCs w:val="21"/>
        </w:rPr>
      </w:pPr>
      <w:r>
        <w:rPr>
          <w:rFonts w:hint="eastAsia" w:ascii="宋体" w:hAnsi="宋体" w:cs="宋体"/>
          <w:b/>
          <w:color w:val="auto"/>
          <w:szCs w:val="21"/>
        </w:rPr>
        <w:t>原文：</w:t>
      </w:r>
      <w:bookmarkStart w:id="7" w:name="_Hlk143074357"/>
      <w:r>
        <w:rPr>
          <w:rFonts w:hint="eastAsia" w:ascii="宋体" w:hAnsi="宋体" w:cs="宋体"/>
          <w:color w:val="auto"/>
          <w:szCs w:val="21"/>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bookmarkEnd w:id="7"/>
    </w:p>
    <w:p>
      <w:pPr>
        <w:pStyle w:val="48"/>
        <w:pBdr>
          <w:bottom w:val="single" w:color="auto" w:sz="4" w:space="1"/>
        </w:pBdr>
        <w:spacing w:after="0" w:line="360" w:lineRule="auto"/>
        <w:ind w:firstLine="401" w:firstLineChars="190"/>
        <w:rPr>
          <w:rFonts w:ascii="宋体" w:hAnsi="宋体" w:cs="宋体"/>
          <w:color w:val="auto"/>
          <w:szCs w:val="21"/>
        </w:rPr>
      </w:pPr>
      <w:r>
        <w:rPr>
          <w:rFonts w:hint="eastAsia" w:ascii="宋体" w:hAnsi="宋体"/>
          <w:b/>
          <w:color w:val="auto"/>
          <w:szCs w:val="21"/>
        </w:rPr>
        <w:t>现文：</w:t>
      </w:r>
      <w:r>
        <w:rPr>
          <w:rFonts w:hint="eastAsia" w:ascii="宋体" w:hAnsi="宋体" w:cs="宋体"/>
          <w:color w:val="auto"/>
          <w:szCs w:val="21"/>
        </w:rPr>
        <w:t>15.2在特殊情况下，招标人在原定投标有效期内，可以根据需要以书面形式向投标人提出延长投标有效期的要求，对此要求投标人须以书面形式予以答复。</w:t>
      </w:r>
      <w:r>
        <w:rPr>
          <w:rFonts w:hint="eastAsia" w:ascii="宋体" w:hAnsi="宋体" w:cs="宋体"/>
          <w:color w:val="auto"/>
          <w:szCs w:val="21"/>
          <w:u w:val="single"/>
        </w:rPr>
        <w:t>投标人可以拒绝招标人这种要求。同意延长投标有效期的投标人既不能要求也不允许修改其投标文件。</w:t>
      </w:r>
    </w:p>
    <w:p>
      <w:pPr>
        <w:spacing w:line="360" w:lineRule="auto"/>
        <w:ind w:firstLine="401" w:firstLineChars="190"/>
        <w:rPr>
          <w:rFonts w:ascii="宋体" w:hAnsi="宋体" w:cs="宋体"/>
          <w:b/>
          <w:color w:val="auto"/>
          <w:szCs w:val="21"/>
        </w:rPr>
      </w:pPr>
      <w:r>
        <w:rPr>
          <w:rFonts w:hint="eastAsia" w:ascii="宋体" w:hAnsi="宋体" w:cs="宋体"/>
          <w:b/>
          <w:color w:val="auto"/>
          <w:szCs w:val="21"/>
        </w:rPr>
        <w:t xml:space="preserve">条款号：16.1                    </w:t>
      </w:r>
      <w:r>
        <w:rPr>
          <w:rFonts w:ascii="宋体" w:hAnsi="宋体" w:cs="宋体"/>
          <w:b/>
          <w:color w:val="auto"/>
          <w:szCs w:val="21"/>
        </w:rPr>
        <w:t xml:space="preserve"> </w:t>
      </w:r>
      <w:r>
        <w:rPr>
          <w:rFonts w:hint="eastAsia" w:ascii="宋体" w:hAnsi="宋体" w:cs="宋体"/>
          <w:b/>
          <w:color w:val="auto"/>
          <w:szCs w:val="21"/>
        </w:rPr>
        <w:t xml:space="preserve">    修改类型：修改</w:t>
      </w:r>
    </w:p>
    <w:p>
      <w:pPr>
        <w:pBdr>
          <w:bottom w:val="single" w:color="auto" w:sz="6" w:space="1"/>
        </w:pBdr>
        <w:spacing w:line="360" w:lineRule="auto"/>
        <w:ind w:firstLine="401" w:firstLineChars="190"/>
        <w:rPr>
          <w:rFonts w:ascii="宋体" w:hAnsi="宋体" w:cs="宋体"/>
          <w:color w:val="auto"/>
          <w:szCs w:val="21"/>
        </w:rPr>
      </w:pPr>
      <w:r>
        <w:rPr>
          <w:rFonts w:hint="eastAsia" w:ascii="宋体" w:hAnsi="宋体" w:cs="宋体"/>
          <w:b/>
          <w:color w:val="auto"/>
          <w:szCs w:val="21"/>
        </w:rPr>
        <w:t>原文：</w:t>
      </w:r>
      <w:r>
        <w:rPr>
          <w:rFonts w:hint="eastAsia" w:ascii="宋体" w:hAnsi="宋体" w:cs="宋体"/>
          <w:color w:val="auto"/>
          <w:szCs w:val="21"/>
        </w:rPr>
        <w:t>16.1投标人应按投标须知前附表第14项所述金额和时间递交投标保证金。招标人应当允许投标人自主选择现金、银行保函、保证保险、专业工程担保公司担保等方式缴纳投标保证金。</w:t>
      </w:r>
    </w:p>
    <w:p>
      <w:pPr>
        <w:pBdr>
          <w:bottom w:val="single" w:color="auto" w:sz="6" w:space="1"/>
        </w:pBdr>
        <w:spacing w:line="360" w:lineRule="auto"/>
        <w:ind w:firstLine="399" w:firstLineChars="190"/>
        <w:rPr>
          <w:rFonts w:ascii="宋体" w:hAnsi="宋体" w:cs="宋体"/>
          <w:color w:val="auto"/>
          <w:szCs w:val="21"/>
        </w:rPr>
      </w:pPr>
      <w:r>
        <w:rPr>
          <w:rFonts w:hint="eastAsia" w:ascii="宋体" w:hAnsi="宋体" w:cs="宋体"/>
          <w:color w:val="auto"/>
          <w:szCs w:val="21"/>
        </w:rPr>
        <w:t>16.1.1采用现金或者支票形式提交的，投标保证金须从投标人的银行基本账户转出。</w:t>
      </w:r>
    </w:p>
    <w:p>
      <w:pPr>
        <w:pBdr>
          <w:bottom w:val="single" w:color="auto" w:sz="6" w:space="1"/>
        </w:pBdr>
        <w:spacing w:line="360" w:lineRule="auto"/>
        <w:ind w:firstLine="399" w:firstLineChars="190"/>
        <w:rPr>
          <w:rFonts w:ascii="宋体" w:hAnsi="宋体" w:cs="宋体"/>
          <w:color w:val="auto"/>
          <w:szCs w:val="21"/>
        </w:rPr>
      </w:pPr>
      <w:r>
        <w:rPr>
          <w:rFonts w:hint="eastAsia" w:ascii="宋体" w:hAnsi="宋体" w:cs="宋体"/>
          <w:color w:val="auto"/>
          <w:szCs w:val="21"/>
        </w:rPr>
        <w:t>16.1.2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pBdr>
          <w:bottom w:val="single" w:color="auto" w:sz="6" w:space="1"/>
        </w:pBdr>
        <w:spacing w:line="360" w:lineRule="auto"/>
        <w:ind w:firstLine="399" w:firstLineChars="190"/>
        <w:rPr>
          <w:rFonts w:ascii="宋体" w:hAnsi="宋体" w:cs="宋体"/>
          <w:color w:val="auto"/>
          <w:szCs w:val="21"/>
        </w:rPr>
      </w:pPr>
      <w:r>
        <w:rPr>
          <w:rFonts w:hint="eastAsia" w:ascii="宋体" w:hAnsi="宋体" w:cs="宋体"/>
          <w:color w:val="auto"/>
          <w:szCs w:val="21"/>
        </w:rPr>
        <w:t>16.1.3采用电子形式的保函、担保或保证保险提交投标保证金的，应在招标文件中明确电子递交途径。</w:t>
      </w:r>
    </w:p>
    <w:p>
      <w:pPr>
        <w:pBdr>
          <w:bottom w:val="single" w:color="auto" w:sz="6" w:space="1"/>
        </w:pBdr>
        <w:spacing w:line="360" w:lineRule="auto"/>
        <w:ind w:firstLine="399" w:firstLineChars="190"/>
        <w:rPr>
          <w:rFonts w:ascii="宋体" w:hAnsi="宋体" w:cs="宋体"/>
          <w:color w:val="auto"/>
          <w:szCs w:val="21"/>
        </w:rPr>
      </w:pPr>
      <w:r>
        <w:rPr>
          <w:rFonts w:hint="eastAsia" w:ascii="宋体" w:hAnsi="宋体" w:cs="宋体"/>
          <w:color w:val="auto"/>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pPr>
        <w:pBdr>
          <w:bottom w:val="single" w:color="auto" w:sz="6" w:space="1"/>
        </w:pBdr>
        <w:spacing w:line="360" w:lineRule="auto"/>
        <w:ind w:firstLine="399" w:firstLineChars="190"/>
        <w:rPr>
          <w:rFonts w:ascii="宋体" w:hAnsi="宋体" w:cs="宋体"/>
          <w:color w:val="auto"/>
          <w:szCs w:val="21"/>
        </w:rPr>
      </w:pPr>
      <w:r>
        <w:rPr>
          <w:rFonts w:hint="eastAsia" w:ascii="宋体" w:hAnsi="宋体" w:cs="宋体"/>
          <w:color w:val="auto"/>
          <w:szCs w:val="21"/>
        </w:rPr>
        <w:t>16.3投标保证金应依据法律法规的相关规定退还。</w:t>
      </w:r>
    </w:p>
    <w:p>
      <w:pPr>
        <w:pBdr>
          <w:bottom w:val="single" w:color="auto" w:sz="6" w:space="1"/>
        </w:pBdr>
        <w:spacing w:line="360" w:lineRule="auto"/>
        <w:ind w:firstLine="399" w:firstLineChars="190"/>
        <w:rPr>
          <w:rFonts w:ascii="宋体" w:hAnsi="宋体" w:cs="宋体"/>
          <w:color w:val="auto"/>
          <w:szCs w:val="21"/>
        </w:rPr>
      </w:pPr>
      <w:r>
        <w:rPr>
          <w:rFonts w:hint="eastAsia" w:ascii="宋体" w:hAnsi="宋体" w:cs="宋体"/>
          <w:color w:val="auto"/>
          <w:szCs w:val="21"/>
        </w:rPr>
        <w:t>16.4如有下列情况之一的，招标人可以不予退还投标保证金（是否退还投标保证金由招标人在招标文件中规定）：</w:t>
      </w:r>
    </w:p>
    <w:p>
      <w:pPr>
        <w:pBdr>
          <w:bottom w:val="single" w:color="auto" w:sz="6" w:space="1"/>
        </w:pBdr>
        <w:spacing w:line="360" w:lineRule="auto"/>
        <w:ind w:firstLine="399" w:firstLineChars="190"/>
        <w:rPr>
          <w:rFonts w:ascii="宋体" w:hAnsi="宋体" w:cs="宋体"/>
          <w:color w:val="auto"/>
          <w:szCs w:val="21"/>
        </w:rPr>
      </w:pPr>
      <w:r>
        <w:rPr>
          <w:rFonts w:hint="eastAsia" w:ascii="宋体" w:hAnsi="宋体" w:cs="宋体"/>
          <w:color w:val="auto"/>
          <w:szCs w:val="21"/>
        </w:rPr>
        <w:t>16.4.1因投标人原因造成投标文件未解密的；</w:t>
      </w:r>
    </w:p>
    <w:p>
      <w:pPr>
        <w:pBdr>
          <w:bottom w:val="single" w:color="auto" w:sz="6" w:space="1"/>
        </w:pBdr>
        <w:spacing w:line="360" w:lineRule="auto"/>
        <w:ind w:firstLine="399" w:firstLineChars="190"/>
        <w:rPr>
          <w:rFonts w:ascii="宋体" w:hAnsi="宋体" w:cs="宋体"/>
          <w:color w:val="auto"/>
          <w:szCs w:val="21"/>
        </w:rPr>
      </w:pPr>
      <w:r>
        <w:rPr>
          <w:rFonts w:hint="eastAsia" w:ascii="宋体" w:hAnsi="宋体" w:cs="宋体"/>
          <w:color w:val="auto"/>
          <w:szCs w:val="21"/>
        </w:rPr>
        <w:t>16.4.2投标人在投标有效期内撤销投标文件；</w:t>
      </w:r>
    </w:p>
    <w:p>
      <w:pPr>
        <w:pBdr>
          <w:bottom w:val="single" w:color="auto" w:sz="6" w:space="1"/>
        </w:pBdr>
        <w:spacing w:line="360" w:lineRule="auto"/>
        <w:ind w:firstLine="399" w:firstLineChars="190"/>
        <w:rPr>
          <w:rFonts w:ascii="宋体" w:hAnsi="宋体" w:cs="宋体"/>
          <w:color w:val="auto"/>
          <w:szCs w:val="21"/>
        </w:rPr>
      </w:pPr>
      <w:r>
        <w:rPr>
          <w:rFonts w:hint="eastAsia" w:ascii="宋体" w:hAnsi="宋体" w:cs="宋体"/>
          <w:color w:val="auto"/>
          <w:szCs w:val="21"/>
        </w:rPr>
        <w:t>16.4.3中标人未能在规定期限内按要求提交履约担保；</w:t>
      </w:r>
    </w:p>
    <w:p>
      <w:pPr>
        <w:pBdr>
          <w:bottom w:val="single" w:color="auto" w:sz="6" w:space="1"/>
        </w:pBdr>
        <w:spacing w:line="360" w:lineRule="auto"/>
        <w:ind w:firstLine="399" w:firstLineChars="190"/>
        <w:rPr>
          <w:rFonts w:ascii="宋体" w:hAnsi="宋体" w:cs="宋体"/>
          <w:color w:val="auto"/>
          <w:szCs w:val="21"/>
        </w:rPr>
      </w:pPr>
      <w:r>
        <w:rPr>
          <w:rFonts w:hint="eastAsia" w:ascii="宋体" w:hAnsi="宋体" w:cs="宋体"/>
          <w:color w:val="auto"/>
          <w:szCs w:val="21"/>
        </w:rPr>
        <w:t>16.4.4中标人未能在规定期限内签署合同协议。</w:t>
      </w:r>
    </w:p>
    <w:p>
      <w:pPr>
        <w:pBdr>
          <w:bottom w:val="single" w:color="auto" w:sz="6" w:space="1"/>
        </w:pBdr>
        <w:spacing w:line="360" w:lineRule="auto"/>
        <w:ind w:firstLine="399" w:firstLineChars="190"/>
        <w:rPr>
          <w:rFonts w:ascii="宋体" w:hAnsi="宋体" w:cs="宋体"/>
          <w:color w:val="auto"/>
          <w:szCs w:val="21"/>
        </w:rPr>
      </w:pPr>
      <w:r>
        <w:rPr>
          <w:rFonts w:hint="eastAsia" w:ascii="宋体" w:hAnsi="宋体" w:cs="宋体"/>
          <w:color w:val="auto"/>
          <w:szCs w:val="21"/>
        </w:rPr>
        <w:t>16.5投标人如存在下列情况之一的，将被拒绝在一定时期内参与招标人后续工程投标（拒绝时限需在招标文件中明确）：</w:t>
      </w:r>
    </w:p>
    <w:p>
      <w:pPr>
        <w:pBdr>
          <w:bottom w:val="single" w:color="auto" w:sz="6" w:space="1"/>
        </w:pBdr>
        <w:spacing w:line="360" w:lineRule="auto"/>
        <w:ind w:firstLine="399" w:firstLineChars="190"/>
        <w:rPr>
          <w:rFonts w:ascii="宋体" w:hAnsi="宋体" w:cs="宋体"/>
          <w:color w:val="auto"/>
          <w:szCs w:val="21"/>
        </w:rPr>
      </w:pPr>
      <w:r>
        <w:rPr>
          <w:rFonts w:hint="eastAsia" w:ascii="宋体" w:hAnsi="宋体" w:cs="宋体"/>
          <w:color w:val="auto"/>
          <w:szCs w:val="21"/>
        </w:rPr>
        <w:t>16.5.1投标人存在16.4条款所列情形且投标人提交的保函、担保或保证保险无法兑付的；</w:t>
      </w:r>
    </w:p>
    <w:p>
      <w:pPr>
        <w:pBdr>
          <w:bottom w:val="single" w:color="auto" w:sz="6" w:space="1"/>
        </w:pBdr>
        <w:spacing w:line="360" w:lineRule="auto"/>
        <w:ind w:firstLine="399" w:firstLineChars="190"/>
        <w:rPr>
          <w:rFonts w:ascii="宋体" w:hAnsi="宋体" w:cs="宋体"/>
          <w:color w:val="auto"/>
          <w:szCs w:val="21"/>
        </w:rPr>
      </w:pPr>
      <w:r>
        <w:rPr>
          <w:rFonts w:hint="eastAsia" w:ascii="宋体" w:hAnsi="宋体" w:cs="宋体"/>
          <w:color w:val="auto"/>
          <w:szCs w:val="21"/>
        </w:rPr>
        <w:t>16.5.2采用非电子形式提交投标保证金的投标人存在16.4条款所列情形，且未按招标人要求补交银行保函、专业工程担保公司担保或保证保险原件的；</w:t>
      </w:r>
    </w:p>
    <w:p>
      <w:pPr>
        <w:pBdr>
          <w:bottom w:val="single" w:color="auto" w:sz="6" w:space="1"/>
        </w:pBdr>
        <w:spacing w:line="360" w:lineRule="auto"/>
        <w:ind w:firstLine="399" w:firstLineChars="190"/>
        <w:rPr>
          <w:rFonts w:ascii="宋体" w:hAnsi="宋体" w:cs="宋体"/>
          <w:color w:val="auto"/>
          <w:szCs w:val="21"/>
        </w:rPr>
      </w:pPr>
      <w:r>
        <w:rPr>
          <w:rFonts w:hint="eastAsia" w:ascii="宋体" w:hAnsi="宋体" w:cs="宋体"/>
          <w:color w:val="auto"/>
          <w:szCs w:val="21"/>
        </w:rPr>
        <w:t>16.5.3按招标文件要求免于提供投标保证金的投标人存在16.4条款所列情形，且未按招标人要求补交投标保证金的；</w:t>
      </w:r>
    </w:p>
    <w:p>
      <w:pPr>
        <w:pBdr>
          <w:bottom w:val="single" w:color="auto" w:sz="6" w:space="1"/>
        </w:pBdr>
        <w:spacing w:line="360" w:lineRule="auto"/>
        <w:ind w:firstLine="399" w:firstLineChars="190"/>
        <w:rPr>
          <w:rFonts w:ascii="宋体" w:hAnsi="宋体" w:cs="宋体"/>
          <w:b/>
          <w:color w:val="auto"/>
          <w:szCs w:val="21"/>
        </w:rPr>
      </w:pPr>
      <w:r>
        <w:rPr>
          <w:rFonts w:hint="eastAsia" w:ascii="宋体" w:hAnsi="宋体" w:cs="宋体"/>
          <w:color w:val="auto"/>
          <w:szCs w:val="21"/>
        </w:rPr>
        <w:t>16.5.3按招标文件要求免于提供投标保证金的投标人存在16.4条款所列情形的。</w:t>
      </w:r>
    </w:p>
    <w:p>
      <w:pPr>
        <w:pBdr>
          <w:bottom w:val="single" w:color="auto" w:sz="6" w:space="1"/>
        </w:pBdr>
        <w:spacing w:line="360" w:lineRule="auto"/>
        <w:ind w:firstLine="401" w:firstLineChars="190"/>
        <w:rPr>
          <w:rFonts w:ascii="宋体" w:hAnsi="宋体" w:cs="宋体"/>
          <w:b/>
          <w:color w:val="auto"/>
          <w:szCs w:val="21"/>
        </w:rPr>
      </w:pPr>
      <w:r>
        <w:rPr>
          <w:rFonts w:hint="eastAsia" w:ascii="宋体" w:hAnsi="宋体" w:cs="宋体"/>
          <w:b/>
          <w:color w:val="auto"/>
          <w:szCs w:val="21"/>
        </w:rPr>
        <w:t xml:space="preserve">现文： </w:t>
      </w:r>
    </w:p>
    <w:p>
      <w:pPr>
        <w:pBdr>
          <w:bottom w:val="single" w:color="auto" w:sz="6" w:space="1"/>
        </w:pBdr>
        <w:spacing w:line="360" w:lineRule="auto"/>
        <w:ind w:firstLine="424" w:firstLineChars="201"/>
        <w:rPr>
          <w:rFonts w:ascii="宋体" w:hAnsi="宋体"/>
          <w:b/>
          <w:bCs/>
          <w:color w:val="auto"/>
          <w:szCs w:val="21"/>
        </w:rPr>
      </w:pPr>
      <w:r>
        <w:rPr>
          <w:rFonts w:hint="eastAsia" w:ascii="宋体" w:hAnsi="宋体"/>
          <w:b/>
          <w:bCs/>
          <w:color w:val="auto"/>
          <w:szCs w:val="21"/>
        </w:rPr>
        <w:t>16．投标保证金</w:t>
      </w:r>
    </w:p>
    <w:p>
      <w:pPr>
        <w:pBdr>
          <w:bottom w:val="single" w:color="auto" w:sz="6" w:space="1"/>
        </w:pBdr>
        <w:spacing w:line="360" w:lineRule="auto"/>
        <w:ind w:firstLine="422" w:firstLineChars="201"/>
        <w:rPr>
          <w:rFonts w:ascii="宋体" w:hAnsi="宋体" w:cs="宋体"/>
          <w:color w:val="auto"/>
          <w:szCs w:val="21"/>
        </w:rPr>
      </w:pPr>
      <w:r>
        <w:rPr>
          <w:rFonts w:ascii="宋体" w:hAnsi="宋体" w:cs="宋体"/>
          <w:color w:val="auto"/>
          <w:szCs w:val="21"/>
          <w:u w:val="single"/>
        </w:rPr>
        <w:t>16.1</w:t>
      </w:r>
      <w:r>
        <w:rPr>
          <w:rFonts w:hint="eastAsia" w:ascii="宋体" w:hAnsi="宋体" w:cs="宋体"/>
          <w:color w:val="auto"/>
          <w:szCs w:val="21"/>
          <w:u w:val="single"/>
        </w:rPr>
        <w:t>本项目不要求递交投标保证金。</w:t>
      </w:r>
    </w:p>
    <w:p>
      <w:pPr>
        <w:spacing w:line="360" w:lineRule="auto"/>
        <w:ind w:firstLine="401" w:firstLineChars="190"/>
        <w:rPr>
          <w:rFonts w:ascii="宋体" w:hAnsi="宋体" w:cs="宋体"/>
          <w:b/>
          <w:color w:val="auto"/>
          <w:szCs w:val="21"/>
        </w:rPr>
      </w:pPr>
      <w:r>
        <w:rPr>
          <w:rFonts w:hint="eastAsia" w:ascii="宋体" w:hAnsi="宋体" w:cs="宋体"/>
          <w:b/>
          <w:color w:val="auto"/>
          <w:szCs w:val="21"/>
        </w:rPr>
        <w:t>条款号：17                        　修改类型：修改</w:t>
      </w:r>
    </w:p>
    <w:p>
      <w:pPr>
        <w:spacing w:line="360" w:lineRule="auto"/>
        <w:ind w:firstLine="401" w:firstLineChars="190"/>
        <w:rPr>
          <w:rFonts w:ascii="宋体" w:hAnsi="宋体" w:cs="宋体"/>
          <w:b/>
          <w:color w:val="auto"/>
          <w:szCs w:val="21"/>
        </w:rPr>
      </w:pPr>
      <w:r>
        <w:rPr>
          <w:rFonts w:hint="eastAsia" w:ascii="宋体" w:hAnsi="宋体" w:cs="宋体"/>
          <w:b/>
          <w:color w:val="auto"/>
          <w:szCs w:val="21"/>
        </w:rPr>
        <w:t>原文：17．投标文件的签署</w:t>
      </w:r>
    </w:p>
    <w:p>
      <w:pPr>
        <w:spacing w:line="360" w:lineRule="auto"/>
        <w:ind w:firstLine="399" w:firstLineChars="190"/>
        <w:rPr>
          <w:rFonts w:ascii="宋体" w:hAnsi="宋体" w:cs="宋体"/>
          <w:color w:val="auto"/>
          <w:szCs w:val="21"/>
        </w:rPr>
      </w:pPr>
      <w:r>
        <w:rPr>
          <w:rFonts w:hint="eastAsia" w:ascii="宋体" w:hAnsi="宋体" w:cs="宋体"/>
          <w:color w:val="auto"/>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pBdr>
          <w:bottom w:val="single" w:color="auto" w:sz="6" w:space="1"/>
        </w:pBdr>
        <w:spacing w:line="360" w:lineRule="auto"/>
        <w:ind w:firstLine="401" w:firstLineChars="190"/>
        <w:rPr>
          <w:rFonts w:ascii="宋体" w:hAnsi="宋体" w:cs="宋体"/>
          <w:b/>
          <w:color w:val="auto"/>
          <w:szCs w:val="21"/>
        </w:rPr>
      </w:pPr>
      <w:r>
        <w:rPr>
          <w:rFonts w:hint="eastAsia" w:ascii="宋体" w:hAnsi="宋体" w:cs="宋体"/>
          <w:b/>
          <w:color w:val="auto"/>
          <w:szCs w:val="21"/>
        </w:rPr>
        <w:t>现文：17．投标文件的签署</w:t>
      </w:r>
      <w:r>
        <w:rPr>
          <w:rFonts w:hint="eastAsia" w:ascii="宋体" w:hAnsi="宋体" w:cs="宋体"/>
          <w:b/>
          <w:color w:val="auto"/>
          <w:szCs w:val="21"/>
          <w:u w:val="single"/>
        </w:rPr>
        <w:t>及份数</w:t>
      </w:r>
    </w:p>
    <w:p>
      <w:pPr>
        <w:pBdr>
          <w:bottom w:val="single" w:color="auto" w:sz="6" w:space="1"/>
        </w:pBdr>
        <w:spacing w:line="360" w:lineRule="auto"/>
        <w:ind w:firstLine="399" w:firstLineChars="190"/>
        <w:rPr>
          <w:rFonts w:ascii="宋体" w:hAnsi="宋体" w:cs="宋体"/>
          <w:color w:val="auto"/>
          <w:szCs w:val="21"/>
        </w:rPr>
      </w:pPr>
      <w:r>
        <w:rPr>
          <w:rFonts w:hint="eastAsia" w:ascii="宋体" w:hAnsi="宋体" w:cs="宋体"/>
          <w:color w:val="auto"/>
          <w:szCs w:val="21"/>
        </w:rPr>
        <w:t>17.1投标人应采用单位数字证书，按招标文件要求在相应位置加盖电子印章。投标文件中需个人签字或盖章的，应加盖个人电子印章或在线下完成后扫描上传。按照</w:t>
      </w:r>
      <w:r>
        <w:rPr>
          <w:rFonts w:hint="eastAsia" w:ascii="宋体" w:hAnsi="宋体"/>
          <w:color w:val="auto"/>
          <w:szCs w:val="21"/>
          <w:u w:val="single"/>
        </w:rPr>
        <w:t>广州交易集团有限公司（广州公共资源交易中心）</w:t>
      </w:r>
      <w:r>
        <w:rPr>
          <w:rFonts w:hint="eastAsia" w:ascii="宋体" w:hAnsi="宋体" w:cs="宋体"/>
          <w:color w:val="auto"/>
          <w:szCs w:val="21"/>
        </w:rPr>
        <w:t>交易平台关于全流程电子化项目的相关指南进行操作。详见：</w:t>
      </w:r>
      <w:r>
        <w:rPr>
          <w:rFonts w:hint="eastAsia" w:ascii="宋体" w:hAnsi="宋体" w:cs="宋体"/>
          <w:color w:val="auto"/>
          <w:szCs w:val="21"/>
          <w:u w:val="single"/>
        </w:rPr>
        <w:t>广州交易集团有限公司（广州公共资源交易中心）网站最新指引</w:t>
      </w:r>
      <w:r>
        <w:rPr>
          <w:rFonts w:hint="eastAsia" w:ascii="宋体" w:hAnsi="宋体" w:cs="宋体"/>
          <w:color w:val="auto"/>
          <w:szCs w:val="21"/>
        </w:rPr>
        <w:t>。</w:t>
      </w:r>
    </w:p>
    <w:p>
      <w:pPr>
        <w:pBdr>
          <w:bottom w:val="single" w:color="auto" w:sz="6" w:space="1"/>
        </w:pBdr>
        <w:spacing w:line="360" w:lineRule="auto"/>
        <w:ind w:firstLine="399" w:firstLineChars="190"/>
        <w:rPr>
          <w:rFonts w:ascii="宋体" w:hAnsi="宋体" w:cs="宋体"/>
          <w:b/>
          <w:color w:val="auto"/>
          <w:szCs w:val="21"/>
        </w:rPr>
      </w:pPr>
      <w:r>
        <w:rPr>
          <w:rFonts w:hint="eastAsia" w:ascii="宋体" w:hAnsi="宋体" w:cs="宋体"/>
          <w:color w:val="auto"/>
          <w:szCs w:val="21"/>
          <w:u w:val="single"/>
        </w:rPr>
        <w:t>17.2投标文件份数为含电子印章的加密电子投标文件1套。中标人在签订合同前需向招标人另行提供与投标递交的电子标书一致且加盖单位公章的纸质投标文件（含投标人须知11.3列表明细包含的所有工程量清单报价表）4份及电子文件1份（不用生成投标书；包括用Microsoft Excel软件或广州交易集团有限公司（广州公共资源交易中心）提供的投标书制作软件制作的工程量清单报价表和单价分析表，用Microsoft Word软件或广州交易集团有限公司（广州公共资源交易中心）提供的投标书制作软件制作的经济投标文件其他部分。电子文件介质使用CD-R光盘，所有电子文件不能采用压缩处理）。</w:t>
      </w:r>
    </w:p>
    <w:p>
      <w:pPr>
        <w:spacing w:line="360" w:lineRule="auto"/>
        <w:ind w:firstLine="401" w:firstLineChars="190"/>
        <w:rPr>
          <w:rFonts w:ascii="宋体" w:hAnsi="宋体" w:cs="宋体"/>
          <w:b/>
          <w:color w:val="auto"/>
          <w:szCs w:val="21"/>
        </w:rPr>
      </w:pPr>
      <w:r>
        <w:rPr>
          <w:rFonts w:hint="eastAsia" w:ascii="宋体" w:hAnsi="宋体" w:cs="宋体"/>
          <w:b/>
          <w:color w:val="auto"/>
          <w:szCs w:val="21"/>
        </w:rPr>
        <w:t>条款号：18.1                        修改类型：修改</w:t>
      </w:r>
    </w:p>
    <w:p>
      <w:pPr>
        <w:spacing w:line="360" w:lineRule="auto"/>
        <w:ind w:firstLine="401" w:firstLineChars="190"/>
        <w:rPr>
          <w:rFonts w:ascii="宋体" w:hAnsi="宋体" w:cs="宋体"/>
          <w:bCs/>
          <w:color w:val="auto"/>
          <w:szCs w:val="21"/>
        </w:rPr>
      </w:pPr>
      <w:r>
        <w:rPr>
          <w:rFonts w:hint="eastAsia" w:ascii="宋体" w:hAnsi="宋体" w:cs="宋体"/>
          <w:b/>
          <w:color w:val="auto"/>
          <w:szCs w:val="21"/>
        </w:rPr>
        <w:t>原文：</w:t>
      </w:r>
      <w:r>
        <w:rPr>
          <w:rFonts w:hint="eastAsia" w:ascii="宋体" w:hAnsi="宋体" w:cs="宋体"/>
          <w:color w:val="auto"/>
          <w:szCs w:val="21"/>
        </w:rPr>
        <w:t>18.1</w:t>
      </w:r>
      <w:r>
        <w:rPr>
          <w:rFonts w:hint="eastAsia" w:ascii="宋体" w:hAnsi="宋体" w:cs="宋体"/>
          <w:bCs/>
          <w:color w:val="auto"/>
          <w:szCs w:val="21"/>
        </w:rPr>
        <w:t>递交的电子投标文件（不含备用光盘）必须进行加密。按照交易平台关于</w:t>
      </w:r>
      <w:r>
        <w:rPr>
          <w:rFonts w:hint="eastAsia" w:ascii="宋体" w:hAnsi="宋体" w:cs="宋体"/>
          <w:color w:val="auto"/>
          <w:szCs w:val="21"/>
        </w:rPr>
        <w:t>全流程电子化项目的相关指南进行操作。详见：</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pBdr>
          <w:bottom w:val="single" w:color="auto" w:sz="6" w:space="1"/>
        </w:pBdr>
        <w:spacing w:line="360" w:lineRule="auto"/>
        <w:ind w:firstLine="401" w:firstLineChars="190"/>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18.1</w:t>
      </w:r>
      <w:r>
        <w:rPr>
          <w:rFonts w:hint="eastAsia" w:ascii="宋体" w:hAnsi="宋体" w:cs="宋体"/>
          <w:bCs/>
          <w:color w:val="auto"/>
          <w:szCs w:val="21"/>
        </w:rPr>
        <w:t>递交的电子投标文件（不含备用光盘）必须进行加密。按照</w:t>
      </w:r>
      <w:r>
        <w:rPr>
          <w:rFonts w:hint="eastAsia" w:ascii="宋体" w:hAnsi="宋体"/>
          <w:color w:val="auto"/>
          <w:szCs w:val="21"/>
          <w:u w:val="single"/>
        </w:rPr>
        <w:t>广州交易集团有限公司（广州公共资源交易中心）</w:t>
      </w:r>
      <w:r>
        <w:rPr>
          <w:rFonts w:hint="eastAsia" w:ascii="宋体" w:hAnsi="宋体" w:cs="宋体"/>
          <w:bCs/>
          <w:color w:val="auto"/>
          <w:szCs w:val="21"/>
        </w:rPr>
        <w:t>交易平台关于</w:t>
      </w:r>
      <w:r>
        <w:rPr>
          <w:rFonts w:hint="eastAsia" w:ascii="宋体" w:hAnsi="宋体" w:cs="宋体"/>
          <w:color w:val="auto"/>
          <w:szCs w:val="21"/>
        </w:rPr>
        <w:t>全流程电子化项目的相关指南进行操作。详见：</w:t>
      </w:r>
      <w:r>
        <w:rPr>
          <w:rFonts w:hint="eastAsia" w:ascii="宋体" w:hAnsi="宋体" w:cs="宋体"/>
          <w:color w:val="auto"/>
          <w:szCs w:val="21"/>
          <w:u w:val="single"/>
        </w:rPr>
        <w:t>广州交易集团有限公司（广州公共资源交易中心）网站最新指引</w:t>
      </w:r>
      <w:r>
        <w:rPr>
          <w:rFonts w:hint="eastAsia" w:ascii="宋体" w:hAnsi="宋体" w:cs="宋体"/>
          <w:color w:val="auto"/>
          <w:szCs w:val="21"/>
        </w:rPr>
        <w:t>。</w:t>
      </w:r>
    </w:p>
    <w:p>
      <w:pPr>
        <w:spacing w:line="360" w:lineRule="auto"/>
        <w:ind w:firstLine="401" w:firstLineChars="190"/>
        <w:textAlignment w:val="baseline"/>
        <w:rPr>
          <w:rFonts w:ascii="宋体" w:hAnsi="宋体" w:cs="宋体"/>
          <w:b/>
          <w:color w:val="auto"/>
          <w:szCs w:val="21"/>
        </w:rPr>
      </w:pPr>
      <w:r>
        <w:rPr>
          <w:rFonts w:hint="eastAsia" w:ascii="宋体" w:hAnsi="宋体" w:cs="宋体"/>
          <w:b/>
          <w:color w:val="auto"/>
          <w:szCs w:val="21"/>
        </w:rPr>
        <w:t>条款号：18.2                       修改类型：修改</w:t>
      </w:r>
    </w:p>
    <w:p>
      <w:pPr>
        <w:spacing w:line="360" w:lineRule="auto"/>
        <w:ind w:firstLine="401" w:firstLineChars="190"/>
        <w:textAlignment w:val="baseline"/>
        <w:rPr>
          <w:rFonts w:ascii="宋体" w:hAnsi="宋体" w:cs="宋体"/>
          <w:b/>
          <w:color w:val="auto"/>
          <w:szCs w:val="21"/>
        </w:rPr>
      </w:pPr>
      <w:r>
        <w:rPr>
          <w:rFonts w:hint="eastAsia" w:ascii="宋体" w:hAnsi="宋体" w:cs="宋体"/>
          <w:b/>
          <w:color w:val="auto"/>
          <w:szCs w:val="21"/>
        </w:rPr>
        <w:t>原文：</w:t>
      </w:r>
      <w:r>
        <w:rPr>
          <w:rFonts w:hint="eastAsia" w:ascii="宋体" w:hAnsi="宋体" w:cs="宋体"/>
          <w:color w:val="auto"/>
          <w:szCs w:val="21"/>
        </w:rPr>
        <w:t>18.2</w:t>
      </w:r>
      <w:r>
        <w:rPr>
          <w:rFonts w:hint="eastAsia" w:ascii="宋体" w:hAnsi="宋体" w:cs="宋体"/>
          <w:bCs/>
          <w:color w:val="auto"/>
          <w:szCs w:val="21"/>
        </w:rPr>
        <w:t>未按要求加密的投标文件，</w:t>
      </w:r>
      <w:r>
        <w:rPr>
          <w:rFonts w:hint="eastAsia" w:ascii="宋体" w:hAnsi="宋体" w:cs="宋体"/>
          <w:color w:val="auto"/>
          <w:szCs w:val="21"/>
          <w:u w:val="single"/>
        </w:rPr>
        <w:t xml:space="preserve">        </w:t>
      </w:r>
      <w:r>
        <w:rPr>
          <w:rFonts w:hint="eastAsia" w:ascii="宋体" w:hAnsi="宋体" w:cs="宋体"/>
          <w:color w:val="auto"/>
          <w:szCs w:val="21"/>
        </w:rPr>
        <w:t>交易平台</w:t>
      </w:r>
      <w:r>
        <w:rPr>
          <w:rFonts w:hint="eastAsia" w:ascii="宋体" w:hAnsi="宋体" w:cs="宋体"/>
          <w:bCs/>
          <w:color w:val="auto"/>
          <w:szCs w:val="21"/>
        </w:rPr>
        <w:t>将予以拒收。</w:t>
      </w:r>
    </w:p>
    <w:p>
      <w:pPr>
        <w:pBdr>
          <w:bottom w:val="single" w:color="auto" w:sz="6" w:space="1"/>
        </w:pBdr>
        <w:spacing w:line="360" w:lineRule="auto"/>
        <w:ind w:firstLine="401" w:firstLineChars="190"/>
        <w:textAlignment w:val="baseline"/>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18.2</w:t>
      </w:r>
      <w:r>
        <w:rPr>
          <w:rFonts w:hint="eastAsia" w:ascii="宋体" w:hAnsi="宋体" w:cs="宋体"/>
          <w:bCs/>
          <w:color w:val="auto"/>
          <w:szCs w:val="21"/>
        </w:rPr>
        <w:t>未按要求加密的投标文件，</w:t>
      </w:r>
      <w:r>
        <w:rPr>
          <w:rFonts w:hint="eastAsia" w:ascii="宋体" w:hAnsi="宋体" w:cs="宋体"/>
          <w:color w:val="auto"/>
          <w:szCs w:val="21"/>
          <w:u w:val="single"/>
        </w:rPr>
        <w:t>广州交易集团有限公司（广州公共资源交易中心）</w:t>
      </w:r>
      <w:r>
        <w:rPr>
          <w:rFonts w:hint="eastAsia" w:ascii="宋体" w:hAnsi="宋体" w:cs="宋体"/>
          <w:color w:val="auto"/>
          <w:szCs w:val="21"/>
        </w:rPr>
        <w:t>交易平台</w:t>
      </w:r>
      <w:r>
        <w:rPr>
          <w:rFonts w:hint="eastAsia" w:ascii="宋体" w:hAnsi="宋体" w:cs="宋体"/>
          <w:bCs/>
          <w:color w:val="auto"/>
          <w:szCs w:val="21"/>
        </w:rPr>
        <w:t>将予以拒收。</w:t>
      </w:r>
    </w:p>
    <w:p>
      <w:pPr>
        <w:spacing w:line="360" w:lineRule="auto"/>
        <w:ind w:firstLine="401" w:firstLineChars="190"/>
        <w:rPr>
          <w:rFonts w:ascii="宋体" w:hAnsi="宋体" w:cs="宋体"/>
          <w:b/>
          <w:color w:val="auto"/>
          <w:szCs w:val="21"/>
        </w:rPr>
      </w:pPr>
      <w:r>
        <w:rPr>
          <w:rFonts w:hint="eastAsia" w:ascii="宋体" w:hAnsi="宋体" w:cs="宋体"/>
          <w:b/>
          <w:color w:val="auto"/>
          <w:szCs w:val="21"/>
        </w:rPr>
        <w:t>条款号：19                          修改类型：修改</w:t>
      </w:r>
    </w:p>
    <w:p>
      <w:pPr>
        <w:pBdr>
          <w:bottom w:val="single" w:color="auto" w:sz="6" w:space="1"/>
        </w:pBdr>
        <w:spacing w:line="360" w:lineRule="auto"/>
        <w:ind w:firstLine="401" w:firstLineChars="190"/>
        <w:rPr>
          <w:rFonts w:ascii="宋体" w:hAnsi="宋体" w:cs="宋体"/>
          <w:color w:val="auto"/>
          <w:szCs w:val="21"/>
        </w:rPr>
      </w:pPr>
      <w:r>
        <w:rPr>
          <w:rFonts w:hint="eastAsia" w:ascii="宋体" w:hAnsi="宋体" w:cs="宋体"/>
          <w:b/>
          <w:color w:val="auto"/>
          <w:szCs w:val="21"/>
        </w:rPr>
        <w:t>原文：19.投标文件的递交和接收</w:t>
      </w:r>
    </w:p>
    <w:p>
      <w:pPr>
        <w:pBdr>
          <w:bottom w:val="single" w:color="auto" w:sz="6" w:space="1"/>
        </w:pBdr>
        <w:spacing w:line="360" w:lineRule="auto"/>
        <w:ind w:firstLine="401" w:firstLineChars="190"/>
        <w:rPr>
          <w:rFonts w:ascii="宋体" w:hAnsi="宋体" w:cs="宋体"/>
          <w:color w:val="auto"/>
          <w:szCs w:val="21"/>
        </w:rPr>
      </w:pPr>
      <w:r>
        <w:rPr>
          <w:rFonts w:hint="eastAsia" w:ascii="宋体" w:hAnsi="宋体" w:cs="宋体"/>
          <w:b/>
          <w:color w:val="auto"/>
          <w:szCs w:val="21"/>
        </w:rPr>
        <w:t>现文：19.</w:t>
      </w:r>
      <w:r>
        <w:rPr>
          <w:rFonts w:hint="eastAsia" w:ascii="宋体" w:hAnsi="宋体" w:cs="宋体"/>
          <w:b/>
          <w:color w:val="auto"/>
          <w:szCs w:val="21"/>
          <w:u w:val="single"/>
        </w:rPr>
        <w:t>投标登记和</w:t>
      </w:r>
      <w:r>
        <w:rPr>
          <w:rFonts w:hint="eastAsia" w:ascii="宋体" w:hAnsi="宋体" w:cs="宋体"/>
          <w:b/>
          <w:color w:val="auto"/>
          <w:szCs w:val="21"/>
        </w:rPr>
        <w:t>投标文件的递交和接收</w:t>
      </w:r>
    </w:p>
    <w:p>
      <w:pPr>
        <w:spacing w:line="360" w:lineRule="auto"/>
        <w:ind w:firstLine="401" w:firstLineChars="190"/>
        <w:rPr>
          <w:rFonts w:ascii="宋体" w:hAnsi="宋体" w:cs="宋体"/>
          <w:b/>
          <w:color w:val="auto"/>
          <w:szCs w:val="21"/>
        </w:rPr>
      </w:pPr>
      <w:r>
        <w:rPr>
          <w:rFonts w:hint="eastAsia" w:ascii="宋体" w:hAnsi="宋体" w:cs="宋体"/>
          <w:b/>
          <w:color w:val="auto"/>
          <w:szCs w:val="21"/>
        </w:rPr>
        <w:t>条款号：19.1                        修改类型：修改</w:t>
      </w:r>
    </w:p>
    <w:p>
      <w:pPr>
        <w:spacing w:line="360" w:lineRule="auto"/>
        <w:ind w:firstLine="401" w:firstLineChars="190"/>
        <w:rPr>
          <w:rFonts w:ascii="宋体" w:hAnsi="宋体" w:cs="宋体"/>
          <w:bCs/>
          <w:color w:val="auto"/>
          <w:szCs w:val="21"/>
        </w:rPr>
      </w:pPr>
      <w:r>
        <w:rPr>
          <w:rFonts w:hint="eastAsia" w:ascii="宋体" w:hAnsi="宋体" w:cs="宋体"/>
          <w:b/>
          <w:color w:val="auto"/>
          <w:szCs w:val="21"/>
        </w:rPr>
        <w:t>原文：</w:t>
      </w:r>
      <w:r>
        <w:rPr>
          <w:rFonts w:hint="eastAsia" w:ascii="宋体" w:hAnsi="宋体" w:cs="宋体"/>
          <w:color w:val="auto"/>
          <w:szCs w:val="21"/>
        </w:rPr>
        <w:t>19.1</w:t>
      </w:r>
      <w:r>
        <w:rPr>
          <w:rFonts w:hint="eastAsia" w:ascii="宋体" w:hAnsi="宋体" w:cs="宋体"/>
          <w:bCs/>
          <w:color w:val="auto"/>
          <w:szCs w:val="21"/>
        </w:rPr>
        <w:t>投标人通过</w:t>
      </w:r>
      <w:r>
        <w:rPr>
          <w:rFonts w:hint="eastAsia" w:ascii="宋体" w:hAnsi="宋体" w:cs="宋体"/>
          <w:color w:val="auto"/>
          <w:szCs w:val="21"/>
          <w:u w:val="single"/>
        </w:rPr>
        <w:t xml:space="preserve">        </w:t>
      </w:r>
      <w:r>
        <w:rPr>
          <w:rFonts w:hint="eastAsia" w:ascii="宋体" w:hAnsi="宋体" w:cs="宋体"/>
          <w:color w:val="auto"/>
          <w:szCs w:val="21"/>
        </w:rPr>
        <w:t>交易平台递交电子投标文件。</w:t>
      </w:r>
    </w:p>
    <w:p>
      <w:pPr>
        <w:pBdr>
          <w:bottom w:val="single" w:color="auto" w:sz="6" w:space="1"/>
        </w:pBdr>
        <w:spacing w:line="360" w:lineRule="auto"/>
        <w:ind w:firstLine="401" w:firstLineChars="190"/>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19.1</w:t>
      </w:r>
      <w:r>
        <w:rPr>
          <w:rFonts w:hint="eastAsia" w:ascii="宋体" w:hAnsi="宋体" w:cs="宋体"/>
          <w:bCs/>
          <w:color w:val="auto"/>
          <w:szCs w:val="21"/>
        </w:rPr>
        <w:t>投标人通过</w:t>
      </w:r>
      <w:r>
        <w:rPr>
          <w:rFonts w:hint="eastAsia" w:ascii="宋体" w:hAnsi="宋体" w:cs="宋体"/>
          <w:color w:val="auto"/>
          <w:szCs w:val="21"/>
          <w:u w:val="single"/>
        </w:rPr>
        <w:t>广州交易集团有限公司（广州公共资源交易中心）</w:t>
      </w:r>
      <w:r>
        <w:rPr>
          <w:rFonts w:hint="eastAsia" w:ascii="宋体" w:hAnsi="宋体" w:cs="宋体"/>
          <w:color w:val="auto"/>
          <w:szCs w:val="21"/>
        </w:rPr>
        <w:t>交易平台递交电子投标文件。</w:t>
      </w:r>
    </w:p>
    <w:p>
      <w:pPr>
        <w:adjustRightInd w:val="0"/>
        <w:spacing w:line="360" w:lineRule="auto"/>
        <w:ind w:firstLine="401" w:firstLineChars="190"/>
        <w:textAlignment w:val="baseline"/>
        <w:rPr>
          <w:rFonts w:ascii="宋体" w:hAnsi="宋体" w:cs="宋体"/>
          <w:b/>
          <w:color w:val="auto"/>
          <w:szCs w:val="21"/>
        </w:rPr>
      </w:pPr>
      <w:r>
        <w:rPr>
          <w:rFonts w:hint="eastAsia" w:ascii="宋体" w:hAnsi="宋体" w:cs="宋体"/>
          <w:b/>
          <w:color w:val="auto"/>
          <w:szCs w:val="21"/>
        </w:rPr>
        <w:t>条款号：19.2                       修改类型：修改</w:t>
      </w:r>
    </w:p>
    <w:p>
      <w:pPr>
        <w:adjustRightInd w:val="0"/>
        <w:spacing w:line="360" w:lineRule="auto"/>
        <w:ind w:firstLine="401" w:firstLineChars="190"/>
        <w:textAlignment w:val="baseline"/>
        <w:rPr>
          <w:rFonts w:ascii="宋体" w:hAnsi="宋体" w:cs="宋体"/>
          <w:b/>
          <w:color w:val="auto"/>
          <w:szCs w:val="21"/>
        </w:rPr>
      </w:pPr>
      <w:r>
        <w:rPr>
          <w:rFonts w:hint="eastAsia" w:ascii="宋体" w:hAnsi="宋体" w:cs="宋体"/>
          <w:b/>
          <w:color w:val="auto"/>
          <w:szCs w:val="21"/>
        </w:rPr>
        <w:t>原文：</w:t>
      </w:r>
      <w:r>
        <w:rPr>
          <w:rFonts w:hint="eastAsia" w:ascii="宋体" w:hAnsi="宋体" w:cs="宋体"/>
          <w:color w:val="auto"/>
          <w:szCs w:val="21"/>
        </w:rPr>
        <w:t>19.2</w:t>
      </w:r>
      <w:r>
        <w:rPr>
          <w:rFonts w:hint="eastAsia" w:ascii="宋体" w:hAnsi="宋体" w:cs="宋体"/>
          <w:bCs/>
          <w:color w:val="auto"/>
          <w:szCs w:val="21"/>
        </w:rPr>
        <w:t>投标人完成电子</w:t>
      </w:r>
      <w:r>
        <w:rPr>
          <w:rFonts w:hint="eastAsia" w:ascii="宋体" w:hAnsi="宋体" w:cs="宋体"/>
          <w:color w:val="auto"/>
          <w:szCs w:val="21"/>
        </w:rPr>
        <w:t>投标文件</w:t>
      </w:r>
      <w:r>
        <w:rPr>
          <w:rFonts w:hint="eastAsia" w:ascii="宋体" w:hAnsi="宋体" w:cs="宋体"/>
          <w:bCs/>
          <w:color w:val="auto"/>
          <w:szCs w:val="21"/>
        </w:rPr>
        <w:t>上传后，</w:t>
      </w:r>
      <w:r>
        <w:rPr>
          <w:rFonts w:hint="eastAsia" w:ascii="宋体" w:hAnsi="宋体" w:cs="宋体"/>
          <w:color w:val="auto"/>
          <w:szCs w:val="21"/>
          <w:u w:val="single"/>
        </w:rPr>
        <w:t xml:space="preserve">        </w:t>
      </w:r>
      <w:r>
        <w:rPr>
          <w:rFonts w:hint="eastAsia" w:ascii="宋体" w:hAnsi="宋体" w:cs="宋体"/>
          <w:color w:val="auto"/>
          <w:szCs w:val="21"/>
        </w:rPr>
        <w:t>交易平台即时向投标人发出递交回执通知。递交时间以递交回执通知载明的传输完成时间为准。</w:t>
      </w:r>
    </w:p>
    <w:p>
      <w:pPr>
        <w:pBdr>
          <w:bottom w:val="single" w:color="auto" w:sz="6" w:space="1"/>
        </w:pBdr>
        <w:adjustRightInd w:val="0"/>
        <w:spacing w:line="360" w:lineRule="auto"/>
        <w:ind w:firstLine="401" w:firstLineChars="190"/>
        <w:textAlignment w:val="baseline"/>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19.2</w:t>
      </w:r>
      <w:r>
        <w:rPr>
          <w:rFonts w:hint="eastAsia" w:ascii="宋体" w:hAnsi="宋体" w:cs="宋体"/>
          <w:bCs/>
          <w:color w:val="auto"/>
          <w:szCs w:val="21"/>
        </w:rPr>
        <w:t>投标人完成电子</w:t>
      </w:r>
      <w:r>
        <w:rPr>
          <w:rFonts w:hint="eastAsia" w:ascii="宋体" w:hAnsi="宋体" w:cs="宋体"/>
          <w:color w:val="auto"/>
          <w:szCs w:val="21"/>
        </w:rPr>
        <w:t>投标文件</w:t>
      </w:r>
      <w:r>
        <w:rPr>
          <w:rFonts w:hint="eastAsia" w:ascii="宋体" w:hAnsi="宋体" w:cs="宋体"/>
          <w:bCs/>
          <w:color w:val="auto"/>
          <w:szCs w:val="21"/>
        </w:rPr>
        <w:t>上传后，</w:t>
      </w:r>
      <w:r>
        <w:rPr>
          <w:rFonts w:hint="eastAsia" w:ascii="宋体" w:hAnsi="宋体" w:cs="宋体"/>
          <w:color w:val="auto"/>
          <w:szCs w:val="21"/>
          <w:u w:val="single"/>
        </w:rPr>
        <w:t>广州交易集团有限公司（广州公共资源交易中心）</w:t>
      </w:r>
      <w:r>
        <w:rPr>
          <w:rFonts w:hint="eastAsia" w:ascii="宋体" w:hAnsi="宋体" w:cs="宋体"/>
          <w:color w:val="auto"/>
          <w:szCs w:val="21"/>
        </w:rPr>
        <w:t>交易平台即时向投标人发出递交回执通知。递交时间以递交回执通知载明的传输完成时间为准。</w:t>
      </w:r>
    </w:p>
    <w:p>
      <w:pPr>
        <w:adjustRightInd w:val="0"/>
        <w:spacing w:line="360" w:lineRule="auto"/>
        <w:ind w:firstLine="401" w:firstLineChars="190"/>
        <w:textAlignment w:val="baseline"/>
        <w:rPr>
          <w:rFonts w:ascii="宋体" w:hAnsi="宋体" w:cs="宋体"/>
          <w:b/>
          <w:color w:val="auto"/>
          <w:szCs w:val="21"/>
        </w:rPr>
      </w:pPr>
      <w:r>
        <w:rPr>
          <w:rFonts w:hint="eastAsia" w:ascii="宋体" w:hAnsi="宋体" w:cs="宋体"/>
          <w:b/>
          <w:color w:val="auto"/>
          <w:szCs w:val="21"/>
        </w:rPr>
        <w:t>条款号：19.3                       修改类型：修改</w:t>
      </w:r>
    </w:p>
    <w:p>
      <w:pPr>
        <w:adjustRightInd w:val="0"/>
        <w:spacing w:line="360" w:lineRule="auto"/>
        <w:ind w:firstLine="401" w:firstLineChars="190"/>
        <w:textAlignment w:val="baseline"/>
        <w:rPr>
          <w:rFonts w:ascii="宋体" w:hAnsi="宋体" w:cs="宋体"/>
          <w:b/>
          <w:color w:val="auto"/>
          <w:szCs w:val="21"/>
        </w:rPr>
      </w:pPr>
      <w:r>
        <w:rPr>
          <w:rFonts w:hint="eastAsia" w:ascii="宋体" w:hAnsi="宋体" w:cs="宋体"/>
          <w:b/>
          <w:color w:val="auto"/>
          <w:szCs w:val="21"/>
        </w:rPr>
        <w:t>原文：</w:t>
      </w:r>
      <w:r>
        <w:rPr>
          <w:rFonts w:hint="eastAsia" w:ascii="宋体" w:hAnsi="宋体" w:cs="宋体"/>
          <w:color w:val="auto"/>
          <w:szCs w:val="21"/>
        </w:rPr>
        <w:t>19.3</w:t>
      </w:r>
      <w:r>
        <w:rPr>
          <w:rFonts w:hint="eastAsia" w:ascii="宋体" w:hAnsi="宋体" w:cs="宋体"/>
          <w:bCs/>
          <w:color w:val="auto"/>
          <w:szCs w:val="21"/>
        </w:rPr>
        <w:t>逾期送达的电子投标文件，</w:t>
      </w:r>
      <w:r>
        <w:rPr>
          <w:rFonts w:hint="eastAsia" w:ascii="宋体" w:hAnsi="宋体" w:cs="宋体"/>
          <w:color w:val="auto"/>
          <w:szCs w:val="21"/>
          <w:u w:val="single"/>
        </w:rPr>
        <w:t xml:space="preserve">        </w:t>
      </w:r>
      <w:r>
        <w:rPr>
          <w:rFonts w:hint="eastAsia" w:ascii="宋体" w:hAnsi="宋体" w:cs="宋体"/>
          <w:color w:val="auto"/>
          <w:szCs w:val="21"/>
        </w:rPr>
        <w:t>交易平台将予以拒收。</w:t>
      </w:r>
    </w:p>
    <w:p>
      <w:pPr>
        <w:pBdr>
          <w:bottom w:val="single" w:color="auto" w:sz="6" w:space="1"/>
        </w:pBdr>
        <w:adjustRightInd w:val="0"/>
        <w:spacing w:line="360" w:lineRule="auto"/>
        <w:ind w:firstLine="401" w:firstLineChars="190"/>
        <w:textAlignment w:val="baseline"/>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19.3</w:t>
      </w:r>
      <w:r>
        <w:rPr>
          <w:rFonts w:hint="eastAsia" w:ascii="宋体" w:hAnsi="宋体" w:cs="宋体"/>
          <w:bCs/>
          <w:color w:val="auto"/>
          <w:szCs w:val="21"/>
        </w:rPr>
        <w:t>逾期送达的电子投标文件，</w:t>
      </w:r>
      <w:r>
        <w:rPr>
          <w:rFonts w:hint="eastAsia" w:ascii="宋体" w:hAnsi="宋体" w:cs="宋体"/>
          <w:color w:val="auto"/>
          <w:szCs w:val="21"/>
          <w:u w:val="single"/>
        </w:rPr>
        <w:t>广州交易集团有限公司（广州公共资源交易中心）</w:t>
      </w:r>
      <w:r>
        <w:rPr>
          <w:rFonts w:hint="eastAsia" w:ascii="宋体" w:hAnsi="宋体" w:cs="宋体"/>
          <w:color w:val="auto"/>
          <w:szCs w:val="21"/>
        </w:rPr>
        <w:t>交易平台将予以拒收。</w:t>
      </w:r>
    </w:p>
    <w:p>
      <w:pPr>
        <w:spacing w:line="360" w:lineRule="auto"/>
        <w:ind w:firstLine="401" w:firstLineChars="190"/>
        <w:textAlignment w:val="baseline"/>
        <w:rPr>
          <w:rFonts w:ascii="宋体" w:hAnsi="宋体" w:cs="宋体"/>
          <w:b/>
          <w:color w:val="auto"/>
          <w:szCs w:val="21"/>
        </w:rPr>
      </w:pPr>
      <w:r>
        <w:rPr>
          <w:rFonts w:hint="eastAsia" w:ascii="宋体" w:hAnsi="宋体" w:cs="宋体"/>
          <w:b/>
          <w:color w:val="auto"/>
          <w:szCs w:val="21"/>
        </w:rPr>
        <w:t>条款号：19.5                       修改类型：修改</w:t>
      </w:r>
    </w:p>
    <w:p>
      <w:pPr>
        <w:spacing w:line="360" w:lineRule="auto"/>
        <w:ind w:firstLine="401" w:firstLineChars="190"/>
        <w:textAlignment w:val="baseline"/>
        <w:rPr>
          <w:rFonts w:ascii="宋体" w:hAnsi="宋体" w:cs="宋体"/>
          <w:b/>
          <w:color w:val="auto"/>
          <w:szCs w:val="21"/>
        </w:rPr>
      </w:pPr>
      <w:r>
        <w:rPr>
          <w:rFonts w:hint="eastAsia" w:ascii="宋体" w:hAnsi="宋体" w:cs="宋体"/>
          <w:b/>
          <w:color w:val="auto"/>
          <w:szCs w:val="21"/>
        </w:rPr>
        <w:t>原文：</w:t>
      </w:r>
      <w:r>
        <w:rPr>
          <w:rFonts w:hint="eastAsia" w:ascii="宋体" w:hAnsi="宋体" w:cs="宋体"/>
          <w:color w:val="auto"/>
          <w:szCs w:val="21"/>
        </w:rPr>
        <w:t>19.5如技术标和经济标先后分别开启，</w:t>
      </w:r>
      <w:r>
        <w:rPr>
          <w:rFonts w:hint="eastAsia" w:ascii="宋体" w:hAnsi="宋体" w:cs="宋体"/>
          <w:color w:val="auto"/>
          <w:szCs w:val="21"/>
          <w:u w:val="single"/>
        </w:rPr>
        <w:t xml:space="preserve">        </w:t>
      </w:r>
      <w:r>
        <w:rPr>
          <w:rFonts w:hint="eastAsia" w:ascii="宋体" w:hAnsi="宋体" w:cs="宋体"/>
          <w:color w:val="auto"/>
          <w:szCs w:val="21"/>
        </w:rPr>
        <w:t>交易平台将按招标文件规定的时间分别开启技术标和经济标。</w:t>
      </w:r>
    </w:p>
    <w:p>
      <w:pPr>
        <w:pBdr>
          <w:bottom w:val="single" w:color="auto" w:sz="6" w:space="1"/>
        </w:pBdr>
        <w:spacing w:line="360" w:lineRule="auto"/>
        <w:ind w:firstLine="401" w:firstLineChars="190"/>
        <w:textAlignment w:val="baseline"/>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19.5</w:t>
      </w:r>
      <w:r>
        <w:rPr>
          <w:rFonts w:hint="eastAsia" w:ascii="宋体" w:hAnsi="宋体" w:cs="宋体"/>
          <w:color w:val="auto"/>
          <w:szCs w:val="21"/>
          <w:u w:val="single"/>
        </w:rPr>
        <w:t>广州交易集团有限公司（广州公共资源交易中心）交易平台将按招标文件规定的时间同时开启技术标和经济标。</w:t>
      </w:r>
    </w:p>
    <w:p>
      <w:pPr>
        <w:spacing w:line="360" w:lineRule="auto"/>
        <w:ind w:firstLine="401" w:firstLineChars="190"/>
        <w:rPr>
          <w:rFonts w:ascii="宋体" w:hAnsi="宋体" w:cs="宋体"/>
          <w:b/>
          <w:color w:val="auto"/>
          <w:szCs w:val="21"/>
        </w:rPr>
      </w:pPr>
      <w:r>
        <w:rPr>
          <w:rFonts w:hint="eastAsia" w:ascii="宋体" w:hAnsi="宋体" w:cs="宋体"/>
          <w:b/>
          <w:color w:val="auto"/>
          <w:szCs w:val="21"/>
        </w:rPr>
        <w:t>条款号：20.3                       修改类型：修改</w:t>
      </w:r>
    </w:p>
    <w:p>
      <w:pPr>
        <w:pBdr>
          <w:bottom w:val="single" w:color="auto" w:sz="6" w:space="1"/>
        </w:pBdr>
        <w:spacing w:line="360" w:lineRule="auto"/>
        <w:ind w:firstLine="401" w:firstLineChars="190"/>
        <w:rPr>
          <w:rFonts w:ascii="宋体" w:hAnsi="宋体" w:cs="宋体"/>
          <w:color w:val="auto"/>
          <w:szCs w:val="21"/>
        </w:rPr>
      </w:pPr>
      <w:r>
        <w:rPr>
          <w:rFonts w:hint="eastAsia" w:ascii="宋体" w:hAnsi="宋体" w:cs="宋体"/>
          <w:b/>
          <w:color w:val="auto"/>
          <w:szCs w:val="21"/>
        </w:rPr>
        <w:t>原文：</w:t>
      </w:r>
      <w:r>
        <w:rPr>
          <w:rFonts w:hint="eastAsia" w:ascii="宋体" w:hAnsi="宋体" w:cs="宋体"/>
          <w:color w:val="auto"/>
          <w:szCs w:val="21"/>
        </w:rPr>
        <w:t>20.3到投标截止时间止，招标人收到的投标文件少于3家的，招标人将重新组织招标（当N个标段同时招标且不允许兼中时，若有效投标人不足N+2家，则重新组织招标）。</w:t>
      </w:r>
    </w:p>
    <w:p>
      <w:pPr>
        <w:pBdr>
          <w:bottom w:val="single" w:color="auto" w:sz="6" w:space="1"/>
        </w:pBdr>
        <w:spacing w:line="360" w:lineRule="auto"/>
        <w:ind w:firstLine="401" w:firstLineChars="190"/>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20.3</w:t>
      </w:r>
      <w:r>
        <w:rPr>
          <w:rFonts w:hint="eastAsia" w:ascii="宋体" w:hAnsi="宋体" w:cs="宋体"/>
          <w:color w:val="auto"/>
          <w:szCs w:val="21"/>
          <w:u w:val="single"/>
        </w:rPr>
        <w:t>到投标截止时间止，招标人收到的投标文件少于3家的，招标人将重新组织招标。</w:t>
      </w:r>
    </w:p>
    <w:p>
      <w:pPr>
        <w:adjustRightInd w:val="0"/>
        <w:spacing w:line="360" w:lineRule="auto"/>
        <w:ind w:firstLine="401" w:firstLineChars="190"/>
        <w:textAlignment w:val="baseline"/>
        <w:rPr>
          <w:rFonts w:ascii="宋体" w:hAnsi="宋体" w:cs="宋体"/>
          <w:b/>
          <w:color w:val="auto"/>
          <w:szCs w:val="21"/>
        </w:rPr>
      </w:pPr>
      <w:r>
        <w:rPr>
          <w:rFonts w:hint="eastAsia" w:ascii="宋体" w:hAnsi="宋体" w:cs="宋体"/>
          <w:b/>
          <w:color w:val="auto"/>
          <w:szCs w:val="21"/>
        </w:rPr>
        <w:t>条款号：21.1                       修改类型：修改</w:t>
      </w:r>
    </w:p>
    <w:p>
      <w:pPr>
        <w:adjustRightInd w:val="0"/>
        <w:spacing w:line="360" w:lineRule="auto"/>
        <w:ind w:firstLine="401" w:firstLineChars="190"/>
        <w:textAlignment w:val="baseline"/>
        <w:rPr>
          <w:rFonts w:ascii="宋体" w:hAnsi="宋体" w:cs="宋体"/>
          <w:b/>
          <w:color w:val="auto"/>
          <w:szCs w:val="21"/>
        </w:rPr>
      </w:pPr>
      <w:r>
        <w:rPr>
          <w:rFonts w:hint="eastAsia" w:ascii="宋体" w:hAnsi="宋体" w:cs="宋体"/>
          <w:b/>
          <w:color w:val="auto"/>
          <w:szCs w:val="21"/>
        </w:rPr>
        <w:t>原文：</w:t>
      </w:r>
      <w:r>
        <w:rPr>
          <w:rFonts w:hint="eastAsia" w:ascii="宋体" w:hAnsi="宋体" w:cs="宋体"/>
          <w:color w:val="auto"/>
          <w:szCs w:val="21"/>
        </w:rPr>
        <w:t>21.1本须知前附表第17项规定的投标截止时间</w:t>
      </w:r>
      <w:r>
        <w:rPr>
          <w:rFonts w:hint="eastAsia" w:ascii="宋体" w:hAnsi="宋体" w:cs="宋体"/>
          <w:bCs/>
          <w:color w:val="auto"/>
          <w:szCs w:val="21"/>
        </w:rPr>
        <w:t>后送达的电子投标文件，</w:t>
      </w:r>
      <w:r>
        <w:rPr>
          <w:rFonts w:hint="eastAsia" w:ascii="宋体" w:hAnsi="宋体" w:cs="宋体"/>
          <w:color w:val="auto"/>
          <w:szCs w:val="21"/>
          <w:u w:val="single"/>
        </w:rPr>
        <w:t xml:space="preserve">       </w:t>
      </w:r>
      <w:r>
        <w:rPr>
          <w:rFonts w:hint="eastAsia" w:ascii="宋体" w:hAnsi="宋体" w:cs="宋体"/>
          <w:color w:val="auto"/>
          <w:szCs w:val="21"/>
        </w:rPr>
        <w:t>交易平台将予以拒收。</w:t>
      </w:r>
    </w:p>
    <w:p>
      <w:pPr>
        <w:pBdr>
          <w:bottom w:val="single" w:color="auto" w:sz="6" w:space="1"/>
        </w:pBdr>
        <w:adjustRightInd w:val="0"/>
        <w:spacing w:line="360" w:lineRule="auto"/>
        <w:ind w:firstLine="401" w:firstLineChars="190"/>
        <w:textAlignment w:val="baseline"/>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21.1本须知前附表第17项规定的投标截止时间</w:t>
      </w:r>
      <w:r>
        <w:rPr>
          <w:rFonts w:hint="eastAsia" w:ascii="宋体" w:hAnsi="宋体" w:cs="宋体"/>
          <w:bCs/>
          <w:color w:val="auto"/>
          <w:szCs w:val="21"/>
        </w:rPr>
        <w:t>后送达的电子投标文件，</w:t>
      </w:r>
      <w:r>
        <w:rPr>
          <w:rFonts w:hint="eastAsia" w:ascii="宋体" w:hAnsi="宋体" w:cs="宋体"/>
          <w:color w:val="auto"/>
          <w:szCs w:val="21"/>
          <w:u w:val="single"/>
        </w:rPr>
        <w:t>广州交易集团有限公司（广州公共资源交易中心）</w:t>
      </w:r>
      <w:r>
        <w:rPr>
          <w:rFonts w:hint="eastAsia" w:ascii="宋体" w:hAnsi="宋体" w:cs="宋体"/>
          <w:color w:val="auto"/>
          <w:szCs w:val="21"/>
        </w:rPr>
        <w:t>交易平台将予以拒收。</w:t>
      </w:r>
    </w:p>
    <w:p>
      <w:pPr>
        <w:spacing w:line="360" w:lineRule="auto"/>
        <w:ind w:firstLine="401" w:firstLineChars="190"/>
        <w:rPr>
          <w:rFonts w:ascii="宋体" w:hAnsi="宋体" w:cs="宋体"/>
          <w:b/>
          <w:color w:val="auto"/>
          <w:szCs w:val="21"/>
        </w:rPr>
      </w:pPr>
      <w:r>
        <w:rPr>
          <w:rFonts w:hint="eastAsia" w:ascii="宋体" w:hAnsi="宋体" w:cs="宋体"/>
          <w:b/>
          <w:color w:val="auto"/>
          <w:szCs w:val="21"/>
        </w:rPr>
        <w:t>条款号：27.1                        修改类型：修改</w:t>
      </w:r>
    </w:p>
    <w:p>
      <w:pPr>
        <w:spacing w:line="360" w:lineRule="auto"/>
        <w:ind w:firstLine="401" w:firstLineChars="190"/>
        <w:rPr>
          <w:rFonts w:ascii="宋体" w:hAnsi="宋体" w:cs="宋体"/>
          <w:color w:val="auto"/>
          <w:szCs w:val="21"/>
        </w:rPr>
      </w:pPr>
      <w:r>
        <w:rPr>
          <w:rFonts w:hint="eastAsia" w:ascii="宋体" w:hAnsi="宋体" w:cs="宋体"/>
          <w:b/>
          <w:color w:val="auto"/>
          <w:szCs w:val="21"/>
        </w:rPr>
        <w:t>原文：</w:t>
      </w:r>
      <w:r>
        <w:rPr>
          <w:rFonts w:hint="eastAsia" w:ascii="宋体" w:hAnsi="宋体" w:cs="宋体"/>
          <w:color w:val="auto"/>
          <w:szCs w:val="21"/>
        </w:rPr>
        <w:t>27.1招标人将在</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s="宋体"/>
          <w:color w:val="auto"/>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bottom w:val="single" w:color="auto" w:sz="6" w:space="1"/>
        </w:pBdr>
        <w:spacing w:line="360" w:lineRule="auto"/>
        <w:ind w:firstLine="401" w:firstLineChars="190"/>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27.1招标人将在</w:t>
      </w:r>
      <w:r>
        <w:rPr>
          <w:rFonts w:hint="eastAsia" w:ascii="宋体" w:hAnsi="宋体"/>
          <w:color w:val="auto"/>
          <w:szCs w:val="21"/>
          <w:u w:val="single"/>
        </w:rPr>
        <w:t>广州交易集团有限公司（广州公共资源交易中心）</w:t>
      </w:r>
      <w:r>
        <w:rPr>
          <w:rFonts w:hint="eastAsia" w:ascii="宋体" w:hAnsi="宋体" w:cs="宋体"/>
          <w:color w:val="auto"/>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01" w:firstLineChars="190"/>
        <w:rPr>
          <w:rFonts w:ascii="宋体" w:hAnsi="宋体" w:cs="宋体"/>
          <w:b/>
          <w:color w:val="auto"/>
          <w:szCs w:val="21"/>
        </w:rPr>
      </w:pPr>
      <w:r>
        <w:rPr>
          <w:rFonts w:hint="eastAsia" w:ascii="宋体" w:hAnsi="宋体" w:cs="宋体"/>
          <w:b/>
          <w:color w:val="auto"/>
          <w:szCs w:val="21"/>
        </w:rPr>
        <w:t>条款号：27.4                        修改类型：修改</w:t>
      </w:r>
    </w:p>
    <w:p>
      <w:pPr>
        <w:spacing w:line="360" w:lineRule="auto"/>
        <w:ind w:firstLine="401" w:firstLineChars="190"/>
        <w:rPr>
          <w:rFonts w:ascii="宋体" w:hAnsi="宋体" w:cs="宋体"/>
          <w:color w:val="auto"/>
          <w:szCs w:val="21"/>
        </w:rPr>
      </w:pPr>
      <w:r>
        <w:rPr>
          <w:rFonts w:hint="eastAsia" w:ascii="宋体" w:hAnsi="宋体" w:cs="宋体"/>
          <w:b/>
          <w:color w:val="auto"/>
          <w:szCs w:val="21"/>
        </w:rPr>
        <w:t>原文：</w:t>
      </w:r>
      <w:r>
        <w:rPr>
          <w:rFonts w:hint="eastAsia" w:ascii="宋体" w:hAnsi="宋体" w:cs="宋体"/>
          <w:color w:val="auto"/>
          <w:szCs w:val="21"/>
        </w:rPr>
        <w:t>27.4在产生中标候选人后，招标人将中标候选人的投标文件商务部分文件的所有内容（包括人员、业绩、奖项等资料）在</w:t>
      </w:r>
      <w:r>
        <w:rPr>
          <w:rFonts w:hint="eastAsia" w:ascii="宋体" w:hAnsi="宋体" w:cs="宋体"/>
          <w:color w:val="auto"/>
          <w:szCs w:val="21"/>
          <w:u w:val="single"/>
        </w:rPr>
        <w:t xml:space="preserve">        </w:t>
      </w:r>
      <w:r>
        <w:rPr>
          <w:rFonts w:hint="eastAsia" w:ascii="宋体" w:hAnsi="宋体" w:cs="宋体"/>
          <w:color w:val="auto"/>
          <w:szCs w:val="21"/>
        </w:rPr>
        <w:t>交易平台和广东省招标投标监管网公开。</w:t>
      </w:r>
    </w:p>
    <w:p>
      <w:pPr>
        <w:pBdr>
          <w:bottom w:val="single" w:color="auto" w:sz="6" w:space="1"/>
        </w:pBdr>
        <w:spacing w:line="360" w:lineRule="auto"/>
        <w:ind w:firstLine="401" w:firstLineChars="190"/>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27.4</w:t>
      </w:r>
      <w:r>
        <w:rPr>
          <w:rFonts w:hint="eastAsia" w:ascii="宋体" w:hAnsi="宋体"/>
          <w:color w:val="auto"/>
          <w:szCs w:val="21"/>
        </w:rPr>
        <w:t>在产生中标候选人后，招标人将中标候选人的投标文件商务部分文件的所有内容</w:t>
      </w:r>
      <w:r>
        <w:rPr>
          <w:rFonts w:hint="eastAsia" w:ascii="宋体" w:hAnsi="宋体"/>
          <w:color w:val="auto"/>
          <w:szCs w:val="21"/>
          <w:u w:val="single"/>
        </w:rPr>
        <w:t>（包括人员、业绩、奖项等资料）</w:t>
      </w:r>
      <w:r>
        <w:rPr>
          <w:rFonts w:hint="eastAsia" w:ascii="宋体" w:hAnsi="宋体"/>
          <w:color w:val="auto"/>
          <w:szCs w:val="21"/>
        </w:rPr>
        <w:t>在</w:t>
      </w:r>
      <w:r>
        <w:rPr>
          <w:rFonts w:hint="eastAsia" w:ascii="宋体" w:hAnsi="宋体"/>
          <w:color w:val="auto"/>
          <w:szCs w:val="21"/>
          <w:u w:val="single"/>
        </w:rPr>
        <w:t>广州交易集团有限公司（广州公共资源交易中心）</w:t>
      </w:r>
      <w:r>
        <w:rPr>
          <w:rFonts w:hint="eastAsia" w:ascii="宋体" w:hAnsi="宋体"/>
          <w:color w:val="auto"/>
          <w:szCs w:val="21"/>
        </w:rPr>
        <w:t>交易平台和广东省招标投标监管网公开</w:t>
      </w:r>
      <w:r>
        <w:rPr>
          <w:rFonts w:hint="eastAsia" w:ascii="宋体" w:hAnsi="宋体" w:cs="宋体"/>
          <w:color w:val="auto"/>
          <w:szCs w:val="21"/>
        </w:rPr>
        <w:t>。</w:t>
      </w:r>
    </w:p>
    <w:p>
      <w:pPr>
        <w:spacing w:line="360" w:lineRule="auto"/>
        <w:ind w:firstLine="401" w:firstLineChars="190"/>
        <w:rPr>
          <w:rFonts w:ascii="宋体" w:hAnsi="宋体" w:cs="宋体"/>
          <w:b/>
          <w:color w:val="auto"/>
          <w:szCs w:val="21"/>
        </w:rPr>
      </w:pPr>
      <w:r>
        <w:rPr>
          <w:rFonts w:hint="eastAsia" w:ascii="宋体" w:hAnsi="宋体" w:cs="宋体"/>
          <w:b/>
          <w:color w:val="auto"/>
          <w:szCs w:val="21"/>
        </w:rPr>
        <w:t>条款号：28.</w:t>
      </w:r>
      <w:r>
        <w:rPr>
          <w:rFonts w:ascii="宋体" w:hAnsi="宋体" w:cs="宋体"/>
          <w:b/>
          <w:color w:val="auto"/>
          <w:szCs w:val="21"/>
        </w:rPr>
        <w:t>2</w:t>
      </w:r>
      <w:r>
        <w:rPr>
          <w:rFonts w:hint="eastAsia" w:ascii="宋体" w:hAnsi="宋体" w:cs="宋体"/>
          <w:b/>
          <w:color w:val="auto"/>
          <w:szCs w:val="21"/>
        </w:rPr>
        <w:t xml:space="preserve">                        修改类型：修改</w:t>
      </w:r>
    </w:p>
    <w:p>
      <w:pPr>
        <w:spacing w:line="360" w:lineRule="auto"/>
        <w:ind w:firstLine="401" w:firstLineChars="190"/>
        <w:rPr>
          <w:rFonts w:ascii="宋体" w:hAnsi="宋体" w:cs="宋体"/>
          <w:color w:val="auto"/>
          <w:szCs w:val="21"/>
        </w:rPr>
      </w:pPr>
      <w:r>
        <w:rPr>
          <w:rFonts w:hint="eastAsia" w:ascii="宋体" w:hAnsi="宋体" w:cs="宋体"/>
          <w:b/>
          <w:color w:val="auto"/>
          <w:szCs w:val="21"/>
        </w:rPr>
        <w:t>原文：</w:t>
      </w:r>
      <w:r>
        <w:rPr>
          <w:rFonts w:ascii="宋体" w:hAnsi="宋体"/>
          <w:color w:val="auto"/>
          <w:szCs w:val="21"/>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401" w:firstLineChars="190"/>
        <w:rPr>
          <w:rFonts w:ascii="宋体" w:hAnsi="宋体" w:cs="宋体"/>
          <w:color w:val="auto"/>
          <w:szCs w:val="21"/>
        </w:rPr>
      </w:pPr>
      <w:r>
        <w:rPr>
          <w:rFonts w:hint="eastAsia" w:ascii="宋体" w:hAnsi="宋体" w:cs="宋体"/>
          <w:b/>
          <w:color w:val="auto"/>
          <w:szCs w:val="21"/>
        </w:rPr>
        <w:t>现文：</w:t>
      </w:r>
      <w:r>
        <w:rPr>
          <w:rFonts w:ascii="宋体" w:hAnsi="宋体"/>
          <w:color w:val="auto"/>
          <w:szCs w:val="21"/>
        </w:rPr>
        <w:t>28.2中标通知书发出之日起30日后，中标人未按上款的规定与招标人订立合同，招标人将解除中标通知书，</w:t>
      </w:r>
      <w:r>
        <w:rPr>
          <w:rFonts w:hint="eastAsia" w:ascii="宋体" w:hAnsi="宋体"/>
          <w:color w:val="auto"/>
          <w:szCs w:val="21"/>
          <w:u w:val="single"/>
        </w:rPr>
        <w:t>原中标人</w:t>
      </w:r>
      <w:r>
        <w:rPr>
          <w:rFonts w:ascii="宋体" w:hAnsi="宋体"/>
          <w:color w:val="auto"/>
          <w:szCs w:val="21"/>
          <w:u w:val="single"/>
        </w:rPr>
        <w:t>依法承担相应法律责任。原中标人给招标人造成的损失，还应当予以赔偿。</w:t>
      </w:r>
      <w:r>
        <w:rPr>
          <w:rFonts w:ascii="宋体" w:hAnsi="宋体"/>
          <w:color w:val="auto"/>
          <w:szCs w:val="21"/>
        </w:rPr>
        <w:t>原中标人有异议的，可以向人民法院起诉。</w:t>
      </w:r>
    </w:p>
    <w:p>
      <w:pPr>
        <w:spacing w:line="360" w:lineRule="auto"/>
        <w:ind w:firstLine="401" w:firstLineChars="190"/>
        <w:rPr>
          <w:rFonts w:ascii="宋体" w:hAnsi="宋体" w:cs="宋体"/>
          <w:b/>
          <w:color w:val="auto"/>
          <w:szCs w:val="21"/>
        </w:rPr>
      </w:pPr>
      <w:r>
        <w:rPr>
          <w:rFonts w:hint="eastAsia" w:ascii="宋体" w:hAnsi="宋体" w:cs="宋体"/>
          <w:b/>
          <w:color w:val="auto"/>
          <w:szCs w:val="21"/>
        </w:rPr>
        <w:t>条款号：28.3                        修改类型：修改</w:t>
      </w:r>
    </w:p>
    <w:p>
      <w:pPr>
        <w:spacing w:line="360" w:lineRule="auto"/>
        <w:ind w:firstLine="401" w:firstLineChars="190"/>
        <w:rPr>
          <w:rFonts w:ascii="宋体" w:hAnsi="宋体" w:cs="宋体"/>
          <w:color w:val="auto"/>
          <w:szCs w:val="21"/>
        </w:rPr>
      </w:pPr>
      <w:r>
        <w:rPr>
          <w:rFonts w:hint="eastAsia" w:ascii="宋体" w:hAnsi="宋体" w:cs="宋体"/>
          <w:b/>
          <w:color w:val="auto"/>
          <w:szCs w:val="21"/>
        </w:rPr>
        <w:t>原文：</w:t>
      </w:r>
      <w:r>
        <w:rPr>
          <w:rFonts w:hint="eastAsia" w:ascii="宋体" w:hAnsi="宋体" w:cs="宋体"/>
          <w:color w:val="auto"/>
          <w:szCs w:val="21"/>
        </w:rPr>
        <w:t>28.3非经招标人同意，中标人在投标过程中使用的银行名称及帐号至完成竣工结算不得变更，否则招标人有权停止工程款项的拔付及至解除合同，由此造成的一切责任由中标人承担。</w:t>
      </w:r>
    </w:p>
    <w:p>
      <w:pPr>
        <w:pBdr>
          <w:bottom w:val="single" w:color="auto" w:sz="6" w:space="1"/>
        </w:pBdr>
        <w:spacing w:line="360" w:lineRule="auto"/>
        <w:ind w:firstLine="401" w:firstLineChars="190"/>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28.3非经招标人同意，中标人在投标过程中使用的银行名称及帐号至完成竣工结算不得变更，否则招标人有权停止工程款项的</w:t>
      </w:r>
      <w:r>
        <w:rPr>
          <w:rFonts w:hint="eastAsia" w:ascii="宋体" w:hAnsi="宋体" w:cs="宋体"/>
          <w:color w:val="auto"/>
          <w:szCs w:val="21"/>
          <w:u w:val="single"/>
        </w:rPr>
        <w:t>拨付</w:t>
      </w:r>
      <w:r>
        <w:rPr>
          <w:rFonts w:hint="eastAsia" w:ascii="宋体" w:hAnsi="宋体" w:cs="宋体"/>
          <w:color w:val="auto"/>
          <w:szCs w:val="21"/>
        </w:rPr>
        <w:t>及至解除合同，由此造成的一切责任由中标人承担。</w:t>
      </w:r>
    </w:p>
    <w:p>
      <w:pPr>
        <w:spacing w:line="360" w:lineRule="auto"/>
        <w:ind w:firstLine="401" w:firstLineChars="190"/>
        <w:contextualSpacing/>
        <w:rPr>
          <w:rFonts w:ascii="宋体" w:hAnsi="宋体" w:cs="宋体"/>
          <w:b/>
          <w:color w:val="auto"/>
          <w:szCs w:val="21"/>
        </w:rPr>
      </w:pPr>
      <w:r>
        <w:rPr>
          <w:rFonts w:hint="eastAsia" w:ascii="宋体" w:hAnsi="宋体" w:cs="宋体"/>
          <w:b/>
          <w:color w:val="auto"/>
          <w:szCs w:val="21"/>
        </w:rPr>
        <w:t>条款号：28.5                        修改类型：增加</w:t>
      </w:r>
    </w:p>
    <w:p>
      <w:pPr>
        <w:pBdr>
          <w:bottom w:val="single" w:color="auto" w:sz="6" w:space="1"/>
        </w:pBdr>
        <w:spacing w:line="360" w:lineRule="auto"/>
        <w:ind w:firstLine="401" w:firstLineChars="190"/>
        <w:rPr>
          <w:rFonts w:ascii="宋体" w:hAnsi="宋体" w:cs="宋体"/>
          <w:b/>
          <w:color w:val="auto"/>
          <w:szCs w:val="21"/>
          <w:u w:val="single"/>
        </w:rPr>
      </w:pPr>
      <w:r>
        <w:rPr>
          <w:rFonts w:hint="eastAsia" w:ascii="宋体" w:hAnsi="宋体" w:cs="宋体"/>
          <w:b/>
          <w:color w:val="auto"/>
          <w:szCs w:val="21"/>
        </w:rPr>
        <w:t>现文：</w:t>
      </w:r>
      <w:r>
        <w:rPr>
          <w:rFonts w:hint="eastAsia" w:ascii="宋体" w:hAnsi="宋体" w:cs="宋体"/>
          <w:color w:val="auto"/>
          <w:szCs w:val="21"/>
          <w:u w:val="single"/>
        </w:rPr>
        <w:t>28.5如本工程委托代建单位（项目建设管理单位），则可由代建单位作为发包人与中标人签订合同。</w:t>
      </w:r>
    </w:p>
    <w:p>
      <w:pPr>
        <w:spacing w:line="360" w:lineRule="auto"/>
        <w:ind w:firstLine="401" w:firstLineChars="190"/>
        <w:rPr>
          <w:rFonts w:ascii="宋体" w:hAnsi="宋体" w:cs="宋体"/>
          <w:b/>
          <w:color w:val="auto"/>
          <w:szCs w:val="21"/>
        </w:rPr>
      </w:pPr>
      <w:r>
        <w:rPr>
          <w:rFonts w:hint="eastAsia" w:ascii="宋体" w:hAnsi="宋体" w:cs="宋体"/>
          <w:b/>
          <w:color w:val="auto"/>
          <w:szCs w:val="21"/>
        </w:rPr>
        <w:t>条款号：29.1                        修改类型：修改</w:t>
      </w:r>
    </w:p>
    <w:p>
      <w:pPr>
        <w:pBdr>
          <w:bottom w:val="single" w:color="auto" w:sz="6" w:space="1"/>
        </w:pBdr>
        <w:spacing w:line="360" w:lineRule="auto"/>
        <w:ind w:firstLine="401" w:firstLineChars="190"/>
        <w:rPr>
          <w:rFonts w:ascii="宋体" w:hAnsi="宋体" w:cs="宋体"/>
          <w:color w:val="auto"/>
          <w:szCs w:val="21"/>
        </w:rPr>
      </w:pPr>
      <w:r>
        <w:rPr>
          <w:rFonts w:hint="eastAsia" w:ascii="宋体" w:hAnsi="宋体" w:cs="宋体"/>
          <w:b/>
          <w:color w:val="auto"/>
          <w:szCs w:val="21"/>
        </w:rPr>
        <w:t>原文：</w:t>
      </w:r>
      <w:r>
        <w:rPr>
          <w:rFonts w:hint="eastAsia" w:ascii="宋体" w:hAnsi="宋体" w:cs="宋体"/>
          <w:color w:val="auto"/>
          <w:szCs w:val="21"/>
        </w:rPr>
        <w:t>29.1在收到中标通知书后的</w:t>
      </w:r>
      <w:r>
        <w:rPr>
          <w:rFonts w:hint="eastAsia" w:ascii="宋体" w:hAnsi="宋体" w:cs="宋体"/>
          <w:b/>
          <w:color w:val="auto"/>
          <w:szCs w:val="21"/>
        </w:rPr>
        <w:t>15日</w:t>
      </w:r>
      <w:r>
        <w:rPr>
          <w:rFonts w:hint="eastAsia" w:ascii="宋体" w:hAnsi="宋体" w:cs="宋体"/>
          <w:color w:val="auto"/>
          <w:szCs w:val="21"/>
        </w:rPr>
        <w:t>内，中标人应按本须知前附表第20项的规定向招标人提交履约担保。</w:t>
      </w:r>
    </w:p>
    <w:p>
      <w:pPr>
        <w:pBdr>
          <w:bottom w:val="single" w:color="auto" w:sz="6" w:space="1"/>
        </w:pBdr>
        <w:spacing w:line="360" w:lineRule="auto"/>
        <w:ind w:firstLine="401" w:firstLineChars="190"/>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29.1</w:t>
      </w:r>
      <w:r>
        <w:rPr>
          <w:rFonts w:hint="eastAsia" w:ascii="宋体" w:hAnsi="宋体" w:cs="宋体"/>
          <w:color w:val="auto"/>
          <w:szCs w:val="21"/>
          <w:u w:val="single"/>
        </w:rPr>
        <w:t>合同正式签订之日后的30日内</w:t>
      </w:r>
      <w:r>
        <w:rPr>
          <w:rFonts w:hint="eastAsia" w:ascii="宋体" w:hAnsi="宋体" w:cs="宋体"/>
          <w:color w:val="auto"/>
          <w:szCs w:val="21"/>
        </w:rPr>
        <w:t>，中标人应按本须知前附表第20项的规定向招标人提交履约担保。</w:t>
      </w:r>
    </w:p>
    <w:p>
      <w:pPr>
        <w:spacing w:line="360" w:lineRule="auto"/>
        <w:ind w:firstLine="401" w:firstLineChars="190"/>
        <w:rPr>
          <w:rFonts w:ascii="宋体" w:hAnsi="宋体" w:cs="宋体"/>
          <w:b/>
          <w:color w:val="auto"/>
          <w:szCs w:val="21"/>
        </w:rPr>
      </w:pPr>
      <w:r>
        <w:rPr>
          <w:rFonts w:hint="eastAsia" w:ascii="宋体" w:hAnsi="宋体" w:cs="宋体"/>
          <w:b/>
          <w:color w:val="auto"/>
          <w:szCs w:val="21"/>
        </w:rPr>
        <w:t>条款号：29.2                        修改类型：修改</w:t>
      </w:r>
    </w:p>
    <w:p>
      <w:pPr>
        <w:spacing w:line="360" w:lineRule="auto"/>
        <w:ind w:firstLine="401" w:firstLineChars="190"/>
        <w:rPr>
          <w:rFonts w:ascii="宋体" w:hAnsi="宋体" w:cs="宋体"/>
          <w:color w:val="auto"/>
          <w:szCs w:val="21"/>
        </w:rPr>
      </w:pPr>
      <w:r>
        <w:rPr>
          <w:rFonts w:hint="eastAsia" w:ascii="宋体" w:hAnsi="宋体" w:cs="宋体"/>
          <w:b/>
          <w:color w:val="auto"/>
          <w:szCs w:val="21"/>
        </w:rPr>
        <w:t>原文：</w:t>
      </w:r>
      <w:r>
        <w:rPr>
          <w:rFonts w:hint="eastAsia" w:ascii="宋体" w:hAnsi="宋体" w:cs="宋体"/>
          <w:color w:val="auto"/>
          <w:szCs w:val="21"/>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401" w:firstLineChars="190"/>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：29.2合同正式签订之日后的30日内，中标人未按上款的规定递交履约担保，招标人将解除中标通知书，</w:t>
      </w:r>
      <w:r>
        <w:rPr>
          <w:rFonts w:hint="eastAsia" w:ascii="宋体" w:hAnsi="宋体" w:cs="宋体"/>
          <w:color w:val="auto"/>
          <w:szCs w:val="21"/>
          <w:u w:val="single"/>
        </w:rPr>
        <w:t>原中标人依法承担相应法律责任。原中标人给招标人造成的损失，还应当予以赔偿。</w:t>
      </w:r>
      <w:r>
        <w:rPr>
          <w:rFonts w:hint="eastAsia" w:ascii="宋体" w:hAnsi="宋体" w:cs="宋体"/>
          <w:color w:val="auto"/>
          <w:szCs w:val="21"/>
        </w:rPr>
        <w:t>原中标人有异议的，可以向人民法院起诉。</w:t>
      </w:r>
    </w:p>
    <w:p>
      <w:pPr>
        <w:spacing w:line="360" w:lineRule="auto"/>
        <w:ind w:firstLine="401" w:firstLineChars="190"/>
        <w:rPr>
          <w:rFonts w:ascii="宋体" w:hAnsi="宋体" w:cs="宋体"/>
          <w:b/>
          <w:color w:val="auto"/>
          <w:szCs w:val="21"/>
        </w:rPr>
      </w:pPr>
      <w:r>
        <w:rPr>
          <w:rFonts w:hint="eastAsia" w:ascii="宋体" w:hAnsi="宋体" w:cs="宋体"/>
          <w:b/>
          <w:color w:val="auto"/>
          <w:szCs w:val="21"/>
        </w:rPr>
        <w:t>条款号：30.1                        修改类型：修改</w:t>
      </w:r>
    </w:p>
    <w:p>
      <w:pPr>
        <w:spacing w:line="360" w:lineRule="auto"/>
        <w:ind w:firstLine="401" w:firstLineChars="190"/>
        <w:rPr>
          <w:rFonts w:ascii="宋体" w:hAnsi="宋体" w:cs="宋体"/>
          <w:color w:val="auto"/>
          <w:szCs w:val="21"/>
        </w:rPr>
      </w:pPr>
      <w:r>
        <w:rPr>
          <w:rFonts w:hint="eastAsia" w:ascii="宋体" w:hAnsi="宋体" w:cs="宋体"/>
          <w:b/>
          <w:color w:val="auto"/>
          <w:szCs w:val="21"/>
        </w:rPr>
        <w:t>原文：</w:t>
      </w:r>
      <w:r>
        <w:rPr>
          <w:rFonts w:hint="eastAsia" w:ascii="宋体" w:hAnsi="宋体" w:cs="宋体"/>
          <w:color w:val="auto"/>
          <w:szCs w:val="21"/>
        </w:rPr>
        <w:t>30.1在合同双方全权代表在合同协议书上签字，并分别加盖双方单位的公章后，合同正式生效。</w:t>
      </w:r>
    </w:p>
    <w:p>
      <w:pPr>
        <w:pBdr>
          <w:bottom w:val="single" w:color="auto" w:sz="6" w:space="1"/>
        </w:pBdr>
        <w:spacing w:line="360" w:lineRule="auto"/>
        <w:ind w:firstLine="401" w:firstLineChars="190"/>
        <w:rPr>
          <w:rFonts w:ascii="宋体" w:hAnsi="宋体" w:cs="宋体"/>
          <w:b/>
          <w:color w:val="auto"/>
          <w:szCs w:val="21"/>
        </w:rPr>
      </w:pPr>
      <w:r>
        <w:rPr>
          <w:rFonts w:hint="eastAsia" w:ascii="宋体" w:hAnsi="宋体" w:cs="宋体"/>
          <w:b/>
          <w:color w:val="auto"/>
          <w:szCs w:val="21"/>
        </w:rPr>
        <w:t>现文：</w:t>
      </w:r>
      <w:r>
        <w:rPr>
          <w:rFonts w:hint="eastAsia" w:ascii="宋体" w:hAnsi="宋体" w:cs="宋体"/>
          <w:color w:val="auto"/>
          <w:szCs w:val="21"/>
        </w:rPr>
        <w:t>30.1在合同双方全权代表在合同协议书上签字，并分别加盖双方单位的公章</w:t>
      </w:r>
      <w:r>
        <w:rPr>
          <w:rFonts w:hint="eastAsia" w:ascii="宋体" w:hAnsi="宋体" w:cs="宋体"/>
          <w:color w:val="auto"/>
          <w:szCs w:val="21"/>
          <w:u w:val="single"/>
        </w:rPr>
        <w:t>且承包人提交履约担保后，合同正式生效。</w:t>
      </w:r>
    </w:p>
    <w:p>
      <w:pPr>
        <w:spacing w:line="360" w:lineRule="auto"/>
        <w:ind w:firstLine="401" w:firstLineChars="190"/>
        <w:rPr>
          <w:rFonts w:ascii="宋体" w:hAnsi="宋体" w:cs="宋体"/>
          <w:b/>
          <w:bCs/>
          <w:color w:val="auto"/>
          <w:szCs w:val="21"/>
        </w:rPr>
      </w:pPr>
      <w:r>
        <w:rPr>
          <w:rFonts w:hint="eastAsia" w:ascii="宋体" w:hAnsi="宋体" w:cs="宋体"/>
          <w:b/>
          <w:bCs/>
          <w:color w:val="auto"/>
          <w:szCs w:val="21"/>
        </w:rPr>
        <w:t>条款号：31                          修改类型：修改</w:t>
      </w:r>
    </w:p>
    <w:p>
      <w:pPr>
        <w:pBdr>
          <w:bottom w:val="single" w:color="auto" w:sz="6" w:space="1"/>
        </w:pBdr>
        <w:spacing w:line="360" w:lineRule="auto"/>
        <w:ind w:firstLine="401" w:firstLineChars="190"/>
        <w:rPr>
          <w:rFonts w:ascii="宋体" w:hAnsi="宋体" w:cs="宋体"/>
          <w:b/>
          <w:bCs/>
          <w:color w:val="auto"/>
          <w:szCs w:val="21"/>
        </w:rPr>
      </w:pPr>
      <w:r>
        <w:rPr>
          <w:rFonts w:hint="eastAsia" w:ascii="宋体" w:hAnsi="宋体" w:cs="宋体"/>
          <w:b/>
          <w:bCs/>
          <w:color w:val="auto"/>
          <w:szCs w:val="21"/>
        </w:rPr>
        <w:t>原文：31.其它费用</w:t>
      </w:r>
    </w:p>
    <w:p>
      <w:pPr>
        <w:pBdr>
          <w:bottom w:val="single" w:color="auto" w:sz="6" w:space="1"/>
        </w:pBdr>
        <w:spacing w:line="360" w:lineRule="auto"/>
        <w:ind w:firstLine="401" w:firstLineChars="190"/>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w:t>
      </w:r>
      <w:r>
        <w:rPr>
          <w:rFonts w:hint="eastAsia" w:ascii="宋体" w:hAnsi="宋体" w:cs="宋体"/>
          <w:b/>
          <w:color w:val="auto"/>
          <w:szCs w:val="21"/>
        </w:rPr>
        <w:t>31.</w:t>
      </w:r>
      <w:r>
        <w:rPr>
          <w:rFonts w:hint="eastAsia" w:ascii="宋体" w:hAnsi="宋体" w:cs="宋体"/>
          <w:b/>
          <w:bCs/>
          <w:color w:val="auto"/>
          <w:szCs w:val="21"/>
        </w:rPr>
        <w:t>其它费用</w:t>
      </w:r>
    </w:p>
    <w:p>
      <w:pPr>
        <w:pBdr>
          <w:bottom w:val="single" w:color="auto" w:sz="6" w:space="1"/>
        </w:pBdr>
        <w:spacing w:line="360" w:lineRule="auto"/>
        <w:ind w:firstLine="399" w:firstLineChars="190"/>
        <w:rPr>
          <w:rFonts w:ascii="宋体" w:hAnsi="宋体" w:cs="宋体"/>
          <w:color w:val="auto"/>
          <w:szCs w:val="21"/>
          <w:u w:val="single"/>
        </w:rPr>
      </w:pPr>
      <w:r>
        <w:rPr>
          <w:rFonts w:hint="eastAsia" w:ascii="宋体" w:hAnsi="宋体" w:cs="宋体"/>
          <w:color w:val="auto"/>
          <w:szCs w:val="21"/>
          <w:u w:val="single"/>
        </w:rPr>
        <w:t>中标人应交纳交易服务费，该费用包含在投标价中。</w:t>
      </w:r>
    </w:p>
    <w:p>
      <w:pPr>
        <w:spacing w:line="360" w:lineRule="auto"/>
        <w:ind w:firstLine="386" w:firstLineChars="192"/>
        <w:rPr>
          <w:rFonts w:ascii="宋体" w:hAnsi="宋体"/>
          <w:color w:val="auto"/>
          <w:sz w:val="20"/>
        </w:rPr>
      </w:pPr>
      <w:r>
        <w:rPr>
          <w:rFonts w:hint="eastAsia" w:ascii="宋体" w:hAnsi="宋体"/>
          <w:b/>
          <w:color w:val="auto"/>
          <w:sz w:val="20"/>
          <w:szCs w:val="21"/>
        </w:rPr>
        <w:t>（以下无正文）</w:t>
      </w:r>
    </w:p>
    <w:p>
      <w:pPr>
        <w:pStyle w:val="6"/>
        <w:rPr>
          <w:color w:val="auto"/>
        </w:rPr>
      </w:pPr>
      <w:r>
        <w:rPr>
          <w:color w:val="auto"/>
        </w:rPr>
        <w:br w:type="page"/>
      </w:r>
      <w:bookmarkStart w:id="8" w:name="_Toc148087532"/>
      <w:bookmarkStart w:id="9" w:name="_Toc2272548"/>
      <w:r>
        <w:rPr>
          <w:rFonts w:hint="eastAsia"/>
          <w:color w:val="auto"/>
        </w:rPr>
        <w:t>三、投标须知通用条款</w:t>
      </w:r>
      <w:bookmarkEnd w:id="8"/>
      <w:bookmarkEnd w:id="9"/>
    </w:p>
    <w:p>
      <w:pPr>
        <w:widowControl/>
        <w:spacing w:before="100" w:beforeAutospacing="1" w:after="100" w:afterAutospacing="1" w:line="360" w:lineRule="auto"/>
        <w:jc w:val="left"/>
        <w:outlineLvl w:val="2"/>
        <w:rPr>
          <w:rFonts w:ascii="宋体" w:hAnsi="宋体" w:cs="宋体"/>
          <w:color w:val="auto"/>
          <w:kern w:val="0"/>
          <w:sz w:val="22"/>
          <w:szCs w:val="24"/>
        </w:rPr>
      </w:pPr>
      <w:bookmarkStart w:id="10" w:name="_Toc58838571"/>
      <w:bookmarkStart w:id="11" w:name="_Toc112397809"/>
      <w:bookmarkStart w:id="12" w:name="_Toc148087533"/>
      <w:bookmarkStart w:id="13" w:name="_Toc2272549"/>
      <w:r>
        <w:rPr>
          <w:rFonts w:hint="eastAsia" w:ascii="宋体" w:hAnsi="宋体" w:cs="宋体"/>
          <w:color w:val="auto"/>
          <w:kern w:val="0"/>
          <w:sz w:val="22"/>
          <w:szCs w:val="24"/>
        </w:rPr>
        <w:t>（一）总则</w:t>
      </w:r>
      <w:bookmarkEnd w:id="10"/>
      <w:bookmarkEnd w:id="11"/>
      <w:bookmarkEnd w:id="12"/>
    </w:p>
    <w:p>
      <w:pPr>
        <w:spacing w:line="360" w:lineRule="auto"/>
        <w:ind w:firstLine="442" w:firstLineChars="200"/>
        <w:rPr>
          <w:rFonts w:ascii="宋体" w:hAnsi="宋体"/>
          <w:b/>
          <w:bCs/>
          <w:color w:val="auto"/>
          <w:sz w:val="22"/>
          <w:szCs w:val="24"/>
        </w:rPr>
      </w:pPr>
      <w:r>
        <w:rPr>
          <w:rFonts w:ascii="宋体" w:hAnsi="宋体"/>
          <w:b/>
          <w:bCs/>
          <w:color w:val="auto"/>
          <w:sz w:val="22"/>
          <w:szCs w:val="24"/>
        </w:rPr>
        <w:t>1</w:t>
      </w:r>
      <w:r>
        <w:rPr>
          <w:rFonts w:hint="eastAsia" w:ascii="宋体" w:hAnsi="宋体"/>
          <w:b/>
          <w:bCs/>
          <w:color w:val="auto"/>
          <w:sz w:val="22"/>
          <w:szCs w:val="24"/>
        </w:rPr>
        <w:t>、定义</w:t>
      </w:r>
    </w:p>
    <w:p>
      <w:pPr>
        <w:spacing w:line="360" w:lineRule="auto"/>
        <w:ind w:firstLine="440" w:firstLineChars="200"/>
        <w:rPr>
          <w:rFonts w:ascii="宋体" w:hAnsi="宋体"/>
          <w:b/>
          <w:bCs/>
          <w:color w:val="auto"/>
          <w:sz w:val="22"/>
          <w:szCs w:val="24"/>
        </w:rPr>
      </w:pPr>
      <w:r>
        <w:rPr>
          <w:rFonts w:hint="eastAsia" w:ascii="宋体" w:hAnsi="宋体"/>
          <w:color w:val="auto"/>
          <w:sz w:val="22"/>
          <w:szCs w:val="24"/>
        </w:rPr>
        <w:t>本招标文件使用的下列词语具有如下规定的意义：</w:t>
      </w:r>
    </w:p>
    <w:p>
      <w:pPr>
        <w:spacing w:line="360" w:lineRule="auto"/>
        <w:ind w:firstLine="440" w:firstLineChars="200"/>
        <w:rPr>
          <w:rFonts w:ascii="宋体" w:hAnsi="宋体"/>
          <w:b/>
          <w:bCs/>
          <w:color w:val="auto"/>
          <w:sz w:val="22"/>
          <w:szCs w:val="24"/>
          <w:u w:val="single"/>
        </w:rPr>
      </w:pPr>
      <w:r>
        <w:rPr>
          <w:rFonts w:hint="eastAsia" w:ascii="宋体" w:hAnsi="宋体"/>
          <w:color w:val="auto"/>
          <w:sz w:val="22"/>
          <w:szCs w:val="24"/>
        </w:rPr>
        <w:t>（</w:t>
      </w:r>
      <w:r>
        <w:rPr>
          <w:rFonts w:ascii="宋体" w:hAnsi="宋体"/>
          <w:color w:val="auto"/>
          <w:sz w:val="22"/>
          <w:szCs w:val="24"/>
        </w:rPr>
        <w:t>1</w:t>
      </w:r>
      <w:r>
        <w:rPr>
          <w:rFonts w:hint="eastAsia" w:ascii="宋体" w:hAnsi="宋体"/>
          <w:color w:val="auto"/>
          <w:sz w:val="22"/>
          <w:szCs w:val="24"/>
        </w:rPr>
        <w:t>）“招标人”（即发包人）、“项目建设管理单位”（或称“项目代建单位”）、“招标代理”、“设计单位”、“监理单位”均已在投标须知前附表中列明。</w:t>
      </w:r>
    </w:p>
    <w:p>
      <w:pPr>
        <w:spacing w:line="360" w:lineRule="auto"/>
        <w:ind w:firstLine="440" w:firstLineChars="200"/>
        <w:rPr>
          <w:rFonts w:ascii="宋体" w:hAnsi="宋体"/>
          <w:color w:val="auto"/>
          <w:sz w:val="22"/>
          <w:szCs w:val="24"/>
          <w:u w:val="single"/>
        </w:rPr>
      </w:pPr>
      <w:r>
        <w:rPr>
          <w:rFonts w:hint="eastAsia" w:ascii="宋体" w:hAnsi="宋体"/>
          <w:color w:val="auto"/>
          <w:sz w:val="22"/>
          <w:szCs w:val="24"/>
        </w:rPr>
        <w:t>（</w:t>
      </w:r>
      <w:r>
        <w:rPr>
          <w:rFonts w:ascii="宋体" w:hAnsi="宋体"/>
          <w:color w:val="auto"/>
          <w:sz w:val="22"/>
          <w:szCs w:val="24"/>
        </w:rPr>
        <w:t>2</w:t>
      </w:r>
      <w:r>
        <w:rPr>
          <w:rFonts w:hint="eastAsia" w:ascii="宋体" w:hAnsi="宋体"/>
          <w:color w:val="auto"/>
          <w:sz w:val="22"/>
          <w:szCs w:val="24"/>
        </w:rPr>
        <w:t>）“投标人”指向招标人提交投标文件的当事人。</w:t>
      </w:r>
      <w:r>
        <w:rPr>
          <w:rFonts w:ascii="宋体" w:hAnsi="宋体"/>
          <w:color w:val="auto"/>
          <w:sz w:val="22"/>
          <w:szCs w:val="24"/>
        </w:rPr>
        <w:t xml:space="preserve">   </w:t>
      </w:r>
    </w:p>
    <w:p>
      <w:pPr>
        <w:spacing w:line="360" w:lineRule="auto"/>
        <w:ind w:firstLine="440" w:firstLineChars="200"/>
        <w:rPr>
          <w:rFonts w:ascii="宋体" w:hAnsi="宋体"/>
          <w:color w:val="auto"/>
          <w:sz w:val="22"/>
          <w:szCs w:val="24"/>
        </w:rPr>
      </w:pPr>
      <w:r>
        <w:rPr>
          <w:rFonts w:hint="eastAsia" w:ascii="宋体" w:hAnsi="宋体"/>
          <w:color w:val="auto"/>
          <w:sz w:val="22"/>
          <w:szCs w:val="24"/>
        </w:rPr>
        <w:t>（</w:t>
      </w:r>
      <w:r>
        <w:rPr>
          <w:rFonts w:ascii="宋体" w:hAnsi="宋体"/>
          <w:color w:val="auto"/>
          <w:sz w:val="22"/>
          <w:szCs w:val="24"/>
        </w:rPr>
        <w:t>3</w:t>
      </w:r>
      <w:r>
        <w:rPr>
          <w:rFonts w:hint="eastAsia" w:ascii="宋体" w:hAnsi="宋体"/>
          <w:color w:val="auto"/>
          <w:sz w:val="22"/>
          <w:szCs w:val="24"/>
        </w:rPr>
        <w:t>）“承包人”指其投标被招标人接受并与其签订承包合同的当事人。</w:t>
      </w:r>
    </w:p>
    <w:p>
      <w:pPr>
        <w:spacing w:line="360" w:lineRule="auto"/>
        <w:ind w:firstLine="440" w:firstLineChars="200"/>
        <w:rPr>
          <w:rFonts w:ascii="宋体" w:hAnsi="宋体"/>
          <w:color w:val="auto"/>
          <w:sz w:val="22"/>
          <w:szCs w:val="24"/>
          <w:u w:val="single"/>
        </w:rPr>
      </w:pPr>
      <w:r>
        <w:rPr>
          <w:rFonts w:hint="eastAsia" w:ascii="宋体" w:hAnsi="宋体"/>
          <w:color w:val="auto"/>
          <w:sz w:val="22"/>
          <w:szCs w:val="24"/>
        </w:rPr>
        <w:t>（</w:t>
      </w:r>
      <w:r>
        <w:rPr>
          <w:rFonts w:ascii="宋体" w:hAnsi="宋体"/>
          <w:color w:val="auto"/>
          <w:sz w:val="22"/>
          <w:szCs w:val="24"/>
        </w:rPr>
        <w:t>4</w:t>
      </w:r>
      <w:r>
        <w:rPr>
          <w:rFonts w:hint="eastAsia" w:ascii="宋体" w:hAnsi="宋体"/>
          <w:color w:val="auto"/>
          <w:sz w:val="22"/>
          <w:szCs w:val="24"/>
        </w:rPr>
        <w:t>）“招标文件”指由招标代理发出的本文件（包括全部章节、附件）及招标答疑会会议纪要和</w:t>
      </w:r>
      <w:r>
        <w:rPr>
          <w:rFonts w:hint="eastAsia" w:ascii="宋体" w:hAnsi="宋体"/>
          <w:bCs/>
          <w:color w:val="auto"/>
          <w:sz w:val="22"/>
          <w:szCs w:val="24"/>
        </w:rPr>
        <w:t>招标文件的澄清与修改</w:t>
      </w:r>
      <w:r>
        <w:rPr>
          <w:rFonts w:hint="eastAsia" w:ascii="宋体" w:hAnsi="宋体"/>
          <w:color w:val="auto"/>
          <w:sz w:val="22"/>
          <w:szCs w:val="24"/>
        </w:rPr>
        <w:t>文件。</w:t>
      </w:r>
    </w:p>
    <w:p>
      <w:pPr>
        <w:spacing w:line="360" w:lineRule="auto"/>
        <w:ind w:firstLine="440" w:firstLineChars="200"/>
        <w:rPr>
          <w:rFonts w:ascii="宋体" w:hAnsi="宋体"/>
          <w:color w:val="auto"/>
          <w:sz w:val="22"/>
          <w:szCs w:val="24"/>
        </w:rPr>
      </w:pPr>
      <w:r>
        <w:rPr>
          <w:rFonts w:hint="eastAsia" w:ascii="宋体" w:hAnsi="宋体"/>
          <w:color w:val="auto"/>
          <w:sz w:val="22"/>
          <w:szCs w:val="24"/>
        </w:rPr>
        <w:t>（</w:t>
      </w:r>
      <w:r>
        <w:rPr>
          <w:rFonts w:ascii="宋体" w:hAnsi="宋体"/>
          <w:color w:val="auto"/>
          <w:sz w:val="22"/>
          <w:szCs w:val="24"/>
        </w:rPr>
        <w:t>5</w:t>
      </w:r>
      <w:r>
        <w:rPr>
          <w:rFonts w:hint="eastAsia" w:ascii="宋体" w:hAnsi="宋体"/>
          <w:color w:val="auto"/>
          <w:sz w:val="22"/>
          <w:szCs w:val="24"/>
        </w:rPr>
        <w:t>）“投标文件”指投标人根据本项目招标文件向招标人提交的全部文件。</w:t>
      </w:r>
    </w:p>
    <w:p>
      <w:pPr>
        <w:spacing w:line="360" w:lineRule="auto"/>
        <w:ind w:firstLine="440" w:firstLineChars="200"/>
        <w:rPr>
          <w:rFonts w:ascii="宋体" w:hAnsi="宋体"/>
          <w:color w:val="auto"/>
          <w:sz w:val="22"/>
          <w:szCs w:val="24"/>
        </w:rPr>
      </w:pPr>
      <w:r>
        <w:rPr>
          <w:rFonts w:hint="eastAsia" w:ascii="宋体" w:hAnsi="宋体"/>
          <w:color w:val="auto"/>
          <w:sz w:val="22"/>
          <w:szCs w:val="24"/>
        </w:rPr>
        <w:t>（</w:t>
      </w:r>
      <w:r>
        <w:rPr>
          <w:rFonts w:ascii="宋体" w:hAnsi="宋体"/>
          <w:color w:val="auto"/>
          <w:sz w:val="22"/>
          <w:szCs w:val="24"/>
        </w:rPr>
        <w:t>6</w:t>
      </w:r>
      <w:r>
        <w:rPr>
          <w:rFonts w:hint="eastAsia" w:ascii="宋体" w:hAnsi="宋体"/>
          <w:color w:val="auto"/>
          <w:sz w:val="22"/>
          <w:szCs w:val="24"/>
        </w:rPr>
        <w:t>）“书面形式”指打字或印刷的文件和数据电文（包括电报、电传、传真、电子数据交换和电子邮件）。</w:t>
      </w:r>
    </w:p>
    <w:p>
      <w:pPr>
        <w:spacing w:line="360" w:lineRule="auto"/>
        <w:ind w:firstLine="442" w:firstLineChars="200"/>
        <w:rPr>
          <w:rFonts w:ascii="宋体" w:hAnsi="宋体"/>
          <w:b/>
          <w:color w:val="auto"/>
          <w:sz w:val="22"/>
          <w:szCs w:val="24"/>
        </w:rPr>
      </w:pPr>
      <w:r>
        <w:rPr>
          <w:rFonts w:ascii="宋体" w:hAnsi="宋体"/>
          <w:b/>
          <w:color w:val="auto"/>
          <w:sz w:val="22"/>
          <w:szCs w:val="24"/>
        </w:rPr>
        <w:t>2</w:t>
      </w:r>
      <w:r>
        <w:rPr>
          <w:rFonts w:hint="eastAsia" w:ascii="宋体" w:hAnsi="宋体"/>
          <w:b/>
          <w:color w:val="auto"/>
          <w:sz w:val="22"/>
          <w:szCs w:val="24"/>
        </w:rPr>
        <w:t>、招标说明</w:t>
      </w:r>
    </w:p>
    <w:p>
      <w:pPr>
        <w:spacing w:line="360" w:lineRule="auto"/>
        <w:ind w:firstLine="440" w:firstLineChars="200"/>
        <w:rPr>
          <w:rFonts w:ascii="宋体" w:hAnsi="宋体"/>
          <w:bCs/>
          <w:color w:val="auto"/>
          <w:sz w:val="22"/>
          <w:szCs w:val="24"/>
        </w:rPr>
      </w:pPr>
      <w:r>
        <w:rPr>
          <w:rFonts w:ascii="宋体" w:hAnsi="宋体"/>
          <w:bCs/>
          <w:color w:val="auto"/>
          <w:sz w:val="22"/>
          <w:szCs w:val="24"/>
        </w:rPr>
        <w:t>2.1</w:t>
      </w:r>
      <w:r>
        <w:rPr>
          <w:rFonts w:hint="eastAsia" w:ascii="宋体" w:hAnsi="宋体"/>
          <w:bCs/>
          <w:color w:val="auto"/>
          <w:sz w:val="22"/>
          <w:szCs w:val="24"/>
        </w:rPr>
        <w:t>本招标工程项目按照《中华人民共和国招标投标法》等有关法律、行政法规、规章和规范性文件，通过招标方式选定承包人。</w:t>
      </w:r>
    </w:p>
    <w:p>
      <w:pPr>
        <w:spacing w:line="360" w:lineRule="auto"/>
        <w:ind w:firstLine="440" w:firstLineChars="200"/>
        <w:rPr>
          <w:rFonts w:ascii="宋体" w:hAnsi="宋体"/>
          <w:bCs/>
          <w:color w:val="auto"/>
          <w:sz w:val="22"/>
          <w:szCs w:val="24"/>
        </w:rPr>
      </w:pPr>
      <w:r>
        <w:rPr>
          <w:rFonts w:ascii="宋体" w:hAnsi="宋体"/>
          <w:bCs/>
          <w:color w:val="auto"/>
          <w:sz w:val="22"/>
          <w:szCs w:val="24"/>
        </w:rPr>
        <w:t>2.2</w:t>
      </w:r>
      <w:r>
        <w:rPr>
          <w:rFonts w:hint="eastAsia" w:ascii="宋体" w:hAnsi="宋体"/>
          <w:bCs/>
          <w:color w:val="auto"/>
          <w:sz w:val="22"/>
          <w:szCs w:val="24"/>
        </w:rPr>
        <w:t>工程名称、建设地点、建设规模、承包方式、质量标准、招标范围、工期要求等均在投标须知前附表中列明。</w:t>
      </w:r>
    </w:p>
    <w:p>
      <w:pPr>
        <w:spacing w:line="360" w:lineRule="auto"/>
        <w:ind w:firstLine="440" w:firstLineChars="200"/>
        <w:rPr>
          <w:rFonts w:ascii="宋体" w:hAnsi="宋体"/>
          <w:bCs/>
          <w:color w:val="auto"/>
          <w:sz w:val="22"/>
          <w:szCs w:val="24"/>
        </w:rPr>
      </w:pPr>
      <w:r>
        <w:rPr>
          <w:rFonts w:ascii="宋体" w:hAnsi="宋体"/>
          <w:bCs/>
          <w:color w:val="auto"/>
          <w:sz w:val="22"/>
          <w:szCs w:val="24"/>
        </w:rPr>
        <w:t>2.3</w:t>
      </w:r>
      <w:r>
        <w:rPr>
          <w:rFonts w:hint="eastAsia" w:ascii="宋体" w:hAnsi="宋体"/>
          <w:bCs/>
          <w:color w:val="auto"/>
          <w:sz w:val="22"/>
          <w:szCs w:val="24"/>
        </w:rPr>
        <w:t>设计说明：详见招标图纸。</w:t>
      </w:r>
    </w:p>
    <w:p>
      <w:pPr>
        <w:spacing w:line="360" w:lineRule="auto"/>
        <w:ind w:firstLine="440" w:firstLineChars="200"/>
        <w:rPr>
          <w:rFonts w:ascii="宋体" w:hAnsi="宋体"/>
          <w:bCs/>
          <w:color w:val="auto"/>
          <w:sz w:val="22"/>
          <w:szCs w:val="24"/>
        </w:rPr>
      </w:pPr>
      <w:r>
        <w:rPr>
          <w:rFonts w:ascii="宋体" w:hAnsi="宋体"/>
          <w:bCs/>
          <w:color w:val="auto"/>
          <w:sz w:val="22"/>
          <w:szCs w:val="24"/>
        </w:rPr>
        <w:t>2.4</w:t>
      </w:r>
      <w:r>
        <w:rPr>
          <w:rFonts w:hint="eastAsia" w:ascii="宋体" w:hAnsi="宋体"/>
          <w:bCs/>
          <w:color w:val="auto"/>
          <w:sz w:val="22"/>
          <w:szCs w:val="24"/>
        </w:rPr>
        <w:t>工程施工特点：详见招标图纸。</w:t>
      </w:r>
    </w:p>
    <w:p>
      <w:pPr>
        <w:tabs>
          <w:tab w:val="left" w:pos="105"/>
        </w:tabs>
        <w:spacing w:line="360" w:lineRule="auto"/>
        <w:ind w:firstLine="442" w:firstLineChars="200"/>
        <w:rPr>
          <w:rFonts w:ascii="宋体" w:hAnsi="宋体"/>
          <w:b/>
          <w:color w:val="auto"/>
          <w:sz w:val="22"/>
          <w:szCs w:val="24"/>
        </w:rPr>
      </w:pPr>
      <w:r>
        <w:rPr>
          <w:rFonts w:ascii="宋体" w:hAnsi="宋体"/>
          <w:b/>
          <w:color w:val="auto"/>
          <w:sz w:val="22"/>
          <w:szCs w:val="24"/>
        </w:rPr>
        <w:t>3</w:t>
      </w:r>
      <w:r>
        <w:rPr>
          <w:rFonts w:hint="eastAsia" w:ascii="宋体" w:hAnsi="宋体"/>
          <w:b/>
          <w:color w:val="auto"/>
          <w:sz w:val="22"/>
          <w:szCs w:val="24"/>
        </w:rPr>
        <w:t>．资金来源</w:t>
      </w:r>
    </w:p>
    <w:p>
      <w:pPr>
        <w:spacing w:line="360" w:lineRule="auto"/>
        <w:ind w:firstLine="440" w:firstLineChars="200"/>
        <w:rPr>
          <w:rFonts w:ascii="宋体" w:hAnsi="宋体"/>
          <w:bCs/>
          <w:color w:val="auto"/>
          <w:sz w:val="22"/>
          <w:szCs w:val="24"/>
        </w:rPr>
      </w:pPr>
      <w:r>
        <w:rPr>
          <w:rFonts w:ascii="宋体" w:hAnsi="宋体"/>
          <w:bCs/>
          <w:color w:val="auto"/>
          <w:sz w:val="22"/>
          <w:szCs w:val="24"/>
        </w:rPr>
        <w:t>3.1</w:t>
      </w:r>
      <w:r>
        <w:rPr>
          <w:rFonts w:hint="eastAsia" w:ascii="宋体" w:hAnsi="宋体"/>
          <w:bCs/>
          <w:color w:val="auto"/>
          <w:sz w:val="22"/>
          <w:szCs w:val="24"/>
        </w:rPr>
        <w:t>本招标工程项目资金来源见投标须知前附表第</w:t>
      </w:r>
      <w:r>
        <w:rPr>
          <w:rFonts w:ascii="宋体" w:hAnsi="宋体"/>
          <w:bCs/>
          <w:color w:val="auto"/>
          <w:sz w:val="22"/>
          <w:szCs w:val="24"/>
        </w:rPr>
        <w:t>9</w:t>
      </w:r>
      <w:r>
        <w:rPr>
          <w:rFonts w:hint="eastAsia" w:ascii="宋体" w:hAnsi="宋体"/>
          <w:bCs/>
          <w:color w:val="auto"/>
          <w:sz w:val="22"/>
          <w:szCs w:val="24"/>
        </w:rPr>
        <w:t>项</w:t>
      </w:r>
    </w:p>
    <w:p>
      <w:pPr>
        <w:tabs>
          <w:tab w:val="left" w:pos="105"/>
        </w:tabs>
        <w:spacing w:line="360" w:lineRule="auto"/>
        <w:ind w:firstLine="442" w:firstLineChars="200"/>
        <w:rPr>
          <w:rFonts w:ascii="宋体" w:hAnsi="宋体"/>
          <w:b/>
          <w:color w:val="auto"/>
          <w:sz w:val="22"/>
          <w:szCs w:val="24"/>
        </w:rPr>
      </w:pPr>
      <w:r>
        <w:rPr>
          <w:rFonts w:ascii="宋体" w:hAnsi="宋体"/>
          <w:b/>
          <w:color w:val="auto"/>
          <w:sz w:val="22"/>
          <w:szCs w:val="24"/>
        </w:rPr>
        <w:t>4</w:t>
      </w:r>
      <w:r>
        <w:rPr>
          <w:rFonts w:hint="eastAsia" w:ascii="宋体" w:hAnsi="宋体"/>
          <w:b/>
          <w:color w:val="auto"/>
          <w:sz w:val="22"/>
          <w:szCs w:val="24"/>
        </w:rPr>
        <w:t>．合格投标人的条件</w:t>
      </w:r>
    </w:p>
    <w:p>
      <w:pPr>
        <w:spacing w:line="360" w:lineRule="auto"/>
        <w:ind w:firstLine="440" w:firstLineChars="200"/>
        <w:rPr>
          <w:rFonts w:ascii="宋体" w:hAnsi="宋体"/>
          <w:bCs/>
          <w:color w:val="auto"/>
          <w:sz w:val="22"/>
          <w:szCs w:val="24"/>
        </w:rPr>
      </w:pPr>
      <w:r>
        <w:rPr>
          <w:rFonts w:ascii="宋体" w:hAnsi="宋体"/>
          <w:bCs/>
          <w:color w:val="auto"/>
          <w:sz w:val="22"/>
          <w:szCs w:val="24"/>
        </w:rPr>
        <w:t>4.1</w:t>
      </w:r>
      <w:r>
        <w:rPr>
          <w:rFonts w:hint="eastAsia" w:ascii="宋体" w:hAnsi="宋体"/>
          <w:bCs/>
          <w:color w:val="auto"/>
          <w:sz w:val="22"/>
          <w:szCs w:val="24"/>
        </w:rPr>
        <w:t>详见本项目招标公告</w:t>
      </w:r>
    </w:p>
    <w:p>
      <w:pPr>
        <w:tabs>
          <w:tab w:val="left" w:pos="105"/>
        </w:tabs>
        <w:spacing w:line="360" w:lineRule="auto"/>
        <w:ind w:firstLine="442" w:firstLineChars="200"/>
        <w:rPr>
          <w:rFonts w:ascii="宋体" w:hAnsi="宋体"/>
          <w:b/>
          <w:color w:val="auto"/>
          <w:sz w:val="22"/>
          <w:szCs w:val="24"/>
        </w:rPr>
      </w:pPr>
      <w:r>
        <w:rPr>
          <w:rFonts w:ascii="宋体" w:hAnsi="宋体"/>
          <w:b/>
          <w:color w:val="auto"/>
          <w:sz w:val="22"/>
          <w:szCs w:val="24"/>
        </w:rPr>
        <w:t>5</w:t>
      </w:r>
      <w:r>
        <w:rPr>
          <w:rFonts w:hint="eastAsia" w:ascii="宋体" w:hAnsi="宋体"/>
          <w:b/>
          <w:color w:val="auto"/>
          <w:sz w:val="22"/>
          <w:szCs w:val="24"/>
        </w:rPr>
        <w:t>．踏勘现场</w:t>
      </w:r>
    </w:p>
    <w:p>
      <w:pPr>
        <w:spacing w:line="360" w:lineRule="auto"/>
        <w:ind w:firstLine="440" w:firstLineChars="200"/>
        <w:rPr>
          <w:rFonts w:ascii="宋体" w:hAnsi="宋体"/>
          <w:bCs/>
          <w:color w:val="auto"/>
          <w:sz w:val="22"/>
          <w:szCs w:val="24"/>
          <w:u w:val="single"/>
        </w:rPr>
      </w:pPr>
      <w:r>
        <w:rPr>
          <w:rFonts w:ascii="宋体" w:hAnsi="宋体"/>
          <w:bCs/>
          <w:color w:val="auto"/>
          <w:sz w:val="22"/>
          <w:szCs w:val="24"/>
        </w:rPr>
        <w:t xml:space="preserve">5.1 </w:t>
      </w:r>
      <w:r>
        <w:rPr>
          <w:rFonts w:hint="eastAsia" w:ascii="宋体" w:hAnsi="宋体"/>
          <w:bCs/>
          <w:color w:val="auto"/>
          <w:sz w:val="22"/>
          <w:szCs w:val="24"/>
        </w:rPr>
        <w:t>投标人应按本投标须知前附表第</w:t>
      </w:r>
      <w:r>
        <w:rPr>
          <w:rFonts w:ascii="宋体" w:hAnsi="宋体"/>
          <w:bCs/>
          <w:color w:val="auto"/>
          <w:sz w:val="22"/>
          <w:szCs w:val="24"/>
        </w:rPr>
        <w:t>15</w:t>
      </w:r>
      <w:r>
        <w:rPr>
          <w:rFonts w:hint="eastAsia" w:ascii="宋体" w:hAnsi="宋体"/>
          <w:bCs/>
          <w:color w:val="auto"/>
          <w:sz w:val="22"/>
          <w:szCs w:val="24"/>
        </w:rPr>
        <w:t>项所述时间和要求对工程现场及周围环境进行踏勘，</w:t>
      </w:r>
      <w:r>
        <w:rPr>
          <w:rFonts w:hint="eastAsia" w:ascii="宋体" w:hAnsi="宋体"/>
          <w:color w:val="auto"/>
          <w:sz w:val="22"/>
          <w:szCs w:val="24"/>
        </w:rPr>
        <w:t>投标人应充分重视和仔细地进行这种考察，</w:t>
      </w:r>
      <w:r>
        <w:rPr>
          <w:rFonts w:hint="eastAsia" w:ascii="宋体" w:hAnsi="宋体"/>
          <w:bCs/>
          <w:color w:val="auto"/>
          <w:sz w:val="22"/>
          <w:szCs w:val="24"/>
        </w:rPr>
        <w:t>以便投标人获取</w:t>
      </w:r>
      <w:r>
        <w:rPr>
          <w:rFonts w:hint="eastAsia" w:ascii="宋体" w:hAnsi="宋体"/>
          <w:color w:val="auto"/>
          <w:sz w:val="22"/>
          <w:szCs w:val="24"/>
        </w:rPr>
        <w:t>那些须投标人自己负责的</w:t>
      </w:r>
      <w:r>
        <w:rPr>
          <w:rFonts w:hint="eastAsia" w:ascii="宋体" w:hAnsi="宋体"/>
          <w:bCs/>
          <w:color w:val="auto"/>
          <w:sz w:val="22"/>
          <w:szCs w:val="24"/>
        </w:rPr>
        <w:t>有关编制投标文件和签署合同所涉及现场所有的资料。</w:t>
      </w:r>
      <w:r>
        <w:rPr>
          <w:rFonts w:hint="eastAsia" w:ascii="宋体" w:hAnsi="宋体"/>
          <w:color w:val="auto"/>
          <w:sz w:val="22"/>
          <w:szCs w:val="24"/>
        </w:rPr>
        <w:t>一旦中标，这种考察即被认为其结果已在中标文件中得到充分反映。考察现场的费用由投标人自己承担。</w:t>
      </w:r>
    </w:p>
    <w:p>
      <w:pPr>
        <w:tabs>
          <w:tab w:val="left" w:pos="105"/>
        </w:tabs>
        <w:spacing w:line="360" w:lineRule="auto"/>
        <w:ind w:firstLine="440" w:firstLineChars="200"/>
        <w:rPr>
          <w:rFonts w:ascii="宋体" w:hAnsi="宋体"/>
          <w:bCs/>
          <w:color w:val="auto"/>
          <w:sz w:val="22"/>
          <w:szCs w:val="24"/>
        </w:rPr>
      </w:pPr>
      <w:r>
        <w:rPr>
          <w:rFonts w:ascii="宋体" w:hAnsi="宋体"/>
          <w:bCs/>
          <w:color w:val="auto"/>
          <w:sz w:val="22"/>
          <w:szCs w:val="24"/>
        </w:rPr>
        <w:t xml:space="preserve">5.2 </w:t>
      </w:r>
      <w:r>
        <w:rPr>
          <w:rFonts w:hint="eastAsia" w:ascii="宋体" w:hAnsi="宋体"/>
          <w:bCs/>
          <w:color w:val="auto"/>
          <w:sz w:val="22"/>
          <w:szCs w:val="24"/>
        </w:rPr>
        <w:t>招标人向投标人提供的有关现场的数据和资料，是招标人现有的能被投标人利用的资料，招标人对投标人做出的任何推论、理解和结论均不负责任。</w:t>
      </w:r>
    </w:p>
    <w:p>
      <w:pPr>
        <w:spacing w:line="360" w:lineRule="auto"/>
        <w:ind w:firstLine="440" w:firstLineChars="200"/>
        <w:rPr>
          <w:rFonts w:ascii="宋体" w:hAnsi="宋体"/>
          <w:bCs/>
          <w:color w:val="auto"/>
          <w:sz w:val="22"/>
          <w:szCs w:val="24"/>
        </w:rPr>
      </w:pPr>
      <w:r>
        <w:rPr>
          <w:rFonts w:ascii="宋体" w:hAnsi="宋体"/>
          <w:bCs/>
          <w:color w:val="auto"/>
          <w:sz w:val="22"/>
          <w:szCs w:val="24"/>
        </w:rPr>
        <w:t xml:space="preserve">5.3 </w:t>
      </w:r>
      <w:r>
        <w:rPr>
          <w:rFonts w:hint="eastAsia" w:ascii="宋体" w:hAnsi="宋体"/>
          <w:bCs/>
          <w:color w:val="auto"/>
          <w:sz w:val="22"/>
          <w:szCs w:val="24"/>
        </w:rPr>
        <w:t>经招标人允许，投标人可为踏勘目的进入招标人的项目现场。</w:t>
      </w:r>
      <w:r>
        <w:rPr>
          <w:rFonts w:hint="eastAsia" w:ascii="宋体" w:hAnsi="宋体"/>
          <w:color w:val="auto"/>
          <w:sz w:val="22"/>
          <w:szCs w:val="24"/>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2"/>
          <w:szCs w:val="24"/>
        </w:rPr>
        <w:t>投标人不得因此使招标人承担有关的责任和蒙受损失。</w:t>
      </w:r>
    </w:p>
    <w:p>
      <w:pPr>
        <w:tabs>
          <w:tab w:val="left" w:pos="105"/>
        </w:tabs>
        <w:spacing w:line="360" w:lineRule="auto"/>
        <w:ind w:firstLine="442" w:firstLineChars="200"/>
        <w:rPr>
          <w:rFonts w:ascii="宋体" w:hAnsi="宋体"/>
          <w:b/>
          <w:color w:val="auto"/>
          <w:sz w:val="22"/>
          <w:szCs w:val="24"/>
        </w:rPr>
      </w:pPr>
      <w:r>
        <w:rPr>
          <w:rFonts w:ascii="宋体" w:hAnsi="宋体"/>
          <w:b/>
          <w:color w:val="auto"/>
          <w:sz w:val="22"/>
          <w:szCs w:val="24"/>
        </w:rPr>
        <w:t>6</w:t>
      </w:r>
      <w:r>
        <w:rPr>
          <w:rFonts w:hint="eastAsia" w:ascii="宋体" w:hAnsi="宋体"/>
          <w:b/>
          <w:color w:val="auto"/>
          <w:sz w:val="22"/>
          <w:szCs w:val="24"/>
        </w:rPr>
        <w:t>．投标费用</w:t>
      </w:r>
    </w:p>
    <w:p>
      <w:pPr>
        <w:tabs>
          <w:tab w:val="left" w:pos="105"/>
        </w:tabs>
        <w:spacing w:line="360" w:lineRule="auto"/>
        <w:ind w:firstLine="440" w:firstLineChars="200"/>
        <w:rPr>
          <w:rFonts w:ascii="宋体" w:hAnsi="宋体"/>
          <w:bCs/>
          <w:color w:val="auto"/>
          <w:sz w:val="22"/>
          <w:szCs w:val="24"/>
        </w:rPr>
      </w:pPr>
      <w:r>
        <w:rPr>
          <w:rFonts w:ascii="宋体" w:hAnsi="宋体"/>
          <w:bCs/>
          <w:color w:val="auto"/>
          <w:sz w:val="22"/>
          <w:szCs w:val="24"/>
        </w:rPr>
        <w:t>6.1</w:t>
      </w:r>
      <w:r>
        <w:rPr>
          <w:rFonts w:hint="eastAsia" w:ascii="宋体" w:hAnsi="宋体"/>
          <w:color w:val="auto"/>
          <w:sz w:val="22"/>
          <w:szCs w:val="24"/>
        </w:rPr>
        <w:t>不论投标结果如何，投标人应承担</w:t>
      </w:r>
      <w:r>
        <w:rPr>
          <w:rFonts w:hint="eastAsia" w:ascii="宋体" w:hAnsi="宋体"/>
          <w:bCs/>
          <w:color w:val="auto"/>
          <w:sz w:val="22"/>
          <w:szCs w:val="24"/>
        </w:rPr>
        <w:t>自身</w:t>
      </w:r>
      <w:r>
        <w:rPr>
          <w:rFonts w:hint="eastAsia" w:ascii="宋体" w:hAnsi="宋体"/>
          <w:color w:val="auto"/>
          <w:sz w:val="22"/>
          <w:szCs w:val="24"/>
        </w:rPr>
        <w:t>因投标文件编制、递交及其他</w:t>
      </w:r>
      <w:r>
        <w:rPr>
          <w:rFonts w:hint="eastAsia" w:ascii="宋体" w:hAnsi="宋体"/>
          <w:bCs/>
          <w:color w:val="auto"/>
          <w:sz w:val="22"/>
          <w:szCs w:val="24"/>
        </w:rPr>
        <w:t>参加本招标活动</w:t>
      </w:r>
      <w:r>
        <w:rPr>
          <w:rFonts w:hint="eastAsia" w:ascii="宋体" w:hAnsi="宋体"/>
          <w:color w:val="auto"/>
          <w:sz w:val="22"/>
          <w:szCs w:val="24"/>
        </w:rPr>
        <w:t>所涉及的一切费用，招标人对上述费用不负任何责任。</w:t>
      </w:r>
    </w:p>
    <w:p>
      <w:pPr>
        <w:widowControl/>
        <w:spacing w:before="100" w:beforeAutospacing="1" w:after="100" w:afterAutospacing="1" w:line="360" w:lineRule="auto"/>
        <w:jc w:val="left"/>
        <w:outlineLvl w:val="2"/>
        <w:rPr>
          <w:rFonts w:ascii="宋体" w:hAnsi="宋体" w:cs="宋体"/>
          <w:color w:val="auto"/>
          <w:kern w:val="0"/>
          <w:sz w:val="22"/>
          <w:szCs w:val="24"/>
        </w:rPr>
      </w:pPr>
      <w:bookmarkStart w:id="14" w:name="_Toc148087534"/>
      <w:r>
        <w:rPr>
          <w:rFonts w:hint="eastAsia" w:ascii="宋体" w:hAnsi="宋体" w:cs="宋体"/>
          <w:color w:val="auto"/>
          <w:kern w:val="0"/>
          <w:sz w:val="22"/>
          <w:szCs w:val="24"/>
        </w:rPr>
        <w:t>（二）招标文件</w:t>
      </w:r>
      <w:bookmarkEnd w:id="14"/>
    </w:p>
    <w:p>
      <w:pPr>
        <w:tabs>
          <w:tab w:val="left" w:pos="105"/>
        </w:tabs>
        <w:spacing w:line="360" w:lineRule="auto"/>
        <w:ind w:firstLine="442" w:firstLineChars="200"/>
        <w:rPr>
          <w:rFonts w:ascii="宋体" w:hAnsi="宋体"/>
          <w:b/>
          <w:color w:val="auto"/>
          <w:sz w:val="22"/>
          <w:szCs w:val="24"/>
        </w:rPr>
      </w:pPr>
      <w:r>
        <w:rPr>
          <w:rFonts w:ascii="宋体" w:hAnsi="宋体"/>
          <w:b/>
          <w:color w:val="auto"/>
          <w:sz w:val="22"/>
          <w:szCs w:val="24"/>
        </w:rPr>
        <w:t>7.</w:t>
      </w:r>
      <w:r>
        <w:rPr>
          <w:rFonts w:hint="eastAsia" w:ascii="宋体" w:hAnsi="宋体"/>
          <w:b/>
          <w:color w:val="auto"/>
          <w:sz w:val="22"/>
          <w:szCs w:val="24"/>
        </w:rPr>
        <w:t>招标文件的组成</w:t>
      </w:r>
    </w:p>
    <w:p>
      <w:pPr>
        <w:spacing w:line="360" w:lineRule="auto"/>
        <w:ind w:firstLine="440" w:firstLineChars="200"/>
        <w:rPr>
          <w:rFonts w:ascii="宋体" w:hAnsi="宋体"/>
          <w:color w:val="auto"/>
          <w:sz w:val="22"/>
          <w:szCs w:val="24"/>
        </w:rPr>
      </w:pPr>
      <w:r>
        <w:rPr>
          <w:rFonts w:ascii="宋体" w:hAnsi="宋体"/>
          <w:bCs/>
          <w:color w:val="auto"/>
          <w:sz w:val="22"/>
          <w:szCs w:val="24"/>
        </w:rPr>
        <w:t>7.1</w:t>
      </w:r>
      <w:r>
        <w:rPr>
          <w:rFonts w:hint="eastAsia" w:ascii="宋体" w:hAnsi="宋体"/>
          <w:color w:val="auto"/>
          <w:sz w:val="22"/>
          <w:szCs w:val="24"/>
        </w:rPr>
        <w:t>本招标文件包括下列文件，以及所有按本须知第</w:t>
      </w:r>
      <w:r>
        <w:rPr>
          <w:rFonts w:ascii="宋体" w:hAnsi="宋体"/>
          <w:color w:val="auto"/>
          <w:sz w:val="22"/>
          <w:szCs w:val="24"/>
        </w:rPr>
        <w:t>8</w:t>
      </w:r>
      <w:r>
        <w:rPr>
          <w:rFonts w:hint="eastAsia" w:ascii="宋体" w:hAnsi="宋体"/>
          <w:color w:val="auto"/>
          <w:sz w:val="22"/>
          <w:szCs w:val="24"/>
        </w:rPr>
        <w:t>条发出的招标答疑会会议纪要和按本须知第</w:t>
      </w:r>
      <w:r>
        <w:rPr>
          <w:rFonts w:ascii="宋体" w:hAnsi="宋体"/>
          <w:color w:val="auto"/>
          <w:sz w:val="22"/>
          <w:szCs w:val="24"/>
        </w:rPr>
        <w:t>9</w:t>
      </w:r>
      <w:r>
        <w:rPr>
          <w:rFonts w:hint="eastAsia" w:ascii="宋体" w:hAnsi="宋体"/>
          <w:color w:val="auto"/>
          <w:sz w:val="22"/>
          <w:szCs w:val="24"/>
        </w:rPr>
        <w:t>条发出的澄清或修改：</w:t>
      </w:r>
    </w:p>
    <w:p>
      <w:pPr>
        <w:spacing w:line="360" w:lineRule="auto"/>
        <w:ind w:left="-2" w:firstLine="440" w:firstLineChars="200"/>
        <w:rPr>
          <w:rFonts w:ascii="宋体" w:hAnsi="宋体"/>
          <w:color w:val="auto"/>
          <w:sz w:val="22"/>
          <w:szCs w:val="24"/>
        </w:rPr>
      </w:pPr>
      <w:r>
        <w:rPr>
          <w:rFonts w:hint="eastAsia" w:ascii="宋体" w:hAnsi="宋体"/>
          <w:bCs/>
          <w:color w:val="auto"/>
          <w:sz w:val="22"/>
          <w:szCs w:val="24"/>
        </w:rPr>
        <w:t>第一章</w:t>
      </w:r>
      <w:r>
        <w:rPr>
          <w:rFonts w:ascii="宋体" w:hAnsi="宋体"/>
          <w:bCs/>
          <w:color w:val="auto"/>
          <w:sz w:val="22"/>
          <w:szCs w:val="24"/>
        </w:rPr>
        <w:t xml:space="preserve">  </w:t>
      </w:r>
      <w:r>
        <w:rPr>
          <w:rFonts w:hint="eastAsia" w:ascii="宋体" w:hAnsi="宋体"/>
          <w:color w:val="auto"/>
          <w:sz w:val="22"/>
          <w:szCs w:val="24"/>
        </w:rPr>
        <w:t>投标须知</w:t>
      </w:r>
    </w:p>
    <w:p>
      <w:pPr>
        <w:spacing w:line="360" w:lineRule="auto"/>
        <w:ind w:left="-2" w:firstLine="440" w:firstLineChars="200"/>
        <w:rPr>
          <w:rFonts w:ascii="宋体" w:hAnsi="宋体"/>
          <w:color w:val="auto"/>
          <w:sz w:val="22"/>
          <w:szCs w:val="24"/>
        </w:rPr>
      </w:pPr>
      <w:r>
        <w:rPr>
          <w:rFonts w:hint="eastAsia" w:ascii="宋体" w:hAnsi="宋体"/>
          <w:bCs/>
          <w:color w:val="auto"/>
          <w:sz w:val="22"/>
          <w:szCs w:val="24"/>
        </w:rPr>
        <w:t>第二章</w:t>
      </w:r>
      <w:r>
        <w:rPr>
          <w:rFonts w:ascii="宋体" w:hAnsi="宋体"/>
          <w:bCs/>
          <w:color w:val="auto"/>
          <w:sz w:val="22"/>
          <w:szCs w:val="24"/>
        </w:rPr>
        <w:t xml:space="preserve">  </w:t>
      </w:r>
      <w:r>
        <w:rPr>
          <w:rFonts w:hint="eastAsia" w:ascii="宋体" w:hAnsi="宋体"/>
          <w:color w:val="auto"/>
          <w:sz w:val="22"/>
          <w:szCs w:val="24"/>
        </w:rPr>
        <w:t>开标、评标及定标办法</w:t>
      </w:r>
    </w:p>
    <w:p>
      <w:pPr>
        <w:spacing w:line="360" w:lineRule="auto"/>
        <w:ind w:firstLine="440" w:firstLineChars="200"/>
        <w:rPr>
          <w:rFonts w:ascii="宋体" w:hAnsi="宋体"/>
          <w:color w:val="auto"/>
          <w:sz w:val="22"/>
          <w:szCs w:val="24"/>
        </w:rPr>
      </w:pPr>
      <w:r>
        <w:rPr>
          <w:rFonts w:hint="eastAsia" w:ascii="宋体" w:hAnsi="宋体"/>
          <w:color w:val="auto"/>
          <w:sz w:val="22"/>
          <w:szCs w:val="24"/>
        </w:rPr>
        <w:t>第三章</w:t>
      </w:r>
      <w:r>
        <w:rPr>
          <w:rFonts w:ascii="宋体" w:hAnsi="宋体"/>
          <w:color w:val="auto"/>
          <w:sz w:val="22"/>
          <w:szCs w:val="24"/>
        </w:rPr>
        <w:t xml:space="preserve">  </w:t>
      </w:r>
      <w:r>
        <w:rPr>
          <w:rFonts w:hint="eastAsia" w:ascii="宋体" w:hAnsi="宋体"/>
          <w:color w:val="auto"/>
          <w:sz w:val="22"/>
          <w:szCs w:val="24"/>
        </w:rPr>
        <w:t>合同条款</w:t>
      </w:r>
    </w:p>
    <w:p>
      <w:pPr>
        <w:spacing w:line="360" w:lineRule="auto"/>
        <w:ind w:firstLine="440" w:firstLineChars="200"/>
        <w:rPr>
          <w:rFonts w:ascii="宋体" w:hAnsi="宋体"/>
          <w:color w:val="auto"/>
          <w:sz w:val="22"/>
          <w:szCs w:val="24"/>
        </w:rPr>
      </w:pPr>
      <w:r>
        <w:rPr>
          <w:rFonts w:hint="eastAsia" w:ascii="宋体" w:hAnsi="宋体"/>
          <w:bCs/>
          <w:color w:val="auto"/>
          <w:sz w:val="22"/>
          <w:szCs w:val="24"/>
        </w:rPr>
        <w:t>第四章</w:t>
      </w:r>
      <w:r>
        <w:rPr>
          <w:rFonts w:ascii="宋体" w:hAnsi="宋体"/>
          <w:bCs/>
          <w:color w:val="auto"/>
          <w:sz w:val="22"/>
          <w:szCs w:val="24"/>
        </w:rPr>
        <w:t xml:space="preserve">  </w:t>
      </w:r>
      <w:r>
        <w:rPr>
          <w:rFonts w:hint="eastAsia" w:ascii="宋体" w:hAnsi="宋体"/>
          <w:color w:val="auto"/>
          <w:sz w:val="22"/>
          <w:szCs w:val="24"/>
        </w:rPr>
        <w:t>投标文件格式</w:t>
      </w:r>
    </w:p>
    <w:p>
      <w:pPr>
        <w:spacing w:line="360" w:lineRule="auto"/>
        <w:ind w:left="-2" w:firstLine="440" w:firstLineChars="200"/>
        <w:rPr>
          <w:rFonts w:ascii="宋体" w:hAnsi="宋体"/>
          <w:color w:val="auto"/>
          <w:sz w:val="22"/>
          <w:szCs w:val="24"/>
        </w:rPr>
      </w:pPr>
      <w:r>
        <w:rPr>
          <w:rFonts w:hint="eastAsia" w:ascii="宋体" w:hAnsi="宋体"/>
          <w:bCs/>
          <w:color w:val="auto"/>
          <w:sz w:val="22"/>
          <w:szCs w:val="24"/>
        </w:rPr>
        <w:t>第五章</w:t>
      </w:r>
      <w:r>
        <w:rPr>
          <w:rFonts w:ascii="宋体" w:hAnsi="宋体"/>
          <w:bCs/>
          <w:color w:val="auto"/>
          <w:sz w:val="22"/>
          <w:szCs w:val="24"/>
        </w:rPr>
        <w:t xml:space="preserve">  </w:t>
      </w:r>
      <w:r>
        <w:rPr>
          <w:rFonts w:hint="eastAsia" w:ascii="宋体" w:hAnsi="宋体"/>
          <w:color w:val="auto"/>
          <w:sz w:val="22"/>
          <w:szCs w:val="24"/>
        </w:rPr>
        <w:t>技术条件（工程建设标准）（另册）</w:t>
      </w:r>
    </w:p>
    <w:p>
      <w:pPr>
        <w:spacing w:line="360" w:lineRule="auto"/>
        <w:ind w:left="-2" w:firstLine="440" w:firstLineChars="200"/>
        <w:rPr>
          <w:rFonts w:ascii="宋体" w:hAnsi="宋体"/>
          <w:color w:val="auto"/>
          <w:sz w:val="22"/>
          <w:szCs w:val="24"/>
        </w:rPr>
      </w:pPr>
      <w:r>
        <w:rPr>
          <w:rFonts w:hint="eastAsia" w:ascii="宋体" w:hAnsi="宋体"/>
          <w:bCs/>
          <w:color w:val="auto"/>
          <w:sz w:val="22"/>
          <w:szCs w:val="24"/>
        </w:rPr>
        <w:t>第六章</w:t>
      </w:r>
      <w:r>
        <w:rPr>
          <w:rFonts w:ascii="宋体" w:hAnsi="宋体"/>
          <w:bCs/>
          <w:color w:val="auto"/>
          <w:sz w:val="22"/>
          <w:szCs w:val="24"/>
        </w:rPr>
        <w:t xml:space="preserve">  </w:t>
      </w:r>
      <w:r>
        <w:rPr>
          <w:rFonts w:hint="eastAsia" w:ascii="宋体" w:hAnsi="宋体"/>
          <w:color w:val="auto"/>
          <w:sz w:val="22"/>
          <w:szCs w:val="24"/>
        </w:rPr>
        <w:t>图纸及勘察资料（另册）</w:t>
      </w:r>
    </w:p>
    <w:p>
      <w:pPr>
        <w:spacing w:line="360" w:lineRule="auto"/>
        <w:ind w:left="-2" w:firstLine="440" w:firstLineChars="200"/>
        <w:rPr>
          <w:rFonts w:ascii="宋体" w:hAnsi="宋体"/>
          <w:color w:val="auto"/>
          <w:sz w:val="22"/>
          <w:szCs w:val="24"/>
        </w:rPr>
      </w:pPr>
      <w:r>
        <w:rPr>
          <w:rFonts w:hint="eastAsia" w:ascii="宋体" w:hAnsi="宋体"/>
          <w:bCs/>
          <w:color w:val="auto"/>
          <w:sz w:val="22"/>
          <w:szCs w:val="24"/>
        </w:rPr>
        <w:t>第七章</w:t>
      </w:r>
      <w:r>
        <w:rPr>
          <w:rFonts w:ascii="宋体" w:hAnsi="宋体"/>
          <w:bCs/>
          <w:color w:val="auto"/>
          <w:sz w:val="22"/>
          <w:szCs w:val="24"/>
        </w:rPr>
        <w:t xml:space="preserve">  </w:t>
      </w:r>
      <w:r>
        <w:rPr>
          <w:rFonts w:hint="eastAsia" w:ascii="宋体" w:hAnsi="宋体"/>
          <w:bCs/>
          <w:color w:val="auto"/>
          <w:sz w:val="22"/>
          <w:szCs w:val="24"/>
        </w:rPr>
        <w:t>招标</w:t>
      </w:r>
      <w:r>
        <w:rPr>
          <w:rFonts w:hint="eastAsia" w:ascii="宋体" w:hAnsi="宋体"/>
          <w:color w:val="auto"/>
          <w:sz w:val="22"/>
          <w:szCs w:val="24"/>
        </w:rPr>
        <w:t>工程量清单（另册）</w:t>
      </w:r>
    </w:p>
    <w:p>
      <w:pPr>
        <w:spacing w:line="360" w:lineRule="auto"/>
        <w:ind w:left="-2" w:firstLine="440" w:firstLineChars="200"/>
        <w:rPr>
          <w:rFonts w:ascii="宋体" w:hAnsi="宋体"/>
          <w:color w:val="auto"/>
          <w:sz w:val="22"/>
          <w:szCs w:val="24"/>
        </w:rPr>
      </w:pPr>
      <w:r>
        <w:rPr>
          <w:rFonts w:hint="eastAsia" w:ascii="宋体" w:hAnsi="宋体"/>
          <w:color w:val="auto"/>
          <w:sz w:val="22"/>
          <w:szCs w:val="24"/>
        </w:rPr>
        <w:t>第八章</w:t>
      </w:r>
      <w:r>
        <w:rPr>
          <w:rFonts w:ascii="宋体" w:hAnsi="宋体"/>
          <w:color w:val="auto"/>
          <w:sz w:val="22"/>
          <w:szCs w:val="24"/>
        </w:rPr>
        <w:t xml:space="preserve">  </w:t>
      </w:r>
      <w:r>
        <w:rPr>
          <w:rFonts w:hint="eastAsia" w:ascii="宋体" w:hAnsi="宋体"/>
          <w:color w:val="auto"/>
          <w:sz w:val="22"/>
          <w:szCs w:val="24"/>
        </w:rPr>
        <w:t>最高投标限价</w:t>
      </w:r>
    </w:p>
    <w:p>
      <w:pPr>
        <w:spacing w:line="360" w:lineRule="auto"/>
        <w:ind w:firstLine="440" w:firstLineChars="200"/>
        <w:rPr>
          <w:rFonts w:ascii="宋体" w:hAnsi="宋体"/>
          <w:color w:val="auto"/>
          <w:sz w:val="22"/>
          <w:szCs w:val="24"/>
        </w:rPr>
      </w:pPr>
      <w:r>
        <w:rPr>
          <w:rFonts w:ascii="宋体" w:hAnsi="宋体"/>
          <w:color w:val="auto"/>
          <w:sz w:val="22"/>
          <w:szCs w:val="24"/>
        </w:rPr>
        <w:t>注：招标人应在技术条件（工程建设标准）中明确施工现场建筑垃圾源头减量的具体要求和建筑垃圾综合利用产品的使用要求。</w:t>
      </w:r>
    </w:p>
    <w:p>
      <w:pPr>
        <w:spacing w:line="360" w:lineRule="auto"/>
        <w:ind w:firstLine="440" w:firstLineChars="200"/>
        <w:rPr>
          <w:rFonts w:ascii="宋体" w:hAnsi="宋体"/>
          <w:color w:val="auto"/>
          <w:sz w:val="22"/>
          <w:szCs w:val="24"/>
        </w:rPr>
      </w:pPr>
      <w:r>
        <w:rPr>
          <w:rFonts w:ascii="宋体" w:hAnsi="宋体"/>
          <w:color w:val="auto"/>
          <w:sz w:val="22"/>
          <w:szCs w:val="24"/>
        </w:rPr>
        <w:t xml:space="preserve">7.2 </w:t>
      </w:r>
      <w:r>
        <w:rPr>
          <w:rFonts w:hint="eastAsia" w:ascii="宋体" w:hAnsi="宋体"/>
          <w:color w:val="auto"/>
          <w:sz w:val="22"/>
          <w:szCs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spacing w:line="360" w:lineRule="auto"/>
        <w:ind w:firstLine="440" w:firstLineChars="200"/>
        <w:rPr>
          <w:rFonts w:ascii="宋体" w:hAnsi="宋体"/>
          <w:color w:val="auto"/>
          <w:sz w:val="22"/>
          <w:szCs w:val="24"/>
        </w:rPr>
      </w:pPr>
      <w:r>
        <w:rPr>
          <w:rFonts w:ascii="宋体" w:hAnsi="宋体"/>
          <w:color w:val="auto"/>
          <w:sz w:val="22"/>
          <w:szCs w:val="24"/>
        </w:rPr>
        <w:t xml:space="preserve">7.3 </w:t>
      </w:r>
      <w:r>
        <w:rPr>
          <w:rFonts w:hint="eastAsia" w:ascii="宋体" w:hAnsi="宋体"/>
          <w:color w:val="auto"/>
          <w:sz w:val="22"/>
          <w:szCs w:val="24"/>
        </w:rPr>
        <w:t>投标人一旦中标，招标文件的内容对招标人和中标人双方均有约束力。</w:t>
      </w:r>
    </w:p>
    <w:p>
      <w:pPr>
        <w:spacing w:line="360" w:lineRule="auto"/>
        <w:ind w:firstLine="442" w:firstLineChars="200"/>
        <w:rPr>
          <w:rFonts w:ascii="宋体" w:hAnsi="宋体"/>
          <w:b/>
          <w:bCs/>
          <w:color w:val="auto"/>
          <w:sz w:val="22"/>
          <w:szCs w:val="24"/>
        </w:rPr>
      </w:pPr>
      <w:r>
        <w:rPr>
          <w:rFonts w:ascii="宋体" w:hAnsi="宋体"/>
          <w:b/>
          <w:bCs/>
          <w:color w:val="auto"/>
          <w:sz w:val="22"/>
          <w:szCs w:val="24"/>
        </w:rPr>
        <w:t>8</w:t>
      </w:r>
      <w:r>
        <w:rPr>
          <w:rFonts w:hint="eastAsia" w:ascii="宋体" w:hAnsi="宋体"/>
          <w:b/>
          <w:bCs/>
          <w:color w:val="auto"/>
          <w:sz w:val="22"/>
          <w:szCs w:val="24"/>
        </w:rPr>
        <w:t>．招标答疑</w:t>
      </w:r>
    </w:p>
    <w:p>
      <w:pPr>
        <w:spacing w:line="360" w:lineRule="auto"/>
        <w:ind w:firstLine="440" w:firstLineChars="200"/>
        <w:rPr>
          <w:rFonts w:ascii="宋体" w:hAnsi="宋体"/>
          <w:color w:val="auto"/>
          <w:sz w:val="22"/>
          <w:szCs w:val="24"/>
        </w:rPr>
      </w:pPr>
      <w:r>
        <w:rPr>
          <w:rFonts w:ascii="宋体" w:hAnsi="宋体"/>
          <w:color w:val="auto"/>
          <w:sz w:val="22"/>
          <w:szCs w:val="24"/>
        </w:rPr>
        <w:t xml:space="preserve">8.1 </w:t>
      </w:r>
      <w:r>
        <w:rPr>
          <w:rFonts w:hint="eastAsia" w:ascii="宋体" w:hAnsi="宋体"/>
          <w:color w:val="auto"/>
          <w:sz w:val="22"/>
          <w:szCs w:val="24"/>
        </w:rPr>
        <w:t>投标人若对招标文件（包括招标图纸）中有疑问，可以书面形式通过</w:t>
      </w:r>
      <w:r>
        <w:rPr>
          <w:rFonts w:ascii="宋体" w:hAnsi="宋体"/>
          <w:color w:val="auto"/>
          <w:sz w:val="22"/>
          <w:szCs w:val="24"/>
          <w:u w:val="single"/>
        </w:rPr>
        <w:t xml:space="preserve">        </w:t>
      </w:r>
      <w:r>
        <w:rPr>
          <w:rFonts w:hint="eastAsia" w:ascii="宋体" w:hAnsi="宋体"/>
          <w:color w:val="auto"/>
          <w:sz w:val="22"/>
          <w:szCs w:val="24"/>
        </w:rPr>
        <w:t>交易平台提交给招标人或招标代理人，提交形式见本须知前附表第</w:t>
      </w:r>
      <w:r>
        <w:rPr>
          <w:rFonts w:ascii="宋体" w:hAnsi="宋体"/>
          <w:color w:val="auto"/>
          <w:sz w:val="22"/>
          <w:szCs w:val="24"/>
        </w:rPr>
        <w:t>16</w:t>
      </w:r>
      <w:r>
        <w:rPr>
          <w:rFonts w:hint="eastAsia" w:ascii="宋体" w:hAnsi="宋体"/>
          <w:color w:val="auto"/>
          <w:sz w:val="22"/>
          <w:szCs w:val="24"/>
        </w:rPr>
        <w:t>项。</w:t>
      </w:r>
    </w:p>
    <w:p>
      <w:pPr>
        <w:spacing w:line="360" w:lineRule="auto"/>
        <w:ind w:firstLine="440" w:firstLineChars="200"/>
        <w:rPr>
          <w:rFonts w:ascii="宋体" w:hAnsi="宋体"/>
          <w:color w:val="auto"/>
          <w:sz w:val="22"/>
          <w:szCs w:val="24"/>
        </w:rPr>
      </w:pPr>
      <w:r>
        <w:rPr>
          <w:rFonts w:ascii="宋体" w:hAnsi="宋体"/>
          <w:color w:val="auto"/>
          <w:sz w:val="22"/>
          <w:szCs w:val="24"/>
        </w:rPr>
        <w:t>8.2</w:t>
      </w:r>
      <w:r>
        <w:rPr>
          <w:rFonts w:hint="eastAsia" w:ascii="宋体" w:hAnsi="宋体"/>
          <w:color w:val="auto"/>
          <w:sz w:val="22"/>
          <w:szCs w:val="24"/>
        </w:rPr>
        <w:t>招标答疑会会议纪要将在提交投标文件截止时间15日前在</w:t>
      </w:r>
      <w:r>
        <w:rPr>
          <w:rFonts w:ascii="宋体" w:hAnsi="宋体"/>
          <w:color w:val="auto"/>
          <w:sz w:val="22"/>
          <w:szCs w:val="24"/>
          <w:u w:val="single"/>
        </w:rPr>
        <w:t xml:space="preserve">        </w:t>
      </w:r>
      <w:r>
        <w:rPr>
          <w:rFonts w:hint="eastAsia" w:ascii="宋体" w:hAnsi="宋体"/>
          <w:color w:val="auto"/>
          <w:sz w:val="22"/>
          <w:szCs w:val="24"/>
        </w:rPr>
        <w:t>交易平台 “项目答疑纪要”专区公开发布。答疑纪要一经在</w:t>
      </w:r>
      <w:r>
        <w:rPr>
          <w:rFonts w:ascii="宋体" w:hAnsi="宋体"/>
          <w:color w:val="auto"/>
          <w:sz w:val="22"/>
          <w:szCs w:val="24"/>
          <w:u w:val="single"/>
        </w:rPr>
        <w:t xml:space="preserve">        </w:t>
      </w:r>
      <w:r>
        <w:rPr>
          <w:rFonts w:hint="eastAsia" w:ascii="宋体" w:hAnsi="宋体"/>
          <w:color w:val="auto"/>
          <w:sz w:val="22"/>
          <w:szCs w:val="24"/>
        </w:rPr>
        <w:t>交易平台发布，视作已发放给所有投标人。</w:t>
      </w:r>
    </w:p>
    <w:p>
      <w:pPr>
        <w:spacing w:line="360" w:lineRule="auto"/>
        <w:ind w:firstLine="440" w:firstLineChars="200"/>
        <w:rPr>
          <w:rFonts w:ascii="宋体" w:hAnsi="宋体"/>
          <w:color w:val="auto"/>
          <w:sz w:val="22"/>
          <w:szCs w:val="24"/>
        </w:rPr>
      </w:pPr>
      <w:r>
        <w:rPr>
          <w:rFonts w:ascii="宋体" w:hAnsi="宋体"/>
          <w:color w:val="auto"/>
          <w:sz w:val="22"/>
          <w:szCs w:val="24"/>
        </w:rPr>
        <w:t>8.3</w:t>
      </w:r>
      <w:r>
        <w:rPr>
          <w:rFonts w:hint="eastAsia" w:ascii="宋体" w:hAnsi="宋体"/>
          <w:color w:val="auto"/>
          <w:sz w:val="22"/>
          <w:szCs w:val="24"/>
        </w:rPr>
        <w:t>答疑会会议纪要为招标文件的一部分。</w:t>
      </w:r>
    </w:p>
    <w:p>
      <w:pPr>
        <w:spacing w:line="360" w:lineRule="auto"/>
        <w:ind w:firstLine="440" w:firstLineChars="200"/>
        <w:rPr>
          <w:rFonts w:ascii="宋体" w:hAnsi="宋体"/>
          <w:color w:val="auto"/>
          <w:sz w:val="22"/>
          <w:szCs w:val="24"/>
        </w:rPr>
      </w:pPr>
      <w:r>
        <w:rPr>
          <w:rFonts w:ascii="宋体" w:hAnsi="宋体"/>
          <w:color w:val="auto"/>
          <w:sz w:val="22"/>
          <w:szCs w:val="24"/>
        </w:rPr>
        <w:t>8.4</w:t>
      </w:r>
      <w:r>
        <w:rPr>
          <w:rFonts w:hint="eastAsia" w:ascii="宋体" w:hAnsi="宋体"/>
          <w:color w:val="auto"/>
          <w:sz w:val="22"/>
          <w:szCs w:val="24"/>
        </w:rPr>
        <w:t>若招标答疑会会议纪要与招标文件有矛盾，以答疑会议纪要最后发出的书面形式的文件为准。</w:t>
      </w:r>
    </w:p>
    <w:p>
      <w:pPr>
        <w:spacing w:line="360" w:lineRule="auto"/>
        <w:ind w:firstLine="442" w:firstLineChars="200"/>
        <w:rPr>
          <w:rFonts w:ascii="宋体" w:hAnsi="宋体"/>
          <w:b/>
          <w:bCs/>
          <w:color w:val="auto"/>
          <w:sz w:val="22"/>
          <w:szCs w:val="24"/>
        </w:rPr>
      </w:pPr>
      <w:r>
        <w:rPr>
          <w:rFonts w:ascii="宋体" w:hAnsi="宋体"/>
          <w:b/>
          <w:bCs/>
          <w:color w:val="auto"/>
          <w:sz w:val="22"/>
          <w:szCs w:val="24"/>
        </w:rPr>
        <w:t>9.</w:t>
      </w:r>
      <w:r>
        <w:rPr>
          <w:rFonts w:hint="eastAsia" w:ascii="宋体" w:hAnsi="宋体"/>
          <w:b/>
          <w:bCs/>
          <w:color w:val="auto"/>
          <w:sz w:val="22"/>
          <w:szCs w:val="24"/>
        </w:rPr>
        <w:t>招标文件的澄清与修改</w:t>
      </w:r>
    </w:p>
    <w:p>
      <w:pPr>
        <w:spacing w:line="360" w:lineRule="auto"/>
        <w:ind w:firstLine="440" w:firstLineChars="200"/>
        <w:rPr>
          <w:rFonts w:ascii="宋体" w:hAnsi="宋体"/>
          <w:color w:val="auto"/>
          <w:sz w:val="22"/>
          <w:szCs w:val="24"/>
        </w:rPr>
      </w:pPr>
      <w:r>
        <w:rPr>
          <w:rFonts w:ascii="宋体" w:hAnsi="宋体"/>
          <w:color w:val="auto"/>
          <w:sz w:val="22"/>
          <w:szCs w:val="24"/>
        </w:rPr>
        <w:t>9.1</w:t>
      </w:r>
      <w:r>
        <w:rPr>
          <w:rFonts w:hint="eastAsia" w:ascii="宋体" w:hAnsi="宋体"/>
          <w:color w:val="auto"/>
          <w:sz w:val="22"/>
          <w:szCs w:val="24"/>
        </w:rPr>
        <w:t>招标文件发出后</w:t>
      </w:r>
      <w:r>
        <w:rPr>
          <w:rFonts w:ascii="宋体" w:hAnsi="宋体"/>
          <w:color w:val="auto"/>
          <w:sz w:val="22"/>
          <w:szCs w:val="24"/>
        </w:rPr>
        <w:t>,</w:t>
      </w:r>
      <w:r>
        <w:rPr>
          <w:rFonts w:hint="eastAsia" w:ascii="宋体" w:hAnsi="宋体"/>
          <w:color w:val="auto"/>
          <w:sz w:val="22"/>
          <w:szCs w:val="24"/>
        </w:rPr>
        <w:t>在提交投标文件截止时间15日前，招标人可对招标文件进行必要的澄清或修改。</w:t>
      </w:r>
    </w:p>
    <w:p>
      <w:pPr>
        <w:spacing w:line="360" w:lineRule="auto"/>
        <w:ind w:firstLine="440" w:firstLineChars="200"/>
        <w:rPr>
          <w:rFonts w:ascii="宋体" w:hAnsi="宋体"/>
          <w:color w:val="auto"/>
          <w:sz w:val="22"/>
          <w:szCs w:val="24"/>
        </w:rPr>
      </w:pPr>
      <w:r>
        <w:rPr>
          <w:rFonts w:ascii="宋体" w:hAnsi="宋体"/>
          <w:color w:val="auto"/>
          <w:sz w:val="22"/>
          <w:szCs w:val="24"/>
        </w:rPr>
        <w:t>9.2</w:t>
      </w:r>
      <w:r>
        <w:rPr>
          <w:rFonts w:hint="eastAsia" w:ascii="宋体" w:hAnsi="宋体"/>
          <w:color w:val="auto"/>
          <w:sz w:val="22"/>
          <w:szCs w:val="24"/>
        </w:rPr>
        <w:t>招标文件的澄清或修改将在</w:t>
      </w:r>
      <w:r>
        <w:rPr>
          <w:rFonts w:ascii="宋体" w:hAnsi="宋体"/>
          <w:color w:val="auto"/>
          <w:sz w:val="22"/>
          <w:szCs w:val="24"/>
          <w:u w:val="single"/>
        </w:rPr>
        <w:t xml:space="preserve">        </w:t>
      </w:r>
      <w:r>
        <w:rPr>
          <w:rFonts w:hint="eastAsia" w:ascii="宋体" w:hAnsi="宋体"/>
          <w:color w:val="auto"/>
          <w:sz w:val="22"/>
          <w:szCs w:val="24"/>
        </w:rPr>
        <w:t>交易平台“项目答疑纪要”专区公开发布。答疑纪要一经在</w:t>
      </w:r>
      <w:r>
        <w:rPr>
          <w:rFonts w:ascii="宋体" w:hAnsi="宋体"/>
          <w:color w:val="auto"/>
          <w:sz w:val="22"/>
          <w:szCs w:val="24"/>
          <w:u w:val="single"/>
        </w:rPr>
        <w:t xml:space="preserve">        </w:t>
      </w:r>
      <w:r>
        <w:rPr>
          <w:rFonts w:hint="eastAsia" w:ascii="宋体" w:hAnsi="宋体"/>
          <w:color w:val="auto"/>
          <w:sz w:val="22"/>
          <w:szCs w:val="24"/>
        </w:rPr>
        <w:t>交易平台发布，视作已发放给所有投标人，以</w:t>
      </w:r>
      <w:r>
        <w:rPr>
          <w:rFonts w:ascii="宋体" w:hAnsi="宋体"/>
          <w:color w:val="auto"/>
          <w:sz w:val="22"/>
          <w:szCs w:val="24"/>
          <w:u w:val="single"/>
        </w:rPr>
        <w:t xml:space="preserve">        </w:t>
      </w:r>
      <w:r>
        <w:rPr>
          <w:rFonts w:hint="eastAsia" w:ascii="宋体" w:hAnsi="宋体"/>
          <w:color w:val="auto"/>
          <w:sz w:val="22"/>
          <w:szCs w:val="24"/>
        </w:rPr>
        <w:t>交易平台上网发布时间作为送达时间。</w:t>
      </w:r>
    </w:p>
    <w:p>
      <w:pPr>
        <w:spacing w:line="360" w:lineRule="auto"/>
        <w:ind w:firstLine="440" w:firstLineChars="200"/>
        <w:rPr>
          <w:rFonts w:ascii="宋体" w:hAnsi="宋体"/>
          <w:color w:val="auto"/>
          <w:sz w:val="22"/>
          <w:szCs w:val="24"/>
        </w:rPr>
      </w:pPr>
      <w:r>
        <w:rPr>
          <w:rFonts w:ascii="宋体" w:hAnsi="宋体"/>
          <w:color w:val="auto"/>
          <w:sz w:val="22"/>
          <w:szCs w:val="24"/>
        </w:rPr>
        <w:t>9.3</w:t>
      </w:r>
      <w:r>
        <w:rPr>
          <w:rFonts w:hint="eastAsia" w:ascii="宋体" w:hAnsi="宋体"/>
          <w:color w:val="auto"/>
          <w:sz w:val="22"/>
          <w:szCs w:val="24"/>
        </w:rPr>
        <w:t>招标文件的修改内容为招标文件的组成部分。</w:t>
      </w:r>
    </w:p>
    <w:p>
      <w:pPr>
        <w:spacing w:line="360" w:lineRule="auto"/>
        <w:ind w:firstLine="440" w:firstLineChars="200"/>
        <w:rPr>
          <w:rFonts w:ascii="宋体" w:hAnsi="宋体"/>
          <w:color w:val="auto"/>
          <w:sz w:val="22"/>
          <w:szCs w:val="24"/>
        </w:rPr>
      </w:pPr>
      <w:r>
        <w:rPr>
          <w:rFonts w:ascii="宋体" w:hAnsi="宋体"/>
          <w:color w:val="auto"/>
          <w:sz w:val="22"/>
          <w:szCs w:val="24"/>
        </w:rPr>
        <w:t>9.4</w:t>
      </w:r>
      <w:r>
        <w:rPr>
          <w:rFonts w:hint="eastAsia" w:ascii="宋体" w:hAnsi="宋体"/>
          <w:color w:val="auto"/>
          <w:sz w:val="22"/>
          <w:szCs w:val="24"/>
        </w:rPr>
        <w:t>招标文件的澄清或修改均以书面形式明确的内容为准。当招标文件的澄清、修改、补充等在同一内容的表述不一致时，以最后发出的书面形式的文件为准。</w:t>
      </w:r>
    </w:p>
    <w:p>
      <w:pPr>
        <w:spacing w:line="360" w:lineRule="auto"/>
        <w:ind w:firstLine="440" w:firstLineChars="200"/>
        <w:rPr>
          <w:rFonts w:ascii="宋体" w:hAnsi="宋体"/>
          <w:color w:val="auto"/>
          <w:sz w:val="22"/>
          <w:szCs w:val="24"/>
        </w:rPr>
      </w:pPr>
      <w:r>
        <w:rPr>
          <w:rFonts w:ascii="宋体" w:hAnsi="宋体"/>
          <w:color w:val="auto"/>
          <w:sz w:val="22"/>
          <w:szCs w:val="24"/>
        </w:rPr>
        <w:t>9.5</w:t>
      </w:r>
      <w:r>
        <w:rPr>
          <w:rFonts w:hint="eastAsia" w:ascii="宋体" w:hAnsi="宋体"/>
          <w:color w:val="auto"/>
          <w:sz w:val="22"/>
          <w:szCs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widowControl/>
        <w:spacing w:before="100" w:beforeAutospacing="1" w:after="100" w:afterAutospacing="1" w:line="360" w:lineRule="auto"/>
        <w:jc w:val="left"/>
        <w:outlineLvl w:val="2"/>
        <w:rPr>
          <w:rFonts w:ascii="宋体" w:hAnsi="宋体" w:cs="宋体"/>
          <w:color w:val="auto"/>
          <w:kern w:val="0"/>
          <w:sz w:val="22"/>
          <w:szCs w:val="24"/>
        </w:rPr>
      </w:pPr>
      <w:bookmarkStart w:id="15" w:name="_Toc148087535"/>
      <w:r>
        <w:rPr>
          <w:rFonts w:hint="eastAsia" w:ascii="宋体" w:hAnsi="宋体" w:cs="宋体"/>
          <w:color w:val="auto"/>
          <w:kern w:val="0"/>
          <w:sz w:val="22"/>
          <w:szCs w:val="24"/>
        </w:rPr>
        <w:t>（三）投标文件的编制</w:t>
      </w:r>
      <w:bookmarkEnd w:id="15"/>
    </w:p>
    <w:p>
      <w:pPr>
        <w:spacing w:line="360" w:lineRule="auto"/>
        <w:ind w:firstLine="442" w:firstLineChars="200"/>
        <w:rPr>
          <w:rFonts w:ascii="宋体" w:hAnsi="宋体"/>
          <w:b/>
          <w:bCs/>
          <w:color w:val="auto"/>
          <w:sz w:val="22"/>
          <w:szCs w:val="24"/>
        </w:rPr>
      </w:pPr>
      <w:r>
        <w:rPr>
          <w:rFonts w:ascii="宋体" w:hAnsi="宋体"/>
          <w:b/>
          <w:bCs/>
          <w:color w:val="auto"/>
          <w:sz w:val="22"/>
          <w:szCs w:val="24"/>
        </w:rPr>
        <w:t>10</w:t>
      </w:r>
      <w:r>
        <w:rPr>
          <w:rFonts w:hint="eastAsia" w:ascii="宋体" w:hAnsi="宋体"/>
          <w:b/>
          <w:bCs/>
          <w:color w:val="auto"/>
          <w:sz w:val="22"/>
          <w:szCs w:val="24"/>
        </w:rPr>
        <w:t>．投标文件的语言及度量衡单位</w:t>
      </w:r>
    </w:p>
    <w:p>
      <w:pPr>
        <w:spacing w:line="360" w:lineRule="auto"/>
        <w:ind w:firstLine="440" w:firstLineChars="200"/>
        <w:rPr>
          <w:rFonts w:ascii="宋体" w:hAnsi="宋体"/>
          <w:color w:val="auto"/>
          <w:sz w:val="22"/>
          <w:szCs w:val="24"/>
        </w:rPr>
      </w:pPr>
      <w:r>
        <w:rPr>
          <w:rFonts w:ascii="宋体" w:hAnsi="宋体"/>
          <w:color w:val="auto"/>
          <w:sz w:val="22"/>
          <w:szCs w:val="24"/>
        </w:rPr>
        <w:t xml:space="preserve">10.1 </w:t>
      </w:r>
      <w:r>
        <w:rPr>
          <w:rFonts w:hint="eastAsia" w:ascii="宋体" w:hAnsi="宋体"/>
          <w:color w:val="auto"/>
          <w:sz w:val="22"/>
          <w:szCs w:val="24"/>
        </w:rPr>
        <w:t>投标文件和与投标有关的所有文件均应使用中文。</w:t>
      </w:r>
    </w:p>
    <w:p>
      <w:pPr>
        <w:spacing w:line="360" w:lineRule="auto"/>
        <w:ind w:firstLine="440" w:firstLineChars="200"/>
        <w:rPr>
          <w:rFonts w:ascii="宋体" w:hAnsi="宋体"/>
          <w:color w:val="auto"/>
          <w:sz w:val="22"/>
          <w:szCs w:val="24"/>
        </w:rPr>
      </w:pPr>
      <w:r>
        <w:rPr>
          <w:rFonts w:ascii="宋体" w:hAnsi="宋体"/>
          <w:color w:val="auto"/>
          <w:sz w:val="22"/>
          <w:szCs w:val="24"/>
        </w:rPr>
        <w:t xml:space="preserve">10.2 </w:t>
      </w:r>
      <w:r>
        <w:rPr>
          <w:rFonts w:hint="eastAsia" w:ascii="宋体" w:hAnsi="宋体"/>
          <w:color w:val="auto"/>
          <w:sz w:val="22"/>
          <w:szCs w:val="24"/>
        </w:rPr>
        <w:t>除工程规范另有规定外，投标文件使用的度量衡单位，均采用中华人民共和国法定计量单位。</w:t>
      </w:r>
    </w:p>
    <w:p>
      <w:pPr>
        <w:spacing w:line="360" w:lineRule="auto"/>
        <w:ind w:firstLine="442" w:firstLineChars="200"/>
        <w:rPr>
          <w:rFonts w:ascii="宋体" w:hAnsi="宋体"/>
          <w:b/>
          <w:bCs/>
          <w:color w:val="auto"/>
          <w:sz w:val="22"/>
          <w:szCs w:val="24"/>
        </w:rPr>
      </w:pPr>
      <w:r>
        <w:rPr>
          <w:rFonts w:ascii="宋体" w:hAnsi="宋体"/>
          <w:b/>
          <w:bCs/>
          <w:color w:val="auto"/>
          <w:sz w:val="22"/>
          <w:szCs w:val="24"/>
        </w:rPr>
        <w:t>11</w:t>
      </w:r>
      <w:r>
        <w:rPr>
          <w:rFonts w:hint="eastAsia" w:ascii="宋体" w:hAnsi="宋体"/>
          <w:b/>
          <w:bCs/>
          <w:color w:val="auto"/>
          <w:sz w:val="22"/>
          <w:szCs w:val="24"/>
        </w:rPr>
        <w:t>．投标文件的组成</w:t>
      </w:r>
    </w:p>
    <w:p>
      <w:pPr>
        <w:spacing w:line="360" w:lineRule="auto"/>
        <w:ind w:firstLine="440" w:firstLineChars="200"/>
        <w:rPr>
          <w:rFonts w:ascii="宋体" w:hAnsi="宋体"/>
          <w:b/>
          <w:color w:val="auto"/>
          <w:sz w:val="22"/>
          <w:szCs w:val="24"/>
        </w:rPr>
      </w:pPr>
      <w:r>
        <w:rPr>
          <w:rFonts w:ascii="宋体" w:hAnsi="宋体"/>
          <w:color w:val="auto"/>
          <w:sz w:val="22"/>
          <w:szCs w:val="24"/>
        </w:rPr>
        <w:t xml:space="preserve">11.1 </w:t>
      </w:r>
      <w:r>
        <w:rPr>
          <w:rFonts w:hint="eastAsia" w:ascii="宋体" w:hAnsi="宋体"/>
          <w:color w:val="auto"/>
          <w:sz w:val="22"/>
          <w:szCs w:val="24"/>
        </w:rPr>
        <w:t>投标文件由技术部分（含资格审查文件）和经济部分二部分投标文件组成</w:t>
      </w:r>
      <w:r>
        <w:rPr>
          <w:rFonts w:hint="eastAsia" w:ascii="宋体" w:hAnsi="宋体"/>
          <w:b/>
          <w:color w:val="auto"/>
          <w:sz w:val="22"/>
          <w:szCs w:val="24"/>
        </w:rPr>
        <w:t>。</w:t>
      </w:r>
    </w:p>
    <w:p>
      <w:pPr>
        <w:spacing w:line="360" w:lineRule="auto"/>
        <w:ind w:firstLine="440" w:firstLineChars="200"/>
        <w:rPr>
          <w:rFonts w:ascii="宋体" w:hAnsi="宋体"/>
          <w:bCs/>
          <w:color w:val="auto"/>
          <w:sz w:val="22"/>
          <w:szCs w:val="24"/>
        </w:rPr>
      </w:pPr>
      <w:r>
        <w:rPr>
          <w:rFonts w:ascii="宋体" w:hAnsi="宋体"/>
          <w:bCs/>
          <w:color w:val="auto"/>
          <w:sz w:val="22"/>
          <w:szCs w:val="24"/>
        </w:rPr>
        <w:t>11.2</w:t>
      </w:r>
      <w:r>
        <w:rPr>
          <w:rFonts w:hint="eastAsia" w:ascii="宋体" w:hAnsi="宋体"/>
          <w:bCs/>
          <w:color w:val="auto"/>
          <w:sz w:val="22"/>
          <w:szCs w:val="24"/>
        </w:rPr>
        <w:t>投标文件技术标部分主要包括下列内容</w:t>
      </w:r>
      <w:r>
        <w:rPr>
          <w:rFonts w:ascii="宋体" w:hAnsi="宋体"/>
          <w:bCs/>
          <w:color w:val="auto"/>
          <w:sz w:val="22"/>
          <w:szCs w:val="24"/>
        </w:rPr>
        <w:t>:</w:t>
      </w:r>
    </w:p>
    <w:p>
      <w:pPr>
        <w:spacing w:line="360" w:lineRule="auto"/>
        <w:ind w:firstLine="440" w:firstLineChars="200"/>
        <w:rPr>
          <w:rFonts w:ascii="宋体" w:hAnsi="宋体"/>
          <w:bCs/>
          <w:color w:val="auto"/>
          <w:sz w:val="22"/>
          <w:szCs w:val="24"/>
        </w:rPr>
      </w:pPr>
      <w:r>
        <w:rPr>
          <w:rFonts w:hint="eastAsia" w:ascii="宋体" w:hAnsi="宋体"/>
          <w:bCs/>
          <w:color w:val="auto"/>
          <w:sz w:val="22"/>
          <w:szCs w:val="24"/>
        </w:rPr>
        <w:t>11.2.1 技术投标文件</w:t>
      </w:r>
      <w:r>
        <w:rPr>
          <w:rFonts w:ascii="宋体" w:hAnsi="宋体"/>
          <w:color w:val="auto"/>
          <w:sz w:val="22"/>
          <w:szCs w:val="24"/>
        </w:rPr>
        <w:t>(</w:t>
      </w:r>
      <w:r>
        <w:rPr>
          <w:rFonts w:hint="eastAsia" w:ascii="宋体" w:hAnsi="宋体"/>
          <w:color w:val="auto"/>
          <w:sz w:val="22"/>
          <w:szCs w:val="24"/>
        </w:rPr>
        <w:t>按招标文件的要求填写</w:t>
      </w:r>
      <w:r>
        <w:rPr>
          <w:rFonts w:ascii="宋体" w:hAnsi="宋体"/>
          <w:color w:val="auto"/>
          <w:sz w:val="22"/>
          <w:szCs w:val="24"/>
        </w:rPr>
        <w:t>)</w:t>
      </w:r>
      <w:r>
        <w:rPr>
          <w:rFonts w:hint="eastAsia" w:ascii="宋体" w:hAnsi="宋体"/>
          <w:bCs/>
          <w:color w:val="auto"/>
          <w:sz w:val="22"/>
          <w:szCs w:val="24"/>
        </w:rPr>
        <w:t>；</w:t>
      </w:r>
    </w:p>
    <w:p>
      <w:pPr>
        <w:spacing w:line="360" w:lineRule="auto"/>
        <w:ind w:firstLine="440" w:firstLineChars="200"/>
        <w:rPr>
          <w:rFonts w:ascii="宋体" w:hAnsi="宋体"/>
          <w:bCs/>
          <w:color w:val="auto"/>
          <w:sz w:val="22"/>
          <w:szCs w:val="24"/>
        </w:rPr>
      </w:pPr>
      <w:r>
        <w:rPr>
          <w:rFonts w:hint="eastAsia" w:ascii="宋体" w:hAnsi="宋体"/>
          <w:bCs/>
          <w:color w:val="auto"/>
          <w:sz w:val="22"/>
          <w:szCs w:val="24"/>
        </w:rPr>
        <w:t>11.2.2 资格审查文件：</w:t>
      </w:r>
    </w:p>
    <w:p>
      <w:pPr>
        <w:spacing w:line="360" w:lineRule="auto"/>
        <w:ind w:firstLine="440" w:firstLineChars="200"/>
        <w:rPr>
          <w:rFonts w:ascii="宋体" w:hAnsi="宋体"/>
          <w:bCs/>
          <w:color w:val="auto"/>
          <w:sz w:val="22"/>
          <w:szCs w:val="24"/>
        </w:rPr>
      </w:pPr>
      <w:r>
        <w:rPr>
          <w:rFonts w:hint="eastAsia" w:ascii="宋体" w:hAnsi="宋体"/>
          <w:bCs/>
          <w:color w:val="auto"/>
          <w:sz w:val="22"/>
          <w:szCs w:val="24"/>
        </w:rPr>
        <w:t xml:space="preserve">（1）投标人声明； </w:t>
      </w:r>
    </w:p>
    <w:p>
      <w:pPr>
        <w:spacing w:line="360" w:lineRule="auto"/>
        <w:ind w:firstLine="440" w:firstLineChars="200"/>
        <w:rPr>
          <w:rFonts w:ascii="宋体" w:hAnsi="宋体"/>
          <w:bCs/>
          <w:color w:val="auto"/>
          <w:sz w:val="22"/>
          <w:szCs w:val="24"/>
        </w:rPr>
      </w:pPr>
      <w:r>
        <w:rPr>
          <w:rFonts w:hint="eastAsia" w:ascii="宋体" w:hAnsi="宋体"/>
          <w:bCs/>
          <w:color w:val="auto"/>
          <w:sz w:val="22"/>
          <w:szCs w:val="24"/>
        </w:rPr>
        <w:t>（2）法定代表人证明书、法定代表人签字或盖章的本投标文件授权委托证明书；</w:t>
      </w:r>
    </w:p>
    <w:p>
      <w:pPr>
        <w:spacing w:line="360" w:lineRule="auto"/>
        <w:ind w:firstLine="440" w:firstLineChars="200"/>
        <w:rPr>
          <w:rFonts w:ascii="宋体" w:hAnsi="宋体"/>
          <w:bCs/>
          <w:color w:val="auto"/>
          <w:sz w:val="22"/>
          <w:szCs w:val="24"/>
        </w:rPr>
      </w:pPr>
      <w:r>
        <w:rPr>
          <w:rFonts w:hint="eastAsia" w:ascii="宋体" w:hAnsi="宋体"/>
          <w:bCs/>
          <w:color w:val="auto"/>
          <w:sz w:val="22"/>
          <w:szCs w:val="24"/>
        </w:rPr>
        <w:t>（3）企业营业执照（取自平台内上传件）；</w:t>
      </w:r>
    </w:p>
    <w:p>
      <w:pPr>
        <w:spacing w:line="360" w:lineRule="auto"/>
        <w:ind w:firstLine="440" w:firstLineChars="200"/>
        <w:rPr>
          <w:rFonts w:ascii="宋体" w:hAnsi="宋体"/>
          <w:bCs/>
          <w:color w:val="auto"/>
          <w:sz w:val="22"/>
          <w:szCs w:val="24"/>
        </w:rPr>
      </w:pPr>
      <w:r>
        <w:rPr>
          <w:rFonts w:hint="eastAsia" w:ascii="宋体" w:hAnsi="宋体"/>
          <w:bCs/>
          <w:color w:val="auto"/>
          <w:sz w:val="22"/>
          <w:szCs w:val="24"/>
        </w:rPr>
        <w:t>（4）企业资质证书（取自平台内上传件）；</w:t>
      </w:r>
    </w:p>
    <w:p>
      <w:pPr>
        <w:spacing w:line="360" w:lineRule="auto"/>
        <w:ind w:firstLine="440" w:firstLineChars="200"/>
        <w:rPr>
          <w:rFonts w:ascii="宋体" w:hAnsi="宋体"/>
          <w:bCs/>
          <w:color w:val="auto"/>
          <w:sz w:val="22"/>
          <w:szCs w:val="24"/>
        </w:rPr>
      </w:pPr>
      <w:r>
        <w:rPr>
          <w:rFonts w:hint="eastAsia" w:ascii="宋体" w:hAnsi="宋体"/>
          <w:bCs/>
          <w:color w:val="auto"/>
          <w:sz w:val="22"/>
          <w:szCs w:val="24"/>
        </w:rPr>
        <w:t>（5）建筑施工企业安全生产许可证（取自平台内上传件）；</w:t>
      </w:r>
    </w:p>
    <w:p>
      <w:pPr>
        <w:spacing w:line="360" w:lineRule="auto"/>
        <w:ind w:firstLine="440" w:firstLineChars="200"/>
        <w:rPr>
          <w:rFonts w:ascii="宋体" w:hAnsi="宋体"/>
          <w:bCs/>
          <w:color w:val="auto"/>
          <w:sz w:val="22"/>
          <w:szCs w:val="24"/>
        </w:rPr>
      </w:pPr>
      <w:r>
        <w:rPr>
          <w:rFonts w:hint="eastAsia" w:ascii="宋体" w:hAnsi="宋体"/>
          <w:bCs/>
          <w:color w:val="auto"/>
          <w:sz w:val="22"/>
          <w:szCs w:val="24"/>
        </w:rPr>
        <w:t>（6）项目负责人（按网上投标登记时选择拟投标的项目负责人）</w:t>
      </w:r>
    </w:p>
    <w:p>
      <w:pPr>
        <w:spacing w:line="360" w:lineRule="auto"/>
        <w:ind w:firstLine="440" w:firstLineChars="200"/>
        <w:rPr>
          <w:rFonts w:ascii="宋体" w:hAnsi="宋体"/>
          <w:bCs/>
          <w:color w:val="auto"/>
          <w:sz w:val="22"/>
          <w:szCs w:val="24"/>
        </w:rPr>
      </w:pPr>
      <w:r>
        <w:rPr>
          <w:rFonts w:hint="eastAsia" w:ascii="宋体" w:hAnsi="宋体"/>
          <w:bCs/>
          <w:color w:val="auto"/>
          <w:sz w:val="22"/>
          <w:szCs w:val="24"/>
        </w:rPr>
        <w:t>（7）专职安全员（按网上投标登记时选择拟投标的专职安全员）</w:t>
      </w:r>
    </w:p>
    <w:p>
      <w:pPr>
        <w:spacing w:line="360" w:lineRule="auto"/>
        <w:ind w:firstLine="440" w:firstLineChars="200"/>
        <w:rPr>
          <w:rFonts w:ascii="宋体" w:hAnsi="宋体"/>
          <w:bCs/>
          <w:color w:val="auto"/>
          <w:sz w:val="22"/>
          <w:szCs w:val="24"/>
        </w:rPr>
      </w:pPr>
      <w:r>
        <w:rPr>
          <w:rFonts w:hint="eastAsia" w:ascii="宋体" w:hAnsi="宋体"/>
          <w:bCs/>
          <w:color w:val="auto"/>
          <w:sz w:val="22"/>
          <w:szCs w:val="24"/>
        </w:rPr>
        <w:t>（8）拟委托技术负责人的相关证书、资料（具体要求由招标人明确）</w:t>
      </w:r>
    </w:p>
    <w:p>
      <w:pPr>
        <w:spacing w:line="360" w:lineRule="auto"/>
        <w:ind w:firstLine="440" w:firstLineChars="200"/>
        <w:rPr>
          <w:rFonts w:ascii="宋体" w:hAnsi="宋体"/>
          <w:bCs/>
          <w:color w:val="auto"/>
          <w:sz w:val="22"/>
          <w:szCs w:val="24"/>
        </w:rPr>
      </w:pPr>
      <w:r>
        <w:rPr>
          <w:rFonts w:hint="eastAsia" w:ascii="宋体" w:hAnsi="宋体"/>
          <w:bCs/>
          <w:color w:val="auto"/>
          <w:sz w:val="22"/>
          <w:szCs w:val="24"/>
        </w:rPr>
        <w:t xml:space="preserve">（9）拟委派项目负责人的建造师注册证书（取自平台内上传件）； </w:t>
      </w:r>
    </w:p>
    <w:p>
      <w:pPr>
        <w:spacing w:line="360" w:lineRule="auto"/>
        <w:ind w:firstLine="440" w:firstLineChars="200"/>
        <w:rPr>
          <w:rFonts w:ascii="宋体" w:hAnsi="宋体"/>
          <w:bCs/>
          <w:color w:val="auto"/>
          <w:sz w:val="22"/>
          <w:szCs w:val="24"/>
        </w:rPr>
      </w:pPr>
      <w:r>
        <w:rPr>
          <w:rFonts w:hint="eastAsia" w:ascii="宋体" w:hAnsi="宋体"/>
          <w:bCs/>
          <w:color w:val="auto"/>
          <w:sz w:val="22"/>
          <w:szCs w:val="24"/>
        </w:rPr>
        <w:t>（10）项目负责人安全生产考核合格证明或在有效期内的安全考核合格证书（B类）或建筑施工企业项目负责人安全生产考核合格证书（取自平台内上传件）；</w:t>
      </w:r>
    </w:p>
    <w:p>
      <w:pPr>
        <w:spacing w:line="360" w:lineRule="auto"/>
        <w:ind w:firstLine="440" w:firstLineChars="200"/>
        <w:rPr>
          <w:rFonts w:ascii="宋体" w:hAnsi="宋体"/>
          <w:bCs/>
          <w:color w:val="auto"/>
          <w:sz w:val="22"/>
          <w:szCs w:val="24"/>
        </w:rPr>
      </w:pPr>
      <w:r>
        <w:rPr>
          <w:rFonts w:hint="eastAsia" w:ascii="宋体" w:hAnsi="宋体"/>
          <w:bCs/>
          <w:color w:val="auto"/>
          <w:sz w:val="22"/>
          <w:szCs w:val="24"/>
        </w:rPr>
        <w:t>（11）专职安全员须具有在有效期内的安全生产考核合格证书（C类）或建筑施工企业专职安全生产管理人员安全生产考核合格证书（取自平台内上传件）；</w:t>
      </w:r>
    </w:p>
    <w:p>
      <w:pPr>
        <w:spacing w:line="360" w:lineRule="auto"/>
        <w:ind w:firstLine="440" w:firstLineChars="200"/>
        <w:rPr>
          <w:rFonts w:ascii="宋体" w:hAnsi="宋体"/>
          <w:bCs/>
          <w:color w:val="auto"/>
          <w:sz w:val="22"/>
          <w:szCs w:val="24"/>
        </w:rPr>
      </w:pPr>
      <w:r>
        <w:rPr>
          <w:rFonts w:hint="eastAsia" w:ascii="宋体" w:hAnsi="宋体"/>
          <w:bCs/>
          <w:color w:val="auto"/>
          <w:sz w:val="22"/>
          <w:szCs w:val="24"/>
        </w:rPr>
        <w:t>（12）用于资格审查的业绩（设置业绩要求时选择此项，投标人</w:t>
      </w:r>
      <w:r>
        <w:rPr>
          <w:rFonts w:hint="eastAsia" w:ascii="宋体" w:hAnsi="宋体"/>
          <w:color w:val="auto"/>
          <w:sz w:val="22"/>
          <w:szCs w:val="24"/>
        </w:rPr>
        <w:t>须提供类似工程业绩的项目名称及项目编号，具体格式由招标人自定</w:t>
      </w:r>
      <w:r>
        <w:rPr>
          <w:rFonts w:hint="eastAsia" w:ascii="宋体" w:hAnsi="宋体"/>
          <w:bCs/>
          <w:color w:val="auto"/>
          <w:sz w:val="22"/>
          <w:szCs w:val="24"/>
        </w:rPr>
        <w:t>）；</w:t>
      </w:r>
    </w:p>
    <w:p>
      <w:pPr>
        <w:spacing w:line="360" w:lineRule="auto"/>
        <w:ind w:firstLine="440" w:firstLineChars="200"/>
        <w:rPr>
          <w:rFonts w:ascii="宋体" w:hAnsi="宋体"/>
          <w:bCs/>
          <w:color w:val="auto"/>
          <w:sz w:val="22"/>
          <w:szCs w:val="24"/>
        </w:rPr>
      </w:pPr>
      <w:r>
        <w:rPr>
          <w:rFonts w:hint="eastAsia" w:ascii="宋体" w:hAnsi="宋体"/>
          <w:bCs/>
          <w:color w:val="auto"/>
          <w:sz w:val="22"/>
          <w:szCs w:val="24"/>
        </w:rPr>
        <w:t>（13）资格审查前，投标人须在广州市住房和城乡建设局建立企业信用档案，拟担任本工程项目负责人、专职安全员须是本企业信用档案中的在册人员。</w:t>
      </w:r>
    </w:p>
    <w:p>
      <w:pPr>
        <w:spacing w:line="360" w:lineRule="auto"/>
        <w:ind w:firstLine="440" w:firstLineChars="200"/>
        <w:rPr>
          <w:rFonts w:ascii="宋体" w:hAnsi="宋体"/>
          <w:bCs/>
          <w:color w:val="auto"/>
          <w:sz w:val="22"/>
          <w:szCs w:val="24"/>
        </w:rPr>
      </w:pPr>
      <w:r>
        <w:rPr>
          <w:rFonts w:hint="eastAsia" w:ascii="宋体" w:hAnsi="宋体"/>
          <w:bCs/>
          <w:color w:val="auto"/>
          <w:sz w:val="22"/>
          <w:szCs w:val="24"/>
        </w:rPr>
        <w:t xml:space="preserve">（14）列明主办单位的联合体工作协议（采用联合体投标时需递交，投标人拟任本工程项目负责人、专职安全员应为联合体主办方信用档案中的在册人员，联合体工作协议应明确约定各方拟承担的工作和责任）； </w:t>
      </w:r>
    </w:p>
    <w:p>
      <w:pPr>
        <w:spacing w:line="360" w:lineRule="auto"/>
        <w:ind w:firstLine="440" w:firstLineChars="200"/>
        <w:rPr>
          <w:rFonts w:ascii="宋体" w:hAnsi="宋体"/>
          <w:bCs/>
          <w:color w:val="auto"/>
          <w:sz w:val="22"/>
          <w:szCs w:val="24"/>
        </w:rPr>
      </w:pPr>
      <w:r>
        <w:rPr>
          <w:rFonts w:hint="eastAsia" w:ascii="宋体" w:hAnsi="宋体"/>
          <w:bCs/>
          <w:color w:val="auto"/>
          <w:sz w:val="22"/>
          <w:szCs w:val="24"/>
        </w:rPr>
        <w:t>（15）</w:t>
      </w:r>
      <w:r>
        <w:rPr>
          <w:rFonts w:hint="eastAsia" w:ascii="宋体" w:hAnsi="宋体"/>
          <w:color w:val="auto"/>
          <w:sz w:val="22"/>
          <w:szCs w:val="24"/>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40" w:firstLineChars="200"/>
        <w:rPr>
          <w:rFonts w:ascii="宋体" w:hAnsi="宋体"/>
          <w:color w:val="auto"/>
          <w:sz w:val="22"/>
          <w:szCs w:val="24"/>
        </w:rPr>
      </w:pPr>
      <w:r>
        <w:rPr>
          <w:rFonts w:ascii="宋体" w:hAnsi="宋体"/>
          <w:color w:val="auto"/>
          <w:sz w:val="22"/>
          <w:szCs w:val="24"/>
        </w:rPr>
        <w:t>11.2.3</w:t>
      </w:r>
      <w:r>
        <w:rPr>
          <w:rFonts w:hint="eastAsia" w:ascii="宋体" w:hAnsi="宋体"/>
          <w:color w:val="auto"/>
          <w:sz w:val="22"/>
          <w:szCs w:val="24"/>
        </w:rPr>
        <w:t>项目管理机构配备。</w:t>
      </w:r>
    </w:p>
    <w:p>
      <w:pPr>
        <w:spacing w:line="360" w:lineRule="auto"/>
        <w:ind w:firstLine="440" w:firstLineChars="200"/>
        <w:rPr>
          <w:rFonts w:ascii="宋体" w:hAnsi="宋体"/>
          <w:color w:val="auto"/>
          <w:sz w:val="22"/>
          <w:szCs w:val="24"/>
        </w:rPr>
      </w:pPr>
      <w:r>
        <w:rPr>
          <w:rFonts w:hint="eastAsia" w:ascii="宋体" w:hAnsi="宋体"/>
          <w:color w:val="auto"/>
          <w:sz w:val="22"/>
          <w:szCs w:val="24"/>
        </w:rPr>
        <w:t>（</w:t>
      </w:r>
      <w:r>
        <w:rPr>
          <w:rFonts w:ascii="宋体" w:hAnsi="宋体"/>
          <w:color w:val="auto"/>
          <w:sz w:val="22"/>
          <w:szCs w:val="24"/>
        </w:rPr>
        <w:t>1</w:t>
      </w:r>
      <w:r>
        <w:rPr>
          <w:rFonts w:hint="eastAsia" w:ascii="宋体" w:hAnsi="宋体"/>
          <w:color w:val="auto"/>
          <w:sz w:val="22"/>
          <w:szCs w:val="24"/>
        </w:rPr>
        <w:t>）投标人应列出该项目工程的施工组织机构构成和画出机构框架图及其负责人；</w:t>
      </w:r>
    </w:p>
    <w:p>
      <w:pPr>
        <w:spacing w:line="360" w:lineRule="auto"/>
        <w:ind w:firstLine="440" w:firstLineChars="200"/>
        <w:rPr>
          <w:rFonts w:ascii="宋体" w:hAnsi="宋体"/>
          <w:color w:val="auto"/>
          <w:sz w:val="22"/>
          <w:szCs w:val="24"/>
        </w:rPr>
      </w:pPr>
      <w:r>
        <w:rPr>
          <w:rFonts w:hint="eastAsia" w:ascii="宋体" w:hAnsi="宋体"/>
          <w:color w:val="auto"/>
          <w:sz w:val="22"/>
          <w:szCs w:val="24"/>
        </w:rPr>
        <w:t>（</w:t>
      </w:r>
      <w:r>
        <w:rPr>
          <w:rFonts w:ascii="宋体" w:hAnsi="宋体"/>
          <w:color w:val="auto"/>
          <w:sz w:val="22"/>
          <w:szCs w:val="24"/>
        </w:rPr>
        <w:t>2</w:t>
      </w:r>
      <w:r>
        <w:rPr>
          <w:rFonts w:hint="eastAsia" w:ascii="宋体" w:hAnsi="宋体"/>
          <w:color w:val="auto"/>
          <w:sz w:val="22"/>
          <w:szCs w:val="24"/>
        </w:rPr>
        <w:t>）投标人应详细列出该施工组织机构中主要成员的名单、简历资料、职务职称和在本项目中拟担任的职务等资料，并附上有关证明材料扫描件；</w:t>
      </w:r>
    </w:p>
    <w:p>
      <w:pPr>
        <w:spacing w:line="360" w:lineRule="auto"/>
        <w:ind w:firstLine="440" w:firstLineChars="200"/>
        <w:rPr>
          <w:rFonts w:ascii="宋体" w:hAnsi="宋体"/>
          <w:color w:val="auto"/>
          <w:sz w:val="22"/>
          <w:szCs w:val="24"/>
        </w:rPr>
      </w:pPr>
      <w:r>
        <w:rPr>
          <w:rFonts w:hint="eastAsia" w:ascii="宋体" w:hAnsi="宋体"/>
          <w:color w:val="auto"/>
          <w:sz w:val="22"/>
          <w:szCs w:val="24"/>
        </w:rPr>
        <w:t>（</w:t>
      </w:r>
      <w:r>
        <w:rPr>
          <w:rFonts w:ascii="宋体" w:hAnsi="宋体"/>
          <w:color w:val="auto"/>
          <w:sz w:val="22"/>
          <w:szCs w:val="24"/>
        </w:rPr>
        <w:t>3</w:t>
      </w:r>
      <w:r>
        <w:rPr>
          <w:rFonts w:hint="eastAsia" w:ascii="宋体" w:hAnsi="宋体"/>
          <w:color w:val="auto"/>
          <w:sz w:val="22"/>
          <w:szCs w:val="24"/>
        </w:rPr>
        <w:t>）其他辅助说明资料。</w:t>
      </w:r>
    </w:p>
    <w:p>
      <w:pPr>
        <w:spacing w:line="360" w:lineRule="auto"/>
        <w:ind w:firstLine="440" w:firstLineChars="200"/>
        <w:rPr>
          <w:rFonts w:ascii="宋体" w:hAnsi="宋体"/>
          <w:color w:val="auto"/>
          <w:sz w:val="22"/>
          <w:szCs w:val="24"/>
        </w:rPr>
      </w:pPr>
      <w:r>
        <w:rPr>
          <w:rFonts w:ascii="宋体" w:hAnsi="宋体"/>
          <w:color w:val="auto"/>
          <w:sz w:val="22"/>
          <w:szCs w:val="24"/>
        </w:rPr>
        <w:t>11.2.4</w:t>
      </w:r>
      <w:r>
        <w:rPr>
          <w:rFonts w:hint="eastAsia" w:ascii="宋体" w:hAnsi="宋体"/>
          <w:color w:val="auto"/>
          <w:sz w:val="22"/>
          <w:szCs w:val="24"/>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40" w:firstLineChars="200"/>
        <w:rPr>
          <w:rFonts w:ascii="宋体" w:hAnsi="宋体"/>
          <w:color w:val="auto"/>
          <w:sz w:val="22"/>
          <w:szCs w:val="24"/>
        </w:rPr>
      </w:pPr>
      <w:r>
        <w:rPr>
          <w:rFonts w:ascii="宋体" w:hAnsi="宋体"/>
          <w:color w:val="auto"/>
          <w:sz w:val="22"/>
          <w:szCs w:val="24"/>
        </w:rPr>
        <w:t>11.2.5</w:t>
      </w:r>
      <w:r>
        <w:rPr>
          <w:rFonts w:hint="eastAsia" w:ascii="宋体" w:hAnsi="宋体"/>
          <w:color w:val="auto"/>
          <w:sz w:val="22"/>
          <w:szCs w:val="24"/>
        </w:rPr>
        <w:t>施工组织设计或施工方案。（投标人在编制施工组织设计或施工方案时应按照招标人提出的施工现场建筑垃圾源头减量的具体要求以及建筑垃圾综合利用产品的使用要求提供相应措施。）</w:t>
      </w:r>
    </w:p>
    <w:p>
      <w:pPr>
        <w:tabs>
          <w:tab w:val="left" w:pos="1125"/>
        </w:tabs>
        <w:spacing w:line="360" w:lineRule="auto"/>
        <w:ind w:firstLine="440" w:firstLineChars="200"/>
        <w:rPr>
          <w:rFonts w:ascii="宋体" w:hAnsi="宋体"/>
          <w:color w:val="auto"/>
          <w:sz w:val="22"/>
          <w:szCs w:val="24"/>
        </w:rPr>
      </w:pPr>
      <w:r>
        <w:rPr>
          <w:rFonts w:ascii="宋体" w:hAnsi="宋体"/>
          <w:color w:val="auto"/>
          <w:sz w:val="22"/>
          <w:szCs w:val="24"/>
        </w:rPr>
        <w:t>11.2.</w:t>
      </w:r>
      <w:r>
        <w:rPr>
          <w:rFonts w:hint="eastAsia" w:ascii="宋体" w:hAnsi="宋体"/>
          <w:color w:val="auto"/>
          <w:sz w:val="22"/>
          <w:szCs w:val="24"/>
        </w:rPr>
        <w:t>6按照</w:t>
      </w:r>
      <w:r>
        <w:rPr>
          <w:rFonts w:hint="eastAsia" w:ascii="宋体" w:hAnsi="宋体"/>
          <w:bCs/>
          <w:color w:val="auto"/>
          <w:sz w:val="22"/>
          <w:szCs w:val="24"/>
        </w:rPr>
        <w:t>招标文件要求</w:t>
      </w:r>
      <w:r>
        <w:rPr>
          <w:rFonts w:hint="eastAsia" w:ascii="宋体" w:hAnsi="宋体"/>
          <w:color w:val="auto"/>
          <w:sz w:val="22"/>
          <w:szCs w:val="24"/>
        </w:rPr>
        <w:t>填写的《参与编制技术标投标文件人员名单》。</w:t>
      </w:r>
    </w:p>
    <w:p>
      <w:pPr>
        <w:spacing w:line="360" w:lineRule="auto"/>
        <w:ind w:firstLine="440" w:firstLineChars="200"/>
        <w:rPr>
          <w:rFonts w:ascii="宋体" w:hAnsi="宋体"/>
          <w:bCs/>
          <w:color w:val="auto"/>
          <w:sz w:val="22"/>
          <w:szCs w:val="24"/>
        </w:rPr>
      </w:pPr>
      <w:r>
        <w:rPr>
          <w:rFonts w:ascii="宋体" w:hAnsi="宋体"/>
          <w:bCs/>
          <w:color w:val="auto"/>
          <w:sz w:val="22"/>
          <w:szCs w:val="24"/>
        </w:rPr>
        <w:t xml:space="preserve">11.3 </w:t>
      </w:r>
      <w:r>
        <w:rPr>
          <w:rFonts w:hint="eastAsia" w:ascii="宋体" w:hAnsi="宋体"/>
          <w:bCs/>
          <w:color w:val="auto"/>
          <w:sz w:val="22"/>
          <w:szCs w:val="24"/>
        </w:rPr>
        <w:t>经济部分投标文件主要包括下列内容：</w:t>
      </w:r>
    </w:p>
    <w:p>
      <w:pPr>
        <w:spacing w:line="360" w:lineRule="auto"/>
        <w:ind w:firstLine="440" w:firstLineChars="200"/>
        <w:rPr>
          <w:rFonts w:ascii="宋体" w:hAnsi="宋体"/>
          <w:color w:val="auto"/>
          <w:sz w:val="22"/>
          <w:szCs w:val="24"/>
        </w:rPr>
      </w:pPr>
      <w:r>
        <w:rPr>
          <w:rFonts w:ascii="宋体" w:hAnsi="宋体"/>
          <w:color w:val="auto"/>
          <w:sz w:val="22"/>
          <w:szCs w:val="24"/>
        </w:rPr>
        <w:t xml:space="preserve">11.3.1 </w:t>
      </w:r>
      <w:r>
        <w:rPr>
          <w:rFonts w:hint="eastAsia" w:ascii="宋体" w:hAnsi="宋体"/>
          <w:color w:val="auto"/>
          <w:sz w:val="22"/>
          <w:szCs w:val="24"/>
        </w:rPr>
        <w:t>经济投标文件</w:t>
      </w:r>
      <w:r>
        <w:rPr>
          <w:rFonts w:ascii="宋体" w:hAnsi="宋体"/>
          <w:color w:val="auto"/>
          <w:sz w:val="22"/>
          <w:szCs w:val="24"/>
        </w:rPr>
        <w:t>(</w:t>
      </w:r>
      <w:r>
        <w:rPr>
          <w:rFonts w:hint="eastAsia" w:ascii="宋体" w:hAnsi="宋体"/>
          <w:color w:val="auto"/>
          <w:sz w:val="22"/>
          <w:szCs w:val="24"/>
        </w:rPr>
        <w:t>按招标文件的要求填写</w:t>
      </w:r>
      <w:r>
        <w:rPr>
          <w:rFonts w:ascii="宋体" w:hAnsi="宋体"/>
          <w:color w:val="auto"/>
          <w:sz w:val="22"/>
          <w:szCs w:val="24"/>
        </w:rPr>
        <w:t>)</w:t>
      </w:r>
      <w:r>
        <w:rPr>
          <w:rFonts w:hint="eastAsia" w:ascii="宋体" w:hAnsi="宋体"/>
          <w:color w:val="auto"/>
          <w:sz w:val="22"/>
          <w:szCs w:val="24"/>
        </w:rPr>
        <w:t>。</w:t>
      </w:r>
    </w:p>
    <w:p>
      <w:pPr>
        <w:spacing w:line="360" w:lineRule="auto"/>
        <w:ind w:firstLine="440" w:firstLineChars="200"/>
        <w:rPr>
          <w:rFonts w:ascii="宋体" w:hAnsi="宋体"/>
          <w:color w:val="auto"/>
          <w:sz w:val="22"/>
          <w:szCs w:val="24"/>
        </w:rPr>
      </w:pPr>
      <w:r>
        <w:rPr>
          <w:rFonts w:ascii="宋体" w:hAnsi="宋体"/>
          <w:color w:val="auto"/>
          <w:sz w:val="22"/>
          <w:szCs w:val="24"/>
        </w:rPr>
        <w:t>11.3.2</w:t>
      </w:r>
      <w:r>
        <w:rPr>
          <w:rFonts w:hint="eastAsia" w:ascii="宋体" w:hAnsi="宋体"/>
          <w:color w:val="auto"/>
          <w:sz w:val="22"/>
          <w:szCs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r>
        <w:rPr>
          <w:rFonts w:ascii="宋体" w:hAnsi="宋体"/>
          <w:color w:val="auto"/>
          <w:sz w:val="22"/>
          <w:szCs w:val="24"/>
        </w:rPr>
        <w:t xml:space="preserve"> </w:t>
      </w:r>
    </w:p>
    <w:p>
      <w:pPr>
        <w:spacing w:line="360" w:lineRule="auto"/>
        <w:ind w:firstLine="519" w:firstLineChars="236"/>
        <w:rPr>
          <w:rFonts w:ascii="宋体" w:hAnsi="宋体"/>
          <w:color w:val="auto"/>
          <w:sz w:val="22"/>
          <w:szCs w:val="24"/>
        </w:rPr>
      </w:pPr>
      <w:r>
        <w:rPr>
          <w:rFonts w:hint="eastAsia" w:ascii="宋体" w:hAnsi="宋体"/>
          <w:color w:val="auto"/>
          <w:sz w:val="22"/>
          <w:szCs w:val="24"/>
        </w:rPr>
        <w:t>（</w:t>
      </w:r>
      <w:r>
        <w:rPr>
          <w:rFonts w:ascii="宋体" w:hAnsi="宋体"/>
          <w:color w:val="auto"/>
          <w:sz w:val="22"/>
          <w:szCs w:val="24"/>
        </w:rPr>
        <w:t>1</w:t>
      </w:r>
      <w:r>
        <w:rPr>
          <w:rFonts w:hint="eastAsia" w:ascii="宋体" w:hAnsi="宋体"/>
          <w:color w:val="auto"/>
          <w:sz w:val="22"/>
          <w:szCs w:val="24"/>
        </w:rPr>
        <w:t>）投标总价封面、扉页；</w:t>
      </w:r>
    </w:p>
    <w:p>
      <w:pPr>
        <w:spacing w:line="360" w:lineRule="auto"/>
        <w:ind w:firstLine="519" w:firstLineChars="236"/>
        <w:rPr>
          <w:rFonts w:ascii="宋体" w:hAnsi="宋体"/>
          <w:color w:val="auto"/>
          <w:sz w:val="22"/>
          <w:szCs w:val="24"/>
        </w:rPr>
      </w:pPr>
      <w:r>
        <w:rPr>
          <w:rFonts w:hint="eastAsia" w:ascii="宋体" w:hAnsi="宋体"/>
          <w:color w:val="auto"/>
          <w:sz w:val="22"/>
          <w:szCs w:val="24"/>
        </w:rPr>
        <w:t>（</w:t>
      </w:r>
      <w:r>
        <w:rPr>
          <w:rFonts w:ascii="宋体" w:hAnsi="宋体"/>
          <w:color w:val="auto"/>
          <w:sz w:val="22"/>
          <w:szCs w:val="24"/>
        </w:rPr>
        <w:t>2</w:t>
      </w:r>
      <w:r>
        <w:rPr>
          <w:rFonts w:hint="eastAsia" w:ascii="宋体" w:hAnsi="宋体"/>
          <w:color w:val="auto"/>
          <w:sz w:val="22"/>
          <w:szCs w:val="24"/>
        </w:rPr>
        <w:t>）总说明</w:t>
      </w:r>
    </w:p>
    <w:p>
      <w:pPr>
        <w:spacing w:line="360" w:lineRule="auto"/>
        <w:ind w:firstLine="519" w:firstLineChars="236"/>
        <w:rPr>
          <w:rFonts w:ascii="宋体" w:hAnsi="宋体"/>
          <w:color w:val="auto"/>
          <w:sz w:val="22"/>
          <w:szCs w:val="24"/>
        </w:rPr>
      </w:pPr>
      <w:r>
        <w:rPr>
          <w:rFonts w:hint="eastAsia" w:ascii="宋体" w:hAnsi="宋体"/>
          <w:color w:val="auto"/>
          <w:sz w:val="22"/>
          <w:szCs w:val="24"/>
        </w:rPr>
        <w:t>（3）工程项目投标报价汇总表；</w:t>
      </w:r>
    </w:p>
    <w:p>
      <w:pPr>
        <w:spacing w:line="360" w:lineRule="auto"/>
        <w:ind w:firstLine="519" w:firstLineChars="236"/>
        <w:rPr>
          <w:rFonts w:ascii="宋体" w:hAnsi="宋体"/>
          <w:color w:val="auto"/>
          <w:sz w:val="22"/>
          <w:szCs w:val="24"/>
        </w:rPr>
      </w:pPr>
      <w:r>
        <w:rPr>
          <w:rFonts w:hint="eastAsia" w:ascii="宋体" w:hAnsi="宋体"/>
          <w:color w:val="auto"/>
          <w:sz w:val="22"/>
          <w:szCs w:val="24"/>
        </w:rPr>
        <w:t>（4）单项工程投标报价汇总表；</w:t>
      </w:r>
    </w:p>
    <w:p>
      <w:pPr>
        <w:spacing w:line="360" w:lineRule="auto"/>
        <w:ind w:firstLine="519" w:firstLineChars="236"/>
        <w:rPr>
          <w:rFonts w:ascii="宋体" w:hAnsi="宋体"/>
          <w:color w:val="auto"/>
          <w:sz w:val="22"/>
          <w:szCs w:val="24"/>
        </w:rPr>
      </w:pPr>
      <w:r>
        <w:rPr>
          <w:rFonts w:hint="eastAsia" w:ascii="宋体" w:hAnsi="宋体"/>
          <w:color w:val="auto"/>
          <w:sz w:val="22"/>
          <w:szCs w:val="24"/>
        </w:rPr>
        <w:t>（5）单位工程投标报价汇总表；</w:t>
      </w:r>
    </w:p>
    <w:p>
      <w:pPr>
        <w:spacing w:line="360" w:lineRule="auto"/>
        <w:ind w:firstLine="519" w:firstLineChars="236"/>
        <w:rPr>
          <w:rFonts w:ascii="宋体" w:hAnsi="宋体"/>
          <w:color w:val="auto"/>
          <w:sz w:val="22"/>
          <w:szCs w:val="24"/>
        </w:rPr>
      </w:pPr>
      <w:r>
        <w:rPr>
          <w:rFonts w:hint="eastAsia" w:ascii="宋体" w:hAnsi="宋体"/>
          <w:color w:val="auto"/>
          <w:sz w:val="22"/>
          <w:szCs w:val="24"/>
        </w:rPr>
        <w:t>（6）分部分项工程清单与计价表；</w:t>
      </w:r>
    </w:p>
    <w:p>
      <w:pPr>
        <w:spacing w:line="360" w:lineRule="auto"/>
        <w:ind w:firstLine="519" w:firstLineChars="236"/>
        <w:rPr>
          <w:rFonts w:ascii="宋体" w:hAnsi="宋体"/>
          <w:color w:val="auto"/>
          <w:sz w:val="22"/>
          <w:szCs w:val="24"/>
        </w:rPr>
      </w:pPr>
      <w:r>
        <w:rPr>
          <w:rFonts w:hint="eastAsia" w:ascii="宋体" w:hAnsi="宋体"/>
          <w:color w:val="auto"/>
          <w:sz w:val="22"/>
          <w:szCs w:val="24"/>
        </w:rPr>
        <w:t>（7）单价措施项目清单与计价表；</w:t>
      </w:r>
    </w:p>
    <w:p>
      <w:pPr>
        <w:spacing w:line="360" w:lineRule="auto"/>
        <w:ind w:firstLine="519" w:firstLineChars="236"/>
        <w:rPr>
          <w:rFonts w:ascii="宋体" w:hAnsi="宋体"/>
          <w:color w:val="auto"/>
          <w:sz w:val="22"/>
          <w:szCs w:val="24"/>
        </w:rPr>
      </w:pPr>
      <w:r>
        <w:rPr>
          <w:rFonts w:hint="eastAsia" w:ascii="宋体" w:hAnsi="宋体"/>
          <w:color w:val="auto"/>
          <w:sz w:val="22"/>
          <w:szCs w:val="24"/>
        </w:rPr>
        <w:t>（8）总价措施项目清单与计价表；</w:t>
      </w:r>
    </w:p>
    <w:p>
      <w:pPr>
        <w:spacing w:line="360" w:lineRule="auto"/>
        <w:ind w:firstLine="519" w:firstLineChars="236"/>
        <w:rPr>
          <w:rFonts w:ascii="宋体" w:hAnsi="宋体"/>
          <w:color w:val="auto"/>
          <w:sz w:val="22"/>
          <w:szCs w:val="24"/>
        </w:rPr>
      </w:pPr>
      <w:r>
        <w:rPr>
          <w:rFonts w:hint="eastAsia" w:ascii="宋体" w:hAnsi="宋体"/>
          <w:color w:val="auto"/>
          <w:sz w:val="22"/>
          <w:szCs w:val="24"/>
        </w:rPr>
        <w:t>（9）综合单价分析表；</w:t>
      </w:r>
    </w:p>
    <w:p>
      <w:pPr>
        <w:spacing w:line="360" w:lineRule="auto"/>
        <w:ind w:firstLine="519" w:firstLineChars="236"/>
        <w:rPr>
          <w:rFonts w:ascii="宋体" w:hAnsi="宋体"/>
          <w:color w:val="auto"/>
          <w:sz w:val="22"/>
          <w:szCs w:val="24"/>
        </w:rPr>
      </w:pPr>
      <w:r>
        <w:rPr>
          <w:rFonts w:hint="eastAsia" w:ascii="宋体" w:hAnsi="宋体"/>
          <w:color w:val="auto"/>
          <w:sz w:val="22"/>
          <w:szCs w:val="24"/>
        </w:rPr>
        <w:t>（10）其他项目清单与计价汇总表；</w:t>
      </w:r>
    </w:p>
    <w:p>
      <w:pPr>
        <w:spacing w:line="360" w:lineRule="auto"/>
        <w:ind w:firstLine="519" w:firstLineChars="236"/>
        <w:rPr>
          <w:rFonts w:ascii="宋体" w:hAnsi="宋体"/>
          <w:color w:val="auto"/>
          <w:sz w:val="22"/>
          <w:szCs w:val="24"/>
        </w:rPr>
      </w:pPr>
      <w:r>
        <w:rPr>
          <w:rFonts w:hint="eastAsia" w:ascii="宋体" w:hAnsi="宋体"/>
          <w:color w:val="auto"/>
          <w:sz w:val="22"/>
          <w:szCs w:val="24"/>
        </w:rPr>
        <w:t>（11）暂列金额明细表；</w:t>
      </w:r>
    </w:p>
    <w:p>
      <w:pPr>
        <w:spacing w:line="360" w:lineRule="auto"/>
        <w:ind w:firstLine="519" w:firstLineChars="236"/>
        <w:rPr>
          <w:rFonts w:ascii="宋体" w:hAnsi="宋体"/>
          <w:color w:val="auto"/>
          <w:sz w:val="22"/>
          <w:szCs w:val="24"/>
        </w:rPr>
      </w:pPr>
      <w:r>
        <w:rPr>
          <w:rFonts w:hint="eastAsia" w:ascii="宋体" w:hAnsi="宋体"/>
          <w:color w:val="auto"/>
          <w:sz w:val="22"/>
          <w:szCs w:val="24"/>
        </w:rPr>
        <w:t>（12）材料（工程设备）暂估价明细表；</w:t>
      </w:r>
    </w:p>
    <w:p>
      <w:pPr>
        <w:spacing w:line="360" w:lineRule="auto"/>
        <w:ind w:firstLine="519" w:firstLineChars="236"/>
        <w:rPr>
          <w:rFonts w:ascii="宋体" w:hAnsi="宋体"/>
          <w:color w:val="auto"/>
          <w:sz w:val="22"/>
          <w:szCs w:val="24"/>
        </w:rPr>
      </w:pPr>
      <w:r>
        <w:rPr>
          <w:rFonts w:hint="eastAsia" w:ascii="宋体" w:hAnsi="宋体"/>
          <w:color w:val="auto"/>
          <w:sz w:val="22"/>
          <w:szCs w:val="24"/>
        </w:rPr>
        <w:t>（13）专业工程暂估价明细表；</w:t>
      </w:r>
    </w:p>
    <w:p>
      <w:pPr>
        <w:spacing w:line="360" w:lineRule="auto"/>
        <w:ind w:firstLine="519" w:firstLineChars="236"/>
        <w:rPr>
          <w:rFonts w:ascii="宋体" w:hAnsi="宋体"/>
          <w:color w:val="auto"/>
          <w:sz w:val="22"/>
          <w:szCs w:val="24"/>
        </w:rPr>
      </w:pPr>
      <w:r>
        <w:rPr>
          <w:rFonts w:hint="eastAsia" w:ascii="宋体" w:hAnsi="宋体"/>
          <w:color w:val="auto"/>
          <w:sz w:val="22"/>
          <w:szCs w:val="24"/>
        </w:rPr>
        <w:t>（14）计日工表；</w:t>
      </w:r>
    </w:p>
    <w:p>
      <w:pPr>
        <w:spacing w:line="360" w:lineRule="auto"/>
        <w:ind w:firstLine="517" w:firstLineChars="235"/>
        <w:rPr>
          <w:rFonts w:ascii="宋体" w:hAnsi="宋体"/>
          <w:color w:val="auto"/>
          <w:sz w:val="22"/>
          <w:szCs w:val="24"/>
        </w:rPr>
      </w:pPr>
      <w:r>
        <w:rPr>
          <w:rFonts w:hint="eastAsia" w:ascii="宋体" w:hAnsi="宋体"/>
          <w:color w:val="auto"/>
          <w:sz w:val="22"/>
          <w:szCs w:val="24"/>
        </w:rPr>
        <w:t>（15）总承包服务计价表；</w:t>
      </w:r>
    </w:p>
    <w:p>
      <w:pPr>
        <w:spacing w:line="360" w:lineRule="auto"/>
        <w:ind w:firstLine="517" w:firstLineChars="235"/>
        <w:rPr>
          <w:rFonts w:ascii="宋体" w:hAnsi="宋体"/>
          <w:color w:val="auto"/>
          <w:sz w:val="22"/>
          <w:szCs w:val="24"/>
        </w:rPr>
      </w:pPr>
      <w:r>
        <w:rPr>
          <w:rFonts w:hint="eastAsia" w:ascii="宋体" w:hAnsi="宋体"/>
          <w:color w:val="auto"/>
          <w:sz w:val="22"/>
          <w:szCs w:val="24"/>
        </w:rPr>
        <w:t>（16）规费和税金项目计价表；</w:t>
      </w:r>
    </w:p>
    <w:p>
      <w:pPr>
        <w:spacing w:line="360" w:lineRule="auto"/>
        <w:ind w:firstLine="517" w:firstLineChars="235"/>
        <w:rPr>
          <w:rFonts w:ascii="宋体" w:hAnsi="宋体"/>
          <w:color w:val="auto"/>
          <w:sz w:val="22"/>
          <w:szCs w:val="24"/>
        </w:rPr>
      </w:pPr>
      <w:r>
        <w:rPr>
          <w:rFonts w:hint="eastAsia" w:ascii="宋体" w:hAnsi="宋体"/>
          <w:color w:val="auto"/>
          <w:sz w:val="22"/>
          <w:szCs w:val="24"/>
        </w:rPr>
        <w:t>（17）人工、主要材料和设备一览表</w:t>
      </w:r>
    </w:p>
    <w:p>
      <w:pPr>
        <w:tabs>
          <w:tab w:val="left" w:pos="1125"/>
        </w:tabs>
        <w:spacing w:line="360" w:lineRule="auto"/>
        <w:ind w:firstLine="440" w:firstLineChars="200"/>
        <w:rPr>
          <w:rFonts w:ascii="宋体" w:hAnsi="宋体"/>
          <w:color w:val="auto"/>
          <w:sz w:val="22"/>
          <w:szCs w:val="24"/>
        </w:rPr>
      </w:pPr>
      <w:r>
        <w:rPr>
          <w:rFonts w:ascii="宋体" w:hAnsi="宋体"/>
          <w:color w:val="auto"/>
          <w:sz w:val="22"/>
          <w:szCs w:val="24"/>
        </w:rPr>
        <w:t>11.3.</w:t>
      </w:r>
      <w:r>
        <w:rPr>
          <w:rFonts w:hint="eastAsia" w:ascii="宋体" w:hAnsi="宋体"/>
          <w:color w:val="auto"/>
          <w:sz w:val="22"/>
          <w:szCs w:val="24"/>
        </w:rPr>
        <w:t>3按照</w:t>
      </w:r>
      <w:r>
        <w:rPr>
          <w:rFonts w:hint="eastAsia" w:ascii="宋体" w:hAnsi="宋体"/>
          <w:bCs/>
          <w:color w:val="auto"/>
          <w:sz w:val="22"/>
          <w:szCs w:val="24"/>
        </w:rPr>
        <w:t>招标文件要求</w:t>
      </w:r>
      <w:r>
        <w:rPr>
          <w:rFonts w:hint="eastAsia" w:ascii="宋体" w:hAnsi="宋体"/>
          <w:color w:val="auto"/>
          <w:sz w:val="22"/>
          <w:szCs w:val="24"/>
        </w:rPr>
        <w:t>填写的《参与编制经济标投标文件人员名单》。</w:t>
      </w:r>
    </w:p>
    <w:p>
      <w:pPr>
        <w:tabs>
          <w:tab w:val="left" w:pos="1125"/>
        </w:tabs>
        <w:spacing w:line="360" w:lineRule="auto"/>
        <w:ind w:firstLine="440" w:firstLineChars="200"/>
        <w:rPr>
          <w:rFonts w:ascii="宋体" w:hAnsi="宋体"/>
          <w:color w:val="auto"/>
          <w:sz w:val="22"/>
          <w:szCs w:val="24"/>
        </w:rPr>
      </w:pPr>
      <w:r>
        <w:rPr>
          <w:rFonts w:hint="eastAsia" w:ascii="宋体" w:hAnsi="宋体"/>
          <w:color w:val="auto"/>
          <w:sz w:val="22"/>
          <w:szCs w:val="24"/>
        </w:rPr>
        <w:t>11.3.4若投标人的投标报价低于工程成本警戒价的，投标人还须提供详细的施工组织设计、单价、措施性费用、单价分析表、主要材料价格表、投标人成本分析供评标委员会评审。</w:t>
      </w:r>
    </w:p>
    <w:p>
      <w:pPr>
        <w:spacing w:line="360" w:lineRule="auto"/>
        <w:ind w:firstLine="442" w:firstLineChars="200"/>
        <w:rPr>
          <w:rFonts w:ascii="宋体" w:hAnsi="宋体"/>
          <w:b/>
          <w:bCs/>
          <w:color w:val="auto"/>
          <w:sz w:val="22"/>
          <w:szCs w:val="24"/>
        </w:rPr>
      </w:pPr>
      <w:r>
        <w:rPr>
          <w:rFonts w:ascii="宋体" w:hAnsi="宋体"/>
          <w:b/>
          <w:bCs/>
          <w:color w:val="auto"/>
          <w:sz w:val="22"/>
          <w:szCs w:val="24"/>
        </w:rPr>
        <w:t>12</w:t>
      </w:r>
      <w:r>
        <w:rPr>
          <w:rFonts w:hint="eastAsia" w:ascii="宋体" w:hAnsi="宋体"/>
          <w:b/>
          <w:bCs/>
          <w:color w:val="auto"/>
          <w:sz w:val="22"/>
          <w:szCs w:val="24"/>
        </w:rPr>
        <w:t>．投标文件格式</w:t>
      </w:r>
    </w:p>
    <w:p>
      <w:pPr>
        <w:spacing w:line="360" w:lineRule="auto"/>
        <w:ind w:firstLine="440" w:firstLineChars="200"/>
        <w:rPr>
          <w:rFonts w:ascii="宋体" w:hAnsi="宋体"/>
          <w:color w:val="auto"/>
          <w:sz w:val="22"/>
          <w:szCs w:val="24"/>
        </w:rPr>
      </w:pPr>
      <w:r>
        <w:rPr>
          <w:rFonts w:ascii="宋体" w:hAnsi="宋体"/>
          <w:color w:val="auto"/>
          <w:sz w:val="22"/>
          <w:szCs w:val="24"/>
        </w:rPr>
        <w:t xml:space="preserve">12.1 </w:t>
      </w:r>
      <w:r>
        <w:rPr>
          <w:rFonts w:hint="eastAsia" w:ascii="宋体" w:hAnsi="宋体"/>
          <w:color w:val="auto"/>
          <w:sz w:val="22"/>
          <w:szCs w:val="24"/>
        </w:rPr>
        <w:t>投标文件包括本须知第</w:t>
      </w:r>
      <w:r>
        <w:rPr>
          <w:rFonts w:ascii="宋体" w:hAnsi="宋体"/>
          <w:color w:val="auto"/>
          <w:sz w:val="22"/>
          <w:szCs w:val="24"/>
        </w:rPr>
        <w:t>11</w:t>
      </w:r>
      <w:r>
        <w:rPr>
          <w:rFonts w:hint="eastAsia" w:ascii="宋体" w:hAnsi="宋体"/>
          <w:color w:val="auto"/>
          <w:sz w:val="22"/>
          <w:szCs w:val="24"/>
        </w:rPr>
        <w:t>条中规定的内容，投标人提交的投标文件应当使用招标文件所提供的投标文件全部格式（表格可以按同样格式扩展）。</w:t>
      </w:r>
    </w:p>
    <w:p>
      <w:pPr>
        <w:spacing w:line="360" w:lineRule="auto"/>
        <w:ind w:firstLine="440" w:firstLineChars="200"/>
        <w:rPr>
          <w:rFonts w:ascii="宋体" w:hAnsi="宋体"/>
          <w:color w:val="auto"/>
          <w:sz w:val="22"/>
          <w:szCs w:val="24"/>
        </w:rPr>
      </w:pPr>
      <w:r>
        <w:rPr>
          <w:rFonts w:hint="eastAsia" w:ascii="宋体" w:hAnsi="宋体"/>
          <w:color w:val="auto"/>
          <w:sz w:val="22"/>
          <w:szCs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color w:val="auto"/>
          <w:sz w:val="22"/>
          <w:szCs w:val="24"/>
          <w:u w:val="single"/>
        </w:rPr>
        <w:t xml:space="preserve">      </w:t>
      </w:r>
      <w:r>
        <w:rPr>
          <w:rFonts w:hint="eastAsia" w:ascii="宋体" w:hAnsi="宋体"/>
          <w:color w:val="auto"/>
          <w:sz w:val="22"/>
          <w:szCs w:val="24"/>
          <w:u w:val="single"/>
        </w:rPr>
        <w:t xml:space="preserve">    </w:t>
      </w:r>
      <w:r>
        <w:rPr>
          <w:rFonts w:ascii="宋体" w:hAnsi="宋体"/>
          <w:color w:val="auto"/>
          <w:sz w:val="22"/>
          <w:szCs w:val="24"/>
          <w:u w:val="single"/>
        </w:rPr>
        <w:t xml:space="preserve">  </w:t>
      </w:r>
      <w:r>
        <w:rPr>
          <w:rFonts w:hint="eastAsia" w:ascii="宋体" w:hAnsi="宋体"/>
          <w:color w:val="auto"/>
          <w:sz w:val="22"/>
          <w:szCs w:val="24"/>
        </w:rPr>
        <w:t xml:space="preserve"> 。</w:t>
      </w:r>
    </w:p>
    <w:p>
      <w:pPr>
        <w:spacing w:line="360" w:lineRule="auto"/>
        <w:ind w:firstLine="440" w:firstLineChars="200"/>
        <w:rPr>
          <w:rFonts w:ascii="宋体" w:hAnsi="宋体"/>
          <w:color w:val="auto"/>
          <w:sz w:val="22"/>
          <w:szCs w:val="24"/>
        </w:rPr>
      </w:pPr>
      <w:r>
        <w:rPr>
          <w:rFonts w:hint="eastAsia" w:ascii="宋体" w:hAnsi="宋体"/>
          <w:color w:val="auto"/>
          <w:sz w:val="22"/>
          <w:szCs w:val="24"/>
        </w:rPr>
        <w:t xml:space="preserve">12.3 </w:t>
      </w:r>
      <w:r>
        <w:rPr>
          <w:rFonts w:hint="eastAsia" w:ascii="宋体" w:hAnsi="宋体"/>
          <w:bCs/>
          <w:color w:val="auto"/>
          <w:sz w:val="22"/>
          <w:szCs w:val="24"/>
        </w:rPr>
        <w:t>投标文件应按</w:t>
      </w:r>
      <w:r>
        <w:rPr>
          <w:rFonts w:hint="eastAsia" w:ascii="宋体" w:hAnsi="宋体"/>
          <w:color w:val="auto"/>
          <w:sz w:val="22"/>
          <w:szCs w:val="24"/>
        </w:rPr>
        <w:t>照交易平台关于全流程电子化项目的相关指南进行编制，详见：</w:t>
      </w:r>
      <w:r>
        <w:rPr>
          <w:rFonts w:ascii="宋体" w:hAnsi="宋体"/>
          <w:color w:val="auto"/>
          <w:sz w:val="22"/>
          <w:szCs w:val="24"/>
          <w:u w:val="single"/>
        </w:rPr>
        <w:t xml:space="preserve">       </w:t>
      </w:r>
      <w:r>
        <w:rPr>
          <w:rFonts w:hint="eastAsia" w:ascii="宋体" w:hAnsi="宋体"/>
          <w:color w:val="auto"/>
          <w:sz w:val="22"/>
          <w:szCs w:val="24"/>
          <w:u w:val="single"/>
        </w:rPr>
        <w:t xml:space="preserve">     </w:t>
      </w:r>
      <w:r>
        <w:rPr>
          <w:rFonts w:hint="eastAsia" w:ascii="宋体" w:hAnsi="宋体"/>
          <w:color w:val="auto"/>
          <w:sz w:val="22"/>
          <w:szCs w:val="24"/>
        </w:rPr>
        <w:t xml:space="preserve">。               </w:t>
      </w:r>
    </w:p>
    <w:p>
      <w:pPr>
        <w:spacing w:line="360" w:lineRule="auto"/>
        <w:rPr>
          <w:rFonts w:ascii="宋体" w:hAnsi="宋体"/>
          <w:color w:val="auto"/>
          <w:sz w:val="22"/>
          <w:szCs w:val="24"/>
        </w:rPr>
      </w:pPr>
      <w:r>
        <w:rPr>
          <w:rFonts w:hint="eastAsia" w:ascii="宋体" w:hAnsi="宋体"/>
          <w:bCs/>
          <w:color w:val="auto"/>
          <w:sz w:val="22"/>
          <w:szCs w:val="24"/>
        </w:rPr>
        <w:t>如不按上述要求编制引起系统无法检索、读取相关信息的，其后果由投标人承担。</w:t>
      </w:r>
    </w:p>
    <w:p>
      <w:pPr>
        <w:spacing w:line="360" w:lineRule="auto"/>
        <w:ind w:firstLine="442" w:firstLineChars="200"/>
        <w:rPr>
          <w:rFonts w:ascii="宋体" w:hAnsi="宋体"/>
          <w:b/>
          <w:bCs/>
          <w:color w:val="auto"/>
          <w:sz w:val="22"/>
          <w:szCs w:val="24"/>
        </w:rPr>
      </w:pPr>
      <w:r>
        <w:rPr>
          <w:rFonts w:ascii="宋体" w:hAnsi="宋体"/>
          <w:b/>
          <w:bCs/>
          <w:color w:val="auto"/>
          <w:sz w:val="22"/>
          <w:szCs w:val="24"/>
        </w:rPr>
        <w:t>13</w:t>
      </w:r>
      <w:r>
        <w:rPr>
          <w:rFonts w:hint="eastAsia" w:ascii="宋体" w:hAnsi="宋体"/>
          <w:b/>
          <w:bCs/>
          <w:color w:val="auto"/>
          <w:sz w:val="22"/>
          <w:szCs w:val="24"/>
        </w:rPr>
        <w:t>．投标报价及造价承包和变更结算方式</w:t>
      </w:r>
    </w:p>
    <w:p>
      <w:pPr>
        <w:spacing w:line="360" w:lineRule="auto"/>
        <w:ind w:firstLine="440" w:firstLineChars="200"/>
        <w:rPr>
          <w:rFonts w:ascii="宋体" w:hAnsi="宋体"/>
          <w:color w:val="auto"/>
          <w:sz w:val="22"/>
          <w:szCs w:val="24"/>
        </w:rPr>
      </w:pPr>
      <w:r>
        <w:rPr>
          <w:rFonts w:ascii="宋体" w:hAnsi="宋体"/>
          <w:color w:val="auto"/>
          <w:sz w:val="22"/>
          <w:szCs w:val="24"/>
        </w:rPr>
        <w:t xml:space="preserve">13.1 </w:t>
      </w:r>
      <w:r>
        <w:rPr>
          <w:rFonts w:hint="eastAsia" w:ascii="宋体" w:hAnsi="宋体"/>
          <w:color w:val="auto"/>
          <w:sz w:val="22"/>
          <w:szCs w:val="24"/>
        </w:rPr>
        <w:t>本工程的投标报价采用投标须知前附表第</w:t>
      </w:r>
      <w:r>
        <w:rPr>
          <w:rFonts w:ascii="宋体" w:hAnsi="宋体"/>
          <w:color w:val="auto"/>
          <w:sz w:val="22"/>
          <w:szCs w:val="24"/>
        </w:rPr>
        <w:t>12</w:t>
      </w:r>
      <w:r>
        <w:rPr>
          <w:rFonts w:hint="eastAsia" w:ascii="宋体" w:hAnsi="宋体"/>
          <w:color w:val="auto"/>
          <w:sz w:val="22"/>
          <w:szCs w:val="24"/>
        </w:rPr>
        <w:t>项所规定的方式。投标报价（含单价及总价）精确到“分”。</w:t>
      </w:r>
    </w:p>
    <w:p>
      <w:pPr>
        <w:spacing w:line="360" w:lineRule="auto"/>
        <w:ind w:firstLine="440" w:firstLineChars="200"/>
        <w:rPr>
          <w:rFonts w:ascii="宋体" w:hAnsi="宋体"/>
          <w:color w:val="auto"/>
          <w:sz w:val="22"/>
          <w:szCs w:val="24"/>
        </w:rPr>
      </w:pPr>
      <w:r>
        <w:rPr>
          <w:rFonts w:ascii="宋体" w:hAnsi="宋体"/>
          <w:color w:val="auto"/>
          <w:sz w:val="22"/>
          <w:szCs w:val="24"/>
        </w:rPr>
        <w:t>13.2</w:t>
      </w:r>
      <w:r>
        <w:rPr>
          <w:rFonts w:hint="eastAsia" w:ascii="宋体" w:hAnsi="宋体"/>
          <w:color w:val="auto"/>
          <w:sz w:val="22"/>
          <w:szCs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spacing w:line="360" w:lineRule="auto"/>
        <w:ind w:firstLine="440" w:firstLineChars="200"/>
        <w:rPr>
          <w:rFonts w:ascii="宋体" w:hAnsi="宋体"/>
          <w:color w:val="auto"/>
          <w:sz w:val="22"/>
          <w:szCs w:val="24"/>
        </w:rPr>
      </w:pPr>
      <w:r>
        <w:rPr>
          <w:rFonts w:ascii="宋体" w:hAnsi="宋体"/>
          <w:color w:val="auto"/>
          <w:sz w:val="22"/>
          <w:szCs w:val="24"/>
        </w:rPr>
        <w:t>13.3</w:t>
      </w:r>
      <w:r>
        <w:rPr>
          <w:rFonts w:hint="eastAsia" w:ascii="宋体" w:hAnsi="宋体"/>
          <w:color w:val="auto"/>
          <w:sz w:val="22"/>
          <w:szCs w:val="24"/>
        </w:rPr>
        <w:t>投标人的投标报价，应是按照投标须知前附表第</w:t>
      </w:r>
      <w:r>
        <w:rPr>
          <w:rFonts w:ascii="宋体" w:hAnsi="宋体"/>
          <w:color w:val="auto"/>
          <w:sz w:val="22"/>
          <w:szCs w:val="24"/>
        </w:rPr>
        <w:t>8</w:t>
      </w:r>
      <w:r>
        <w:rPr>
          <w:rFonts w:hint="eastAsia" w:ascii="宋体" w:hAnsi="宋体"/>
          <w:color w:val="auto"/>
          <w:sz w:val="22"/>
          <w:szCs w:val="24"/>
        </w:rPr>
        <w:t>项的工期要求，在投标须知前附表第</w:t>
      </w:r>
      <w:r>
        <w:rPr>
          <w:rFonts w:ascii="宋体" w:hAnsi="宋体"/>
          <w:color w:val="auto"/>
          <w:sz w:val="22"/>
          <w:szCs w:val="24"/>
        </w:rPr>
        <w:t>3</w:t>
      </w:r>
      <w:r>
        <w:rPr>
          <w:rFonts w:hint="eastAsia" w:ascii="宋体" w:hAnsi="宋体"/>
          <w:color w:val="auto"/>
          <w:sz w:val="22"/>
          <w:szCs w:val="24"/>
        </w:rPr>
        <w:t>项的建设地点，完成投标须知前附表第</w:t>
      </w:r>
      <w:r>
        <w:rPr>
          <w:rFonts w:ascii="宋体" w:hAnsi="宋体"/>
          <w:color w:val="auto"/>
          <w:sz w:val="22"/>
          <w:szCs w:val="24"/>
        </w:rPr>
        <w:t>7</w:t>
      </w:r>
      <w:r>
        <w:rPr>
          <w:rFonts w:hint="eastAsia" w:ascii="宋体" w:hAnsi="宋体"/>
          <w:color w:val="auto"/>
          <w:sz w:val="22"/>
          <w:szCs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spacing w:line="360" w:lineRule="auto"/>
        <w:ind w:firstLine="440" w:firstLineChars="200"/>
        <w:rPr>
          <w:rFonts w:ascii="宋体" w:hAnsi="宋体"/>
          <w:color w:val="auto"/>
          <w:sz w:val="22"/>
          <w:szCs w:val="24"/>
        </w:rPr>
      </w:pPr>
      <w:r>
        <w:rPr>
          <w:rFonts w:ascii="宋体" w:hAnsi="宋体"/>
          <w:color w:val="auto"/>
          <w:sz w:val="22"/>
          <w:szCs w:val="24"/>
        </w:rPr>
        <w:t>13.4</w:t>
      </w:r>
      <w:r>
        <w:rPr>
          <w:rFonts w:hint="eastAsia" w:ascii="宋体" w:hAnsi="宋体"/>
          <w:color w:val="auto"/>
          <w:sz w:val="22"/>
          <w:szCs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spacing w:line="360" w:lineRule="auto"/>
        <w:ind w:firstLine="440" w:firstLineChars="200"/>
        <w:rPr>
          <w:rFonts w:ascii="宋体" w:hAnsi="宋体"/>
          <w:color w:val="auto"/>
          <w:sz w:val="22"/>
          <w:szCs w:val="24"/>
        </w:rPr>
      </w:pPr>
      <w:r>
        <w:rPr>
          <w:rFonts w:ascii="宋体" w:hAnsi="宋体"/>
          <w:color w:val="auto"/>
          <w:sz w:val="22"/>
          <w:szCs w:val="24"/>
        </w:rPr>
        <w:t>13.5</w:t>
      </w:r>
      <w:r>
        <w:rPr>
          <w:rFonts w:hint="eastAsia" w:ascii="宋体" w:hAnsi="宋体"/>
          <w:color w:val="auto"/>
          <w:sz w:val="22"/>
          <w:szCs w:val="24"/>
        </w:rPr>
        <w:t>工程项目实施期间和结算时，招标文件工程量清单中漏列而由监理单位和招标人现场签证确认的工程项目、原设计没有而由招标人批准设计变更产生的工程项目，视为新增项目，按以下顺序确定价格：</w:t>
      </w:r>
    </w:p>
    <w:p>
      <w:pPr>
        <w:spacing w:line="360" w:lineRule="auto"/>
        <w:ind w:firstLine="440" w:firstLineChars="200"/>
        <w:rPr>
          <w:rFonts w:ascii="宋体" w:hAnsi="宋体"/>
          <w:color w:val="auto"/>
          <w:sz w:val="22"/>
          <w:szCs w:val="24"/>
        </w:rPr>
      </w:pPr>
      <w:r>
        <w:rPr>
          <w:rFonts w:ascii="宋体" w:hAnsi="宋体"/>
          <w:color w:val="auto"/>
          <w:sz w:val="22"/>
          <w:szCs w:val="24"/>
        </w:rPr>
        <w:t>13.5.1</w:t>
      </w:r>
      <w:r>
        <w:rPr>
          <w:rFonts w:hint="eastAsia" w:ascii="宋体" w:hAnsi="宋体"/>
          <w:color w:val="auto"/>
          <w:sz w:val="22"/>
          <w:szCs w:val="24"/>
        </w:rPr>
        <w:t>中标的投标文件工程量清单中已有相同项目的适用综合单价，则沿用；</w:t>
      </w:r>
    </w:p>
    <w:p>
      <w:pPr>
        <w:spacing w:line="360" w:lineRule="auto"/>
        <w:ind w:firstLine="440" w:firstLineChars="200"/>
        <w:rPr>
          <w:rFonts w:ascii="宋体" w:hAnsi="宋体"/>
          <w:color w:val="auto"/>
          <w:sz w:val="22"/>
          <w:szCs w:val="24"/>
        </w:rPr>
      </w:pPr>
      <w:r>
        <w:rPr>
          <w:rFonts w:ascii="宋体" w:hAnsi="宋体"/>
          <w:color w:val="auto"/>
          <w:sz w:val="22"/>
          <w:szCs w:val="24"/>
        </w:rPr>
        <w:t>13.5.2</w:t>
      </w:r>
      <w:r>
        <w:rPr>
          <w:rFonts w:hint="eastAsia" w:ascii="宋体" w:hAnsi="宋体"/>
          <w:color w:val="auto"/>
          <w:sz w:val="22"/>
          <w:szCs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spacing w:line="360" w:lineRule="auto"/>
        <w:ind w:firstLine="440" w:firstLineChars="200"/>
        <w:rPr>
          <w:rFonts w:ascii="宋体" w:hAnsi="宋体"/>
          <w:color w:val="auto"/>
          <w:sz w:val="22"/>
          <w:szCs w:val="24"/>
        </w:rPr>
      </w:pPr>
      <w:r>
        <w:rPr>
          <w:rFonts w:ascii="宋体" w:hAnsi="宋体"/>
          <w:color w:val="auto"/>
          <w:sz w:val="22"/>
          <w:szCs w:val="24"/>
        </w:rPr>
        <w:t xml:space="preserve">13.5.3 </w:t>
      </w:r>
      <w:r>
        <w:rPr>
          <w:rFonts w:hint="eastAsia" w:ascii="宋体" w:hAnsi="宋体"/>
          <w:color w:val="auto"/>
          <w:sz w:val="22"/>
          <w:szCs w:val="24"/>
        </w:rPr>
        <w:t>中标的投标文件工程量清单中没有相同项目或类似项目的，如可套取相关定额，则以相关定额为基数下浮计算单价</w:t>
      </w:r>
      <w:r>
        <w:rPr>
          <w:rFonts w:ascii="宋体" w:hAnsi="宋体"/>
          <w:color w:val="auto"/>
          <w:sz w:val="22"/>
          <w:szCs w:val="24"/>
        </w:rPr>
        <w:t>,</w:t>
      </w:r>
      <w:r>
        <w:rPr>
          <w:rFonts w:hint="eastAsia" w:ascii="宋体" w:hAnsi="宋体"/>
          <w:color w:val="auto"/>
          <w:sz w:val="22"/>
          <w:szCs w:val="24"/>
        </w:rPr>
        <w:t>下浮率为中标价相对于最高投标限价的下浮率（下浮率</w:t>
      </w:r>
      <w:r>
        <w:rPr>
          <w:rFonts w:ascii="宋体" w:hAnsi="宋体"/>
          <w:color w:val="auto"/>
          <w:sz w:val="22"/>
          <w:szCs w:val="24"/>
        </w:rPr>
        <w:t>=(</w:t>
      </w:r>
      <w:r>
        <w:rPr>
          <w:rFonts w:hint="eastAsia" w:ascii="宋体" w:hAnsi="宋体"/>
          <w:color w:val="auto"/>
          <w:sz w:val="22"/>
          <w:szCs w:val="24"/>
        </w:rPr>
        <w:t>最高投标限价</w:t>
      </w:r>
      <w:r>
        <w:rPr>
          <w:rFonts w:ascii="宋体" w:hAnsi="宋体"/>
          <w:color w:val="auto"/>
          <w:sz w:val="22"/>
          <w:szCs w:val="24"/>
        </w:rPr>
        <w:t>-</w:t>
      </w:r>
      <w:r>
        <w:rPr>
          <w:rFonts w:hint="eastAsia" w:ascii="宋体" w:hAnsi="宋体"/>
          <w:color w:val="auto"/>
          <w:sz w:val="22"/>
          <w:szCs w:val="24"/>
        </w:rPr>
        <w:t>中标价</w:t>
      </w:r>
      <w:r>
        <w:rPr>
          <w:rFonts w:ascii="宋体" w:hAnsi="宋体"/>
          <w:color w:val="auto"/>
          <w:sz w:val="22"/>
          <w:szCs w:val="24"/>
        </w:rPr>
        <w:t xml:space="preserve">)/ </w:t>
      </w:r>
      <w:r>
        <w:rPr>
          <w:rFonts w:hint="eastAsia" w:ascii="宋体" w:hAnsi="宋体"/>
          <w:color w:val="auto"/>
          <w:sz w:val="22"/>
          <w:szCs w:val="24"/>
        </w:rPr>
        <w:t>最高投标限价）。</w:t>
      </w:r>
    </w:p>
    <w:p>
      <w:pPr>
        <w:spacing w:line="360" w:lineRule="auto"/>
        <w:ind w:firstLine="440" w:firstLineChars="200"/>
        <w:rPr>
          <w:rFonts w:ascii="宋体" w:hAnsi="宋体"/>
          <w:color w:val="auto"/>
          <w:sz w:val="22"/>
          <w:szCs w:val="24"/>
        </w:rPr>
      </w:pPr>
      <w:r>
        <w:rPr>
          <w:rFonts w:ascii="宋体" w:hAnsi="宋体"/>
          <w:color w:val="auto"/>
          <w:sz w:val="22"/>
          <w:szCs w:val="24"/>
        </w:rPr>
        <w:t xml:space="preserve">13.5.4 </w:t>
      </w:r>
      <w:r>
        <w:rPr>
          <w:rFonts w:hint="eastAsia" w:ascii="宋体" w:hAnsi="宋体"/>
          <w:color w:val="auto"/>
          <w:sz w:val="22"/>
          <w:szCs w:val="24"/>
        </w:rPr>
        <w:t>如相关定额没有相应子目的，其计价方式由招标人在本招标文件第三章中另行规定。未规定的，中标后双方协商约定。</w:t>
      </w:r>
    </w:p>
    <w:p>
      <w:pPr>
        <w:spacing w:line="360" w:lineRule="auto"/>
        <w:ind w:firstLine="440" w:firstLineChars="200"/>
        <w:rPr>
          <w:rFonts w:ascii="宋体" w:hAnsi="宋体"/>
          <w:color w:val="auto"/>
          <w:sz w:val="22"/>
          <w:szCs w:val="24"/>
        </w:rPr>
      </w:pPr>
      <w:r>
        <w:rPr>
          <w:rFonts w:ascii="宋体" w:hAnsi="宋体"/>
          <w:color w:val="auto"/>
          <w:sz w:val="22"/>
          <w:szCs w:val="24"/>
        </w:rPr>
        <w:t>13.6</w:t>
      </w:r>
      <w:r>
        <w:rPr>
          <w:rFonts w:hint="eastAsia" w:ascii="宋体" w:hAnsi="宋体"/>
          <w:color w:val="auto"/>
          <w:sz w:val="22"/>
          <w:szCs w:val="24"/>
        </w:rPr>
        <w:t>暂列金额、暂估价</w:t>
      </w:r>
    </w:p>
    <w:p>
      <w:pPr>
        <w:spacing w:line="360" w:lineRule="auto"/>
        <w:ind w:firstLine="440" w:firstLineChars="200"/>
        <w:rPr>
          <w:rFonts w:ascii="宋体" w:hAnsi="宋体"/>
          <w:color w:val="auto"/>
          <w:sz w:val="22"/>
          <w:szCs w:val="24"/>
        </w:rPr>
      </w:pPr>
      <w:r>
        <w:rPr>
          <w:rFonts w:ascii="宋体" w:hAnsi="宋体"/>
          <w:color w:val="auto"/>
          <w:sz w:val="22"/>
          <w:szCs w:val="24"/>
        </w:rPr>
        <w:t>13.6.1</w:t>
      </w:r>
      <w:r>
        <w:rPr>
          <w:rFonts w:hint="eastAsia" w:ascii="宋体" w:hAnsi="宋体"/>
          <w:color w:val="auto"/>
          <w:sz w:val="22"/>
          <w:szCs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spacing w:line="360" w:lineRule="auto"/>
        <w:ind w:firstLine="440" w:firstLineChars="200"/>
        <w:rPr>
          <w:rFonts w:ascii="宋体" w:hAnsi="宋体"/>
          <w:color w:val="auto"/>
          <w:sz w:val="22"/>
          <w:szCs w:val="24"/>
        </w:rPr>
      </w:pPr>
      <w:r>
        <w:rPr>
          <w:rFonts w:hint="eastAsia" w:ascii="宋体" w:hAnsi="宋体"/>
          <w:color w:val="auto"/>
          <w:sz w:val="22"/>
          <w:szCs w:val="24"/>
        </w:rPr>
        <w:t>暂估价是指招标人在工程量清单中提供的用于支付必然发生但暂时不能确定价格的材料的单价以及专业工程的金额。</w:t>
      </w:r>
    </w:p>
    <w:p>
      <w:pPr>
        <w:spacing w:line="360" w:lineRule="auto"/>
        <w:ind w:firstLine="440" w:firstLineChars="200"/>
        <w:rPr>
          <w:rFonts w:ascii="宋体" w:hAnsi="宋体"/>
          <w:color w:val="auto"/>
          <w:sz w:val="22"/>
          <w:szCs w:val="24"/>
        </w:rPr>
      </w:pPr>
      <w:r>
        <w:rPr>
          <w:rFonts w:ascii="宋体" w:hAnsi="宋体"/>
          <w:color w:val="auto"/>
          <w:sz w:val="22"/>
          <w:szCs w:val="24"/>
        </w:rPr>
        <w:t>13.6.2</w:t>
      </w:r>
      <w:r>
        <w:rPr>
          <w:rFonts w:hint="eastAsia" w:ascii="宋体" w:hAnsi="宋体"/>
          <w:color w:val="auto"/>
          <w:sz w:val="22"/>
          <w:szCs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spacing w:line="360" w:lineRule="auto"/>
        <w:ind w:firstLine="440" w:firstLineChars="200"/>
        <w:rPr>
          <w:rFonts w:ascii="宋体" w:hAnsi="宋体"/>
          <w:color w:val="auto"/>
          <w:sz w:val="22"/>
          <w:szCs w:val="24"/>
        </w:rPr>
      </w:pPr>
      <w:r>
        <w:rPr>
          <w:rFonts w:ascii="宋体" w:hAnsi="宋体"/>
          <w:color w:val="auto"/>
          <w:sz w:val="22"/>
          <w:szCs w:val="24"/>
        </w:rPr>
        <w:t>13.6.3</w:t>
      </w:r>
      <w:r>
        <w:rPr>
          <w:rFonts w:hint="eastAsia" w:ascii="宋体" w:hAnsi="宋体"/>
          <w:color w:val="auto"/>
          <w:sz w:val="22"/>
          <w:szCs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spacing w:line="360" w:lineRule="auto"/>
        <w:ind w:firstLine="440" w:firstLineChars="200"/>
        <w:rPr>
          <w:rFonts w:ascii="宋体" w:hAnsi="宋体"/>
          <w:color w:val="auto"/>
          <w:sz w:val="22"/>
          <w:szCs w:val="24"/>
        </w:rPr>
      </w:pPr>
      <w:r>
        <w:rPr>
          <w:rFonts w:ascii="宋体" w:hAnsi="宋体"/>
          <w:color w:val="auto"/>
          <w:sz w:val="22"/>
          <w:szCs w:val="24"/>
        </w:rPr>
        <w:t>13.6.4</w:t>
      </w:r>
      <w:r>
        <w:rPr>
          <w:rFonts w:hint="eastAsia" w:ascii="宋体" w:hAnsi="宋体"/>
          <w:color w:val="auto"/>
          <w:sz w:val="22"/>
          <w:szCs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2"/>
          <w:szCs w:val="24"/>
        </w:rPr>
        <w:t>13.5</w:t>
      </w:r>
      <w:r>
        <w:rPr>
          <w:rFonts w:hint="eastAsia" w:ascii="宋体" w:hAnsi="宋体"/>
          <w:color w:val="auto"/>
          <w:sz w:val="22"/>
          <w:szCs w:val="24"/>
        </w:rPr>
        <w:t>款规定确定。</w:t>
      </w:r>
    </w:p>
    <w:p>
      <w:pPr>
        <w:spacing w:line="360" w:lineRule="auto"/>
        <w:ind w:firstLine="440" w:firstLineChars="200"/>
        <w:rPr>
          <w:rFonts w:ascii="宋体" w:hAnsi="宋体"/>
          <w:color w:val="auto"/>
          <w:sz w:val="22"/>
          <w:szCs w:val="24"/>
        </w:rPr>
      </w:pPr>
      <w:r>
        <w:rPr>
          <w:rFonts w:ascii="宋体" w:hAnsi="宋体"/>
          <w:color w:val="auto"/>
          <w:sz w:val="22"/>
          <w:szCs w:val="24"/>
        </w:rPr>
        <w:t>13.6.5</w:t>
      </w:r>
      <w:r>
        <w:rPr>
          <w:rFonts w:hint="eastAsia" w:ascii="宋体" w:hAnsi="宋体"/>
          <w:color w:val="auto"/>
          <w:sz w:val="22"/>
          <w:szCs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spacing w:line="360" w:lineRule="auto"/>
        <w:ind w:firstLine="440" w:firstLineChars="200"/>
        <w:rPr>
          <w:rFonts w:ascii="宋体" w:hAnsi="宋体"/>
          <w:color w:val="auto"/>
          <w:sz w:val="22"/>
          <w:szCs w:val="24"/>
        </w:rPr>
      </w:pPr>
      <w:r>
        <w:rPr>
          <w:rFonts w:ascii="宋体" w:hAnsi="宋体"/>
          <w:color w:val="auto"/>
          <w:sz w:val="22"/>
          <w:szCs w:val="24"/>
        </w:rPr>
        <w:t xml:space="preserve">13.6.6 </w:t>
      </w:r>
      <w:r>
        <w:rPr>
          <w:rFonts w:hint="eastAsia" w:ascii="宋体" w:hAnsi="宋体"/>
          <w:color w:val="auto"/>
          <w:sz w:val="22"/>
          <w:szCs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spacing w:line="360" w:lineRule="auto"/>
        <w:ind w:firstLine="440" w:firstLineChars="200"/>
        <w:rPr>
          <w:rFonts w:ascii="宋体" w:hAnsi="宋体"/>
          <w:color w:val="auto"/>
          <w:sz w:val="22"/>
          <w:szCs w:val="24"/>
        </w:rPr>
      </w:pPr>
      <w:r>
        <w:rPr>
          <w:rFonts w:ascii="宋体" w:hAnsi="宋体"/>
          <w:color w:val="auto"/>
          <w:sz w:val="22"/>
          <w:szCs w:val="24"/>
        </w:rPr>
        <w:t>13.7</w:t>
      </w:r>
      <w:r>
        <w:rPr>
          <w:rFonts w:hint="eastAsia" w:ascii="宋体" w:hAnsi="宋体"/>
          <w:color w:val="auto"/>
          <w:sz w:val="22"/>
          <w:szCs w:val="24"/>
        </w:rPr>
        <w:t>投标人可先到工地踏勘以充分了解工地位置、情况、道路、储存空间、装卸限制及任何其他足以影响承包价的情况，任何因忽视或误解工地情况而导致的索赔或工期延长申请将不被批准。</w:t>
      </w:r>
    </w:p>
    <w:p>
      <w:pPr>
        <w:spacing w:line="360" w:lineRule="auto"/>
        <w:ind w:firstLine="440" w:firstLineChars="200"/>
        <w:rPr>
          <w:rFonts w:ascii="宋体" w:hAnsi="宋体"/>
          <w:color w:val="auto"/>
          <w:sz w:val="22"/>
          <w:szCs w:val="24"/>
        </w:rPr>
      </w:pPr>
      <w:r>
        <w:rPr>
          <w:rFonts w:ascii="宋体" w:hAnsi="宋体"/>
          <w:color w:val="auto"/>
          <w:sz w:val="22"/>
          <w:szCs w:val="24"/>
        </w:rPr>
        <w:t>13.8</w:t>
      </w:r>
      <w:r>
        <w:rPr>
          <w:rFonts w:hint="eastAsia" w:ascii="宋体" w:hAnsi="宋体"/>
          <w:color w:val="auto"/>
          <w:sz w:val="22"/>
          <w:szCs w:val="24"/>
        </w:rPr>
        <w:t>属于承包人自行采购的主要材料、设备，招标人应当在招标文件中提出材料、设备的技术标准或者质量要求，或者提出不少于</w:t>
      </w:r>
      <w:r>
        <w:rPr>
          <w:rFonts w:ascii="宋体" w:hAnsi="宋体"/>
          <w:color w:val="auto"/>
          <w:sz w:val="22"/>
          <w:szCs w:val="24"/>
        </w:rPr>
        <w:t>3</w:t>
      </w:r>
      <w:r>
        <w:rPr>
          <w:rFonts w:hint="eastAsia" w:ascii="宋体" w:hAnsi="宋体"/>
          <w:color w:val="auto"/>
          <w:sz w:val="22"/>
          <w:szCs w:val="24"/>
        </w:rPr>
        <w:t>个同等档次品牌或分包商供投标人报价时选择</w:t>
      </w:r>
      <w:r>
        <w:rPr>
          <w:rFonts w:ascii="宋体" w:hAnsi="宋体"/>
          <w:color w:val="auto"/>
          <w:sz w:val="22"/>
          <w:szCs w:val="24"/>
        </w:rPr>
        <w:t>,</w:t>
      </w:r>
      <w:r>
        <w:rPr>
          <w:rFonts w:hint="eastAsia" w:ascii="宋体" w:hAnsi="宋体"/>
          <w:color w:val="auto"/>
          <w:sz w:val="22"/>
          <w:szCs w:val="24"/>
        </w:rPr>
        <w:t>凡招标人在招标文件中提出参考品牌的，必须在参考品牌后面加上“或相当于”字样。投标人在投标文件中应明确所选用主要材料、设备的品牌、厂家以及质量等级，并且应当符合招标文件的要求。</w:t>
      </w:r>
    </w:p>
    <w:p>
      <w:pPr>
        <w:spacing w:line="360" w:lineRule="auto"/>
        <w:ind w:firstLine="440" w:firstLineChars="200"/>
        <w:rPr>
          <w:rFonts w:ascii="宋体" w:hAnsi="宋体"/>
          <w:color w:val="auto"/>
          <w:sz w:val="22"/>
          <w:szCs w:val="24"/>
        </w:rPr>
      </w:pPr>
      <w:r>
        <w:rPr>
          <w:rFonts w:ascii="宋体" w:hAnsi="宋体"/>
          <w:color w:val="auto"/>
          <w:sz w:val="22"/>
          <w:szCs w:val="24"/>
        </w:rPr>
        <w:t>13.9</w:t>
      </w:r>
      <w:r>
        <w:rPr>
          <w:rFonts w:hint="eastAsia" w:ascii="宋体" w:hAnsi="宋体"/>
          <w:color w:val="auto"/>
          <w:sz w:val="22"/>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spacing w:line="360" w:lineRule="auto"/>
        <w:ind w:firstLine="442" w:firstLineChars="200"/>
        <w:rPr>
          <w:rFonts w:ascii="宋体" w:hAnsi="宋体"/>
          <w:b/>
          <w:bCs/>
          <w:color w:val="auto"/>
          <w:sz w:val="22"/>
          <w:szCs w:val="24"/>
        </w:rPr>
      </w:pPr>
      <w:r>
        <w:rPr>
          <w:rFonts w:ascii="宋体" w:hAnsi="宋体"/>
          <w:b/>
          <w:bCs/>
          <w:color w:val="auto"/>
          <w:sz w:val="22"/>
          <w:szCs w:val="24"/>
        </w:rPr>
        <w:t>14</w:t>
      </w:r>
      <w:r>
        <w:rPr>
          <w:rFonts w:hint="eastAsia" w:ascii="宋体" w:hAnsi="宋体"/>
          <w:b/>
          <w:bCs/>
          <w:color w:val="auto"/>
          <w:sz w:val="22"/>
          <w:szCs w:val="24"/>
        </w:rPr>
        <w:t>．投标货币</w:t>
      </w:r>
    </w:p>
    <w:p>
      <w:pPr>
        <w:spacing w:line="360" w:lineRule="auto"/>
        <w:ind w:firstLine="440" w:firstLineChars="200"/>
        <w:rPr>
          <w:rFonts w:ascii="宋体" w:hAnsi="宋体"/>
          <w:color w:val="auto"/>
          <w:sz w:val="22"/>
          <w:szCs w:val="24"/>
        </w:rPr>
      </w:pPr>
      <w:r>
        <w:rPr>
          <w:rFonts w:ascii="宋体" w:hAnsi="宋体"/>
          <w:color w:val="auto"/>
          <w:sz w:val="22"/>
          <w:szCs w:val="24"/>
        </w:rPr>
        <w:t xml:space="preserve">14.1 </w:t>
      </w:r>
      <w:r>
        <w:rPr>
          <w:rFonts w:hint="eastAsia" w:ascii="宋体" w:hAnsi="宋体"/>
          <w:color w:val="auto"/>
          <w:sz w:val="22"/>
          <w:szCs w:val="24"/>
        </w:rPr>
        <w:t>本工程投标报价采用的币种为人民币。</w:t>
      </w:r>
    </w:p>
    <w:p>
      <w:pPr>
        <w:spacing w:line="360" w:lineRule="auto"/>
        <w:ind w:firstLine="442" w:firstLineChars="200"/>
        <w:rPr>
          <w:rFonts w:ascii="宋体" w:hAnsi="宋体"/>
          <w:color w:val="auto"/>
          <w:sz w:val="22"/>
          <w:szCs w:val="24"/>
        </w:rPr>
      </w:pPr>
      <w:r>
        <w:rPr>
          <w:rFonts w:ascii="宋体" w:hAnsi="宋体"/>
          <w:b/>
          <w:bCs/>
          <w:color w:val="auto"/>
          <w:sz w:val="22"/>
          <w:szCs w:val="24"/>
        </w:rPr>
        <w:t>15</w:t>
      </w:r>
      <w:r>
        <w:rPr>
          <w:rFonts w:hint="eastAsia" w:ascii="宋体" w:hAnsi="宋体"/>
          <w:b/>
          <w:bCs/>
          <w:color w:val="auto"/>
          <w:sz w:val="22"/>
          <w:szCs w:val="24"/>
        </w:rPr>
        <w:t>．投标有效期</w:t>
      </w:r>
    </w:p>
    <w:p>
      <w:pPr>
        <w:spacing w:line="360" w:lineRule="auto"/>
        <w:ind w:firstLine="440" w:firstLineChars="200"/>
        <w:rPr>
          <w:rFonts w:ascii="宋体" w:hAnsi="宋体"/>
          <w:color w:val="auto"/>
          <w:sz w:val="22"/>
          <w:szCs w:val="24"/>
        </w:rPr>
      </w:pPr>
      <w:r>
        <w:rPr>
          <w:rFonts w:ascii="宋体" w:hAnsi="宋体"/>
          <w:color w:val="auto"/>
          <w:sz w:val="22"/>
          <w:szCs w:val="24"/>
        </w:rPr>
        <w:t xml:space="preserve">15.1 </w:t>
      </w:r>
      <w:r>
        <w:rPr>
          <w:rFonts w:hint="eastAsia" w:ascii="宋体" w:hAnsi="宋体"/>
          <w:color w:val="auto"/>
          <w:sz w:val="22"/>
          <w:szCs w:val="24"/>
        </w:rPr>
        <w:t>投标有效期见投标须知前附表第</w:t>
      </w:r>
      <w:r>
        <w:rPr>
          <w:rFonts w:ascii="宋体" w:hAnsi="宋体"/>
          <w:color w:val="auto"/>
          <w:sz w:val="22"/>
          <w:szCs w:val="24"/>
        </w:rPr>
        <w:t>13</w:t>
      </w:r>
      <w:r>
        <w:rPr>
          <w:rFonts w:hint="eastAsia" w:ascii="宋体" w:hAnsi="宋体"/>
          <w:color w:val="auto"/>
          <w:sz w:val="22"/>
          <w:szCs w:val="24"/>
        </w:rPr>
        <w:t>项所规定的期限，在此期限内，凡符合本招标文件要求的投标文件均保持有效。</w:t>
      </w:r>
    </w:p>
    <w:p>
      <w:pPr>
        <w:spacing w:line="360" w:lineRule="auto"/>
        <w:ind w:firstLine="440" w:firstLineChars="200"/>
        <w:rPr>
          <w:rFonts w:ascii="宋体" w:hAnsi="宋体"/>
          <w:color w:val="auto"/>
          <w:sz w:val="22"/>
          <w:szCs w:val="24"/>
        </w:rPr>
      </w:pPr>
      <w:r>
        <w:rPr>
          <w:rFonts w:ascii="宋体" w:hAnsi="宋体"/>
          <w:color w:val="auto"/>
          <w:sz w:val="22"/>
          <w:szCs w:val="24"/>
        </w:rPr>
        <w:t xml:space="preserve">15.2 </w:t>
      </w:r>
      <w:r>
        <w:rPr>
          <w:rFonts w:hint="eastAsia" w:ascii="宋体" w:hAnsi="宋体"/>
          <w:color w:val="auto"/>
          <w:sz w:val="22"/>
          <w:szCs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sz w:val="22"/>
          <w:szCs w:val="24"/>
        </w:rPr>
        <w:t>16</w:t>
      </w:r>
      <w:r>
        <w:rPr>
          <w:rFonts w:hint="eastAsia" w:ascii="宋体" w:hAnsi="宋体"/>
          <w:color w:val="auto"/>
          <w:sz w:val="22"/>
          <w:szCs w:val="24"/>
        </w:rPr>
        <w:t>条关于投标保证金的退还与不予退还的规定仍然适用。</w:t>
      </w:r>
    </w:p>
    <w:p>
      <w:pPr>
        <w:pStyle w:val="48"/>
        <w:spacing w:after="0" w:line="360" w:lineRule="auto"/>
        <w:ind w:firstLine="442" w:firstLineChars="200"/>
        <w:rPr>
          <w:rFonts w:ascii="宋体" w:hAnsi="宋体"/>
          <w:b/>
          <w:bCs/>
          <w:color w:val="auto"/>
          <w:sz w:val="22"/>
          <w:szCs w:val="24"/>
        </w:rPr>
      </w:pPr>
      <w:r>
        <w:rPr>
          <w:rFonts w:hint="eastAsia" w:ascii="宋体" w:hAnsi="宋体"/>
          <w:b/>
          <w:bCs/>
          <w:color w:val="auto"/>
          <w:sz w:val="22"/>
          <w:szCs w:val="24"/>
        </w:rPr>
        <w:t>16．投标保证金</w:t>
      </w:r>
    </w:p>
    <w:p>
      <w:pPr>
        <w:pStyle w:val="48"/>
        <w:spacing w:after="0" w:line="360" w:lineRule="auto"/>
        <w:ind w:firstLine="440" w:firstLineChars="200"/>
        <w:rPr>
          <w:rFonts w:ascii="宋体" w:hAnsi="宋体"/>
          <w:color w:val="auto"/>
          <w:sz w:val="22"/>
          <w:szCs w:val="24"/>
        </w:rPr>
      </w:pPr>
      <w:r>
        <w:rPr>
          <w:rFonts w:hint="eastAsia" w:ascii="宋体" w:hAnsi="宋体"/>
          <w:color w:val="auto"/>
          <w:sz w:val="22"/>
          <w:szCs w:val="24"/>
        </w:rPr>
        <w:t>16.1投标人应按投标须知前附表第14项所述金额和时间递交投标保证金。招标人应当允许投标人自主选择现金、银行保函、保证保险、专业工程担保公司担保等方式缴纳投标保证金。</w:t>
      </w:r>
    </w:p>
    <w:p>
      <w:pPr>
        <w:pStyle w:val="48"/>
        <w:spacing w:after="0" w:line="360" w:lineRule="auto"/>
        <w:ind w:firstLine="440" w:firstLineChars="200"/>
        <w:rPr>
          <w:rFonts w:ascii="宋体" w:hAnsi="宋体"/>
          <w:color w:val="auto"/>
          <w:sz w:val="22"/>
          <w:szCs w:val="24"/>
        </w:rPr>
      </w:pPr>
      <w:r>
        <w:rPr>
          <w:rFonts w:hint="eastAsia" w:ascii="宋体" w:hAnsi="宋体"/>
          <w:color w:val="auto"/>
          <w:sz w:val="22"/>
          <w:szCs w:val="24"/>
        </w:rPr>
        <w:t>16.1.1采用现金或者支票形式提交的，投标保证金须从投标人的银行基本账户转出。</w:t>
      </w:r>
    </w:p>
    <w:p>
      <w:pPr>
        <w:pStyle w:val="48"/>
        <w:spacing w:after="0" w:line="360" w:lineRule="auto"/>
        <w:ind w:firstLine="440" w:firstLineChars="200"/>
        <w:rPr>
          <w:rFonts w:ascii="宋体" w:hAnsi="宋体"/>
          <w:color w:val="auto"/>
          <w:sz w:val="22"/>
          <w:szCs w:val="24"/>
        </w:rPr>
      </w:pPr>
      <w:r>
        <w:rPr>
          <w:rFonts w:hint="eastAsia" w:ascii="宋体" w:hAnsi="宋体"/>
          <w:color w:val="auto"/>
          <w:sz w:val="22"/>
          <w:szCs w:val="24"/>
        </w:rPr>
        <w:t>16.1.2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pStyle w:val="48"/>
        <w:spacing w:after="0" w:line="360" w:lineRule="auto"/>
        <w:ind w:firstLine="440" w:firstLineChars="200"/>
        <w:rPr>
          <w:rFonts w:ascii="宋体" w:hAnsi="宋体"/>
          <w:color w:val="auto"/>
          <w:sz w:val="22"/>
          <w:szCs w:val="24"/>
        </w:rPr>
      </w:pPr>
      <w:r>
        <w:rPr>
          <w:rFonts w:hint="eastAsia" w:ascii="宋体" w:hAnsi="宋体"/>
          <w:color w:val="auto"/>
          <w:sz w:val="22"/>
          <w:szCs w:val="24"/>
        </w:rPr>
        <w:t>16.1.3采用电子形式的保函、担保或保证保险提交投标保证金的，应在招标文件中明确电子递交途径。</w:t>
      </w:r>
    </w:p>
    <w:p>
      <w:pPr>
        <w:pStyle w:val="48"/>
        <w:spacing w:after="0" w:line="360" w:lineRule="auto"/>
        <w:ind w:firstLine="440" w:firstLineChars="200"/>
        <w:rPr>
          <w:rFonts w:ascii="宋体" w:hAnsi="宋体"/>
          <w:color w:val="auto"/>
          <w:sz w:val="22"/>
          <w:szCs w:val="24"/>
        </w:rPr>
      </w:pPr>
      <w:r>
        <w:rPr>
          <w:rFonts w:hint="eastAsia" w:ascii="宋体" w:hAnsi="宋体"/>
          <w:color w:val="auto"/>
          <w:sz w:val="22"/>
          <w:szCs w:val="24"/>
        </w:rPr>
        <w:t>16.2开标时投标人没有按要求提供投标保证金的，其投标文件将被否决；未按招标文件要求提交符合免予提供投标保证金相关证明材料，且未提交投标保证金的投标人，视为未按要求提供投标保证金。</w:t>
      </w:r>
    </w:p>
    <w:p>
      <w:pPr>
        <w:pStyle w:val="48"/>
        <w:spacing w:after="0" w:line="360" w:lineRule="auto"/>
        <w:ind w:firstLine="440" w:firstLineChars="200"/>
        <w:rPr>
          <w:rFonts w:ascii="宋体" w:hAnsi="宋体"/>
          <w:color w:val="auto"/>
          <w:sz w:val="22"/>
          <w:szCs w:val="24"/>
        </w:rPr>
      </w:pPr>
      <w:r>
        <w:rPr>
          <w:rFonts w:hint="eastAsia" w:ascii="宋体" w:hAnsi="宋体"/>
          <w:color w:val="auto"/>
          <w:sz w:val="22"/>
          <w:szCs w:val="24"/>
        </w:rPr>
        <w:t>16.3投标保证金应依据法律法规的相关规定退还。</w:t>
      </w:r>
    </w:p>
    <w:p>
      <w:pPr>
        <w:pStyle w:val="48"/>
        <w:spacing w:after="0" w:line="360" w:lineRule="auto"/>
        <w:ind w:firstLine="440" w:firstLineChars="200"/>
        <w:rPr>
          <w:rFonts w:ascii="宋体" w:hAnsi="宋体"/>
          <w:color w:val="auto"/>
          <w:sz w:val="22"/>
          <w:szCs w:val="24"/>
        </w:rPr>
      </w:pPr>
      <w:r>
        <w:rPr>
          <w:rFonts w:hint="eastAsia" w:ascii="宋体" w:hAnsi="宋体"/>
          <w:color w:val="auto"/>
          <w:sz w:val="22"/>
          <w:szCs w:val="24"/>
        </w:rPr>
        <w:t>16.4如有下列情况之一的，招标人可以不予退还投标保证金（是否退还投标保证金由招标人在招标文件中规定）：</w:t>
      </w:r>
    </w:p>
    <w:p>
      <w:pPr>
        <w:pStyle w:val="48"/>
        <w:spacing w:after="0" w:line="360" w:lineRule="auto"/>
        <w:ind w:firstLine="440" w:firstLineChars="200"/>
        <w:rPr>
          <w:rFonts w:ascii="宋体" w:hAnsi="宋体"/>
          <w:color w:val="auto"/>
          <w:sz w:val="22"/>
          <w:szCs w:val="24"/>
        </w:rPr>
      </w:pPr>
      <w:r>
        <w:rPr>
          <w:rFonts w:hint="eastAsia" w:ascii="宋体" w:hAnsi="宋体"/>
          <w:color w:val="auto"/>
          <w:sz w:val="22"/>
          <w:szCs w:val="24"/>
        </w:rPr>
        <w:t>16.4.1因投标人原因造成投标文件未解密的；</w:t>
      </w:r>
    </w:p>
    <w:p>
      <w:pPr>
        <w:pStyle w:val="48"/>
        <w:spacing w:after="0" w:line="360" w:lineRule="auto"/>
        <w:ind w:firstLine="440" w:firstLineChars="200"/>
        <w:rPr>
          <w:rFonts w:ascii="宋体" w:hAnsi="宋体"/>
          <w:color w:val="auto"/>
          <w:sz w:val="22"/>
          <w:szCs w:val="24"/>
        </w:rPr>
      </w:pPr>
      <w:r>
        <w:rPr>
          <w:rFonts w:hint="eastAsia" w:ascii="宋体" w:hAnsi="宋体"/>
          <w:color w:val="auto"/>
          <w:sz w:val="22"/>
          <w:szCs w:val="24"/>
        </w:rPr>
        <w:t>16.4.2投标人在投标有效期内撤销投标文件；</w:t>
      </w:r>
    </w:p>
    <w:p>
      <w:pPr>
        <w:pStyle w:val="48"/>
        <w:spacing w:after="0" w:line="360" w:lineRule="auto"/>
        <w:ind w:firstLine="440" w:firstLineChars="200"/>
        <w:rPr>
          <w:rFonts w:ascii="宋体" w:hAnsi="宋体"/>
          <w:color w:val="auto"/>
          <w:sz w:val="22"/>
          <w:szCs w:val="24"/>
        </w:rPr>
      </w:pPr>
      <w:r>
        <w:rPr>
          <w:rFonts w:hint="eastAsia" w:ascii="宋体" w:hAnsi="宋体"/>
          <w:color w:val="auto"/>
          <w:sz w:val="22"/>
          <w:szCs w:val="24"/>
        </w:rPr>
        <w:t>16.4.3中标人未能在规定期限内按要求提交履约担保；</w:t>
      </w:r>
    </w:p>
    <w:p>
      <w:pPr>
        <w:spacing w:line="360" w:lineRule="auto"/>
        <w:ind w:firstLine="440" w:firstLineChars="200"/>
        <w:rPr>
          <w:rFonts w:ascii="宋体" w:hAnsi="宋体"/>
          <w:color w:val="auto"/>
          <w:sz w:val="22"/>
          <w:szCs w:val="24"/>
        </w:rPr>
      </w:pPr>
      <w:r>
        <w:rPr>
          <w:rFonts w:hint="eastAsia" w:ascii="宋体" w:hAnsi="宋体"/>
          <w:color w:val="auto"/>
          <w:sz w:val="22"/>
          <w:szCs w:val="24"/>
        </w:rPr>
        <w:t>16.4.4中标人未能在规定期限内签署合同协议。</w:t>
      </w:r>
    </w:p>
    <w:p>
      <w:pPr>
        <w:spacing w:line="360" w:lineRule="auto"/>
        <w:ind w:firstLine="440" w:firstLineChars="200"/>
        <w:rPr>
          <w:rFonts w:ascii="宋体" w:hAnsi="宋体"/>
          <w:color w:val="auto"/>
          <w:sz w:val="22"/>
          <w:szCs w:val="24"/>
        </w:rPr>
      </w:pPr>
      <w:r>
        <w:rPr>
          <w:rFonts w:hint="eastAsia" w:ascii="宋体" w:hAnsi="宋体"/>
          <w:color w:val="auto"/>
          <w:sz w:val="22"/>
          <w:szCs w:val="24"/>
        </w:rPr>
        <w:t>16.5投标人如存在下列情况之一的，将被拒绝在一定时期内参与招标人后续工程投标（拒绝时限需在招标文件中明确）：</w:t>
      </w:r>
    </w:p>
    <w:p>
      <w:pPr>
        <w:spacing w:line="360" w:lineRule="auto"/>
        <w:ind w:firstLine="440" w:firstLineChars="200"/>
        <w:rPr>
          <w:rFonts w:ascii="宋体" w:hAnsi="宋体"/>
          <w:color w:val="auto"/>
          <w:sz w:val="22"/>
          <w:szCs w:val="24"/>
        </w:rPr>
      </w:pPr>
      <w:r>
        <w:rPr>
          <w:rFonts w:hint="eastAsia" w:ascii="宋体" w:hAnsi="宋体"/>
          <w:color w:val="auto"/>
          <w:sz w:val="22"/>
          <w:szCs w:val="24"/>
        </w:rPr>
        <w:t>16.5.1投标人存在16.4条款所列情形且投标人提交的保函、担保或保证保险无法兑付的；</w:t>
      </w:r>
    </w:p>
    <w:p>
      <w:pPr>
        <w:spacing w:line="360" w:lineRule="auto"/>
        <w:ind w:firstLine="440" w:firstLineChars="200"/>
        <w:rPr>
          <w:rFonts w:ascii="宋体" w:hAnsi="宋体"/>
          <w:color w:val="auto"/>
          <w:sz w:val="22"/>
          <w:szCs w:val="24"/>
        </w:rPr>
      </w:pPr>
      <w:r>
        <w:rPr>
          <w:rFonts w:hint="eastAsia" w:ascii="宋体" w:hAnsi="宋体"/>
          <w:color w:val="auto"/>
          <w:sz w:val="22"/>
          <w:szCs w:val="24"/>
        </w:rPr>
        <w:t>16.5.2采用非电子形式提交投标保证金的投标人存在16.4条款所列情形，且未按招标人要求补交银行保函、专业工程担保公司担保或保证保险原件的；</w:t>
      </w:r>
    </w:p>
    <w:p>
      <w:pPr>
        <w:spacing w:line="360" w:lineRule="auto"/>
        <w:ind w:firstLine="440" w:firstLineChars="200"/>
        <w:rPr>
          <w:rFonts w:ascii="宋体" w:hAnsi="宋体"/>
          <w:color w:val="auto"/>
          <w:sz w:val="22"/>
          <w:szCs w:val="24"/>
        </w:rPr>
      </w:pPr>
      <w:r>
        <w:rPr>
          <w:rFonts w:hint="eastAsia" w:ascii="宋体" w:hAnsi="宋体"/>
          <w:color w:val="auto"/>
          <w:sz w:val="22"/>
          <w:szCs w:val="24"/>
        </w:rPr>
        <w:t>16.5.3按招标文件要求免于提供投标保证金的投标人存在16.4条款所列情形，且未按招标人要求补交投标保证金的；</w:t>
      </w:r>
    </w:p>
    <w:p>
      <w:pPr>
        <w:spacing w:line="360" w:lineRule="auto"/>
        <w:ind w:firstLine="440" w:firstLineChars="200"/>
        <w:rPr>
          <w:rFonts w:ascii="宋体" w:hAnsi="宋体"/>
          <w:color w:val="auto"/>
          <w:sz w:val="22"/>
          <w:szCs w:val="24"/>
        </w:rPr>
      </w:pPr>
      <w:r>
        <w:rPr>
          <w:rFonts w:hint="eastAsia" w:ascii="宋体" w:hAnsi="宋体"/>
          <w:color w:val="auto"/>
          <w:sz w:val="22"/>
          <w:szCs w:val="24"/>
        </w:rPr>
        <w:t>16.5.3按招标文件要求免于提供投标保证金的投标人存在16.4条款所列情形的。</w:t>
      </w:r>
    </w:p>
    <w:p>
      <w:pPr>
        <w:spacing w:line="360" w:lineRule="auto"/>
        <w:ind w:firstLine="440" w:firstLineChars="200"/>
        <w:rPr>
          <w:rFonts w:ascii="宋体" w:hAnsi="宋体"/>
          <w:b/>
          <w:bCs/>
          <w:color w:val="auto"/>
          <w:sz w:val="22"/>
          <w:szCs w:val="24"/>
        </w:rPr>
      </w:pPr>
      <w:r>
        <w:rPr>
          <w:rFonts w:hint="eastAsia" w:ascii="宋体" w:hAnsi="宋体"/>
          <w:color w:val="auto"/>
          <w:sz w:val="22"/>
        </w:rPr>
        <w:t>注：16.5.3款由招标人二选一，需在招标文件中明确。</w:t>
      </w:r>
    </w:p>
    <w:p>
      <w:pPr>
        <w:spacing w:line="360" w:lineRule="auto"/>
        <w:ind w:firstLine="442" w:firstLineChars="200"/>
        <w:rPr>
          <w:rFonts w:ascii="宋体" w:hAnsi="宋体"/>
          <w:b/>
          <w:bCs/>
          <w:color w:val="auto"/>
          <w:sz w:val="22"/>
          <w:szCs w:val="24"/>
        </w:rPr>
      </w:pPr>
      <w:r>
        <w:rPr>
          <w:rFonts w:ascii="宋体" w:hAnsi="宋体"/>
          <w:b/>
          <w:bCs/>
          <w:color w:val="auto"/>
          <w:sz w:val="22"/>
          <w:szCs w:val="24"/>
        </w:rPr>
        <w:t>17</w:t>
      </w:r>
      <w:r>
        <w:rPr>
          <w:rFonts w:hint="eastAsia" w:ascii="宋体" w:hAnsi="宋体"/>
          <w:b/>
          <w:bCs/>
          <w:color w:val="auto"/>
          <w:sz w:val="22"/>
          <w:szCs w:val="24"/>
        </w:rPr>
        <w:t>．投标文件的签署</w:t>
      </w:r>
    </w:p>
    <w:p>
      <w:pPr>
        <w:spacing w:line="360" w:lineRule="auto"/>
        <w:ind w:firstLine="440" w:firstLineChars="200"/>
        <w:rPr>
          <w:rFonts w:ascii="宋体" w:hAnsi="宋体"/>
          <w:color w:val="auto"/>
          <w:sz w:val="22"/>
          <w:szCs w:val="24"/>
        </w:rPr>
      </w:pPr>
      <w:r>
        <w:rPr>
          <w:rFonts w:ascii="宋体" w:hAnsi="宋体"/>
          <w:color w:val="auto"/>
          <w:sz w:val="22"/>
          <w:szCs w:val="24"/>
        </w:rPr>
        <w:t>17.1</w:t>
      </w:r>
      <w:r>
        <w:rPr>
          <w:rFonts w:hint="eastAsia" w:ascii="宋体" w:hAnsi="宋体"/>
          <w:color w:val="auto"/>
          <w:sz w:val="22"/>
          <w:szCs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2"/>
          <w:szCs w:val="24"/>
          <w:u w:val="single"/>
        </w:rPr>
        <w:t xml:space="preserve">            </w:t>
      </w:r>
      <w:r>
        <w:rPr>
          <w:rFonts w:hint="eastAsia" w:ascii="宋体" w:hAnsi="宋体"/>
          <w:color w:val="auto"/>
          <w:sz w:val="22"/>
          <w:szCs w:val="24"/>
        </w:rPr>
        <w:t xml:space="preserve"> 。</w:t>
      </w:r>
    </w:p>
    <w:p>
      <w:pPr>
        <w:widowControl/>
        <w:spacing w:before="100" w:beforeAutospacing="1" w:after="100" w:afterAutospacing="1" w:line="360" w:lineRule="auto"/>
        <w:jc w:val="left"/>
        <w:outlineLvl w:val="2"/>
        <w:rPr>
          <w:rFonts w:ascii="宋体" w:hAnsi="宋体" w:cs="宋体"/>
          <w:color w:val="auto"/>
          <w:kern w:val="0"/>
          <w:sz w:val="22"/>
          <w:szCs w:val="24"/>
        </w:rPr>
      </w:pPr>
      <w:bookmarkStart w:id="16" w:name="_Toc148087536"/>
      <w:r>
        <w:rPr>
          <w:rFonts w:hint="eastAsia" w:ascii="宋体" w:hAnsi="宋体" w:cs="宋体"/>
          <w:color w:val="auto"/>
          <w:kern w:val="0"/>
          <w:sz w:val="22"/>
          <w:szCs w:val="24"/>
        </w:rPr>
        <w:t>（四）投标文件的提交</w:t>
      </w:r>
      <w:bookmarkEnd w:id="16"/>
    </w:p>
    <w:p>
      <w:pPr>
        <w:spacing w:line="360" w:lineRule="auto"/>
        <w:ind w:firstLine="442" w:firstLineChars="200"/>
        <w:rPr>
          <w:rFonts w:ascii="宋体" w:hAnsi="宋体"/>
          <w:b/>
          <w:bCs/>
          <w:color w:val="auto"/>
          <w:sz w:val="22"/>
          <w:szCs w:val="24"/>
        </w:rPr>
      </w:pPr>
      <w:r>
        <w:rPr>
          <w:rFonts w:ascii="宋体" w:hAnsi="宋体"/>
          <w:b/>
          <w:bCs/>
          <w:color w:val="auto"/>
          <w:sz w:val="22"/>
          <w:szCs w:val="24"/>
        </w:rPr>
        <w:t>18</w:t>
      </w:r>
      <w:r>
        <w:rPr>
          <w:rFonts w:hint="eastAsia" w:ascii="宋体" w:hAnsi="宋体"/>
          <w:b/>
          <w:bCs/>
          <w:color w:val="auto"/>
          <w:sz w:val="22"/>
          <w:szCs w:val="24"/>
        </w:rPr>
        <w:t>．</w:t>
      </w:r>
      <w:r>
        <w:rPr>
          <w:rFonts w:hint="eastAsia" w:ascii="宋体" w:hAnsi="宋体"/>
          <w:b/>
          <w:color w:val="auto"/>
          <w:sz w:val="22"/>
          <w:szCs w:val="24"/>
        </w:rPr>
        <w:t>投标文件的密封和标记</w:t>
      </w:r>
    </w:p>
    <w:p>
      <w:pPr>
        <w:spacing w:line="360" w:lineRule="auto"/>
        <w:ind w:firstLine="440" w:firstLineChars="200"/>
        <w:rPr>
          <w:rFonts w:ascii="宋体" w:hAnsi="宋体"/>
          <w:bCs/>
          <w:color w:val="auto"/>
          <w:sz w:val="22"/>
          <w:szCs w:val="24"/>
        </w:rPr>
      </w:pPr>
      <w:r>
        <w:rPr>
          <w:rFonts w:ascii="宋体" w:hAnsi="宋体"/>
          <w:bCs/>
          <w:color w:val="auto"/>
          <w:sz w:val="22"/>
          <w:szCs w:val="24"/>
        </w:rPr>
        <w:t>1</w:t>
      </w:r>
      <w:r>
        <w:rPr>
          <w:rFonts w:hint="eastAsia" w:ascii="宋体" w:hAnsi="宋体"/>
          <w:bCs/>
          <w:color w:val="auto"/>
          <w:sz w:val="22"/>
          <w:szCs w:val="24"/>
        </w:rPr>
        <w:t>8</w:t>
      </w:r>
      <w:r>
        <w:rPr>
          <w:rFonts w:ascii="宋体" w:hAnsi="宋体"/>
          <w:bCs/>
          <w:color w:val="auto"/>
          <w:sz w:val="22"/>
          <w:szCs w:val="24"/>
        </w:rPr>
        <w:t>.1</w:t>
      </w:r>
      <w:r>
        <w:rPr>
          <w:rFonts w:hint="eastAsia" w:ascii="宋体" w:hAnsi="宋体"/>
          <w:bCs/>
          <w:color w:val="auto"/>
          <w:sz w:val="22"/>
          <w:szCs w:val="24"/>
        </w:rPr>
        <w:t>递交的电子投标文件（不含备用光盘）必须进行加密。按照交易平台关于</w:t>
      </w:r>
      <w:r>
        <w:rPr>
          <w:rFonts w:hint="eastAsia" w:ascii="宋体" w:hAnsi="宋体"/>
          <w:color w:val="auto"/>
          <w:sz w:val="22"/>
          <w:szCs w:val="24"/>
        </w:rPr>
        <w:t>全流程电子化项目的相关指南进行操作。详见：</w:t>
      </w:r>
      <w:r>
        <w:rPr>
          <w:rFonts w:ascii="宋体" w:hAnsi="宋体"/>
          <w:color w:val="auto"/>
          <w:sz w:val="22"/>
          <w:szCs w:val="24"/>
          <w:u w:val="single"/>
        </w:rPr>
        <w:t xml:space="preserve">       </w:t>
      </w:r>
      <w:r>
        <w:rPr>
          <w:rFonts w:hint="eastAsia" w:ascii="宋体" w:hAnsi="宋体"/>
          <w:color w:val="auto"/>
          <w:sz w:val="22"/>
          <w:szCs w:val="24"/>
          <w:u w:val="single"/>
        </w:rPr>
        <w:t xml:space="preserve">   </w:t>
      </w:r>
      <w:r>
        <w:rPr>
          <w:rFonts w:ascii="宋体" w:hAnsi="宋体"/>
          <w:color w:val="auto"/>
          <w:sz w:val="22"/>
          <w:szCs w:val="24"/>
          <w:u w:val="single"/>
        </w:rPr>
        <w:t xml:space="preserve"> </w:t>
      </w:r>
      <w:r>
        <w:rPr>
          <w:rFonts w:hint="eastAsia" w:ascii="宋体" w:hAnsi="宋体"/>
          <w:color w:val="auto"/>
          <w:sz w:val="22"/>
          <w:szCs w:val="24"/>
        </w:rPr>
        <w:t xml:space="preserve"> 。</w:t>
      </w:r>
    </w:p>
    <w:p>
      <w:pPr>
        <w:spacing w:line="360" w:lineRule="auto"/>
        <w:ind w:firstLine="440" w:firstLineChars="200"/>
        <w:rPr>
          <w:rFonts w:ascii="宋体" w:hAnsi="宋体"/>
          <w:bCs/>
          <w:color w:val="auto"/>
          <w:sz w:val="22"/>
          <w:szCs w:val="24"/>
        </w:rPr>
      </w:pPr>
      <w:r>
        <w:rPr>
          <w:rFonts w:ascii="宋体" w:hAnsi="宋体"/>
          <w:bCs/>
          <w:color w:val="auto"/>
          <w:sz w:val="22"/>
          <w:szCs w:val="24"/>
        </w:rPr>
        <w:t>1</w:t>
      </w:r>
      <w:r>
        <w:rPr>
          <w:rFonts w:hint="eastAsia" w:ascii="宋体" w:hAnsi="宋体"/>
          <w:bCs/>
          <w:color w:val="auto"/>
          <w:sz w:val="22"/>
          <w:szCs w:val="24"/>
        </w:rPr>
        <w:t>8</w:t>
      </w:r>
      <w:r>
        <w:rPr>
          <w:rFonts w:ascii="宋体" w:hAnsi="宋体"/>
          <w:bCs/>
          <w:color w:val="auto"/>
          <w:sz w:val="22"/>
          <w:szCs w:val="24"/>
        </w:rPr>
        <w:t xml:space="preserve">.2 </w:t>
      </w:r>
      <w:r>
        <w:rPr>
          <w:rFonts w:hint="eastAsia" w:ascii="宋体" w:hAnsi="宋体"/>
          <w:bCs/>
          <w:color w:val="auto"/>
          <w:sz w:val="22"/>
          <w:szCs w:val="24"/>
        </w:rPr>
        <w:t>未按要求加密的投标文件，</w:t>
      </w:r>
      <w:r>
        <w:rPr>
          <w:rFonts w:ascii="宋体" w:hAnsi="宋体"/>
          <w:color w:val="auto"/>
          <w:sz w:val="22"/>
          <w:szCs w:val="24"/>
          <w:u w:val="single"/>
        </w:rPr>
        <w:t xml:space="preserve">        </w:t>
      </w:r>
      <w:r>
        <w:rPr>
          <w:rFonts w:hint="eastAsia" w:ascii="宋体" w:hAnsi="宋体"/>
          <w:color w:val="auto"/>
          <w:sz w:val="22"/>
          <w:szCs w:val="24"/>
        </w:rPr>
        <w:t>交易平台</w:t>
      </w:r>
      <w:r>
        <w:rPr>
          <w:rFonts w:hint="eastAsia" w:ascii="宋体" w:hAnsi="宋体"/>
          <w:bCs/>
          <w:color w:val="auto"/>
          <w:sz w:val="22"/>
          <w:szCs w:val="24"/>
        </w:rPr>
        <w:t>将予以拒收。</w:t>
      </w:r>
    </w:p>
    <w:p>
      <w:pPr>
        <w:spacing w:line="360" w:lineRule="auto"/>
        <w:ind w:firstLine="442" w:firstLineChars="200"/>
        <w:rPr>
          <w:rFonts w:ascii="宋体" w:hAnsi="宋体"/>
          <w:b/>
          <w:bCs/>
          <w:color w:val="auto"/>
          <w:sz w:val="22"/>
          <w:szCs w:val="24"/>
        </w:rPr>
      </w:pPr>
      <w:r>
        <w:rPr>
          <w:rFonts w:ascii="宋体" w:hAnsi="宋体"/>
          <w:b/>
          <w:bCs/>
          <w:color w:val="auto"/>
          <w:sz w:val="22"/>
          <w:szCs w:val="24"/>
        </w:rPr>
        <w:t>19</w:t>
      </w:r>
      <w:r>
        <w:rPr>
          <w:rFonts w:hint="eastAsia" w:ascii="宋体" w:hAnsi="宋体"/>
          <w:b/>
          <w:bCs/>
          <w:color w:val="auto"/>
          <w:sz w:val="22"/>
          <w:szCs w:val="24"/>
        </w:rPr>
        <w:t>．投标文件的递交和接收</w:t>
      </w:r>
    </w:p>
    <w:p>
      <w:pPr>
        <w:spacing w:line="360" w:lineRule="auto"/>
        <w:ind w:firstLine="440" w:firstLineChars="200"/>
        <w:rPr>
          <w:rFonts w:ascii="宋体" w:hAnsi="宋体"/>
          <w:bCs/>
          <w:color w:val="auto"/>
          <w:sz w:val="22"/>
          <w:szCs w:val="24"/>
        </w:rPr>
      </w:pPr>
      <w:r>
        <w:rPr>
          <w:rFonts w:ascii="宋体" w:hAnsi="宋体"/>
          <w:bCs/>
          <w:color w:val="auto"/>
          <w:sz w:val="22"/>
          <w:szCs w:val="24"/>
        </w:rPr>
        <w:t>1</w:t>
      </w:r>
      <w:r>
        <w:rPr>
          <w:rFonts w:hint="eastAsia" w:ascii="宋体" w:hAnsi="宋体"/>
          <w:bCs/>
          <w:color w:val="auto"/>
          <w:sz w:val="22"/>
          <w:szCs w:val="24"/>
        </w:rPr>
        <w:t>9</w:t>
      </w:r>
      <w:r>
        <w:rPr>
          <w:rFonts w:ascii="宋体" w:hAnsi="宋体"/>
          <w:bCs/>
          <w:color w:val="auto"/>
          <w:sz w:val="22"/>
          <w:szCs w:val="24"/>
        </w:rPr>
        <w:t>.</w:t>
      </w:r>
      <w:r>
        <w:rPr>
          <w:rFonts w:hint="eastAsia" w:ascii="宋体" w:hAnsi="宋体"/>
          <w:bCs/>
          <w:color w:val="auto"/>
          <w:sz w:val="22"/>
          <w:szCs w:val="24"/>
        </w:rPr>
        <w:t>1投标人通过</w:t>
      </w:r>
      <w:r>
        <w:rPr>
          <w:rFonts w:ascii="宋体" w:hAnsi="宋体"/>
          <w:color w:val="auto"/>
          <w:sz w:val="22"/>
          <w:szCs w:val="24"/>
          <w:u w:val="single"/>
        </w:rPr>
        <w:t xml:space="preserve">        </w:t>
      </w:r>
      <w:r>
        <w:rPr>
          <w:rFonts w:hint="eastAsia" w:ascii="宋体" w:hAnsi="宋体"/>
          <w:color w:val="auto"/>
          <w:sz w:val="22"/>
          <w:szCs w:val="24"/>
        </w:rPr>
        <w:t>交易平台递交电子投标文件。</w:t>
      </w:r>
    </w:p>
    <w:p>
      <w:pPr>
        <w:spacing w:line="360" w:lineRule="auto"/>
        <w:ind w:firstLine="440" w:firstLineChars="200"/>
        <w:rPr>
          <w:rFonts w:ascii="宋体" w:hAnsi="宋体"/>
          <w:bCs/>
          <w:color w:val="auto"/>
          <w:sz w:val="22"/>
          <w:szCs w:val="24"/>
        </w:rPr>
      </w:pPr>
      <w:r>
        <w:rPr>
          <w:rFonts w:ascii="宋体" w:hAnsi="宋体"/>
          <w:bCs/>
          <w:color w:val="auto"/>
          <w:sz w:val="22"/>
          <w:szCs w:val="24"/>
        </w:rPr>
        <w:t>1</w:t>
      </w:r>
      <w:r>
        <w:rPr>
          <w:rFonts w:hint="eastAsia" w:ascii="宋体" w:hAnsi="宋体"/>
          <w:bCs/>
          <w:color w:val="auto"/>
          <w:sz w:val="22"/>
          <w:szCs w:val="24"/>
        </w:rPr>
        <w:t>9</w:t>
      </w:r>
      <w:r>
        <w:rPr>
          <w:rFonts w:ascii="宋体" w:hAnsi="宋体"/>
          <w:bCs/>
          <w:color w:val="auto"/>
          <w:sz w:val="22"/>
          <w:szCs w:val="24"/>
        </w:rPr>
        <w:t>.</w:t>
      </w:r>
      <w:r>
        <w:rPr>
          <w:rFonts w:hint="eastAsia" w:ascii="宋体" w:hAnsi="宋体"/>
          <w:bCs/>
          <w:color w:val="auto"/>
          <w:sz w:val="22"/>
          <w:szCs w:val="24"/>
        </w:rPr>
        <w:t>2投标人完成电子</w:t>
      </w:r>
      <w:r>
        <w:rPr>
          <w:rFonts w:hint="eastAsia" w:ascii="宋体" w:hAnsi="宋体"/>
          <w:color w:val="auto"/>
          <w:sz w:val="22"/>
          <w:szCs w:val="24"/>
        </w:rPr>
        <w:t>投标文件</w:t>
      </w:r>
      <w:r>
        <w:rPr>
          <w:rFonts w:hint="eastAsia" w:ascii="宋体" w:hAnsi="宋体"/>
          <w:bCs/>
          <w:color w:val="auto"/>
          <w:sz w:val="22"/>
          <w:szCs w:val="24"/>
        </w:rPr>
        <w:t>上传后，</w:t>
      </w:r>
      <w:r>
        <w:rPr>
          <w:rFonts w:ascii="宋体" w:hAnsi="宋体"/>
          <w:color w:val="auto"/>
          <w:sz w:val="22"/>
          <w:szCs w:val="24"/>
          <w:u w:val="single"/>
        </w:rPr>
        <w:t xml:space="preserve">        </w:t>
      </w:r>
      <w:r>
        <w:rPr>
          <w:rFonts w:hint="eastAsia" w:ascii="宋体" w:hAnsi="宋体"/>
          <w:color w:val="auto"/>
          <w:sz w:val="22"/>
          <w:szCs w:val="24"/>
        </w:rPr>
        <w:t>交易平台即时向投标人发出递交回执通知。递交时间以递交回执通知载明的传输完成时间为准。</w:t>
      </w:r>
    </w:p>
    <w:p>
      <w:pPr>
        <w:spacing w:line="360" w:lineRule="auto"/>
        <w:ind w:firstLine="440" w:firstLineChars="200"/>
        <w:rPr>
          <w:rFonts w:ascii="宋体" w:hAnsi="宋体"/>
          <w:color w:val="auto"/>
          <w:sz w:val="22"/>
          <w:szCs w:val="24"/>
        </w:rPr>
      </w:pPr>
      <w:r>
        <w:rPr>
          <w:rFonts w:ascii="宋体" w:hAnsi="宋体"/>
          <w:bCs/>
          <w:color w:val="auto"/>
          <w:sz w:val="22"/>
          <w:szCs w:val="24"/>
        </w:rPr>
        <w:t>1</w:t>
      </w:r>
      <w:r>
        <w:rPr>
          <w:rFonts w:hint="eastAsia" w:ascii="宋体" w:hAnsi="宋体"/>
          <w:bCs/>
          <w:color w:val="auto"/>
          <w:sz w:val="22"/>
          <w:szCs w:val="24"/>
        </w:rPr>
        <w:t>9</w:t>
      </w:r>
      <w:r>
        <w:rPr>
          <w:rFonts w:ascii="宋体" w:hAnsi="宋体"/>
          <w:bCs/>
          <w:color w:val="auto"/>
          <w:sz w:val="22"/>
          <w:szCs w:val="24"/>
        </w:rPr>
        <w:t>.</w:t>
      </w:r>
      <w:r>
        <w:rPr>
          <w:rFonts w:hint="eastAsia" w:ascii="宋体" w:hAnsi="宋体"/>
          <w:bCs/>
          <w:color w:val="auto"/>
          <w:sz w:val="22"/>
          <w:szCs w:val="24"/>
        </w:rPr>
        <w:t>3逾期送达的电子投标文件，</w:t>
      </w:r>
      <w:r>
        <w:rPr>
          <w:rFonts w:ascii="宋体" w:hAnsi="宋体"/>
          <w:color w:val="auto"/>
          <w:sz w:val="22"/>
          <w:szCs w:val="24"/>
          <w:u w:val="single"/>
        </w:rPr>
        <w:t xml:space="preserve">        </w:t>
      </w:r>
      <w:r>
        <w:rPr>
          <w:rFonts w:hint="eastAsia" w:ascii="宋体" w:hAnsi="宋体"/>
          <w:color w:val="auto"/>
          <w:sz w:val="22"/>
          <w:szCs w:val="24"/>
        </w:rPr>
        <w:t>交易平台将予以拒收。</w:t>
      </w:r>
    </w:p>
    <w:p>
      <w:pPr>
        <w:spacing w:line="360" w:lineRule="auto"/>
        <w:ind w:firstLine="440" w:firstLineChars="200"/>
        <w:rPr>
          <w:rFonts w:ascii="宋体" w:hAnsi="宋体"/>
          <w:color w:val="auto"/>
          <w:sz w:val="22"/>
          <w:szCs w:val="24"/>
        </w:rPr>
      </w:pPr>
      <w:r>
        <w:rPr>
          <w:rFonts w:ascii="宋体" w:hAnsi="宋体"/>
          <w:color w:val="auto"/>
          <w:sz w:val="22"/>
          <w:szCs w:val="24"/>
        </w:rPr>
        <w:t>19.</w:t>
      </w:r>
      <w:r>
        <w:rPr>
          <w:rFonts w:hint="eastAsia" w:ascii="宋体" w:hAnsi="宋体"/>
          <w:color w:val="auto"/>
          <w:sz w:val="22"/>
          <w:szCs w:val="24"/>
        </w:rPr>
        <w:t>4</w:t>
      </w:r>
      <w:r>
        <w:rPr>
          <w:rFonts w:ascii="宋体" w:hAnsi="宋体"/>
          <w:color w:val="auto"/>
          <w:sz w:val="22"/>
          <w:szCs w:val="24"/>
        </w:rPr>
        <w:t xml:space="preserve"> </w:t>
      </w:r>
      <w:r>
        <w:rPr>
          <w:rFonts w:hint="eastAsia" w:ascii="宋体" w:hAnsi="宋体"/>
          <w:color w:val="auto"/>
          <w:sz w:val="22"/>
          <w:szCs w:val="24"/>
        </w:rPr>
        <w:t>投标截止前，招标人拒绝接收符合条件的投标文件，投标人可向招标投标监督机构投诉。</w:t>
      </w:r>
    </w:p>
    <w:p>
      <w:pPr>
        <w:spacing w:line="360" w:lineRule="auto"/>
        <w:ind w:firstLine="440" w:firstLineChars="200"/>
        <w:rPr>
          <w:rFonts w:ascii="宋体" w:hAnsi="宋体"/>
          <w:color w:val="auto"/>
          <w:sz w:val="22"/>
          <w:szCs w:val="24"/>
        </w:rPr>
      </w:pPr>
      <w:r>
        <w:rPr>
          <w:rFonts w:ascii="宋体" w:hAnsi="宋体"/>
          <w:color w:val="auto"/>
          <w:sz w:val="22"/>
          <w:szCs w:val="24"/>
        </w:rPr>
        <w:t>19.</w:t>
      </w:r>
      <w:r>
        <w:rPr>
          <w:rFonts w:hint="eastAsia" w:ascii="宋体" w:hAnsi="宋体"/>
          <w:color w:val="auto"/>
          <w:sz w:val="22"/>
          <w:szCs w:val="24"/>
        </w:rPr>
        <w:t>5如技术标和经济标先后分别开启，</w:t>
      </w:r>
      <w:r>
        <w:rPr>
          <w:rFonts w:ascii="宋体" w:hAnsi="宋体"/>
          <w:color w:val="auto"/>
          <w:sz w:val="22"/>
          <w:szCs w:val="24"/>
          <w:u w:val="single"/>
        </w:rPr>
        <w:t xml:space="preserve">        </w:t>
      </w:r>
      <w:r>
        <w:rPr>
          <w:rFonts w:hint="eastAsia" w:ascii="宋体" w:hAnsi="宋体"/>
          <w:color w:val="auto"/>
          <w:sz w:val="22"/>
          <w:szCs w:val="24"/>
        </w:rPr>
        <w:t>交易平台将按招标文件规定的时间分别开启技术标和经济标。</w:t>
      </w:r>
    </w:p>
    <w:p>
      <w:pPr>
        <w:spacing w:line="360" w:lineRule="auto"/>
        <w:ind w:firstLine="442" w:firstLineChars="200"/>
        <w:rPr>
          <w:rFonts w:ascii="宋体" w:hAnsi="宋体"/>
          <w:b/>
          <w:bCs/>
          <w:color w:val="auto"/>
          <w:sz w:val="22"/>
          <w:szCs w:val="24"/>
        </w:rPr>
      </w:pPr>
      <w:r>
        <w:rPr>
          <w:rFonts w:ascii="宋体" w:hAnsi="宋体"/>
          <w:b/>
          <w:bCs/>
          <w:color w:val="auto"/>
          <w:sz w:val="22"/>
          <w:szCs w:val="24"/>
        </w:rPr>
        <w:t>20</w:t>
      </w:r>
      <w:r>
        <w:rPr>
          <w:rFonts w:hint="eastAsia" w:ascii="宋体" w:hAnsi="宋体"/>
          <w:b/>
          <w:bCs/>
          <w:color w:val="auto"/>
          <w:sz w:val="22"/>
          <w:szCs w:val="24"/>
        </w:rPr>
        <w:t>．投标文件提交的截止时间</w:t>
      </w:r>
    </w:p>
    <w:p>
      <w:pPr>
        <w:spacing w:line="360" w:lineRule="auto"/>
        <w:ind w:firstLine="440" w:firstLineChars="200"/>
        <w:rPr>
          <w:rFonts w:ascii="宋体" w:hAnsi="宋体"/>
          <w:b/>
          <w:bCs/>
          <w:color w:val="auto"/>
          <w:sz w:val="22"/>
          <w:szCs w:val="24"/>
        </w:rPr>
      </w:pPr>
      <w:r>
        <w:rPr>
          <w:rFonts w:ascii="宋体" w:hAnsi="宋体"/>
          <w:color w:val="auto"/>
          <w:sz w:val="22"/>
          <w:szCs w:val="24"/>
        </w:rPr>
        <w:t>20.1</w:t>
      </w:r>
      <w:r>
        <w:rPr>
          <w:rFonts w:hint="eastAsia" w:ascii="宋体" w:hAnsi="宋体"/>
          <w:color w:val="auto"/>
          <w:sz w:val="22"/>
          <w:szCs w:val="24"/>
        </w:rPr>
        <w:t>投标人应在投标须知前附表第17项所述的时间前提交投标文件。</w:t>
      </w:r>
    </w:p>
    <w:p>
      <w:pPr>
        <w:spacing w:line="360" w:lineRule="auto"/>
        <w:ind w:firstLine="440" w:firstLineChars="200"/>
        <w:rPr>
          <w:rFonts w:ascii="宋体" w:hAnsi="宋体"/>
          <w:color w:val="auto"/>
          <w:sz w:val="22"/>
          <w:szCs w:val="24"/>
        </w:rPr>
      </w:pPr>
      <w:r>
        <w:rPr>
          <w:rFonts w:ascii="宋体" w:hAnsi="宋体"/>
          <w:color w:val="auto"/>
          <w:sz w:val="22"/>
          <w:szCs w:val="24"/>
        </w:rPr>
        <w:t>20.2</w:t>
      </w:r>
      <w:r>
        <w:rPr>
          <w:rFonts w:hint="eastAsia" w:ascii="宋体" w:hAnsi="宋体"/>
          <w:color w:val="auto"/>
          <w:sz w:val="22"/>
          <w:szCs w:val="24"/>
        </w:rPr>
        <w:t>招标人可按本须知第</w:t>
      </w:r>
      <w:r>
        <w:rPr>
          <w:rFonts w:ascii="宋体" w:hAnsi="宋体"/>
          <w:color w:val="auto"/>
          <w:sz w:val="22"/>
          <w:szCs w:val="24"/>
        </w:rPr>
        <w:t>9</w:t>
      </w:r>
      <w:r>
        <w:rPr>
          <w:rFonts w:hint="eastAsia" w:ascii="宋体" w:hAnsi="宋体"/>
          <w:color w:val="auto"/>
          <w:sz w:val="22"/>
          <w:szCs w:val="24"/>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40" w:firstLineChars="200"/>
        <w:rPr>
          <w:rFonts w:ascii="宋体" w:hAnsi="宋体"/>
          <w:color w:val="auto"/>
          <w:sz w:val="22"/>
          <w:szCs w:val="24"/>
        </w:rPr>
      </w:pPr>
      <w:r>
        <w:rPr>
          <w:rFonts w:ascii="宋体" w:hAnsi="宋体"/>
          <w:color w:val="auto"/>
          <w:sz w:val="22"/>
          <w:szCs w:val="24"/>
        </w:rPr>
        <w:t xml:space="preserve">20.3 </w:t>
      </w:r>
      <w:r>
        <w:rPr>
          <w:rFonts w:hint="eastAsia" w:ascii="宋体" w:hAnsi="宋体"/>
          <w:color w:val="auto"/>
          <w:sz w:val="22"/>
          <w:szCs w:val="24"/>
        </w:rPr>
        <w:t>到投标截止时间止，招标人收到的投标文件少于3家的，招标人将重新组织招标（当</w:t>
      </w:r>
      <w:r>
        <w:rPr>
          <w:rFonts w:ascii="宋体" w:hAnsi="宋体"/>
          <w:color w:val="auto"/>
          <w:sz w:val="22"/>
          <w:szCs w:val="24"/>
        </w:rPr>
        <w:t>N</w:t>
      </w:r>
      <w:r>
        <w:rPr>
          <w:rFonts w:hint="eastAsia" w:ascii="宋体" w:hAnsi="宋体"/>
          <w:color w:val="auto"/>
          <w:sz w:val="22"/>
          <w:szCs w:val="24"/>
        </w:rPr>
        <w:t>个标段同时招标且不允许兼中时，若有效投标人不足</w:t>
      </w:r>
      <w:r>
        <w:rPr>
          <w:rFonts w:ascii="宋体" w:hAnsi="宋体"/>
          <w:color w:val="auto"/>
          <w:sz w:val="22"/>
          <w:szCs w:val="24"/>
        </w:rPr>
        <w:t>N+</w:t>
      </w:r>
      <w:r>
        <w:rPr>
          <w:rFonts w:hint="eastAsia" w:ascii="宋体" w:hAnsi="宋体"/>
          <w:color w:val="auto"/>
          <w:sz w:val="22"/>
          <w:szCs w:val="24"/>
        </w:rPr>
        <w:t>2家，则重新组织招标）。</w:t>
      </w:r>
    </w:p>
    <w:p>
      <w:pPr>
        <w:spacing w:line="360" w:lineRule="auto"/>
        <w:ind w:firstLine="442" w:firstLineChars="200"/>
        <w:rPr>
          <w:rFonts w:ascii="宋体" w:hAnsi="宋体"/>
          <w:b/>
          <w:bCs/>
          <w:color w:val="auto"/>
          <w:sz w:val="22"/>
          <w:szCs w:val="24"/>
        </w:rPr>
      </w:pPr>
      <w:r>
        <w:rPr>
          <w:rFonts w:ascii="宋体" w:hAnsi="宋体"/>
          <w:b/>
          <w:bCs/>
          <w:color w:val="auto"/>
          <w:sz w:val="22"/>
          <w:szCs w:val="24"/>
        </w:rPr>
        <w:t>21</w:t>
      </w:r>
      <w:r>
        <w:rPr>
          <w:rFonts w:hint="eastAsia" w:ascii="宋体" w:hAnsi="宋体"/>
          <w:b/>
          <w:bCs/>
          <w:color w:val="auto"/>
          <w:sz w:val="22"/>
          <w:szCs w:val="24"/>
        </w:rPr>
        <w:t>．迟交的投标文件</w:t>
      </w:r>
    </w:p>
    <w:p>
      <w:pPr>
        <w:spacing w:line="360" w:lineRule="auto"/>
        <w:ind w:firstLine="440" w:firstLineChars="200"/>
        <w:rPr>
          <w:rFonts w:ascii="宋体" w:hAnsi="宋体"/>
          <w:color w:val="auto"/>
          <w:sz w:val="22"/>
          <w:szCs w:val="24"/>
        </w:rPr>
      </w:pPr>
      <w:r>
        <w:rPr>
          <w:rFonts w:ascii="宋体" w:hAnsi="宋体"/>
          <w:color w:val="auto"/>
          <w:sz w:val="22"/>
          <w:szCs w:val="24"/>
        </w:rPr>
        <w:t xml:space="preserve">21.1 </w:t>
      </w:r>
      <w:r>
        <w:rPr>
          <w:rFonts w:hint="eastAsia" w:ascii="宋体" w:hAnsi="宋体"/>
          <w:color w:val="auto"/>
          <w:sz w:val="22"/>
          <w:szCs w:val="24"/>
        </w:rPr>
        <w:t>本须知前附表第</w:t>
      </w:r>
      <w:r>
        <w:rPr>
          <w:rFonts w:ascii="宋体" w:hAnsi="宋体"/>
          <w:color w:val="auto"/>
          <w:sz w:val="22"/>
          <w:szCs w:val="24"/>
        </w:rPr>
        <w:t>1</w:t>
      </w:r>
      <w:r>
        <w:rPr>
          <w:rFonts w:hint="eastAsia" w:ascii="宋体" w:hAnsi="宋体"/>
          <w:color w:val="auto"/>
          <w:sz w:val="22"/>
          <w:szCs w:val="24"/>
        </w:rPr>
        <w:t>7项规定的投标截止时间</w:t>
      </w:r>
      <w:r>
        <w:rPr>
          <w:rFonts w:hint="eastAsia" w:ascii="宋体" w:hAnsi="宋体"/>
          <w:bCs/>
          <w:color w:val="auto"/>
          <w:sz w:val="22"/>
          <w:szCs w:val="24"/>
        </w:rPr>
        <w:t>后送达的电子投标文件，</w:t>
      </w:r>
      <w:r>
        <w:rPr>
          <w:rFonts w:ascii="宋体" w:hAnsi="宋体"/>
          <w:color w:val="auto"/>
          <w:sz w:val="22"/>
          <w:szCs w:val="24"/>
          <w:u w:val="single"/>
        </w:rPr>
        <w:t xml:space="preserve">       </w:t>
      </w:r>
      <w:r>
        <w:rPr>
          <w:rFonts w:hint="eastAsia" w:ascii="宋体" w:hAnsi="宋体"/>
          <w:color w:val="auto"/>
          <w:sz w:val="22"/>
          <w:szCs w:val="24"/>
        </w:rPr>
        <w:t>交易平台将予以拒收。</w:t>
      </w:r>
    </w:p>
    <w:p>
      <w:pPr>
        <w:spacing w:line="360" w:lineRule="auto"/>
        <w:ind w:firstLine="442" w:firstLineChars="200"/>
        <w:rPr>
          <w:rFonts w:ascii="宋体" w:hAnsi="宋体"/>
          <w:b/>
          <w:bCs/>
          <w:color w:val="auto"/>
          <w:sz w:val="22"/>
          <w:szCs w:val="24"/>
        </w:rPr>
      </w:pPr>
      <w:r>
        <w:rPr>
          <w:rFonts w:ascii="宋体" w:hAnsi="宋体"/>
          <w:b/>
          <w:bCs/>
          <w:color w:val="auto"/>
          <w:sz w:val="22"/>
          <w:szCs w:val="24"/>
        </w:rPr>
        <w:t>22</w:t>
      </w:r>
      <w:r>
        <w:rPr>
          <w:rFonts w:hint="eastAsia" w:ascii="宋体" w:hAnsi="宋体"/>
          <w:b/>
          <w:bCs/>
          <w:color w:val="auto"/>
          <w:sz w:val="22"/>
          <w:szCs w:val="24"/>
        </w:rPr>
        <w:t>．投标文件的修改与撤回</w:t>
      </w:r>
    </w:p>
    <w:p>
      <w:pPr>
        <w:spacing w:line="360" w:lineRule="auto"/>
        <w:ind w:firstLine="440" w:firstLineChars="200"/>
        <w:rPr>
          <w:rFonts w:ascii="宋体" w:hAnsi="宋体"/>
          <w:color w:val="auto"/>
          <w:sz w:val="22"/>
          <w:szCs w:val="24"/>
        </w:rPr>
      </w:pPr>
      <w:r>
        <w:rPr>
          <w:rFonts w:ascii="宋体" w:hAnsi="宋体"/>
          <w:color w:val="auto"/>
          <w:sz w:val="22"/>
          <w:szCs w:val="24"/>
        </w:rPr>
        <w:t>22.1</w:t>
      </w:r>
      <w:r>
        <w:rPr>
          <w:rFonts w:hint="eastAsia" w:ascii="宋体" w:hAnsi="宋体"/>
          <w:color w:val="auto"/>
          <w:sz w:val="22"/>
          <w:szCs w:val="24"/>
        </w:rPr>
        <w:t>在规定的投标截止时间前，投标人可以修改或撤回已递交的投标文件，但应以书面形式通知招标人。</w:t>
      </w:r>
    </w:p>
    <w:p>
      <w:pPr>
        <w:spacing w:line="360" w:lineRule="auto"/>
        <w:ind w:firstLine="440" w:firstLineChars="200"/>
        <w:rPr>
          <w:rFonts w:ascii="宋体" w:hAnsi="宋体"/>
          <w:color w:val="auto"/>
          <w:sz w:val="22"/>
          <w:szCs w:val="24"/>
        </w:rPr>
      </w:pPr>
      <w:r>
        <w:rPr>
          <w:rFonts w:ascii="宋体" w:hAnsi="宋体"/>
          <w:color w:val="auto"/>
          <w:sz w:val="22"/>
          <w:szCs w:val="24"/>
        </w:rPr>
        <w:t>22.2投标人修改或撤回已递交</w:t>
      </w:r>
      <w:r>
        <w:rPr>
          <w:rFonts w:hint="eastAsia" w:ascii="宋体" w:hAnsi="宋体"/>
          <w:color w:val="auto"/>
          <w:sz w:val="22"/>
          <w:szCs w:val="24"/>
        </w:rPr>
        <w:t>的</w:t>
      </w:r>
      <w:r>
        <w:rPr>
          <w:rFonts w:ascii="宋体" w:hAnsi="宋体"/>
          <w:color w:val="auto"/>
          <w:sz w:val="22"/>
          <w:szCs w:val="24"/>
        </w:rPr>
        <w:t>投标文件</w:t>
      </w:r>
      <w:r>
        <w:rPr>
          <w:rFonts w:hint="eastAsia" w:ascii="宋体" w:hAnsi="宋体"/>
          <w:color w:val="auto"/>
          <w:sz w:val="22"/>
          <w:szCs w:val="24"/>
        </w:rPr>
        <w:t>，需在交易平台发出修改或撤回</w:t>
      </w:r>
      <w:r>
        <w:rPr>
          <w:rFonts w:ascii="宋体" w:hAnsi="宋体"/>
          <w:color w:val="auto"/>
          <w:sz w:val="22"/>
          <w:szCs w:val="24"/>
        </w:rPr>
        <w:t>通知，</w:t>
      </w:r>
      <w:r>
        <w:rPr>
          <w:rFonts w:hint="eastAsia" w:ascii="宋体" w:hAnsi="宋体"/>
          <w:color w:val="auto"/>
          <w:sz w:val="22"/>
          <w:szCs w:val="24"/>
        </w:rPr>
        <w:t>并按</w:t>
      </w:r>
      <w:r>
        <w:rPr>
          <w:rFonts w:ascii="宋体" w:hAnsi="宋体"/>
          <w:color w:val="auto"/>
          <w:sz w:val="22"/>
          <w:szCs w:val="24"/>
        </w:rPr>
        <w:t>要求加盖电子印章。</w:t>
      </w:r>
      <w:r>
        <w:rPr>
          <w:rFonts w:ascii="宋体" w:hAnsi="宋体"/>
          <w:bCs/>
          <w:iCs/>
          <w:color w:val="auto"/>
          <w:sz w:val="22"/>
          <w:szCs w:val="24"/>
        </w:rPr>
        <w:t>电子招标投标交易平台收到通知后，</w:t>
      </w:r>
      <w:r>
        <w:rPr>
          <w:rFonts w:ascii="宋体" w:hAnsi="宋体"/>
          <w:color w:val="auto"/>
          <w:sz w:val="22"/>
          <w:szCs w:val="24"/>
        </w:rPr>
        <w:t>即时向投标人发出确认回执通知。</w:t>
      </w:r>
    </w:p>
    <w:p>
      <w:pPr>
        <w:spacing w:line="360" w:lineRule="auto"/>
        <w:ind w:firstLine="440" w:firstLineChars="200"/>
        <w:rPr>
          <w:rFonts w:ascii="宋体" w:hAnsi="宋体"/>
          <w:color w:val="auto"/>
          <w:sz w:val="22"/>
          <w:szCs w:val="24"/>
        </w:rPr>
      </w:pPr>
      <w:r>
        <w:rPr>
          <w:rFonts w:hint="eastAsia" w:ascii="宋体" w:hAnsi="宋体"/>
          <w:color w:val="auto"/>
          <w:sz w:val="22"/>
          <w:szCs w:val="24"/>
        </w:rPr>
        <w:t>22.3修改后再次递交的，按19点的规定执行。</w:t>
      </w:r>
    </w:p>
    <w:p>
      <w:pPr>
        <w:spacing w:line="360" w:lineRule="auto"/>
        <w:ind w:firstLine="440" w:firstLineChars="200"/>
        <w:rPr>
          <w:rFonts w:ascii="宋体" w:hAnsi="宋体"/>
          <w:color w:val="auto"/>
          <w:sz w:val="22"/>
          <w:szCs w:val="24"/>
        </w:rPr>
      </w:pPr>
      <w:r>
        <w:rPr>
          <w:rFonts w:ascii="宋体" w:hAnsi="宋体"/>
          <w:color w:val="auto"/>
          <w:sz w:val="22"/>
          <w:szCs w:val="24"/>
        </w:rPr>
        <w:t>22.</w:t>
      </w:r>
      <w:r>
        <w:rPr>
          <w:rFonts w:hint="eastAsia" w:ascii="宋体" w:hAnsi="宋体"/>
          <w:color w:val="auto"/>
          <w:sz w:val="22"/>
          <w:szCs w:val="24"/>
        </w:rPr>
        <w:t>4</w:t>
      </w:r>
      <w:r>
        <w:rPr>
          <w:rFonts w:ascii="宋体" w:hAnsi="宋体"/>
          <w:color w:val="auto"/>
          <w:sz w:val="22"/>
          <w:szCs w:val="24"/>
        </w:rPr>
        <w:t xml:space="preserve"> </w:t>
      </w:r>
      <w:r>
        <w:rPr>
          <w:rFonts w:hint="eastAsia" w:ascii="宋体" w:hAnsi="宋体"/>
          <w:color w:val="auto"/>
          <w:sz w:val="22"/>
          <w:szCs w:val="24"/>
        </w:rPr>
        <w:t>在投标截止时间之后，投标人不得补充、修改和更换投标文件。</w:t>
      </w:r>
    </w:p>
    <w:p>
      <w:pPr>
        <w:widowControl/>
        <w:spacing w:before="100" w:beforeAutospacing="1" w:after="100" w:afterAutospacing="1" w:line="360" w:lineRule="auto"/>
        <w:jc w:val="left"/>
        <w:outlineLvl w:val="2"/>
        <w:rPr>
          <w:rFonts w:ascii="宋体" w:hAnsi="宋体" w:cs="宋体"/>
          <w:color w:val="auto"/>
          <w:kern w:val="0"/>
          <w:sz w:val="22"/>
          <w:szCs w:val="24"/>
        </w:rPr>
      </w:pPr>
      <w:bookmarkStart w:id="17" w:name="_Toc148087537"/>
      <w:r>
        <w:rPr>
          <w:rFonts w:hint="eastAsia" w:ascii="宋体" w:hAnsi="宋体" w:cs="宋体"/>
          <w:color w:val="auto"/>
          <w:kern w:val="0"/>
          <w:sz w:val="22"/>
          <w:szCs w:val="24"/>
        </w:rPr>
        <w:t>（五）开标、评标、定标及合同签定</w:t>
      </w:r>
      <w:bookmarkEnd w:id="17"/>
    </w:p>
    <w:p>
      <w:pPr>
        <w:spacing w:line="360" w:lineRule="auto"/>
        <w:ind w:firstLine="442" w:firstLineChars="200"/>
        <w:rPr>
          <w:rFonts w:ascii="宋体" w:hAnsi="宋体"/>
          <w:b/>
          <w:bCs/>
          <w:color w:val="auto"/>
          <w:sz w:val="22"/>
          <w:szCs w:val="24"/>
        </w:rPr>
      </w:pPr>
      <w:r>
        <w:rPr>
          <w:rFonts w:ascii="宋体" w:hAnsi="宋体"/>
          <w:b/>
          <w:bCs/>
          <w:color w:val="auto"/>
          <w:sz w:val="22"/>
          <w:szCs w:val="24"/>
        </w:rPr>
        <w:t>23</w:t>
      </w:r>
      <w:r>
        <w:rPr>
          <w:rFonts w:hint="eastAsia" w:ascii="宋体" w:hAnsi="宋体"/>
          <w:b/>
          <w:bCs/>
          <w:color w:val="auto"/>
          <w:sz w:val="22"/>
          <w:szCs w:val="24"/>
        </w:rPr>
        <w:t>、开标。</w:t>
      </w:r>
    </w:p>
    <w:p>
      <w:pPr>
        <w:spacing w:line="360" w:lineRule="auto"/>
        <w:ind w:firstLine="440" w:firstLineChars="200"/>
        <w:rPr>
          <w:rFonts w:ascii="宋体" w:hAnsi="宋体"/>
          <w:color w:val="auto"/>
          <w:sz w:val="22"/>
          <w:szCs w:val="24"/>
        </w:rPr>
      </w:pPr>
      <w:r>
        <w:rPr>
          <w:rFonts w:hint="eastAsia" w:ascii="宋体" w:hAnsi="宋体"/>
          <w:color w:val="auto"/>
          <w:sz w:val="22"/>
          <w:szCs w:val="24"/>
        </w:rPr>
        <w:t>详见第二章开标、评标及定标办法</w:t>
      </w:r>
    </w:p>
    <w:p>
      <w:pPr>
        <w:spacing w:line="360" w:lineRule="auto"/>
        <w:ind w:firstLine="442" w:firstLineChars="200"/>
        <w:rPr>
          <w:rFonts w:ascii="宋体" w:hAnsi="宋体"/>
          <w:b/>
          <w:bCs/>
          <w:color w:val="auto"/>
          <w:sz w:val="22"/>
          <w:szCs w:val="24"/>
        </w:rPr>
      </w:pPr>
      <w:r>
        <w:rPr>
          <w:rFonts w:ascii="宋体" w:hAnsi="宋体"/>
          <w:b/>
          <w:bCs/>
          <w:color w:val="auto"/>
          <w:sz w:val="22"/>
          <w:szCs w:val="24"/>
        </w:rPr>
        <w:t>24</w:t>
      </w:r>
      <w:r>
        <w:rPr>
          <w:rFonts w:hint="eastAsia" w:ascii="宋体" w:hAnsi="宋体"/>
          <w:b/>
          <w:bCs/>
          <w:color w:val="auto"/>
          <w:sz w:val="22"/>
          <w:szCs w:val="24"/>
        </w:rPr>
        <w:t>．评标过程的保密</w:t>
      </w:r>
    </w:p>
    <w:p>
      <w:pPr>
        <w:spacing w:line="360" w:lineRule="auto"/>
        <w:ind w:firstLine="440" w:firstLineChars="200"/>
        <w:rPr>
          <w:rFonts w:ascii="宋体" w:hAnsi="宋体"/>
          <w:color w:val="auto"/>
          <w:sz w:val="22"/>
          <w:szCs w:val="24"/>
        </w:rPr>
      </w:pPr>
      <w:r>
        <w:rPr>
          <w:rFonts w:ascii="宋体" w:hAnsi="宋体"/>
          <w:color w:val="auto"/>
          <w:sz w:val="22"/>
          <w:szCs w:val="24"/>
        </w:rPr>
        <w:t xml:space="preserve">24.1 </w:t>
      </w:r>
      <w:r>
        <w:rPr>
          <w:rFonts w:hint="eastAsia" w:ascii="宋体" w:hAnsi="宋体"/>
          <w:color w:val="auto"/>
          <w:sz w:val="22"/>
          <w:szCs w:val="24"/>
        </w:rPr>
        <w:t>开标后，直至中标公示为止，凡属于对投标文件的审查、澄清、评价和比较有关的资料以及中标候选人的推荐情况，与评标有关的其他任何情况均严格保密。</w:t>
      </w:r>
    </w:p>
    <w:p>
      <w:pPr>
        <w:spacing w:line="360" w:lineRule="auto"/>
        <w:ind w:firstLine="440" w:firstLineChars="200"/>
        <w:rPr>
          <w:rFonts w:ascii="宋体" w:hAnsi="宋体"/>
          <w:color w:val="auto"/>
          <w:sz w:val="22"/>
          <w:szCs w:val="24"/>
        </w:rPr>
      </w:pPr>
      <w:r>
        <w:rPr>
          <w:rFonts w:ascii="宋体" w:hAnsi="宋体"/>
          <w:color w:val="auto"/>
          <w:sz w:val="22"/>
          <w:szCs w:val="24"/>
        </w:rPr>
        <w:t xml:space="preserve">24.2 </w:t>
      </w:r>
      <w:r>
        <w:rPr>
          <w:rFonts w:hint="eastAsia" w:ascii="宋体" w:hAnsi="宋体"/>
          <w:color w:val="auto"/>
          <w:sz w:val="22"/>
          <w:szCs w:val="24"/>
        </w:rPr>
        <w:t>在投标文件的评审和比较、中标候选人推荐以及授予合同的过程中，投标人向招标人和评标委员会施加不公正影响的任何行为，都将会导致其投标被拒绝。</w:t>
      </w:r>
    </w:p>
    <w:p>
      <w:pPr>
        <w:spacing w:line="360" w:lineRule="auto"/>
        <w:ind w:firstLine="442" w:firstLineChars="200"/>
        <w:rPr>
          <w:rFonts w:ascii="宋体" w:hAnsi="宋体"/>
          <w:b/>
          <w:bCs/>
          <w:color w:val="auto"/>
          <w:sz w:val="22"/>
          <w:szCs w:val="24"/>
        </w:rPr>
      </w:pPr>
      <w:r>
        <w:rPr>
          <w:rFonts w:ascii="宋体" w:hAnsi="宋体"/>
          <w:b/>
          <w:bCs/>
          <w:color w:val="auto"/>
          <w:sz w:val="22"/>
          <w:szCs w:val="24"/>
        </w:rPr>
        <w:t>25</w:t>
      </w:r>
      <w:r>
        <w:rPr>
          <w:rFonts w:hint="eastAsia" w:ascii="宋体" w:hAnsi="宋体"/>
          <w:b/>
          <w:bCs/>
          <w:color w:val="auto"/>
          <w:sz w:val="22"/>
          <w:szCs w:val="24"/>
        </w:rPr>
        <w:t>．投标文件的澄清，计算错误的修正</w:t>
      </w:r>
    </w:p>
    <w:p>
      <w:pPr>
        <w:spacing w:line="360" w:lineRule="auto"/>
        <w:ind w:firstLine="440" w:firstLineChars="200"/>
        <w:rPr>
          <w:rFonts w:ascii="宋体" w:hAnsi="宋体"/>
          <w:color w:val="auto"/>
          <w:sz w:val="22"/>
          <w:szCs w:val="24"/>
        </w:rPr>
      </w:pPr>
      <w:r>
        <w:rPr>
          <w:rFonts w:hint="eastAsia" w:ascii="宋体" w:hAnsi="宋体"/>
          <w:color w:val="auto"/>
          <w:sz w:val="22"/>
          <w:szCs w:val="24"/>
        </w:rPr>
        <w:t>详见招标文件第二章开标、评标及定标办法</w:t>
      </w:r>
    </w:p>
    <w:p>
      <w:pPr>
        <w:spacing w:line="360" w:lineRule="auto"/>
        <w:ind w:firstLine="442" w:firstLineChars="200"/>
        <w:rPr>
          <w:rFonts w:ascii="宋体" w:hAnsi="宋体"/>
          <w:b/>
          <w:bCs/>
          <w:color w:val="auto"/>
          <w:sz w:val="22"/>
          <w:szCs w:val="24"/>
        </w:rPr>
      </w:pPr>
      <w:r>
        <w:rPr>
          <w:rFonts w:ascii="宋体" w:hAnsi="宋体"/>
          <w:b/>
          <w:bCs/>
          <w:color w:val="auto"/>
          <w:sz w:val="22"/>
          <w:szCs w:val="24"/>
        </w:rPr>
        <w:t>26</w:t>
      </w:r>
      <w:r>
        <w:rPr>
          <w:rFonts w:hint="eastAsia" w:ascii="宋体" w:hAnsi="宋体"/>
          <w:b/>
          <w:bCs/>
          <w:color w:val="auto"/>
          <w:sz w:val="22"/>
          <w:szCs w:val="24"/>
        </w:rPr>
        <w:t>．投标文件的评审、比较和否决</w:t>
      </w:r>
    </w:p>
    <w:p>
      <w:pPr>
        <w:spacing w:line="360" w:lineRule="auto"/>
        <w:ind w:firstLine="440" w:firstLineChars="200"/>
        <w:rPr>
          <w:rFonts w:ascii="宋体" w:hAnsi="宋体"/>
          <w:bCs/>
          <w:color w:val="auto"/>
          <w:sz w:val="22"/>
          <w:szCs w:val="24"/>
        </w:rPr>
      </w:pPr>
      <w:r>
        <w:rPr>
          <w:rFonts w:hint="eastAsia" w:ascii="宋体" w:hAnsi="宋体"/>
          <w:color w:val="auto"/>
          <w:sz w:val="22"/>
          <w:szCs w:val="24"/>
        </w:rPr>
        <w:t>详见招标文件第二章开标、评标及定标办法。</w:t>
      </w:r>
    </w:p>
    <w:p>
      <w:pPr>
        <w:spacing w:line="360" w:lineRule="auto"/>
        <w:ind w:firstLine="442" w:firstLineChars="200"/>
        <w:rPr>
          <w:rFonts w:ascii="宋体" w:hAnsi="宋体"/>
          <w:b/>
          <w:bCs/>
          <w:color w:val="auto"/>
          <w:sz w:val="22"/>
          <w:szCs w:val="24"/>
        </w:rPr>
      </w:pPr>
      <w:r>
        <w:rPr>
          <w:rFonts w:ascii="宋体" w:hAnsi="宋体"/>
          <w:b/>
          <w:bCs/>
          <w:color w:val="auto"/>
          <w:sz w:val="22"/>
          <w:szCs w:val="24"/>
        </w:rPr>
        <w:t>27</w:t>
      </w:r>
      <w:r>
        <w:rPr>
          <w:rFonts w:hint="eastAsia" w:ascii="宋体" w:hAnsi="宋体"/>
          <w:b/>
          <w:bCs/>
          <w:color w:val="auto"/>
          <w:sz w:val="22"/>
          <w:szCs w:val="24"/>
        </w:rPr>
        <w:t>．中标通知书</w:t>
      </w:r>
    </w:p>
    <w:p>
      <w:pPr>
        <w:spacing w:line="360" w:lineRule="auto"/>
        <w:ind w:firstLine="440" w:firstLineChars="200"/>
        <w:rPr>
          <w:rFonts w:ascii="宋体" w:hAnsi="宋体"/>
          <w:color w:val="auto"/>
          <w:sz w:val="22"/>
          <w:szCs w:val="24"/>
        </w:rPr>
      </w:pPr>
      <w:r>
        <w:rPr>
          <w:rFonts w:ascii="宋体" w:hAnsi="宋体"/>
          <w:color w:val="auto"/>
          <w:sz w:val="22"/>
          <w:szCs w:val="24"/>
        </w:rPr>
        <w:t>27.1</w:t>
      </w:r>
      <w:r>
        <w:rPr>
          <w:rFonts w:hint="eastAsia" w:ascii="宋体" w:hAnsi="宋体"/>
          <w:color w:val="auto"/>
          <w:sz w:val="22"/>
          <w:szCs w:val="24"/>
        </w:rPr>
        <w:t>招标人将在</w:t>
      </w:r>
      <w:r>
        <w:rPr>
          <w:rFonts w:ascii="宋体" w:hAnsi="宋体"/>
          <w:color w:val="auto"/>
          <w:sz w:val="22"/>
          <w:szCs w:val="24"/>
          <w:u w:val="single"/>
        </w:rPr>
        <w:t xml:space="preserve">        </w:t>
      </w:r>
      <w:r>
        <w:rPr>
          <w:rFonts w:hint="eastAsia" w:ascii="宋体" w:hAnsi="宋体"/>
          <w:color w:val="auto"/>
          <w:sz w:val="22"/>
          <w:szCs w:val="24"/>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40" w:firstLineChars="200"/>
        <w:rPr>
          <w:rFonts w:ascii="宋体" w:hAnsi="宋体"/>
          <w:color w:val="auto"/>
          <w:sz w:val="22"/>
          <w:szCs w:val="24"/>
        </w:rPr>
      </w:pPr>
      <w:r>
        <w:rPr>
          <w:rFonts w:ascii="宋体" w:hAnsi="宋体"/>
          <w:color w:val="auto"/>
          <w:sz w:val="22"/>
          <w:szCs w:val="24"/>
        </w:rPr>
        <w:t>27.2</w:t>
      </w:r>
      <w:r>
        <w:rPr>
          <w:rFonts w:hint="eastAsia" w:ascii="宋体" w:hAnsi="宋体"/>
          <w:color w:val="auto"/>
          <w:sz w:val="22"/>
          <w:szCs w:val="24"/>
        </w:rPr>
        <w:t>招标人应当自确定中标人后，向招标投标监管机构提交招标投标情况的书面报告；经招投标监管机构备案后，方可发出中标通知书。</w:t>
      </w:r>
    </w:p>
    <w:p>
      <w:pPr>
        <w:spacing w:line="360" w:lineRule="auto"/>
        <w:ind w:firstLine="440" w:firstLineChars="200"/>
        <w:rPr>
          <w:rFonts w:ascii="宋体" w:hAnsi="宋体"/>
          <w:color w:val="auto"/>
          <w:sz w:val="22"/>
          <w:szCs w:val="24"/>
        </w:rPr>
      </w:pPr>
      <w:r>
        <w:rPr>
          <w:rFonts w:ascii="宋体" w:hAnsi="宋体"/>
          <w:color w:val="auto"/>
          <w:sz w:val="22"/>
          <w:szCs w:val="24"/>
        </w:rPr>
        <w:t>27.3</w:t>
      </w:r>
      <w:r>
        <w:rPr>
          <w:rFonts w:hint="eastAsia" w:ascii="宋体" w:hAnsi="宋体"/>
          <w:color w:val="auto"/>
          <w:sz w:val="22"/>
          <w:szCs w:val="24"/>
        </w:rPr>
        <w:t>中标人必须在收到中标通知书后</w:t>
      </w:r>
      <w:r>
        <w:rPr>
          <w:rFonts w:ascii="宋体" w:hAnsi="宋体"/>
          <w:color w:val="auto"/>
          <w:sz w:val="22"/>
          <w:szCs w:val="24"/>
        </w:rPr>
        <w:t>24</w:t>
      </w:r>
      <w:r>
        <w:rPr>
          <w:rFonts w:hint="eastAsia" w:ascii="宋体" w:hAnsi="宋体"/>
          <w:color w:val="auto"/>
          <w:sz w:val="22"/>
          <w:szCs w:val="24"/>
        </w:rPr>
        <w:t>小时之内以书面形式回复招标人，确认收到。</w:t>
      </w:r>
    </w:p>
    <w:p>
      <w:pPr>
        <w:spacing w:line="360" w:lineRule="auto"/>
        <w:ind w:firstLine="440" w:firstLineChars="200"/>
        <w:rPr>
          <w:rFonts w:ascii="宋体" w:hAnsi="宋体"/>
          <w:color w:val="auto"/>
          <w:sz w:val="22"/>
          <w:szCs w:val="24"/>
        </w:rPr>
      </w:pPr>
      <w:r>
        <w:rPr>
          <w:rFonts w:hint="eastAsia" w:ascii="宋体" w:hAnsi="宋体"/>
          <w:color w:val="auto"/>
          <w:sz w:val="22"/>
          <w:szCs w:val="24"/>
        </w:rPr>
        <w:t>27.4在产生中标候选人后，招标人将中标候选人的投标文件商务部分文件的所有内容（包括人员、业绩、奖项等资料）在</w:t>
      </w:r>
      <w:r>
        <w:rPr>
          <w:rFonts w:hint="eastAsia" w:ascii="宋体" w:hAnsi="宋体"/>
          <w:color w:val="auto"/>
          <w:sz w:val="22"/>
          <w:szCs w:val="24"/>
          <w:u w:val="single"/>
        </w:rPr>
        <w:t xml:space="preserve">        </w:t>
      </w:r>
      <w:r>
        <w:rPr>
          <w:rFonts w:hint="eastAsia" w:ascii="宋体" w:hAnsi="宋体"/>
          <w:color w:val="auto"/>
          <w:sz w:val="22"/>
          <w:szCs w:val="24"/>
        </w:rPr>
        <w:t>交易平台和广东省招标投标监管网公开。</w:t>
      </w:r>
    </w:p>
    <w:p>
      <w:pPr>
        <w:spacing w:line="360" w:lineRule="auto"/>
        <w:ind w:firstLine="442" w:firstLineChars="200"/>
        <w:rPr>
          <w:rFonts w:ascii="宋体" w:hAnsi="宋体"/>
          <w:b/>
          <w:bCs/>
          <w:color w:val="auto"/>
          <w:sz w:val="22"/>
          <w:szCs w:val="24"/>
        </w:rPr>
      </w:pPr>
      <w:r>
        <w:rPr>
          <w:rFonts w:ascii="宋体" w:hAnsi="宋体"/>
          <w:b/>
          <w:bCs/>
          <w:color w:val="auto"/>
          <w:sz w:val="22"/>
          <w:szCs w:val="24"/>
        </w:rPr>
        <w:t>28</w:t>
      </w:r>
      <w:r>
        <w:rPr>
          <w:rFonts w:hint="eastAsia" w:ascii="宋体" w:hAnsi="宋体"/>
          <w:b/>
          <w:bCs/>
          <w:color w:val="auto"/>
          <w:sz w:val="22"/>
          <w:szCs w:val="24"/>
        </w:rPr>
        <w:t>．合同协议书的签订</w:t>
      </w:r>
    </w:p>
    <w:p>
      <w:pPr>
        <w:spacing w:line="360" w:lineRule="auto"/>
        <w:ind w:firstLine="440" w:firstLineChars="200"/>
        <w:rPr>
          <w:rFonts w:ascii="宋体" w:hAnsi="宋体"/>
          <w:color w:val="auto"/>
          <w:sz w:val="22"/>
          <w:szCs w:val="24"/>
        </w:rPr>
      </w:pPr>
      <w:r>
        <w:rPr>
          <w:rFonts w:ascii="宋体" w:hAnsi="宋体"/>
          <w:color w:val="auto"/>
          <w:sz w:val="22"/>
          <w:szCs w:val="24"/>
        </w:rPr>
        <w:t xml:space="preserve">28.1 </w:t>
      </w:r>
      <w:r>
        <w:rPr>
          <w:rFonts w:hint="eastAsia" w:ascii="宋体" w:hAnsi="宋体"/>
          <w:color w:val="auto"/>
          <w:sz w:val="22"/>
          <w:szCs w:val="24"/>
        </w:rPr>
        <w:t>招标人与中标人将于中标通知书发出之日起</w:t>
      </w:r>
      <w:r>
        <w:rPr>
          <w:rFonts w:ascii="宋体" w:hAnsi="宋体"/>
          <w:color w:val="auto"/>
          <w:sz w:val="22"/>
          <w:szCs w:val="24"/>
        </w:rPr>
        <w:t>30</w:t>
      </w:r>
      <w:r>
        <w:rPr>
          <w:rFonts w:hint="eastAsia" w:ascii="宋体" w:hAnsi="宋体"/>
          <w:color w:val="auto"/>
          <w:sz w:val="22"/>
          <w:szCs w:val="24"/>
        </w:rPr>
        <w:t>日内，按照招标文件和中标人的投标文件商定和签订合同，招标人和中标人不得再行订立背离合同实质性内容的其他协议。</w:t>
      </w:r>
    </w:p>
    <w:p>
      <w:pPr>
        <w:spacing w:line="360" w:lineRule="auto"/>
        <w:ind w:firstLine="440" w:firstLineChars="200"/>
        <w:rPr>
          <w:rFonts w:ascii="宋体" w:hAnsi="宋体"/>
          <w:color w:val="auto"/>
          <w:sz w:val="22"/>
          <w:szCs w:val="24"/>
        </w:rPr>
      </w:pPr>
      <w:r>
        <w:rPr>
          <w:rFonts w:ascii="宋体" w:hAnsi="宋体"/>
          <w:color w:val="auto"/>
          <w:sz w:val="22"/>
          <w:szCs w:val="24"/>
        </w:rPr>
        <w:t>28.2</w:t>
      </w:r>
      <w:r>
        <w:rPr>
          <w:rFonts w:hint="eastAsia" w:ascii="宋体" w:hAnsi="宋体"/>
          <w:color w:val="auto"/>
          <w:sz w:val="22"/>
          <w:szCs w:val="24"/>
        </w:rPr>
        <w:t>中标通知书发出之日起</w:t>
      </w:r>
      <w:r>
        <w:rPr>
          <w:rFonts w:ascii="宋体" w:hAnsi="宋体"/>
          <w:color w:val="auto"/>
          <w:sz w:val="22"/>
          <w:szCs w:val="24"/>
        </w:rPr>
        <w:t>30</w:t>
      </w:r>
      <w:r>
        <w:rPr>
          <w:rFonts w:hint="eastAsia" w:ascii="宋体" w:hAnsi="宋体"/>
          <w:color w:val="auto"/>
          <w:sz w:val="22"/>
          <w:szCs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40" w:firstLineChars="200"/>
        <w:rPr>
          <w:rFonts w:ascii="宋体" w:hAnsi="宋体"/>
          <w:color w:val="auto"/>
          <w:sz w:val="22"/>
          <w:szCs w:val="24"/>
        </w:rPr>
      </w:pPr>
      <w:r>
        <w:rPr>
          <w:rFonts w:ascii="宋体" w:hAnsi="宋体"/>
          <w:color w:val="auto"/>
          <w:sz w:val="22"/>
          <w:szCs w:val="24"/>
        </w:rPr>
        <w:t>28.3</w:t>
      </w:r>
      <w:r>
        <w:rPr>
          <w:rFonts w:hint="eastAsia" w:ascii="宋体" w:hAnsi="宋体"/>
          <w:color w:val="auto"/>
          <w:sz w:val="22"/>
          <w:szCs w:val="24"/>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40" w:firstLineChars="200"/>
        <w:rPr>
          <w:rFonts w:ascii="宋体" w:hAnsi="宋体"/>
          <w:color w:val="auto"/>
          <w:sz w:val="22"/>
          <w:szCs w:val="24"/>
        </w:rPr>
      </w:pPr>
      <w:r>
        <w:rPr>
          <w:rFonts w:ascii="宋体" w:hAnsi="宋体"/>
          <w:color w:val="auto"/>
          <w:sz w:val="22"/>
          <w:szCs w:val="24"/>
        </w:rPr>
        <w:t>28.4</w:t>
      </w:r>
      <w:r>
        <w:rPr>
          <w:rFonts w:hint="eastAsia" w:ascii="宋体" w:hAnsi="宋体"/>
          <w:color w:val="auto"/>
          <w:sz w:val="22"/>
          <w:szCs w:val="24"/>
        </w:rPr>
        <w:t>招标人支付工程款时，中标人应按规定开具发票。</w:t>
      </w:r>
    </w:p>
    <w:p>
      <w:pPr>
        <w:spacing w:line="360" w:lineRule="auto"/>
        <w:ind w:firstLine="442" w:firstLineChars="200"/>
        <w:rPr>
          <w:rFonts w:ascii="宋体" w:hAnsi="宋体"/>
          <w:b/>
          <w:bCs/>
          <w:color w:val="auto"/>
          <w:sz w:val="22"/>
          <w:szCs w:val="24"/>
        </w:rPr>
      </w:pPr>
      <w:r>
        <w:rPr>
          <w:rFonts w:ascii="宋体" w:hAnsi="宋体"/>
          <w:b/>
          <w:bCs/>
          <w:color w:val="auto"/>
          <w:sz w:val="22"/>
          <w:szCs w:val="24"/>
        </w:rPr>
        <w:t>29</w:t>
      </w:r>
      <w:r>
        <w:rPr>
          <w:rFonts w:hint="eastAsia" w:ascii="宋体" w:hAnsi="宋体"/>
          <w:b/>
          <w:bCs/>
          <w:color w:val="auto"/>
          <w:sz w:val="22"/>
          <w:szCs w:val="24"/>
        </w:rPr>
        <w:t>．履约担保</w:t>
      </w:r>
    </w:p>
    <w:p>
      <w:pPr>
        <w:snapToGrid w:val="0"/>
        <w:spacing w:line="360" w:lineRule="auto"/>
        <w:ind w:firstLine="440" w:firstLineChars="200"/>
        <w:rPr>
          <w:rFonts w:ascii="宋体" w:hAnsi="宋体"/>
          <w:color w:val="auto"/>
          <w:sz w:val="22"/>
          <w:szCs w:val="24"/>
        </w:rPr>
      </w:pPr>
      <w:r>
        <w:rPr>
          <w:rFonts w:ascii="宋体" w:hAnsi="宋体"/>
          <w:color w:val="auto"/>
          <w:sz w:val="22"/>
          <w:szCs w:val="24"/>
        </w:rPr>
        <w:t>29.1</w:t>
      </w:r>
      <w:r>
        <w:rPr>
          <w:rFonts w:hint="eastAsia" w:ascii="宋体" w:hAnsi="宋体"/>
          <w:color w:val="auto"/>
          <w:sz w:val="22"/>
          <w:szCs w:val="24"/>
        </w:rPr>
        <w:t>在收到中标通知书后的15日内，中标人应按本须知前附表第20项的规定向招标人提交履约担保。</w:t>
      </w:r>
    </w:p>
    <w:p>
      <w:pPr>
        <w:snapToGrid w:val="0"/>
        <w:spacing w:line="360" w:lineRule="auto"/>
        <w:ind w:firstLine="440" w:firstLineChars="200"/>
        <w:rPr>
          <w:rFonts w:ascii="宋体" w:hAnsi="宋体"/>
          <w:color w:val="auto"/>
          <w:sz w:val="22"/>
          <w:szCs w:val="24"/>
        </w:rPr>
      </w:pPr>
      <w:r>
        <w:rPr>
          <w:rFonts w:ascii="宋体" w:hAnsi="宋体"/>
          <w:color w:val="auto"/>
          <w:sz w:val="22"/>
          <w:szCs w:val="24"/>
        </w:rPr>
        <w:t>29.2</w:t>
      </w:r>
      <w:r>
        <w:rPr>
          <w:rFonts w:hint="eastAsia" w:ascii="宋体" w:hAnsi="宋体"/>
          <w:color w:val="auto"/>
          <w:sz w:val="22"/>
          <w:szCs w:val="24"/>
        </w:rPr>
        <w:t>中标通知书发出之日起</w:t>
      </w:r>
      <w:r>
        <w:rPr>
          <w:rFonts w:ascii="宋体" w:hAnsi="宋体"/>
          <w:color w:val="auto"/>
          <w:sz w:val="22"/>
          <w:szCs w:val="24"/>
        </w:rPr>
        <w:t>15</w:t>
      </w:r>
      <w:r>
        <w:rPr>
          <w:rFonts w:hint="eastAsia" w:ascii="宋体" w:hAnsi="宋体"/>
          <w:color w:val="auto"/>
          <w:sz w:val="22"/>
          <w:szCs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42" w:firstLineChars="200"/>
        <w:rPr>
          <w:rFonts w:ascii="宋体" w:hAnsi="宋体"/>
          <w:b/>
          <w:bCs/>
          <w:color w:val="auto"/>
          <w:sz w:val="22"/>
          <w:szCs w:val="24"/>
        </w:rPr>
      </w:pPr>
      <w:r>
        <w:rPr>
          <w:rFonts w:ascii="宋体" w:hAnsi="宋体"/>
          <w:b/>
          <w:bCs/>
          <w:color w:val="auto"/>
          <w:sz w:val="22"/>
          <w:szCs w:val="24"/>
        </w:rPr>
        <w:t>30</w:t>
      </w:r>
      <w:r>
        <w:rPr>
          <w:rFonts w:hint="eastAsia" w:ascii="宋体" w:hAnsi="宋体"/>
          <w:b/>
          <w:bCs/>
          <w:color w:val="auto"/>
          <w:sz w:val="22"/>
          <w:szCs w:val="24"/>
        </w:rPr>
        <w:t>．合同生效</w:t>
      </w:r>
    </w:p>
    <w:p>
      <w:pPr>
        <w:spacing w:line="360" w:lineRule="auto"/>
        <w:ind w:firstLine="440" w:firstLineChars="200"/>
        <w:rPr>
          <w:rFonts w:ascii="宋体" w:hAnsi="宋体"/>
          <w:color w:val="auto"/>
          <w:sz w:val="22"/>
          <w:szCs w:val="24"/>
        </w:rPr>
      </w:pPr>
      <w:r>
        <w:rPr>
          <w:rFonts w:ascii="宋体" w:hAnsi="宋体"/>
          <w:color w:val="auto"/>
          <w:sz w:val="22"/>
          <w:szCs w:val="24"/>
        </w:rPr>
        <w:t>30.1</w:t>
      </w:r>
      <w:r>
        <w:rPr>
          <w:rFonts w:hint="eastAsia" w:ascii="宋体" w:hAnsi="宋体"/>
          <w:color w:val="auto"/>
          <w:sz w:val="22"/>
          <w:szCs w:val="24"/>
        </w:rPr>
        <w:t>在合同双方全权代表在合同协议书上签字，并分别加盖双方单位的公章后，合同正式生效。</w:t>
      </w:r>
    </w:p>
    <w:p>
      <w:pPr>
        <w:spacing w:line="360" w:lineRule="auto"/>
        <w:ind w:firstLine="442" w:firstLineChars="200"/>
        <w:rPr>
          <w:rFonts w:ascii="宋体" w:hAnsi="宋体"/>
          <w:b/>
          <w:bCs/>
          <w:color w:val="auto"/>
          <w:sz w:val="22"/>
          <w:szCs w:val="24"/>
        </w:rPr>
      </w:pPr>
      <w:r>
        <w:rPr>
          <w:rFonts w:ascii="宋体" w:hAnsi="宋体"/>
          <w:b/>
          <w:bCs/>
          <w:color w:val="auto"/>
          <w:sz w:val="22"/>
          <w:szCs w:val="24"/>
        </w:rPr>
        <w:t>31</w:t>
      </w:r>
      <w:r>
        <w:rPr>
          <w:rFonts w:hint="eastAsia" w:ascii="宋体" w:hAnsi="宋体"/>
          <w:b/>
          <w:bCs/>
          <w:color w:val="auto"/>
          <w:sz w:val="22"/>
          <w:szCs w:val="24"/>
        </w:rPr>
        <w:t>．其它费用</w:t>
      </w:r>
    </w:p>
    <w:p>
      <w:pPr>
        <w:spacing w:line="360" w:lineRule="auto"/>
        <w:ind w:firstLine="442" w:firstLineChars="200"/>
        <w:rPr>
          <w:rFonts w:ascii="宋体" w:hAnsi="宋体"/>
          <w:b/>
          <w:bCs/>
          <w:color w:val="auto"/>
          <w:sz w:val="22"/>
          <w:szCs w:val="24"/>
        </w:rPr>
      </w:pPr>
      <w:r>
        <w:rPr>
          <w:rFonts w:ascii="宋体" w:hAnsi="宋体"/>
          <w:b/>
          <w:bCs/>
          <w:color w:val="auto"/>
          <w:sz w:val="22"/>
          <w:szCs w:val="24"/>
        </w:rPr>
        <w:t>32</w:t>
      </w:r>
      <w:r>
        <w:rPr>
          <w:rFonts w:hint="eastAsia" w:ascii="宋体" w:hAnsi="宋体"/>
          <w:b/>
          <w:bCs/>
          <w:color w:val="auto"/>
          <w:sz w:val="22"/>
          <w:szCs w:val="24"/>
        </w:rPr>
        <w:t>．腐败与欺诈行为</w:t>
      </w:r>
    </w:p>
    <w:p>
      <w:pPr>
        <w:spacing w:line="360" w:lineRule="auto"/>
        <w:ind w:firstLine="440" w:firstLineChars="200"/>
        <w:rPr>
          <w:rFonts w:ascii="宋体" w:hAnsi="宋体"/>
          <w:color w:val="auto"/>
          <w:sz w:val="22"/>
          <w:szCs w:val="24"/>
        </w:rPr>
      </w:pPr>
      <w:r>
        <w:rPr>
          <w:rFonts w:hint="eastAsia" w:ascii="宋体" w:hAnsi="宋体"/>
          <w:color w:val="auto"/>
          <w:sz w:val="22"/>
          <w:szCs w:val="24"/>
        </w:rPr>
        <w:t>在招标和合同实施期间，招标人要求投标人和承包人遵守最高的道德标准。</w:t>
      </w:r>
    </w:p>
    <w:p>
      <w:pPr>
        <w:spacing w:line="360" w:lineRule="auto"/>
        <w:ind w:firstLine="440" w:firstLineChars="200"/>
        <w:rPr>
          <w:rFonts w:ascii="宋体" w:hAnsi="宋体"/>
          <w:color w:val="auto"/>
          <w:sz w:val="22"/>
          <w:szCs w:val="24"/>
        </w:rPr>
      </w:pPr>
      <w:r>
        <w:rPr>
          <w:rFonts w:ascii="宋体" w:hAnsi="宋体"/>
          <w:color w:val="auto"/>
          <w:sz w:val="22"/>
          <w:szCs w:val="24"/>
        </w:rPr>
        <w:t>32</w:t>
      </w:r>
      <w:r>
        <w:rPr>
          <w:rFonts w:hint="eastAsia" w:ascii="宋体" w:hAnsi="宋体"/>
          <w:color w:val="auto"/>
          <w:sz w:val="22"/>
          <w:szCs w:val="24"/>
        </w:rPr>
        <w:t>．</w:t>
      </w:r>
      <w:r>
        <w:rPr>
          <w:rFonts w:ascii="宋体" w:hAnsi="宋体"/>
          <w:color w:val="auto"/>
          <w:sz w:val="22"/>
          <w:szCs w:val="24"/>
        </w:rPr>
        <w:t>1</w:t>
      </w:r>
      <w:r>
        <w:rPr>
          <w:rFonts w:hint="eastAsia" w:ascii="宋体" w:hAnsi="宋体"/>
          <w:color w:val="auto"/>
          <w:sz w:val="22"/>
          <w:szCs w:val="24"/>
        </w:rPr>
        <w:t>对本条款的规定，特定义如下词汇：</w:t>
      </w:r>
    </w:p>
    <w:p>
      <w:pPr>
        <w:spacing w:line="360" w:lineRule="auto"/>
        <w:ind w:firstLine="440" w:firstLineChars="200"/>
        <w:rPr>
          <w:rFonts w:ascii="宋体" w:hAnsi="宋体"/>
          <w:color w:val="auto"/>
          <w:sz w:val="22"/>
          <w:szCs w:val="24"/>
        </w:rPr>
      </w:pPr>
      <w:r>
        <w:rPr>
          <w:rFonts w:ascii="宋体" w:hAnsi="宋体"/>
          <w:color w:val="auto"/>
          <w:sz w:val="22"/>
          <w:szCs w:val="24"/>
        </w:rPr>
        <w:t>1</w:t>
      </w:r>
      <w:r>
        <w:rPr>
          <w:rFonts w:hint="eastAsia" w:ascii="宋体" w:hAnsi="宋体"/>
          <w:color w:val="auto"/>
          <w:sz w:val="22"/>
          <w:szCs w:val="24"/>
        </w:rPr>
        <w:t>）、“腐败行为”是指在招标或合同执行期间，通过提供、给予、接受或索要任何有价值的东西，从而影响招标人有关人员工作的行为；</w:t>
      </w:r>
    </w:p>
    <w:p>
      <w:pPr>
        <w:spacing w:line="360" w:lineRule="auto"/>
        <w:ind w:firstLine="440" w:firstLineChars="200"/>
        <w:rPr>
          <w:rFonts w:ascii="宋体" w:hAnsi="宋体"/>
          <w:color w:val="auto"/>
          <w:sz w:val="22"/>
          <w:szCs w:val="24"/>
        </w:rPr>
      </w:pPr>
      <w:r>
        <w:rPr>
          <w:rFonts w:ascii="宋体" w:hAnsi="宋体"/>
          <w:color w:val="auto"/>
          <w:sz w:val="22"/>
          <w:szCs w:val="24"/>
        </w:rPr>
        <w:t>2</w:t>
      </w:r>
      <w:r>
        <w:rPr>
          <w:rFonts w:hint="eastAsia" w:ascii="宋体" w:hAnsi="宋体"/>
          <w:color w:val="auto"/>
          <w:sz w:val="22"/>
          <w:szCs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spacing w:line="360" w:lineRule="auto"/>
        <w:ind w:firstLine="440" w:firstLineChars="200"/>
        <w:rPr>
          <w:rFonts w:ascii="宋体" w:hAnsi="宋体"/>
          <w:color w:val="auto"/>
          <w:sz w:val="22"/>
          <w:szCs w:val="24"/>
        </w:rPr>
      </w:pPr>
      <w:r>
        <w:rPr>
          <w:rFonts w:ascii="宋体" w:hAnsi="宋体"/>
          <w:color w:val="auto"/>
          <w:sz w:val="22"/>
          <w:szCs w:val="24"/>
        </w:rPr>
        <w:t>32</w:t>
      </w:r>
      <w:r>
        <w:rPr>
          <w:rFonts w:hint="eastAsia" w:ascii="宋体" w:hAnsi="宋体"/>
          <w:color w:val="auto"/>
          <w:sz w:val="22"/>
          <w:szCs w:val="24"/>
        </w:rPr>
        <w:t>．</w:t>
      </w:r>
      <w:r>
        <w:rPr>
          <w:rFonts w:ascii="宋体" w:hAnsi="宋体"/>
          <w:color w:val="auto"/>
          <w:sz w:val="22"/>
          <w:szCs w:val="24"/>
        </w:rPr>
        <w:t>2</w:t>
      </w:r>
      <w:r>
        <w:rPr>
          <w:rFonts w:hint="eastAsia" w:ascii="宋体" w:hAnsi="宋体"/>
          <w:color w:val="auto"/>
          <w:sz w:val="22"/>
          <w:szCs w:val="24"/>
        </w:rPr>
        <w:t>如果投标人被认定在本招标的竞争中有腐败或欺诈行为，则会被取消投标资格。</w:t>
      </w:r>
    </w:p>
    <w:p>
      <w:pPr>
        <w:spacing w:line="360" w:lineRule="auto"/>
        <w:ind w:firstLine="440" w:firstLineChars="200"/>
        <w:rPr>
          <w:rFonts w:ascii="宋体" w:hAnsi="宋体"/>
          <w:color w:val="auto"/>
          <w:sz w:val="22"/>
          <w:szCs w:val="20"/>
        </w:rPr>
      </w:pPr>
      <w:r>
        <w:rPr>
          <w:rFonts w:hint="eastAsia" w:ascii="宋体" w:hAnsi="宋体"/>
          <w:color w:val="auto"/>
          <w:sz w:val="22"/>
          <w:szCs w:val="24"/>
        </w:rPr>
        <w:t>32.3投标人如在本项目中存在串通投标、弄虚作假骗取中标、行贿情形的，中标无效，行政监督部门将对其违法行为进行政处罚。该投标人将被招标人列入黑名单并限制其参与招标人后续项目的投标。</w:t>
      </w:r>
      <w:bookmarkEnd w:id="13"/>
    </w:p>
    <w:p>
      <w:pPr>
        <w:pStyle w:val="48"/>
        <w:spacing w:after="0" w:line="360" w:lineRule="auto"/>
        <w:ind w:firstLine="440" w:firstLineChars="200"/>
        <w:rPr>
          <w:rFonts w:ascii="宋体" w:hAnsi="宋体"/>
          <w:color w:val="auto"/>
          <w:sz w:val="22"/>
        </w:rPr>
      </w:pPr>
    </w:p>
    <w:p>
      <w:pPr>
        <w:pStyle w:val="4"/>
        <w:rPr>
          <w:color w:val="auto"/>
        </w:rPr>
      </w:pPr>
      <w:r>
        <w:rPr>
          <w:color w:val="auto"/>
          <w:sz w:val="22"/>
        </w:rPr>
        <w:br w:type="page"/>
      </w:r>
      <w:bookmarkStart w:id="18" w:name="_Toc2272554"/>
      <w:bookmarkStart w:id="19" w:name="_Toc148087538"/>
      <w:r>
        <w:rPr>
          <w:rFonts w:hint="eastAsia"/>
          <w:color w:val="auto"/>
        </w:rPr>
        <w:t>第二章 开标、评标及定标办法</w:t>
      </w:r>
      <w:bookmarkEnd w:id="18"/>
      <w:bookmarkEnd w:id="19"/>
    </w:p>
    <w:p>
      <w:pPr>
        <w:pStyle w:val="6"/>
        <w:rPr>
          <w:color w:val="auto"/>
        </w:rPr>
      </w:pPr>
      <w:bookmarkStart w:id="20" w:name="_Toc2272555"/>
      <w:bookmarkStart w:id="21" w:name="_Toc148087539"/>
      <w:r>
        <w:rPr>
          <w:rFonts w:hint="eastAsia"/>
          <w:color w:val="auto"/>
          <w:szCs w:val="28"/>
        </w:rPr>
        <w:t>一、</w:t>
      </w:r>
      <w:r>
        <w:rPr>
          <w:rFonts w:hint="eastAsia"/>
          <w:color w:val="auto"/>
        </w:rPr>
        <w:t>开标、评标及定标办法修改表</w:t>
      </w:r>
      <w:bookmarkEnd w:id="20"/>
      <w:bookmarkEnd w:id="21"/>
    </w:p>
    <w:p>
      <w:pPr>
        <w:pStyle w:val="48"/>
        <w:pBdr>
          <w:bottom w:val="single" w:color="auto" w:sz="6" w:space="1"/>
        </w:pBdr>
        <w:spacing w:after="0" w:line="276" w:lineRule="auto"/>
        <w:rPr>
          <w:rFonts w:ascii="宋体" w:hAnsi="宋体"/>
          <w:b/>
          <w:bCs/>
          <w:color w:val="auto"/>
          <w:szCs w:val="21"/>
        </w:rPr>
      </w:pPr>
      <w:r>
        <w:rPr>
          <w:rFonts w:hint="eastAsia" w:ascii="宋体" w:hAnsi="宋体"/>
          <w:b/>
          <w:color w:val="auto"/>
          <w:szCs w:val="21"/>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w:t>
      </w:r>
      <w:r>
        <w:rPr>
          <w:color w:val="auto"/>
        </w:rPr>
        <w:fldChar w:fldCharType="begin"/>
      </w:r>
      <w:r>
        <w:rPr>
          <w:color w:val="auto"/>
        </w:rPr>
        <w:instrText xml:space="preserve"> HYPERLINK "http://www.gzcc.gov.cn/）下载GZZB2018-3" </w:instrText>
      </w:r>
      <w:r>
        <w:rPr>
          <w:color w:val="auto"/>
        </w:rPr>
        <w:fldChar w:fldCharType="separate"/>
      </w:r>
      <w:r>
        <w:rPr>
          <w:rFonts w:hint="eastAsia" w:ascii="宋体" w:hAnsi="宋体"/>
          <w:b/>
          <w:bCs/>
          <w:color w:val="auto"/>
          <w:szCs w:val="21"/>
          <w:u w:val="single"/>
        </w:rPr>
        <w:t>网址：</w:t>
      </w:r>
      <w:r>
        <w:rPr>
          <w:rFonts w:ascii="宋体" w:hAnsi="宋体"/>
          <w:b/>
          <w:bCs/>
          <w:color w:val="auto"/>
          <w:szCs w:val="21"/>
          <w:u w:val="single"/>
        </w:rPr>
        <w:t>http://zfcj.gz.gov.cn/</w:t>
      </w:r>
      <w:r>
        <w:rPr>
          <w:rStyle w:val="58"/>
          <w:rFonts w:hint="eastAsia" w:ascii="宋体" w:hAnsi="宋体"/>
          <w:b/>
          <w:bCs/>
          <w:color w:val="auto"/>
          <w:szCs w:val="21"/>
          <w:u w:val="none"/>
        </w:rPr>
        <w:t>）下载GZZB2018-3</w:t>
      </w:r>
      <w:r>
        <w:rPr>
          <w:rStyle w:val="58"/>
          <w:rFonts w:hint="eastAsia" w:ascii="宋体" w:hAnsi="宋体"/>
          <w:b/>
          <w:bCs/>
          <w:color w:val="auto"/>
          <w:szCs w:val="21"/>
          <w:u w:val="none"/>
        </w:rPr>
        <w:fldChar w:fldCharType="end"/>
      </w:r>
      <w:r>
        <w:rPr>
          <w:rFonts w:hint="eastAsia" w:ascii="宋体" w:hAnsi="宋体"/>
          <w:b/>
          <w:bCs/>
          <w:color w:val="auto"/>
          <w:szCs w:val="21"/>
        </w:rPr>
        <w:t>范本查阅。</w:t>
      </w:r>
    </w:p>
    <w:p>
      <w:pPr>
        <w:spacing w:line="360" w:lineRule="auto"/>
        <w:ind w:firstLine="424" w:firstLineChars="201"/>
        <w:rPr>
          <w:rFonts w:ascii="宋体" w:hAnsi="宋体" w:cs="宋体"/>
          <w:b/>
          <w:color w:val="auto"/>
          <w:szCs w:val="21"/>
        </w:rPr>
      </w:pPr>
      <w:r>
        <w:rPr>
          <w:rFonts w:hint="eastAsia" w:ascii="宋体" w:hAnsi="宋体" w:cs="宋体"/>
          <w:b/>
          <w:color w:val="auto"/>
          <w:szCs w:val="21"/>
        </w:rPr>
        <w:t xml:space="preserve">条款号： 36.1            </w:t>
      </w:r>
      <w:r>
        <w:rPr>
          <w:rFonts w:ascii="宋体" w:hAnsi="宋体" w:cs="宋体"/>
          <w:b/>
          <w:color w:val="auto"/>
          <w:szCs w:val="21"/>
        </w:rPr>
        <w:t xml:space="preserve">          </w:t>
      </w:r>
      <w:r>
        <w:rPr>
          <w:rFonts w:hint="eastAsia" w:ascii="宋体" w:hAnsi="宋体" w:cs="宋体"/>
          <w:b/>
          <w:color w:val="auto"/>
          <w:szCs w:val="21"/>
        </w:rPr>
        <w:t>修改类型：修改</w:t>
      </w:r>
    </w:p>
    <w:p>
      <w:pPr>
        <w:spacing w:line="360" w:lineRule="auto"/>
        <w:ind w:firstLine="424" w:firstLineChars="201"/>
        <w:rPr>
          <w:rFonts w:ascii="宋体" w:hAnsi="宋体" w:cs="宋体"/>
          <w:b/>
          <w:color w:val="auto"/>
          <w:szCs w:val="21"/>
        </w:rPr>
      </w:pPr>
      <w:r>
        <w:rPr>
          <w:rFonts w:hint="eastAsia" w:ascii="宋体" w:hAnsi="宋体" w:cs="宋体"/>
          <w:b/>
          <w:color w:val="auto"/>
          <w:szCs w:val="21"/>
        </w:rPr>
        <w:t>原文：</w:t>
      </w:r>
      <w:r>
        <w:rPr>
          <w:rFonts w:hint="eastAsia" w:ascii="宋体" w:hAnsi="宋体" w:cs="宋体"/>
          <w:color w:val="auto"/>
          <w:szCs w:val="21"/>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424" w:firstLineChars="201"/>
        <w:rPr>
          <w:rFonts w:ascii="宋体" w:hAnsi="宋体" w:cs="宋体"/>
          <w:b/>
          <w:color w:val="auto"/>
          <w:szCs w:val="21"/>
        </w:rPr>
      </w:pPr>
      <w:r>
        <w:rPr>
          <w:rFonts w:hint="eastAsia" w:ascii="宋体" w:hAnsi="宋体" w:cs="宋体"/>
          <w:b/>
          <w:color w:val="auto"/>
          <w:szCs w:val="21"/>
        </w:rPr>
        <w:t>现文：</w:t>
      </w:r>
      <w:r>
        <w:rPr>
          <w:rFonts w:hint="eastAsia" w:ascii="宋体" w:hAnsi="宋体" w:cs="宋体"/>
          <w:color w:val="auto"/>
          <w:szCs w:val="21"/>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Cs w:val="21"/>
          <w:u w:val="single"/>
        </w:rPr>
        <w:t>若投标人不参加开标会的，其投标文件在开标现场的投标人或招标人代表、招标代理机构代表及交易中心代表见证下公开开启、解密、公布，并视同该投标人认可开标结果</w:t>
      </w:r>
      <w:r>
        <w:rPr>
          <w:rFonts w:hint="eastAsia" w:ascii="宋体" w:hAnsi="宋体" w:cs="宋体"/>
          <w:color w:val="auto"/>
          <w:szCs w:val="21"/>
        </w:rPr>
        <w:t>。</w:t>
      </w:r>
    </w:p>
    <w:p>
      <w:pPr>
        <w:spacing w:line="360" w:lineRule="auto"/>
        <w:ind w:firstLine="424" w:firstLineChars="201"/>
        <w:rPr>
          <w:rFonts w:ascii="宋体" w:hAnsi="宋体" w:cs="宋体"/>
          <w:b/>
          <w:color w:val="auto"/>
          <w:szCs w:val="21"/>
        </w:rPr>
      </w:pPr>
      <w:r>
        <w:rPr>
          <w:rFonts w:hint="eastAsia" w:ascii="宋体" w:hAnsi="宋体" w:cs="宋体"/>
          <w:b/>
          <w:color w:val="auto"/>
          <w:szCs w:val="21"/>
        </w:rPr>
        <w:t>条款号：36.3                        修改类型：删除</w:t>
      </w:r>
    </w:p>
    <w:p>
      <w:pPr>
        <w:pBdr>
          <w:bottom w:val="single" w:color="auto" w:sz="6" w:space="1"/>
        </w:pBdr>
        <w:spacing w:line="360" w:lineRule="auto"/>
        <w:ind w:firstLine="424" w:firstLineChars="201"/>
        <w:rPr>
          <w:rFonts w:ascii="宋体" w:hAnsi="宋体" w:cs="宋体"/>
          <w:b/>
          <w:color w:val="auto"/>
          <w:szCs w:val="21"/>
        </w:rPr>
      </w:pPr>
      <w:r>
        <w:rPr>
          <w:rFonts w:hint="eastAsia" w:ascii="宋体" w:hAnsi="宋体" w:cs="宋体"/>
          <w:b/>
          <w:color w:val="auto"/>
          <w:szCs w:val="21"/>
        </w:rPr>
        <w:t>原文：</w:t>
      </w:r>
      <w:r>
        <w:rPr>
          <w:rFonts w:hint="eastAsia" w:ascii="宋体" w:hAnsi="宋体" w:cs="宋体"/>
          <w:color w:val="auto"/>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pStyle w:val="7"/>
        <w:spacing w:line="360" w:lineRule="auto"/>
        <w:ind w:firstLine="424" w:firstLineChars="201"/>
        <w:rPr>
          <w:rFonts w:ascii="宋体" w:hAnsi="宋体" w:cs="宋体"/>
          <w:b/>
          <w:color w:val="auto"/>
          <w:szCs w:val="21"/>
        </w:rPr>
      </w:pPr>
      <w:r>
        <w:rPr>
          <w:rFonts w:hint="eastAsia" w:ascii="宋体" w:hAnsi="宋体" w:cs="宋体"/>
          <w:b/>
          <w:color w:val="auto"/>
          <w:szCs w:val="21"/>
        </w:rPr>
        <w:t>条款号：36.4                        修改类型：修改</w:t>
      </w:r>
    </w:p>
    <w:p>
      <w:pPr>
        <w:spacing w:line="360" w:lineRule="auto"/>
        <w:ind w:firstLine="424" w:firstLineChars="201"/>
        <w:rPr>
          <w:rFonts w:ascii="宋体" w:hAnsi="宋体" w:cs="宋体"/>
          <w:color w:val="auto"/>
          <w:szCs w:val="21"/>
        </w:rPr>
      </w:pPr>
      <w:r>
        <w:rPr>
          <w:rFonts w:hint="eastAsia" w:ascii="宋体" w:hAnsi="宋体" w:cs="宋体"/>
          <w:b/>
          <w:color w:val="auto"/>
          <w:szCs w:val="21"/>
        </w:rPr>
        <w:t>原文：</w:t>
      </w:r>
      <w:r>
        <w:rPr>
          <w:rFonts w:hint="eastAsia" w:ascii="宋体" w:hAnsi="宋体" w:cs="宋体"/>
          <w:color w:val="auto"/>
          <w:szCs w:val="21"/>
        </w:rPr>
        <w:t>36.4若递交投标文件的投标人不足3家，则重新组织招标。（当N个标段同时招标且不允许兼中时，若有效投标人不足N+2家，则重新组织招标）</w:t>
      </w:r>
    </w:p>
    <w:p>
      <w:pPr>
        <w:pBdr>
          <w:bottom w:val="single" w:color="auto" w:sz="6" w:space="1"/>
        </w:pBdr>
        <w:spacing w:line="360" w:lineRule="auto"/>
        <w:ind w:firstLine="424" w:firstLineChars="201"/>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36.4若递交投标文件的投标人不足3家，则重新组织招标。</w:t>
      </w:r>
    </w:p>
    <w:p>
      <w:pPr>
        <w:spacing w:line="360" w:lineRule="auto"/>
        <w:ind w:firstLine="424" w:firstLineChars="201"/>
        <w:rPr>
          <w:rFonts w:ascii="宋体" w:hAnsi="宋体" w:cs="宋体"/>
          <w:b/>
          <w:color w:val="auto"/>
          <w:szCs w:val="21"/>
        </w:rPr>
      </w:pPr>
      <w:r>
        <w:rPr>
          <w:rFonts w:hint="eastAsia" w:ascii="宋体" w:hAnsi="宋体" w:cs="宋体"/>
          <w:b/>
          <w:color w:val="auto"/>
          <w:szCs w:val="21"/>
        </w:rPr>
        <w:t>条款号：36.5.1                      修改类型：修改</w:t>
      </w:r>
    </w:p>
    <w:p>
      <w:pPr>
        <w:spacing w:line="360" w:lineRule="auto"/>
        <w:ind w:firstLine="424" w:firstLineChars="201"/>
        <w:rPr>
          <w:rFonts w:ascii="宋体" w:hAnsi="宋体" w:cs="宋体"/>
          <w:b/>
          <w:color w:val="auto"/>
          <w:szCs w:val="21"/>
        </w:rPr>
      </w:pPr>
      <w:r>
        <w:rPr>
          <w:rFonts w:hint="eastAsia" w:ascii="宋体" w:hAnsi="宋体" w:cs="宋体"/>
          <w:b/>
          <w:color w:val="auto"/>
          <w:szCs w:val="21"/>
        </w:rPr>
        <w:t>原文：</w:t>
      </w:r>
      <w:r>
        <w:rPr>
          <w:rFonts w:hint="eastAsia" w:ascii="宋体" w:hAnsi="宋体" w:cs="宋体"/>
          <w:color w:val="auto"/>
          <w:szCs w:val="21"/>
        </w:rPr>
        <w:t>36.5.1在投标截止时间后半小时内，投标人通过</w:t>
      </w:r>
      <w:r>
        <w:rPr>
          <w:rFonts w:hint="eastAsia" w:ascii="宋体" w:hAnsi="宋体" w:cs="宋体"/>
          <w:color w:val="auto"/>
          <w:szCs w:val="21"/>
          <w:u w:val="single"/>
        </w:rPr>
        <w:t xml:space="preserve">        </w:t>
      </w:r>
      <w:r>
        <w:rPr>
          <w:rFonts w:hint="eastAsia" w:ascii="宋体" w:hAnsi="宋体" w:cs="宋体"/>
          <w:color w:val="auto"/>
          <w:szCs w:val="21"/>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424" w:firstLineChars="201"/>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36.5.1在投标截止时间后半小时内，投标人通过</w:t>
      </w:r>
      <w:r>
        <w:rPr>
          <w:rFonts w:hint="eastAsia" w:ascii="宋体" w:hAnsi="宋体" w:cs="宋体"/>
          <w:color w:val="auto"/>
          <w:szCs w:val="21"/>
          <w:u w:val="single"/>
        </w:rPr>
        <w:t>广州交易集团有限公司（广州公共资源交易中心）</w:t>
      </w:r>
      <w:r>
        <w:rPr>
          <w:rFonts w:hint="eastAsia" w:ascii="宋体" w:hAnsi="宋体" w:cs="宋体"/>
          <w:color w:val="auto"/>
          <w:szCs w:val="21"/>
        </w:rPr>
        <w:t>交易平台对已递交的电子投标文件进行解密。投标人完成解密后，再由招标人</w:t>
      </w:r>
      <w:r>
        <w:rPr>
          <w:rFonts w:hint="eastAsia" w:ascii="宋体" w:hAnsi="宋体" w:cs="宋体"/>
          <w:color w:val="auto"/>
          <w:szCs w:val="21"/>
          <w:u w:val="single"/>
        </w:rPr>
        <w:t>或招标代理</w:t>
      </w:r>
      <w:r>
        <w:rPr>
          <w:rFonts w:hint="eastAsia" w:ascii="宋体" w:hAnsi="宋体" w:cs="宋体"/>
          <w:color w:val="auto"/>
          <w:szCs w:val="21"/>
        </w:rPr>
        <w:t>进行解密。解密完成后，</w:t>
      </w:r>
      <w:r>
        <w:rPr>
          <w:rFonts w:hint="eastAsia" w:ascii="宋体" w:hAnsi="宋体" w:cs="宋体"/>
          <w:color w:val="auto"/>
          <w:szCs w:val="21"/>
          <w:u w:val="single"/>
        </w:rPr>
        <w:t>公布招标项目名称、投标人名称、投标报价、工期及其他内容</w:t>
      </w:r>
      <w:r>
        <w:rPr>
          <w:rFonts w:hint="eastAsia" w:ascii="宋体" w:hAnsi="宋体" w:cs="宋体"/>
          <w:color w:val="auto"/>
          <w:szCs w:val="21"/>
        </w:rPr>
        <w:t>；</w:t>
      </w:r>
    </w:p>
    <w:p>
      <w:pPr>
        <w:spacing w:line="360" w:lineRule="auto"/>
        <w:ind w:firstLine="424" w:firstLineChars="201"/>
        <w:rPr>
          <w:rFonts w:ascii="宋体" w:hAnsi="宋体" w:cs="宋体"/>
          <w:b/>
          <w:color w:val="auto"/>
          <w:szCs w:val="21"/>
        </w:rPr>
      </w:pPr>
      <w:r>
        <w:rPr>
          <w:rFonts w:hint="eastAsia" w:ascii="宋体" w:hAnsi="宋体" w:cs="宋体"/>
          <w:b/>
          <w:color w:val="auto"/>
          <w:szCs w:val="21"/>
        </w:rPr>
        <w:t>条款号：38.1                        修改类型：修改</w:t>
      </w:r>
    </w:p>
    <w:p>
      <w:pPr>
        <w:pBdr>
          <w:bottom w:val="single" w:color="auto" w:sz="6" w:space="1"/>
        </w:pBdr>
        <w:spacing w:line="360" w:lineRule="auto"/>
        <w:ind w:firstLine="424" w:firstLineChars="201"/>
        <w:rPr>
          <w:rFonts w:ascii="宋体" w:hAnsi="宋体" w:cs="宋体"/>
          <w:color w:val="auto"/>
          <w:szCs w:val="21"/>
        </w:rPr>
      </w:pPr>
      <w:r>
        <w:rPr>
          <w:rFonts w:hint="eastAsia" w:ascii="宋体" w:hAnsi="宋体" w:cs="宋体"/>
          <w:b/>
          <w:color w:val="auto"/>
          <w:szCs w:val="21"/>
        </w:rPr>
        <w:t>原文：</w:t>
      </w:r>
      <w:r>
        <w:rPr>
          <w:rFonts w:hint="eastAsia" w:ascii="宋体" w:hAnsi="宋体" w:cs="宋体"/>
          <w:color w:val="auto"/>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424" w:firstLineChars="201"/>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38.1为有助于投标文件的审查、评价和比较，评标期间，经评标委员会或评标委员会专业评审组中两人以上（含两人）</w:t>
      </w:r>
      <w:r>
        <w:rPr>
          <w:rFonts w:hint="eastAsia" w:ascii="宋体" w:hAnsi="宋体" w:cs="宋体"/>
          <w:color w:val="auto"/>
          <w:szCs w:val="21"/>
          <w:u w:val="single"/>
        </w:rPr>
        <w:t>的成员</w:t>
      </w:r>
      <w:r>
        <w:rPr>
          <w:rFonts w:hint="eastAsia" w:ascii="宋体" w:hAnsi="宋体" w:cs="宋体"/>
          <w:color w:val="auto"/>
          <w:szCs w:val="21"/>
        </w:rPr>
        <w:t>以书面形式提出动议，评标委员会或评标委员会专业评审组应当书面发出澄清通知，要求投标人对投标文件含义不明确</w:t>
      </w:r>
      <w:r>
        <w:rPr>
          <w:rFonts w:hint="eastAsia" w:ascii="宋体" w:hAnsi="宋体" w:cs="宋体"/>
          <w:color w:val="auto"/>
          <w:szCs w:val="21"/>
          <w:u w:val="single"/>
        </w:rPr>
        <w:t>、对同类问题表述不一致、有明显文字和计算错误的内容以及细微偏差</w:t>
      </w:r>
      <w:r>
        <w:rPr>
          <w:rFonts w:hint="eastAsia" w:ascii="宋体" w:hAnsi="宋体" w:cs="宋体"/>
          <w:color w:val="auto"/>
          <w:szCs w:val="21"/>
        </w:rPr>
        <w:t>的内容作出澄清。</w:t>
      </w:r>
    </w:p>
    <w:p>
      <w:pPr>
        <w:spacing w:line="360" w:lineRule="auto"/>
        <w:ind w:firstLine="424" w:firstLineChars="201"/>
        <w:rPr>
          <w:rFonts w:ascii="宋体" w:hAnsi="宋体" w:cs="宋体"/>
          <w:color w:val="auto"/>
          <w:szCs w:val="21"/>
        </w:rPr>
      </w:pPr>
      <w:r>
        <w:rPr>
          <w:rFonts w:hint="eastAsia" w:ascii="宋体" w:hAnsi="宋体" w:cs="宋体"/>
          <w:b/>
          <w:color w:val="auto"/>
          <w:szCs w:val="21"/>
        </w:rPr>
        <w:t>条款号：39.3                        修改类型：修改</w:t>
      </w:r>
    </w:p>
    <w:p>
      <w:pPr>
        <w:spacing w:line="360" w:lineRule="auto"/>
        <w:ind w:firstLine="424" w:firstLineChars="201"/>
        <w:rPr>
          <w:rFonts w:ascii="宋体" w:hAnsi="宋体" w:cs="宋体"/>
          <w:color w:val="auto"/>
          <w:szCs w:val="21"/>
        </w:rPr>
      </w:pPr>
      <w:r>
        <w:rPr>
          <w:rFonts w:hint="eastAsia" w:ascii="宋体" w:hAnsi="宋体"/>
          <w:b/>
          <w:bCs/>
          <w:color w:val="auto"/>
          <w:szCs w:val="21"/>
        </w:rPr>
        <w:t>原文：</w:t>
      </w:r>
      <w:r>
        <w:rPr>
          <w:rFonts w:hint="eastAsia" w:ascii="宋体" w:hAnsi="宋体" w:cs="宋体"/>
          <w:color w:val="auto"/>
          <w:szCs w:val="21"/>
        </w:rPr>
        <w:t>39.3排名第一的中标候选人放弃中标、或因不可抗力提出不能履行合同，或者招标文件规定应当提交履约担保而在规定的期限内未能提交的，招标人可以确定排名第二的中标候选人为中标人。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424" w:firstLineChars="201"/>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39.3</w:t>
      </w:r>
      <w:r>
        <w:rPr>
          <w:rFonts w:hint="eastAsia" w:ascii="宋体" w:hAnsi="宋体"/>
          <w:bCs/>
          <w:color w:val="auto"/>
          <w:szCs w:val="21"/>
        </w:rPr>
        <w:t>排名第一的中标候选人放弃中标、</w:t>
      </w:r>
      <w:r>
        <w:rPr>
          <w:rFonts w:hint="eastAsia" w:ascii="宋体" w:hAnsi="宋体" w:cs="宋体"/>
          <w:color w:val="auto"/>
          <w:szCs w:val="21"/>
        </w:rPr>
        <w:t>或因不可抗力提出不能履行合同，或者招标文件规定应当提交履约担保而在规定的期限内未能提交的，</w:t>
      </w:r>
      <w:r>
        <w:rPr>
          <w:rFonts w:hint="eastAsia" w:ascii="宋体" w:hAnsi="宋体"/>
          <w:bCs/>
          <w:color w:val="auto"/>
          <w:szCs w:val="21"/>
          <w:u w:val="single"/>
        </w:rPr>
        <w:t>或经核查发现委派的项目负责人已在其他在建项目中任本职的，或者被查实存在影响中标结果的违法行为等情形，不符合中标条件的，</w:t>
      </w:r>
      <w:r>
        <w:rPr>
          <w:rFonts w:hint="eastAsia" w:ascii="宋体" w:hAnsi="宋体"/>
          <w:bCs/>
          <w:color w:val="auto"/>
          <w:szCs w:val="21"/>
        </w:rPr>
        <w:t>招标人可以确定排名第二的中标候选人为中标人。</w:t>
      </w:r>
    </w:p>
    <w:p>
      <w:pPr>
        <w:spacing w:line="360" w:lineRule="auto"/>
        <w:ind w:firstLine="424" w:firstLineChars="201"/>
        <w:rPr>
          <w:rFonts w:ascii="宋体" w:hAnsi="宋体" w:cs="宋体"/>
          <w:color w:val="auto"/>
          <w:szCs w:val="21"/>
        </w:rPr>
      </w:pPr>
      <w:r>
        <w:rPr>
          <w:rFonts w:hint="eastAsia" w:ascii="宋体" w:hAnsi="宋体" w:cs="宋体"/>
          <w:b/>
          <w:color w:val="auto"/>
          <w:szCs w:val="21"/>
        </w:rPr>
        <w:t>条款号：（二）开标评标办法程序和细则　注       　修改类型：删除</w:t>
      </w:r>
    </w:p>
    <w:p>
      <w:pPr>
        <w:spacing w:line="360" w:lineRule="auto"/>
        <w:ind w:firstLine="424" w:firstLineChars="201"/>
        <w:rPr>
          <w:rFonts w:ascii="宋体" w:hAnsi="宋体"/>
          <w:color w:val="auto"/>
          <w:szCs w:val="21"/>
        </w:rPr>
      </w:pPr>
      <w:r>
        <w:rPr>
          <w:rFonts w:hint="eastAsia" w:ascii="宋体" w:hAnsi="宋体"/>
          <w:b/>
          <w:bCs/>
          <w:color w:val="auto"/>
          <w:szCs w:val="21"/>
        </w:rPr>
        <w:t>原文：</w:t>
      </w:r>
      <w:r>
        <w:rPr>
          <w:rFonts w:hint="eastAsia" w:ascii="宋体" w:hAnsi="宋体"/>
          <w:color w:val="auto"/>
          <w:szCs w:val="21"/>
        </w:rPr>
        <w:t>（二）开标评标办法程序和细则</w:t>
      </w:r>
    </w:p>
    <w:p>
      <w:pPr>
        <w:spacing w:line="360" w:lineRule="auto"/>
        <w:ind w:firstLine="422" w:firstLineChars="201"/>
        <w:rPr>
          <w:rFonts w:ascii="宋体" w:hAnsi="宋体" w:cs="宋体"/>
          <w:color w:val="auto"/>
          <w:szCs w:val="21"/>
        </w:rPr>
      </w:pPr>
      <w:r>
        <w:rPr>
          <w:rFonts w:hint="eastAsia" w:ascii="宋体" w:hAnsi="宋体" w:cs="宋体"/>
          <w:color w:val="auto"/>
          <w:szCs w:val="21"/>
        </w:rPr>
        <w:t>注：以下七种评标办法所述企业综合诚信评价分数即投标截止当日广州市工程招标代理行业协会网站上公布的企业综合诚信评价</w:t>
      </w:r>
      <w:r>
        <w:rPr>
          <w:rFonts w:ascii="宋体" w:hAnsi="宋体" w:cs="宋体"/>
          <w:color w:val="auto"/>
          <w:szCs w:val="21"/>
        </w:rPr>
        <w:t>60</w:t>
      </w:r>
      <w:r>
        <w:rPr>
          <w:rFonts w:hint="eastAsia" w:ascii="宋体" w:hAnsi="宋体" w:cs="宋体"/>
          <w:color w:val="auto"/>
          <w:szCs w:val="21"/>
        </w:rPr>
        <w:t>日诚信分。</w:t>
      </w:r>
    </w:p>
    <w:p>
      <w:pPr>
        <w:pBdr>
          <w:bottom w:val="single" w:color="auto" w:sz="6" w:space="1"/>
        </w:pBdr>
        <w:spacing w:line="360" w:lineRule="auto"/>
        <w:ind w:firstLine="424" w:firstLineChars="201"/>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（二）开标评标办法程序和细则</w:t>
      </w:r>
    </w:p>
    <w:p>
      <w:pPr>
        <w:pBdr>
          <w:bottom w:val="single" w:color="auto" w:sz="6" w:space="1"/>
        </w:pBdr>
        <w:spacing w:line="360" w:lineRule="auto"/>
        <w:ind w:firstLine="422" w:firstLineChars="201"/>
        <w:rPr>
          <w:rFonts w:ascii="宋体" w:hAnsi="宋体" w:cs="宋体"/>
          <w:strike/>
          <w:color w:val="auto"/>
          <w:szCs w:val="21"/>
        </w:rPr>
      </w:pPr>
      <w:r>
        <w:rPr>
          <w:rFonts w:hint="eastAsia" w:ascii="宋体" w:hAnsi="宋体" w:cs="宋体"/>
          <w:strike/>
          <w:color w:val="auto"/>
          <w:szCs w:val="21"/>
        </w:rPr>
        <w:t>注：以下七种评标办法所述企业综合诚信评价分数即投标截止当日广州市工程招标代理行业协会网站上公布的企业综合诚信评价</w:t>
      </w:r>
      <w:r>
        <w:rPr>
          <w:rFonts w:ascii="宋体" w:hAnsi="宋体" w:cs="宋体"/>
          <w:strike/>
          <w:color w:val="auto"/>
          <w:szCs w:val="21"/>
        </w:rPr>
        <w:t>60</w:t>
      </w:r>
      <w:r>
        <w:rPr>
          <w:rFonts w:hint="eastAsia" w:ascii="宋体" w:hAnsi="宋体" w:cs="宋体"/>
          <w:strike/>
          <w:color w:val="auto"/>
          <w:szCs w:val="21"/>
        </w:rPr>
        <w:t>日诚信分。</w:t>
      </w:r>
    </w:p>
    <w:p>
      <w:pPr>
        <w:spacing w:line="360" w:lineRule="auto"/>
        <w:ind w:firstLine="424" w:firstLineChars="201"/>
        <w:rPr>
          <w:rFonts w:ascii="宋体" w:hAnsi="宋体" w:cs="宋体"/>
          <w:b/>
          <w:color w:val="auto"/>
          <w:szCs w:val="21"/>
        </w:rPr>
      </w:pPr>
      <w:r>
        <w:rPr>
          <w:rFonts w:hint="eastAsia" w:ascii="宋体" w:hAnsi="宋体" w:cs="宋体"/>
          <w:b/>
          <w:color w:val="auto"/>
          <w:szCs w:val="21"/>
        </w:rPr>
        <w:t>条款号：</w:t>
      </w:r>
      <w:r>
        <w:rPr>
          <w:rFonts w:hint="eastAsia" w:ascii="宋体" w:hAnsi="宋体" w:cs="宋体"/>
          <w:color w:val="auto"/>
          <w:szCs w:val="21"/>
        </w:rPr>
        <w:t>可选办法一（适合综合评分法一，技术标与经济标先后分别开启）</w:t>
      </w:r>
      <w:r>
        <w:rPr>
          <w:rFonts w:hint="eastAsia" w:ascii="宋体" w:hAnsi="宋体" w:cs="宋体"/>
          <w:b/>
          <w:color w:val="auto"/>
          <w:szCs w:val="21"/>
        </w:rPr>
        <w:t xml:space="preserve"> 修改类型：删除</w:t>
      </w:r>
    </w:p>
    <w:p>
      <w:pPr>
        <w:pBdr>
          <w:bottom w:val="single" w:color="auto" w:sz="6" w:space="1"/>
        </w:pBdr>
        <w:spacing w:line="360" w:lineRule="auto"/>
        <w:ind w:firstLine="424" w:firstLineChars="201"/>
        <w:rPr>
          <w:rFonts w:ascii="宋体" w:hAnsi="宋体" w:cs="宋体"/>
          <w:color w:val="auto"/>
          <w:szCs w:val="21"/>
        </w:rPr>
      </w:pPr>
      <w:r>
        <w:rPr>
          <w:rFonts w:hint="eastAsia" w:ascii="宋体" w:hAnsi="宋体" w:cs="宋体"/>
          <w:b/>
          <w:color w:val="auto"/>
          <w:szCs w:val="21"/>
        </w:rPr>
        <w:t>原文：</w:t>
      </w:r>
      <w:r>
        <w:rPr>
          <w:rFonts w:hint="eastAsia" w:ascii="宋体" w:hAnsi="宋体" w:cs="宋体"/>
          <w:color w:val="auto"/>
          <w:szCs w:val="21"/>
        </w:rPr>
        <w:t>详见</w:t>
      </w:r>
      <w:r>
        <w:rPr>
          <w:rFonts w:hint="eastAsia" w:ascii="宋体" w:hAnsi="宋体" w:cs="宋体"/>
          <w:bCs/>
          <w:color w:val="auto"/>
          <w:szCs w:val="21"/>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rPr>
        <w:t>。</w:t>
      </w:r>
    </w:p>
    <w:p>
      <w:pPr>
        <w:spacing w:line="360" w:lineRule="auto"/>
        <w:ind w:firstLine="424" w:firstLineChars="201"/>
        <w:rPr>
          <w:rFonts w:ascii="宋体" w:hAnsi="宋体" w:cs="宋体"/>
          <w:b/>
          <w:color w:val="auto"/>
          <w:szCs w:val="21"/>
        </w:rPr>
      </w:pPr>
      <w:r>
        <w:rPr>
          <w:rFonts w:hint="eastAsia" w:ascii="宋体" w:hAnsi="宋体" w:cs="宋体"/>
          <w:b/>
          <w:color w:val="auto"/>
          <w:szCs w:val="21"/>
        </w:rPr>
        <w:t>条款号：</w:t>
      </w:r>
      <w:r>
        <w:rPr>
          <w:rFonts w:hint="eastAsia" w:ascii="宋体" w:hAnsi="宋体" w:cs="宋体"/>
          <w:color w:val="auto"/>
          <w:szCs w:val="21"/>
        </w:rPr>
        <w:t>可选办法二（适合综合评分法一，技术标与经济标同时开启）</w:t>
      </w:r>
      <w:r>
        <w:rPr>
          <w:rFonts w:hint="eastAsia" w:ascii="宋体" w:hAnsi="宋体" w:cs="宋体"/>
          <w:b/>
          <w:color w:val="auto"/>
          <w:szCs w:val="21"/>
        </w:rPr>
        <w:t xml:space="preserve">     修改类型：删除</w:t>
      </w:r>
    </w:p>
    <w:p>
      <w:pPr>
        <w:pBdr>
          <w:bottom w:val="single" w:color="auto" w:sz="6" w:space="1"/>
        </w:pBdr>
        <w:spacing w:line="360" w:lineRule="auto"/>
        <w:ind w:firstLine="424" w:firstLineChars="201"/>
        <w:rPr>
          <w:rFonts w:ascii="宋体" w:hAnsi="宋体" w:cs="宋体"/>
          <w:color w:val="auto"/>
          <w:szCs w:val="21"/>
        </w:rPr>
      </w:pPr>
      <w:r>
        <w:rPr>
          <w:rFonts w:hint="eastAsia" w:ascii="宋体" w:hAnsi="宋体" w:cs="宋体"/>
          <w:b/>
          <w:color w:val="auto"/>
          <w:szCs w:val="21"/>
        </w:rPr>
        <w:t>原文：</w:t>
      </w:r>
      <w:r>
        <w:rPr>
          <w:rFonts w:hint="eastAsia" w:ascii="宋体" w:hAnsi="宋体" w:cs="宋体"/>
          <w:color w:val="auto"/>
          <w:szCs w:val="21"/>
        </w:rPr>
        <w:t>详见</w:t>
      </w:r>
      <w:r>
        <w:rPr>
          <w:rFonts w:hint="eastAsia" w:ascii="宋体" w:hAnsi="宋体" w:cs="宋体"/>
          <w:bCs/>
          <w:color w:val="auto"/>
          <w:szCs w:val="21"/>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rPr>
        <w:t>。</w:t>
      </w:r>
    </w:p>
    <w:p>
      <w:pPr>
        <w:spacing w:line="360" w:lineRule="auto"/>
        <w:ind w:firstLine="424" w:firstLineChars="201"/>
        <w:rPr>
          <w:rFonts w:ascii="宋体" w:hAnsi="宋体" w:cs="宋体"/>
          <w:b/>
          <w:color w:val="auto"/>
          <w:szCs w:val="21"/>
        </w:rPr>
      </w:pPr>
      <w:r>
        <w:rPr>
          <w:rFonts w:hint="eastAsia" w:ascii="宋体" w:hAnsi="宋体" w:cs="宋体"/>
          <w:b/>
          <w:color w:val="auto"/>
          <w:szCs w:val="21"/>
        </w:rPr>
        <w:t>条款号：</w:t>
      </w:r>
      <w:r>
        <w:rPr>
          <w:rFonts w:hint="eastAsia" w:ascii="宋体" w:hAnsi="宋体" w:cs="宋体"/>
          <w:color w:val="auto"/>
          <w:szCs w:val="21"/>
        </w:rPr>
        <w:t>可选办法三（适合综合评分法二，技术标与经济标先后分别开启）</w:t>
      </w:r>
      <w:r>
        <w:rPr>
          <w:rFonts w:hint="eastAsia" w:ascii="宋体" w:hAnsi="宋体" w:cs="宋体"/>
          <w:b/>
          <w:color w:val="auto"/>
          <w:szCs w:val="21"/>
        </w:rPr>
        <w:t xml:space="preserve"> 修改类型：删除</w:t>
      </w:r>
    </w:p>
    <w:p>
      <w:pPr>
        <w:pBdr>
          <w:bottom w:val="single" w:color="auto" w:sz="6" w:space="1"/>
        </w:pBdr>
        <w:spacing w:line="360" w:lineRule="auto"/>
        <w:ind w:firstLine="424" w:firstLineChars="201"/>
        <w:rPr>
          <w:rFonts w:ascii="宋体" w:hAnsi="宋体" w:cs="宋体"/>
          <w:color w:val="auto"/>
          <w:szCs w:val="21"/>
        </w:rPr>
      </w:pPr>
      <w:r>
        <w:rPr>
          <w:rFonts w:hint="eastAsia" w:ascii="宋体" w:hAnsi="宋体" w:cs="宋体"/>
          <w:b/>
          <w:color w:val="auto"/>
          <w:szCs w:val="21"/>
        </w:rPr>
        <w:t>原文：</w:t>
      </w:r>
      <w:r>
        <w:rPr>
          <w:rFonts w:hint="eastAsia" w:ascii="宋体" w:hAnsi="宋体" w:cs="宋体"/>
          <w:color w:val="auto"/>
          <w:szCs w:val="21"/>
        </w:rPr>
        <w:t>详见</w:t>
      </w:r>
      <w:r>
        <w:rPr>
          <w:rFonts w:hint="eastAsia" w:ascii="宋体" w:hAnsi="宋体" w:cs="宋体"/>
          <w:bCs/>
          <w:color w:val="auto"/>
          <w:szCs w:val="21"/>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rPr>
        <w:t>。</w:t>
      </w:r>
    </w:p>
    <w:p>
      <w:pPr>
        <w:spacing w:line="360" w:lineRule="auto"/>
        <w:ind w:firstLine="424" w:firstLineChars="201"/>
        <w:rPr>
          <w:rFonts w:ascii="宋体" w:hAnsi="宋体" w:cs="宋体"/>
          <w:b/>
          <w:color w:val="auto"/>
          <w:szCs w:val="21"/>
        </w:rPr>
      </w:pPr>
      <w:r>
        <w:rPr>
          <w:rFonts w:hint="eastAsia" w:ascii="宋体" w:hAnsi="宋体" w:cs="宋体"/>
          <w:b/>
          <w:color w:val="auto"/>
          <w:szCs w:val="21"/>
        </w:rPr>
        <w:t>条款号：</w:t>
      </w:r>
      <w:r>
        <w:rPr>
          <w:rFonts w:hint="eastAsia" w:ascii="宋体" w:hAnsi="宋体" w:cs="宋体"/>
          <w:color w:val="auto"/>
          <w:szCs w:val="21"/>
        </w:rPr>
        <w:t>可选办法四（适合综合评分法二，技术标与经济标同时开启）</w:t>
      </w:r>
      <w:r>
        <w:rPr>
          <w:rFonts w:hint="eastAsia" w:ascii="宋体" w:hAnsi="宋体" w:cs="宋体"/>
          <w:b/>
          <w:color w:val="auto"/>
          <w:szCs w:val="21"/>
        </w:rPr>
        <w:t xml:space="preserve">     修改类型：删除</w:t>
      </w:r>
    </w:p>
    <w:p>
      <w:pPr>
        <w:pBdr>
          <w:bottom w:val="single" w:color="auto" w:sz="6" w:space="1"/>
        </w:pBdr>
        <w:spacing w:line="360" w:lineRule="auto"/>
        <w:ind w:firstLine="424" w:firstLineChars="201"/>
        <w:rPr>
          <w:rFonts w:ascii="宋体" w:hAnsi="宋体" w:cs="宋体"/>
          <w:color w:val="auto"/>
          <w:szCs w:val="21"/>
        </w:rPr>
      </w:pPr>
      <w:r>
        <w:rPr>
          <w:rFonts w:hint="eastAsia" w:ascii="宋体" w:hAnsi="宋体" w:cs="宋体"/>
          <w:b/>
          <w:color w:val="auto"/>
          <w:szCs w:val="21"/>
        </w:rPr>
        <w:t>原文：</w:t>
      </w:r>
      <w:r>
        <w:rPr>
          <w:rFonts w:hint="eastAsia" w:ascii="宋体" w:hAnsi="宋体" w:cs="宋体"/>
          <w:color w:val="auto"/>
          <w:szCs w:val="21"/>
        </w:rPr>
        <w:t>详见</w:t>
      </w:r>
      <w:r>
        <w:rPr>
          <w:rFonts w:hint="eastAsia" w:ascii="宋体" w:hAnsi="宋体" w:cs="宋体"/>
          <w:bCs/>
          <w:color w:val="auto"/>
          <w:szCs w:val="21"/>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rPr>
        <w:t>。</w:t>
      </w:r>
    </w:p>
    <w:p>
      <w:pPr>
        <w:spacing w:line="360" w:lineRule="auto"/>
        <w:ind w:firstLine="424" w:firstLineChars="201"/>
        <w:rPr>
          <w:rFonts w:ascii="宋体" w:hAnsi="宋体" w:cs="宋体"/>
          <w:b/>
          <w:color w:val="auto"/>
          <w:szCs w:val="21"/>
        </w:rPr>
      </w:pPr>
      <w:r>
        <w:rPr>
          <w:rFonts w:hint="eastAsia" w:ascii="宋体" w:hAnsi="宋体" w:cs="宋体"/>
          <w:b/>
          <w:color w:val="auto"/>
          <w:szCs w:val="21"/>
        </w:rPr>
        <w:t>条款号：</w:t>
      </w:r>
      <w:r>
        <w:rPr>
          <w:rFonts w:hint="eastAsia" w:ascii="宋体" w:hAnsi="宋体" w:cs="宋体"/>
          <w:color w:val="auto"/>
          <w:szCs w:val="21"/>
        </w:rPr>
        <w:t>可选办法五（适合综合评分法三，技术标与经济标先后分别开启）</w:t>
      </w:r>
      <w:r>
        <w:rPr>
          <w:rFonts w:hint="eastAsia" w:ascii="宋体" w:hAnsi="宋体" w:cs="宋体"/>
          <w:b/>
          <w:color w:val="auto"/>
          <w:szCs w:val="21"/>
        </w:rPr>
        <w:t xml:space="preserve"> 修改类型：删除</w:t>
      </w:r>
    </w:p>
    <w:p>
      <w:pPr>
        <w:pBdr>
          <w:bottom w:val="single" w:color="auto" w:sz="6" w:space="1"/>
        </w:pBdr>
        <w:spacing w:line="360" w:lineRule="auto"/>
        <w:ind w:firstLine="424" w:firstLineChars="201"/>
        <w:rPr>
          <w:rFonts w:ascii="宋体" w:hAnsi="宋体" w:cs="宋体"/>
          <w:color w:val="auto"/>
          <w:szCs w:val="21"/>
        </w:rPr>
      </w:pPr>
      <w:r>
        <w:rPr>
          <w:rFonts w:hint="eastAsia" w:ascii="宋体" w:hAnsi="宋体" w:cs="宋体"/>
          <w:b/>
          <w:color w:val="auto"/>
          <w:szCs w:val="21"/>
        </w:rPr>
        <w:t>原文：</w:t>
      </w:r>
      <w:r>
        <w:rPr>
          <w:rFonts w:hint="eastAsia" w:ascii="宋体" w:hAnsi="宋体" w:cs="宋体"/>
          <w:color w:val="auto"/>
          <w:szCs w:val="21"/>
        </w:rPr>
        <w:t>详见</w:t>
      </w:r>
      <w:r>
        <w:rPr>
          <w:rFonts w:hint="eastAsia" w:ascii="宋体" w:hAnsi="宋体" w:cs="宋体"/>
          <w:bCs/>
          <w:color w:val="auto"/>
          <w:szCs w:val="21"/>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rPr>
        <w:t>。</w:t>
      </w:r>
    </w:p>
    <w:p>
      <w:pPr>
        <w:spacing w:line="360" w:lineRule="auto"/>
        <w:ind w:firstLine="424" w:firstLineChars="201"/>
        <w:rPr>
          <w:rFonts w:ascii="宋体" w:hAnsi="宋体" w:cs="宋体"/>
          <w:b/>
          <w:color w:val="auto"/>
          <w:szCs w:val="21"/>
        </w:rPr>
      </w:pPr>
      <w:r>
        <w:rPr>
          <w:rFonts w:hint="eastAsia" w:ascii="宋体" w:hAnsi="宋体" w:cs="宋体"/>
          <w:b/>
          <w:color w:val="auto"/>
          <w:szCs w:val="21"/>
        </w:rPr>
        <w:t>条款号：</w:t>
      </w:r>
      <w:r>
        <w:rPr>
          <w:rFonts w:hint="eastAsia" w:ascii="宋体" w:hAnsi="宋体" w:cs="宋体"/>
          <w:color w:val="auto"/>
          <w:szCs w:val="21"/>
        </w:rPr>
        <w:t>可选办法六（适合综合评分法三，技术标与经济标同时开启）</w:t>
      </w:r>
      <w:r>
        <w:rPr>
          <w:rFonts w:hint="eastAsia" w:ascii="宋体" w:hAnsi="宋体" w:cs="宋体"/>
          <w:b/>
          <w:color w:val="auto"/>
          <w:szCs w:val="21"/>
        </w:rPr>
        <w:t xml:space="preserve">     修改类型：删除</w:t>
      </w:r>
    </w:p>
    <w:p>
      <w:pPr>
        <w:pBdr>
          <w:bottom w:val="single" w:color="auto" w:sz="6" w:space="1"/>
        </w:pBdr>
        <w:spacing w:line="360" w:lineRule="auto"/>
        <w:ind w:firstLine="424" w:firstLineChars="201"/>
        <w:rPr>
          <w:rFonts w:ascii="宋体" w:hAnsi="宋体" w:cs="宋体"/>
          <w:color w:val="auto"/>
          <w:szCs w:val="21"/>
        </w:rPr>
      </w:pPr>
      <w:r>
        <w:rPr>
          <w:rFonts w:hint="eastAsia" w:ascii="宋体" w:hAnsi="宋体" w:cs="宋体"/>
          <w:b/>
          <w:color w:val="auto"/>
          <w:szCs w:val="21"/>
        </w:rPr>
        <w:t>原文：</w:t>
      </w:r>
      <w:r>
        <w:rPr>
          <w:rFonts w:hint="eastAsia" w:ascii="宋体" w:hAnsi="宋体" w:cs="宋体"/>
          <w:color w:val="auto"/>
          <w:szCs w:val="21"/>
        </w:rPr>
        <w:t>详见</w:t>
      </w:r>
      <w:r>
        <w:rPr>
          <w:rFonts w:hint="eastAsia" w:ascii="宋体" w:hAnsi="宋体" w:cs="宋体"/>
          <w:bCs/>
          <w:color w:val="auto"/>
          <w:szCs w:val="21"/>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rPr>
        <w:t>。</w:t>
      </w:r>
    </w:p>
    <w:p>
      <w:pPr>
        <w:spacing w:line="360" w:lineRule="auto"/>
        <w:ind w:firstLine="424" w:firstLineChars="201"/>
        <w:rPr>
          <w:rFonts w:ascii="宋体" w:hAnsi="宋体" w:cs="宋体"/>
          <w:b/>
          <w:color w:val="auto"/>
          <w:szCs w:val="21"/>
        </w:rPr>
      </w:pPr>
      <w:r>
        <w:rPr>
          <w:rFonts w:hint="eastAsia" w:ascii="宋体" w:hAnsi="宋体" w:cs="宋体"/>
          <w:b/>
          <w:color w:val="auto"/>
          <w:szCs w:val="21"/>
        </w:rPr>
        <w:t>条款号：</w:t>
      </w:r>
      <w:r>
        <w:rPr>
          <w:rFonts w:hint="eastAsia" w:ascii="宋体" w:hAnsi="宋体" w:cs="宋体"/>
          <w:color w:val="auto"/>
          <w:szCs w:val="21"/>
        </w:rPr>
        <w:t>可选办法七（适合综合评分法四，技术标与经济标同时开启）</w:t>
      </w:r>
      <w:r>
        <w:rPr>
          <w:rFonts w:hint="eastAsia" w:ascii="宋体" w:hAnsi="宋体" w:cs="宋体"/>
          <w:b/>
          <w:color w:val="auto"/>
          <w:szCs w:val="21"/>
        </w:rPr>
        <w:t xml:space="preserve">     修改类型：修改</w:t>
      </w:r>
    </w:p>
    <w:p>
      <w:pPr>
        <w:pBdr>
          <w:bottom w:val="single" w:color="auto" w:sz="6" w:space="1"/>
        </w:pBdr>
        <w:spacing w:line="360" w:lineRule="auto"/>
        <w:ind w:firstLine="424" w:firstLineChars="201"/>
        <w:rPr>
          <w:rFonts w:ascii="宋体" w:hAnsi="宋体" w:cs="宋体"/>
          <w:b/>
          <w:color w:val="auto"/>
          <w:szCs w:val="21"/>
        </w:rPr>
      </w:pPr>
      <w:r>
        <w:rPr>
          <w:rFonts w:hint="eastAsia" w:ascii="宋体" w:hAnsi="宋体" w:cs="宋体"/>
          <w:b/>
          <w:color w:val="auto"/>
          <w:szCs w:val="21"/>
        </w:rPr>
        <w:t>原文：</w:t>
      </w:r>
      <w:r>
        <w:rPr>
          <w:rFonts w:hint="eastAsia" w:ascii="宋体" w:hAnsi="宋体" w:cs="宋体"/>
          <w:color w:val="auto"/>
          <w:szCs w:val="21"/>
        </w:rPr>
        <w:t>详见</w:t>
      </w:r>
      <w:r>
        <w:rPr>
          <w:rFonts w:hint="eastAsia" w:ascii="宋体" w:hAnsi="宋体" w:cs="宋体"/>
          <w:bCs/>
          <w:color w:val="auto"/>
          <w:szCs w:val="21"/>
        </w:rPr>
        <w:t>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24" w:firstLineChars="201"/>
        <w:rPr>
          <w:rFonts w:ascii="宋体" w:hAnsi="宋体" w:cs="宋体"/>
          <w:color w:val="auto"/>
          <w:szCs w:val="21"/>
        </w:rPr>
      </w:pPr>
      <w:r>
        <w:rPr>
          <w:rFonts w:hint="eastAsia" w:ascii="宋体" w:hAnsi="宋体" w:cs="宋体"/>
          <w:b/>
          <w:color w:val="auto"/>
          <w:szCs w:val="21"/>
        </w:rPr>
        <w:t>现文：</w:t>
      </w:r>
      <w:r>
        <w:rPr>
          <w:rFonts w:hint="eastAsia" w:ascii="宋体" w:hAnsi="宋体" w:cs="宋体"/>
          <w:bCs/>
          <w:color w:val="auto"/>
          <w:szCs w:val="21"/>
        </w:rPr>
        <w:t>详见</w:t>
      </w:r>
      <w:r>
        <w:rPr>
          <w:rFonts w:hint="eastAsia" w:ascii="宋体" w:hAnsi="宋体" w:cs="宋体"/>
          <w:color w:val="auto"/>
          <w:szCs w:val="21"/>
        </w:rPr>
        <w:t>综合评分法</w:t>
      </w:r>
    </w:p>
    <w:p>
      <w:pPr>
        <w:spacing w:line="360" w:lineRule="auto"/>
        <w:ind w:firstLine="424" w:firstLineChars="201"/>
        <w:rPr>
          <w:rFonts w:ascii="宋体" w:hAnsi="宋体" w:cs="宋体"/>
          <w:b/>
          <w:color w:val="auto"/>
          <w:szCs w:val="21"/>
        </w:rPr>
      </w:pPr>
      <w:r>
        <w:rPr>
          <w:rFonts w:hint="eastAsia" w:ascii="宋体" w:hAnsi="宋体" w:cs="宋体"/>
          <w:b/>
          <w:color w:val="auto"/>
          <w:szCs w:val="21"/>
        </w:rPr>
        <w:t>条款号：</w:t>
      </w:r>
      <w:r>
        <w:rPr>
          <w:rFonts w:hint="eastAsia" w:ascii="宋体" w:hAnsi="宋体" w:cs="宋体"/>
          <w:color w:val="auto"/>
          <w:szCs w:val="21"/>
        </w:rPr>
        <w:t xml:space="preserve">可选办法八（适合经评审的最低投标价法，技术标与经济标同时开启）  </w:t>
      </w:r>
      <w:r>
        <w:rPr>
          <w:rFonts w:hint="eastAsia" w:ascii="宋体" w:hAnsi="宋体" w:cs="宋体"/>
          <w:b/>
          <w:color w:val="auto"/>
          <w:szCs w:val="21"/>
        </w:rPr>
        <w:t>修改类型：删除</w:t>
      </w:r>
    </w:p>
    <w:p>
      <w:pPr>
        <w:pBdr>
          <w:bottom w:val="single" w:color="auto" w:sz="6" w:space="1"/>
        </w:pBdr>
        <w:spacing w:line="360" w:lineRule="auto"/>
        <w:ind w:firstLine="424" w:firstLineChars="201"/>
        <w:rPr>
          <w:rFonts w:ascii="宋体" w:hAnsi="宋体" w:cs="宋体"/>
          <w:color w:val="auto"/>
          <w:szCs w:val="21"/>
        </w:rPr>
      </w:pPr>
      <w:r>
        <w:rPr>
          <w:rFonts w:hint="eastAsia" w:ascii="宋体" w:hAnsi="宋体" w:cs="宋体"/>
          <w:b/>
          <w:color w:val="auto"/>
          <w:szCs w:val="21"/>
        </w:rPr>
        <w:t>原文：</w:t>
      </w:r>
      <w:r>
        <w:rPr>
          <w:rFonts w:hint="eastAsia" w:ascii="宋体" w:hAnsi="宋体" w:cs="宋体"/>
          <w:color w:val="auto"/>
          <w:szCs w:val="21"/>
        </w:rPr>
        <w:t>详见</w:t>
      </w:r>
      <w:r>
        <w:rPr>
          <w:rFonts w:hint="eastAsia" w:ascii="宋体" w:hAnsi="宋体" w:cs="宋体"/>
          <w:bCs/>
          <w:color w:val="auto"/>
          <w:szCs w:val="21"/>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rPr>
        <w:t>。</w:t>
      </w:r>
    </w:p>
    <w:p>
      <w:pPr>
        <w:spacing w:line="360" w:lineRule="auto"/>
        <w:ind w:firstLine="424" w:firstLineChars="201"/>
        <w:rPr>
          <w:rFonts w:ascii="宋体" w:hAnsi="宋体" w:cs="宋体"/>
          <w:b/>
          <w:color w:val="auto"/>
          <w:szCs w:val="21"/>
        </w:rPr>
      </w:pPr>
      <w:r>
        <w:rPr>
          <w:rFonts w:hint="eastAsia" w:ascii="宋体" w:hAnsi="宋体" w:cs="宋体"/>
          <w:b/>
          <w:color w:val="auto"/>
          <w:szCs w:val="21"/>
        </w:rPr>
        <w:t>条款号：41.1                        修改类型：修改</w:t>
      </w:r>
    </w:p>
    <w:p>
      <w:pPr>
        <w:pBdr>
          <w:bottom w:val="single" w:color="auto" w:sz="6" w:space="1"/>
        </w:pBdr>
        <w:spacing w:line="360" w:lineRule="auto"/>
        <w:ind w:firstLine="424" w:firstLineChars="201"/>
        <w:rPr>
          <w:rFonts w:ascii="宋体" w:hAnsi="宋体" w:cs="宋体"/>
          <w:color w:val="auto"/>
          <w:szCs w:val="21"/>
        </w:rPr>
      </w:pPr>
      <w:r>
        <w:rPr>
          <w:rFonts w:hint="eastAsia" w:ascii="宋体" w:hAnsi="宋体" w:cs="宋体"/>
          <w:b/>
          <w:color w:val="auto"/>
          <w:szCs w:val="21"/>
        </w:rPr>
        <w:t>原文：</w:t>
      </w:r>
      <w:r>
        <w:rPr>
          <w:rFonts w:hint="eastAsia" w:ascii="宋体" w:hAnsi="宋体" w:cs="宋体"/>
          <w:color w:val="auto"/>
          <w:szCs w:val="21"/>
        </w:rPr>
        <w:t>41.1开标由招标人主持；</w:t>
      </w:r>
    </w:p>
    <w:p>
      <w:pPr>
        <w:pBdr>
          <w:bottom w:val="single" w:color="auto" w:sz="6" w:space="1"/>
        </w:pBdr>
        <w:spacing w:line="360" w:lineRule="auto"/>
        <w:ind w:firstLine="424" w:firstLineChars="201"/>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41.1开标由招标人</w:t>
      </w:r>
      <w:r>
        <w:rPr>
          <w:rFonts w:hint="eastAsia" w:ascii="宋体" w:hAnsi="宋体" w:cs="宋体"/>
          <w:color w:val="auto"/>
          <w:szCs w:val="21"/>
          <w:u w:val="single"/>
        </w:rPr>
        <w:t>或招标代理</w:t>
      </w:r>
      <w:r>
        <w:rPr>
          <w:rFonts w:hint="eastAsia" w:ascii="宋体" w:hAnsi="宋体" w:cs="宋体"/>
          <w:color w:val="auto"/>
          <w:szCs w:val="21"/>
        </w:rPr>
        <w:t>主持；</w:t>
      </w:r>
    </w:p>
    <w:p>
      <w:pPr>
        <w:spacing w:line="360" w:lineRule="auto"/>
        <w:ind w:firstLine="424" w:firstLineChars="201"/>
        <w:rPr>
          <w:rFonts w:ascii="宋体" w:hAnsi="宋体" w:cs="宋体"/>
          <w:b/>
          <w:color w:val="auto"/>
          <w:szCs w:val="21"/>
        </w:rPr>
      </w:pPr>
      <w:r>
        <w:rPr>
          <w:rFonts w:hint="eastAsia" w:ascii="宋体" w:hAnsi="宋体" w:cs="宋体"/>
          <w:b/>
          <w:color w:val="auto"/>
          <w:szCs w:val="21"/>
        </w:rPr>
        <w:t>条款号：41.2.1                      修改类型：修改</w:t>
      </w:r>
    </w:p>
    <w:p>
      <w:pPr>
        <w:spacing w:line="360" w:lineRule="auto"/>
        <w:ind w:firstLine="424" w:firstLineChars="201"/>
        <w:rPr>
          <w:rFonts w:ascii="宋体" w:hAnsi="宋体" w:cs="宋体"/>
          <w:b/>
          <w:color w:val="auto"/>
          <w:szCs w:val="21"/>
        </w:rPr>
      </w:pPr>
      <w:r>
        <w:rPr>
          <w:rFonts w:hint="eastAsia" w:ascii="宋体" w:hAnsi="宋体" w:cs="宋体"/>
          <w:b/>
          <w:color w:val="auto"/>
          <w:szCs w:val="21"/>
        </w:rPr>
        <w:t>原文：</w:t>
      </w:r>
      <w:r>
        <w:rPr>
          <w:rFonts w:hint="eastAsia" w:ascii="宋体" w:hAnsi="宋体" w:cs="宋体"/>
          <w:color w:val="auto"/>
          <w:szCs w:val="21"/>
        </w:rPr>
        <w:t>41.2.1投标截止期前，各投标人递交投标文件（包括技术标投标文件、经济标投标文件）至</w:t>
      </w:r>
      <w:r>
        <w:rPr>
          <w:rFonts w:hint="eastAsia" w:ascii="宋体" w:hAnsi="宋体" w:cs="宋体"/>
          <w:color w:val="auto"/>
          <w:szCs w:val="21"/>
          <w:u w:val="single"/>
        </w:rPr>
        <w:t xml:space="preserve">        </w:t>
      </w:r>
      <w:r>
        <w:rPr>
          <w:rFonts w:hint="eastAsia" w:ascii="宋体" w:hAnsi="宋体" w:cs="宋体"/>
          <w:color w:val="auto"/>
          <w:szCs w:val="21"/>
        </w:rPr>
        <w:t>交易平台。有关投标文件提交的事项详见第一章投标须知。</w:t>
      </w:r>
    </w:p>
    <w:p>
      <w:pPr>
        <w:pBdr>
          <w:bottom w:val="single" w:color="auto" w:sz="6" w:space="1"/>
        </w:pBdr>
        <w:spacing w:line="360" w:lineRule="auto"/>
        <w:ind w:firstLine="424" w:firstLineChars="201"/>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41.2.1投标截止期前，各投标人递交投标文件</w:t>
      </w:r>
      <w:r>
        <w:rPr>
          <w:rFonts w:hint="eastAsia" w:ascii="宋体" w:hAnsi="宋体" w:cs="宋体"/>
          <w:color w:val="auto"/>
          <w:szCs w:val="21"/>
          <w:u w:val="single"/>
        </w:rPr>
        <w:t>[包括技术标投标文件（含资格审查文件）、经济标投标文件]</w:t>
      </w:r>
      <w:r>
        <w:rPr>
          <w:rFonts w:hint="eastAsia" w:ascii="宋体" w:hAnsi="宋体" w:cs="宋体"/>
          <w:color w:val="auto"/>
          <w:szCs w:val="21"/>
        </w:rPr>
        <w:t>至</w:t>
      </w:r>
      <w:r>
        <w:rPr>
          <w:rFonts w:hint="eastAsia" w:ascii="宋体" w:hAnsi="宋体" w:cs="宋体"/>
          <w:color w:val="auto"/>
          <w:szCs w:val="21"/>
          <w:u w:val="single"/>
        </w:rPr>
        <w:t>广州交易集团有限公司（广州公共资源交易中心）</w:t>
      </w:r>
      <w:r>
        <w:rPr>
          <w:rFonts w:hint="eastAsia" w:ascii="宋体" w:hAnsi="宋体" w:cs="宋体"/>
          <w:color w:val="auto"/>
          <w:szCs w:val="21"/>
        </w:rPr>
        <w:t>交易平台。有关投标文件提交的事项详见第一章投标须知。</w:t>
      </w:r>
    </w:p>
    <w:p>
      <w:pPr>
        <w:spacing w:line="360" w:lineRule="auto"/>
        <w:ind w:firstLine="424" w:firstLineChars="201"/>
        <w:rPr>
          <w:rFonts w:ascii="宋体" w:hAnsi="宋体" w:cs="宋体"/>
          <w:b/>
          <w:color w:val="auto"/>
          <w:szCs w:val="21"/>
        </w:rPr>
      </w:pPr>
      <w:r>
        <w:rPr>
          <w:rFonts w:hint="eastAsia" w:ascii="宋体" w:hAnsi="宋体" w:cs="宋体"/>
          <w:b/>
          <w:color w:val="auto"/>
          <w:szCs w:val="21"/>
        </w:rPr>
        <w:t>条款号：41.2.2                      修改类型：修改</w:t>
      </w:r>
    </w:p>
    <w:p>
      <w:pPr>
        <w:pBdr>
          <w:bottom w:val="single" w:color="auto" w:sz="6" w:space="1"/>
        </w:pBdr>
        <w:spacing w:line="360" w:lineRule="auto"/>
        <w:ind w:firstLine="424" w:firstLineChars="201"/>
        <w:rPr>
          <w:rFonts w:ascii="宋体" w:hAnsi="宋体" w:cs="宋体"/>
          <w:color w:val="auto"/>
          <w:szCs w:val="21"/>
        </w:rPr>
      </w:pPr>
      <w:r>
        <w:rPr>
          <w:rFonts w:hint="eastAsia" w:ascii="宋体" w:hAnsi="宋体" w:cs="宋体"/>
          <w:b/>
          <w:color w:val="auto"/>
          <w:szCs w:val="21"/>
        </w:rPr>
        <w:t>原文：</w:t>
      </w:r>
      <w:r>
        <w:rPr>
          <w:rFonts w:hint="eastAsia" w:ascii="宋体" w:hAnsi="宋体" w:cs="宋体"/>
          <w:color w:val="auto"/>
          <w:szCs w:val="21"/>
        </w:rPr>
        <w:t>41.2.2开标前，首先由招标人随机抽取确定该工程计算评标参考价的等分点值X。</w:t>
      </w:r>
    </w:p>
    <w:p>
      <w:pPr>
        <w:pBdr>
          <w:bottom w:val="single" w:color="auto" w:sz="6" w:space="1"/>
        </w:pBdr>
        <w:spacing w:line="360" w:lineRule="auto"/>
        <w:ind w:firstLine="424" w:firstLineChars="201"/>
        <w:rPr>
          <w:rFonts w:ascii="宋体" w:hAnsi="宋体" w:cs="宋体"/>
          <w:color w:val="auto"/>
          <w:szCs w:val="21"/>
        </w:rPr>
      </w:pPr>
      <w:r>
        <w:rPr>
          <w:rFonts w:hint="eastAsia" w:ascii="宋体" w:hAnsi="宋体" w:cs="宋体"/>
          <w:b/>
          <w:color w:val="auto"/>
          <w:szCs w:val="21"/>
        </w:rPr>
        <w:t>现文：</w:t>
      </w:r>
      <w:r>
        <w:rPr>
          <w:rFonts w:ascii="宋体" w:hAnsi="宋体" w:cs="宋体"/>
          <w:color w:val="auto"/>
          <w:szCs w:val="21"/>
        </w:rPr>
        <w:t>41.2.2开标前，首先由招标人</w:t>
      </w:r>
      <w:r>
        <w:rPr>
          <w:rFonts w:hint="eastAsia" w:ascii="宋体" w:hAnsi="宋体" w:cs="宋体"/>
          <w:color w:val="auto"/>
          <w:szCs w:val="21"/>
          <w:u w:val="single"/>
        </w:rPr>
        <w:t>或招标代理</w:t>
      </w:r>
      <w:r>
        <w:rPr>
          <w:rFonts w:hint="eastAsia" w:ascii="宋体" w:hAnsi="宋体" w:cs="宋体"/>
          <w:color w:val="auto"/>
          <w:szCs w:val="21"/>
        </w:rPr>
        <w:t>随机抽取确定该工程计算评标参考价的等分点值</w:t>
      </w:r>
      <w:r>
        <w:rPr>
          <w:rFonts w:ascii="宋体" w:hAnsi="宋体" w:cs="宋体"/>
          <w:color w:val="auto"/>
          <w:szCs w:val="21"/>
        </w:rPr>
        <w:t>X。</w:t>
      </w:r>
    </w:p>
    <w:p>
      <w:pPr>
        <w:spacing w:line="360" w:lineRule="auto"/>
        <w:ind w:firstLine="424" w:firstLineChars="201"/>
        <w:rPr>
          <w:rFonts w:ascii="宋体" w:hAnsi="宋体" w:cs="宋体"/>
          <w:b/>
          <w:color w:val="auto"/>
          <w:szCs w:val="21"/>
        </w:rPr>
      </w:pPr>
      <w:r>
        <w:rPr>
          <w:rFonts w:hint="eastAsia" w:ascii="宋体" w:hAnsi="宋体" w:cs="宋体"/>
          <w:b/>
          <w:color w:val="auto"/>
          <w:szCs w:val="21"/>
        </w:rPr>
        <w:t>条款号：</w:t>
      </w:r>
      <w:r>
        <w:rPr>
          <w:rFonts w:ascii="宋体" w:hAnsi="宋体" w:cs="宋体"/>
          <w:b/>
          <w:color w:val="auto"/>
          <w:szCs w:val="21"/>
        </w:rPr>
        <w:t>41.2.4.1</w:t>
      </w:r>
      <w:r>
        <w:rPr>
          <w:rFonts w:hint="eastAsia" w:ascii="宋体" w:hAnsi="宋体" w:cs="宋体"/>
          <w:b/>
          <w:color w:val="auto"/>
          <w:szCs w:val="21"/>
        </w:rPr>
        <w:t xml:space="preserve">                      修改类型：修改</w:t>
      </w:r>
    </w:p>
    <w:p>
      <w:pPr>
        <w:spacing w:line="360" w:lineRule="auto"/>
        <w:ind w:firstLine="424" w:firstLineChars="201"/>
        <w:rPr>
          <w:rFonts w:ascii="宋体" w:hAnsi="宋体" w:cs="宋体"/>
          <w:color w:val="auto"/>
          <w:szCs w:val="21"/>
        </w:rPr>
      </w:pPr>
      <w:r>
        <w:rPr>
          <w:rFonts w:hint="eastAsia" w:ascii="宋体" w:hAnsi="宋体" w:cs="宋体"/>
          <w:b/>
          <w:color w:val="auto"/>
          <w:szCs w:val="21"/>
        </w:rPr>
        <w:t>原文：</w:t>
      </w:r>
      <w:bookmarkStart w:id="22" w:name="_Hlk143074173"/>
      <w:bookmarkStart w:id="23" w:name="_Hlk143074186"/>
      <w:r>
        <w:rPr>
          <w:rFonts w:hint="eastAsia" w:ascii="宋体" w:hAnsi="宋体" w:cs="宋体"/>
          <w:color w:val="auto"/>
          <w:szCs w:val="21"/>
        </w:rPr>
        <w:t>41.2.4.1</w:t>
      </w:r>
      <w:bookmarkEnd w:id="22"/>
      <w:r>
        <w:rPr>
          <w:rFonts w:hint="eastAsia" w:ascii="宋体" w:hAnsi="宋体" w:cs="宋体"/>
          <w:color w:val="auto"/>
          <w:szCs w:val="21"/>
        </w:rPr>
        <w:t>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bookmarkEnd w:id="23"/>
    </w:p>
    <w:p>
      <w:pPr>
        <w:pBdr>
          <w:bottom w:val="single" w:color="auto" w:sz="4" w:space="1"/>
        </w:pBdr>
        <w:spacing w:line="360" w:lineRule="auto"/>
        <w:ind w:firstLine="424" w:firstLineChars="201"/>
        <w:rPr>
          <w:rFonts w:ascii="宋体" w:hAnsi="宋体" w:cs="宋体"/>
          <w:b/>
          <w:color w:val="auto"/>
          <w:szCs w:val="21"/>
        </w:rPr>
      </w:pPr>
      <w:r>
        <w:rPr>
          <w:rFonts w:hint="eastAsia" w:ascii="宋体" w:hAnsi="宋体" w:cs="宋体"/>
          <w:b/>
          <w:color w:val="auto"/>
          <w:szCs w:val="21"/>
        </w:rPr>
        <w:t>现文：</w:t>
      </w:r>
      <w:r>
        <w:rPr>
          <w:rFonts w:hint="eastAsia" w:ascii="宋体" w:hAnsi="宋体" w:cs="宋体"/>
          <w:color w:val="auto"/>
          <w:szCs w:val="21"/>
        </w:rPr>
        <w:t>41.2.4.1开标时，公布：</w:t>
      </w:r>
      <w:r>
        <w:rPr>
          <w:rFonts w:hint="eastAsia" w:ascii="宋体" w:hAnsi="宋体" w:cs="宋体"/>
          <w:color w:val="auto"/>
          <w:szCs w:val="21"/>
          <w:u w:val="single"/>
        </w:rPr>
        <w:t>a、投标人名称；b、投标文件密封情况；c、投标报价；d、项目经理（负责人）名称；e、法定代表人证明及授权委托等主要内容及开标记录表中的其他必要内容。</w:t>
      </w:r>
      <w:r>
        <w:rPr>
          <w:rFonts w:hint="eastAsia" w:ascii="宋体" w:hAnsi="宋体" w:cs="宋体"/>
          <w:color w:val="auto"/>
          <w:szCs w:val="21"/>
        </w:rPr>
        <w:t>投标报价以数字和文字两种方式表述的，应公布文字表述的投标报价。</w:t>
      </w:r>
    </w:p>
    <w:p>
      <w:pPr>
        <w:spacing w:line="360" w:lineRule="auto"/>
        <w:ind w:firstLine="424" w:firstLineChars="201"/>
        <w:rPr>
          <w:rFonts w:ascii="宋体" w:hAnsi="宋体" w:cs="宋体"/>
          <w:b/>
          <w:color w:val="auto"/>
          <w:szCs w:val="21"/>
        </w:rPr>
      </w:pPr>
      <w:r>
        <w:rPr>
          <w:rFonts w:hint="eastAsia" w:ascii="宋体" w:hAnsi="宋体" w:cs="宋体"/>
          <w:b/>
          <w:color w:val="auto"/>
          <w:szCs w:val="21"/>
        </w:rPr>
        <w:t>条款号：42.2                        修改类型：修改</w:t>
      </w:r>
    </w:p>
    <w:p>
      <w:pPr>
        <w:spacing w:line="360" w:lineRule="auto"/>
        <w:ind w:firstLine="424" w:firstLineChars="201"/>
        <w:rPr>
          <w:rFonts w:ascii="宋体" w:hAnsi="宋体" w:cs="宋体"/>
          <w:color w:val="auto"/>
          <w:szCs w:val="21"/>
        </w:rPr>
      </w:pPr>
      <w:r>
        <w:rPr>
          <w:rFonts w:hint="eastAsia" w:ascii="宋体" w:hAnsi="宋体" w:cs="宋体"/>
          <w:b/>
          <w:color w:val="auto"/>
          <w:szCs w:val="21"/>
        </w:rPr>
        <w:t>原文：</w:t>
      </w:r>
      <w:r>
        <w:rPr>
          <w:rFonts w:hint="eastAsia" w:ascii="宋体" w:hAnsi="宋体" w:cs="宋体"/>
          <w:color w:val="auto"/>
          <w:szCs w:val="21"/>
        </w:rPr>
        <w:t>42.2评标委员会的组成：方式</w:t>
      </w:r>
      <w:r>
        <w:rPr>
          <w:rFonts w:hint="eastAsia" w:ascii="宋体" w:hAnsi="宋体"/>
          <w:color w:val="auto"/>
          <w:sz w:val="22"/>
          <w:szCs w:val="24"/>
          <w:u w:val="single"/>
        </w:rPr>
        <w:t xml:space="preserve">   </w:t>
      </w:r>
      <w:r>
        <w:rPr>
          <w:rFonts w:hint="eastAsia" w:ascii="宋体" w:hAnsi="宋体"/>
          <w:color w:val="auto"/>
          <w:sz w:val="22"/>
          <w:szCs w:val="24"/>
        </w:rPr>
        <w:t>。</w:t>
      </w:r>
    </w:p>
    <w:p>
      <w:pPr>
        <w:spacing w:line="360" w:lineRule="auto"/>
        <w:ind w:firstLine="422" w:firstLineChars="201"/>
        <w:rPr>
          <w:rFonts w:ascii="宋体" w:hAnsi="宋体" w:cs="宋体"/>
          <w:color w:val="auto"/>
          <w:szCs w:val="21"/>
        </w:rPr>
      </w:pPr>
      <w:r>
        <w:rPr>
          <w:rFonts w:hint="eastAsia" w:ascii="宋体" w:hAnsi="宋体" w:cs="宋体"/>
          <w:color w:val="auto"/>
          <w:szCs w:val="21"/>
        </w:rPr>
        <w:t>方式一：评标委员会为综合评标委员会，负责资格审查及评标工作。</w:t>
      </w:r>
    </w:p>
    <w:p>
      <w:pPr>
        <w:pBdr>
          <w:bottom w:val="single" w:color="auto" w:sz="6" w:space="1"/>
        </w:pBdr>
        <w:spacing w:line="360" w:lineRule="auto"/>
        <w:ind w:firstLine="422" w:firstLineChars="201"/>
        <w:rPr>
          <w:rFonts w:ascii="宋体" w:hAnsi="宋体" w:cs="宋体"/>
          <w:color w:val="auto"/>
          <w:szCs w:val="21"/>
        </w:rPr>
      </w:pPr>
      <w:r>
        <w:rPr>
          <w:rFonts w:hint="eastAsia" w:ascii="宋体" w:hAnsi="宋体" w:cs="宋体"/>
          <w:color w:val="auto"/>
          <w:szCs w:val="21"/>
        </w:rPr>
        <w:t>方式二：评标委员会由技术评审组和经济评审组组成。其中：资格审查及技术评审由技术评标组负责，经济评审由经济评审组负责。</w:t>
      </w:r>
    </w:p>
    <w:p>
      <w:pPr>
        <w:pBdr>
          <w:bottom w:val="single" w:color="auto" w:sz="6" w:space="1"/>
        </w:pBdr>
        <w:spacing w:line="360" w:lineRule="auto"/>
        <w:ind w:firstLine="424" w:firstLineChars="201"/>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42.2评标委员会的组成：方式</w:t>
      </w:r>
      <w:r>
        <w:rPr>
          <w:rFonts w:hint="eastAsia" w:ascii="宋体" w:hAnsi="宋体" w:cs="宋体"/>
          <w:color w:val="auto"/>
          <w:szCs w:val="21"/>
          <w:u w:val="single"/>
        </w:rPr>
        <w:t>一：评标委员会为综合评标委员会，负责资格审查及评标工作。评标委员会</w:t>
      </w:r>
      <w:r>
        <w:rPr>
          <w:rFonts w:hint="eastAsia" w:ascii="宋体" w:hAnsi="宋体"/>
          <w:color w:val="auto"/>
          <w:szCs w:val="21"/>
          <w:u w:val="single"/>
        </w:rPr>
        <w:t>专家均由广东省综合评标评审专家库随机抽取，评标委员会人数为五人以上单数。</w:t>
      </w:r>
    </w:p>
    <w:p>
      <w:pPr>
        <w:spacing w:line="360" w:lineRule="auto"/>
        <w:ind w:firstLine="424" w:firstLineChars="201"/>
        <w:rPr>
          <w:rFonts w:ascii="宋体" w:hAnsi="宋体" w:cs="宋体"/>
          <w:b/>
          <w:color w:val="auto"/>
          <w:szCs w:val="21"/>
        </w:rPr>
      </w:pPr>
      <w:r>
        <w:rPr>
          <w:rFonts w:hint="eastAsia" w:ascii="宋体" w:hAnsi="宋体" w:cs="宋体"/>
          <w:b/>
          <w:color w:val="auto"/>
          <w:szCs w:val="21"/>
        </w:rPr>
        <w:t>条款号：43.6                      　修改类型：修改</w:t>
      </w:r>
    </w:p>
    <w:p>
      <w:pPr>
        <w:widowControl/>
        <w:spacing w:line="360" w:lineRule="auto"/>
        <w:ind w:firstLine="424" w:firstLineChars="201"/>
        <w:jc w:val="left"/>
        <w:rPr>
          <w:rFonts w:ascii="宋体" w:hAnsi="宋体" w:cs="宋体"/>
          <w:color w:val="auto"/>
          <w:kern w:val="0"/>
          <w:szCs w:val="21"/>
        </w:rPr>
      </w:pPr>
      <w:r>
        <w:rPr>
          <w:rFonts w:hint="eastAsia" w:ascii="宋体" w:hAnsi="宋体" w:cs="宋体"/>
          <w:b/>
          <w:color w:val="auto"/>
          <w:szCs w:val="21"/>
        </w:rPr>
        <w:t>原文：</w:t>
      </w:r>
      <w:r>
        <w:rPr>
          <w:rFonts w:hint="eastAsia" w:ascii="宋体" w:hAnsi="宋体" w:cs="宋体"/>
          <w:color w:val="auto"/>
          <w:szCs w:val="21"/>
        </w:rPr>
        <w:t>43.6资格审查合格的投标人少于3名的（当N个标段同时招标且不允许兼中时，资格审查合格的投标人少于N+2名），则本项目招标失败。</w:t>
      </w:r>
    </w:p>
    <w:p>
      <w:pPr>
        <w:pBdr>
          <w:bottom w:val="single" w:color="auto" w:sz="6" w:space="1"/>
        </w:pBdr>
        <w:spacing w:line="360" w:lineRule="auto"/>
        <w:ind w:firstLine="424" w:firstLineChars="201"/>
        <w:rPr>
          <w:rFonts w:ascii="宋体" w:hAnsi="宋体" w:cs="宋体"/>
          <w:color w:val="auto"/>
          <w:szCs w:val="21"/>
          <w:u w:val="single"/>
        </w:rPr>
      </w:pPr>
      <w:r>
        <w:rPr>
          <w:rFonts w:hint="eastAsia" w:ascii="宋体" w:hAnsi="宋体" w:cs="宋体"/>
          <w:b/>
          <w:color w:val="auto"/>
          <w:szCs w:val="21"/>
        </w:rPr>
        <w:t>现文：</w:t>
      </w:r>
      <w:r>
        <w:rPr>
          <w:rFonts w:hint="eastAsia" w:ascii="宋体" w:hAnsi="宋体" w:cs="宋体"/>
          <w:color w:val="auto"/>
          <w:szCs w:val="21"/>
        </w:rPr>
        <w:t>43.6</w:t>
      </w:r>
      <w:r>
        <w:rPr>
          <w:rFonts w:hint="eastAsia" w:ascii="宋体" w:hAnsi="宋体" w:cs="宋体"/>
          <w:color w:val="auto"/>
          <w:szCs w:val="21"/>
          <w:u w:val="single"/>
        </w:rPr>
        <w:t>若满足资格审查合格条件（投标人合格条件）的投标申请人不足3名，则重新招标。</w:t>
      </w:r>
    </w:p>
    <w:p>
      <w:pPr>
        <w:spacing w:line="360" w:lineRule="auto"/>
        <w:ind w:firstLine="424" w:firstLineChars="201"/>
        <w:rPr>
          <w:rFonts w:ascii="宋体" w:hAnsi="宋体" w:cs="宋体"/>
          <w:b/>
          <w:color w:val="auto"/>
          <w:szCs w:val="21"/>
        </w:rPr>
      </w:pPr>
      <w:r>
        <w:rPr>
          <w:rFonts w:hint="eastAsia" w:ascii="宋体" w:hAnsi="宋体" w:cs="宋体"/>
          <w:b/>
          <w:color w:val="auto"/>
          <w:szCs w:val="21"/>
        </w:rPr>
        <w:t>条款号：44.1                      　修改类型：修改</w:t>
      </w:r>
    </w:p>
    <w:p>
      <w:pPr>
        <w:spacing w:line="360" w:lineRule="auto"/>
        <w:ind w:firstLine="424" w:firstLineChars="201"/>
        <w:rPr>
          <w:rFonts w:ascii="宋体" w:hAnsi="宋体" w:cs="宋体"/>
          <w:color w:val="auto"/>
          <w:szCs w:val="21"/>
        </w:rPr>
      </w:pPr>
      <w:r>
        <w:rPr>
          <w:rFonts w:hint="eastAsia" w:ascii="宋体" w:hAnsi="宋体" w:cs="宋体"/>
          <w:b/>
          <w:color w:val="auto"/>
          <w:szCs w:val="21"/>
        </w:rPr>
        <w:t>原文：</w:t>
      </w:r>
      <w:r>
        <w:rPr>
          <w:rFonts w:ascii="宋体" w:hAnsi="宋体" w:cs="宋体"/>
          <w:color w:val="auto"/>
          <w:szCs w:val="21"/>
        </w:rPr>
        <w:t>4</w:t>
      </w:r>
      <w:r>
        <w:rPr>
          <w:rFonts w:hint="eastAsia" w:ascii="宋体" w:hAnsi="宋体" w:cs="宋体"/>
          <w:color w:val="auto"/>
          <w:szCs w:val="21"/>
        </w:rPr>
        <w:t>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Bdr>
          <w:bottom w:val="single" w:color="auto" w:sz="6" w:space="1"/>
        </w:pBdr>
        <w:spacing w:line="360" w:lineRule="auto"/>
        <w:ind w:firstLine="424" w:firstLineChars="201"/>
        <w:rPr>
          <w:rFonts w:ascii="宋体" w:hAnsi="宋体" w:cs="宋体"/>
          <w:color w:val="auto"/>
          <w:szCs w:val="21"/>
          <w:u w:val="single"/>
        </w:rPr>
      </w:pPr>
      <w:r>
        <w:rPr>
          <w:rFonts w:hint="eastAsia" w:ascii="宋体" w:hAnsi="宋体" w:cs="宋体"/>
          <w:b/>
          <w:color w:val="auto"/>
          <w:szCs w:val="21"/>
        </w:rPr>
        <w:t>现文：</w:t>
      </w:r>
      <w:r>
        <w:rPr>
          <w:rFonts w:ascii="宋体" w:hAnsi="宋体" w:cs="宋体"/>
          <w:color w:val="auto"/>
          <w:szCs w:val="21"/>
        </w:rPr>
        <w:t>4</w:t>
      </w:r>
      <w:r>
        <w:rPr>
          <w:rFonts w:hint="eastAsia" w:ascii="宋体" w:hAnsi="宋体" w:cs="宋体"/>
          <w:color w:val="auto"/>
          <w:szCs w:val="21"/>
        </w:rPr>
        <w:t>4.1技术标的有效性审查：投标文件中没有任一种列于本办法附表二《技术标有效性审查表》中情形的，为有效投标文件。否则其投标文件将被否决。被否决的投标人不参与下一阶段评审，不参与评标参考价的计算。如评标委员会</w:t>
      </w:r>
      <w:r>
        <w:rPr>
          <w:rFonts w:hint="eastAsia" w:ascii="宋体" w:hAnsi="宋体" w:cs="宋体"/>
          <w:color w:val="auto"/>
          <w:szCs w:val="21"/>
          <w:u w:val="single"/>
        </w:rPr>
        <w:t>成员</w:t>
      </w:r>
      <w:r>
        <w:rPr>
          <w:rFonts w:hint="eastAsia" w:ascii="宋体" w:hAnsi="宋体" w:cs="宋体"/>
          <w:color w:val="auto"/>
          <w:szCs w:val="21"/>
        </w:rPr>
        <w:t>的评审意见不一致时，以评标委员会过半数成员的意见作为评标委员会对该情形的认定结论。</w:t>
      </w:r>
      <w:r>
        <w:rPr>
          <w:rFonts w:hint="eastAsia" w:ascii="宋体" w:hAnsi="宋体" w:cs="宋体"/>
          <w:color w:val="auto"/>
          <w:szCs w:val="21"/>
          <w:u w:val="single"/>
        </w:rPr>
        <w:t>若通过技术标有效性审查的投标人不足3名，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24" w:firstLineChars="201"/>
        <w:rPr>
          <w:rFonts w:ascii="宋体" w:hAnsi="宋体" w:cs="宋体"/>
          <w:b/>
          <w:color w:val="auto"/>
          <w:szCs w:val="21"/>
        </w:rPr>
      </w:pPr>
      <w:r>
        <w:rPr>
          <w:rFonts w:hint="eastAsia" w:ascii="宋体" w:hAnsi="宋体" w:cs="宋体"/>
          <w:b/>
          <w:color w:val="auto"/>
          <w:szCs w:val="21"/>
        </w:rPr>
        <w:t>条款号：45                      　　修改类型：修改</w:t>
      </w:r>
    </w:p>
    <w:p>
      <w:pPr>
        <w:pStyle w:val="48"/>
        <w:tabs>
          <w:tab w:val="left" w:pos="7380"/>
        </w:tabs>
        <w:spacing w:after="0" w:line="360" w:lineRule="auto"/>
        <w:ind w:firstLine="424" w:firstLineChars="201"/>
        <w:rPr>
          <w:rFonts w:ascii="宋体" w:hAnsi="宋体"/>
          <w:color w:val="auto"/>
          <w:szCs w:val="21"/>
        </w:rPr>
      </w:pPr>
      <w:r>
        <w:rPr>
          <w:rFonts w:hint="eastAsia" w:ascii="宋体" w:hAnsi="宋体" w:cs="宋体"/>
          <w:b/>
          <w:color w:val="auto"/>
          <w:szCs w:val="21"/>
        </w:rPr>
        <w:t>原文：</w:t>
      </w:r>
      <w:r>
        <w:rPr>
          <w:rFonts w:hint="eastAsia" w:ascii="宋体" w:hAnsi="宋体"/>
          <w:color w:val="auto"/>
          <w:szCs w:val="21"/>
        </w:rPr>
        <w:t>45．经济标评审和得分汇总</w:t>
      </w:r>
    </w:p>
    <w:p>
      <w:pPr>
        <w:pStyle w:val="48"/>
        <w:tabs>
          <w:tab w:val="left" w:pos="7380"/>
        </w:tabs>
        <w:spacing w:after="0" w:line="360" w:lineRule="auto"/>
        <w:ind w:firstLine="422" w:firstLineChars="201"/>
        <w:rPr>
          <w:rFonts w:ascii="宋体" w:hAnsi="宋体"/>
          <w:color w:val="auto"/>
          <w:szCs w:val="21"/>
        </w:rPr>
      </w:pPr>
      <w:r>
        <w:rPr>
          <w:rFonts w:hint="eastAsia" w:ascii="宋体" w:hAnsi="宋体"/>
          <w:color w:val="auto"/>
          <w:szCs w:val="21"/>
        </w:rPr>
        <w:t>45.1若通过技术标有效性审查的投标人中所有投标报价均大于等于最高投标限价*D%（D的取值范围为[94,100],由招标人自主确定）的（具体金额为：</w:t>
      </w:r>
      <w:r>
        <w:rPr>
          <w:rFonts w:hint="eastAsia" w:ascii="宋体" w:hAnsi="宋体"/>
          <w:color w:val="auto"/>
          <w:szCs w:val="21"/>
          <w:u w:val="single"/>
        </w:rPr>
        <w:t xml:space="preserve">      </w:t>
      </w:r>
      <w:r>
        <w:rPr>
          <w:rFonts w:hint="eastAsia" w:ascii="宋体" w:hAnsi="宋体"/>
          <w:color w:val="auto"/>
          <w:szCs w:val="21"/>
        </w:rPr>
        <w:t>元），则本项目招标失败，由招标人依法重新招标。</w:t>
      </w:r>
    </w:p>
    <w:p>
      <w:pPr>
        <w:pStyle w:val="48"/>
        <w:tabs>
          <w:tab w:val="left" w:pos="7380"/>
        </w:tabs>
        <w:spacing w:after="0" w:line="360" w:lineRule="auto"/>
        <w:ind w:firstLine="422" w:firstLineChars="201"/>
        <w:rPr>
          <w:rFonts w:ascii="宋体" w:hAnsi="宋体"/>
          <w:color w:val="auto"/>
          <w:szCs w:val="21"/>
        </w:rPr>
      </w:pPr>
      <w:r>
        <w:rPr>
          <w:rFonts w:hint="eastAsia" w:ascii="宋体" w:hAnsi="宋体"/>
          <w:color w:val="auto"/>
          <w:szCs w:val="21"/>
        </w:rPr>
        <w:t>45.2按方法</w:t>
      </w:r>
      <w:r>
        <w:rPr>
          <w:rFonts w:hint="eastAsia" w:ascii="宋体" w:hAnsi="宋体"/>
          <w:color w:val="auto"/>
          <w:szCs w:val="21"/>
          <w:u w:val="single"/>
        </w:rPr>
        <w:t xml:space="preserve">    </w:t>
      </w:r>
      <w:r>
        <w:rPr>
          <w:rFonts w:hint="eastAsia" w:ascii="宋体" w:hAnsi="宋体"/>
          <w:color w:val="auto"/>
          <w:szCs w:val="21"/>
        </w:rPr>
        <w:t>计算评标参考价：</w:t>
      </w:r>
    </w:p>
    <w:p>
      <w:pPr>
        <w:widowControl/>
        <w:spacing w:line="360" w:lineRule="auto"/>
        <w:ind w:firstLine="424" w:firstLineChars="201"/>
        <w:rPr>
          <w:rFonts w:ascii="宋体" w:hAnsi="宋体"/>
          <w:b/>
          <w:bCs/>
          <w:color w:val="auto"/>
          <w:kern w:val="0"/>
          <w:szCs w:val="21"/>
        </w:rPr>
      </w:pPr>
      <w:r>
        <w:rPr>
          <w:rFonts w:hint="eastAsia" w:ascii="宋体" w:hAnsi="宋体" w:cs="仿宋"/>
          <w:b/>
          <w:bCs/>
          <w:color w:val="auto"/>
          <w:kern w:val="0"/>
          <w:szCs w:val="21"/>
        </w:rPr>
        <w:t>方法一：加权平均法</w:t>
      </w:r>
    </w:p>
    <w:p>
      <w:pPr>
        <w:spacing w:line="360" w:lineRule="auto"/>
        <w:ind w:firstLine="422" w:firstLineChars="201"/>
        <w:rPr>
          <w:rFonts w:ascii="宋体" w:hAnsi="宋体" w:cs="仿宋"/>
          <w:color w:val="auto"/>
          <w:szCs w:val="21"/>
        </w:rPr>
      </w:pPr>
      <w:r>
        <w:rPr>
          <w:rFonts w:hint="eastAsia" w:ascii="宋体" w:hAnsi="宋体" w:cs="仿宋"/>
          <w:color w:val="auto"/>
          <w:szCs w:val="21"/>
        </w:rPr>
        <w:t>技术标或技术标加诚信得分（具体由招标人自定）前</w:t>
      </w:r>
      <w:r>
        <w:rPr>
          <w:rFonts w:ascii="宋体" w:hAnsi="宋体" w:cs="仿宋"/>
          <w:color w:val="auto"/>
          <w:szCs w:val="21"/>
        </w:rPr>
        <w:t>N</w:t>
      </w:r>
      <w:r>
        <w:rPr>
          <w:rFonts w:hint="eastAsia" w:ascii="宋体" w:hAnsi="宋体" w:cs="仿宋"/>
          <w:color w:val="auto"/>
          <w:szCs w:val="21"/>
        </w:rPr>
        <w:t>名（N≥5，具体由招标人自定）的经济报价加权平均，计算评标参考价。公式如下：</w:t>
      </w:r>
    </w:p>
    <w:p>
      <w:pPr>
        <w:spacing w:line="360" w:lineRule="auto"/>
        <w:ind w:firstLine="422" w:firstLineChars="201"/>
        <w:rPr>
          <w:rFonts w:ascii="宋体" w:hAnsi="宋体" w:cs="仿宋"/>
          <w:color w:val="auto"/>
          <w:szCs w:val="21"/>
        </w:rPr>
      </w:pPr>
      <w:r>
        <w:rPr>
          <w:rFonts w:hint="eastAsia" w:ascii="宋体" w:hAnsi="宋体" w:cs="仿宋"/>
          <w:color w:val="auto"/>
          <w:szCs w:val="21"/>
        </w:rPr>
        <w:t>评标参考价</w:t>
      </w:r>
      <w:r>
        <w:rPr>
          <w:rFonts w:ascii="宋体" w:hAnsi="宋体" w:cs="仿宋"/>
          <w:color w:val="auto"/>
          <w:szCs w:val="21"/>
        </w:rPr>
        <w:t>=</w:t>
      </w:r>
      <w:r>
        <w:rPr>
          <w:rFonts w:hint="eastAsia" w:ascii="宋体" w:hAnsi="宋体" w:cs="仿宋"/>
          <w:color w:val="auto"/>
          <w:szCs w:val="21"/>
        </w:rPr>
        <w:t>Σ（投标人的投标报价</w:t>
      </w:r>
      <w:r>
        <w:rPr>
          <w:rFonts w:ascii="宋体" w:hAnsi="宋体" w:cs="仿宋"/>
          <w:color w:val="auto"/>
          <w:szCs w:val="21"/>
        </w:rPr>
        <w:t>*</w:t>
      </w:r>
      <w:r>
        <w:rPr>
          <w:rFonts w:hint="eastAsia" w:ascii="宋体" w:hAnsi="宋体" w:cs="仿宋"/>
          <w:color w:val="auto"/>
          <w:szCs w:val="21"/>
        </w:rPr>
        <w:t>报价权重）。</w:t>
      </w:r>
    </w:p>
    <w:p>
      <w:pPr>
        <w:spacing w:line="360" w:lineRule="auto"/>
        <w:ind w:firstLine="422" w:firstLineChars="201"/>
        <w:rPr>
          <w:rFonts w:ascii="宋体" w:hAnsi="宋体" w:cs="仿宋"/>
          <w:color w:val="auto"/>
          <w:szCs w:val="21"/>
        </w:rPr>
      </w:pPr>
      <w:r>
        <w:rPr>
          <w:rFonts w:hint="eastAsia" w:ascii="宋体" w:hAnsi="宋体" w:cs="仿宋"/>
          <w:color w:val="auto"/>
          <w:szCs w:val="21"/>
        </w:rPr>
        <w:t>其中：报价权重的计算方法为：将</w:t>
      </w:r>
      <w:r>
        <w:rPr>
          <w:rFonts w:ascii="宋体" w:hAnsi="宋体" w:cs="仿宋"/>
          <w:color w:val="auto"/>
          <w:szCs w:val="21"/>
        </w:rPr>
        <w:t>N</w:t>
      </w:r>
      <w:r>
        <w:rPr>
          <w:rFonts w:hint="eastAsia" w:ascii="宋体" w:hAnsi="宋体" w:cs="仿宋"/>
          <w:color w:val="auto"/>
          <w:szCs w:val="21"/>
        </w:rPr>
        <w:t>名投标人按技术分由高至低进行排序，第一名投标人的权重为（</w:t>
      </w:r>
      <w:r>
        <w:rPr>
          <w:rFonts w:ascii="宋体" w:hAnsi="宋体" w:cs="仿宋"/>
          <w:color w:val="auto"/>
          <w:szCs w:val="21"/>
        </w:rPr>
        <w:fldChar w:fldCharType="begin"/>
      </w:r>
      <w:r>
        <w:rPr>
          <w:rFonts w:ascii="宋体" w:hAnsi="宋体" w:cs="仿宋"/>
          <w:color w:val="auto"/>
          <w:szCs w:val="21"/>
        </w:rPr>
        <w:instrText xml:space="preserve"> QUOTE </w:instrText>
      </w:r>
      <w:r>
        <w:rPr>
          <w:rFonts w:ascii="宋体" w:hAnsi="宋体"/>
          <w:color w:val="auto"/>
          <w:szCs w:val="21"/>
        </w:rPr>
        <w:drawing>
          <wp:inline distT="0" distB="0" distL="114300" distR="114300">
            <wp:extent cx="381000" cy="447675"/>
            <wp:effectExtent l="0" t="0" r="0" b="9525"/>
            <wp:docPr id="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3"/>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Cs w:val="21"/>
        </w:rPr>
        <w:fldChar w:fldCharType="separate"/>
      </w:r>
      <w:r>
        <w:rPr>
          <w:rFonts w:ascii="宋体" w:hAnsi="宋体"/>
          <w:color w:val="auto"/>
          <w:szCs w:val="21"/>
        </w:rPr>
        <w:drawing>
          <wp:inline distT="0" distB="0" distL="114300" distR="114300">
            <wp:extent cx="381000" cy="447675"/>
            <wp:effectExtent l="0" t="0" r="0" b="9525"/>
            <wp:docPr id="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4"/>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Cs w:val="21"/>
        </w:rPr>
        <w:fldChar w:fldCharType="end"/>
      </w:r>
      <w:r>
        <w:rPr>
          <w:rFonts w:hint="eastAsia" w:ascii="宋体" w:hAnsi="宋体" w:cs="仿宋"/>
          <w:color w:val="auto"/>
          <w:szCs w:val="21"/>
        </w:rPr>
        <w:t>），第二名投标人的权重为（</w:t>
      </w:r>
      <w:r>
        <w:rPr>
          <w:rFonts w:ascii="宋体" w:hAnsi="宋体" w:cs="仿宋"/>
          <w:color w:val="auto"/>
          <w:szCs w:val="21"/>
        </w:rPr>
        <w:fldChar w:fldCharType="begin"/>
      </w:r>
      <w:r>
        <w:rPr>
          <w:rFonts w:ascii="宋体" w:hAnsi="宋体" w:cs="仿宋"/>
          <w:color w:val="auto"/>
          <w:szCs w:val="21"/>
        </w:rPr>
        <w:instrText xml:space="preserve"> QUOTE </w:instrText>
      </w:r>
      <w:r>
        <w:rPr>
          <w:rFonts w:ascii="宋体" w:hAnsi="宋体"/>
          <w:color w:val="auto"/>
          <w:position w:val="-23"/>
          <w:szCs w:val="21"/>
        </w:rPr>
        <w:drawing>
          <wp:inline distT="0" distB="0" distL="114300" distR="114300">
            <wp:extent cx="323850" cy="400050"/>
            <wp:effectExtent l="0" t="0" r="6350" b="5715"/>
            <wp:docPr id="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5"/>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rPr>
        <w:fldChar w:fldCharType="separate"/>
      </w:r>
      <w:r>
        <w:rPr>
          <w:rFonts w:ascii="宋体" w:hAnsi="宋体"/>
          <w:color w:val="auto"/>
          <w:position w:val="-23"/>
          <w:szCs w:val="21"/>
        </w:rPr>
        <w:drawing>
          <wp:inline distT="0" distB="0" distL="114300" distR="114300">
            <wp:extent cx="323850" cy="400050"/>
            <wp:effectExtent l="0" t="0" r="6350" b="5715"/>
            <wp:docPr id="9"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6"/>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rPr>
        <w:fldChar w:fldCharType="end"/>
      </w:r>
      <w:r>
        <w:rPr>
          <w:rFonts w:hint="eastAsia" w:ascii="宋体" w:hAnsi="宋体" w:cs="仿宋"/>
          <w:color w:val="auto"/>
          <w:szCs w:val="21"/>
        </w:rPr>
        <w:t>），以此类推，最后一名投标人的权重为（</w:t>
      </w:r>
      <w:r>
        <w:rPr>
          <w:rFonts w:ascii="宋体" w:hAnsi="宋体" w:cs="仿宋"/>
          <w:color w:val="auto"/>
          <w:szCs w:val="21"/>
        </w:rPr>
        <w:fldChar w:fldCharType="begin"/>
      </w:r>
      <w:r>
        <w:rPr>
          <w:rFonts w:ascii="宋体" w:hAnsi="宋体" w:cs="仿宋"/>
          <w:color w:val="auto"/>
          <w:szCs w:val="21"/>
        </w:rPr>
        <w:instrText xml:space="preserve"> QUOTE </w:instrText>
      </w:r>
      <w:r>
        <w:rPr>
          <w:rFonts w:ascii="宋体" w:hAnsi="宋体"/>
          <w:color w:val="auto"/>
          <w:position w:val="-23"/>
          <w:szCs w:val="21"/>
        </w:rPr>
        <w:drawing>
          <wp:inline distT="0" distB="0" distL="114300" distR="114300">
            <wp:extent cx="323850" cy="400050"/>
            <wp:effectExtent l="0" t="0" r="6350" b="5715"/>
            <wp:docPr id="10"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7"/>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rPr>
        <w:fldChar w:fldCharType="separate"/>
      </w:r>
      <w:r>
        <w:rPr>
          <w:rFonts w:ascii="宋体" w:hAnsi="宋体"/>
          <w:color w:val="auto"/>
          <w:position w:val="-23"/>
          <w:szCs w:val="21"/>
        </w:rPr>
        <w:drawing>
          <wp:inline distT="0" distB="0" distL="114300" distR="114300">
            <wp:extent cx="323850" cy="400050"/>
            <wp:effectExtent l="0" t="0" r="6350" b="5715"/>
            <wp:docPr id="1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8"/>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rPr>
        <w:fldChar w:fldCharType="end"/>
      </w:r>
      <w:r>
        <w:rPr>
          <w:rFonts w:hint="eastAsia" w:ascii="宋体" w:hAnsi="宋体" w:cs="仿宋"/>
          <w:color w:val="auto"/>
          <w:szCs w:val="21"/>
        </w:rPr>
        <w:t>）。</w:t>
      </w:r>
    </w:p>
    <w:p>
      <w:pPr>
        <w:widowControl/>
        <w:spacing w:line="360" w:lineRule="auto"/>
        <w:ind w:firstLine="424" w:firstLineChars="201"/>
        <w:rPr>
          <w:rFonts w:ascii="宋体" w:hAnsi="宋体"/>
          <w:b/>
          <w:bCs/>
          <w:color w:val="auto"/>
          <w:kern w:val="0"/>
          <w:szCs w:val="21"/>
        </w:rPr>
      </w:pPr>
      <w:r>
        <w:rPr>
          <w:rFonts w:hint="eastAsia" w:ascii="宋体" w:hAnsi="宋体" w:cs="仿宋"/>
          <w:b/>
          <w:bCs/>
          <w:color w:val="auto"/>
          <w:kern w:val="0"/>
          <w:szCs w:val="21"/>
        </w:rPr>
        <w:t>方法二：区间抽取法</w:t>
      </w:r>
    </w:p>
    <w:p>
      <w:pPr>
        <w:widowControl/>
        <w:spacing w:line="360" w:lineRule="auto"/>
        <w:ind w:firstLine="422" w:firstLineChars="201"/>
        <w:rPr>
          <w:rFonts w:ascii="宋体" w:hAnsi="宋体"/>
          <w:color w:val="auto"/>
          <w:kern w:val="0"/>
          <w:szCs w:val="21"/>
        </w:rPr>
      </w:pPr>
      <w:r>
        <w:rPr>
          <w:rFonts w:hint="eastAsia" w:ascii="宋体" w:hAnsi="宋体" w:cs="仿宋"/>
          <w:color w:val="auto"/>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pacing w:line="360" w:lineRule="auto"/>
        <w:ind w:firstLine="422" w:firstLineChars="201"/>
        <w:rPr>
          <w:rFonts w:ascii="宋体" w:hAnsi="宋体"/>
          <w:color w:val="auto"/>
          <w:kern w:val="0"/>
          <w:szCs w:val="21"/>
          <w:vertAlign w:val="subscript"/>
        </w:rPr>
      </w:pPr>
      <w:r>
        <w:rPr>
          <w:rFonts w:hint="eastAsia" w:ascii="宋体" w:hAnsi="宋体" w:cs="仿宋"/>
          <w:color w:val="auto"/>
          <w:kern w:val="0"/>
          <w:szCs w:val="21"/>
        </w:rPr>
        <w:t>评标参考价</w:t>
      </w:r>
      <w:r>
        <w:rPr>
          <w:rFonts w:ascii="宋体" w:hAnsi="宋体" w:cs="仿宋"/>
          <w:color w:val="auto"/>
          <w:kern w:val="0"/>
          <w:szCs w:val="21"/>
        </w:rPr>
        <w:t>=</w:t>
      </w:r>
      <w:r>
        <w:rPr>
          <w:rFonts w:hint="eastAsia" w:ascii="宋体" w:hAnsi="宋体" w:cs="仿宋"/>
          <w:color w:val="auto"/>
          <w:kern w:val="0"/>
          <w:szCs w:val="21"/>
        </w:rPr>
        <w:t>（</w:t>
      </w:r>
      <w:r>
        <w:rPr>
          <w:rFonts w:ascii="宋体" w:hAnsi="宋体" w:cs="仿宋"/>
          <w:color w:val="auto"/>
          <w:kern w:val="0"/>
          <w:szCs w:val="21"/>
        </w:rPr>
        <w:t>Q</w:t>
      </w:r>
      <w:r>
        <w:rPr>
          <w:rFonts w:hint="eastAsia" w:ascii="宋体" w:hAnsi="宋体" w:cs="仿宋"/>
          <w:color w:val="auto"/>
          <w:kern w:val="0"/>
          <w:szCs w:val="21"/>
          <w:vertAlign w:val="subscript"/>
        </w:rPr>
        <w:t>高</w:t>
      </w:r>
      <w:r>
        <w:rPr>
          <w:rFonts w:ascii="宋体" w:hAnsi="宋体" w:cs="仿宋"/>
          <w:color w:val="auto"/>
          <w:kern w:val="0"/>
          <w:szCs w:val="21"/>
        </w:rPr>
        <w:t>-Q</w:t>
      </w:r>
      <w:r>
        <w:rPr>
          <w:rFonts w:hint="eastAsia" w:ascii="宋体" w:hAnsi="宋体" w:cs="仿宋"/>
          <w:color w:val="auto"/>
          <w:kern w:val="0"/>
          <w:szCs w:val="21"/>
          <w:vertAlign w:val="subscript"/>
        </w:rPr>
        <w:t>低</w:t>
      </w:r>
      <w:r>
        <w:rPr>
          <w:rFonts w:hint="eastAsia" w:ascii="宋体" w:hAnsi="宋体" w:cs="仿宋"/>
          <w:color w:val="auto"/>
          <w:kern w:val="0"/>
          <w:szCs w:val="21"/>
        </w:rPr>
        <w:t>）</w:t>
      </w:r>
      <w:r>
        <w:rPr>
          <w:rFonts w:ascii="宋体" w:hAnsi="宋体" w:cs="仿宋"/>
          <w:color w:val="auto"/>
          <w:kern w:val="0"/>
          <w:szCs w:val="21"/>
        </w:rPr>
        <w:t>/100*</w:t>
      </w:r>
      <w:r>
        <w:rPr>
          <w:rFonts w:hint="eastAsia" w:ascii="宋体" w:hAnsi="宋体" w:cs="仿宋"/>
          <w:color w:val="auto"/>
          <w:kern w:val="0"/>
          <w:szCs w:val="21"/>
        </w:rPr>
        <w:t>Ｘ</w:t>
      </w:r>
      <w:r>
        <w:rPr>
          <w:rFonts w:ascii="宋体" w:hAnsi="宋体" w:cs="仿宋"/>
          <w:color w:val="auto"/>
          <w:kern w:val="0"/>
          <w:szCs w:val="21"/>
        </w:rPr>
        <w:t>+Q</w:t>
      </w:r>
      <w:r>
        <w:rPr>
          <w:rFonts w:hint="eastAsia" w:ascii="宋体" w:hAnsi="宋体" w:cs="仿宋"/>
          <w:color w:val="auto"/>
          <w:kern w:val="0"/>
          <w:szCs w:val="21"/>
          <w:vertAlign w:val="subscript"/>
        </w:rPr>
        <w:t>低</w:t>
      </w:r>
    </w:p>
    <w:p>
      <w:pPr>
        <w:widowControl/>
        <w:spacing w:line="360" w:lineRule="auto"/>
        <w:ind w:firstLine="422" w:firstLineChars="201"/>
        <w:rPr>
          <w:rFonts w:ascii="宋体" w:hAnsi="宋体"/>
          <w:color w:val="auto"/>
          <w:szCs w:val="21"/>
        </w:rPr>
      </w:pPr>
      <w:r>
        <w:rPr>
          <w:rFonts w:ascii="宋体" w:hAnsi="宋体" w:cs="仿宋"/>
          <w:color w:val="auto"/>
          <w:szCs w:val="21"/>
        </w:rPr>
        <w:t>Q</w:t>
      </w:r>
      <w:r>
        <w:rPr>
          <w:rFonts w:hint="eastAsia" w:ascii="宋体" w:hAnsi="宋体" w:cs="仿宋"/>
          <w:color w:val="auto"/>
          <w:szCs w:val="21"/>
          <w:vertAlign w:val="subscript"/>
        </w:rPr>
        <w:t>低</w:t>
      </w:r>
      <w:r>
        <w:rPr>
          <w:rFonts w:hint="eastAsia" w:ascii="宋体" w:hAnsi="宋体" w:cs="仿宋"/>
          <w:color w:val="auto"/>
          <w:szCs w:val="21"/>
        </w:rPr>
        <w:t>：为达到或超过技术标及格分数线的投标人最低报价与工程成本警示价两者中的较高值；</w:t>
      </w:r>
    </w:p>
    <w:p>
      <w:pPr>
        <w:spacing w:line="360" w:lineRule="auto"/>
        <w:ind w:firstLine="422" w:firstLineChars="201"/>
        <w:rPr>
          <w:rFonts w:ascii="宋体" w:hAnsi="宋体" w:cs="仿宋"/>
          <w:color w:val="auto"/>
          <w:szCs w:val="21"/>
        </w:rPr>
      </w:pPr>
      <w:r>
        <w:rPr>
          <w:rFonts w:ascii="宋体" w:hAnsi="宋体" w:cs="仿宋"/>
          <w:color w:val="auto"/>
          <w:kern w:val="0"/>
          <w:szCs w:val="21"/>
        </w:rPr>
        <w:t>Q</w:t>
      </w:r>
      <w:r>
        <w:rPr>
          <w:rFonts w:hint="eastAsia" w:ascii="宋体" w:hAnsi="宋体" w:cs="仿宋"/>
          <w:color w:val="auto"/>
          <w:kern w:val="0"/>
          <w:szCs w:val="21"/>
          <w:vertAlign w:val="subscript"/>
        </w:rPr>
        <w:t>高</w:t>
      </w:r>
      <w:r>
        <w:rPr>
          <w:rFonts w:hint="eastAsia" w:ascii="宋体" w:hAnsi="宋体" w:cs="仿宋"/>
          <w:color w:val="auto"/>
          <w:szCs w:val="21"/>
        </w:rPr>
        <w:t>：为（最高投标限价</w:t>
      </w:r>
      <w:r>
        <w:rPr>
          <w:rFonts w:ascii="宋体" w:hAnsi="宋体" w:cs="仿宋"/>
          <w:color w:val="auto"/>
          <w:szCs w:val="21"/>
        </w:rPr>
        <w:t>*D%</w:t>
      </w:r>
      <w:r>
        <w:rPr>
          <w:rFonts w:hint="eastAsia" w:ascii="宋体" w:hAnsi="宋体" w:cs="仿宋"/>
          <w:color w:val="auto"/>
          <w:szCs w:val="21"/>
        </w:rPr>
        <w:t>）（</w:t>
      </w:r>
      <w:r>
        <w:rPr>
          <w:rFonts w:ascii="宋体" w:hAnsi="宋体" w:cs="仿宋"/>
          <w:color w:val="auto"/>
          <w:szCs w:val="21"/>
        </w:rPr>
        <w:t>D</w:t>
      </w:r>
      <w:r>
        <w:rPr>
          <w:rFonts w:hint="eastAsia" w:ascii="宋体" w:hAnsi="宋体" w:cs="仿宋"/>
          <w:color w:val="auto"/>
          <w:szCs w:val="21"/>
        </w:rPr>
        <w:t>的取值范围为</w:t>
      </w:r>
      <w:r>
        <w:rPr>
          <w:rFonts w:ascii="宋体" w:hAnsi="宋体" w:cs="仿宋"/>
          <w:color w:val="auto"/>
          <w:szCs w:val="21"/>
        </w:rPr>
        <w:t>[94,100],</w:t>
      </w:r>
      <w:r>
        <w:rPr>
          <w:rFonts w:hint="eastAsia" w:ascii="宋体" w:hAnsi="宋体" w:cs="仿宋"/>
          <w:color w:val="auto"/>
          <w:szCs w:val="21"/>
        </w:rPr>
        <w:t>由招标人自定）</w:t>
      </w:r>
    </w:p>
    <w:p>
      <w:pPr>
        <w:spacing w:line="360" w:lineRule="auto"/>
        <w:ind w:firstLine="422" w:firstLineChars="201"/>
        <w:rPr>
          <w:rFonts w:ascii="宋体" w:hAnsi="宋体"/>
          <w:color w:val="auto"/>
          <w:szCs w:val="21"/>
        </w:rPr>
      </w:pPr>
      <w:r>
        <w:rPr>
          <w:rFonts w:ascii="宋体" w:hAnsi="宋体" w:cs="仿宋"/>
          <w:color w:val="auto"/>
          <w:szCs w:val="21"/>
        </w:rPr>
        <w:t>X:</w:t>
      </w:r>
      <w:r>
        <w:rPr>
          <w:rFonts w:hint="eastAsia" w:ascii="宋体" w:hAnsi="宋体" w:cs="仿宋"/>
          <w:color w:val="auto"/>
          <w:szCs w:val="21"/>
        </w:rPr>
        <w:t>为等分点值，在开标前从</w:t>
      </w:r>
      <w:r>
        <w:rPr>
          <w:rFonts w:ascii="宋体" w:hAnsi="宋体" w:cs="仿宋"/>
          <w:color w:val="auto"/>
          <w:szCs w:val="21"/>
        </w:rPr>
        <w:t>[0,100]</w:t>
      </w:r>
      <w:r>
        <w:rPr>
          <w:rFonts w:hint="eastAsia" w:ascii="宋体" w:hAnsi="宋体" w:cs="仿宋"/>
          <w:color w:val="auto"/>
          <w:szCs w:val="21"/>
        </w:rPr>
        <w:t>整数中随机抽取</w:t>
      </w:r>
    </w:p>
    <w:p>
      <w:pPr>
        <w:spacing w:line="360" w:lineRule="auto"/>
        <w:ind w:firstLine="422" w:firstLineChars="201"/>
        <w:rPr>
          <w:rFonts w:ascii="宋体" w:hAnsi="宋体"/>
          <w:color w:val="auto"/>
          <w:szCs w:val="21"/>
        </w:rPr>
      </w:pPr>
      <w:r>
        <w:rPr>
          <w:rFonts w:hint="eastAsia" w:ascii="宋体" w:hAnsi="宋体" w:cs="宋体"/>
          <w:color w:val="auto"/>
          <w:kern w:val="0"/>
          <w:szCs w:val="21"/>
        </w:rPr>
        <w:t>45.3</w:t>
      </w:r>
      <w:r>
        <w:rPr>
          <w:rFonts w:hint="eastAsia" w:ascii="宋体" w:hAnsi="宋体"/>
          <w:color w:val="auto"/>
          <w:szCs w:val="21"/>
        </w:rPr>
        <w:t>当标价等于评标参考价时得</w:t>
      </w:r>
      <w:r>
        <w:rPr>
          <w:rFonts w:ascii="宋体" w:hAnsi="宋体"/>
          <w:color w:val="auto"/>
          <w:szCs w:val="21"/>
        </w:rPr>
        <w:t>100</w:t>
      </w:r>
      <w:r>
        <w:rPr>
          <w:rFonts w:hint="eastAsia" w:ascii="宋体" w:hAnsi="宋体"/>
          <w:color w:val="auto"/>
          <w:szCs w:val="21"/>
        </w:rPr>
        <w:t>分，标价每高于评标参考价</w:t>
      </w:r>
      <w:r>
        <w:rPr>
          <w:rFonts w:ascii="宋体" w:hAnsi="宋体"/>
          <w:color w:val="auto"/>
          <w:szCs w:val="21"/>
        </w:rPr>
        <w:t>1%</w:t>
      </w:r>
      <w:r>
        <w:rPr>
          <w:rFonts w:hint="eastAsia" w:ascii="宋体" w:hAnsi="宋体"/>
          <w:color w:val="auto"/>
          <w:szCs w:val="21"/>
        </w:rPr>
        <w:t>，扣</w:t>
      </w:r>
      <w:r>
        <w:rPr>
          <w:rFonts w:ascii="宋体" w:hAnsi="宋体"/>
          <w:color w:val="auto"/>
          <w:szCs w:val="21"/>
        </w:rPr>
        <w:t>1.5</w:t>
      </w:r>
      <w:r>
        <w:rPr>
          <w:rFonts w:hint="eastAsia" w:ascii="宋体" w:hAnsi="宋体"/>
          <w:color w:val="auto"/>
          <w:szCs w:val="21"/>
        </w:rPr>
        <w:t>分，每低于评标参考价</w:t>
      </w:r>
      <w:r>
        <w:rPr>
          <w:rFonts w:ascii="宋体" w:hAnsi="宋体"/>
          <w:color w:val="auto"/>
          <w:szCs w:val="21"/>
        </w:rPr>
        <w:t>1%</w:t>
      </w:r>
      <w:r>
        <w:rPr>
          <w:rFonts w:hint="eastAsia" w:ascii="宋体" w:hAnsi="宋体"/>
          <w:color w:val="auto"/>
          <w:szCs w:val="21"/>
        </w:rPr>
        <w:t>，扣</w:t>
      </w:r>
      <w:r>
        <w:rPr>
          <w:rFonts w:ascii="宋体" w:hAnsi="宋体"/>
          <w:color w:val="auto"/>
          <w:szCs w:val="21"/>
        </w:rPr>
        <w:t>1</w:t>
      </w:r>
      <w:r>
        <w:rPr>
          <w:rFonts w:hint="eastAsia" w:ascii="宋体" w:hAnsi="宋体"/>
          <w:color w:val="auto"/>
          <w:szCs w:val="21"/>
        </w:rPr>
        <w:t>分，扣至</w:t>
      </w:r>
      <w:r>
        <w:rPr>
          <w:rFonts w:ascii="宋体" w:hAnsi="宋体"/>
          <w:color w:val="auto"/>
          <w:szCs w:val="21"/>
        </w:rPr>
        <w:t>0</w:t>
      </w:r>
      <w:r>
        <w:rPr>
          <w:rFonts w:hint="eastAsia" w:ascii="宋体" w:hAnsi="宋体"/>
          <w:color w:val="auto"/>
          <w:szCs w:val="21"/>
        </w:rPr>
        <w:t>分为止，得出经济分，精确到小数点后两位。</w:t>
      </w:r>
    </w:p>
    <w:p>
      <w:pPr>
        <w:spacing w:line="360" w:lineRule="auto"/>
        <w:ind w:firstLine="422" w:firstLineChars="201"/>
        <w:rPr>
          <w:rFonts w:ascii="宋体" w:hAnsi="宋体" w:cs="宋体"/>
          <w:color w:val="auto"/>
          <w:szCs w:val="21"/>
        </w:rPr>
      </w:pPr>
      <w:r>
        <w:rPr>
          <w:rFonts w:hint="eastAsia" w:ascii="宋体" w:hAnsi="宋体"/>
          <w:color w:val="auto"/>
          <w:szCs w:val="21"/>
        </w:rPr>
        <w:t>45.4计算通过技术标有效性审查的投标人总得分。投标人总得分=（技术得分×技术得分权重</w:t>
      </w:r>
      <w:r>
        <w:rPr>
          <w:rFonts w:hint="eastAsia" w:ascii="宋体" w:hAnsi="宋体" w:cs="宋体"/>
          <w:color w:val="auto"/>
          <w:szCs w:val="21"/>
        </w:rPr>
        <w:t>＋</w:t>
      </w:r>
      <w:r>
        <w:rPr>
          <w:rFonts w:hint="eastAsia" w:ascii="宋体" w:hAnsi="宋体"/>
          <w:color w:val="auto"/>
          <w:szCs w:val="21"/>
        </w:rPr>
        <w:t>经济得分×经济得分权重）×（1-综合诚信评价分数权重）</w:t>
      </w:r>
      <w:r>
        <w:rPr>
          <w:rFonts w:hint="eastAsia" w:ascii="宋体" w:hAnsi="宋体" w:cs="宋体"/>
          <w:color w:val="auto"/>
          <w:szCs w:val="21"/>
        </w:rPr>
        <w:t>＋</w:t>
      </w:r>
      <w:r>
        <w:rPr>
          <w:rFonts w:hint="eastAsia" w:ascii="宋体" w:hAnsi="宋体"/>
          <w:color w:val="auto"/>
          <w:szCs w:val="21"/>
        </w:rPr>
        <w:t>综合诚信评价排名得分×综合诚信评价分数权重）。技术、经济得分权重按投标须知前附表的规定执行。总得分四舍五入保留两位小数。</w:t>
      </w:r>
    </w:p>
    <w:p>
      <w:pPr>
        <w:pStyle w:val="48"/>
        <w:tabs>
          <w:tab w:val="left" w:pos="7380"/>
        </w:tabs>
        <w:spacing w:after="0" w:line="360" w:lineRule="auto"/>
        <w:ind w:firstLine="424" w:firstLineChars="201"/>
        <w:rPr>
          <w:rFonts w:ascii="宋体" w:hAnsi="宋体"/>
          <w:color w:val="auto"/>
          <w:szCs w:val="21"/>
        </w:rPr>
      </w:pPr>
      <w:r>
        <w:rPr>
          <w:rFonts w:hint="eastAsia" w:ascii="宋体" w:hAnsi="宋体" w:cs="宋体"/>
          <w:b/>
          <w:bCs/>
          <w:color w:val="auto"/>
          <w:szCs w:val="21"/>
        </w:rPr>
        <w:t>现文</w:t>
      </w:r>
      <w:r>
        <w:rPr>
          <w:rFonts w:hint="eastAsia" w:ascii="宋体" w:hAnsi="宋体" w:cs="宋体"/>
          <w:color w:val="auto"/>
          <w:szCs w:val="21"/>
        </w:rPr>
        <w:t>：</w:t>
      </w:r>
      <w:r>
        <w:rPr>
          <w:rFonts w:hint="eastAsia" w:ascii="宋体" w:hAnsi="宋体"/>
          <w:color w:val="auto"/>
          <w:szCs w:val="21"/>
        </w:rPr>
        <w:t>45．经济标评审和得分汇总</w:t>
      </w:r>
    </w:p>
    <w:p>
      <w:pPr>
        <w:pStyle w:val="48"/>
        <w:tabs>
          <w:tab w:val="left" w:pos="7380"/>
        </w:tabs>
        <w:spacing w:after="0" w:line="360" w:lineRule="auto"/>
        <w:ind w:firstLine="422" w:firstLineChars="201"/>
        <w:rPr>
          <w:rFonts w:ascii="宋体" w:hAnsi="宋体"/>
          <w:color w:val="auto"/>
          <w:szCs w:val="21"/>
        </w:rPr>
      </w:pPr>
      <w:r>
        <w:rPr>
          <w:rFonts w:hint="eastAsia" w:ascii="宋体" w:hAnsi="宋体"/>
          <w:color w:val="auto"/>
          <w:szCs w:val="21"/>
        </w:rPr>
        <w:t>45.1若通过技术标有效性审查的投标人中所有投标报价均大于等于最高投标限价</w:t>
      </w:r>
      <w:r>
        <w:rPr>
          <w:rFonts w:ascii="宋体" w:hAnsi="宋体"/>
          <w:color w:val="auto"/>
          <w:szCs w:val="21"/>
        </w:rPr>
        <w:t>*</w:t>
      </w:r>
      <w:r>
        <w:rPr>
          <w:rFonts w:ascii="宋体" w:hAnsi="宋体" w:cs="宋体"/>
          <w:color w:val="auto"/>
          <w:szCs w:val="21"/>
          <w:u w:val="single"/>
        </w:rPr>
        <w:t>97%</w:t>
      </w:r>
      <w:r>
        <w:rPr>
          <w:rFonts w:hint="eastAsia" w:ascii="宋体" w:hAnsi="宋体"/>
          <w:color w:val="auto"/>
          <w:szCs w:val="21"/>
        </w:rPr>
        <w:t>的（具体金额为：</w:t>
      </w:r>
      <w:r>
        <w:rPr>
          <w:rFonts w:hint="eastAsia" w:ascii="宋体" w:hAnsi="宋体"/>
          <w:color w:val="auto"/>
          <w:szCs w:val="21"/>
          <w:u w:val="single"/>
        </w:rPr>
        <w:t>5788470.04</w:t>
      </w:r>
      <w:r>
        <w:rPr>
          <w:rFonts w:hint="eastAsia" w:ascii="宋体" w:hAnsi="宋体"/>
          <w:color w:val="auto"/>
          <w:szCs w:val="21"/>
        </w:rPr>
        <w:t>元），则本项目招标失败，由招标人依法重新招标。</w:t>
      </w:r>
    </w:p>
    <w:p>
      <w:pPr>
        <w:pStyle w:val="48"/>
        <w:tabs>
          <w:tab w:val="left" w:pos="7380"/>
        </w:tabs>
        <w:spacing w:after="0" w:line="360" w:lineRule="auto"/>
        <w:ind w:firstLine="422" w:firstLineChars="201"/>
        <w:rPr>
          <w:rFonts w:ascii="宋体" w:hAnsi="宋体"/>
          <w:color w:val="auto"/>
          <w:szCs w:val="21"/>
        </w:rPr>
      </w:pPr>
      <w:r>
        <w:rPr>
          <w:rFonts w:hint="eastAsia" w:ascii="宋体" w:hAnsi="宋体"/>
          <w:color w:val="auto"/>
          <w:szCs w:val="21"/>
        </w:rPr>
        <w:t>45.2按方法</w:t>
      </w:r>
      <w:r>
        <w:rPr>
          <w:rFonts w:hint="eastAsia" w:ascii="宋体" w:hAnsi="宋体"/>
          <w:color w:val="auto"/>
          <w:szCs w:val="21"/>
          <w:u w:val="single"/>
        </w:rPr>
        <w:t>二区间抽取法</w:t>
      </w:r>
      <w:r>
        <w:rPr>
          <w:rFonts w:hint="eastAsia" w:ascii="宋体" w:hAnsi="宋体"/>
          <w:color w:val="auto"/>
          <w:szCs w:val="21"/>
        </w:rPr>
        <w:t>计算评标参考价：</w:t>
      </w:r>
    </w:p>
    <w:p>
      <w:pPr>
        <w:widowControl/>
        <w:spacing w:line="360" w:lineRule="auto"/>
        <w:ind w:firstLine="424" w:firstLineChars="201"/>
        <w:rPr>
          <w:rFonts w:ascii="宋体" w:hAnsi="宋体"/>
          <w:b/>
          <w:bCs/>
          <w:color w:val="auto"/>
          <w:kern w:val="0"/>
          <w:szCs w:val="21"/>
        </w:rPr>
      </w:pPr>
      <w:r>
        <w:rPr>
          <w:rFonts w:hint="eastAsia" w:ascii="宋体" w:hAnsi="宋体" w:cs="仿宋"/>
          <w:b/>
          <w:bCs/>
          <w:color w:val="auto"/>
          <w:kern w:val="0"/>
          <w:szCs w:val="21"/>
        </w:rPr>
        <w:t>方法二：区间抽取法</w:t>
      </w:r>
    </w:p>
    <w:p>
      <w:pPr>
        <w:widowControl/>
        <w:spacing w:line="360" w:lineRule="auto"/>
        <w:ind w:firstLine="422" w:firstLineChars="201"/>
        <w:rPr>
          <w:rFonts w:ascii="宋体" w:hAnsi="宋体"/>
          <w:color w:val="auto"/>
          <w:kern w:val="0"/>
          <w:szCs w:val="21"/>
        </w:rPr>
      </w:pPr>
      <w:r>
        <w:rPr>
          <w:rFonts w:hint="eastAsia" w:ascii="宋体" w:hAnsi="宋体" w:cs="仿宋"/>
          <w:color w:val="auto"/>
          <w:szCs w:val="21"/>
        </w:rPr>
        <w:t>设立入围合格分数线（</w:t>
      </w:r>
      <w:r>
        <w:rPr>
          <w:rFonts w:hint="eastAsia" w:ascii="宋体" w:hAnsi="宋体" w:cs="仿宋"/>
          <w:color w:val="auto"/>
          <w:szCs w:val="21"/>
          <w:u w:val="single"/>
        </w:rPr>
        <w:t>技术标得分为90分</w:t>
      </w:r>
      <w:r>
        <w:rPr>
          <w:rFonts w:hint="eastAsia" w:ascii="宋体" w:hAnsi="宋体" w:cs="仿宋"/>
          <w:color w:val="auto"/>
          <w:szCs w:val="21"/>
        </w:rPr>
        <w:t>），达到或超过</w:t>
      </w:r>
      <w:r>
        <w:rPr>
          <w:rFonts w:hint="eastAsia" w:ascii="宋体" w:hAnsi="宋体" w:cs="仿宋"/>
          <w:color w:val="auto"/>
          <w:szCs w:val="21"/>
          <w:u w:val="single"/>
        </w:rPr>
        <w:t>入围合格分数线</w:t>
      </w:r>
      <w:r>
        <w:rPr>
          <w:rFonts w:hint="eastAsia" w:ascii="宋体" w:hAnsi="宋体" w:cs="仿宋"/>
          <w:color w:val="auto"/>
          <w:szCs w:val="21"/>
        </w:rPr>
        <w:t>的投标人的报价方能参与评标参考价的计算。将达到或超过</w:t>
      </w:r>
      <w:r>
        <w:rPr>
          <w:rFonts w:hint="eastAsia" w:ascii="宋体" w:hAnsi="宋体" w:cs="仿宋"/>
          <w:color w:val="auto"/>
          <w:szCs w:val="21"/>
          <w:u w:val="single"/>
        </w:rPr>
        <w:t>入围合格分数线</w:t>
      </w:r>
      <w:r>
        <w:rPr>
          <w:rFonts w:hint="eastAsia" w:ascii="宋体" w:hAnsi="宋体" w:cs="仿宋"/>
          <w:color w:val="auto"/>
          <w:szCs w:val="21"/>
        </w:rPr>
        <w:t>的投标报价由低至高进行排列，按以下公式计算评标参考价，计算公式如下：</w:t>
      </w:r>
    </w:p>
    <w:p>
      <w:pPr>
        <w:widowControl/>
        <w:spacing w:line="360" w:lineRule="auto"/>
        <w:ind w:firstLine="422" w:firstLineChars="201"/>
        <w:rPr>
          <w:rFonts w:ascii="宋体" w:hAnsi="宋体"/>
          <w:color w:val="auto"/>
          <w:kern w:val="0"/>
          <w:szCs w:val="21"/>
          <w:vertAlign w:val="subscript"/>
        </w:rPr>
      </w:pPr>
      <w:r>
        <w:rPr>
          <w:rFonts w:hint="eastAsia" w:ascii="宋体" w:hAnsi="宋体" w:cs="仿宋"/>
          <w:color w:val="auto"/>
          <w:kern w:val="0"/>
          <w:szCs w:val="21"/>
        </w:rPr>
        <w:t>评标参考价</w:t>
      </w:r>
      <w:r>
        <w:rPr>
          <w:rFonts w:ascii="宋体" w:hAnsi="宋体" w:cs="仿宋"/>
          <w:color w:val="auto"/>
          <w:kern w:val="0"/>
          <w:szCs w:val="21"/>
        </w:rPr>
        <w:t>=</w:t>
      </w:r>
      <w:r>
        <w:rPr>
          <w:rFonts w:hint="eastAsia" w:ascii="宋体" w:hAnsi="宋体" w:cs="仿宋"/>
          <w:color w:val="auto"/>
          <w:kern w:val="0"/>
          <w:szCs w:val="21"/>
        </w:rPr>
        <w:t>（</w:t>
      </w:r>
      <w:r>
        <w:rPr>
          <w:rFonts w:ascii="宋体" w:hAnsi="宋体" w:cs="仿宋"/>
          <w:color w:val="auto"/>
          <w:kern w:val="0"/>
          <w:szCs w:val="21"/>
        </w:rPr>
        <w:t>Q</w:t>
      </w:r>
      <w:r>
        <w:rPr>
          <w:rFonts w:hint="eastAsia" w:ascii="宋体" w:hAnsi="宋体" w:cs="仿宋"/>
          <w:color w:val="auto"/>
          <w:kern w:val="0"/>
          <w:szCs w:val="21"/>
          <w:vertAlign w:val="subscript"/>
        </w:rPr>
        <w:t>高</w:t>
      </w:r>
      <w:r>
        <w:rPr>
          <w:rFonts w:ascii="宋体" w:hAnsi="宋体" w:cs="仿宋"/>
          <w:color w:val="auto"/>
          <w:kern w:val="0"/>
          <w:szCs w:val="21"/>
        </w:rPr>
        <w:t>-Q</w:t>
      </w:r>
      <w:r>
        <w:rPr>
          <w:rFonts w:hint="eastAsia" w:ascii="宋体" w:hAnsi="宋体" w:cs="仿宋"/>
          <w:color w:val="auto"/>
          <w:kern w:val="0"/>
          <w:szCs w:val="21"/>
          <w:vertAlign w:val="subscript"/>
        </w:rPr>
        <w:t>低</w:t>
      </w:r>
      <w:r>
        <w:rPr>
          <w:rFonts w:hint="eastAsia" w:ascii="宋体" w:hAnsi="宋体" w:cs="仿宋"/>
          <w:color w:val="auto"/>
          <w:kern w:val="0"/>
          <w:szCs w:val="21"/>
        </w:rPr>
        <w:t>）</w:t>
      </w:r>
      <w:r>
        <w:rPr>
          <w:rFonts w:ascii="宋体" w:hAnsi="宋体" w:cs="仿宋"/>
          <w:color w:val="auto"/>
          <w:kern w:val="0"/>
          <w:szCs w:val="21"/>
        </w:rPr>
        <w:t>/100*</w:t>
      </w:r>
      <w:r>
        <w:rPr>
          <w:rFonts w:hint="eastAsia" w:ascii="宋体" w:hAnsi="宋体" w:cs="仿宋"/>
          <w:color w:val="auto"/>
          <w:kern w:val="0"/>
          <w:szCs w:val="21"/>
        </w:rPr>
        <w:t>Ｘ</w:t>
      </w:r>
      <w:r>
        <w:rPr>
          <w:rFonts w:ascii="宋体" w:hAnsi="宋体" w:cs="仿宋"/>
          <w:color w:val="auto"/>
          <w:kern w:val="0"/>
          <w:szCs w:val="21"/>
        </w:rPr>
        <w:t>+Q</w:t>
      </w:r>
      <w:r>
        <w:rPr>
          <w:rFonts w:hint="eastAsia" w:ascii="宋体" w:hAnsi="宋体" w:cs="仿宋"/>
          <w:color w:val="auto"/>
          <w:kern w:val="0"/>
          <w:szCs w:val="21"/>
          <w:vertAlign w:val="subscript"/>
        </w:rPr>
        <w:t>低</w:t>
      </w:r>
    </w:p>
    <w:p>
      <w:pPr>
        <w:widowControl/>
        <w:spacing w:line="360" w:lineRule="auto"/>
        <w:ind w:firstLine="422" w:firstLineChars="201"/>
        <w:rPr>
          <w:rFonts w:ascii="宋体" w:hAnsi="宋体"/>
          <w:color w:val="auto"/>
          <w:szCs w:val="21"/>
        </w:rPr>
      </w:pPr>
      <w:r>
        <w:rPr>
          <w:rFonts w:ascii="宋体" w:hAnsi="宋体" w:cs="仿宋"/>
          <w:color w:val="auto"/>
          <w:szCs w:val="21"/>
        </w:rPr>
        <w:t>Q</w:t>
      </w:r>
      <w:r>
        <w:rPr>
          <w:rFonts w:hint="eastAsia" w:ascii="宋体" w:hAnsi="宋体" w:cs="仿宋"/>
          <w:color w:val="auto"/>
          <w:szCs w:val="21"/>
          <w:vertAlign w:val="subscript"/>
        </w:rPr>
        <w:t>低</w:t>
      </w:r>
      <w:r>
        <w:rPr>
          <w:rFonts w:hint="eastAsia" w:ascii="宋体" w:hAnsi="宋体" w:cs="仿宋"/>
          <w:color w:val="auto"/>
          <w:szCs w:val="21"/>
        </w:rPr>
        <w:t>：为达到或超过</w:t>
      </w:r>
      <w:r>
        <w:rPr>
          <w:rFonts w:hint="eastAsia" w:ascii="宋体" w:hAnsi="宋体" w:cs="仿宋"/>
          <w:color w:val="auto"/>
          <w:szCs w:val="21"/>
          <w:u w:val="single"/>
        </w:rPr>
        <w:t>入围合格分数线</w:t>
      </w:r>
      <w:r>
        <w:rPr>
          <w:rFonts w:hint="eastAsia" w:ascii="宋体" w:hAnsi="宋体" w:cs="仿宋"/>
          <w:color w:val="auto"/>
          <w:szCs w:val="21"/>
        </w:rPr>
        <w:t>的投标人最低报价与工程成本警示价两者中的较高值；</w:t>
      </w:r>
    </w:p>
    <w:p>
      <w:pPr>
        <w:spacing w:line="360" w:lineRule="auto"/>
        <w:ind w:firstLine="422" w:firstLineChars="201"/>
        <w:rPr>
          <w:rFonts w:ascii="宋体" w:hAnsi="宋体" w:cs="仿宋"/>
          <w:color w:val="auto"/>
          <w:szCs w:val="21"/>
        </w:rPr>
      </w:pPr>
      <w:r>
        <w:rPr>
          <w:rFonts w:ascii="宋体" w:hAnsi="宋体" w:cs="仿宋"/>
          <w:color w:val="auto"/>
          <w:kern w:val="0"/>
          <w:szCs w:val="21"/>
        </w:rPr>
        <w:t>Q</w:t>
      </w:r>
      <w:r>
        <w:rPr>
          <w:rFonts w:hint="eastAsia" w:ascii="宋体" w:hAnsi="宋体" w:cs="仿宋"/>
          <w:color w:val="auto"/>
          <w:kern w:val="0"/>
          <w:szCs w:val="21"/>
          <w:vertAlign w:val="subscript"/>
        </w:rPr>
        <w:t>高</w:t>
      </w:r>
      <w:r>
        <w:rPr>
          <w:rFonts w:hint="eastAsia" w:ascii="宋体" w:hAnsi="宋体" w:cs="仿宋"/>
          <w:color w:val="auto"/>
          <w:szCs w:val="21"/>
        </w:rPr>
        <w:t>：为（最高投标限价</w:t>
      </w:r>
      <w:r>
        <w:rPr>
          <w:rFonts w:ascii="宋体" w:hAnsi="宋体" w:cs="仿宋"/>
          <w:color w:val="auto"/>
          <w:szCs w:val="21"/>
        </w:rPr>
        <w:t>*</w:t>
      </w:r>
      <w:r>
        <w:rPr>
          <w:rFonts w:ascii="宋体" w:hAnsi="宋体" w:cs="宋体"/>
          <w:color w:val="auto"/>
          <w:szCs w:val="21"/>
          <w:u w:val="single"/>
        </w:rPr>
        <w:t>97%</w:t>
      </w:r>
      <w:r>
        <w:rPr>
          <w:rFonts w:hint="eastAsia" w:ascii="宋体" w:hAnsi="宋体" w:cs="仿宋"/>
          <w:color w:val="auto"/>
          <w:szCs w:val="21"/>
        </w:rPr>
        <w:t>）</w:t>
      </w:r>
    </w:p>
    <w:p>
      <w:pPr>
        <w:spacing w:line="360" w:lineRule="auto"/>
        <w:ind w:firstLine="422" w:firstLineChars="201"/>
        <w:rPr>
          <w:rFonts w:ascii="宋体" w:hAnsi="宋体"/>
          <w:color w:val="auto"/>
          <w:szCs w:val="21"/>
        </w:rPr>
      </w:pPr>
      <w:r>
        <w:rPr>
          <w:rFonts w:ascii="宋体" w:hAnsi="宋体" w:cs="仿宋"/>
          <w:color w:val="auto"/>
          <w:szCs w:val="21"/>
        </w:rPr>
        <w:t>X</w:t>
      </w:r>
      <w:r>
        <w:rPr>
          <w:rFonts w:hint="eastAsia" w:ascii="宋体" w:hAnsi="宋体" w:cs="仿宋"/>
          <w:color w:val="auto"/>
          <w:szCs w:val="21"/>
        </w:rPr>
        <w:t>：为等分点值，在开标前从</w:t>
      </w:r>
      <w:r>
        <w:rPr>
          <w:rFonts w:ascii="宋体" w:hAnsi="宋体" w:cs="仿宋"/>
          <w:color w:val="auto"/>
          <w:szCs w:val="21"/>
        </w:rPr>
        <w:t>[0,100]</w:t>
      </w:r>
      <w:r>
        <w:rPr>
          <w:rFonts w:hint="eastAsia" w:ascii="宋体" w:hAnsi="宋体" w:cs="仿宋"/>
          <w:color w:val="auto"/>
          <w:szCs w:val="21"/>
        </w:rPr>
        <w:t>整数中随机抽取</w:t>
      </w:r>
    </w:p>
    <w:p>
      <w:pPr>
        <w:spacing w:line="360" w:lineRule="auto"/>
        <w:ind w:firstLine="422" w:firstLineChars="201"/>
        <w:rPr>
          <w:rFonts w:ascii="宋体" w:hAnsi="宋体"/>
          <w:color w:val="auto"/>
          <w:szCs w:val="21"/>
        </w:rPr>
      </w:pPr>
      <w:r>
        <w:rPr>
          <w:rFonts w:hint="eastAsia" w:ascii="宋体" w:hAnsi="宋体" w:cs="宋体"/>
          <w:color w:val="auto"/>
          <w:kern w:val="0"/>
          <w:szCs w:val="21"/>
        </w:rPr>
        <w:t>45.3</w:t>
      </w:r>
      <w:r>
        <w:rPr>
          <w:rFonts w:hint="eastAsia" w:ascii="宋体" w:hAnsi="宋体"/>
          <w:color w:val="auto"/>
          <w:szCs w:val="21"/>
        </w:rPr>
        <w:t>当</w:t>
      </w:r>
      <w:r>
        <w:rPr>
          <w:rFonts w:hint="eastAsia" w:ascii="宋体" w:hAnsi="宋体"/>
          <w:color w:val="auto"/>
          <w:szCs w:val="21"/>
          <w:u w:val="single"/>
        </w:rPr>
        <w:t>投标总报价</w:t>
      </w:r>
      <w:r>
        <w:rPr>
          <w:rFonts w:hint="eastAsia" w:ascii="宋体" w:hAnsi="宋体"/>
          <w:color w:val="auto"/>
          <w:szCs w:val="21"/>
        </w:rPr>
        <w:t>等于评标参考价时得</w:t>
      </w:r>
      <w:r>
        <w:rPr>
          <w:rFonts w:ascii="宋体" w:hAnsi="宋体"/>
          <w:color w:val="auto"/>
          <w:szCs w:val="21"/>
        </w:rPr>
        <w:t>100</w:t>
      </w:r>
      <w:r>
        <w:rPr>
          <w:rFonts w:hint="eastAsia" w:ascii="宋体" w:hAnsi="宋体"/>
          <w:color w:val="auto"/>
          <w:szCs w:val="21"/>
        </w:rPr>
        <w:t>分，</w:t>
      </w:r>
      <w:r>
        <w:rPr>
          <w:rFonts w:hint="eastAsia" w:ascii="宋体" w:hAnsi="宋体"/>
          <w:color w:val="auto"/>
          <w:szCs w:val="21"/>
          <w:u w:val="single"/>
        </w:rPr>
        <w:t>投标总报价</w:t>
      </w:r>
      <w:r>
        <w:rPr>
          <w:rFonts w:hint="eastAsia" w:ascii="宋体" w:hAnsi="宋体"/>
          <w:color w:val="auto"/>
          <w:szCs w:val="21"/>
        </w:rPr>
        <w:t>每高于评标参考价</w:t>
      </w:r>
      <w:r>
        <w:rPr>
          <w:rFonts w:ascii="宋体" w:hAnsi="宋体"/>
          <w:color w:val="auto"/>
          <w:szCs w:val="21"/>
        </w:rPr>
        <w:t>1%</w:t>
      </w:r>
      <w:r>
        <w:rPr>
          <w:rFonts w:hint="eastAsia" w:ascii="宋体" w:hAnsi="宋体"/>
          <w:color w:val="auto"/>
          <w:szCs w:val="21"/>
        </w:rPr>
        <w:t>，扣1.5分，每低于评标参考价</w:t>
      </w:r>
      <w:r>
        <w:rPr>
          <w:rFonts w:ascii="宋体" w:hAnsi="宋体"/>
          <w:color w:val="auto"/>
          <w:szCs w:val="21"/>
        </w:rPr>
        <w:t>1%</w:t>
      </w:r>
      <w:r>
        <w:rPr>
          <w:rFonts w:hint="eastAsia" w:ascii="宋体" w:hAnsi="宋体"/>
          <w:color w:val="auto"/>
          <w:szCs w:val="21"/>
        </w:rPr>
        <w:t>，扣1分，扣至</w:t>
      </w:r>
      <w:r>
        <w:rPr>
          <w:rFonts w:ascii="宋体" w:hAnsi="宋体"/>
          <w:color w:val="auto"/>
          <w:szCs w:val="21"/>
        </w:rPr>
        <w:t>0</w:t>
      </w:r>
      <w:r>
        <w:rPr>
          <w:rFonts w:hint="eastAsia" w:ascii="宋体" w:hAnsi="宋体"/>
          <w:color w:val="auto"/>
          <w:szCs w:val="21"/>
        </w:rPr>
        <w:t>分为止，得出经济分，精确到小数点后两位。</w:t>
      </w:r>
    </w:p>
    <w:p>
      <w:pPr>
        <w:pBdr>
          <w:bottom w:val="single" w:color="auto" w:sz="6" w:space="1"/>
        </w:pBdr>
        <w:spacing w:line="360" w:lineRule="auto"/>
        <w:ind w:firstLine="422" w:firstLineChars="201"/>
        <w:rPr>
          <w:rFonts w:ascii="宋体" w:hAnsi="宋体" w:cs="宋体"/>
          <w:strike/>
          <w:color w:val="auto"/>
          <w:szCs w:val="21"/>
        </w:rPr>
      </w:pPr>
      <w:r>
        <w:rPr>
          <w:rFonts w:hint="eastAsia" w:ascii="宋体" w:hAnsi="宋体"/>
          <w:color w:val="auto"/>
          <w:szCs w:val="21"/>
        </w:rPr>
        <w:t>45.4计算通过技术标有效性审查的投标人总得分。投标人总得分=</w:t>
      </w:r>
      <w:r>
        <w:rPr>
          <w:rFonts w:hint="eastAsia" w:ascii="宋体" w:hAnsi="宋体"/>
          <w:color w:val="auto"/>
          <w:szCs w:val="21"/>
          <w:u w:val="single"/>
        </w:rPr>
        <w:t>技术分×技术分权重</w:t>
      </w:r>
      <w:r>
        <w:rPr>
          <w:rFonts w:hint="eastAsia" w:ascii="宋体" w:hAnsi="宋体" w:cs="宋体"/>
          <w:color w:val="auto"/>
          <w:szCs w:val="21"/>
          <w:u w:val="single"/>
        </w:rPr>
        <w:t>＋</w:t>
      </w:r>
      <w:r>
        <w:rPr>
          <w:rFonts w:hint="eastAsia" w:ascii="宋体" w:hAnsi="宋体"/>
          <w:color w:val="auto"/>
          <w:szCs w:val="21"/>
          <w:u w:val="single"/>
        </w:rPr>
        <w:t>经济分×经济分权重</w:t>
      </w:r>
      <w:r>
        <w:rPr>
          <w:rFonts w:hint="eastAsia" w:ascii="宋体" w:hAnsi="宋体"/>
          <w:color w:val="auto"/>
          <w:szCs w:val="21"/>
        </w:rPr>
        <w:t>。技术、经济得分权重按投标须知前附表的规定执行。总得分四舍五入保留两位小数。</w:t>
      </w:r>
    </w:p>
    <w:p>
      <w:pPr>
        <w:spacing w:line="360" w:lineRule="auto"/>
        <w:ind w:firstLine="424" w:firstLineChars="201"/>
        <w:rPr>
          <w:rFonts w:ascii="宋体" w:hAnsi="宋体" w:cs="宋体"/>
          <w:b/>
          <w:color w:val="auto"/>
          <w:szCs w:val="21"/>
        </w:rPr>
      </w:pPr>
      <w:r>
        <w:rPr>
          <w:rFonts w:hint="eastAsia" w:ascii="宋体" w:hAnsi="宋体" w:cs="宋体"/>
          <w:b/>
          <w:color w:val="auto"/>
          <w:szCs w:val="21"/>
        </w:rPr>
        <w:t>条款号：</w:t>
      </w:r>
      <w:r>
        <w:rPr>
          <w:rFonts w:ascii="宋体" w:hAnsi="宋体" w:cs="宋体"/>
          <w:b/>
          <w:color w:val="auto"/>
          <w:szCs w:val="21"/>
        </w:rPr>
        <w:t xml:space="preserve">46.2.8 </w:t>
      </w:r>
      <w:r>
        <w:rPr>
          <w:rFonts w:hint="eastAsia" w:ascii="宋体" w:hAnsi="宋体" w:cs="宋体"/>
          <w:b/>
          <w:color w:val="auto"/>
          <w:szCs w:val="21"/>
        </w:rPr>
        <w:t xml:space="preserve">                    修改类型：修改</w:t>
      </w:r>
    </w:p>
    <w:p>
      <w:pPr>
        <w:spacing w:line="360" w:lineRule="auto"/>
        <w:ind w:firstLine="424" w:firstLineChars="201"/>
        <w:rPr>
          <w:rFonts w:ascii="宋体" w:hAnsi="宋体" w:cs="宋体"/>
          <w:color w:val="auto"/>
          <w:szCs w:val="21"/>
        </w:rPr>
      </w:pPr>
      <w:r>
        <w:rPr>
          <w:rFonts w:hint="eastAsia" w:ascii="宋体" w:hAnsi="宋体" w:cs="宋体"/>
          <w:b/>
          <w:color w:val="auto"/>
          <w:szCs w:val="21"/>
        </w:rPr>
        <w:t>原文：</w:t>
      </w:r>
      <w:r>
        <w:rPr>
          <w:rFonts w:ascii="宋体" w:hAnsi="宋体" w:cs="宋体"/>
          <w:color w:val="auto"/>
          <w:szCs w:val="21"/>
        </w:rPr>
        <w:t>46.2.8</w:t>
      </w:r>
      <w:r>
        <w:rPr>
          <w:rFonts w:hint="eastAsia" w:ascii="宋体" w:hAnsi="宋体" w:cs="宋体"/>
          <w:color w:val="auto"/>
          <w:szCs w:val="21"/>
        </w:rPr>
        <w:t>按上述修正错误的原则及方法调整或修正投标文件的投标报价，调整后的投标报价对投标人起约束作用。如果投标人不接受修正后的报价，则取消其投标资格，并且其投标保证金也将不予退还。</w:t>
      </w:r>
    </w:p>
    <w:p>
      <w:pPr>
        <w:pBdr>
          <w:bottom w:val="single" w:color="auto" w:sz="4" w:space="1"/>
        </w:pBdr>
        <w:spacing w:line="360" w:lineRule="auto"/>
        <w:ind w:firstLine="424" w:firstLineChars="201"/>
        <w:rPr>
          <w:rFonts w:ascii="宋体" w:hAnsi="宋体" w:cs="宋体"/>
          <w:b/>
          <w:color w:val="auto"/>
          <w:szCs w:val="21"/>
        </w:rPr>
      </w:pPr>
      <w:r>
        <w:rPr>
          <w:rFonts w:hint="eastAsia" w:ascii="宋体" w:hAnsi="宋体" w:cs="宋体"/>
          <w:b/>
          <w:color w:val="auto"/>
          <w:szCs w:val="21"/>
        </w:rPr>
        <w:t>现文：</w:t>
      </w:r>
      <w:r>
        <w:rPr>
          <w:rFonts w:ascii="宋体" w:hAnsi="宋体" w:cs="宋体"/>
          <w:color w:val="auto"/>
          <w:szCs w:val="21"/>
        </w:rPr>
        <w:t>46.2.8</w:t>
      </w:r>
      <w:r>
        <w:rPr>
          <w:rFonts w:hint="eastAsia" w:ascii="宋体" w:hAnsi="宋体" w:cs="宋体"/>
          <w:color w:val="auto"/>
          <w:szCs w:val="21"/>
        </w:rPr>
        <w:t>按上述修正错误的原则及方法调整或修正投标文件的投标报价，调整后的投标报价对投标人起约束作用。</w:t>
      </w:r>
      <w:r>
        <w:rPr>
          <w:rFonts w:hint="eastAsia" w:ascii="宋体" w:hAnsi="宋体" w:cs="宋体"/>
          <w:color w:val="auto"/>
          <w:szCs w:val="21"/>
          <w:u w:val="single"/>
        </w:rPr>
        <w:t>如果投标人不接受修正后的报价，则取消其投标资格。</w:t>
      </w:r>
    </w:p>
    <w:p>
      <w:pPr>
        <w:spacing w:line="360" w:lineRule="auto"/>
        <w:ind w:firstLine="424" w:firstLineChars="201"/>
        <w:rPr>
          <w:rFonts w:ascii="宋体" w:hAnsi="宋体" w:cs="宋体"/>
          <w:b/>
          <w:color w:val="auto"/>
          <w:szCs w:val="21"/>
        </w:rPr>
      </w:pPr>
      <w:r>
        <w:rPr>
          <w:rFonts w:hint="eastAsia" w:ascii="宋体" w:hAnsi="宋体" w:cs="宋体"/>
          <w:b/>
          <w:color w:val="auto"/>
          <w:szCs w:val="21"/>
        </w:rPr>
        <w:t>条款号：48                      　　修改类型：修改</w:t>
      </w:r>
    </w:p>
    <w:p>
      <w:pPr>
        <w:widowControl/>
        <w:spacing w:line="360" w:lineRule="auto"/>
        <w:ind w:firstLine="424" w:firstLineChars="201"/>
        <w:jc w:val="left"/>
        <w:rPr>
          <w:rFonts w:ascii="宋体" w:hAnsi="宋体" w:cs="宋体"/>
          <w:color w:val="auto"/>
          <w:kern w:val="0"/>
          <w:szCs w:val="21"/>
        </w:rPr>
      </w:pPr>
      <w:r>
        <w:rPr>
          <w:rFonts w:hint="eastAsia" w:ascii="宋体" w:hAnsi="宋体" w:cs="宋体"/>
          <w:b/>
          <w:color w:val="auto"/>
          <w:szCs w:val="21"/>
        </w:rPr>
        <w:t>原文：</w:t>
      </w:r>
      <w:r>
        <w:rPr>
          <w:rFonts w:ascii="宋体" w:hAnsi="宋体" w:cs="宋体"/>
          <w:color w:val="auto"/>
          <w:szCs w:val="21"/>
        </w:rPr>
        <w:t>4</w:t>
      </w:r>
      <w:r>
        <w:rPr>
          <w:rFonts w:hint="eastAsia" w:ascii="宋体" w:hAnsi="宋体" w:cs="宋体"/>
          <w:color w:val="auto"/>
          <w:szCs w:val="21"/>
        </w:rPr>
        <w:t>8.评标委员会应在通过投标文件经济标有效性审查的投标人中，按步骤45.4确定的投标人第二阶段排序，推荐前</w:t>
      </w:r>
      <w:r>
        <w:rPr>
          <w:rFonts w:ascii="宋体" w:hAnsi="宋体" w:cs="宋体"/>
          <w:color w:val="auto"/>
          <w:szCs w:val="21"/>
        </w:rPr>
        <w:t>3</w:t>
      </w:r>
      <w:r>
        <w:rPr>
          <w:rFonts w:hint="eastAsia" w:ascii="宋体" w:hAnsi="宋体" w:cs="宋体"/>
          <w:color w:val="auto"/>
          <w:szCs w:val="21"/>
        </w:rPr>
        <w:t>名依次为第一中标候选人至第三中标候选人，并编制评标报告。</w:t>
      </w:r>
    </w:p>
    <w:p>
      <w:pPr>
        <w:pBdr>
          <w:bottom w:val="single" w:color="auto" w:sz="6" w:space="1"/>
        </w:pBdr>
        <w:spacing w:line="360" w:lineRule="auto"/>
        <w:ind w:firstLine="424" w:firstLineChars="201"/>
        <w:rPr>
          <w:rFonts w:ascii="宋体" w:hAnsi="宋体" w:cs="宋体"/>
          <w:color w:val="auto"/>
          <w:szCs w:val="21"/>
          <w:u w:val="single"/>
        </w:rPr>
      </w:pPr>
      <w:r>
        <w:rPr>
          <w:rFonts w:hint="eastAsia" w:ascii="宋体" w:hAnsi="宋体" w:cs="宋体"/>
          <w:b/>
          <w:color w:val="auto"/>
          <w:szCs w:val="21"/>
        </w:rPr>
        <w:t>现文：</w:t>
      </w:r>
      <w:r>
        <w:rPr>
          <w:rFonts w:ascii="宋体" w:hAnsi="宋体" w:cs="宋体"/>
          <w:color w:val="auto"/>
          <w:szCs w:val="21"/>
        </w:rPr>
        <w:t>4</w:t>
      </w:r>
      <w:r>
        <w:rPr>
          <w:rFonts w:hint="eastAsia" w:ascii="宋体" w:hAnsi="宋体" w:cs="宋体"/>
          <w:color w:val="auto"/>
          <w:szCs w:val="21"/>
        </w:rPr>
        <w:t>8.评标委员会应在通过投标文件经济标有效性审查的投标人中，按步骤45.4确定的投标人</w:t>
      </w:r>
      <w:r>
        <w:rPr>
          <w:rFonts w:hint="eastAsia" w:ascii="宋体" w:hAnsi="宋体" w:cs="宋体"/>
          <w:color w:val="auto"/>
          <w:szCs w:val="21"/>
          <w:u w:val="single"/>
        </w:rPr>
        <w:t>总得分</w:t>
      </w:r>
      <w:r>
        <w:rPr>
          <w:rFonts w:hint="eastAsia" w:ascii="宋体" w:hAnsi="宋体" w:cs="宋体"/>
          <w:color w:val="auto"/>
          <w:szCs w:val="21"/>
        </w:rPr>
        <w:t>排序，推荐前</w:t>
      </w:r>
      <w:r>
        <w:rPr>
          <w:rFonts w:ascii="宋体" w:hAnsi="宋体" w:cs="宋体"/>
          <w:color w:val="auto"/>
          <w:szCs w:val="21"/>
        </w:rPr>
        <w:t>3</w:t>
      </w:r>
      <w:r>
        <w:rPr>
          <w:rFonts w:hint="eastAsia" w:ascii="宋体" w:hAnsi="宋体" w:cs="宋体"/>
          <w:color w:val="auto"/>
          <w:szCs w:val="21"/>
        </w:rPr>
        <w:t>名依次为第一中标候选人至第三中标候选人，并编制评标报告。</w:t>
      </w:r>
    </w:p>
    <w:p>
      <w:pPr>
        <w:spacing w:line="360" w:lineRule="auto"/>
        <w:ind w:firstLine="424" w:firstLineChars="201"/>
        <w:rPr>
          <w:rFonts w:ascii="宋体" w:hAnsi="宋体" w:cs="宋体"/>
          <w:b/>
          <w:color w:val="auto"/>
          <w:szCs w:val="21"/>
        </w:rPr>
      </w:pPr>
      <w:r>
        <w:rPr>
          <w:rFonts w:hint="eastAsia" w:ascii="宋体" w:hAnsi="宋体" w:cs="宋体"/>
          <w:b/>
          <w:color w:val="auto"/>
          <w:szCs w:val="21"/>
        </w:rPr>
        <w:t>条款号：</w:t>
      </w:r>
      <w:r>
        <w:rPr>
          <w:rFonts w:hint="eastAsia" w:ascii="宋体" w:hAnsi="宋体" w:cs="宋体"/>
          <w:b/>
          <w:color w:val="auto"/>
          <w:kern w:val="0"/>
          <w:szCs w:val="21"/>
        </w:rPr>
        <w:t>49</w:t>
      </w:r>
      <w:r>
        <w:rPr>
          <w:rFonts w:hint="eastAsia" w:ascii="宋体" w:hAnsi="宋体" w:cs="宋体"/>
          <w:b/>
          <w:color w:val="auto"/>
          <w:szCs w:val="21"/>
        </w:rPr>
        <w:t xml:space="preserve">                        　修改类型：修改</w:t>
      </w:r>
    </w:p>
    <w:p>
      <w:pPr>
        <w:spacing w:line="360" w:lineRule="auto"/>
        <w:ind w:firstLine="424" w:firstLineChars="201"/>
        <w:rPr>
          <w:rFonts w:ascii="宋体" w:hAnsi="宋体" w:cs="宋体"/>
          <w:color w:val="auto"/>
          <w:szCs w:val="21"/>
        </w:rPr>
      </w:pPr>
      <w:r>
        <w:rPr>
          <w:rFonts w:hint="eastAsia" w:ascii="宋体" w:hAnsi="宋体" w:cs="宋体"/>
          <w:b/>
          <w:color w:val="auto"/>
          <w:szCs w:val="21"/>
        </w:rPr>
        <w:t>原文：</w:t>
      </w:r>
      <w:r>
        <w:rPr>
          <w:rFonts w:hint="eastAsia" w:ascii="宋体" w:hAnsi="宋体" w:cs="宋体"/>
          <w:color w:val="auto"/>
          <w:szCs w:val="21"/>
        </w:rPr>
        <w:t>49</w:t>
      </w:r>
      <w:r>
        <w:rPr>
          <w:rFonts w:hint="eastAsia" w:ascii="宋体" w:hAnsi="宋体"/>
          <w:color w:val="auto"/>
          <w:szCs w:val="21"/>
        </w:rPr>
        <w:t>若通过经济标有效性审查的投标人不足三家，应当依法重新招标。（当</w:t>
      </w:r>
      <w:r>
        <w:rPr>
          <w:rFonts w:ascii="宋体" w:hAnsi="宋体"/>
          <w:color w:val="auto"/>
          <w:szCs w:val="21"/>
        </w:rPr>
        <w:t>N</w:t>
      </w:r>
      <w:r>
        <w:rPr>
          <w:rFonts w:hint="eastAsia" w:ascii="宋体" w:hAnsi="宋体"/>
          <w:color w:val="auto"/>
          <w:szCs w:val="21"/>
        </w:rPr>
        <w:t>个标段同时招标且不允许兼中时，若有效投标人不足</w:t>
      </w:r>
      <w:r>
        <w:rPr>
          <w:rFonts w:ascii="宋体" w:hAnsi="宋体"/>
          <w:color w:val="auto"/>
          <w:szCs w:val="21"/>
        </w:rPr>
        <w:t>N+2</w:t>
      </w:r>
      <w:r>
        <w:rPr>
          <w:rFonts w:hint="eastAsia" w:ascii="宋体" w:hAnsi="宋体"/>
          <w:color w:val="auto"/>
          <w:szCs w:val="21"/>
        </w:rPr>
        <w:t>家，应当依法重新招标）</w:t>
      </w:r>
    </w:p>
    <w:p>
      <w:pPr>
        <w:pBdr>
          <w:bottom w:val="single" w:color="auto" w:sz="6" w:space="1"/>
        </w:pBdr>
        <w:spacing w:line="360" w:lineRule="auto"/>
        <w:ind w:firstLine="424" w:firstLineChars="201"/>
        <w:rPr>
          <w:rFonts w:ascii="宋体" w:hAnsi="宋体" w:cs="宋体"/>
          <w:strike/>
          <w:color w:val="auto"/>
          <w:szCs w:val="21"/>
        </w:rPr>
      </w:pPr>
      <w:r>
        <w:rPr>
          <w:rFonts w:hint="eastAsia" w:ascii="宋体" w:hAnsi="宋体" w:cs="宋体"/>
          <w:b/>
          <w:color w:val="auto"/>
          <w:szCs w:val="21"/>
        </w:rPr>
        <w:t>现文</w:t>
      </w:r>
      <w:r>
        <w:rPr>
          <w:rFonts w:hint="eastAsia" w:ascii="宋体" w:hAnsi="宋体" w:cs="宋体"/>
          <w:color w:val="auto"/>
          <w:szCs w:val="21"/>
        </w:rPr>
        <w:t>：49</w:t>
      </w:r>
      <w:r>
        <w:rPr>
          <w:rFonts w:hint="eastAsia" w:ascii="宋体" w:hAnsi="宋体"/>
          <w:color w:val="auto"/>
          <w:szCs w:val="21"/>
          <w:u w:val="single"/>
        </w:rPr>
        <w:t>若通过经济标有效性审查的投标人不足三家，应当依法重新招标。</w:t>
      </w:r>
    </w:p>
    <w:p>
      <w:pPr>
        <w:spacing w:line="360" w:lineRule="auto"/>
        <w:ind w:firstLine="424" w:firstLineChars="201"/>
        <w:rPr>
          <w:rFonts w:ascii="宋体" w:hAnsi="宋体"/>
          <w:b/>
          <w:color w:val="auto"/>
          <w:szCs w:val="21"/>
        </w:rPr>
      </w:pPr>
      <w:r>
        <w:rPr>
          <w:rFonts w:hint="eastAsia" w:ascii="宋体" w:hAnsi="宋体" w:cs="宋体"/>
          <w:b/>
          <w:color w:val="auto"/>
          <w:szCs w:val="21"/>
        </w:rPr>
        <w:t>条款号：附表一《资格审查表》                   修改类型：修改</w:t>
      </w:r>
    </w:p>
    <w:p>
      <w:pPr>
        <w:spacing w:line="360" w:lineRule="auto"/>
        <w:ind w:firstLine="424" w:firstLineChars="201"/>
        <w:rPr>
          <w:rFonts w:ascii="宋体" w:hAnsi="宋体" w:cs="宋体"/>
          <w:bCs/>
          <w:color w:val="auto"/>
          <w:szCs w:val="21"/>
        </w:rPr>
      </w:pPr>
      <w:r>
        <w:rPr>
          <w:rFonts w:hint="eastAsia" w:ascii="宋体" w:hAnsi="宋体" w:cs="宋体"/>
          <w:b/>
          <w:color w:val="auto"/>
          <w:szCs w:val="21"/>
        </w:rPr>
        <w:t>原文：</w:t>
      </w:r>
      <w:r>
        <w:rPr>
          <w:rFonts w:hint="eastAsia" w:ascii="宋体" w:hAnsi="宋体" w:cs="宋体"/>
          <w:bCs/>
          <w:color w:val="auto"/>
          <w:szCs w:val="21"/>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24" w:firstLineChars="201"/>
        <w:rPr>
          <w:rFonts w:ascii="宋体" w:hAnsi="宋体"/>
          <w:color w:val="auto"/>
          <w:szCs w:val="21"/>
        </w:rPr>
      </w:pPr>
      <w:r>
        <w:rPr>
          <w:rFonts w:hint="eastAsia" w:ascii="宋体" w:hAnsi="宋体" w:cs="宋体"/>
          <w:b/>
          <w:color w:val="auto"/>
          <w:szCs w:val="21"/>
        </w:rPr>
        <w:t>现文：</w:t>
      </w:r>
      <w:r>
        <w:rPr>
          <w:rFonts w:hint="eastAsia" w:ascii="宋体" w:hAnsi="宋体" w:cs="宋体"/>
          <w:color w:val="auto"/>
          <w:szCs w:val="21"/>
        </w:rPr>
        <w:t>详见本招标文件第二章附表一《资格审查表》</w:t>
      </w:r>
    </w:p>
    <w:p>
      <w:pPr>
        <w:spacing w:line="360" w:lineRule="auto"/>
        <w:ind w:firstLine="424" w:firstLineChars="201"/>
        <w:rPr>
          <w:rFonts w:ascii="宋体" w:hAnsi="宋体" w:cs="宋体"/>
          <w:b/>
          <w:color w:val="auto"/>
          <w:szCs w:val="21"/>
        </w:rPr>
      </w:pPr>
      <w:r>
        <w:rPr>
          <w:rFonts w:hint="eastAsia" w:ascii="宋体" w:hAnsi="宋体" w:cs="宋体"/>
          <w:b/>
          <w:color w:val="auto"/>
          <w:szCs w:val="21"/>
        </w:rPr>
        <w:t>条款号：附表二 《技术标有效性审查表》          修改类型：修改</w:t>
      </w:r>
    </w:p>
    <w:p>
      <w:pPr>
        <w:spacing w:line="360" w:lineRule="auto"/>
        <w:ind w:firstLine="424" w:firstLineChars="201"/>
        <w:rPr>
          <w:rFonts w:ascii="宋体" w:hAnsi="宋体" w:cs="宋体"/>
          <w:bCs/>
          <w:color w:val="auto"/>
          <w:szCs w:val="21"/>
        </w:rPr>
      </w:pPr>
      <w:r>
        <w:rPr>
          <w:rFonts w:hint="eastAsia" w:ascii="宋体" w:hAnsi="宋体" w:cs="宋体"/>
          <w:b/>
          <w:color w:val="auto"/>
          <w:szCs w:val="21"/>
        </w:rPr>
        <w:t>原文：</w:t>
      </w:r>
      <w:r>
        <w:rPr>
          <w:rFonts w:hint="eastAsia" w:ascii="宋体" w:hAnsi="宋体" w:cs="宋体"/>
          <w:bCs/>
          <w:color w:val="auto"/>
          <w:szCs w:val="21"/>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24" w:firstLineChars="201"/>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详见本招标文件第二章附表二《技术标有效性审查表》</w:t>
      </w:r>
    </w:p>
    <w:p>
      <w:pPr>
        <w:spacing w:line="360" w:lineRule="auto"/>
        <w:ind w:firstLine="424" w:firstLineChars="201"/>
        <w:rPr>
          <w:rFonts w:ascii="宋体" w:hAnsi="宋体" w:cs="宋体"/>
          <w:b/>
          <w:color w:val="auto"/>
          <w:szCs w:val="21"/>
        </w:rPr>
      </w:pPr>
      <w:r>
        <w:rPr>
          <w:rFonts w:hint="eastAsia" w:ascii="宋体" w:hAnsi="宋体" w:cs="宋体"/>
          <w:b/>
          <w:color w:val="auto"/>
          <w:szCs w:val="21"/>
        </w:rPr>
        <w:t>条款号：附表三《经济标有效性审查表》           修改类型：修改</w:t>
      </w:r>
    </w:p>
    <w:p>
      <w:pPr>
        <w:spacing w:line="360" w:lineRule="auto"/>
        <w:ind w:firstLine="424" w:firstLineChars="201"/>
        <w:rPr>
          <w:rFonts w:ascii="宋体" w:hAnsi="宋体" w:cs="宋体"/>
          <w:b/>
          <w:color w:val="auto"/>
          <w:szCs w:val="21"/>
        </w:rPr>
      </w:pPr>
      <w:r>
        <w:rPr>
          <w:rFonts w:hint="eastAsia" w:ascii="宋体" w:hAnsi="宋体" w:cs="宋体"/>
          <w:b/>
          <w:color w:val="auto"/>
          <w:szCs w:val="21"/>
        </w:rPr>
        <w:t>原文：</w:t>
      </w:r>
      <w:r>
        <w:rPr>
          <w:rFonts w:hint="eastAsia" w:ascii="宋体" w:hAnsi="宋体" w:cs="宋体"/>
          <w:bCs/>
          <w:color w:val="auto"/>
          <w:szCs w:val="21"/>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24" w:firstLineChars="201"/>
        <w:rPr>
          <w:rFonts w:ascii="宋体" w:hAnsi="宋体" w:cs="宋体"/>
          <w:b/>
          <w:color w:val="auto"/>
          <w:szCs w:val="21"/>
        </w:rPr>
      </w:pPr>
      <w:r>
        <w:rPr>
          <w:rFonts w:hint="eastAsia" w:ascii="宋体" w:hAnsi="宋体" w:cs="宋体"/>
          <w:b/>
          <w:color w:val="auto"/>
          <w:szCs w:val="21"/>
        </w:rPr>
        <w:t>现文：</w:t>
      </w:r>
      <w:r>
        <w:rPr>
          <w:rFonts w:hint="eastAsia" w:ascii="宋体" w:hAnsi="宋体" w:cs="宋体"/>
          <w:color w:val="auto"/>
          <w:szCs w:val="21"/>
        </w:rPr>
        <w:t>详见本招标文件第二章附表三《经济标有效性审查表》</w:t>
      </w:r>
    </w:p>
    <w:p>
      <w:pPr>
        <w:spacing w:line="360" w:lineRule="auto"/>
        <w:ind w:firstLine="424" w:firstLineChars="201"/>
        <w:rPr>
          <w:rFonts w:ascii="宋体" w:hAnsi="宋体" w:cs="宋体"/>
          <w:b/>
          <w:color w:val="auto"/>
          <w:szCs w:val="21"/>
        </w:rPr>
      </w:pPr>
      <w:r>
        <w:rPr>
          <w:rFonts w:hint="eastAsia" w:ascii="宋体" w:hAnsi="宋体" w:cs="宋体"/>
          <w:b/>
          <w:color w:val="auto"/>
          <w:szCs w:val="21"/>
        </w:rPr>
        <w:t xml:space="preserve">条款号：附表四《技术标详细审查评分表》         修改类型：修改  </w:t>
      </w:r>
    </w:p>
    <w:p>
      <w:pPr>
        <w:spacing w:line="360" w:lineRule="auto"/>
        <w:ind w:firstLine="424" w:firstLineChars="201"/>
        <w:rPr>
          <w:rFonts w:ascii="宋体" w:hAnsi="宋体" w:cs="宋体"/>
          <w:bCs/>
          <w:color w:val="auto"/>
          <w:szCs w:val="21"/>
        </w:rPr>
      </w:pPr>
      <w:r>
        <w:rPr>
          <w:rFonts w:hint="eastAsia" w:ascii="宋体" w:hAnsi="宋体" w:cs="宋体"/>
          <w:b/>
          <w:color w:val="auto"/>
          <w:szCs w:val="21"/>
        </w:rPr>
        <w:t>原文：</w:t>
      </w:r>
      <w:r>
        <w:rPr>
          <w:rFonts w:hint="eastAsia" w:ascii="宋体" w:hAnsi="宋体" w:cs="宋体"/>
          <w:bCs/>
          <w:color w:val="auto"/>
          <w:szCs w:val="21"/>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24" w:firstLineChars="201"/>
        <w:rPr>
          <w:rFonts w:ascii="宋体" w:hAnsi="宋体" w:cs="宋体"/>
          <w:b/>
          <w:color w:val="auto"/>
          <w:szCs w:val="21"/>
        </w:rPr>
      </w:pPr>
      <w:r>
        <w:rPr>
          <w:rFonts w:hint="eastAsia" w:ascii="宋体" w:hAnsi="宋体" w:cs="宋体"/>
          <w:b/>
          <w:color w:val="auto"/>
          <w:szCs w:val="21"/>
        </w:rPr>
        <w:t>现文：</w:t>
      </w:r>
      <w:r>
        <w:rPr>
          <w:rFonts w:hint="eastAsia" w:ascii="宋体" w:hAnsi="宋体" w:cs="宋体"/>
          <w:color w:val="auto"/>
          <w:szCs w:val="21"/>
        </w:rPr>
        <w:t>详见本招标文件第二章附表四《技术标详细审查评分表》</w:t>
      </w:r>
    </w:p>
    <w:p>
      <w:pPr>
        <w:spacing w:line="360" w:lineRule="auto"/>
        <w:ind w:firstLine="424" w:firstLineChars="201"/>
        <w:rPr>
          <w:rFonts w:ascii="宋体" w:hAnsi="宋体" w:cs="宋体"/>
          <w:b/>
          <w:color w:val="auto"/>
          <w:szCs w:val="21"/>
        </w:rPr>
      </w:pPr>
      <w:r>
        <w:rPr>
          <w:rFonts w:hint="eastAsia" w:ascii="宋体" w:hAnsi="宋体" w:cs="宋体"/>
          <w:b/>
          <w:color w:val="auto"/>
          <w:szCs w:val="21"/>
        </w:rPr>
        <w:t>条款号：附表五（适用于加权平均法）《经济标评分表》        修改类型：删除</w:t>
      </w:r>
    </w:p>
    <w:p>
      <w:pPr>
        <w:pBdr>
          <w:bottom w:val="single" w:color="auto" w:sz="6" w:space="1"/>
        </w:pBdr>
        <w:spacing w:line="360" w:lineRule="auto"/>
        <w:ind w:firstLine="424" w:firstLineChars="201"/>
        <w:rPr>
          <w:rFonts w:ascii="宋体" w:hAnsi="宋体" w:cs="宋体"/>
          <w:b/>
          <w:color w:val="auto"/>
          <w:sz w:val="20"/>
          <w:szCs w:val="21"/>
        </w:rPr>
      </w:pPr>
      <w:r>
        <w:rPr>
          <w:rFonts w:hint="eastAsia" w:ascii="宋体" w:hAnsi="宋体" w:cs="宋体"/>
          <w:b/>
          <w:color w:val="auto"/>
          <w:szCs w:val="21"/>
        </w:rPr>
        <w:t>原文：</w:t>
      </w:r>
      <w:r>
        <w:rPr>
          <w:rFonts w:hint="eastAsia" w:ascii="宋体" w:hAnsi="宋体" w:cs="宋体"/>
          <w:bCs/>
          <w:color w:val="auto"/>
          <w:szCs w:val="21"/>
        </w:rPr>
        <w:t>详见最新版广州市建设工程施工公开招标项目招标文件范本（适用于资格后审综合评分法、经评审的最低投标价法的施工电子招标项目）GZZB2018-3</w:t>
      </w:r>
    </w:p>
    <w:p>
      <w:pPr>
        <w:spacing w:line="360" w:lineRule="auto"/>
        <w:ind w:firstLine="404" w:firstLineChars="201"/>
        <w:rPr>
          <w:rFonts w:ascii="宋体" w:hAnsi="宋体"/>
          <w:b/>
          <w:color w:val="auto"/>
          <w:sz w:val="20"/>
          <w:szCs w:val="21"/>
        </w:rPr>
      </w:pPr>
      <w:r>
        <w:rPr>
          <w:rFonts w:hint="eastAsia" w:ascii="宋体" w:hAnsi="宋体"/>
          <w:b/>
          <w:color w:val="auto"/>
          <w:sz w:val="20"/>
          <w:szCs w:val="21"/>
        </w:rPr>
        <w:t>注：以上修改，仅限于本范本中有可供选择条款的情形。</w:t>
      </w:r>
    </w:p>
    <w:p>
      <w:pPr>
        <w:widowControl/>
        <w:jc w:val="left"/>
        <w:rPr>
          <w:rFonts w:ascii="宋体" w:hAnsi="宋体"/>
          <w:color w:val="auto"/>
          <w:szCs w:val="24"/>
        </w:rPr>
      </w:pPr>
      <w:r>
        <w:rPr>
          <w:rFonts w:ascii="宋体" w:hAnsi="宋体"/>
          <w:color w:val="auto"/>
        </w:rPr>
        <w:br w:type="page"/>
      </w:r>
    </w:p>
    <w:p>
      <w:pPr>
        <w:pStyle w:val="2"/>
        <w:rPr>
          <w:rFonts w:ascii="宋体" w:hAnsi="宋体"/>
          <w:color w:val="auto"/>
        </w:rPr>
      </w:pPr>
    </w:p>
    <w:p>
      <w:pPr>
        <w:pStyle w:val="6"/>
        <w:rPr>
          <w:color w:val="auto"/>
        </w:rPr>
      </w:pPr>
      <w:bookmarkStart w:id="24" w:name="_Toc148087540"/>
      <w:bookmarkStart w:id="25" w:name="_Toc2272556"/>
      <w:r>
        <w:rPr>
          <w:rFonts w:hint="eastAsia"/>
          <w:color w:val="auto"/>
        </w:rPr>
        <w:t>二、开标、评标及定标办法</w:t>
      </w:r>
      <w:r>
        <w:rPr>
          <w:rFonts w:hint="eastAsia"/>
          <w:color w:val="auto"/>
          <w:szCs w:val="30"/>
        </w:rPr>
        <w:t>通用条款</w:t>
      </w:r>
      <w:bookmarkEnd w:id="24"/>
    </w:p>
    <w:p>
      <w:pPr>
        <w:widowControl/>
        <w:spacing w:before="100" w:beforeAutospacing="1" w:after="100" w:afterAutospacing="1"/>
        <w:ind w:firstLine="440" w:firstLineChars="200"/>
        <w:jc w:val="left"/>
        <w:outlineLvl w:val="2"/>
        <w:rPr>
          <w:rFonts w:ascii="宋体" w:hAnsi="宋体" w:cs="宋体"/>
          <w:color w:val="auto"/>
          <w:kern w:val="0"/>
          <w:sz w:val="22"/>
          <w:szCs w:val="27"/>
        </w:rPr>
      </w:pPr>
      <w:bookmarkStart w:id="26" w:name="_Toc148087541"/>
      <w:r>
        <w:rPr>
          <w:rFonts w:hint="eastAsia" w:ascii="宋体" w:hAnsi="宋体" w:cs="宋体"/>
          <w:color w:val="auto"/>
          <w:kern w:val="0"/>
          <w:sz w:val="22"/>
          <w:szCs w:val="27"/>
        </w:rPr>
        <w:t>（一）总则</w:t>
      </w:r>
      <w:bookmarkEnd w:id="26"/>
    </w:p>
    <w:p>
      <w:pPr>
        <w:spacing w:line="360" w:lineRule="auto"/>
        <w:ind w:firstLine="440" w:firstLineChars="200"/>
        <w:rPr>
          <w:rFonts w:ascii="宋体" w:hAnsi="宋体"/>
          <w:b/>
          <w:color w:val="auto"/>
          <w:sz w:val="22"/>
          <w:szCs w:val="24"/>
        </w:rPr>
      </w:pPr>
      <w:r>
        <w:rPr>
          <w:rFonts w:ascii="宋体" w:hAnsi="宋体"/>
          <w:color w:val="auto"/>
          <w:sz w:val="22"/>
          <w:szCs w:val="24"/>
        </w:rPr>
        <w:t xml:space="preserve">35 </w:t>
      </w:r>
      <w:r>
        <w:rPr>
          <w:rFonts w:hint="eastAsia" w:ascii="宋体" w:hAnsi="宋体"/>
          <w:color w:val="auto"/>
          <w:sz w:val="22"/>
          <w:szCs w:val="24"/>
        </w:rPr>
        <w:t>开标、评标及定标所依据的规则</w:t>
      </w:r>
    </w:p>
    <w:p>
      <w:pPr>
        <w:spacing w:line="360" w:lineRule="auto"/>
        <w:ind w:firstLine="440" w:firstLineChars="200"/>
        <w:rPr>
          <w:rFonts w:ascii="宋体" w:hAnsi="宋体"/>
          <w:color w:val="auto"/>
          <w:sz w:val="22"/>
          <w:szCs w:val="24"/>
        </w:rPr>
      </w:pPr>
      <w:r>
        <w:rPr>
          <w:rFonts w:ascii="宋体" w:hAnsi="宋体"/>
          <w:color w:val="auto"/>
          <w:sz w:val="22"/>
          <w:szCs w:val="24"/>
        </w:rPr>
        <w:t>35.1</w:t>
      </w:r>
      <w:r>
        <w:rPr>
          <w:rFonts w:hint="eastAsia" w:ascii="宋体" w:hAnsi="宋体"/>
          <w:color w:val="auto"/>
          <w:sz w:val="22"/>
          <w:szCs w:val="24"/>
        </w:rPr>
        <w:t>《中华人民共和国招标投标法》；</w:t>
      </w:r>
    </w:p>
    <w:p>
      <w:pPr>
        <w:spacing w:line="360" w:lineRule="auto"/>
        <w:ind w:firstLine="440" w:firstLineChars="200"/>
        <w:rPr>
          <w:rFonts w:ascii="宋体" w:hAnsi="宋体"/>
          <w:color w:val="auto"/>
          <w:sz w:val="22"/>
          <w:szCs w:val="24"/>
        </w:rPr>
      </w:pPr>
      <w:r>
        <w:rPr>
          <w:rFonts w:ascii="宋体" w:hAnsi="宋体"/>
          <w:color w:val="auto"/>
          <w:sz w:val="22"/>
          <w:szCs w:val="24"/>
        </w:rPr>
        <w:t>35.2</w:t>
      </w:r>
      <w:r>
        <w:rPr>
          <w:rFonts w:hint="eastAsia" w:ascii="宋体" w:hAnsi="宋体"/>
          <w:color w:val="auto"/>
          <w:sz w:val="22"/>
          <w:szCs w:val="24"/>
        </w:rPr>
        <w:t>《中华人民共和国招标投标法实施条例》；</w:t>
      </w:r>
    </w:p>
    <w:p>
      <w:pPr>
        <w:spacing w:line="360" w:lineRule="auto"/>
        <w:ind w:firstLine="440" w:firstLineChars="200"/>
        <w:rPr>
          <w:rFonts w:ascii="宋体" w:hAnsi="宋体"/>
          <w:color w:val="auto"/>
          <w:sz w:val="22"/>
          <w:szCs w:val="24"/>
        </w:rPr>
      </w:pPr>
      <w:r>
        <w:rPr>
          <w:rFonts w:ascii="宋体" w:hAnsi="宋体"/>
          <w:color w:val="auto"/>
          <w:sz w:val="22"/>
          <w:szCs w:val="24"/>
        </w:rPr>
        <w:t>35.3</w:t>
      </w:r>
      <w:r>
        <w:rPr>
          <w:rFonts w:hint="eastAsia" w:ascii="宋体" w:hAnsi="宋体"/>
          <w:color w:val="auto"/>
          <w:sz w:val="22"/>
          <w:szCs w:val="24"/>
        </w:rPr>
        <w:t>《评标委员会和评标方法暂行规定》（七部委第</w:t>
      </w:r>
      <w:r>
        <w:rPr>
          <w:rFonts w:ascii="宋体" w:hAnsi="宋体"/>
          <w:color w:val="auto"/>
          <w:sz w:val="22"/>
          <w:szCs w:val="24"/>
        </w:rPr>
        <w:t>12</w:t>
      </w:r>
      <w:r>
        <w:rPr>
          <w:rFonts w:hint="eastAsia" w:ascii="宋体" w:hAnsi="宋体"/>
          <w:color w:val="auto"/>
          <w:sz w:val="22"/>
          <w:szCs w:val="24"/>
        </w:rPr>
        <w:t>号令）</w:t>
      </w:r>
    </w:p>
    <w:p>
      <w:pPr>
        <w:spacing w:line="360" w:lineRule="auto"/>
        <w:ind w:firstLine="440" w:firstLineChars="200"/>
        <w:rPr>
          <w:rFonts w:ascii="宋体" w:hAnsi="宋体"/>
          <w:color w:val="auto"/>
          <w:sz w:val="22"/>
          <w:szCs w:val="24"/>
        </w:rPr>
      </w:pPr>
      <w:r>
        <w:rPr>
          <w:rFonts w:ascii="宋体" w:hAnsi="宋体"/>
          <w:color w:val="auto"/>
          <w:sz w:val="22"/>
          <w:szCs w:val="24"/>
        </w:rPr>
        <w:t>35.4</w:t>
      </w:r>
      <w:r>
        <w:rPr>
          <w:rFonts w:hint="eastAsia" w:ascii="宋体" w:hAnsi="宋体"/>
          <w:color w:val="auto"/>
          <w:sz w:val="22"/>
          <w:szCs w:val="24"/>
        </w:rPr>
        <w:t>《工程建设项目施工招标投标办法》（七部委</w:t>
      </w:r>
      <w:r>
        <w:rPr>
          <w:rFonts w:ascii="宋体" w:hAnsi="宋体"/>
          <w:color w:val="auto"/>
          <w:sz w:val="22"/>
          <w:szCs w:val="24"/>
        </w:rPr>
        <w:t>2003</w:t>
      </w:r>
      <w:r>
        <w:rPr>
          <w:rFonts w:hint="eastAsia" w:ascii="宋体" w:hAnsi="宋体"/>
          <w:color w:val="auto"/>
          <w:sz w:val="22"/>
          <w:szCs w:val="24"/>
        </w:rPr>
        <w:t>年第</w:t>
      </w:r>
      <w:r>
        <w:rPr>
          <w:rFonts w:ascii="宋体" w:hAnsi="宋体"/>
          <w:color w:val="auto"/>
          <w:sz w:val="22"/>
          <w:szCs w:val="24"/>
        </w:rPr>
        <w:t>30</w:t>
      </w:r>
      <w:r>
        <w:rPr>
          <w:rFonts w:hint="eastAsia" w:ascii="宋体" w:hAnsi="宋体"/>
          <w:color w:val="auto"/>
          <w:sz w:val="22"/>
          <w:szCs w:val="24"/>
        </w:rPr>
        <w:t>号令）</w:t>
      </w:r>
    </w:p>
    <w:p>
      <w:pPr>
        <w:spacing w:line="360" w:lineRule="auto"/>
        <w:ind w:firstLine="440" w:firstLineChars="200"/>
        <w:rPr>
          <w:rFonts w:ascii="宋体" w:hAnsi="宋体"/>
          <w:color w:val="auto"/>
          <w:sz w:val="22"/>
          <w:szCs w:val="24"/>
        </w:rPr>
      </w:pPr>
      <w:r>
        <w:rPr>
          <w:rFonts w:ascii="宋体" w:hAnsi="宋体"/>
          <w:color w:val="auto"/>
          <w:sz w:val="22"/>
          <w:szCs w:val="24"/>
        </w:rPr>
        <w:t>35.5</w:t>
      </w:r>
      <w:r>
        <w:rPr>
          <w:rFonts w:hint="eastAsia" w:ascii="宋体" w:hAnsi="宋体"/>
          <w:color w:val="auto"/>
          <w:sz w:val="22"/>
          <w:szCs w:val="24"/>
        </w:rPr>
        <w:t>《广东省实施〈中华人民共和国招标投标法〉办法》；</w:t>
      </w:r>
    </w:p>
    <w:p>
      <w:pPr>
        <w:spacing w:line="360" w:lineRule="auto"/>
        <w:ind w:firstLine="440" w:firstLineChars="200"/>
        <w:rPr>
          <w:rFonts w:ascii="宋体" w:hAnsi="宋体"/>
          <w:color w:val="auto"/>
          <w:sz w:val="22"/>
          <w:szCs w:val="24"/>
        </w:rPr>
      </w:pPr>
      <w:r>
        <w:rPr>
          <w:rFonts w:ascii="宋体" w:hAnsi="宋体"/>
          <w:color w:val="auto"/>
          <w:sz w:val="22"/>
          <w:szCs w:val="24"/>
        </w:rPr>
        <w:t>35.6</w:t>
      </w:r>
      <w:r>
        <w:rPr>
          <w:rFonts w:hint="eastAsia" w:ascii="宋体" w:hAnsi="宋体"/>
          <w:color w:val="auto"/>
          <w:sz w:val="22"/>
          <w:szCs w:val="24"/>
        </w:rPr>
        <w:t>《房屋建筑和市政基础设施工程施工招标投标管理办法》（建设部令第</w:t>
      </w:r>
      <w:r>
        <w:rPr>
          <w:rFonts w:ascii="宋体" w:hAnsi="宋体"/>
          <w:color w:val="auto"/>
          <w:sz w:val="22"/>
          <w:szCs w:val="24"/>
        </w:rPr>
        <w:t>89</w:t>
      </w:r>
      <w:r>
        <w:rPr>
          <w:rFonts w:hint="eastAsia" w:ascii="宋体" w:hAnsi="宋体"/>
          <w:color w:val="auto"/>
          <w:sz w:val="22"/>
          <w:szCs w:val="24"/>
        </w:rPr>
        <w:t>号）</w:t>
      </w:r>
    </w:p>
    <w:p>
      <w:pPr>
        <w:spacing w:line="360" w:lineRule="auto"/>
        <w:ind w:firstLine="440" w:firstLineChars="200"/>
        <w:rPr>
          <w:rFonts w:ascii="宋体" w:hAnsi="宋体"/>
          <w:color w:val="auto"/>
          <w:sz w:val="22"/>
          <w:szCs w:val="24"/>
        </w:rPr>
      </w:pPr>
      <w:r>
        <w:rPr>
          <w:rFonts w:ascii="宋体" w:hAnsi="宋体"/>
          <w:color w:val="auto"/>
          <w:sz w:val="22"/>
          <w:szCs w:val="24"/>
        </w:rPr>
        <w:t>35.7</w:t>
      </w:r>
      <w:r>
        <w:rPr>
          <w:rFonts w:hint="eastAsia" w:ascii="宋体" w:hAnsi="宋体"/>
          <w:color w:val="auto"/>
          <w:sz w:val="22"/>
          <w:szCs w:val="24"/>
        </w:rPr>
        <w:t>《广东省加强建设工程招标投标监督管理的若干规定》（粤发[2004]4号）；</w:t>
      </w:r>
    </w:p>
    <w:p>
      <w:pPr>
        <w:spacing w:line="360" w:lineRule="auto"/>
        <w:ind w:firstLine="440" w:firstLineChars="200"/>
        <w:rPr>
          <w:rFonts w:ascii="宋体" w:hAnsi="宋体"/>
          <w:color w:val="auto"/>
          <w:sz w:val="22"/>
          <w:szCs w:val="24"/>
        </w:rPr>
      </w:pPr>
      <w:r>
        <w:rPr>
          <w:rFonts w:ascii="宋体" w:hAnsi="宋体"/>
          <w:color w:val="auto"/>
          <w:sz w:val="22"/>
          <w:szCs w:val="24"/>
        </w:rPr>
        <w:t>35.</w:t>
      </w:r>
      <w:r>
        <w:rPr>
          <w:rFonts w:hint="eastAsia" w:ascii="宋体" w:hAnsi="宋体"/>
          <w:color w:val="auto"/>
          <w:sz w:val="22"/>
          <w:szCs w:val="24"/>
        </w:rPr>
        <w:t>8《广州市工程建设项目招标投标管理办法》（穗府办规〔2017〕5号）。</w:t>
      </w:r>
    </w:p>
    <w:p>
      <w:pPr>
        <w:spacing w:line="360" w:lineRule="auto"/>
        <w:ind w:firstLine="440" w:firstLineChars="200"/>
        <w:rPr>
          <w:rFonts w:ascii="宋体" w:hAnsi="宋体"/>
          <w:color w:val="auto"/>
          <w:sz w:val="22"/>
          <w:szCs w:val="24"/>
        </w:rPr>
      </w:pPr>
      <w:r>
        <w:rPr>
          <w:rFonts w:hint="eastAsia" w:ascii="宋体" w:hAnsi="宋体"/>
          <w:color w:val="auto"/>
          <w:sz w:val="22"/>
          <w:szCs w:val="24"/>
        </w:rPr>
        <w:t>35.9本项目招标文件。</w:t>
      </w:r>
    </w:p>
    <w:p>
      <w:pPr>
        <w:spacing w:line="360" w:lineRule="auto"/>
        <w:ind w:firstLine="440" w:firstLineChars="200"/>
        <w:rPr>
          <w:rFonts w:ascii="宋体" w:hAnsi="宋体"/>
          <w:color w:val="auto"/>
          <w:sz w:val="22"/>
          <w:szCs w:val="24"/>
        </w:rPr>
      </w:pPr>
      <w:r>
        <w:rPr>
          <w:rFonts w:ascii="宋体" w:hAnsi="宋体"/>
          <w:color w:val="auto"/>
          <w:sz w:val="22"/>
          <w:szCs w:val="24"/>
        </w:rPr>
        <w:t>36</w:t>
      </w:r>
      <w:r>
        <w:rPr>
          <w:rFonts w:hint="eastAsia" w:ascii="宋体" w:hAnsi="宋体"/>
          <w:color w:val="auto"/>
          <w:sz w:val="22"/>
          <w:szCs w:val="24"/>
        </w:rPr>
        <w:t>．开标</w:t>
      </w:r>
    </w:p>
    <w:p>
      <w:pPr>
        <w:spacing w:line="360" w:lineRule="auto"/>
        <w:ind w:firstLine="440" w:firstLineChars="200"/>
        <w:rPr>
          <w:rFonts w:ascii="宋体" w:hAnsi="宋体"/>
          <w:color w:val="auto"/>
          <w:sz w:val="22"/>
          <w:szCs w:val="24"/>
        </w:rPr>
      </w:pPr>
      <w:r>
        <w:rPr>
          <w:rFonts w:ascii="宋体" w:hAnsi="宋体"/>
          <w:color w:val="auto"/>
          <w:sz w:val="22"/>
          <w:szCs w:val="24"/>
        </w:rPr>
        <w:t xml:space="preserve">36.1 </w:t>
      </w:r>
      <w:r>
        <w:rPr>
          <w:rFonts w:hint="eastAsia" w:ascii="宋体" w:hAnsi="宋体"/>
          <w:color w:val="auto"/>
          <w:sz w:val="22"/>
          <w:szCs w:val="24"/>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40" w:firstLineChars="200"/>
        <w:rPr>
          <w:rFonts w:ascii="宋体" w:hAnsi="宋体"/>
          <w:color w:val="auto"/>
          <w:sz w:val="22"/>
          <w:szCs w:val="24"/>
        </w:rPr>
      </w:pPr>
      <w:r>
        <w:rPr>
          <w:rFonts w:ascii="宋体" w:hAnsi="宋体"/>
          <w:color w:val="auto"/>
          <w:sz w:val="22"/>
          <w:szCs w:val="24"/>
        </w:rPr>
        <w:t>36.2</w:t>
      </w:r>
      <w:r>
        <w:rPr>
          <w:rFonts w:hint="eastAsia" w:ascii="宋体" w:hAnsi="宋体"/>
          <w:color w:val="auto"/>
          <w:sz w:val="22"/>
          <w:szCs w:val="24"/>
        </w:rPr>
        <w:t xml:space="preserve"> 招标人在招标文件要求提交投标文件的截止时间前收到的投标文件，开标时都当众予以解密、公布。</w:t>
      </w:r>
    </w:p>
    <w:p>
      <w:pPr>
        <w:spacing w:line="360" w:lineRule="auto"/>
        <w:ind w:firstLine="440" w:firstLineChars="200"/>
        <w:rPr>
          <w:rFonts w:ascii="宋体" w:hAnsi="宋体"/>
          <w:color w:val="auto"/>
          <w:sz w:val="22"/>
          <w:szCs w:val="24"/>
        </w:rPr>
      </w:pPr>
      <w:r>
        <w:rPr>
          <w:rFonts w:hint="eastAsia" w:ascii="宋体" w:hAnsi="宋体"/>
          <w:color w:val="auto"/>
          <w:sz w:val="22"/>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40" w:firstLineChars="200"/>
        <w:rPr>
          <w:rFonts w:ascii="宋体" w:hAnsi="宋体"/>
          <w:color w:val="auto"/>
          <w:sz w:val="22"/>
          <w:szCs w:val="24"/>
        </w:rPr>
      </w:pPr>
      <w:r>
        <w:rPr>
          <w:rFonts w:hint="eastAsia" w:ascii="宋体" w:hAnsi="宋体"/>
          <w:color w:val="auto"/>
          <w:sz w:val="22"/>
          <w:szCs w:val="24"/>
        </w:rPr>
        <w:t>36.4若递交投标文件的投标人不足3家，则重新组织招标。（当</w:t>
      </w:r>
      <w:r>
        <w:rPr>
          <w:rFonts w:ascii="宋体" w:hAnsi="宋体"/>
          <w:color w:val="auto"/>
          <w:sz w:val="22"/>
          <w:szCs w:val="24"/>
        </w:rPr>
        <w:t>N</w:t>
      </w:r>
      <w:r>
        <w:rPr>
          <w:rFonts w:hint="eastAsia" w:ascii="宋体" w:hAnsi="宋体"/>
          <w:color w:val="auto"/>
          <w:sz w:val="22"/>
          <w:szCs w:val="24"/>
        </w:rPr>
        <w:t>个标段同时招标且不允许兼中时，若有效投标人不足</w:t>
      </w:r>
      <w:r>
        <w:rPr>
          <w:rFonts w:ascii="宋体" w:hAnsi="宋体"/>
          <w:color w:val="auto"/>
          <w:sz w:val="22"/>
          <w:szCs w:val="24"/>
        </w:rPr>
        <w:t>N+</w:t>
      </w:r>
      <w:r>
        <w:rPr>
          <w:rFonts w:hint="eastAsia" w:ascii="宋体" w:hAnsi="宋体"/>
          <w:color w:val="auto"/>
          <w:sz w:val="22"/>
          <w:szCs w:val="24"/>
        </w:rPr>
        <w:t>2家，则重新组织招标）</w:t>
      </w:r>
    </w:p>
    <w:p>
      <w:pPr>
        <w:spacing w:line="360" w:lineRule="auto"/>
        <w:ind w:firstLine="440" w:firstLineChars="200"/>
        <w:rPr>
          <w:rFonts w:ascii="宋体" w:hAnsi="宋体"/>
          <w:color w:val="auto"/>
          <w:sz w:val="22"/>
        </w:rPr>
      </w:pPr>
      <w:r>
        <w:rPr>
          <w:rFonts w:hint="eastAsia" w:ascii="宋体" w:hAnsi="宋体"/>
          <w:color w:val="auto"/>
          <w:sz w:val="22"/>
        </w:rPr>
        <w:t>36.5按下列程序进行开标：</w:t>
      </w:r>
    </w:p>
    <w:p>
      <w:pPr>
        <w:spacing w:line="360" w:lineRule="auto"/>
        <w:ind w:firstLine="440" w:firstLineChars="200"/>
        <w:rPr>
          <w:rFonts w:ascii="宋体" w:hAnsi="宋体"/>
          <w:color w:val="auto"/>
          <w:sz w:val="22"/>
        </w:rPr>
      </w:pPr>
      <w:r>
        <w:rPr>
          <w:rFonts w:hint="eastAsia" w:ascii="宋体" w:hAnsi="宋体"/>
          <w:color w:val="auto"/>
          <w:sz w:val="22"/>
        </w:rPr>
        <w:t>36.5.1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pPr>
        <w:spacing w:line="360" w:lineRule="auto"/>
        <w:ind w:firstLine="440" w:firstLineChars="200"/>
        <w:rPr>
          <w:rFonts w:ascii="宋体" w:hAnsi="宋体"/>
          <w:color w:val="auto"/>
          <w:sz w:val="22"/>
        </w:rPr>
      </w:pPr>
      <w:r>
        <w:rPr>
          <w:rFonts w:hint="eastAsia" w:ascii="宋体" w:hAnsi="宋体"/>
          <w:color w:val="auto"/>
          <w:sz w:val="22"/>
        </w:rPr>
        <w:t>36.5.2备用光盘的读取按投标须知前附表第36项的规定执行；</w:t>
      </w:r>
    </w:p>
    <w:p>
      <w:pPr>
        <w:spacing w:line="360" w:lineRule="auto"/>
        <w:ind w:firstLine="440" w:firstLineChars="200"/>
        <w:rPr>
          <w:rFonts w:ascii="宋体" w:hAnsi="宋体"/>
          <w:color w:val="auto"/>
          <w:sz w:val="22"/>
        </w:rPr>
      </w:pPr>
      <w:r>
        <w:rPr>
          <w:rFonts w:hint="eastAsia" w:ascii="宋体" w:hAnsi="宋体"/>
          <w:color w:val="auto"/>
          <w:sz w:val="22"/>
        </w:rPr>
        <w:t>36.5.3投标人代表、招标人代表、监标人、记录人等有关人员在开标记录上签字确认；若有关人员不签字的，不影响开标程序；</w:t>
      </w:r>
    </w:p>
    <w:p>
      <w:pPr>
        <w:spacing w:line="360" w:lineRule="auto"/>
        <w:ind w:firstLine="440" w:firstLineChars="200"/>
        <w:rPr>
          <w:rFonts w:ascii="宋体" w:hAnsi="宋体"/>
          <w:color w:val="auto"/>
          <w:sz w:val="22"/>
        </w:rPr>
      </w:pPr>
      <w:r>
        <w:rPr>
          <w:rFonts w:hint="eastAsia" w:ascii="宋体" w:hAnsi="宋体"/>
          <w:color w:val="auto"/>
          <w:sz w:val="22"/>
        </w:rPr>
        <w:t>36.5.4开标结束。</w:t>
      </w:r>
    </w:p>
    <w:p>
      <w:pPr>
        <w:spacing w:line="360" w:lineRule="auto"/>
        <w:ind w:firstLine="440" w:firstLineChars="200"/>
        <w:rPr>
          <w:rFonts w:ascii="宋体" w:hAnsi="宋体"/>
          <w:color w:val="auto"/>
          <w:sz w:val="22"/>
        </w:rPr>
      </w:pPr>
      <w:r>
        <w:rPr>
          <w:rFonts w:hint="eastAsia" w:ascii="宋体" w:hAnsi="宋体"/>
          <w:color w:val="auto"/>
          <w:sz w:val="22"/>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40" w:firstLineChars="200"/>
        <w:rPr>
          <w:rFonts w:ascii="宋体" w:hAnsi="宋体"/>
          <w:color w:val="auto"/>
          <w:sz w:val="22"/>
        </w:rPr>
      </w:pPr>
      <w:r>
        <w:rPr>
          <w:rFonts w:hint="eastAsia" w:ascii="宋体" w:hAnsi="宋体"/>
          <w:color w:val="auto"/>
          <w:sz w:val="22"/>
        </w:rPr>
        <w:t>36.7开标时，两个（含两个）以上的投标人加密打包投标文件电脑机器特征码一致的，不参与下一程序，并由评标委员会否决其投标。</w:t>
      </w:r>
    </w:p>
    <w:p>
      <w:pPr>
        <w:spacing w:line="360" w:lineRule="auto"/>
        <w:ind w:firstLine="440" w:firstLineChars="200"/>
        <w:rPr>
          <w:rFonts w:ascii="宋体" w:hAnsi="宋体"/>
          <w:color w:val="auto"/>
          <w:sz w:val="22"/>
          <w:szCs w:val="24"/>
        </w:rPr>
      </w:pPr>
      <w:r>
        <w:rPr>
          <w:rFonts w:ascii="宋体" w:hAnsi="宋体"/>
          <w:color w:val="auto"/>
          <w:sz w:val="22"/>
          <w:szCs w:val="24"/>
        </w:rPr>
        <w:t>37</w:t>
      </w:r>
      <w:r>
        <w:rPr>
          <w:rFonts w:hint="eastAsia" w:ascii="宋体" w:hAnsi="宋体"/>
          <w:color w:val="auto"/>
          <w:sz w:val="22"/>
          <w:szCs w:val="24"/>
        </w:rPr>
        <w:t>．评标</w:t>
      </w:r>
    </w:p>
    <w:p>
      <w:pPr>
        <w:spacing w:line="360" w:lineRule="auto"/>
        <w:ind w:firstLine="440" w:firstLineChars="200"/>
        <w:rPr>
          <w:rFonts w:ascii="宋体" w:hAnsi="宋体"/>
          <w:color w:val="auto"/>
          <w:sz w:val="22"/>
          <w:szCs w:val="24"/>
        </w:rPr>
      </w:pPr>
      <w:r>
        <w:rPr>
          <w:rFonts w:ascii="宋体" w:hAnsi="宋体"/>
          <w:color w:val="auto"/>
          <w:sz w:val="22"/>
          <w:szCs w:val="24"/>
        </w:rPr>
        <w:t>37.1</w:t>
      </w:r>
      <w:r>
        <w:rPr>
          <w:rFonts w:hint="eastAsia" w:ascii="宋体" w:hAnsi="宋体"/>
          <w:color w:val="auto"/>
          <w:sz w:val="22"/>
          <w:szCs w:val="24"/>
        </w:rPr>
        <w:t>评标委员会由招标人依法组建。</w:t>
      </w:r>
    </w:p>
    <w:p>
      <w:pPr>
        <w:spacing w:line="360" w:lineRule="auto"/>
        <w:ind w:firstLine="440" w:firstLineChars="200"/>
        <w:rPr>
          <w:rFonts w:ascii="宋体" w:hAnsi="宋体"/>
          <w:color w:val="auto"/>
          <w:sz w:val="22"/>
          <w:szCs w:val="24"/>
        </w:rPr>
      </w:pPr>
      <w:r>
        <w:rPr>
          <w:rFonts w:ascii="宋体" w:hAnsi="宋体"/>
          <w:color w:val="auto"/>
          <w:sz w:val="22"/>
          <w:szCs w:val="24"/>
        </w:rPr>
        <w:t>37.2</w:t>
      </w:r>
      <w:r>
        <w:rPr>
          <w:rFonts w:hint="eastAsia" w:ascii="宋体" w:hAnsi="宋体"/>
          <w:color w:val="auto"/>
          <w:sz w:val="22"/>
          <w:szCs w:val="24"/>
        </w:rPr>
        <w:t>评标委员会的职责及守则：</w:t>
      </w:r>
    </w:p>
    <w:p>
      <w:pPr>
        <w:spacing w:line="360" w:lineRule="auto"/>
        <w:ind w:firstLine="440" w:firstLineChars="200"/>
        <w:rPr>
          <w:rFonts w:ascii="宋体" w:hAnsi="宋体"/>
          <w:color w:val="auto"/>
          <w:sz w:val="22"/>
          <w:szCs w:val="24"/>
        </w:rPr>
      </w:pPr>
      <w:r>
        <w:rPr>
          <w:rFonts w:ascii="宋体" w:hAnsi="宋体"/>
          <w:color w:val="auto"/>
          <w:sz w:val="22"/>
          <w:szCs w:val="24"/>
        </w:rPr>
        <w:t>37.2.1</w:t>
      </w:r>
      <w:r>
        <w:rPr>
          <w:rFonts w:hint="eastAsia" w:ascii="宋体" w:hAnsi="宋体"/>
          <w:color w:val="auto"/>
          <w:sz w:val="22"/>
          <w:szCs w:val="24"/>
        </w:rPr>
        <w:t>根据评标细则，对</w:t>
      </w:r>
      <w:r>
        <w:rPr>
          <w:rFonts w:hint="eastAsia" w:ascii="宋体" w:hAnsi="宋体"/>
          <w:color w:val="auto"/>
          <w:sz w:val="22"/>
        </w:rPr>
        <w:t>投标文件</w:t>
      </w:r>
      <w:r>
        <w:rPr>
          <w:rFonts w:hint="eastAsia" w:ascii="宋体" w:hAnsi="宋体"/>
          <w:color w:val="auto"/>
          <w:sz w:val="22"/>
          <w:szCs w:val="24"/>
        </w:rPr>
        <w:t>进行认真评审，完成评审报告；</w:t>
      </w:r>
    </w:p>
    <w:p>
      <w:pPr>
        <w:spacing w:line="360" w:lineRule="auto"/>
        <w:ind w:firstLine="440" w:firstLineChars="200"/>
        <w:rPr>
          <w:rFonts w:ascii="宋体" w:hAnsi="宋体"/>
          <w:color w:val="auto"/>
          <w:sz w:val="22"/>
          <w:szCs w:val="24"/>
        </w:rPr>
      </w:pPr>
      <w:r>
        <w:rPr>
          <w:rFonts w:ascii="宋体" w:hAnsi="宋体"/>
          <w:color w:val="auto"/>
          <w:sz w:val="22"/>
          <w:szCs w:val="24"/>
        </w:rPr>
        <w:t>37.2.2</w:t>
      </w:r>
      <w:r>
        <w:rPr>
          <w:rFonts w:hint="eastAsia" w:ascii="宋体" w:hAnsi="宋体"/>
          <w:color w:val="auto"/>
          <w:sz w:val="22"/>
          <w:szCs w:val="24"/>
        </w:rPr>
        <w:t>向招标人报告评审意见，推荐合格的中标候选人。</w:t>
      </w:r>
    </w:p>
    <w:p>
      <w:pPr>
        <w:spacing w:line="360" w:lineRule="auto"/>
        <w:ind w:firstLine="440" w:firstLineChars="200"/>
        <w:rPr>
          <w:rFonts w:ascii="宋体" w:hAnsi="宋体"/>
          <w:color w:val="auto"/>
          <w:sz w:val="22"/>
          <w:szCs w:val="24"/>
        </w:rPr>
      </w:pPr>
      <w:r>
        <w:rPr>
          <w:rFonts w:ascii="宋体" w:hAnsi="宋体"/>
          <w:bCs/>
          <w:color w:val="auto"/>
          <w:sz w:val="22"/>
          <w:szCs w:val="24"/>
        </w:rPr>
        <w:t>37.2.3</w:t>
      </w:r>
      <w:r>
        <w:rPr>
          <w:rFonts w:ascii="宋体" w:hAnsi="宋体"/>
          <w:b/>
          <w:bCs/>
          <w:color w:val="auto"/>
          <w:sz w:val="22"/>
          <w:szCs w:val="24"/>
        </w:rPr>
        <w:t xml:space="preserve"> </w:t>
      </w:r>
      <w:r>
        <w:rPr>
          <w:rFonts w:hint="eastAsia" w:ascii="宋体" w:hAnsi="宋体"/>
          <w:color w:val="auto"/>
          <w:sz w:val="22"/>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40" w:firstLineChars="200"/>
        <w:rPr>
          <w:rFonts w:ascii="宋体" w:hAnsi="宋体"/>
          <w:color w:val="auto"/>
          <w:sz w:val="22"/>
          <w:szCs w:val="24"/>
        </w:rPr>
      </w:pPr>
      <w:r>
        <w:rPr>
          <w:rFonts w:ascii="宋体" w:hAnsi="宋体"/>
          <w:color w:val="auto"/>
          <w:sz w:val="22"/>
          <w:szCs w:val="24"/>
        </w:rPr>
        <w:t>37.2.4</w:t>
      </w:r>
      <w:r>
        <w:rPr>
          <w:rFonts w:hint="eastAsia" w:ascii="宋体" w:hAnsi="宋体"/>
          <w:color w:val="auto"/>
          <w:sz w:val="22"/>
          <w:szCs w:val="24"/>
        </w:rPr>
        <w:t>全体参与评标人员：</w:t>
      </w:r>
    </w:p>
    <w:p>
      <w:pPr>
        <w:spacing w:line="360" w:lineRule="auto"/>
        <w:ind w:firstLine="440" w:firstLineChars="200"/>
        <w:rPr>
          <w:rFonts w:ascii="宋体" w:hAnsi="宋体"/>
          <w:color w:val="auto"/>
          <w:sz w:val="22"/>
          <w:szCs w:val="24"/>
        </w:rPr>
      </w:pPr>
      <w:r>
        <w:rPr>
          <w:rFonts w:ascii="宋体" w:hAnsi="宋体"/>
          <w:color w:val="auto"/>
          <w:sz w:val="22"/>
          <w:szCs w:val="24"/>
        </w:rPr>
        <w:t xml:space="preserve">37.2.4.1 </w:t>
      </w:r>
      <w:r>
        <w:rPr>
          <w:rFonts w:hint="eastAsia" w:ascii="宋体" w:hAnsi="宋体"/>
          <w:color w:val="auto"/>
          <w:sz w:val="22"/>
          <w:szCs w:val="24"/>
        </w:rPr>
        <w:t>必须遵守评标纪律、不得泄密；</w:t>
      </w:r>
    </w:p>
    <w:p>
      <w:pPr>
        <w:spacing w:line="360" w:lineRule="auto"/>
        <w:ind w:firstLine="440" w:firstLineChars="200"/>
        <w:rPr>
          <w:rFonts w:ascii="宋体" w:hAnsi="宋体"/>
          <w:color w:val="auto"/>
          <w:sz w:val="22"/>
          <w:szCs w:val="24"/>
        </w:rPr>
      </w:pPr>
      <w:r>
        <w:rPr>
          <w:rFonts w:ascii="宋体" w:hAnsi="宋体"/>
          <w:color w:val="auto"/>
          <w:sz w:val="22"/>
          <w:szCs w:val="24"/>
        </w:rPr>
        <w:t xml:space="preserve">37.2.4.2 </w:t>
      </w:r>
      <w:r>
        <w:rPr>
          <w:rFonts w:hint="eastAsia" w:ascii="宋体" w:hAnsi="宋体"/>
          <w:color w:val="auto"/>
          <w:sz w:val="22"/>
          <w:szCs w:val="24"/>
        </w:rPr>
        <w:t>必须公正、不得循私；</w:t>
      </w:r>
    </w:p>
    <w:p>
      <w:pPr>
        <w:spacing w:line="360" w:lineRule="auto"/>
        <w:ind w:firstLine="440" w:firstLineChars="200"/>
        <w:rPr>
          <w:rFonts w:ascii="宋体" w:hAnsi="宋体"/>
          <w:color w:val="auto"/>
          <w:sz w:val="22"/>
          <w:szCs w:val="24"/>
        </w:rPr>
      </w:pPr>
      <w:r>
        <w:rPr>
          <w:rFonts w:ascii="宋体" w:hAnsi="宋体"/>
          <w:color w:val="auto"/>
          <w:sz w:val="22"/>
          <w:szCs w:val="24"/>
        </w:rPr>
        <w:t xml:space="preserve">37.2.4.3 </w:t>
      </w:r>
      <w:r>
        <w:rPr>
          <w:rFonts w:hint="eastAsia" w:ascii="宋体" w:hAnsi="宋体"/>
          <w:color w:val="auto"/>
          <w:sz w:val="22"/>
          <w:szCs w:val="24"/>
        </w:rPr>
        <w:t>必须科学、不得草率；</w:t>
      </w:r>
    </w:p>
    <w:p>
      <w:pPr>
        <w:spacing w:line="360" w:lineRule="auto"/>
        <w:ind w:firstLine="440" w:firstLineChars="200"/>
        <w:rPr>
          <w:rFonts w:ascii="宋体" w:hAnsi="宋体"/>
          <w:color w:val="auto"/>
          <w:sz w:val="22"/>
          <w:szCs w:val="24"/>
        </w:rPr>
      </w:pPr>
      <w:r>
        <w:rPr>
          <w:rFonts w:ascii="宋体" w:hAnsi="宋体"/>
          <w:color w:val="auto"/>
          <w:sz w:val="22"/>
          <w:szCs w:val="24"/>
        </w:rPr>
        <w:t xml:space="preserve">37.2.4.4 </w:t>
      </w:r>
      <w:r>
        <w:rPr>
          <w:rFonts w:hint="eastAsia" w:ascii="宋体" w:hAnsi="宋体"/>
          <w:color w:val="auto"/>
          <w:sz w:val="22"/>
          <w:szCs w:val="24"/>
        </w:rPr>
        <w:t>必须客观、不得带有成见；</w:t>
      </w:r>
    </w:p>
    <w:p>
      <w:pPr>
        <w:spacing w:line="360" w:lineRule="auto"/>
        <w:ind w:firstLine="440" w:firstLineChars="200"/>
        <w:rPr>
          <w:rFonts w:ascii="宋体" w:hAnsi="宋体"/>
          <w:color w:val="auto"/>
          <w:sz w:val="22"/>
          <w:szCs w:val="24"/>
        </w:rPr>
      </w:pPr>
      <w:r>
        <w:rPr>
          <w:rFonts w:ascii="宋体" w:hAnsi="宋体"/>
          <w:color w:val="auto"/>
          <w:sz w:val="22"/>
          <w:szCs w:val="24"/>
        </w:rPr>
        <w:t xml:space="preserve">37.2.4.5 </w:t>
      </w:r>
      <w:r>
        <w:rPr>
          <w:rFonts w:hint="eastAsia" w:ascii="宋体" w:hAnsi="宋体"/>
          <w:color w:val="auto"/>
          <w:sz w:val="22"/>
          <w:szCs w:val="24"/>
        </w:rPr>
        <w:t>必须平等、不得强加于人；</w:t>
      </w:r>
    </w:p>
    <w:p>
      <w:pPr>
        <w:spacing w:line="360" w:lineRule="auto"/>
        <w:ind w:firstLine="440" w:firstLineChars="200"/>
        <w:rPr>
          <w:rFonts w:ascii="宋体" w:hAnsi="宋体"/>
          <w:color w:val="auto"/>
          <w:sz w:val="22"/>
          <w:szCs w:val="24"/>
        </w:rPr>
      </w:pPr>
      <w:r>
        <w:rPr>
          <w:rFonts w:ascii="宋体" w:hAnsi="宋体"/>
          <w:color w:val="auto"/>
          <w:sz w:val="22"/>
          <w:szCs w:val="24"/>
        </w:rPr>
        <w:t xml:space="preserve">37.2.4.6 </w:t>
      </w:r>
      <w:r>
        <w:rPr>
          <w:rFonts w:hint="eastAsia" w:ascii="宋体" w:hAnsi="宋体"/>
          <w:color w:val="auto"/>
          <w:sz w:val="22"/>
          <w:szCs w:val="24"/>
        </w:rPr>
        <w:t>必须严谨、不得随意马虎。</w:t>
      </w:r>
    </w:p>
    <w:p>
      <w:pPr>
        <w:spacing w:line="360" w:lineRule="auto"/>
        <w:ind w:firstLine="440" w:firstLineChars="200"/>
        <w:rPr>
          <w:rFonts w:ascii="宋体" w:hAnsi="宋体"/>
          <w:color w:val="auto"/>
          <w:sz w:val="22"/>
          <w:szCs w:val="24"/>
        </w:rPr>
      </w:pPr>
      <w:r>
        <w:rPr>
          <w:rFonts w:ascii="宋体" w:hAnsi="宋体"/>
          <w:color w:val="auto"/>
          <w:sz w:val="22"/>
          <w:szCs w:val="24"/>
        </w:rPr>
        <w:t xml:space="preserve">37.3 </w:t>
      </w:r>
      <w:r>
        <w:rPr>
          <w:rFonts w:hint="eastAsia" w:ascii="宋体" w:hAnsi="宋体"/>
          <w:color w:val="auto"/>
          <w:sz w:val="22"/>
          <w:szCs w:val="24"/>
        </w:rPr>
        <w:t>评标结束后，评标委员会递交评标报告并依法推荐中标候选人。</w:t>
      </w:r>
      <w:r>
        <w:rPr>
          <w:rFonts w:ascii="宋体" w:hAnsi="宋体"/>
          <w:color w:val="auto"/>
          <w:sz w:val="22"/>
          <w:szCs w:val="24"/>
        </w:rPr>
        <w:t xml:space="preserve"> </w:t>
      </w:r>
    </w:p>
    <w:p>
      <w:pPr>
        <w:spacing w:line="360" w:lineRule="auto"/>
        <w:ind w:firstLine="440" w:firstLineChars="200"/>
        <w:rPr>
          <w:rFonts w:ascii="宋体" w:hAnsi="宋体"/>
          <w:color w:val="auto"/>
          <w:sz w:val="22"/>
          <w:szCs w:val="24"/>
        </w:rPr>
      </w:pPr>
      <w:r>
        <w:rPr>
          <w:rFonts w:ascii="宋体" w:hAnsi="宋体"/>
          <w:color w:val="auto"/>
          <w:sz w:val="22"/>
          <w:szCs w:val="24"/>
        </w:rPr>
        <w:t>38</w:t>
      </w:r>
      <w:r>
        <w:rPr>
          <w:rFonts w:hint="eastAsia" w:ascii="宋体" w:hAnsi="宋体"/>
          <w:color w:val="auto"/>
          <w:sz w:val="22"/>
          <w:szCs w:val="24"/>
        </w:rPr>
        <w:t>．投标文件的澄清</w:t>
      </w:r>
    </w:p>
    <w:p>
      <w:pPr>
        <w:spacing w:line="360" w:lineRule="auto"/>
        <w:ind w:firstLine="440" w:firstLineChars="200"/>
        <w:rPr>
          <w:rFonts w:ascii="宋体" w:hAnsi="宋体"/>
          <w:color w:val="auto"/>
          <w:sz w:val="22"/>
          <w:szCs w:val="24"/>
        </w:rPr>
      </w:pPr>
      <w:r>
        <w:rPr>
          <w:rFonts w:ascii="宋体" w:hAnsi="宋体"/>
          <w:color w:val="auto"/>
          <w:sz w:val="22"/>
          <w:szCs w:val="24"/>
        </w:rPr>
        <w:t>38.1</w:t>
      </w:r>
      <w:r>
        <w:rPr>
          <w:rFonts w:hint="eastAsia" w:ascii="宋体" w:hAnsi="宋体"/>
          <w:color w:val="auto"/>
          <w:sz w:val="22"/>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40" w:firstLineChars="200"/>
        <w:rPr>
          <w:rFonts w:ascii="宋体" w:hAnsi="宋体"/>
          <w:color w:val="auto"/>
          <w:sz w:val="22"/>
          <w:szCs w:val="24"/>
        </w:rPr>
      </w:pPr>
      <w:r>
        <w:rPr>
          <w:rFonts w:ascii="宋体" w:hAnsi="宋体"/>
          <w:color w:val="auto"/>
          <w:sz w:val="22"/>
          <w:szCs w:val="24"/>
        </w:rPr>
        <w:t xml:space="preserve">38.2 </w:t>
      </w:r>
      <w:r>
        <w:rPr>
          <w:rFonts w:hint="eastAsia" w:ascii="宋体" w:hAnsi="宋体"/>
          <w:color w:val="auto"/>
          <w:sz w:val="22"/>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40" w:firstLineChars="200"/>
        <w:rPr>
          <w:rFonts w:ascii="宋体" w:hAnsi="宋体"/>
          <w:color w:val="auto"/>
          <w:sz w:val="22"/>
          <w:szCs w:val="24"/>
        </w:rPr>
      </w:pPr>
      <w:r>
        <w:rPr>
          <w:rFonts w:ascii="宋体" w:hAnsi="宋体"/>
          <w:color w:val="auto"/>
          <w:sz w:val="22"/>
          <w:szCs w:val="24"/>
        </w:rPr>
        <w:t xml:space="preserve">38.3 </w:t>
      </w:r>
      <w:r>
        <w:rPr>
          <w:rFonts w:hint="eastAsia" w:ascii="宋体" w:hAnsi="宋体"/>
          <w:color w:val="auto"/>
          <w:sz w:val="22"/>
          <w:szCs w:val="24"/>
        </w:rPr>
        <w:t>评标委员会或评标委员会专业评审组成员均应当阅读投标人的澄清，但应独立参考澄清对投标文件进行评审。</w:t>
      </w:r>
    </w:p>
    <w:p>
      <w:pPr>
        <w:spacing w:line="360" w:lineRule="auto"/>
        <w:ind w:firstLine="440" w:firstLineChars="200"/>
        <w:rPr>
          <w:rFonts w:ascii="宋体" w:hAnsi="宋体"/>
          <w:color w:val="auto"/>
          <w:sz w:val="22"/>
          <w:szCs w:val="24"/>
        </w:rPr>
      </w:pPr>
      <w:r>
        <w:rPr>
          <w:rFonts w:ascii="宋体" w:hAnsi="宋体"/>
          <w:color w:val="auto"/>
          <w:sz w:val="22"/>
          <w:szCs w:val="24"/>
        </w:rPr>
        <w:t>38.4</w:t>
      </w:r>
      <w:r>
        <w:rPr>
          <w:rFonts w:hint="eastAsia" w:ascii="宋体" w:hAnsi="宋体"/>
          <w:color w:val="auto"/>
          <w:sz w:val="22"/>
          <w:szCs w:val="24"/>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40" w:firstLineChars="200"/>
        <w:rPr>
          <w:rFonts w:ascii="宋体" w:hAnsi="宋体"/>
          <w:color w:val="auto"/>
          <w:sz w:val="22"/>
          <w:szCs w:val="24"/>
        </w:rPr>
      </w:pPr>
      <w:r>
        <w:rPr>
          <w:rFonts w:hint="eastAsia" w:ascii="宋体" w:hAnsi="宋体"/>
          <w:color w:val="auto"/>
          <w:sz w:val="22"/>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40" w:firstLineChars="200"/>
        <w:rPr>
          <w:rFonts w:ascii="宋体" w:hAnsi="宋体"/>
          <w:color w:val="auto"/>
          <w:sz w:val="22"/>
          <w:szCs w:val="24"/>
        </w:rPr>
      </w:pPr>
      <w:r>
        <w:rPr>
          <w:rFonts w:ascii="宋体" w:hAnsi="宋体"/>
          <w:color w:val="auto"/>
          <w:sz w:val="22"/>
          <w:szCs w:val="24"/>
        </w:rPr>
        <w:t>39</w:t>
      </w:r>
      <w:r>
        <w:rPr>
          <w:rFonts w:hint="eastAsia" w:ascii="宋体" w:hAnsi="宋体"/>
          <w:color w:val="auto"/>
          <w:sz w:val="22"/>
          <w:szCs w:val="24"/>
        </w:rPr>
        <w:t>．定标</w:t>
      </w:r>
    </w:p>
    <w:p>
      <w:pPr>
        <w:spacing w:line="360" w:lineRule="auto"/>
        <w:ind w:firstLine="440" w:firstLineChars="200"/>
        <w:rPr>
          <w:rFonts w:ascii="宋体" w:hAnsi="宋体"/>
          <w:color w:val="auto"/>
          <w:sz w:val="22"/>
          <w:szCs w:val="24"/>
        </w:rPr>
      </w:pPr>
      <w:r>
        <w:rPr>
          <w:rFonts w:ascii="宋体" w:hAnsi="宋体"/>
          <w:color w:val="auto"/>
          <w:sz w:val="22"/>
          <w:szCs w:val="24"/>
        </w:rPr>
        <w:t xml:space="preserve">39.1 </w:t>
      </w:r>
      <w:r>
        <w:rPr>
          <w:rFonts w:hint="eastAsia" w:ascii="宋体" w:hAnsi="宋体"/>
          <w:color w:val="auto"/>
          <w:sz w:val="22"/>
          <w:szCs w:val="24"/>
        </w:rPr>
        <w:t>招标人根据评标委员会递交的评标报告，最终审定中标人。</w:t>
      </w:r>
    </w:p>
    <w:p>
      <w:pPr>
        <w:spacing w:line="360" w:lineRule="auto"/>
        <w:ind w:firstLine="440" w:firstLineChars="200"/>
        <w:rPr>
          <w:rFonts w:ascii="宋体" w:hAnsi="宋体"/>
          <w:color w:val="auto"/>
          <w:sz w:val="22"/>
          <w:szCs w:val="24"/>
        </w:rPr>
      </w:pPr>
      <w:r>
        <w:rPr>
          <w:rFonts w:ascii="宋体" w:hAnsi="宋体"/>
          <w:color w:val="auto"/>
          <w:sz w:val="22"/>
          <w:szCs w:val="24"/>
        </w:rPr>
        <w:t xml:space="preserve">39.2 </w:t>
      </w:r>
      <w:r>
        <w:rPr>
          <w:rFonts w:hint="eastAsia" w:ascii="宋体" w:hAnsi="宋体"/>
          <w:color w:val="auto"/>
          <w:sz w:val="22"/>
          <w:szCs w:val="24"/>
        </w:rPr>
        <w:t>依法必须进行公开招标的项目，招标人应当确定排名第一的中标候选人为中标人。</w:t>
      </w:r>
    </w:p>
    <w:p>
      <w:pPr>
        <w:spacing w:line="360" w:lineRule="auto"/>
        <w:ind w:firstLine="440" w:firstLineChars="200"/>
        <w:rPr>
          <w:rFonts w:ascii="宋体" w:hAnsi="宋体"/>
          <w:color w:val="auto"/>
          <w:sz w:val="22"/>
          <w:szCs w:val="24"/>
        </w:rPr>
      </w:pPr>
      <w:r>
        <w:rPr>
          <w:rFonts w:ascii="宋体" w:hAnsi="宋体"/>
          <w:color w:val="auto"/>
          <w:sz w:val="22"/>
          <w:szCs w:val="24"/>
        </w:rPr>
        <w:t>39.3</w:t>
      </w:r>
      <w:r>
        <w:rPr>
          <w:rFonts w:hint="eastAsia" w:ascii="宋体" w:hAnsi="宋体"/>
          <w:color w:val="auto"/>
          <w:sz w:val="22"/>
          <w:szCs w:val="24"/>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40" w:firstLineChars="200"/>
        <w:rPr>
          <w:rFonts w:ascii="宋体" w:hAnsi="宋体"/>
          <w:color w:val="auto"/>
          <w:sz w:val="22"/>
          <w:szCs w:val="24"/>
        </w:rPr>
      </w:pPr>
      <w:r>
        <w:rPr>
          <w:rFonts w:ascii="宋体" w:hAnsi="宋体"/>
          <w:color w:val="auto"/>
          <w:sz w:val="22"/>
          <w:szCs w:val="24"/>
        </w:rPr>
        <w:t>39.4</w:t>
      </w:r>
      <w:r>
        <w:rPr>
          <w:rFonts w:hint="eastAsia" w:ascii="宋体" w:hAnsi="宋体"/>
          <w:color w:val="auto"/>
          <w:sz w:val="22"/>
          <w:szCs w:val="24"/>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40" w:firstLineChars="200"/>
        <w:rPr>
          <w:rFonts w:ascii="宋体" w:hAnsi="宋体"/>
          <w:color w:val="auto"/>
          <w:sz w:val="22"/>
          <w:szCs w:val="24"/>
        </w:rPr>
      </w:pPr>
      <w:r>
        <w:rPr>
          <w:rFonts w:hint="eastAsia" w:ascii="宋体" w:hAnsi="宋体"/>
          <w:color w:val="auto"/>
          <w:sz w:val="22"/>
          <w:szCs w:val="24"/>
        </w:rPr>
        <w:t>39.5 重新评标的，评标信息（含业绩、奖项等）仍以投标截止时投标人的信息为准。因特殊原因需要延长投标有效期，投标人拒绝延长投标有效期的，仍参与评标，但不被推荐为中标候选人。</w:t>
      </w:r>
    </w:p>
    <w:p>
      <w:pPr>
        <w:widowControl/>
        <w:spacing w:before="100" w:beforeAutospacing="1" w:after="100" w:afterAutospacing="1"/>
        <w:ind w:firstLine="440" w:firstLineChars="200"/>
        <w:jc w:val="left"/>
        <w:outlineLvl w:val="2"/>
        <w:rPr>
          <w:rFonts w:ascii="宋体" w:hAnsi="宋体" w:cs="宋体"/>
          <w:color w:val="auto"/>
          <w:kern w:val="0"/>
          <w:sz w:val="22"/>
          <w:szCs w:val="27"/>
        </w:rPr>
      </w:pPr>
      <w:r>
        <w:rPr>
          <w:rFonts w:hint="eastAsia" w:ascii="宋体" w:hAnsi="宋体" w:cs="宋体"/>
          <w:color w:val="auto"/>
          <w:kern w:val="0"/>
          <w:sz w:val="22"/>
          <w:szCs w:val="27"/>
        </w:rPr>
        <w:br w:type="page"/>
      </w:r>
      <w:bookmarkStart w:id="27" w:name="_Toc148087542"/>
      <w:r>
        <w:rPr>
          <w:rFonts w:hint="eastAsia" w:ascii="宋体" w:hAnsi="宋体" w:cs="宋体"/>
          <w:color w:val="auto"/>
          <w:kern w:val="0"/>
          <w:sz w:val="22"/>
          <w:szCs w:val="27"/>
        </w:rPr>
        <w:t>（二）开标评标办法程序和细则</w:t>
      </w:r>
      <w:bookmarkEnd w:id="27"/>
    </w:p>
    <w:p>
      <w:pPr>
        <w:widowControl/>
        <w:spacing w:before="100" w:beforeAutospacing="1" w:after="100" w:afterAutospacing="1"/>
        <w:ind w:firstLine="440" w:firstLineChars="200"/>
        <w:jc w:val="left"/>
        <w:outlineLvl w:val="2"/>
        <w:rPr>
          <w:rFonts w:ascii="宋体" w:hAnsi="宋体" w:cs="宋体"/>
          <w:color w:val="auto"/>
          <w:kern w:val="0"/>
          <w:sz w:val="22"/>
          <w:szCs w:val="27"/>
        </w:rPr>
      </w:pPr>
      <w:bookmarkStart w:id="28" w:name="_Toc148087543"/>
      <w:r>
        <w:rPr>
          <w:rFonts w:hint="eastAsia" w:ascii="宋体" w:hAnsi="宋体" w:cs="宋体"/>
          <w:color w:val="auto"/>
          <w:kern w:val="0"/>
          <w:sz w:val="22"/>
          <w:szCs w:val="27"/>
        </w:rPr>
        <w:t>可选办法七（适合综合评分法四，技术标与经济标同时开启）</w:t>
      </w:r>
      <w:bookmarkEnd w:id="28"/>
    </w:p>
    <w:bookmarkEnd w:id="25"/>
    <w:p>
      <w:pPr>
        <w:spacing w:line="360" w:lineRule="auto"/>
        <w:ind w:firstLine="440" w:firstLineChars="200"/>
        <w:rPr>
          <w:rFonts w:ascii="宋体" w:hAnsi="宋体"/>
          <w:color w:val="auto"/>
          <w:sz w:val="22"/>
          <w:szCs w:val="24"/>
        </w:rPr>
      </w:pPr>
      <w:r>
        <w:rPr>
          <w:rFonts w:hint="eastAsia" w:ascii="宋体" w:hAnsi="宋体"/>
          <w:color w:val="auto"/>
          <w:sz w:val="22"/>
          <w:szCs w:val="24"/>
        </w:rPr>
        <w:t>40．开标和评标程序</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40.1技术标（含资格审查文件）与经济标投标文件同时公开开标；</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40.2由评标委员会对所有已公开开标的投标人进行资格审查；</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40.3技术标投标文件有效性审查；</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40.4技术标详细审查评分；</w:t>
      </w:r>
    </w:p>
    <w:p>
      <w:pPr>
        <w:spacing w:line="360" w:lineRule="auto"/>
        <w:ind w:firstLine="440" w:firstLineChars="200"/>
        <w:rPr>
          <w:rFonts w:ascii="宋体" w:hAnsi="宋体"/>
          <w:color w:val="auto"/>
          <w:sz w:val="22"/>
          <w:szCs w:val="24"/>
        </w:rPr>
      </w:pPr>
      <w:r>
        <w:rPr>
          <w:rFonts w:hint="eastAsia" w:ascii="宋体" w:hAnsi="宋体"/>
          <w:color w:val="auto"/>
          <w:sz w:val="22"/>
          <w:szCs w:val="24"/>
        </w:rPr>
        <w:t xml:space="preserve">40.5经济标详细审查评分； </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40.6评标委员会按照投标人总得分由高至低排序；</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40.7经济标投标文件有效性审查；</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40.8评标委员会按排序向招标人推荐中标候选人名单，并递交资格审查报告及评标报告。</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41．开标细则</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41.1开标由招标人主持；</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41.2 细则</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41.2.1投标截止期前，各投标人递交投标文件（包括技术标投标文件、经济标投标文件）至</w:t>
      </w:r>
      <w:r>
        <w:rPr>
          <w:rFonts w:hint="eastAsia" w:ascii="宋体" w:hAnsi="宋体"/>
          <w:color w:val="auto"/>
          <w:sz w:val="22"/>
          <w:szCs w:val="24"/>
          <w:u w:val="single"/>
        </w:rPr>
        <w:t xml:space="preserve">        </w:t>
      </w:r>
      <w:r>
        <w:rPr>
          <w:rFonts w:hint="eastAsia" w:ascii="宋体" w:hAnsi="宋体"/>
          <w:color w:val="auto"/>
          <w:sz w:val="22"/>
          <w:szCs w:val="24"/>
        </w:rPr>
        <w:t xml:space="preserve">交易平台。有关投标文件提交的事项详见第一章投标须知。 </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41.2.2开标前，首先由招标人随机抽取确定该工程计算评标参考价的等分点值X。</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41.2.3开标时，投标人代表有权出席开标会，也可以自主决定不参加开标会，若投标人代表对开标过程提出异议，该投标人代表须同时出示本人身份证原件。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40" w:firstLineChars="200"/>
        <w:rPr>
          <w:rFonts w:ascii="宋体" w:hAnsi="宋体"/>
          <w:color w:val="auto"/>
          <w:sz w:val="22"/>
          <w:szCs w:val="24"/>
        </w:rPr>
      </w:pPr>
      <w:r>
        <w:rPr>
          <w:rFonts w:hint="eastAsia" w:ascii="宋体" w:hAnsi="宋体"/>
          <w:color w:val="auto"/>
          <w:sz w:val="22"/>
          <w:szCs w:val="24"/>
        </w:rPr>
        <w:t xml:space="preserve">41.2.4按36.5.1的规定完成解密后，公布下列内容，并予以记录，记录提交评标委员会评审： </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41.3招标人对开标过程进行记录，并存档备查，投标人在技术标开标记录上签字。</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41.4 招标人将上述符合要求的投标文件，送至评标委员会进行评审。</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42. 资格审查及评标细则</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42.1资格审查及评标均由招标人依法组建的评标委员会负责。</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42.2评标委员会的组成：方式</w:t>
      </w:r>
      <w:r>
        <w:rPr>
          <w:rFonts w:hint="eastAsia" w:ascii="宋体" w:hAnsi="宋体"/>
          <w:color w:val="auto"/>
          <w:sz w:val="22"/>
          <w:szCs w:val="24"/>
          <w:u w:val="single"/>
        </w:rPr>
        <w:t xml:space="preserve">   </w:t>
      </w:r>
      <w:r>
        <w:rPr>
          <w:rFonts w:hint="eastAsia" w:ascii="宋体" w:hAnsi="宋体"/>
          <w:color w:val="auto"/>
          <w:sz w:val="22"/>
          <w:szCs w:val="24"/>
        </w:rPr>
        <w:t>。</w:t>
      </w:r>
    </w:p>
    <w:p>
      <w:pPr>
        <w:spacing w:line="360" w:lineRule="auto"/>
        <w:ind w:firstLine="440" w:firstLineChars="200"/>
        <w:rPr>
          <w:rFonts w:ascii="宋体" w:hAnsi="宋体"/>
          <w:color w:val="auto"/>
          <w:sz w:val="22"/>
          <w:szCs w:val="24"/>
        </w:rPr>
      </w:pPr>
      <w:r>
        <w:rPr>
          <w:rFonts w:hint="eastAsia" w:ascii="宋体" w:hAnsi="宋体"/>
          <w:color w:val="auto"/>
          <w:sz w:val="22"/>
          <w:szCs w:val="24"/>
        </w:rPr>
        <w:t>方式一：评标委员会为综合评标委员会，负责资格审查及评标工作。</w:t>
      </w:r>
    </w:p>
    <w:p>
      <w:pPr>
        <w:spacing w:line="360" w:lineRule="auto"/>
        <w:ind w:firstLine="440" w:firstLineChars="200"/>
        <w:rPr>
          <w:rFonts w:ascii="宋体" w:hAnsi="宋体"/>
          <w:color w:val="auto"/>
          <w:sz w:val="22"/>
          <w:szCs w:val="24"/>
        </w:rPr>
      </w:pPr>
      <w:r>
        <w:rPr>
          <w:rFonts w:hint="eastAsia" w:ascii="宋体" w:hAnsi="宋体"/>
          <w:color w:val="auto"/>
          <w:sz w:val="22"/>
          <w:szCs w:val="24"/>
        </w:rPr>
        <w:t>方式二：评标委员会由技术评审组和经济评审组组成。其中：资格审查及技术评审由技术评标组负责，经济评审由经济评审组负责。</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43．投标人资格审查</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43.1资格审查文件中全部符合附表一《资格审查表》中情形的，为资格审查合格；否则为资格审查不合格。如评标委员会成员的评审意见不一致时，以评标委员会过半数成员的意见作为评标委员会对该情形的认定结论。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43.2汇总资格审查情况，编写资格审查报告。</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43.3资格审查不合格的投标文件不参加下一阶段的评标，不参与评标参考价的计算。</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43.5资审合格后，投标人的资格发生变化而不满足投标人合格条件，在发出中标通知书前，资格问题仍未解决的，招标人将取消其中标资格。</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43.6资格审查合格的投标人少于3名的（当N个标段同时招标且不允许兼中时，资格审查合格的投标人少于N+2名），则本项目招标失败。</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44．技术标评审</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44.2技术标详细审查评分：评标委员会按照附表四《技术标详细审查评分表》的标准，对通过技术标有效性审查的投标文件技术标进行详细审查，评出技术分，得分四舍五入精确到小数点后两位。</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45．经济标评审和得分汇总</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45.1若通过技术标有效性审查的投标人中所有投标报价均大于等于最高投标限价*D%（D的取值范围为[94,100],由招标人自主确定）的（具体金额为：</w:t>
      </w:r>
      <w:r>
        <w:rPr>
          <w:rFonts w:hint="eastAsia" w:ascii="宋体" w:hAnsi="宋体"/>
          <w:color w:val="auto"/>
          <w:sz w:val="22"/>
          <w:szCs w:val="24"/>
          <w:u w:val="single"/>
        </w:rPr>
        <w:t>5788470.04</w:t>
      </w:r>
      <w:r>
        <w:rPr>
          <w:rFonts w:hint="eastAsia" w:ascii="宋体" w:hAnsi="宋体"/>
          <w:color w:val="auto"/>
          <w:sz w:val="22"/>
          <w:szCs w:val="24"/>
        </w:rPr>
        <w:t>元），则本项目招标失败，由招标人依法重新招标。</w:t>
      </w:r>
    </w:p>
    <w:p>
      <w:pPr>
        <w:spacing w:line="360" w:lineRule="auto"/>
        <w:ind w:firstLine="440" w:firstLineChars="200"/>
        <w:rPr>
          <w:rFonts w:ascii="宋体" w:hAnsi="宋体"/>
          <w:color w:val="auto"/>
          <w:sz w:val="22"/>
          <w:szCs w:val="24"/>
        </w:rPr>
      </w:pPr>
      <w:r>
        <w:rPr>
          <w:rFonts w:hint="eastAsia" w:ascii="宋体" w:hAnsi="宋体"/>
          <w:color w:val="auto"/>
          <w:sz w:val="22"/>
          <w:szCs w:val="24"/>
        </w:rPr>
        <w:t xml:space="preserve"> 45.2按方法</w:t>
      </w:r>
      <w:r>
        <w:rPr>
          <w:rFonts w:hint="eastAsia" w:ascii="宋体" w:hAnsi="宋体"/>
          <w:color w:val="auto"/>
          <w:sz w:val="22"/>
          <w:szCs w:val="24"/>
          <w:u w:val="single"/>
        </w:rPr>
        <w:t xml:space="preserve">    </w:t>
      </w:r>
      <w:r>
        <w:rPr>
          <w:rFonts w:hint="eastAsia" w:ascii="宋体" w:hAnsi="宋体"/>
          <w:color w:val="auto"/>
          <w:sz w:val="22"/>
          <w:szCs w:val="24"/>
        </w:rPr>
        <w:t>计算评标参考价：</w:t>
      </w:r>
    </w:p>
    <w:p>
      <w:pPr>
        <w:spacing w:line="360" w:lineRule="auto"/>
        <w:ind w:firstLine="440" w:firstLineChars="200"/>
        <w:rPr>
          <w:rFonts w:ascii="宋体" w:hAnsi="宋体"/>
          <w:color w:val="auto"/>
          <w:sz w:val="22"/>
          <w:szCs w:val="24"/>
        </w:rPr>
      </w:pPr>
      <w:r>
        <w:rPr>
          <w:rFonts w:hint="eastAsia" w:ascii="宋体" w:hAnsi="宋体"/>
          <w:color w:val="auto"/>
          <w:sz w:val="22"/>
          <w:szCs w:val="24"/>
        </w:rPr>
        <w:t>方法一：加权平均法</w:t>
      </w:r>
    </w:p>
    <w:p>
      <w:pPr>
        <w:spacing w:line="360" w:lineRule="auto"/>
        <w:ind w:firstLine="440" w:firstLineChars="200"/>
        <w:rPr>
          <w:rFonts w:ascii="宋体" w:hAnsi="宋体"/>
          <w:color w:val="auto"/>
          <w:sz w:val="22"/>
          <w:szCs w:val="24"/>
        </w:rPr>
      </w:pPr>
      <w:r>
        <w:rPr>
          <w:rFonts w:hint="eastAsia" w:ascii="宋体" w:hAnsi="宋体"/>
          <w:color w:val="auto"/>
          <w:sz w:val="22"/>
          <w:szCs w:val="24"/>
        </w:rPr>
        <w:t>技术标或技术标加诚信得分（具体由招标人自定）前N名（N≥5，具体由招标人自定）的经济报价加权平均，计算评标参考价。公式如下：</w:t>
      </w:r>
    </w:p>
    <w:p>
      <w:pPr>
        <w:spacing w:line="360" w:lineRule="auto"/>
        <w:ind w:firstLine="440" w:firstLineChars="200"/>
        <w:rPr>
          <w:rFonts w:ascii="宋体" w:hAnsi="宋体"/>
          <w:color w:val="auto"/>
          <w:sz w:val="22"/>
          <w:szCs w:val="24"/>
        </w:rPr>
      </w:pPr>
      <w:r>
        <w:rPr>
          <w:rFonts w:hint="eastAsia" w:ascii="宋体" w:hAnsi="宋体"/>
          <w:color w:val="auto"/>
          <w:sz w:val="22"/>
          <w:szCs w:val="24"/>
        </w:rPr>
        <w:t>评标参考价=Σ（投标人的投标报价*报价权重）。</w:t>
      </w:r>
    </w:p>
    <w:p>
      <w:pPr>
        <w:spacing w:line="360" w:lineRule="auto"/>
        <w:ind w:firstLine="440" w:firstLineChars="200"/>
        <w:rPr>
          <w:rFonts w:ascii="宋体" w:hAnsi="宋体"/>
          <w:color w:val="auto"/>
          <w:sz w:val="22"/>
          <w:szCs w:val="24"/>
        </w:rPr>
      </w:pPr>
      <w:r>
        <w:rPr>
          <w:rFonts w:hint="eastAsia" w:ascii="宋体" w:hAnsi="宋体"/>
          <w:color w:val="auto"/>
          <w:sz w:val="22"/>
          <w:szCs w:val="24"/>
        </w:rPr>
        <w:t>其中：报价权重的计算方法为：将N名投标人按技术分由高至低进行排序，第一名投标人的权重为（ ），第二名投标人的权重为（ ），以此类推，最后一名投标人的权重为（ ）。</w:t>
      </w:r>
    </w:p>
    <w:p>
      <w:pPr>
        <w:spacing w:line="360" w:lineRule="auto"/>
        <w:ind w:firstLine="440" w:firstLineChars="200"/>
        <w:rPr>
          <w:rFonts w:ascii="宋体" w:hAnsi="宋体"/>
          <w:color w:val="auto"/>
          <w:sz w:val="22"/>
          <w:szCs w:val="24"/>
        </w:rPr>
      </w:pPr>
      <w:r>
        <w:rPr>
          <w:rFonts w:hint="eastAsia" w:ascii="宋体" w:hAnsi="宋体"/>
          <w:color w:val="auto"/>
          <w:sz w:val="22"/>
          <w:szCs w:val="24"/>
        </w:rPr>
        <w:t>方法二：区间抽取法</w:t>
      </w:r>
    </w:p>
    <w:p>
      <w:pPr>
        <w:spacing w:line="360" w:lineRule="auto"/>
        <w:ind w:firstLine="440" w:firstLineChars="200"/>
        <w:rPr>
          <w:rFonts w:ascii="宋体" w:hAnsi="宋体"/>
          <w:color w:val="auto"/>
          <w:sz w:val="22"/>
          <w:szCs w:val="24"/>
        </w:rPr>
      </w:pPr>
      <w:r>
        <w:rPr>
          <w:rFonts w:hint="eastAsia" w:ascii="宋体" w:hAnsi="宋体"/>
          <w:color w:val="auto"/>
          <w:sz w:val="22"/>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spacing w:line="360" w:lineRule="auto"/>
        <w:ind w:firstLine="440" w:firstLineChars="200"/>
        <w:rPr>
          <w:rFonts w:ascii="宋体" w:hAnsi="宋体"/>
          <w:color w:val="auto"/>
          <w:sz w:val="22"/>
          <w:szCs w:val="24"/>
        </w:rPr>
      </w:pPr>
      <w:r>
        <w:rPr>
          <w:rFonts w:hint="eastAsia" w:ascii="宋体" w:hAnsi="宋体"/>
          <w:color w:val="auto"/>
          <w:sz w:val="22"/>
          <w:szCs w:val="24"/>
        </w:rPr>
        <w:t>评标参考价=（Q高-Q低）/100*Ｘ+Q低</w:t>
      </w:r>
    </w:p>
    <w:p>
      <w:pPr>
        <w:spacing w:line="360" w:lineRule="auto"/>
        <w:ind w:firstLine="440" w:firstLineChars="200"/>
        <w:rPr>
          <w:rFonts w:ascii="宋体" w:hAnsi="宋体"/>
          <w:color w:val="auto"/>
          <w:sz w:val="22"/>
          <w:szCs w:val="24"/>
        </w:rPr>
      </w:pPr>
      <w:r>
        <w:rPr>
          <w:rFonts w:hint="eastAsia" w:ascii="宋体" w:hAnsi="宋体"/>
          <w:color w:val="auto"/>
          <w:sz w:val="22"/>
          <w:szCs w:val="24"/>
        </w:rPr>
        <w:t>Q低：为达到或超过技术标及格分数线的投标人最低报价与工程成本警示价两者中的较高值；</w:t>
      </w:r>
    </w:p>
    <w:p>
      <w:pPr>
        <w:spacing w:line="360" w:lineRule="auto"/>
        <w:ind w:firstLine="440" w:firstLineChars="200"/>
        <w:rPr>
          <w:rFonts w:ascii="宋体" w:hAnsi="宋体"/>
          <w:color w:val="auto"/>
          <w:sz w:val="22"/>
          <w:szCs w:val="24"/>
        </w:rPr>
      </w:pPr>
      <w:r>
        <w:rPr>
          <w:rFonts w:hint="eastAsia" w:ascii="宋体" w:hAnsi="宋体"/>
          <w:color w:val="auto"/>
          <w:sz w:val="22"/>
          <w:szCs w:val="24"/>
        </w:rPr>
        <w:t>Q高：为（最高投标限价*D%）（D的取值范围为[94,100],由招标人自定）</w:t>
      </w:r>
    </w:p>
    <w:p>
      <w:pPr>
        <w:spacing w:line="360" w:lineRule="auto"/>
        <w:ind w:firstLine="440" w:firstLineChars="200"/>
        <w:rPr>
          <w:rFonts w:ascii="宋体" w:hAnsi="宋体"/>
          <w:color w:val="auto"/>
          <w:sz w:val="22"/>
          <w:szCs w:val="24"/>
        </w:rPr>
      </w:pPr>
      <w:r>
        <w:rPr>
          <w:rFonts w:hint="eastAsia" w:ascii="宋体" w:hAnsi="宋体"/>
          <w:color w:val="auto"/>
          <w:sz w:val="22"/>
          <w:szCs w:val="24"/>
        </w:rPr>
        <w:t>X:为等分点值，在开标前从[0,100]整数中随机抽取</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45.3当标价等于评标参考价时得100分，标价每高于评标参考价1%，扣1.5分，每低于评标参考价1%，扣1分，扣至0分为止，得出经济分，精确到小数点后两位。</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45.4计算通过技术标有效性审查的投标人总得分。投标人总得分=（技术得分×技术得分权重＋经济得分×经济得分权重）×（1-诚信综合评价分数权重）＋诚信综合评价排名得分×诚信综合评价分数权重）。技术、经济得分权重按投标须知前附表的规定执行。总得分四舍五入保留两位小数。</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46.经济标的有效性审查</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46.2经济标的算术校核。评标委员会对进行经济标有效性审查的投标文件投标报价按照就低不就高的原则进行算术校核，具体标准如下：</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46.2.1如果数字表示的金额和用文字表示的金额不一致时，应以文字表示的金额为准；</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46.2.2经算术复核的投标人报价与其投标报价不一致时，按就低不就高原则确定其最终报价；</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46.2.4当合价、金额累加错误时，按就低不就高原则，如果累加修正值小于原累加值，则按累加修正值；如果累加修正值大于原累加值，则按原累加值；</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46.2.5如果投标人的有关规费、暂列金额、暂估价、绿色施工安全防护措施费等未按招标文件规定的金额填写的，由评标委员会按照招标文件规定的金额进行修正；</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46.2.7按就低不就高原则，当修正后报价小于原报价，总价按修正后报价；当修正后报价大于原报价，总价按原报价，并在签订合同时载明在结算价中扣除修正报价与原报价的差额。</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46.2.8按上述修正错误的原则及方法调整或修正投标文件的投标报价，调整后的投标报价对投标人起约束作用。如果投标人不接受修正后的报价，则取消其投标资格，并且其投标保证金也将不予退还。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48.评标委员会应在通过投标文件经济标有效性审查的投标人中，按步骤45.4确定的投标人第二阶段排序，推荐前3名依次为第一中标候选人至第三中标候选人,并编制评标报告。</w:t>
      </w:r>
    </w:p>
    <w:p>
      <w:pPr>
        <w:spacing w:line="360" w:lineRule="auto"/>
        <w:ind w:firstLine="440" w:firstLineChars="200"/>
        <w:rPr>
          <w:rFonts w:ascii="宋体" w:hAnsi="宋体"/>
          <w:color w:val="auto"/>
          <w:sz w:val="22"/>
          <w:szCs w:val="24"/>
        </w:rPr>
      </w:pPr>
      <w:r>
        <w:rPr>
          <w:rFonts w:hint="eastAsia" w:ascii="宋体" w:hAnsi="宋体"/>
          <w:color w:val="auto"/>
          <w:sz w:val="22"/>
          <w:szCs w:val="24"/>
        </w:rPr>
        <w:t>49.若通过经济标有效性审查的投标人不足三家，应当依法重新招标。（当N个标段同时招标且不允许兼中时，若有效投标人不足N+2家，应当依法重新招标）</w:t>
      </w:r>
    </w:p>
    <w:p>
      <w:pPr>
        <w:spacing w:line="360" w:lineRule="auto"/>
        <w:rPr>
          <w:rFonts w:ascii="宋体" w:hAnsi="宋体"/>
          <w:color w:val="auto"/>
          <w:sz w:val="22"/>
          <w:szCs w:val="24"/>
        </w:rPr>
        <w:sectPr>
          <w:footerReference r:id="rId4" w:type="first"/>
          <w:footerReference r:id="rId3" w:type="default"/>
          <w:endnotePr>
            <w:numFmt w:val="decimal"/>
          </w:endnotePr>
          <w:pgSz w:w="11906" w:h="16838"/>
          <w:pgMar w:top="1134" w:right="1418" w:bottom="1247" w:left="1418" w:header="851" w:footer="907" w:gutter="0"/>
          <w:pgNumType w:start="1"/>
          <w:cols w:space="720" w:num="1"/>
          <w:docGrid w:type="lines" w:linePitch="312" w:charSpace="0"/>
        </w:sectPr>
      </w:pPr>
    </w:p>
    <w:p>
      <w:pPr>
        <w:pStyle w:val="8"/>
        <w:rPr>
          <w:color w:val="auto"/>
        </w:rPr>
      </w:pPr>
      <w:bookmarkStart w:id="29" w:name="_Toc2272566"/>
      <w:r>
        <w:rPr>
          <w:rFonts w:hint="eastAsia"/>
          <w:color w:val="auto"/>
        </w:rPr>
        <w:t>附表一</w:t>
      </w:r>
    </w:p>
    <w:p>
      <w:pPr>
        <w:jc w:val="center"/>
        <w:rPr>
          <w:rFonts w:ascii="宋体" w:hAnsi="宋体"/>
          <w:b/>
          <w:color w:val="auto"/>
          <w:sz w:val="28"/>
          <w:szCs w:val="32"/>
        </w:rPr>
      </w:pPr>
      <w:r>
        <w:rPr>
          <w:rFonts w:hint="eastAsia" w:ascii="宋体" w:hAnsi="宋体"/>
          <w:b/>
          <w:color w:val="auto"/>
          <w:sz w:val="28"/>
          <w:szCs w:val="32"/>
        </w:rPr>
        <w:t>资格审查表</w:t>
      </w:r>
    </w:p>
    <w:p>
      <w:pPr>
        <w:spacing w:line="360" w:lineRule="auto"/>
        <w:rPr>
          <w:rFonts w:ascii="宋体" w:hAnsi="宋体"/>
          <w:color w:val="auto"/>
          <w:sz w:val="22"/>
          <w:szCs w:val="24"/>
        </w:rPr>
      </w:pPr>
      <w:r>
        <w:rPr>
          <w:rFonts w:hint="eastAsia" w:ascii="宋体" w:hAnsi="宋体"/>
          <w:color w:val="auto"/>
          <w:sz w:val="22"/>
          <w:szCs w:val="24"/>
        </w:rPr>
        <w:t>工程名称：</w:t>
      </w:r>
    </w:p>
    <w:p>
      <w:pPr>
        <w:spacing w:line="360" w:lineRule="auto"/>
        <w:rPr>
          <w:rFonts w:ascii="宋体" w:hAnsi="宋体"/>
          <w:color w:val="auto"/>
          <w:sz w:val="22"/>
          <w:szCs w:val="24"/>
        </w:rPr>
      </w:pPr>
      <w:r>
        <w:rPr>
          <w:rFonts w:hint="eastAsia" w:ascii="宋体" w:hAnsi="宋体"/>
          <w:color w:val="auto"/>
          <w:sz w:val="22"/>
          <w:szCs w:val="24"/>
        </w:rPr>
        <w:t>投标人名称：</w:t>
      </w:r>
    </w:p>
    <w:tbl>
      <w:tblPr>
        <w:tblStyle w:val="49"/>
        <w:tblW w:w="14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6831"/>
        <w:gridCol w:w="6350"/>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 w:val="20"/>
                <w:szCs w:val="21"/>
              </w:rPr>
            </w:pPr>
            <w:r>
              <w:rPr>
                <w:rFonts w:hint="eastAsia" w:ascii="宋体" w:hAnsi="宋体"/>
                <w:b/>
                <w:color w:val="auto"/>
                <w:sz w:val="20"/>
                <w:szCs w:val="21"/>
              </w:rPr>
              <w:t>序号</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 w:val="20"/>
                <w:szCs w:val="21"/>
              </w:rPr>
            </w:pPr>
            <w:r>
              <w:rPr>
                <w:rFonts w:hint="eastAsia" w:ascii="宋体" w:hAnsi="宋体"/>
                <w:b/>
                <w:color w:val="auto"/>
                <w:sz w:val="20"/>
                <w:szCs w:val="21"/>
              </w:rPr>
              <w:t>审查项目</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 w:val="20"/>
                <w:szCs w:val="21"/>
              </w:rPr>
            </w:pPr>
            <w:r>
              <w:rPr>
                <w:rFonts w:hint="eastAsia" w:ascii="宋体" w:hAnsi="宋体"/>
                <w:b/>
                <w:color w:val="auto"/>
                <w:sz w:val="20"/>
                <w:szCs w:val="21"/>
              </w:rPr>
              <w:t>须审查的资料</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 w:val="20"/>
                <w:szCs w:val="21"/>
              </w:rPr>
            </w:pPr>
            <w:r>
              <w:rPr>
                <w:rFonts w:hint="eastAsia" w:ascii="宋体" w:hAnsi="宋体"/>
                <w:b/>
                <w:color w:val="auto"/>
                <w:sz w:val="20"/>
                <w:szCs w:val="21"/>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 w:val="20"/>
                <w:szCs w:val="21"/>
              </w:rPr>
            </w:pPr>
            <w:r>
              <w:rPr>
                <w:rFonts w:ascii="宋体" w:hAnsi="宋体"/>
                <w:color w:val="auto"/>
                <w:sz w:val="20"/>
                <w:szCs w:val="21"/>
              </w:rPr>
              <w:t>1</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olor w:val="auto"/>
                <w:sz w:val="20"/>
                <w:szCs w:val="21"/>
              </w:rPr>
            </w:pPr>
            <w:r>
              <w:rPr>
                <w:rFonts w:hint="eastAsia" w:ascii="宋体" w:hAnsi="宋体"/>
                <w:color w:val="auto"/>
                <w:sz w:val="20"/>
                <w:szCs w:val="21"/>
              </w:rPr>
              <w:t>投标人参加投标的意思表达清楚，投标人代表被授权有效。</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olor w:val="auto"/>
                <w:sz w:val="20"/>
                <w:szCs w:val="21"/>
              </w:rPr>
            </w:pPr>
            <w:r>
              <w:rPr>
                <w:rFonts w:hint="eastAsia" w:ascii="宋体" w:hAnsi="宋体"/>
                <w:color w:val="auto"/>
                <w:sz w:val="20"/>
                <w:szCs w:val="21"/>
              </w:rPr>
              <w:t>投标人声明</w:t>
            </w:r>
            <w:r>
              <w:rPr>
                <w:rFonts w:hint="eastAsia" w:ascii="宋体" w:hAnsi="宋体"/>
                <w:color w:val="auto"/>
                <w:sz w:val="20"/>
                <w:szCs w:val="21"/>
                <w:u w:val="single"/>
              </w:rPr>
              <w:t>扫描件</w:t>
            </w:r>
            <w:r>
              <w:rPr>
                <w:rFonts w:hint="eastAsia" w:ascii="宋体" w:hAnsi="宋体"/>
                <w:color w:val="auto"/>
                <w:sz w:val="20"/>
                <w:szCs w:val="21"/>
              </w:rPr>
              <w:t>、法定代表人证明书</w:t>
            </w:r>
            <w:r>
              <w:rPr>
                <w:rFonts w:hint="eastAsia" w:ascii="宋体" w:hAnsi="宋体"/>
                <w:color w:val="auto"/>
                <w:sz w:val="20"/>
                <w:szCs w:val="21"/>
                <w:u w:val="single"/>
              </w:rPr>
              <w:t>扫描件</w:t>
            </w:r>
            <w:r>
              <w:rPr>
                <w:rFonts w:hint="eastAsia" w:ascii="宋体" w:hAnsi="宋体"/>
                <w:color w:val="auto"/>
                <w:sz w:val="20"/>
                <w:szCs w:val="21"/>
              </w:rPr>
              <w:t>；委托投标的还应提供法人授权委托证明书</w:t>
            </w:r>
            <w:r>
              <w:rPr>
                <w:rFonts w:hint="eastAsia" w:ascii="宋体" w:hAnsi="宋体"/>
                <w:color w:val="auto"/>
                <w:sz w:val="20"/>
                <w:szCs w:val="21"/>
                <w:u w:val="single"/>
              </w:rPr>
              <w:t>扫描件。</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 w:val="20"/>
                <w:szCs w:val="21"/>
              </w:rPr>
            </w:pPr>
            <w:r>
              <w:rPr>
                <w:rFonts w:ascii="宋体" w:hAnsi="宋体"/>
                <w:color w:val="auto"/>
                <w:sz w:val="20"/>
                <w:szCs w:val="21"/>
              </w:rPr>
              <w:t>2</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olor w:val="auto"/>
                <w:sz w:val="20"/>
                <w:szCs w:val="21"/>
              </w:rPr>
            </w:pPr>
            <w:r>
              <w:rPr>
                <w:rFonts w:hint="eastAsia" w:ascii="宋体" w:hAnsi="宋体"/>
                <w:color w:val="auto"/>
                <w:sz w:val="20"/>
                <w:szCs w:val="21"/>
              </w:rPr>
              <w:t>投标人均具有独立法人资格，按国家法律经营。</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olor w:val="auto"/>
                <w:sz w:val="20"/>
                <w:szCs w:val="21"/>
              </w:rPr>
            </w:pPr>
            <w:r>
              <w:rPr>
                <w:rFonts w:hint="eastAsia" w:ascii="宋体" w:hAnsi="宋体"/>
                <w:color w:val="auto"/>
                <w:sz w:val="20"/>
                <w:szCs w:val="21"/>
              </w:rPr>
              <w:t>营业执照</w:t>
            </w:r>
            <w:r>
              <w:rPr>
                <w:rFonts w:hint="eastAsia" w:ascii="宋体" w:hAnsi="宋体"/>
                <w:color w:val="auto"/>
                <w:sz w:val="20"/>
                <w:szCs w:val="21"/>
                <w:u w:val="single"/>
              </w:rPr>
              <w:t>扫描</w:t>
            </w:r>
            <w:r>
              <w:rPr>
                <w:rFonts w:ascii="宋体" w:hAnsi="宋体"/>
                <w:color w:val="auto"/>
                <w:sz w:val="20"/>
                <w:u w:val="single"/>
              </w:rPr>
              <w:t>件</w:t>
            </w:r>
            <w:r>
              <w:rPr>
                <w:rFonts w:hint="eastAsia" w:ascii="宋体" w:hAnsi="宋体"/>
                <w:color w:val="auto"/>
                <w:sz w:val="20"/>
                <w:u w:val="single"/>
              </w:rPr>
              <w:t>。</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 w:val="20"/>
                <w:szCs w:val="21"/>
              </w:rPr>
            </w:pPr>
            <w:r>
              <w:rPr>
                <w:rFonts w:ascii="宋体" w:hAnsi="宋体"/>
                <w:color w:val="auto"/>
                <w:sz w:val="20"/>
                <w:szCs w:val="21"/>
              </w:rPr>
              <w:t>3</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olor w:val="auto"/>
                <w:sz w:val="20"/>
                <w:szCs w:val="21"/>
              </w:rPr>
            </w:pPr>
            <w:r>
              <w:rPr>
                <w:rFonts w:hint="eastAsia" w:ascii="宋体" w:hAnsi="宋体"/>
                <w:color w:val="auto"/>
                <w:sz w:val="20"/>
                <w:szCs w:val="21"/>
              </w:rPr>
              <w:t>投标人均持有建设行政主管部门颁发的企业资质证书及安全生产许可证；投标人资质符合公告要求。</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olor w:val="auto"/>
                <w:sz w:val="20"/>
                <w:szCs w:val="21"/>
                <w:u w:val="single"/>
              </w:rPr>
            </w:pPr>
            <w:r>
              <w:rPr>
                <w:rFonts w:hint="eastAsia" w:ascii="宋体" w:hAnsi="宋体"/>
                <w:color w:val="auto"/>
                <w:sz w:val="20"/>
                <w:szCs w:val="21"/>
              </w:rPr>
              <w:t>资质证书及安全生产许可证</w:t>
            </w:r>
            <w:r>
              <w:rPr>
                <w:rFonts w:hint="eastAsia" w:ascii="宋体" w:hAnsi="宋体"/>
                <w:color w:val="auto"/>
                <w:sz w:val="20"/>
                <w:szCs w:val="21"/>
                <w:u w:val="single"/>
              </w:rPr>
              <w:t>扫描件。</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 w:val="20"/>
                <w:szCs w:val="21"/>
              </w:rPr>
            </w:pPr>
            <w:r>
              <w:rPr>
                <w:rFonts w:ascii="宋体" w:hAnsi="宋体"/>
                <w:color w:val="auto"/>
                <w:sz w:val="20"/>
                <w:szCs w:val="21"/>
              </w:rPr>
              <w:t>4</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olor w:val="auto"/>
                <w:sz w:val="20"/>
                <w:szCs w:val="21"/>
              </w:rPr>
            </w:pPr>
            <w:r>
              <w:rPr>
                <w:rFonts w:hint="eastAsia" w:ascii="宋体" w:hAnsi="宋体"/>
                <w:color w:val="auto"/>
                <w:sz w:val="20"/>
                <w:szCs w:val="21"/>
              </w:rPr>
              <w:t>投标人拟担任本工程项目负责人符合公告要求。</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olor w:val="auto"/>
                <w:sz w:val="20"/>
                <w:szCs w:val="21"/>
              </w:rPr>
            </w:pPr>
            <w:r>
              <w:rPr>
                <w:rFonts w:ascii="宋体" w:hAnsi="宋体"/>
                <w:color w:val="auto"/>
                <w:sz w:val="20"/>
              </w:rPr>
              <w:t>有效期内的注册建造师注册证书扫描件</w:t>
            </w:r>
            <w:r>
              <w:rPr>
                <w:rFonts w:hint="eastAsia" w:ascii="宋体" w:hAnsi="宋体"/>
                <w:color w:val="auto"/>
                <w:sz w:val="20"/>
              </w:rPr>
              <w:t>。</w:t>
            </w:r>
            <w:r>
              <w:rPr>
                <w:rFonts w:hint="eastAsia" w:ascii="宋体" w:hAnsi="宋体"/>
                <w:color w:val="auto"/>
                <w:sz w:val="20"/>
                <w:szCs w:val="21"/>
              </w:rPr>
              <w:t>（注：打印建造师电子证书后，应在个人签名处手写本人签名再</w:t>
            </w:r>
            <w:r>
              <w:rPr>
                <w:rFonts w:hint="eastAsia" w:ascii="宋体" w:hAnsi="宋体"/>
                <w:color w:val="auto"/>
                <w:sz w:val="20"/>
                <w:szCs w:val="21"/>
                <w:u w:val="single"/>
              </w:rPr>
              <w:t>扫描提交</w:t>
            </w:r>
            <w:r>
              <w:rPr>
                <w:rFonts w:hint="eastAsia" w:ascii="宋体" w:hAnsi="宋体"/>
                <w:color w:val="auto"/>
                <w:sz w:val="20"/>
                <w:szCs w:val="21"/>
              </w:rPr>
              <w:t>，</w:t>
            </w:r>
            <w:r>
              <w:rPr>
                <w:rFonts w:hint="eastAsia" w:ascii="宋体" w:hAnsi="宋体"/>
                <w:color w:val="auto"/>
                <w:sz w:val="20"/>
                <w:szCs w:val="21"/>
                <w:u w:val="single"/>
              </w:rPr>
              <w:t>提交扫描件</w:t>
            </w:r>
            <w:r>
              <w:rPr>
                <w:rFonts w:hint="eastAsia" w:ascii="宋体" w:hAnsi="宋体"/>
                <w:color w:val="auto"/>
                <w:sz w:val="20"/>
                <w:szCs w:val="21"/>
              </w:rPr>
              <w:t>未手写签名或与签名图像笔迹不一致的，该电子证书无效。）</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 w:val="20"/>
                <w:szCs w:val="21"/>
              </w:rPr>
            </w:pPr>
            <w:r>
              <w:rPr>
                <w:rFonts w:ascii="宋体" w:hAnsi="宋体"/>
                <w:color w:val="auto"/>
                <w:sz w:val="20"/>
                <w:szCs w:val="21"/>
              </w:rPr>
              <w:t>5</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 w:val="20"/>
                <w:szCs w:val="21"/>
              </w:rPr>
            </w:pPr>
            <w:r>
              <w:rPr>
                <w:rFonts w:hint="eastAsia" w:ascii="宋体" w:hAnsi="宋体"/>
                <w:color w:val="auto"/>
                <w:sz w:val="20"/>
                <w:szCs w:val="21"/>
              </w:rPr>
              <w:t>持有项目负责人安全生产考核合格证（</w:t>
            </w:r>
            <w:r>
              <w:rPr>
                <w:rFonts w:ascii="宋体" w:hAnsi="宋体"/>
                <w:color w:val="auto"/>
                <w:sz w:val="20"/>
                <w:szCs w:val="21"/>
              </w:rPr>
              <w:t>B</w:t>
            </w:r>
            <w:r>
              <w:rPr>
                <w:rFonts w:hint="eastAsia" w:ascii="宋体" w:hAnsi="宋体"/>
                <w:color w:val="auto"/>
                <w:sz w:val="20"/>
                <w:szCs w:val="21"/>
              </w:rPr>
              <w:t>类）或建筑施工企业项目负责人安全生产考核合格证。</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 w:val="20"/>
                <w:szCs w:val="21"/>
              </w:rPr>
            </w:pPr>
            <w:r>
              <w:rPr>
                <w:rFonts w:hint="eastAsia" w:ascii="宋体" w:hAnsi="宋体"/>
                <w:color w:val="auto"/>
                <w:sz w:val="20"/>
                <w:szCs w:val="21"/>
              </w:rPr>
              <w:t>项目负责人安全生产考核合格证（B证）或建筑施工企业项目负责人安全生产考核合格证</w:t>
            </w:r>
            <w:r>
              <w:rPr>
                <w:rFonts w:hint="eastAsia" w:ascii="宋体" w:hAnsi="宋体"/>
                <w:color w:val="auto"/>
                <w:sz w:val="20"/>
                <w:szCs w:val="21"/>
                <w:u w:val="single"/>
              </w:rPr>
              <w:t>扫描件。</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 w:val="20"/>
                <w:szCs w:val="21"/>
              </w:rPr>
            </w:pPr>
            <w:r>
              <w:rPr>
                <w:rFonts w:hint="eastAsia" w:ascii="宋体" w:hAnsi="宋体"/>
                <w:color w:val="auto"/>
                <w:sz w:val="20"/>
                <w:szCs w:val="21"/>
              </w:rPr>
              <w:t>6</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olor w:val="auto"/>
                <w:sz w:val="20"/>
                <w:szCs w:val="21"/>
              </w:rPr>
            </w:pPr>
            <w:r>
              <w:rPr>
                <w:rFonts w:hint="eastAsia" w:ascii="宋体" w:hAnsi="宋体"/>
                <w:color w:val="auto"/>
                <w:sz w:val="20"/>
                <w:szCs w:val="21"/>
              </w:rPr>
              <w:t>投标人拟担任本工程技术负责人符合公告要求。</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olor w:val="auto"/>
                <w:sz w:val="20"/>
                <w:szCs w:val="21"/>
              </w:rPr>
            </w:pPr>
            <w:r>
              <w:rPr>
                <w:rFonts w:hint="eastAsia" w:ascii="宋体" w:hAnsi="宋体" w:cs="宋体"/>
                <w:bCs/>
                <w:color w:val="auto"/>
                <w:sz w:val="20"/>
                <w:szCs w:val="21"/>
                <w:u w:val="single"/>
              </w:rPr>
              <w:t>拟委派技术负责人的职称证书扫描件。</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 w:val="20"/>
                <w:szCs w:val="21"/>
              </w:rPr>
            </w:pPr>
            <w:r>
              <w:rPr>
                <w:rFonts w:hint="eastAsia" w:ascii="宋体" w:hAnsi="宋体"/>
                <w:color w:val="auto"/>
                <w:sz w:val="20"/>
                <w:szCs w:val="21"/>
              </w:rPr>
              <w:t>7</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olor w:val="auto"/>
                <w:sz w:val="20"/>
                <w:szCs w:val="21"/>
              </w:rPr>
            </w:pPr>
            <w:r>
              <w:rPr>
                <w:rFonts w:hint="eastAsia" w:ascii="宋体" w:hAnsi="宋体"/>
                <w:color w:val="auto"/>
                <w:sz w:val="20"/>
                <w:szCs w:val="21"/>
              </w:rPr>
              <w:t>专职安全员须具有安全生产考核合格证（C类）或建筑施工企业专职安全生产管理人员安全生产考核合格证（C3类）。</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olor w:val="auto"/>
                <w:sz w:val="20"/>
                <w:szCs w:val="21"/>
              </w:rPr>
            </w:pPr>
            <w:r>
              <w:rPr>
                <w:rFonts w:hint="eastAsia" w:ascii="宋体" w:hAnsi="宋体"/>
                <w:color w:val="auto"/>
                <w:sz w:val="20"/>
                <w:szCs w:val="21"/>
              </w:rPr>
              <w:t>专职安全员的安全生产考核合格证（C类）或建筑施工企业专职安全生产管理人员安全生产考核合格证（C3类）</w:t>
            </w:r>
            <w:r>
              <w:rPr>
                <w:rFonts w:hint="eastAsia" w:ascii="宋体" w:hAnsi="宋体"/>
                <w:color w:val="auto"/>
                <w:sz w:val="20"/>
                <w:szCs w:val="21"/>
                <w:u w:val="single"/>
              </w:rPr>
              <w:t>扫描件</w:t>
            </w:r>
            <w:r>
              <w:rPr>
                <w:rFonts w:hint="eastAsia" w:ascii="宋体" w:hAnsi="宋体"/>
                <w:color w:val="auto"/>
                <w:sz w:val="20"/>
                <w:szCs w:val="21"/>
              </w:rPr>
              <w:t>。</w:t>
            </w:r>
            <w:r>
              <w:rPr>
                <w:rFonts w:hint="eastAsia" w:ascii="宋体" w:hAnsi="宋体"/>
                <w:color w:val="auto"/>
                <w:sz w:val="20"/>
                <w:szCs w:val="21"/>
                <w:u w:val="single"/>
              </w:rPr>
              <w:t>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类）。</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 w:val="20"/>
                <w:szCs w:val="21"/>
              </w:rPr>
            </w:pPr>
            <w:r>
              <w:rPr>
                <w:rFonts w:ascii="宋体" w:hAnsi="宋体"/>
                <w:color w:val="auto"/>
                <w:sz w:val="20"/>
                <w:szCs w:val="21"/>
              </w:rPr>
              <w:t>8</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olor w:val="auto"/>
                <w:sz w:val="20"/>
                <w:szCs w:val="21"/>
              </w:rPr>
            </w:pPr>
            <w:r>
              <w:rPr>
                <w:rFonts w:hint="eastAsia" w:ascii="宋体" w:hAnsi="宋体"/>
                <w:color w:val="auto"/>
                <w:sz w:val="20"/>
                <w:szCs w:val="21"/>
              </w:rPr>
              <w:t>投标人提供的投标人声明符合公告要求。</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 w:val="20"/>
                <w:szCs w:val="21"/>
              </w:rPr>
            </w:pPr>
            <w:r>
              <w:rPr>
                <w:rFonts w:hint="eastAsia" w:ascii="宋体" w:hAnsi="宋体"/>
                <w:color w:val="auto"/>
                <w:sz w:val="20"/>
                <w:szCs w:val="21"/>
              </w:rPr>
              <w:t>投标人声明</w:t>
            </w:r>
            <w:r>
              <w:rPr>
                <w:rFonts w:hint="eastAsia" w:ascii="宋体" w:hAnsi="宋体"/>
                <w:color w:val="auto"/>
                <w:sz w:val="20"/>
                <w:szCs w:val="21"/>
                <w:u w:val="single"/>
              </w:rPr>
              <w:t>扫描件。</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 w:val="20"/>
                <w:szCs w:val="21"/>
              </w:rPr>
            </w:pPr>
            <w:r>
              <w:rPr>
                <w:rFonts w:ascii="宋体" w:hAnsi="宋体"/>
                <w:color w:val="auto"/>
                <w:sz w:val="20"/>
                <w:szCs w:val="21"/>
              </w:rPr>
              <w:t>9</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olor w:val="auto"/>
                <w:sz w:val="20"/>
                <w:szCs w:val="21"/>
              </w:rPr>
            </w:pPr>
            <w:r>
              <w:rPr>
                <w:rFonts w:hint="eastAsia" w:ascii="宋体" w:hAnsi="宋体"/>
                <w:color w:val="auto"/>
                <w:sz w:val="20"/>
                <w:szCs w:val="21"/>
              </w:rPr>
              <w:t>投标人声明中签字的项目负责人和技术负责人与本项目拟派的项目负责人和技术负责人一致。</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olor w:val="auto"/>
                <w:sz w:val="20"/>
                <w:szCs w:val="21"/>
              </w:rPr>
            </w:pPr>
            <w:r>
              <w:rPr>
                <w:rFonts w:hint="eastAsia" w:ascii="宋体" w:hAnsi="宋体"/>
                <w:color w:val="auto"/>
                <w:sz w:val="20"/>
                <w:szCs w:val="21"/>
              </w:rPr>
              <w:t>网上投标时选择拟投标的项目负责人、资格审查文件中拟委派的技术负责人及投标人声明。</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 w:val="20"/>
                <w:szCs w:val="21"/>
              </w:rPr>
            </w:pPr>
            <w:r>
              <w:rPr>
                <w:rFonts w:hint="eastAsia" w:ascii="宋体" w:hAnsi="宋体"/>
                <w:color w:val="auto"/>
                <w:sz w:val="20"/>
                <w:szCs w:val="21"/>
              </w:rPr>
              <w:t>1</w:t>
            </w:r>
            <w:r>
              <w:rPr>
                <w:rFonts w:ascii="宋体" w:hAnsi="宋体"/>
                <w:color w:val="auto"/>
                <w:sz w:val="20"/>
                <w:szCs w:val="21"/>
              </w:rPr>
              <w:t>0</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olor w:val="auto"/>
                <w:sz w:val="20"/>
                <w:szCs w:val="21"/>
              </w:rPr>
            </w:pPr>
            <w:r>
              <w:rPr>
                <w:rStyle w:val="138"/>
                <w:rFonts w:hint="default"/>
                <w:color w:val="auto"/>
                <w:sz w:val="20"/>
                <w:szCs w:val="21"/>
              </w:rPr>
              <w:t>关于联合体投标：本项目不接受联合体投标。</w:t>
            </w:r>
          </w:p>
        </w:tc>
        <w:tc>
          <w:tcPr>
            <w:tcW w:w="635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trike/>
                <w:color w:val="auto"/>
                <w:sz w:val="20"/>
                <w:szCs w:val="21"/>
                <w:u w:val="single"/>
              </w:rPr>
            </w:pPr>
            <w:r>
              <w:rPr>
                <w:rFonts w:hint="eastAsia" w:ascii="宋体" w:hAnsi="宋体"/>
                <w:color w:val="auto"/>
                <w:sz w:val="20"/>
                <w:szCs w:val="21"/>
                <w:u w:val="single"/>
              </w:rPr>
              <w:t>投标人没有以联合体投标登记，本项没有须审查的资料。</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 w:val="20"/>
                <w:szCs w:val="21"/>
              </w:rPr>
            </w:pPr>
            <w:r>
              <w:rPr>
                <w:rFonts w:hint="eastAsia" w:ascii="宋体" w:hAnsi="宋体"/>
                <w:color w:val="auto"/>
                <w:sz w:val="20"/>
                <w:szCs w:val="21"/>
              </w:rPr>
              <w:t>11</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olor w:val="auto"/>
                <w:sz w:val="20"/>
                <w:szCs w:val="21"/>
              </w:rPr>
            </w:pPr>
            <w:r>
              <w:rPr>
                <w:rFonts w:hint="eastAsia" w:ascii="宋体" w:hAnsi="宋体"/>
                <w:color w:val="auto"/>
                <w:sz w:val="20"/>
                <w:szCs w:val="21"/>
                <w:u w:val="single"/>
              </w:rPr>
              <w:t>投标登记前，投标人须在广州交易集团有限公司（广州公共资源交易中心）办理企业信息登记及拟担任本工程项目负责人、专职安全员须是本企业信息登记信息中的在册人员。企业信息取自投标截止时间投标人在广州交易集团有限公司（广州公共资源交易中心）企业库内登记的信息，投标人无需提交相关资料，若招标人延长递交投标文件截止时间的，企业信息的评审时点也相应延长。（企业信息登记办理详见《施工类企业信息登记办事指引》，网址：http://www.gzggzy.cn/qyxxdl/945453.jhtml）。</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olor w:val="auto"/>
                <w:sz w:val="20"/>
                <w:szCs w:val="21"/>
              </w:rPr>
            </w:pPr>
            <w:r>
              <w:rPr>
                <w:rFonts w:hint="eastAsia" w:ascii="宋体" w:hAnsi="宋体"/>
                <w:color w:val="auto"/>
                <w:sz w:val="20"/>
                <w:szCs w:val="21"/>
              </w:rPr>
              <w:t>投标人在</w:t>
            </w:r>
            <w:r>
              <w:rPr>
                <w:rFonts w:hint="eastAsia" w:ascii="宋体" w:hAnsi="宋体"/>
                <w:color w:val="auto"/>
                <w:sz w:val="20"/>
                <w:u w:val="single"/>
              </w:rPr>
              <w:t>广州交易集团有限公司（广州公共资源交易中心）企业</w:t>
            </w:r>
            <w:r>
              <w:rPr>
                <w:rFonts w:hint="eastAsia" w:ascii="宋体" w:hAnsi="宋体"/>
                <w:color w:val="auto"/>
                <w:sz w:val="20"/>
                <w:szCs w:val="21"/>
              </w:rPr>
              <w:t>库内</w:t>
            </w:r>
            <w:r>
              <w:rPr>
                <w:rFonts w:hint="eastAsia" w:ascii="宋体" w:hAnsi="宋体"/>
                <w:color w:val="auto"/>
                <w:sz w:val="20"/>
                <w:szCs w:val="21"/>
                <w:u w:val="single"/>
              </w:rPr>
              <w:t>信息</w:t>
            </w:r>
            <w:r>
              <w:rPr>
                <w:rFonts w:hint="eastAsia" w:ascii="宋体" w:hAnsi="宋体"/>
                <w:color w:val="auto"/>
                <w:sz w:val="20"/>
                <w:u w:val="single"/>
              </w:rPr>
              <w:t>登记</w:t>
            </w:r>
            <w:r>
              <w:rPr>
                <w:rFonts w:hint="eastAsia" w:ascii="宋体" w:hAnsi="宋体"/>
                <w:color w:val="auto"/>
                <w:sz w:val="20"/>
                <w:szCs w:val="21"/>
              </w:rPr>
              <w:t>的企业和人员信息。</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 w:val="20"/>
                <w:szCs w:val="21"/>
              </w:rPr>
            </w:pPr>
            <w:r>
              <w:rPr>
                <w:rFonts w:hint="eastAsia" w:ascii="宋体" w:hAnsi="宋体"/>
                <w:color w:val="auto"/>
                <w:sz w:val="20"/>
                <w:szCs w:val="21"/>
              </w:rPr>
              <w:t>12</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olor w:val="auto"/>
                <w:sz w:val="20"/>
                <w:szCs w:val="21"/>
              </w:rPr>
            </w:pPr>
            <w:r>
              <w:rPr>
                <w:rFonts w:hint="eastAsia" w:ascii="宋体" w:hAnsi="宋体"/>
                <w:color w:val="auto"/>
                <w:sz w:val="20"/>
                <w:szCs w:val="21"/>
              </w:rPr>
              <w:t>投标人未出现以下情形：与其它投标人的单位负责人为同一人或者存在控股、管理关系的（按投标人提供的《投标人声明》第八条内容进行评审）。</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 w:val="20"/>
                <w:szCs w:val="21"/>
              </w:rPr>
            </w:pPr>
            <w:r>
              <w:rPr>
                <w:rFonts w:hint="eastAsia" w:ascii="宋体" w:hAnsi="宋体"/>
                <w:color w:val="auto"/>
                <w:sz w:val="20"/>
                <w:szCs w:val="21"/>
              </w:rPr>
              <w:t>投标人声明</w:t>
            </w:r>
            <w:r>
              <w:rPr>
                <w:rFonts w:hint="eastAsia" w:ascii="宋体" w:hAnsi="宋体"/>
                <w:color w:val="auto"/>
                <w:sz w:val="20"/>
                <w:szCs w:val="21"/>
                <w:u w:val="single"/>
              </w:rPr>
              <w:t>扫描件。</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 w:val="20"/>
                <w:szCs w:val="21"/>
              </w:rPr>
            </w:pPr>
            <w:r>
              <w:rPr>
                <w:rFonts w:hint="eastAsia" w:ascii="宋体" w:hAnsi="宋体"/>
                <w:color w:val="auto"/>
                <w:sz w:val="20"/>
                <w:szCs w:val="21"/>
              </w:rPr>
              <w:t>13</w:t>
            </w:r>
          </w:p>
        </w:tc>
        <w:tc>
          <w:tcPr>
            <w:tcW w:w="683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20"/>
                <w:szCs w:val="21"/>
              </w:rPr>
            </w:pPr>
            <w:r>
              <w:rPr>
                <w:rFonts w:hint="eastAsia" w:ascii="宋体" w:hAnsi="宋体"/>
                <w:color w:val="auto"/>
                <w:sz w:val="20"/>
                <w:szCs w:val="21"/>
              </w:rPr>
              <w:t>未被列入拖欠农民工工资失信联合惩戒对象名单。</w:t>
            </w:r>
          </w:p>
        </w:tc>
        <w:tc>
          <w:tcPr>
            <w:tcW w:w="635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20"/>
                <w:szCs w:val="21"/>
                <w:u w:val="single"/>
              </w:rPr>
            </w:pPr>
            <w:r>
              <w:rPr>
                <w:rFonts w:hint="eastAsia" w:ascii="宋体" w:hAnsi="宋体"/>
                <w:color w:val="auto"/>
                <w:sz w:val="20"/>
                <w:szCs w:val="21"/>
                <w:u w:val="single"/>
              </w:rPr>
              <w:t>投标人无需提供资料，按</w:t>
            </w:r>
            <w:r>
              <w:rPr>
                <w:rFonts w:hint="eastAsia" w:ascii="宋体" w:hAnsi="宋体"/>
                <w:color w:val="auto"/>
                <w:sz w:val="20"/>
                <w:u w:val="single"/>
              </w:rPr>
              <w:t>广州交易集团有限公司（广州公共资源交易中心）</w:t>
            </w:r>
            <w:r>
              <w:rPr>
                <w:rFonts w:hint="eastAsia" w:ascii="宋体" w:hAnsi="宋体"/>
                <w:color w:val="auto"/>
                <w:sz w:val="20"/>
                <w:szCs w:val="21"/>
                <w:u w:val="single"/>
              </w:rPr>
              <w:t>系统比对的结果进行评审。</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 w:val="20"/>
                <w:szCs w:val="21"/>
              </w:rPr>
            </w:pPr>
            <w:r>
              <w:rPr>
                <w:rFonts w:hint="eastAsia" w:ascii="宋体" w:hAnsi="宋体"/>
                <w:color w:val="auto"/>
                <w:sz w:val="20"/>
                <w:szCs w:val="21"/>
              </w:rPr>
              <w:t>1</w:t>
            </w:r>
            <w:r>
              <w:rPr>
                <w:rFonts w:ascii="宋体" w:hAnsi="宋体"/>
                <w:color w:val="auto"/>
                <w:sz w:val="20"/>
                <w:szCs w:val="21"/>
              </w:rPr>
              <w:t>4</w:t>
            </w:r>
          </w:p>
        </w:tc>
        <w:tc>
          <w:tcPr>
            <w:tcW w:w="683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0"/>
                <w:szCs w:val="21"/>
              </w:rPr>
            </w:pPr>
            <w:r>
              <w:rPr>
                <w:rFonts w:hint="eastAsia" w:ascii="宋体" w:hAnsi="宋体"/>
                <w:color w:val="auto"/>
                <w:sz w:val="20"/>
                <w:szCs w:val="21"/>
              </w:rPr>
              <w:t>未在以往工程中因不诚信行为或不充分履约行为被本项目招标人书面拒绝投标的。</w:t>
            </w:r>
          </w:p>
        </w:tc>
        <w:tc>
          <w:tcPr>
            <w:tcW w:w="635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0"/>
                <w:szCs w:val="21"/>
                <w:u w:val="single"/>
              </w:rPr>
            </w:pPr>
            <w:r>
              <w:rPr>
                <w:rFonts w:hint="eastAsia" w:ascii="宋体" w:hAnsi="宋体"/>
                <w:color w:val="auto"/>
                <w:sz w:val="20"/>
                <w:szCs w:val="21"/>
                <w:u w:val="single"/>
              </w:rPr>
              <w:t>投标人无需提供资料，拒绝投标名单详见招标公告附件二。</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 w:val="20"/>
                <w:szCs w:val="21"/>
              </w:rPr>
            </w:pPr>
          </w:p>
        </w:tc>
      </w:tr>
    </w:tbl>
    <w:p>
      <w:pPr>
        <w:widowControl/>
        <w:jc w:val="left"/>
        <w:rPr>
          <w:rFonts w:ascii="宋体" w:hAnsi="宋体"/>
          <w:color w:val="auto"/>
          <w:sz w:val="20"/>
          <w:szCs w:val="21"/>
        </w:rPr>
      </w:pPr>
      <w:r>
        <w:rPr>
          <w:rFonts w:hint="eastAsia" w:ascii="宋体" w:hAnsi="宋体"/>
          <w:color w:val="auto"/>
          <w:sz w:val="20"/>
          <w:szCs w:val="21"/>
        </w:rPr>
        <w:t>备注：</w:t>
      </w:r>
    </w:p>
    <w:p>
      <w:pPr>
        <w:widowControl/>
        <w:jc w:val="left"/>
        <w:rPr>
          <w:rFonts w:ascii="宋体" w:hAnsi="宋体"/>
          <w:color w:val="auto"/>
          <w:sz w:val="20"/>
          <w:szCs w:val="21"/>
        </w:rPr>
      </w:pPr>
      <w:r>
        <w:rPr>
          <w:rFonts w:hint="eastAsia" w:ascii="宋体" w:hAnsi="宋体"/>
          <w:color w:val="auto"/>
          <w:sz w:val="20"/>
          <w:szCs w:val="21"/>
        </w:rPr>
        <w:t xml:space="preserve">1、每一项目符合的打“○”，不符合的打“×”； </w:t>
      </w:r>
    </w:p>
    <w:p>
      <w:pPr>
        <w:widowControl/>
        <w:jc w:val="left"/>
        <w:rPr>
          <w:rFonts w:ascii="宋体" w:hAnsi="宋体"/>
          <w:color w:val="auto"/>
          <w:sz w:val="20"/>
          <w:szCs w:val="21"/>
        </w:rPr>
      </w:pPr>
      <w:r>
        <w:rPr>
          <w:rFonts w:hint="eastAsia" w:ascii="宋体" w:hAnsi="宋体"/>
          <w:color w:val="auto"/>
          <w:sz w:val="20"/>
          <w:szCs w:val="21"/>
        </w:rPr>
        <w:t>2、若评委意见不一致时，则按少数服从多数的原则，作出评审结论。汇总后，出现一个“×”的结论为“不通过”。</w:t>
      </w:r>
    </w:p>
    <w:p>
      <w:pPr>
        <w:rPr>
          <w:rFonts w:ascii="宋体" w:hAnsi="宋体"/>
          <w:color w:val="auto"/>
          <w:sz w:val="20"/>
          <w:szCs w:val="21"/>
        </w:rPr>
      </w:pPr>
      <w:r>
        <w:rPr>
          <w:rFonts w:hint="eastAsia" w:ascii="宋体" w:hAnsi="宋体"/>
          <w:color w:val="auto"/>
          <w:sz w:val="20"/>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rPr>
          <w:rFonts w:ascii="宋体" w:hAnsi="宋体"/>
          <w:color w:val="auto"/>
          <w:sz w:val="20"/>
        </w:rPr>
        <w:sectPr>
          <w:endnotePr>
            <w:numFmt w:val="decimal"/>
          </w:endnotePr>
          <w:pgSz w:w="16838" w:h="11906" w:orient="landscape"/>
          <w:pgMar w:top="1418" w:right="1134" w:bottom="1418" w:left="1247" w:header="851" w:footer="907" w:gutter="0"/>
          <w:cols w:space="720" w:num="1"/>
          <w:titlePg/>
          <w:docGrid w:type="linesAndChars" w:linePitch="312" w:charSpace="0"/>
        </w:sectPr>
      </w:pPr>
    </w:p>
    <w:p>
      <w:pPr>
        <w:pStyle w:val="8"/>
        <w:rPr>
          <w:color w:val="auto"/>
        </w:rPr>
      </w:pPr>
      <w:r>
        <w:rPr>
          <w:rFonts w:hint="eastAsia"/>
          <w:color w:val="auto"/>
        </w:rPr>
        <w:t>附表二</w:t>
      </w:r>
    </w:p>
    <w:p>
      <w:pPr>
        <w:spacing w:line="400" w:lineRule="exact"/>
        <w:jc w:val="center"/>
        <w:rPr>
          <w:rFonts w:ascii="宋体" w:hAnsi="宋体"/>
          <w:b/>
          <w:color w:val="auto"/>
          <w:sz w:val="32"/>
          <w:szCs w:val="36"/>
        </w:rPr>
      </w:pPr>
      <w:r>
        <w:rPr>
          <w:rFonts w:hint="eastAsia" w:ascii="宋体" w:hAnsi="宋体"/>
          <w:b/>
          <w:color w:val="auto"/>
          <w:sz w:val="32"/>
          <w:szCs w:val="36"/>
        </w:rPr>
        <w:t>技术标有效性审查表</w:t>
      </w:r>
    </w:p>
    <w:p>
      <w:pPr>
        <w:rPr>
          <w:rFonts w:ascii="宋体" w:hAnsi="宋体"/>
          <w:color w:val="auto"/>
          <w:sz w:val="20"/>
          <w:szCs w:val="21"/>
        </w:rPr>
      </w:pPr>
      <w:r>
        <w:rPr>
          <w:rFonts w:hint="eastAsia" w:ascii="宋体" w:hAnsi="宋体"/>
          <w:color w:val="auto"/>
          <w:sz w:val="20"/>
          <w:szCs w:val="21"/>
        </w:rPr>
        <w:t>工程名称：</w:t>
      </w:r>
    </w:p>
    <w:tbl>
      <w:tblPr>
        <w:tblStyle w:val="49"/>
        <w:tblW w:w="14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0951"/>
        <w:gridCol w:w="1015"/>
        <w:gridCol w:w="1015"/>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 w:val="20"/>
                <w:szCs w:val="21"/>
              </w:rPr>
            </w:pPr>
            <w:r>
              <w:rPr>
                <w:rFonts w:hint="eastAsia" w:ascii="宋体" w:hAnsi="宋体"/>
                <w:color w:val="auto"/>
                <w:sz w:val="20"/>
                <w:szCs w:val="21"/>
              </w:rPr>
              <w:t>序号</w:t>
            </w:r>
          </w:p>
        </w:tc>
        <w:tc>
          <w:tcPr>
            <w:tcW w:w="10951" w:type="dxa"/>
            <w:tcBorders>
              <w:top w:val="single" w:color="auto" w:sz="4" w:space="0"/>
              <w:left w:val="single" w:color="auto" w:sz="4" w:space="0"/>
              <w:bottom w:val="single" w:color="auto" w:sz="4" w:space="0"/>
              <w:right w:val="single" w:color="auto" w:sz="4" w:space="0"/>
              <w:tl2br w:val="single" w:color="auto" w:sz="4" w:space="0"/>
            </w:tcBorders>
          </w:tcPr>
          <w:p>
            <w:pPr>
              <w:adjustRightInd w:val="0"/>
              <w:ind w:firstLine="3400" w:firstLineChars="1700"/>
              <w:rPr>
                <w:rFonts w:ascii="宋体" w:hAnsi="宋体"/>
                <w:color w:val="auto"/>
                <w:sz w:val="20"/>
                <w:szCs w:val="21"/>
              </w:rPr>
            </w:pPr>
            <w:r>
              <w:rPr>
                <w:rFonts w:hint="eastAsia" w:ascii="宋体" w:hAnsi="宋体"/>
                <w:color w:val="auto"/>
                <w:sz w:val="20"/>
                <w:szCs w:val="21"/>
              </w:rPr>
              <w:t>投标人</w:t>
            </w:r>
          </w:p>
          <w:p>
            <w:pPr>
              <w:adjustRightInd w:val="0"/>
              <w:rPr>
                <w:rFonts w:ascii="宋体" w:hAnsi="宋体"/>
                <w:color w:val="auto"/>
                <w:sz w:val="20"/>
                <w:szCs w:val="21"/>
              </w:rPr>
            </w:pPr>
          </w:p>
          <w:p>
            <w:pPr>
              <w:adjustRightInd w:val="0"/>
              <w:rPr>
                <w:rFonts w:ascii="宋体" w:hAnsi="宋体"/>
                <w:color w:val="auto"/>
                <w:sz w:val="20"/>
                <w:szCs w:val="21"/>
              </w:rPr>
            </w:pPr>
            <w:r>
              <w:rPr>
                <w:rFonts w:hint="eastAsia" w:ascii="宋体" w:hAnsi="宋体"/>
                <w:color w:val="auto"/>
                <w:sz w:val="20"/>
                <w:szCs w:val="21"/>
              </w:rPr>
              <w:t>评审内容</w:t>
            </w: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 w:val="20"/>
                <w:szCs w:val="21"/>
              </w:rPr>
            </w:pP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 w:val="20"/>
                <w:szCs w:val="21"/>
              </w:rPr>
            </w:pP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color w:val="auto"/>
                <w:sz w:val="20"/>
                <w:szCs w:val="21"/>
              </w:rPr>
            </w:pPr>
            <w:r>
              <w:rPr>
                <w:rFonts w:hint="eastAsia" w:ascii="宋体" w:hAnsi="宋体"/>
                <w:color w:val="auto"/>
                <w:sz w:val="20"/>
                <w:szCs w:val="21"/>
              </w:rPr>
              <w:t>1</w:t>
            </w:r>
          </w:p>
        </w:tc>
        <w:tc>
          <w:tcPr>
            <w:tcW w:w="1095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 w:val="20"/>
                <w:szCs w:val="21"/>
                <w:u w:val="single"/>
              </w:rPr>
            </w:pPr>
            <w:r>
              <w:rPr>
                <w:rFonts w:hint="eastAsia" w:ascii="宋体" w:hAnsi="宋体" w:cs="宋体"/>
                <w:color w:val="auto"/>
                <w:sz w:val="20"/>
                <w:szCs w:val="21"/>
                <w:u w:val="single"/>
              </w:rPr>
              <w:t>《广州建设工程施工招标投标书（技术标）》中填报的投标总工期不符合招标文件要求的；</w:t>
            </w: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 w:val="20"/>
                <w:szCs w:val="21"/>
              </w:rPr>
            </w:pP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 w:val="20"/>
                <w:szCs w:val="21"/>
              </w:rPr>
            </w:pP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color w:val="auto"/>
                <w:sz w:val="20"/>
                <w:szCs w:val="21"/>
              </w:rPr>
            </w:pPr>
            <w:r>
              <w:rPr>
                <w:rFonts w:hint="eastAsia" w:ascii="宋体" w:hAnsi="宋体"/>
                <w:color w:val="auto"/>
                <w:sz w:val="20"/>
                <w:szCs w:val="21"/>
              </w:rPr>
              <w:t>2</w:t>
            </w:r>
          </w:p>
        </w:tc>
        <w:tc>
          <w:tcPr>
            <w:tcW w:w="1095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 w:val="20"/>
                <w:szCs w:val="21"/>
              </w:rPr>
            </w:pPr>
            <w:r>
              <w:rPr>
                <w:rFonts w:hint="eastAsia" w:ascii="宋体" w:hAnsi="宋体" w:cs="宋体"/>
                <w:color w:val="auto"/>
                <w:sz w:val="20"/>
                <w:szCs w:val="21"/>
                <w:u w:val="single"/>
              </w:rPr>
              <w:t>《广州建设工程施工招标投标书（技术标）》中填报的工程质量标准不符合招标文件要求的；</w:t>
            </w: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 w:val="20"/>
                <w:szCs w:val="21"/>
              </w:rPr>
            </w:pP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 w:val="20"/>
                <w:szCs w:val="21"/>
              </w:rPr>
            </w:pP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color w:val="auto"/>
                <w:sz w:val="20"/>
                <w:szCs w:val="21"/>
                <w:u w:val="single"/>
              </w:rPr>
            </w:pPr>
            <w:r>
              <w:rPr>
                <w:rFonts w:hint="eastAsia" w:ascii="宋体" w:hAnsi="宋体"/>
                <w:color w:val="auto"/>
                <w:sz w:val="20"/>
                <w:szCs w:val="21"/>
                <w:u w:val="single"/>
              </w:rPr>
              <w:t>3</w:t>
            </w:r>
          </w:p>
        </w:tc>
        <w:tc>
          <w:tcPr>
            <w:tcW w:w="1095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 w:val="20"/>
                <w:szCs w:val="21"/>
              </w:rPr>
            </w:pPr>
            <w:r>
              <w:rPr>
                <w:rFonts w:hint="eastAsia" w:ascii="宋体" w:hAnsi="宋体"/>
                <w:color w:val="auto"/>
                <w:sz w:val="20"/>
                <w:szCs w:val="21"/>
              </w:rPr>
              <w:t>投标文件中没有有效的法定代表人证明书，或由委托代理人签署的投标文件中没有法定代表人授权书；</w:t>
            </w: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 w:val="20"/>
                <w:szCs w:val="21"/>
              </w:rPr>
            </w:pP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 w:val="20"/>
                <w:szCs w:val="21"/>
              </w:rPr>
            </w:pP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color w:val="auto"/>
                <w:sz w:val="20"/>
                <w:szCs w:val="21"/>
                <w:u w:val="single"/>
              </w:rPr>
            </w:pPr>
            <w:r>
              <w:rPr>
                <w:rFonts w:hint="eastAsia" w:ascii="宋体" w:hAnsi="宋体"/>
                <w:color w:val="auto"/>
                <w:sz w:val="20"/>
                <w:szCs w:val="21"/>
                <w:u w:val="single"/>
              </w:rPr>
              <w:t>4</w:t>
            </w:r>
          </w:p>
        </w:tc>
        <w:tc>
          <w:tcPr>
            <w:tcW w:w="1095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 w:val="20"/>
                <w:szCs w:val="21"/>
                <w:u w:val="single"/>
              </w:rPr>
            </w:pPr>
            <w:r>
              <w:rPr>
                <w:rFonts w:hint="eastAsia" w:ascii="宋体" w:hAnsi="宋体" w:cs="宋体"/>
                <w:color w:val="auto"/>
                <w:sz w:val="20"/>
                <w:szCs w:val="21"/>
              </w:rPr>
              <w:t>投标文件未按规定的格式填写</w:t>
            </w:r>
            <w:r>
              <w:rPr>
                <w:rFonts w:hint="eastAsia" w:ascii="宋体" w:hAnsi="宋体" w:cs="宋体"/>
                <w:color w:val="auto"/>
                <w:sz w:val="20"/>
                <w:szCs w:val="21"/>
                <w:u w:val="single"/>
              </w:rPr>
              <w:t>（指招标文件第四章提供格式的《广州建设工程施工招标投标书（技术标）》《投标函》《标函承诺书》《项目负责人驻场承诺书》《响应招标文件所附施工组织设计要点的承诺书》《危险性较大的分部分项工程安全管理措施》）</w:t>
            </w:r>
            <w:r>
              <w:rPr>
                <w:rFonts w:hint="eastAsia" w:ascii="宋体" w:hAnsi="宋体" w:cs="宋体"/>
                <w:color w:val="auto"/>
                <w:sz w:val="20"/>
                <w:szCs w:val="21"/>
              </w:rPr>
              <w:t>，或主要内容（指投标文件组成内容）不全，或关键字迹模糊、无法辨认的；</w:t>
            </w: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 w:val="20"/>
                <w:szCs w:val="21"/>
              </w:rPr>
            </w:pP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 w:val="20"/>
                <w:szCs w:val="21"/>
              </w:rPr>
            </w:pP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color w:val="auto"/>
                <w:sz w:val="20"/>
                <w:szCs w:val="21"/>
                <w:u w:val="single"/>
              </w:rPr>
            </w:pPr>
            <w:r>
              <w:rPr>
                <w:rFonts w:ascii="宋体" w:hAnsi="宋体"/>
                <w:color w:val="auto"/>
                <w:sz w:val="20"/>
                <w:szCs w:val="21"/>
                <w:u w:val="single"/>
              </w:rPr>
              <w:t>5</w:t>
            </w:r>
          </w:p>
        </w:tc>
        <w:tc>
          <w:tcPr>
            <w:tcW w:w="1095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 w:val="20"/>
                <w:szCs w:val="21"/>
              </w:rPr>
            </w:pPr>
            <w:r>
              <w:rPr>
                <w:rFonts w:hint="eastAsia" w:ascii="宋体" w:hAnsi="宋体"/>
                <w:color w:val="auto"/>
                <w:sz w:val="20"/>
                <w:szCs w:val="21"/>
              </w:rPr>
              <w:t>投标人之间存在《广东省实施&lt;中华人民共和国招标投标法&gt;》第十六条所禁止的情形的；</w:t>
            </w: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 w:val="20"/>
                <w:szCs w:val="21"/>
              </w:rPr>
            </w:pP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 w:val="20"/>
                <w:szCs w:val="21"/>
              </w:rPr>
            </w:pP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color w:val="auto"/>
                <w:sz w:val="20"/>
                <w:szCs w:val="21"/>
                <w:u w:val="single"/>
              </w:rPr>
            </w:pPr>
            <w:r>
              <w:rPr>
                <w:rFonts w:ascii="宋体" w:hAnsi="宋体"/>
                <w:color w:val="auto"/>
                <w:sz w:val="20"/>
                <w:szCs w:val="21"/>
                <w:u w:val="single"/>
              </w:rPr>
              <w:t>6</w:t>
            </w:r>
          </w:p>
        </w:tc>
        <w:tc>
          <w:tcPr>
            <w:tcW w:w="1095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 w:val="20"/>
                <w:szCs w:val="21"/>
              </w:rPr>
            </w:pPr>
            <w:r>
              <w:rPr>
                <w:rFonts w:hint="eastAsia" w:ascii="宋体" w:hAnsi="宋体"/>
                <w:color w:val="auto"/>
                <w:sz w:val="20"/>
                <w:szCs w:val="21"/>
              </w:rPr>
              <w:t>无《参与编制技术标投标文件人员名单》的；</w:t>
            </w: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 w:val="20"/>
                <w:szCs w:val="21"/>
                <w:shd w:val="pct10" w:color="auto" w:fill="FFFFFF"/>
              </w:rPr>
            </w:pP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 w:val="20"/>
                <w:szCs w:val="21"/>
                <w:shd w:val="pct10" w:color="auto" w:fill="FFFFFF"/>
              </w:rPr>
            </w:pP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 w:val="20"/>
                <w:szCs w:val="21"/>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color w:val="auto"/>
                <w:sz w:val="20"/>
                <w:szCs w:val="21"/>
                <w:u w:val="single"/>
              </w:rPr>
            </w:pPr>
            <w:r>
              <w:rPr>
                <w:rFonts w:hint="eastAsia" w:ascii="宋体" w:hAnsi="宋体"/>
                <w:color w:val="auto"/>
                <w:sz w:val="20"/>
                <w:szCs w:val="21"/>
                <w:u w:val="single"/>
              </w:rPr>
              <w:t>7</w:t>
            </w:r>
          </w:p>
        </w:tc>
        <w:tc>
          <w:tcPr>
            <w:tcW w:w="1095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 w:val="20"/>
                <w:szCs w:val="21"/>
              </w:rPr>
            </w:pPr>
            <w:r>
              <w:rPr>
                <w:rFonts w:hint="eastAsia" w:ascii="宋体" w:hAnsi="宋体"/>
                <w:color w:val="auto"/>
                <w:sz w:val="20"/>
                <w:szCs w:val="21"/>
              </w:rPr>
              <w:t>投标人与本项目其他投标人加密打包投标文件电脑机器特征码一致的(以</w:t>
            </w:r>
            <w:r>
              <w:rPr>
                <w:rFonts w:hint="eastAsia" w:ascii="宋体" w:hAnsi="宋体" w:cs="宋体"/>
                <w:color w:val="auto"/>
                <w:sz w:val="20"/>
                <w:szCs w:val="21"/>
                <w:u w:val="single"/>
              </w:rPr>
              <w:t>广州交易集团有限公司（广州公共资源交易中心）</w:t>
            </w:r>
            <w:r>
              <w:rPr>
                <w:rFonts w:hint="eastAsia" w:ascii="宋体" w:hAnsi="宋体"/>
                <w:color w:val="auto"/>
                <w:sz w:val="20"/>
                <w:szCs w:val="21"/>
              </w:rPr>
              <w:t>交易平台评标系统的检索信息为准)；</w:t>
            </w: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 w:val="20"/>
                <w:szCs w:val="21"/>
              </w:rPr>
            </w:pP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 w:val="20"/>
                <w:szCs w:val="21"/>
              </w:rPr>
            </w:pP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 w:val="20"/>
                <w:szCs w:val="21"/>
              </w:rPr>
            </w:pPr>
          </w:p>
        </w:tc>
      </w:tr>
    </w:tbl>
    <w:p>
      <w:pPr>
        <w:widowControl/>
        <w:ind w:firstLine="404" w:firstLineChars="202"/>
        <w:jc w:val="left"/>
        <w:rPr>
          <w:rFonts w:ascii="宋体" w:hAnsi="宋体"/>
          <w:color w:val="auto"/>
          <w:sz w:val="20"/>
          <w:szCs w:val="21"/>
        </w:rPr>
      </w:pPr>
      <w:r>
        <w:rPr>
          <w:rFonts w:hint="eastAsia" w:ascii="宋体" w:hAnsi="宋体"/>
          <w:color w:val="auto"/>
          <w:sz w:val="20"/>
          <w:szCs w:val="21"/>
        </w:rPr>
        <w:t>注：1.本表使用GZZB2018-3招标文件范本，与范本内容不同之处均以下划线标明。技术标评审中，响应性、承诺性内容不应作为评分因素，可在该表中对上述内容进行符合性审查。审查标准须具备可操作性。</w:t>
      </w:r>
    </w:p>
    <w:p>
      <w:pPr>
        <w:widowControl/>
        <w:ind w:firstLine="404" w:firstLineChars="202"/>
        <w:jc w:val="left"/>
        <w:rPr>
          <w:rFonts w:ascii="宋体" w:hAnsi="宋体"/>
          <w:color w:val="auto"/>
          <w:sz w:val="20"/>
          <w:szCs w:val="21"/>
        </w:rPr>
      </w:pPr>
      <w:r>
        <w:rPr>
          <w:rFonts w:hint="eastAsia" w:ascii="宋体" w:hAnsi="宋体"/>
          <w:color w:val="auto"/>
          <w:sz w:val="20"/>
          <w:szCs w:val="21"/>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widowControl/>
        <w:ind w:firstLine="404" w:firstLineChars="202"/>
        <w:jc w:val="left"/>
        <w:rPr>
          <w:rFonts w:ascii="宋体" w:hAnsi="宋体"/>
          <w:color w:val="auto"/>
          <w:sz w:val="20"/>
          <w:szCs w:val="21"/>
        </w:rPr>
      </w:pPr>
      <w:r>
        <w:rPr>
          <w:rFonts w:hint="eastAsia" w:ascii="宋体" w:hAnsi="宋体"/>
          <w:color w:val="auto"/>
          <w:sz w:val="20"/>
          <w:szCs w:val="21"/>
        </w:rPr>
        <w:t>3.凡出现以上任何一项情形，结论均为无效，否则就为有效。</w:t>
      </w:r>
    </w:p>
    <w:p>
      <w:pPr>
        <w:ind w:firstLine="404" w:firstLineChars="202"/>
        <w:rPr>
          <w:rFonts w:ascii="宋体" w:hAnsi="宋体"/>
          <w:color w:val="auto"/>
          <w:sz w:val="20"/>
          <w:szCs w:val="21"/>
        </w:rPr>
      </w:pPr>
      <w:r>
        <w:rPr>
          <w:rFonts w:hint="eastAsia" w:ascii="宋体" w:hAnsi="宋体"/>
          <w:color w:val="auto"/>
          <w:sz w:val="20"/>
          <w:szCs w:val="21"/>
        </w:rPr>
        <w:t>4.如对本表中某种情形的评审意见不一致时，以评标委员会过半数成员的意见作为评标委员会对该情形的认定结论。</w:t>
      </w:r>
    </w:p>
    <w:p>
      <w:pPr>
        <w:rPr>
          <w:rFonts w:ascii="宋体" w:hAnsi="宋体"/>
          <w:color w:val="auto"/>
          <w:sz w:val="20"/>
          <w:szCs w:val="21"/>
        </w:rPr>
      </w:pPr>
      <w:r>
        <w:rPr>
          <w:rFonts w:hint="eastAsia" w:ascii="宋体" w:hAnsi="宋体"/>
          <w:color w:val="auto"/>
          <w:sz w:val="20"/>
          <w:szCs w:val="21"/>
        </w:rPr>
        <w:t>评委签名：</w:t>
      </w:r>
    </w:p>
    <w:p>
      <w:pPr>
        <w:pStyle w:val="8"/>
        <w:rPr>
          <w:color w:val="auto"/>
        </w:rPr>
      </w:pPr>
      <w:r>
        <w:rPr>
          <w:color w:val="auto"/>
        </w:rPr>
        <w:br w:type="page"/>
      </w:r>
      <w:r>
        <w:rPr>
          <w:rFonts w:hint="eastAsia"/>
          <w:color w:val="auto"/>
        </w:rPr>
        <w:t>附表三</w:t>
      </w:r>
    </w:p>
    <w:p>
      <w:pPr>
        <w:spacing w:line="400" w:lineRule="exact"/>
        <w:jc w:val="center"/>
        <w:rPr>
          <w:rFonts w:ascii="宋体" w:hAnsi="宋体"/>
          <w:b/>
          <w:color w:val="auto"/>
          <w:sz w:val="32"/>
          <w:szCs w:val="36"/>
        </w:rPr>
      </w:pPr>
      <w:r>
        <w:rPr>
          <w:rFonts w:hint="eastAsia" w:ascii="宋体" w:hAnsi="宋体"/>
          <w:b/>
          <w:color w:val="auto"/>
          <w:sz w:val="32"/>
          <w:szCs w:val="36"/>
        </w:rPr>
        <w:t>经济标有效性审查表</w:t>
      </w:r>
    </w:p>
    <w:p>
      <w:pPr>
        <w:rPr>
          <w:rFonts w:ascii="宋体" w:hAnsi="宋体"/>
          <w:color w:val="auto"/>
          <w:sz w:val="20"/>
          <w:szCs w:val="21"/>
        </w:rPr>
      </w:pPr>
      <w:r>
        <w:rPr>
          <w:rFonts w:hint="eastAsia" w:ascii="宋体" w:hAnsi="宋体"/>
          <w:color w:val="auto"/>
          <w:sz w:val="20"/>
          <w:szCs w:val="21"/>
        </w:rPr>
        <w:t>工程名称：</w:t>
      </w:r>
    </w:p>
    <w:tbl>
      <w:tblPr>
        <w:tblStyle w:val="49"/>
        <w:tblW w:w="147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0942"/>
        <w:gridCol w:w="1005"/>
        <w:gridCol w:w="100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0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r>
              <w:rPr>
                <w:rFonts w:hint="eastAsia" w:ascii="宋体" w:hAnsi="宋体"/>
                <w:color w:val="auto"/>
                <w:sz w:val="20"/>
                <w:szCs w:val="21"/>
              </w:rPr>
              <w:t>序号</w:t>
            </w:r>
          </w:p>
        </w:tc>
        <w:tc>
          <w:tcPr>
            <w:tcW w:w="10942" w:type="dxa"/>
            <w:tcBorders>
              <w:top w:val="single" w:color="auto" w:sz="4" w:space="0"/>
              <w:left w:val="single" w:color="auto" w:sz="4" w:space="0"/>
              <w:bottom w:val="single" w:color="auto" w:sz="4" w:space="0"/>
              <w:right w:val="single" w:color="auto" w:sz="4" w:space="0"/>
              <w:tl2br w:val="single" w:color="auto" w:sz="4" w:space="0"/>
            </w:tcBorders>
          </w:tcPr>
          <w:p>
            <w:pPr>
              <w:ind w:firstLine="5200" w:firstLineChars="2600"/>
              <w:rPr>
                <w:rFonts w:ascii="宋体" w:hAnsi="宋体"/>
                <w:color w:val="auto"/>
                <w:sz w:val="20"/>
                <w:szCs w:val="21"/>
              </w:rPr>
            </w:pPr>
            <w:r>
              <w:rPr>
                <w:rFonts w:hint="eastAsia" w:ascii="宋体" w:hAnsi="宋体"/>
                <w:color w:val="auto"/>
                <w:sz w:val="20"/>
                <w:szCs w:val="21"/>
              </w:rPr>
              <w:t>投标人</w:t>
            </w:r>
          </w:p>
          <w:p>
            <w:pPr>
              <w:rPr>
                <w:rFonts w:ascii="宋体" w:hAnsi="宋体"/>
                <w:color w:val="auto"/>
                <w:sz w:val="20"/>
                <w:szCs w:val="21"/>
              </w:rPr>
            </w:pPr>
          </w:p>
          <w:p>
            <w:pPr>
              <w:rPr>
                <w:rFonts w:ascii="宋体" w:hAnsi="宋体"/>
                <w:color w:val="auto"/>
                <w:sz w:val="20"/>
                <w:szCs w:val="21"/>
              </w:rPr>
            </w:pPr>
            <w:r>
              <w:rPr>
                <w:rFonts w:hint="eastAsia" w:ascii="宋体" w:hAnsi="宋体"/>
                <w:color w:val="auto"/>
                <w:sz w:val="20"/>
                <w:szCs w:val="21"/>
              </w:rPr>
              <w:t>评审内容</w:t>
            </w:r>
          </w:p>
        </w:tc>
        <w:tc>
          <w:tcPr>
            <w:tcW w:w="1005" w:type="dxa"/>
            <w:tcBorders>
              <w:top w:val="single" w:color="auto" w:sz="4" w:space="0"/>
              <w:left w:val="single" w:color="auto" w:sz="4" w:space="0"/>
              <w:bottom w:val="single" w:color="auto" w:sz="4" w:space="0"/>
              <w:right w:val="single" w:color="auto" w:sz="4" w:space="0"/>
            </w:tcBorders>
          </w:tcPr>
          <w:p>
            <w:pPr>
              <w:rPr>
                <w:rFonts w:ascii="宋体" w:hAnsi="宋体"/>
                <w:color w:val="auto"/>
                <w:sz w:val="20"/>
                <w:szCs w:val="21"/>
              </w:rPr>
            </w:pPr>
          </w:p>
        </w:tc>
        <w:tc>
          <w:tcPr>
            <w:tcW w:w="1005" w:type="dxa"/>
            <w:tcBorders>
              <w:top w:val="single" w:color="auto" w:sz="4" w:space="0"/>
              <w:left w:val="single" w:color="auto" w:sz="4" w:space="0"/>
              <w:bottom w:val="single" w:color="auto" w:sz="4" w:space="0"/>
              <w:right w:val="single" w:color="auto" w:sz="4" w:space="0"/>
            </w:tcBorders>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tcPr>
          <w:p>
            <w:pPr>
              <w:rPr>
                <w:rFonts w:ascii="宋体" w:hAnsi="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0"/>
                <w:szCs w:val="21"/>
              </w:rPr>
            </w:pPr>
            <w:r>
              <w:rPr>
                <w:rFonts w:ascii="宋体" w:hAnsi="宋体"/>
                <w:color w:val="auto"/>
                <w:sz w:val="20"/>
                <w:szCs w:val="21"/>
              </w:rPr>
              <w:t>1</w:t>
            </w:r>
          </w:p>
        </w:tc>
        <w:tc>
          <w:tcPr>
            <w:tcW w:w="1094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r>
              <w:rPr>
                <w:rFonts w:hint="eastAsia" w:ascii="宋体" w:hAnsi="宋体"/>
                <w:color w:val="auto"/>
                <w:sz w:val="20"/>
                <w:szCs w:val="21"/>
              </w:rPr>
              <w:t>对同一招标项目出现两个或以上的投标报价，且没有申明哪个有效；</w:t>
            </w:r>
          </w:p>
        </w:tc>
        <w:tc>
          <w:tcPr>
            <w:tcW w:w="1005" w:type="dxa"/>
            <w:tcBorders>
              <w:top w:val="single" w:color="auto" w:sz="4" w:space="0"/>
              <w:left w:val="single" w:color="auto" w:sz="4" w:space="0"/>
              <w:bottom w:val="single" w:color="auto" w:sz="4" w:space="0"/>
              <w:right w:val="single" w:color="auto" w:sz="4" w:space="0"/>
            </w:tcBorders>
          </w:tcPr>
          <w:p>
            <w:pPr>
              <w:rPr>
                <w:rFonts w:ascii="宋体" w:hAnsi="宋体"/>
                <w:color w:val="auto"/>
                <w:sz w:val="20"/>
                <w:szCs w:val="21"/>
              </w:rPr>
            </w:pPr>
          </w:p>
        </w:tc>
        <w:tc>
          <w:tcPr>
            <w:tcW w:w="1005" w:type="dxa"/>
            <w:tcBorders>
              <w:top w:val="single" w:color="auto" w:sz="4" w:space="0"/>
              <w:left w:val="single" w:color="auto" w:sz="4" w:space="0"/>
              <w:bottom w:val="single" w:color="auto" w:sz="4" w:space="0"/>
              <w:right w:val="single" w:color="auto" w:sz="4" w:space="0"/>
            </w:tcBorders>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tcPr>
          <w:p>
            <w:pPr>
              <w:rPr>
                <w:rFonts w:ascii="宋体" w:hAnsi="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0"/>
                <w:szCs w:val="21"/>
              </w:rPr>
            </w:pPr>
            <w:r>
              <w:rPr>
                <w:rFonts w:ascii="宋体" w:hAnsi="宋体"/>
                <w:color w:val="auto"/>
                <w:sz w:val="20"/>
                <w:szCs w:val="21"/>
              </w:rPr>
              <w:t>2</w:t>
            </w:r>
          </w:p>
        </w:tc>
        <w:tc>
          <w:tcPr>
            <w:tcW w:w="1094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r>
              <w:rPr>
                <w:rFonts w:hint="eastAsia" w:ascii="宋体" w:hAnsi="宋体"/>
                <w:color w:val="auto"/>
                <w:sz w:val="20"/>
                <w:szCs w:val="21"/>
              </w:rPr>
              <w:t>投标报价高于最高投标限价的；</w:t>
            </w:r>
          </w:p>
        </w:tc>
        <w:tc>
          <w:tcPr>
            <w:tcW w:w="1005" w:type="dxa"/>
            <w:tcBorders>
              <w:top w:val="single" w:color="auto" w:sz="4" w:space="0"/>
              <w:left w:val="single" w:color="auto" w:sz="4" w:space="0"/>
              <w:bottom w:val="single" w:color="auto" w:sz="4" w:space="0"/>
              <w:right w:val="single" w:color="auto" w:sz="4" w:space="0"/>
            </w:tcBorders>
          </w:tcPr>
          <w:p>
            <w:pPr>
              <w:rPr>
                <w:rFonts w:ascii="宋体" w:hAnsi="宋体"/>
                <w:color w:val="auto"/>
                <w:sz w:val="20"/>
                <w:szCs w:val="21"/>
              </w:rPr>
            </w:pPr>
          </w:p>
        </w:tc>
        <w:tc>
          <w:tcPr>
            <w:tcW w:w="1005" w:type="dxa"/>
            <w:tcBorders>
              <w:top w:val="single" w:color="auto" w:sz="4" w:space="0"/>
              <w:left w:val="single" w:color="auto" w:sz="4" w:space="0"/>
              <w:bottom w:val="single" w:color="auto" w:sz="4" w:space="0"/>
              <w:right w:val="single" w:color="auto" w:sz="4" w:space="0"/>
            </w:tcBorders>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tcPr>
          <w:p>
            <w:pPr>
              <w:rPr>
                <w:rFonts w:ascii="宋体" w:hAnsi="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0"/>
                <w:szCs w:val="21"/>
              </w:rPr>
            </w:pPr>
            <w:r>
              <w:rPr>
                <w:rFonts w:hint="eastAsia" w:ascii="宋体" w:hAnsi="宋体"/>
                <w:color w:val="auto"/>
                <w:sz w:val="20"/>
                <w:szCs w:val="21"/>
              </w:rPr>
              <w:t>3</w:t>
            </w:r>
          </w:p>
        </w:tc>
        <w:tc>
          <w:tcPr>
            <w:tcW w:w="109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cs="宋体"/>
                <w:color w:val="auto"/>
                <w:sz w:val="20"/>
                <w:szCs w:val="21"/>
              </w:rPr>
            </w:pPr>
            <w:r>
              <w:rPr>
                <w:rFonts w:hint="eastAsia" w:ascii="宋体" w:hAnsi="宋体" w:cs="宋体"/>
                <w:color w:val="auto"/>
                <w:sz w:val="20"/>
                <w:szCs w:val="21"/>
              </w:rPr>
              <w:t>投标报价低于成本的</w:t>
            </w:r>
            <w:r>
              <w:rPr>
                <w:rFonts w:hint="eastAsia" w:ascii="宋体" w:hAnsi="宋体" w:cs="宋体"/>
                <w:color w:val="auto"/>
                <w:sz w:val="20"/>
                <w:szCs w:val="21"/>
                <w:u w:val="single"/>
              </w:rPr>
              <w:t>（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w:t>
            </w:r>
          </w:p>
        </w:tc>
        <w:tc>
          <w:tcPr>
            <w:tcW w:w="1005" w:type="dxa"/>
            <w:tcBorders>
              <w:top w:val="single" w:color="auto" w:sz="4" w:space="0"/>
              <w:left w:val="single" w:color="auto" w:sz="4" w:space="0"/>
              <w:bottom w:val="single" w:color="auto" w:sz="4" w:space="0"/>
              <w:right w:val="single" w:color="auto" w:sz="4" w:space="0"/>
            </w:tcBorders>
          </w:tcPr>
          <w:p>
            <w:pPr>
              <w:rPr>
                <w:rFonts w:ascii="宋体" w:hAnsi="宋体"/>
                <w:color w:val="auto"/>
                <w:sz w:val="20"/>
                <w:szCs w:val="21"/>
              </w:rPr>
            </w:pPr>
          </w:p>
        </w:tc>
        <w:tc>
          <w:tcPr>
            <w:tcW w:w="1005" w:type="dxa"/>
            <w:tcBorders>
              <w:top w:val="single" w:color="auto" w:sz="4" w:space="0"/>
              <w:left w:val="single" w:color="auto" w:sz="4" w:space="0"/>
              <w:bottom w:val="single" w:color="auto" w:sz="4" w:space="0"/>
              <w:right w:val="single" w:color="auto" w:sz="4" w:space="0"/>
            </w:tcBorders>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tcPr>
          <w:p>
            <w:pPr>
              <w:rPr>
                <w:rFonts w:ascii="宋体" w:hAnsi="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0"/>
                <w:szCs w:val="21"/>
              </w:rPr>
            </w:pPr>
            <w:r>
              <w:rPr>
                <w:rFonts w:ascii="宋体" w:hAnsi="宋体"/>
                <w:color w:val="auto"/>
                <w:sz w:val="20"/>
                <w:szCs w:val="21"/>
              </w:rPr>
              <w:t>4</w:t>
            </w:r>
          </w:p>
        </w:tc>
        <w:tc>
          <w:tcPr>
            <w:tcW w:w="1094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r>
              <w:rPr>
                <w:rFonts w:hint="eastAsia" w:ascii="宋体" w:hAnsi="宋体"/>
                <w:color w:val="auto"/>
                <w:sz w:val="20"/>
                <w:szCs w:val="21"/>
              </w:rPr>
              <w:t>算术复核后的投标报价与原投标报价相比存在</w:t>
            </w:r>
            <w:r>
              <w:rPr>
                <w:rFonts w:ascii="宋体" w:hAnsi="宋体"/>
                <w:color w:val="auto"/>
                <w:sz w:val="20"/>
                <w:szCs w:val="21"/>
              </w:rPr>
              <w:t>1%</w:t>
            </w:r>
            <w:r>
              <w:rPr>
                <w:rFonts w:hint="eastAsia" w:ascii="宋体" w:hAnsi="宋体"/>
                <w:color w:val="auto"/>
                <w:sz w:val="20"/>
                <w:szCs w:val="21"/>
              </w:rPr>
              <w:t>或以上误差的；</w:t>
            </w:r>
          </w:p>
        </w:tc>
        <w:tc>
          <w:tcPr>
            <w:tcW w:w="1005" w:type="dxa"/>
            <w:tcBorders>
              <w:top w:val="single" w:color="auto" w:sz="4" w:space="0"/>
              <w:left w:val="single" w:color="auto" w:sz="4" w:space="0"/>
              <w:bottom w:val="single" w:color="auto" w:sz="4" w:space="0"/>
              <w:right w:val="single" w:color="auto" w:sz="4" w:space="0"/>
            </w:tcBorders>
          </w:tcPr>
          <w:p>
            <w:pPr>
              <w:rPr>
                <w:rFonts w:ascii="宋体" w:hAnsi="宋体"/>
                <w:color w:val="auto"/>
                <w:sz w:val="20"/>
                <w:szCs w:val="21"/>
              </w:rPr>
            </w:pPr>
          </w:p>
        </w:tc>
        <w:tc>
          <w:tcPr>
            <w:tcW w:w="1005" w:type="dxa"/>
            <w:tcBorders>
              <w:top w:val="single" w:color="auto" w:sz="4" w:space="0"/>
              <w:left w:val="single" w:color="auto" w:sz="4" w:space="0"/>
              <w:bottom w:val="single" w:color="auto" w:sz="4" w:space="0"/>
              <w:right w:val="single" w:color="auto" w:sz="4" w:space="0"/>
            </w:tcBorders>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tcPr>
          <w:p>
            <w:pPr>
              <w:rPr>
                <w:rFonts w:ascii="宋体" w:hAnsi="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0"/>
                <w:szCs w:val="21"/>
              </w:rPr>
            </w:pPr>
            <w:r>
              <w:rPr>
                <w:rFonts w:hint="eastAsia" w:ascii="宋体" w:hAnsi="宋体"/>
                <w:color w:val="auto"/>
                <w:sz w:val="20"/>
                <w:szCs w:val="21"/>
              </w:rPr>
              <w:t>5</w:t>
            </w:r>
          </w:p>
        </w:tc>
        <w:tc>
          <w:tcPr>
            <w:tcW w:w="1094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0"/>
                <w:szCs w:val="21"/>
              </w:rPr>
            </w:pPr>
            <w:r>
              <w:rPr>
                <w:rFonts w:hint="eastAsia" w:ascii="宋体" w:hAnsi="宋体" w:cs="宋体"/>
                <w:color w:val="auto"/>
                <w:sz w:val="20"/>
                <w:szCs w:val="21"/>
              </w:rPr>
              <w:t>投标文件未按规定的格式填写</w:t>
            </w:r>
            <w:r>
              <w:rPr>
                <w:rFonts w:hint="eastAsia" w:ascii="宋体" w:hAnsi="宋体" w:cs="宋体"/>
                <w:color w:val="auto"/>
                <w:sz w:val="20"/>
                <w:szCs w:val="21"/>
                <w:u w:val="single"/>
              </w:rPr>
              <w:t>（指招标文件第四章提供格式的《广州建设工程施工招标投标书（经济标）》《对投标文件编制的承诺》）</w:t>
            </w:r>
            <w:r>
              <w:rPr>
                <w:rFonts w:hint="eastAsia" w:ascii="宋体" w:hAnsi="宋体" w:cs="宋体"/>
                <w:color w:val="auto"/>
                <w:sz w:val="20"/>
                <w:szCs w:val="21"/>
              </w:rPr>
              <w:t>，或主要内容不全，或关键字迹模糊、无法辨认的；</w:t>
            </w:r>
          </w:p>
        </w:tc>
        <w:tc>
          <w:tcPr>
            <w:tcW w:w="1005" w:type="dxa"/>
            <w:tcBorders>
              <w:top w:val="single" w:color="auto" w:sz="4" w:space="0"/>
              <w:left w:val="single" w:color="auto" w:sz="4" w:space="0"/>
              <w:bottom w:val="single" w:color="auto" w:sz="4" w:space="0"/>
              <w:right w:val="single" w:color="auto" w:sz="4" w:space="0"/>
            </w:tcBorders>
          </w:tcPr>
          <w:p>
            <w:pPr>
              <w:rPr>
                <w:rFonts w:ascii="宋体" w:hAnsi="宋体"/>
                <w:color w:val="auto"/>
                <w:sz w:val="20"/>
                <w:szCs w:val="21"/>
              </w:rPr>
            </w:pPr>
          </w:p>
        </w:tc>
        <w:tc>
          <w:tcPr>
            <w:tcW w:w="1005" w:type="dxa"/>
            <w:tcBorders>
              <w:top w:val="single" w:color="auto" w:sz="4" w:space="0"/>
              <w:left w:val="single" w:color="auto" w:sz="4" w:space="0"/>
              <w:bottom w:val="single" w:color="auto" w:sz="4" w:space="0"/>
              <w:right w:val="single" w:color="auto" w:sz="4" w:space="0"/>
            </w:tcBorders>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tcPr>
          <w:p>
            <w:pPr>
              <w:rPr>
                <w:rFonts w:ascii="宋体" w:hAnsi="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0"/>
                <w:szCs w:val="21"/>
              </w:rPr>
            </w:pPr>
            <w:r>
              <w:rPr>
                <w:rFonts w:ascii="宋体" w:hAnsi="宋体"/>
                <w:color w:val="auto"/>
                <w:sz w:val="20"/>
                <w:szCs w:val="21"/>
              </w:rPr>
              <w:t>6</w:t>
            </w:r>
          </w:p>
        </w:tc>
        <w:tc>
          <w:tcPr>
            <w:tcW w:w="1094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r>
              <w:rPr>
                <w:rFonts w:hint="eastAsia" w:ascii="宋体" w:hAnsi="宋体"/>
                <w:color w:val="auto"/>
                <w:sz w:val="20"/>
                <w:szCs w:val="21"/>
              </w:rPr>
              <w:t>不同投标人的投标报价中分部分项工程量清单综合单价相似度达到80%及以上的(以</w:t>
            </w:r>
            <w:r>
              <w:rPr>
                <w:rFonts w:hint="eastAsia" w:ascii="宋体" w:hAnsi="宋体" w:cs="宋体"/>
                <w:color w:val="auto"/>
                <w:sz w:val="20"/>
                <w:szCs w:val="21"/>
                <w:u w:val="single"/>
              </w:rPr>
              <w:t>广州交易集团有限公司（广州公共资源交易中心）</w:t>
            </w:r>
            <w:r>
              <w:rPr>
                <w:rFonts w:hint="eastAsia" w:ascii="宋体" w:hAnsi="宋体"/>
                <w:color w:val="auto"/>
                <w:sz w:val="20"/>
                <w:szCs w:val="21"/>
              </w:rPr>
              <w:t>交易平台评标系统的检索信息为准)；</w:t>
            </w:r>
          </w:p>
        </w:tc>
        <w:tc>
          <w:tcPr>
            <w:tcW w:w="1005" w:type="dxa"/>
            <w:tcBorders>
              <w:top w:val="single" w:color="auto" w:sz="4" w:space="0"/>
              <w:left w:val="single" w:color="auto" w:sz="4" w:space="0"/>
              <w:bottom w:val="single" w:color="auto" w:sz="4" w:space="0"/>
              <w:right w:val="single" w:color="auto" w:sz="4" w:space="0"/>
            </w:tcBorders>
          </w:tcPr>
          <w:p>
            <w:pPr>
              <w:rPr>
                <w:rFonts w:ascii="宋体" w:hAnsi="宋体"/>
                <w:color w:val="auto"/>
                <w:sz w:val="20"/>
                <w:szCs w:val="21"/>
              </w:rPr>
            </w:pPr>
          </w:p>
        </w:tc>
        <w:tc>
          <w:tcPr>
            <w:tcW w:w="1005" w:type="dxa"/>
            <w:tcBorders>
              <w:top w:val="single" w:color="auto" w:sz="4" w:space="0"/>
              <w:left w:val="single" w:color="auto" w:sz="4" w:space="0"/>
              <w:bottom w:val="single" w:color="auto" w:sz="4" w:space="0"/>
              <w:right w:val="single" w:color="auto" w:sz="4" w:space="0"/>
            </w:tcBorders>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tcPr>
          <w:p>
            <w:pPr>
              <w:rPr>
                <w:rFonts w:ascii="宋体" w:hAnsi="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0"/>
                <w:szCs w:val="21"/>
              </w:rPr>
            </w:pPr>
            <w:r>
              <w:rPr>
                <w:rFonts w:ascii="宋体" w:hAnsi="宋体"/>
                <w:color w:val="auto"/>
                <w:sz w:val="20"/>
                <w:szCs w:val="21"/>
              </w:rPr>
              <w:t>7</w:t>
            </w:r>
          </w:p>
        </w:tc>
        <w:tc>
          <w:tcPr>
            <w:tcW w:w="1094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r>
              <w:rPr>
                <w:rFonts w:hint="eastAsia" w:ascii="宋体" w:hAnsi="宋体"/>
                <w:color w:val="auto"/>
                <w:sz w:val="20"/>
                <w:szCs w:val="21"/>
              </w:rPr>
              <w:t>投标人之间存在《广东省实施&lt;中华人民共和国招标投标法&gt;》第十六条所禁止的情形的；</w:t>
            </w:r>
          </w:p>
        </w:tc>
        <w:tc>
          <w:tcPr>
            <w:tcW w:w="1005" w:type="dxa"/>
            <w:tcBorders>
              <w:top w:val="single" w:color="auto" w:sz="4" w:space="0"/>
              <w:left w:val="single" w:color="auto" w:sz="4" w:space="0"/>
              <w:bottom w:val="single" w:color="auto" w:sz="4" w:space="0"/>
              <w:right w:val="single" w:color="auto" w:sz="4" w:space="0"/>
            </w:tcBorders>
          </w:tcPr>
          <w:p>
            <w:pPr>
              <w:rPr>
                <w:rFonts w:ascii="宋体" w:hAnsi="宋体"/>
                <w:color w:val="auto"/>
                <w:sz w:val="20"/>
                <w:szCs w:val="21"/>
              </w:rPr>
            </w:pPr>
          </w:p>
        </w:tc>
        <w:tc>
          <w:tcPr>
            <w:tcW w:w="1005" w:type="dxa"/>
            <w:tcBorders>
              <w:top w:val="single" w:color="auto" w:sz="4" w:space="0"/>
              <w:left w:val="single" w:color="auto" w:sz="4" w:space="0"/>
              <w:bottom w:val="single" w:color="auto" w:sz="4" w:space="0"/>
              <w:right w:val="single" w:color="auto" w:sz="4" w:space="0"/>
            </w:tcBorders>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tcPr>
          <w:p>
            <w:pPr>
              <w:rPr>
                <w:rFonts w:ascii="宋体" w:hAnsi="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0"/>
                <w:szCs w:val="21"/>
              </w:rPr>
            </w:pPr>
            <w:r>
              <w:rPr>
                <w:rFonts w:ascii="宋体" w:hAnsi="宋体"/>
                <w:color w:val="auto"/>
                <w:sz w:val="20"/>
                <w:szCs w:val="21"/>
              </w:rPr>
              <w:t>8</w:t>
            </w:r>
          </w:p>
        </w:tc>
        <w:tc>
          <w:tcPr>
            <w:tcW w:w="1094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r>
              <w:rPr>
                <w:rFonts w:hint="eastAsia" w:ascii="宋体" w:hAnsi="宋体"/>
                <w:color w:val="auto"/>
                <w:sz w:val="20"/>
                <w:szCs w:val="21"/>
              </w:rPr>
              <w:t>无《参与编制经济标投标文件人员名单》的；</w:t>
            </w:r>
          </w:p>
        </w:tc>
        <w:tc>
          <w:tcPr>
            <w:tcW w:w="1005" w:type="dxa"/>
            <w:tcBorders>
              <w:top w:val="single" w:color="auto" w:sz="4" w:space="0"/>
              <w:left w:val="single" w:color="auto" w:sz="4" w:space="0"/>
              <w:bottom w:val="single" w:color="auto" w:sz="4" w:space="0"/>
              <w:right w:val="single" w:color="auto" w:sz="4" w:space="0"/>
            </w:tcBorders>
          </w:tcPr>
          <w:p>
            <w:pPr>
              <w:rPr>
                <w:rFonts w:ascii="宋体" w:hAnsi="宋体"/>
                <w:color w:val="auto"/>
                <w:sz w:val="20"/>
                <w:szCs w:val="21"/>
              </w:rPr>
            </w:pPr>
          </w:p>
        </w:tc>
        <w:tc>
          <w:tcPr>
            <w:tcW w:w="1005" w:type="dxa"/>
            <w:tcBorders>
              <w:top w:val="single" w:color="auto" w:sz="4" w:space="0"/>
              <w:left w:val="single" w:color="auto" w:sz="4" w:space="0"/>
              <w:bottom w:val="single" w:color="auto" w:sz="4" w:space="0"/>
              <w:right w:val="single" w:color="auto" w:sz="4" w:space="0"/>
            </w:tcBorders>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tcPr>
          <w:p>
            <w:pPr>
              <w:rPr>
                <w:rFonts w:ascii="宋体" w:hAnsi="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0"/>
                <w:szCs w:val="21"/>
              </w:rPr>
            </w:pPr>
            <w:r>
              <w:rPr>
                <w:rFonts w:ascii="宋体" w:hAnsi="宋体"/>
                <w:color w:val="auto"/>
                <w:sz w:val="20"/>
                <w:szCs w:val="21"/>
              </w:rPr>
              <w:t>9</w:t>
            </w:r>
          </w:p>
        </w:tc>
        <w:tc>
          <w:tcPr>
            <w:tcW w:w="1094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r>
              <w:rPr>
                <w:rFonts w:hint="eastAsia" w:ascii="宋体" w:hAnsi="宋体"/>
                <w:color w:val="auto"/>
                <w:sz w:val="20"/>
                <w:szCs w:val="21"/>
              </w:rPr>
              <w:t>无《对投标文件编制的承诺》；</w:t>
            </w:r>
          </w:p>
        </w:tc>
        <w:tc>
          <w:tcPr>
            <w:tcW w:w="1005" w:type="dxa"/>
            <w:tcBorders>
              <w:top w:val="single" w:color="auto" w:sz="4" w:space="0"/>
              <w:left w:val="single" w:color="auto" w:sz="4" w:space="0"/>
              <w:bottom w:val="single" w:color="auto" w:sz="4" w:space="0"/>
              <w:right w:val="single" w:color="auto" w:sz="4" w:space="0"/>
            </w:tcBorders>
          </w:tcPr>
          <w:p>
            <w:pPr>
              <w:rPr>
                <w:rFonts w:ascii="宋体" w:hAnsi="宋体"/>
                <w:color w:val="auto"/>
                <w:sz w:val="20"/>
                <w:szCs w:val="21"/>
              </w:rPr>
            </w:pPr>
          </w:p>
        </w:tc>
        <w:tc>
          <w:tcPr>
            <w:tcW w:w="1005" w:type="dxa"/>
            <w:tcBorders>
              <w:top w:val="single" w:color="auto" w:sz="4" w:space="0"/>
              <w:left w:val="single" w:color="auto" w:sz="4" w:space="0"/>
              <w:bottom w:val="single" w:color="auto" w:sz="4" w:space="0"/>
              <w:right w:val="single" w:color="auto" w:sz="4" w:space="0"/>
            </w:tcBorders>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tcPr>
          <w:p>
            <w:pPr>
              <w:rPr>
                <w:rFonts w:ascii="宋体" w:hAnsi="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0"/>
                <w:szCs w:val="21"/>
              </w:rPr>
            </w:pPr>
            <w:r>
              <w:rPr>
                <w:rFonts w:hint="eastAsia" w:ascii="宋体" w:hAnsi="宋体"/>
                <w:color w:val="auto"/>
                <w:sz w:val="20"/>
                <w:szCs w:val="21"/>
              </w:rPr>
              <w:t>10</w:t>
            </w:r>
          </w:p>
        </w:tc>
        <w:tc>
          <w:tcPr>
            <w:tcW w:w="1094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r>
              <w:rPr>
                <w:rFonts w:hint="eastAsia" w:ascii="宋体" w:hAnsi="宋体"/>
                <w:color w:val="auto"/>
                <w:sz w:val="20"/>
                <w:szCs w:val="21"/>
              </w:rPr>
              <w:t>投标人与本项目其他投标人的投标文件工程量清单编制机器硬件信息一致的（以交易平台评标系统的检索信息为准）；</w:t>
            </w:r>
          </w:p>
        </w:tc>
        <w:tc>
          <w:tcPr>
            <w:tcW w:w="1005" w:type="dxa"/>
            <w:tcBorders>
              <w:top w:val="single" w:color="auto" w:sz="4" w:space="0"/>
              <w:left w:val="single" w:color="auto" w:sz="4" w:space="0"/>
              <w:bottom w:val="single" w:color="auto" w:sz="4" w:space="0"/>
              <w:right w:val="single" w:color="auto" w:sz="4" w:space="0"/>
            </w:tcBorders>
          </w:tcPr>
          <w:p>
            <w:pPr>
              <w:rPr>
                <w:rFonts w:ascii="宋体" w:hAnsi="宋体"/>
                <w:color w:val="auto"/>
                <w:sz w:val="20"/>
                <w:szCs w:val="21"/>
              </w:rPr>
            </w:pPr>
          </w:p>
        </w:tc>
        <w:tc>
          <w:tcPr>
            <w:tcW w:w="1005" w:type="dxa"/>
            <w:tcBorders>
              <w:top w:val="single" w:color="auto" w:sz="4" w:space="0"/>
              <w:left w:val="single" w:color="auto" w:sz="4" w:space="0"/>
              <w:bottom w:val="single" w:color="auto" w:sz="4" w:space="0"/>
              <w:right w:val="single" w:color="auto" w:sz="4" w:space="0"/>
            </w:tcBorders>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tcPr>
          <w:p>
            <w:pPr>
              <w:rPr>
                <w:rFonts w:ascii="宋体" w:hAnsi="宋体"/>
                <w:color w:val="auto"/>
                <w:sz w:val="20"/>
                <w:szCs w:val="21"/>
              </w:rPr>
            </w:pPr>
          </w:p>
        </w:tc>
      </w:tr>
    </w:tbl>
    <w:p>
      <w:pPr>
        <w:widowControl/>
        <w:spacing w:line="300" w:lineRule="exact"/>
        <w:ind w:firstLine="404" w:firstLineChars="202"/>
        <w:jc w:val="left"/>
        <w:rPr>
          <w:rFonts w:ascii="宋体" w:hAnsi="宋体"/>
          <w:color w:val="auto"/>
          <w:sz w:val="20"/>
          <w:szCs w:val="21"/>
        </w:rPr>
      </w:pPr>
      <w:r>
        <w:rPr>
          <w:rFonts w:hint="eastAsia" w:ascii="宋体" w:hAnsi="宋体"/>
          <w:color w:val="auto"/>
          <w:sz w:val="20"/>
          <w:szCs w:val="21"/>
        </w:rPr>
        <w:t>注：1.本表使用GZZB2018-3招标文件范本，与范本内容不同之处均以下划线标明。</w:t>
      </w:r>
    </w:p>
    <w:p>
      <w:pPr>
        <w:widowControl/>
        <w:spacing w:line="300" w:lineRule="exact"/>
        <w:ind w:firstLine="404" w:firstLineChars="202"/>
        <w:jc w:val="left"/>
        <w:rPr>
          <w:rFonts w:ascii="宋体" w:hAnsi="宋体"/>
          <w:color w:val="auto"/>
          <w:sz w:val="20"/>
          <w:szCs w:val="21"/>
        </w:rPr>
      </w:pPr>
      <w:r>
        <w:rPr>
          <w:rFonts w:hint="eastAsia" w:ascii="宋体" w:hAnsi="宋体"/>
          <w:color w:val="auto"/>
          <w:sz w:val="20"/>
          <w:szCs w:val="21"/>
        </w:rPr>
        <w:t>2.凡出现以上任何一项情形，结论均为无效，否则就为有效。</w:t>
      </w:r>
    </w:p>
    <w:p>
      <w:pPr>
        <w:widowControl/>
        <w:spacing w:line="300" w:lineRule="exact"/>
        <w:ind w:firstLine="404" w:firstLineChars="202"/>
        <w:jc w:val="left"/>
        <w:rPr>
          <w:rFonts w:ascii="宋体" w:hAnsi="宋体"/>
          <w:color w:val="auto"/>
          <w:sz w:val="20"/>
          <w:szCs w:val="21"/>
        </w:rPr>
      </w:pPr>
      <w:r>
        <w:rPr>
          <w:rFonts w:hint="eastAsia" w:ascii="宋体" w:hAnsi="宋体"/>
          <w:color w:val="auto"/>
          <w:sz w:val="20"/>
          <w:szCs w:val="21"/>
        </w:rPr>
        <w:t>3.如对本表中某种情形的评审意见不一致时，以评标委员会过半数成员的意见作为评标委员会对该情形的认定结论。</w:t>
      </w:r>
    </w:p>
    <w:p>
      <w:pPr>
        <w:spacing w:line="300" w:lineRule="exact"/>
        <w:ind w:firstLine="404" w:firstLineChars="202"/>
        <w:rPr>
          <w:rFonts w:ascii="宋体" w:hAnsi="宋体"/>
          <w:color w:val="auto"/>
          <w:sz w:val="20"/>
          <w:szCs w:val="21"/>
        </w:rPr>
      </w:pPr>
      <w:r>
        <w:rPr>
          <w:rFonts w:hint="eastAsia" w:ascii="宋体" w:hAnsi="宋体"/>
          <w:color w:val="auto"/>
          <w:sz w:val="20"/>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48"/>
        <w:spacing w:after="0" w:line="300" w:lineRule="exact"/>
        <w:ind w:firstLine="0"/>
        <w:rPr>
          <w:rFonts w:ascii="宋体" w:hAnsi="宋体"/>
          <w:color w:val="auto"/>
          <w:sz w:val="20"/>
          <w:szCs w:val="21"/>
        </w:rPr>
        <w:sectPr>
          <w:endnotePr>
            <w:numFmt w:val="decimal"/>
          </w:endnotePr>
          <w:pgSz w:w="16838" w:h="11906" w:orient="landscape"/>
          <w:pgMar w:top="1418" w:right="1247" w:bottom="1418" w:left="1134" w:header="851" w:footer="907" w:gutter="0"/>
          <w:cols w:space="720" w:num="1"/>
          <w:titlePg/>
          <w:docGrid w:type="lines" w:linePitch="312" w:charSpace="0"/>
        </w:sectPr>
      </w:pPr>
      <w:r>
        <w:rPr>
          <w:rFonts w:hint="eastAsia" w:ascii="宋体" w:hAnsi="宋体"/>
          <w:color w:val="auto"/>
          <w:sz w:val="20"/>
          <w:szCs w:val="21"/>
        </w:rPr>
        <w:t>评委签名：</w:t>
      </w:r>
    </w:p>
    <w:p>
      <w:pPr>
        <w:pStyle w:val="8"/>
        <w:rPr>
          <w:color w:val="auto"/>
        </w:rPr>
      </w:pPr>
      <w:r>
        <w:rPr>
          <w:rFonts w:hint="eastAsia"/>
          <w:color w:val="auto"/>
        </w:rPr>
        <w:t>附表四</w:t>
      </w:r>
    </w:p>
    <w:p>
      <w:pPr>
        <w:jc w:val="center"/>
        <w:rPr>
          <w:rFonts w:ascii="宋体" w:hAnsi="宋体"/>
          <w:b/>
          <w:color w:val="auto"/>
          <w:sz w:val="32"/>
          <w:szCs w:val="36"/>
        </w:rPr>
      </w:pPr>
      <w:r>
        <w:rPr>
          <w:rFonts w:hint="eastAsia" w:ascii="宋体" w:hAnsi="宋体"/>
          <w:b/>
          <w:color w:val="auto"/>
          <w:sz w:val="32"/>
          <w:szCs w:val="36"/>
        </w:rPr>
        <w:t>技术标详细审查评分表</w:t>
      </w:r>
    </w:p>
    <w:tbl>
      <w:tblPr>
        <w:tblStyle w:val="49"/>
        <w:tblW w:w="14930"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469"/>
        <w:gridCol w:w="1150"/>
        <w:gridCol w:w="567"/>
        <w:gridCol w:w="11680"/>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blHeader/>
          <w:jc w:val="center"/>
        </w:trPr>
        <w:tc>
          <w:tcPr>
            <w:tcW w:w="1064" w:type="dxa"/>
            <w:tcBorders>
              <w:top w:val="single" w:color="auto" w:sz="8" w:space="0"/>
              <w:left w:val="single" w:color="auto" w:sz="8" w:space="0"/>
              <w:bottom w:val="single" w:color="auto" w:sz="4" w:space="0"/>
              <w:right w:val="single" w:color="auto" w:sz="4" w:space="0"/>
            </w:tcBorders>
            <w:vAlign w:val="center"/>
          </w:tcPr>
          <w:p>
            <w:pPr>
              <w:pStyle w:val="231"/>
              <w:jc w:val="center"/>
              <w:rPr>
                <w:rFonts w:ascii="宋体" w:hAnsi="宋体" w:eastAsia="宋体"/>
                <w:b/>
                <w:color w:val="auto"/>
                <w:sz w:val="21"/>
                <w:szCs w:val="21"/>
              </w:rPr>
            </w:pPr>
            <w:r>
              <w:rPr>
                <w:rFonts w:hint="eastAsia" w:ascii="宋体" w:hAnsi="宋体" w:eastAsia="宋体"/>
                <w:b/>
                <w:color w:val="auto"/>
                <w:sz w:val="21"/>
                <w:szCs w:val="21"/>
              </w:rPr>
              <w:t>评分项目</w:t>
            </w:r>
          </w:p>
        </w:tc>
        <w:tc>
          <w:tcPr>
            <w:tcW w:w="1619" w:type="dxa"/>
            <w:gridSpan w:val="2"/>
            <w:tcBorders>
              <w:top w:val="single" w:color="auto" w:sz="8" w:space="0"/>
              <w:left w:val="single" w:color="auto" w:sz="4" w:space="0"/>
              <w:bottom w:val="single" w:color="auto" w:sz="4" w:space="0"/>
              <w:right w:val="single" w:color="auto" w:sz="4" w:space="0"/>
            </w:tcBorders>
            <w:vAlign w:val="center"/>
          </w:tcPr>
          <w:p>
            <w:pPr>
              <w:pStyle w:val="231"/>
              <w:ind w:left="-46" w:leftChars="-22" w:right="-107" w:rightChars="-51"/>
              <w:jc w:val="center"/>
              <w:rPr>
                <w:rFonts w:ascii="宋体" w:hAnsi="宋体" w:eastAsia="宋体"/>
                <w:b/>
                <w:color w:val="auto"/>
                <w:sz w:val="21"/>
                <w:szCs w:val="21"/>
              </w:rPr>
            </w:pPr>
            <w:r>
              <w:rPr>
                <w:rFonts w:hint="eastAsia" w:ascii="宋体" w:hAnsi="宋体" w:eastAsia="宋体"/>
                <w:b/>
                <w:color w:val="auto"/>
                <w:sz w:val="21"/>
                <w:szCs w:val="21"/>
              </w:rPr>
              <w:t>评分内容</w:t>
            </w:r>
          </w:p>
        </w:tc>
        <w:tc>
          <w:tcPr>
            <w:tcW w:w="567" w:type="dxa"/>
            <w:tcBorders>
              <w:top w:val="single" w:color="auto" w:sz="8" w:space="0"/>
              <w:left w:val="single" w:color="auto" w:sz="4" w:space="0"/>
              <w:bottom w:val="single" w:color="auto" w:sz="4" w:space="0"/>
              <w:right w:val="single" w:color="auto" w:sz="4" w:space="0"/>
            </w:tcBorders>
            <w:vAlign w:val="center"/>
          </w:tcPr>
          <w:p>
            <w:pPr>
              <w:pStyle w:val="231"/>
              <w:ind w:left="-107" w:leftChars="-51" w:right="-107" w:rightChars="-51"/>
              <w:jc w:val="center"/>
              <w:rPr>
                <w:rFonts w:ascii="宋体" w:hAnsi="宋体" w:eastAsia="宋体"/>
                <w:b/>
                <w:color w:val="auto"/>
                <w:sz w:val="21"/>
                <w:szCs w:val="21"/>
              </w:rPr>
            </w:pPr>
            <w:r>
              <w:rPr>
                <w:rFonts w:hint="eastAsia" w:ascii="宋体" w:hAnsi="宋体" w:eastAsia="宋体"/>
                <w:b/>
                <w:color w:val="auto"/>
                <w:sz w:val="21"/>
                <w:szCs w:val="21"/>
              </w:rPr>
              <w:t>分值</w:t>
            </w:r>
          </w:p>
        </w:tc>
        <w:tc>
          <w:tcPr>
            <w:tcW w:w="11680" w:type="dxa"/>
            <w:tcBorders>
              <w:top w:val="single" w:color="auto" w:sz="8" w:space="0"/>
              <w:left w:val="single" w:color="auto" w:sz="4" w:space="0"/>
              <w:bottom w:val="single" w:color="auto" w:sz="4" w:space="0"/>
              <w:right w:val="single" w:color="auto" w:sz="4" w:space="0"/>
            </w:tcBorders>
            <w:vAlign w:val="center"/>
          </w:tcPr>
          <w:p>
            <w:pPr>
              <w:pStyle w:val="231"/>
              <w:jc w:val="center"/>
              <w:rPr>
                <w:rFonts w:ascii="宋体" w:hAnsi="宋体" w:eastAsia="宋体"/>
                <w:b/>
                <w:color w:val="auto"/>
                <w:sz w:val="21"/>
                <w:szCs w:val="21"/>
              </w:rPr>
            </w:pPr>
            <w:r>
              <w:rPr>
                <w:rFonts w:hint="eastAsia" w:ascii="宋体" w:hAnsi="宋体" w:eastAsia="宋体"/>
                <w:b/>
                <w:color w:val="auto"/>
                <w:sz w:val="21"/>
                <w:szCs w:val="21"/>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1064" w:type="dxa"/>
            <w:vMerge w:val="restart"/>
            <w:tcBorders>
              <w:left w:val="single" w:color="auto" w:sz="8" w:space="0"/>
              <w:right w:val="single" w:color="auto" w:sz="4" w:space="0"/>
            </w:tcBorders>
            <w:vAlign w:val="center"/>
          </w:tcPr>
          <w:p>
            <w:pPr>
              <w:pStyle w:val="231"/>
              <w:rPr>
                <w:rFonts w:ascii="宋体" w:hAnsi="宋体" w:eastAsia="宋体"/>
                <w:color w:val="auto"/>
                <w:sz w:val="21"/>
                <w:szCs w:val="21"/>
              </w:rPr>
            </w:pPr>
            <w:r>
              <w:rPr>
                <w:rFonts w:hint="eastAsia" w:ascii="宋体" w:hAnsi="宋体" w:eastAsia="宋体"/>
                <w:color w:val="auto"/>
                <w:sz w:val="21"/>
                <w:szCs w:val="21"/>
              </w:rPr>
              <w:t>一、项目组织管理机构能力（70分）</w:t>
            </w:r>
          </w:p>
        </w:tc>
        <w:tc>
          <w:tcPr>
            <w:tcW w:w="469" w:type="dxa"/>
            <w:vMerge w:val="restart"/>
            <w:tcBorders>
              <w:left w:val="single" w:color="auto" w:sz="4" w:space="0"/>
              <w:right w:val="single" w:color="auto" w:sz="4" w:space="0"/>
            </w:tcBorders>
            <w:vAlign w:val="center"/>
          </w:tcPr>
          <w:p>
            <w:pPr>
              <w:widowControl/>
              <w:spacing w:line="280" w:lineRule="exact"/>
              <w:jc w:val="left"/>
              <w:rPr>
                <w:rFonts w:ascii="宋体" w:hAnsi="宋体"/>
                <w:color w:val="auto"/>
                <w:szCs w:val="21"/>
              </w:rPr>
            </w:pPr>
            <w:r>
              <w:rPr>
                <w:rFonts w:hint="eastAsia" w:ascii="宋体" w:hAnsi="宋体" w:cs="宋体"/>
                <w:color w:val="auto"/>
                <w:kern w:val="0"/>
                <w:szCs w:val="21"/>
              </w:rPr>
              <w:t>项目管理机构</w:t>
            </w:r>
          </w:p>
        </w:tc>
        <w:tc>
          <w:tcPr>
            <w:tcW w:w="1150" w:type="dxa"/>
            <w:tcBorders>
              <w:left w:val="single" w:color="auto" w:sz="4" w:space="0"/>
              <w:bottom w:val="single" w:color="auto" w:sz="4" w:space="0"/>
              <w:right w:val="single" w:color="auto" w:sz="4" w:space="0"/>
            </w:tcBorders>
            <w:vAlign w:val="center"/>
          </w:tcPr>
          <w:p>
            <w:pPr>
              <w:widowControl/>
              <w:spacing w:line="280" w:lineRule="exact"/>
              <w:ind w:left="-90" w:leftChars="-43" w:right="-107" w:rightChars="-51"/>
              <w:jc w:val="center"/>
              <w:rPr>
                <w:rFonts w:ascii="宋体" w:hAnsi="宋体"/>
                <w:color w:val="auto"/>
                <w:szCs w:val="21"/>
              </w:rPr>
            </w:pPr>
            <w:r>
              <w:rPr>
                <w:rFonts w:hint="eastAsia" w:ascii="宋体" w:hAnsi="宋体" w:cs="宋体"/>
                <w:color w:val="auto"/>
                <w:kern w:val="0"/>
                <w:szCs w:val="21"/>
              </w:rPr>
              <w:t>项目</w:t>
            </w:r>
            <w:r>
              <w:rPr>
                <w:rFonts w:hint="eastAsia" w:ascii="宋体" w:hAnsi="宋体" w:cs="宋体"/>
                <w:color w:val="auto"/>
                <w:szCs w:val="21"/>
              </w:rPr>
              <w:t>负责人</w:t>
            </w:r>
          </w:p>
        </w:tc>
        <w:tc>
          <w:tcPr>
            <w:tcW w:w="567" w:type="dxa"/>
            <w:tcBorders>
              <w:left w:val="single" w:color="auto" w:sz="4" w:space="0"/>
              <w:bottom w:val="single" w:color="auto" w:sz="4" w:space="0"/>
              <w:right w:val="single" w:color="auto" w:sz="4" w:space="0"/>
            </w:tcBorders>
            <w:vAlign w:val="center"/>
          </w:tcPr>
          <w:p>
            <w:pPr>
              <w:widowControl/>
              <w:spacing w:line="280" w:lineRule="exact"/>
              <w:ind w:left="-105" w:leftChars="-50" w:right="-107" w:rightChars="-51"/>
              <w:jc w:val="center"/>
              <w:rPr>
                <w:rFonts w:ascii="宋体" w:hAnsi="宋体"/>
                <w:color w:val="auto"/>
                <w:szCs w:val="21"/>
              </w:rPr>
            </w:pPr>
            <w:r>
              <w:rPr>
                <w:rFonts w:hint="eastAsia" w:ascii="宋体" w:hAnsi="宋体" w:cs="宋体"/>
                <w:color w:val="auto"/>
                <w:szCs w:val="21"/>
              </w:rPr>
              <w:t>20</w:t>
            </w:r>
          </w:p>
        </w:tc>
        <w:tc>
          <w:tcPr>
            <w:tcW w:w="11680" w:type="dxa"/>
            <w:tcBorders>
              <w:top w:val="single" w:color="auto" w:sz="4" w:space="0"/>
              <w:left w:val="single" w:color="auto" w:sz="4" w:space="0"/>
              <w:bottom w:val="single" w:color="auto" w:sz="4" w:space="0"/>
              <w:right w:val="single" w:color="auto" w:sz="4" w:space="0"/>
            </w:tcBorders>
            <w:vAlign w:val="center"/>
          </w:tcPr>
          <w:p>
            <w:pPr>
              <w:pStyle w:val="231"/>
              <w:ind w:left="-63" w:leftChars="-30" w:right="-76" w:rightChars="-36"/>
              <w:rPr>
                <w:rFonts w:ascii="宋体" w:hAnsi="宋体" w:eastAsia="宋体"/>
                <w:color w:val="auto"/>
                <w:sz w:val="21"/>
                <w:szCs w:val="21"/>
              </w:rPr>
            </w:pPr>
            <w:r>
              <w:rPr>
                <w:rFonts w:hint="eastAsia" w:ascii="宋体" w:hAnsi="宋体" w:eastAsia="宋体" w:cs="宋体"/>
                <w:color w:val="auto"/>
                <w:sz w:val="21"/>
                <w:szCs w:val="21"/>
              </w:rPr>
              <w:t>从业能力：具有市政公用工程类专业中级或以上技术职称，得20分。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064" w:type="dxa"/>
            <w:vMerge w:val="continue"/>
            <w:tcBorders>
              <w:left w:val="single" w:color="auto" w:sz="8" w:space="0"/>
              <w:right w:val="single" w:color="auto" w:sz="4" w:space="0"/>
            </w:tcBorders>
            <w:vAlign w:val="center"/>
          </w:tcPr>
          <w:p>
            <w:pPr>
              <w:spacing w:line="280" w:lineRule="exact"/>
              <w:jc w:val="center"/>
              <w:rPr>
                <w:rFonts w:ascii="宋体" w:hAnsi="宋体"/>
                <w:color w:val="auto"/>
                <w:szCs w:val="21"/>
              </w:rPr>
            </w:pPr>
          </w:p>
        </w:tc>
        <w:tc>
          <w:tcPr>
            <w:tcW w:w="469" w:type="dxa"/>
            <w:vMerge w:val="continue"/>
            <w:tcBorders>
              <w:left w:val="single" w:color="auto" w:sz="4" w:space="0"/>
              <w:right w:val="single" w:color="auto" w:sz="4" w:space="0"/>
            </w:tcBorders>
            <w:vAlign w:val="center"/>
          </w:tcPr>
          <w:p>
            <w:pPr>
              <w:widowControl/>
              <w:spacing w:line="280" w:lineRule="exact"/>
              <w:jc w:val="left"/>
              <w:rPr>
                <w:rFonts w:ascii="宋体" w:hAnsi="宋体"/>
                <w:color w:val="auto"/>
                <w:szCs w:val="21"/>
              </w:rPr>
            </w:pPr>
          </w:p>
        </w:tc>
        <w:tc>
          <w:tcPr>
            <w:tcW w:w="1150" w:type="dxa"/>
            <w:tcBorders>
              <w:left w:val="single" w:color="auto" w:sz="4" w:space="0"/>
              <w:bottom w:val="single" w:color="auto" w:sz="4" w:space="0"/>
              <w:right w:val="single" w:color="auto" w:sz="4" w:space="0"/>
            </w:tcBorders>
            <w:vAlign w:val="center"/>
          </w:tcPr>
          <w:p>
            <w:pPr>
              <w:widowControl/>
              <w:spacing w:line="280" w:lineRule="exact"/>
              <w:ind w:left="-90" w:leftChars="-43" w:right="-107" w:rightChars="-51"/>
              <w:jc w:val="center"/>
              <w:rPr>
                <w:rFonts w:ascii="宋体" w:hAnsi="宋体"/>
                <w:color w:val="auto"/>
                <w:szCs w:val="21"/>
              </w:rPr>
            </w:pPr>
            <w:r>
              <w:rPr>
                <w:rFonts w:hint="eastAsia" w:ascii="宋体" w:hAnsi="宋体" w:cs="宋体"/>
                <w:color w:val="auto"/>
                <w:szCs w:val="21"/>
              </w:rPr>
              <w:t>技术负责人</w:t>
            </w:r>
          </w:p>
        </w:tc>
        <w:tc>
          <w:tcPr>
            <w:tcW w:w="567" w:type="dxa"/>
            <w:tcBorders>
              <w:left w:val="single" w:color="auto" w:sz="4" w:space="0"/>
              <w:bottom w:val="single" w:color="auto" w:sz="4" w:space="0"/>
              <w:right w:val="single" w:color="auto" w:sz="4" w:space="0"/>
            </w:tcBorders>
            <w:vAlign w:val="center"/>
          </w:tcPr>
          <w:p>
            <w:pPr>
              <w:widowControl/>
              <w:spacing w:line="280" w:lineRule="exact"/>
              <w:ind w:left="-105" w:leftChars="-50" w:right="-107" w:rightChars="-51"/>
              <w:jc w:val="center"/>
              <w:rPr>
                <w:rFonts w:ascii="宋体" w:hAnsi="宋体"/>
                <w:color w:val="auto"/>
                <w:szCs w:val="21"/>
              </w:rPr>
            </w:pPr>
            <w:r>
              <w:rPr>
                <w:rFonts w:hint="eastAsia" w:ascii="宋体" w:hAnsi="宋体" w:cs="宋体"/>
                <w:color w:val="auto"/>
                <w:szCs w:val="21"/>
              </w:rPr>
              <w:t>20</w:t>
            </w:r>
          </w:p>
        </w:tc>
        <w:tc>
          <w:tcPr>
            <w:tcW w:w="116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78" w:beforeLines="25" w:line="240" w:lineRule="exact"/>
              <w:ind w:left="-63" w:leftChars="-30" w:right="-76" w:rightChars="-36"/>
              <w:rPr>
                <w:rFonts w:ascii="宋体" w:hAnsi="宋体" w:cs="宋体"/>
                <w:color w:val="auto"/>
                <w:kern w:val="0"/>
                <w:szCs w:val="21"/>
              </w:rPr>
            </w:pPr>
            <w:r>
              <w:rPr>
                <w:rFonts w:hint="eastAsia" w:ascii="宋体" w:hAnsi="宋体" w:cs="宋体"/>
                <w:color w:val="auto"/>
                <w:kern w:val="0"/>
                <w:szCs w:val="21"/>
              </w:rPr>
              <w:t>从业能力：具有</w:t>
            </w:r>
            <w:r>
              <w:rPr>
                <w:rFonts w:hint="eastAsia" w:ascii="宋体" w:hAnsi="宋体" w:cs="宋体"/>
                <w:iCs/>
                <w:color w:val="auto"/>
                <w:kern w:val="0"/>
                <w:szCs w:val="21"/>
              </w:rPr>
              <w:t>市政公用工程类专业高级或以上技术职称，</w:t>
            </w:r>
            <w:r>
              <w:rPr>
                <w:rFonts w:hint="eastAsia" w:ascii="宋体" w:hAnsi="宋体" w:cs="宋体"/>
                <w:color w:val="auto"/>
                <w:kern w:val="0"/>
                <w:szCs w:val="21"/>
              </w:rPr>
              <w:t>得</w:t>
            </w:r>
            <w:r>
              <w:rPr>
                <w:rFonts w:ascii="宋体" w:hAnsi="宋体" w:cs="宋体"/>
                <w:color w:val="auto"/>
                <w:kern w:val="0"/>
                <w:szCs w:val="21"/>
              </w:rPr>
              <w:t xml:space="preserve"> </w:t>
            </w:r>
            <w:r>
              <w:rPr>
                <w:rFonts w:hint="eastAsia" w:ascii="宋体" w:hAnsi="宋体" w:cs="宋体"/>
                <w:color w:val="auto"/>
                <w:kern w:val="0"/>
                <w:szCs w:val="21"/>
              </w:rPr>
              <w:t>20</w:t>
            </w:r>
            <w:r>
              <w:rPr>
                <w:rFonts w:ascii="宋体" w:hAnsi="宋体" w:cs="宋体"/>
                <w:color w:val="auto"/>
                <w:kern w:val="0"/>
                <w:szCs w:val="21"/>
              </w:rPr>
              <w:t xml:space="preserve"> </w:t>
            </w:r>
            <w:r>
              <w:rPr>
                <w:rFonts w:hint="eastAsia" w:ascii="宋体" w:hAnsi="宋体" w:cs="宋体"/>
                <w:color w:val="auto"/>
                <w:kern w:val="0"/>
                <w:szCs w:val="21"/>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1064" w:type="dxa"/>
            <w:vMerge w:val="continue"/>
            <w:tcBorders>
              <w:left w:val="single" w:color="auto" w:sz="8" w:space="0"/>
              <w:right w:val="single" w:color="auto" w:sz="4" w:space="0"/>
            </w:tcBorders>
            <w:vAlign w:val="center"/>
          </w:tcPr>
          <w:p>
            <w:pPr>
              <w:spacing w:line="280" w:lineRule="exact"/>
              <w:jc w:val="center"/>
              <w:rPr>
                <w:rFonts w:ascii="宋体" w:hAnsi="宋体"/>
                <w:color w:val="auto"/>
                <w:szCs w:val="21"/>
              </w:rPr>
            </w:pPr>
          </w:p>
        </w:tc>
        <w:tc>
          <w:tcPr>
            <w:tcW w:w="469" w:type="dxa"/>
            <w:vMerge w:val="continue"/>
            <w:tcBorders>
              <w:left w:val="single" w:color="auto" w:sz="4" w:space="0"/>
              <w:right w:val="single" w:color="auto" w:sz="4" w:space="0"/>
            </w:tcBorders>
            <w:vAlign w:val="center"/>
          </w:tcPr>
          <w:p>
            <w:pPr>
              <w:widowControl/>
              <w:spacing w:line="280" w:lineRule="exact"/>
              <w:jc w:val="left"/>
              <w:rPr>
                <w:rFonts w:ascii="宋体" w:hAnsi="宋体"/>
                <w:color w:val="auto"/>
                <w:szCs w:val="21"/>
              </w:rPr>
            </w:pPr>
          </w:p>
        </w:tc>
        <w:tc>
          <w:tcPr>
            <w:tcW w:w="1150" w:type="dxa"/>
            <w:tcBorders>
              <w:left w:val="single" w:color="auto" w:sz="4" w:space="0"/>
              <w:bottom w:val="single" w:color="auto" w:sz="4" w:space="0"/>
              <w:right w:val="single" w:color="auto" w:sz="4" w:space="0"/>
            </w:tcBorders>
            <w:vAlign w:val="center"/>
          </w:tcPr>
          <w:p>
            <w:pPr>
              <w:widowControl/>
              <w:spacing w:line="280" w:lineRule="exact"/>
              <w:ind w:left="-90" w:leftChars="-43" w:right="-107" w:rightChars="-51"/>
              <w:jc w:val="center"/>
              <w:rPr>
                <w:rFonts w:ascii="宋体" w:hAnsi="宋体"/>
                <w:color w:val="auto"/>
                <w:szCs w:val="21"/>
              </w:rPr>
            </w:pPr>
            <w:r>
              <w:rPr>
                <w:rFonts w:hint="eastAsia" w:ascii="宋体" w:hAnsi="宋体" w:cs="宋体"/>
                <w:color w:val="auto"/>
                <w:kern w:val="0"/>
                <w:szCs w:val="21"/>
              </w:rPr>
              <w:t>质量负责人</w:t>
            </w:r>
          </w:p>
        </w:tc>
        <w:tc>
          <w:tcPr>
            <w:tcW w:w="567" w:type="dxa"/>
            <w:tcBorders>
              <w:left w:val="single" w:color="auto" w:sz="4" w:space="0"/>
              <w:bottom w:val="single" w:color="auto" w:sz="4" w:space="0"/>
              <w:right w:val="single" w:color="auto" w:sz="4" w:space="0"/>
            </w:tcBorders>
            <w:vAlign w:val="center"/>
          </w:tcPr>
          <w:p>
            <w:pPr>
              <w:widowControl/>
              <w:spacing w:line="280" w:lineRule="exact"/>
              <w:ind w:left="-105" w:leftChars="-50" w:right="-107" w:rightChars="-51"/>
              <w:jc w:val="center"/>
              <w:rPr>
                <w:rFonts w:ascii="宋体" w:hAnsi="宋体"/>
                <w:color w:val="auto"/>
                <w:szCs w:val="21"/>
              </w:rPr>
            </w:pPr>
            <w:r>
              <w:rPr>
                <w:rFonts w:hint="eastAsia" w:ascii="宋体" w:hAnsi="宋体" w:cs="宋体"/>
                <w:color w:val="auto"/>
                <w:szCs w:val="21"/>
              </w:rPr>
              <w:t>10</w:t>
            </w:r>
          </w:p>
        </w:tc>
        <w:tc>
          <w:tcPr>
            <w:tcW w:w="11680" w:type="dxa"/>
            <w:tcBorders>
              <w:top w:val="single" w:color="auto" w:sz="4" w:space="0"/>
              <w:left w:val="single" w:color="auto" w:sz="4" w:space="0"/>
              <w:bottom w:val="single" w:color="auto" w:sz="4" w:space="0"/>
              <w:right w:val="single" w:color="auto" w:sz="4" w:space="0"/>
            </w:tcBorders>
            <w:vAlign w:val="center"/>
          </w:tcPr>
          <w:p>
            <w:pPr>
              <w:pStyle w:val="231"/>
              <w:ind w:left="-63" w:leftChars="-30" w:right="-76" w:rightChars="-36"/>
              <w:rPr>
                <w:rFonts w:ascii="宋体" w:hAnsi="宋体" w:eastAsia="宋体"/>
                <w:color w:val="auto"/>
                <w:sz w:val="21"/>
                <w:szCs w:val="21"/>
              </w:rPr>
            </w:pPr>
            <w:r>
              <w:rPr>
                <w:rFonts w:hint="eastAsia" w:ascii="宋体" w:hAnsi="宋体" w:eastAsia="宋体" w:cs="宋体"/>
                <w:color w:val="auto"/>
                <w:sz w:val="21"/>
                <w:szCs w:val="21"/>
              </w:rPr>
              <w:t>从业能力：具有市政公用工程类专业中级或以上技术职称，得10分。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064" w:type="dxa"/>
            <w:vMerge w:val="continue"/>
            <w:tcBorders>
              <w:left w:val="single" w:color="auto" w:sz="8" w:space="0"/>
              <w:right w:val="single" w:color="auto" w:sz="4" w:space="0"/>
            </w:tcBorders>
            <w:vAlign w:val="center"/>
          </w:tcPr>
          <w:p>
            <w:pPr>
              <w:spacing w:line="280" w:lineRule="exact"/>
              <w:jc w:val="center"/>
              <w:rPr>
                <w:rFonts w:ascii="宋体" w:hAnsi="宋体"/>
                <w:color w:val="auto"/>
                <w:szCs w:val="21"/>
              </w:rPr>
            </w:pPr>
          </w:p>
        </w:tc>
        <w:tc>
          <w:tcPr>
            <w:tcW w:w="469" w:type="dxa"/>
            <w:vMerge w:val="continue"/>
            <w:tcBorders>
              <w:left w:val="single" w:color="auto" w:sz="4" w:space="0"/>
              <w:right w:val="single" w:color="auto" w:sz="4" w:space="0"/>
            </w:tcBorders>
            <w:vAlign w:val="center"/>
          </w:tcPr>
          <w:p>
            <w:pPr>
              <w:widowControl/>
              <w:spacing w:line="280" w:lineRule="exact"/>
              <w:jc w:val="left"/>
              <w:rPr>
                <w:rFonts w:ascii="宋体" w:hAnsi="宋体"/>
                <w:color w:val="auto"/>
                <w:szCs w:val="21"/>
              </w:rPr>
            </w:pPr>
          </w:p>
        </w:tc>
        <w:tc>
          <w:tcPr>
            <w:tcW w:w="1150" w:type="dxa"/>
            <w:tcBorders>
              <w:left w:val="single" w:color="auto" w:sz="4" w:space="0"/>
              <w:bottom w:val="single" w:color="auto" w:sz="4" w:space="0"/>
              <w:right w:val="single" w:color="auto" w:sz="4" w:space="0"/>
            </w:tcBorders>
            <w:vAlign w:val="center"/>
          </w:tcPr>
          <w:p>
            <w:pPr>
              <w:widowControl/>
              <w:spacing w:line="280" w:lineRule="exact"/>
              <w:ind w:left="-90" w:leftChars="-43" w:right="-107" w:rightChars="-51"/>
              <w:jc w:val="center"/>
              <w:rPr>
                <w:rFonts w:ascii="宋体" w:hAnsi="宋体"/>
                <w:color w:val="auto"/>
                <w:szCs w:val="21"/>
              </w:rPr>
            </w:pPr>
            <w:r>
              <w:rPr>
                <w:rFonts w:hint="eastAsia" w:ascii="宋体" w:hAnsi="宋体" w:cs="宋体"/>
                <w:color w:val="auto"/>
                <w:kern w:val="0"/>
                <w:szCs w:val="21"/>
              </w:rPr>
              <w:t>安全负责人</w:t>
            </w:r>
          </w:p>
        </w:tc>
        <w:tc>
          <w:tcPr>
            <w:tcW w:w="567" w:type="dxa"/>
            <w:tcBorders>
              <w:left w:val="single" w:color="auto" w:sz="4" w:space="0"/>
              <w:bottom w:val="single" w:color="auto" w:sz="4" w:space="0"/>
              <w:right w:val="single" w:color="auto" w:sz="4" w:space="0"/>
            </w:tcBorders>
            <w:vAlign w:val="center"/>
          </w:tcPr>
          <w:p>
            <w:pPr>
              <w:widowControl/>
              <w:spacing w:line="280" w:lineRule="exact"/>
              <w:ind w:left="-105" w:leftChars="-50" w:right="-107" w:rightChars="-51"/>
              <w:jc w:val="center"/>
              <w:rPr>
                <w:rFonts w:ascii="宋体" w:hAnsi="宋体"/>
                <w:color w:val="auto"/>
                <w:szCs w:val="21"/>
              </w:rPr>
            </w:pPr>
            <w:r>
              <w:rPr>
                <w:rFonts w:hint="eastAsia" w:ascii="宋体" w:hAnsi="宋体" w:cs="宋体"/>
                <w:color w:val="auto"/>
                <w:szCs w:val="21"/>
              </w:rPr>
              <w:t>10</w:t>
            </w:r>
          </w:p>
        </w:tc>
        <w:tc>
          <w:tcPr>
            <w:tcW w:w="116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78" w:beforeLines="25"/>
              <w:ind w:left="-63" w:leftChars="-30" w:right="-76" w:rightChars="-36"/>
              <w:rPr>
                <w:rFonts w:ascii="宋体" w:hAnsi="宋体" w:cs="宋体"/>
                <w:color w:val="auto"/>
                <w:szCs w:val="21"/>
              </w:rPr>
            </w:pPr>
            <w:r>
              <w:rPr>
                <w:rFonts w:hint="eastAsia" w:ascii="宋体" w:hAnsi="宋体" w:cs="宋体"/>
                <w:color w:val="auto"/>
                <w:kern w:val="0"/>
                <w:szCs w:val="21"/>
              </w:rPr>
              <w:t>从业能力</w:t>
            </w:r>
            <w:r>
              <w:rPr>
                <w:rFonts w:hint="eastAsia" w:ascii="宋体" w:hAnsi="宋体" w:cs="宋体"/>
                <w:color w:val="auto"/>
                <w:szCs w:val="21"/>
              </w:rPr>
              <w:t>：具有安全工程专业</w:t>
            </w:r>
            <w:r>
              <w:rPr>
                <w:rFonts w:hint="eastAsia" w:ascii="宋体" w:hAnsi="宋体" w:cs="宋体"/>
                <w:color w:val="auto"/>
                <w:szCs w:val="21"/>
                <w:u w:val="single"/>
              </w:rPr>
              <w:t>中级或以上</w:t>
            </w:r>
            <w:r>
              <w:rPr>
                <w:rFonts w:hint="eastAsia" w:ascii="宋体" w:hAnsi="宋体" w:cs="宋体"/>
                <w:color w:val="auto"/>
                <w:szCs w:val="21"/>
              </w:rPr>
              <w:t>技术职称或</w:t>
            </w:r>
            <w:r>
              <w:rPr>
                <w:rFonts w:hint="eastAsia" w:ascii="宋体" w:hAnsi="宋体" w:cs="宋体"/>
                <w:color w:val="auto"/>
                <w:szCs w:val="21"/>
                <w:u w:val="single"/>
              </w:rPr>
              <w:t>市政公用工程</w:t>
            </w:r>
            <w:r>
              <w:rPr>
                <w:rFonts w:hint="eastAsia" w:ascii="宋体" w:hAnsi="宋体" w:cs="宋体"/>
                <w:color w:val="auto"/>
                <w:szCs w:val="21"/>
              </w:rPr>
              <w:t>类专业</w:t>
            </w:r>
            <w:r>
              <w:rPr>
                <w:rFonts w:hint="eastAsia" w:ascii="宋体" w:hAnsi="宋体" w:cs="宋体"/>
                <w:color w:val="auto"/>
                <w:szCs w:val="21"/>
                <w:u w:val="single"/>
              </w:rPr>
              <w:t>中级或以上</w:t>
            </w:r>
            <w:r>
              <w:rPr>
                <w:rFonts w:hint="eastAsia" w:ascii="宋体" w:hAnsi="宋体" w:cs="宋体"/>
                <w:color w:val="auto"/>
                <w:szCs w:val="21"/>
              </w:rPr>
              <w:t>技术职称，且具有安全生产考核合格证（</w:t>
            </w:r>
            <w:r>
              <w:rPr>
                <w:rFonts w:ascii="宋体" w:hAnsi="宋体" w:cs="宋体"/>
                <w:color w:val="auto"/>
                <w:szCs w:val="21"/>
              </w:rPr>
              <w:t>B</w:t>
            </w:r>
            <w:r>
              <w:rPr>
                <w:rFonts w:hint="eastAsia" w:ascii="宋体" w:hAnsi="宋体" w:cs="宋体"/>
                <w:color w:val="auto"/>
                <w:szCs w:val="21"/>
              </w:rPr>
              <w:t>类）或安全生产考核合格证（</w:t>
            </w:r>
            <w:r>
              <w:rPr>
                <w:rFonts w:ascii="宋体" w:hAnsi="宋体" w:cs="宋体"/>
                <w:color w:val="auto"/>
                <w:szCs w:val="21"/>
              </w:rPr>
              <w:t>C</w:t>
            </w:r>
            <w:r>
              <w:rPr>
                <w:rFonts w:hint="eastAsia" w:ascii="宋体" w:hAnsi="宋体" w:cs="宋体"/>
                <w:color w:val="auto"/>
                <w:szCs w:val="21"/>
              </w:rPr>
              <w:t>类）</w:t>
            </w:r>
            <w:r>
              <w:rPr>
                <w:rFonts w:hint="eastAsia" w:ascii="宋体" w:hAnsi="宋体" w:cs="宋体"/>
                <w:color w:val="auto"/>
                <w:szCs w:val="21"/>
                <w:lang w:bidi="ar"/>
              </w:rPr>
              <w:t>或建筑施工企业项目负责人安全生产考核合格证书或建筑施工企业专职安全生产管理人员安全生产考核合格证书</w:t>
            </w:r>
            <w:r>
              <w:rPr>
                <w:rFonts w:hint="eastAsia" w:ascii="宋体" w:hAnsi="宋体" w:cs="宋体"/>
                <w:color w:val="auto"/>
                <w:szCs w:val="21"/>
              </w:rPr>
              <w:t>（C3），得10分。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1064" w:type="dxa"/>
            <w:vMerge w:val="continue"/>
            <w:tcBorders>
              <w:left w:val="single" w:color="auto" w:sz="8" w:space="0"/>
              <w:bottom w:val="single" w:color="auto" w:sz="4" w:space="0"/>
              <w:right w:val="single" w:color="auto" w:sz="4" w:space="0"/>
            </w:tcBorders>
            <w:vAlign w:val="center"/>
          </w:tcPr>
          <w:p>
            <w:pPr>
              <w:spacing w:line="280" w:lineRule="exact"/>
              <w:jc w:val="center"/>
              <w:rPr>
                <w:rFonts w:ascii="宋体" w:hAnsi="宋体"/>
                <w:color w:val="auto"/>
                <w:szCs w:val="21"/>
              </w:rPr>
            </w:pPr>
          </w:p>
        </w:tc>
        <w:tc>
          <w:tcPr>
            <w:tcW w:w="469" w:type="dxa"/>
            <w:vMerge w:val="continue"/>
            <w:tcBorders>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auto"/>
                <w:szCs w:val="21"/>
              </w:rPr>
            </w:pPr>
          </w:p>
        </w:tc>
        <w:tc>
          <w:tcPr>
            <w:tcW w:w="1150" w:type="dxa"/>
            <w:tcBorders>
              <w:left w:val="single" w:color="auto" w:sz="4" w:space="0"/>
              <w:bottom w:val="single" w:color="auto" w:sz="4" w:space="0"/>
              <w:right w:val="single" w:color="auto" w:sz="4" w:space="0"/>
            </w:tcBorders>
            <w:vAlign w:val="center"/>
          </w:tcPr>
          <w:p>
            <w:pPr>
              <w:widowControl/>
              <w:spacing w:line="280" w:lineRule="exact"/>
              <w:ind w:left="-90" w:leftChars="-43" w:right="-107" w:rightChars="-51"/>
              <w:jc w:val="center"/>
              <w:rPr>
                <w:rFonts w:ascii="宋体" w:hAnsi="宋体" w:cs="宋体"/>
                <w:color w:val="auto"/>
                <w:kern w:val="0"/>
                <w:szCs w:val="21"/>
              </w:rPr>
            </w:pPr>
            <w:r>
              <w:rPr>
                <w:rFonts w:hint="eastAsia" w:ascii="宋体" w:hAnsi="宋体" w:cs="宋体"/>
                <w:color w:val="auto"/>
                <w:kern w:val="0"/>
                <w:szCs w:val="21"/>
              </w:rPr>
              <w:t>造价负责人</w:t>
            </w:r>
          </w:p>
        </w:tc>
        <w:tc>
          <w:tcPr>
            <w:tcW w:w="567" w:type="dxa"/>
            <w:tcBorders>
              <w:left w:val="single" w:color="auto" w:sz="4" w:space="0"/>
              <w:bottom w:val="single" w:color="auto" w:sz="4" w:space="0"/>
              <w:right w:val="single" w:color="auto" w:sz="4" w:space="0"/>
            </w:tcBorders>
            <w:vAlign w:val="center"/>
          </w:tcPr>
          <w:p>
            <w:pPr>
              <w:widowControl/>
              <w:spacing w:line="280" w:lineRule="exact"/>
              <w:ind w:left="-105" w:leftChars="-50" w:right="-107" w:rightChars="-51"/>
              <w:jc w:val="center"/>
              <w:rPr>
                <w:rFonts w:ascii="宋体" w:hAnsi="宋体" w:cs="宋体"/>
                <w:color w:val="auto"/>
                <w:szCs w:val="21"/>
              </w:rPr>
            </w:pPr>
            <w:r>
              <w:rPr>
                <w:rFonts w:hint="eastAsia" w:ascii="宋体" w:hAnsi="宋体" w:cs="宋体"/>
                <w:color w:val="auto"/>
                <w:szCs w:val="21"/>
              </w:rPr>
              <w:t>10</w:t>
            </w:r>
          </w:p>
        </w:tc>
        <w:tc>
          <w:tcPr>
            <w:tcW w:w="11680" w:type="dxa"/>
            <w:tcBorders>
              <w:top w:val="single" w:color="auto" w:sz="4" w:space="0"/>
              <w:left w:val="single" w:color="auto" w:sz="4" w:space="0"/>
              <w:bottom w:val="single" w:color="auto" w:sz="4" w:space="0"/>
              <w:right w:val="single" w:color="auto" w:sz="4" w:space="0"/>
            </w:tcBorders>
            <w:vAlign w:val="center"/>
          </w:tcPr>
          <w:p>
            <w:pPr>
              <w:pStyle w:val="231"/>
              <w:ind w:left="-63" w:leftChars="-30" w:right="-76" w:rightChars="-36"/>
              <w:rPr>
                <w:rFonts w:ascii="宋体" w:hAnsi="宋体" w:eastAsia="宋体" w:cs="宋体"/>
                <w:color w:val="auto"/>
                <w:sz w:val="21"/>
                <w:szCs w:val="21"/>
              </w:rPr>
            </w:pPr>
            <w:r>
              <w:rPr>
                <w:rFonts w:hint="eastAsia" w:ascii="宋体" w:hAnsi="宋体" w:eastAsia="宋体" w:cs="宋体"/>
                <w:color w:val="auto"/>
                <w:sz w:val="21"/>
                <w:szCs w:val="21"/>
              </w:rPr>
              <w:t>从业能力：具有有效的一级注册造价工程师证书、或具有工程造价类专业高级或以上技术职称，得10分。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2" w:hRule="atLeast"/>
          <w:jc w:val="center"/>
        </w:trPr>
        <w:tc>
          <w:tcPr>
            <w:tcW w:w="14930" w:type="dxa"/>
            <w:gridSpan w:val="5"/>
            <w:tcBorders>
              <w:left w:val="single" w:color="auto" w:sz="8" w:space="0"/>
              <w:bottom w:val="single" w:color="auto" w:sz="4" w:space="0"/>
              <w:right w:val="single" w:color="auto" w:sz="4" w:space="0"/>
            </w:tcBorders>
            <w:vAlign w:val="center"/>
          </w:tcPr>
          <w:p>
            <w:pPr>
              <w:pStyle w:val="231"/>
              <w:rPr>
                <w:rFonts w:ascii="宋体" w:hAnsi="宋体" w:eastAsia="宋体" w:cs="宋体"/>
                <w:color w:val="auto"/>
                <w:sz w:val="21"/>
                <w:szCs w:val="21"/>
              </w:rPr>
            </w:pPr>
            <w:r>
              <w:rPr>
                <w:rFonts w:hint="eastAsia" w:ascii="宋体" w:hAnsi="宋体" w:eastAsia="宋体" w:cs="宋体"/>
                <w:color w:val="auto"/>
                <w:sz w:val="21"/>
                <w:szCs w:val="21"/>
              </w:rPr>
              <w:t>注：①上述人员须提供身份证、毕业证书（大学专科(或以上)学历）及投标截止前近一个月（2023年</w:t>
            </w:r>
            <w:r>
              <w:rPr>
                <w:rFonts w:ascii="宋体" w:hAnsi="宋体" w:eastAsia="宋体" w:cs="宋体"/>
                <w:color w:val="auto"/>
                <w:sz w:val="21"/>
                <w:szCs w:val="21"/>
              </w:rPr>
              <w:t>10</w:t>
            </w:r>
            <w:r>
              <w:rPr>
                <w:rFonts w:hint="eastAsia" w:ascii="宋体" w:hAnsi="宋体" w:eastAsia="宋体" w:cs="宋体"/>
                <w:color w:val="auto"/>
                <w:sz w:val="21"/>
                <w:szCs w:val="21"/>
              </w:rPr>
              <w:t>月）有效社保证明，且须按相应要求提供职称证、有效期内的注册证及有效期内的安全生产考核合格证（</w:t>
            </w:r>
            <w:r>
              <w:rPr>
                <w:rFonts w:ascii="宋体" w:hAnsi="宋体" w:eastAsia="宋体" w:cs="宋体"/>
                <w:color w:val="auto"/>
                <w:sz w:val="21"/>
                <w:szCs w:val="21"/>
              </w:rPr>
              <w:t>B</w:t>
            </w:r>
            <w:r>
              <w:rPr>
                <w:rFonts w:hint="eastAsia" w:ascii="宋体" w:hAnsi="宋体" w:eastAsia="宋体" w:cs="宋体"/>
                <w:color w:val="auto"/>
                <w:sz w:val="21"/>
                <w:szCs w:val="21"/>
              </w:rPr>
              <w:t>类）或安全生产考核合格证（</w:t>
            </w:r>
            <w:r>
              <w:rPr>
                <w:rFonts w:ascii="宋体" w:hAnsi="宋体" w:eastAsia="宋体" w:cs="宋体"/>
                <w:color w:val="auto"/>
                <w:sz w:val="21"/>
                <w:szCs w:val="21"/>
              </w:rPr>
              <w:t>C</w:t>
            </w:r>
            <w:r>
              <w:rPr>
                <w:rFonts w:hint="eastAsia" w:ascii="宋体" w:hAnsi="宋体" w:eastAsia="宋体" w:cs="宋体"/>
                <w:color w:val="auto"/>
                <w:sz w:val="21"/>
                <w:szCs w:val="21"/>
              </w:rPr>
              <w:t>类）</w:t>
            </w:r>
            <w:r>
              <w:rPr>
                <w:rFonts w:hint="eastAsia" w:ascii="宋体" w:hAnsi="宋体" w:eastAsia="宋体" w:cs="宋体"/>
                <w:color w:val="auto"/>
                <w:kern w:val="2"/>
                <w:sz w:val="21"/>
                <w:szCs w:val="21"/>
                <w:lang w:bidi="ar"/>
              </w:rPr>
              <w:t>或建筑施工企业项目负责人安全生产考核合格证书或建筑施工企业专职安全生产管理人员安全生产考核合格证书（C3），所有</w:t>
            </w:r>
            <w:r>
              <w:rPr>
                <w:rFonts w:hint="eastAsia" w:ascii="宋体" w:hAnsi="宋体" w:eastAsia="宋体" w:cs="宋体"/>
                <w:color w:val="auto"/>
                <w:sz w:val="21"/>
                <w:szCs w:val="21"/>
              </w:rPr>
              <w:t>资料为</w:t>
            </w:r>
            <w:r>
              <w:rPr>
                <w:rFonts w:hint="eastAsia" w:ascii="宋体" w:hAnsi="宋体" w:eastAsia="宋体" w:cs="宋体"/>
                <w:color w:val="auto"/>
                <w:sz w:val="21"/>
                <w:szCs w:val="21"/>
                <w:u w:val="single"/>
              </w:rPr>
              <w:t>清晰</w:t>
            </w:r>
            <w:r>
              <w:rPr>
                <w:rFonts w:hint="eastAsia" w:ascii="宋体" w:hAnsi="宋体" w:eastAsia="宋体" w:cs="宋体"/>
                <w:color w:val="auto"/>
                <w:sz w:val="21"/>
                <w:szCs w:val="21"/>
              </w:rPr>
              <w:t>扫描件并加盖投标人电子印章；</w:t>
            </w:r>
          </w:p>
          <w:p>
            <w:pPr>
              <w:pStyle w:val="231"/>
              <w:rPr>
                <w:rFonts w:ascii="宋体" w:hAnsi="宋体" w:eastAsia="宋体" w:cs="宋体"/>
                <w:color w:val="auto"/>
                <w:sz w:val="21"/>
                <w:szCs w:val="21"/>
              </w:rPr>
            </w:pPr>
            <w:r>
              <w:rPr>
                <w:rFonts w:hint="eastAsia" w:ascii="宋体" w:hAnsi="宋体" w:eastAsia="宋体" w:cs="宋体"/>
                <w:color w:val="auto"/>
                <w:sz w:val="21"/>
                <w:szCs w:val="21"/>
              </w:rPr>
              <w:t>②项目负责人、技术负责人、质量负责人、安全负责人、造价负责人不得兼任，且安全负责人不能同时兼任专职安全员。</w:t>
            </w:r>
          </w:p>
          <w:p>
            <w:pPr>
              <w:pStyle w:val="231"/>
              <w:rPr>
                <w:rFonts w:ascii="宋体" w:hAnsi="宋体" w:eastAsia="宋体" w:cs="宋体"/>
                <w:color w:val="auto"/>
                <w:sz w:val="21"/>
                <w:szCs w:val="21"/>
              </w:rPr>
            </w:pPr>
            <w:r>
              <w:rPr>
                <w:rFonts w:hint="eastAsia" w:ascii="宋体" w:hAnsi="宋体" w:eastAsia="宋体" w:cs="宋体"/>
                <w:color w:val="auto"/>
                <w:sz w:val="21"/>
                <w:szCs w:val="21"/>
              </w:rPr>
              <w:t>③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类）。</w:t>
            </w:r>
          </w:p>
          <w:p>
            <w:pPr>
              <w:pStyle w:val="231"/>
              <w:rPr>
                <w:rFonts w:ascii="宋体" w:hAnsi="宋体" w:eastAsia="宋体" w:cs="宋体"/>
                <w:color w:val="auto"/>
                <w:sz w:val="21"/>
                <w:szCs w:val="21"/>
              </w:rPr>
            </w:pPr>
            <w:r>
              <w:rPr>
                <w:rFonts w:hint="eastAsia" w:ascii="宋体" w:hAnsi="宋体" w:eastAsia="宋体" w:cs="宋体"/>
                <w:color w:val="auto"/>
                <w:sz w:val="21"/>
                <w:szCs w:val="21"/>
              </w:rPr>
              <w:t>④根据原人事部、原建设部发布的《造价工程师执业资格制度暂行规定》（人发〔1996〕77号）取得的造价工程师执业资格，并经注册且在有效期内，等同于一级注册造价工程师。</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1064" w:type="dxa"/>
            <w:vMerge w:val="restart"/>
            <w:tcBorders>
              <w:top w:val="single" w:color="auto" w:sz="4" w:space="0"/>
              <w:left w:val="single" w:color="auto" w:sz="8" w:space="0"/>
              <w:right w:val="single" w:color="auto" w:sz="4" w:space="0"/>
            </w:tcBorders>
            <w:vAlign w:val="center"/>
          </w:tcPr>
          <w:p>
            <w:pPr>
              <w:pStyle w:val="231"/>
              <w:rPr>
                <w:rFonts w:ascii="宋体" w:hAnsi="宋体" w:eastAsia="宋体"/>
                <w:b/>
                <w:color w:val="auto"/>
                <w:sz w:val="21"/>
                <w:szCs w:val="21"/>
              </w:rPr>
            </w:pPr>
            <w:r>
              <w:rPr>
                <w:rFonts w:hint="eastAsia" w:ascii="宋体" w:hAnsi="宋体" w:eastAsia="宋体"/>
                <w:color w:val="auto"/>
                <w:sz w:val="21"/>
                <w:szCs w:val="21"/>
              </w:rPr>
              <w:t>二、企业资信（30分）</w:t>
            </w:r>
          </w:p>
        </w:tc>
        <w:tc>
          <w:tcPr>
            <w:tcW w:w="1619" w:type="dxa"/>
            <w:gridSpan w:val="2"/>
            <w:tcBorders>
              <w:left w:val="single" w:color="auto" w:sz="4" w:space="0"/>
              <w:bottom w:val="single" w:color="auto" w:sz="4" w:space="0"/>
              <w:right w:val="single" w:color="auto" w:sz="4" w:space="0"/>
            </w:tcBorders>
            <w:vAlign w:val="center"/>
          </w:tcPr>
          <w:p>
            <w:pPr>
              <w:pStyle w:val="231"/>
              <w:rPr>
                <w:rFonts w:ascii="宋体" w:hAnsi="宋体" w:eastAsia="宋体"/>
                <w:color w:val="auto"/>
                <w:sz w:val="21"/>
                <w:szCs w:val="21"/>
              </w:rPr>
            </w:pPr>
            <w:r>
              <w:rPr>
                <w:rFonts w:hint="eastAsia" w:ascii="宋体" w:hAnsi="宋体" w:eastAsia="宋体"/>
                <w:color w:val="auto"/>
                <w:sz w:val="21"/>
                <w:szCs w:val="21"/>
              </w:rPr>
              <w:t>企业类似工程业绩</w:t>
            </w:r>
          </w:p>
        </w:tc>
        <w:tc>
          <w:tcPr>
            <w:tcW w:w="567" w:type="dxa"/>
            <w:tcBorders>
              <w:top w:val="single" w:color="auto" w:sz="4" w:space="0"/>
              <w:left w:val="single" w:color="auto" w:sz="4" w:space="0"/>
              <w:bottom w:val="single" w:color="auto" w:sz="4" w:space="0"/>
              <w:right w:val="single" w:color="auto" w:sz="4" w:space="0"/>
            </w:tcBorders>
            <w:vAlign w:val="center"/>
          </w:tcPr>
          <w:p>
            <w:pPr>
              <w:pStyle w:val="231"/>
              <w:jc w:val="center"/>
              <w:rPr>
                <w:rFonts w:ascii="宋体" w:hAnsi="宋体" w:eastAsia="宋体"/>
                <w:color w:val="auto"/>
                <w:sz w:val="21"/>
                <w:szCs w:val="21"/>
              </w:rPr>
            </w:pPr>
            <w:r>
              <w:rPr>
                <w:rFonts w:hint="eastAsia" w:ascii="宋体" w:hAnsi="宋体" w:eastAsia="宋体"/>
                <w:color w:val="auto"/>
                <w:sz w:val="21"/>
                <w:szCs w:val="21"/>
              </w:rPr>
              <w:t>8</w:t>
            </w:r>
          </w:p>
        </w:tc>
        <w:tc>
          <w:tcPr>
            <w:tcW w:w="11680" w:type="dxa"/>
            <w:tcBorders>
              <w:top w:val="single" w:color="auto" w:sz="4" w:space="0"/>
              <w:left w:val="single" w:color="auto" w:sz="4" w:space="0"/>
              <w:bottom w:val="single" w:color="auto" w:sz="4" w:space="0"/>
              <w:right w:val="single" w:color="auto" w:sz="4" w:space="0"/>
            </w:tcBorders>
            <w:vAlign w:val="center"/>
          </w:tcPr>
          <w:p>
            <w:pPr>
              <w:pStyle w:val="231"/>
              <w:jc w:val="left"/>
              <w:rPr>
                <w:rFonts w:ascii="宋体" w:hAnsi="宋体" w:eastAsia="宋体"/>
                <w:color w:val="auto"/>
                <w:sz w:val="21"/>
                <w:szCs w:val="21"/>
              </w:rPr>
            </w:pPr>
            <w:r>
              <w:rPr>
                <w:rFonts w:hint="eastAsia" w:ascii="宋体" w:hAnsi="宋体" w:eastAsia="宋体"/>
                <w:color w:val="auto"/>
                <w:sz w:val="21"/>
                <w:szCs w:val="21"/>
              </w:rPr>
              <w:t>投标人自2020年1月1日至今完成过质量合格且工程造价大于或等于</w:t>
            </w:r>
            <w:r>
              <w:rPr>
                <w:rFonts w:ascii="宋体" w:hAnsi="宋体" w:eastAsia="宋体"/>
                <w:color w:val="auto"/>
                <w:sz w:val="21"/>
                <w:szCs w:val="21"/>
              </w:rPr>
              <w:t>350</w:t>
            </w:r>
            <w:r>
              <w:rPr>
                <w:rFonts w:hint="eastAsia" w:ascii="宋体" w:hAnsi="宋体" w:eastAsia="宋体"/>
                <w:color w:val="auto"/>
                <w:sz w:val="21"/>
                <w:szCs w:val="21"/>
              </w:rPr>
              <w:t>万元的市政公用工程施工业绩，一项得</w:t>
            </w:r>
            <w:r>
              <w:rPr>
                <w:rFonts w:ascii="宋体" w:hAnsi="宋体" w:eastAsia="宋体"/>
                <w:color w:val="auto"/>
                <w:sz w:val="21"/>
                <w:szCs w:val="21"/>
              </w:rPr>
              <w:t>1</w:t>
            </w:r>
            <w:r>
              <w:rPr>
                <w:rFonts w:hint="eastAsia" w:ascii="宋体" w:hAnsi="宋体" w:eastAsia="宋体"/>
                <w:color w:val="auto"/>
                <w:sz w:val="21"/>
                <w:szCs w:val="21"/>
              </w:rPr>
              <w:t>分，最多得8分。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064" w:type="dxa"/>
            <w:vMerge w:val="continue"/>
            <w:tcBorders>
              <w:left w:val="single" w:color="auto" w:sz="8" w:space="0"/>
              <w:right w:val="single" w:color="auto" w:sz="4" w:space="0"/>
            </w:tcBorders>
            <w:vAlign w:val="center"/>
          </w:tcPr>
          <w:p>
            <w:pPr>
              <w:pStyle w:val="231"/>
              <w:ind w:firstLine="420" w:firstLineChars="200"/>
              <w:rPr>
                <w:rFonts w:ascii="宋体" w:hAnsi="宋体" w:eastAsia="宋体"/>
                <w:color w:val="auto"/>
                <w:sz w:val="21"/>
                <w:szCs w:val="21"/>
              </w:rPr>
            </w:pPr>
          </w:p>
        </w:tc>
        <w:tc>
          <w:tcPr>
            <w:tcW w:w="1619" w:type="dxa"/>
            <w:gridSpan w:val="2"/>
            <w:tcBorders>
              <w:left w:val="single" w:color="auto" w:sz="4" w:space="0"/>
              <w:bottom w:val="single" w:color="auto" w:sz="4" w:space="0"/>
              <w:right w:val="single" w:color="auto" w:sz="4" w:space="0"/>
            </w:tcBorders>
            <w:vAlign w:val="center"/>
          </w:tcPr>
          <w:p>
            <w:pPr>
              <w:pStyle w:val="231"/>
              <w:rPr>
                <w:rFonts w:ascii="宋体" w:hAnsi="宋体" w:eastAsia="宋体"/>
                <w:color w:val="auto"/>
                <w:sz w:val="21"/>
                <w:szCs w:val="21"/>
              </w:rPr>
            </w:pPr>
            <w:r>
              <w:rPr>
                <w:rFonts w:hint="eastAsia" w:ascii="宋体" w:hAnsi="宋体" w:eastAsia="宋体"/>
                <w:color w:val="auto"/>
                <w:sz w:val="21"/>
                <w:szCs w:val="21"/>
              </w:rPr>
              <w:t>企业工程项目获奖情况</w:t>
            </w:r>
          </w:p>
        </w:tc>
        <w:tc>
          <w:tcPr>
            <w:tcW w:w="567" w:type="dxa"/>
            <w:tcBorders>
              <w:top w:val="single" w:color="auto" w:sz="4" w:space="0"/>
              <w:left w:val="single" w:color="auto" w:sz="4" w:space="0"/>
              <w:bottom w:val="single" w:color="auto" w:sz="4" w:space="0"/>
              <w:right w:val="single" w:color="auto" w:sz="4" w:space="0"/>
            </w:tcBorders>
            <w:vAlign w:val="center"/>
          </w:tcPr>
          <w:p>
            <w:pPr>
              <w:pStyle w:val="231"/>
              <w:jc w:val="center"/>
              <w:rPr>
                <w:rFonts w:ascii="宋体" w:hAnsi="宋体" w:eastAsia="宋体"/>
                <w:color w:val="auto"/>
                <w:sz w:val="21"/>
                <w:szCs w:val="21"/>
              </w:rPr>
            </w:pPr>
            <w:r>
              <w:rPr>
                <w:rFonts w:hint="eastAsia" w:ascii="宋体" w:hAnsi="宋体" w:eastAsia="宋体"/>
                <w:color w:val="auto"/>
                <w:sz w:val="21"/>
                <w:szCs w:val="21"/>
              </w:rPr>
              <w:t>8</w:t>
            </w:r>
          </w:p>
        </w:tc>
        <w:tc>
          <w:tcPr>
            <w:tcW w:w="11680" w:type="dxa"/>
            <w:tcBorders>
              <w:top w:val="single" w:color="auto" w:sz="4" w:space="0"/>
              <w:left w:val="single" w:color="auto" w:sz="4" w:space="0"/>
              <w:bottom w:val="single" w:color="auto" w:sz="4" w:space="0"/>
              <w:right w:val="single" w:color="auto" w:sz="4" w:space="0"/>
            </w:tcBorders>
            <w:vAlign w:val="center"/>
          </w:tcPr>
          <w:p>
            <w:pPr>
              <w:pStyle w:val="231"/>
              <w:jc w:val="left"/>
              <w:rPr>
                <w:rFonts w:ascii="宋体" w:hAnsi="宋体" w:eastAsia="宋体"/>
                <w:color w:val="auto"/>
                <w:sz w:val="21"/>
                <w:szCs w:val="21"/>
              </w:rPr>
            </w:pPr>
            <w:r>
              <w:rPr>
                <w:rFonts w:hint="eastAsia" w:ascii="宋体" w:hAnsi="宋体" w:eastAsia="宋体"/>
                <w:color w:val="auto"/>
                <w:sz w:val="21"/>
                <w:szCs w:val="21"/>
              </w:rPr>
              <w:t>投标人自2020年1月1日至今承接的</w:t>
            </w:r>
            <w:r>
              <w:rPr>
                <w:rFonts w:hint="eastAsia" w:ascii="宋体" w:hAnsi="宋体" w:eastAsia="宋体"/>
                <w:color w:val="auto"/>
                <w:sz w:val="21"/>
                <w:szCs w:val="21"/>
                <w:u w:val="single"/>
              </w:rPr>
              <w:t>市政公用</w:t>
            </w:r>
            <w:r>
              <w:rPr>
                <w:rFonts w:hint="eastAsia" w:ascii="宋体" w:hAnsi="宋体" w:eastAsia="宋体"/>
                <w:color w:val="auto"/>
                <w:sz w:val="21"/>
                <w:szCs w:val="21"/>
              </w:rPr>
              <w:t>工程获得市级或以上质量奖项，一项得</w:t>
            </w:r>
            <w:r>
              <w:rPr>
                <w:rFonts w:ascii="宋体" w:hAnsi="宋体" w:eastAsia="宋体"/>
                <w:color w:val="auto"/>
                <w:sz w:val="21"/>
                <w:szCs w:val="21"/>
              </w:rPr>
              <w:t>1</w:t>
            </w:r>
            <w:r>
              <w:rPr>
                <w:rFonts w:hint="eastAsia" w:ascii="宋体" w:hAnsi="宋体" w:eastAsia="宋体"/>
                <w:color w:val="auto"/>
                <w:sz w:val="21"/>
                <w:szCs w:val="21"/>
              </w:rPr>
              <w:t>分，最多得8分。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064" w:type="dxa"/>
            <w:vMerge w:val="continue"/>
            <w:tcBorders>
              <w:left w:val="single" w:color="auto" w:sz="8" w:space="0"/>
              <w:right w:val="single" w:color="auto" w:sz="4" w:space="0"/>
            </w:tcBorders>
            <w:vAlign w:val="center"/>
          </w:tcPr>
          <w:p>
            <w:pPr>
              <w:pStyle w:val="231"/>
              <w:ind w:firstLine="420" w:firstLineChars="200"/>
              <w:rPr>
                <w:rFonts w:ascii="宋体" w:hAnsi="宋体" w:eastAsia="宋体"/>
                <w:color w:val="auto"/>
                <w:sz w:val="21"/>
                <w:szCs w:val="21"/>
              </w:rPr>
            </w:pPr>
          </w:p>
        </w:tc>
        <w:tc>
          <w:tcPr>
            <w:tcW w:w="1619" w:type="dxa"/>
            <w:gridSpan w:val="2"/>
            <w:tcBorders>
              <w:left w:val="single" w:color="auto" w:sz="4" w:space="0"/>
              <w:bottom w:val="single" w:color="auto" w:sz="4" w:space="0"/>
              <w:right w:val="single" w:color="auto" w:sz="4" w:space="0"/>
            </w:tcBorders>
            <w:vAlign w:val="center"/>
          </w:tcPr>
          <w:p>
            <w:pPr>
              <w:pStyle w:val="231"/>
              <w:rPr>
                <w:rFonts w:ascii="宋体" w:hAnsi="宋体" w:eastAsia="宋体"/>
                <w:color w:val="auto"/>
                <w:sz w:val="21"/>
                <w:szCs w:val="21"/>
              </w:rPr>
            </w:pPr>
            <w:r>
              <w:rPr>
                <w:rFonts w:ascii="宋体" w:hAnsi="宋体" w:eastAsia="宋体"/>
                <w:color w:val="auto"/>
                <w:sz w:val="21"/>
                <w:szCs w:val="21"/>
              </w:rPr>
              <w:t>企业工程研发能力</w:t>
            </w:r>
          </w:p>
        </w:tc>
        <w:tc>
          <w:tcPr>
            <w:tcW w:w="567" w:type="dxa"/>
            <w:tcBorders>
              <w:top w:val="single" w:color="auto" w:sz="4" w:space="0"/>
              <w:left w:val="single" w:color="auto" w:sz="4" w:space="0"/>
              <w:bottom w:val="single" w:color="auto" w:sz="4" w:space="0"/>
              <w:right w:val="single" w:color="auto" w:sz="4" w:space="0"/>
            </w:tcBorders>
            <w:vAlign w:val="center"/>
          </w:tcPr>
          <w:p>
            <w:pPr>
              <w:pStyle w:val="231"/>
              <w:jc w:val="center"/>
              <w:rPr>
                <w:rFonts w:ascii="宋体" w:hAnsi="宋体" w:eastAsia="宋体"/>
                <w:color w:val="auto"/>
                <w:sz w:val="21"/>
                <w:szCs w:val="21"/>
              </w:rPr>
            </w:pPr>
            <w:r>
              <w:rPr>
                <w:rFonts w:hint="eastAsia" w:ascii="宋体" w:hAnsi="宋体" w:eastAsia="宋体"/>
                <w:color w:val="auto"/>
                <w:sz w:val="21"/>
                <w:szCs w:val="21"/>
              </w:rPr>
              <w:t>8</w:t>
            </w:r>
          </w:p>
        </w:tc>
        <w:tc>
          <w:tcPr>
            <w:tcW w:w="11680" w:type="dxa"/>
            <w:tcBorders>
              <w:top w:val="single" w:color="auto" w:sz="4" w:space="0"/>
              <w:left w:val="single" w:color="auto" w:sz="4" w:space="0"/>
              <w:bottom w:val="single" w:color="auto" w:sz="4" w:space="0"/>
              <w:right w:val="single" w:color="auto" w:sz="4" w:space="0"/>
            </w:tcBorders>
            <w:vAlign w:val="center"/>
          </w:tcPr>
          <w:p>
            <w:pPr>
              <w:pStyle w:val="231"/>
              <w:rPr>
                <w:rFonts w:ascii="宋体" w:hAnsi="宋体" w:eastAsia="宋体"/>
                <w:color w:val="auto"/>
                <w:sz w:val="21"/>
                <w:szCs w:val="21"/>
              </w:rPr>
            </w:pPr>
            <w:r>
              <w:rPr>
                <w:rFonts w:hint="eastAsia" w:ascii="宋体" w:hAnsi="宋体" w:eastAsia="宋体"/>
                <w:color w:val="auto"/>
                <w:sz w:val="21"/>
                <w:szCs w:val="21"/>
              </w:rPr>
              <w:t>投标人自2020年1月1日至今作为主要完成单位或独立完成单位获得过市级或以上科学技术进步奖或科技进步奖或科学技术奖项，一项得</w:t>
            </w:r>
            <w:r>
              <w:rPr>
                <w:rFonts w:ascii="宋体" w:hAnsi="宋体" w:eastAsia="宋体"/>
                <w:color w:val="auto"/>
                <w:sz w:val="21"/>
                <w:szCs w:val="21"/>
              </w:rPr>
              <w:t>1</w:t>
            </w:r>
            <w:r>
              <w:rPr>
                <w:rFonts w:hint="eastAsia" w:ascii="宋体" w:hAnsi="宋体" w:eastAsia="宋体"/>
                <w:color w:val="auto"/>
                <w:sz w:val="21"/>
                <w:szCs w:val="21"/>
              </w:rPr>
              <w:t>分，最多得8分。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1064" w:type="dxa"/>
            <w:vMerge w:val="continue"/>
            <w:tcBorders>
              <w:left w:val="single" w:color="auto" w:sz="8" w:space="0"/>
              <w:right w:val="single" w:color="auto" w:sz="4" w:space="0"/>
            </w:tcBorders>
            <w:vAlign w:val="center"/>
          </w:tcPr>
          <w:p>
            <w:pPr>
              <w:pStyle w:val="231"/>
              <w:ind w:firstLine="420" w:firstLineChars="200"/>
              <w:rPr>
                <w:rFonts w:ascii="宋体" w:hAnsi="宋体" w:eastAsia="宋体"/>
                <w:color w:val="auto"/>
                <w:sz w:val="21"/>
                <w:szCs w:val="21"/>
              </w:rPr>
            </w:pPr>
          </w:p>
        </w:tc>
        <w:tc>
          <w:tcPr>
            <w:tcW w:w="1619" w:type="dxa"/>
            <w:gridSpan w:val="2"/>
            <w:tcBorders>
              <w:left w:val="single" w:color="auto" w:sz="4" w:space="0"/>
              <w:right w:val="single" w:color="auto" w:sz="4" w:space="0"/>
            </w:tcBorders>
            <w:vAlign w:val="center"/>
          </w:tcPr>
          <w:p>
            <w:pPr>
              <w:pStyle w:val="231"/>
              <w:rPr>
                <w:rFonts w:ascii="宋体" w:hAnsi="宋体" w:eastAsia="宋体"/>
                <w:color w:val="auto"/>
                <w:sz w:val="21"/>
                <w:szCs w:val="21"/>
              </w:rPr>
            </w:pPr>
            <w:r>
              <w:rPr>
                <w:rFonts w:ascii="宋体" w:hAnsi="宋体" w:eastAsia="宋体"/>
                <w:color w:val="auto"/>
                <w:sz w:val="21"/>
                <w:szCs w:val="21"/>
              </w:rPr>
              <w:t>第三方评价</w:t>
            </w:r>
          </w:p>
        </w:tc>
        <w:tc>
          <w:tcPr>
            <w:tcW w:w="567" w:type="dxa"/>
            <w:tcBorders>
              <w:top w:val="single" w:color="auto" w:sz="4" w:space="0"/>
              <w:left w:val="single" w:color="auto" w:sz="4" w:space="0"/>
              <w:right w:val="single" w:color="auto" w:sz="4" w:space="0"/>
            </w:tcBorders>
            <w:vAlign w:val="center"/>
          </w:tcPr>
          <w:p>
            <w:pPr>
              <w:pStyle w:val="231"/>
              <w:jc w:val="center"/>
              <w:rPr>
                <w:rFonts w:ascii="宋体" w:hAnsi="宋体" w:eastAsia="宋体"/>
                <w:color w:val="auto"/>
                <w:sz w:val="21"/>
                <w:szCs w:val="21"/>
              </w:rPr>
            </w:pPr>
            <w:r>
              <w:rPr>
                <w:rFonts w:hint="eastAsia" w:ascii="宋体" w:hAnsi="宋体" w:eastAsia="宋体"/>
                <w:color w:val="auto"/>
                <w:sz w:val="21"/>
                <w:szCs w:val="21"/>
              </w:rPr>
              <w:t>6</w:t>
            </w:r>
          </w:p>
        </w:tc>
        <w:tc>
          <w:tcPr>
            <w:tcW w:w="11680" w:type="dxa"/>
            <w:tcBorders>
              <w:top w:val="single" w:color="auto" w:sz="4" w:space="0"/>
              <w:left w:val="single" w:color="auto" w:sz="4" w:space="0"/>
              <w:right w:val="single" w:color="auto" w:sz="4" w:space="0"/>
            </w:tcBorders>
            <w:vAlign w:val="center"/>
          </w:tcPr>
          <w:p>
            <w:pPr>
              <w:pStyle w:val="231"/>
              <w:rPr>
                <w:rFonts w:ascii="宋体" w:hAnsi="宋体" w:eastAsia="宋体"/>
                <w:color w:val="auto"/>
                <w:szCs w:val="21"/>
              </w:rPr>
            </w:pPr>
            <w:r>
              <w:rPr>
                <w:rFonts w:hint="eastAsia" w:ascii="宋体" w:hAnsi="宋体" w:eastAsia="宋体"/>
                <w:color w:val="auto"/>
                <w:sz w:val="21"/>
                <w:szCs w:val="21"/>
              </w:rPr>
              <w:t>投标人2020年度、2021年度、2022年度（按可查到最新近三个年度）获得税务机关评定为“纳税信用A级纳税人”的，获得一个年度得2分，最多得6分。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2683" w:type="dxa"/>
            <w:gridSpan w:val="3"/>
            <w:tcBorders>
              <w:top w:val="single" w:color="auto" w:sz="4" w:space="0"/>
              <w:left w:val="single" w:color="auto" w:sz="8" w:space="0"/>
              <w:bottom w:val="single" w:color="auto" w:sz="4" w:space="0"/>
              <w:right w:val="single" w:color="auto" w:sz="4" w:space="0"/>
            </w:tcBorders>
            <w:vAlign w:val="center"/>
          </w:tcPr>
          <w:p>
            <w:pPr>
              <w:pStyle w:val="231"/>
              <w:ind w:firstLine="420" w:firstLineChars="200"/>
              <w:rPr>
                <w:rFonts w:ascii="宋体" w:hAnsi="宋体" w:eastAsia="宋体"/>
                <w:color w:val="auto"/>
                <w:sz w:val="21"/>
                <w:szCs w:val="21"/>
              </w:rPr>
            </w:pPr>
            <w:r>
              <w:rPr>
                <w:rFonts w:hint="eastAsia" w:ascii="宋体" w:hAnsi="宋体" w:eastAsia="宋体"/>
                <w:color w:val="auto"/>
                <w:sz w:val="21"/>
                <w:szCs w:val="21"/>
              </w:rPr>
              <w:t>合计（一</w:t>
            </w:r>
            <w:r>
              <w:rPr>
                <w:rFonts w:ascii="宋体" w:hAnsi="宋体" w:eastAsia="宋体"/>
                <w:color w:val="auto"/>
                <w:sz w:val="21"/>
                <w:szCs w:val="21"/>
              </w:rPr>
              <w:t>+</w:t>
            </w:r>
            <w:r>
              <w:rPr>
                <w:rFonts w:hint="eastAsia" w:ascii="宋体" w:hAnsi="宋体" w:eastAsia="宋体"/>
                <w:color w:val="auto"/>
                <w:sz w:val="21"/>
                <w:szCs w:val="21"/>
              </w:rPr>
              <w:t>二）</w:t>
            </w:r>
          </w:p>
        </w:tc>
        <w:tc>
          <w:tcPr>
            <w:tcW w:w="567" w:type="dxa"/>
            <w:tcBorders>
              <w:top w:val="single" w:color="auto" w:sz="4" w:space="0"/>
              <w:left w:val="single" w:color="auto" w:sz="4" w:space="0"/>
              <w:bottom w:val="single" w:color="auto" w:sz="4" w:space="0"/>
              <w:right w:val="single" w:color="auto" w:sz="4" w:space="0"/>
            </w:tcBorders>
            <w:vAlign w:val="center"/>
          </w:tcPr>
          <w:p>
            <w:pPr>
              <w:pStyle w:val="231"/>
              <w:jc w:val="center"/>
              <w:rPr>
                <w:rFonts w:ascii="宋体" w:hAnsi="宋体" w:eastAsia="宋体"/>
                <w:color w:val="auto"/>
                <w:sz w:val="21"/>
                <w:szCs w:val="21"/>
              </w:rPr>
            </w:pPr>
            <w:r>
              <w:rPr>
                <w:rFonts w:ascii="宋体" w:hAnsi="宋体" w:eastAsia="宋体"/>
                <w:color w:val="auto"/>
                <w:sz w:val="21"/>
                <w:szCs w:val="21"/>
              </w:rPr>
              <w:t>100</w:t>
            </w:r>
          </w:p>
        </w:tc>
        <w:tc>
          <w:tcPr>
            <w:tcW w:w="11680" w:type="dxa"/>
            <w:tcBorders>
              <w:top w:val="single" w:color="auto" w:sz="4" w:space="0"/>
              <w:left w:val="single" w:color="auto" w:sz="4" w:space="0"/>
              <w:bottom w:val="single" w:color="auto" w:sz="4" w:space="0"/>
              <w:right w:val="single" w:color="auto" w:sz="4" w:space="0"/>
            </w:tcBorders>
            <w:vAlign w:val="center"/>
          </w:tcPr>
          <w:p>
            <w:pPr>
              <w:pStyle w:val="231"/>
              <w:ind w:firstLine="360" w:firstLineChars="200"/>
              <w:jc w:val="center"/>
              <w:rPr>
                <w:rFonts w:ascii="宋体" w:hAnsi="宋体" w:eastAsia="宋体"/>
                <w:color w:val="auto"/>
                <w:sz w:val="18"/>
                <w:szCs w:val="18"/>
              </w:rPr>
            </w:pPr>
          </w:p>
        </w:tc>
      </w:tr>
    </w:tbl>
    <w:p>
      <w:pPr>
        <w:pStyle w:val="231"/>
        <w:ind w:firstLine="422" w:firstLineChars="200"/>
        <w:rPr>
          <w:rFonts w:ascii="宋体" w:hAnsi="宋体" w:eastAsia="宋体" w:cs="宋体"/>
          <w:color w:val="auto"/>
          <w:sz w:val="21"/>
          <w:szCs w:val="21"/>
        </w:rPr>
      </w:pPr>
      <w:r>
        <w:rPr>
          <w:rFonts w:hint="eastAsia" w:ascii="宋体" w:hAnsi="宋体" w:eastAsia="宋体" w:cs="宋体"/>
          <w:b/>
          <w:color w:val="auto"/>
          <w:sz w:val="21"/>
          <w:szCs w:val="21"/>
        </w:rPr>
        <w:t>备注</w:t>
      </w:r>
      <w:r>
        <w:rPr>
          <w:rFonts w:hint="eastAsia" w:ascii="宋体" w:hAnsi="宋体" w:eastAsia="宋体" w:cs="宋体"/>
          <w:color w:val="auto"/>
          <w:sz w:val="21"/>
          <w:szCs w:val="21"/>
        </w:rPr>
        <w:t>：</w:t>
      </w:r>
    </w:p>
    <w:p>
      <w:pPr>
        <w:pStyle w:val="231"/>
        <w:ind w:firstLine="420" w:firstLineChars="200"/>
        <w:rPr>
          <w:rFonts w:ascii="宋体" w:hAnsi="宋体" w:eastAsia="宋体"/>
          <w:color w:val="auto"/>
        </w:rPr>
      </w:pPr>
      <w:r>
        <w:rPr>
          <w:rFonts w:hint="eastAsia" w:ascii="宋体" w:hAnsi="宋体" w:eastAsia="宋体" w:cs="宋体"/>
          <w:color w:val="auto"/>
          <w:sz w:val="21"/>
          <w:szCs w:val="21"/>
        </w:rPr>
        <w:t>1、</w:t>
      </w:r>
      <w:r>
        <w:rPr>
          <w:rFonts w:ascii="宋体" w:hAnsi="宋体" w:eastAsia="宋体" w:cs="宋体"/>
          <w:color w:val="auto"/>
          <w:sz w:val="21"/>
          <w:szCs w:val="21"/>
        </w:rPr>
        <w:t>评委对业绩认定意见不一致时，则由招标人解释招标文件后，评委讨论业绩认定标准；经讨论后标准仍不一致时，则按少数服从多数处理。按少数服从多数仍不能形成一致意见时，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pStyle w:val="231"/>
        <w:ind w:firstLine="315" w:firstLineChars="150"/>
        <w:rPr>
          <w:rFonts w:ascii="宋体" w:hAnsi="宋体" w:eastAsia="宋体" w:cs="宋体"/>
          <w:color w:val="auto"/>
          <w:sz w:val="21"/>
          <w:szCs w:val="21"/>
          <w:u w:val="single"/>
        </w:rPr>
      </w:pPr>
      <w:r>
        <w:rPr>
          <w:rFonts w:hint="eastAsia" w:ascii="宋体" w:hAnsi="宋体" w:eastAsia="宋体" w:cs="宋体"/>
          <w:color w:val="auto"/>
          <w:sz w:val="21"/>
          <w:szCs w:val="21"/>
        </w:rPr>
        <w:t xml:space="preserve"> 2</w:t>
      </w:r>
      <w:r>
        <w:rPr>
          <w:rFonts w:hint="eastAsia" w:ascii="宋体" w:hAnsi="宋体" w:eastAsia="宋体" w:cs="宋体"/>
          <w:b/>
          <w:bCs/>
          <w:color w:val="auto"/>
          <w:sz w:val="21"/>
          <w:szCs w:val="21"/>
        </w:rPr>
        <w:t>、类似工程业绩：</w:t>
      </w:r>
    </w:p>
    <w:p>
      <w:pPr>
        <w:pStyle w:val="231"/>
        <w:ind w:firstLine="420" w:firstLineChars="200"/>
        <w:rPr>
          <w:rFonts w:ascii="宋体" w:hAnsi="宋体" w:eastAsia="宋体" w:cs="宋体"/>
          <w:color w:val="auto"/>
          <w:sz w:val="21"/>
          <w:szCs w:val="21"/>
          <w:u w:val="single"/>
        </w:rPr>
      </w:pPr>
      <w:r>
        <w:rPr>
          <w:rFonts w:hint="eastAsia" w:ascii="宋体" w:hAnsi="宋体" w:eastAsia="宋体" w:cs="宋体"/>
          <w:color w:val="auto"/>
          <w:sz w:val="21"/>
          <w:szCs w:val="21"/>
        </w:rPr>
        <w:t>业绩需提供相关证明资料原件清晰扫描件或网页截图。投标人须提供业绩的中标通知书或免招标的相关证明、招标公告网页首页截图（适用于公开招标项目）、中标公示或中标候选人公示网页截图（适用于公开招标项目）、施工合同</w:t>
      </w:r>
      <w:r>
        <w:rPr>
          <w:rFonts w:hint="eastAsia" w:ascii="宋体" w:hAnsi="宋体" w:eastAsia="宋体" w:cs="宋体"/>
          <w:color w:val="auto"/>
          <w:sz w:val="21"/>
          <w:szCs w:val="21"/>
          <w:u w:val="single"/>
        </w:rPr>
        <w:t>或工程总承包合同</w:t>
      </w:r>
      <w:r>
        <w:rPr>
          <w:rFonts w:hint="eastAsia" w:ascii="宋体" w:hAnsi="宋体" w:eastAsia="宋体" w:cs="宋体"/>
          <w:color w:val="auto"/>
          <w:sz w:val="21"/>
          <w:szCs w:val="21"/>
        </w:rPr>
        <w:t>（不含补充合同）、竣工验收证明文件（验收文件至少具有建设单位、设计、施工和监理单位盖章）。完成时间以竣工验收证明文件为准。业绩金额以业绩中标通知书</w:t>
      </w:r>
      <w:r>
        <w:rPr>
          <w:rFonts w:hint="eastAsia" w:ascii="宋体" w:hAnsi="宋体" w:eastAsia="宋体" w:cs="宋体"/>
          <w:color w:val="auto"/>
          <w:sz w:val="21"/>
          <w:szCs w:val="21"/>
          <w:u w:val="single"/>
        </w:rPr>
        <w:t>（其中工程总承包业绩以施工费中标金额）</w:t>
      </w:r>
      <w:r>
        <w:rPr>
          <w:rFonts w:hint="eastAsia" w:ascii="宋体" w:hAnsi="宋体" w:eastAsia="宋体" w:cs="宋体"/>
          <w:color w:val="auto"/>
          <w:sz w:val="21"/>
          <w:szCs w:val="21"/>
        </w:rPr>
        <w:t>为准，若中标通知书没有显示中标金额或免招标的，以施工合同</w:t>
      </w:r>
      <w:r>
        <w:rPr>
          <w:rFonts w:hint="eastAsia" w:ascii="宋体" w:hAnsi="宋体" w:eastAsia="宋体" w:cs="宋体"/>
          <w:color w:val="auto"/>
          <w:sz w:val="21"/>
          <w:szCs w:val="21"/>
          <w:u w:val="single"/>
        </w:rPr>
        <w:t>或工程总承包合同</w:t>
      </w:r>
      <w:r>
        <w:rPr>
          <w:rFonts w:hint="eastAsia" w:ascii="宋体" w:hAnsi="宋体" w:eastAsia="宋体" w:cs="宋体"/>
          <w:color w:val="auto"/>
          <w:sz w:val="21"/>
          <w:szCs w:val="21"/>
        </w:rPr>
        <w:t>（不含补充合同</w:t>
      </w:r>
      <w:r>
        <w:rPr>
          <w:rFonts w:hint="eastAsia" w:ascii="宋体" w:hAnsi="宋体" w:eastAsia="宋体" w:cs="宋体"/>
          <w:color w:val="auto"/>
          <w:sz w:val="21"/>
          <w:szCs w:val="21"/>
          <w:u w:val="single"/>
        </w:rPr>
        <w:t>，其中工程总承包业绩以施工费合同金额</w:t>
      </w:r>
      <w:r>
        <w:rPr>
          <w:rFonts w:hint="eastAsia" w:ascii="宋体" w:hAnsi="宋体" w:eastAsia="宋体" w:cs="宋体"/>
          <w:color w:val="auto"/>
          <w:sz w:val="21"/>
          <w:szCs w:val="21"/>
        </w:rPr>
        <w:t>）为准。上述资料显示的内容须一致且工程业绩须为</w:t>
      </w:r>
      <w:r>
        <w:rPr>
          <w:rFonts w:hint="eastAsia" w:ascii="宋体" w:hAnsi="宋体" w:eastAsia="宋体" w:cs="宋体"/>
          <w:color w:val="auto"/>
          <w:sz w:val="21"/>
          <w:szCs w:val="21"/>
          <w:u w:val="single"/>
        </w:rPr>
        <w:t>市政公用工程施工总承包</w:t>
      </w:r>
      <w:r>
        <w:rPr>
          <w:rFonts w:hint="eastAsia" w:ascii="宋体" w:hAnsi="宋体" w:eastAsia="宋体" w:cs="宋体"/>
          <w:color w:val="auto"/>
          <w:sz w:val="21"/>
          <w:szCs w:val="21"/>
        </w:rPr>
        <w:t>资质方能承接的业绩</w:t>
      </w:r>
      <w:r>
        <w:rPr>
          <w:rFonts w:hint="eastAsia" w:ascii="宋体" w:hAnsi="宋体" w:eastAsia="宋体" w:cs="宋体"/>
          <w:color w:val="auto"/>
          <w:sz w:val="21"/>
          <w:szCs w:val="21"/>
          <w:u w:val="single"/>
        </w:rPr>
        <w:t>（工程总承包业绩以施工资质为准）</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工程总承包业绩包括勘察设计施工总承包或设计施工总承包或设计采购施工总承包或勘察设计采购施工总承包业绩等。</w:t>
      </w:r>
      <w:r>
        <w:rPr>
          <w:rFonts w:hint="eastAsia" w:ascii="宋体" w:hAnsi="宋体" w:eastAsia="宋体" w:cs="宋体"/>
          <w:color w:val="auto"/>
          <w:sz w:val="21"/>
          <w:szCs w:val="21"/>
        </w:rPr>
        <w:t>不符合上述条件或提供的资料不齐全的业绩不予评审。评标委员会对业绩的评审以投标人提供的完整的证明资料</w:t>
      </w:r>
      <w:r>
        <w:rPr>
          <w:rFonts w:hint="eastAsia" w:ascii="宋体" w:hAnsi="宋体" w:eastAsia="宋体" w:cs="宋体"/>
          <w:color w:val="auto"/>
          <w:sz w:val="21"/>
          <w:szCs w:val="21"/>
          <w:u w:val="single"/>
        </w:rPr>
        <w:t>原件清晰扫描件或网页截图</w:t>
      </w:r>
      <w:r>
        <w:rPr>
          <w:rFonts w:hint="eastAsia" w:ascii="宋体" w:hAnsi="宋体" w:eastAsia="宋体" w:cs="宋体"/>
          <w:color w:val="auto"/>
          <w:sz w:val="21"/>
          <w:szCs w:val="21"/>
        </w:rPr>
        <w:t>为依据（提供相关证明材料的，中标单位须准备相关证明材料的原件待查，如原件不齐或与投标文件不符的，招标人有权取消其中标人资格，并上报建设行政主管部门）。其中，</w:t>
      </w:r>
      <w:r>
        <w:rPr>
          <w:rFonts w:hint="eastAsia" w:ascii="宋体" w:hAnsi="宋体" w:eastAsia="宋体" w:cs="宋体"/>
          <w:color w:val="auto"/>
          <w:sz w:val="21"/>
          <w:szCs w:val="21"/>
          <w:u w:val="single"/>
        </w:rPr>
        <w:t>市政公用工程包括：给水工程、排水工程、燃气工程、热力工程、城市道路工程、城市桥梁工程、城市隧道工程（指城市规划区内的穿山过江隧道、地铁隧道、地下交通工程、地下过街通道）、公共交通工程、轨道交通工程、环境卫生工程、照明工程、绿化工程。</w:t>
      </w:r>
    </w:p>
    <w:p>
      <w:pPr>
        <w:pStyle w:val="231"/>
        <w:ind w:firstLine="420" w:firstLineChars="200"/>
        <w:rPr>
          <w:rFonts w:ascii="宋体" w:hAnsi="宋体" w:eastAsia="宋体" w:cs="宋体"/>
          <w:color w:val="auto"/>
          <w:sz w:val="21"/>
          <w:szCs w:val="21"/>
          <w:u w:val="single"/>
        </w:rPr>
      </w:pPr>
      <w:r>
        <w:rPr>
          <w:rFonts w:hint="eastAsia" w:ascii="宋体" w:hAnsi="宋体" w:eastAsia="宋体" w:cs="宋体"/>
          <w:color w:val="auto"/>
          <w:sz w:val="21"/>
          <w:szCs w:val="21"/>
        </w:rPr>
        <w:t>3、企业工程项目获奖情况：市政公用工程获得质量奖项需提供获奖证书扫描件或颁奖单位发布的获奖名单作为证明资料，时间以发证时间或颁奖单位发布的获奖名单日期为准，并提供可明确该质量奖项背景项目为市政公用工程项目证明材料（如招标公告或其他证明材料）。奖项只计算质量奖，其中国家级奖项包括：中国建设工程鲁班奖、国家优质工程（金奖）、国家优质工程奖、中国土木工程詹天佑奖；省、市级奖项是指由省、市级建设行政主管部门或行业协会颁发的工程质量类奖项。奖项只计算承建单位，不含参建单位。同一项目按最高级别奖项只计一次得分，以证书发证日期或颁奖单位发布的获奖名单日期为准。不符合上述条件或未提供上述资料的奖项不得分。其中，市政公用工程包括：给水工程、排水工程、燃气工程、热力工程、城市道路工程、城市桥梁工程、城市隧道工程（指城市规划区内的穿山过江隧道、地铁隧道、地下交通工程、地下过街通道）、公共交通工程、轨道交通工程、环境卫生工程、照明工程、绿化工程。</w:t>
      </w:r>
    </w:p>
    <w:p>
      <w:pPr>
        <w:pStyle w:val="231"/>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4、企业工程研发能力：市级或以上科学技术进步奖或科技进步奖或科学技术奖，指市级或以上政府部门或中国社会组织依法依规设立的“科学技术进步奖”或“科技进步奖”或“科学技术奖”：须提供科学技术奖证书扫描件，时间以证书中载明的发证时间为准。①科学技术奖励发证机构须为市级或以上政府部门或在国家科学技术奖励工作办公室相关网站(http://www.nosta.gov.cn/web/detail1.aspx?menuID=174&amp;contentID=2863）或市级或以上科技行政部门相关网站可查询到的社会组织或按照《国家科学技术奖励条例》及《科技部关于进一步鼓励和规范社会力量设立科学技术奖的指导意见》的相关规定设立“科学技术奖”的中国社会组织；②中国社会组织（如协会、学会等）需提供其在国家或省级科技行政部门网页查询信息页截图及查询路径或提供发证机构符合科技行政部门要求具有设奖资格等相关证明材料，同时须提供其在“全国社会组织信用信息公示平台（试运行)”网站（https://xxgs.chinanpo.mca.gov.cn/gsxt/newList）查询结果的网页截图，（注：由于全国社会组织信用信息公示平台（试运行)属于试运行平台，平台名称及网站若有更新，以最新发布的为准）；③仅计算市政公用工程获得的科学技术奖，证书上需明确其为市政公用工程获得的科学技术奖励，若无法明确，需提供当地行政主管部门或科技行政部门认可的组织出具的科学技术成果鉴定证书或第三方技术评价证明材料扫描件，并且在科学技术成果鉴定证书或第三方评价证明材料中需明确该科学技术奖励的研究背景项目为市政公用工程项目（如招标公告或其他证明材料），无法提供证书清晰扫描件和科学技术成果鉴定证书或第三方评价证明材料扫描件的且无法证明该科学技术奖励为市政公用工程项目获得的科学技术奖励不得分。社会组织颁发的科技奖项无法提供发证单位在上述相关网页查询信息页截图及查询路径或提供其设奖资格证明材料的不得分。同一科学技术成果获得不同级别科学技术进步奖或科技进步奖或科学技术奖的按最高级别只计一次得分。不符合上述条件或未提供上述资料的奖项不得分。</w:t>
      </w:r>
    </w:p>
    <w:p>
      <w:pPr>
        <w:pStyle w:val="231"/>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5、第三方评价：“纳税信用A级纳税人”，须提供国家税务总局网站纳税信用信息查询结果（http://www.chinatax.gov.cn/）或省级（含直辖市）税务局网站纳税信用信息查询结果网页截图作为证明资料，时间以国家税务总局或其省级（含直辖市）税务局网站纳税信用信息查询结果公布的评价（评定）年度为准，上述资料显示的企业全称须与投标人名称一致；纳税等级只计算投标人自身（不计算投标人的分公司、子公司和分支机构）；不符合条件或未提供相关资料的不计分。</w:t>
      </w:r>
    </w:p>
    <w:p>
      <w:pPr>
        <w:pStyle w:val="231"/>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6、本表按百分制评分，所有评委每个分项的分数汇总后去掉一个最高分和一个最低分的算术平均值为投标人的最终得分。分数出现小数点，保留小数点后二位小数，第三位小数四舍五入，若投标人满足多个档次的，按最高档计分。</w:t>
      </w:r>
    </w:p>
    <w:p>
      <w:pPr>
        <w:pStyle w:val="231"/>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7、项目管理机构人员不得兼任。</w:t>
      </w:r>
    </w:p>
    <w:p>
      <w:pPr>
        <w:pStyle w:val="231"/>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8、除了项目组织管理机构能力可计算投标人的分公司（不具备独立法人）或投标人的分支机构（不具备独立法人）外，评分表内其他评分项目只计算投标人自身（不计算投标人的分公司、子公司和分支机构），否则不得分。</w:t>
      </w:r>
    </w:p>
    <w:p>
      <w:pPr>
        <w:pStyle w:val="231"/>
        <w:ind w:firstLine="420" w:firstLineChars="200"/>
        <w:rPr>
          <w:rFonts w:ascii="宋体" w:hAnsi="宋体" w:eastAsia="宋体" w:cs="宋体"/>
          <w:color w:val="auto"/>
          <w:sz w:val="21"/>
          <w:szCs w:val="21"/>
          <w:u w:val="single"/>
        </w:rPr>
      </w:pPr>
      <w:r>
        <w:rPr>
          <w:rFonts w:hint="eastAsia" w:ascii="宋体" w:hAnsi="宋体" w:eastAsia="宋体" w:cs="宋体"/>
          <w:color w:val="auto"/>
          <w:sz w:val="21"/>
          <w:szCs w:val="21"/>
        </w:rPr>
        <w:t>9、投标人提供的网页信息截图或证明材料扫描件内容必须清晰可辨，如因网页信息截图或证明材料扫描件内容模糊导致评标时无法判断的，后果由投标人自负。</w:t>
      </w:r>
    </w:p>
    <w:p>
      <w:pPr>
        <w:pStyle w:val="8"/>
        <w:rPr>
          <w:color w:val="auto"/>
        </w:rPr>
      </w:pPr>
      <w:r>
        <w:rPr>
          <w:rFonts w:hint="eastAsia"/>
          <w:color w:val="auto"/>
        </w:rPr>
        <w:br w:type="page"/>
      </w:r>
      <w:r>
        <w:rPr>
          <w:rFonts w:hint="eastAsia"/>
          <w:color w:val="auto"/>
        </w:rPr>
        <w:t>附表五（适用于区间抽取法）</w:t>
      </w:r>
    </w:p>
    <w:p>
      <w:pPr>
        <w:jc w:val="center"/>
        <w:rPr>
          <w:rFonts w:ascii="宋体" w:hAnsi="宋体"/>
          <w:b/>
          <w:color w:val="auto"/>
          <w:sz w:val="32"/>
          <w:szCs w:val="36"/>
        </w:rPr>
      </w:pPr>
      <w:r>
        <w:rPr>
          <w:rFonts w:hint="eastAsia" w:ascii="宋体" w:hAnsi="宋体"/>
          <w:b/>
          <w:color w:val="auto"/>
          <w:sz w:val="32"/>
          <w:szCs w:val="36"/>
        </w:rPr>
        <w:t>经济标评分表</w:t>
      </w:r>
    </w:p>
    <w:p>
      <w:pPr>
        <w:rPr>
          <w:rFonts w:ascii="宋体" w:hAnsi="宋体"/>
          <w:color w:val="auto"/>
          <w:sz w:val="20"/>
          <w:szCs w:val="21"/>
        </w:rPr>
      </w:pPr>
      <w:r>
        <w:rPr>
          <w:rFonts w:hint="eastAsia" w:ascii="宋体" w:hAnsi="宋体"/>
          <w:color w:val="auto"/>
          <w:sz w:val="20"/>
          <w:szCs w:val="21"/>
        </w:rPr>
        <w:t>工程名称：</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1037"/>
        <w:gridCol w:w="1051"/>
        <w:gridCol w:w="1050"/>
        <w:gridCol w:w="1050"/>
        <w:gridCol w:w="1050"/>
        <w:gridCol w:w="1050"/>
        <w:gridCol w:w="1050"/>
        <w:gridCol w:w="1050"/>
        <w:gridCol w:w="1050"/>
        <w:gridCol w:w="1050"/>
        <w:gridCol w:w="1050"/>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r>
              <w:rPr>
                <w:rFonts w:hint="eastAsia" w:ascii="宋体" w:hAnsi="宋体"/>
                <w:color w:val="auto"/>
                <w:sz w:val="20"/>
                <w:szCs w:val="21"/>
              </w:rPr>
              <w:t>投标人名称</w:t>
            </w:r>
          </w:p>
        </w:tc>
        <w:tc>
          <w:tcPr>
            <w:tcW w:w="10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r>
              <w:rPr>
                <w:rFonts w:hint="eastAsia" w:ascii="宋体" w:hAnsi="宋体"/>
                <w:color w:val="auto"/>
                <w:sz w:val="20"/>
                <w:szCs w:val="21"/>
              </w:rPr>
              <w:t>投标报价</w:t>
            </w:r>
            <w:r>
              <w:rPr>
                <w:rFonts w:ascii="宋体" w:hAnsi="宋体"/>
                <w:color w:val="auto"/>
                <w:sz w:val="20"/>
                <w:szCs w:val="21"/>
              </w:rPr>
              <w:t>PT</w:t>
            </w:r>
            <w:r>
              <w:rPr>
                <w:rFonts w:hint="eastAsia" w:ascii="宋体" w:hAnsi="宋体"/>
                <w:color w:val="auto"/>
                <w:sz w:val="20"/>
                <w:szCs w:val="21"/>
              </w:rPr>
              <w:t>（元）</w:t>
            </w:r>
          </w:p>
        </w:tc>
        <w:tc>
          <w:tcPr>
            <w:tcW w:w="10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r>
              <w:rPr>
                <w:rFonts w:hint="eastAsia" w:ascii="宋体" w:hAnsi="宋体"/>
                <w:color w:val="auto"/>
                <w:sz w:val="20"/>
                <w:szCs w:val="21"/>
              </w:rPr>
              <w:t>计算评标参考价的等分点值X</w:t>
            </w:r>
          </w:p>
        </w:tc>
        <w:tc>
          <w:tcPr>
            <w:tcW w:w="10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r>
              <w:rPr>
                <w:rFonts w:hint="eastAsia" w:ascii="宋体" w:hAnsi="宋体"/>
                <w:color w:val="auto"/>
                <w:sz w:val="20"/>
                <w:szCs w:val="21"/>
              </w:rPr>
              <w:t>评标参考价PC（元）</w:t>
            </w:r>
          </w:p>
        </w:tc>
        <w:tc>
          <w:tcPr>
            <w:tcW w:w="12587"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r>
              <w:rPr>
                <w:rFonts w:hint="eastAsia" w:ascii="宋体" w:hAnsi="宋体"/>
                <w:color w:val="auto"/>
                <w:sz w:val="20"/>
                <w:szCs w:val="21"/>
              </w:rPr>
              <w:t>偏差（（</w:t>
            </w:r>
            <w:r>
              <w:rPr>
                <w:rFonts w:ascii="宋体" w:hAnsi="宋体"/>
                <w:color w:val="auto"/>
                <w:sz w:val="20"/>
                <w:szCs w:val="21"/>
              </w:rPr>
              <w:t>PT-PC</w:t>
            </w:r>
            <w:r>
              <w:rPr>
                <w:rFonts w:hint="eastAsia" w:ascii="宋体" w:hAnsi="宋体"/>
                <w:color w:val="auto"/>
                <w:sz w:val="20"/>
                <w:szCs w:val="21"/>
              </w:rPr>
              <w:t>）</w:t>
            </w:r>
            <w:r>
              <w:rPr>
                <w:rFonts w:ascii="宋体" w:hAnsi="宋体"/>
                <w:color w:val="auto"/>
                <w:sz w:val="20"/>
                <w:szCs w:val="21"/>
              </w:rPr>
              <w:t>/PC</w:t>
            </w:r>
            <w:r>
              <w:rPr>
                <w:rFonts w:hint="eastAsia" w:ascii="宋体" w:hAnsi="宋体"/>
                <w:color w:val="auto"/>
                <w:sz w:val="20"/>
                <w:szCs w:val="21"/>
              </w:rPr>
              <w:t>）（</w:t>
            </w:r>
            <w:r>
              <w:rPr>
                <w:rFonts w:ascii="宋体" w:hAnsi="宋体"/>
                <w:color w:val="auto"/>
                <w:sz w:val="20"/>
                <w:szCs w:val="21"/>
              </w:rPr>
              <w:t>%</w:t>
            </w:r>
            <w:r>
              <w:rPr>
                <w:rFonts w:hint="eastAsia" w:ascii="宋体" w:hAnsi="宋体"/>
                <w:color w:val="auto"/>
                <w:sz w:val="20"/>
                <w:szCs w:val="21"/>
              </w:rPr>
              <w:t>）</w:t>
            </w:r>
          </w:p>
        </w:tc>
        <w:tc>
          <w:tcPr>
            <w:tcW w:w="10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r>
              <w:rPr>
                <w:rFonts w:hint="eastAsia" w:ascii="宋体" w:hAnsi="宋体"/>
                <w:color w:val="auto"/>
                <w:sz w:val="20"/>
                <w:szCs w:val="21"/>
              </w:rPr>
              <w:t>减分（</w:t>
            </w:r>
            <w:r>
              <w:rPr>
                <w:rFonts w:ascii="宋体" w:hAnsi="宋体"/>
                <w:color w:val="auto"/>
                <w:sz w:val="20"/>
                <w:szCs w:val="21"/>
              </w:rPr>
              <w:t>A</w:t>
            </w:r>
            <w:r>
              <w:rPr>
                <w:rFonts w:hint="eastAsia" w:ascii="宋体" w:hAnsi="宋体"/>
                <w:color w:val="auto"/>
                <w:sz w:val="20"/>
                <w:szCs w:val="21"/>
              </w:rPr>
              <w:t>）</w:t>
            </w:r>
          </w:p>
        </w:tc>
        <w:tc>
          <w:tcPr>
            <w:tcW w:w="10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r>
              <w:rPr>
                <w:rFonts w:hint="eastAsia" w:ascii="宋体" w:hAnsi="宋体"/>
                <w:color w:val="auto"/>
                <w:sz w:val="20"/>
                <w:szCs w:val="21"/>
              </w:rPr>
              <w:t>得分</w:t>
            </w:r>
            <w:r>
              <w:rPr>
                <w:rFonts w:ascii="宋体" w:hAnsi="宋体"/>
                <w:color w:val="auto"/>
                <w:sz w:val="20"/>
                <w:szCs w:val="21"/>
              </w:rPr>
              <w:t>(I=100-A)</w:t>
            </w:r>
          </w:p>
        </w:tc>
        <w:tc>
          <w:tcPr>
            <w:tcW w:w="10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r>
              <w:rPr>
                <w:rFonts w:hint="eastAsia" w:ascii="宋体" w:hAnsi="宋体"/>
                <w:color w:val="auto"/>
                <w:sz w:val="20"/>
                <w:szCs w:val="21"/>
              </w:rPr>
              <w:t>得分排名次序</w:t>
            </w:r>
          </w:p>
        </w:tc>
        <w:tc>
          <w:tcPr>
            <w:tcW w:w="10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0"/>
                <w:szCs w:val="21"/>
              </w:rPr>
            </w:pPr>
          </w:p>
        </w:tc>
      </w:tr>
    </w:tbl>
    <w:p>
      <w:pPr>
        <w:rPr>
          <w:rFonts w:ascii="宋体" w:hAnsi="宋体"/>
          <w:color w:val="auto"/>
          <w:sz w:val="20"/>
          <w:szCs w:val="21"/>
        </w:rPr>
      </w:pPr>
      <w:r>
        <w:rPr>
          <w:rFonts w:hint="eastAsia" w:ascii="宋体" w:hAnsi="宋体"/>
          <w:color w:val="auto"/>
          <w:sz w:val="20"/>
          <w:szCs w:val="21"/>
        </w:rPr>
        <w:t>评委签名：</w:t>
      </w:r>
    </w:p>
    <w:p>
      <w:pPr>
        <w:pStyle w:val="8"/>
        <w:rPr>
          <w:b/>
          <w:color w:val="auto"/>
        </w:rPr>
      </w:pPr>
      <w:r>
        <w:rPr>
          <w:b/>
          <w:color w:val="auto"/>
          <w:sz w:val="32"/>
          <w:szCs w:val="36"/>
        </w:rPr>
        <w:br w:type="page"/>
      </w:r>
      <w:r>
        <w:rPr>
          <w:rFonts w:hint="eastAsia"/>
          <w:color w:val="auto"/>
        </w:rPr>
        <w:t>附表六</w:t>
      </w:r>
    </w:p>
    <w:p>
      <w:pPr>
        <w:jc w:val="center"/>
        <w:rPr>
          <w:rFonts w:ascii="宋体" w:hAnsi="宋体"/>
          <w:b/>
          <w:color w:val="auto"/>
          <w:sz w:val="32"/>
          <w:szCs w:val="36"/>
        </w:rPr>
      </w:pPr>
      <w:r>
        <w:rPr>
          <w:rFonts w:hint="eastAsia" w:ascii="宋体" w:hAnsi="宋体"/>
          <w:b/>
          <w:color w:val="auto"/>
          <w:sz w:val="32"/>
          <w:szCs w:val="36"/>
        </w:rPr>
        <w:t>算术复核表</w:t>
      </w:r>
    </w:p>
    <w:p>
      <w:pPr>
        <w:rPr>
          <w:rFonts w:ascii="宋体" w:hAnsi="宋体"/>
          <w:color w:val="auto"/>
          <w:kern w:val="0"/>
          <w:sz w:val="20"/>
          <w:szCs w:val="21"/>
        </w:rPr>
      </w:pPr>
      <w:r>
        <w:rPr>
          <w:rFonts w:hint="eastAsia" w:ascii="宋体" w:hAnsi="宋体"/>
          <w:color w:val="auto"/>
          <w:kern w:val="0"/>
          <w:sz w:val="20"/>
          <w:szCs w:val="21"/>
        </w:rPr>
        <w:t>工程名称：投标人</w:t>
      </w:r>
      <w:r>
        <w:rPr>
          <w:rFonts w:ascii="宋体" w:hAnsi="宋体"/>
          <w:color w:val="auto"/>
          <w:kern w:val="0"/>
          <w:sz w:val="20"/>
          <w:szCs w:val="21"/>
        </w:rPr>
        <w:t xml:space="preserve">:                                                  </w:t>
      </w:r>
      <w:r>
        <w:rPr>
          <w:rFonts w:hint="eastAsia" w:ascii="宋体" w:hAnsi="宋体"/>
          <w:color w:val="auto"/>
          <w:kern w:val="0"/>
          <w:sz w:val="20"/>
          <w:szCs w:val="21"/>
        </w:rPr>
        <w:t>单位：元</w:t>
      </w:r>
    </w:p>
    <w:tbl>
      <w:tblPr>
        <w:tblStyle w:val="49"/>
        <w:tblW w:w="0" w:type="auto"/>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 w:val="20"/>
                <w:szCs w:val="21"/>
              </w:rPr>
            </w:pPr>
            <w:r>
              <w:rPr>
                <w:rFonts w:hint="eastAsia" w:ascii="宋体" w:hAnsi="宋体"/>
                <w:color w:val="auto"/>
                <w:kern w:val="0"/>
                <w:sz w:val="20"/>
                <w:szCs w:val="21"/>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olor w:val="auto"/>
                <w:kern w:val="0"/>
                <w:sz w:val="20"/>
                <w:szCs w:val="21"/>
              </w:rPr>
            </w:pPr>
            <w:r>
              <w:rPr>
                <w:rFonts w:hint="eastAsia" w:ascii="宋体" w:hAnsi="宋体"/>
                <w:color w:val="auto"/>
                <w:kern w:val="0"/>
                <w:sz w:val="20"/>
                <w:szCs w:val="21"/>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olor w:val="auto"/>
                <w:kern w:val="0"/>
                <w:sz w:val="20"/>
                <w:szCs w:val="21"/>
              </w:rPr>
            </w:pPr>
            <w:r>
              <w:rPr>
                <w:rFonts w:hint="eastAsia" w:ascii="宋体" w:hAnsi="宋体"/>
                <w:color w:val="auto"/>
                <w:kern w:val="0"/>
                <w:sz w:val="20"/>
                <w:szCs w:val="21"/>
              </w:rPr>
              <w:t>修正前投标</w:t>
            </w:r>
          </w:p>
          <w:p>
            <w:pPr>
              <w:rPr>
                <w:rFonts w:ascii="宋体" w:hAnsi="宋体"/>
                <w:color w:val="auto"/>
                <w:kern w:val="0"/>
                <w:sz w:val="20"/>
                <w:szCs w:val="21"/>
              </w:rPr>
            </w:pPr>
            <w:r>
              <w:rPr>
                <w:rFonts w:hint="eastAsia" w:ascii="宋体" w:hAnsi="宋体"/>
                <w:color w:val="auto"/>
                <w:kern w:val="0"/>
                <w:sz w:val="20"/>
                <w:szCs w:val="21"/>
              </w:rPr>
              <w:t>报价</w:t>
            </w:r>
            <w:r>
              <w:rPr>
                <w:rFonts w:ascii="宋体" w:hAnsi="宋体"/>
                <w:color w:val="auto"/>
                <w:kern w:val="0"/>
                <w:sz w:val="20"/>
                <w:szCs w:val="21"/>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 w:val="20"/>
                <w:szCs w:val="21"/>
              </w:rPr>
            </w:pPr>
            <w:r>
              <w:rPr>
                <w:rFonts w:hint="eastAsia" w:ascii="宋体" w:hAnsi="宋体"/>
                <w:color w:val="auto"/>
                <w:kern w:val="0"/>
                <w:sz w:val="20"/>
                <w:szCs w:val="21"/>
              </w:rPr>
              <w:t>修正后投标</w:t>
            </w:r>
          </w:p>
          <w:p>
            <w:pPr>
              <w:rPr>
                <w:rFonts w:ascii="宋体" w:hAnsi="宋体"/>
                <w:color w:val="auto"/>
                <w:kern w:val="0"/>
                <w:sz w:val="20"/>
                <w:szCs w:val="21"/>
              </w:rPr>
            </w:pPr>
            <w:r>
              <w:rPr>
                <w:rFonts w:hint="eastAsia" w:ascii="宋体" w:hAnsi="宋体"/>
                <w:color w:val="auto"/>
                <w:kern w:val="0"/>
                <w:sz w:val="20"/>
                <w:szCs w:val="21"/>
              </w:rPr>
              <w:t>报价</w:t>
            </w:r>
            <w:r>
              <w:rPr>
                <w:rFonts w:ascii="宋体" w:hAnsi="宋体"/>
                <w:color w:val="auto"/>
                <w:kern w:val="0"/>
                <w:sz w:val="20"/>
                <w:szCs w:val="21"/>
              </w:rPr>
              <w:t>B</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 w:val="20"/>
                <w:szCs w:val="21"/>
              </w:rPr>
            </w:pPr>
            <w:r>
              <w:rPr>
                <w:rFonts w:hint="eastAsia" w:ascii="宋体" w:hAnsi="宋体"/>
                <w:color w:val="auto"/>
                <w:kern w:val="0"/>
                <w:sz w:val="20"/>
                <w:szCs w:val="21"/>
              </w:rPr>
              <w:t>修正率</w:t>
            </w:r>
          </w:p>
          <w:p>
            <w:pPr>
              <w:rPr>
                <w:rFonts w:ascii="宋体" w:hAnsi="宋体"/>
                <w:color w:val="auto"/>
                <w:kern w:val="0"/>
                <w:sz w:val="20"/>
                <w:szCs w:val="21"/>
              </w:rPr>
            </w:pPr>
            <w:r>
              <w:rPr>
                <w:rFonts w:ascii="宋体" w:hAnsi="宋体"/>
                <w:color w:val="auto"/>
                <w:kern w:val="0"/>
                <w:sz w:val="20"/>
                <w:szCs w:val="21"/>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olor w:val="auto"/>
                <w:kern w:val="0"/>
                <w:sz w:val="20"/>
                <w:szCs w:val="21"/>
              </w:rPr>
            </w:pPr>
            <w:r>
              <w:rPr>
                <w:rFonts w:hint="eastAsia" w:ascii="宋体" w:hAnsi="宋体"/>
                <w:color w:val="auto"/>
                <w:kern w:val="0"/>
                <w:sz w:val="20"/>
                <w:szCs w:val="21"/>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 w:val="20"/>
                <w:szCs w:val="21"/>
              </w:rPr>
            </w:pPr>
            <w:r>
              <w:rPr>
                <w:rFonts w:hint="eastAsia" w:ascii="宋体" w:hAnsi="宋体"/>
                <w:color w:val="auto"/>
                <w:kern w:val="0"/>
                <w:sz w:val="20"/>
                <w:szCs w:val="21"/>
              </w:rPr>
              <w:t>当</w:t>
            </w:r>
            <w:r>
              <w:rPr>
                <w:rFonts w:ascii="宋体" w:hAnsi="宋体"/>
                <w:color w:val="auto"/>
                <w:kern w:val="0"/>
                <w:sz w:val="20"/>
                <w:szCs w:val="21"/>
              </w:rPr>
              <w:t>B&gt;A</w:t>
            </w:r>
            <w:r>
              <w:rPr>
                <w:rFonts w:hint="eastAsia" w:ascii="宋体" w:hAnsi="宋体"/>
                <w:color w:val="auto"/>
                <w:kern w:val="0"/>
                <w:sz w:val="20"/>
                <w:szCs w:val="21"/>
              </w:rPr>
              <w:t>时，修正后报价与原报价的差额；当</w:t>
            </w:r>
            <w:r>
              <w:rPr>
                <w:rFonts w:ascii="宋体" w:hAnsi="宋体"/>
                <w:color w:val="auto"/>
                <w:kern w:val="0"/>
                <w:sz w:val="20"/>
                <w:szCs w:val="21"/>
              </w:rPr>
              <w:t>B</w:t>
            </w:r>
            <w:r>
              <w:rPr>
                <w:rFonts w:hint="eastAsia" w:ascii="宋体" w:hAnsi="宋体"/>
                <w:color w:val="auto"/>
                <w:kern w:val="0"/>
                <w:sz w:val="20"/>
                <w:szCs w:val="21"/>
              </w:rPr>
              <w:t>≤</w:t>
            </w:r>
            <w:r>
              <w:rPr>
                <w:rFonts w:ascii="宋体" w:hAnsi="宋体"/>
                <w:color w:val="auto"/>
                <w:kern w:val="0"/>
                <w:sz w:val="20"/>
                <w:szCs w:val="21"/>
              </w:rPr>
              <w:t>A</w:t>
            </w:r>
            <w:r>
              <w:rPr>
                <w:rFonts w:hint="eastAsia" w:ascii="宋体" w:hAnsi="宋体"/>
                <w:color w:val="auto"/>
                <w:kern w:val="0"/>
                <w:sz w:val="20"/>
                <w:szCs w:val="21"/>
              </w:rPr>
              <w:t>时</w:t>
            </w:r>
            <w:r>
              <w:rPr>
                <w:rFonts w:ascii="宋体" w:hAnsi="宋体"/>
                <w:color w:val="auto"/>
                <w:kern w:val="0"/>
                <w:sz w:val="20"/>
                <w:szCs w:val="21"/>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 w:val="20"/>
                <w:szCs w:val="21"/>
              </w:rPr>
            </w:pPr>
            <w:r>
              <w:rPr>
                <w:rFonts w:ascii="宋体" w:hAnsi="宋体"/>
                <w:color w:val="auto"/>
                <w:kern w:val="0"/>
                <w:sz w:val="20"/>
                <w:szCs w:val="21"/>
              </w:rPr>
              <w:t>1</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 w:val="20"/>
                <w:szCs w:val="21"/>
              </w:rPr>
            </w:pPr>
            <w:r>
              <w:rPr>
                <w:rFonts w:ascii="宋体" w:hAnsi="宋体"/>
                <w:color w:val="auto"/>
                <w:kern w:val="0"/>
                <w:sz w:val="20"/>
                <w:szCs w:val="21"/>
              </w:rPr>
              <w:t>[</w:t>
            </w:r>
            <w:r>
              <w:rPr>
                <w:rFonts w:hint="eastAsia" w:ascii="宋体" w:hAnsi="宋体"/>
                <w:color w:val="auto"/>
                <w:kern w:val="0"/>
                <w:sz w:val="20"/>
                <w:szCs w:val="21"/>
              </w:rPr>
              <w:t>单位工程</w:t>
            </w:r>
            <w:r>
              <w:rPr>
                <w:rFonts w:ascii="宋体" w:hAnsi="宋体"/>
                <w:color w:val="auto"/>
                <w:kern w:val="0"/>
                <w:sz w:val="20"/>
                <w:szCs w:val="21"/>
              </w:rPr>
              <w:t>1]</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 w:val="20"/>
                <w:szCs w:val="21"/>
              </w:rPr>
            </w:pPr>
            <w:r>
              <w:rPr>
                <w:rFonts w:hint="eastAsia" w:ascii="宋体" w:hAnsi="宋体"/>
                <w:color w:val="auto"/>
                <w:kern w:val="0"/>
                <w:sz w:val="20"/>
                <w:szCs w:val="21"/>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 w:val="20"/>
                <w:szCs w:val="21"/>
              </w:rPr>
            </w:pPr>
            <w:r>
              <w:rPr>
                <w:rFonts w:hint="eastAsia" w:ascii="宋体" w:hAnsi="宋体"/>
                <w:color w:val="auto"/>
                <w:kern w:val="0"/>
                <w:sz w:val="20"/>
                <w:szCs w:val="21"/>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 w:val="20"/>
                <w:szCs w:val="21"/>
              </w:rPr>
            </w:pPr>
            <w:r>
              <w:rPr>
                <w:rFonts w:hint="eastAsia" w:ascii="宋体" w:hAnsi="宋体"/>
                <w:color w:val="auto"/>
                <w:kern w:val="0"/>
                <w:sz w:val="20"/>
                <w:szCs w:val="21"/>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 w:val="20"/>
                <w:szCs w:val="21"/>
              </w:rPr>
            </w:pPr>
            <w:r>
              <w:rPr>
                <w:rFonts w:hint="eastAsia" w:ascii="宋体" w:hAnsi="宋体"/>
                <w:color w:val="auto"/>
                <w:kern w:val="0"/>
                <w:sz w:val="2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 w:val="2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 w:val="20"/>
                <w:szCs w:val="21"/>
              </w:rPr>
            </w:pPr>
            <w:r>
              <w:rPr>
                <w:rFonts w:ascii="宋体" w:hAnsi="宋体"/>
                <w:color w:val="auto"/>
                <w:kern w:val="0"/>
                <w:sz w:val="20"/>
                <w:szCs w:val="21"/>
              </w:rPr>
              <w:t>2</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 w:val="20"/>
                <w:szCs w:val="21"/>
              </w:rPr>
            </w:pPr>
            <w:r>
              <w:rPr>
                <w:rFonts w:ascii="宋体" w:hAnsi="宋体"/>
                <w:color w:val="auto"/>
                <w:kern w:val="0"/>
                <w:sz w:val="20"/>
                <w:szCs w:val="21"/>
              </w:rPr>
              <w:t>[</w:t>
            </w:r>
            <w:r>
              <w:rPr>
                <w:rFonts w:hint="eastAsia" w:ascii="宋体" w:hAnsi="宋体"/>
                <w:color w:val="auto"/>
                <w:kern w:val="0"/>
                <w:sz w:val="20"/>
                <w:szCs w:val="21"/>
              </w:rPr>
              <w:t>单位工程</w:t>
            </w:r>
            <w:r>
              <w:rPr>
                <w:rFonts w:ascii="宋体" w:hAnsi="宋体"/>
                <w:color w:val="auto"/>
                <w:kern w:val="0"/>
                <w:sz w:val="20"/>
                <w:szCs w:val="21"/>
              </w:rPr>
              <w:t>2]</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 w:val="20"/>
                <w:szCs w:val="21"/>
              </w:rPr>
            </w:pPr>
            <w:r>
              <w:rPr>
                <w:rFonts w:hint="eastAsia" w:ascii="宋体" w:hAnsi="宋体"/>
                <w:color w:val="auto"/>
                <w:kern w:val="0"/>
                <w:sz w:val="20"/>
                <w:szCs w:val="21"/>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 w:val="20"/>
                <w:szCs w:val="21"/>
              </w:rPr>
            </w:pPr>
            <w:r>
              <w:rPr>
                <w:rFonts w:hint="eastAsia" w:ascii="宋体" w:hAnsi="宋体"/>
                <w:color w:val="auto"/>
                <w:kern w:val="0"/>
                <w:sz w:val="20"/>
                <w:szCs w:val="21"/>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 w:val="20"/>
                <w:szCs w:val="21"/>
              </w:rPr>
            </w:pPr>
            <w:r>
              <w:rPr>
                <w:rFonts w:hint="eastAsia" w:ascii="宋体" w:hAnsi="宋体"/>
                <w:color w:val="auto"/>
                <w:kern w:val="0"/>
                <w:sz w:val="20"/>
                <w:szCs w:val="21"/>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 w:val="20"/>
                <w:szCs w:val="21"/>
              </w:rPr>
            </w:pPr>
            <w:r>
              <w:rPr>
                <w:rFonts w:hint="eastAsia" w:ascii="宋体" w:hAnsi="宋体"/>
                <w:color w:val="auto"/>
                <w:kern w:val="0"/>
                <w:sz w:val="2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 w:val="2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 w:val="20"/>
                <w:szCs w:val="21"/>
              </w:rPr>
            </w:pPr>
            <w:r>
              <w:rPr>
                <w:rFonts w:hint="eastAsia" w:ascii="宋体" w:hAnsi="宋体"/>
                <w:color w:val="auto"/>
                <w:kern w:val="0"/>
                <w:sz w:val="20"/>
                <w:szCs w:val="21"/>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 w:val="20"/>
                <w:szCs w:val="21"/>
              </w:rPr>
            </w:pPr>
            <w:r>
              <w:rPr>
                <w:rFonts w:hint="eastAsia" w:ascii="宋体" w:hAnsi="宋体"/>
                <w:color w:val="auto"/>
                <w:kern w:val="0"/>
                <w:sz w:val="20"/>
                <w:szCs w:val="21"/>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 w:val="20"/>
                <w:szCs w:val="21"/>
              </w:rPr>
            </w:pPr>
            <w:r>
              <w:rPr>
                <w:rFonts w:hint="eastAsia" w:ascii="宋体" w:hAnsi="宋体"/>
                <w:color w:val="auto"/>
                <w:kern w:val="0"/>
                <w:sz w:val="20"/>
                <w:szCs w:val="21"/>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 w:val="20"/>
                <w:szCs w:val="21"/>
              </w:rPr>
            </w:pPr>
            <w:r>
              <w:rPr>
                <w:rFonts w:hint="eastAsia" w:ascii="宋体" w:hAnsi="宋体"/>
                <w:color w:val="auto"/>
                <w:kern w:val="0"/>
                <w:sz w:val="20"/>
                <w:szCs w:val="21"/>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 w:val="20"/>
                <w:szCs w:val="21"/>
              </w:rPr>
            </w:pPr>
            <w:r>
              <w:rPr>
                <w:rFonts w:hint="eastAsia" w:ascii="宋体" w:hAnsi="宋体"/>
                <w:color w:val="auto"/>
                <w:kern w:val="0"/>
                <w:sz w:val="20"/>
                <w:szCs w:val="21"/>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 w:val="20"/>
                <w:szCs w:val="21"/>
              </w:rPr>
            </w:pPr>
            <w:r>
              <w:rPr>
                <w:rFonts w:hint="eastAsia" w:ascii="宋体" w:hAnsi="宋体"/>
                <w:color w:val="auto"/>
                <w:kern w:val="0"/>
                <w:sz w:val="2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 w:val="2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 w:val="20"/>
                <w:szCs w:val="21"/>
              </w:rPr>
            </w:pPr>
            <w:r>
              <w:rPr>
                <w:rFonts w:hint="eastAsia" w:ascii="宋体" w:hAnsi="宋体"/>
                <w:color w:val="auto"/>
                <w:kern w:val="0"/>
                <w:sz w:val="20"/>
                <w:szCs w:val="21"/>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 w:val="20"/>
                <w:szCs w:val="21"/>
              </w:rPr>
            </w:pPr>
            <w:r>
              <w:rPr>
                <w:rFonts w:hint="eastAsia" w:ascii="宋体" w:hAnsi="宋体"/>
                <w:color w:val="auto"/>
                <w:kern w:val="0"/>
                <w:sz w:val="20"/>
                <w:szCs w:val="21"/>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 w:val="20"/>
                <w:szCs w:val="21"/>
              </w:rPr>
            </w:pPr>
            <w:r>
              <w:rPr>
                <w:rFonts w:hint="eastAsia" w:ascii="宋体" w:hAnsi="宋体"/>
                <w:color w:val="auto"/>
                <w:kern w:val="0"/>
                <w:sz w:val="20"/>
                <w:szCs w:val="21"/>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 w:val="20"/>
                <w:szCs w:val="21"/>
              </w:rPr>
            </w:pPr>
            <w:r>
              <w:rPr>
                <w:rFonts w:hint="eastAsia" w:ascii="宋体" w:hAnsi="宋体"/>
                <w:color w:val="auto"/>
                <w:kern w:val="0"/>
                <w:sz w:val="20"/>
                <w:szCs w:val="21"/>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 w:val="20"/>
                <w:szCs w:val="21"/>
              </w:rPr>
            </w:pPr>
            <w:r>
              <w:rPr>
                <w:rFonts w:hint="eastAsia" w:ascii="宋体" w:hAnsi="宋体"/>
                <w:color w:val="auto"/>
                <w:kern w:val="0"/>
                <w:sz w:val="20"/>
                <w:szCs w:val="21"/>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 w:val="20"/>
                <w:szCs w:val="21"/>
              </w:rPr>
            </w:pPr>
            <w:r>
              <w:rPr>
                <w:rFonts w:hint="eastAsia" w:ascii="宋体" w:hAnsi="宋体"/>
                <w:color w:val="auto"/>
                <w:kern w:val="0"/>
                <w:sz w:val="2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 w:val="2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 w:val="20"/>
                <w:szCs w:val="21"/>
              </w:rPr>
            </w:pPr>
            <w:r>
              <w:rPr>
                <w:rFonts w:hint="eastAsia" w:ascii="宋体" w:hAnsi="宋体"/>
                <w:color w:val="auto"/>
                <w:kern w:val="0"/>
                <w:sz w:val="20"/>
                <w:szCs w:val="21"/>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 w:val="20"/>
                <w:szCs w:val="21"/>
              </w:rPr>
            </w:pPr>
            <w:r>
              <w:rPr>
                <w:rFonts w:hint="eastAsia" w:ascii="宋体" w:hAnsi="宋体"/>
                <w:color w:val="auto"/>
                <w:kern w:val="0"/>
                <w:sz w:val="20"/>
                <w:szCs w:val="21"/>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 w:val="20"/>
                <w:szCs w:val="21"/>
              </w:rPr>
            </w:pPr>
            <w:r>
              <w:rPr>
                <w:rFonts w:hint="eastAsia" w:ascii="宋体" w:hAnsi="宋体"/>
                <w:color w:val="auto"/>
                <w:kern w:val="0"/>
                <w:sz w:val="20"/>
                <w:szCs w:val="21"/>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 w:val="20"/>
                <w:szCs w:val="21"/>
              </w:rPr>
            </w:pPr>
            <w:r>
              <w:rPr>
                <w:rFonts w:hint="eastAsia" w:ascii="宋体" w:hAnsi="宋体"/>
                <w:color w:val="auto"/>
                <w:kern w:val="0"/>
                <w:sz w:val="20"/>
                <w:szCs w:val="21"/>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 w:val="20"/>
                <w:szCs w:val="21"/>
              </w:rPr>
            </w:pPr>
            <w:r>
              <w:rPr>
                <w:rFonts w:hint="eastAsia" w:ascii="宋体" w:hAnsi="宋体"/>
                <w:color w:val="auto"/>
                <w:kern w:val="0"/>
                <w:sz w:val="20"/>
                <w:szCs w:val="21"/>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 w:val="20"/>
                <w:szCs w:val="21"/>
              </w:rPr>
            </w:pPr>
            <w:r>
              <w:rPr>
                <w:rFonts w:hint="eastAsia" w:ascii="宋体" w:hAnsi="宋体"/>
                <w:color w:val="auto"/>
                <w:kern w:val="0"/>
                <w:sz w:val="2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 w:val="2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 w:val="20"/>
                <w:szCs w:val="21"/>
              </w:rPr>
            </w:pPr>
            <w:r>
              <w:rPr>
                <w:rFonts w:ascii="宋体" w:hAnsi="宋体"/>
                <w:color w:val="auto"/>
                <w:kern w:val="0"/>
                <w:sz w:val="20"/>
                <w:szCs w:val="21"/>
              </w:rPr>
              <w:t>n</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 w:val="20"/>
                <w:szCs w:val="21"/>
              </w:rPr>
            </w:pPr>
            <w:r>
              <w:rPr>
                <w:rFonts w:ascii="宋体" w:hAnsi="宋体"/>
                <w:color w:val="auto"/>
                <w:kern w:val="0"/>
                <w:sz w:val="20"/>
                <w:szCs w:val="21"/>
              </w:rPr>
              <w:t>[</w:t>
            </w:r>
            <w:r>
              <w:rPr>
                <w:rFonts w:hint="eastAsia" w:ascii="宋体" w:hAnsi="宋体"/>
                <w:color w:val="auto"/>
                <w:kern w:val="0"/>
                <w:sz w:val="20"/>
                <w:szCs w:val="21"/>
              </w:rPr>
              <w:t>单位工程</w:t>
            </w:r>
            <w:r>
              <w:rPr>
                <w:rFonts w:ascii="宋体" w:hAnsi="宋体"/>
                <w:color w:val="auto"/>
                <w:kern w:val="0"/>
                <w:sz w:val="20"/>
                <w:szCs w:val="21"/>
              </w:rPr>
              <w:t>n]</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 w:val="20"/>
                <w:szCs w:val="21"/>
              </w:rPr>
            </w:pPr>
            <w:r>
              <w:rPr>
                <w:rFonts w:hint="eastAsia" w:ascii="宋体" w:hAnsi="宋体"/>
                <w:color w:val="auto"/>
                <w:kern w:val="0"/>
                <w:sz w:val="20"/>
                <w:szCs w:val="21"/>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 w:val="20"/>
                <w:szCs w:val="21"/>
              </w:rPr>
            </w:pPr>
            <w:r>
              <w:rPr>
                <w:rFonts w:hint="eastAsia" w:ascii="宋体" w:hAnsi="宋体"/>
                <w:color w:val="auto"/>
                <w:kern w:val="0"/>
                <w:sz w:val="20"/>
                <w:szCs w:val="21"/>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 w:val="20"/>
                <w:szCs w:val="21"/>
              </w:rPr>
            </w:pPr>
            <w:r>
              <w:rPr>
                <w:rFonts w:hint="eastAsia" w:ascii="宋体" w:hAnsi="宋体"/>
                <w:color w:val="auto"/>
                <w:kern w:val="0"/>
                <w:sz w:val="20"/>
                <w:szCs w:val="21"/>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 w:val="20"/>
                <w:szCs w:val="21"/>
              </w:rPr>
            </w:pPr>
            <w:r>
              <w:rPr>
                <w:rFonts w:hint="eastAsia" w:ascii="宋体" w:hAnsi="宋体"/>
                <w:color w:val="auto"/>
                <w:kern w:val="0"/>
                <w:sz w:val="2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 w:val="2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 w:val="20"/>
                <w:szCs w:val="21"/>
              </w:rPr>
            </w:pPr>
            <w:r>
              <w:rPr>
                <w:rFonts w:hint="eastAsia" w:ascii="宋体" w:hAnsi="宋体"/>
                <w:color w:val="auto"/>
                <w:kern w:val="0"/>
                <w:sz w:val="20"/>
                <w:szCs w:val="21"/>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 w:val="20"/>
                <w:szCs w:val="21"/>
              </w:rPr>
            </w:pPr>
            <w:r>
              <w:rPr>
                <w:rFonts w:hint="eastAsia" w:ascii="宋体" w:hAnsi="宋体"/>
                <w:color w:val="auto"/>
                <w:kern w:val="0"/>
                <w:sz w:val="20"/>
                <w:szCs w:val="21"/>
              </w:rPr>
              <w:t>投标总报价</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 w:val="20"/>
                <w:szCs w:val="21"/>
              </w:rPr>
            </w:pPr>
            <w:r>
              <w:rPr>
                <w:rFonts w:hint="eastAsia" w:ascii="宋体" w:hAnsi="宋体"/>
                <w:color w:val="auto"/>
                <w:kern w:val="0"/>
                <w:sz w:val="20"/>
                <w:szCs w:val="21"/>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 w:val="20"/>
                <w:szCs w:val="21"/>
              </w:rPr>
            </w:pPr>
            <w:r>
              <w:rPr>
                <w:rFonts w:hint="eastAsia" w:ascii="宋体" w:hAnsi="宋体"/>
                <w:color w:val="auto"/>
                <w:kern w:val="0"/>
                <w:sz w:val="20"/>
                <w:szCs w:val="21"/>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olor w:val="auto"/>
                <w:kern w:val="0"/>
                <w:sz w:val="20"/>
                <w:szCs w:val="21"/>
              </w:rPr>
            </w:pPr>
            <w:r>
              <w:rPr>
                <w:rFonts w:hint="eastAsia" w:ascii="宋体" w:hAnsi="宋体"/>
                <w:color w:val="auto"/>
                <w:kern w:val="0"/>
                <w:sz w:val="20"/>
                <w:szCs w:val="21"/>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 w:val="20"/>
                <w:szCs w:val="21"/>
              </w:rPr>
            </w:pPr>
            <w:r>
              <w:rPr>
                <w:rFonts w:hint="eastAsia" w:ascii="宋体" w:hAnsi="宋体"/>
                <w:color w:val="auto"/>
                <w:kern w:val="0"/>
                <w:sz w:val="2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 w:val="20"/>
                <w:szCs w:val="21"/>
              </w:rPr>
            </w:pPr>
            <w:r>
              <w:rPr>
                <w:rFonts w:hint="eastAsia" w:ascii="宋体" w:hAnsi="宋体"/>
                <w:color w:val="auto"/>
                <w:kern w:val="0"/>
                <w:sz w:val="20"/>
                <w:szCs w:val="21"/>
              </w:rPr>
              <w:t>∑</w:t>
            </w:r>
            <w:r>
              <w:rPr>
                <w:rFonts w:ascii="宋体" w:hAnsi="宋体"/>
                <w:color w:val="auto"/>
                <w:kern w:val="0"/>
                <w:sz w:val="20"/>
                <w:szCs w:val="21"/>
              </w:rPr>
              <w:t>A=A</w:t>
            </w:r>
            <w:r>
              <w:rPr>
                <w:rFonts w:ascii="宋体" w:hAnsi="宋体"/>
                <w:color w:val="auto"/>
                <w:kern w:val="0"/>
                <w:sz w:val="20"/>
                <w:szCs w:val="21"/>
                <w:vertAlign w:val="subscript"/>
              </w:rPr>
              <w:t>1</w:t>
            </w:r>
            <w:r>
              <w:rPr>
                <w:rFonts w:ascii="宋体" w:hAnsi="宋体"/>
                <w:color w:val="auto"/>
                <w:kern w:val="0"/>
                <w:sz w:val="20"/>
                <w:szCs w:val="21"/>
              </w:rPr>
              <w:t>+A</w:t>
            </w:r>
            <w:r>
              <w:rPr>
                <w:rFonts w:ascii="宋体" w:hAnsi="宋体"/>
                <w:color w:val="auto"/>
                <w:kern w:val="0"/>
                <w:sz w:val="20"/>
                <w:szCs w:val="21"/>
                <w:vertAlign w:val="subscript"/>
              </w:rPr>
              <w:t>2</w:t>
            </w:r>
            <w:r>
              <w:rPr>
                <w:rFonts w:ascii="宋体" w:hAnsi="宋体"/>
                <w:color w:val="auto"/>
                <w:kern w:val="0"/>
                <w:sz w:val="20"/>
                <w:szCs w:val="21"/>
              </w:rPr>
              <w:t>+</w:t>
            </w:r>
            <w:r>
              <w:rPr>
                <w:rFonts w:hint="eastAsia" w:ascii="宋体" w:hAnsi="宋体"/>
                <w:color w:val="auto"/>
                <w:kern w:val="0"/>
                <w:sz w:val="20"/>
                <w:szCs w:val="21"/>
              </w:rPr>
              <w:t>…</w:t>
            </w:r>
            <w:r>
              <w:rPr>
                <w:rFonts w:ascii="宋体" w:hAnsi="宋体"/>
                <w:color w:val="auto"/>
                <w:kern w:val="0"/>
                <w:sz w:val="20"/>
                <w:szCs w:val="21"/>
              </w:rPr>
              <w:t>An</w:t>
            </w:r>
            <w:r>
              <w:rPr>
                <w:rFonts w:hint="eastAsia" w:ascii="宋体" w:hAnsi="宋体"/>
                <w:color w:val="auto"/>
                <w:kern w:val="0"/>
                <w:sz w:val="20"/>
                <w:szCs w:val="21"/>
              </w:rPr>
              <w:t>；∑</w:t>
            </w:r>
            <w:r>
              <w:rPr>
                <w:rFonts w:ascii="宋体" w:hAnsi="宋体"/>
                <w:color w:val="auto"/>
                <w:kern w:val="0"/>
                <w:sz w:val="20"/>
                <w:szCs w:val="21"/>
              </w:rPr>
              <w:t>B=B</w:t>
            </w:r>
            <w:r>
              <w:rPr>
                <w:rFonts w:ascii="宋体" w:hAnsi="宋体"/>
                <w:color w:val="auto"/>
                <w:kern w:val="0"/>
                <w:sz w:val="20"/>
                <w:szCs w:val="21"/>
                <w:vertAlign w:val="subscript"/>
              </w:rPr>
              <w:t>1</w:t>
            </w:r>
            <w:r>
              <w:rPr>
                <w:rFonts w:ascii="宋体" w:hAnsi="宋体"/>
                <w:color w:val="auto"/>
                <w:kern w:val="0"/>
                <w:sz w:val="20"/>
                <w:szCs w:val="21"/>
              </w:rPr>
              <w:t>+B</w:t>
            </w:r>
            <w:r>
              <w:rPr>
                <w:rFonts w:ascii="宋体" w:hAnsi="宋体"/>
                <w:color w:val="auto"/>
                <w:kern w:val="0"/>
                <w:sz w:val="20"/>
                <w:szCs w:val="21"/>
                <w:vertAlign w:val="subscript"/>
              </w:rPr>
              <w:t>2</w:t>
            </w:r>
            <w:r>
              <w:rPr>
                <w:rFonts w:ascii="宋体" w:hAnsi="宋体"/>
                <w:color w:val="auto"/>
                <w:kern w:val="0"/>
                <w:sz w:val="20"/>
                <w:szCs w:val="21"/>
              </w:rPr>
              <w:t>+</w:t>
            </w:r>
            <w:r>
              <w:rPr>
                <w:rFonts w:hint="eastAsia" w:ascii="宋体" w:hAnsi="宋体"/>
                <w:color w:val="auto"/>
                <w:kern w:val="0"/>
                <w:sz w:val="20"/>
                <w:szCs w:val="21"/>
              </w:rPr>
              <w:t>…</w:t>
            </w:r>
            <w:r>
              <w:rPr>
                <w:rFonts w:ascii="宋体" w:hAnsi="宋体"/>
                <w:color w:val="auto"/>
                <w:kern w:val="0"/>
                <w:sz w:val="20"/>
                <w:szCs w:val="21"/>
              </w:rPr>
              <w:t>Bn</w:t>
            </w:r>
          </w:p>
        </w:tc>
      </w:tr>
    </w:tbl>
    <w:p>
      <w:pPr>
        <w:rPr>
          <w:rFonts w:ascii="宋体" w:hAnsi="宋体" w:cs="宋体"/>
          <w:color w:val="auto"/>
          <w:kern w:val="0"/>
          <w:sz w:val="20"/>
          <w:szCs w:val="21"/>
        </w:rPr>
      </w:pPr>
      <w:r>
        <w:rPr>
          <w:rFonts w:hint="eastAsia" w:ascii="宋体" w:hAnsi="宋体" w:cs="宋体"/>
          <w:color w:val="auto"/>
          <w:kern w:val="0"/>
          <w:sz w:val="20"/>
          <w:szCs w:val="21"/>
        </w:rPr>
        <w:t>修正原则：</w:t>
      </w:r>
      <w:r>
        <w:rPr>
          <w:rFonts w:hint="eastAsia" w:ascii="宋体" w:hAnsi="宋体"/>
          <w:color w:val="auto"/>
          <w:sz w:val="20"/>
          <w:szCs w:val="21"/>
        </w:rPr>
        <w:t>按就低不就高原则，当修正后报价小于原报价，总价按修正后报价；当修正后报价大于原报价，总价按原报价，并在签订合同时载明在结算价中扣除修正报价与原报价的差额。</w:t>
      </w:r>
      <w:r>
        <w:rPr>
          <w:rFonts w:ascii="宋体" w:hAnsi="宋体" w:cs="宋体"/>
          <w:color w:val="auto"/>
          <w:kern w:val="0"/>
          <w:sz w:val="20"/>
          <w:szCs w:val="21"/>
        </w:rPr>
        <w:tab/>
      </w:r>
    </w:p>
    <w:p>
      <w:pPr>
        <w:rPr>
          <w:rFonts w:ascii="宋体" w:hAnsi="宋体"/>
          <w:color w:val="auto"/>
          <w:kern w:val="0"/>
          <w:sz w:val="20"/>
          <w:szCs w:val="21"/>
        </w:rPr>
      </w:pPr>
      <w:r>
        <w:rPr>
          <w:rFonts w:hint="eastAsia" w:ascii="宋体" w:hAnsi="宋体"/>
          <w:color w:val="auto"/>
          <w:kern w:val="0"/>
          <w:sz w:val="20"/>
          <w:szCs w:val="21"/>
        </w:rPr>
        <w:t>评委签名：</w:t>
      </w:r>
      <w:r>
        <w:rPr>
          <w:rFonts w:ascii="宋体" w:hAnsi="宋体"/>
          <w:color w:val="auto"/>
          <w:kern w:val="0"/>
          <w:sz w:val="20"/>
          <w:szCs w:val="21"/>
        </w:rPr>
        <w:tab/>
      </w:r>
      <w:r>
        <w:rPr>
          <w:rFonts w:ascii="宋体" w:hAnsi="宋体"/>
          <w:color w:val="auto"/>
          <w:kern w:val="0"/>
          <w:sz w:val="20"/>
          <w:szCs w:val="21"/>
        </w:rPr>
        <w:tab/>
      </w:r>
      <w:r>
        <w:rPr>
          <w:rFonts w:ascii="宋体" w:hAnsi="宋体"/>
          <w:color w:val="auto"/>
          <w:kern w:val="0"/>
          <w:sz w:val="20"/>
          <w:szCs w:val="21"/>
        </w:rPr>
        <w:tab/>
      </w:r>
      <w:r>
        <w:rPr>
          <w:rFonts w:ascii="宋体" w:hAnsi="宋体"/>
          <w:color w:val="auto"/>
          <w:kern w:val="0"/>
          <w:sz w:val="20"/>
          <w:szCs w:val="21"/>
        </w:rPr>
        <w:tab/>
      </w:r>
      <w:r>
        <w:rPr>
          <w:rFonts w:ascii="宋体" w:hAnsi="宋体"/>
          <w:color w:val="auto"/>
          <w:kern w:val="0"/>
          <w:sz w:val="20"/>
          <w:szCs w:val="21"/>
        </w:rPr>
        <w:tab/>
      </w:r>
      <w:r>
        <w:rPr>
          <w:rFonts w:hint="eastAsia" w:ascii="宋体" w:hAnsi="宋体"/>
          <w:color w:val="auto"/>
          <w:kern w:val="0"/>
          <w:sz w:val="20"/>
          <w:szCs w:val="21"/>
        </w:rPr>
        <w:t>日期：</w:t>
      </w:r>
    </w:p>
    <w:p>
      <w:pPr>
        <w:rPr>
          <w:rFonts w:ascii="宋体" w:hAnsi="宋体"/>
          <w:color w:val="auto"/>
          <w:sz w:val="20"/>
        </w:rPr>
      </w:pPr>
    </w:p>
    <w:p>
      <w:pPr>
        <w:rPr>
          <w:rFonts w:ascii="宋体" w:hAnsi="宋体"/>
          <w:color w:val="auto"/>
          <w:sz w:val="20"/>
        </w:rPr>
      </w:pPr>
      <w:r>
        <w:rPr>
          <w:rFonts w:ascii="宋体" w:hAnsi="宋体"/>
          <w:color w:val="auto"/>
          <w:sz w:val="20"/>
        </w:rPr>
        <w:br w:type="page"/>
      </w:r>
    </w:p>
    <w:p>
      <w:pPr>
        <w:jc w:val="center"/>
        <w:rPr>
          <w:rFonts w:ascii="宋体" w:hAnsi="宋体"/>
          <w:b/>
          <w:color w:val="auto"/>
          <w:sz w:val="32"/>
          <w:szCs w:val="36"/>
        </w:rPr>
      </w:pPr>
      <w:r>
        <w:rPr>
          <w:rFonts w:hint="eastAsia" w:ascii="宋体" w:hAnsi="宋体"/>
          <w:b/>
          <w:color w:val="auto"/>
          <w:sz w:val="32"/>
          <w:szCs w:val="36"/>
        </w:rPr>
        <w:t>算术复核表</w:t>
      </w:r>
    </w:p>
    <w:p>
      <w:pPr>
        <w:rPr>
          <w:rFonts w:ascii="宋体" w:hAnsi="宋体"/>
          <w:color w:val="auto"/>
          <w:sz w:val="20"/>
          <w:szCs w:val="21"/>
        </w:rPr>
      </w:pPr>
      <w:r>
        <w:rPr>
          <w:rFonts w:hint="eastAsia" w:ascii="宋体" w:hAnsi="宋体"/>
          <w:color w:val="auto"/>
          <w:sz w:val="20"/>
          <w:szCs w:val="21"/>
        </w:rPr>
        <w:t>工程名称：</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023" w:type="dxa"/>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sz w:val="20"/>
                <w:szCs w:val="21"/>
              </w:rPr>
            </w:pPr>
            <w:r>
              <w:rPr>
                <w:rFonts w:hint="eastAsia" w:ascii="宋体" w:hAnsi="宋体"/>
                <w:b/>
                <w:color w:val="auto"/>
                <w:sz w:val="20"/>
                <w:szCs w:val="21"/>
              </w:rPr>
              <w:t>编号</w:t>
            </w:r>
          </w:p>
        </w:tc>
        <w:tc>
          <w:tcPr>
            <w:tcW w:w="4297" w:type="dxa"/>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sz w:val="20"/>
                <w:szCs w:val="21"/>
              </w:rPr>
            </w:pPr>
            <w:r>
              <w:rPr>
                <w:rFonts w:hint="eastAsia" w:ascii="宋体" w:hAnsi="宋体"/>
                <w:b/>
                <w:color w:val="auto"/>
                <w:sz w:val="20"/>
                <w:szCs w:val="21"/>
              </w:rPr>
              <w:t>投标人名称</w:t>
            </w:r>
          </w:p>
        </w:tc>
        <w:tc>
          <w:tcPr>
            <w:tcW w:w="2330" w:type="dxa"/>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sz w:val="20"/>
                <w:szCs w:val="21"/>
              </w:rPr>
            </w:pPr>
            <w:r>
              <w:rPr>
                <w:rFonts w:hint="eastAsia" w:ascii="宋体" w:hAnsi="宋体"/>
                <w:b/>
                <w:color w:val="auto"/>
                <w:sz w:val="20"/>
                <w:szCs w:val="21"/>
              </w:rPr>
              <w:t>原投标报价（</w:t>
            </w:r>
            <w:r>
              <w:rPr>
                <w:rFonts w:ascii="宋体" w:hAnsi="宋体"/>
                <w:b/>
                <w:color w:val="auto"/>
                <w:sz w:val="20"/>
                <w:szCs w:val="21"/>
              </w:rPr>
              <w:t>A</w:t>
            </w:r>
            <w:r>
              <w:rPr>
                <w:rFonts w:hint="eastAsia" w:ascii="宋体" w:hAnsi="宋体"/>
                <w:b/>
                <w:color w:val="auto"/>
                <w:sz w:val="20"/>
                <w:szCs w:val="21"/>
              </w:rPr>
              <w:t>）</w:t>
            </w:r>
          </w:p>
        </w:tc>
        <w:tc>
          <w:tcPr>
            <w:tcW w:w="3101" w:type="dxa"/>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sz w:val="20"/>
                <w:szCs w:val="21"/>
              </w:rPr>
            </w:pPr>
            <w:r>
              <w:rPr>
                <w:rFonts w:hint="eastAsia" w:ascii="宋体" w:hAnsi="宋体"/>
                <w:b/>
                <w:color w:val="auto"/>
                <w:sz w:val="20"/>
                <w:szCs w:val="21"/>
              </w:rPr>
              <w:t>算数复核后投标报价（</w:t>
            </w:r>
            <w:r>
              <w:rPr>
                <w:rFonts w:ascii="宋体" w:hAnsi="宋体"/>
                <w:b/>
                <w:color w:val="auto"/>
                <w:sz w:val="20"/>
                <w:szCs w:val="21"/>
              </w:rPr>
              <w:t>B</w:t>
            </w:r>
            <w:r>
              <w:rPr>
                <w:rFonts w:hint="eastAsia" w:ascii="宋体" w:hAnsi="宋体"/>
                <w:b/>
                <w:color w:val="auto"/>
                <w:sz w:val="20"/>
                <w:szCs w:val="21"/>
              </w:rPr>
              <w:t>）</w:t>
            </w:r>
          </w:p>
        </w:tc>
        <w:tc>
          <w:tcPr>
            <w:tcW w:w="3423" w:type="dxa"/>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sz w:val="20"/>
                <w:szCs w:val="21"/>
              </w:rPr>
            </w:pPr>
            <w:r>
              <w:rPr>
                <w:rFonts w:hint="eastAsia" w:ascii="宋体" w:hAnsi="宋体"/>
                <w:b/>
                <w:color w:val="auto"/>
                <w:sz w:val="20"/>
                <w:szCs w:val="21"/>
              </w:rPr>
              <w:t>误差率（</w:t>
            </w:r>
            <w:r>
              <w:rPr>
                <w:rFonts w:ascii="宋体" w:hAnsi="宋体"/>
                <w:b/>
                <w:color w:val="auto"/>
                <w:sz w:val="20"/>
                <w:szCs w:val="21"/>
              </w:rPr>
              <w:t>r=|A-B|/A*100%</w:t>
            </w:r>
            <w:r>
              <w:rPr>
                <w:rFonts w:hint="eastAsia" w:ascii="宋体" w:hAnsi="宋体"/>
                <w:b/>
                <w:color w:val="auto"/>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auto"/>
                <w:sz w:val="32"/>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auto"/>
                <w:sz w:val="32"/>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auto"/>
                <w:sz w:val="32"/>
                <w:szCs w:val="36"/>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auto"/>
                <w:sz w:val="32"/>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auto"/>
                <w:sz w:val="32"/>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auto"/>
                <w:sz w:val="32"/>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auto"/>
                <w:sz w:val="32"/>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auto"/>
                <w:sz w:val="32"/>
                <w:szCs w:val="36"/>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auto"/>
                <w:sz w:val="32"/>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auto"/>
                <w:sz w:val="32"/>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auto"/>
                <w:sz w:val="32"/>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auto"/>
                <w:sz w:val="32"/>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auto"/>
                <w:sz w:val="32"/>
                <w:szCs w:val="36"/>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auto"/>
                <w:sz w:val="32"/>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auto"/>
                <w:sz w:val="32"/>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auto"/>
                <w:sz w:val="32"/>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auto"/>
                <w:sz w:val="32"/>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auto"/>
                <w:sz w:val="32"/>
                <w:szCs w:val="36"/>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auto"/>
                <w:sz w:val="32"/>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auto"/>
                <w:sz w:val="32"/>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auto"/>
                <w:sz w:val="32"/>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auto"/>
                <w:sz w:val="32"/>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auto"/>
                <w:sz w:val="32"/>
                <w:szCs w:val="36"/>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auto"/>
                <w:sz w:val="32"/>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auto"/>
                <w:sz w:val="32"/>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auto"/>
                <w:sz w:val="32"/>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auto"/>
                <w:sz w:val="32"/>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auto"/>
                <w:sz w:val="32"/>
                <w:szCs w:val="36"/>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auto"/>
                <w:sz w:val="32"/>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auto"/>
                <w:sz w:val="32"/>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auto"/>
                <w:sz w:val="32"/>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auto"/>
                <w:sz w:val="32"/>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auto"/>
                <w:sz w:val="32"/>
                <w:szCs w:val="36"/>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auto"/>
                <w:sz w:val="32"/>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auto"/>
                <w:sz w:val="32"/>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auto"/>
                <w:sz w:val="32"/>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auto"/>
                <w:sz w:val="32"/>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auto"/>
                <w:sz w:val="32"/>
                <w:szCs w:val="36"/>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auto"/>
                <w:sz w:val="32"/>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auto"/>
                <w:sz w:val="32"/>
                <w:szCs w:val="36"/>
              </w:rPr>
            </w:pPr>
          </w:p>
        </w:tc>
      </w:tr>
    </w:tbl>
    <w:p>
      <w:pPr>
        <w:rPr>
          <w:rFonts w:ascii="宋体" w:hAnsi="宋体"/>
          <w:color w:val="auto"/>
          <w:sz w:val="20"/>
          <w:szCs w:val="21"/>
        </w:rPr>
      </w:pPr>
      <w:r>
        <w:rPr>
          <w:rFonts w:hint="eastAsia" w:ascii="宋体" w:hAnsi="宋体"/>
          <w:color w:val="auto"/>
          <w:sz w:val="20"/>
          <w:szCs w:val="21"/>
        </w:rPr>
        <w:t>评委签名：</w:t>
      </w:r>
    </w:p>
    <w:p>
      <w:pPr>
        <w:rPr>
          <w:rFonts w:ascii="宋体" w:hAnsi="宋体"/>
          <w:color w:val="auto"/>
          <w:sz w:val="20"/>
          <w:szCs w:val="21"/>
        </w:rPr>
      </w:pPr>
    </w:p>
    <w:p>
      <w:pPr>
        <w:rPr>
          <w:rFonts w:ascii="宋体" w:hAnsi="宋体"/>
          <w:color w:val="auto"/>
          <w:sz w:val="20"/>
          <w:szCs w:val="21"/>
        </w:rPr>
        <w:sectPr>
          <w:headerReference r:id="rId5" w:type="default"/>
          <w:footerReference r:id="rId6" w:type="default"/>
          <w:pgSz w:w="16838" w:h="11906" w:orient="landscape"/>
          <w:pgMar w:top="1800" w:right="1440" w:bottom="1800" w:left="1440" w:header="851" w:footer="992" w:gutter="0"/>
          <w:cols w:space="720" w:num="1"/>
          <w:docGrid w:type="lines" w:linePitch="312" w:charSpace="0"/>
        </w:sectPr>
      </w:pPr>
    </w:p>
    <w:p>
      <w:pPr>
        <w:pStyle w:val="4"/>
        <w:rPr>
          <w:color w:val="auto"/>
        </w:rPr>
      </w:pPr>
      <w:bookmarkStart w:id="30" w:name="_Toc148087544"/>
      <w:r>
        <w:rPr>
          <w:rFonts w:hint="eastAsia"/>
          <w:color w:val="auto"/>
        </w:rPr>
        <w:t>第三章 合同条款</w:t>
      </w:r>
      <w:bookmarkEnd w:id="29"/>
      <w:bookmarkEnd w:id="30"/>
    </w:p>
    <w:p>
      <w:pPr>
        <w:ind w:firstLine="420" w:firstLineChars="200"/>
        <w:rPr>
          <w:rFonts w:ascii="宋体" w:hAnsi="宋体"/>
          <w:color w:val="auto"/>
          <w:sz w:val="24"/>
          <w:szCs w:val="24"/>
        </w:rPr>
      </w:pPr>
      <w:r>
        <w:rPr>
          <w:rFonts w:hint="eastAsia" w:ascii="宋体" w:hAnsi="宋体"/>
          <w:color w:val="auto"/>
        </w:rPr>
        <w:drawing>
          <wp:anchor distT="0" distB="0" distL="114300" distR="114300" simplePos="0" relativeHeight="251661312" behindDoc="0" locked="0" layoutInCell="1" allowOverlap="1">
            <wp:simplePos x="0" y="0"/>
            <wp:positionH relativeFrom="column">
              <wp:posOffset>3444240</wp:posOffset>
            </wp:positionH>
            <wp:positionV relativeFrom="paragraph">
              <wp:posOffset>46990</wp:posOffset>
            </wp:positionV>
            <wp:extent cx="1475740" cy="1186815"/>
            <wp:effectExtent l="0" t="0" r="0" b="0"/>
            <wp:wrapSquare wrapText="bothSides"/>
            <wp:docPr id="3" name="图片 10" descr="C:\Users\lanxing\Desktop\93b1542184114cf8b316f10d4b2d5c42.png93b1542184114cf8b316f10d4b2d5c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descr="C:\Users\lanxing\Desktop\93b1542184114cf8b316f10d4b2d5c42.png93b1542184114cf8b316f10d4b2d5c42"/>
                    <pic:cNvPicPr>
                      <a:picLocks noChangeAspect="1"/>
                    </pic:cNvPicPr>
                  </pic:nvPicPr>
                  <pic:blipFill>
                    <a:blip r:embed="rId12"/>
                    <a:stretch>
                      <a:fillRect/>
                    </a:stretch>
                  </pic:blipFill>
                  <pic:spPr>
                    <a:xfrm>
                      <a:off x="0" y="0"/>
                      <a:ext cx="1475740" cy="1186815"/>
                    </a:xfrm>
                    <a:prstGeom prst="rect">
                      <a:avLst/>
                    </a:prstGeom>
                    <a:noFill/>
                    <a:ln>
                      <a:noFill/>
                    </a:ln>
                  </pic:spPr>
                </pic:pic>
              </a:graphicData>
            </a:graphic>
          </wp:anchor>
        </w:drawing>
      </w:r>
    </w:p>
    <w:p>
      <w:pPr>
        <w:ind w:firstLine="420" w:firstLineChars="200"/>
        <w:rPr>
          <w:rFonts w:ascii="宋体" w:hAnsi="宋体"/>
          <w:color w:val="auto"/>
        </w:rPr>
      </w:pPr>
    </w:p>
    <w:p>
      <w:pPr>
        <w:rPr>
          <w:rFonts w:ascii="宋体" w:hAnsi="宋体"/>
          <w:color w:val="auto"/>
        </w:rPr>
      </w:pPr>
      <w:r>
        <w:rPr>
          <w:rFonts w:ascii="宋体" w:hAnsi="宋体"/>
          <w:color w:val="auto"/>
        </w:rPr>
        <w:drawing>
          <wp:inline distT="0" distB="0" distL="114300" distR="114300">
            <wp:extent cx="2497455" cy="259715"/>
            <wp:effectExtent l="0" t="0" r="4445" b="698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pic:cNvPicPr>
                  </pic:nvPicPr>
                  <pic:blipFill>
                    <a:blip r:embed="rId13"/>
                    <a:stretch>
                      <a:fillRect/>
                    </a:stretch>
                  </pic:blipFill>
                  <pic:spPr>
                    <a:xfrm>
                      <a:off x="0" y="0"/>
                      <a:ext cx="2497455" cy="259715"/>
                    </a:xfrm>
                    <a:prstGeom prst="rect">
                      <a:avLst/>
                    </a:prstGeom>
                    <a:noFill/>
                    <a:ln>
                      <a:noFill/>
                    </a:ln>
                  </pic:spPr>
                </pic:pic>
              </a:graphicData>
            </a:graphic>
          </wp:inline>
        </w:drawing>
      </w:r>
    </w:p>
    <w:p>
      <w:pPr>
        <w:ind w:firstLine="8400" w:firstLineChars="3500"/>
        <w:rPr>
          <w:rFonts w:ascii="宋体" w:hAnsi="宋体"/>
          <w:color w:val="auto"/>
          <w:sz w:val="24"/>
        </w:rPr>
      </w:pPr>
      <w:r>
        <w:rPr>
          <w:rFonts w:ascii="宋体" w:hAnsi="宋体"/>
          <w:color w:val="auto"/>
          <w:sz w:val="24"/>
        </w:rPr>
        <w:drawing>
          <wp:anchor distT="0" distB="0" distL="114300" distR="114300" simplePos="0" relativeHeight="251660288" behindDoc="1" locked="0" layoutInCell="1" allowOverlap="0">
            <wp:simplePos x="0" y="0"/>
            <wp:positionH relativeFrom="column">
              <wp:posOffset>0</wp:posOffset>
            </wp:positionH>
            <wp:positionV relativeFrom="paragraph">
              <wp:posOffset>198120</wp:posOffset>
            </wp:positionV>
            <wp:extent cx="790575" cy="161925"/>
            <wp:effectExtent l="0" t="0" r="9525" b="3175"/>
            <wp:wrapTight wrapText="bothSides">
              <wp:wrapPolygon>
                <wp:start x="21592" y="-2"/>
                <wp:lineTo x="0" y="0"/>
                <wp:lineTo x="0" y="21600"/>
                <wp:lineTo x="21592" y="21602"/>
                <wp:lineTo x="8" y="21602"/>
                <wp:lineTo x="21600" y="21600"/>
                <wp:lineTo x="21600" y="0"/>
                <wp:lineTo x="8" y="-2"/>
                <wp:lineTo x="21592" y="-2"/>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790575" cy="161925"/>
                    </a:xfrm>
                    <a:prstGeom prst="rect">
                      <a:avLst/>
                    </a:prstGeom>
                    <a:noFill/>
                    <a:ln>
                      <a:noFill/>
                    </a:ln>
                  </pic:spPr>
                </pic:pic>
              </a:graphicData>
            </a:graphic>
          </wp:anchor>
        </w:drawing>
      </w:r>
      <w:r>
        <w:rPr>
          <w:rFonts w:hint="eastAsia" w:ascii="宋体" w:hAnsi="宋体"/>
          <w:color w:val="auto"/>
          <w:sz w:val="24"/>
        </w:rPr>
        <w:t xml:space="preserve">                            </w:t>
      </w:r>
    </w:p>
    <w:p>
      <w:pPr>
        <w:tabs>
          <w:tab w:val="left" w:pos="870"/>
        </w:tabs>
        <w:rPr>
          <w:rFonts w:ascii="宋体" w:hAnsi="宋体"/>
          <w:color w:val="auto"/>
          <w:sz w:val="24"/>
        </w:rPr>
      </w:pPr>
      <w:r>
        <w:rPr>
          <w:rFonts w:hint="eastAsia" w:ascii="宋体" w:hAnsi="宋体"/>
          <w:color w:val="auto"/>
          <w:sz w:val="24"/>
        </w:rPr>
        <w:t>穗开建管施[2023]  号/               /</w:t>
      </w:r>
    </w:p>
    <w:p>
      <w:pPr>
        <w:rPr>
          <w:rFonts w:ascii="宋体" w:hAnsi="宋体"/>
          <w:color w:val="auto"/>
          <w:sz w:val="28"/>
          <w:szCs w:val="28"/>
        </w:rPr>
      </w:pPr>
      <w:r>
        <w:rPr>
          <w:rFonts w:hint="eastAsia" w:ascii="宋体" w:hAnsi="宋体"/>
          <w:color w:val="auto"/>
          <w:sz w:val="28"/>
          <w:szCs w:val="28"/>
        </w:rPr>
        <w:t xml:space="preserve"> </w:t>
      </w:r>
    </w:p>
    <w:p>
      <w:pPr>
        <w:ind w:firstLine="840" w:firstLineChars="400"/>
        <w:rPr>
          <w:rFonts w:ascii="宋体" w:hAnsi="宋体"/>
          <w:color w:val="auto"/>
        </w:rPr>
      </w:pPr>
    </w:p>
    <w:p>
      <w:pPr>
        <w:ind w:firstLine="840" w:firstLineChars="400"/>
        <w:rPr>
          <w:rFonts w:ascii="宋体" w:hAnsi="宋体"/>
          <w:color w:val="auto"/>
        </w:rPr>
      </w:pPr>
      <w:r>
        <w:rPr>
          <w:rFonts w:hint="eastAsia" w:ascii="宋体" w:hAnsi="宋体"/>
          <w:color w:val="auto"/>
        </w:rPr>
        <w:t xml:space="preserve">                                                              </w:t>
      </w:r>
    </w:p>
    <w:p>
      <w:pPr>
        <w:ind w:firstLine="840" w:firstLineChars="400"/>
        <w:rPr>
          <w:rFonts w:ascii="宋体" w:hAnsi="宋体"/>
          <w:color w:val="auto"/>
        </w:rPr>
      </w:pPr>
      <w:r>
        <w:rPr>
          <w:rFonts w:hint="eastAsia" w:ascii="宋体" w:hAnsi="宋体"/>
          <w:color w:val="auto"/>
        </w:rPr>
        <w:t xml:space="preserve">                     </w:t>
      </w:r>
    </w:p>
    <w:p>
      <w:pPr>
        <w:snapToGrid w:val="0"/>
        <w:spacing w:line="440" w:lineRule="exact"/>
        <w:ind w:left="-197" w:leftChars="-94"/>
        <w:jc w:val="center"/>
        <w:rPr>
          <w:rFonts w:ascii="宋体" w:hAnsi="宋体"/>
          <w:color w:val="auto"/>
        </w:rPr>
      </w:pPr>
    </w:p>
    <w:p>
      <w:pPr>
        <w:snapToGrid w:val="0"/>
        <w:spacing w:line="440" w:lineRule="exact"/>
        <w:ind w:left="-197" w:leftChars="-94"/>
        <w:jc w:val="center"/>
        <w:rPr>
          <w:rFonts w:ascii="宋体" w:hAnsi="宋体"/>
          <w:color w:val="auto"/>
        </w:rPr>
      </w:pPr>
      <w:r>
        <w:rPr>
          <w:rFonts w:hint="eastAsia" w:ascii="宋体" w:hAnsi="宋体"/>
          <w:color w:val="auto"/>
        </w:rPr>
        <w:drawing>
          <wp:anchor distT="0" distB="0" distL="114300" distR="114300" simplePos="0" relativeHeight="251659264" behindDoc="0" locked="0" layoutInCell="1" allowOverlap="1">
            <wp:simplePos x="0" y="0"/>
            <wp:positionH relativeFrom="column">
              <wp:posOffset>114300</wp:posOffset>
            </wp:positionH>
            <wp:positionV relativeFrom="paragraph">
              <wp:posOffset>134620</wp:posOffset>
            </wp:positionV>
            <wp:extent cx="5295900" cy="590550"/>
            <wp:effectExtent l="0" t="0" r="0" b="6350"/>
            <wp:wrapSquare wrapText="bothSides"/>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5"/>
                    <a:stretch>
                      <a:fillRect/>
                    </a:stretch>
                  </pic:blipFill>
                  <pic:spPr>
                    <a:xfrm>
                      <a:off x="0" y="0"/>
                      <a:ext cx="5295900" cy="590550"/>
                    </a:xfrm>
                    <a:prstGeom prst="rect">
                      <a:avLst/>
                    </a:prstGeom>
                    <a:noFill/>
                    <a:ln>
                      <a:noFill/>
                    </a:ln>
                  </pic:spPr>
                </pic:pic>
              </a:graphicData>
            </a:graphic>
          </wp:anchor>
        </w:drawing>
      </w:r>
    </w:p>
    <w:p>
      <w:pPr>
        <w:spacing w:line="480" w:lineRule="exact"/>
        <w:jc w:val="center"/>
        <w:rPr>
          <w:rFonts w:ascii="宋体" w:hAnsi="宋体"/>
          <w:color w:val="auto"/>
          <w:sz w:val="28"/>
          <w:szCs w:val="28"/>
        </w:rPr>
      </w:pPr>
      <w:r>
        <w:rPr>
          <w:rFonts w:hint="eastAsia" w:ascii="宋体" w:hAnsi="宋体"/>
          <w:color w:val="auto"/>
          <w:sz w:val="28"/>
          <w:szCs w:val="28"/>
        </w:rPr>
        <w:t xml:space="preserve">        </w:t>
      </w:r>
    </w:p>
    <w:p>
      <w:pPr>
        <w:spacing w:line="480" w:lineRule="exact"/>
        <w:jc w:val="center"/>
        <w:rPr>
          <w:rFonts w:ascii="宋体" w:hAnsi="宋体"/>
          <w:color w:val="auto"/>
          <w:sz w:val="28"/>
          <w:szCs w:val="28"/>
        </w:rPr>
      </w:pPr>
    </w:p>
    <w:p>
      <w:pPr>
        <w:spacing w:line="480" w:lineRule="exact"/>
        <w:rPr>
          <w:rFonts w:ascii="宋体" w:hAnsi="宋体"/>
          <w:color w:val="auto"/>
          <w:sz w:val="28"/>
          <w:szCs w:val="28"/>
          <w:u w:val="single"/>
        </w:rPr>
      </w:pPr>
      <w:r>
        <w:rPr>
          <w:rFonts w:hint="eastAsia" w:ascii="宋体" w:hAnsi="宋体"/>
          <w:color w:val="auto"/>
          <w:sz w:val="28"/>
          <w:szCs w:val="28"/>
        </w:rPr>
        <w:t>项目名称：</w:t>
      </w:r>
      <w:r>
        <w:rPr>
          <w:rFonts w:hint="eastAsia" w:ascii="宋体" w:hAnsi="宋体"/>
          <w:color w:val="auto"/>
          <w:sz w:val="28"/>
          <w:szCs w:val="28"/>
          <w:u w:val="single"/>
        </w:rPr>
        <w:t xml:space="preserve">                                       </w:t>
      </w:r>
    </w:p>
    <w:p>
      <w:pPr>
        <w:spacing w:line="480" w:lineRule="exact"/>
        <w:rPr>
          <w:rFonts w:ascii="宋体" w:hAnsi="宋体"/>
          <w:color w:val="auto"/>
          <w:sz w:val="28"/>
          <w:szCs w:val="28"/>
          <w:u w:val="single"/>
        </w:rPr>
      </w:pPr>
      <w:r>
        <w:rPr>
          <w:rFonts w:hint="eastAsia" w:ascii="宋体" w:hAnsi="宋体"/>
          <w:color w:val="auto"/>
          <w:sz w:val="28"/>
          <w:szCs w:val="28"/>
        </w:rPr>
        <w:t xml:space="preserve">发包人（甲方）： </w:t>
      </w:r>
      <w:r>
        <w:rPr>
          <w:rFonts w:hint="eastAsia" w:ascii="宋体" w:hAnsi="宋体"/>
          <w:color w:val="auto"/>
          <w:sz w:val="28"/>
          <w:szCs w:val="28"/>
          <w:u w:val="single"/>
        </w:rPr>
        <w:t>广州开发区财政投资建设项目管理中心</w:t>
      </w:r>
    </w:p>
    <w:p>
      <w:pPr>
        <w:snapToGrid w:val="0"/>
        <w:spacing w:line="440" w:lineRule="exact"/>
        <w:rPr>
          <w:rFonts w:ascii="宋体" w:hAnsi="宋体"/>
          <w:color w:val="auto"/>
          <w:sz w:val="28"/>
          <w:szCs w:val="28"/>
          <w:u w:val="single"/>
        </w:rPr>
      </w:pPr>
      <w:r>
        <w:rPr>
          <w:rFonts w:hint="eastAsia" w:ascii="宋体" w:hAnsi="宋体"/>
          <w:color w:val="auto"/>
          <w:sz w:val="28"/>
          <w:szCs w:val="28"/>
        </w:rPr>
        <w:t>承包人（乙方）：</w:t>
      </w:r>
      <w:r>
        <w:rPr>
          <w:rFonts w:hint="eastAsia" w:ascii="宋体" w:hAnsi="宋体"/>
          <w:color w:val="auto"/>
          <w:sz w:val="28"/>
          <w:szCs w:val="28"/>
          <w:u w:val="single"/>
        </w:rPr>
        <w:t xml:space="preserve">                                   </w:t>
      </w:r>
    </w:p>
    <w:p>
      <w:pPr>
        <w:spacing w:line="480" w:lineRule="exact"/>
        <w:rPr>
          <w:rFonts w:ascii="宋体" w:hAnsi="宋体"/>
          <w:color w:val="auto"/>
          <w:sz w:val="28"/>
          <w:szCs w:val="28"/>
          <w:u w:val="single"/>
        </w:rPr>
      </w:pPr>
      <w:r>
        <w:rPr>
          <w:rFonts w:hint="eastAsia" w:ascii="宋体" w:hAnsi="宋体"/>
          <w:color w:val="auto"/>
          <w:sz w:val="28"/>
          <w:szCs w:val="28"/>
        </w:rPr>
        <w:t>合同签订日期：</w:t>
      </w:r>
      <w:r>
        <w:rPr>
          <w:rFonts w:hint="eastAsia" w:ascii="宋体" w:hAnsi="宋体"/>
          <w:color w:val="auto"/>
          <w:sz w:val="28"/>
          <w:szCs w:val="28"/>
          <w:u w:val="single"/>
        </w:rPr>
        <w:t xml:space="preserve"> 2023年  月    日</w:t>
      </w:r>
    </w:p>
    <w:p>
      <w:pPr>
        <w:pStyle w:val="26"/>
        <w:spacing w:line="360" w:lineRule="auto"/>
        <w:rPr>
          <w:rFonts w:hAnsi="宋体"/>
          <w:color w:val="auto"/>
          <w:sz w:val="24"/>
          <w:szCs w:val="24"/>
        </w:rPr>
      </w:pPr>
      <w:r>
        <w:rPr>
          <w:rFonts w:hAnsi="宋体"/>
          <w:color w:val="auto"/>
          <w:sz w:val="24"/>
          <w:szCs w:val="24"/>
        </w:rPr>
        <w:drawing>
          <wp:anchor distT="0" distB="0" distL="114300" distR="114300" simplePos="0" relativeHeight="251662336" behindDoc="0" locked="0" layoutInCell="1" allowOverlap="0">
            <wp:simplePos x="0" y="0"/>
            <wp:positionH relativeFrom="column">
              <wp:posOffset>5080</wp:posOffset>
            </wp:positionH>
            <wp:positionV relativeFrom="paragraph">
              <wp:posOffset>348615</wp:posOffset>
            </wp:positionV>
            <wp:extent cx="5606415" cy="1951355"/>
            <wp:effectExtent l="0" t="0" r="0" b="0"/>
            <wp:wrapSquare wrapText="bothSides"/>
            <wp:docPr id="4"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8"/>
                    <pic:cNvPicPr>
                      <a:picLocks noChangeAspect="1"/>
                    </pic:cNvPicPr>
                  </pic:nvPicPr>
                  <pic:blipFill>
                    <a:blip r:embed="rId16"/>
                    <a:stretch>
                      <a:fillRect/>
                    </a:stretch>
                  </pic:blipFill>
                  <pic:spPr>
                    <a:xfrm>
                      <a:off x="0" y="0"/>
                      <a:ext cx="5606415" cy="1951355"/>
                    </a:xfrm>
                    <a:prstGeom prst="rect">
                      <a:avLst/>
                    </a:prstGeom>
                    <a:noFill/>
                    <a:ln>
                      <a:noFill/>
                    </a:ln>
                  </pic:spPr>
                </pic:pic>
              </a:graphicData>
            </a:graphic>
          </wp:anchor>
        </w:drawing>
      </w:r>
      <w:r>
        <w:rPr>
          <w:rFonts w:hint="eastAsia" w:hAnsi="宋体"/>
          <w:color w:val="auto"/>
          <w:sz w:val="28"/>
          <w:szCs w:val="28"/>
        </w:rPr>
        <w:t>签订地点：</w:t>
      </w:r>
      <w:r>
        <w:rPr>
          <w:rFonts w:hint="eastAsia" w:hAnsi="宋体"/>
          <w:color w:val="auto"/>
          <w:sz w:val="28"/>
          <w:szCs w:val="28"/>
          <w:u w:val="single"/>
        </w:rPr>
        <w:t>广州市黄埔区</w:t>
      </w:r>
    </w:p>
    <w:p>
      <w:pPr>
        <w:widowControl/>
        <w:jc w:val="left"/>
        <w:rPr>
          <w:rFonts w:ascii="宋体" w:hAnsi="宋体"/>
          <w:b/>
          <w:color w:val="auto"/>
          <w:sz w:val="22"/>
          <w:szCs w:val="24"/>
        </w:rPr>
      </w:pPr>
      <w:r>
        <w:rPr>
          <w:rFonts w:ascii="宋体" w:hAnsi="宋体"/>
          <w:color w:val="auto"/>
          <w:sz w:val="24"/>
          <w:szCs w:val="24"/>
        </w:rPr>
        <w:br w:type="page"/>
      </w:r>
    </w:p>
    <w:p>
      <w:pPr>
        <w:snapToGrid w:val="0"/>
        <w:spacing w:line="440" w:lineRule="exact"/>
        <w:jc w:val="center"/>
        <w:rPr>
          <w:rFonts w:ascii="宋体" w:hAnsi="宋体"/>
          <w:b/>
          <w:bCs/>
          <w:color w:val="auto"/>
          <w:sz w:val="24"/>
        </w:rPr>
      </w:pPr>
      <w:r>
        <w:rPr>
          <w:rFonts w:hint="eastAsia" w:ascii="宋体" w:hAnsi="宋体"/>
          <w:b/>
          <w:color w:val="auto"/>
          <w:sz w:val="24"/>
        </w:rPr>
        <w:t>第一部分</w:t>
      </w:r>
      <w:r>
        <w:rPr>
          <w:rFonts w:ascii="宋体" w:hAnsi="宋体"/>
          <w:b/>
          <w:color w:val="auto"/>
          <w:sz w:val="24"/>
        </w:rPr>
        <w:t xml:space="preserve">   </w:t>
      </w:r>
      <w:r>
        <w:rPr>
          <w:rFonts w:hint="eastAsia" w:ascii="宋体" w:hAnsi="宋体"/>
          <w:b/>
          <w:color w:val="auto"/>
          <w:sz w:val="24"/>
        </w:rPr>
        <w:t>协议书</w:t>
      </w:r>
    </w:p>
    <w:p>
      <w:pPr>
        <w:snapToGrid w:val="0"/>
        <w:spacing w:line="440" w:lineRule="exact"/>
        <w:ind w:firstLine="480"/>
        <w:rPr>
          <w:rFonts w:ascii="宋体" w:hAnsi="宋体"/>
          <w:color w:val="auto"/>
          <w:sz w:val="24"/>
          <w:u w:val="single"/>
        </w:rPr>
      </w:pPr>
      <w:r>
        <w:rPr>
          <w:rFonts w:hint="eastAsia" w:ascii="宋体" w:hAnsi="宋体"/>
          <w:color w:val="auto"/>
          <w:sz w:val="24"/>
        </w:rPr>
        <w:t>发包人（甲方）：</w:t>
      </w:r>
      <w:r>
        <w:rPr>
          <w:rFonts w:ascii="宋体" w:hAnsi="宋体"/>
          <w:color w:val="auto"/>
          <w:sz w:val="24"/>
          <w:u w:val="single"/>
        </w:rPr>
        <w:t xml:space="preserve">                             </w:t>
      </w:r>
      <w:r>
        <w:rPr>
          <w:rFonts w:hint="eastAsia" w:ascii="宋体" w:hAnsi="宋体"/>
          <w:color w:val="auto"/>
          <w:sz w:val="24"/>
        </w:rPr>
        <w:t>。</w:t>
      </w:r>
    </w:p>
    <w:p>
      <w:pPr>
        <w:snapToGrid w:val="0"/>
        <w:spacing w:line="440" w:lineRule="exact"/>
        <w:ind w:firstLine="480"/>
        <w:rPr>
          <w:rFonts w:ascii="宋体" w:hAnsi="宋体"/>
          <w:color w:val="auto"/>
          <w:sz w:val="24"/>
          <w:u w:val="single"/>
        </w:rPr>
      </w:pPr>
      <w:r>
        <w:rPr>
          <w:rFonts w:hint="eastAsia" w:ascii="宋体" w:hAnsi="宋体"/>
          <w:color w:val="auto"/>
          <w:sz w:val="24"/>
        </w:rPr>
        <w:t>承包人（乙方）：</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w:t>
      </w:r>
    </w:p>
    <w:p>
      <w:pPr>
        <w:pStyle w:val="280"/>
        <w:snapToGrid w:val="0"/>
        <w:spacing w:line="440" w:lineRule="exact"/>
        <w:rPr>
          <w:rFonts w:ascii="宋体" w:hAnsi="宋体"/>
          <w:color w:val="auto"/>
          <w:szCs w:val="24"/>
        </w:rPr>
      </w:pPr>
      <w:r>
        <w:rPr>
          <w:rFonts w:hint="eastAsia" w:ascii="宋体" w:hAnsi="宋体"/>
          <w:color w:val="auto"/>
          <w:szCs w:val="24"/>
        </w:rPr>
        <w:t>依照《中华人民共和国民法典》、《中华人民共和国建筑法》及其他有关法律、行政法规，遵循平等、自愿、公平和诚实信用的原则，双方就本建设工程施工事项协商一致，订立本合同。</w:t>
      </w:r>
    </w:p>
    <w:p>
      <w:pPr>
        <w:snapToGrid w:val="0"/>
        <w:spacing w:line="440" w:lineRule="exact"/>
        <w:ind w:firstLine="482" w:firstLineChars="200"/>
        <w:rPr>
          <w:rFonts w:ascii="宋体" w:hAnsi="宋体"/>
          <w:b/>
          <w:bCs/>
          <w:color w:val="auto"/>
          <w:sz w:val="24"/>
        </w:rPr>
      </w:pPr>
      <w:r>
        <w:rPr>
          <w:rFonts w:hint="eastAsia" w:ascii="宋体" w:hAnsi="宋体"/>
          <w:b/>
          <w:bCs/>
          <w:color w:val="auto"/>
          <w:sz w:val="24"/>
        </w:rPr>
        <w:t>一、工程概况</w:t>
      </w:r>
    </w:p>
    <w:p>
      <w:pPr>
        <w:snapToGrid w:val="0"/>
        <w:spacing w:line="440" w:lineRule="exact"/>
        <w:ind w:firstLine="480" w:firstLineChars="200"/>
        <w:rPr>
          <w:rFonts w:ascii="宋体" w:hAnsi="宋体"/>
          <w:color w:val="auto"/>
          <w:sz w:val="24"/>
        </w:rPr>
      </w:pPr>
      <w:r>
        <w:rPr>
          <w:rFonts w:hint="eastAsia" w:ascii="宋体" w:hAnsi="宋体"/>
          <w:color w:val="auto"/>
          <w:sz w:val="24"/>
        </w:rPr>
        <w:t>工程名称：</w:t>
      </w:r>
      <w:r>
        <w:rPr>
          <w:rFonts w:ascii="宋体" w:hAnsi="宋体"/>
          <w:bCs/>
          <w:color w:val="auto"/>
          <w:sz w:val="24"/>
          <w:u w:val="single"/>
        </w:rPr>
        <w:t xml:space="preserve">                            </w:t>
      </w:r>
      <w:r>
        <w:rPr>
          <w:rFonts w:hint="eastAsia" w:ascii="宋体" w:hAnsi="宋体"/>
          <w:bCs/>
          <w:color w:val="auto"/>
          <w:sz w:val="24"/>
        </w:rPr>
        <w:t>。</w:t>
      </w:r>
    </w:p>
    <w:p>
      <w:pPr>
        <w:snapToGrid w:val="0"/>
        <w:spacing w:line="440" w:lineRule="exact"/>
        <w:ind w:firstLine="480" w:firstLineChars="200"/>
        <w:rPr>
          <w:rFonts w:ascii="宋体" w:hAnsi="宋体"/>
          <w:color w:val="auto"/>
          <w:sz w:val="24"/>
        </w:rPr>
      </w:pPr>
      <w:r>
        <w:rPr>
          <w:rFonts w:hint="eastAsia" w:ascii="宋体" w:hAnsi="宋体"/>
          <w:color w:val="auto"/>
          <w:sz w:val="24"/>
        </w:rPr>
        <w:t>工程地点：</w:t>
      </w:r>
      <w:r>
        <w:rPr>
          <w:rFonts w:ascii="宋体" w:hAnsi="宋体"/>
          <w:bCs/>
          <w:color w:val="auto"/>
          <w:sz w:val="24"/>
          <w:u w:val="single"/>
        </w:rPr>
        <w:t xml:space="preserve">                            </w:t>
      </w:r>
      <w:r>
        <w:rPr>
          <w:rFonts w:hint="eastAsia" w:ascii="宋体" w:hAnsi="宋体"/>
          <w:bCs/>
          <w:color w:val="auto"/>
          <w:sz w:val="24"/>
        </w:rPr>
        <w:t>。</w:t>
      </w:r>
    </w:p>
    <w:p>
      <w:pPr>
        <w:snapToGrid w:val="0"/>
        <w:spacing w:line="440" w:lineRule="exact"/>
        <w:ind w:firstLine="480" w:firstLineChars="200"/>
        <w:rPr>
          <w:rFonts w:ascii="宋体" w:hAnsi="宋体"/>
          <w:color w:val="auto"/>
          <w:sz w:val="24"/>
        </w:rPr>
      </w:pPr>
      <w:r>
        <w:rPr>
          <w:rFonts w:hint="eastAsia" w:ascii="宋体" w:hAnsi="宋体"/>
          <w:color w:val="auto"/>
          <w:sz w:val="24"/>
        </w:rPr>
        <w:t>工程内容：</w:t>
      </w:r>
      <w:r>
        <w:rPr>
          <w:rFonts w:ascii="宋体" w:hAnsi="宋体"/>
          <w:color w:val="auto"/>
          <w:sz w:val="24"/>
          <w:u w:val="single"/>
        </w:rPr>
        <w:t xml:space="preserve">                          </w:t>
      </w:r>
      <w:r>
        <w:rPr>
          <w:rFonts w:hint="eastAsia" w:ascii="宋体" w:hAnsi="宋体"/>
          <w:color w:val="auto"/>
          <w:sz w:val="24"/>
        </w:rPr>
        <w:t>。具体内容以施工图纸及工程量清单为准。</w:t>
      </w:r>
    </w:p>
    <w:p>
      <w:pPr>
        <w:snapToGrid w:val="0"/>
        <w:spacing w:line="440" w:lineRule="exact"/>
        <w:ind w:firstLine="480" w:firstLineChars="200"/>
        <w:rPr>
          <w:rFonts w:ascii="宋体" w:hAnsi="宋体"/>
          <w:color w:val="auto"/>
          <w:sz w:val="24"/>
        </w:rPr>
      </w:pPr>
      <w:r>
        <w:rPr>
          <w:rFonts w:hint="eastAsia" w:ascii="宋体" w:hAnsi="宋体"/>
          <w:color w:val="auto"/>
          <w:sz w:val="24"/>
          <w:u w:val="single"/>
        </w:rPr>
        <w:t>建设业主有权根据工程实施情况，对承包人的承包范围和承包工程量进行适当调整</w:t>
      </w:r>
      <w:r>
        <w:rPr>
          <w:rFonts w:hint="eastAsia" w:ascii="宋体" w:hAnsi="宋体"/>
          <w:color w:val="auto"/>
          <w:sz w:val="24"/>
        </w:rPr>
        <w:t>。</w:t>
      </w:r>
    </w:p>
    <w:p>
      <w:pPr>
        <w:snapToGrid w:val="0"/>
        <w:spacing w:line="440" w:lineRule="exact"/>
        <w:ind w:firstLine="480" w:firstLineChars="200"/>
        <w:rPr>
          <w:rFonts w:ascii="宋体" w:hAnsi="宋体"/>
          <w:color w:val="auto"/>
          <w:sz w:val="24"/>
        </w:rPr>
      </w:pPr>
      <w:r>
        <w:rPr>
          <w:rFonts w:hint="eastAsia" w:ascii="宋体" w:hAnsi="宋体"/>
          <w:color w:val="auto"/>
          <w:sz w:val="24"/>
        </w:rPr>
        <w:t>工程立项批准文号：</w:t>
      </w:r>
      <w:r>
        <w:rPr>
          <w:rFonts w:ascii="宋体" w:hAnsi="宋体"/>
          <w:color w:val="auto"/>
          <w:sz w:val="24"/>
          <w:u w:val="single"/>
        </w:rPr>
        <w:t xml:space="preserve">             </w:t>
      </w:r>
      <w:r>
        <w:rPr>
          <w:rFonts w:hint="eastAsia" w:ascii="宋体" w:hAnsi="宋体"/>
          <w:color w:val="auto"/>
          <w:sz w:val="24"/>
        </w:rPr>
        <w:t>。</w:t>
      </w:r>
    </w:p>
    <w:p>
      <w:pPr>
        <w:snapToGrid w:val="0"/>
        <w:spacing w:line="440" w:lineRule="exact"/>
        <w:ind w:firstLine="480"/>
        <w:jc w:val="left"/>
        <w:rPr>
          <w:rFonts w:ascii="宋体" w:hAnsi="宋体"/>
          <w:color w:val="auto"/>
          <w:sz w:val="24"/>
          <w:u w:val="single"/>
        </w:rPr>
      </w:pPr>
      <w:r>
        <w:rPr>
          <w:rFonts w:hint="eastAsia" w:ascii="宋体" w:hAnsi="宋体"/>
          <w:color w:val="auto"/>
          <w:sz w:val="24"/>
        </w:rPr>
        <w:t>资金来源：</w:t>
      </w:r>
      <w:r>
        <w:rPr>
          <w:rFonts w:hint="eastAsia" w:ascii="宋体" w:hAnsi="宋体"/>
          <w:color w:val="auto"/>
          <w:sz w:val="24"/>
          <w:u w:val="single"/>
        </w:rPr>
        <w:t>财政投资</w:t>
      </w:r>
      <w:r>
        <w:rPr>
          <w:rFonts w:hint="eastAsia" w:ascii="宋体" w:hAnsi="宋体"/>
          <w:color w:val="auto"/>
          <w:sz w:val="24"/>
        </w:rPr>
        <w:t>。</w:t>
      </w:r>
    </w:p>
    <w:p>
      <w:pPr>
        <w:snapToGrid w:val="0"/>
        <w:spacing w:line="440" w:lineRule="exact"/>
        <w:ind w:firstLine="482" w:firstLineChars="200"/>
        <w:rPr>
          <w:rFonts w:ascii="宋体" w:hAnsi="宋体"/>
          <w:b/>
          <w:bCs/>
          <w:color w:val="auto"/>
          <w:sz w:val="24"/>
        </w:rPr>
      </w:pPr>
      <w:r>
        <w:rPr>
          <w:rFonts w:hint="eastAsia" w:ascii="宋体" w:hAnsi="宋体"/>
          <w:b/>
          <w:bCs/>
          <w:color w:val="auto"/>
          <w:sz w:val="24"/>
        </w:rPr>
        <w:t>二、工程承包范围及承包方式</w:t>
      </w:r>
    </w:p>
    <w:p>
      <w:pPr>
        <w:snapToGrid w:val="0"/>
        <w:spacing w:line="440" w:lineRule="exact"/>
        <w:ind w:firstLine="480" w:firstLineChars="200"/>
        <w:rPr>
          <w:rFonts w:ascii="宋体" w:hAnsi="宋体"/>
          <w:color w:val="auto"/>
          <w:sz w:val="24"/>
        </w:rPr>
      </w:pPr>
      <w:r>
        <w:rPr>
          <w:rFonts w:hint="eastAsia" w:ascii="宋体" w:hAnsi="宋体"/>
          <w:color w:val="auto"/>
          <w:sz w:val="24"/>
        </w:rPr>
        <w:t>（一）承包范围：</w:t>
      </w:r>
      <w:r>
        <w:rPr>
          <w:rFonts w:hint="eastAsia" w:ascii="宋体" w:hAnsi="宋体"/>
          <w:color w:val="auto"/>
          <w:sz w:val="24"/>
          <w:u w:val="single"/>
        </w:rPr>
        <w:t>按发包人确认的施工图纸、图纸会审纪录和有关变更文件、资料、招标文件、承包人投标文件以及双方签订的有关协议所包含的内容</w:t>
      </w:r>
      <w:r>
        <w:rPr>
          <w:rFonts w:hint="eastAsia" w:ascii="宋体" w:hAnsi="宋体"/>
          <w:color w:val="auto"/>
          <w:sz w:val="24"/>
        </w:rPr>
        <w:t>。</w:t>
      </w:r>
    </w:p>
    <w:p>
      <w:pPr>
        <w:snapToGrid w:val="0"/>
        <w:spacing w:line="440" w:lineRule="exact"/>
        <w:ind w:firstLine="480" w:firstLineChars="200"/>
        <w:rPr>
          <w:rFonts w:ascii="宋体" w:hAnsi="宋体"/>
          <w:color w:val="auto"/>
          <w:sz w:val="24"/>
          <w:u w:val="single"/>
        </w:rPr>
      </w:pPr>
      <w:r>
        <w:rPr>
          <w:rFonts w:hint="eastAsia" w:ascii="宋体" w:hAnsi="宋体"/>
          <w:color w:val="auto"/>
          <w:sz w:val="24"/>
        </w:rPr>
        <w:t>（二）承包方式：</w:t>
      </w:r>
      <w:r>
        <w:rPr>
          <w:rFonts w:ascii="宋体" w:hAnsi="宋体"/>
          <w:color w:val="auto"/>
          <w:sz w:val="24"/>
          <w:u w:val="single"/>
        </w:rPr>
        <w:t>包工、包料、包工期、包质量、包安全、包文</w:t>
      </w:r>
      <w:r>
        <w:rPr>
          <w:rFonts w:hint="eastAsia" w:ascii="宋体" w:hAnsi="宋体"/>
          <w:color w:val="auto"/>
          <w:sz w:val="24"/>
          <w:u w:val="single"/>
        </w:rPr>
        <w:t>明施工、包验收、包保修、综合单价包干，</w:t>
      </w:r>
      <w:r>
        <w:rPr>
          <w:rFonts w:ascii="宋体" w:hAnsi="宋体"/>
          <w:color w:val="auto"/>
          <w:sz w:val="24"/>
          <w:u w:val="single"/>
        </w:rPr>
        <w:t>措施项目费（除施工围蔽费用外）包干，施工围蔽清单综合单价包干，工程量按实计量</w:t>
      </w:r>
      <w:r>
        <w:rPr>
          <w:rFonts w:hint="eastAsia" w:ascii="宋体" w:hAnsi="宋体"/>
          <w:color w:val="auto"/>
          <w:sz w:val="24"/>
        </w:rPr>
        <w:t>。</w:t>
      </w:r>
    </w:p>
    <w:p>
      <w:pPr>
        <w:snapToGrid w:val="0"/>
        <w:spacing w:line="440" w:lineRule="exact"/>
        <w:ind w:firstLine="482" w:firstLineChars="200"/>
        <w:rPr>
          <w:rFonts w:ascii="宋体" w:hAnsi="宋体"/>
          <w:b/>
          <w:bCs/>
          <w:color w:val="auto"/>
          <w:sz w:val="24"/>
          <w:u w:val="single"/>
        </w:rPr>
      </w:pPr>
      <w:r>
        <w:rPr>
          <w:rFonts w:hint="eastAsia" w:ascii="宋体" w:hAnsi="宋体"/>
          <w:b/>
          <w:bCs/>
          <w:color w:val="auto"/>
          <w:sz w:val="24"/>
        </w:rPr>
        <w:t>三、合同工期</w:t>
      </w:r>
    </w:p>
    <w:p>
      <w:pPr>
        <w:snapToGrid w:val="0"/>
        <w:spacing w:line="440" w:lineRule="exact"/>
        <w:ind w:left="480"/>
        <w:rPr>
          <w:rFonts w:ascii="宋体" w:hAnsi="宋体"/>
          <w:color w:val="auto"/>
          <w:sz w:val="24"/>
          <w:u w:val="single"/>
        </w:rPr>
      </w:pPr>
      <w:r>
        <w:rPr>
          <w:rFonts w:hint="eastAsia" w:ascii="宋体" w:hAnsi="宋体"/>
          <w:color w:val="auto"/>
          <w:sz w:val="24"/>
        </w:rPr>
        <w:t>暂定开工日期：</w:t>
      </w:r>
      <w:r>
        <w:rPr>
          <w:rFonts w:ascii="宋体" w:hAnsi="宋体"/>
          <w:color w:val="auto"/>
          <w:sz w:val="24"/>
          <w:u w:val="single"/>
        </w:rPr>
        <w:t xml:space="preserve">     </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rPr>
        <w:t>日</w:t>
      </w:r>
    </w:p>
    <w:p>
      <w:pPr>
        <w:snapToGrid w:val="0"/>
        <w:spacing w:line="440" w:lineRule="exact"/>
        <w:ind w:left="480"/>
        <w:rPr>
          <w:rFonts w:ascii="宋体" w:hAnsi="宋体"/>
          <w:color w:val="auto"/>
          <w:sz w:val="24"/>
          <w:u w:val="single"/>
        </w:rPr>
      </w:pPr>
      <w:r>
        <w:rPr>
          <w:rFonts w:hint="eastAsia" w:ascii="宋体" w:hAnsi="宋体"/>
          <w:color w:val="auto"/>
          <w:sz w:val="24"/>
        </w:rPr>
        <w:t>暂定竣工日期：</w:t>
      </w:r>
      <w:r>
        <w:rPr>
          <w:rFonts w:ascii="宋体" w:hAnsi="宋体"/>
          <w:color w:val="auto"/>
          <w:sz w:val="24"/>
          <w:u w:val="single"/>
        </w:rPr>
        <w:t xml:space="preserve">     </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rPr>
        <w:t>日</w:t>
      </w:r>
    </w:p>
    <w:p>
      <w:pPr>
        <w:snapToGrid w:val="0"/>
        <w:spacing w:line="440" w:lineRule="exact"/>
        <w:ind w:left="480"/>
        <w:rPr>
          <w:rFonts w:ascii="宋体" w:hAnsi="宋体"/>
          <w:color w:val="auto"/>
          <w:sz w:val="24"/>
        </w:rPr>
      </w:pPr>
      <w:r>
        <w:rPr>
          <w:rFonts w:hint="eastAsia" w:ascii="宋体" w:hAnsi="宋体"/>
          <w:color w:val="auto"/>
          <w:sz w:val="24"/>
        </w:rPr>
        <w:t>合同工期为</w:t>
      </w:r>
      <w:r>
        <w:rPr>
          <w:rFonts w:ascii="宋体" w:hAnsi="宋体"/>
          <w:color w:val="auto"/>
          <w:sz w:val="24"/>
          <w:u w:val="single"/>
        </w:rPr>
        <w:t xml:space="preserve">     </w:t>
      </w:r>
      <w:r>
        <w:rPr>
          <w:rFonts w:hint="eastAsia" w:ascii="宋体" w:hAnsi="宋体"/>
          <w:color w:val="auto"/>
          <w:sz w:val="24"/>
        </w:rPr>
        <w:t>日历天。实际开工日期以批准的开工报告为准。</w:t>
      </w:r>
    </w:p>
    <w:p>
      <w:pPr>
        <w:snapToGrid w:val="0"/>
        <w:spacing w:line="440" w:lineRule="exact"/>
        <w:ind w:firstLine="482" w:firstLineChars="200"/>
        <w:rPr>
          <w:rFonts w:ascii="宋体" w:hAnsi="宋体"/>
          <w:b/>
          <w:bCs/>
          <w:color w:val="auto"/>
          <w:sz w:val="24"/>
        </w:rPr>
      </w:pPr>
      <w:r>
        <w:rPr>
          <w:rFonts w:hint="eastAsia" w:ascii="宋体" w:hAnsi="宋体"/>
          <w:b/>
          <w:bCs/>
          <w:color w:val="auto"/>
          <w:sz w:val="24"/>
        </w:rPr>
        <w:t>四、质量标准</w:t>
      </w:r>
    </w:p>
    <w:p>
      <w:pPr>
        <w:pStyle w:val="231"/>
        <w:snapToGrid w:val="0"/>
        <w:spacing w:line="400" w:lineRule="exact"/>
        <w:ind w:firstLine="480" w:firstLineChars="200"/>
        <w:rPr>
          <w:rFonts w:ascii="宋体" w:hAnsi="宋体" w:eastAsia="宋体"/>
          <w:color w:val="auto"/>
          <w:sz w:val="24"/>
        </w:rPr>
      </w:pPr>
      <w:r>
        <w:rPr>
          <w:rFonts w:hint="eastAsia" w:ascii="宋体" w:hAnsi="宋体" w:eastAsia="宋体"/>
          <w:color w:val="auto"/>
          <w:sz w:val="24"/>
        </w:rPr>
        <w:t>施工要求：符合设计图纸要求和国家、省、市相关法律法规规定要求及行业工程质量标准，</w:t>
      </w:r>
      <w:r>
        <w:rPr>
          <w:rFonts w:hint="eastAsia" w:ascii="宋体" w:hAnsi="宋体" w:eastAsia="宋体"/>
          <w:color w:val="auto"/>
          <w:sz w:val="24"/>
          <w:u w:val="single"/>
        </w:rPr>
        <w:t>且达到投标承诺的       标准</w:t>
      </w:r>
      <w:r>
        <w:rPr>
          <w:rFonts w:hint="eastAsia" w:ascii="宋体" w:hAnsi="宋体" w:eastAsia="宋体"/>
          <w:color w:val="auto"/>
          <w:sz w:val="24"/>
        </w:rPr>
        <w:t>。</w:t>
      </w:r>
    </w:p>
    <w:p>
      <w:pPr>
        <w:spacing w:line="400" w:lineRule="exact"/>
        <w:ind w:firstLine="480" w:firstLineChars="200"/>
        <w:rPr>
          <w:rFonts w:ascii="宋体" w:hAnsi="宋体"/>
          <w:color w:val="auto"/>
          <w:kern w:val="0"/>
          <w:sz w:val="24"/>
          <w:szCs w:val="20"/>
          <w:u w:val="single"/>
        </w:rPr>
      </w:pPr>
      <w:r>
        <w:rPr>
          <w:rFonts w:hint="eastAsia" w:ascii="宋体" w:hAnsi="宋体"/>
          <w:color w:val="auto"/>
          <w:kern w:val="0"/>
          <w:sz w:val="24"/>
          <w:szCs w:val="20"/>
        </w:rPr>
        <w:t>工程质量标准：合格，</w:t>
      </w:r>
      <w:r>
        <w:rPr>
          <w:rFonts w:hint="eastAsia" w:ascii="宋体" w:hAnsi="宋体"/>
          <w:color w:val="auto"/>
          <w:kern w:val="0"/>
          <w:sz w:val="24"/>
          <w:szCs w:val="20"/>
          <w:u w:val="single"/>
        </w:rPr>
        <w:t>且达到投标承诺的    标准。</w:t>
      </w:r>
    </w:p>
    <w:p>
      <w:pPr>
        <w:snapToGrid w:val="0"/>
        <w:spacing w:line="440" w:lineRule="exact"/>
        <w:ind w:firstLine="482" w:firstLineChars="200"/>
        <w:rPr>
          <w:rFonts w:ascii="宋体" w:hAnsi="宋体"/>
          <w:b/>
          <w:bCs/>
          <w:color w:val="auto"/>
          <w:sz w:val="24"/>
        </w:rPr>
      </w:pPr>
      <w:r>
        <w:rPr>
          <w:rFonts w:hint="eastAsia" w:ascii="宋体" w:hAnsi="宋体"/>
          <w:b/>
          <w:bCs/>
          <w:color w:val="auto"/>
          <w:sz w:val="24"/>
        </w:rPr>
        <w:t>五、合同价款</w:t>
      </w:r>
    </w:p>
    <w:p>
      <w:pPr>
        <w:spacing w:line="440" w:lineRule="exact"/>
        <w:ind w:firstLine="480" w:firstLineChars="200"/>
        <w:rPr>
          <w:rFonts w:ascii="宋体" w:hAnsi="宋体"/>
          <w:bCs/>
          <w:snapToGrid w:val="0"/>
          <w:color w:val="auto"/>
          <w:kern w:val="0"/>
          <w:sz w:val="24"/>
        </w:rPr>
      </w:pPr>
      <w:r>
        <w:rPr>
          <w:rFonts w:hint="eastAsia" w:ascii="宋体" w:hAnsi="宋体"/>
          <w:bCs/>
          <w:snapToGrid w:val="0"/>
          <w:color w:val="auto"/>
          <w:kern w:val="0"/>
          <w:sz w:val="24"/>
        </w:rPr>
        <w:t>合同价款暂定为￥</w:t>
      </w:r>
      <w:r>
        <w:rPr>
          <w:rFonts w:ascii="宋体" w:hAnsi="宋体"/>
          <w:bCs/>
          <w:snapToGrid w:val="0"/>
          <w:color w:val="auto"/>
          <w:kern w:val="0"/>
          <w:sz w:val="24"/>
          <w:u w:val="single"/>
        </w:rPr>
        <w:t xml:space="preserve">             </w:t>
      </w:r>
      <w:r>
        <w:rPr>
          <w:rFonts w:hint="eastAsia" w:ascii="宋体" w:hAnsi="宋体"/>
          <w:bCs/>
          <w:snapToGrid w:val="0"/>
          <w:color w:val="auto"/>
          <w:kern w:val="0"/>
          <w:sz w:val="24"/>
        </w:rPr>
        <w:t>元（大写：人民币</w:t>
      </w:r>
      <w:r>
        <w:rPr>
          <w:rFonts w:ascii="宋体" w:hAnsi="宋体"/>
          <w:bCs/>
          <w:snapToGrid w:val="0"/>
          <w:color w:val="auto"/>
          <w:kern w:val="0"/>
          <w:sz w:val="24"/>
          <w:u w:val="single"/>
        </w:rPr>
        <w:t xml:space="preserve">             </w:t>
      </w:r>
      <w:r>
        <w:rPr>
          <w:rFonts w:hint="eastAsia" w:ascii="宋体" w:hAnsi="宋体"/>
          <w:bCs/>
          <w:snapToGrid w:val="0"/>
          <w:color w:val="auto"/>
          <w:kern w:val="0"/>
          <w:sz w:val="24"/>
        </w:rPr>
        <w:t>），其中绿色施工安全防护措施费为</w:t>
      </w:r>
      <w:r>
        <w:rPr>
          <w:rFonts w:hint="eastAsia" w:ascii="宋体" w:hAnsi="宋体"/>
          <w:bCs/>
          <w:snapToGrid w:val="0"/>
          <w:color w:val="auto"/>
          <w:kern w:val="0"/>
          <w:sz w:val="24"/>
          <w:u w:val="single"/>
        </w:rPr>
        <w:t xml:space="preserve">        </w:t>
      </w:r>
      <w:r>
        <w:rPr>
          <w:rFonts w:hint="eastAsia" w:ascii="宋体" w:hAnsi="宋体"/>
          <w:bCs/>
          <w:snapToGrid w:val="0"/>
          <w:color w:val="auto"/>
          <w:kern w:val="0"/>
          <w:sz w:val="24"/>
        </w:rPr>
        <w:t>元、暂列金额为</w:t>
      </w:r>
      <w:r>
        <w:rPr>
          <w:rFonts w:hint="eastAsia" w:ascii="宋体" w:hAnsi="宋体"/>
          <w:bCs/>
          <w:snapToGrid w:val="0"/>
          <w:color w:val="auto"/>
          <w:kern w:val="0"/>
          <w:sz w:val="24"/>
          <w:u w:val="single"/>
        </w:rPr>
        <w:t xml:space="preserve">       </w:t>
      </w:r>
      <w:r>
        <w:rPr>
          <w:rFonts w:hint="eastAsia" w:ascii="宋体" w:hAnsi="宋体"/>
          <w:bCs/>
          <w:snapToGrid w:val="0"/>
          <w:color w:val="auto"/>
          <w:kern w:val="0"/>
          <w:sz w:val="24"/>
        </w:rPr>
        <w:t>元，人工费     元，工人工资比例为</w:t>
      </w:r>
      <w:r>
        <w:rPr>
          <w:rFonts w:hint="eastAsia" w:ascii="宋体" w:hAnsi="宋体"/>
          <w:bCs/>
          <w:snapToGrid w:val="0"/>
          <w:color w:val="auto"/>
          <w:kern w:val="0"/>
          <w:sz w:val="24"/>
          <w:u w:val="single"/>
        </w:rPr>
        <w:t xml:space="preserve">      </w:t>
      </w:r>
      <w:r>
        <w:rPr>
          <w:rFonts w:hint="eastAsia" w:ascii="宋体" w:hAnsi="宋体"/>
          <w:bCs/>
          <w:snapToGrid w:val="0"/>
          <w:color w:val="auto"/>
          <w:kern w:val="0"/>
          <w:sz w:val="24"/>
        </w:rPr>
        <w:t>。</w:t>
      </w:r>
    </w:p>
    <w:p>
      <w:pPr>
        <w:spacing w:line="440" w:lineRule="exact"/>
        <w:ind w:firstLine="480" w:firstLineChars="200"/>
        <w:rPr>
          <w:rFonts w:ascii="宋体" w:hAnsi="宋体"/>
          <w:bCs/>
          <w:snapToGrid w:val="0"/>
          <w:color w:val="auto"/>
          <w:kern w:val="0"/>
          <w:sz w:val="24"/>
        </w:rPr>
      </w:pPr>
      <w:r>
        <w:rPr>
          <w:rFonts w:hint="eastAsia" w:ascii="宋体" w:hAnsi="宋体"/>
          <w:bCs/>
          <w:snapToGrid w:val="0"/>
          <w:color w:val="auto"/>
          <w:kern w:val="0"/>
          <w:sz w:val="24"/>
          <w:u w:val="single"/>
        </w:rPr>
        <w:t>工程结算价款以广州开发区财政局审定结算为准</w:t>
      </w:r>
      <w:r>
        <w:rPr>
          <w:rFonts w:hint="eastAsia" w:ascii="宋体" w:hAnsi="宋体"/>
          <w:bCs/>
          <w:snapToGrid w:val="0"/>
          <w:color w:val="auto"/>
          <w:kern w:val="0"/>
          <w:sz w:val="24"/>
        </w:rPr>
        <w:t>。如遇审计部门审计发现本合同结算价款存在超付的情形，发包人有权据实要求承包人返还该部分款项。</w:t>
      </w:r>
    </w:p>
    <w:p>
      <w:pPr>
        <w:snapToGrid w:val="0"/>
        <w:spacing w:line="440" w:lineRule="exact"/>
        <w:ind w:firstLine="482" w:firstLineChars="200"/>
        <w:rPr>
          <w:rFonts w:ascii="宋体" w:hAnsi="宋体"/>
          <w:b/>
          <w:bCs/>
          <w:color w:val="auto"/>
          <w:sz w:val="24"/>
        </w:rPr>
      </w:pPr>
      <w:r>
        <w:rPr>
          <w:rFonts w:hint="eastAsia" w:ascii="宋体" w:hAnsi="宋体"/>
          <w:b/>
          <w:bCs/>
          <w:color w:val="auto"/>
          <w:sz w:val="24"/>
        </w:rPr>
        <w:t>六、组成合同的文件</w:t>
      </w:r>
    </w:p>
    <w:p>
      <w:pPr>
        <w:spacing w:line="440" w:lineRule="exact"/>
        <w:ind w:firstLine="444" w:firstLineChars="185"/>
        <w:rPr>
          <w:rFonts w:ascii="宋体" w:hAnsi="宋体"/>
          <w:color w:val="auto"/>
          <w:sz w:val="24"/>
        </w:rPr>
      </w:pPr>
      <w:r>
        <w:rPr>
          <w:rFonts w:hint="eastAsia" w:ascii="宋体" w:hAnsi="宋体"/>
          <w:color w:val="auto"/>
          <w:sz w:val="24"/>
        </w:rPr>
        <w:t>组成本合同的文件包括：</w:t>
      </w:r>
    </w:p>
    <w:p>
      <w:pPr>
        <w:spacing w:line="440" w:lineRule="exact"/>
        <w:ind w:firstLine="444" w:firstLineChars="185"/>
        <w:rPr>
          <w:rFonts w:ascii="宋体" w:hAnsi="宋体"/>
          <w:color w:val="auto"/>
          <w:sz w:val="24"/>
        </w:rPr>
      </w:pPr>
      <w:r>
        <w:rPr>
          <w:rFonts w:ascii="宋体" w:hAnsi="宋体"/>
          <w:color w:val="auto"/>
          <w:sz w:val="24"/>
        </w:rPr>
        <w:t>1.本合同履行期间发包人与承包人双方签订的补充合同（协议）或修正文件；</w:t>
      </w:r>
    </w:p>
    <w:p>
      <w:pPr>
        <w:spacing w:line="440" w:lineRule="exact"/>
        <w:ind w:firstLine="444" w:firstLineChars="185"/>
        <w:rPr>
          <w:rFonts w:ascii="宋体" w:hAnsi="宋体"/>
          <w:color w:val="auto"/>
          <w:sz w:val="24"/>
        </w:rPr>
      </w:pPr>
      <w:r>
        <w:rPr>
          <w:rFonts w:ascii="宋体" w:hAnsi="宋体"/>
          <w:color w:val="auto"/>
          <w:sz w:val="24"/>
        </w:rPr>
        <w:t>2.本合同协议书</w:t>
      </w:r>
      <w:r>
        <w:rPr>
          <w:rFonts w:hint="eastAsia" w:ascii="宋体" w:hAnsi="宋体"/>
          <w:color w:val="auto"/>
          <w:sz w:val="24"/>
        </w:rPr>
        <w:t>；</w:t>
      </w:r>
    </w:p>
    <w:p>
      <w:pPr>
        <w:spacing w:line="440" w:lineRule="exact"/>
        <w:ind w:firstLine="444" w:firstLineChars="185"/>
        <w:rPr>
          <w:rFonts w:ascii="宋体" w:hAnsi="宋体"/>
          <w:color w:val="auto"/>
          <w:sz w:val="24"/>
        </w:rPr>
      </w:pPr>
      <w:r>
        <w:rPr>
          <w:rFonts w:ascii="宋体" w:hAnsi="宋体"/>
          <w:color w:val="auto"/>
          <w:sz w:val="24"/>
        </w:rPr>
        <w:t>3.国家、广东省、广州市、广州开发区、</w:t>
      </w:r>
      <w:r>
        <w:rPr>
          <w:rFonts w:hint="eastAsia" w:ascii="宋体" w:hAnsi="宋体"/>
          <w:color w:val="auto"/>
          <w:sz w:val="24"/>
        </w:rPr>
        <w:t>黄埔</w:t>
      </w:r>
      <w:r>
        <w:rPr>
          <w:rFonts w:ascii="宋体" w:hAnsi="宋体"/>
          <w:color w:val="auto"/>
          <w:sz w:val="24"/>
        </w:rPr>
        <w:t>区关于本工程施工的有关文件（发包人在收到后尽快通报给承包人）；</w:t>
      </w:r>
    </w:p>
    <w:p>
      <w:pPr>
        <w:spacing w:line="440" w:lineRule="exact"/>
        <w:ind w:firstLine="444" w:firstLineChars="185"/>
        <w:rPr>
          <w:rFonts w:ascii="宋体" w:hAnsi="宋体"/>
          <w:color w:val="auto"/>
          <w:sz w:val="24"/>
        </w:rPr>
      </w:pPr>
      <w:r>
        <w:rPr>
          <w:rFonts w:ascii="宋体" w:hAnsi="宋体"/>
          <w:color w:val="auto"/>
          <w:sz w:val="24"/>
        </w:rPr>
        <w:t>4.</w:t>
      </w:r>
      <w:r>
        <w:rPr>
          <w:rFonts w:hint="eastAsia" w:ascii="宋体" w:hAnsi="宋体"/>
          <w:color w:val="auto"/>
          <w:sz w:val="24"/>
        </w:rPr>
        <w:t>建设业主</w:t>
      </w:r>
      <w:r>
        <w:rPr>
          <w:rFonts w:ascii="宋体" w:hAnsi="宋体"/>
          <w:color w:val="auto"/>
          <w:sz w:val="24"/>
        </w:rPr>
        <w:t>针对本工程建设管理的各项制度、规定；</w:t>
      </w:r>
    </w:p>
    <w:p>
      <w:pPr>
        <w:spacing w:line="440" w:lineRule="exact"/>
        <w:ind w:firstLine="444" w:firstLineChars="185"/>
        <w:rPr>
          <w:rFonts w:ascii="宋体" w:hAnsi="宋体"/>
          <w:color w:val="auto"/>
          <w:sz w:val="24"/>
        </w:rPr>
      </w:pPr>
      <w:r>
        <w:rPr>
          <w:rFonts w:ascii="宋体" w:hAnsi="宋体"/>
          <w:color w:val="auto"/>
          <w:sz w:val="24"/>
        </w:rPr>
        <w:t>5.中标通知书</w:t>
      </w:r>
      <w:r>
        <w:rPr>
          <w:rFonts w:hint="eastAsia" w:ascii="宋体" w:hAnsi="宋体"/>
          <w:color w:val="auto"/>
          <w:sz w:val="24"/>
        </w:rPr>
        <w:t>；</w:t>
      </w:r>
    </w:p>
    <w:p>
      <w:pPr>
        <w:spacing w:line="440" w:lineRule="exact"/>
        <w:ind w:firstLine="444" w:firstLineChars="185"/>
        <w:rPr>
          <w:rFonts w:ascii="宋体" w:hAnsi="宋体"/>
          <w:color w:val="auto"/>
          <w:sz w:val="24"/>
        </w:rPr>
      </w:pPr>
      <w:r>
        <w:rPr>
          <w:rFonts w:ascii="宋体" w:hAnsi="宋体"/>
          <w:color w:val="auto"/>
          <w:sz w:val="24"/>
        </w:rPr>
        <w:t>6.本合同专用条款</w:t>
      </w:r>
      <w:r>
        <w:rPr>
          <w:rFonts w:hint="eastAsia" w:ascii="宋体" w:hAnsi="宋体"/>
          <w:color w:val="auto"/>
          <w:sz w:val="24"/>
        </w:rPr>
        <w:t>；</w:t>
      </w:r>
    </w:p>
    <w:p>
      <w:pPr>
        <w:spacing w:line="440" w:lineRule="exact"/>
        <w:ind w:firstLine="444" w:firstLineChars="185"/>
        <w:rPr>
          <w:rFonts w:ascii="宋体" w:hAnsi="宋体"/>
          <w:color w:val="auto"/>
          <w:sz w:val="24"/>
        </w:rPr>
      </w:pPr>
      <w:r>
        <w:rPr>
          <w:rFonts w:ascii="宋体" w:hAnsi="宋体"/>
          <w:color w:val="auto"/>
          <w:sz w:val="24"/>
        </w:rPr>
        <w:t>7.招标文件及附件（包括补充、修改、澄清文件及答疑纪要等）</w:t>
      </w:r>
      <w:r>
        <w:rPr>
          <w:rFonts w:hint="eastAsia" w:ascii="宋体" w:hAnsi="宋体"/>
          <w:color w:val="auto"/>
          <w:sz w:val="24"/>
        </w:rPr>
        <w:t>；</w:t>
      </w:r>
    </w:p>
    <w:p>
      <w:pPr>
        <w:spacing w:line="440" w:lineRule="exact"/>
        <w:ind w:firstLine="444" w:firstLineChars="185"/>
        <w:rPr>
          <w:rFonts w:ascii="宋体" w:hAnsi="宋体"/>
          <w:color w:val="auto"/>
          <w:sz w:val="24"/>
        </w:rPr>
      </w:pPr>
      <w:r>
        <w:rPr>
          <w:rFonts w:ascii="宋体" w:hAnsi="宋体"/>
          <w:color w:val="auto"/>
          <w:sz w:val="24"/>
        </w:rPr>
        <w:t>8.本合同通用条款</w:t>
      </w:r>
      <w:r>
        <w:rPr>
          <w:rFonts w:hint="eastAsia" w:ascii="宋体" w:hAnsi="宋体"/>
          <w:color w:val="auto"/>
          <w:sz w:val="24"/>
        </w:rPr>
        <w:t>；</w:t>
      </w:r>
    </w:p>
    <w:p>
      <w:pPr>
        <w:spacing w:line="440" w:lineRule="exact"/>
        <w:ind w:firstLine="444" w:firstLineChars="185"/>
        <w:rPr>
          <w:rFonts w:ascii="宋体" w:hAnsi="宋体"/>
          <w:color w:val="auto"/>
          <w:sz w:val="24"/>
        </w:rPr>
      </w:pPr>
      <w:r>
        <w:rPr>
          <w:rFonts w:ascii="宋体" w:hAnsi="宋体"/>
          <w:color w:val="auto"/>
          <w:sz w:val="24"/>
        </w:rPr>
        <w:t>9.投标文件及附件</w:t>
      </w:r>
      <w:r>
        <w:rPr>
          <w:rFonts w:hint="eastAsia" w:ascii="宋体" w:hAnsi="宋体"/>
          <w:color w:val="auto"/>
          <w:sz w:val="24"/>
        </w:rPr>
        <w:t>；</w:t>
      </w:r>
    </w:p>
    <w:p>
      <w:pPr>
        <w:spacing w:line="440" w:lineRule="exact"/>
        <w:ind w:firstLine="444" w:firstLineChars="185"/>
        <w:rPr>
          <w:rFonts w:ascii="宋体" w:hAnsi="宋体"/>
          <w:color w:val="auto"/>
          <w:sz w:val="24"/>
        </w:rPr>
      </w:pPr>
      <w:r>
        <w:rPr>
          <w:rFonts w:ascii="宋体" w:hAnsi="宋体"/>
          <w:color w:val="auto"/>
          <w:sz w:val="24"/>
        </w:rPr>
        <w:t>10.标准、规范和其他有关技术文件</w:t>
      </w:r>
      <w:r>
        <w:rPr>
          <w:rFonts w:hint="eastAsia" w:ascii="宋体" w:hAnsi="宋体"/>
          <w:color w:val="auto"/>
          <w:sz w:val="24"/>
        </w:rPr>
        <w:t>；</w:t>
      </w:r>
    </w:p>
    <w:p>
      <w:pPr>
        <w:spacing w:line="440" w:lineRule="exact"/>
        <w:ind w:firstLine="444" w:firstLineChars="185"/>
        <w:rPr>
          <w:rFonts w:ascii="宋体" w:hAnsi="宋体"/>
          <w:color w:val="auto"/>
          <w:sz w:val="24"/>
        </w:rPr>
      </w:pPr>
      <w:r>
        <w:rPr>
          <w:rFonts w:ascii="宋体" w:hAnsi="宋体"/>
          <w:color w:val="auto"/>
          <w:sz w:val="24"/>
        </w:rPr>
        <w:t>11.图纸</w:t>
      </w:r>
      <w:r>
        <w:rPr>
          <w:rFonts w:hint="eastAsia" w:ascii="宋体" w:hAnsi="宋体"/>
          <w:color w:val="auto"/>
          <w:sz w:val="24"/>
        </w:rPr>
        <w:t>；</w:t>
      </w:r>
    </w:p>
    <w:p>
      <w:pPr>
        <w:spacing w:line="440" w:lineRule="exact"/>
        <w:ind w:firstLine="444" w:firstLineChars="185"/>
        <w:rPr>
          <w:rFonts w:ascii="宋体" w:hAnsi="宋体"/>
          <w:color w:val="auto"/>
          <w:sz w:val="24"/>
        </w:rPr>
      </w:pPr>
      <w:r>
        <w:rPr>
          <w:rFonts w:ascii="宋体" w:hAnsi="宋体"/>
          <w:color w:val="auto"/>
          <w:sz w:val="24"/>
        </w:rPr>
        <w:t>12.工程量清单</w:t>
      </w:r>
      <w:r>
        <w:rPr>
          <w:rFonts w:hint="eastAsia" w:ascii="宋体" w:hAnsi="宋体"/>
          <w:color w:val="auto"/>
          <w:sz w:val="24"/>
        </w:rPr>
        <w:t>；</w:t>
      </w:r>
    </w:p>
    <w:p>
      <w:pPr>
        <w:spacing w:line="440" w:lineRule="exact"/>
        <w:ind w:firstLine="444" w:firstLineChars="185"/>
        <w:rPr>
          <w:rFonts w:ascii="宋体" w:hAnsi="宋体"/>
          <w:color w:val="auto"/>
          <w:sz w:val="24"/>
        </w:rPr>
      </w:pPr>
      <w:r>
        <w:rPr>
          <w:rFonts w:ascii="宋体" w:hAnsi="宋体"/>
          <w:color w:val="auto"/>
          <w:sz w:val="24"/>
        </w:rPr>
        <w:t>13.合同附件（工程质量保修责任书、</w:t>
      </w:r>
      <w:r>
        <w:rPr>
          <w:rFonts w:hint="eastAsia" w:ascii="宋体" w:hAnsi="宋体"/>
          <w:color w:val="auto"/>
          <w:sz w:val="24"/>
        </w:rPr>
        <w:t>标函承诺书、项目负责人驻场承诺书、工程建设廉政协议书等）；</w:t>
      </w:r>
    </w:p>
    <w:p>
      <w:pPr>
        <w:pStyle w:val="216"/>
        <w:spacing w:line="440" w:lineRule="exact"/>
        <w:ind w:left="0" w:firstLine="480" w:firstLineChars="200"/>
        <w:rPr>
          <w:rFonts w:ascii="宋体" w:hAnsi="宋体" w:eastAsia="宋体"/>
          <w:color w:val="auto"/>
          <w:sz w:val="24"/>
        </w:rPr>
      </w:pPr>
      <w:r>
        <w:rPr>
          <w:rFonts w:hint="eastAsia" w:ascii="宋体" w:hAnsi="宋体" w:eastAsia="宋体"/>
          <w:color w:val="auto"/>
          <w:sz w:val="24"/>
        </w:rPr>
        <w:t>双方有关工程的洽商、变更等书面协议或文件视为本合同的组成部分。</w:t>
      </w:r>
    </w:p>
    <w:p>
      <w:pPr>
        <w:snapToGrid w:val="0"/>
        <w:spacing w:line="440" w:lineRule="exact"/>
        <w:ind w:firstLine="482" w:firstLineChars="200"/>
        <w:rPr>
          <w:rFonts w:ascii="宋体" w:hAnsi="宋体"/>
          <w:bCs/>
          <w:color w:val="auto"/>
          <w:sz w:val="24"/>
        </w:rPr>
      </w:pPr>
      <w:r>
        <w:rPr>
          <w:rFonts w:hint="eastAsia" w:ascii="宋体" w:hAnsi="宋体"/>
          <w:b/>
          <w:bCs/>
          <w:color w:val="auto"/>
          <w:sz w:val="24"/>
        </w:rPr>
        <w:t>七、协议书中有关词语含义与本合同第二部分《通用条款》中分别赋予它们的定义相同。</w:t>
      </w:r>
    </w:p>
    <w:p>
      <w:pPr>
        <w:snapToGrid w:val="0"/>
        <w:spacing w:line="440" w:lineRule="exact"/>
        <w:ind w:firstLine="482" w:firstLineChars="200"/>
        <w:rPr>
          <w:rFonts w:ascii="宋体" w:hAnsi="宋体"/>
          <w:bCs/>
          <w:color w:val="auto"/>
          <w:sz w:val="24"/>
        </w:rPr>
      </w:pPr>
      <w:r>
        <w:rPr>
          <w:rFonts w:hint="eastAsia" w:ascii="宋体" w:hAnsi="宋体"/>
          <w:b/>
          <w:bCs/>
          <w:color w:val="auto"/>
          <w:sz w:val="24"/>
        </w:rPr>
        <w:t>八、承包人向发包人承诺按照合同约定进行施工、竣工并在质量保修期内承担工程质量保修责任。</w:t>
      </w:r>
    </w:p>
    <w:p>
      <w:pPr>
        <w:snapToGrid w:val="0"/>
        <w:spacing w:line="440" w:lineRule="exact"/>
        <w:ind w:firstLine="482" w:firstLineChars="200"/>
        <w:rPr>
          <w:rFonts w:ascii="宋体" w:hAnsi="宋体"/>
          <w:bCs/>
          <w:color w:val="auto"/>
          <w:sz w:val="24"/>
        </w:rPr>
      </w:pPr>
      <w:r>
        <w:rPr>
          <w:rFonts w:hint="eastAsia" w:ascii="宋体" w:hAnsi="宋体"/>
          <w:b/>
          <w:bCs/>
          <w:color w:val="auto"/>
          <w:sz w:val="24"/>
        </w:rPr>
        <w:t>九、发包人向承包人承诺按照合同约定的期限和方式支付合同价款及其他应当支付的款项。</w:t>
      </w:r>
    </w:p>
    <w:p>
      <w:pPr>
        <w:snapToGrid w:val="0"/>
        <w:spacing w:line="440" w:lineRule="exact"/>
        <w:ind w:firstLine="482" w:firstLineChars="200"/>
        <w:rPr>
          <w:rFonts w:ascii="宋体" w:hAnsi="宋体"/>
          <w:b/>
          <w:bCs/>
          <w:color w:val="auto"/>
          <w:sz w:val="24"/>
        </w:rPr>
      </w:pPr>
      <w:r>
        <w:rPr>
          <w:rFonts w:hint="eastAsia" w:ascii="宋体" w:hAnsi="宋体"/>
          <w:b/>
          <w:bCs/>
          <w:color w:val="auto"/>
          <w:sz w:val="24"/>
        </w:rPr>
        <w:t>十、合同生效</w:t>
      </w:r>
    </w:p>
    <w:p>
      <w:pPr>
        <w:snapToGrid w:val="0"/>
        <w:spacing w:line="440" w:lineRule="exact"/>
        <w:ind w:firstLine="482"/>
        <w:rPr>
          <w:rFonts w:ascii="宋体" w:hAnsi="宋体"/>
          <w:color w:val="auto"/>
          <w:sz w:val="24"/>
        </w:rPr>
      </w:pPr>
      <w:r>
        <w:rPr>
          <w:rFonts w:hint="eastAsia" w:ascii="宋体" w:hAnsi="宋体"/>
          <w:color w:val="auto"/>
          <w:sz w:val="24"/>
        </w:rPr>
        <w:t>合同订立时间：</w:t>
      </w:r>
      <w:r>
        <w:rPr>
          <w:rFonts w:ascii="宋体" w:hAnsi="宋体"/>
          <w:color w:val="auto"/>
          <w:sz w:val="24"/>
          <w:u w:val="single"/>
        </w:rPr>
        <w:t xml:space="preserve">     </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rPr>
        <w:t xml:space="preserve"> </w:t>
      </w:r>
      <w:r>
        <w:rPr>
          <w:rFonts w:ascii="宋体" w:hAnsi="宋体"/>
          <w:color w:val="auto"/>
          <w:sz w:val="24"/>
          <w:u w:val="single"/>
        </w:rPr>
        <w:t xml:space="preserve">   </w:t>
      </w:r>
      <w:r>
        <w:rPr>
          <w:rFonts w:hint="eastAsia" w:ascii="宋体" w:hAnsi="宋体"/>
          <w:color w:val="auto"/>
          <w:sz w:val="24"/>
        </w:rPr>
        <w:t>日</w:t>
      </w:r>
    </w:p>
    <w:p>
      <w:pPr>
        <w:snapToGrid w:val="0"/>
        <w:spacing w:line="440" w:lineRule="exact"/>
        <w:ind w:firstLine="480"/>
        <w:rPr>
          <w:rFonts w:ascii="宋体" w:hAnsi="宋体"/>
          <w:color w:val="auto"/>
          <w:sz w:val="24"/>
        </w:rPr>
      </w:pPr>
      <w:r>
        <w:rPr>
          <w:rFonts w:hint="eastAsia" w:ascii="宋体" w:hAnsi="宋体"/>
          <w:color w:val="auto"/>
          <w:sz w:val="24"/>
        </w:rPr>
        <w:t>合同订立地点：</w:t>
      </w:r>
      <w:r>
        <w:rPr>
          <w:rFonts w:hint="eastAsia" w:ascii="宋体" w:hAnsi="宋体"/>
          <w:color w:val="auto"/>
          <w:sz w:val="24"/>
          <w:u w:val="single"/>
        </w:rPr>
        <w:t>广州市黄埔区</w:t>
      </w:r>
    </w:p>
    <w:p>
      <w:pPr>
        <w:snapToGrid w:val="0"/>
        <w:spacing w:line="440" w:lineRule="exact"/>
        <w:ind w:firstLine="480"/>
        <w:rPr>
          <w:rFonts w:ascii="宋体" w:hAnsi="宋体"/>
          <w:color w:val="auto"/>
          <w:sz w:val="24"/>
        </w:rPr>
      </w:pPr>
      <w:r>
        <w:rPr>
          <w:rFonts w:hint="eastAsia" w:ascii="宋体" w:hAnsi="宋体"/>
          <w:color w:val="auto"/>
          <w:sz w:val="24"/>
        </w:rPr>
        <w:t>本合同双方约定：</w:t>
      </w:r>
      <w:r>
        <w:rPr>
          <w:rFonts w:hint="eastAsia" w:ascii="宋体" w:hAnsi="宋体"/>
          <w:color w:val="auto"/>
          <w:sz w:val="24"/>
          <w:u w:val="single"/>
        </w:rPr>
        <w:t>双方签名、盖章并在承包人提交履约担保</w:t>
      </w:r>
      <w:r>
        <w:rPr>
          <w:rFonts w:hint="eastAsia" w:ascii="宋体" w:hAnsi="宋体"/>
          <w:color w:val="auto"/>
          <w:sz w:val="24"/>
        </w:rPr>
        <w:t>后生效。</w:t>
      </w:r>
    </w:p>
    <w:tbl>
      <w:tblPr>
        <w:tblStyle w:val="49"/>
        <w:tblW w:w="9678" w:type="dxa"/>
        <w:tblInd w:w="0" w:type="dxa"/>
        <w:tblLayout w:type="fixed"/>
        <w:tblCellMar>
          <w:top w:w="0" w:type="dxa"/>
          <w:left w:w="108" w:type="dxa"/>
          <w:bottom w:w="0" w:type="dxa"/>
          <w:right w:w="108" w:type="dxa"/>
        </w:tblCellMar>
      </w:tblPr>
      <w:tblGrid>
        <w:gridCol w:w="4839"/>
        <w:gridCol w:w="4839"/>
      </w:tblGrid>
      <w:tr>
        <w:tblPrEx>
          <w:tblCellMar>
            <w:top w:w="0" w:type="dxa"/>
            <w:left w:w="108" w:type="dxa"/>
            <w:bottom w:w="0" w:type="dxa"/>
            <w:right w:w="108" w:type="dxa"/>
          </w:tblCellMar>
        </w:tblPrEx>
        <w:trPr>
          <w:trHeight w:val="1134" w:hRule="atLeast"/>
        </w:trPr>
        <w:tc>
          <w:tcPr>
            <w:tcW w:w="4839" w:type="dxa"/>
          </w:tcPr>
          <w:p>
            <w:pPr>
              <w:snapToGrid w:val="0"/>
              <w:spacing w:line="440" w:lineRule="exact"/>
              <w:rPr>
                <w:rFonts w:ascii="宋体" w:hAnsi="宋体"/>
                <w:color w:val="auto"/>
                <w:sz w:val="24"/>
              </w:rPr>
            </w:pPr>
            <w:r>
              <w:rPr>
                <w:rFonts w:ascii="宋体" w:hAnsi="宋体"/>
                <w:color w:val="auto"/>
                <w:sz w:val="24"/>
              </w:rPr>
              <w:t>发包人：（公章）</w:t>
            </w:r>
          </w:p>
        </w:tc>
        <w:tc>
          <w:tcPr>
            <w:tcW w:w="4839" w:type="dxa"/>
          </w:tcPr>
          <w:p>
            <w:pPr>
              <w:snapToGrid w:val="0"/>
              <w:spacing w:line="440" w:lineRule="exact"/>
              <w:rPr>
                <w:rFonts w:ascii="宋体" w:hAnsi="宋体"/>
                <w:color w:val="auto"/>
                <w:sz w:val="24"/>
              </w:rPr>
            </w:pPr>
            <w:r>
              <w:rPr>
                <w:rFonts w:ascii="宋体" w:hAnsi="宋体"/>
                <w:color w:val="auto"/>
                <w:sz w:val="24"/>
              </w:rPr>
              <w:t>承包人：（公章）</w:t>
            </w:r>
          </w:p>
        </w:tc>
      </w:tr>
      <w:tr>
        <w:tblPrEx>
          <w:tblCellMar>
            <w:top w:w="0" w:type="dxa"/>
            <w:left w:w="108" w:type="dxa"/>
            <w:bottom w:w="0" w:type="dxa"/>
            <w:right w:w="108" w:type="dxa"/>
          </w:tblCellMar>
        </w:tblPrEx>
        <w:trPr>
          <w:trHeight w:val="1134" w:hRule="atLeast"/>
        </w:trPr>
        <w:tc>
          <w:tcPr>
            <w:tcW w:w="4839" w:type="dxa"/>
          </w:tcPr>
          <w:p>
            <w:pPr>
              <w:snapToGrid w:val="0"/>
              <w:spacing w:line="440" w:lineRule="exact"/>
              <w:rPr>
                <w:rFonts w:ascii="宋体" w:hAnsi="宋体"/>
                <w:color w:val="auto"/>
                <w:sz w:val="24"/>
              </w:rPr>
            </w:pPr>
            <w:r>
              <w:rPr>
                <w:rFonts w:hint="eastAsia" w:ascii="宋体" w:hAnsi="宋体"/>
                <w:color w:val="auto"/>
                <w:sz w:val="24"/>
              </w:rPr>
              <w:t>住</w:t>
            </w:r>
            <w:r>
              <w:rPr>
                <w:rFonts w:ascii="宋体" w:hAnsi="宋体"/>
                <w:color w:val="auto"/>
                <w:sz w:val="24"/>
              </w:rPr>
              <w:t xml:space="preserve">  </w:t>
            </w:r>
            <w:r>
              <w:rPr>
                <w:rFonts w:hint="eastAsia" w:ascii="宋体" w:hAnsi="宋体"/>
                <w:color w:val="auto"/>
                <w:sz w:val="24"/>
              </w:rPr>
              <w:t>所：</w:t>
            </w:r>
          </w:p>
        </w:tc>
        <w:tc>
          <w:tcPr>
            <w:tcW w:w="4839" w:type="dxa"/>
          </w:tcPr>
          <w:p>
            <w:pPr>
              <w:snapToGrid w:val="0"/>
              <w:spacing w:line="440" w:lineRule="exact"/>
              <w:rPr>
                <w:rFonts w:ascii="宋体" w:hAnsi="宋体"/>
                <w:color w:val="auto"/>
                <w:sz w:val="24"/>
              </w:rPr>
            </w:pPr>
            <w:r>
              <w:rPr>
                <w:rFonts w:hint="eastAsia" w:ascii="宋体" w:hAnsi="宋体"/>
                <w:color w:val="auto"/>
                <w:sz w:val="24"/>
              </w:rPr>
              <w:t>住</w:t>
            </w:r>
            <w:r>
              <w:rPr>
                <w:rFonts w:ascii="宋体" w:hAnsi="宋体"/>
                <w:color w:val="auto"/>
                <w:sz w:val="24"/>
              </w:rPr>
              <w:t xml:space="preserve">  </w:t>
            </w:r>
            <w:r>
              <w:rPr>
                <w:rFonts w:hint="eastAsia" w:ascii="宋体" w:hAnsi="宋体"/>
                <w:color w:val="auto"/>
                <w:sz w:val="24"/>
              </w:rPr>
              <w:t>所：</w:t>
            </w:r>
          </w:p>
        </w:tc>
      </w:tr>
      <w:tr>
        <w:tblPrEx>
          <w:tblCellMar>
            <w:top w:w="0" w:type="dxa"/>
            <w:left w:w="108" w:type="dxa"/>
            <w:bottom w:w="0" w:type="dxa"/>
            <w:right w:w="108" w:type="dxa"/>
          </w:tblCellMar>
        </w:tblPrEx>
        <w:trPr>
          <w:trHeight w:val="1134" w:hRule="atLeast"/>
        </w:trPr>
        <w:tc>
          <w:tcPr>
            <w:tcW w:w="4839" w:type="dxa"/>
          </w:tcPr>
          <w:p>
            <w:pPr>
              <w:snapToGrid w:val="0"/>
              <w:spacing w:line="440" w:lineRule="exact"/>
              <w:rPr>
                <w:rFonts w:ascii="宋体" w:hAnsi="宋体"/>
                <w:color w:val="auto"/>
                <w:sz w:val="24"/>
              </w:rPr>
            </w:pPr>
            <w:r>
              <w:rPr>
                <w:rFonts w:ascii="宋体" w:hAnsi="宋体"/>
                <w:color w:val="auto"/>
                <w:sz w:val="24"/>
              </w:rPr>
              <w:t>法定代表人：</w:t>
            </w:r>
          </w:p>
        </w:tc>
        <w:tc>
          <w:tcPr>
            <w:tcW w:w="4839" w:type="dxa"/>
          </w:tcPr>
          <w:p>
            <w:pPr>
              <w:snapToGrid w:val="0"/>
              <w:spacing w:line="440" w:lineRule="exact"/>
              <w:rPr>
                <w:rFonts w:ascii="宋体" w:hAnsi="宋体"/>
                <w:color w:val="auto"/>
                <w:sz w:val="24"/>
              </w:rPr>
            </w:pPr>
            <w:r>
              <w:rPr>
                <w:rFonts w:ascii="宋体" w:hAnsi="宋体"/>
                <w:color w:val="auto"/>
                <w:sz w:val="24"/>
              </w:rPr>
              <w:t>法定代表人：</w:t>
            </w:r>
          </w:p>
        </w:tc>
      </w:tr>
      <w:tr>
        <w:tblPrEx>
          <w:tblCellMar>
            <w:top w:w="0" w:type="dxa"/>
            <w:left w:w="108" w:type="dxa"/>
            <w:bottom w:w="0" w:type="dxa"/>
            <w:right w:w="108" w:type="dxa"/>
          </w:tblCellMar>
        </w:tblPrEx>
        <w:trPr>
          <w:trHeight w:val="1134" w:hRule="atLeast"/>
        </w:trPr>
        <w:tc>
          <w:tcPr>
            <w:tcW w:w="4839" w:type="dxa"/>
          </w:tcPr>
          <w:p>
            <w:pPr>
              <w:snapToGrid w:val="0"/>
              <w:spacing w:line="440" w:lineRule="exact"/>
              <w:rPr>
                <w:rFonts w:ascii="宋体" w:hAnsi="宋体"/>
                <w:color w:val="auto"/>
                <w:sz w:val="24"/>
              </w:rPr>
            </w:pPr>
            <w:r>
              <w:rPr>
                <w:rFonts w:hint="eastAsia" w:ascii="宋体" w:hAnsi="宋体"/>
                <w:color w:val="auto"/>
                <w:sz w:val="24"/>
              </w:rPr>
              <w:t>委托代理人：</w:t>
            </w:r>
          </w:p>
        </w:tc>
        <w:tc>
          <w:tcPr>
            <w:tcW w:w="4839" w:type="dxa"/>
          </w:tcPr>
          <w:p>
            <w:pPr>
              <w:snapToGrid w:val="0"/>
              <w:spacing w:line="440" w:lineRule="exact"/>
              <w:rPr>
                <w:rFonts w:ascii="宋体" w:hAnsi="宋体"/>
                <w:color w:val="auto"/>
                <w:sz w:val="24"/>
              </w:rPr>
            </w:pPr>
            <w:r>
              <w:rPr>
                <w:rFonts w:hint="eastAsia" w:ascii="宋体" w:hAnsi="宋体"/>
                <w:color w:val="auto"/>
                <w:sz w:val="24"/>
              </w:rPr>
              <w:t>委托代理人：</w:t>
            </w:r>
          </w:p>
        </w:tc>
      </w:tr>
      <w:tr>
        <w:tblPrEx>
          <w:tblCellMar>
            <w:top w:w="0" w:type="dxa"/>
            <w:left w:w="108" w:type="dxa"/>
            <w:bottom w:w="0" w:type="dxa"/>
            <w:right w:w="108" w:type="dxa"/>
          </w:tblCellMar>
        </w:tblPrEx>
        <w:trPr>
          <w:trHeight w:val="1134" w:hRule="atLeast"/>
        </w:trPr>
        <w:tc>
          <w:tcPr>
            <w:tcW w:w="4839" w:type="dxa"/>
          </w:tcPr>
          <w:p>
            <w:pPr>
              <w:snapToGrid w:val="0"/>
              <w:spacing w:line="440" w:lineRule="exact"/>
              <w:rPr>
                <w:rFonts w:ascii="宋体" w:hAnsi="宋体"/>
                <w:color w:val="auto"/>
                <w:sz w:val="24"/>
              </w:rPr>
            </w:pPr>
            <w:r>
              <w:rPr>
                <w:rFonts w:hint="eastAsia" w:ascii="宋体" w:hAnsi="宋体"/>
                <w:color w:val="auto"/>
                <w:sz w:val="24"/>
              </w:rPr>
              <w:t>电</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话：</w:t>
            </w:r>
          </w:p>
        </w:tc>
        <w:tc>
          <w:tcPr>
            <w:tcW w:w="4839" w:type="dxa"/>
          </w:tcPr>
          <w:p>
            <w:pPr>
              <w:snapToGrid w:val="0"/>
              <w:spacing w:line="440" w:lineRule="exact"/>
              <w:rPr>
                <w:rFonts w:ascii="宋体" w:hAnsi="宋体"/>
                <w:color w:val="auto"/>
                <w:sz w:val="24"/>
              </w:rPr>
            </w:pPr>
            <w:r>
              <w:rPr>
                <w:rFonts w:hint="eastAsia" w:ascii="宋体" w:hAnsi="宋体"/>
                <w:color w:val="auto"/>
                <w:sz w:val="24"/>
              </w:rPr>
              <w:t>电</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话：</w:t>
            </w:r>
          </w:p>
        </w:tc>
      </w:tr>
      <w:tr>
        <w:tblPrEx>
          <w:tblCellMar>
            <w:top w:w="0" w:type="dxa"/>
            <w:left w:w="108" w:type="dxa"/>
            <w:bottom w:w="0" w:type="dxa"/>
            <w:right w:w="108" w:type="dxa"/>
          </w:tblCellMar>
        </w:tblPrEx>
        <w:trPr>
          <w:trHeight w:val="1134" w:hRule="atLeast"/>
        </w:trPr>
        <w:tc>
          <w:tcPr>
            <w:tcW w:w="4839" w:type="dxa"/>
          </w:tcPr>
          <w:p>
            <w:pPr>
              <w:snapToGrid w:val="0"/>
              <w:spacing w:line="440" w:lineRule="exact"/>
              <w:rPr>
                <w:rFonts w:ascii="宋体" w:hAnsi="宋体"/>
                <w:color w:val="auto"/>
                <w:sz w:val="24"/>
              </w:rPr>
            </w:pPr>
            <w:r>
              <w:rPr>
                <w:rFonts w:hint="eastAsia" w:ascii="宋体" w:hAnsi="宋体"/>
                <w:color w:val="auto"/>
                <w:sz w:val="24"/>
              </w:rPr>
              <w:t>传</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真：</w:t>
            </w:r>
          </w:p>
        </w:tc>
        <w:tc>
          <w:tcPr>
            <w:tcW w:w="4839" w:type="dxa"/>
          </w:tcPr>
          <w:p>
            <w:pPr>
              <w:snapToGrid w:val="0"/>
              <w:spacing w:line="440" w:lineRule="exact"/>
              <w:rPr>
                <w:rFonts w:ascii="宋体" w:hAnsi="宋体"/>
                <w:color w:val="auto"/>
                <w:sz w:val="24"/>
              </w:rPr>
            </w:pPr>
            <w:r>
              <w:rPr>
                <w:rFonts w:hint="eastAsia" w:ascii="宋体" w:hAnsi="宋体"/>
                <w:color w:val="auto"/>
                <w:sz w:val="24"/>
              </w:rPr>
              <w:t>传</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真：</w:t>
            </w:r>
          </w:p>
        </w:tc>
      </w:tr>
      <w:tr>
        <w:tblPrEx>
          <w:tblCellMar>
            <w:top w:w="0" w:type="dxa"/>
            <w:left w:w="108" w:type="dxa"/>
            <w:bottom w:w="0" w:type="dxa"/>
            <w:right w:w="108" w:type="dxa"/>
          </w:tblCellMar>
        </w:tblPrEx>
        <w:trPr>
          <w:trHeight w:val="1134" w:hRule="atLeast"/>
        </w:trPr>
        <w:tc>
          <w:tcPr>
            <w:tcW w:w="4839" w:type="dxa"/>
          </w:tcPr>
          <w:p>
            <w:pPr>
              <w:snapToGrid w:val="0"/>
              <w:spacing w:line="440" w:lineRule="exact"/>
              <w:rPr>
                <w:rFonts w:ascii="宋体" w:hAnsi="宋体"/>
                <w:color w:val="auto"/>
                <w:sz w:val="24"/>
              </w:rPr>
            </w:pPr>
            <w:r>
              <w:rPr>
                <w:rFonts w:hint="eastAsia" w:ascii="宋体" w:hAnsi="宋体"/>
                <w:color w:val="auto"/>
                <w:sz w:val="24"/>
              </w:rPr>
              <w:t>开户银行：</w:t>
            </w:r>
          </w:p>
        </w:tc>
        <w:tc>
          <w:tcPr>
            <w:tcW w:w="4839" w:type="dxa"/>
          </w:tcPr>
          <w:p>
            <w:pPr>
              <w:snapToGrid w:val="0"/>
              <w:spacing w:line="440" w:lineRule="exact"/>
              <w:rPr>
                <w:rFonts w:ascii="宋体" w:hAnsi="宋体"/>
                <w:color w:val="auto"/>
                <w:sz w:val="24"/>
              </w:rPr>
            </w:pPr>
            <w:r>
              <w:rPr>
                <w:rFonts w:hint="eastAsia" w:ascii="宋体" w:hAnsi="宋体"/>
                <w:color w:val="auto"/>
                <w:sz w:val="24"/>
              </w:rPr>
              <w:t>开户银行：</w:t>
            </w:r>
          </w:p>
        </w:tc>
      </w:tr>
      <w:tr>
        <w:tblPrEx>
          <w:tblCellMar>
            <w:top w:w="0" w:type="dxa"/>
            <w:left w:w="108" w:type="dxa"/>
            <w:bottom w:w="0" w:type="dxa"/>
            <w:right w:w="108" w:type="dxa"/>
          </w:tblCellMar>
        </w:tblPrEx>
        <w:trPr>
          <w:trHeight w:val="1134" w:hRule="atLeast"/>
        </w:trPr>
        <w:tc>
          <w:tcPr>
            <w:tcW w:w="4839" w:type="dxa"/>
          </w:tcPr>
          <w:p>
            <w:pPr>
              <w:snapToGrid w:val="0"/>
              <w:spacing w:line="440" w:lineRule="exact"/>
              <w:rPr>
                <w:rFonts w:ascii="宋体" w:hAnsi="宋体"/>
                <w:color w:val="auto"/>
                <w:sz w:val="24"/>
              </w:rPr>
            </w:pPr>
            <w:r>
              <w:rPr>
                <w:rFonts w:hint="eastAsia" w:ascii="宋体" w:hAnsi="宋体"/>
                <w:color w:val="auto"/>
                <w:sz w:val="24"/>
              </w:rPr>
              <w:t>帐</w:t>
            </w:r>
            <w:r>
              <w:rPr>
                <w:rFonts w:ascii="宋体" w:hAnsi="宋体"/>
                <w:color w:val="auto"/>
                <w:sz w:val="24"/>
              </w:rPr>
              <w:t xml:space="preserve">    号：</w:t>
            </w:r>
          </w:p>
        </w:tc>
        <w:tc>
          <w:tcPr>
            <w:tcW w:w="4839" w:type="dxa"/>
          </w:tcPr>
          <w:p>
            <w:pPr>
              <w:snapToGrid w:val="0"/>
              <w:spacing w:line="440" w:lineRule="exact"/>
              <w:rPr>
                <w:rFonts w:ascii="宋体" w:hAnsi="宋体"/>
                <w:color w:val="auto"/>
                <w:sz w:val="24"/>
              </w:rPr>
            </w:pPr>
            <w:r>
              <w:rPr>
                <w:rFonts w:hint="eastAsia" w:ascii="宋体" w:hAnsi="宋体"/>
                <w:color w:val="auto"/>
                <w:sz w:val="24"/>
              </w:rPr>
              <w:t>帐</w:t>
            </w:r>
            <w:r>
              <w:rPr>
                <w:rFonts w:ascii="宋体" w:hAnsi="宋体"/>
                <w:color w:val="auto"/>
                <w:sz w:val="24"/>
              </w:rPr>
              <w:t xml:space="preserve">    号：</w:t>
            </w:r>
          </w:p>
        </w:tc>
      </w:tr>
      <w:tr>
        <w:tblPrEx>
          <w:tblCellMar>
            <w:top w:w="0" w:type="dxa"/>
            <w:left w:w="108" w:type="dxa"/>
            <w:bottom w:w="0" w:type="dxa"/>
            <w:right w:w="108" w:type="dxa"/>
          </w:tblCellMar>
        </w:tblPrEx>
        <w:trPr>
          <w:trHeight w:val="1134" w:hRule="atLeast"/>
        </w:trPr>
        <w:tc>
          <w:tcPr>
            <w:tcW w:w="4839" w:type="dxa"/>
          </w:tcPr>
          <w:p>
            <w:pPr>
              <w:snapToGrid w:val="0"/>
              <w:spacing w:line="440" w:lineRule="exact"/>
              <w:rPr>
                <w:rFonts w:ascii="宋体" w:hAnsi="宋体"/>
                <w:color w:val="auto"/>
                <w:sz w:val="24"/>
              </w:rPr>
            </w:pPr>
            <w:r>
              <w:rPr>
                <w:rFonts w:hint="eastAsia" w:ascii="宋体" w:hAnsi="宋体"/>
                <w:color w:val="auto"/>
                <w:sz w:val="24"/>
              </w:rPr>
              <w:t>邮政编码：</w:t>
            </w:r>
          </w:p>
        </w:tc>
        <w:tc>
          <w:tcPr>
            <w:tcW w:w="4839" w:type="dxa"/>
          </w:tcPr>
          <w:p>
            <w:pPr>
              <w:snapToGrid w:val="0"/>
              <w:spacing w:line="440" w:lineRule="exact"/>
              <w:rPr>
                <w:rFonts w:ascii="宋体" w:hAnsi="宋体"/>
                <w:color w:val="auto"/>
                <w:sz w:val="24"/>
              </w:rPr>
            </w:pPr>
            <w:r>
              <w:rPr>
                <w:rFonts w:hint="eastAsia" w:ascii="宋体" w:hAnsi="宋体"/>
                <w:color w:val="auto"/>
                <w:sz w:val="24"/>
              </w:rPr>
              <w:t>邮政编码：</w:t>
            </w:r>
          </w:p>
        </w:tc>
      </w:tr>
    </w:tbl>
    <w:p>
      <w:pPr>
        <w:snapToGrid w:val="0"/>
        <w:spacing w:line="440" w:lineRule="exact"/>
        <w:ind w:firstLine="120" w:firstLineChars="50"/>
        <w:rPr>
          <w:rFonts w:ascii="宋体" w:hAnsi="宋体"/>
          <w:color w:val="auto"/>
          <w:sz w:val="24"/>
        </w:rPr>
      </w:pPr>
    </w:p>
    <w:p>
      <w:pPr>
        <w:snapToGrid w:val="0"/>
        <w:spacing w:line="440" w:lineRule="exact"/>
        <w:jc w:val="center"/>
        <w:rPr>
          <w:rFonts w:ascii="宋体" w:hAnsi="宋体"/>
          <w:b/>
          <w:color w:val="auto"/>
          <w:sz w:val="24"/>
        </w:rPr>
      </w:pPr>
      <w:r>
        <w:rPr>
          <w:rFonts w:ascii="宋体" w:hAnsi="宋体"/>
          <w:color w:val="auto"/>
          <w:sz w:val="24"/>
        </w:rPr>
        <w:br w:type="page"/>
      </w:r>
      <w:r>
        <w:rPr>
          <w:rFonts w:hint="eastAsia" w:ascii="宋体" w:hAnsi="宋体"/>
          <w:b/>
          <w:color w:val="auto"/>
          <w:sz w:val="24"/>
        </w:rPr>
        <w:t>第二部分</w:t>
      </w:r>
      <w:r>
        <w:rPr>
          <w:rFonts w:ascii="宋体" w:hAnsi="宋体"/>
          <w:b/>
          <w:color w:val="auto"/>
          <w:sz w:val="24"/>
        </w:rPr>
        <w:t xml:space="preserve"> </w:t>
      </w:r>
      <w:r>
        <w:rPr>
          <w:rFonts w:hint="eastAsia" w:ascii="宋体" w:hAnsi="宋体"/>
          <w:b/>
          <w:color w:val="auto"/>
          <w:sz w:val="24"/>
        </w:rPr>
        <w:t>通用条款</w:t>
      </w:r>
    </w:p>
    <w:p>
      <w:pPr>
        <w:spacing w:line="440" w:lineRule="exact"/>
        <w:jc w:val="center"/>
        <w:rPr>
          <w:rFonts w:ascii="宋体" w:hAnsi="宋体"/>
          <w:color w:val="auto"/>
          <w:sz w:val="24"/>
        </w:rPr>
      </w:pPr>
    </w:p>
    <w:p>
      <w:pPr>
        <w:spacing w:line="440" w:lineRule="exact"/>
        <w:ind w:firstLine="359" w:firstLineChars="171"/>
        <w:rPr>
          <w:rFonts w:ascii="宋体" w:hAnsi="宋体"/>
          <w:color w:val="auto"/>
          <w:szCs w:val="21"/>
        </w:rPr>
      </w:pPr>
      <w:r>
        <w:rPr>
          <w:rFonts w:hint="eastAsia" w:ascii="宋体" w:hAnsi="宋体"/>
          <w:color w:val="auto"/>
          <w:szCs w:val="21"/>
        </w:rPr>
        <w:t>一、词语定义及合同文件</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1.</w:t>
      </w:r>
      <w:r>
        <w:rPr>
          <w:rFonts w:hint="eastAsia" w:ascii="宋体" w:hAnsi="宋体"/>
          <w:color w:val="auto"/>
          <w:szCs w:val="21"/>
        </w:rPr>
        <w:t>词语定义</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hint="eastAsia" w:ascii="宋体" w:hAnsi="宋体"/>
          <w:color w:val="auto"/>
          <w:szCs w:val="21"/>
        </w:rPr>
        <w:t>下列词语除专用条款另有约定外，应具有本条所赋予的定义：</w:t>
      </w:r>
    </w:p>
    <w:p>
      <w:pPr>
        <w:spacing w:line="440" w:lineRule="exact"/>
        <w:ind w:firstLine="359" w:firstLineChars="171"/>
        <w:rPr>
          <w:rFonts w:ascii="宋体" w:hAnsi="宋体"/>
          <w:color w:val="auto"/>
          <w:szCs w:val="21"/>
        </w:rPr>
      </w:pPr>
      <w:r>
        <w:rPr>
          <w:rFonts w:ascii="宋体" w:hAnsi="宋体"/>
          <w:color w:val="auto"/>
          <w:szCs w:val="21"/>
        </w:rPr>
        <w:t xml:space="preserve">1.1 通用条款：是根据法律、行政法规规定及建设工程施工的需要订立，通用于建设工程施工的条款。 </w:t>
      </w:r>
    </w:p>
    <w:p>
      <w:pPr>
        <w:spacing w:line="440" w:lineRule="exact"/>
        <w:ind w:firstLine="359" w:firstLineChars="171"/>
        <w:rPr>
          <w:rFonts w:ascii="宋体" w:hAnsi="宋体"/>
          <w:color w:val="auto"/>
          <w:szCs w:val="21"/>
        </w:rPr>
      </w:pPr>
      <w:r>
        <w:rPr>
          <w:rFonts w:ascii="宋体" w:hAnsi="宋体"/>
          <w:color w:val="auto"/>
          <w:szCs w:val="21"/>
        </w:rPr>
        <w:t xml:space="preserve">1.2 专用条款：是发包人与承包人根据法律、行政法规规定，结合具体工程实际，经协商达成一致意见的条款，是对通用条款的具体化、补充或修改。 </w:t>
      </w:r>
    </w:p>
    <w:p>
      <w:pPr>
        <w:spacing w:line="440" w:lineRule="exact"/>
        <w:ind w:firstLine="359" w:firstLineChars="171"/>
        <w:rPr>
          <w:rFonts w:ascii="宋体" w:hAnsi="宋体"/>
          <w:color w:val="auto"/>
          <w:szCs w:val="21"/>
        </w:rPr>
      </w:pPr>
      <w:r>
        <w:rPr>
          <w:rFonts w:ascii="宋体" w:hAnsi="宋体"/>
          <w:color w:val="auto"/>
          <w:szCs w:val="21"/>
        </w:rPr>
        <w:t xml:space="preserve">1.3 发包人：指在协议书中约定，具有工程发包主体资格和支付工程价款能力的当事人以及取得该当事人资格的合法继承人。 </w:t>
      </w:r>
    </w:p>
    <w:p>
      <w:pPr>
        <w:spacing w:line="440" w:lineRule="exact"/>
        <w:ind w:firstLine="359" w:firstLineChars="171"/>
        <w:rPr>
          <w:rFonts w:ascii="宋体" w:hAnsi="宋体"/>
          <w:color w:val="auto"/>
          <w:szCs w:val="21"/>
        </w:rPr>
      </w:pPr>
      <w:r>
        <w:rPr>
          <w:rFonts w:ascii="宋体" w:hAnsi="宋体"/>
          <w:color w:val="auto"/>
          <w:szCs w:val="21"/>
        </w:rPr>
        <w:t xml:space="preserve">1.4 承包人：指在协议书中约定，被发包人接受的具有工程施工承包主体资格的当事人以及取得该当事人资格的合法继承人。 </w:t>
      </w:r>
    </w:p>
    <w:p>
      <w:pPr>
        <w:spacing w:line="440" w:lineRule="exact"/>
        <w:ind w:firstLine="359" w:firstLineChars="171"/>
        <w:rPr>
          <w:rFonts w:ascii="宋体" w:hAnsi="宋体"/>
          <w:color w:val="auto"/>
          <w:szCs w:val="21"/>
        </w:rPr>
      </w:pPr>
      <w:r>
        <w:rPr>
          <w:rFonts w:ascii="宋体" w:hAnsi="宋体"/>
          <w:color w:val="auto"/>
          <w:szCs w:val="21"/>
        </w:rPr>
        <w:t xml:space="preserve">1.5 </w:t>
      </w:r>
      <w:r>
        <w:rPr>
          <w:rFonts w:hint="eastAsia" w:ascii="宋体" w:hAnsi="宋体"/>
          <w:color w:val="auto"/>
          <w:szCs w:val="21"/>
        </w:rPr>
        <w:t>项目负责人：指承包人在专用条款中指定的负责施工管理和合同履行的代表。</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1.6 设计单位：指发包人委托的负责本工程设计并取得相应工程设计资质等级证书的单位。 </w:t>
      </w:r>
    </w:p>
    <w:p>
      <w:pPr>
        <w:spacing w:line="440" w:lineRule="exact"/>
        <w:ind w:firstLine="359" w:firstLineChars="171"/>
        <w:rPr>
          <w:rFonts w:ascii="宋体" w:hAnsi="宋体"/>
          <w:color w:val="auto"/>
          <w:szCs w:val="21"/>
        </w:rPr>
      </w:pPr>
      <w:r>
        <w:rPr>
          <w:rFonts w:ascii="宋体" w:hAnsi="宋体"/>
          <w:color w:val="auto"/>
          <w:szCs w:val="21"/>
        </w:rPr>
        <w:t xml:space="preserve">1.7 监理单位：指发包人委托的负责本工程监理并取得相应在工程监理资质等级证书的单位。 </w:t>
      </w:r>
    </w:p>
    <w:p>
      <w:pPr>
        <w:spacing w:line="440" w:lineRule="exact"/>
        <w:ind w:firstLine="359" w:firstLineChars="171"/>
        <w:rPr>
          <w:rFonts w:ascii="宋体" w:hAnsi="宋体"/>
          <w:color w:val="auto"/>
          <w:szCs w:val="21"/>
        </w:rPr>
      </w:pPr>
      <w:r>
        <w:rPr>
          <w:rFonts w:ascii="宋体" w:hAnsi="宋体"/>
          <w:color w:val="auto"/>
          <w:szCs w:val="21"/>
        </w:rPr>
        <w:t xml:space="preserve">1.8 工程师：指本工程监理单位委派的总监理工程师或发包人指定的履行本合同的代表，其具体身份和职权由发包人承包人在专用条款中约定。 </w:t>
      </w:r>
    </w:p>
    <w:p>
      <w:pPr>
        <w:spacing w:line="440" w:lineRule="exact"/>
        <w:ind w:firstLine="359" w:firstLineChars="171"/>
        <w:rPr>
          <w:rFonts w:ascii="宋体" w:hAnsi="宋体"/>
          <w:color w:val="auto"/>
          <w:szCs w:val="21"/>
        </w:rPr>
      </w:pPr>
      <w:r>
        <w:rPr>
          <w:rFonts w:ascii="宋体" w:hAnsi="宋体"/>
          <w:color w:val="auto"/>
          <w:szCs w:val="21"/>
        </w:rPr>
        <w:t xml:space="preserve">1.9 工程造价管理部门：指国务院有关部门、县级以上人民政府建设行政主管部门或其委托的工程造价管理机构。 </w:t>
      </w:r>
    </w:p>
    <w:p>
      <w:pPr>
        <w:spacing w:line="440" w:lineRule="exact"/>
        <w:ind w:firstLine="359" w:firstLineChars="171"/>
        <w:rPr>
          <w:rFonts w:ascii="宋体" w:hAnsi="宋体"/>
          <w:color w:val="auto"/>
          <w:szCs w:val="21"/>
        </w:rPr>
      </w:pPr>
      <w:r>
        <w:rPr>
          <w:rFonts w:ascii="宋体" w:hAnsi="宋体"/>
          <w:color w:val="auto"/>
          <w:szCs w:val="21"/>
        </w:rPr>
        <w:t xml:space="preserve">1.10 工程：指发包人承包人在协议书中约定的承包范围内的工程。 </w:t>
      </w:r>
    </w:p>
    <w:p>
      <w:pPr>
        <w:spacing w:line="440" w:lineRule="exact"/>
        <w:ind w:firstLine="359" w:firstLineChars="171"/>
        <w:rPr>
          <w:rFonts w:ascii="宋体" w:hAnsi="宋体"/>
          <w:color w:val="auto"/>
          <w:szCs w:val="21"/>
        </w:rPr>
      </w:pPr>
      <w:r>
        <w:rPr>
          <w:rFonts w:ascii="宋体" w:hAnsi="宋体"/>
          <w:color w:val="auto"/>
          <w:szCs w:val="21"/>
        </w:rPr>
        <w:t xml:space="preserve">1.11 合同价款：指发包人承包人在协议书中约定，发包人用以支付承包人按照合同约定完成承包范围内全部工程并承担质量保修责任的款项。 </w:t>
      </w:r>
    </w:p>
    <w:p>
      <w:pPr>
        <w:spacing w:line="440" w:lineRule="exact"/>
        <w:ind w:firstLine="359" w:firstLineChars="171"/>
        <w:rPr>
          <w:rFonts w:ascii="宋体" w:hAnsi="宋体"/>
          <w:color w:val="auto"/>
          <w:szCs w:val="21"/>
        </w:rPr>
      </w:pPr>
      <w:r>
        <w:rPr>
          <w:rFonts w:ascii="宋体" w:hAnsi="宋体"/>
          <w:color w:val="auto"/>
          <w:szCs w:val="21"/>
        </w:rPr>
        <w:t xml:space="preserve">1.12 追加合同价款：指在合同履行中发生需要增加合同价款的情况，经发包人确认后按计算合同价款的方法增加的合同价款。 </w:t>
      </w:r>
    </w:p>
    <w:p>
      <w:pPr>
        <w:spacing w:line="440" w:lineRule="exact"/>
        <w:ind w:firstLine="359" w:firstLineChars="171"/>
        <w:rPr>
          <w:rFonts w:ascii="宋体" w:hAnsi="宋体"/>
          <w:color w:val="auto"/>
          <w:szCs w:val="21"/>
        </w:rPr>
      </w:pPr>
      <w:r>
        <w:rPr>
          <w:rFonts w:ascii="宋体" w:hAnsi="宋体"/>
          <w:color w:val="auto"/>
          <w:szCs w:val="21"/>
        </w:rPr>
        <w:t xml:space="preserve">1.13 </w:t>
      </w:r>
      <w:r>
        <w:rPr>
          <w:rFonts w:hint="eastAsia" w:ascii="宋体" w:hAnsi="宋体"/>
          <w:color w:val="auto"/>
          <w:szCs w:val="21"/>
        </w:rPr>
        <w:t>费用：指不包含在合同价款之内的应当由发包人或承包人承担的经济支出。</w:t>
      </w:r>
    </w:p>
    <w:p>
      <w:pPr>
        <w:spacing w:line="440" w:lineRule="exact"/>
        <w:ind w:firstLine="359" w:firstLineChars="171"/>
        <w:rPr>
          <w:rFonts w:ascii="宋体" w:hAnsi="宋体"/>
          <w:color w:val="auto"/>
          <w:szCs w:val="21"/>
        </w:rPr>
      </w:pPr>
      <w:r>
        <w:rPr>
          <w:rFonts w:ascii="宋体" w:hAnsi="宋体"/>
          <w:color w:val="auto"/>
          <w:szCs w:val="21"/>
        </w:rPr>
        <w:t xml:space="preserve">1.14 </w:t>
      </w:r>
      <w:r>
        <w:rPr>
          <w:rFonts w:hint="eastAsia" w:ascii="宋体" w:hAnsi="宋体"/>
          <w:color w:val="auto"/>
          <w:szCs w:val="21"/>
        </w:rPr>
        <w:t>工期：指发包人承包人在协议书中约定，按总日历天数（包括法定节假日）计算的承包天数。</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1.15 开工日期：指发包人承包人在协议书中约定，承包人开始施工的绝对或相对的日期。 </w:t>
      </w:r>
    </w:p>
    <w:p>
      <w:pPr>
        <w:spacing w:line="440" w:lineRule="exact"/>
        <w:ind w:firstLine="359" w:firstLineChars="171"/>
        <w:rPr>
          <w:rFonts w:ascii="宋体" w:hAnsi="宋体"/>
          <w:color w:val="auto"/>
          <w:szCs w:val="21"/>
        </w:rPr>
      </w:pPr>
      <w:r>
        <w:rPr>
          <w:rFonts w:ascii="宋体" w:hAnsi="宋体"/>
          <w:color w:val="auto"/>
          <w:szCs w:val="21"/>
        </w:rPr>
        <w:t xml:space="preserve">1.16 竣工日期：指发包人承包人在协议书中约定，承包人完成承包范围内工程的绝对或相对的日期。 </w:t>
      </w:r>
    </w:p>
    <w:p>
      <w:pPr>
        <w:spacing w:line="440" w:lineRule="exact"/>
        <w:ind w:firstLine="359" w:firstLineChars="171"/>
        <w:rPr>
          <w:rFonts w:ascii="宋体" w:hAnsi="宋体"/>
          <w:color w:val="auto"/>
          <w:szCs w:val="21"/>
        </w:rPr>
      </w:pPr>
      <w:r>
        <w:rPr>
          <w:rFonts w:ascii="宋体" w:hAnsi="宋体"/>
          <w:color w:val="auto"/>
          <w:szCs w:val="21"/>
        </w:rPr>
        <w:t xml:space="preserve">1.17 图纸：指由发包人提供或承包人提供并经发包人批准，满足承包人施工需要的所有图纸（包括配套说明和有关资料）。 </w:t>
      </w:r>
    </w:p>
    <w:p>
      <w:pPr>
        <w:spacing w:line="440" w:lineRule="exact"/>
        <w:ind w:firstLine="359" w:firstLineChars="171"/>
        <w:rPr>
          <w:rFonts w:ascii="宋体" w:hAnsi="宋体"/>
          <w:color w:val="auto"/>
          <w:szCs w:val="21"/>
        </w:rPr>
      </w:pPr>
      <w:r>
        <w:rPr>
          <w:rFonts w:ascii="宋体" w:hAnsi="宋体"/>
          <w:color w:val="auto"/>
          <w:szCs w:val="21"/>
        </w:rPr>
        <w:t xml:space="preserve">1.18 施工场地：指由发包人提供的用于工程施工的场所以及发包人在图纸中具体指定的供施工使用的任何其他场所。 </w:t>
      </w:r>
    </w:p>
    <w:p>
      <w:pPr>
        <w:spacing w:line="440" w:lineRule="exact"/>
        <w:ind w:firstLine="359" w:firstLineChars="171"/>
        <w:rPr>
          <w:rFonts w:ascii="宋体" w:hAnsi="宋体"/>
          <w:color w:val="auto"/>
          <w:szCs w:val="21"/>
        </w:rPr>
      </w:pPr>
      <w:r>
        <w:rPr>
          <w:rFonts w:ascii="宋体" w:hAnsi="宋体"/>
          <w:color w:val="auto"/>
          <w:szCs w:val="21"/>
        </w:rPr>
        <w:t xml:space="preserve">1.19 书面形式：指合同书、信件和数据电文（包括电报、电传、传真、电子数据交换和电子邮件）等可以有形地表现所载内容的形式。 </w:t>
      </w:r>
    </w:p>
    <w:p>
      <w:pPr>
        <w:spacing w:line="440" w:lineRule="exact"/>
        <w:ind w:firstLine="359" w:firstLineChars="171"/>
        <w:rPr>
          <w:rFonts w:ascii="宋体" w:hAnsi="宋体"/>
          <w:color w:val="auto"/>
          <w:szCs w:val="21"/>
        </w:rPr>
      </w:pPr>
      <w:r>
        <w:rPr>
          <w:rFonts w:ascii="宋体" w:hAnsi="宋体"/>
          <w:color w:val="auto"/>
          <w:szCs w:val="21"/>
        </w:rPr>
        <w:t xml:space="preserve">1.20 违约责任：指合同一方不履行合同义务或履行合同义务不符合约定所应承担的责任。 </w:t>
      </w:r>
    </w:p>
    <w:p>
      <w:pPr>
        <w:spacing w:line="440" w:lineRule="exact"/>
        <w:ind w:firstLine="359" w:firstLineChars="171"/>
        <w:rPr>
          <w:rFonts w:ascii="宋体" w:hAnsi="宋体"/>
          <w:color w:val="auto"/>
          <w:szCs w:val="21"/>
        </w:rPr>
      </w:pPr>
      <w:r>
        <w:rPr>
          <w:rFonts w:ascii="宋体" w:hAnsi="宋体"/>
          <w:color w:val="auto"/>
          <w:szCs w:val="21"/>
        </w:rPr>
        <w:t xml:space="preserve">1.21 索赔：指在合同履行过程中，对于并非自己的过错，而是应由对方承担责任的情况造成的实际损失，向对方提出经济补偿和（或）工期顺延的要求。 </w:t>
      </w:r>
    </w:p>
    <w:p>
      <w:pPr>
        <w:spacing w:line="440" w:lineRule="exact"/>
        <w:ind w:firstLine="359" w:firstLineChars="171"/>
        <w:rPr>
          <w:rFonts w:ascii="宋体" w:hAnsi="宋体"/>
          <w:color w:val="auto"/>
          <w:szCs w:val="21"/>
        </w:rPr>
      </w:pPr>
      <w:r>
        <w:rPr>
          <w:rFonts w:ascii="宋体" w:hAnsi="宋体"/>
          <w:color w:val="auto"/>
          <w:szCs w:val="21"/>
        </w:rPr>
        <w:t xml:space="preserve">1.22 不可抗力：指不能预见、不能避免并不能克服的客观情况。 </w:t>
      </w:r>
    </w:p>
    <w:p>
      <w:pPr>
        <w:spacing w:line="440" w:lineRule="exact"/>
        <w:ind w:firstLine="359" w:firstLineChars="171"/>
        <w:rPr>
          <w:rFonts w:ascii="宋体" w:hAnsi="宋体"/>
          <w:color w:val="auto"/>
          <w:szCs w:val="21"/>
        </w:rPr>
      </w:pPr>
      <w:r>
        <w:rPr>
          <w:rFonts w:ascii="宋体" w:hAnsi="宋体"/>
          <w:color w:val="auto"/>
          <w:szCs w:val="21"/>
        </w:rPr>
        <w:t xml:space="preserve">1.23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 </w:t>
      </w:r>
    </w:p>
    <w:p>
      <w:pPr>
        <w:spacing w:line="440" w:lineRule="exact"/>
        <w:ind w:firstLine="359" w:firstLineChars="171"/>
        <w:rPr>
          <w:rFonts w:ascii="宋体" w:hAnsi="宋体"/>
          <w:color w:val="auto"/>
          <w:szCs w:val="21"/>
        </w:rPr>
      </w:pPr>
      <w:r>
        <w:rPr>
          <w:rFonts w:ascii="宋体" w:hAnsi="宋体"/>
          <w:color w:val="auto"/>
          <w:szCs w:val="21"/>
        </w:rPr>
        <w:t xml:space="preserve">2、合同文件及解释顺序 </w:t>
      </w:r>
    </w:p>
    <w:p>
      <w:pPr>
        <w:spacing w:line="440" w:lineRule="exact"/>
        <w:ind w:firstLine="359" w:firstLineChars="171"/>
        <w:rPr>
          <w:rFonts w:ascii="宋体" w:hAnsi="宋体"/>
          <w:color w:val="auto"/>
          <w:szCs w:val="21"/>
        </w:rPr>
      </w:pPr>
      <w:r>
        <w:rPr>
          <w:rFonts w:ascii="宋体" w:hAnsi="宋体"/>
          <w:color w:val="auto"/>
          <w:szCs w:val="21"/>
        </w:rPr>
        <w:t xml:space="preserve">2.1 合同文件应能相互解释，互为说明。除专用条款另有约定外，组成本合同的文件及优先解释顺序如下： </w:t>
      </w:r>
    </w:p>
    <w:p>
      <w:pPr>
        <w:spacing w:line="440" w:lineRule="exact"/>
        <w:ind w:firstLine="359" w:firstLineChars="171"/>
        <w:rPr>
          <w:rFonts w:ascii="宋体" w:hAnsi="宋体"/>
          <w:color w:val="auto"/>
          <w:szCs w:val="21"/>
        </w:rPr>
      </w:pPr>
      <w:r>
        <w:rPr>
          <w:rFonts w:hint="eastAsia" w:ascii="宋体" w:hAnsi="宋体"/>
          <w:color w:val="auto"/>
          <w:szCs w:val="21"/>
        </w:rPr>
        <w:t>（</w:t>
      </w:r>
      <w:r>
        <w:rPr>
          <w:rFonts w:ascii="宋体" w:hAnsi="宋体"/>
          <w:color w:val="auto"/>
          <w:szCs w:val="21"/>
        </w:rPr>
        <w:t xml:space="preserve">1）本合同协议书 </w:t>
      </w:r>
    </w:p>
    <w:p>
      <w:pPr>
        <w:spacing w:line="440" w:lineRule="exact"/>
        <w:ind w:firstLine="359" w:firstLineChars="171"/>
        <w:rPr>
          <w:rFonts w:ascii="宋体" w:hAnsi="宋体"/>
          <w:color w:val="auto"/>
          <w:szCs w:val="21"/>
        </w:rPr>
      </w:pPr>
      <w:r>
        <w:rPr>
          <w:rFonts w:hint="eastAsia" w:ascii="宋体" w:hAnsi="宋体"/>
          <w:color w:val="auto"/>
          <w:szCs w:val="21"/>
        </w:rPr>
        <w:t>（</w:t>
      </w:r>
      <w:r>
        <w:rPr>
          <w:rFonts w:ascii="宋体" w:hAnsi="宋体"/>
          <w:color w:val="auto"/>
          <w:szCs w:val="21"/>
        </w:rPr>
        <w:t xml:space="preserve">2）中标通知书 </w:t>
      </w:r>
    </w:p>
    <w:p>
      <w:pPr>
        <w:spacing w:line="440" w:lineRule="exact"/>
        <w:ind w:firstLine="359" w:firstLineChars="171"/>
        <w:rPr>
          <w:rFonts w:ascii="宋体" w:hAnsi="宋体"/>
          <w:color w:val="auto"/>
          <w:szCs w:val="21"/>
        </w:rPr>
      </w:pPr>
      <w:r>
        <w:rPr>
          <w:rFonts w:hint="eastAsia" w:ascii="宋体" w:hAnsi="宋体"/>
          <w:color w:val="auto"/>
          <w:szCs w:val="21"/>
        </w:rPr>
        <w:t>（</w:t>
      </w:r>
      <w:r>
        <w:rPr>
          <w:rFonts w:ascii="宋体" w:hAnsi="宋体"/>
          <w:color w:val="auto"/>
          <w:szCs w:val="21"/>
        </w:rPr>
        <w:t xml:space="preserve">3）投标书及其附件 </w:t>
      </w:r>
    </w:p>
    <w:p>
      <w:pPr>
        <w:spacing w:line="440" w:lineRule="exact"/>
        <w:ind w:firstLine="359" w:firstLineChars="171"/>
        <w:rPr>
          <w:rFonts w:ascii="宋体" w:hAnsi="宋体"/>
          <w:color w:val="auto"/>
          <w:szCs w:val="21"/>
        </w:rPr>
      </w:pPr>
      <w:r>
        <w:rPr>
          <w:rFonts w:hint="eastAsia" w:ascii="宋体" w:hAnsi="宋体"/>
          <w:color w:val="auto"/>
          <w:szCs w:val="21"/>
        </w:rPr>
        <w:t>（</w:t>
      </w:r>
      <w:r>
        <w:rPr>
          <w:rFonts w:ascii="宋体" w:hAnsi="宋体"/>
          <w:color w:val="auto"/>
          <w:szCs w:val="21"/>
        </w:rPr>
        <w:t xml:space="preserve">4）本合同专用条款 </w:t>
      </w:r>
    </w:p>
    <w:p>
      <w:pPr>
        <w:spacing w:line="440" w:lineRule="exact"/>
        <w:ind w:firstLine="359" w:firstLineChars="171"/>
        <w:rPr>
          <w:rFonts w:ascii="宋体" w:hAnsi="宋体"/>
          <w:color w:val="auto"/>
          <w:szCs w:val="21"/>
        </w:rPr>
      </w:pPr>
      <w:r>
        <w:rPr>
          <w:rFonts w:hint="eastAsia" w:ascii="宋体" w:hAnsi="宋体"/>
          <w:color w:val="auto"/>
          <w:szCs w:val="21"/>
        </w:rPr>
        <w:t>（</w:t>
      </w:r>
      <w:r>
        <w:rPr>
          <w:rFonts w:ascii="宋体" w:hAnsi="宋体"/>
          <w:color w:val="auto"/>
          <w:szCs w:val="21"/>
        </w:rPr>
        <w:t xml:space="preserve">5）本合同通用条款 </w:t>
      </w:r>
    </w:p>
    <w:p>
      <w:pPr>
        <w:spacing w:line="440" w:lineRule="exact"/>
        <w:ind w:firstLine="359" w:firstLineChars="171"/>
        <w:rPr>
          <w:rFonts w:ascii="宋体" w:hAnsi="宋体"/>
          <w:color w:val="auto"/>
          <w:szCs w:val="21"/>
        </w:rPr>
      </w:pPr>
      <w:r>
        <w:rPr>
          <w:rFonts w:hint="eastAsia" w:ascii="宋体" w:hAnsi="宋体"/>
          <w:color w:val="auto"/>
          <w:szCs w:val="21"/>
        </w:rPr>
        <w:t>（</w:t>
      </w:r>
      <w:r>
        <w:rPr>
          <w:rFonts w:ascii="宋体" w:hAnsi="宋体"/>
          <w:color w:val="auto"/>
          <w:szCs w:val="21"/>
        </w:rPr>
        <w:t xml:space="preserve">6）标准、规范及有关技术文件 </w:t>
      </w:r>
    </w:p>
    <w:p>
      <w:pPr>
        <w:spacing w:line="440" w:lineRule="exact"/>
        <w:ind w:firstLine="359" w:firstLineChars="171"/>
        <w:rPr>
          <w:rFonts w:ascii="宋体" w:hAnsi="宋体"/>
          <w:color w:val="auto"/>
          <w:szCs w:val="21"/>
        </w:rPr>
      </w:pPr>
      <w:r>
        <w:rPr>
          <w:rFonts w:hint="eastAsia" w:ascii="宋体" w:hAnsi="宋体"/>
          <w:color w:val="auto"/>
          <w:szCs w:val="21"/>
        </w:rPr>
        <w:t>（</w:t>
      </w:r>
      <w:r>
        <w:rPr>
          <w:rFonts w:ascii="宋体" w:hAnsi="宋体"/>
          <w:color w:val="auto"/>
          <w:szCs w:val="21"/>
        </w:rPr>
        <w:t xml:space="preserve">7）图纸 </w:t>
      </w:r>
    </w:p>
    <w:p>
      <w:pPr>
        <w:spacing w:line="440" w:lineRule="exact"/>
        <w:ind w:firstLine="359" w:firstLineChars="171"/>
        <w:rPr>
          <w:rFonts w:ascii="宋体" w:hAnsi="宋体"/>
          <w:color w:val="auto"/>
          <w:szCs w:val="21"/>
        </w:rPr>
      </w:pPr>
      <w:r>
        <w:rPr>
          <w:rFonts w:hint="eastAsia" w:ascii="宋体" w:hAnsi="宋体"/>
          <w:color w:val="auto"/>
          <w:szCs w:val="21"/>
        </w:rPr>
        <w:t>（</w:t>
      </w:r>
      <w:r>
        <w:rPr>
          <w:rFonts w:ascii="宋体" w:hAnsi="宋体"/>
          <w:color w:val="auto"/>
          <w:szCs w:val="21"/>
        </w:rPr>
        <w:t xml:space="preserve">8）工程量清单 </w:t>
      </w:r>
    </w:p>
    <w:p>
      <w:pPr>
        <w:spacing w:line="440" w:lineRule="exact"/>
        <w:ind w:firstLine="359" w:firstLineChars="171"/>
        <w:rPr>
          <w:rFonts w:ascii="宋体" w:hAnsi="宋体"/>
          <w:color w:val="auto"/>
          <w:szCs w:val="21"/>
        </w:rPr>
      </w:pPr>
      <w:r>
        <w:rPr>
          <w:rFonts w:hint="eastAsia" w:ascii="宋体" w:hAnsi="宋体"/>
          <w:color w:val="auto"/>
          <w:szCs w:val="21"/>
        </w:rPr>
        <w:t>（</w:t>
      </w:r>
      <w:r>
        <w:rPr>
          <w:rFonts w:ascii="宋体" w:hAnsi="宋体"/>
          <w:color w:val="auto"/>
          <w:szCs w:val="21"/>
        </w:rPr>
        <w:t>9）工程报价单或预算书</w:t>
      </w:r>
    </w:p>
    <w:p>
      <w:pPr>
        <w:spacing w:line="440" w:lineRule="exact"/>
        <w:ind w:firstLine="359" w:firstLineChars="171"/>
        <w:rPr>
          <w:rFonts w:ascii="宋体" w:hAnsi="宋体"/>
          <w:color w:val="auto"/>
          <w:szCs w:val="21"/>
        </w:rPr>
      </w:pPr>
      <w:r>
        <w:rPr>
          <w:rFonts w:hint="eastAsia" w:ascii="宋体" w:hAnsi="宋体"/>
          <w:color w:val="auto"/>
          <w:szCs w:val="21"/>
        </w:rPr>
        <w:t>合同履行中，发包人承包人有关工程的洽商、变更等书面协议或文件视为本合同的组成部分。</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2.2当合同文件内容含糊不清或不相一致时，在不影响工程正常进行的情况下，由发包人承包人协商解决。双方也可以提请负责监理的工程师做出解释。双方协商不成或不同意负责监理的工程师的解释时，按本通用条款37条关于争议的约定处理。 </w:t>
      </w:r>
    </w:p>
    <w:p>
      <w:pPr>
        <w:spacing w:line="440" w:lineRule="exact"/>
        <w:ind w:firstLine="359" w:firstLineChars="171"/>
        <w:rPr>
          <w:rFonts w:ascii="宋体" w:hAnsi="宋体"/>
          <w:color w:val="auto"/>
          <w:szCs w:val="21"/>
        </w:rPr>
      </w:pPr>
      <w:r>
        <w:rPr>
          <w:rFonts w:ascii="宋体" w:hAnsi="宋体"/>
          <w:color w:val="auto"/>
          <w:szCs w:val="21"/>
        </w:rPr>
        <w:t xml:space="preserve">3、语言文字和适用法律、标准及规范 </w:t>
      </w:r>
    </w:p>
    <w:p>
      <w:pPr>
        <w:spacing w:line="440" w:lineRule="exact"/>
        <w:ind w:firstLine="359" w:firstLineChars="171"/>
        <w:rPr>
          <w:rFonts w:ascii="宋体" w:hAnsi="宋体"/>
          <w:color w:val="auto"/>
          <w:szCs w:val="21"/>
        </w:rPr>
      </w:pPr>
      <w:r>
        <w:rPr>
          <w:rFonts w:ascii="宋体" w:hAnsi="宋体"/>
          <w:color w:val="auto"/>
          <w:szCs w:val="21"/>
        </w:rPr>
        <w:t xml:space="preserve">3.1 语言文字 </w:t>
      </w:r>
    </w:p>
    <w:p>
      <w:pPr>
        <w:spacing w:line="440" w:lineRule="exact"/>
        <w:ind w:firstLine="359" w:firstLineChars="171"/>
        <w:rPr>
          <w:rFonts w:ascii="宋体" w:hAnsi="宋体"/>
          <w:color w:val="auto"/>
          <w:szCs w:val="21"/>
        </w:rPr>
      </w:pPr>
      <w:r>
        <w:rPr>
          <w:rFonts w:hint="eastAsia" w:ascii="宋体" w:hAnsi="宋体"/>
          <w:color w:val="auto"/>
          <w:szCs w:val="21"/>
        </w:rPr>
        <w:t>本合同文件使用汉语语言文字书写、解释和说明。如专用条款约定使用两种以上（含两种）语言文字时，汉语应为解释和说明本合同的标准语言文字。</w:t>
      </w:r>
    </w:p>
    <w:p>
      <w:pPr>
        <w:spacing w:line="440" w:lineRule="exact"/>
        <w:ind w:firstLine="359" w:firstLineChars="171"/>
        <w:rPr>
          <w:rFonts w:ascii="宋体" w:hAnsi="宋体"/>
          <w:color w:val="auto"/>
          <w:szCs w:val="21"/>
        </w:rPr>
      </w:pPr>
      <w:r>
        <w:rPr>
          <w:rFonts w:hint="eastAsia" w:ascii="宋体" w:hAnsi="宋体"/>
          <w:color w:val="auto"/>
          <w:szCs w:val="21"/>
        </w:rPr>
        <w:t>在少数民族地区，双方可以约定使用少数民族语言文字书写和解释、说明本合同。</w:t>
      </w:r>
    </w:p>
    <w:p>
      <w:pPr>
        <w:spacing w:line="440" w:lineRule="exact"/>
        <w:ind w:firstLine="359" w:firstLineChars="171"/>
        <w:rPr>
          <w:rFonts w:ascii="宋体" w:hAnsi="宋体"/>
          <w:color w:val="auto"/>
          <w:szCs w:val="21"/>
        </w:rPr>
      </w:pPr>
      <w:r>
        <w:rPr>
          <w:rFonts w:ascii="宋体" w:hAnsi="宋体"/>
          <w:color w:val="auto"/>
          <w:szCs w:val="21"/>
        </w:rPr>
        <w:t xml:space="preserve">3.2 适用法律和法规 </w:t>
      </w:r>
    </w:p>
    <w:p>
      <w:pPr>
        <w:spacing w:line="440" w:lineRule="exact"/>
        <w:ind w:firstLine="359" w:firstLineChars="171"/>
        <w:rPr>
          <w:rFonts w:ascii="宋体" w:hAnsi="宋体"/>
          <w:color w:val="auto"/>
          <w:szCs w:val="21"/>
        </w:rPr>
      </w:pPr>
      <w:r>
        <w:rPr>
          <w:rFonts w:hint="eastAsia" w:ascii="宋体" w:hAnsi="宋体"/>
          <w:color w:val="auto"/>
          <w:szCs w:val="21"/>
        </w:rPr>
        <w:t>本合同文件适用国家的法律和行政法规。需要明示的法律、行政法规，由双方在专用条款中约定。</w:t>
      </w:r>
    </w:p>
    <w:p>
      <w:pPr>
        <w:spacing w:line="440" w:lineRule="exact"/>
        <w:ind w:firstLine="359" w:firstLineChars="171"/>
        <w:rPr>
          <w:rFonts w:ascii="宋体" w:hAnsi="宋体"/>
          <w:color w:val="auto"/>
          <w:szCs w:val="21"/>
        </w:rPr>
      </w:pPr>
      <w:r>
        <w:rPr>
          <w:rFonts w:ascii="宋体" w:hAnsi="宋体"/>
          <w:color w:val="auto"/>
          <w:szCs w:val="21"/>
        </w:rPr>
        <w:t xml:space="preserve">3.3 适用标准、规范 </w:t>
      </w:r>
    </w:p>
    <w:p>
      <w:pPr>
        <w:spacing w:line="440" w:lineRule="exact"/>
        <w:ind w:firstLine="359" w:firstLineChars="171"/>
        <w:rPr>
          <w:rFonts w:ascii="宋体" w:hAnsi="宋体"/>
          <w:color w:val="auto"/>
          <w:szCs w:val="21"/>
        </w:rPr>
      </w:pPr>
      <w:r>
        <w:rPr>
          <w:rFonts w:hint="eastAsia" w:ascii="宋体" w:hAnsi="宋体"/>
          <w:color w:val="auto"/>
          <w:szCs w:val="21"/>
        </w:rPr>
        <w:t>双方在专用条款内约定适用国家标准、规范和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spacing w:line="440" w:lineRule="exact"/>
        <w:ind w:firstLine="359" w:firstLineChars="171"/>
        <w:rPr>
          <w:rFonts w:ascii="宋体" w:hAnsi="宋体"/>
          <w:color w:val="auto"/>
          <w:szCs w:val="21"/>
        </w:rPr>
      </w:pPr>
      <w:r>
        <w:rPr>
          <w:rFonts w:hint="eastAsia" w:ascii="宋体" w:hAnsi="宋体"/>
          <w:color w:val="auto"/>
          <w:szCs w:val="21"/>
        </w:rPr>
        <w:t>国内没有相应标准、规范的，由发包人按专用条款约定的时间向承包人</w:t>
      </w:r>
      <w:r>
        <w:rPr>
          <w:rFonts w:hint="eastAsia" w:ascii="宋体" w:hAnsi="宋体"/>
          <w:color w:val="auto"/>
          <w:spacing w:val="4"/>
          <w:szCs w:val="21"/>
        </w:rPr>
        <w:t>提出施工技术要求，承包人按约定的时间和要求提出施工工艺，经发包人认</w:t>
      </w:r>
      <w:r>
        <w:rPr>
          <w:rFonts w:hint="eastAsia" w:ascii="宋体" w:hAnsi="宋体"/>
          <w:color w:val="auto"/>
          <w:szCs w:val="21"/>
        </w:rPr>
        <w:t>可后执行。发包人要求使用国外标准、规范的，应负责提供中文译本。</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hint="eastAsia" w:ascii="宋体" w:hAnsi="宋体"/>
          <w:color w:val="auto"/>
          <w:szCs w:val="21"/>
        </w:rPr>
        <w:t>本条所发生的购买、翻译标准、规范或制定施工工艺的费用，由发包人承担。</w:t>
      </w:r>
    </w:p>
    <w:p>
      <w:pPr>
        <w:spacing w:line="440" w:lineRule="exact"/>
        <w:ind w:firstLine="359" w:firstLineChars="171"/>
        <w:rPr>
          <w:rFonts w:ascii="宋体" w:hAnsi="宋体"/>
          <w:color w:val="auto"/>
          <w:szCs w:val="21"/>
        </w:rPr>
      </w:pPr>
      <w:r>
        <w:rPr>
          <w:rFonts w:ascii="宋体" w:hAnsi="宋体"/>
          <w:color w:val="auto"/>
          <w:szCs w:val="21"/>
        </w:rPr>
        <w:t xml:space="preserve">4、图纸 </w:t>
      </w:r>
    </w:p>
    <w:p>
      <w:pPr>
        <w:spacing w:line="440" w:lineRule="exact"/>
        <w:ind w:firstLine="359" w:firstLineChars="171"/>
        <w:rPr>
          <w:rFonts w:ascii="宋体" w:hAnsi="宋体"/>
          <w:color w:val="auto"/>
          <w:szCs w:val="21"/>
        </w:rPr>
      </w:pPr>
      <w:r>
        <w:rPr>
          <w:rFonts w:ascii="宋体" w:hAnsi="宋体"/>
          <w:color w:val="auto"/>
          <w:szCs w:val="21"/>
        </w:rPr>
        <w:t xml:space="preserve">4.1 </w:t>
      </w:r>
      <w:r>
        <w:rPr>
          <w:rFonts w:hint="eastAsia" w:ascii="宋体" w:hAnsi="宋体"/>
          <w:color w:val="auto"/>
          <w:szCs w:val="21"/>
        </w:rPr>
        <w:t>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4.2 承包人未经发包人同意，不得将本工程图纸转给第三人。工程质量保修期满后，除承包人存档需要的图纸外，应将全部图纸退还给发包人。 </w:t>
      </w:r>
    </w:p>
    <w:p>
      <w:pPr>
        <w:spacing w:line="440" w:lineRule="exact"/>
        <w:ind w:firstLine="359" w:firstLineChars="171"/>
        <w:rPr>
          <w:rFonts w:ascii="宋体" w:hAnsi="宋体"/>
          <w:color w:val="auto"/>
          <w:szCs w:val="21"/>
        </w:rPr>
      </w:pPr>
      <w:r>
        <w:rPr>
          <w:rFonts w:ascii="宋体" w:hAnsi="宋体"/>
          <w:color w:val="auto"/>
          <w:szCs w:val="21"/>
        </w:rPr>
        <w:t xml:space="preserve">4.3 承包人应在施工现场保留一套完整图纸，供工程师及有关人员进行工程检查时使用。 </w:t>
      </w:r>
    </w:p>
    <w:p>
      <w:pPr>
        <w:spacing w:line="440" w:lineRule="exact"/>
        <w:ind w:firstLine="359" w:firstLineChars="171"/>
        <w:rPr>
          <w:rFonts w:ascii="宋体" w:hAnsi="宋体"/>
          <w:color w:val="auto"/>
          <w:szCs w:val="21"/>
        </w:rPr>
      </w:pPr>
      <w:r>
        <w:rPr>
          <w:rFonts w:hint="eastAsia" w:ascii="宋体" w:hAnsi="宋体"/>
          <w:color w:val="auto"/>
          <w:szCs w:val="21"/>
        </w:rPr>
        <w:t>二、双方一般权利和义务</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5、工程师 </w:t>
      </w:r>
    </w:p>
    <w:p>
      <w:pPr>
        <w:spacing w:line="440" w:lineRule="exact"/>
        <w:ind w:firstLine="359" w:firstLineChars="171"/>
        <w:rPr>
          <w:rFonts w:ascii="宋体" w:hAnsi="宋体"/>
          <w:color w:val="auto"/>
          <w:szCs w:val="21"/>
        </w:rPr>
      </w:pPr>
      <w:r>
        <w:rPr>
          <w:rFonts w:ascii="宋体" w:hAnsi="宋体"/>
          <w:color w:val="auto"/>
          <w:szCs w:val="21"/>
        </w:rPr>
        <w:t xml:space="preserve">5.1实行工程监理的，发包人应在实施监理前将委托的监理单位名称、监理内容及监理权限以书面形式通知承包人。 </w:t>
      </w:r>
    </w:p>
    <w:p>
      <w:pPr>
        <w:spacing w:line="440" w:lineRule="exact"/>
        <w:ind w:firstLine="359" w:firstLineChars="171"/>
        <w:rPr>
          <w:rFonts w:ascii="宋体" w:hAnsi="宋体"/>
          <w:color w:val="auto"/>
          <w:szCs w:val="21"/>
        </w:rPr>
      </w:pPr>
      <w:r>
        <w:rPr>
          <w:rFonts w:ascii="宋体" w:hAnsi="宋体"/>
          <w:color w:val="auto"/>
          <w:szCs w:val="21"/>
        </w:rPr>
        <w:t xml:space="preserve">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 </w:t>
      </w:r>
    </w:p>
    <w:p>
      <w:pPr>
        <w:spacing w:line="440" w:lineRule="exact"/>
        <w:ind w:firstLine="359" w:firstLineChars="171"/>
        <w:rPr>
          <w:rFonts w:ascii="宋体" w:hAnsi="宋体"/>
          <w:color w:val="auto"/>
          <w:szCs w:val="21"/>
        </w:rPr>
      </w:pPr>
      <w:r>
        <w:rPr>
          <w:rFonts w:ascii="宋体" w:hAnsi="宋体"/>
          <w:color w:val="auto"/>
          <w:szCs w:val="21"/>
        </w:rPr>
        <w:t xml:space="preserve">5.3 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 </w:t>
      </w:r>
    </w:p>
    <w:p>
      <w:pPr>
        <w:spacing w:line="440" w:lineRule="exact"/>
        <w:ind w:firstLine="359" w:firstLineChars="171"/>
        <w:rPr>
          <w:rFonts w:ascii="宋体" w:hAnsi="宋体"/>
          <w:color w:val="auto"/>
          <w:szCs w:val="21"/>
        </w:rPr>
      </w:pPr>
      <w:r>
        <w:rPr>
          <w:rFonts w:ascii="宋体" w:hAnsi="宋体"/>
          <w:color w:val="auto"/>
          <w:szCs w:val="21"/>
        </w:rPr>
        <w:t xml:space="preserve">5.4 </w:t>
      </w:r>
      <w:r>
        <w:rPr>
          <w:rFonts w:hint="eastAsia" w:ascii="宋体" w:hAnsi="宋体"/>
          <w:color w:val="auto"/>
          <w:szCs w:val="21"/>
        </w:rPr>
        <w:t>合同履行中，发生影响发包人承包人双方权利或义务的事件时，负责监理的工程师应依据合同在其职权范围内客观公正地进行处理。一方对工程师的处理有异议时，按本通用条款</w:t>
      </w:r>
      <w:r>
        <w:rPr>
          <w:rFonts w:ascii="宋体" w:hAnsi="宋体"/>
          <w:color w:val="auto"/>
          <w:szCs w:val="21"/>
        </w:rPr>
        <w:t xml:space="preserve">37条关于争议的约定处理。 </w:t>
      </w:r>
    </w:p>
    <w:p>
      <w:pPr>
        <w:spacing w:line="440" w:lineRule="exact"/>
        <w:ind w:firstLine="359" w:firstLineChars="171"/>
        <w:rPr>
          <w:rFonts w:ascii="宋体" w:hAnsi="宋体"/>
          <w:color w:val="auto"/>
          <w:szCs w:val="21"/>
        </w:rPr>
      </w:pPr>
      <w:r>
        <w:rPr>
          <w:rFonts w:ascii="宋体" w:hAnsi="宋体"/>
          <w:color w:val="auto"/>
          <w:szCs w:val="21"/>
        </w:rPr>
        <w:t xml:space="preserve">5.5 </w:t>
      </w:r>
      <w:r>
        <w:rPr>
          <w:rFonts w:hint="eastAsia" w:ascii="宋体" w:hAnsi="宋体"/>
          <w:color w:val="auto"/>
          <w:szCs w:val="21"/>
        </w:rPr>
        <w:t>除合同内有明确约定或经发包人同意外，负责监理的工程师无权解除本合同约定的承包人的任何权利与义务。</w:t>
      </w:r>
    </w:p>
    <w:p>
      <w:pPr>
        <w:spacing w:line="440" w:lineRule="exact"/>
        <w:ind w:firstLine="359" w:firstLineChars="171"/>
        <w:rPr>
          <w:rFonts w:ascii="宋体" w:hAnsi="宋体"/>
          <w:color w:val="auto"/>
          <w:szCs w:val="21"/>
        </w:rPr>
      </w:pPr>
      <w:r>
        <w:rPr>
          <w:rFonts w:ascii="宋体" w:hAnsi="宋体"/>
          <w:color w:val="auto"/>
          <w:szCs w:val="21"/>
        </w:rPr>
        <w:t xml:space="preserve">5.6 不实行工程监理的，本合同中工程师专指发包人派驻施工现场履行合同的代表，其具体职权由发包人在专用条款中写明。 </w:t>
      </w:r>
    </w:p>
    <w:p>
      <w:pPr>
        <w:spacing w:line="440" w:lineRule="exact"/>
        <w:ind w:firstLine="359" w:firstLineChars="171"/>
        <w:rPr>
          <w:rFonts w:ascii="宋体" w:hAnsi="宋体"/>
          <w:color w:val="auto"/>
          <w:szCs w:val="21"/>
        </w:rPr>
      </w:pPr>
      <w:r>
        <w:rPr>
          <w:rFonts w:ascii="宋体" w:hAnsi="宋体"/>
          <w:color w:val="auto"/>
          <w:szCs w:val="21"/>
        </w:rPr>
        <w:t xml:space="preserve">6、工程师的委派和指令 </w:t>
      </w:r>
    </w:p>
    <w:p>
      <w:pPr>
        <w:spacing w:line="440" w:lineRule="exact"/>
        <w:ind w:firstLine="359" w:firstLineChars="171"/>
        <w:rPr>
          <w:rFonts w:ascii="宋体" w:hAnsi="宋体"/>
          <w:color w:val="auto"/>
          <w:szCs w:val="21"/>
        </w:rPr>
      </w:pPr>
      <w:r>
        <w:rPr>
          <w:rFonts w:ascii="宋体" w:hAnsi="宋体"/>
          <w:color w:val="auto"/>
          <w:szCs w:val="21"/>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 </w:t>
      </w:r>
    </w:p>
    <w:p>
      <w:pPr>
        <w:spacing w:line="440" w:lineRule="exact"/>
        <w:ind w:firstLine="359" w:firstLineChars="171"/>
        <w:rPr>
          <w:rFonts w:ascii="宋体" w:hAnsi="宋体"/>
          <w:color w:val="auto"/>
          <w:szCs w:val="21"/>
        </w:rPr>
      </w:pPr>
      <w:r>
        <w:rPr>
          <w:rFonts w:hint="eastAsia" w:ascii="宋体" w:hAnsi="宋体"/>
          <w:color w:val="auto"/>
          <w:szCs w:val="21"/>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hint="eastAsia" w:ascii="宋体" w:hAnsi="宋体"/>
          <w:color w:val="auto"/>
          <w:szCs w:val="21"/>
        </w:rPr>
        <w:t>除工程师或工程师代表外，发包人派驻工地的其他人员均无权向承包人发出任何指令。</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6.2 </w:t>
      </w:r>
      <w:r>
        <w:rPr>
          <w:rFonts w:hint="eastAsia" w:ascii="宋体" w:hAnsi="宋体"/>
          <w:color w:val="auto"/>
          <w:szCs w:val="21"/>
        </w:rPr>
        <w:t>工程师的指令、通知由其本人签字后，以书面形式交给项目负责人，项目负责人在回执上签署姓名和收到时间后生效。确有必要时，工程师可发出口头指令，并在</w:t>
      </w:r>
      <w:r>
        <w:rPr>
          <w:rFonts w:ascii="宋体" w:hAnsi="宋体"/>
          <w:color w:val="auto"/>
          <w:szCs w:val="21"/>
        </w:rPr>
        <w:t xml:space="preserve">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 </w:t>
      </w:r>
    </w:p>
    <w:p>
      <w:pPr>
        <w:spacing w:line="440" w:lineRule="exact"/>
        <w:ind w:firstLine="359" w:firstLineChars="171"/>
        <w:rPr>
          <w:rFonts w:ascii="宋体" w:hAnsi="宋体"/>
          <w:color w:val="auto"/>
          <w:szCs w:val="21"/>
        </w:rPr>
      </w:pPr>
      <w:r>
        <w:rPr>
          <w:rFonts w:hint="eastAsia" w:ascii="宋体" w:hAnsi="宋体"/>
          <w:color w:val="auto"/>
          <w:szCs w:val="21"/>
        </w:rPr>
        <w:t>承包人认为工程师指令不合理，应在收到指令后</w:t>
      </w:r>
      <w:r>
        <w:rPr>
          <w:rFonts w:ascii="宋体" w:hAnsi="宋体"/>
          <w:color w:val="auto"/>
          <w:szCs w:val="21"/>
        </w:rPr>
        <w:t>24小时内向工程师提出修改指令的书面报告，工程师在收到承包人报告后24小时内</w:t>
      </w:r>
      <w:r>
        <w:rPr>
          <w:rFonts w:hint="eastAsia" w:ascii="宋体" w:hAnsi="宋体"/>
          <w:color w:val="auto"/>
          <w:szCs w:val="21"/>
        </w:rPr>
        <w:t>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hint="eastAsia" w:ascii="宋体" w:hAnsi="宋体"/>
          <w:color w:val="auto"/>
          <w:szCs w:val="21"/>
        </w:rPr>
        <w:t>本款规定同样适用于由工程师代表发出的指令、通知。</w:t>
      </w:r>
    </w:p>
    <w:p>
      <w:pPr>
        <w:spacing w:line="440" w:lineRule="exact"/>
        <w:ind w:firstLine="359" w:firstLineChars="171"/>
        <w:rPr>
          <w:rFonts w:ascii="宋体" w:hAnsi="宋体"/>
          <w:color w:val="auto"/>
          <w:szCs w:val="21"/>
        </w:rPr>
      </w:pPr>
      <w:r>
        <w:rPr>
          <w:rFonts w:ascii="宋体" w:hAnsi="宋体"/>
          <w:color w:val="auto"/>
          <w:szCs w:val="21"/>
        </w:rPr>
        <w:t xml:space="preserve">6.3 </w:t>
      </w:r>
      <w:r>
        <w:rPr>
          <w:rFonts w:hint="eastAsia" w:ascii="宋体" w:hAnsi="宋体"/>
          <w:color w:val="auto"/>
          <w:szCs w:val="21"/>
        </w:rPr>
        <w:t>工程师应按合同约定，及时向承包人提供所需指令、批准并履行约定的</w:t>
      </w:r>
      <w:r>
        <w:rPr>
          <w:rFonts w:hint="eastAsia" w:ascii="宋体" w:hAnsi="宋体"/>
          <w:color w:val="auto"/>
          <w:spacing w:val="4"/>
          <w:szCs w:val="21"/>
        </w:rPr>
        <w:t>其他义务。由于工程师未能按合同约定履行义务造成工期延误，发包人应承</w:t>
      </w:r>
      <w:r>
        <w:rPr>
          <w:rFonts w:hint="eastAsia" w:ascii="宋体" w:hAnsi="宋体"/>
          <w:color w:val="auto"/>
          <w:szCs w:val="21"/>
        </w:rPr>
        <w:t>担延误造成的追加合同价款，并赔偿承包人有关损失，顺延延误的工期。</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6.4 如需更换工程师，发包人应至少提前7天以书面形式通知承包人，后任继续行使合同文件约定的前任的职权，履行前任的义务。 </w:t>
      </w:r>
    </w:p>
    <w:p>
      <w:pPr>
        <w:spacing w:line="440" w:lineRule="exact"/>
        <w:ind w:firstLine="359" w:firstLineChars="171"/>
        <w:rPr>
          <w:rFonts w:ascii="宋体" w:hAnsi="宋体"/>
          <w:color w:val="auto"/>
          <w:szCs w:val="21"/>
        </w:rPr>
      </w:pPr>
      <w:r>
        <w:rPr>
          <w:rFonts w:ascii="宋体" w:hAnsi="宋体"/>
          <w:color w:val="auto"/>
          <w:szCs w:val="21"/>
        </w:rPr>
        <w:t>7、</w:t>
      </w:r>
      <w:r>
        <w:rPr>
          <w:rFonts w:hint="eastAsia" w:ascii="宋体" w:hAnsi="宋体"/>
          <w:color w:val="auto"/>
          <w:szCs w:val="21"/>
        </w:rPr>
        <w:t>项目负责人</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7.1 </w:t>
      </w:r>
      <w:r>
        <w:rPr>
          <w:rFonts w:hint="eastAsia" w:ascii="宋体" w:hAnsi="宋体"/>
          <w:color w:val="auto"/>
          <w:szCs w:val="21"/>
        </w:rPr>
        <w:t>项目负责人的姓名、职务在专用条款内写明。</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7.2 </w:t>
      </w:r>
      <w:r>
        <w:rPr>
          <w:rFonts w:hint="eastAsia" w:ascii="宋体" w:hAnsi="宋体"/>
          <w:color w:val="auto"/>
          <w:szCs w:val="21"/>
        </w:rPr>
        <w:t>承包人依据合同发出的通知，以书面形式由项目负责人签字后送交工程师，工程师在回执上签署姓名和收到时间后生效。</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7.3 </w:t>
      </w:r>
      <w:r>
        <w:rPr>
          <w:rFonts w:hint="eastAsia" w:ascii="宋体" w:hAnsi="宋体"/>
          <w:color w:val="auto"/>
          <w:szCs w:val="21"/>
        </w:rPr>
        <w:t>项目负责人按发包人认可的施工组织设计（施工方案）和工程师依据合同发出的指令组织施工。在情况紧急且无法与工程师联系时，项目负责人应当采取保证人员生命和工程、财产安全的紧急措施，并在采取措施后</w:t>
      </w:r>
      <w:r>
        <w:rPr>
          <w:rFonts w:ascii="宋体" w:hAnsi="宋体"/>
          <w:color w:val="auto"/>
          <w:szCs w:val="21"/>
        </w:rPr>
        <w:t xml:space="preserve">48小时内向工程师送交报告。责任在发包人或第三人，由发包人承担由此发生的追加合同价款，相应顺延工期；责任在承包人，由承包人承担费用，不顺延工期。 </w:t>
      </w:r>
    </w:p>
    <w:p>
      <w:pPr>
        <w:spacing w:line="440" w:lineRule="exact"/>
        <w:ind w:firstLine="359" w:firstLineChars="171"/>
        <w:rPr>
          <w:rFonts w:ascii="宋体" w:hAnsi="宋体"/>
          <w:color w:val="auto"/>
          <w:szCs w:val="21"/>
        </w:rPr>
      </w:pPr>
      <w:r>
        <w:rPr>
          <w:rFonts w:ascii="宋体" w:hAnsi="宋体"/>
          <w:color w:val="auto"/>
          <w:szCs w:val="21"/>
        </w:rPr>
        <w:t xml:space="preserve">7.4 </w:t>
      </w:r>
      <w:r>
        <w:rPr>
          <w:rFonts w:hint="eastAsia" w:ascii="宋体" w:hAnsi="宋体"/>
          <w:color w:val="auto"/>
          <w:szCs w:val="21"/>
        </w:rPr>
        <w:t>承包人如需更换项目负责人，应至少提前</w:t>
      </w:r>
      <w:r>
        <w:rPr>
          <w:rFonts w:ascii="宋体" w:hAnsi="宋体"/>
          <w:color w:val="auto"/>
          <w:szCs w:val="21"/>
        </w:rPr>
        <w:t xml:space="preserve">7天以书面形式通知发包人，并征得发包人同意。后任继续行使合同文件约定的前任的职权，履行前任的义务。 </w:t>
      </w:r>
    </w:p>
    <w:p>
      <w:pPr>
        <w:spacing w:line="440" w:lineRule="exact"/>
        <w:ind w:firstLine="359" w:firstLineChars="171"/>
        <w:rPr>
          <w:rFonts w:ascii="宋体" w:hAnsi="宋体"/>
          <w:color w:val="auto"/>
          <w:szCs w:val="21"/>
        </w:rPr>
      </w:pPr>
      <w:r>
        <w:rPr>
          <w:rFonts w:ascii="宋体" w:hAnsi="宋体"/>
          <w:color w:val="auto"/>
          <w:szCs w:val="21"/>
        </w:rPr>
        <w:t xml:space="preserve">7.5 </w:t>
      </w:r>
      <w:r>
        <w:rPr>
          <w:rFonts w:hint="eastAsia" w:ascii="宋体" w:hAnsi="宋体"/>
          <w:color w:val="auto"/>
          <w:szCs w:val="21"/>
        </w:rPr>
        <w:t>发包人可以与承包人协商，建议更换其认为不称职的项目负责人。</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8、发包人工作 </w:t>
      </w:r>
    </w:p>
    <w:p>
      <w:pPr>
        <w:spacing w:line="440" w:lineRule="exact"/>
        <w:ind w:firstLine="359" w:firstLineChars="171"/>
        <w:rPr>
          <w:rFonts w:ascii="宋体" w:hAnsi="宋体"/>
          <w:color w:val="auto"/>
          <w:szCs w:val="21"/>
        </w:rPr>
      </w:pPr>
      <w:r>
        <w:rPr>
          <w:rFonts w:ascii="宋体" w:hAnsi="宋体"/>
          <w:color w:val="auto"/>
          <w:szCs w:val="21"/>
        </w:rPr>
        <w:t xml:space="preserve">8.1 发包人按专用条款约定的内容和时间完成以下工作: </w:t>
      </w:r>
    </w:p>
    <w:p>
      <w:pPr>
        <w:spacing w:line="440" w:lineRule="exact"/>
        <w:ind w:firstLine="359" w:firstLineChars="171"/>
        <w:rPr>
          <w:rFonts w:ascii="宋体" w:hAnsi="宋体"/>
          <w:color w:val="auto"/>
          <w:szCs w:val="21"/>
        </w:rPr>
      </w:pPr>
      <w:r>
        <w:rPr>
          <w:rFonts w:ascii="宋体" w:hAnsi="宋体"/>
          <w:color w:val="auto"/>
          <w:szCs w:val="21"/>
        </w:rPr>
        <w:t xml:space="preserve">(1) 办理土地征用、拆迁补偿、平整施工场地等工作，使施工场地具备施工条件，在开工后继续负责解决以上事项遗留问题； </w:t>
      </w:r>
    </w:p>
    <w:p>
      <w:pPr>
        <w:spacing w:line="440" w:lineRule="exact"/>
        <w:ind w:firstLine="359" w:firstLineChars="171"/>
        <w:rPr>
          <w:rFonts w:ascii="宋体" w:hAnsi="宋体"/>
          <w:color w:val="auto"/>
          <w:szCs w:val="21"/>
        </w:rPr>
      </w:pPr>
      <w:r>
        <w:rPr>
          <w:rFonts w:ascii="宋体" w:hAnsi="宋体"/>
          <w:color w:val="auto"/>
          <w:szCs w:val="21"/>
        </w:rPr>
        <w:t xml:space="preserve">(2) 将施工所需水、电、电讯线路从施工场地外部接至专用条款约定地点，保证施工期间的需要； </w:t>
      </w:r>
    </w:p>
    <w:p>
      <w:pPr>
        <w:spacing w:line="440" w:lineRule="exact"/>
        <w:ind w:firstLine="359" w:firstLineChars="171"/>
        <w:rPr>
          <w:rFonts w:ascii="宋体" w:hAnsi="宋体"/>
          <w:color w:val="auto"/>
          <w:szCs w:val="21"/>
        </w:rPr>
      </w:pPr>
      <w:r>
        <w:rPr>
          <w:rFonts w:ascii="宋体" w:hAnsi="宋体"/>
          <w:color w:val="auto"/>
          <w:szCs w:val="21"/>
        </w:rPr>
        <w:t xml:space="preserve">(3) 开通施工场地与城乡公共道路的通道，以及专用条款约定的施工场地内的主要道路，满足施工运输的需要，保证施工期间的畅通。 </w:t>
      </w:r>
    </w:p>
    <w:p>
      <w:pPr>
        <w:spacing w:line="440" w:lineRule="exact"/>
        <w:ind w:firstLine="359" w:firstLineChars="171"/>
        <w:rPr>
          <w:rFonts w:ascii="宋体" w:hAnsi="宋体"/>
          <w:color w:val="auto"/>
          <w:szCs w:val="21"/>
        </w:rPr>
      </w:pPr>
      <w:r>
        <w:rPr>
          <w:rFonts w:ascii="宋体" w:hAnsi="宋体"/>
          <w:color w:val="auto"/>
          <w:szCs w:val="21"/>
        </w:rPr>
        <w:t xml:space="preserve">(4) 向承包人提供施工场地的工程地质和地下管线资料，对资料的真实准确性负责； </w:t>
      </w:r>
    </w:p>
    <w:p>
      <w:pPr>
        <w:spacing w:line="440" w:lineRule="exact"/>
        <w:ind w:firstLine="359" w:firstLineChars="171"/>
        <w:rPr>
          <w:rFonts w:ascii="宋体" w:hAnsi="宋体"/>
          <w:color w:val="auto"/>
          <w:szCs w:val="21"/>
        </w:rPr>
      </w:pPr>
      <w:r>
        <w:rPr>
          <w:rFonts w:ascii="宋体" w:hAnsi="宋体"/>
          <w:color w:val="auto"/>
          <w:szCs w:val="21"/>
        </w:rPr>
        <w:t xml:space="preserve">(5) </w:t>
      </w:r>
      <w:r>
        <w:rPr>
          <w:rFonts w:hint="eastAsia" w:ascii="宋体" w:hAnsi="宋体"/>
          <w:color w:val="auto"/>
          <w:szCs w:val="21"/>
        </w:rPr>
        <w:t>办理施工许可证及其他施工所需证件、批件和临时用地、停水、停电、中断道路交通、爆破作业等的申请批准文件（证明承包人自身资质的证件除外）；</w:t>
      </w:r>
    </w:p>
    <w:p>
      <w:pPr>
        <w:spacing w:line="440" w:lineRule="exact"/>
        <w:ind w:firstLine="359" w:firstLineChars="171"/>
        <w:rPr>
          <w:rFonts w:ascii="宋体" w:hAnsi="宋体"/>
          <w:color w:val="auto"/>
          <w:szCs w:val="21"/>
        </w:rPr>
      </w:pPr>
      <w:r>
        <w:rPr>
          <w:rFonts w:ascii="宋体" w:hAnsi="宋体"/>
          <w:color w:val="auto"/>
          <w:szCs w:val="21"/>
        </w:rPr>
        <w:t xml:space="preserve">(6) </w:t>
      </w:r>
      <w:r>
        <w:rPr>
          <w:rFonts w:hint="eastAsia" w:ascii="宋体" w:hAnsi="宋体"/>
          <w:color w:val="auto"/>
          <w:szCs w:val="21"/>
        </w:rPr>
        <w:t>确定水准点与坐标控制点，以书面形式交给承包人，进行现场交验；</w:t>
      </w:r>
    </w:p>
    <w:p>
      <w:pPr>
        <w:spacing w:line="440" w:lineRule="exact"/>
        <w:ind w:firstLine="359" w:firstLineChars="171"/>
        <w:rPr>
          <w:rFonts w:ascii="宋体" w:hAnsi="宋体"/>
          <w:color w:val="auto"/>
          <w:szCs w:val="21"/>
        </w:rPr>
      </w:pPr>
      <w:r>
        <w:rPr>
          <w:rFonts w:ascii="宋体" w:hAnsi="宋体"/>
          <w:color w:val="auto"/>
          <w:szCs w:val="21"/>
        </w:rPr>
        <w:t xml:space="preserve">(7) </w:t>
      </w:r>
      <w:r>
        <w:rPr>
          <w:rFonts w:hint="eastAsia" w:ascii="宋体" w:hAnsi="宋体"/>
          <w:color w:val="auto"/>
          <w:szCs w:val="21"/>
        </w:rPr>
        <w:t>组织承包人和设计单位进行图纸会审和设计交底；</w:t>
      </w:r>
    </w:p>
    <w:p>
      <w:pPr>
        <w:spacing w:line="440" w:lineRule="exact"/>
        <w:ind w:firstLine="359" w:firstLineChars="171"/>
        <w:rPr>
          <w:rFonts w:ascii="宋体" w:hAnsi="宋体"/>
          <w:color w:val="auto"/>
          <w:szCs w:val="21"/>
        </w:rPr>
      </w:pPr>
      <w:r>
        <w:rPr>
          <w:rFonts w:ascii="宋体" w:hAnsi="宋体"/>
          <w:color w:val="auto"/>
          <w:szCs w:val="21"/>
        </w:rPr>
        <w:t xml:space="preserve">(8) 协调管理施工场地周围地下管线和邻近建筑物、构筑物（包括文物保护建筑）、古树名木的保护工作，承担有关费用； </w:t>
      </w:r>
    </w:p>
    <w:p>
      <w:pPr>
        <w:spacing w:line="440" w:lineRule="exact"/>
        <w:ind w:firstLine="359" w:firstLineChars="171"/>
        <w:rPr>
          <w:rFonts w:ascii="宋体" w:hAnsi="宋体"/>
          <w:color w:val="auto"/>
          <w:szCs w:val="21"/>
        </w:rPr>
      </w:pPr>
      <w:r>
        <w:rPr>
          <w:rFonts w:ascii="宋体" w:hAnsi="宋体"/>
          <w:color w:val="auto"/>
          <w:szCs w:val="21"/>
        </w:rPr>
        <w:t xml:space="preserve">(9) 发包人应做的其他工作，双方在专用条款内约定。 </w:t>
      </w:r>
    </w:p>
    <w:p>
      <w:pPr>
        <w:spacing w:line="440" w:lineRule="exact"/>
        <w:ind w:firstLine="359" w:firstLineChars="171"/>
        <w:rPr>
          <w:rFonts w:ascii="宋体" w:hAnsi="宋体"/>
          <w:color w:val="auto"/>
          <w:szCs w:val="21"/>
        </w:rPr>
      </w:pPr>
      <w:r>
        <w:rPr>
          <w:rFonts w:ascii="宋体" w:hAnsi="宋体"/>
          <w:color w:val="auto"/>
          <w:szCs w:val="21"/>
        </w:rPr>
        <w:t xml:space="preserve">8.2 发包人未履行8.1款各项义务，导致工期延误或给承包人造成损失的，发包人赔偿承包人有关损失，顺延延误的工期。 </w:t>
      </w:r>
    </w:p>
    <w:p>
      <w:pPr>
        <w:spacing w:line="440" w:lineRule="exact"/>
        <w:ind w:firstLine="359" w:firstLineChars="171"/>
        <w:rPr>
          <w:rFonts w:ascii="宋体" w:hAnsi="宋体"/>
          <w:color w:val="auto"/>
          <w:szCs w:val="21"/>
        </w:rPr>
      </w:pPr>
      <w:r>
        <w:rPr>
          <w:rFonts w:ascii="宋体" w:hAnsi="宋体"/>
          <w:color w:val="auto"/>
          <w:szCs w:val="21"/>
        </w:rPr>
        <w:t xml:space="preserve">9、承包人工作 </w:t>
      </w:r>
    </w:p>
    <w:p>
      <w:pPr>
        <w:spacing w:line="440" w:lineRule="exact"/>
        <w:ind w:firstLine="359" w:firstLineChars="171"/>
        <w:rPr>
          <w:rFonts w:ascii="宋体" w:hAnsi="宋体"/>
          <w:color w:val="auto"/>
          <w:szCs w:val="21"/>
        </w:rPr>
      </w:pPr>
      <w:r>
        <w:rPr>
          <w:rFonts w:ascii="宋体" w:hAnsi="宋体"/>
          <w:color w:val="auto"/>
          <w:szCs w:val="21"/>
        </w:rPr>
        <w:t xml:space="preserve">9.1 承包人按专用条款约定的内容和时间完成以下工作： </w:t>
      </w:r>
    </w:p>
    <w:p>
      <w:pPr>
        <w:spacing w:line="440" w:lineRule="exact"/>
        <w:ind w:firstLine="359" w:firstLineChars="171"/>
        <w:rPr>
          <w:rFonts w:ascii="宋体" w:hAnsi="宋体"/>
          <w:color w:val="auto"/>
          <w:szCs w:val="21"/>
        </w:rPr>
      </w:pPr>
      <w:r>
        <w:rPr>
          <w:rFonts w:ascii="宋体" w:hAnsi="宋体"/>
          <w:color w:val="auto"/>
          <w:szCs w:val="21"/>
        </w:rPr>
        <w:t>(1)</w:t>
      </w:r>
      <w:r>
        <w:rPr>
          <w:rFonts w:hint="eastAsia" w:ascii="宋体" w:hAnsi="宋体"/>
          <w:color w:val="auto"/>
          <w:szCs w:val="21"/>
        </w:rPr>
        <w:t>根据发包人委托，在其设计资质等级和业务允许的范围内，完成施工图设计或与工程配套的设计，经工程师确认后使用，发包人承担由此发生的费用；</w:t>
      </w:r>
    </w:p>
    <w:p>
      <w:pPr>
        <w:spacing w:line="440" w:lineRule="exact"/>
        <w:ind w:firstLine="359" w:firstLineChars="171"/>
        <w:rPr>
          <w:rFonts w:ascii="宋体" w:hAnsi="宋体"/>
          <w:color w:val="auto"/>
          <w:szCs w:val="21"/>
        </w:rPr>
      </w:pPr>
      <w:r>
        <w:rPr>
          <w:rFonts w:ascii="宋体" w:hAnsi="宋体"/>
          <w:color w:val="auto"/>
          <w:szCs w:val="21"/>
        </w:rPr>
        <w:t>(2)</w:t>
      </w:r>
      <w:r>
        <w:rPr>
          <w:rFonts w:hint="eastAsia" w:ascii="宋体" w:hAnsi="宋体"/>
          <w:color w:val="auto"/>
          <w:szCs w:val="21"/>
        </w:rPr>
        <w:t>向工程师提供年、季、月度工程进度计划及相应进度统计报表；</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(3)</w:t>
      </w:r>
      <w:r>
        <w:rPr>
          <w:rFonts w:hint="eastAsia" w:ascii="宋体" w:hAnsi="宋体"/>
          <w:color w:val="auto"/>
          <w:szCs w:val="21"/>
        </w:rPr>
        <w:t>根据工程需要，提供和维修非夜间施工使用的照明、围栏设施，并负责安全保卫；</w:t>
      </w:r>
    </w:p>
    <w:p>
      <w:pPr>
        <w:spacing w:line="440" w:lineRule="exact"/>
        <w:ind w:firstLine="359" w:firstLineChars="171"/>
        <w:rPr>
          <w:rFonts w:ascii="宋体" w:hAnsi="宋体"/>
          <w:color w:val="auto"/>
          <w:szCs w:val="21"/>
        </w:rPr>
      </w:pPr>
      <w:r>
        <w:rPr>
          <w:rFonts w:ascii="宋体" w:hAnsi="宋体"/>
          <w:color w:val="auto"/>
          <w:szCs w:val="21"/>
        </w:rPr>
        <w:t>(4)</w:t>
      </w:r>
      <w:r>
        <w:rPr>
          <w:rFonts w:hint="eastAsia" w:ascii="宋体" w:hAnsi="宋体"/>
          <w:color w:val="auto"/>
          <w:szCs w:val="21"/>
        </w:rPr>
        <w:t>按专用条款约定的数量和要求，向发包人提供施工场地办公和生活的房屋及设施，发包人承担由此发生的费用；</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(5)</w:t>
      </w:r>
      <w:r>
        <w:rPr>
          <w:rFonts w:hint="eastAsia" w:ascii="宋体" w:hAnsi="宋体"/>
          <w:color w:val="auto"/>
          <w:szCs w:val="21"/>
        </w:rPr>
        <w:t>遵守政府有关主管部门对施工场地交通、施工噪音以及环境保护和安全生产等的管理规定，按规定办理有关手续，并以书面形式通知发包人，发包人承担由此发生的费用，因承包人责任造成的罚款除外；</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(6)</w:t>
      </w:r>
      <w:r>
        <w:rPr>
          <w:rFonts w:hint="eastAsia" w:ascii="宋体" w:hAnsi="宋体"/>
          <w:color w:val="auto"/>
          <w:szCs w:val="21"/>
        </w:rPr>
        <w:t>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spacing w:line="440" w:lineRule="exact"/>
        <w:ind w:firstLine="359" w:firstLineChars="171"/>
        <w:rPr>
          <w:rFonts w:ascii="宋体" w:hAnsi="宋体"/>
          <w:color w:val="auto"/>
          <w:szCs w:val="21"/>
        </w:rPr>
      </w:pPr>
      <w:r>
        <w:rPr>
          <w:rFonts w:ascii="宋体" w:hAnsi="宋体"/>
          <w:color w:val="auto"/>
          <w:szCs w:val="21"/>
        </w:rPr>
        <w:t>(7)</w:t>
      </w:r>
      <w:r>
        <w:rPr>
          <w:rFonts w:hint="eastAsia" w:ascii="宋体" w:hAnsi="宋体"/>
          <w:color w:val="auto"/>
          <w:szCs w:val="21"/>
        </w:rPr>
        <w:t>按专用条款约定做好施工场地地下管线和邻近建筑物、构筑物（包括文物保护建筑）、古树名木的保护工作；</w:t>
      </w:r>
    </w:p>
    <w:p>
      <w:pPr>
        <w:spacing w:line="440" w:lineRule="exact"/>
        <w:ind w:firstLine="359" w:firstLineChars="171"/>
        <w:rPr>
          <w:rFonts w:ascii="宋体" w:hAnsi="宋体"/>
          <w:color w:val="auto"/>
          <w:szCs w:val="21"/>
        </w:rPr>
      </w:pPr>
      <w:r>
        <w:rPr>
          <w:rFonts w:ascii="宋体" w:hAnsi="宋体"/>
          <w:color w:val="auto"/>
          <w:szCs w:val="21"/>
        </w:rPr>
        <w:t>(8)</w:t>
      </w:r>
      <w:r>
        <w:rPr>
          <w:rFonts w:hint="eastAsia" w:ascii="宋体" w:hAnsi="宋体"/>
          <w:color w:val="auto"/>
          <w:szCs w:val="21"/>
        </w:rPr>
        <w:t>保证施工场地清洁符合环境卫生管理的有关规定，交工前清理现场达到专用条款约定的要求，承担因自身原因违反有关规定造成的损失和罚款；</w:t>
      </w:r>
    </w:p>
    <w:p>
      <w:pPr>
        <w:spacing w:line="440" w:lineRule="exact"/>
        <w:ind w:firstLine="359" w:firstLineChars="171"/>
        <w:rPr>
          <w:rFonts w:ascii="宋体" w:hAnsi="宋体"/>
          <w:color w:val="auto"/>
          <w:szCs w:val="21"/>
        </w:rPr>
      </w:pPr>
      <w:r>
        <w:rPr>
          <w:rFonts w:ascii="宋体" w:hAnsi="宋体"/>
          <w:color w:val="auto"/>
          <w:szCs w:val="21"/>
        </w:rPr>
        <w:t>(9)</w:t>
      </w:r>
      <w:r>
        <w:rPr>
          <w:rFonts w:hint="eastAsia" w:ascii="宋体" w:hAnsi="宋体"/>
          <w:color w:val="auto"/>
          <w:spacing w:val="-6"/>
          <w:szCs w:val="21"/>
        </w:rPr>
        <w:t>办理施工许可证及施工所需证件、批件和临时用地、停水、停电、中断</w:t>
      </w:r>
      <w:r>
        <w:rPr>
          <w:rFonts w:hint="eastAsia" w:ascii="宋体" w:hAnsi="宋体"/>
          <w:color w:val="auto"/>
          <w:szCs w:val="21"/>
        </w:rPr>
        <w:t>道路交通、爆破作业等的申请批准手续（证明承包人自身资质的证件除外）；</w:t>
      </w:r>
    </w:p>
    <w:p>
      <w:pPr>
        <w:spacing w:line="440" w:lineRule="exact"/>
        <w:ind w:firstLine="359" w:firstLineChars="171"/>
        <w:rPr>
          <w:rFonts w:ascii="宋体" w:hAnsi="宋体"/>
          <w:color w:val="auto"/>
          <w:szCs w:val="21"/>
        </w:rPr>
      </w:pPr>
      <w:r>
        <w:rPr>
          <w:rFonts w:ascii="宋体" w:hAnsi="宋体"/>
          <w:color w:val="auto"/>
          <w:szCs w:val="21"/>
        </w:rPr>
        <w:t>(10)承包人应做的其他工作，双方在专用条款内约定。</w:t>
      </w:r>
    </w:p>
    <w:p>
      <w:pPr>
        <w:spacing w:line="440" w:lineRule="exact"/>
        <w:ind w:firstLine="359" w:firstLineChars="171"/>
        <w:rPr>
          <w:rFonts w:ascii="宋体" w:hAnsi="宋体"/>
          <w:color w:val="auto"/>
          <w:szCs w:val="21"/>
        </w:rPr>
      </w:pPr>
      <w:r>
        <w:rPr>
          <w:rFonts w:ascii="宋体" w:hAnsi="宋体"/>
          <w:color w:val="auto"/>
          <w:szCs w:val="21"/>
        </w:rPr>
        <w:t>9.2承包人未能履行9.1款各项义务，造成发包人损失的，承包人赔偿发包人有关损失。</w:t>
      </w:r>
    </w:p>
    <w:p>
      <w:pPr>
        <w:spacing w:line="440" w:lineRule="exact"/>
        <w:ind w:firstLine="359" w:firstLineChars="171"/>
        <w:rPr>
          <w:rFonts w:ascii="宋体" w:hAnsi="宋体"/>
          <w:color w:val="auto"/>
          <w:szCs w:val="21"/>
        </w:rPr>
      </w:pPr>
      <w:r>
        <w:rPr>
          <w:rFonts w:hint="eastAsia" w:ascii="宋体" w:hAnsi="宋体"/>
          <w:color w:val="auto"/>
          <w:szCs w:val="21"/>
        </w:rPr>
        <w:t>三、施工组织设计和工期</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10、进度计划 </w:t>
      </w:r>
    </w:p>
    <w:p>
      <w:pPr>
        <w:spacing w:line="440" w:lineRule="exact"/>
        <w:ind w:firstLine="359" w:firstLineChars="171"/>
        <w:rPr>
          <w:rFonts w:ascii="宋体" w:hAnsi="宋体"/>
          <w:color w:val="auto"/>
          <w:szCs w:val="21"/>
        </w:rPr>
      </w:pPr>
      <w:r>
        <w:rPr>
          <w:rFonts w:ascii="宋体" w:hAnsi="宋体"/>
          <w:color w:val="auto"/>
          <w:szCs w:val="21"/>
        </w:rPr>
        <w:t xml:space="preserve">10.1 承包人应按专用条款约定的日期，将施工组织设计和工程进度计划提交工程师，工程师按专用条款约定的时间予以确认或提出修改意见，逾期不确认也不提出书面意见的，视为同意。 </w:t>
      </w:r>
    </w:p>
    <w:p>
      <w:pPr>
        <w:spacing w:line="440" w:lineRule="exact"/>
        <w:ind w:firstLine="359" w:firstLineChars="171"/>
        <w:rPr>
          <w:rFonts w:ascii="宋体" w:hAnsi="宋体"/>
          <w:color w:val="auto"/>
          <w:szCs w:val="21"/>
        </w:rPr>
      </w:pPr>
      <w:r>
        <w:rPr>
          <w:rFonts w:ascii="宋体" w:hAnsi="宋体"/>
          <w:color w:val="auto"/>
          <w:szCs w:val="21"/>
        </w:rPr>
        <w:t xml:space="preserve">10.2群体工程中单位工程分期进行施工的，承包人应按照发包人提供图纸及有关资料的时间，按单位工程编制进度计划，其具体内容双方在专用条款中约定。 </w:t>
      </w:r>
    </w:p>
    <w:p>
      <w:pPr>
        <w:spacing w:line="440" w:lineRule="exact"/>
        <w:ind w:firstLine="359" w:firstLineChars="171"/>
        <w:rPr>
          <w:rFonts w:ascii="宋体" w:hAnsi="宋体"/>
          <w:color w:val="auto"/>
          <w:szCs w:val="21"/>
        </w:rPr>
      </w:pPr>
      <w:r>
        <w:rPr>
          <w:rFonts w:ascii="宋体" w:hAnsi="宋体"/>
          <w:color w:val="auto"/>
          <w:szCs w:val="21"/>
        </w:rPr>
        <w:t xml:space="preserve">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pPr>
        <w:spacing w:line="440" w:lineRule="exact"/>
        <w:ind w:firstLine="359" w:firstLineChars="171"/>
        <w:rPr>
          <w:rFonts w:ascii="宋体" w:hAnsi="宋体"/>
          <w:color w:val="auto"/>
          <w:szCs w:val="21"/>
        </w:rPr>
      </w:pPr>
      <w:r>
        <w:rPr>
          <w:rFonts w:ascii="宋体" w:hAnsi="宋体"/>
          <w:color w:val="auto"/>
          <w:szCs w:val="21"/>
        </w:rPr>
        <w:t xml:space="preserve">11、开工及延期开工 </w:t>
      </w:r>
    </w:p>
    <w:p>
      <w:pPr>
        <w:spacing w:line="440" w:lineRule="exact"/>
        <w:ind w:firstLine="359" w:firstLineChars="171"/>
        <w:rPr>
          <w:rFonts w:ascii="宋体" w:hAnsi="宋体"/>
          <w:color w:val="auto"/>
          <w:szCs w:val="21"/>
        </w:rPr>
      </w:pPr>
      <w:r>
        <w:rPr>
          <w:rFonts w:ascii="宋体" w:hAnsi="宋体"/>
          <w:color w:val="auto"/>
          <w:szCs w:val="21"/>
        </w:rPr>
        <w:t xml:space="preserve">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 </w:t>
      </w:r>
    </w:p>
    <w:p>
      <w:pPr>
        <w:spacing w:line="440" w:lineRule="exact"/>
        <w:ind w:firstLine="359" w:firstLineChars="171"/>
        <w:rPr>
          <w:rFonts w:ascii="宋体" w:hAnsi="宋体"/>
          <w:color w:val="auto"/>
          <w:szCs w:val="21"/>
        </w:rPr>
      </w:pPr>
      <w:r>
        <w:rPr>
          <w:rFonts w:ascii="宋体" w:hAnsi="宋体"/>
          <w:color w:val="auto"/>
          <w:szCs w:val="21"/>
        </w:rPr>
        <w:t>11.2因发包人原因不能按照协议书约定的开工日期开工，工程师应以书面形式通知承</w:t>
      </w:r>
      <w:r>
        <w:rPr>
          <w:rFonts w:hint="eastAsia" w:ascii="宋体" w:hAnsi="宋体"/>
          <w:color w:val="auto"/>
          <w:szCs w:val="21"/>
        </w:rPr>
        <w:t>包人，推迟开工日期。发包人赔偿承包人因延期开工造成的损失，并相应顺延工期。</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12、暂停施工 </w:t>
      </w:r>
    </w:p>
    <w:p>
      <w:pPr>
        <w:spacing w:line="440" w:lineRule="exact"/>
        <w:ind w:firstLine="359" w:firstLineChars="171"/>
        <w:rPr>
          <w:rFonts w:ascii="宋体" w:hAnsi="宋体"/>
          <w:color w:val="auto"/>
          <w:szCs w:val="21"/>
        </w:rPr>
      </w:pPr>
      <w:r>
        <w:rPr>
          <w:rFonts w:hint="eastAsia" w:ascii="宋体" w:hAnsi="宋体"/>
          <w:color w:val="auto"/>
          <w:szCs w:val="21"/>
        </w:rPr>
        <w:t>工程师认为确有必要暂停施工时，应当以书面形式要求承包人暂停施工，并在提出要求后</w:t>
      </w:r>
      <w:r>
        <w:rPr>
          <w:rFonts w:ascii="宋体" w:hAnsi="宋体"/>
          <w:color w:val="auto"/>
          <w:szCs w:val="21"/>
        </w:rPr>
        <w:t xml:space="preserve">48小时内提出书面处理意见。承包人应当按工程师要求停止施工，并妥善保护已完工程。承包人实施工程师做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 </w:t>
      </w:r>
    </w:p>
    <w:p>
      <w:pPr>
        <w:spacing w:line="440" w:lineRule="exact"/>
        <w:ind w:firstLine="359" w:firstLineChars="171"/>
        <w:rPr>
          <w:rFonts w:ascii="宋体" w:hAnsi="宋体"/>
          <w:color w:val="auto"/>
          <w:szCs w:val="21"/>
        </w:rPr>
      </w:pPr>
      <w:r>
        <w:rPr>
          <w:rFonts w:ascii="宋体" w:hAnsi="宋体"/>
          <w:color w:val="auto"/>
          <w:szCs w:val="21"/>
        </w:rPr>
        <w:t xml:space="preserve">13、工期延误 </w:t>
      </w:r>
    </w:p>
    <w:p>
      <w:pPr>
        <w:spacing w:line="440" w:lineRule="exact"/>
        <w:ind w:firstLine="359" w:firstLineChars="171"/>
        <w:rPr>
          <w:rFonts w:ascii="宋体" w:hAnsi="宋体"/>
          <w:color w:val="auto"/>
          <w:szCs w:val="21"/>
        </w:rPr>
      </w:pPr>
      <w:r>
        <w:rPr>
          <w:rFonts w:ascii="宋体" w:hAnsi="宋体"/>
          <w:color w:val="auto"/>
          <w:szCs w:val="21"/>
        </w:rPr>
        <w:t xml:space="preserve">13.1因以下原因造成工期延误，经工程师确认工期相应顺延； </w:t>
      </w:r>
    </w:p>
    <w:p>
      <w:pPr>
        <w:spacing w:line="440" w:lineRule="exact"/>
        <w:ind w:firstLine="359" w:firstLineChars="171"/>
        <w:rPr>
          <w:rFonts w:ascii="宋体" w:hAnsi="宋体"/>
          <w:color w:val="auto"/>
          <w:szCs w:val="21"/>
        </w:rPr>
      </w:pPr>
      <w:r>
        <w:rPr>
          <w:rFonts w:ascii="宋体" w:hAnsi="宋体"/>
          <w:color w:val="auto"/>
          <w:szCs w:val="21"/>
        </w:rPr>
        <w:t xml:space="preserve">(1) 发包人未能按专用条款的约定提供图纸及开工条件； </w:t>
      </w:r>
    </w:p>
    <w:p>
      <w:pPr>
        <w:spacing w:line="440" w:lineRule="exact"/>
        <w:ind w:firstLine="359" w:firstLineChars="171"/>
        <w:rPr>
          <w:rFonts w:ascii="宋体" w:hAnsi="宋体"/>
          <w:color w:val="auto"/>
          <w:szCs w:val="21"/>
        </w:rPr>
      </w:pPr>
      <w:r>
        <w:rPr>
          <w:rFonts w:ascii="宋体" w:hAnsi="宋体"/>
          <w:color w:val="auto"/>
          <w:szCs w:val="21"/>
        </w:rPr>
        <w:t xml:space="preserve">(2) </w:t>
      </w:r>
      <w:r>
        <w:rPr>
          <w:rFonts w:hint="eastAsia" w:ascii="宋体" w:hAnsi="宋体"/>
          <w:color w:val="auto"/>
          <w:szCs w:val="21"/>
        </w:rPr>
        <w:t>发包人未能按约定日期支付工程预付款、进度款，致使施工不能正常进行；</w:t>
      </w:r>
    </w:p>
    <w:p>
      <w:pPr>
        <w:spacing w:line="440" w:lineRule="exact"/>
        <w:ind w:firstLine="359" w:firstLineChars="171"/>
        <w:rPr>
          <w:rFonts w:ascii="宋体" w:hAnsi="宋体"/>
          <w:color w:val="auto"/>
          <w:szCs w:val="21"/>
        </w:rPr>
      </w:pPr>
      <w:r>
        <w:rPr>
          <w:rFonts w:ascii="宋体" w:hAnsi="宋体"/>
          <w:color w:val="auto"/>
          <w:szCs w:val="21"/>
        </w:rPr>
        <w:t xml:space="preserve">(3) </w:t>
      </w:r>
      <w:r>
        <w:rPr>
          <w:rFonts w:hint="eastAsia" w:ascii="宋体" w:hAnsi="宋体"/>
          <w:color w:val="auto"/>
          <w:szCs w:val="21"/>
        </w:rPr>
        <w:t>工程师未按合同约定提供所需指令、批准等，致使施工不能正常进行；</w:t>
      </w:r>
    </w:p>
    <w:p>
      <w:pPr>
        <w:spacing w:line="440" w:lineRule="exact"/>
        <w:ind w:firstLine="359" w:firstLineChars="171"/>
        <w:rPr>
          <w:rFonts w:ascii="宋体" w:hAnsi="宋体"/>
          <w:color w:val="auto"/>
          <w:szCs w:val="21"/>
        </w:rPr>
      </w:pPr>
      <w:r>
        <w:rPr>
          <w:rFonts w:ascii="宋体" w:hAnsi="宋体"/>
          <w:color w:val="auto"/>
          <w:szCs w:val="21"/>
        </w:rPr>
        <w:t xml:space="preserve">(4) 设计变更和工程量增加； </w:t>
      </w:r>
    </w:p>
    <w:p>
      <w:pPr>
        <w:spacing w:line="440" w:lineRule="exact"/>
        <w:ind w:firstLine="359" w:firstLineChars="171"/>
        <w:rPr>
          <w:rFonts w:ascii="宋体" w:hAnsi="宋体"/>
          <w:color w:val="auto"/>
          <w:szCs w:val="21"/>
        </w:rPr>
      </w:pPr>
      <w:r>
        <w:rPr>
          <w:rFonts w:ascii="宋体" w:hAnsi="宋体"/>
          <w:color w:val="auto"/>
          <w:szCs w:val="21"/>
        </w:rPr>
        <w:t xml:space="preserve">(5) </w:t>
      </w:r>
      <w:r>
        <w:rPr>
          <w:rFonts w:hint="eastAsia" w:ascii="宋体" w:hAnsi="宋体"/>
          <w:color w:val="auto"/>
          <w:szCs w:val="21"/>
        </w:rPr>
        <w:t>一周内非承包人原因停水、停电、停气造成停工累计超过</w:t>
      </w:r>
      <w:r>
        <w:rPr>
          <w:rFonts w:ascii="宋体" w:hAnsi="宋体"/>
          <w:color w:val="auto"/>
          <w:szCs w:val="21"/>
        </w:rPr>
        <w:t>8小时；</w:t>
      </w:r>
    </w:p>
    <w:p>
      <w:pPr>
        <w:spacing w:line="440" w:lineRule="exact"/>
        <w:ind w:firstLine="359" w:firstLineChars="171"/>
        <w:rPr>
          <w:rFonts w:ascii="宋体" w:hAnsi="宋体"/>
          <w:color w:val="auto"/>
          <w:szCs w:val="21"/>
        </w:rPr>
      </w:pPr>
      <w:r>
        <w:rPr>
          <w:rFonts w:ascii="宋体" w:hAnsi="宋体"/>
          <w:color w:val="auto"/>
          <w:szCs w:val="21"/>
        </w:rPr>
        <w:t xml:space="preserve">(6) </w:t>
      </w:r>
      <w:r>
        <w:rPr>
          <w:rFonts w:hint="eastAsia" w:ascii="宋体" w:hAnsi="宋体"/>
          <w:color w:val="auto"/>
          <w:szCs w:val="21"/>
        </w:rPr>
        <w:t>不可抗力；</w:t>
      </w:r>
    </w:p>
    <w:p>
      <w:pPr>
        <w:spacing w:line="440" w:lineRule="exact"/>
        <w:ind w:firstLine="359" w:firstLineChars="171"/>
        <w:rPr>
          <w:rFonts w:ascii="宋体" w:hAnsi="宋体"/>
          <w:color w:val="auto"/>
          <w:szCs w:val="21"/>
        </w:rPr>
      </w:pPr>
      <w:r>
        <w:rPr>
          <w:rFonts w:ascii="宋体" w:hAnsi="宋体"/>
          <w:color w:val="auto"/>
          <w:szCs w:val="21"/>
        </w:rPr>
        <w:t xml:space="preserve">(7) </w:t>
      </w:r>
      <w:r>
        <w:rPr>
          <w:rFonts w:hint="eastAsia" w:ascii="宋体" w:hAnsi="宋体"/>
          <w:color w:val="auto"/>
          <w:szCs w:val="21"/>
        </w:rPr>
        <w:t>专用条款中约定或工程师同意工期顺延的其他情况。</w:t>
      </w:r>
    </w:p>
    <w:p>
      <w:pPr>
        <w:spacing w:line="440" w:lineRule="exact"/>
        <w:ind w:firstLine="359" w:firstLineChars="171"/>
        <w:rPr>
          <w:rFonts w:ascii="宋体" w:hAnsi="宋体"/>
          <w:color w:val="auto"/>
          <w:szCs w:val="21"/>
        </w:rPr>
      </w:pPr>
      <w:r>
        <w:rPr>
          <w:rFonts w:ascii="宋体" w:hAnsi="宋体"/>
          <w:color w:val="auto"/>
          <w:szCs w:val="21"/>
        </w:rPr>
        <w:t xml:space="preserve">13.2承包人在13.1款情况发生后14天内，就延误的工期以书面形式向工程师提出报告。工程师在收到报告后14天内予以确认，逾期不予确认也不提出修改意见，视为同意顺延工期。 </w:t>
      </w:r>
    </w:p>
    <w:p>
      <w:pPr>
        <w:spacing w:line="440" w:lineRule="exact"/>
        <w:ind w:firstLine="359" w:firstLineChars="171"/>
        <w:rPr>
          <w:rFonts w:ascii="宋体" w:hAnsi="宋体"/>
          <w:color w:val="auto"/>
          <w:szCs w:val="21"/>
        </w:rPr>
      </w:pPr>
      <w:r>
        <w:rPr>
          <w:rFonts w:ascii="宋体" w:hAnsi="宋体"/>
          <w:color w:val="auto"/>
          <w:szCs w:val="21"/>
        </w:rPr>
        <w:t xml:space="preserve">14、工程竣工 </w:t>
      </w:r>
    </w:p>
    <w:p>
      <w:pPr>
        <w:spacing w:line="440" w:lineRule="exact"/>
        <w:ind w:firstLine="359" w:firstLineChars="171"/>
        <w:rPr>
          <w:rFonts w:ascii="宋体" w:hAnsi="宋体"/>
          <w:color w:val="auto"/>
          <w:szCs w:val="21"/>
        </w:rPr>
      </w:pPr>
      <w:r>
        <w:rPr>
          <w:rFonts w:ascii="宋体" w:hAnsi="宋体"/>
          <w:color w:val="auto"/>
          <w:szCs w:val="21"/>
        </w:rPr>
        <w:t xml:space="preserve">14.1 承包人必须按照协议书约定的竣工日期或工程师同意顺延的工期竣工。 </w:t>
      </w:r>
    </w:p>
    <w:p>
      <w:pPr>
        <w:spacing w:line="440" w:lineRule="exact"/>
        <w:ind w:firstLine="359" w:firstLineChars="171"/>
        <w:rPr>
          <w:rFonts w:ascii="宋体" w:hAnsi="宋体"/>
          <w:color w:val="auto"/>
          <w:szCs w:val="21"/>
        </w:rPr>
      </w:pPr>
      <w:r>
        <w:rPr>
          <w:rFonts w:ascii="宋体" w:hAnsi="宋体"/>
          <w:color w:val="auto"/>
          <w:szCs w:val="21"/>
        </w:rPr>
        <w:t xml:space="preserve">14.2 因承包人原因不能按照协议书约定的竣工日期或工程师同意顺延的工期竣工的，承包人承担违约责任。 </w:t>
      </w:r>
    </w:p>
    <w:p>
      <w:pPr>
        <w:spacing w:line="440" w:lineRule="exact"/>
        <w:ind w:firstLine="359" w:firstLineChars="171"/>
        <w:rPr>
          <w:rFonts w:ascii="宋体" w:hAnsi="宋体"/>
          <w:color w:val="auto"/>
          <w:szCs w:val="21"/>
        </w:rPr>
      </w:pPr>
      <w:r>
        <w:rPr>
          <w:rFonts w:ascii="宋体" w:hAnsi="宋体"/>
          <w:color w:val="auto"/>
          <w:szCs w:val="21"/>
        </w:rPr>
        <w:t xml:space="preserve">14.3 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 </w:t>
      </w:r>
    </w:p>
    <w:p>
      <w:pPr>
        <w:spacing w:line="440" w:lineRule="exact"/>
        <w:ind w:firstLine="359" w:firstLineChars="171"/>
        <w:rPr>
          <w:rFonts w:ascii="宋体" w:hAnsi="宋体"/>
          <w:color w:val="auto"/>
          <w:szCs w:val="21"/>
        </w:rPr>
      </w:pPr>
      <w:r>
        <w:rPr>
          <w:rFonts w:hint="eastAsia" w:ascii="宋体" w:hAnsi="宋体"/>
          <w:color w:val="auto"/>
          <w:szCs w:val="21"/>
        </w:rPr>
        <w:t>四、质量与检验</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15、工程质量 </w:t>
      </w:r>
    </w:p>
    <w:p>
      <w:pPr>
        <w:spacing w:line="440" w:lineRule="exact"/>
        <w:ind w:firstLine="359" w:firstLineChars="171"/>
        <w:rPr>
          <w:rFonts w:ascii="宋体" w:hAnsi="宋体"/>
          <w:color w:val="auto"/>
          <w:szCs w:val="21"/>
        </w:rPr>
      </w:pPr>
      <w:r>
        <w:rPr>
          <w:rFonts w:ascii="宋体" w:hAnsi="宋体"/>
          <w:color w:val="auto"/>
          <w:szCs w:val="21"/>
        </w:rPr>
        <w:t>1</w:t>
      </w:r>
      <w:r>
        <w:rPr>
          <w:rFonts w:ascii="宋体" w:hAnsi="宋体"/>
          <w:color w:val="auto"/>
          <w:spacing w:val="6"/>
          <w:szCs w:val="21"/>
        </w:rPr>
        <w:t xml:space="preserve">5.1 </w:t>
      </w:r>
      <w:r>
        <w:rPr>
          <w:rFonts w:hint="eastAsia" w:ascii="宋体" w:hAnsi="宋体"/>
          <w:color w:val="auto"/>
          <w:spacing w:val="6"/>
          <w:szCs w:val="21"/>
        </w:rPr>
        <w:t>工程质量应当达到协议书约定的质量标准，质量标准的评定以国家或</w:t>
      </w:r>
      <w:r>
        <w:rPr>
          <w:rFonts w:hint="eastAsia" w:ascii="宋体" w:hAnsi="宋体"/>
          <w:color w:val="auto"/>
          <w:szCs w:val="21"/>
        </w:rPr>
        <w:t>行业的质量检验评定标准为依据。因承包人原因工程质量达不到约定的质量标准，承包人承担违约责任。</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15.2 双方对工程质量有争议，由双方同意的工程质量检测机构鉴定，所需费用及因此造成的损失，由责任方承担。双方均有责任，由双方根据其责任分别承担。 </w:t>
      </w:r>
    </w:p>
    <w:p>
      <w:pPr>
        <w:spacing w:line="440" w:lineRule="exact"/>
        <w:ind w:firstLine="359" w:firstLineChars="171"/>
        <w:rPr>
          <w:rFonts w:ascii="宋体" w:hAnsi="宋体"/>
          <w:color w:val="auto"/>
          <w:szCs w:val="21"/>
        </w:rPr>
      </w:pPr>
      <w:r>
        <w:rPr>
          <w:rFonts w:ascii="宋体" w:hAnsi="宋体"/>
          <w:color w:val="auto"/>
          <w:szCs w:val="21"/>
        </w:rPr>
        <w:t xml:space="preserve">16、检查和返工 </w:t>
      </w:r>
    </w:p>
    <w:p>
      <w:pPr>
        <w:spacing w:line="440" w:lineRule="exact"/>
        <w:ind w:firstLine="359" w:firstLineChars="171"/>
        <w:rPr>
          <w:rFonts w:ascii="宋体" w:hAnsi="宋体"/>
          <w:color w:val="auto"/>
          <w:szCs w:val="21"/>
        </w:rPr>
      </w:pPr>
      <w:r>
        <w:rPr>
          <w:rFonts w:ascii="宋体" w:hAnsi="宋体"/>
          <w:color w:val="auto"/>
          <w:szCs w:val="21"/>
        </w:rPr>
        <w:t xml:space="preserve">16.1 承包人应认真按照标准、规范和设计图纸要求以及工程师依据合同发出的指令施工，随时接受工程师的检查检验，为检查检验提供便利条件。 </w:t>
      </w:r>
    </w:p>
    <w:p>
      <w:pPr>
        <w:spacing w:line="440" w:lineRule="exact"/>
        <w:ind w:firstLine="359" w:firstLineChars="171"/>
        <w:rPr>
          <w:rFonts w:ascii="宋体" w:hAnsi="宋体"/>
          <w:color w:val="auto"/>
          <w:szCs w:val="21"/>
        </w:rPr>
      </w:pPr>
      <w:r>
        <w:rPr>
          <w:rFonts w:ascii="宋体" w:hAnsi="宋体"/>
          <w:color w:val="auto"/>
          <w:szCs w:val="21"/>
        </w:rPr>
        <w:t xml:space="preserve">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 </w:t>
      </w:r>
    </w:p>
    <w:p>
      <w:pPr>
        <w:spacing w:line="440" w:lineRule="exact"/>
        <w:ind w:firstLine="359" w:firstLineChars="171"/>
        <w:rPr>
          <w:rFonts w:ascii="宋体" w:hAnsi="宋体"/>
          <w:color w:val="auto"/>
          <w:szCs w:val="21"/>
        </w:rPr>
      </w:pPr>
      <w:r>
        <w:rPr>
          <w:rFonts w:ascii="宋体" w:hAnsi="宋体"/>
          <w:color w:val="auto"/>
          <w:szCs w:val="21"/>
        </w:rPr>
        <w:t xml:space="preserve">16.3 工程师的检查检验不应影响施工正常进行。如影响施工正常进行，检查检验不合格时，影响正常施工的费用由承包人承担。除此之外影响正常施工的追加合同价款由发包人承担，相应顺延工期。 </w:t>
      </w:r>
    </w:p>
    <w:p>
      <w:pPr>
        <w:spacing w:line="440" w:lineRule="exact"/>
        <w:ind w:firstLine="359" w:firstLineChars="171"/>
        <w:rPr>
          <w:rFonts w:ascii="宋体" w:hAnsi="宋体"/>
          <w:color w:val="auto"/>
          <w:szCs w:val="21"/>
        </w:rPr>
      </w:pPr>
      <w:r>
        <w:rPr>
          <w:rFonts w:ascii="宋体" w:hAnsi="宋体"/>
          <w:color w:val="auto"/>
          <w:szCs w:val="21"/>
        </w:rPr>
        <w:t xml:space="preserve">16.4 因工程师指令失误或其他非承包人原因发生的追加合同价款，由发包人承担。 </w:t>
      </w:r>
    </w:p>
    <w:p>
      <w:pPr>
        <w:spacing w:line="440" w:lineRule="exact"/>
        <w:ind w:firstLine="359" w:firstLineChars="171"/>
        <w:rPr>
          <w:rFonts w:ascii="宋体" w:hAnsi="宋体"/>
          <w:color w:val="auto"/>
          <w:szCs w:val="21"/>
        </w:rPr>
      </w:pPr>
      <w:r>
        <w:rPr>
          <w:rFonts w:ascii="宋体" w:hAnsi="宋体"/>
          <w:color w:val="auto"/>
          <w:szCs w:val="21"/>
        </w:rPr>
        <w:t xml:space="preserve">17、隐蔽工程和中间验收 </w:t>
      </w:r>
    </w:p>
    <w:p>
      <w:pPr>
        <w:spacing w:line="440" w:lineRule="exact"/>
        <w:ind w:firstLine="359" w:firstLineChars="171"/>
        <w:rPr>
          <w:rFonts w:ascii="宋体" w:hAnsi="宋体"/>
          <w:color w:val="auto"/>
          <w:szCs w:val="21"/>
        </w:rPr>
      </w:pPr>
      <w:r>
        <w:rPr>
          <w:rFonts w:ascii="宋体" w:hAnsi="宋体"/>
          <w:color w:val="auto"/>
          <w:szCs w:val="21"/>
        </w:rPr>
        <w:t xml:space="preserve">17.1 </w:t>
      </w:r>
      <w:r>
        <w:rPr>
          <w:rFonts w:hint="eastAsia" w:ascii="宋体" w:hAnsi="宋体"/>
          <w:color w:val="auto"/>
          <w:szCs w:val="21"/>
        </w:rPr>
        <w:t>工程具备隐蔽条件或达到专用条款约定的中间验收部位，承包人进行自检，并在隐蔽或中间验收前</w:t>
      </w:r>
      <w:r>
        <w:rPr>
          <w:rFonts w:ascii="宋体" w:hAnsi="宋体"/>
          <w:color w:val="auto"/>
          <w:szCs w:val="21"/>
        </w:rPr>
        <w:t>48小时以书面形式通知工程师验收。通知包括隐蔽和中间验收的内容、验收时间和地点。承包人准备验收记录，验收合格，</w:t>
      </w:r>
      <w:r>
        <w:rPr>
          <w:rFonts w:hint="eastAsia" w:ascii="宋体" w:hAnsi="宋体"/>
          <w:color w:val="auto"/>
          <w:spacing w:val="4"/>
          <w:szCs w:val="21"/>
        </w:rPr>
        <w:t>工程师在验收记录上签字后，承包人可进行隐蔽和继续施工。验收不合格</w:t>
      </w:r>
      <w:r>
        <w:rPr>
          <w:rFonts w:hint="eastAsia" w:ascii="宋体" w:hAnsi="宋体"/>
          <w:color w:val="auto"/>
          <w:szCs w:val="21"/>
        </w:rPr>
        <w:t>，承包人在工程师限定的时间内修改后重新验收。</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17.2 工程师不能按时进行验收，应在验收前24小时以书面形式向承包人提出延期要求，延期不能超过48小时。工程师未能按以上时间提出延期要求，不进行验收，承包人可自行组织验收，工程师应承认验收记录。 </w:t>
      </w:r>
    </w:p>
    <w:p>
      <w:pPr>
        <w:spacing w:line="440" w:lineRule="exact"/>
        <w:ind w:firstLine="359" w:firstLineChars="171"/>
        <w:rPr>
          <w:rFonts w:ascii="宋体" w:hAnsi="宋体"/>
          <w:color w:val="auto"/>
          <w:szCs w:val="21"/>
        </w:rPr>
      </w:pPr>
      <w:r>
        <w:rPr>
          <w:rFonts w:ascii="宋体" w:hAnsi="宋体"/>
          <w:color w:val="auto"/>
          <w:szCs w:val="21"/>
        </w:rPr>
        <w:t xml:space="preserve">17.3 </w:t>
      </w:r>
      <w:r>
        <w:rPr>
          <w:rFonts w:hint="eastAsia" w:ascii="宋体" w:hAnsi="宋体"/>
          <w:color w:val="auto"/>
          <w:szCs w:val="21"/>
        </w:rPr>
        <w:t>经工程师验收，工程质量符合标准、规范和设计图纸等要求，验收</w:t>
      </w:r>
      <w:r>
        <w:rPr>
          <w:rFonts w:ascii="宋体" w:hAnsi="宋体"/>
          <w:color w:val="auto"/>
          <w:szCs w:val="21"/>
        </w:rPr>
        <w:t>24</w:t>
      </w:r>
      <w:r>
        <w:rPr>
          <w:rFonts w:hint="eastAsia" w:ascii="宋体" w:hAnsi="宋体"/>
          <w:color w:val="auto"/>
          <w:spacing w:val="4"/>
          <w:szCs w:val="21"/>
        </w:rPr>
        <w:t>小时后，工程师不在验收记录上签字，视为工程师已经认可验收记录，承包</w:t>
      </w:r>
      <w:r>
        <w:rPr>
          <w:rFonts w:hint="eastAsia" w:ascii="宋体" w:hAnsi="宋体"/>
          <w:color w:val="auto"/>
          <w:szCs w:val="21"/>
        </w:rPr>
        <w:t>人可进行隐蔽或继续施工。</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18、重新检验 </w:t>
      </w:r>
    </w:p>
    <w:p>
      <w:pPr>
        <w:spacing w:line="440" w:lineRule="exact"/>
        <w:ind w:firstLine="359" w:firstLineChars="171"/>
        <w:rPr>
          <w:rFonts w:ascii="宋体" w:hAnsi="宋体"/>
          <w:color w:val="auto"/>
          <w:szCs w:val="21"/>
        </w:rPr>
      </w:pPr>
      <w:r>
        <w:rPr>
          <w:rFonts w:hint="eastAsia" w:ascii="宋体" w:hAnsi="宋体"/>
          <w:color w:val="auto"/>
          <w:szCs w:val="21"/>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19、工程试车 </w:t>
      </w:r>
    </w:p>
    <w:p>
      <w:pPr>
        <w:spacing w:line="440" w:lineRule="exact"/>
        <w:ind w:firstLine="359" w:firstLineChars="171"/>
        <w:rPr>
          <w:rFonts w:ascii="宋体" w:hAnsi="宋体"/>
          <w:color w:val="auto"/>
          <w:szCs w:val="21"/>
        </w:rPr>
      </w:pPr>
      <w:r>
        <w:rPr>
          <w:rFonts w:ascii="宋体" w:hAnsi="宋体"/>
          <w:color w:val="auto"/>
          <w:szCs w:val="21"/>
        </w:rPr>
        <w:t xml:space="preserve">19.1 双方约定需要试车的，试车内容应与承包人承包的安装范围相一致。 </w:t>
      </w:r>
    </w:p>
    <w:p>
      <w:pPr>
        <w:spacing w:line="440" w:lineRule="exact"/>
        <w:ind w:firstLine="359" w:firstLineChars="171"/>
        <w:rPr>
          <w:rFonts w:ascii="宋体" w:hAnsi="宋体"/>
          <w:color w:val="auto"/>
          <w:szCs w:val="21"/>
        </w:rPr>
      </w:pPr>
      <w:r>
        <w:rPr>
          <w:rFonts w:ascii="宋体" w:hAnsi="宋体"/>
          <w:color w:val="auto"/>
          <w:szCs w:val="21"/>
        </w:rPr>
        <w:t xml:space="preserve">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 </w:t>
      </w:r>
    </w:p>
    <w:p>
      <w:pPr>
        <w:spacing w:line="440" w:lineRule="exact"/>
        <w:ind w:firstLine="359" w:firstLineChars="171"/>
        <w:rPr>
          <w:rFonts w:ascii="宋体" w:hAnsi="宋体"/>
          <w:color w:val="auto"/>
          <w:szCs w:val="21"/>
        </w:rPr>
      </w:pPr>
      <w:r>
        <w:rPr>
          <w:rFonts w:ascii="宋体" w:hAnsi="宋体"/>
          <w:color w:val="auto"/>
          <w:szCs w:val="21"/>
        </w:rPr>
        <w:t xml:space="preserve">19.3 工程师不能按时参加试车，须在开始试车前24小时以书面形式向承包人提出延期要求，延期不能超过48小时。工程师未能按以上时间提出延期要求，不参加试车，应承认试车记录。 </w:t>
      </w:r>
    </w:p>
    <w:p>
      <w:pPr>
        <w:spacing w:line="440" w:lineRule="exact"/>
        <w:ind w:firstLine="359" w:firstLineChars="171"/>
        <w:rPr>
          <w:rFonts w:ascii="宋体" w:hAnsi="宋体"/>
          <w:color w:val="auto"/>
          <w:szCs w:val="21"/>
        </w:rPr>
      </w:pPr>
      <w:r>
        <w:rPr>
          <w:rFonts w:ascii="宋体" w:hAnsi="宋体"/>
          <w:color w:val="auto"/>
          <w:szCs w:val="21"/>
        </w:rPr>
        <w:t xml:space="preserve">19.4 设备安装工程具备无负荷联动试车条件，发包人组织试车，并在试车前48小时以书面形式通知承包人。通知包括试车内容、时间、地点和对承包人的要求，承包人按要求做好准备工作。试车合格，双方在试车记录上签字。 </w:t>
      </w:r>
    </w:p>
    <w:p>
      <w:pPr>
        <w:spacing w:line="440" w:lineRule="exact"/>
        <w:ind w:firstLine="359" w:firstLineChars="171"/>
        <w:rPr>
          <w:rFonts w:ascii="宋体" w:hAnsi="宋体"/>
          <w:color w:val="auto"/>
          <w:szCs w:val="21"/>
        </w:rPr>
      </w:pPr>
      <w:r>
        <w:rPr>
          <w:rFonts w:ascii="宋体" w:hAnsi="宋体"/>
          <w:color w:val="auto"/>
          <w:szCs w:val="21"/>
        </w:rPr>
        <w:t xml:space="preserve">19.5双方责任 </w:t>
      </w:r>
    </w:p>
    <w:p>
      <w:pPr>
        <w:spacing w:line="440" w:lineRule="exact"/>
        <w:ind w:firstLine="359" w:firstLineChars="171"/>
        <w:rPr>
          <w:rFonts w:ascii="宋体" w:hAnsi="宋体"/>
          <w:color w:val="auto"/>
          <w:szCs w:val="21"/>
        </w:rPr>
      </w:pPr>
      <w:r>
        <w:rPr>
          <w:rFonts w:ascii="宋体" w:hAnsi="宋体"/>
          <w:color w:val="auto"/>
          <w:szCs w:val="21"/>
        </w:rPr>
        <w:t xml:space="preserve">(1) 由于设计原因试车达不到验收要求，发包人应要求设计单位修改设计，承包人按修改后的设计重新安装。发包人承担修改设计、拆除及重新安装的全部费用和追加合同价款，工期相应顺延。 </w:t>
      </w:r>
    </w:p>
    <w:p>
      <w:pPr>
        <w:spacing w:line="440" w:lineRule="exact"/>
        <w:ind w:firstLine="359" w:firstLineChars="171"/>
        <w:rPr>
          <w:rFonts w:ascii="宋体" w:hAnsi="宋体"/>
          <w:color w:val="auto"/>
          <w:szCs w:val="21"/>
        </w:rPr>
      </w:pPr>
      <w:r>
        <w:rPr>
          <w:rFonts w:ascii="宋体" w:hAnsi="宋体"/>
          <w:color w:val="auto"/>
          <w:szCs w:val="21"/>
        </w:rPr>
        <w:t xml:space="preserve">(2) 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 </w:t>
      </w:r>
    </w:p>
    <w:p>
      <w:pPr>
        <w:spacing w:line="440" w:lineRule="exact"/>
        <w:ind w:firstLine="359" w:firstLineChars="171"/>
        <w:rPr>
          <w:rFonts w:ascii="宋体" w:hAnsi="宋体"/>
          <w:color w:val="auto"/>
          <w:szCs w:val="21"/>
        </w:rPr>
      </w:pPr>
      <w:r>
        <w:rPr>
          <w:rFonts w:ascii="宋体" w:hAnsi="宋体"/>
          <w:color w:val="auto"/>
          <w:szCs w:val="21"/>
        </w:rPr>
        <w:t xml:space="preserve">(3) 由于承包人施工原因试车达不到验收要求，承包人按工程师要求重新安装和试车，并承担重新安装和试车的费用，工期不予顺延。 </w:t>
      </w:r>
    </w:p>
    <w:p>
      <w:pPr>
        <w:spacing w:line="440" w:lineRule="exact"/>
        <w:ind w:firstLine="359" w:firstLineChars="171"/>
        <w:rPr>
          <w:rFonts w:ascii="宋体" w:hAnsi="宋体"/>
          <w:color w:val="auto"/>
          <w:szCs w:val="21"/>
        </w:rPr>
      </w:pPr>
      <w:r>
        <w:rPr>
          <w:rFonts w:ascii="宋体" w:hAnsi="宋体"/>
          <w:color w:val="auto"/>
          <w:szCs w:val="21"/>
        </w:rPr>
        <w:t xml:space="preserve">(4) </w:t>
      </w:r>
      <w:r>
        <w:rPr>
          <w:rFonts w:hint="eastAsia" w:ascii="宋体" w:hAnsi="宋体"/>
          <w:color w:val="auto"/>
          <w:szCs w:val="21"/>
        </w:rPr>
        <w:t>试车费用除已包括在合同价款之内或专用条款另有约定外，均由发包人承担。</w:t>
      </w:r>
    </w:p>
    <w:p>
      <w:pPr>
        <w:spacing w:line="440" w:lineRule="exact"/>
        <w:ind w:firstLine="359" w:firstLineChars="171"/>
        <w:rPr>
          <w:rFonts w:ascii="宋体" w:hAnsi="宋体"/>
          <w:color w:val="auto"/>
          <w:szCs w:val="21"/>
        </w:rPr>
      </w:pPr>
      <w:r>
        <w:rPr>
          <w:rFonts w:ascii="宋体" w:hAnsi="宋体"/>
          <w:color w:val="auto"/>
          <w:szCs w:val="21"/>
        </w:rPr>
        <w:t xml:space="preserve">(5) 工程师在试车合格后不在试车记录上签字，试车结束24小时后，视为工程师已经认可试车记录，承包人可继续施工或办理竣工手续。 </w:t>
      </w:r>
    </w:p>
    <w:p>
      <w:pPr>
        <w:spacing w:line="440" w:lineRule="exact"/>
        <w:ind w:firstLine="359" w:firstLineChars="171"/>
        <w:rPr>
          <w:rFonts w:ascii="宋体" w:hAnsi="宋体"/>
          <w:color w:val="auto"/>
          <w:szCs w:val="21"/>
        </w:rPr>
      </w:pPr>
      <w:r>
        <w:rPr>
          <w:rFonts w:ascii="宋体" w:hAnsi="宋体"/>
          <w:color w:val="auto"/>
          <w:szCs w:val="21"/>
        </w:rPr>
        <w:t xml:space="preserve">19.6 投料试车应在工程竣工验收后由发包人负责，如发包人要求在工程竣工验收前进行或需要承包人配合时，应征得承包人同意，另行签订补充协议。 </w:t>
      </w:r>
    </w:p>
    <w:p>
      <w:pPr>
        <w:spacing w:line="440" w:lineRule="exact"/>
        <w:ind w:firstLine="359" w:firstLineChars="171"/>
        <w:rPr>
          <w:rFonts w:ascii="宋体" w:hAnsi="宋体"/>
          <w:color w:val="auto"/>
          <w:szCs w:val="21"/>
        </w:rPr>
      </w:pPr>
      <w:r>
        <w:rPr>
          <w:rFonts w:hint="eastAsia" w:ascii="宋体" w:hAnsi="宋体"/>
          <w:color w:val="auto"/>
          <w:szCs w:val="21"/>
        </w:rPr>
        <w:t>五、安全施工</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20、安全施工与检查 </w:t>
      </w:r>
    </w:p>
    <w:p>
      <w:pPr>
        <w:spacing w:line="440" w:lineRule="exact"/>
        <w:ind w:firstLine="359" w:firstLineChars="171"/>
        <w:rPr>
          <w:rFonts w:ascii="宋体" w:hAnsi="宋体"/>
          <w:color w:val="auto"/>
          <w:szCs w:val="21"/>
        </w:rPr>
      </w:pPr>
      <w:r>
        <w:rPr>
          <w:rFonts w:ascii="宋体" w:hAnsi="宋体"/>
          <w:color w:val="auto"/>
          <w:szCs w:val="21"/>
        </w:rPr>
        <w:t xml:space="preserve">20.1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pPr>
        <w:spacing w:line="440" w:lineRule="exact"/>
        <w:ind w:firstLine="359" w:firstLineChars="171"/>
        <w:rPr>
          <w:rFonts w:ascii="宋体" w:hAnsi="宋体"/>
          <w:color w:val="auto"/>
          <w:szCs w:val="21"/>
        </w:rPr>
      </w:pPr>
      <w:r>
        <w:rPr>
          <w:rFonts w:ascii="宋体" w:hAnsi="宋体"/>
          <w:color w:val="auto"/>
          <w:szCs w:val="21"/>
        </w:rPr>
        <w:t xml:space="preserve">20.2发包人应对其在施工场地的工作人员进行安全教育，并对他们的安全负责。发包人不得要求承包人违反安全管理的规定进行施工。因发包人原因导致的安全事故，由发包人承担相应责任及发生的费用。 </w:t>
      </w:r>
    </w:p>
    <w:p>
      <w:pPr>
        <w:spacing w:line="440" w:lineRule="exact"/>
        <w:ind w:firstLine="359" w:firstLineChars="171"/>
        <w:rPr>
          <w:rFonts w:ascii="宋体" w:hAnsi="宋体"/>
          <w:color w:val="auto"/>
          <w:szCs w:val="21"/>
        </w:rPr>
      </w:pPr>
      <w:r>
        <w:rPr>
          <w:rFonts w:ascii="宋体" w:hAnsi="宋体"/>
          <w:color w:val="auto"/>
          <w:szCs w:val="21"/>
        </w:rPr>
        <w:t xml:space="preserve">21、安全防护 </w:t>
      </w:r>
    </w:p>
    <w:p>
      <w:pPr>
        <w:spacing w:line="440" w:lineRule="exact"/>
        <w:ind w:firstLine="359" w:firstLineChars="171"/>
        <w:rPr>
          <w:rFonts w:ascii="宋体" w:hAnsi="宋体"/>
          <w:color w:val="auto"/>
          <w:szCs w:val="21"/>
        </w:rPr>
      </w:pPr>
      <w:r>
        <w:rPr>
          <w:rFonts w:ascii="宋体" w:hAnsi="宋体"/>
          <w:color w:val="auto"/>
          <w:szCs w:val="21"/>
        </w:rPr>
        <w:t xml:space="preserve">21.1承包人在动力设备、输电线路、地下管道、密封防震车间、易燃易爆地段以及临街交通要道附近施工时，施工开始前应向工程师提出安全防护措施，经工程师认可后实施，防护措施费用由发包人承担。 </w:t>
      </w:r>
    </w:p>
    <w:p>
      <w:pPr>
        <w:spacing w:line="440" w:lineRule="exact"/>
        <w:ind w:firstLine="359" w:firstLineChars="171"/>
        <w:rPr>
          <w:rFonts w:ascii="宋体" w:hAnsi="宋体"/>
          <w:color w:val="auto"/>
          <w:szCs w:val="21"/>
        </w:rPr>
      </w:pPr>
      <w:r>
        <w:rPr>
          <w:rFonts w:ascii="宋体" w:hAnsi="宋体"/>
          <w:color w:val="auto"/>
          <w:szCs w:val="21"/>
        </w:rPr>
        <w:t>21.2实施爆破作业，在放射、毒害性环境中施工（含储存、运输、使用）及使用毒害性、腐蚀性物品施工时，承包人应在施工前14天以书面形式通知工</w:t>
      </w:r>
      <w:r>
        <w:rPr>
          <w:rFonts w:hint="eastAsia" w:ascii="宋体" w:hAnsi="宋体"/>
          <w:color w:val="auto"/>
          <w:spacing w:val="2"/>
          <w:szCs w:val="21"/>
        </w:rPr>
        <w:t>程师，并提出相应的安全防护措施，经工程师认可后实施</w:t>
      </w:r>
      <w:r>
        <w:rPr>
          <w:rFonts w:ascii="宋体" w:hAnsi="宋体"/>
          <w:color w:val="auto"/>
          <w:spacing w:val="2"/>
          <w:szCs w:val="21"/>
        </w:rPr>
        <w:t>,由发包人承担安全</w:t>
      </w:r>
      <w:r>
        <w:rPr>
          <w:rFonts w:hint="eastAsia" w:ascii="宋体" w:hAnsi="宋体"/>
          <w:color w:val="auto"/>
          <w:szCs w:val="21"/>
        </w:rPr>
        <w:t>防护措施费用。</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22、事故处理 </w:t>
      </w:r>
    </w:p>
    <w:p>
      <w:pPr>
        <w:spacing w:line="440" w:lineRule="exact"/>
        <w:ind w:firstLine="359" w:firstLineChars="171"/>
        <w:rPr>
          <w:rFonts w:ascii="宋体" w:hAnsi="宋体"/>
          <w:color w:val="auto"/>
          <w:szCs w:val="21"/>
        </w:rPr>
      </w:pPr>
      <w:r>
        <w:rPr>
          <w:rFonts w:ascii="宋体" w:hAnsi="宋体"/>
          <w:color w:val="auto"/>
          <w:szCs w:val="21"/>
        </w:rPr>
        <w:t>22.1发生重大伤亡及其他安全事故，承包人应按有关规定立即上报有关部门并通知工程师，同时按政府有关部门要求处理，由事故责任方承担发生的费用。</w:t>
      </w:r>
    </w:p>
    <w:p>
      <w:pPr>
        <w:spacing w:line="440" w:lineRule="exact"/>
        <w:ind w:firstLine="359" w:firstLineChars="171"/>
        <w:rPr>
          <w:rFonts w:ascii="宋体" w:hAnsi="宋体"/>
          <w:color w:val="auto"/>
          <w:szCs w:val="21"/>
        </w:rPr>
      </w:pPr>
      <w:r>
        <w:rPr>
          <w:rFonts w:ascii="宋体" w:hAnsi="宋体"/>
          <w:color w:val="auto"/>
          <w:szCs w:val="21"/>
        </w:rPr>
        <w:t xml:space="preserve">22.2发包人承包人对事故责任有争议时，应按政府有关部门的认定处理。 </w:t>
      </w:r>
    </w:p>
    <w:p>
      <w:pPr>
        <w:spacing w:line="440" w:lineRule="exact"/>
        <w:ind w:firstLine="359" w:firstLineChars="171"/>
        <w:rPr>
          <w:rFonts w:ascii="宋体" w:hAnsi="宋体"/>
          <w:color w:val="auto"/>
          <w:szCs w:val="21"/>
        </w:rPr>
      </w:pPr>
      <w:r>
        <w:rPr>
          <w:rFonts w:hint="eastAsia" w:ascii="宋体" w:hAnsi="宋体"/>
          <w:color w:val="auto"/>
          <w:szCs w:val="21"/>
        </w:rPr>
        <w:t>六、合同价款与支付</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23、合同价款及调整 </w:t>
      </w:r>
    </w:p>
    <w:p>
      <w:pPr>
        <w:spacing w:line="440" w:lineRule="exact"/>
        <w:ind w:firstLine="359" w:firstLineChars="171"/>
        <w:rPr>
          <w:rFonts w:ascii="宋体" w:hAnsi="宋体"/>
          <w:color w:val="auto"/>
          <w:szCs w:val="21"/>
        </w:rPr>
      </w:pPr>
      <w:r>
        <w:rPr>
          <w:rFonts w:ascii="宋体" w:hAnsi="宋体"/>
          <w:color w:val="auto"/>
          <w:szCs w:val="21"/>
        </w:rPr>
        <w:t xml:space="preserve">23.1招标工程的合同价款由发包人承包人依据中标通知书中的中标价格在协议书内约定。非招标工程的合同价款由发包人承包人依据工程预算书在协议书内约定。 </w:t>
      </w:r>
    </w:p>
    <w:p>
      <w:pPr>
        <w:spacing w:line="440" w:lineRule="exact"/>
        <w:ind w:firstLine="359" w:firstLineChars="171"/>
        <w:rPr>
          <w:rFonts w:ascii="宋体" w:hAnsi="宋体"/>
          <w:color w:val="auto"/>
          <w:szCs w:val="21"/>
        </w:rPr>
      </w:pPr>
      <w:r>
        <w:rPr>
          <w:rFonts w:ascii="宋体" w:hAnsi="宋体"/>
          <w:color w:val="auto"/>
          <w:szCs w:val="21"/>
        </w:rPr>
        <w:t xml:space="preserve">23.2合同价款在协议书内约定后，任何一方不得擅自改变。下列三种确定合同价款的方式，双方可在专用条款内约定采用其中一种： </w:t>
      </w:r>
    </w:p>
    <w:p>
      <w:pPr>
        <w:spacing w:line="440" w:lineRule="exact"/>
        <w:ind w:firstLine="359" w:firstLineChars="171"/>
        <w:rPr>
          <w:rFonts w:ascii="宋体" w:hAnsi="宋体"/>
          <w:color w:val="auto"/>
          <w:szCs w:val="21"/>
        </w:rPr>
      </w:pPr>
      <w:r>
        <w:rPr>
          <w:rFonts w:ascii="宋体" w:hAnsi="宋体"/>
          <w:color w:val="auto"/>
          <w:szCs w:val="21"/>
        </w:rPr>
        <w:t xml:space="preserve">(1) 固定价格合同。双方在专用条款内约定合同价款包含的风险范围和风险费用的计算方法，在约定的风险范围内合同价款不再调整。风险范围以外的合同价款调整方法，应当在专用条款内约定。 </w:t>
      </w:r>
    </w:p>
    <w:p>
      <w:pPr>
        <w:spacing w:line="440" w:lineRule="exact"/>
        <w:ind w:firstLine="359" w:firstLineChars="171"/>
        <w:rPr>
          <w:rFonts w:ascii="宋体" w:hAnsi="宋体"/>
          <w:color w:val="auto"/>
          <w:szCs w:val="21"/>
        </w:rPr>
      </w:pPr>
      <w:r>
        <w:rPr>
          <w:rFonts w:ascii="宋体" w:hAnsi="宋体"/>
          <w:color w:val="auto"/>
          <w:szCs w:val="21"/>
        </w:rPr>
        <w:t xml:space="preserve">(2) </w:t>
      </w:r>
      <w:r>
        <w:rPr>
          <w:rFonts w:hint="eastAsia" w:ascii="宋体" w:hAnsi="宋体"/>
          <w:color w:val="auto"/>
          <w:szCs w:val="21"/>
        </w:rPr>
        <w:t>可调价格合同。合同价款可根据双方的约定而调整，双方在专用条款内约定合同价款调整方法。</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(3) 成本加酬金合同。合同价款包括成本和酬金两部分，双方在专用条款内约定成本构成和酬金的计算方法。 </w:t>
      </w:r>
    </w:p>
    <w:p>
      <w:pPr>
        <w:spacing w:line="440" w:lineRule="exact"/>
        <w:ind w:firstLine="359" w:firstLineChars="171"/>
        <w:rPr>
          <w:rFonts w:ascii="宋体" w:hAnsi="宋体"/>
          <w:color w:val="auto"/>
          <w:szCs w:val="21"/>
        </w:rPr>
      </w:pPr>
      <w:r>
        <w:rPr>
          <w:rFonts w:ascii="宋体" w:hAnsi="宋体"/>
          <w:color w:val="auto"/>
          <w:szCs w:val="21"/>
        </w:rPr>
        <w:t>23.3可调价格合同中合同价款的调整因素包括：</w:t>
      </w:r>
    </w:p>
    <w:p>
      <w:pPr>
        <w:spacing w:line="440" w:lineRule="exact"/>
        <w:ind w:firstLine="359" w:firstLineChars="171"/>
        <w:rPr>
          <w:rFonts w:ascii="宋体" w:hAnsi="宋体"/>
          <w:color w:val="auto"/>
          <w:szCs w:val="21"/>
        </w:rPr>
      </w:pPr>
      <w:r>
        <w:rPr>
          <w:rFonts w:ascii="宋体" w:hAnsi="宋体"/>
          <w:color w:val="auto"/>
          <w:szCs w:val="21"/>
        </w:rPr>
        <w:t xml:space="preserve">(1) 法律、行政法规和国家有关政策变化影响合同价款； </w:t>
      </w:r>
    </w:p>
    <w:p>
      <w:pPr>
        <w:spacing w:line="440" w:lineRule="exact"/>
        <w:ind w:firstLine="359" w:firstLineChars="171"/>
        <w:rPr>
          <w:rFonts w:ascii="宋体" w:hAnsi="宋体"/>
          <w:color w:val="auto"/>
          <w:szCs w:val="21"/>
        </w:rPr>
      </w:pPr>
      <w:r>
        <w:rPr>
          <w:rFonts w:ascii="宋体" w:hAnsi="宋体"/>
          <w:color w:val="auto"/>
          <w:szCs w:val="21"/>
        </w:rPr>
        <w:t xml:space="preserve">(2) 工程造价管理部门公布的价格调整； </w:t>
      </w:r>
    </w:p>
    <w:p>
      <w:pPr>
        <w:spacing w:line="440" w:lineRule="exact"/>
        <w:ind w:firstLine="359" w:firstLineChars="171"/>
        <w:rPr>
          <w:rFonts w:ascii="宋体" w:hAnsi="宋体"/>
          <w:color w:val="auto"/>
          <w:szCs w:val="21"/>
        </w:rPr>
      </w:pPr>
      <w:r>
        <w:rPr>
          <w:rFonts w:ascii="宋体" w:hAnsi="宋体"/>
          <w:color w:val="auto"/>
          <w:szCs w:val="21"/>
        </w:rPr>
        <w:t xml:space="preserve">(3) 一周内非承包人原因停水、停电、停气造成的停工累计超过8小时； </w:t>
      </w:r>
    </w:p>
    <w:p>
      <w:pPr>
        <w:spacing w:line="440" w:lineRule="exact"/>
        <w:ind w:firstLine="359" w:firstLineChars="171"/>
        <w:rPr>
          <w:rFonts w:ascii="宋体" w:hAnsi="宋体"/>
          <w:color w:val="auto"/>
          <w:szCs w:val="21"/>
        </w:rPr>
      </w:pPr>
      <w:r>
        <w:rPr>
          <w:rFonts w:ascii="宋体" w:hAnsi="宋体"/>
          <w:color w:val="auto"/>
          <w:szCs w:val="21"/>
        </w:rPr>
        <w:t xml:space="preserve">(4) 双方约定的其他因素。 </w:t>
      </w:r>
    </w:p>
    <w:p>
      <w:pPr>
        <w:spacing w:line="440" w:lineRule="exact"/>
        <w:ind w:firstLine="359" w:firstLineChars="171"/>
        <w:rPr>
          <w:rFonts w:ascii="宋体" w:hAnsi="宋体"/>
          <w:color w:val="auto"/>
          <w:szCs w:val="21"/>
        </w:rPr>
      </w:pPr>
      <w:r>
        <w:rPr>
          <w:rFonts w:ascii="宋体" w:hAnsi="宋体"/>
          <w:color w:val="auto"/>
          <w:szCs w:val="21"/>
        </w:rPr>
        <w:t xml:space="preserve">23.4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 </w:t>
      </w:r>
    </w:p>
    <w:p>
      <w:pPr>
        <w:spacing w:line="440" w:lineRule="exact"/>
        <w:ind w:firstLine="359" w:firstLineChars="171"/>
        <w:rPr>
          <w:rFonts w:ascii="宋体" w:hAnsi="宋体"/>
          <w:color w:val="auto"/>
          <w:szCs w:val="21"/>
        </w:rPr>
      </w:pPr>
      <w:r>
        <w:rPr>
          <w:rFonts w:ascii="宋体" w:hAnsi="宋体"/>
          <w:color w:val="auto"/>
          <w:szCs w:val="21"/>
        </w:rPr>
        <w:t xml:space="preserve">24、工程预付款 </w:t>
      </w:r>
    </w:p>
    <w:p>
      <w:pPr>
        <w:spacing w:line="440" w:lineRule="exact"/>
        <w:ind w:firstLine="359" w:firstLineChars="171"/>
        <w:rPr>
          <w:rFonts w:ascii="宋体" w:hAnsi="宋体"/>
          <w:color w:val="auto"/>
          <w:szCs w:val="21"/>
        </w:rPr>
      </w:pPr>
      <w:r>
        <w:rPr>
          <w:rFonts w:hint="eastAsia" w:ascii="宋体" w:hAnsi="宋体"/>
          <w:color w:val="auto"/>
          <w:szCs w:val="21"/>
        </w:rPr>
        <w:t>实行工程预付款的，双方应当在专用条款内约定发包人向承包人预付工程款的时间和数额，开工后按约定的时间和比例逐次扣回。预付时间应不迟于约定的开工日期前</w:t>
      </w:r>
      <w:r>
        <w:rPr>
          <w:rFonts w:ascii="宋体" w:hAnsi="宋体"/>
          <w:color w:val="auto"/>
          <w:szCs w:val="21"/>
        </w:rPr>
        <w:t xml:space="preserve">7天。发包人不按约定预付，承包人在约定预付时间7天后向发包人发出要求预付的通知，发包人收到通知后仍不能按要求预付，承包人可在发出通告后7天停止施工，发包人应从约定应付之日起向承包人支付应付款的贷款利息，并承担违约责任。 </w:t>
      </w:r>
    </w:p>
    <w:p>
      <w:pPr>
        <w:spacing w:line="440" w:lineRule="exact"/>
        <w:ind w:firstLine="359" w:firstLineChars="171"/>
        <w:rPr>
          <w:rFonts w:ascii="宋体" w:hAnsi="宋体"/>
          <w:color w:val="auto"/>
          <w:szCs w:val="21"/>
        </w:rPr>
      </w:pPr>
      <w:r>
        <w:rPr>
          <w:rFonts w:ascii="宋体" w:hAnsi="宋体"/>
          <w:color w:val="auto"/>
          <w:szCs w:val="21"/>
        </w:rPr>
        <w:t xml:space="preserve">25、工程量的确认 </w:t>
      </w:r>
    </w:p>
    <w:p>
      <w:pPr>
        <w:spacing w:line="440" w:lineRule="exact"/>
        <w:ind w:firstLine="359" w:firstLineChars="171"/>
        <w:rPr>
          <w:rFonts w:ascii="宋体" w:hAnsi="宋体"/>
          <w:color w:val="auto"/>
          <w:szCs w:val="21"/>
        </w:rPr>
      </w:pPr>
      <w:r>
        <w:rPr>
          <w:rFonts w:ascii="宋体" w:hAnsi="宋体"/>
          <w:color w:val="auto"/>
          <w:szCs w:val="21"/>
        </w:rPr>
        <w:t xml:space="preserve">25.1 承包人应按专用条款约定的时间，向工程师提交已完工程量的报告。工程师接到报告后7天内按设计图纸核实已完工程量（以下称计量），并在计量前24小时通知承包人，承包人应为计量提供便利条件并派人参加。承包人收到通知后不参加计量，计量结果有效，作为工程价款支付的依据。 </w:t>
      </w:r>
    </w:p>
    <w:p>
      <w:pPr>
        <w:spacing w:line="440" w:lineRule="exact"/>
        <w:ind w:firstLine="359" w:firstLineChars="171"/>
        <w:rPr>
          <w:rFonts w:ascii="宋体" w:hAnsi="宋体"/>
          <w:color w:val="auto"/>
          <w:szCs w:val="21"/>
        </w:rPr>
      </w:pPr>
      <w:r>
        <w:rPr>
          <w:rFonts w:ascii="宋体" w:hAnsi="宋体"/>
          <w:color w:val="auto"/>
          <w:szCs w:val="21"/>
        </w:rPr>
        <w:t xml:space="preserve">25.2 工程师收到承包人报告后7天内未进行计量，从第8天起，承包人报告中开列的工程量即视为被确认，作为工程价款支付的依据。工程师不按约定时间通知承包人，致使承包人未能参加计量，计量结果无效。 </w:t>
      </w:r>
    </w:p>
    <w:p>
      <w:pPr>
        <w:spacing w:line="440" w:lineRule="exact"/>
        <w:ind w:firstLine="359" w:firstLineChars="171"/>
        <w:rPr>
          <w:rFonts w:ascii="宋体" w:hAnsi="宋体"/>
          <w:color w:val="auto"/>
          <w:szCs w:val="21"/>
        </w:rPr>
      </w:pPr>
      <w:r>
        <w:rPr>
          <w:rFonts w:ascii="宋体" w:hAnsi="宋体"/>
          <w:color w:val="auto"/>
          <w:szCs w:val="21"/>
        </w:rPr>
        <w:t xml:space="preserve">25.3对承包人超出设计图纸范围和因承包人原因造成返工的工程量，工程师不予计量。 </w:t>
      </w:r>
    </w:p>
    <w:p>
      <w:pPr>
        <w:spacing w:line="440" w:lineRule="exact"/>
        <w:ind w:firstLine="359" w:firstLineChars="171"/>
        <w:rPr>
          <w:rFonts w:ascii="宋体" w:hAnsi="宋体"/>
          <w:color w:val="auto"/>
          <w:szCs w:val="21"/>
        </w:rPr>
      </w:pPr>
      <w:r>
        <w:rPr>
          <w:rFonts w:ascii="宋体" w:hAnsi="宋体"/>
          <w:color w:val="auto"/>
          <w:szCs w:val="21"/>
        </w:rPr>
        <w:t xml:space="preserve">26、工程款（进度款）支付。 </w:t>
      </w:r>
    </w:p>
    <w:p>
      <w:pPr>
        <w:spacing w:line="440" w:lineRule="exact"/>
        <w:ind w:firstLine="359" w:firstLineChars="171"/>
        <w:rPr>
          <w:rFonts w:ascii="宋体" w:hAnsi="宋体"/>
          <w:color w:val="auto"/>
          <w:szCs w:val="21"/>
        </w:rPr>
      </w:pPr>
      <w:r>
        <w:rPr>
          <w:rFonts w:ascii="宋体" w:hAnsi="宋体"/>
          <w:color w:val="auto"/>
          <w:szCs w:val="21"/>
        </w:rPr>
        <w:t xml:space="preserve">26.1 在确认计量结果后14天内，发包人应向承包人支付工程款（进度款）。按约定时间发包人应扣回的预付款，与工程款（进度款）同期结算。 </w:t>
      </w:r>
    </w:p>
    <w:p>
      <w:pPr>
        <w:spacing w:line="440" w:lineRule="exact"/>
        <w:ind w:firstLine="359" w:firstLineChars="171"/>
        <w:rPr>
          <w:rFonts w:ascii="宋体" w:hAnsi="宋体"/>
          <w:color w:val="auto"/>
          <w:szCs w:val="21"/>
        </w:rPr>
      </w:pPr>
      <w:r>
        <w:rPr>
          <w:rFonts w:ascii="宋体" w:hAnsi="宋体"/>
          <w:color w:val="auto"/>
          <w:szCs w:val="21"/>
        </w:rPr>
        <w:t xml:space="preserve">26.2 本通用条款第23条确定调整的合同价款，第31条工程变更调整的合同价款及其他条款中约定的追加合同价款，应与工程款（进度款）同期调整支付。 </w:t>
      </w:r>
    </w:p>
    <w:p>
      <w:pPr>
        <w:spacing w:line="440" w:lineRule="exact"/>
        <w:ind w:firstLine="359" w:firstLineChars="171"/>
        <w:rPr>
          <w:rFonts w:ascii="宋体" w:hAnsi="宋体"/>
          <w:color w:val="auto"/>
          <w:szCs w:val="21"/>
        </w:rPr>
      </w:pPr>
      <w:r>
        <w:rPr>
          <w:rFonts w:ascii="宋体" w:hAnsi="宋体"/>
          <w:color w:val="auto"/>
          <w:szCs w:val="21"/>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 </w:t>
      </w:r>
    </w:p>
    <w:p>
      <w:pPr>
        <w:spacing w:line="440" w:lineRule="exact"/>
        <w:ind w:firstLine="359" w:firstLineChars="171"/>
        <w:rPr>
          <w:rFonts w:ascii="宋体" w:hAnsi="宋体"/>
          <w:color w:val="auto"/>
          <w:szCs w:val="21"/>
        </w:rPr>
      </w:pPr>
      <w:r>
        <w:rPr>
          <w:rFonts w:ascii="宋体" w:hAnsi="宋体"/>
          <w:color w:val="auto"/>
          <w:szCs w:val="21"/>
        </w:rPr>
        <w:t xml:space="preserve">26.4 发包人不按合同约定支付工程款（进度款），双方又未达成延期付款协议，导致施工无法进行，承包人可停止施工，由发包人承担违约责任。 </w:t>
      </w:r>
    </w:p>
    <w:p>
      <w:pPr>
        <w:spacing w:line="440" w:lineRule="exact"/>
        <w:ind w:firstLine="359" w:firstLineChars="171"/>
        <w:rPr>
          <w:rFonts w:ascii="宋体" w:hAnsi="宋体"/>
          <w:color w:val="auto"/>
          <w:szCs w:val="21"/>
        </w:rPr>
      </w:pPr>
      <w:r>
        <w:rPr>
          <w:rFonts w:hint="eastAsia" w:ascii="宋体" w:hAnsi="宋体"/>
          <w:color w:val="auto"/>
          <w:szCs w:val="21"/>
        </w:rPr>
        <w:t>七、材料设备供应</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27、发包人供应材料设备 </w:t>
      </w:r>
    </w:p>
    <w:p>
      <w:pPr>
        <w:spacing w:line="440" w:lineRule="exact"/>
        <w:ind w:firstLine="359" w:firstLineChars="171"/>
        <w:rPr>
          <w:rFonts w:ascii="宋体" w:hAnsi="宋体"/>
          <w:color w:val="auto"/>
          <w:szCs w:val="21"/>
        </w:rPr>
      </w:pPr>
      <w:r>
        <w:rPr>
          <w:rFonts w:ascii="宋体" w:hAnsi="宋体"/>
          <w:color w:val="auto"/>
          <w:szCs w:val="21"/>
        </w:rPr>
        <w:t xml:space="preserve">27.1 实行发包人供应材料设备的，双方应当约定发包人供应材料设备的一览表，作为本合同附件（附件2）。一览表包括发包人供应材料设备的品种、规格、型号、数量、单价、质量等级、提供时间和地点。 </w:t>
      </w:r>
    </w:p>
    <w:p>
      <w:pPr>
        <w:spacing w:line="440" w:lineRule="exact"/>
        <w:ind w:firstLine="359" w:firstLineChars="171"/>
        <w:rPr>
          <w:rFonts w:ascii="宋体" w:hAnsi="宋体"/>
          <w:color w:val="auto"/>
          <w:szCs w:val="21"/>
        </w:rPr>
      </w:pPr>
      <w:r>
        <w:rPr>
          <w:rFonts w:ascii="宋体" w:hAnsi="宋体"/>
          <w:color w:val="auto"/>
          <w:szCs w:val="21"/>
        </w:rPr>
        <w:t xml:space="preserve">27.2 发包人按一览表约定的内容提供材料设备，并向承包人提供产品合格证明，对其质量负责。发包人在所供材料设备到货前24小时，以书面形式通知承包人，由承包人派人与发包人共同清点。 </w:t>
      </w:r>
    </w:p>
    <w:p>
      <w:pPr>
        <w:spacing w:line="440" w:lineRule="exact"/>
        <w:ind w:firstLine="359" w:firstLineChars="171"/>
        <w:rPr>
          <w:rFonts w:ascii="宋体" w:hAnsi="宋体"/>
          <w:color w:val="auto"/>
          <w:szCs w:val="21"/>
        </w:rPr>
      </w:pPr>
      <w:r>
        <w:rPr>
          <w:rFonts w:ascii="宋体" w:hAnsi="宋体"/>
          <w:color w:val="auto"/>
          <w:szCs w:val="21"/>
        </w:rPr>
        <w:t xml:space="preserve">27.3 发包人供应的材料设备，承包人派人参加清点后由承包人妥善保管，发包人支付相应保管费用。因承包人原因发生丢失损坏，由承包人负责赔偿。 </w:t>
      </w:r>
    </w:p>
    <w:p>
      <w:pPr>
        <w:spacing w:line="440" w:lineRule="exact"/>
        <w:ind w:firstLine="359" w:firstLineChars="171"/>
        <w:rPr>
          <w:rFonts w:ascii="宋体" w:hAnsi="宋体"/>
          <w:color w:val="auto"/>
          <w:szCs w:val="21"/>
        </w:rPr>
      </w:pPr>
      <w:r>
        <w:rPr>
          <w:rFonts w:hint="eastAsia" w:ascii="宋体" w:hAnsi="宋体"/>
          <w:color w:val="auto"/>
          <w:szCs w:val="21"/>
        </w:rPr>
        <w:t>发包人未通知承包人清点，承包人不负责材料设备的保管，丢失损坏由发包人负责。</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27.4发包人供应的材料设备与一览表不符时，发包人承担有关责任。发包人应承担责任的具体内容，双方根据下列情况在专用条款内约定。 </w:t>
      </w:r>
    </w:p>
    <w:p>
      <w:pPr>
        <w:spacing w:line="440" w:lineRule="exact"/>
        <w:ind w:firstLine="359" w:firstLineChars="171"/>
        <w:rPr>
          <w:rFonts w:ascii="宋体" w:hAnsi="宋体"/>
          <w:color w:val="auto"/>
          <w:szCs w:val="21"/>
        </w:rPr>
      </w:pPr>
      <w:r>
        <w:rPr>
          <w:rFonts w:ascii="宋体" w:hAnsi="宋体"/>
          <w:color w:val="auto"/>
          <w:szCs w:val="21"/>
        </w:rPr>
        <w:t xml:space="preserve">(1) 材料设备单价与一览表不符，由发包人承担所有价差； </w:t>
      </w:r>
    </w:p>
    <w:p>
      <w:pPr>
        <w:spacing w:line="440" w:lineRule="exact"/>
        <w:ind w:firstLine="359" w:firstLineChars="171"/>
        <w:rPr>
          <w:rFonts w:ascii="宋体" w:hAnsi="宋体"/>
          <w:color w:val="auto"/>
          <w:szCs w:val="21"/>
        </w:rPr>
      </w:pPr>
      <w:r>
        <w:rPr>
          <w:rFonts w:ascii="宋体" w:hAnsi="宋体"/>
          <w:color w:val="auto"/>
          <w:szCs w:val="21"/>
        </w:rPr>
        <w:t xml:space="preserve">(2) 材料设备的品种、规格、型号、质量等级与一览表不符，承包人可拒绝接收保管，由发包人运出施工场地并重新采购； </w:t>
      </w:r>
    </w:p>
    <w:p>
      <w:pPr>
        <w:spacing w:line="440" w:lineRule="exact"/>
        <w:ind w:firstLine="359" w:firstLineChars="171"/>
        <w:rPr>
          <w:rFonts w:ascii="宋体" w:hAnsi="宋体"/>
          <w:color w:val="auto"/>
          <w:szCs w:val="21"/>
        </w:rPr>
      </w:pPr>
      <w:r>
        <w:rPr>
          <w:rFonts w:ascii="宋体" w:hAnsi="宋体"/>
          <w:color w:val="auto"/>
          <w:szCs w:val="21"/>
        </w:rPr>
        <w:t xml:space="preserve">(3) 发包人供应的材料规格、型号与一览表不符，经发包人同意，承包人可代为调剂串换，由发包人承担相应费用； </w:t>
      </w:r>
    </w:p>
    <w:p>
      <w:pPr>
        <w:spacing w:line="440" w:lineRule="exact"/>
        <w:ind w:firstLine="359" w:firstLineChars="171"/>
        <w:rPr>
          <w:rFonts w:ascii="宋体" w:hAnsi="宋体"/>
          <w:color w:val="auto"/>
          <w:szCs w:val="21"/>
        </w:rPr>
      </w:pPr>
      <w:r>
        <w:rPr>
          <w:rFonts w:ascii="宋体" w:hAnsi="宋体"/>
          <w:color w:val="auto"/>
          <w:szCs w:val="21"/>
        </w:rPr>
        <w:t xml:space="preserve">(4) 到货地点与一览表不符，由发包人负责运至一览表指定地点： </w:t>
      </w:r>
    </w:p>
    <w:p>
      <w:pPr>
        <w:spacing w:line="440" w:lineRule="exact"/>
        <w:ind w:firstLine="359" w:firstLineChars="171"/>
        <w:rPr>
          <w:rFonts w:ascii="宋体" w:hAnsi="宋体"/>
          <w:color w:val="auto"/>
          <w:szCs w:val="21"/>
        </w:rPr>
      </w:pPr>
      <w:r>
        <w:rPr>
          <w:rFonts w:ascii="宋体" w:hAnsi="宋体"/>
          <w:color w:val="auto"/>
          <w:szCs w:val="21"/>
        </w:rPr>
        <w:t xml:space="preserve">(5) 供应数量少于一览表约定的数量时，由发包人补齐，多于一览表约定数量时，发包人负责将多出部分运出施工场地； </w:t>
      </w:r>
    </w:p>
    <w:p>
      <w:pPr>
        <w:spacing w:line="440" w:lineRule="exact"/>
        <w:ind w:firstLine="359" w:firstLineChars="171"/>
        <w:rPr>
          <w:rFonts w:ascii="宋体" w:hAnsi="宋体"/>
          <w:color w:val="auto"/>
          <w:szCs w:val="21"/>
        </w:rPr>
      </w:pPr>
      <w:r>
        <w:rPr>
          <w:rFonts w:ascii="宋体" w:hAnsi="宋体"/>
          <w:color w:val="auto"/>
          <w:szCs w:val="21"/>
        </w:rPr>
        <w:t xml:space="preserve">(6) 到货时间早于一览表约定时间，由发包人承担因此发生的保管费用；到货时间迟于一览表约定的供应时间，发包人赔偿由此造成的承包人损失，造成工期延误的，相应顺延工期。 </w:t>
      </w:r>
    </w:p>
    <w:p>
      <w:pPr>
        <w:spacing w:line="440" w:lineRule="exact"/>
        <w:ind w:firstLine="359" w:firstLineChars="171"/>
        <w:rPr>
          <w:rFonts w:ascii="宋体" w:hAnsi="宋体"/>
          <w:color w:val="auto"/>
          <w:szCs w:val="21"/>
        </w:rPr>
      </w:pPr>
      <w:r>
        <w:rPr>
          <w:rFonts w:ascii="宋体" w:hAnsi="宋体"/>
          <w:color w:val="auto"/>
          <w:szCs w:val="21"/>
        </w:rPr>
        <w:t xml:space="preserve">27.5发包人供应的材料设备使用前，由承包人负责检验或试验，不合格的不得使用，检验或试验费用由发包人承担。 </w:t>
      </w:r>
    </w:p>
    <w:p>
      <w:pPr>
        <w:spacing w:line="440" w:lineRule="exact"/>
        <w:ind w:firstLine="359" w:firstLineChars="171"/>
        <w:rPr>
          <w:rFonts w:ascii="宋体" w:hAnsi="宋体"/>
          <w:color w:val="auto"/>
          <w:szCs w:val="21"/>
        </w:rPr>
      </w:pPr>
      <w:r>
        <w:rPr>
          <w:rFonts w:ascii="宋体" w:hAnsi="宋体"/>
          <w:color w:val="auto"/>
          <w:szCs w:val="21"/>
        </w:rPr>
        <w:t xml:space="preserve">27.6发包人供应材料设备的结算方法，双方在专用条款内约定。 </w:t>
      </w:r>
    </w:p>
    <w:p>
      <w:pPr>
        <w:spacing w:line="440" w:lineRule="exact"/>
        <w:ind w:firstLine="359" w:firstLineChars="171"/>
        <w:rPr>
          <w:rFonts w:ascii="宋体" w:hAnsi="宋体"/>
          <w:color w:val="auto"/>
          <w:szCs w:val="21"/>
        </w:rPr>
      </w:pPr>
      <w:r>
        <w:rPr>
          <w:rFonts w:ascii="宋体" w:hAnsi="宋体"/>
          <w:color w:val="auto"/>
          <w:szCs w:val="21"/>
        </w:rPr>
        <w:t xml:space="preserve">28、承包人采购材料设备 </w:t>
      </w:r>
    </w:p>
    <w:p>
      <w:pPr>
        <w:spacing w:line="440" w:lineRule="exact"/>
        <w:ind w:firstLine="359" w:firstLineChars="171"/>
        <w:rPr>
          <w:rFonts w:ascii="宋体" w:hAnsi="宋体"/>
          <w:color w:val="auto"/>
          <w:szCs w:val="21"/>
        </w:rPr>
      </w:pPr>
      <w:r>
        <w:rPr>
          <w:rFonts w:ascii="宋体" w:hAnsi="宋体"/>
          <w:color w:val="auto"/>
          <w:szCs w:val="21"/>
        </w:rPr>
        <w:t xml:space="preserve">28.1 </w:t>
      </w:r>
      <w:r>
        <w:rPr>
          <w:rFonts w:hint="eastAsia" w:ascii="宋体" w:hAnsi="宋体"/>
          <w:color w:val="auto"/>
          <w:szCs w:val="21"/>
        </w:rPr>
        <w:t>承包人负责采购材料设备的，应按照专用条款约定及设计和有关标准要求采购，并提供产品合格证明，对材料设备质量负责。承包人在材料设备到货前</w:t>
      </w:r>
      <w:r>
        <w:rPr>
          <w:rFonts w:ascii="宋体" w:hAnsi="宋体"/>
          <w:color w:val="auto"/>
          <w:szCs w:val="21"/>
        </w:rPr>
        <w:t>24小时通知工程师清点。</w:t>
      </w:r>
    </w:p>
    <w:p>
      <w:pPr>
        <w:spacing w:line="440" w:lineRule="exact"/>
        <w:ind w:firstLine="359" w:firstLineChars="171"/>
        <w:rPr>
          <w:rFonts w:ascii="宋体" w:hAnsi="宋体"/>
          <w:color w:val="auto"/>
          <w:szCs w:val="21"/>
        </w:rPr>
      </w:pPr>
      <w:r>
        <w:rPr>
          <w:rFonts w:ascii="宋体" w:hAnsi="宋体"/>
          <w:color w:val="auto"/>
          <w:szCs w:val="21"/>
        </w:rPr>
        <w:t>28.2</w:t>
      </w:r>
      <w:r>
        <w:rPr>
          <w:rFonts w:ascii="宋体" w:hAnsi="宋体"/>
          <w:color w:val="auto"/>
          <w:spacing w:val="8"/>
          <w:szCs w:val="21"/>
        </w:rPr>
        <w:t xml:space="preserve"> 承包人采购的材料设备与设计或标准要求不符时，承包人应按工程师要</w:t>
      </w:r>
      <w:r>
        <w:rPr>
          <w:rFonts w:hint="eastAsia" w:ascii="宋体" w:hAnsi="宋体"/>
          <w:color w:val="auto"/>
          <w:szCs w:val="21"/>
        </w:rPr>
        <w:t>求的时间运出施工场地，重新采购符合要求的产品，承担由此发生的费用，由此延误的工期不予顺延。</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28.3 承包人采购的材料设备在使用前，承包人应按工程师的要求进行检验或试验，不合格的不得使用，检验或试验费用由承包人承担。 </w:t>
      </w:r>
    </w:p>
    <w:p>
      <w:pPr>
        <w:spacing w:line="440" w:lineRule="exact"/>
        <w:ind w:firstLine="359" w:firstLineChars="171"/>
        <w:rPr>
          <w:rFonts w:ascii="宋体" w:hAnsi="宋体"/>
          <w:color w:val="auto"/>
          <w:szCs w:val="21"/>
        </w:rPr>
      </w:pPr>
      <w:r>
        <w:rPr>
          <w:rFonts w:ascii="宋体" w:hAnsi="宋体"/>
          <w:color w:val="auto"/>
          <w:szCs w:val="21"/>
        </w:rPr>
        <w:t xml:space="preserve">28.4 工程师发现承包人采购并使用不符合设计或标准要求的材料设备时，应要求由承包人负责修复、拆除或重新采购，并承担发生的费用，由此延误的工期不予顺延。 </w:t>
      </w:r>
    </w:p>
    <w:p>
      <w:pPr>
        <w:spacing w:line="440" w:lineRule="exact"/>
        <w:ind w:firstLine="359" w:firstLineChars="171"/>
        <w:rPr>
          <w:rFonts w:ascii="宋体" w:hAnsi="宋体"/>
          <w:color w:val="auto"/>
          <w:szCs w:val="21"/>
        </w:rPr>
      </w:pPr>
      <w:r>
        <w:rPr>
          <w:rFonts w:ascii="宋体" w:hAnsi="宋体"/>
          <w:color w:val="auto"/>
          <w:szCs w:val="21"/>
        </w:rPr>
        <w:t xml:space="preserve">28.5 承包人需要使用代用材料时，应经工程师认可后才能使用，由此增减的合同价款双方以书面形式议定。 </w:t>
      </w:r>
    </w:p>
    <w:p>
      <w:pPr>
        <w:spacing w:line="440" w:lineRule="exact"/>
        <w:ind w:firstLine="359" w:firstLineChars="171"/>
        <w:rPr>
          <w:rFonts w:ascii="宋体" w:hAnsi="宋体"/>
          <w:color w:val="auto"/>
          <w:szCs w:val="21"/>
        </w:rPr>
      </w:pPr>
      <w:r>
        <w:rPr>
          <w:rFonts w:ascii="宋体" w:hAnsi="宋体"/>
          <w:color w:val="auto"/>
          <w:szCs w:val="21"/>
        </w:rPr>
        <w:t xml:space="preserve">28.6 由承包人采购的材料设备，发包人不得指定生产厂或供应商。 </w:t>
      </w:r>
    </w:p>
    <w:p>
      <w:pPr>
        <w:spacing w:line="440" w:lineRule="exact"/>
        <w:ind w:firstLine="359" w:firstLineChars="171"/>
        <w:rPr>
          <w:rFonts w:ascii="宋体" w:hAnsi="宋体"/>
          <w:color w:val="auto"/>
          <w:szCs w:val="21"/>
        </w:rPr>
      </w:pPr>
      <w:r>
        <w:rPr>
          <w:rFonts w:hint="eastAsia" w:ascii="宋体" w:hAnsi="宋体"/>
          <w:color w:val="auto"/>
          <w:szCs w:val="21"/>
        </w:rPr>
        <w:t>八、工程变更</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29、工程设计变更 </w:t>
      </w:r>
    </w:p>
    <w:p>
      <w:pPr>
        <w:spacing w:line="440" w:lineRule="exact"/>
        <w:ind w:firstLine="359" w:firstLineChars="171"/>
        <w:rPr>
          <w:rFonts w:ascii="宋体" w:hAnsi="宋体"/>
          <w:color w:val="auto"/>
          <w:szCs w:val="21"/>
        </w:rPr>
      </w:pPr>
      <w:r>
        <w:rPr>
          <w:rFonts w:ascii="宋体" w:hAnsi="宋体"/>
          <w:color w:val="auto"/>
          <w:szCs w:val="21"/>
        </w:rPr>
        <w:t xml:space="preserve">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 </w:t>
      </w:r>
    </w:p>
    <w:p>
      <w:pPr>
        <w:spacing w:line="440" w:lineRule="exact"/>
        <w:ind w:firstLine="359" w:firstLineChars="171"/>
        <w:rPr>
          <w:rFonts w:ascii="宋体" w:hAnsi="宋体"/>
          <w:color w:val="auto"/>
          <w:szCs w:val="21"/>
        </w:rPr>
      </w:pPr>
      <w:r>
        <w:rPr>
          <w:rFonts w:ascii="宋体" w:hAnsi="宋体"/>
          <w:color w:val="auto"/>
          <w:szCs w:val="21"/>
        </w:rPr>
        <w:t xml:space="preserve">(1) 更改工程有关部分的标高、基线、位置和尺寸； </w:t>
      </w:r>
    </w:p>
    <w:p>
      <w:pPr>
        <w:spacing w:line="440" w:lineRule="exact"/>
        <w:ind w:firstLine="359" w:firstLineChars="171"/>
        <w:rPr>
          <w:rFonts w:ascii="宋体" w:hAnsi="宋体"/>
          <w:color w:val="auto"/>
          <w:szCs w:val="21"/>
        </w:rPr>
      </w:pPr>
      <w:r>
        <w:rPr>
          <w:rFonts w:ascii="宋体" w:hAnsi="宋体"/>
          <w:color w:val="auto"/>
          <w:szCs w:val="21"/>
        </w:rPr>
        <w:t xml:space="preserve">(2) 增减合同中约定的工程量； </w:t>
      </w:r>
    </w:p>
    <w:p>
      <w:pPr>
        <w:spacing w:line="440" w:lineRule="exact"/>
        <w:ind w:firstLine="359" w:firstLineChars="171"/>
        <w:rPr>
          <w:rFonts w:ascii="宋体" w:hAnsi="宋体"/>
          <w:color w:val="auto"/>
          <w:szCs w:val="21"/>
        </w:rPr>
      </w:pPr>
      <w:r>
        <w:rPr>
          <w:rFonts w:ascii="宋体" w:hAnsi="宋体"/>
          <w:color w:val="auto"/>
          <w:szCs w:val="21"/>
        </w:rPr>
        <w:t xml:space="preserve">(3) 改变有关工程的施工时间和顺序； </w:t>
      </w:r>
    </w:p>
    <w:p>
      <w:pPr>
        <w:spacing w:line="440" w:lineRule="exact"/>
        <w:ind w:firstLine="359" w:firstLineChars="171"/>
        <w:rPr>
          <w:rFonts w:ascii="宋体" w:hAnsi="宋体"/>
          <w:color w:val="auto"/>
          <w:szCs w:val="21"/>
        </w:rPr>
      </w:pPr>
      <w:r>
        <w:rPr>
          <w:rFonts w:ascii="宋体" w:hAnsi="宋体"/>
          <w:color w:val="auto"/>
          <w:szCs w:val="21"/>
        </w:rPr>
        <w:t xml:space="preserve">(4) 其他有关工程变更需要的附加工作。 </w:t>
      </w:r>
    </w:p>
    <w:p>
      <w:pPr>
        <w:spacing w:line="440" w:lineRule="exact"/>
        <w:ind w:firstLine="359" w:firstLineChars="171"/>
        <w:rPr>
          <w:rFonts w:ascii="宋体" w:hAnsi="宋体"/>
          <w:color w:val="auto"/>
          <w:szCs w:val="21"/>
        </w:rPr>
      </w:pPr>
      <w:r>
        <w:rPr>
          <w:rFonts w:hint="eastAsia" w:ascii="宋体" w:hAnsi="宋体"/>
          <w:color w:val="auto"/>
          <w:szCs w:val="21"/>
        </w:rPr>
        <w:t>因变更导致合同价款的增减及造成的承包人损失，由发包人承担，延误的工期相应顺延。</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29.2施工中承包人不得对原工程设计进行变更。因承包人擅自变更设计发生的费用和由此导致发包人的直接损失，由承包人承担，延误的工期不予顺延。</w:t>
      </w:r>
    </w:p>
    <w:p>
      <w:pPr>
        <w:spacing w:line="440" w:lineRule="exact"/>
        <w:ind w:firstLine="359" w:firstLineChars="171"/>
        <w:rPr>
          <w:rFonts w:ascii="宋体" w:hAnsi="宋体"/>
          <w:color w:val="auto"/>
          <w:szCs w:val="21"/>
        </w:rPr>
      </w:pPr>
      <w:r>
        <w:rPr>
          <w:rFonts w:ascii="宋体" w:hAnsi="宋体"/>
          <w:color w:val="auto"/>
          <w:szCs w:val="21"/>
        </w:rPr>
        <w:t>29.3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spacing w:line="440" w:lineRule="exact"/>
        <w:ind w:firstLine="359" w:firstLineChars="171"/>
        <w:rPr>
          <w:rFonts w:ascii="宋体" w:hAnsi="宋体"/>
          <w:color w:val="auto"/>
          <w:szCs w:val="21"/>
        </w:rPr>
      </w:pPr>
      <w:r>
        <w:rPr>
          <w:rFonts w:hint="eastAsia" w:ascii="宋体" w:hAnsi="宋体"/>
          <w:color w:val="auto"/>
          <w:szCs w:val="21"/>
        </w:rPr>
        <w:t>工程师同意采用承包人合理化建议，所发生的费用和获得的收益，发包人承包人另行约定分担或分享。</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30、其他变更 </w:t>
      </w:r>
    </w:p>
    <w:p>
      <w:pPr>
        <w:spacing w:line="440" w:lineRule="exact"/>
        <w:ind w:firstLine="359" w:firstLineChars="171"/>
        <w:rPr>
          <w:rFonts w:ascii="宋体" w:hAnsi="宋体"/>
          <w:color w:val="auto"/>
          <w:szCs w:val="21"/>
        </w:rPr>
      </w:pPr>
      <w:r>
        <w:rPr>
          <w:rFonts w:hint="eastAsia" w:ascii="宋体" w:hAnsi="宋体"/>
          <w:color w:val="auto"/>
          <w:szCs w:val="21"/>
        </w:rPr>
        <w:t>合同履行中发包人要求变更工程质量标准及发生其他实质性变更，由双方协商解决。</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31、确定变更价款 </w:t>
      </w:r>
    </w:p>
    <w:p>
      <w:pPr>
        <w:spacing w:line="440" w:lineRule="exact"/>
        <w:ind w:firstLine="359" w:firstLineChars="171"/>
        <w:rPr>
          <w:rFonts w:ascii="宋体" w:hAnsi="宋体"/>
          <w:color w:val="auto"/>
          <w:szCs w:val="21"/>
        </w:rPr>
      </w:pPr>
      <w:r>
        <w:rPr>
          <w:rFonts w:ascii="宋体" w:hAnsi="宋体"/>
          <w:color w:val="auto"/>
          <w:szCs w:val="21"/>
        </w:rPr>
        <w:t xml:space="preserve">31.1承包人在工程变更确定后14天内，提出变更工程价款的报告，经工程师确认后调整合同价款。变更合同价款按下列方法进行： </w:t>
      </w:r>
    </w:p>
    <w:p>
      <w:pPr>
        <w:spacing w:line="440" w:lineRule="exact"/>
        <w:ind w:firstLine="359" w:firstLineChars="171"/>
        <w:rPr>
          <w:rFonts w:ascii="宋体" w:hAnsi="宋体"/>
          <w:color w:val="auto"/>
          <w:szCs w:val="21"/>
        </w:rPr>
      </w:pPr>
      <w:r>
        <w:rPr>
          <w:rFonts w:ascii="宋体" w:hAnsi="宋体"/>
          <w:color w:val="auto"/>
          <w:szCs w:val="21"/>
        </w:rPr>
        <w:t xml:space="preserve">(1) 合同中已有适用于变更工程的价格，按合同已有的价格变更合同价款； </w:t>
      </w:r>
    </w:p>
    <w:p>
      <w:pPr>
        <w:spacing w:line="440" w:lineRule="exact"/>
        <w:ind w:firstLine="359" w:firstLineChars="171"/>
        <w:rPr>
          <w:rFonts w:ascii="宋体" w:hAnsi="宋体"/>
          <w:color w:val="auto"/>
          <w:szCs w:val="21"/>
        </w:rPr>
      </w:pPr>
      <w:r>
        <w:rPr>
          <w:rFonts w:ascii="宋体" w:hAnsi="宋体"/>
          <w:color w:val="auto"/>
          <w:szCs w:val="21"/>
        </w:rPr>
        <w:t xml:space="preserve">(2) 合同中只有类似于变更工程的价格，可以参照类似价格变更合同价款； </w:t>
      </w:r>
    </w:p>
    <w:p>
      <w:pPr>
        <w:spacing w:line="440" w:lineRule="exact"/>
        <w:ind w:firstLine="359" w:firstLineChars="171"/>
        <w:rPr>
          <w:rFonts w:ascii="宋体" w:hAnsi="宋体"/>
          <w:color w:val="auto"/>
          <w:szCs w:val="21"/>
        </w:rPr>
      </w:pPr>
      <w:r>
        <w:rPr>
          <w:rFonts w:ascii="宋体" w:hAnsi="宋体"/>
          <w:color w:val="auto"/>
          <w:szCs w:val="21"/>
        </w:rPr>
        <w:t xml:space="preserve">(3) 合同中没有适用或类似于变更工程的价格，由承包人提出适当的变更价格，经工程师确认后执行。 </w:t>
      </w:r>
    </w:p>
    <w:p>
      <w:pPr>
        <w:spacing w:line="440" w:lineRule="exact"/>
        <w:ind w:firstLine="359" w:firstLineChars="171"/>
        <w:rPr>
          <w:rFonts w:ascii="宋体" w:hAnsi="宋体"/>
          <w:color w:val="auto"/>
          <w:szCs w:val="21"/>
        </w:rPr>
      </w:pPr>
      <w:r>
        <w:rPr>
          <w:rFonts w:ascii="宋体" w:hAnsi="宋体"/>
          <w:color w:val="auto"/>
          <w:szCs w:val="21"/>
        </w:rPr>
        <w:t xml:space="preserve">31.2承包人在双方确定变更后14天内不向工程师提出变更工程价款报告时，视为该项变更不涉及合同价款的变更。 </w:t>
      </w:r>
    </w:p>
    <w:p>
      <w:pPr>
        <w:spacing w:line="440" w:lineRule="exact"/>
        <w:ind w:firstLine="359" w:firstLineChars="171"/>
        <w:rPr>
          <w:rFonts w:ascii="宋体" w:hAnsi="宋体"/>
          <w:color w:val="auto"/>
          <w:szCs w:val="21"/>
        </w:rPr>
      </w:pPr>
      <w:r>
        <w:rPr>
          <w:rFonts w:ascii="宋体" w:hAnsi="宋体"/>
          <w:color w:val="auto"/>
          <w:szCs w:val="21"/>
        </w:rPr>
        <w:t xml:space="preserve">31.3工程师应在收到变更工程价款报告之日起14天内予以确认，工程师无正当理由不确认时，自变更工程价款报告送达之日起14天后视为变更工程价款报告已被确认。 </w:t>
      </w:r>
    </w:p>
    <w:p>
      <w:pPr>
        <w:spacing w:line="440" w:lineRule="exact"/>
        <w:ind w:firstLine="359" w:firstLineChars="171"/>
        <w:rPr>
          <w:rFonts w:ascii="宋体" w:hAnsi="宋体"/>
          <w:color w:val="auto"/>
          <w:szCs w:val="21"/>
        </w:rPr>
      </w:pPr>
      <w:r>
        <w:rPr>
          <w:rFonts w:ascii="宋体" w:hAnsi="宋体"/>
          <w:color w:val="auto"/>
          <w:szCs w:val="21"/>
        </w:rPr>
        <w:t xml:space="preserve">31.4工程师不同意承包人提出的变更价款，按本通用条款第37条关于争议的约定处理。 </w:t>
      </w:r>
    </w:p>
    <w:p>
      <w:pPr>
        <w:spacing w:line="440" w:lineRule="exact"/>
        <w:ind w:firstLine="359" w:firstLineChars="171"/>
        <w:rPr>
          <w:rFonts w:ascii="宋体" w:hAnsi="宋体"/>
          <w:color w:val="auto"/>
          <w:szCs w:val="21"/>
        </w:rPr>
      </w:pPr>
      <w:r>
        <w:rPr>
          <w:rFonts w:ascii="宋体" w:hAnsi="宋体"/>
          <w:color w:val="auto"/>
          <w:szCs w:val="21"/>
        </w:rPr>
        <w:t>31.5工程师确认增加的工程变更价款作为追加合同价款，与工程款同期支付。</w:t>
      </w:r>
    </w:p>
    <w:p>
      <w:pPr>
        <w:spacing w:line="440" w:lineRule="exact"/>
        <w:ind w:firstLine="359" w:firstLineChars="171"/>
        <w:rPr>
          <w:rFonts w:ascii="宋体" w:hAnsi="宋体"/>
          <w:color w:val="auto"/>
          <w:szCs w:val="21"/>
        </w:rPr>
      </w:pPr>
      <w:r>
        <w:rPr>
          <w:rFonts w:ascii="宋体" w:hAnsi="宋体"/>
          <w:color w:val="auto"/>
          <w:szCs w:val="21"/>
        </w:rPr>
        <w:t xml:space="preserve">31.6因承包人自身原因导致的工程变更，承包人无权要求追加合同价款。 </w:t>
      </w:r>
    </w:p>
    <w:p>
      <w:pPr>
        <w:spacing w:line="440" w:lineRule="exact"/>
        <w:ind w:firstLine="359" w:firstLineChars="171"/>
        <w:rPr>
          <w:rFonts w:ascii="宋体" w:hAnsi="宋体"/>
          <w:color w:val="auto"/>
          <w:szCs w:val="21"/>
        </w:rPr>
      </w:pPr>
      <w:r>
        <w:rPr>
          <w:rFonts w:hint="eastAsia" w:ascii="宋体" w:hAnsi="宋体"/>
          <w:color w:val="auto"/>
          <w:szCs w:val="21"/>
        </w:rPr>
        <w:t>九、竣工验收与结算</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32、竣工验收 </w:t>
      </w:r>
    </w:p>
    <w:p>
      <w:pPr>
        <w:spacing w:line="440" w:lineRule="exact"/>
        <w:ind w:firstLine="359" w:firstLineChars="171"/>
        <w:rPr>
          <w:rFonts w:ascii="宋体" w:hAnsi="宋体"/>
          <w:color w:val="auto"/>
          <w:szCs w:val="21"/>
        </w:rPr>
      </w:pPr>
      <w:r>
        <w:rPr>
          <w:rFonts w:ascii="宋体" w:hAnsi="宋体"/>
          <w:color w:val="auto"/>
          <w:szCs w:val="21"/>
        </w:rPr>
        <w:t xml:space="preserve">32.1 </w:t>
      </w:r>
      <w:r>
        <w:rPr>
          <w:rFonts w:hint="eastAsia" w:ascii="宋体" w:hAnsi="宋体"/>
          <w:color w:val="auto"/>
          <w:szCs w:val="21"/>
        </w:rPr>
        <w:t>工程具备竣工验收条件，承包人按国家工程竣工验收有关规定，向发包人提供完整竣工资料及竣工验收报告。双方约定由承包人提供竣工图的，应当在专用条款内约定提供的日期和份数。</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32.2 </w:t>
      </w:r>
      <w:r>
        <w:rPr>
          <w:rFonts w:hint="eastAsia" w:ascii="宋体" w:hAnsi="宋体"/>
          <w:color w:val="auto"/>
          <w:szCs w:val="21"/>
        </w:rPr>
        <w:t>发包人收到竣工验收报告后</w:t>
      </w:r>
      <w:r>
        <w:rPr>
          <w:rFonts w:ascii="宋体" w:hAnsi="宋体"/>
          <w:color w:val="auto"/>
          <w:szCs w:val="21"/>
        </w:rPr>
        <w:t>28天内组织有关单位验收，并在验收后14天内给予认可或提出修改意见。承包人按要求修改，并承担由自身原因造成修改的费用。</w:t>
      </w:r>
    </w:p>
    <w:p>
      <w:pPr>
        <w:spacing w:line="440" w:lineRule="exact"/>
        <w:ind w:firstLine="359" w:firstLineChars="171"/>
        <w:rPr>
          <w:rFonts w:ascii="宋体" w:hAnsi="宋体"/>
          <w:color w:val="auto"/>
          <w:szCs w:val="21"/>
        </w:rPr>
      </w:pPr>
      <w:r>
        <w:rPr>
          <w:rFonts w:ascii="宋体" w:hAnsi="宋体"/>
          <w:color w:val="auto"/>
          <w:szCs w:val="21"/>
        </w:rPr>
        <w:t xml:space="preserve">32.3 发包人收到承包人送交的竣工验收报告后28天内不组织验收，或验收后14天内不提出修改意见，视为竣工验收报告已被认可。 </w:t>
      </w:r>
    </w:p>
    <w:p>
      <w:pPr>
        <w:spacing w:line="440" w:lineRule="exact"/>
        <w:ind w:firstLine="359" w:firstLineChars="171"/>
        <w:rPr>
          <w:rFonts w:ascii="宋体" w:hAnsi="宋体"/>
          <w:color w:val="auto"/>
          <w:szCs w:val="21"/>
        </w:rPr>
      </w:pPr>
      <w:r>
        <w:rPr>
          <w:rFonts w:ascii="宋体" w:hAnsi="宋体"/>
          <w:color w:val="auto"/>
          <w:szCs w:val="21"/>
        </w:rPr>
        <w:t xml:space="preserve">32.4 工程竣工验收通过，承包人送交竣工验收报告的日期为实际竣工日期。工程按发包人要求修改后通过竣工验收的，实际竣工日期为承包人修改后提请发包人验收的日期。 </w:t>
      </w:r>
    </w:p>
    <w:p>
      <w:pPr>
        <w:spacing w:line="440" w:lineRule="exact"/>
        <w:ind w:firstLine="359" w:firstLineChars="171"/>
        <w:rPr>
          <w:rFonts w:ascii="宋体" w:hAnsi="宋体"/>
          <w:color w:val="auto"/>
          <w:szCs w:val="21"/>
        </w:rPr>
      </w:pPr>
      <w:r>
        <w:rPr>
          <w:rFonts w:ascii="宋体" w:hAnsi="宋体"/>
          <w:color w:val="auto"/>
          <w:szCs w:val="21"/>
        </w:rPr>
        <w:t xml:space="preserve">32.5 发包人收到承包人竣工验收报告后28天内不组织验收，从第29天起承担工程保管及一切意外责任。 </w:t>
      </w:r>
    </w:p>
    <w:p>
      <w:pPr>
        <w:spacing w:line="440" w:lineRule="exact"/>
        <w:ind w:firstLine="359" w:firstLineChars="171"/>
        <w:rPr>
          <w:rFonts w:ascii="宋体" w:hAnsi="宋体"/>
          <w:color w:val="auto"/>
          <w:szCs w:val="21"/>
        </w:rPr>
      </w:pPr>
      <w:r>
        <w:rPr>
          <w:rFonts w:ascii="宋体" w:hAnsi="宋体"/>
          <w:color w:val="auto"/>
          <w:szCs w:val="21"/>
        </w:rPr>
        <w:t xml:space="preserve">32.6 中间交工工程的范围和竣工时间，双方在专用条款内约定，其验收程序按本通用条款32.1款至32.4款办理。 </w:t>
      </w:r>
    </w:p>
    <w:p>
      <w:pPr>
        <w:spacing w:line="440" w:lineRule="exact"/>
        <w:ind w:firstLine="359" w:firstLineChars="171"/>
        <w:rPr>
          <w:rFonts w:ascii="宋体" w:hAnsi="宋体"/>
          <w:color w:val="auto"/>
          <w:szCs w:val="21"/>
        </w:rPr>
      </w:pPr>
      <w:r>
        <w:rPr>
          <w:rFonts w:ascii="宋体" w:hAnsi="宋体"/>
          <w:color w:val="auto"/>
          <w:szCs w:val="21"/>
        </w:rPr>
        <w:t xml:space="preserve">32.7 因特殊原因，发包人要求部分单位工程或工程部位甩项竣工的，双方另行签订甩项竣工协议，明确双方责任和工程价款支付方法。 </w:t>
      </w:r>
    </w:p>
    <w:p>
      <w:pPr>
        <w:spacing w:line="440" w:lineRule="exact"/>
        <w:ind w:firstLine="359" w:firstLineChars="171"/>
        <w:rPr>
          <w:rFonts w:ascii="宋体" w:hAnsi="宋体"/>
          <w:color w:val="auto"/>
          <w:szCs w:val="21"/>
        </w:rPr>
      </w:pPr>
      <w:r>
        <w:rPr>
          <w:rFonts w:ascii="宋体" w:hAnsi="宋体"/>
          <w:color w:val="auto"/>
          <w:szCs w:val="21"/>
        </w:rPr>
        <w:t xml:space="preserve">32.8 工程未经竣工验收或竣工验收未通过的，发包人不得使用。发包人强行使用时，由此发生的质量问题及其他问题，由发包人承担责任。 </w:t>
      </w:r>
    </w:p>
    <w:p>
      <w:pPr>
        <w:spacing w:line="440" w:lineRule="exact"/>
        <w:ind w:firstLine="359" w:firstLineChars="171"/>
        <w:rPr>
          <w:rFonts w:ascii="宋体" w:hAnsi="宋体"/>
          <w:color w:val="auto"/>
          <w:szCs w:val="21"/>
        </w:rPr>
      </w:pPr>
      <w:r>
        <w:rPr>
          <w:rFonts w:ascii="宋体" w:hAnsi="宋体"/>
          <w:color w:val="auto"/>
          <w:szCs w:val="21"/>
        </w:rPr>
        <w:t xml:space="preserve">33、竣工结算 </w:t>
      </w:r>
    </w:p>
    <w:p>
      <w:pPr>
        <w:spacing w:line="440" w:lineRule="exact"/>
        <w:ind w:firstLine="359" w:firstLineChars="171"/>
        <w:rPr>
          <w:rFonts w:ascii="宋体" w:hAnsi="宋体"/>
          <w:color w:val="auto"/>
          <w:szCs w:val="21"/>
        </w:rPr>
      </w:pPr>
      <w:r>
        <w:rPr>
          <w:rFonts w:ascii="宋体" w:hAnsi="宋体"/>
          <w:color w:val="auto"/>
          <w:szCs w:val="21"/>
        </w:rPr>
        <w:t xml:space="preserve">33.1 工程竣工验收报告经发包人认可后28天内，承包人向发包人递交竣工结算报告及完整的结算资料，双方按照协议书约定的合同价款及专用条款约定的合同价款调整内容，进行工程竣工结算。 </w:t>
      </w:r>
    </w:p>
    <w:p>
      <w:pPr>
        <w:spacing w:line="440" w:lineRule="exact"/>
        <w:ind w:firstLine="359" w:firstLineChars="171"/>
        <w:rPr>
          <w:rFonts w:ascii="宋体" w:hAnsi="宋体"/>
          <w:color w:val="auto"/>
          <w:szCs w:val="21"/>
        </w:rPr>
      </w:pPr>
      <w:r>
        <w:rPr>
          <w:rFonts w:ascii="宋体" w:hAnsi="宋体"/>
          <w:color w:val="auto"/>
          <w:szCs w:val="21"/>
        </w:rPr>
        <w:t xml:space="preserve">33.2 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 </w:t>
      </w:r>
    </w:p>
    <w:p>
      <w:pPr>
        <w:spacing w:line="440" w:lineRule="exact"/>
        <w:ind w:firstLine="359" w:firstLineChars="171"/>
        <w:rPr>
          <w:rFonts w:ascii="宋体" w:hAnsi="宋体"/>
          <w:color w:val="auto"/>
          <w:szCs w:val="21"/>
        </w:rPr>
      </w:pPr>
      <w:r>
        <w:rPr>
          <w:rFonts w:ascii="宋体" w:hAnsi="宋体"/>
          <w:color w:val="auto"/>
          <w:szCs w:val="21"/>
        </w:rPr>
        <w:t xml:space="preserve">33.3 </w:t>
      </w:r>
      <w:r>
        <w:rPr>
          <w:rFonts w:hint="eastAsia" w:ascii="宋体" w:hAnsi="宋体"/>
          <w:color w:val="auto"/>
          <w:szCs w:val="21"/>
        </w:rPr>
        <w:t>发包人收到竣工结算报告及结算资料后</w:t>
      </w:r>
      <w:r>
        <w:rPr>
          <w:rFonts w:ascii="宋体" w:hAnsi="宋体"/>
          <w:color w:val="auto"/>
          <w:szCs w:val="21"/>
        </w:rPr>
        <w:t>28天内无正当理由不支付工程竣工结算价款，从第29天起按承包人同期向银行贷款利率支付拖欠工程价款的利息，并承担违约责任。</w:t>
      </w:r>
    </w:p>
    <w:p>
      <w:pPr>
        <w:spacing w:line="440" w:lineRule="exact"/>
        <w:ind w:firstLine="359" w:firstLineChars="171"/>
        <w:rPr>
          <w:rFonts w:ascii="宋体" w:hAnsi="宋体"/>
          <w:color w:val="auto"/>
          <w:szCs w:val="21"/>
        </w:rPr>
      </w:pPr>
      <w:r>
        <w:rPr>
          <w:rFonts w:ascii="宋体" w:hAnsi="宋体"/>
          <w:color w:val="auto"/>
          <w:szCs w:val="21"/>
        </w:rPr>
        <w:t xml:space="preserve">33.4 </w:t>
      </w:r>
      <w:r>
        <w:rPr>
          <w:rFonts w:hint="eastAsia" w:ascii="宋体" w:hAnsi="宋体"/>
          <w:color w:val="auto"/>
          <w:szCs w:val="21"/>
        </w:rPr>
        <w:t>发包人收到竣工结算报告及结算资料后</w:t>
      </w:r>
      <w:r>
        <w:rPr>
          <w:rFonts w:ascii="宋体" w:hAnsi="宋体"/>
          <w:color w:val="auto"/>
          <w:szCs w:val="21"/>
        </w:rPr>
        <w:t>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spacing w:line="440" w:lineRule="exact"/>
        <w:ind w:firstLine="359" w:firstLineChars="171"/>
        <w:rPr>
          <w:rFonts w:ascii="宋体" w:hAnsi="宋体"/>
          <w:color w:val="auto"/>
          <w:szCs w:val="21"/>
        </w:rPr>
      </w:pPr>
      <w:r>
        <w:rPr>
          <w:rFonts w:ascii="宋体" w:hAnsi="宋体"/>
          <w:color w:val="auto"/>
          <w:szCs w:val="21"/>
        </w:rPr>
        <w:t xml:space="preserve">33.5 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 </w:t>
      </w:r>
    </w:p>
    <w:p>
      <w:pPr>
        <w:spacing w:line="440" w:lineRule="exact"/>
        <w:ind w:firstLine="359" w:firstLineChars="171"/>
        <w:rPr>
          <w:rFonts w:ascii="宋体" w:hAnsi="宋体"/>
          <w:color w:val="auto"/>
          <w:szCs w:val="21"/>
        </w:rPr>
      </w:pPr>
      <w:r>
        <w:rPr>
          <w:rFonts w:ascii="宋体" w:hAnsi="宋体"/>
          <w:color w:val="auto"/>
          <w:szCs w:val="21"/>
        </w:rPr>
        <w:t xml:space="preserve">33.6 发包人承包人对工程竣工结算价款发生争议时，按本通用条款37条关于争议的约定处理。 </w:t>
      </w:r>
    </w:p>
    <w:p>
      <w:pPr>
        <w:spacing w:line="440" w:lineRule="exact"/>
        <w:ind w:firstLine="359" w:firstLineChars="171"/>
        <w:rPr>
          <w:rFonts w:ascii="宋体" w:hAnsi="宋体"/>
          <w:color w:val="auto"/>
          <w:szCs w:val="21"/>
        </w:rPr>
      </w:pPr>
      <w:r>
        <w:rPr>
          <w:rFonts w:ascii="宋体" w:hAnsi="宋体"/>
          <w:color w:val="auto"/>
          <w:szCs w:val="21"/>
        </w:rPr>
        <w:t xml:space="preserve">34、质量保修 </w:t>
      </w:r>
    </w:p>
    <w:p>
      <w:pPr>
        <w:spacing w:line="440" w:lineRule="exact"/>
        <w:ind w:firstLine="359" w:firstLineChars="171"/>
        <w:rPr>
          <w:rFonts w:ascii="宋体" w:hAnsi="宋体"/>
          <w:color w:val="auto"/>
          <w:szCs w:val="21"/>
        </w:rPr>
      </w:pPr>
      <w:r>
        <w:rPr>
          <w:rFonts w:ascii="宋体" w:hAnsi="宋体"/>
          <w:color w:val="auto"/>
          <w:szCs w:val="21"/>
        </w:rPr>
        <w:t xml:space="preserve">34.1 承包人应按法律、行政法规或国家关于工程质量保修的有关规定，对交付发包人使用的工程在质量保修期内承担质量保修责任。 </w:t>
      </w:r>
    </w:p>
    <w:p>
      <w:pPr>
        <w:spacing w:line="440" w:lineRule="exact"/>
        <w:ind w:firstLine="359" w:firstLineChars="171"/>
        <w:rPr>
          <w:rFonts w:ascii="宋体" w:hAnsi="宋体"/>
          <w:color w:val="auto"/>
          <w:szCs w:val="21"/>
        </w:rPr>
      </w:pPr>
      <w:r>
        <w:rPr>
          <w:rFonts w:ascii="宋体" w:hAnsi="宋体"/>
          <w:color w:val="auto"/>
          <w:szCs w:val="21"/>
        </w:rPr>
        <w:t xml:space="preserve">34.2 质量保修工作的实施。承包人应在工程竣工验收之前，与发包人签订质量保修书，作为本合同附件（附件3）。 </w:t>
      </w:r>
    </w:p>
    <w:p>
      <w:pPr>
        <w:spacing w:line="440" w:lineRule="exact"/>
        <w:ind w:firstLine="359" w:firstLineChars="171"/>
        <w:rPr>
          <w:rFonts w:ascii="宋体" w:hAnsi="宋体"/>
          <w:color w:val="auto"/>
          <w:szCs w:val="21"/>
        </w:rPr>
      </w:pPr>
      <w:r>
        <w:rPr>
          <w:rFonts w:ascii="宋体" w:hAnsi="宋体"/>
          <w:color w:val="auto"/>
          <w:szCs w:val="21"/>
        </w:rPr>
        <w:t xml:space="preserve">34.3 质量保修书的主要内容包括： </w:t>
      </w:r>
    </w:p>
    <w:p>
      <w:pPr>
        <w:spacing w:line="440" w:lineRule="exact"/>
        <w:ind w:firstLine="359" w:firstLineChars="171"/>
        <w:rPr>
          <w:rFonts w:ascii="宋体" w:hAnsi="宋体"/>
          <w:color w:val="auto"/>
          <w:szCs w:val="21"/>
        </w:rPr>
      </w:pPr>
      <w:r>
        <w:rPr>
          <w:rFonts w:ascii="宋体" w:hAnsi="宋体"/>
          <w:color w:val="auto"/>
          <w:szCs w:val="21"/>
        </w:rPr>
        <w:t xml:space="preserve">(1) 质量保修项目内容及范围； </w:t>
      </w:r>
    </w:p>
    <w:p>
      <w:pPr>
        <w:spacing w:line="440" w:lineRule="exact"/>
        <w:ind w:firstLine="359" w:firstLineChars="171"/>
        <w:rPr>
          <w:rFonts w:ascii="宋体" w:hAnsi="宋体"/>
          <w:color w:val="auto"/>
          <w:szCs w:val="21"/>
        </w:rPr>
      </w:pPr>
      <w:r>
        <w:rPr>
          <w:rFonts w:ascii="宋体" w:hAnsi="宋体"/>
          <w:color w:val="auto"/>
          <w:szCs w:val="21"/>
        </w:rPr>
        <w:t xml:space="preserve">(2) 质量保修期； </w:t>
      </w:r>
    </w:p>
    <w:p>
      <w:pPr>
        <w:spacing w:line="440" w:lineRule="exact"/>
        <w:ind w:firstLine="359" w:firstLineChars="171"/>
        <w:rPr>
          <w:rFonts w:ascii="宋体" w:hAnsi="宋体"/>
          <w:color w:val="auto"/>
          <w:szCs w:val="21"/>
        </w:rPr>
      </w:pPr>
      <w:r>
        <w:rPr>
          <w:rFonts w:ascii="宋体" w:hAnsi="宋体"/>
          <w:color w:val="auto"/>
          <w:szCs w:val="21"/>
        </w:rPr>
        <w:t xml:space="preserve">(3) 质量保修责任； </w:t>
      </w:r>
    </w:p>
    <w:p>
      <w:pPr>
        <w:spacing w:line="440" w:lineRule="exact"/>
        <w:ind w:firstLine="359" w:firstLineChars="171"/>
        <w:rPr>
          <w:rFonts w:ascii="宋体" w:hAnsi="宋体"/>
          <w:color w:val="auto"/>
          <w:szCs w:val="21"/>
        </w:rPr>
      </w:pPr>
      <w:r>
        <w:rPr>
          <w:rFonts w:ascii="宋体" w:hAnsi="宋体"/>
          <w:color w:val="auto"/>
          <w:szCs w:val="21"/>
        </w:rPr>
        <w:t xml:space="preserve">(4) 质量保修金的支付方法。 </w:t>
      </w:r>
    </w:p>
    <w:p>
      <w:pPr>
        <w:spacing w:line="440" w:lineRule="exact"/>
        <w:ind w:firstLine="359" w:firstLineChars="171"/>
        <w:rPr>
          <w:rFonts w:ascii="宋体" w:hAnsi="宋体"/>
          <w:color w:val="auto"/>
          <w:szCs w:val="21"/>
        </w:rPr>
      </w:pPr>
      <w:r>
        <w:rPr>
          <w:rFonts w:hint="eastAsia" w:ascii="宋体" w:hAnsi="宋体"/>
          <w:color w:val="auto"/>
          <w:szCs w:val="21"/>
        </w:rPr>
        <w:t>十、违约、索赔和争议</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35、违约 </w:t>
      </w:r>
    </w:p>
    <w:p>
      <w:pPr>
        <w:spacing w:line="440" w:lineRule="exact"/>
        <w:ind w:firstLine="359" w:firstLineChars="171"/>
        <w:rPr>
          <w:rFonts w:ascii="宋体" w:hAnsi="宋体"/>
          <w:color w:val="auto"/>
          <w:szCs w:val="21"/>
        </w:rPr>
      </w:pPr>
      <w:r>
        <w:rPr>
          <w:rFonts w:ascii="宋体" w:hAnsi="宋体"/>
          <w:color w:val="auto"/>
          <w:szCs w:val="21"/>
        </w:rPr>
        <w:t>35.1发包人违约。当发生下列情况时：</w:t>
      </w:r>
    </w:p>
    <w:p>
      <w:pPr>
        <w:spacing w:line="440" w:lineRule="exact"/>
        <w:ind w:firstLine="359" w:firstLineChars="171"/>
        <w:rPr>
          <w:rFonts w:ascii="宋体" w:hAnsi="宋体"/>
          <w:color w:val="auto"/>
          <w:szCs w:val="21"/>
        </w:rPr>
      </w:pPr>
      <w:r>
        <w:rPr>
          <w:rFonts w:ascii="宋体" w:hAnsi="宋体"/>
          <w:color w:val="auto"/>
          <w:szCs w:val="21"/>
        </w:rPr>
        <w:t xml:space="preserve">(1) 本通用条款第24条提到的发包人不按时支付工程预付款； </w:t>
      </w:r>
    </w:p>
    <w:p>
      <w:pPr>
        <w:spacing w:line="440" w:lineRule="exact"/>
        <w:ind w:firstLine="359" w:firstLineChars="171"/>
        <w:rPr>
          <w:rFonts w:ascii="宋体" w:hAnsi="宋体"/>
          <w:color w:val="auto"/>
          <w:szCs w:val="21"/>
        </w:rPr>
      </w:pPr>
      <w:r>
        <w:rPr>
          <w:rFonts w:ascii="宋体" w:hAnsi="宋体"/>
          <w:color w:val="auto"/>
          <w:szCs w:val="21"/>
        </w:rPr>
        <w:t xml:space="preserve">(2) 本通用条款第26.4款提到的发包人不按合同约定支付工程款，导致施工无法进行； </w:t>
      </w:r>
    </w:p>
    <w:p>
      <w:pPr>
        <w:spacing w:line="440" w:lineRule="exact"/>
        <w:ind w:firstLine="359" w:firstLineChars="171"/>
        <w:rPr>
          <w:rFonts w:ascii="宋体" w:hAnsi="宋体"/>
          <w:color w:val="auto"/>
          <w:szCs w:val="21"/>
        </w:rPr>
      </w:pPr>
      <w:r>
        <w:rPr>
          <w:rFonts w:ascii="宋体" w:hAnsi="宋体"/>
          <w:color w:val="auto"/>
          <w:szCs w:val="21"/>
        </w:rPr>
        <w:t xml:space="preserve">(3) </w:t>
      </w:r>
      <w:r>
        <w:rPr>
          <w:rFonts w:hint="eastAsia" w:ascii="宋体" w:hAnsi="宋体"/>
          <w:color w:val="auto"/>
          <w:szCs w:val="21"/>
        </w:rPr>
        <w:t>本通用条款第</w:t>
      </w:r>
      <w:r>
        <w:rPr>
          <w:rFonts w:ascii="宋体" w:hAnsi="宋体"/>
          <w:color w:val="auto"/>
          <w:szCs w:val="21"/>
        </w:rPr>
        <w:t>33.3款提到的发包人无正当理由不支付工程竣工结算价款；</w:t>
      </w:r>
    </w:p>
    <w:p>
      <w:pPr>
        <w:spacing w:line="440" w:lineRule="exact"/>
        <w:ind w:firstLine="359" w:firstLineChars="171"/>
        <w:rPr>
          <w:rFonts w:ascii="宋体" w:hAnsi="宋体"/>
          <w:color w:val="auto"/>
          <w:szCs w:val="21"/>
        </w:rPr>
      </w:pPr>
      <w:r>
        <w:rPr>
          <w:rFonts w:ascii="宋体" w:hAnsi="宋体"/>
          <w:color w:val="auto"/>
          <w:szCs w:val="21"/>
        </w:rPr>
        <w:t xml:space="preserve">(4) 发包人不履行合同义务或不按合同约定履行义务的其他情况。 </w:t>
      </w:r>
    </w:p>
    <w:p>
      <w:pPr>
        <w:spacing w:line="440" w:lineRule="exact"/>
        <w:ind w:firstLine="359" w:firstLineChars="171"/>
        <w:rPr>
          <w:rFonts w:ascii="宋体" w:hAnsi="宋体"/>
          <w:color w:val="auto"/>
          <w:szCs w:val="21"/>
        </w:rPr>
      </w:pPr>
      <w:r>
        <w:rPr>
          <w:rFonts w:hint="eastAsia" w:ascii="宋体" w:hAnsi="宋体"/>
          <w:color w:val="auto"/>
          <w:szCs w:val="21"/>
        </w:rPr>
        <w:t>发包人承担违约责任，赔偿因其违约给承包人造成的经济损失，顺延延误的工期。双方在专用条款内约定发包人赔偿承包人损失的计算方法或者发包人应当支付违约金的数额或计算方法。</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35.2承包人违约。当发生下列情况时： </w:t>
      </w:r>
    </w:p>
    <w:p>
      <w:pPr>
        <w:spacing w:line="440" w:lineRule="exact"/>
        <w:ind w:firstLine="359" w:firstLineChars="171"/>
        <w:rPr>
          <w:rFonts w:ascii="宋体" w:hAnsi="宋体"/>
          <w:color w:val="auto"/>
          <w:szCs w:val="21"/>
        </w:rPr>
      </w:pPr>
      <w:r>
        <w:rPr>
          <w:rFonts w:ascii="宋体" w:hAnsi="宋体"/>
          <w:color w:val="auto"/>
          <w:szCs w:val="21"/>
        </w:rPr>
        <w:t xml:space="preserve">(1) 本通用条款第14.2款提到的因承包人原因不能按照协议书约定的竣工日期或工程师同意顺延的工期竣工； </w:t>
      </w:r>
    </w:p>
    <w:p>
      <w:pPr>
        <w:spacing w:line="440" w:lineRule="exact"/>
        <w:ind w:firstLine="359" w:firstLineChars="171"/>
        <w:rPr>
          <w:rFonts w:ascii="宋体" w:hAnsi="宋体"/>
          <w:color w:val="auto"/>
          <w:szCs w:val="21"/>
        </w:rPr>
      </w:pPr>
      <w:r>
        <w:rPr>
          <w:rFonts w:ascii="宋体" w:hAnsi="宋体"/>
          <w:color w:val="auto"/>
          <w:szCs w:val="21"/>
        </w:rPr>
        <w:t xml:space="preserve">(2) 本通用条款第15.1款提到的因承包人原因工程质量达不到协议书约定的质量标准； </w:t>
      </w:r>
    </w:p>
    <w:p>
      <w:pPr>
        <w:spacing w:line="440" w:lineRule="exact"/>
        <w:ind w:firstLine="359" w:firstLineChars="171"/>
        <w:rPr>
          <w:rFonts w:ascii="宋体" w:hAnsi="宋体"/>
          <w:color w:val="auto"/>
          <w:szCs w:val="21"/>
        </w:rPr>
      </w:pPr>
      <w:r>
        <w:rPr>
          <w:rFonts w:ascii="宋体" w:hAnsi="宋体"/>
          <w:color w:val="auto"/>
          <w:szCs w:val="21"/>
        </w:rPr>
        <w:t xml:space="preserve">(3) 承包人不履行合同义务或不按合同约定履行义务的其他情况。 </w:t>
      </w:r>
    </w:p>
    <w:p>
      <w:pPr>
        <w:spacing w:line="440" w:lineRule="exact"/>
        <w:ind w:firstLine="359" w:firstLineChars="171"/>
        <w:rPr>
          <w:rFonts w:ascii="宋体" w:hAnsi="宋体"/>
          <w:color w:val="auto"/>
          <w:szCs w:val="21"/>
        </w:rPr>
      </w:pPr>
      <w:r>
        <w:rPr>
          <w:rFonts w:hint="eastAsia" w:ascii="宋体" w:hAnsi="宋体"/>
          <w:color w:val="auto"/>
          <w:szCs w:val="21"/>
        </w:rPr>
        <w:t>承包人承担违约责任，赔偿因其违约给发包人造成的损失。双方在专用条款内约定承包人赔偿发包人损失的计算方法或者承包人应当支付违约金的数额或计算方法。</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35.3一方违约后，另一方要求违约方继续履行合同时，违约方承担上述违约责任后仍应继续履行合同。 </w:t>
      </w:r>
    </w:p>
    <w:p>
      <w:pPr>
        <w:spacing w:line="440" w:lineRule="exact"/>
        <w:ind w:firstLine="359" w:firstLineChars="171"/>
        <w:rPr>
          <w:rFonts w:ascii="宋体" w:hAnsi="宋体"/>
          <w:color w:val="auto"/>
          <w:szCs w:val="21"/>
        </w:rPr>
      </w:pPr>
      <w:r>
        <w:rPr>
          <w:rFonts w:ascii="宋体" w:hAnsi="宋体"/>
          <w:color w:val="auto"/>
          <w:szCs w:val="21"/>
        </w:rPr>
        <w:t xml:space="preserve">36、索赔 </w:t>
      </w:r>
    </w:p>
    <w:p>
      <w:pPr>
        <w:spacing w:line="440" w:lineRule="exact"/>
        <w:ind w:firstLine="359" w:firstLineChars="171"/>
        <w:rPr>
          <w:rFonts w:ascii="宋体" w:hAnsi="宋体"/>
          <w:color w:val="auto"/>
          <w:szCs w:val="21"/>
        </w:rPr>
      </w:pPr>
      <w:r>
        <w:rPr>
          <w:rFonts w:ascii="宋体" w:hAnsi="宋体"/>
          <w:color w:val="auto"/>
          <w:szCs w:val="21"/>
        </w:rPr>
        <w:t>36.1当</w:t>
      </w:r>
      <w:r>
        <w:rPr>
          <w:rFonts w:hint="eastAsia" w:ascii="宋体" w:hAnsi="宋体"/>
          <w:color w:val="auto"/>
          <w:szCs w:val="21"/>
        </w:rPr>
        <w:t>一方向另一方提出索赔时，要有正当索赔理由，且有索赔事件发生时的有效证据。</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36.2发包人未能按合同约定履行自己的各项义务或发生错误以及应由发包人承担责任的其他情况，造成工期延误和（或）承包人不能及时得到合同价款及承包人的其他经济损失，承包人可按下列程序以书面形式向发包人索赔： </w:t>
      </w:r>
    </w:p>
    <w:p>
      <w:pPr>
        <w:spacing w:line="440" w:lineRule="exact"/>
        <w:ind w:firstLine="359" w:firstLineChars="171"/>
        <w:rPr>
          <w:rFonts w:ascii="宋体" w:hAnsi="宋体"/>
          <w:color w:val="auto"/>
          <w:szCs w:val="21"/>
        </w:rPr>
      </w:pPr>
      <w:r>
        <w:rPr>
          <w:rFonts w:ascii="宋体" w:hAnsi="宋体"/>
          <w:color w:val="auto"/>
          <w:szCs w:val="21"/>
        </w:rPr>
        <w:t xml:space="preserve">(1) 索赔事件发生后28天内，向工程师发出索赔意向通知； </w:t>
      </w:r>
    </w:p>
    <w:p>
      <w:pPr>
        <w:spacing w:line="440" w:lineRule="exact"/>
        <w:ind w:firstLine="359" w:firstLineChars="171"/>
        <w:rPr>
          <w:rFonts w:ascii="宋体" w:hAnsi="宋体"/>
          <w:color w:val="auto"/>
          <w:szCs w:val="21"/>
        </w:rPr>
      </w:pPr>
      <w:r>
        <w:rPr>
          <w:rFonts w:ascii="宋体" w:hAnsi="宋体"/>
          <w:color w:val="auto"/>
          <w:szCs w:val="21"/>
        </w:rPr>
        <w:t xml:space="preserve">(2) 发出索赔意向通知后28天内，向工程师提出延长工期和（或）补偿经济损失的索赔报告及有关资料； </w:t>
      </w:r>
    </w:p>
    <w:p>
      <w:pPr>
        <w:spacing w:line="440" w:lineRule="exact"/>
        <w:ind w:firstLine="359" w:firstLineChars="171"/>
        <w:rPr>
          <w:rFonts w:ascii="宋体" w:hAnsi="宋体"/>
          <w:color w:val="auto"/>
          <w:szCs w:val="21"/>
        </w:rPr>
      </w:pPr>
      <w:r>
        <w:rPr>
          <w:rFonts w:ascii="宋体" w:hAnsi="宋体"/>
          <w:color w:val="auto"/>
          <w:szCs w:val="21"/>
        </w:rPr>
        <w:t xml:space="preserve">(3) 工程师在收到承包人送交的索赔报告及有关资料后，于28天内给予答复，或要求承包人进一步补充索赔理由和证据； </w:t>
      </w:r>
    </w:p>
    <w:p>
      <w:pPr>
        <w:spacing w:line="440" w:lineRule="exact"/>
        <w:ind w:firstLine="359" w:firstLineChars="171"/>
        <w:rPr>
          <w:rFonts w:ascii="宋体" w:hAnsi="宋体"/>
          <w:color w:val="auto"/>
          <w:szCs w:val="21"/>
        </w:rPr>
      </w:pPr>
      <w:r>
        <w:rPr>
          <w:rFonts w:ascii="宋体" w:hAnsi="宋体"/>
          <w:color w:val="auto"/>
          <w:szCs w:val="21"/>
        </w:rPr>
        <w:t xml:space="preserve">(4) 工程师在收到承包人送交的索赔报告和有关资料后28天内未予答复或未对承包人作进一步要求，视为该项索赔已经认可； </w:t>
      </w:r>
    </w:p>
    <w:p>
      <w:pPr>
        <w:spacing w:line="440" w:lineRule="exact"/>
        <w:ind w:firstLine="359" w:firstLineChars="171"/>
        <w:rPr>
          <w:rFonts w:ascii="宋体" w:hAnsi="宋体"/>
          <w:color w:val="auto"/>
          <w:szCs w:val="21"/>
        </w:rPr>
      </w:pPr>
      <w:r>
        <w:rPr>
          <w:rFonts w:ascii="宋体" w:hAnsi="宋体"/>
          <w:color w:val="auto"/>
          <w:szCs w:val="21"/>
        </w:rPr>
        <w:t xml:space="preserve">(5) 当该索赔事件持续进行时，承包人应当阶段性向工程师发出索赔意向，在索赔事件终了后28天内，向工程师送交索赔的有关资料和最终索赔报告。索赔答复程序与（3）、（4）规定相同。 </w:t>
      </w:r>
    </w:p>
    <w:p>
      <w:pPr>
        <w:spacing w:line="440" w:lineRule="exact"/>
        <w:ind w:firstLine="359" w:firstLineChars="171"/>
        <w:rPr>
          <w:rFonts w:ascii="宋体" w:hAnsi="宋体"/>
          <w:color w:val="auto"/>
          <w:szCs w:val="21"/>
        </w:rPr>
      </w:pPr>
      <w:r>
        <w:rPr>
          <w:rFonts w:ascii="宋体" w:hAnsi="宋体"/>
          <w:color w:val="auto"/>
          <w:szCs w:val="21"/>
        </w:rPr>
        <w:t xml:space="preserve">36.3承包人未能按合同约定履行自己的各项义务或发生错误，给发包人造成经济损失，发包人可按36.2款确定的时限向承包人提出索赔。 </w:t>
      </w:r>
    </w:p>
    <w:p>
      <w:pPr>
        <w:spacing w:line="440" w:lineRule="exact"/>
        <w:ind w:firstLine="359" w:firstLineChars="171"/>
        <w:rPr>
          <w:rFonts w:ascii="宋体" w:hAnsi="宋体"/>
          <w:color w:val="auto"/>
          <w:szCs w:val="21"/>
        </w:rPr>
      </w:pPr>
      <w:r>
        <w:rPr>
          <w:rFonts w:ascii="宋体" w:hAnsi="宋体"/>
          <w:color w:val="auto"/>
          <w:szCs w:val="21"/>
        </w:rPr>
        <w:t xml:space="preserve">37、争议 </w:t>
      </w:r>
    </w:p>
    <w:p>
      <w:pPr>
        <w:spacing w:line="440" w:lineRule="exact"/>
        <w:ind w:firstLine="359" w:firstLineChars="171"/>
        <w:rPr>
          <w:rFonts w:ascii="宋体" w:hAnsi="宋体"/>
          <w:color w:val="auto"/>
          <w:szCs w:val="21"/>
        </w:rPr>
      </w:pPr>
      <w:r>
        <w:rPr>
          <w:rFonts w:ascii="宋体" w:hAnsi="宋体"/>
          <w:color w:val="auto"/>
          <w:szCs w:val="21"/>
        </w:rPr>
        <w:t xml:space="preserve">37.1发包人承包人在履行合同时发生争议，可以和解或者要求有关主管部门调解。当事人不愿和解、调解或者和解、调解不成的，双方可以在专用条款内约定以下一种方式解决争议： </w:t>
      </w:r>
    </w:p>
    <w:p>
      <w:pPr>
        <w:spacing w:line="440" w:lineRule="exact"/>
        <w:ind w:firstLine="359" w:firstLineChars="171"/>
        <w:rPr>
          <w:rFonts w:ascii="宋体" w:hAnsi="宋体"/>
          <w:color w:val="auto"/>
          <w:szCs w:val="21"/>
        </w:rPr>
      </w:pPr>
      <w:r>
        <w:rPr>
          <w:rFonts w:hint="eastAsia" w:ascii="宋体" w:hAnsi="宋体"/>
          <w:color w:val="auto"/>
          <w:szCs w:val="21"/>
        </w:rPr>
        <w:t>第一种解决方式：双方达成仲裁协议，向约定的仲裁委员会申请仲裁；</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hint="eastAsia" w:ascii="宋体" w:hAnsi="宋体"/>
          <w:color w:val="auto"/>
          <w:szCs w:val="21"/>
        </w:rPr>
        <w:t>第二种解决方式：向有管辖权的人民法院起诉。</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37.2发生争议后，除非出现下列情况的，双方都应继续履行合同，保持施工连续，保护好已完工程： </w:t>
      </w:r>
    </w:p>
    <w:p>
      <w:pPr>
        <w:spacing w:line="440" w:lineRule="exact"/>
        <w:ind w:firstLine="359" w:firstLineChars="171"/>
        <w:rPr>
          <w:rFonts w:ascii="宋体" w:hAnsi="宋体"/>
          <w:color w:val="auto"/>
          <w:szCs w:val="21"/>
        </w:rPr>
      </w:pPr>
      <w:r>
        <w:rPr>
          <w:rFonts w:ascii="宋体" w:hAnsi="宋体"/>
          <w:color w:val="auto"/>
          <w:szCs w:val="21"/>
        </w:rPr>
        <w:t xml:space="preserve">(1) 单方违约导致合同确已无法履行，双方协议停止施工； </w:t>
      </w:r>
    </w:p>
    <w:p>
      <w:pPr>
        <w:spacing w:line="440" w:lineRule="exact"/>
        <w:ind w:firstLine="359" w:firstLineChars="171"/>
        <w:rPr>
          <w:rFonts w:ascii="宋体" w:hAnsi="宋体"/>
          <w:color w:val="auto"/>
          <w:szCs w:val="21"/>
        </w:rPr>
      </w:pPr>
      <w:r>
        <w:rPr>
          <w:rFonts w:ascii="宋体" w:hAnsi="宋体"/>
          <w:color w:val="auto"/>
          <w:szCs w:val="21"/>
        </w:rPr>
        <w:t xml:space="preserve">(2) 调解要求停止施工，且为双方接受； </w:t>
      </w:r>
    </w:p>
    <w:p>
      <w:pPr>
        <w:spacing w:line="440" w:lineRule="exact"/>
        <w:ind w:firstLine="359" w:firstLineChars="171"/>
        <w:rPr>
          <w:rFonts w:ascii="宋体" w:hAnsi="宋体"/>
          <w:color w:val="auto"/>
          <w:szCs w:val="21"/>
        </w:rPr>
      </w:pPr>
      <w:r>
        <w:rPr>
          <w:rFonts w:ascii="宋体" w:hAnsi="宋体"/>
          <w:color w:val="auto"/>
          <w:szCs w:val="21"/>
        </w:rPr>
        <w:t xml:space="preserve">(3) 仲裁机构要求停止施工； </w:t>
      </w:r>
    </w:p>
    <w:p>
      <w:pPr>
        <w:spacing w:line="440" w:lineRule="exact"/>
        <w:ind w:firstLine="359" w:firstLineChars="171"/>
        <w:rPr>
          <w:rFonts w:ascii="宋体" w:hAnsi="宋体"/>
          <w:color w:val="auto"/>
          <w:szCs w:val="21"/>
        </w:rPr>
      </w:pPr>
      <w:r>
        <w:rPr>
          <w:rFonts w:ascii="宋体" w:hAnsi="宋体"/>
          <w:color w:val="auto"/>
          <w:szCs w:val="21"/>
        </w:rPr>
        <w:t xml:space="preserve">(4) 法院要求停止施工。 </w:t>
      </w:r>
    </w:p>
    <w:p>
      <w:pPr>
        <w:spacing w:line="440" w:lineRule="exact"/>
        <w:ind w:firstLine="359" w:firstLineChars="171"/>
        <w:rPr>
          <w:rFonts w:ascii="宋体" w:hAnsi="宋体"/>
          <w:color w:val="auto"/>
          <w:szCs w:val="21"/>
        </w:rPr>
      </w:pPr>
      <w:r>
        <w:rPr>
          <w:rFonts w:hint="eastAsia" w:ascii="宋体" w:hAnsi="宋体"/>
          <w:color w:val="auto"/>
          <w:szCs w:val="21"/>
        </w:rPr>
        <w:t>十一、其他</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38、工程分包 </w:t>
      </w:r>
    </w:p>
    <w:p>
      <w:pPr>
        <w:spacing w:line="440" w:lineRule="exact"/>
        <w:ind w:firstLine="359" w:firstLineChars="171"/>
        <w:rPr>
          <w:rFonts w:ascii="宋体" w:hAnsi="宋体"/>
          <w:color w:val="auto"/>
          <w:szCs w:val="21"/>
        </w:rPr>
      </w:pPr>
      <w:r>
        <w:rPr>
          <w:rFonts w:ascii="宋体" w:hAnsi="宋体"/>
          <w:color w:val="auto"/>
          <w:szCs w:val="21"/>
        </w:rPr>
        <w:t xml:space="preserve">38.1 承包人按专用条款的约定分包所承包的部分工程，并与分包单位签订分包合同。非经发包人同意，承包人不得将承包工程的任何部分分包。 </w:t>
      </w:r>
    </w:p>
    <w:p>
      <w:pPr>
        <w:spacing w:line="440" w:lineRule="exact"/>
        <w:ind w:firstLine="359" w:firstLineChars="171"/>
        <w:rPr>
          <w:rFonts w:ascii="宋体" w:hAnsi="宋体"/>
          <w:color w:val="auto"/>
          <w:szCs w:val="21"/>
        </w:rPr>
      </w:pPr>
      <w:r>
        <w:rPr>
          <w:rFonts w:ascii="宋体" w:hAnsi="宋体"/>
          <w:color w:val="auto"/>
          <w:szCs w:val="21"/>
        </w:rPr>
        <w:t xml:space="preserve">38.2 承包人不得将其承包的全部工程转包给他人，也不得将其承包的全部工程肢解以后以分包的名义分别转包给他人。 </w:t>
      </w:r>
    </w:p>
    <w:p>
      <w:pPr>
        <w:spacing w:line="440" w:lineRule="exact"/>
        <w:ind w:firstLine="359" w:firstLineChars="171"/>
        <w:rPr>
          <w:rFonts w:ascii="宋体" w:hAnsi="宋体"/>
          <w:color w:val="auto"/>
          <w:szCs w:val="21"/>
        </w:rPr>
      </w:pPr>
      <w:r>
        <w:rPr>
          <w:rFonts w:ascii="宋体" w:hAnsi="宋体"/>
          <w:color w:val="auto"/>
          <w:szCs w:val="21"/>
        </w:rPr>
        <w:t xml:space="preserve">38.3 工程分包不能解除承包人任何责任与义务。承包人应在分包场地派驻相应管理人员，保证本合同的履行。分包单位的任何违约行为或疏忽导致工程损害或给发包人造成其他损失，承包人承担连带责任。 </w:t>
      </w:r>
    </w:p>
    <w:p>
      <w:pPr>
        <w:spacing w:line="440" w:lineRule="exact"/>
        <w:ind w:firstLine="359" w:firstLineChars="171"/>
        <w:rPr>
          <w:rFonts w:ascii="宋体" w:hAnsi="宋体"/>
          <w:color w:val="auto"/>
          <w:szCs w:val="21"/>
        </w:rPr>
      </w:pPr>
      <w:r>
        <w:rPr>
          <w:rFonts w:ascii="宋体" w:hAnsi="宋体"/>
          <w:color w:val="auto"/>
          <w:szCs w:val="21"/>
        </w:rPr>
        <w:t xml:space="preserve">38.4分包工程价款由承包人与分包单位结算。发包人未经承包人同意不得以任何形式向分包单位支付各种工程款项。 </w:t>
      </w:r>
    </w:p>
    <w:p>
      <w:pPr>
        <w:spacing w:line="440" w:lineRule="exact"/>
        <w:ind w:firstLine="359" w:firstLineChars="171"/>
        <w:rPr>
          <w:rFonts w:ascii="宋体" w:hAnsi="宋体"/>
          <w:color w:val="auto"/>
          <w:szCs w:val="21"/>
        </w:rPr>
      </w:pPr>
      <w:r>
        <w:rPr>
          <w:rFonts w:ascii="宋体" w:hAnsi="宋体"/>
          <w:color w:val="auto"/>
          <w:szCs w:val="21"/>
        </w:rPr>
        <w:t xml:space="preserve">39、不可抗力 </w:t>
      </w:r>
    </w:p>
    <w:p>
      <w:pPr>
        <w:spacing w:line="440" w:lineRule="exact"/>
        <w:ind w:firstLine="359" w:firstLineChars="171"/>
        <w:rPr>
          <w:rFonts w:ascii="宋体" w:hAnsi="宋体"/>
          <w:color w:val="auto"/>
          <w:szCs w:val="21"/>
        </w:rPr>
      </w:pPr>
      <w:r>
        <w:rPr>
          <w:rFonts w:ascii="宋体" w:hAnsi="宋体"/>
          <w:color w:val="auto"/>
          <w:szCs w:val="21"/>
        </w:rPr>
        <w:t xml:space="preserve">39.1 </w:t>
      </w:r>
      <w:r>
        <w:rPr>
          <w:rFonts w:hint="eastAsia" w:ascii="宋体" w:hAnsi="宋体"/>
          <w:color w:val="auto"/>
          <w:szCs w:val="21"/>
        </w:rPr>
        <w:t>不可抗力包括因战争、动乱、空中飞行物体坠落或其他非发包人承包人责任造成的爆炸、火灾，以及专用条款约定的风、雨、雪、洪、震等自然灾害。</w:t>
      </w:r>
    </w:p>
    <w:p>
      <w:pPr>
        <w:spacing w:line="440" w:lineRule="exact"/>
        <w:ind w:firstLine="359" w:firstLineChars="171"/>
        <w:rPr>
          <w:rFonts w:ascii="宋体" w:hAnsi="宋体"/>
          <w:color w:val="auto"/>
          <w:szCs w:val="21"/>
        </w:rPr>
      </w:pPr>
      <w:r>
        <w:rPr>
          <w:rFonts w:ascii="宋体" w:hAnsi="宋体"/>
          <w:color w:val="auto"/>
          <w:szCs w:val="21"/>
        </w:rPr>
        <w:t xml:space="preserve">39.2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 </w:t>
      </w:r>
    </w:p>
    <w:p>
      <w:pPr>
        <w:spacing w:line="440" w:lineRule="exact"/>
        <w:ind w:firstLine="359" w:firstLineChars="171"/>
        <w:rPr>
          <w:rFonts w:ascii="宋体" w:hAnsi="宋体"/>
          <w:color w:val="auto"/>
          <w:szCs w:val="21"/>
        </w:rPr>
      </w:pPr>
      <w:r>
        <w:rPr>
          <w:rFonts w:ascii="宋体" w:hAnsi="宋体"/>
          <w:color w:val="auto"/>
          <w:szCs w:val="21"/>
        </w:rPr>
        <w:t xml:space="preserve">39.3 </w:t>
      </w:r>
      <w:r>
        <w:rPr>
          <w:rFonts w:hint="eastAsia" w:ascii="宋体" w:hAnsi="宋体"/>
          <w:color w:val="auto"/>
          <w:szCs w:val="21"/>
        </w:rPr>
        <w:t>因不可抗力事件导致的费用及延误的工期由双方按以下方法分别承担：</w:t>
      </w:r>
    </w:p>
    <w:p>
      <w:pPr>
        <w:spacing w:line="440" w:lineRule="exact"/>
        <w:ind w:firstLine="359" w:firstLineChars="171"/>
        <w:rPr>
          <w:rFonts w:ascii="宋体" w:hAnsi="宋体"/>
          <w:color w:val="auto"/>
          <w:szCs w:val="21"/>
        </w:rPr>
      </w:pPr>
      <w:r>
        <w:rPr>
          <w:rFonts w:ascii="宋体" w:hAnsi="宋体"/>
          <w:color w:val="auto"/>
          <w:szCs w:val="21"/>
        </w:rPr>
        <w:t xml:space="preserve">(1) </w:t>
      </w:r>
      <w:r>
        <w:rPr>
          <w:rFonts w:hint="eastAsia" w:ascii="宋体" w:hAnsi="宋体"/>
          <w:color w:val="auto"/>
          <w:szCs w:val="21"/>
        </w:rPr>
        <w:t>工程本身的损害、因工程损害导致第三人人员伤亡和财产损失以及运至施工场地用于施工的材料和待安装的设备的损害，由发包人承担；</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(2) 发包人承包人人员伤亡由其所在单位负责，并承担相应费用； </w:t>
      </w:r>
    </w:p>
    <w:p>
      <w:pPr>
        <w:spacing w:line="440" w:lineRule="exact"/>
        <w:ind w:firstLine="359" w:firstLineChars="171"/>
        <w:rPr>
          <w:rFonts w:ascii="宋体" w:hAnsi="宋体"/>
          <w:color w:val="auto"/>
          <w:szCs w:val="21"/>
        </w:rPr>
      </w:pPr>
      <w:r>
        <w:rPr>
          <w:rFonts w:ascii="宋体" w:hAnsi="宋体"/>
          <w:color w:val="auto"/>
          <w:szCs w:val="21"/>
        </w:rPr>
        <w:t xml:space="preserve">(3) 承包人机械设备损坏及停工损失，由承包人承担； </w:t>
      </w:r>
    </w:p>
    <w:p>
      <w:pPr>
        <w:spacing w:line="440" w:lineRule="exact"/>
        <w:ind w:firstLine="359" w:firstLineChars="171"/>
        <w:rPr>
          <w:rFonts w:ascii="宋体" w:hAnsi="宋体"/>
          <w:color w:val="auto"/>
          <w:szCs w:val="21"/>
        </w:rPr>
      </w:pPr>
      <w:r>
        <w:rPr>
          <w:rFonts w:ascii="宋体" w:hAnsi="宋体"/>
          <w:color w:val="auto"/>
          <w:szCs w:val="21"/>
        </w:rPr>
        <w:t xml:space="preserve">(4) 停工期间，承包人应工程师要求留在施工场地的必要的管理人员及保卫人员的费用由发包人承担； </w:t>
      </w:r>
    </w:p>
    <w:p>
      <w:pPr>
        <w:spacing w:line="440" w:lineRule="exact"/>
        <w:ind w:firstLine="359" w:firstLineChars="171"/>
        <w:rPr>
          <w:rFonts w:ascii="宋体" w:hAnsi="宋体"/>
          <w:color w:val="auto"/>
          <w:szCs w:val="21"/>
        </w:rPr>
      </w:pPr>
      <w:r>
        <w:rPr>
          <w:rFonts w:ascii="宋体" w:hAnsi="宋体"/>
          <w:color w:val="auto"/>
          <w:szCs w:val="21"/>
        </w:rPr>
        <w:t xml:space="preserve">(5) 工程所需清理、修复费用，由发包人承担； </w:t>
      </w:r>
    </w:p>
    <w:p>
      <w:pPr>
        <w:spacing w:line="440" w:lineRule="exact"/>
        <w:ind w:firstLine="359" w:firstLineChars="171"/>
        <w:rPr>
          <w:rFonts w:ascii="宋体" w:hAnsi="宋体"/>
          <w:color w:val="auto"/>
          <w:szCs w:val="21"/>
        </w:rPr>
      </w:pPr>
      <w:r>
        <w:rPr>
          <w:rFonts w:ascii="宋体" w:hAnsi="宋体"/>
          <w:color w:val="auto"/>
          <w:szCs w:val="21"/>
        </w:rPr>
        <w:t xml:space="preserve">(6) 延误的工期相应顺延。 </w:t>
      </w:r>
    </w:p>
    <w:p>
      <w:pPr>
        <w:spacing w:line="440" w:lineRule="exact"/>
        <w:ind w:firstLine="359" w:firstLineChars="171"/>
        <w:rPr>
          <w:rFonts w:ascii="宋体" w:hAnsi="宋体"/>
          <w:color w:val="auto"/>
          <w:szCs w:val="21"/>
        </w:rPr>
      </w:pPr>
      <w:r>
        <w:rPr>
          <w:rFonts w:ascii="宋体" w:hAnsi="宋体"/>
          <w:color w:val="auto"/>
          <w:szCs w:val="21"/>
        </w:rPr>
        <w:t>39.4因合同一方迟延履行合同后发生不可抗力的，不能免除迟延履行方的相应责任。</w:t>
      </w:r>
    </w:p>
    <w:p>
      <w:pPr>
        <w:spacing w:line="440" w:lineRule="exact"/>
        <w:ind w:firstLine="359" w:firstLineChars="171"/>
        <w:rPr>
          <w:rFonts w:ascii="宋体" w:hAnsi="宋体"/>
          <w:color w:val="auto"/>
          <w:szCs w:val="21"/>
        </w:rPr>
      </w:pPr>
      <w:r>
        <w:rPr>
          <w:rFonts w:ascii="宋体" w:hAnsi="宋体"/>
          <w:color w:val="auto"/>
          <w:szCs w:val="21"/>
        </w:rPr>
        <w:t xml:space="preserve">40、保险 </w:t>
      </w:r>
    </w:p>
    <w:p>
      <w:pPr>
        <w:spacing w:line="440" w:lineRule="exact"/>
        <w:ind w:firstLine="359" w:firstLineChars="171"/>
        <w:rPr>
          <w:rFonts w:ascii="宋体" w:hAnsi="宋体"/>
          <w:color w:val="auto"/>
          <w:szCs w:val="21"/>
        </w:rPr>
      </w:pPr>
      <w:r>
        <w:rPr>
          <w:rFonts w:ascii="宋体" w:hAnsi="宋体"/>
          <w:color w:val="auto"/>
          <w:szCs w:val="21"/>
        </w:rPr>
        <w:t>40.1工程开工前，发包人为建设工程和施工场地内的自有人员及第三</w:t>
      </w:r>
      <w:r>
        <w:rPr>
          <w:rFonts w:hint="eastAsia" w:ascii="宋体" w:hAnsi="宋体"/>
          <w:color w:val="auto"/>
          <w:szCs w:val="21"/>
        </w:rPr>
        <w:t>人人员生命财产办理保险，支付保险费用。</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40.2运至施工场内用于工程的材料和待安装设备，由发包人办理保险，并支付保险费用。 </w:t>
      </w:r>
    </w:p>
    <w:p>
      <w:pPr>
        <w:spacing w:line="440" w:lineRule="exact"/>
        <w:ind w:firstLine="359" w:firstLineChars="171"/>
        <w:rPr>
          <w:rFonts w:ascii="宋体" w:hAnsi="宋体"/>
          <w:color w:val="auto"/>
          <w:szCs w:val="21"/>
        </w:rPr>
      </w:pPr>
      <w:r>
        <w:rPr>
          <w:rFonts w:ascii="宋体" w:hAnsi="宋体"/>
          <w:color w:val="auto"/>
          <w:szCs w:val="21"/>
        </w:rPr>
        <w:t xml:space="preserve">40.3发包人可以将有关保险事项委托承包人办理，费用由发包人承担。 </w:t>
      </w:r>
    </w:p>
    <w:p>
      <w:pPr>
        <w:spacing w:line="440" w:lineRule="exact"/>
        <w:ind w:firstLine="359" w:firstLineChars="171"/>
        <w:rPr>
          <w:rFonts w:ascii="宋体" w:hAnsi="宋体"/>
          <w:color w:val="auto"/>
          <w:szCs w:val="21"/>
        </w:rPr>
      </w:pPr>
      <w:r>
        <w:rPr>
          <w:rFonts w:ascii="宋体" w:hAnsi="宋体"/>
          <w:color w:val="auto"/>
          <w:szCs w:val="21"/>
        </w:rPr>
        <w:t xml:space="preserve">40.4承包人必须为从事危险作业的职工办理意外伤害保险，并为施工场地内自有人员生命财产和施工机械设备办理保险，支付保险费用。 </w:t>
      </w:r>
    </w:p>
    <w:p>
      <w:pPr>
        <w:spacing w:line="440" w:lineRule="exact"/>
        <w:ind w:firstLine="359" w:firstLineChars="171"/>
        <w:rPr>
          <w:rFonts w:ascii="宋体" w:hAnsi="宋体"/>
          <w:color w:val="auto"/>
          <w:szCs w:val="21"/>
        </w:rPr>
      </w:pPr>
      <w:r>
        <w:rPr>
          <w:rFonts w:ascii="宋体" w:hAnsi="宋体"/>
          <w:color w:val="auto"/>
          <w:szCs w:val="21"/>
        </w:rPr>
        <w:t xml:space="preserve">40.5保险事故发生时，发包人承包人有责任尽力采取必要的措施，防止或者减少损失。 </w:t>
      </w:r>
    </w:p>
    <w:p>
      <w:pPr>
        <w:spacing w:line="440" w:lineRule="exact"/>
        <w:ind w:firstLine="359" w:firstLineChars="171"/>
        <w:rPr>
          <w:rFonts w:ascii="宋体" w:hAnsi="宋体"/>
          <w:color w:val="auto"/>
          <w:szCs w:val="21"/>
        </w:rPr>
      </w:pPr>
      <w:r>
        <w:rPr>
          <w:rFonts w:ascii="宋体" w:hAnsi="宋体"/>
          <w:color w:val="auto"/>
          <w:szCs w:val="21"/>
        </w:rPr>
        <w:t xml:space="preserve">40.6具体投保内容和相关责任，发包人承包人在专用条款中约定。 </w:t>
      </w:r>
    </w:p>
    <w:p>
      <w:pPr>
        <w:spacing w:line="440" w:lineRule="exact"/>
        <w:ind w:firstLine="359" w:firstLineChars="171"/>
        <w:rPr>
          <w:rFonts w:ascii="宋体" w:hAnsi="宋体"/>
          <w:color w:val="auto"/>
          <w:szCs w:val="21"/>
        </w:rPr>
      </w:pPr>
      <w:r>
        <w:rPr>
          <w:rFonts w:ascii="宋体" w:hAnsi="宋体"/>
          <w:color w:val="auto"/>
          <w:szCs w:val="21"/>
        </w:rPr>
        <w:t xml:space="preserve">41、担保 </w:t>
      </w:r>
    </w:p>
    <w:p>
      <w:pPr>
        <w:spacing w:line="440" w:lineRule="exact"/>
        <w:ind w:firstLine="359" w:firstLineChars="171"/>
        <w:rPr>
          <w:rFonts w:ascii="宋体" w:hAnsi="宋体"/>
          <w:color w:val="auto"/>
          <w:szCs w:val="21"/>
        </w:rPr>
      </w:pPr>
      <w:r>
        <w:rPr>
          <w:rFonts w:ascii="宋体" w:hAnsi="宋体"/>
          <w:color w:val="auto"/>
          <w:szCs w:val="21"/>
        </w:rPr>
        <w:t xml:space="preserve">41.1发包人、承包人为了全面履行合同，应互相提供以下担保： </w:t>
      </w:r>
    </w:p>
    <w:p>
      <w:pPr>
        <w:spacing w:line="440" w:lineRule="exact"/>
        <w:ind w:firstLine="359" w:firstLineChars="171"/>
        <w:rPr>
          <w:rFonts w:ascii="宋体" w:hAnsi="宋体"/>
          <w:color w:val="auto"/>
          <w:szCs w:val="21"/>
        </w:rPr>
      </w:pPr>
      <w:r>
        <w:rPr>
          <w:rFonts w:ascii="宋体" w:hAnsi="宋体"/>
          <w:color w:val="auto"/>
          <w:szCs w:val="21"/>
        </w:rPr>
        <w:t xml:space="preserve">(1) 发包人向承包人提供履约担保，按合同约定支付工程价款及履行合同约定的其他义务。 </w:t>
      </w:r>
    </w:p>
    <w:p>
      <w:pPr>
        <w:spacing w:line="440" w:lineRule="exact"/>
        <w:ind w:firstLine="359" w:firstLineChars="171"/>
        <w:rPr>
          <w:rFonts w:ascii="宋体" w:hAnsi="宋体"/>
          <w:color w:val="auto"/>
          <w:szCs w:val="21"/>
        </w:rPr>
      </w:pPr>
      <w:r>
        <w:rPr>
          <w:rFonts w:ascii="宋体" w:hAnsi="宋体"/>
          <w:color w:val="auto"/>
          <w:szCs w:val="21"/>
        </w:rPr>
        <w:t xml:space="preserve">(2) 承包人向发包人提供履约担保，按合同约定履行自己的各项义务。 </w:t>
      </w:r>
    </w:p>
    <w:p>
      <w:pPr>
        <w:spacing w:line="440" w:lineRule="exact"/>
        <w:ind w:firstLine="359" w:firstLineChars="171"/>
        <w:rPr>
          <w:rFonts w:ascii="宋体" w:hAnsi="宋体"/>
          <w:color w:val="auto"/>
          <w:szCs w:val="21"/>
        </w:rPr>
      </w:pPr>
      <w:r>
        <w:rPr>
          <w:rFonts w:ascii="宋体" w:hAnsi="宋体"/>
          <w:color w:val="auto"/>
          <w:szCs w:val="21"/>
        </w:rPr>
        <w:t xml:space="preserve">41.2 一方违约后，另一方可要求提供担保的第三人承担相应责任。 </w:t>
      </w:r>
    </w:p>
    <w:p>
      <w:pPr>
        <w:spacing w:line="440" w:lineRule="exact"/>
        <w:ind w:firstLine="359" w:firstLineChars="171"/>
        <w:rPr>
          <w:rFonts w:ascii="宋体" w:hAnsi="宋体"/>
          <w:color w:val="auto"/>
          <w:szCs w:val="21"/>
        </w:rPr>
      </w:pPr>
      <w:r>
        <w:rPr>
          <w:rFonts w:ascii="宋体" w:hAnsi="宋体"/>
          <w:color w:val="auto"/>
          <w:szCs w:val="21"/>
        </w:rPr>
        <w:t xml:space="preserve">41.3 提供担保的内容、方式和相关责任，发包人承包人除在专用条款中约定外，被担保方与担保方还应签订担保合同，作为本合同附件。 </w:t>
      </w:r>
    </w:p>
    <w:p>
      <w:pPr>
        <w:spacing w:line="440" w:lineRule="exact"/>
        <w:ind w:firstLine="359" w:firstLineChars="171"/>
        <w:rPr>
          <w:rFonts w:ascii="宋体" w:hAnsi="宋体"/>
          <w:color w:val="auto"/>
          <w:szCs w:val="21"/>
        </w:rPr>
      </w:pPr>
      <w:r>
        <w:rPr>
          <w:rFonts w:ascii="宋体" w:hAnsi="宋体"/>
          <w:color w:val="auto"/>
          <w:szCs w:val="21"/>
        </w:rPr>
        <w:t xml:space="preserve">42、专利技术及特殊工艺 </w:t>
      </w:r>
    </w:p>
    <w:p>
      <w:pPr>
        <w:spacing w:line="440" w:lineRule="exact"/>
        <w:ind w:firstLine="359" w:firstLineChars="171"/>
        <w:rPr>
          <w:rFonts w:ascii="宋体" w:hAnsi="宋体"/>
          <w:color w:val="auto"/>
          <w:szCs w:val="21"/>
        </w:rPr>
      </w:pPr>
      <w:r>
        <w:rPr>
          <w:rFonts w:ascii="宋体" w:hAnsi="宋体"/>
          <w:color w:val="auto"/>
          <w:szCs w:val="21"/>
        </w:rPr>
        <w:t xml:space="preserve">42.1 </w:t>
      </w:r>
      <w:r>
        <w:rPr>
          <w:rFonts w:hint="eastAsia" w:ascii="宋体" w:hAnsi="宋体"/>
          <w:color w:val="auto"/>
          <w:szCs w:val="21"/>
        </w:rPr>
        <w:t>发包人要求使用专利技术或特殊工艺，应负责办理相应的申报手续，承担申报、试验、使用等费用；承包人提出使用专利技术或特殊工艺，应取得工程师认可，承包人负责办理申报手续并承担有关费用。</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42.2 擅自使用专利技术侵犯他人专利权的，责任者依法承担相应责任。 </w:t>
      </w:r>
    </w:p>
    <w:p>
      <w:pPr>
        <w:spacing w:line="440" w:lineRule="exact"/>
        <w:ind w:firstLine="359" w:firstLineChars="171"/>
        <w:rPr>
          <w:rFonts w:ascii="宋体" w:hAnsi="宋体"/>
          <w:color w:val="auto"/>
          <w:szCs w:val="21"/>
        </w:rPr>
      </w:pPr>
      <w:r>
        <w:rPr>
          <w:rFonts w:ascii="宋体" w:hAnsi="宋体"/>
          <w:color w:val="auto"/>
          <w:szCs w:val="21"/>
        </w:rPr>
        <w:t xml:space="preserve">43、文物和地下障碍物 </w:t>
      </w:r>
    </w:p>
    <w:p>
      <w:pPr>
        <w:spacing w:line="440" w:lineRule="exact"/>
        <w:ind w:firstLine="359" w:firstLineChars="171"/>
        <w:rPr>
          <w:rFonts w:ascii="宋体" w:hAnsi="宋体"/>
          <w:color w:val="auto"/>
          <w:szCs w:val="21"/>
        </w:rPr>
      </w:pPr>
      <w:r>
        <w:rPr>
          <w:rFonts w:ascii="宋体" w:hAnsi="宋体"/>
          <w:color w:val="auto"/>
          <w:szCs w:val="21"/>
        </w:rPr>
        <w:t xml:space="preserve">43.1 </w:t>
      </w:r>
      <w:r>
        <w:rPr>
          <w:rFonts w:hint="eastAsia" w:ascii="宋体" w:hAnsi="宋体"/>
          <w:color w:val="auto"/>
          <w:szCs w:val="21"/>
        </w:rPr>
        <w:t>在施工中发现古墓、古建筑遗址等文物及化石或其他有考古、地质研究等价值的物品时，承包人应立即保护好现场并于</w:t>
      </w:r>
      <w:r>
        <w:rPr>
          <w:rFonts w:ascii="宋体" w:hAnsi="宋体"/>
          <w:color w:val="auto"/>
          <w:szCs w:val="21"/>
        </w:rPr>
        <w:t>4小时内以书面形式通知工程师，工程师应于收到书面通知后24小时内报告当地文物管理部门，发包人承包人按文物管理部门的要求采取妥善保护措施。发包人承担由此发生的费用，顺延延误的工期。</w:t>
      </w:r>
    </w:p>
    <w:p>
      <w:pPr>
        <w:spacing w:line="440" w:lineRule="exact"/>
        <w:ind w:firstLine="359" w:firstLineChars="171"/>
        <w:rPr>
          <w:rFonts w:ascii="宋体" w:hAnsi="宋体"/>
          <w:color w:val="auto"/>
          <w:szCs w:val="21"/>
        </w:rPr>
      </w:pPr>
      <w:r>
        <w:rPr>
          <w:rFonts w:hint="eastAsia" w:ascii="宋体" w:hAnsi="宋体"/>
          <w:color w:val="auto"/>
          <w:szCs w:val="21"/>
        </w:rPr>
        <w:t>如发现后隐瞒不报，致使文物遭受破坏，责任者依法承担相应责任。</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43.2 </w:t>
      </w:r>
      <w:r>
        <w:rPr>
          <w:rFonts w:hint="eastAsia" w:ascii="宋体" w:hAnsi="宋体"/>
          <w:color w:val="auto"/>
          <w:szCs w:val="21"/>
        </w:rPr>
        <w:t>施工中发现影响施工的地下障碍物时，承包人应于</w:t>
      </w:r>
      <w:r>
        <w:rPr>
          <w:rFonts w:ascii="宋体" w:hAnsi="宋体"/>
          <w:color w:val="auto"/>
          <w:szCs w:val="21"/>
        </w:rPr>
        <w:t>8小时内以书面形式通知工程师，同时提出处置</w:t>
      </w:r>
      <w:r>
        <w:rPr>
          <w:rFonts w:hint="eastAsia" w:ascii="宋体" w:hAnsi="宋体"/>
          <w:color w:val="auto"/>
          <w:szCs w:val="21"/>
        </w:rPr>
        <w:t>方案，工程师收到</w:t>
      </w:r>
      <w:r>
        <w:rPr>
          <w:rFonts w:ascii="宋体" w:hAnsi="宋体"/>
          <w:color w:val="auto"/>
          <w:szCs w:val="21"/>
        </w:rPr>
        <w:t>处置</w:t>
      </w:r>
      <w:r>
        <w:rPr>
          <w:rFonts w:hint="eastAsia" w:ascii="宋体" w:hAnsi="宋体"/>
          <w:color w:val="auto"/>
          <w:szCs w:val="21"/>
        </w:rPr>
        <w:t>方案后</w:t>
      </w:r>
      <w:r>
        <w:rPr>
          <w:rFonts w:ascii="宋体" w:hAnsi="宋体"/>
          <w:color w:val="auto"/>
          <w:szCs w:val="21"/>
        </w:rPr>
        <w:t>24小时内予以认可或提出修正方案。发包人承担由此发生的费用，顺延延误的工期。</w:t>
      </w:r>
    </w:p>
    <w:p>
      <w:pPr>
        <w:spacing w:line="440" w:lineRule="exact"/>
        <w:ind w:firstLine="359" w:firstLineChars="171"/>
        <w:rPr>
          <w:rFonts w:ascii="宋体" w:hAnsi="宋体"/>
          <w:color w:val="auto"/>
          <w:szCs w:val="21"/>
        </w:rPr>
      </w:pPr>
      <w:r>
        <w:rPr>
          <w:rFonts w:hint="eastAsia" w:ascii="宋体" w:hAnsi="宋体"/>
          <w:color w:val="auto"/>
          <w:szCs w:val="21"/>
        </w:rPr>
        <w:t>所发现的地下障碍物有归属单位时，发包人应报请有关部门协同处置。</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44、合同解除 </w:t>
      </w:r>
    </w:p>
    <w:p>
      <w:pPr>
        <w:spacing w:line="440" w:lineRule="exact"/>
        <w:ind w:firstLine="359" w:firstLineChars="171"/>
        <w:rPr>
          <w:rFonts w:ascii="宋体" w:hAnsi="宋体"/>
          <w:color w:val="auto"/>
          <w:szCs w:val="21"/>
        </w:rPr>
      </w:pPr>
      <w:r>
        <w:rPr>
          <w:rFonts w:ascii="宋体" w:hAnsi="宋体"/>
          <w:color w:val="auto"/>
          <w:szCs w:val="21"/>
        </w:rPr>
        <w:t xml:space="preserve">44.1 发包人承包人协商一致，可以解除合同。 </w:t>
      </w:r>
    </w:p>
    <w:p>
      <w:pPr>
        <w:spacing w:line="440" w:lineRule="exact"/>
        <w:ind w:firstLine="359" w:firstLineChars="171"/>
        <w:rPr>
          <w:rFonts w:ascii="宋体" w:hAnsi="宋体"/>
          <w:color w:val="auto"/>
          <w:szCs w:val="21"/>
        </w:rPr>
      </w:pPr>
      <w:r>
        <w:rPr>
          <w:rFonts w:ascii="宋体" w:hAnsi="宋体"/>
          <w:color w:val="auto"/>
          <w:szCs w:val="21"/>
        </w:rPr>
        <w:t xml:space="preserve">44.2 发生本通用条款第26.4款情况，停止施工超过56天，发包人仍不支付工程款（进度款），承包人有权解除合同。 </w:t>
      </w:r>
    </w:p>
    <w:p>
      <w:pPr>
        <w:spacing w:line="440" w:lineRule="exact"/>
        <w:ind w:firstLine="359" w:firstLineChars="171"/>
        <w:rPr>
          <w:rFonts w:ascii="宋体" w:hAnsi="宋体"/>
          <w:color w:val="auto"/>
          <w:szCs w:val="21"/>
        </w:rPr>
      </w:pPr>
      <w:r>
        <w:rPr>
          <w:rFonts w:ascii="宋体" w:hAnsi="宋体"/>
          <w:color w:val="auto"/>
          <w:szCs w:val="21"/>
        </w:rPr>
        <w:t xml:space="preserve">44.3 发生本通用条款第38.2款禁止的情况，承包人将其承包的全部工程转包给他人或者肢解以后以分包的名义分别转包给他人，发包人有权解除合同。 </w:t>
      </w:r>
    </w:p>
    <w:p>
      <w:pPr>
        <w:spacing w:line="440" w:lineRule="exact"/>
        <w:ind w:firstLine="359" w:firstLineChars="171"/>
        <w:rPr>
          <w:rFonts w:ascii="宋体" w:hAnsi="宋体"/>
          <w:color w:val="auto"/>
          <w:szCs w:val="21"/>
        </w:rPr>
      </w:pPr>
      <w:r>
        <w:rPr>
          <w:rFonts w:ascii="宋体" w:hAnsi="宋体"/>
          <w:color w:val="auto"/>
          <w:szCs w:val="21"/>
        </w:rPr>
        <w:t xml:space="preserve">44.4 有下列情形之一的，发包人承包人可以解除合同： </w:t>
      </w:r>
    </w:p>
    <w:p>
      <w:pPr>
        <w:spacing w:line="440" w:lineRule="exact"/>
        <w:ind w:firstLine="359" w:firstLineChars="171"/>
        <w:rPr>
          <w:rFonts w:ascii="宋体" w:hAnsi="宋体"/>
          <w:color w:val="auto"/>
          <w:szCs w:val="21"/>
        </w:rPr>
      </w:pPr>
      <w:r>
        <w:rPr>
          <w:rFonts w:ascii="宋体" w:hAnsi="宋体"/>
          <w:color w:val="auto"/>
          <w:szCs w:val="21"/>
        </w:rPr>
        <w:t xml:space="preserve">(1) 因不可抗力致使合同无法履行； </w:t>
      </w:r>
    </w:p>
    <w:p>
      <w:pPr>
        <w:spacing w:line="440" w:lineRule="exact"/>
        <w:ind w:firstLine="359" w:firstLineChars="171"/>
        <w:rPr>
          <w:rFonts w:ascii="宋体" w:hAnsi="宋体"/>
          <w:color w:val="auto"/>
          <w:szCs w:val="21"/>
        </w:rPr>
      </w:pPr>
      <w:r>
        <w:rPr>
          <w:rFonts w:ascii="宋体" w:hAnsi="宋体"/>
          <w:color w:val="auto"/>
          <w:szCs w:val="21"/>
        </w:rPr>
        <w:t xml:space="preserve">(2) </w:t>
      </w:r>
      <w:r>
        <w:rPr>
          <w:rFonts w:hint="eastAsia" w:ascii="宋体" w:hAnsi="宋体"/>
          <w:color w:val="auto"/>
          <w:szCs w:val="21"/>
        </w:rPr>
        <w:t>因一方违约（包括因发包人原因造成工程停建或缓建）致使合同无法履行。</w:t>
      </w:r>
    </w:p>
    <w:p>
      <w:pPr>
        <w:spacing w:line="440" w:lineRule="exact"/>
        <w:ind w:firstLine="359" w:firstLineChars="171"/>
        <w:rPr>
          <w:rFonts w:ascii="宋体" w:hAnsi="宋体"/>
          <w:color w:val="auto"/>
          <w:szCs w:val="21"/>
        </w:rPr>
      </w:pPr>
      <w:r>
        <w:rPr>
          <w:rFonts w:ascii="宋体" w:hAnsi="宋体"/>
          <w:color w:val="auto"/>
          <w:szCs w:val="21"/>
        </w:rPr>
        <w:t xml:space="preserve">44.5一方依据44.2、44.3、44.4款约定要求解除合同的，应以书面形式向对方发出解除合同的通知，并在发出通知前7天告知对方，通知到达对方时合同解除。对解除合同有争议的，按本通用条款第37条关于争议的约定处理。 </w:t>
      </w:r>
    </w:p>
    <w:p>
      <w:pPr>
        <w:spacing w:line="440" w:lineRule="exact"/>
        <w:ind w:firstLine="359" w:firstLineChars="171"/>
        <w:rPr>
          <w:rFonts w:ascii="宋体" w:hAnsi="宋体"/>
          <w:color w:val="auto"/>
          <w:szCs w:val="21"/>
        </w:rPr>
      </w:pPr>
      <w:r>
        <w:rPr>
          <w:rFonts w:ascii="宋体" w:hAnsi="宋体"/>
          <w:color w:val="auto"/>
          <w:szCs w:val="21"/>
        </w:rPr>
        <w:t>44.6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w:t>
      </w:r>
      <w:r>
        <w:rPr>
          <w:rFonts w:hint="eastAsia" w:ascii="宋体" w:hAnsi="宋体"/>
          <w:color w:val="auto"/>
          <w:szCs w:val="21"/>
        </w:rPr>
        <w:t>合同解除给对方造成的损失。</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44.7合同解除后，不影响双方在合同中约定的结算和清理条款的效力。 </w:t>
      </w:r>
    </w:p>
    <w:p>
      <w:pPr>
        <w:spacing w:line="440" w:lineRule="exact"/>
        <w:ind w:firstLine="359" w:firstLineChars="171"/>
        <w:rPr>
          <w:rFonts w:ascii="宋体" w:hAnsi="宋体"/>
          <w:color w:val="auto"/>
          <w:szCs w:val="21"/>
        </w:rPr>
      </w:pPr>
      <w:r>
        <w:rPr>
          <w:rFonts w:ascii="宋体" w:hAnsi="宋体"/>
          <w:color w:val="auto"/>
          <w:szCs w:val="21"/>
        </w:rPr>
        <w:t xml:space="preserve">45、合同生效与终止 </w:t>
      </w:r>
    </w:p>
    <w:p>
      <w:pPr>
        <w:spacing w:line="440" w:lineRule="exact"/>
        <w:ind w:firstLine="359" w:firstLineChars="171"/>
        <w:rPr>
          <w:rFonts w:ascii="宋体" w:hAnsi="宋体"/>
          <w:color w:val="auto"/>
          <w:szCs w:val="21"/>
        </w:rPr>
      </w:pPr>
      <w:r>
        <w:rPr>
          <w:rFonts w:ascii="宋体" w:hAnsi="宋体"/>
          <w:color w:val="auto"/>
          <w:szCs w:val="21"/>
        </w:rPr>
        <w:t xml:space="preserve">45.1双方在协议书中约定合同生效方式。 </w:t>
      </w:r>
    </w:p>
    <w:p>
      <w:pPr>
        <w:spacing w:line="440" w:lineRule="exact"/>
        <w:ind w:firstLine="359" w:firstLineChars="171"/>
        <w:rPr>
          <w:rFonts w:ascii="宋体" w:hAnsi="宋体"/>
          <w:color w:val="auto"/>
          <w:szCs w:val="21"/>
        </w:rPr>
      </w:pPr>
      <w:r>
        <w:rPr>
          <w:rFonts w:ascii="宋体" w:hAnsi="宋体"/>
          <w:color w:val="auto"/>
          <w:szCs w:val="21"/>
        </w:rPr>
        <w:t xml:space="preserve">45.2除本通用条款第34条外，发包人承包人履行合同全部义务，竣工结算价款支付完毕，承包人向发包人交付竣工工程后，本合同即告终止。 </w:t>
      </w:r>
    </w:p>
    <w:p>
      <w:pPr>
        <w:spacing w:line="440" w:lineRule="exact"/>
        <w:ind w:firstLine="359" w:firstLineChars="171"/>
        <w:rPr>
          <w:rFonts w:ascii="宋体" w:hAnsi="宋体"/>
          <w:color w:val="auto"/>
          <w:szCs w:val="21"/>
        </w:rPr>
      </w:pPr>
      <w:r>
        <w:rPr>
          <w:rFonts w:ascii="宋体" w:hAnsi="宋体"/>
          <w:color w:val="auto"/>
          <w:szCs w:val="21"/>
        </w:rPr>
        <w:t xml:space="preserve">45.3合同的权利义务终止后，发包人承包人应当遵循诚实信用原则，履行通知、协助、保密等义务。 </w:t>
      </w:r>
    </w:p>
    <w:p>
      <w:pPr>
        <w:spacing w:line="440" w:lineRule="exact"/>
        <w:ind w:firstLine="359" w:firstLineChars="171"/>
        <w:rPr>
          <w:rFonts w:ascii="宋体" w:hAnsi="宋体"/>
          <w:color w:val="auto"/>
          <w:szCs w:val="21"/>
        </w:rPr>
      </w:pPr>
      <w:r>
        <w:rPr>
          <w:rFonts w:ascii="宋体" w:hAnsi="宋体"/>
          <w:color w:val="auto"/>
          <w:szCs w:val="21"/>
        </w:rPr>
        <w:t xml:space="preserve">46、合同份数 </w:t>
      </w:r>
    </w:p>
    <w:p>
      <w:pPr>
        <w:spacing w:line="440" w:lineRule="exact"/>
        <w:ind w:firstLine="359" w:firstLineChars="171"/>
        <w:rPr>
          <w:rFonts w:ascii="宋体" w:hAnsi="宋体"/>
          <w:color w:val="auto"/>
          <w:szCs w:val="21"/>
        </w:rPr>
      </w:pPr>
      <w:r>
        <w:rPr>
          <w:rFonts w:ascii="宋体" w:hAnsi="宋体"/>
          <w:color w:val="auto"/>
          <w:szCs w:val="21"/>
        </w:rPr>
        <w:t xml:space="preserve">46.1本合同正本两份，具有同等效力，由发包人承包人分别保存一份。 </w:t>
      </w:r>
    </w:p>
    <w:p>
      <w:pPr>
        <w:spacing w:line="440" w:lineRule="exact"/>
        <w:ind w:firstLine="359" w:firstLineChars="171"/>
        <w:rPr>
          <w:rFonts w:ascii="宋体" w:hAnsi="宋体"/>
          <w:color w:val="auto"/>
          <w:szCs w:val="21"/>
        </w:rPr>
      </w:pPr>
      <w:r>
        <w:rPr>
          <w:rFonts w:ascii="宋体" w:hAnsi="宋体"/>
          <w:color w:val="auto"/>
          <w:szCs w:val="21"/>
        </w:rPr>
        <w:t xml:space="preserve">46.2本合同副本份数，由双方根据需要在专用条款内约定。 </w:t>
      </w:r>
    </w:p>
    <w:p>
      <w:pPr>
        <w:spacing w:line="440" w:lineRule="exact"/>
        <w:ind w:firstLine="359" w:firstLineChars="171"/>
        <w:rPr>
          <w:rFonts w:ascii="宋体" w:hAnsi="宋体"/>
          <w:color w:val="auto"/>
          <w:szCs w:val="21"/>
        </w:rPr>
      </w:pPr>
      <w:r>
        <w:rPr>
          <w:rFonts w:ascii="宋体" w:hAnsi="宋体"/>
          <w:color w:val="auto"/>
          <w:szCs w:val="21"/>
        </w:rPr>
        <w:t xml:space="preserve">47、补充条款 </w:t>
      </w:r>
    </w:p>
    <w:p>
      <w:pPr>
        <w:spacing w:line="440" w:lineRule="exact"/>
        <w:ind w:firstLine="359" w:firstLineChars="171"/>
        <w:rPr>
          <w:rFonts w:ascii="宋体" w:hAnsi="宋体"/>
          <w:color w:val="auto"/>
          <w:szCs w:val="21"/>
        </w:rPr>
      </w:pPr>
      <w:r>
        <w:rPr>
          <w:rFonts w:hint="eastAsia" w:ascii="宋体" w:hAnsi="宋体"/>
          <w:color w:val="auto"/>
          <w:szCs w:val="21"/>
        </w:rPr>
        <w:t>双方根据有关法律、行政法规规定，结合工程实际，经协商一致后，可对本通用条款内容具体化，补充或修改，在专用条款内约定。</w:t>
      </w:r>
    </w:p>
    <w:p>
      <w:pPr>
        <w:snapToGrid w:val="0"/>
        <w:spacing w:line="440" w:lineRule="exact"/>
        <w:jc w:val="center"/>
        <w:rPr>
          <w:rFonts w:ascii="宋体" w:hAnsi="宋体"/>
          <w:b/>
          <w:color w:val="auto"/>
          <w:sz w:val="24"/>
        </w:rPr>
      </w:pPr>
      <w:r>
        <w:rPr>
          <w:rFonts w:ascii="宋体" w:hAnsi="宋体"/>
          <w:color w:val="auto"/>
          <w:szCs w:val="21"/>
        </w:rPr>
        <w:br w:type="page"/>
      </w:r>
      <w:r>
        <w:rPr>
          <w:rFonts w:hint="eastAsia" w:ascii="宋体" w:hAnsi="宋体"/>
          <w:b/>
          <w:color w:val="auto"/>
          <w:sz w:val="24"/>
        </w:rPr>
        <w:t>第三部分</w:t>
      </w:r>
      <w:r>
        <w:rPr>
          <w:rFonts w:ascii="宋体" w:hAnsi="宋体"/>
          <w:b/>
          <w:color w:val="auto"/>
          <w:sz w:val="24"/>
        </w:rPr>
        <w:t xml:space="preserve">  </w:t>
      </w:r>
      <w:r>
        <w:rPr>
          <w:rFonts w:hint="eastAsia" w:ascii="宋体" w:hAnsi="宋体"/>
          <w:b/>
          <w:color w:val="auto"/>
          <w:sz w:val="24"/>
        </w:rPr>
        <w:t>专用条款</w:t>
      </w:r>
    </w:p>
    <w:p>
      <w:pPr>
        <w:snapToGrid w:val="0"/>
        <w:spacing w:line="440" w:lineRule="exact"/>
        <w:ind w:firstLine="397"/>
        <w:rPr>
          <w:rFonts w:ascii="宋体" w:hAnsi="宋体"/>
          <w:b/>
          <w:color w:val="auto"/>
          <w:sz w:val="24"/>
        </w:rPr>
      </w:pPr>
    </w:p>
    <w:p>
      <w:pPr>
        <w:snapToGrid w:val="0"/>
        <w:spacing w:line="440" w:lineRule="exact"/>
        <w:ind w:firstLine="397"/>
        <w:rPr>
          <w:rFonts w:ascii="宋体" w:hAnsi="宋体"/>
          <w:b/>
          <w:color w:val="auto"/>
          <w:sz w:val="24"/>
        </w:rPr>
      </w:pPr>
      <w:r>
        <w:rPr>
          <w:rFonts w:hint="eastAsia" w:ascii="宋体" w:hAnsi="宋体"/>
          <w:b/>
          <w:color w:val="auto"/>
          <w:sz w:val="24"/>
        </w:rPr>
        <w:t>一、词语定义及合同文件</w:t>
      </w:r>
    </w:p>
    <w:p>
      <w:pPr>
        <w:snapToGrid w:val="0"/>
        <w:spacing w:line="440" w:lineRule="exact"/>
        <w:ind w:firstLine="482" w:firstLineChars="200"/>
        <w:rPr>
          <w:rFonts w:ascii="宋体" w:hAnsi="宋体"/>
          <w:color w:val="auto"/>
          <w:szCs w:val="21"/>
        </w:rPr>
      </w:pPr>
      <w:r>
        <w:rPr>
          <w:rFonts w:ascii="宋体" w:hAnsi="宋体"/>
          <w:b/>
          <w:bCs/>
          <w:color w:val="auto"/>
          <w:sz w:val="24"/>
        </w:rPr>
        <w:t>1.词语定义</w:t>
      </w:r>
    </w:p>
    <w:p>
      <w:pPr>
        <w:snapToGrid w:val="0"/>
        <w:spacing w:line="440" w:lineRule="exact"/>
        <w:ind w:firstLine="420" w:firstLineChars="200"/>
        <w:rPr>
          <w:rFonts w:ascii="宋体" w:hAnsi="宋体"/>
          <w:color w:val="auto"/>
          <w:szCs w:val="21"/>
        </w:rPr>
      </w:pPr>
      <w:r>
        <w:rPr>
          <w:rFonts w:ascii="宋体" w:hAnsi="宋体"/>
          <w:color w:val="auto"/>
          <w:szCs w:val="21"/>
        </w:rPr>
        <w:t>1.6</w:t>
      </w:r>
      <w:r>
        <w:rPr>
          <w:rFonts w:hint="eastAsia" w:ascii="宋体" w:hAnsi="宋体"/>
          <w:color w:val="auto"/>
          <w:szCs w:val="21"/>
        </w:rPr>
        <w:t>设计单位</w:t>
      </w:r>
    </w:p>
    <w:p>
      <w:pPr>
        <w:snapToGrid w:val="0"/>
        <w:spacing w:line="440" w:lineRule="exact"/>
        <w:ind w:firstLine="420" w:firstLineChars="200"/>
        <w:rPr>
          <w:rFonts w:ascii="宋体" w:hAnsi="宋体"/>
          <w:color w:val="auto"/>
          <w:szCs w:val="21"/>
        </w:rPr>
      </w:pPr>
      <w:r>
        <w:rPr>
          <w:rFonts w:hint="eastAsia" w:ascii="宋体" w:hAnsi="宋体"/>
          <w:color w:val="auto"/>
          <w:szCs w:val="21"/>
        </w:rPr>
        <w:t>本合同工程的设计单位是：</w:t>
      </w:r>
      <w:r>
        <w:rPr>
          <w:rFonts w:ascii="宋体" w:hAnsi="宋体"/>
          <w:color w:val="auto"/>
          <w:szCs w:val="21"/>
          <w:u w:val="single"/>
        </w:rPr>
        <w:t xml:space="preserve">                      </w:t>
      </w:r>
      <w:r>
        <w:rPr>
          <w:rFonts w:hint="eastAsia" w:ascii="宋体" w:hAnsi="宋体"/>
          <w:color w:val="auto"/>
          <w:szCs w:val="21"/>
        </w:rPr>
        <w:t>。</w:t>
      </w:r>
    </w:p>
    <w:p>
      <w:pPr>
        <w:snapToGrid w:val="0"/>
        <w:spacing w:line="440" w:lineRule="exact"/>
        <w:ind w:firstLine="420" w:firstLineChars="200"/>
        <w:rPr>
          <w:rFonts w:ascii="宋体" w:hAnsi="宋体"/>
          <w:color w:val="auto"/>
          <w:szCs w:val="21"/>
        </w:rPr>
      </w:pPr>
      <w:r>
        <w:rPr>
          <w:rFonts w:ascii="宋体" w:hAnsi="宋体"/>
          <w:color w:val="auto"/>
          <w:szCs w:val="21"/>
        </w:rPr>
        <w:t>1.7</w:t>
      </w:r>
      <w:r>
        <w:rPr>
          <w:rFonts w:hint="eastAsia" w:ascii="宋体" w:hAnsi="宋体"/>
          <w:color w:val="auto"/>
          <w:szCs w:val="21"/>
        </w:rPr>
        <w:t>监理单位</w:t>
      </w:r>
    </w:p>
    <w:p>
      <w:pPr>
        <w:snapToGrid w:val="0"/>
        <w:spacing w:line="440" w:lineRule="exact"/>
        <w:ind w:firstLine="420" w:firstLineChars="200"/>
        <w:rPr>
          <w:rFonts w:ascii="宋体" w:hAnsi="宋体"/>
          <w:color w:val="auto"/>
          <w:szCs w:val="21"/>
        </w:rPr>
      </w:pPr>
      <w:r>
        <w:rPr>
          <w:rFonts w:hint="eastAsia" w:ascii="宋体" w:hAnsi="宋体"/>
          <w:color w:val="auto"/>
          <w:szCs w:val="21"/>
        </w:rPr>
        <w:t>本合同工程的监理单位是：</w:t>
      </w:r>
      <w:r>
        <w:rPr>
          <w:rFonts w:ascii="宋体" w:hAnsi="宋体"/>
          <w:color w:val="auto"/>
          <w:szCs w:val="21"/>
          <w:u w:val="single"/>
        </w:rPr>
        <w:t xml:space="preserve">                       </w:t>
      </w:r>
      <w:r>
        <w:rPr>
          <w:rFonts w:ascii="宋体" w:hAnsi="宋体"/>
          <w:color w:val="auto"/>
          <w:szCs w:val="21"/>
        </w:rPr>
        <w:t>。</w:t>
      </w:r>
    </w:p>
    <w:p>
      <w:pPr>
        <w:snapToGrid w:val="0"/>
        <w:spacing w:line="440" w:lineRule="exact"/>
        <w:ind w:firstLine="420" w:firstLineChars="200"/>
        <w:rPr>
          <w:rFonts w:ascii="宋体" w:hAnsi="宋体"/>
          <w:color w:val="auto"/>
          <w:szCs w:val="21"/>
        </w:rPr>
      </w:pPr>
      <w:r>
        <w:rPr>
          <w:rFonts w:ascii="宋体" w:hAnsi="宋体"/>
          <w:color w:val="auto"/>
          <w:szCs w:val="21"/>
        </w:rPr>
        <w:t>1.24招标控制价：</w:t>
      </w:r>
      <w:r>
        <w:rPr>
          <w:rFonts w:hint="eastAsia" w:ascii="宋体" w:hAnsi="宋体"/>
          <w:color w:val="auto"/>
          <w:szCs w:val="21"/>
          <w:u w:val="single"/>
        </w:rPr>
        <w:t>指经招标人确定的最高投标限价，并在广州公共资源交易中心开发区、黄埔区交易部公示</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ascii="宋体" w:hAnsi="宋体"/>
          <w:color w:val="auto"/>
          <w:szCs w:val="21"/>
        </w:rPr>
        <w:t>1.25中标下浮率：</w:t>
      </w:r>
      <w:r>
        <w:rPr>
          <w:rFonts w:hint="eastAsia" w:ascii="宋体" w:hAnsi="宋体"/>
          <w:color w:val="auto"/>
          <w:szCs w:val="21"/>
          <w:u w:val="single"/>
        </w:rPr>
        <w:t>中标下浮率</w:t>
      </w:r>
      <w:r>
        <w:rPr>
          <w:rFonts w:ascii="宋体" w:hAnsi="宋体"/>
          <w:color w:val="auto"/>
          <w:szCs w:val="21"/>
          <w:u w:val="single"/>
        </w:rPr>
        <w:t>=</w:t>
      </w:r>
      <w:r>
        <w:rPr>
          <w:rFonts w:hint="eastAsia" w:ascii="宋体" w:hAnsi="宋体"/>
          <w:color w:val="auto"/>
          <w:szCs w:val="21"/>
          <w:u w:val="single"/>
        </w:rPr>
        <w:t>（</w:t>
      </w:r>
      <w:r>
        <w:rPr>
          <w:rFonts w:ascii="宋体" w:hAnsi="宋体"/>
          <w:color w:val="auto"/>
          <w:szCs w:val="21"/>
          <w:u w:val="single"/>
        </w:rPr>
        <w:t>1-中标价格÷招标控制价</w:t>
      </w:r>
      <w:r>
        <w:rPr>
          <w:rFonts w:hint="eastAsia" w:ascii="宋体" w:hAnsi="宋体"/>
          <w:color w:val="auto"/>
          <w:szCs w:val="21"/>
          <w:u w:val="single"/>
        </w:rPr>
        <w:t>）×</w:t>
      </w:r>
      <w:r>
        <w:rPr>
          <w:rFonts w:ascii="宋体" w:hAnsi="宋体"/>
          <w:color w:val="auto"/>
          <w:szCs w:val="21"/>
          <w:u w:val="single"/>
        </w:rPr>
        <w:t>100%</w:t>
      </w:r>
      <w:r>
        <w:rPr>
          <w:rFonts w:hint="eastAsia" w:ascii="宋体" w:hAnsi="宋体"/>
          <w:color w:val="auto"/>
          <w:szCs w:val="21"/>
          <w:u w:val="single"/>
        </w:rPr>
        <w:t>,式中的中标价格及招标控制价均不含不可竞争的绿色施工安全防护措施费及暂列金额。</w:t>
      </w:r>
    </w:p>
    <w:p>
      <w:pPr>
        <w:snapToGrid w:val="0"/>
        <w:spacing w:line="440" w:lineRule="exact"/>
        <w:ind w:firstLine="420" w:firstLineChars="200"/>
        <w:rPr>
          <w:rFonts w:ascii="宋体" w:hAnsi="宋体"/>
          <w:color w:val="auto"/>
          <w:szCs w:val="21"/>
          <w:u w:val="single"/>
        </w:rPr>
      </w:pPr>
      <w:r>
        <w:rPr>
          <w:rFonts w:hint="eastAsia" w:ascii="宋体" w:hAnsi="宋体"/>
          <w:color w:val="auto"/>
          <w:szCs w:val="21"/>
        </w:rPr>
        <w:t>1.26工人工资比例=中标的人工费金额</w:t>
      </w:r>
      <w:r>
        <w:rPr>
          <w:rFonts w:ascii="宋体" w:hAnsi="宋体"/>
          <w:color w:val="auto"/>
          <w:szCs w:val="21"/>
        </w:rPr>
        <w:t>÷</w:t>
      </w:r>
      <w:r>
        <w:rPr>
          <w:rFonts w:hint="eastAsia" w:ascii="宋体" w:hAnsi="宋体"/>
          <w:color w:val="auto"/>
          <w:szCs w:val="21"/>
        </w:rPr>
        <w:t>中标价格</w:t>
      </w:r>
    </w:p>
    <w:p>
      <w:pPr>
        <w:snapToGrid w:val="0"/>
        <w:spacing w:line="440" w:lineRule="exact"/>
        <w:ind w:firstLine="482" w:firstLineChars="200"/>
        <w:rPr>
          <w:rFonts w:ascii="宋体" w:hAnsi="宋体"/>
          <w:b/>
          <w:color w:val="auto"/>
          <w:sz w:val="24"/>
        </w:rPr>
      </w:pPr>
      <w:r>
        <w:rPr>
          <w:rFonts w:ascii="宋体" w:hAnsi="宋体"/>
          <w:b/>
          <w:color w:val="auto"/>
          <w:sz w:val="24"/>
        </w:rPr>
        <w:t>2</w:t>
      </w:r>
      <w:r>
        <w:rPr>
          <w:rFonts w:hint="eastAsia" w:ascii="宋体" w:hAnsi="宋体"/>
          <w:b/>
          <w:color w:val="auto"/>
          <w:sz w:val="24"/>
        </w:rPr>
        <w:t>、合同文件及解释顺序</w:t>
      </w:r>
    </w:p>
    <w:p>
      <w:pPr>
        <w:snapToGrid w:val="0"/>
        <w:spacing w:line="440" w:lineRule="exact"/>
        <w:ind w:firstLine="420" w:firstLineChars="200"/>
        <w:rPr>
          <w:rFonts w:ascii="宋体" w:hAnsi="宋体"/>
          <w:color w:val="auto"/>
          <w:szCs w:val="21"/>
          <w:u w:val="single"/>
        </w:rPr>
      </w:pPr>
      <w:r>
        <w:rPr>
          <w:rFonts w:ascii="宋体" w:hAnsi="宋体"/>
          <w:color w:val="auto"/>
          <w:szCs w:val="21"/>
        </w:rPr>
        <w:t>2.1</w:t>
      </w:r>
      <w:r>
        <w:rPr>
          <w:rFonts w:hint="eastAsia" w:ascii="宋体" w:hAnsi="宋体"/>
          <w:color w:val="auto"/>
          <w:szCs w:val="21"/>
        </w:rPr>
        <w:t>合同文件组成及解释顺序：</w:t>
      </w:r>
      <w:r>
        <w:rPr>
          <w:rFonts w:ascii="宋体" w:hAnsi="宋体"/>
          <w:color w:val="auto"/>
          <w:szCs w:val="21"/>
          <w:u w:val="single"/>
        </w:rPr>
        <w:t>1.</w:t>
      </w:r>
      <w:r>
        <w:rPr>
          <w:rFonts w:hint="eastAsia" w:ascii="宋体" w:hAnsi="宋体"/>
          <w:color w:val="auto"/>
          <w:szCs w:val="21"/>
          <w:u w:val="single"/>
        </w:rPr>
        <w:t>本合同履行期间发包人与承包人双方签订的补充合同（协议）或修正文件；</w:t>
      </w:r>
      <w:r>
        <w:rPr>
          <w:rFonts w:ascii="宋体" w:hAnsi="宋体"/>
          <w:color w:val="auto"/>
          <w:szCs w:val="21"/>
          <w:u w:val="single"/>
        </w:rPr>
        <w:t>2.</w:t>
      </w:r>
      <w:r>
        <w:rPr>
          <w:rFonts w:hint="eastAsia" w:ascii="宋体" w:hAnsi="宋体"/>
          <w:color w:val="auto"/>
          <w:szCs w:val="21"/>
          <w:u w:val="single"/>
        </w:rPr>
        <w:t>本合同协议书；</w:t>
      </w:r>
      <w:r>
        <w:rPr>
          <w:rFonts w:ascii="宋体" w:hAnsi="宋体"/>
          <w:color w:val="auto"/>
          <w:szCs w:val="21"/>
          <w:u w:val="single"/>
        </w:rPr>
        <w:t>3.</w:t>
      </w:r>
      <w:r>
        <w:rPr>
          <w:rFonts w:hint="eastAsia" w:ascii="宋体" w:hAnsi="宋体"/>
          <w:color w:val="auto"/>
          <w:szCs w:val="21"/>
          <w:u w:val="single"/>
        </w:rPr>
        <w:t>国家、广东省、广州市、广州开发区黄埔区关于本工程施工的有关文件（发包人在收到后尽快通报给承包人）；</w:t>
      </w:r>
      <w:r>
        <w:rPr>
          <w:rFonts w:ascii="宋体" w:hAnsi="宋体"/>
          <w:color w:val="auto"/>
          <w:szCs w:val="21"/>
          <w:u w:val="single"/>
        </w:rPr>
        <w:t>4.</w:t>
      </w:r>
      <w:r>
        <w:rPr>
          <w:rFonts w:hint="eastAsia" w:ascii="宋体" w:hAnsi="宋体"/>
          <w:color w:val="auto"/>
          <w:szCs w:val="21"/>
          <w:u w:val="single"/>
        </w:rPr>
        <w:t>发包人针对本工程建设管理的各项制度、规定；</w:t>
      </w:r>
      <w:r>
        <w:rPr>
          <w:rFonts w:ascii="宋体" w:hAnsi="宋体"/>
          <w:color w:val="auto"/>
          <w:szCs w:val="21"/>
          <w:u w:val="single"/>
        </w:rPr>
        <w:t>5.</w:t>
      </w:r>
      <w:r>
        <w:rPr>
          <w:rFonts w:hint="eastAsia" w:ascii="宋体" w:hAnsi="宋体"/>
          <w:color w:val="auto"/>
          <w:szCs w:val="21"/>
          <w:u w:val="single"/>
        </w:rPr>
        <w:t>中标通知书；</w:t>
      </w:r>
      <w:r>
        <w:rPr>
          <w:rFonts w:ascii="宋体" w:hAnsi="宋体"/>
          <w:color w:val="auto"/>
          <w:szCs w:val="21"/>
          <w:u w:val="single"/>
        </w:rPr>
        <w:t>6.</w:t>
      </w:r>
      <w:r>
        <w:rPr>
          <w:rFonts w:hint="eastAsia" w:ascii="宋体" w:hAnsi="宋体"/>
          <w:color w:val="auto"/>
          <w:szCs w:val="21"/>
          <w:u w:val="single"/>
        </w:rPr>
        <w:t>本合同专用条款；</w:t>
      </w:r>
      <w:r>
        <w:rPr>
          <w:rFonts w:ascii="宋体" w:hAnsi="宋体"/>
          <w:color w:val="auto"/>
          <w:szCs w:val="21"/>
          <w:u w:val="single"/>
        </w:rPr>
        <w:t>7.</w:t>
      </w:r>
      <w:r>
        <w:rPr>
          <w:rFonts w:hint="eastAsia" w:ascii="宋体" w:hAnsi="宋体"/>
          <w:color w:val="auto"/>
          <w:szCs w:val="21"/>
          <w:u w:val="single"/>
        </w:rPr>
        <w:t>招标文件及附件（包括补充、修改、澄清文件及答疑纪要等）；</w:t>
      </w:r>
      <w:r>
        <w:rPr>
          <w:rFonts w:ascii="宋体" w:hAnsi="宋体"/>
          <w:color w:val="auto"/>
          <w:szCs w:val="21"/>
          <w:u w:val="single"/>
        </w:rPr>
        <w:t>8.</w:t>
      </w:r>
      <w:r>
        <w:rPr>
          <w:rFonts w:hint="eastAsia" w:ascii="宋体" w:hAnsi="宋体"/>
          <w:color w:val="auto"/>
          <w:szCs w:val="21"/>
          <w:u w:val="single"/>
        </w:rPr>
        <w:t>本合同通用条款；</w:t>
      </w:r>
      <w:r>
        <w:rPr>
          <w:rFonts w:ascii="宋体" w:hAnsi="宋体"/>
          <w:color w:val="auto"/>
          <w:szCs w:val="21"/>
          <w:u w:val="single"/>
        </w:rPr>
        <w:t>9.</w:t>
      </w:r>
      <w:r>
        <w:rPr>
          <w:rFonts w:hint="eastAsia" w:ascii="宋体" w:hAnsi="宋体"/>
          <w:color w:val="auto"/>
          <w:szCs w:val="21"/>
          <w:u w:val="single"/>
        </w:rPr>
        <w:t>投标文件及附件；</w:t>
      </w:r>
      <w:r>
        <w:rPr>
          <w:rFonts w:ascii="宋体" w:hAnsi="宋体"/>
          <w:color w:val="auto"/>
          <w:szCs w:val="21"/>
          <w:u w:val="single"/>
        </w:rPr>
        <w:t>10.</w:t>
      </w:r>
      <w:r>
        <w:rPr>
          <w:rFonts w:hint="eastAsia" w:ascii="宋体" w:hAnsi="宋体"/>
          <w:color w:val="auto"/>
          <w:szCs w:val="21"/>
          <w:u w:val="single"/>
        </w:rPr>
        <w:t>标准、规范和其他有关技术文件；</w:t>
      </w:r>
      <w:r>
        <w:rPr>
          <w:rFonts w:ascii="宋体" w:hAnsi="宋体"/>
          <w:color w:val="auto"/>
          <w:szCs w:val="21"/>
          <w:u w:val="single"/>
        </w:rPr>
        <w:t>11.</w:t>
      </w:r>
      <w:r>
        <w:rPr>
          <w:rFonts w:hint="eastAsia" w:ascii="宋体" w:hAnsi="宋体"/>
          <w:color w:val="auto"/>
          <w:szCs w:val="21"/>
          <w:u w:val="single"/>
        </w:rPr>
        <w:t>图纸；</w:t>
      </w:r>
      <w:r>
        <w:rPr>
          <w:rFonts w:ascii="宋体" w:hAnsi="宋体"/>
          <w:color w:val="auto"/>
          <w:szCs w:val="21"/>
          <w:u w:val="single"/>
        </w:rPr>
        <w:t>12.</w:t>
      </w:r>
      <w:r>
        <w:rPr>
          <w:rFonts w:hint="eastAsia" w:ascii="宋体" w:hAnsi="宋体"/>
          <w:color w:val="auto"/>
          <w:szCs w:val="21"/>
          <w:u w:val="single"/>
        </w:rPr>
        <w:t>工程量清单；</w:t>
      </w:r>
      <w:r>
        <w:rPr>
          <w:rFonts w:ascii="宋体" w:hAnsi="宋体"/>
          <w:color w:val="auto"/>
          <w:szCs w:val="21"/>
          <w:u w:val="single"/>
        </w:rPr>
        <w:t>13.</w:t>
      </w:r>
      <w:r>
        <w:rPr>
          <w:rFonts w:hint="eastAsia" w:ascii="宋体" w:hAnsi="宋体"/>
          <w:color w:val="auto"/>
          <w:szCs w:val="21"/>
          <w:u w:val="single"/>
        </w:rPr>
        <w:t>合同附件（工程质量保修责任书、标函承诺书、项目负责人驻场承诺书</w:t>
      </w:r>
      <w:r>
        <w:rPr>
          <w:rFonts w:hint="eastAsia" w:ascii="宋体" w:hAnsi="宋体"/>
          <w:color w:val="auto"/>
          <w:sz w:val="28"/>
          <w:szCs w:val="28"/>
          <w:u w:val="single"/>
        </w:rPr>
        <w:t>、</w:t>
      </w:r>
      <w:r>
        <w:rPr>
          <w:rFonts w:hint="eastAsia" w:ascii="宋体" w:hAnsi="宋体"/>
          <w:color w:val="auto"/>
          <w:szCs w:val="21"/>
          <w:u w:val="single"/>
        </w:rPr>
        <w:t>工程建设廉政协议书等）</w:t>
      </w:r>
      <w:r>
        <w:rPr>
          <w:rFonts w:hint="eastAsia" w:ascii="宋体" w:hAnsi="宋体"/>
          <w:color w:val="auto"/>
          <w:szCs w:val="21"/>
        </w:rPr>
        <w:t>。</w:t>
      </w:r>
    </w:p>
    <w:p>
      <w:pPr>
        <w:snapToGrid w:val="0"/>
        <w:spacing w:line="440" w:lineRule="exact"/>
        <w:ind w:firstLine="397"/>
        <w:rPr>
          <w:rFonts w:ascii="宋体" w:hAnsi="宋体"/>
          <w:b/>
          <w:color w:val="auto"/>
          <w:sz w:val="24"/>
        </w:rPr>
      </w:pPr>
      <w:r>
        <w:rPr>
          <w:rFonts w:ascii="宋体" w:hAnsi="宋体"/>
          <w:b/>
          <w:color w:val="auto"/>
          <w:sz w:val="24"/>
        </w:rPr>
        <w:t>3</w:t>
      </w:r>
      <w:r>
        <w:rPr>
          <w:rFonts w:hint="eastAsia" w:ascii="宋体" w:hAnsi="宋体"/>
          <w:b/>
          <w:color w:val="auto"/>
          <w:sz w:val="24"/>
        </w:rPr>
        <w:t>、语言文字和适用法律、标准及规范</w:t>
      </w:r>
    </w:p>
    <w:p>
      <w:pPr>
        <w:snapToGrid w:val="0"/>
        <w:spacing w:line="440" w:lineRule="exact"/>
        <w:ind w:firstLine="397"/>
        <w:rPr>
          <w:rFonts w:ascii="宋体" w:hAnsi="宋体"/>
          <w:color w:val="auto"/>
          <w:szCs w:val="21"/>
        </w:rPr>
      </w:pPr>
      <w:r>
        <w:rPr>
          <w:rFonts w:ascii="宋体" w:hAnsi="宋体"/>
          <w:color w:val="auto"/>
          <w:szCs w:val="21"/>
        </w:rPr>
        <w:t>3.1</w:t>
      </w:r>
      <w:r>
        <w:rPr>
          <w:rFonts w:hint="eastAsia" w:ascii="宋体" w:hAnsi="宋体"/>
          <w:color w:val="auto"/>
          <w:szCs w:val="21"/>
        </w:rPr>
        <w:t>本合同除使用汉语外，还使用</w:t>
      </w:r>
      <w:r>
        <w:rPr>
          <w:rFonts w:ascii="宋体" w:hAnsi="宋体"/>
          <w:color w:val="auto"/>
          <w:szCs w:val="21"/>
          <w:u w:val="single"/>
        </w:rPr>
        <w:t xml:space="preserve">   /   </w:t>
      </w:r>
      <w:r>
        <w:rPr>
          <w:rFonts w:hint="eastAsia" w:ascii="宋体" w:hAnsi="宋体"/>
          <w:color w:val="auto"/>
          <w:szCs w:val="21"/>
        </w:rPr>
        <w:t>语言文字。</w:t>
      </w:r>
    </w:p>
    <w:p>
      <w:pPr>
        <w:snapToGrid w:val="0"/>
        <w:spacing w:line="440" w:lineRule="exact"/>
        <w:ind w:firstLine="397"/>
        <w:rPr>
          <w:rFonts w:ascii="宋体" w:hAnsi="宋体"/>
          <w:color w:val="auto"/>
          <w:szCs w:val="21"/>
        </w:rPr>
      </w:pPr>
      <w:r>
        <w:rPr>
          <w:rFonts w:ascii="宋体" w:hAnsi="宋体"/>
          <w:color w:val="auto"/>
          <w:szCs w:val="21"/>
        </w:rPr>
        <w:t>3.2</w:t>
      </w:r>
      <w:r>
        <w:rPr>
          <w:rFonts w:hint="eastAsia" w:ascii="宋体" w:hAnsi="宋体"/>
          <w:color w:val="auto"/>
          <w:szCs w:val="21"/>
        </w:rPr>
        <w:t>适用法律和法规</w:t>
      </w:r>
    </w:p>
    <w:p>
      <w:pPr>
        <w:snapToGrid w:val="0"/>
        <w:spacing w:line="440" w:lineRule="exact"/>
        <w:ind w:firstLine="397"/>
        <w:rPr>
          <w:rFonts w:ascii="宋体" w:hAnsi="宋体"/>
          <w:color w:val="auto"/>
          <w:szCs w:val="21"/>
          <w:u w:val="single"/>
        </w:rPr>
      </w:pPr>
      <w:r>
        <w:rPr>
          <w:rFonts w:hint="eastAsia" w:ascii="宋体" w:hAnsi="宋体"/>
          <w:color w:val="auto"/>
          <w:szCs w:val="21"/>
        </w:rPr>
        <w:t>需要明示的法律、行政法规：</w:t>
      </w:r>
      <w:r>
        <w:rPr>
          <w:rFonts w:hint="eastAsia" w:ascii="宋体" w:hAnsi="宋体"/>
          <w:color w:val="auto"/>
          <w:szCs w:val="21"/>
          <w:u w:val="single"/>
        </w:rPr>
        <w:t>按照现行的法律、法规</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ascii="宋体" w:hAnsi="宋体"/>
          <w:color w:val="auto"/>
          <w:szCs w:val="21"/>
        </w:rPr>
        <w:t>3.3</w:t>
      </w:r>
      <w:r>
        <w:rPr>
          <w:rFonts w:hint="eastAsia" w:ascii="宋体" w:hAnsi="宋体"/>
          <w:color w:val="auto"/>
          <w:szCs w:val="21"/>
        </w:rPr>
        <w:t>适用标准、规范</w:t>
      </w:r>
    </w:p>
    <w:p>
      <w:pPr>
        <w:snapToGrid w:val="0"/>
        <w:spacing w:line="440" w:lineRule="exact"/>
        <w:ind w:firstLine="397"/>
        <w:rPr>
          <w:rFonts w:ascii="宋体" w:hAnsi="宋体"/>
          <w:color w:val="auto"/>
          <w:szCs w:val="21"/>
        </w:rPr>
      </w:pPr>
      <w:r>
        <w:rPr>
          <w:rFonts w:hint="eastAsia" w:ascii="宋体" w:hAnsi="宋体"/>
          <w:color w:val="auto"/>
          <w:szCs w:val="21"/>
        </w:rPr>
        <w:t>适用标准、规范的名称：</w:t>
      </w:r>
      <w:r>
        <w:rPr>
          <w:rFonts w:hint="eastAsia" w:ascii="宋体" w:hAnsi="宋体"/>
          <w:color w:val="auto"/>
          <w:szCs w:val="21"/>
          <w:u w:val="single"/>
        </w:rPr>
        <w:t>相应工种现行施工规范</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rPr>
        <w:t>发包人提供标准、规范的时间：</w:t>
      </w:r>
      <w:r>
        <w:rPr>
          <w:rFonts w:ascii="宋体" w:hAnsi="宋体"/>
          <w:color w:val="auto"/>
          <w:szCs w:val="21"/>
          <w:u w:val="single"/>
        </w:rPr>
        <w:t xml:space="preserve">   /   </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rPr>
        <w:t>国内没有相应标准、规范时的约定：</w:t>
      </w:r>
      <w:r>
        <w:rPr>
          <w:rFonts w:hint="eastAsia" w:ascii="宋体" w:hAnsi="宋体"/>
          <w:color w:val="auto"/>
          <w:szCs w:val="21"/>
          <w:u w:val="single"/>
        </w:rPr>
        <w:t>按施工图纸，招标文件和广州开发区相关规定及答疑纪要的要求执行</w:t>
      </w:r>
      <w:r>
        <w:rPr>
          <w:rFonts w:hint="eastAsia" w:ascii="宋体" w:hAnsi="宋体"/>
          <w:color w:val="auto"/>
          <w:szCs w:val="21"/>
        </w:rPr>
        <w:t>。</w:t>
      </w:r>
    </w:p>
    <w:p>
      <w:pPr>
        <w:snapToGrid w:val="0"/>
        <w:spacing w:line="440" w:lineRule="exact"/>
        <w:ind w:firstLine="397"/>
        <w:rPr>
          <w:rFonts w:ascii="宋体" w:hAnsi="宋体"/>
          <w:b/>
          <w:color w:val="auto"/>
          <w:sz w:val="24"/>
        </w:rPr>
      </w:pPr>
      <w:r>
        <w:rPr>
          <w:rFonts w:ascii="宋体" w:hAnsi="宋体"/>
          <w:b/>
          <w:color w:val="auto"/>
          <w:sz w:val="24"/>
        </w:rPr>
        <w:t>4</w:t>
      </w:r>
      <w:r>
        <w:rPr>
          <w:rFonts w:hint="eastAsia" w:ascii="宋体" w:hAnsi="宋体"/>
          <w:b/>
          <w:color w:val="auto"/>
          <w:sz w:val="24"/>
        </w:rPr>
        <w:t>、图纸</w:t>
      </w:r>
    </w:p>
    <w:p>
      <w:pPr>
        <w:snapToGrid w:val="0"/>
        <w:spacing w:line="440" w:lineRule="exact"/>
        <w:ind w:firstLine="315"/>
        <w:rPr>
          <w:rFonts w:ascii="宋体" w:hAnsi="宋体"/>
          <w:color w:val="auto"/>
          <w:szCs w:val="21"/>
          <w:u w:val="single"/>
        </w:rPr>
      </w:pPr>
      <w:r>
        <w:rPr>
          <w:rFonts w:ascii="宋体" w:hAnsi="宋体"/>
          <w:color w:val="auto"/>
          <w:szCs w:val="21"/>
        </w:rPr>
        <w:t>4.1</w:t>
      </w:r>
      <w:r>
        <w:rPr>
          <w:rFonts w:hint="eastAsia" w:ascii="宋体" w:hAnsi="宋体"/>
          <w:color w:val="auto"/>
          <w:szCs w:val="21"/>
        </w:rPr>
        <w:t>发包人向承包人提供图纸日期和套数：</w:t>
      </w:r>
      <w:r>
        <w:rPr>
          <w:rFonts w:hint="eastAsia" w:ascii="宋体" w:hAnsi="宋体"/>
          <w:color w:val="auto"/>
          <w:szCs w:val="21"/>
          <w:u w:val="single"/>
        </w:rPr>
        <w:t>开工前提供肆套图纸</w:t>
      </w:r>
      <w:r>
        <w:rPr>
          <w:rFonts w:hint="eastAsia" w:ascii="宋体" w:hAnsi="宋体"/>
          <w:color w:val="auto"/>
          <w:szCs w:val="21"/>
        </w:rPr>
        <w:t>。</w:t>
      </w:r>
    </w:p>
    <w:p>
      <w:pPr>
        <w:snapToGrid w:val="0"/>
        <w:spacing w:line="440" w:lineRule="exact"/>
        <w:ind w:left="907" w:leftChars="132" w:hanging="630" w:hangingChars="300"/>
        <w:rPr>
          <w:rFonts w:ascii="宋体" w:hAnsi="宋体"/>
          <w:color w:val="auto"/>
          <w:szCs w:val="21"/>
          <w:u w:val="single"/>
        </w:rPr>
      </w:pPr>
      <w:r>
        <w:rPr>
          <w:rFonts w:hint="eastAsia" w:ascii="宋体" w:hAnsi="宋体"/>
          <w:color w:val="auto"/>
          <w:szCs w:val="21"/>
        </w:rPr>
        <w:t>发包人对图纸的保密要求：</w:t>
      </w:r>
      <w:r>
        <w:rPr>
          <w:rFonts w:hint="eastAsia" w:ascii="宋体" w:hAnsi="宋体"/>
          <w:color w:val="auto"/>
          <w:szCs w:val="21"/>
          <w:u w:val="single"/>
        </w:rPr>
        <w:t>按本合同通用条款</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rPr>
        <w:t>使用国外图纸的要求及费用承担：</w:t>
      </w:r>
      <w:r>
        <w:rPr>
          <w:rFonts w:ascii="宋体" w:hAnsi="宋体"/>
          <w:color w:val="auto"/>
          <w:szCs w:val="21"/>
          <w:u w:val="single"/>
        </w:rPr>
        <w:t xml:space="preserve">   /   </w:t>
      </w:r>
      <w:r>
        <w:rPr>
          <w:rFonts w:hint="eastAsia" w:ascii="宋体" w:hAnsi="宋体"/>
          <w:color w:val="auto"/>
          <w:szCs w:val="21"/>
        </w:rPr>
        <w:t>。</w:t>
      </w:r>
    </w:p>
    <w:p>
      <w:pPr>
        <w:snapToGrid w:val="0"/>
        <w:spacing w:line="440" w:lineRule="exact"/>
        <w:ind w:firstLine="397"/>
        <w:rPr>
          <w:rFonts w:ascii="宋体" w:hAnsi="宋体"/>
          <w:b/>
          <w:color w:val="auto"/>
          <w:sz w:val="24"/>
        </w:rPr>
      </w:pPr>
      <w:r>
        <w:rPr>
          <w:rFonts w:hint="eastAsia" w:ascii="宋体" w:hAnsi="宋体"/>
          <w:b/>
          <w:color w:val="auto"/>
          <w:sz w:val="24"/>
        </w:rPr>
        <w:t>二、双方一般权利和义务</w:t>
      </w:r>
    </w:p>
    <w:p>
      <w:pPr>
        <w:snapToGrid w:val="0"/>
        <w:spacing w:line="440" w:lineRule="exact"/>
        <w:ind w:firstLine="397"/>
        <w:rPr>
          <w:rFonts w:ascii="宋体" w:hAnsi="宋体"/>
          <w:b/>
          <w:color w:val="auto"/>
          <w:sz w:val="24"/>
        </w:rPr>
      </w:pPr>
      <w:r>
        <w:rPr>
          <w:rFonts w:ascii="宋体" w:hAnsi="宋体"/>
          <w:b/>
          <w:color w:val="auto"/>
          <w:sz w:val="24"/>
        </w:rPr>
        <w:t>5</w:t>
      </w:r>
      <w:r>
        <w:rPr>
          <w:rFonts w:hint="eastAsia" w:ascii="宋体" w:hAnsi="宋体"/>
          <w:b/>
          <w:color w:val="auto"/>
          <w:sz w:val="24"/>
        </w:rPr>
        <w:t>、工程师</w:t>
      </w:r>
    </w:p>
    <w:p>
      <w:pPr>
        <w:snapToGrid w:val="0"/>
        <w:spacing w:line="440" w:lineRule="exact"/>
        <w:ind w:firstLine="397"/>
        <w:rPr>
          <w:rFonts w:ascii="宋体" w:hAnsi="宋体"/>
          <w:color w:val="auto"/>
          <w:szCs w:val="21"/>
        </w:rPr>
      </w:pPr>
      <w:r>
        <w:rPr>
          <w:rFonts w:ascii="宋体" w:hAnsi="宋体"/>
          <w:color w:val="auto"/>
          <w:szCs w:val="21"/>
        </w:rPr>
        <w:t>5.2</w:t>
      </w:r>
      <w:r>
        <w:rPr>
          <w:rFonts w:hint="eastAsia" w:ascii="宋体" w:hAnsi="宋体"/>
          <w:color w:val="auto"/>
          <w:szCs w:val="21"/>
        </w:rPr>
        <w:t>监理单位委派的工程师</w:t>
      </w:r>
    </w:p>
    <w:p>
      <w:pPr>
        <w:snapToGrid w:val="0"/>
        <w:spacing w:line="440" w:lineRule="exact"/>
        <w:ind w:firstLine="397"/>
        <w:rPr>
          <w:rFonts w:ascii="宋体" w:hAnsi="宋体"/>
          <w:color w:val="auto"/>
          <w:szCs w:val="21"/>
          <w:u w:val="single"/>
        </w:rPr>
      </w:pPr>
      <w:r>
        <w:rPr>
          <w:rFonts w:hint="eastAsia" w:ascii="宋体" w:hAnsi="宋体"/>
          <w:color w:val="auto"/>
          <w:szCs w:val="21"/>
        </w:rPr>
        <w:t>姓名：</w:t>
      </w:r>
      <w:r>
        <w:rPr>
          <w:rFonts w:ascii="宋体" w:hAnsi="宋体"/>
          <w:color w:val="auto"/>
          <w:szCs w:val="21"/>
          <w:u w:val="single"/>
        </w:rPr>
        <w:t xml:space="preserve">        </w:t>
      </w:r>
      <w:r>
        <w:rPr>
          <w:rFonts w:hint="eastAsia" w:ascii="宋体" w:hAnsi="宋体"/>
          <w:color w:val="auto"/>
          <w:szCs w:val="21"/>
        </w:rPr>
        <w:t>，职务：</w:t>
      </w:r>
      <w:r>
        <w:rPr>
          <w:rFonts w:hint="eastAsia" w:ascii="宋体" w:hAnsi="宋体"/>
          <w:color w:val="auto"/>
          <w:szCs w:val="21"/>
          <w:u w:val="single"/>
        </w:rPr>
        <w:t>总监理工程师</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rPr>
        <w:t>发包人委托的职权：</w:t>
      </w:r>
      <w:r>
        <w:rPr>
          <w:rFonts w:hint="eastAsia" w:ascii="宋体" w:hAnsi="宋体"/>
          <w:color w:val="auto"/>
          <w:szCs w:val="21"/>
          <w:u w:val="single"/>
        </w:rPr>
        <w:t>对本工程进行全过程的监理</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rPr>
        <w:t>需要取得发包人批准才能行使的职权：</w:t>
      </w:r>
      <w:r>
        <w:rPr>
          <w:rFonts w:hint="eastAsia" w:ascii="宋体" w:hAnsi="宋体"/>
          <w:color w:val="auto"/>
          <w:szCs w:val="21"/>
          <w:u w:val="single"/>
        </w:rPr>
        <w:t>按发包人与监理单位签订的监理合同有关规定执行，涉及变更签证或费用</w:t>
      </w:r>
      <w:r>
        <w:rPr>
          <w:rFonts w:hint="eastAsia" w:ascii="宋体" w:hAnsi="宋体"/>
          <w:color w:val="auto"/>
          <w:szCs w:val="21"/>
        </w:rPr>
        <w:t>调整、发布开工、停工、复工令等均需经</w:t>
      </w:r>
      <w:r>
        <w:rPr>
          <w:rFonts w:hint="eastAsia" w:ascii="宋体" w:hAnsi="宋体"/>
          <w:color w:val="auto"/>
          <w:szCs w:val="21"/>
          <w:u w:val="single"/>
        </w:rPr>
        <w:t>发包人书面认可</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rPr>
        <w:t>义务：</w:t>
      </w:r>
      <w:r>
        <w:rPr>
          <w:rFonts w:hint="eastAsia" w:ascii="宋体" w:hAnsi="宋体"/>
          <w:color w:val="auto"/>
          <w:szCs w:val="21"/>
          <w:u w:val="single"/>
        </w:rPr>
        <w:t>常驻现场，代表监理单位履行与发包人签订的监理合同</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ascii="宋体" w:hAnsi="宋体"/>
          <w:color w:val="auto"/>
          <w:szCs w:val="21"/>
        </w:rPr>
        <w:t>5.3</w:t>
      </w:r>
      <w:r>
        <w:rPr>
          <w:rFonts w:hint="eastAsia" w:ascii="宋体" w:hAnsi="宋体"/>
          <w:color w:val="auto"/>
          <w:szCs w:val="21"/>
        </w:rPr>
        <w:t>发包人派驻的工程师</w:t>
      </w:r>
    </w:p>
    <w:p>
      <w:pPr>
        <w:snapToGrid w:val="0"/>
        <w:spacing w:line="440" w:lineRule="exact"/>
        <w:ind w:firstLine="397"/>
        <w:rPr>
          <w:rFonts w:ascii="宋体" w:hAnsi="宋体"/>
          <w:color w:val="auto"/>
          <w:szCs w:val="21"/>
          <w:u w:val="single"/>
        </w:rPr>
      </w:pPr>
      <w:r>
        <w:rPr>
          <w:rFonts w:hint="eastAsia" w:ascii="宋体" w:hAnsi="宋体"/>
          <w:color w:val="auto"/>
          <w:szCs w:val="21"/>
        </w:rPr>
        <w:t>姓名：</w:t>
      </w:r>
      <w:r>
        <w:rPr>
          <w:rFonts w:ascii="宋体" w:hAnsi="宋体"/>
          <w:color w:val="auto"/>
          <w:szCs w:val="21"/>
          <w:u w:val="single"/>
        </w:rPr>
        <w:t xml:space="preserve">       </w:t>
      </w:r>
      <w:r>
        <w:rPr>
          <w:rFonts w:hint="eastAsia" w:ascii="宋体" w:hAnsi="宋体"/>
          <w:color w:val="auto"/>
          <w:szCs w:val="21"/>
        </w:rPr>
        <w:t>，职务：</w:t>
      </w:r>
      <w:r>
        <w:rPr>
          <w:rFonts w:hint="eastAsia" w:ascii="宋体" w:hAnsi="宋体"/>
          <w:color w:val="auto"/>
          <w:szCs w:val="21"/>
          <w:u w:val="single"/>
        </w:rPr>
        <w:t>工程师</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rPr>
        <w:t>职权：</w:t>
      </w:r>
      <w:r>
        <w:rPr>
          <w:rFonts w:hint="eastAsia" w:ascii="宋体" w:hAnsi="宋体"/>
          <w:color w:val="auto"/>
          <w:szCs w:val="21"/>
          <w:u w:val="single"/>
        </w:rPr>
        <w:t>发包人代表，行使发包人的权利</w:t>
      </w:r>
      <w:r>
        <w:rPr>
          <w:rFonts w:hint="eastAsia" w:ascii="宋体" w:hAnsi="宋体"/>
          <w:color w:val="auto"/>
          <w:szCs w:val="21"/>
        </w:rPr>
        <w:t>。</w:t>
      </w:r>
    </w:p>
    <w:p>
      <w:pPr>
        <w:snapToGrid w:val="0"/>
        <w:spacing w:line="440" w:lineRule="exact"/>
        <w:ind w:firstLine="397"/>
        <w:rPr>
          <w:rFonts w:ascii="宋体" w:hAnsi="宋体"/>
          <w:color w:val="auto"/>
          <w:spacing w:val="-8"/>
          <w:szCs w:val="21"/>
          <w:u w:val="single"/>
        </w:rPr>
      </w:pPr>
      <w:r>
        <w:rPr>
          <w:rFonts w:hint="eastAsia" w:ascii="宋体" w:hAnsi="宋体"/>
          <w:color w:val="auto"/>
          <w:spacing w:val="-8"/>
          <w:szCs w:val="21"/>
        </w:rPr>
        <w:t>义务：</w:t>
      </w:r>
      <w:r>
        <w:rPr>
          <w:rFonts w:hint="eastAsia" w:ascii="宋体" w:hAnsi="宋体"/>
          <w:color w:val="auto"/>
          <w:spacing w:val="-8"/>
          <w:szCs w:val="21"/>
          <w:u w:val="single"/>
        </w:rPr>
        <w:t>常驻现场，代表发包人负责工程质量、进度、技术、投资控制等施工期间的日常管理工作，履行与承包人签订的本建设工程施工合同。</w:t>
      </w:r>
    </w:p>
    <w:p>
      <w:pPr>
        <w:snapToGrid w:val="0"/>
        <w:spacing w:line="440" w:lineRule="exact"/>
        <w:ind w:firstLine="397"/>
        <w:rPr>
          <w:rFonts w:ascii="宋体" w:hAnsi="宋体"/>
          <w:color w:val="auto"/>
          <w:szCs w:val="21"/>
        </w:rPr>
      </w:pPr>
      <w:r>
        <w:rPr>
          <w:rFonts w:ascii="宋体" w:hAnsi="宋体"/>
          <w:color w:val="auto"/>
          <w:szCs w:val="21"/>
        </w:rPr>
        <w:t>5.6</w:t>
      </w:r>
      <w:r>
        <w:rPr>
          <w:rFonts w:hint="eastAsia" w:ascii="宋体" w:hAnsi="宋体"/>
          <w:color w:val="auto"/>
          <w:szCs w:val="21"/>
        </w:rPr>
        <w:t>不实行监理的，工程师的职权：</w:t>
      </w:r>
      <w:r>
        <w:rPr>
          <w:rFonts w:ascii="宋体" w:hAnsi="宋体"/>
          <w:color w:val="auto"/>
          <w:szCs w:val="21"/>
          <w:u w:val="single"/>
        </w:rPr>
        <w:t xml:space="preserve">   /   </w:t>
      </w:r>
      <w:r>
        <w:rPr>
          <w:rFonts w:hint="eastAsia" w:ascii="宋体" w:hAnsi="宋体"/>
          <w:color w:val="auto"/>
          <w:szCs w:val="21"/>
        </w:rPr>
        <w:t>。</w:t>
      </w:r>
    </w:p>
    <w:p>
      <w:pPr>
        <w:snapToGrid w:val="0"/>
        <w:spacing w:line="440" w:lineRule="exact"/>
        <w:ind w:firstLine="397"/>
        <w:rPr>
          <w:rFonts w:ascii="宋体" w:hAnsi="宋体"/>
          <w:b/>
          <w:color w:val="auto"/>
          <w:sz w:val="24"/>
        </w:rPr>
      </w:pPr>
      <w:r>
        <w:rPr>
          <w:rFonts w:ascii="宋体" w:hAnsi="宋体"/>
          <w:b/>
          <w:color w:val="auto"/>
          <w:sz w:val="24"/>
        </w:rPr>
        <w:t>7</w:t>
      </w:r>
      <w:r>
        <w:rPr>
          <w:rFonts w:hint="eastAsia" w:ascii="宋体" w:hAnsi="宋体"/>
          <w:b/>
          <w:color w:val="auto"/>
          <w:sz w:val="24"/>
        </w:rPr>
        <w:t>、项目负责人</w:t>
      </w:r>
    </w:p>
    <w:p>
      <w:pPr>
        <w:snapToGrid w:val="0"/>
        <w:spacing w:line="440" w:lineRule="exact"/>
        <w:ind w:firstLine="397"/>
        <w:rPr>
          <w:rFonts w:ascii="宋体" w:hAnsi="宋体"/>
          <w:color w:val="auto"/>
          <w:szCs w:val="21"/>
        </w:rPr>
      </w:pPr>
      <w:r>
        <w:rPr>
          <w:rFonts w:ascii="宋体" w:hAnsi="宋体"/>
          <w:color w:val="auto"/>
          <w:szCs w:val="21"/>
        </w:rPr>
        <w:t>7.1</w:t>
      </w:r>
      <w:r>
        <w:rPr>
          <w:rFonts w:hint="eastAsia" w:ascii="宋体" w:hAnsi="宋体"/>
          <w:color w:val="auto"/>
          <w:szCs w:val="21"/>
        </w:rPr>
        <w:t>（</w:t>
      </w:r>
      <w:r>
        <w:rPr>
          <w:rFonts w:ascii="宋体" w:hAnsi="宋体"/>
          <w:color w:val="auto"/>
          <w:szCs w:val="21"/>
        </w:rPr>
        <w:t>1）</w:t>
      </w:r>
      <w:r>
        <w:rPr>
          <w:rFonts w:hint="eastAsia" w:ascii="宋体" w:hAnsi="宋体"/>
          <w:color w:val="auto"/>
          <w:szCs w:val="21"/>
        </w:rPr>
        <w:t>项目负责人</w:t>
      </w:r>
    </w:p>
    <w:p>
      <w:pPr>
        <w:snapToGrid w:val="0"/>
        <w:spacing w:line="440" w:lineRule="exact"/>
        <w:ind w:firstLine="397"/>
        <w:rPr>
          <w:rFonts w:ascii="宋体" w:hAnsi="宋体"/>
          <w:color w:val="auto"/>
          <w:szCs w:val="21"/>
          <w:u w:val="single"/>
        </w:rPr>
      </w:pPr>
      <w:r>
        <w:rPr>
          <w:rFonts w:hint="eastAsia" w:ascii="宋体" w:hAnsi="宋体"/>
          <w:color w:val="auto"/>
          <w:szCs w:val="21"/>
        </w:rPr>
        <w:t>姓名：</w:t>
      </w:r>
      <w:r>
        <w:rPr>
          <w:rFonts w:ascii="宋体" w:hAnsi="宋体"/>
          <w:color w:val="auto"/>
          <w:szCs w:val="21"/>
          <w:u w:val="single"/>
        </w:rPr>
        <w:t xml:space="preserve">        </w:t>
      </w:r>
      <w:r>
        <w:rPr>
          <w:rFonts w:hint="eastAsia" w:ascii="宋体" w:hAnsi="宋体"/>
          <w:color w:val="auto"/>
          <w:szCs w:val="21"/>
        </w:rPr>
        <w:t>，职权：</w:t>
      </w:r>
      <w:r>
        <w:rPr>
          <w:rFonts w:hint="eastAsia" w:ascii="宋体" w:hAnsi="宋体"/>
          <w:color w:val="auto"/>
          <w:szCs w:val="21"/>
          <w:u w:val="single"/>
        </w:rPr>
        <w:t>代表承包人全权处理本工程的一切事务</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rPr>
        <w:t>义务：</w:t>
      </w:r>
      <w:r>
        <w:rPr>
          <w:rFonts w:hint="eastAsia" w:ascii="宋体" w:hAnsi="宋体"/>
          <w:color w:val="auto"/>
          <w:szCs w:val="21"/>
          <w:u w:val="single"/>
        </w:rPr>
        <w:t>按照在投标文件中签署的（或在签订本合同前补充签署的）《项目负责人驻场承诺书》中的承诺常驻现场，代表承包人履行与发包人签订的本建设工程施工合同</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ascii="宋体" w:hAnsi="宋体"/>
          <w:color w:val="auto"/>
          <w:szCs w:val="21"/>
        </w:rPr>
        <w:t>7.4</w:t>
      </w:r>
      <w:r>
        <w:rPr>
          <w:rFonts w:hint="eastAsia" w:ascii="宋体" w:hAnsi="宋体"/>
          <w:color w:val="auto"/>
          <w:szCs w:val="21"/>
          <w:u w:val="single"/>
        </w:rPr>
        <w:t>承包人如需更换项目负责人或技术负责人，按有关规定执行，后任继续行使合同文件约定的前任的职权，履行前任的义务。未征得发包人书面同意，承包人不得更换项目负责人</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ascii="宋体" w:hAnsi="宋体"/>
          <w:color w:val="auto"/>
          <w:szCs w:val="21"/>
        </w:rPr>
        <w:t>7.5</w:t>
      </w:r>
      <w:r>
        <w:rPr>
          <w:rFonts w:hint="eastAsia" w:ascii="宋体" w:hAnsi="宋体"/>
          <w:color w:val="auto"/>
          <w:szCs w:val="21"/>
          <w:u w:val="single"/>
        </w:rPr>
        <w:t>发包人可以与承包人协商，建议更换其认为不称职的项目负责人，承包人应及时采纳发包人的建议予以更换，新更换的项目负责人应满足招标文件及本项目相应的资质要求并能胜任本项目的项目负责人工作</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ascii="宋体" w:hAnsi="宋体"/>
          <w:color w:val="auto"/>
          <w:szCs w:val="21"/>
        </w:rPr>
        <w:t>7.6</w:t>
      </w:r>
      <w:r>
        <w:rPr>
          <w:rFonts w:hint="eastAsia" w:ascii="宋体" w:hAnsi="宋体"/>
          <w:color w:val="auto"/>
          <w:szCs w:val="21"/>
          <w:u w:val="single"/>
        </w:rPr>
        <w:t>承包人项目负责人不得兼任其他工程项目负责人，否则发包人可按单方面终止合同处理</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rPr>
        <w:t xml:space="preserve"> 7.7现场管理机构</w:t>
      </w:r>
    </w:p>
    <w:p>
      <w:pPr>
        <w:snapToGrid w:val="0"/>
        <w:spacing w:line="440" w:lineRule="exact"/>
        <w:ind w:firstLine="397"/>
        <w:rPr>
          <w:rFonts w:ascii="宋体" w:hAnsi="宋体"/>
          <w:color w:val="auto"/>
          <w:szCs w:val="21"/>
        </w:rPr>
      </w:pPr>
      <w:r>
        <w:rPr>
          <w:rFonts w:hint="eastAsia" w:ascii="宋体" w:hAnsi="宋体"/>
          <w:color w:val="auto"/>
          <w:szCs w:val="21"/>
        </w:rPr>
        <w:t>（1）承包人必须按照投标文件的承诺建立现场管理机构，严格执行现行建设工程项目管理规范，并积极主动接受建设行政主管部门的监督和检查。</w:t>
      </w:r>
    </w:p>
    <w:p>
      <w:pPr>
        <w:adjustRightInd w:val="0"/>
        <w:snapToGrid w:val="0"/>
        <w:spacing w:line="360" w:lineRule="auto"/>
        <w:ind w:right="11" w:firstLine="403" w:firstLineChars="192"/>
        <w:rPr>
          <w:rFonts w:ascii="宋体" w:hAnsi="宋体"/>
          <w:color w:val="auto"/>
          <w:szCs w:val="21"/>
        </w:rPr>
      </w:pPr>
      <w:r>
        <w:rPr>
          <w:rFonts w:hint="eastAsia" w:ascii="宋体" w:hAnsi="宋体"/>
          <w:color w:val="auto"/>
          <w:szCs w:val="21"/>
        </w:rPr>
        <w:t>（2）现场管理机构各部主要组织管理人员在开工前必须全部到位，并接受总监理工程师和发包人代表的查验。承包人委派的现场管理机构各部主要组织管理人员不得有兼职情况存在，并需接受监理单位的监督。</w:t>
      </w:r>
    </w:p>
    <w:p>
      <w:pPr>
        <w:snapToGrid w:val="0"/>
        <w:spacing w:line="360" w:lineRule="auto"/>
        <w:ind w:firstLine="397"/>
        <w:rPr>
          <w:rFonts w:ascii="宋体" w:hAnsi="宋体"/>
          <w:color w:val="auto"/>
          <w:szCs w:val="21"/>
        </w:rPr>
      </w:pPr>
      <w:r>
        <w:rPr>
          <w:rFonts w:hint="eastAsia" w:ascii="宋体" w:hAnsi="宋体"/>
          <w:color w:val="auto"/>
          <w:szCs w:val="21"/>
        </w:rPr>
        <w:t>7.8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pPr>
        <w:snapToGrid w:val="0"/>
        <w:spacing w:line="360" w:lineRule="auto"/>
        <w:ind w:firstLine="420" w:firstLineChars="200"/>
        <w:rPr>
          <w:rFonts w:ascii="宋体" w:hAnsi="宋体"/>
          <w:color w:val="auto"/>
          <w:szCs w:val="21"/>
        </w:rPr>
      </w:pPr>
      <w:r>
        <w:rPr>
          <w:rFonts w:hint="eastAsia" w:ascii="宋体" w:hAnsi="宋体"/>
          <w:color w:val="auto"/>
          <w:szCs w:val="21"/>
        </w:rPr>
        <w:t>7.9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pPr>
        <w:snapToGrid w:val="0"/>
        <w:spacing w:line="360" w:lineRule="auto"/>
        <w:ind w:firstLine="397"/>
        <w:rPr>
          <w:rFonts w:ascii="宋体" w:hAnsi="宋体"/>
          <w:color w:val="auto"/>
          <w:szCs w:val="21"/>
        </w:rPr>
      </w:pPr>
      <w:r>
        <w:rPr>
          <w:rFonts w:hint="eastAsia" w:ascii="宋体" w:hAnsi="宋体"/>
          <w:color w:val="auto"/>
          <w:szCs w:val="21"/>
        </w:rPr>
        <w:t>7.10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pPr>
        <w:snapToGrid w:val="0"/>
        <w:spacing w:line="440" w:lineRule="exact"/>
        <w:ind w:firstLine="397"/>
        <w:rPr>
          <w:rFonts w:ascii="宋体" w:hAnsi="宋体"/>
          <w:b/>
          <w:color w:val="auto"/>
          <w:sz w:val="24"/>
        </w:rPr>
      </w:pPr>
      <w:r>
        <w:rPr>
          <w:rFonts w:ascii="宋体" w:hAnsi="宋体"/>
          <w:b/>
          <w:color w:val="auto"/>
          <w:sz w:val="24"/>
        </w:rPr>
        <w:t>8</w:t>
      </w:r>
      <w:r>
        <w:rPr>
          <w:rFonts w:hint="eastAsia" w:ascii="宋体" w:hAnsi="宋体"/>
          <w:b/>
          <w:color w:val="auto"/>
          <w:sz w:val="24"/>
        </w:rPr>
        <w:t>、发包人工作</w:t>
      </w:r>
    </w:p>
    <w:p>
      <w:pPr>
        <w:snapToGrid w:val="0"/>
        <w:spacing w:line="440" w:lineRule="exact"/>
        <w:ind w:firstLine="397"/>
        <w:rPr>
          <w:rFonts w:ascii="宋体" w:hAnsi="宋体"/>
          <w:color w:val="auto"/>
          <w:szCs w:val="21"/>
        </w:rPr>
      </w:pPr>
      <w:r>
        <w:rPr>
          <w:rFonts w:ascii="宋体" w:hAnsi="宋体"/>
          <w:color w:val="auto"/>
          <w:szCs w:val="21"/>
        </w:rPr>
        <w:t>8.1</w:t>
      </w:r>
      <w:r>
        <w:rPr>
          <w:rFonts w:hint="eastAsia" w:ascii="宋体" w:hAnsi="宋体"/>
          <w:color w:val="auto"/>
          <w:szCs w:val="21"/>
        </w:rPr>
        <w:t>发包人应按约定的时间和要求完成以下工作：</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）施工场地具备施工条件的要求及完成的时间：</w:t>
      </w:r>
      <w:r>
        <w:rPr>
          <w:rFonts w:hint="eastAsia" w:ascii="宋体" w:hAnsi="宋体"/>
          <w:color w:val="auto"/>
          <w:szCs w:val="21"/>
          <w:u w:val="single"/>
        </w:rPr>
        <w:t>土地征收、拆迁补偿工作完成时间原则上在开工前；因土地征收和拆迁补偿进度原因不能按时移交场地的，可采取分段逐步方式移交施工场地</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）将施工所需的水、电、电讯线路接至施工场地的时间、地点和供应要求：</w:t>
      </w:r>
      <w:r>
        <w:rPr>
          <w:rFonts w:hint="eastAsia" w:ascii="宋体" w:hAnsi="宋体"/>
          <w:color w:val="auto"/>
          <w:szCs w:val="21"/>
          <w:u w:val="single"/>
        </w:rPr>
        <w:t>由承包人自行解决，费用已包在本工程中标总造价中</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）施工场地与公共道路的通道开通时间和要求：</w:t>
      </w:r>
      <w:r>
        <w:rPr>
          <w:rFonts w:hint="eastAsia" w:ascii="宋体" w:hAnsi="宋体"/>
          <w:color w:val="auto"/>
          <w:szCs w:val="21"/>
          <w:u w:val="single"/>
        </w:rPr>
        <w:t>通道按现状，不论满足施工要求与否，该通道及施工便道均由承包人自行解决，费用已包在本工程中标总造价中</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rPr>
        <w:t>）工程地质和地下管线资料的提供时间：</w:t>
      </w:r>
      <w:r>
        <w:rPr>
          <w:rFonts w:hint="eastAsia" w:ascii="宋体" w:hAnsi="宋体"/>
          <w:color w:val="auto"/>
          <w:szCs w:val="21"/>
          <w:u w:val="single"/>
        </w:rPr>
        <w:t>根据施工计划提前提供</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rPr>
        <w:t>（</w:t>
      </w:r>
      <w:r>
        <w:rPr>
          <w:rFonts w:ascii="宋体" w:hAnsi="宋体"/>
          <w:color w:val="auto"/>
          <w:szCs w:val="21"/>
        </w:rPr>
        <w:t>5</w:t>
      </w:r>
      <w:r>
        <w:rPr>
          <w:rFonts w:hint="eastAsia" w:ascii="宋体" w:hAnsi="宋体"/>
          <w:color w:val="auto"/>
          <w:szCs w:val="21"/>
        </w:rPr>
        <w:t>）由发包人办理的施工所需证件、批件的名称和完成时间：</w:t>
      </w:r>
      <w:r>
        <w:rPr>
          <w:rFonts w:ascii="宋体" w:hAnsi="宋体"/>
          <w:color w:val="auto"/>
          <w:szCs w:val="21"/>
          <w:u w:val="single"/>
        </w:rPr>
        <w:t xml:space="preserve">   /   </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6</w:t>
      </w:r>
      <w:r>
        <w:rPr>
          <w:rFonts w:hint="eastAsia" w:ascii="宋体" w:hAnsi="宋体"/>
          <w:color w:val="auto"/>
          <w:szCs w:val="21"/>
        </w:rPr>
        <w:t>）水准点与坐标控制点交验要求：</w:t>
      </w:r>
      <w:r>
        <w:rPr>
          <w:rFonts w:hint="eastAsia" w:ascii="宋体" w:hAnsi="宋体"/>
          <w:color w:val="auto"/>
          <w:szCs w:val="21"/>
          <w:u w:val="single"/>
        </w:rPr>
        <w:t>开工前交验</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rPr>
        <w:t>（</w:t>
      </w:r>
      <w:r>
        <w:rPr>
          <w:rFonts w:ascii="宋体" w:hAnsi="宋体"/>
          <w:color w:val="auto"/>
          <w:szCs w:val="21"/>
        </w:rPr>
        <w:t>7</w:t>
      </w:r>
      <w:r>
        <w:rPr>
          <w:rFonts w:hint="eastAsia" w:ascii="宋体" w:hAnsi="宋体"/>
          <w:color w:val="auto"/>
          <w:szCs w:val="21"/>
        </w:rPr>
        <w:t>）图纸会审和设计交底时间：</w:t>
      </w:r>
      <w:r>
        <w:rPr>
          <w:rFonts w:hint="eastAsia" w:ascii="宋体" w:hAnsi="宋体"/>
          <w:color w:val="auto"/>
          <w:szCs w:val="21"/>
          <w:u w:val="single"/>
        </w:rPr>
        <w:t>工程施工前</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8</w:t>
      </w:r>
      <w:r>
        <w:rPr>
          <w:rFonts w:hint="eastAsia" w:ascii="宋体" w:hAnsi="宋体"/>
          <w:color w:val="auto"/>
          <w:szCs w:val="21"/>
        </w:rPr>
        <w:t>）协调处理施工场地周围地下管线和邻近建筑物、构筑物（含文物保护建筑）、古树名木的保护工作：</w:t>
      </w:r>
      <w:r>
        <w:rPr>
          <w:rFonts w:ascii="宋体" w:hAnsi="宋体"/>
          <w:color w:val="auto"/>
          <w:szCs w:val="21"/>
          <w:u w:val="single"/>
        </w:rPr>
        <w:t xml:space="preserve">      /     </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rPr>
        <w:t>（</w:t>
      </w:r>
      <w:r>
        <w:rPr>
          <w:rFonts w:ascii="宋体" w:hAnsi="宋体"/>
          <w:color w:val="auto"/>
          <w:szCs w:val="21"/>
        </w:rPr>
        <w:t>9</w:t>
      </w:r>
      <w:r>
        <w:rPr>
          <w:rFonts w:hint="eastAsia" w:ascii="宋体" w:hAnsi="宋体"/>
          <w:color w:val="auto"/>
          <w:szCs w:val="21"/>
        </w:rPr>
        <w:t>）双方约定发包人应做的其他工作：</w:t>
      </w:r>
      <w:r>
        <w:rPr>
          <w:rFonts w:ascii="宋体" w:hAnsi="宋体"/>
          <w:color w:val="auto"/>
          <w:szCs w:val="21"/>
          <w:u w:val="single"/>
        </w:rPr>
        <w:t xml:space="preserve">  </w:t>
      </w:r>
      <w:r>
        <w:rPr>
          <w:rFonts w:hint="eastAsia" w:ascii="宋体" w:hAnsi="宋体"/>
          <w:color w:val="auto"/>
          <w:szCs w:val="21"/>
          <w:u w:val="single"/>
        </w:rPr>
        <w:t>发包人按现有场地移交给承包人，承包人应无条件接受。</w:t>
      </w:r>
      <w:r>
        <w:rPr>
          <w:rFonts w:ascii="宋体" w:hAnsi="宋体"/>
          <w:color w:val="auto"/>
          <w:szCs w:val="21"/>
          <w:u w:val="single"/>
        </w:rPr>
        <w:t xml:space="preserve">   </w:t>
      </w:r>
    </w:p>
    <w:p>
      <w:pPr>
        <w:snapToGrid w:val="0"/>
        <w:spacing w:line="440" w:lineRule="exact"/>
        <w:ind w:firstLine="397"/>
        <w:rPr>
          <w:rFonts w:ascii="宋体" w:hAnsi="宋体"/>
          <w:color w:val="auto"/>
          <w:szCs w:val="21"/>
          <w:u w:val="single"/>
        </w:rPr>
      </w:pPr>
      <w:r>
        <w:rPr>
          <w:rFonts w:ascii="宋体" w:hAnsi="宋体"/>
          <w:color w:val="auto"/>
          <w:szCs w:val="21"/>
        </w:rPr>
        <w:t>8.2</w:t>
      </w:r>
      <w:r>
        <w:rPr>
          <w:rFonts w:hint="eastAsia" w:ascii="宋体" w:hAnsi="宋体"/>
          <w:color w:val="auto"/>
          <w:szCs w:val="21"/>
        </w:rPr>
        <w:t>发包人委托承包人办理的工作：</w:t>
      </w:r>
      <w:r>
        <w:rPr>
          <w:rFonts w:hint="eastAsia" w:ascii="宋体" w:hAnsi="宋体"/>
          <w:color w:val="auto"/>
          <w:szCs w:val="21"/>
          <w:u w:val="single"/>
        </w:rPr>
        <w:t>工程质监登记、合同鉴证、施工许可证、购买印花税等一切施工所需的审批、申领手续以及规划验收、消防验收、环保验收、防雷报建及验收、永久用水接驳及验收等工作。费用按政策规定各自承担相应部分。</w:t>
      </w:r>
    </w:p>
    <w:p>
      <w:pPr>
        <w:snapToGrid w:val="0"/>
        <w:spacing w:line="440" w:lineRule="exact"/>
        <w:ind w:firstLine="397"/>
        <w:rPr>
          <w:rFonts w:ascii="宋体" w:hAnsi="宋体"/>
          <w:b/>
          <w:color w:val="auto"/>
          <w:sz w:val="24"/>
        </w:rPr>
      </w:pPr>
      <w:r>
        <w:rPr>
          <w:rFonts w:ascii="宋体" w:hAnsi="宋体"/>
          <w:b/>
          <w:color w:val="auto"/>
          <w:sz w:val="24"/>
        </w:rPr>
        <w:t>9</w:t>
      </w:r>
      <w:r>
        <w:rPr>
          <w:rFonts w:hint="eastAsia" w:ascii="宋体" w:hAnsi="宋体"/>
          <w:b/>
          <w:color w:val="auto"/>
          <w:sz w:val="24"/>
        </w:rPr>
        <w:t>、承包人工作</w:t>
      </w:r>
    </w:p>
    <w:p>
      <w:pPr>
        <w:snapToGrid w:val="0"/>
        <w:spacing w:line="440" w:lineRule="exact"/>
        <w:ind w:firstLine="397"/>
        <w:rPr>
          <w:rFonts w:ascii="宋体" w:hAnsi="宋体"/>
          <w:color w:val="auto"/>
          <w:szCs w:val="21"/>
        </w:rPr>
      </w:pPr>
      <w:r>
        <w:rPr>
          <w:rFonts w:ascii="宋体" w:hAnsi="宋体"/>
          <w:color w:val="auto"/>
          <w:szCs w:val="21"/>
        </w:rPr>
        <w:t>9.1</w:t>
      </w:r>
      <w:r>
        <w:rPr>
          <w:rFonts w:hint="eastAsia" w:ascii="宋体" w:hAnsi="宋体"/>
          <w:color w:val="auto"/>
          <w:szCs w:val="21"/>
        </w:rPr>
        <w:t>承包人应按约定时间和要求，完成以下工作：</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）需由设计资质等级和业务范围允许的承包人完成的设计文件提交时间：</w:t>
      </w:r>
      <w:r>
        <w:rPr>
          <w:rFonts w:ascii="宋体" w:hAnsi="宋体"/>
          <w:color w:val="auto"/>
          <w:szCs w:val="21"/>
          <w:u w:val="single"/>
        </w:rPr>
        <w:t xml:space="preserve">   /   </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）应提供计划、报表的名称及完成时间：</w:t>
      </w:r>
      <w:r>
        <w:rPr>
          <w:rFonts w:hint="eastAsia" w:ascii="宋体" w:hAnsi="宋体"/>
          <w:color w:val="auto"/>
          <w:szCs w:val="21"/>
          <w:u w:val="single"/>
        </w:rPr>
        <w:t>施工组织设计、管理人员架构表，于开工前三天报。提交工程年、季、月度计划及进度统计报表</w:t>
      </w:r>
      <w:r>
        <w:rPr>
          <w:rFonts w:hint="eastAsia" w:ascii="宋体" w:hAnsi="宋体"/>
          <w:color w:val="auto"/>
          <w:szCs w:val="21"/>
        </w:rPr>
        <w:t>。</w:t>
      </w:r>
    </w:p>
    <w:p>
      <w:pPr>
        <w:snapToGrid w:val="0"/>
        <w:spacing w:line="52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3）承担施工安全保卫工作及非夜间施工照明的责任和要求：</w:t>
      </w:r>
      <w:r>
        <w:rPr>
          <w:rFonts w:hint="eastAsia" w:ascii="宋体" w:hAnsi="宋体"/>
          <w:color w:val="auto"/>
          <w:szCs w:val="21"/>
          <w:u w:val="single"/>
        </w:rPr>
        <w:t>按招标文件要求及国家、省、市、区相关规定执行，并满足本工程需要</w:t>
      </w:r>
      <w:r>
        <w:rPr>
          <w:rFonts w:hint="eastAsia" w:ascii="宋体" w:hAnsi="宋体"/>
          <w:color w:val="auto"/>
          <w:szCs w:val="21"/>
        </w:rPr>
        <w:t>。</w:t>
      </w:r>
      <w:r>
        <w:rPr>
          <w:rFonts w:hint="eastAsia" w:ascii="宋体" w:hAnsi="宋体"/>
          <w:color w:val="auto"/>
          <w:szCs w:val="21"/>
          <w:u w:val="single"/>
        </w:rPr>
        <w:t>根据工程需要，提供和维护施工使用的照明、围栏设施和警卫，并负责整个现场的安全生产和绿色施工、安全保卫。</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rPr>
        <w:t>承包人自行解决办公、交通、生活及通讯等设施，费用已包含在本工程中标总造价中；</w:t>
      </w:r>
      <w:r>
        <w:rPr>
          <w:rFonts w:ascii="宋体" w:hAnsi="宋体"/>
          <w:color w:val="auto"/>
          <w:szCs w:val="21"/>
        </w:rPr>
        <w:t>向发包人或监理工程师提供的办公、交通和生活、通讯设施的要求：</w:t>
      </w:r>
      <w:r>
        <w:rPr>
          <w:rFonts w:ascii="宋体" w:hAnsi="宋体"/>
          <w:color w:val="auto"/>
          <w:szCs w:val="21"/>
          <w:u w:val="single"/>
        </w:rPr>
        <w:t xml:space="preserve">   /   </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rPr>
        <w:t>（</w:t>
      </w:r>
      <w:r>
        <w:rPr>
          <w:rFonts w:ascii="宋体" w:hAnsi="宋体"/>
          <w:color w:val="auto"/>
          <w:szCs w:val="21"/>
        </w:rPr>
        <w:t>5）需承包人办理有关施工场地交通、环卫和施工噪音管理等手续：</w:t>
      </w:r>
      <w:r>
        <w:rPr>
          <w:rFonts w:hint="eastAsia" w:ascii="宋体" w:hAnsi="宋体"/>
          <w:color w:val="auto"/>
          <w:szCs w:val="21"/>
          <w:u w:val="single"/>
        </w:rPr>
        <w:t>承包人按本合同通用条款要求执行，并承担相关费用</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6</w:t>
      </w:r>
      <w:r>
        <w:rPr>
          <w:rFonts w:hint="eastAsia" w:ascii="宋体" w:hAnsi="宋体"/>
          <w:color w:val="auto"/>
          <w:szCs w:val="21"/>
        </w:rPr>
        <w:t>）已完工程成品保护的特殊要求及费用承担：</w:t>
      </w:r>
      <w:r>
        <w:rPr>
          <w:rFonts w:hint="eastAsia" w:ascii="宋体" w:hAnsi="宋体"/>
          <w:color w:val="auto"/>
          <w:szCs w:val="21"/>
          <w:u w:val="single"/>
        </w:rPr>
        <w:t>按本合同通用条款执行</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7</w:t>
      </w:r>
      <w:r>
        <w:rPr>
          <w:rFonts w:hint="eastAsia" w:ascii="宋体" w:hAnsi="宋体"/>
          <w:color w:val="auto"/>
          <w:szCs w:val="21"/>
        </w:rPr>
        <w:t>）施工场地周围地下管线和邻近建筑物、构筑物（含文物保护建筑）、古树名木的保护要求及费用承担：</w:t>
      </w:r>
      <w:r>
        <w:rPr>
          <w:rFonts w:hint="eastAsia" w:ascii="宋体" w:hAnsi="宋体"/>
          <w:color w:val="auto"/>
          <w:szCs w:val="21"/>
          <w:u w:val="single"/>
        </w:rPr>
        <w:t>除文物保护外的保护费全部由承包人承担</w:t>
      </w:r>
      <w:r>
        <w:rPr>
          <w:rFonts w:hint="eastAsia" w:ascii="宋体" w:hAnsi="宋体"/>
          <w:color w:val="auto"/>
          <w:szCs w:val="21"/>
        </w:rPr>
        <w:t>。</w:t>
      </w:r>
    </w:p>
    <w:p>
      <w:pPr>
        <w:snapToGrid w:val="0"/>
        <w:spacing w:line="440" w:lineRule="exact"/>
        <w:ind w:firstLine="396" w:firstLineChars="189"/>
        <w:rPr>
          <w:rFonts w:ascii="宋体" w:hAnsi="宋体"/>
          <w:color w:val="auto"/>
          <w:szCs w:val="21"/>
          <w:u w:val="single"/>
        </w:rPr>
      </w:pPr>
      <w:r>
        <w:rPr>
          <w:rFonts w:hint="eastAsia" w:ascii="宋体" w:hAnsi="宋体"/>
          <w:color w:val="auto"/>
          <w:szCs w:val="21"/>
        </w:rPr>
        <w:t>（</w:t>
      </w:r>
      <w:r>
        <w:rPr>
          <w:rFonts w:ascii="宋体" w:hAnsi="宋体"/>
          <w:color w:val="auto"/>
          <w:szCs w:val="21"/>
        </w:rPr>
        <w:t>8）</w:t>
      </w:r>
      <w:r>
        <w:rPr>
          <w:rFonts w:hint="eastAsia" w:ascii="宋体" w:hAnsi="宋体"/>
          <w:color w:val="auto"/>
          <w:szCs w:val="21"/>
        </w:rPr>
        <w:t>施工场地清洁卫生的要求：</w:t>
      </w:r>
      <w:r>
        <w:rPr>
          <w:rFonts w:hint="eastAsia" w:ascii="宋体" w:hAnsi="宋体"/>
          <w:color w:val="auto"/>
          <w:szCs w:val="21"/>
          <w:u w:val="single"/>
        </w:rPr>
        <w:t>满足</w:t>
      </w:r>
      <w:r>
        <w:rPr>
          <w:rFonts w:hint="eastAsia" w:ascii="宋体" w:hAnsi="宋体"/>
          <w:color w:val="auto"/>
          <w:spacing w:val="-10"/>
          <w:szCs w:val="21"/>
          <w:u w:val="single"/>
        </w:rPr>
        <w:t>文明施工要求及广州市、黄埔区关于扬尘治理的有关要求</w:t>
      </w:r>
      <w:r>
        <w:rPr>
          <w:rFonts w:hint="eastAsia" w:ascii="宋体" w:hAnsi="宋体"/>
          <w:color w:val="auto"/>
          <w:spacing w:val="-10"/>
          <w:szCs w:val="21"/>
        </w:rPr>
        <w:t>。</w:t>
      </w:r>
      <w:r>
        <w:rPr>
          <w:rFonts w:hint="eastAsia" w:ascii="宋体" w:hAnsi="宋体"/>
          <w:color w:val="auto"/>
          <w:szCs w:val="21"/>
          <w:u w:val="single"/>
        </w:rPr>
        <w:t>保证施工场地清洁符合环境卫生管理的有关规定，交工前清理现场达到合同约定的要求（包括建筑物周围余土、垃圾、生产和生活临时设施拆除），并将门窗、玻璃、地面擦扫干净，厕所厨房的排水和给水管道清理干净、畅通，做到工完场清。承担因自身原因违反有关规定造成的损失和罚款。</w:t>
      </w:r>
    </w:p>
    <w:p>
      <w:pPr>
        <w:snapToGrid w:val="0"/>
        <w:spacing w:line="440" w:lineRule="exact"/>
        <w:ind w:firstLine="397"/>
        <w:rPr>
          <w:rFonts w:ascii="宋体" w:hAnsi="宋体"/>
          <w:color w:val="auto"/>
          <w:szCs w:val="21"/>
          <w:u w:val="single"/>
        </w:rPr>
      </w:pPr>
      <w:r>
        <w:rPr>
          <w:rFonts w:hint="eastAsia" w:ascii="宋体" w:hAnsi="宋体"/>
          <w:color w:val="auto"/>
          <w:szCs w:val="21"/>
        </w:rPr>
        <w:t>（</w:t>
      </w:r>
      <w:r>
        <w:rPr>
          <w:rFonts w:ascii="宋体" w:hAnsi="宋体"/>
          <w:color w:val="auto"/>
          <w:szCs w:val="21"/>
        </w:rPr>
        <w:t>9）双方约定承包人应做的其他工作：</w:t>
      </w:r>
    </w:p>
    <w:p>
      <w:pPr>
        <w:snapToGrid w:val="0"/>
        <w:spacing w:line="440" w:lineRule="exact"/>
        <w:ind w:firstLine="420" w:firstLineChars="200"/>
        <w:rPr>
          <w:rFonts w:ascii="宋体" w:hAnsi="宋体"/>
          <w:color w:val="auto"/>
          <w:szCs w:val="21"/>
          <w:u w:val="single"/>
        </w:rPr>
      </w:pPr>
      <w:r>
        <w:rPr>
          <w:rFonts w:hint="eastAsia" w:ascii="宋体" w:hAnsi="宋体"/>
          <w:color w:val="auto"/>
          <w:szCs w:val="21"/>
          <w:u w:val="single"/>
        </w:rPr>
        <w:t>①承包人应根据相关规定及发包人的要求、合同约定对发包人另行发包的专业承包单位进行统一管理和配合服务。包括但不限于：项目总进度计划协调管理；公共临时设施管理；公共文明施工和安全生产设施管理；现场综合管理；内部沟通与外部协调；总体设计与技术督导的协调配合；为发包人另行发包的专业承包单位提供标高、基准点与平面控制、轴线；提供工作面（含基础、预埋件、预留孔洞）；提供施工用水、用电的接驳点；成品保护；协助发包人办理项目竣工验收、竣工资料和竣工备案；为发包人另行发包的专业承包单位提供生产、生活用场地；提供公共运输道路和通道；提供公共水平、垂直运输设施；提供公共外排栅、外脚手架；负责组织整体竣工验收及整体工程资料汇总及整理工作以及其它管理和配合服务。承包人应按照《广州市住房和城乡建设局关于规范房屋建筑工程施工承发包管理的通知》(穗建规字〔2019〕10号)的规定，对本工程所有专业承包工程负全面管理责任，对施工现场的安全生产、文明施工等工作负总责。承包人对发包人单独发包的专业工程的安全生产、文明施工等工作承担连带责任。承包人应主动配合发包人单独发包的其他专业承包工程的施工，承担由于自身管理、配合服务和协调不到位而导致的违约责任和连带违约责任。（注：总承包工程适用本条款）</w:t>
      </w:r>
    </w:p>
    <w:p>
      <w:pPr>
        <w:snapToGrid w:val="0"/>
        <w:spacing w:line="440" w:lineRule="exact"/>
        <w:ind w:firstLine="397"/>
        <w:rPr>
          <w:rFonts w:ascii="宋体" w:hAnsi="宋体"/>
          <w:color w:val="auto"/>
          <w:szCs w:val="21"/>
        </w:rPr>
      </w:pPr>
      <w:r>
        <w:rPr>
          <w:rFonts w:hint="eastAsia" w:ascii="宋体" w:hAnsi="宋体"/>
          <w:color w:val="auto"/>
          <w:szCs w:val="21"/>
        </w:rPr>
        <w:t>②承包人应按照《广州市建筑施工实名制管理办法》的规定，进场施工前在市建设领域管理应用信息平台上进行实名制登记并安排专职人员进行动态维护，实名制信息内容包含但不限以下内容：建筑从业人员基本信息、作业工人考勤与工资支付信息、施工进度情况信息等。承包人应对依法分包的专业工程和劳务工程的承包人实施统一管理，督促落实实名制管理。发包人及监理单位将不定期抽查承包人实名制管理的执行情况，如发现违反本合同有关约定的，将追究承包人相应违约责任。</w:t>
      </w:r>
    </w:p>
    <w:p>
      <w:pPr>
        <w:snapToGrid w:val="0"/>
        <w:spacing w:line="440" w:lineRule="exact"/>
        <w:ind w:firstLine="397"/>
        <w:rPr>
          <w:rFonts w:ascii="宋体" w:hAnsi="宋体"/>
          <w:color w:val="auto"/>
          <w:szCs w:val="21"/>
        </w:rPr>
      </w:pPr>
      <w:r>
        <w:rPr>
          <w:rFonts w:hint="eastAsia" w:ascii="宋体" w:hAnsi="宋体"/>
          <w:color w:val="auto"/>
          <w:szCs w:val="21"/>
        </w:rPr>
        <w:t>③承包人应按照《广州市建设领域工人工资支付分账管理实施细则》的规定选择商业银行开立工人工资支付专用账户，在用工之日起15日内为每个工人办理工人工资个人账户，保证按时足额支付工人工资。承包人应对依法分包的专业工程和劳务工程的承包人实施统一管理，严格按国家、省、市关于农民工工资实施总承包单位代发制度的相关规定代发分包单位工人工资。</w:t>
      </w:r>
    </w:p>
    <w:p>
      <w:pPr>
        <w:snapToGrid w:val="0"/>
        <w:spacing w:line="440" w:lineRule="exact"/>
        <w:ind w:firstLine="397"/>
        <w:rPr>
          <w:rFonts w:ascii="宋体" w:hAnsi="宋体"/>
          <w:color w:val="auto"/>
          <w:szCs w:val="21"/>
        </w:rPr>
      </w:pPr>
      <w:r>
        <w:rPr>
          <w:rFonts w:hint="eastAsia" w:ascii="宋体" w:hAnsi="宋体"/>
          <w:color w:val="auto"/>
          <w:szCs w:val="21"/>
        </w:rPr>
        <w:t>④承包人应当建立工人考勤、工资结算和支付等管理台账，存档备查，并将相关信息按月报送发包人及监理单位。</w:t>
      </w:r>
    </w:p>
    <w:p>
      <w:pPr>
        <w:snapToGrid w:val="0"/>
        <w:spacing w:line="440" w:lineRule="exact"/>
        <w:ind w:firstLine="397"/>
        <w:rPr>
          <w:rFonts w:ascii="宋体" w:hAnsi="宋体"/>
          <w:b/>
          <w:color w:val="auto"/>
          <w:sz w:val="24"/>
        </w:rPr>
      </w:pPr>
      <w:r>
        <w:rPr>
          <w:rFonts w:hint="eastAsia" w:ascii="宋体" w:hAnsi="宋体"/>
          <w:b/>
          <w:color w:val="auto"/>
          <w:sz w:val="24"/>
        </w:rPr>
        <w:t>三、施工组织设计和工期</w:t>
      </w:r>
    </w:p>
    <w:p>
      <w:pPr>
        <w:snapToGrid w:val="0"/>
        <w:spacing w:line="440" w:lineRule="exact"/>
        <w:ind w:firstLine="397"/>
        <w:rPr>
          <w:rFonts w:ascii="宋体" w:hAnsi="宋体"/>
          <w:b/>
          <w:color w:val="auto"/>
          <w:sz w:val="24"/>
        </w:rPr>
      </w:pPr>
      <w:r>
        <w:rPr>
          <w:rFonts w:ascii="宋体" w:hAnsi="宋体"/>
          <w:b/>
          <w:color w:val="auto"/>
          <w:sz w:val="24"/>
        </w:rPr>
        <w:t>10</w:t>
      </w:r>
      <w:r>
        <w:rPr>
          <w:rFonts w:hint="eastAsia" w:ascii="宋体" w:hAnsi="宋体"/>
          <w:b/>
          <w:color w:val="auto"/>
          <w:sz w:val="24"/>
        </w:rPr>
        <w:t>、进度计划</w:t>
      </w:r>
    </w:p>
    <w:p>
      <w:pPr>
        <w:snapToGrid w:val="0"/>
        <w:spacing w:line="440" w:lineRule="exact"/>
        <w:ind w:firstLine="397"/>
        <w:rPr>
          <w:rFonts w:ascii="宋体" w:hAnsi="宋体"/>
          <w:color w:val="auto"/>
          <w:szCs w:val="21"/>
        </w:rPr>
      </w:pPr>
      <w:r>
        <w:rPr>
          <w:rFonts w:ascii="宋体" w:hAnsi="宋体"/>
          <w:color w:val="auto"/>
          <w:szCs w:val="21"/>
        </w:rPr>
        <w:t>10.1</w:t>
      </w:r>
      <w:r>
        <w:rPr>
          <w:rFonts w:hint="eastAsia" w:ascii="宋体" w:hAnsi="宋体"/>
          <w:color w:val="auto"/>
          <w:szCs w:val="21"/>
        </w:rPr>
        <w:t>承包人提供施工组织设计</w:t>
      </w:r>
      <w:r>
        <w:rPr>
          <w:rFonts w:ascii="宋体" w:hAnsi="宋体"/>
          <w:color w:val="auto"/>
          <w:szCs w:val="21"/>
        </w:rPr>
        <w:t>(施工方案)和进度计划时间：</w:t>
      </w:r>
    </w:p>
    <w:p>
      <w:pPr>
        <w:snapToGrid w:val="0"/>
        <w:spacing w:line="440" w:lineRule="exact"/>
        <w:ind w:firstLine="397"/>
        <w:rPr>
          <w:rFonts w:ascii="宋体" w:hAnsi="宋体"/>
          <w:color w:val="auto"/>
          <w:szCs w:val="21"/>
          <w:u w:val="single"/>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u w:val="single"/>
        </w:rPr>
        <w:t>承包人应于接到中标通知书后</w:t>
      </w:r>
      <w:r>
        <w:rPr>
          <w:rFonts w:ascii="宋体" w:hAnsi="宋体"/>
          <w:color w:val="auto"/>
          <w:szCs w:val="21"/>
          <w:u w:val="single"/>
        </w:rPr>
        <w:t>4天内向发包人提交总体工程进度计划（网络计划），并</w:t>
      </w:r>
      <w:r>
        <w:rPr>
          <w:rFonts w:hint="eastAsia" w:ascii="宋体" w:hAnsi="宋体"/>
          <w:color w:val="auto"/>
          <w:szCs w:val="21"/>
          <w:u w:val="single"/>
        </w:rPr>
        <w:t>于开工前</w:t>
      </w:r>
      <w:r>
        <w:rPr>
          <w:rFonts w:ascii="宋体" w:hAnsi="宋体"/>
          <w:color w:val="auto"/>
          <w:szCs w:val="21"/>
          <w:u w:val="single"/>
        </w:rPr>
        <w:t>3天内提交施工组织设计（施工方案）给发包人</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u w:val="single"/>
        </w:rPr>
        <w:t>承包人提交的施工组织设计应当按监理工程师及国家、省、市及广州开发区关于施工承包管理的要求编制</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u w:val="single"/>
        </w:rPr>
        <w:t>承包人编制的工程进度计划内容应全面详实，且应针对承包管理范围内的各专业承包工程及建筑工程的全部或分项施工作业和特点提出施工方法、施工穿插顺序及时间安排，并在各节点位置标注相应的工程量、资金使用计划、人机组织及材料消耗量</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u w:val="single"/>
        </w:rPr>
        <w:t>总监理工程师在接到承包人提交的施工组织设计和工程进度计划后，予以确认或提出修改意见</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hint="eastAsia" w:ascii="宋体" w:hAnsi="宋体"/>
          <w:color w:val="auto"/>
          <w:szCs w:val="21"/>
        </w:rPr>
        <w:t>工程师确认的时间：</w:t>
      </w:r>
      <w:r>
        <w:rPr>
          <w:rFonts w:hint="eastAsia" w:ascii="宋体" w:hAnsi="宋体"/>
          <w:color w:val="auto"/>
          <w:szCs w:val="21"/>
          <w:u w:val="single"/>
        </w:rPr>
        <w:t>开工前</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ascii="宋体" w:hAnsi="宋体"/>
          <w:color w:val="auto"/>
          <w:szCs w:val="21"/>
        </w:rPr>
        <w:t>10.2</w:t>
      </w:r>
      <w:r>
        <w:rPr>
          <w:rFonts w:hint="eastAsia" w:ascii="宋体" w:hAnsi="宋体"/>
          <w:color w:val="auto"/>
          <w:szCs w:val="21"/>
          <w:u w:val="single"/>
        </w:rPr>
        <w:t>为便于总监理工程师掌握和控制工期，承包人应于每周一及每月底向总监理工程师填报各专业工程（含各分部、分项工程及专业承包工程）的周计划完成情况及当月进度计划完成情况（没完成计划的必须说明原因），并在此基础上更新工程进度计划、资金计划和其它工作计划。总监理工程师在接到报告后予以确认或提出书面意见，承包人必须按照总监理工程师的确认或者书面意见执行。（报监理工程师的同时，抄送一份给发包人。）</w:t>
      </w:r>
    </w:p>
    <w:p>
      <w:pPr>
        <w:snapToGrid w:val="0"/>
        <w:spacing w:line="440" w:lineRule="exact"/>
        <w:ind w:firstLine="420" w:firstLineChars="200"/>
        <w:rPr>
          <w:rFonts w:ascii="宋体" w:hAnsi="宋体"/>
          <w:color w:val="auto"/>
          <w:szCs w:val="21"/>
        </w:rPr>
      </w:pPr>
      <w:r>
        <w:rPr>
          <w:rFonts w:ascii="宋体" w:hAnsi="宋体"/>
          <w:color w:val="auto"/>
          <w:szCs w:val="21"/>
        </w:rPr>
        <w:t>10.3</w:t>
      </w:r>
      <w:r>
        <w:rPr>
          <w:rFonts w:hint="eastAsia" w:ascii="宋体" w:hAnsi="宋体"/>
          <w:color w:val="auto"/>
          <w:szCs w:val="21"/>
          <w:u w:val="single"/>
        </w:rPr>
        <w:t>工程实际进度与经总监理工程师确认的进度计划或者更新进度计划不符时，总监理工程师认为本工程或其中任何部分工程进度滞后而不能按预定工期完工，则应将此情况通知承包人，承包人应据此编制修改工程进度计划，采取总监理工程师同意的必要措施加快工程进度，属承包人原因，则承包人无权要求发包人支付任何附加费用。如承包人未能在工程师发布指令后</w:t>
      </w:r>
      <w:r>
        <w:rPr>
          <w:rFonts w:ascii="宋体" w:hAnsi="宋体"/>
          <w:color w:val="auto"/>
          <w:szCs w:val="21"/>
          <w:u w:val="single"/>
        </w:rPr>
        <w:t>10天内采取有效措施，工程进度仍然无明显改进，发包人有权解除部分或全部合同，将未完工程另行发包给其他有能力的第三方，承包人必须无条件服从，由此所造成的全部损失由承包人承担，并追究承包人的违约赔偿责任</w:t>
      </w:r>
      <w:r>
        <w:rPr>
          <w:rFonts w:hint="eastAsia" w:ascii="宋体" w:hAnsi="宋体"/>
          <w:color w:val="auto"/>
          <w:szCs w:val="21"/>
        </w:rPr>
        <w:t>。</w:t>
      </w:r>
    </w:p>
    <w:p>
      <w:pPr>
        <w:snapToGrid w:val="0"/>
        <w:spacing w:line="440" w:lineRule="exact"/>
        <w:ind w:firstLine="482" w:firstLineChars="200"/>
        <w:rPr>
          <w:rFonts w:ascii="宋体" w:hAnsi="宋体"/>
          <w:b/>
          <w:color w:val="auto"/>
          <w:sz w:val="24"/>
        </w:rPr>
      </w:pPr>
      <w:r>
        <w:rPr>
          <w:rFonts w:ascii="宋体" w:hAnsi="宋体"/>
          <w:b/>
          <w:color w:val="auto"/>
          <w:sz w:val="24"/>
        </w:rPr>
        <w:t>11、开工及延期开工</w:t>
      </w:r>
    </w:p>
    <w:p>
      <w:pPr>
        <w:snapToGrid w:val="0"/>
        <w:spacing w:line="440" w:lineRule="exact"/>
        <w:ind w:firstLine="420" w:firstLineChars="200"/>
        <w:rPr>
          <w:rFonts w:ascii="宋体" w:hAnsi="宋体"/>
          <w:color w:val="auto"/>
          <w:szCs w:val="21"/>
        </w:rPr>
      </w:pPr>
      <w:r>
        <w:rPr>
          <w:rFonts w:ascii="宋体" w:hAnsi="宋体"/>
          <w:color w:val="auto"/>
          <w:szCs w:val="21"/>
        </w:rPr>
        <w:t>11.1</w:t>
      </w:r>
      <w:r>
        <w:rPr>
          <w:rFonts w:hint="eastAsia" w:ascii="宋体" w:hAnsi="宋体"/>
          <w:color w:val="auto"/>
          <w:szCs w:val="21"/>
        </w:rPr>
        <w:t>开工日期和竣工日期</w:t>
      </w:r>
    </w:p>
    <w:p>
      <w:pPr>
        <w:snapToGrid w:val="0"/>
        <w:spacing w:line="440" w:lineRule="exact"/>
        <w:ind w:firstLine="420" w:firstLineChars="200"/>
        <w:rPr>
          <w:rFonts w:ascii="宋体" w:hAnsi="宋体"/>
          <w:color w:val="auto"/>
          <w:szCs w:val="21"/>
          <w:u w:val="single"/>
        </w:rPr>
      </w:pPr>
      <w:r>
        <w:rPr>
          <w:rFonts w:ascii="宋体" w:hAnsi="宋体"/>
          <w:color w:val="auto"/>
          <w:szCs w:val="21"/>
        </w:rPr>
        <w:t>11.1.1</w:t>
      </w:r>
      <w:r>
        <w:rPr>
          <w:rFonts w:hint="eastAsia" w:ascii="宋体" w:hAnsi="宋体"/>
          <w:color w:val="auto"/>
          <w:szCs w:val="21"/>
        </w:rPr>
        <w:t>本工程工期为</w:t>
      </w:r>
      <w:r>
        <w:rPr>
          <w:rFonts w:ascii="宋体" w:hAnsi="宋体"/>
          <w:color w:val="auto"/>
          <w:szCs w:val="21"/>
          <w:u w:val="single"/>
        </w:rPr>
        <w:t xml:space="preserve">   </w:t>
      </w:r>
      <w:r>
        <w:rPr>
          <w:rFonts w:hint="eastAsia" w:ascii="宋体" w:hAnsi="宋体"/>
          <w:color w:val="auto"/>
          <w:szCs w:val="21"/>
        </w:rPr>
        <w:t>日历天。其中开工时间初定为</w:t>
      </w:r>
      <w:r>
        <w:rPr>
          <w:rFonts w:ascii="宋体" w:hAnsi="宋体"/>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日。（具体开工日期以发包人或监理单位开工令或批准的开工报告日期为准）</w:t>
      </w:r>
    </w:p>
    <w:p>
      <w:pPr>
        <w:snapToGrid w:val="0"/>
        <w:spacing w:line="440" w:lineRule="exact"/>
        <w:ind w:firstLine="420" w:firstLineChars="200"/>
        <w:rPr>
          <w:rFonts w:ascii="宋体" w:hAnsi="宋体"/>
          <w:color w:val="auto"/>
          <w:szCs w:val="21"/>
        </w:rPr>
      </w:pPr>
      <w:r>
        <w:rPr>
          <w:rFonts w:ascii="宋体" w:hAnsi="宋体"/>
          <w:color w:val="auto"/>
          <w:szCs w:val="21"/>
        </w:rPr>
        <w:t>11.1.2</w:t>
      </w:r>
      <w:r>
        <w:rPr>
          <w:rFonts w:hint="eastAsia" w:ascii="宋体" w:hAnsi="宋体"/>
          <w:color w:val="auto"/>
          <w:szCs w:val="21"/>
        </w:rPr>
        <w:t>承包人必须采取一切有效措施保证竣工日期，不得延误。除非发生了以下情形：</w:t>
      </w:r>
    </w:p>
    <w:p>
      <w:pPr>
        <w:snapToGrid w:val="0"/>
        <w:spacing w:line="440" w:lineRule="exact"/>
        <w:ind w:firstLine="420" w:firstLineChars="200"/>
        <w:rPr>
          <w:rFonts w:ascii="宋体" w:hAnsi="宋体"/>
          <w:color w:val="auto"/>
          <w:szCs w:val="21"/>
          <w:u w:val="single"/>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u w:val="single"/>
        </w:rPr>
        <w:t>政府对本工程建设项目作出停建、缓建的决定</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u w:val="single"/>
        </w:rPr>
        <w:t>重大设计变更导致本工程在规划、使用、功能方面有重大调整</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u w:val="single"/>
        </w:rPr>
        <w:t>不可抗力持续影响而延误工期超过</w:t>
      </w:r>
      <w:r>
        <w:rPr>
          <w:rFonts w:ascii="宋体" w:hAnsi="宋体"/>
          <w:color w:val="auto"/>
          <w:szCs w:val="21"/>
          <w:u w:val="single"/>
        </w:rPr>
        <w:t>12</w:t>
      </w:r>
      <w:r>
        <w:rPr>
          <w:rFonts w:hint="eastAsia" w:ascii="宋体" w:hAnsi="宋体"/>
          <w:color w:val="auto"/>
          <w:szCs w:val="21"/>
          <w:u w:val="single"/>
        </w:rPr>
        <w:t>天以上</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u w:val="single"/>
        </w:rPr>
        <w:t>本合同专用条款约定的其他非承包人原因导致的工期延误</w:t>
      </w:r>
      <w:r>
        <w:rPr>
          <w:rFonts w:hint="eastAsia" w:ascii="宋体" w:hAnsi="宋体"/>
          <w:color w:val="auto"/>
          <w:szCs w:val="21"/>
        </w:rPr>
        <w:t>。</w:t>
      </w:r>
    </w:p>
    <w:p>
      <w:pPr>
        <w:snapToGrid w:val="0"/>
        <w:spacing w:line="440" w:lineRule="exact"/>
        <w:ind w:firstLine="420" w:firstLineChars="200"/>
        <w:rPr>
          <w:rFonts w:ascii="宋体" w:hAnsi="宋体"/>
          <w:color w:val="auto"/>
          <w:szCs w:val="21"/>
        </w:rPr>
      </w:pPr>
      <w:r>
        <w:rPr>
          <w:rFonts w:ascii="宋体" w:hAnsi="宋体"/>
          <w:color w:val="auto"/>
          <w:szCs w:val="21"/>
        </w:rPr>
        <w:t>11.2</w:t>
      </w:r>
      <w:r>
        <w:rPr>
          <w:rFonts w:hint="eastAsia" w:ascii="宋体" w:hAnsi="宋体"/>
          <w:color w:val="auto"/>
          <w:szCs w:val="21"/>
        </w:rPr>
        <w:t>延期开工：</w:t>
      </w:r>
    </w:p>
    <w:p>
      <w:pPr>
        <w:adjustRightInd w:val="0"/>
        <w:snapToGrid w:val="0"/>
        <w:spacing w:line="440" w:lineRule="exact"/>
        <w:ind w:right="11" w:firstLine="367" w:firstLineChars="175"/>
        <w:rPr>
          <w:rFonts w:ascii="宋体" w:hAnsi="宋体"/>
          <w:color w:val="auto"/>
          <w:szCs w:val="21"/>
          <w:u w:val="single"/>
        </w:rPr>
      </w:pPr>
      <w:r>
        <w:rPr>
          <w:rFonts w:ascii="宋体" w:hAnsi="宋体"/>
          <w:color w:val="auto"/>
          <w:szCs w:val="21"/>
        </w:rPr>
        <w:t>11.2.1</w:t>
      </w:r>
      <w:r>
        <w:rPr>
          <w:rFonts w:hint="eastAsia" w:ascii="宋体" w:hAnsi="宋体"/>
          <w:color w:val="auto"/>
          <w:szCs w:val="21"/>
          <w:u w:val="single"/>
        </w:rPr>
        <w:t>因发包人原因不能按照协议书约定的开工日期开工或暂停施工的，总监理工程师应通知承包人推迟开工日期，经监理单位、发包人确认后，工期可相应顺延，但不作费用补偿</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ascii="宋体" w:hAnsi="宋体"/>
          <w:color w:val="auto"/>
          <w:szCs w:val="21"/>
        </w:rPr>
        <w:t>11.2.2</w:t>
      </w:r>
      <w:r>
        <w:rPr>
          <w:rFonts w:hint="eastAsia" w:ascii="宋体" w:hAnsi="宋体"/>
          <w:color w:val="auto"/>
          <w:szCs w:val="21"/>
          <w:u w:val="single"/>
        </w:rPr>
        <w:t>承包人未能主动及时地履行其协调、配合服务义务而造成专业承包单位无法开工，由此产生的工期延误等损失由承包人承担，并承担违约责任</w:t>
      </w:r>
      <w:r>
        <w:rPr>
          <w:rFonts w:hint="eastAsia" w:ascii="宋体" w:hAnsi="宋体"/>
          <w:color w:val="auto"/>
          <w:szCs w:val="21"/>
        </w:rPr>
        <w:t>。</w:t>
      </w:r>
    </w:p>
    <w:p>
      <w:pPr>
        <w:snapToGrid w:val="0"/>
        <w:spacing w:line="440" w:lineRule="exact"/>
        <w:ind w:firstLine="482" w:firstLineChars="200"/>
        <w:rPr>
          <w:rFonts w:ascii="宋体" w:hAnsi="宋体"/>
          <w:b/>
          <w:color w:val="auto"/>
          <w:sz w:val="24"/>
        </w:rPr>
      </w:pPr>
      <w:r>
        <w:rPr>
          <w:rFonts w:ascii="宋体" w:hAnsi="宋体"/>
          <w:b/>
          <w:color w:val="auto"/>
          <w:sz w:val="24"/>
        </w:rPr>
        <w:t>12、暂停施工</w:t>
      </w:r>
    </w:p>
    <w:p>
      <w:pPr>
        <w:snapToGrid w:val="0"/>
        <w:spacing w:line="440" w:lineRule="exact"/>
        <w:ind w:firstLine="420" w:firstLineChars="200"/>
        <w:rPr>
          <w:rFonts w:ascii="宋体" w:hAnsi="宋体"/>
          <w:color w:val="auto"/>
          <w:szCs w:val="21"/>
        </w:rPr>
      </w:pPr>
      <w:r>
        <w:rPr>
          <w:rFonts w:ascii="宋体" w:hAnsi="宋体"/>
          <w:color w:val="auto"/>
          <w:szCs w:val="21"/>
        </w:rPr>
        <w:t>12.1因下列原因，总监理工程师报经发包人同意，可通知承包人暂停施工：</w:t>
      </w:r>
    </w:p>
    <w:p>
      <w:pPr>
        <w:snapToGrid w:val="0"/>
        <w:spacing w:line="440" w:lineRule="exact"/>
        <w:ind w:firstLine="420" w:firstLineChars="200"/>
        <w:rPr>
          <w:rFonts w:ascii="宋体" w:hAnsi="宋体"/>
          <w:color w:val="auto"/>
          <w:szCs w:val="21"/>
          <w:u w:val="single"/>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u w:val="single"/>
        </w:rPr>
        <w:t>工程设计发生重大变更</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u w:val="single"/>
        </w:rPr>
        <w:t>不可抗力</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u w:val="single"/>
        </w:rPr>
        <w:t>质量事故</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u w:val="single"/>
        </w:rPr>
        <w:t>安全生产事故</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hint="eastAsia" w:ascii="宋体" w:hAnsi="宋体"/>
          <w:color w:val="auto"/>
          <w:szCs w:val="21"/>
        </w:rPr>
        <w:t>（</w:t>
      </w:r>
      <w:r>
        <w:rPr>
          <w:rFonts w:ascii="宋体" w:hAnsi="宋体"/>
          <w:color w:val="auto"/>
          <w:szCs w:val="21"/>
        </w:rPr>
        <w:t>5）</w:t>
      </w:r>
      <w:r>
        <w:rPr>
          <w:rFonts w:hint="eastAsia" w:ascii="宋体" w:hAnsi="宋体"/>
          <w:color w:val="auto"/>
          <w:szCs w:val="21"/>
          <w:u w:val="single"/>
        </w:rPr>
        <w:t>因承包人管理不善，可能导致现场混乱</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hint="eastAsia" w:ascii="宋体" w:hAnsi="宋体"/>
          <w:color w:val="auto"/>
          <w:szCs w:val="21"/>
        </w:rPr>
        <w:t>（</w:t>
      </w:r>
      <w:r>
        <w:rPr>
          <w:rFonts w:ascii="宋体" w:hAnsi="宋体"/>
          <w:color w:val="auto"/>
          <w:szCs w:val="21"/>
        </w:rPr>
        <w:t>6）</w:t>
      </w:r>
      <w:r>
        <w:rPr>
          <w:rFonts w:hint="eastAsia" w:ascii="宋体" w:hAnsi="宋体"/>
          <w:color w:val="auto"/>
          <w:szCs w:val="21"/>
          <w:u w:val="single"/>
        </w:rPr>
        <w:t>承包人违规施工，经监理工程师通知改正但仍不执行</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hint="eastAsia" w:ascii="宋体" w:hAnsi="宋体"/>
          <w:color w:val="auto"/>
          <w:szCs w:val="21"/>
          <w:u w:val="single"/>
        </w:rPr>
        <w:t>承包人不得以与发包人有争议为由或者以争议未解决为由而单方面停工。否则，应按约定承担工期延误的违约责任</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hint="eastAsia" w:ascii="宋体" w:hAnsi="宋体"/>
          <w:color w:val="auto"/>
          <w:szCs w:val="21"/>
          <w:u w:val="single"/>
        </w:rPr>
        <w:t>因发生上述第（</w:t>
      </w:r>
      <w:r>
        <w:rPr>
          <w:rFonts w:ascii="宋体" w:hAnsi="宋体"/>
          <w:color w:val="auto"/>
          <w:szCs w:val="21"/>
          <w:u w:val="single"/>
        </w:rPr>
        <w:t>1）、（2）项原因而暂停施工</w:t>
      </w:r>
      <w:r>
        <w:rPr>
          <w:rFonts w:hint="eastAsia" w:ascii="宋体" w:hAnsi="宋体"/>
          <w:color w:val="auto"/>
          <w:szCs w:val="21"/>
          <w:u w:val="single"/>
        </w:rPr>
        <w:t>的，工期可协商调整，因发生上述第（</w:t>
      </w:r>
      <w:r>
        <w:rPr>
          <w:rFonts w:ascii="宋体" w:hAnsi="宋体"/>
          <w:color w:val="auto"/>
          <w:szCs w:val="21"/>
          <w:u w:val="single"/>
        </w:rPr>
        <w:t>3）、（4）、（5）、（6）项原因而暂停施工</w:t>
      </w:r>
      <w:r>
        <w:rPr>
          <w:rFonts w:hint="eastAsia" w:ascii="宋体" w:hAnsi="宋体"/>
          <w:color w:val="auto"/>
          <w:szCs w:val="21"/>
          <w:u w:val="single"/>
        </w:rPr>
        <w:t>的，工期不予顺延</w:t>
      </w:r>
      <w:r>
        <w:rPr>
          <w:rFonts w:ascii="宋体" w:hAnsi="宋体"/>
          <w:color w:val="auto"/>
          <w:szCs w:val="21"/>
          <w:u w:val="single"/>
        </w:rPr>
        <w:t>,承包人必须承担由此发生的费用并向发包人承担违约责任</w:t>
      </w:r>
      <w:r>
        <w:rPr>
          <w:rFonts w:hint="eastAsia" w:ascii="宋体" w:hAnsi="宋体"/>
          <w:color w:val="auto"/>
          <w:szCs w:val="21"/>
        </w:rPr>
        <w:t>。</w:t>
      </w:r>
    </w:p>
    <w:p>
      <w:pPr>
        <w:snapToGrid w:val="0"/>
        <w:spacing w:line="440" w:lineRule="exact"/>
        <w:ind w:firstLine="420" w:firstLineChars="200"/>
        <w:rPr>
          <w:rFonts w:ascii="宋体" w:hAnsi="宋体"/>
          <w:color w:val="auto"/>
          <w:szCs w:val="21"/>
        </w:rPr>
      </w:pPr>
      <w:r>
        <w:rPr>
          <w:rFonts w:ascii="宋体" w:hAnsi="宋体"/>
          <w:color w:val="auto"/>
          <w:szCs w:val="21"/>
        </w:rPr>
        <w:t>12.2为了保证工程质量安全，凡</w:t>
      </w:r>
      <w:r>
        <w:rPr>
          <w:rFonts w:hint="eastAsia" w:ascii="宋体" w:hAnsi="宋体"/>
          <w:color w:val="auto"/>
          <w:szCs w:val="21"/>
        </w:rPr>
        <w:t>承包人出现下列情况之一（不限于此）的，总监理工程师有权下达停工令，责令承包人停工整改，由此造成的损失由承包人自行承担，工期不予顺延，如果造成工期延误的，承包人还应承担违约责任。</w:t>
      </w:r>
    </w:p>
    <w:p>
      <w:pPr>
        <w:snapToGrid w:val="0"/>
        <w:spacing w:line="440" w:lineRule="exact"/>
        <w:ind w:firstLine="420" w:firstLineChars="200"/>
        <w:rPr>
          <w:rFonts w:ascii="宋体" w:hAnsi="宋体"/>
          <w:color w:val="auto"/>
          <w:szCs w:val="21"/>
          <w:u w:val="single"/>
        </w:rPr>
      </w:pPr>
      <w:r>
        <w:rPr>
          <w:rFonts w:ascii="宋体" w:hAnsi="宋体"/>
          <w:color w:val="auto"/>
          <w:szCs w:val="21"/>
        </w:rPr>
        <w:t>(1)</w:t>
      </w:r>
      <w:r>
        <w:rPr>
          <w:rFonts w:hint="eastAsia" w:ascii="宋体" w:hAnsi="宋体"/>
          <w:color w:val="auto"/>
          <w:szCs w:val="21"/>
          <w:u w:val="single"/>
        </w:rPr>
        <w:t>拒绝监理单位管理</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ascii="宋体" w:hAnsi="宋体"/>
          <w:color w:val="auto"/>
          <w:szCs w:val="21"/>
        </w:rPr>
        <w:t>(2)</w:t>
      </w:r>
      <w:r>
        <w:rPr>
          <w:rFonts w:hint="eastAsia" w:ascii="宋体" w:hAnsi="宋体"/>
          <w:color w:val="auto"/>
          <w:szCs w:val="21"/>
          <w:u w:val="single"/>
        </w:rPr>
        <w:t>施工组织设计（方案）未获总监理工程师批准而进行施工</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ascii="宋体" w:hAnsi="宋体"/>
          <w:color w:val="auto"/>
          <w:szCs w:val="21"/>
        </w:rPr>
        <w:t>(3)</w:t>
      </w:r>
      <w:r>
        <w:rPr>
          <w:rFonts w:hint="eastAsia" w:ascii="宋体" w:hAnsi="宋体"/>
          <w:color w:val="auto"/>
          <w:szCs w:val="21"/>
          <w:u w:val="single"/>
        </w:rPr>
        <w:t>未经监理单位检验而进行下一道工序作业者</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ascii="宋体" w:hAnsi="宋体"/>
          <w:color w:val="auto"/>
          <w:szCs w:val="21"/>
        </w:rPr>
        <w:t>(4)</w:t>
      </w:r>
      <w:r>
        <w:rPr>
          <w:rFonts w:hint="eastAsia" w:ascii="宋体" w:hAnsi="宋体"/>
          <w:color w:val="auto"/>
          <w:szCs w:val="21"/>
          <w:u w:val="single"/>
        </w:rPr>
        <w:t>擅自采用未经监理单位及发包人认可或批准的材料的，或者使用的原材料、构配件不合格或未经检查确认的，或者擅自采用未经认可的代用材料的</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ascii="宋体" w:hAnsi="宋体"/>
          <w:color w:val="auto"/>
          <w:szCs w:val="21"/>
        </w:rPr>
        <w:t>(5)</w:t>
      </w:r>
      <w:r>
        <w:rPr>
          <w:rFonts w:hint="eastAsia" w:ascii="宋体" w:hAnsi="宋体"/>
          <w:color w:val="auto"/>
          <w:szCs w:val="21"/>
          <w:u w:val="single"/>
        </w:rPr>
        <w:t>擅自变更设计图纸的要求</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ascii="宋体" w:hAnsi="宋体"/>
          <w:color w:val="auto"/>
          <w:szCs w:val="21"/>
        </w:rPr>
        <w:t>(6)</w:t>
      </w:r>
      <w:r>
        <w:rPr>
          <w:rFonts w:hint="eastAsia" w:ascii="宋体" w:hAnsi="宋体"/>
          <w:color w:val="auto"/>
          <w:szCs w:val="21"/>
          <w:u w:val="single"/>
        </w:rPr>
        <w:t>转包工程</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ascii="宋体" w:hAnsi="宋体"/>
          <w:color w:val="auto"/>
          <w:szCs w:val="21"/>
        </w:rPr>
        <w:t>(7)</w:t>
      </w:r>
      <w:r>
        <w:rPr>
          <w:rFonts w:hint="eastAsia" w:ascii="宋体" w:hAnsi="宋体"/>
          <w:color w:val="auto"/>
          <w:szCs w:val="21"/>
          <w:u w:val="single"/>
        </w:rPr>
        <w:t>擅自让未经总监理工程师批准的专业承包单位进场作业</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ascii="宋体" w:hAnsi="宋体"/>
          <w:color w:val="auto"/>
          <w:szCs w:val="21"/>
        </w:rPr>
        <w:t>(8)</w:t>
      </w:r>
      <w:r>
        <w:rPr>
          <w:rFonts w:hint="eastAsia" w:ascii="宋体" w:hAnsi="宋体"/>
          <w:color w:val="auto"/>
          <w:szCs w:val="21"/>
          <w:u w:val="single"/>
        </w:rPr>
        <w:t>存在安全隐患，未按监理单位要求及时进行整改</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ascii="宋体" w:hAnsi="宋体"/>
          <w:color w:val="auto"/>
          <w:szCs w:val="21"/>
        </w:rPr>
        <w:t>(9)</w:t>
      </w:r>
      <w:r>
        <w:rPr>
          <w:rFonts w:hint="eastAsia" w:ascii="宋体" w:hAnsi="宋体"/>
          <w:color w:val="auto"/>
          <w:szCs w:val="21"/>
          <w:u w:val="single"/>
        </w:rPr>
        <w:t>未按双方约定的资料上报要求上报所需资料的</w:t>
      </w:r>
      <w:r>
        <w:rPr>
          <w:rFonts w:hint="eastAsia" w:ascii="宋体" w:hAnsi="宋体"/>
          <w:color w:val="auto"/>
          <w:szCs w:val="21"/>
        </w:rPr>
        <w:t>。</w:t>
      </w:r>
    </w:p>
    <w:p>
      <w:pPr>
        <w:snapToGrid w:val="0"/>
        <w:spacing w:line="440" w:lineRule="exact"/>
        <w:ind w:firstLine="420" w:firstLineChars="200"/>
        <w:rPr>
          <w:rFonts w:ascii="宋体" w:hAnsi="宋体"/>
          <w:color w:val="auto"/>
          <w:szCs w:val="21"/>
        </w:rPr>
      </w:pPr>
      <w:r>
        <w:rPr>
          <w:rFonts w:ascii="宋体" w:hAnsi="宋体"/>
          <w:color w:val="auto"/>
          <w:szCs w:val="21"/>
        </w:rPr>
        <w:t>12.3因不可抗力引起工程停工，工期按</w:t>
      </w:r>
      <w:r>
        <w:rPr>
          <w:rFonts w:hint="eastAsia" w:ascii="宋体" w:hAnsi="宋体"/>
          <w:color w:val="auto"/>
          <w:szCs w:val="21"/>
          <w:u w:val="single"/>
        </w:rPr>
        <w:t>专用条款</w:t>
      </w:r>
      <w:r>
        <w:rPr>
          <w:rFonts w:ascii="宋体" w:hAnsi="宋体"/>
          <w:color w:val="auto"/>
          <w:szCs w:val="21"/>
          <w:u w:val="single"/>
        </w:rPr>
        <w:t>第12.1款</w:t>
      </w:r>
      <w:r>
        <w:rPr>
          <w:rFonts w:hint="eastAsia" w:ascii="宋体" w:hAnsi="宋体"/>
          <w:color w:val="auto"/>
          <w:szCs w:val="21"/>
        </w:rPr>
        <w:t>约定执行，费用承担按以下原则：</w:t>
      </w:r>
    </w:p>
    <w:p>
      <w:pPr>
        <w:spacing w:line="440" w:lineRule="exact"/>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u w:val="single"/>
        </w:rPr>
        <w:t>因工程损害导致第三方人员伤亡和财产损失，如系在工程竣工验收合格移交给发包人使用前造成的，费用由承包人承担；如系在工程竣工验收合格移交给发包人使用后发生的，费用由发包人承担</w:t>
      </w:r>
      <w:r>
        <w:rPr>
          <w:rFonts w:hint="eastAsia" w:ascii="宋体" w:hAnsi="宋体"/>
          <w:color w:val="auto"/>
          <w:szCs w:val="21"/>
        </w:rPr>
        <w:t>。</w:t>
      </w:r>
    </w:p>
    <w:p>
      <w:pPr>
        <w:spacing w:line="440" w:lineRule="exact"/>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u w:val="single"/>
        </w:rPr>
        <w:t>运至施工场地用于施工的材料和待安装的设备的损害，属发包人供应的由发包人承担；属承包人采购的由承包人承担</w:t>
      </w:r>
      <w:r>
        <w:rPr>
          <w:rFonts w:hint="eastAsia" w:ascii="宋体" w:hAnsi="宋体"/>
          <w:color w:val="auto"/>
          <w:szCs w:val="21"/>
        </w:rPr>
        <w:t>。</w:t>
      </w:r>
    </w:p>
    <w:p>
      <w:pPr>
        <w:spacing w:line="440" w:lineRule="exact"/>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u w:val="single"/>
        </w:rPr>
        <w:t>发包人承包人人员伤亡由其所在单位负责，并承担相应费用</w:t>
      </w:r>
      <w:r>
        <w:rPr>
          <w:rFonts w:hint="eastAsia" w:ascii="宋体" w:hAnsi="宋体"/>
          <w:color w:val="auto"/>
          <w:szCs w:val="21"/>
        </w:rPr>
        <w:t>。</w:t>
      </w:r>
    </w:p>
    <w:p>
      <w:pPr>
        <w:spacing w:line="440" w:lineRule="exact"/>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u w:val="single"/>
        </w:rPr>
        <w:t>承包人机械设备损坏及停工损失由承包人承担</w:t>
      </w:r>
      <w:r>
        <w:rPr>
          <w:rFonts w:hint="eastAsia" w:ascii="宋体" w:hAnsi="宋体"/>
          <w:color w:val="auto"/>
          <w:szCs w:val="21"/>
        </w:rPr>
        <w:t>。</w:t>
      </w:r>
    </w:p>
    <w:p>
      <w:pPr>
        <w:spacing w:line="440" w:lineRule="exact"/>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5）</w:t>
      </w:r>
      <w:r>
        <w:rPr>
          <w:rFonts w:hint="eastAsia" w:ascii="宋体" w:hAnsi="宋体"/>
          <w:color w:val="auto"/>
          <w:szCs w:val="21"/>
          <w:u w:val="single"/>
        </w:rPr>
        <w:t>停工期间，承包人应总监理工程师要求留在施工场地的必要的管理人员及保卫人员的费用由承包人承担</w:t>
      </w:r>
      <w:r>
        <w:rPr>
          <w:rFonts w:hint="eastAsia" w:ascii="宋体" w:hAnsi="宋体"/>
          <w:color w:val="auto"/>
          <w:szCs w:val="21"/>
        </w:rPr>
        <w:t>。</w:t>
      </w:r>
    </w:p>
    <w:p>
      <w:pPr>
        <w:spacing w:line="440" w:lineRule="exact"/>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6）</w:t>
      </w:r>
      <w:r>
        <w:rPr>
          <w:rFonts w:hint="eastAsia" w:ascii="宋体" w:hAnsi="宋体"/>
          <w:color w:val="auto"/>
          <w:szCs w:val="21"/>
          <w:u w:val="single"/>
        </w:rPr>
        <w:t>工程所需清理、修复费用由发包人承担</w:t>
      </w:r>
      <w:r>
        <w:rPr>
          <w:rFonts w:hint="eastAsia" w:ascii="宋体" w:hAnsi="宋体"/>
          <w:color w:val="auto"/>
          <w:szCs w:val="21"/>
        </w:rPr>
        <w:t>。</w:t>
      </w:r>
    </w:p>
    <w:p>
      <w:pPr>
        <w:snapToGrid w:val="0"/>
        <w:spacing w:line="440" w:lineRule="exact"/>
        <w:ind w:firstLine="420" w:firstLineChars="200"/>
        <w:rPr>
          <w:rFonts w:ascii="宋体" w:hAnsi="宋体"/>
          <w:color w:val="auto"/>
          <w:szCs w:val="21"/>
        </w:rPr>
      </w:pPr>
      <w:r>
        <w:rPr>
          <w:rFonts w:ascii="宋体" w:hAnsi="宋体"/>
          <w:color w:val="auto"/>
          <w:szCs w:val="21"/>
        </w:rPr>
        <w:t>12.4</w:t>
      </w:r>
      <w:r>
        <w:rPr>
          <w:rFonts w:hint="eastAsia" w:ascii="宋体" w:hAnsi="宋体"/>
          <w:color w:val="auto"/>
          <w:szCs w:val="21"/>
          <w:u w:val="single"/>
        </w:rPr>
        <w:t>由于承包人自身原因或施工承包管理、配合及协调不力，而导致专业承包工程停工，产生的费用由承包人承担</w:t>
      </w:r>
      <w:r>
        <w:rPr>
          <w:rFonts w:hint="eastAsia" w:ascii="宋体" w:hAnsi="宋体"/>
          <w:color w:val="auto"/>
          <w:szCs w:val="21"/>
        </w:rPr>
        <w:t>。</w:t>
      </w:r>
    </w:p>
    <w:p>
      <w:pPr>
        <w:snapToGrid w:val="0"/>
        <w:spacing w:line="440" w:lineRule="exact"/>
        <w:ind w:firstLine="397"/>
        <w:rPr>
          <w:rFonts w:ascii="宋体" w:hAnsi="宋体"/>
          <w:b/>
          <w:color w:val="auto"/>
          <w:sz w:val="24"/>
        </w:rPr>
      </w:pPr>
      <w:r>
        <w:rPr>
          <w:rFonts w:ascii="宋体" w:hAnsi="宋体"/>
          <w:b/>
          <w:color w:val="auto"/>
          <w:sz w:val="24"/>
        </w:rPr>
        <w:t>13、工期延误</w:t>
      </w:r>
    </w:p>
    <w:p>
      <w:pPr>
        <w:snapToGrid w:val="0"/>
        <w:spacing w:line="440" w:lineRule="exact"/>
        <w:ind w:firstLine="397"/>
        <w:rPr>
          <w:rFonts w:ascii="宋体" w:hAnsi="宋体"/>
          <w:color w:val="auto"/>
          <w:szCs w:val="21"/>
        </w:rPr>
      </w:pPr>
      <w:r>
        <w:rPr>
          <w:rFonts w:ascii="宋体" w:hAnsi="宋体"/>
          <w:color w:val="auto"/>
          <w:szCs w:val="21"/>
        </w:rPr>
        <w:t>13.2</w:t>
      </w:r>
      <w:r>
        <w:rPr>
          <w:rFonts w:hint="eastAsia" w:ascii="宋体" w:hAnsi="宋体"/>
          <w:color w:val="auto"/>
          <w:szCs w:val="21"/>
          <w:u w:val="single"/>
        </w:rPr>
        <w:t>对于非因承包人原因发生的工期延误，承包人应当在工期延误事件发生后</w:t>
      </w:r>
      <w:r>
        <w:rPr>
          <w:rFonts w:ascii="宋体" w:hAnsi="宋体"/>
          <w:color w:val="auto"/>
          <w:szCs w:val="21"/>
          <w:u w:val="single"/>
        </w:rPr>
        <w:t>7天内就延误的内容经总监理工程师向发包人提出书面报告，逾期不报告，发包人不予确认；发包人在收到经总监理工程师确认报告后15个工作日内予以答复，逾期不予答复，承包人即可视为延期要求已被确认。经确认同意延期，可顺延工期，但不作费用补偿</w:t>
      </w:r>
      <w:r>
        <w:rPr>
          <w:rFonts w:hint="eastAsia" w:ascii="宋体" w:hAnsi="宋体"/>
          <w:color w:val="auto"/>
          <w:szCs w:val="21"/>
        </w:rPr>
        <w:t>。</w:t>
      </w:r>
    </w:p>
    <w:p>
      <w:pPr>
        <w:snapToGrid w:val="0"/>
        <w:spacing w:line="440" w:lineRule="exact"/>
        <w:ind w:firstLine="397"/>
        <w:rPr>
          <w:rFonts w:ascii="宋体" w:hAnsi="宋体"/>
          <w:b/>
          <w:color w:val="auto"/>
          <w:sz w:val="24"/>
        </w:rPr>
      </w:pPr>
      <w:r>
        <w:rPr>
          <w:rFonts w:hint="eastAsia" w:ascii="宋体" w:hAnsi="宋体"/>
          <w:b/>
          <w:color w:val="auto"/>
          <w:sz w:val="24"/>
        </w:rPr>
        <w:t>四、质量与验收</w:t>
      </w:r>
    </w:p>
    <w:p>
      <w:pPr>
        <w:snapToGrid w:val="0"/>
        <w:spacing w:line="440" w:lineRule="exact"/>
        <w:ind w:firstLine="397"/>
        <w:rPr>
          <w:rFonts w:ascii="宋体" w:hAnsi="宋体"/>
          <w:b/>
          <w:color w:val="auto"/>
          <w:sz w:val="24"/>
        </w:rPr>
      </w:pPr>
      <w:r>
        <w:rPr>
          <w:rFonts w:ascii="宋体" w:hAnsi="宋体"/>
          <w:b/>
          <w:color w:val="auto"/>
          <w:sz w:val="24"/>
        </w:rPr>
        <w:t>15、工程质量</w:t>
      </w:r>
    </w:p>
    <w:p>
      <w:pPr>
        <w:snapToGrid w:val="0"/>
        <w:spacing w:line="440" w:lineRule="exact"/>
        <w:ind w:firstLine="397"/>
        <w:rPr>
          <w:rFonts w:ascii="宋体" w:hAnsi="宋体"/>
          <w:bCs/>
          <w:color w:val="auto"/>
          <w:szCs w:val="21"/>
        </w:rPr>
      </w:pPr>
      <w:r>
        <w:rPr>
          <w:rFonts w:ascii="宋体" w:hAnsi="宋体"/>
          <w:bCs/>
          <w:color w:val="auto"/>
          <w:szCs w:val="21"/>
        </w:rPr>
        <w:t>15.3</w:t>
      </w:r>
      <w:r>
        <w:rPr>
          <w:rFonts w:hint="eastAsia" w:ascii="宋体" w:hAnsi="宋体"/>
          <w:bCs/>
          <w:color w:val="auto"/>
          <w:szCs w:val="21"/>
          <w:u w:val="single"/>
        </w:rPr>
        <w:t>承包人必须严格按照设计施工图和国家及行业颁发的现行有关设计、施工及验收规范的要求进行施工，确保工程质量，</w:t>
      </w:r>
      <w:r>
        <w:rPr>
          <w:rFonts w:ascii="宋体" w:hAnsi="宋体"/>
          <w:bCs/>
          <w:color w:val="auto"/>
        </w:rPr>
        <w:t>工程的质量标准要求合格，且达到投标承诺的质量标准</w:t>
      </w:r>
      <w:r>
        <w:rPr>
          <w:rFonts w:hint="eastAsia" w:ascii="宋体" w:hAnsi="宋体"/>
          <w:bCs/>
          <w:color w:val="auto"/>
          <w:szCs w:val="21"/>
          <w:u w:val="single"/>
        </w:rPr>
        <w:t>。承包人对图纸中存在的问题有责任和义务提前以书面形式报告工程师及发包人，以供发包人同监理人核实并及时要求设计方修改设计图纸</w:t>
      </w:r>
      <w:r>
        <w:rPr>
          <w:rFonts w:hint="eastAsia" w:ascii="宋体" w:hAnsi="宋体"/>
          <w:bCs/>
          <w:color w:val="auto"/>
          <w:szCs w:val="21"/>
        </w:rPr>
        <w:t>。</w:t>
      </w:r>
    </w:p>
    <w:p>
      <w:pPr>
        <w:snapToGrid w:val="0"/>
        <w:spacing w:line="440" w:lineRule="exact"/>
        <w:ind w:firstLine="397"/>
        <w:rPr>
          <w:rFonts w:ascii="宋体" w:hAnsi="宋体"/>
          <w:bCs/>
          <w:color w:val="auto"/>
          <w:szCs w:val="21"/>
        </w:rPr>
      </w:pPr>
      <w:r>
        <w:rPr>
          <w:rFonts w:ascii="宋体" w:hAnsi="宋体"/>
          <w:bCs/>
          <w:color w:val="auto"/>
          <w:szCs w:val="21"/>
        </w:rPr>
        <w:t>15.4</w:t>
      </w:r>
      <w:r>
        <w:rPr>
          <w:rFonts w:hint="eastAsia" w:ascii="宋体" w:hAnsi="宋体"/>
          <w:bCs/>
          <w:color w:val="auto"/>
          <w:szCs w:val="21"/>
          <w:u w:val="single"/>
        </w:rPr>
        <w:t>本工程项目的所有材料、设备及配件须达到现行中华人民共和国以及省、自治区、直辖市或行业的工程建设标准、规范的要求，产品应有生产许可证书、出厂合格证书，经监理工程师和发包人代表认可后方可使用</w:t>
      </w:r>
      <w:r>
        <w:rPr>
          <w:rFonts w:hint="eastAsia" w:ascii="宋体" w:hAnsi="宋体"/>
          <w:bCs/>
          <w:color w:val="auto"/>
          <w:szCs w:val="21"/>
        </w:rPr>
        <w:t>。</w:t>
      </w:r>
    </w:p>
    <w:p>
      <w:pPr>
        <w:snapToGrid w:val="0"/>
        <w:spacing w:line="440" w:lineRule="exact"/>
        <w:ind w:firstLine="397"/>
        <w:rPr>
          <w:rFonts w:ascii="宋体" w:hAnsi="宋体"/>
          <w:bCs/>
          <w:color w:val="auto"/>
          <w:szCs w:val="21"/>
        </w:rPr>
      </w:pPr>
      <w:r>
        <w:rPr>
          <w:rFonts w:ascii="宋体" w:hAnsi="宋体"/>
          <w:bCs/>
          <w:color w:val="auto"/>
          <w:szCs w:val="21"/>
        </w:rPr>
        <w:t>15.5</w:t>
      </w:r>
      <w:r>
        <w:rPr>
          <w:rFonts w:hint="eastAsia" w:ascii="宋体" w:hAnsi="宋体"/>
          <w:bCs/>
          <w:color w:val="auto"/>
          <w:szCs w:val="21"/>
          <w:u w:val="single"/>
        </w:rPr>
        <w:t>工程质量不符合设计要求、质量不合格者，监理工程师可指令承包人停工或返工，返工费用由承包人承担，工期不予顺延</w:t>
      </w:r>
      <w:r>
        <w:rPr>
          <w:rFonts w:hint="eastAsia" w:ascii="宋体" w:hAnsi="宋体"/>
          <w:bCs/>
          <w:color w:val="auto"/>
          <w:szCs w:val="21"/>
        </w:rPr>
        <w:t>。</w:t>
      </w:r>
    </w:p>
    <w:p>
      <w:pPr>
        <w:snapToGrid w:val="0"/>
        <w:spacing w:line="440" w:lineRule="exact"/>
        <w:ind w:firstLine="397"/>
        <w:rPr>
          <w:rFonts w:ascii="宋体" w:hAnsi="宋体"/>
          <w:bCs/>
          <w:color w:val="auto"/>
          <w:szCs w:val="21"/>
        </w:rPr>
      </w:pPr>
      <w:r>
        <w:rPr>
          <w:rFonts w:ascii="宋体" w:hAnsi="宋体"/>
          <w:bCs/>
          <w:color w:val="auto"/>
          <w:szCs w:val="21"/>
        </w:rPr>
        <w:t>15.6</w:t>
      </w:r>
      <w:r>
        <w:rPr>
          <w:rFonts w:hint="eastAsia" w:ascii="宋体" w:hAnsi="宋体"/>
          <w:bCs/>
          <w:color w:val="auto"/>
          <w:szCs w:val="21"/>
          <w:u w:val="single"/>
        </w:rPr>
        <w:t>发生须紧急抢修事故，承包人接到通知后，应立即到达事故现场抢修；否则，发包人可以另委托单位抢修，属承包人施工质量问题造成的修复等费用全部由承包人承担</w:t>
      </w:r>
      <w:r>
        <w:rPr>
          <w:rFonts w:hint="eastAsia" w:ascii="宋体" w:hAnsi="宋体"/>
          <w:bCs/>
          <w:color w:val="auto"/>
          <w:szCs w:val="21"/>
        </w:rPr>
        <w:t>。</w:t>
      </w:r>
    </w:p>
    <w:p>
      <w:pPr>
        <w:snapToGrid w:val="0"/>
        <w:spacing w:line="440" w:lineRule="exact"/>
        <w:ind w:firstLine="397"/>
        <w:rPr>
          <w:rFonts w:ascii="宋体" w:hAnsi="宋体"/>
          <w:bCs/>
          <w:color w:val="auto"/>
          <w:szCs w:val="21"/>
        </w:rPr>
      </w:pPr>
      <w:r>
        <w:rPr>
          <w:rFonts w:ascii="宋体" w:hAnsi="宋体"/>
          <w:bCs/>
          <w:color w:val="auto"/>
          <w:szCs w:val="21"/>
        </w:rPr>
        <w:t>15.7</w:t>
      </w:r>
      <w:r>
        <w:rPr>
          <w:rFonts w:hint="eastAsia" w:ascii="宋体" w:hAnsi="宋体"/>
          <w:bCs/>
          <w:color w:val="auto"/>
          <w:szCs w:val="21"/>
          <w:u w:val="single"/>
        </w:rPr>
        <w:t>本工程按照本合同专用条款</w:t>
      </w:r>
      <w:r>
        <w:rPr>
          <w:rFonts w:ascii="宋体" w:hAnsi="宋体"/>
          <w:bCs/>
          <w:color w:val="auto"/>
          <w:szCs w:val="21"/>
          <w:u w:val="single"/>
        </w:rPr>
        <w:t>3.3的约定进行质量验收。若承包人有违反操作规程和标准或施工质量不符合规定的，发包人及监理工程师有权令其停止（或暂停）施工，由此造成的损失均由承包人负责。如在施工过程中颁发新的</w:t>
      </w:r>
      <w:r>
        <w:rPr>
          <w:rFonts w:hint="eastAsia" w:ascii="宋体" w:hAnsi="宋体"/>
          <w:bCs/>
          <w:color w:val="auto"/>
          <w:szCs w:val="21"/>
          <w:u w:val="single"/>
        </w:rPr>
        <w:t>质量标准规范版本的，是否采用新版本规定，由监理工程师与有关各方洽商决定</w:t>
      </w:r>
      <w:r>
        <w:rPr>
          <w:rFonts w:hint="eastAsia" w:ascii="宋体" w:hAnsi="宋体"/>
          <w:bCs/>
          <w:color w:val="auto"/>
          <w:szCs w:val="21"/>
        </w:rPr>
        <w:t>。</w:t>
      </w:r>
    </w:p>
    <w:p>
      <w:pPr>
        <w:snapToGrid w:val="0"/>
        <w:spacing w:line="440" w:lineRule="exact"/>
        <w:ind w:firstLine="397"/>
        <w:rPr>
          <w:rFonts w:ascii="宋体" w:hAnsi="宋体"/>
          <w:b/>
          <w:color w:val="auto"/>
          <w:sz w:val="24"/>
        </w:rPr>
      </w:pPr>
      <w:r>
        <w:rPr>
          <w:rFonts w:ascii="宋体" w:hAnsi="宋体"/>
          <w:b/>
          <w:color w:val="auto"/>
          <w:sz w:val="24"/>
        </w:rPr>
        <w:t>16、检查和返工</w:t>
      </w:r>
    </w:p>
    <w:p>
      <w:pPr>
        <w:snapToGrid w:val="0"/>
        <w:spacing w:line="440" w:lineRule="exact"/>
        <w:ind w:firstLine="397"/>
        <w:rPr>
          <w:rFonts w:ascii="宋体" w:hAnsi="宋体"/>
          <w:bCs/>
          <w:color w:val="auto"/>
          <w:szCs w:val="21"/>
        </w:rPr>
      </w:pPr>
      <w:r>
        <w:rPr>
          <w:rFonts w:ascii="宋体" w:hAnsi="宋体"/>
          <w:bCs/>
          <w:color w:val="auto"/>
          <w:szCs w:val="21"/>
        </w:rPr>
        <w:t>16.3工程师的检查检验：</w:t>
      </w:r>
      <w:r>
        <w:rPr>
          <w:rFonts w:hint="eastAsia" w:ascii="宋体" w:hAnsi="宋体"/>
          <w:bCs/>
          <w:color w:val="auto"/>
          <w:szCs w:val="21"/>
          <w:u w:val="single"/>
        </w:rPr>
        <w:t>工程师按规范、标准、设计图纸要求和频率所进行的检查检测不应成为承包人工期顺延的理由</w:t>
      </w:r>
      <w:r>
        <w:rPr>
          <w:rFonts w:hint="eastAsia" w:ascii="宋体" w:hAnsi="宋体"/>
          <w:bCs/>
          <w:color w:val="auto"/>
          <w:szCs w:val="21"/>
        </w:rPr>
        <w:t>。</w:t>
      </w:r>
    </w:p>
    <w:p>
      <w:pPr>
        <w:snapToGrid w:val="0"/>
        <w:spacing w:line="440" w:lineRule="exact"/>
        <w:ind w:firstLine="397"/>
        <w:rPr>
          <w:rFonts w:ascii="宋体" w:hAnsi="宋体"/>
          <w:b/>
          <w:color w:val="auto"/>
          <w:sz w:val="24"/>
        </w:rPr>
      </w:pPr>
      <w:r>
        <w:rPr>
          <w:rFonts w:ascii="宋体" w:hAnsi="宋体"/>
          <w:b/>
          <w:color w:val="auto"/>
          <w:sz w:val="24"/>
        </w:rPr>
        <w:t>17</w:t>
      </w:r>
      <w:r>
        <w:rPr>
          <w:rFonts w:hint="eastAsia" w:ascii="宋体" w:hAnsi="宋体"/>
          <w:b/>
          <w:color w:val="auto"/>
          <w:sz w:val="24"/>
        </w:rPr>
        <w:t>、隐蔽工程和中间验收</w:t>
      </w:r>
    </w:p>
    <w:p>
      <w:pPr>
        <w:snapToGrid w:val="0"/>
        <w:spacing w:line="440" w:lineRule="exact"/>
        <w:ind w:firstLine="397"/>
        <w:rPr>
          <w:rFonts w:ascii="宋体" w:hAnsi="宋体"/>
          <w:color w:val="auto"/>
          <w:szCs w:val="21"/>
          <w:u w:val="single"/>
        </w:rPr>
      </w:pPr>
      <w:r>
        <w:rPr>
          <w:rFonts w:ascii="宋体" w:hAnsi="宋体"/>
          <w:color w:val="auto"/>
          <w:szCs w:val="21"/>
        </w:rPr>
        <w:t>17.1</w:t>
      </w:r>
      <w:r>
        <w:rPr>
          <w:rFonts w:hint="eastAsia" w:ascii="宋体" w:hAnsi="宋体"/>
          <w:color w:val="auto"/>
          <w:szCs w:val="21"/>
        </w:rPr>
        <w:t>双方约定中间验收部位：</w:t>
      </w:r>
      <w:r>
        <w:rPr>
          <w:rFonts w:hint="eastAsia" w:ascii="宋体" w:hAnsi="宋体"/>
          <w:color w:val="auto"/>
          <w:szCs w:val="21"/>
          <w:u w:val="single"/>
        </w:rPr>
        <w:t>按相应工程施工及验收规范要求执行</w:t>
      </w:r>
      <w:r>
        <w:rPr>
          <w:rFonts w:hint="eastAsia" w:ascii="宋体" w:hAnsi="宋体"/>
          <w:color w:val="auto"/>
          <w:szCs w:val="21"/>
        </w:rPr>
        <w:t>。</w:t>
      </w:r>
    </w:p>
    <w:p>
      <w:pPr>
        <w:snapToGrid w:val="0"/>
        <w:spacing w:line="440" w:lineRule="exact"/>
        <w:ind w:firstLine="397"/>
        <w:rPr>
          <w:rFonts w:ascii="宋体" w:hAnsi="宋体"/>
          <w:b/>
          <w:color w:val="auto"/>
          <w:sz w:val="24"/>
        </w:rPr>
      </w:pPr>
      <w:r>
        <w:rPr>
          <w:rFonts w:ascii="宋体" w:hAnsi="宋体"/>
          <w:b/>
          <w:color w:val="auto"/>
          <w:sz w:val="24"/>
        </w:rPr>
        <w:t>19</w:t>
      </w:r>
      <w:r>
        <w:rPr>
          <w:rFonts w:hint="eastAsia" w:ascii="宋体" w:hAnsi="宋体"/>
          <w:b/>
          <w:color w:val="auto"/>
          <w:sz w:val="24"/>
        </w:rPr>
        <w:t>、工程试车</w:t>
      </w:r>
    </w:p>
    <w:p>
      <w:pPr>
        <w:snapToGrid w:val="0"/>
        <w:spacing w:line="440" w:lineRule="exact"/>
        <w:ind w:firstLine="397"/>
        <w:rPr>
          <w:rFonts w:ascii="宋体" w:hAnsi="宋体"/>
          <w:color w:val="auto"/>
          <w:szCs w:val="21"/>
        </w:rPr>
      </w:pPr>
      <w:r>
        <w:rPr>
          <w:rFonts w:ascii="宋体" w:hAnsi="宋体"/>
          <w:color w:val="auto"/>
          <w:szCs w:val="21"/>
        </w:rPr>
        <w:t>19.5</w:t>
      </w:r>
      <w:r>
        <w:rPr>
          <w:rFonts w:hint="eastAsia" w:ascii="宋体" w:hAnsi="宋体"/>
          <w:color w:val="auto"/>
          <w:szCs w:val="21"/>
        </w:rPr>
        <w:t>试车费用的承担：</w:t>
      </w:r>
      <w:r>
        <w:rPr>
          <w:rFonts w:ascii="宋体" w:hAnsi="宋体"/>
          <w:color w:val="auto"/>
          <w:szCs w:val="21"/>
          <w:u w:val="single"/>
        </w:rPr>
        <w:t xml:space="preserve">     /     </w:t>
      </w:r>
      <w:r>
        <w:rPr>
          <w:rFonts w:hint="eastAsia" w:ascii="宋体" w:hAnsi="宋体"/>
          <w:color w:val="auto"/>
          <w:szCs w:val="21"/>
        </w:rPr>
        <w:t>。</w:t>
      </w:r>
    </w:p>
    <w:p>
      <w:pPr>
        <w:snapToGrid w:val="0"/>
        <w:spacing w:line="440" w:lineRule="exact"/>
        <w:ind w:firstLine="397"/>
        <w:rPr>
          <w:rFonts w:ascii="宋体" w:hAnsi="宋体"/>
          <w:color w:val="auto"/>
          <w:sz w:val="24"/>
        </w:rPr>
      </w:pPr>
      <w:r>
        <w:rPr>
          <w:rFonts w:hint="eastAsia" w:ascii="宋体" w:hAnsi="宋体"/>
          <w:b/>
          <w:color w:val="auto"/>
          <w:sz w:val="24"/>
        </w:rPr>
        <w:t>五、安全施工</w:t>
      </w:r>
    </w:p>
    <w:p>
      <w:pPr>
        <w:snapToGrid w:val="0"/>
        <w:spacing w:line="440" w:lineRule="exact"/>
        <w:ind w:firstLine="397"/>
        <w:rPr>
          <w:rFonts w:ascii="宋体" w:hAnsi="宋体"/>
          <w:b/>
          <w:color w:val="auto"/>
          <w:sz w:val="24"/>
        </w:rPr>
      </w:pPr>
      <w:r>
        <w:rPr>
          <w:rFonts w:ascii="宋体" w:hAnsi="宋体"/>
          <w:b/>
          <w:color w:val="auto"/>
          <w:sz w:val="24"/>
        </w:rPr>
        <w:t>20、安全施工与检查</w:t>
      </w:r>
    </w:p>
    <w:p>
      <w:pPr>
        <w:snapToGrid w:val="0"/>
        <w:spacing w:line="440" w:lineRule="exact"/>
        <w:ind w:firstLine="397"/>
        <w:rPr>
          <w:rFonts w:ascii="宋体" w:hAnsi="宋体"/>
          <w:color w:val="auto"/>
          <w:szCs w:val="21"/>
          <w:u w:val="single"/>
        </w:rPr>
      </w:pPr>
      <w:r>
        <w:rPr>
          <w:rFonts w:ascii="宋体" w:hAnsi="宋体"/>
          <w:color w:val="auto"/>
          <w:szCs w:val="21"/>
        </w:rPr>
        <w:t>20.3</w:t>
      </w:r>
      <w:r>
        <w:rPr>
          <w:rFonts w:hint="eastAsia" w:ascii="宋体" w:hAnsi="宋体"/>
          <w:color w:val="auto"/>
          <w:szCs w:val="21"/>
          <w:u w:val="single"/>
        </w:rPr>
        <w:t>承包人应建立安全责任制，明确各部门安全工作的岗位责任人，建立健全正常运转的各种安全工作保证体系和规章制度，将安全生产目标分解落实到实处</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ascii="宋体" w:hAnsi="宋体"/>
          <w:color w:val="auto"/>
          <w:szCs w:val="21"/>
        </w:rPr>
        <w:t>20.4</w:t>
      </w:r>
      <w:r>
        <w:rPr>
          <w:rFonts w:hint="eastAsia" w:ascii="宋体" w:hAnsi="宋体"/>
          <w:color w:val="auto"/>
          <w:szCs w:val="21"/>
          <w:u w:val="single"/>
        </w:rPr>
        <w:t>承包人按规定数量配置安全员</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ascii="宋体" w:hAnsi="宋体"/>
          <w:color w:val="auto"/>
          <w:szCs w:val="21"/>
        </w:rPr>
        <w:t>20.5</w:t>
      </w:r>
      <w:r>
        <w:rPr>
          <w:rFonts w:hint="eastAsia" w:ascii="宋体" w:hAnsi="宋体"/>
          <w:color w:val="auto"/>
          <w:szCs w:val="21"/>
          <w:u w:val="single"/>
        </w:rPr>
        <w:t>承包人在开工前须向质量安全监督机构提交备案的书面资料</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ascii="宋体" w:hAnsi="宋体"/>
          <w:color w:val="auto"/>
          <w:szCs w:val="21"/>
        </w:rPr>
        <w:t>20.6</w:t>
      </w:r>
      <w:r>
        <w:rPr>
          <w:rFonts w:hint="eastAsia" w:ascii="宋体" w:hAnsi="宋体"/>
          <w:color w:val="auto"/>
          <w:szCs w:val="21"/>
          <w:u w:val="single"/>
        </w:rPr>
        <w:t>承包人在编制施工组织设计时，应当根据工程的特点编制相应的安全技术措施</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ascii="宋体" w:hAnsi="宋体"/>
          <w:color w:val="auto"/>
          <w:szCs w:val="21"/>
        </w:rPr>
        <w:t>20.7</w:t>
      </w:r>
      <w:r>
        <w:rPr>
          <w:rFonts w:hint="eastAsia" w:ascii="宋体" w:hAnsi="宋体"/>
          <w:color w:val="auto"/>
          <w:szCs w:val="21"/>
          <w:u w:val="single"/>
        </w:rPr>
        <w:t>承包人按有关安全和防护的规定组织施工生产，不得使用不合标准的防护器材、机具和材料</w:t>
      </w:r>
      <w:r>
        <w:rPr>
          <w:rFonts w:hint="eastAsia" w:ascii="宋体" w:hAnsi="宋体"/>
          <w:color w:val="auto"/>
          <w:szCs w:val="21"/>
        </w:rPr>
        <w:t>。</w:t>
      </w:r>
    </w:p>
    <w:p>
      <w:pPr>
        <w:snapToGrid w:val="0"/>
        <w:spacing w:line="440" w:lineRule="exact"/>
        <w:ind w:firstLine="420" w:firstLineChars="200"/>
        <w:rPr>
          <w:rFonts w:ascii="宋体" w:hAnsi="宋体"/>
          <w:color w:val="auto"/>
          <w:szCs w:val="21"/>
        </w:rPr>
      </w:pPr>
      <w:r>
        <w:rPr>
          <w:rFonts w:ascii="宋体" w:hAnsi="宋体"/>
          <w:color w:val="auto"/>
          <w:szCs w:val="21"/>
        </w:rPr>
        <w:t>20.8</w:t>
      </w:r>
      <w:r>
        <w:rPr>
          <w:rFonts w:hint="eastAsia" w:ascii="宋体" w:hAnsi="宋体"/>
          <w:color w:val="auto"/>
          <w:szCs w:val="21"/>
          <w:u w:val="single"/>
        </w:rPr>
        <w:t>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协调进行的管理和协调。承包人需对其施工场地布置、人员的管理、交通组织制订详细的方案，对施工时段作出合理安排，必须采用全封闭施工方案，确保不对周边环境、道路、行人和相邻施工现场造成不利影响，不得干扰周围居民的正常生活，不得影响学生的上课及正常的活动</w:t>
      </w:r>
      <w:r>
        <w:rPr>
          <w:rFonts w:hint="eastAsia" w:ascii="宋体" w:hAnsi="宋体"/>
          <w:color w:val="auto"/>
          <w:szCs w:val="21"/>
        </w:rPr>
        <w:t>。</w:t>
      </w:r>
    </w:p>
    <w:p>
      <w:pPr>
        <w:snapToGrid w:val="0"/>
        <w:spacing w:line="440" w:lineRule="exact"/>
        <w:ind w:firstLine="397"/>
        <w:rPr>
          <w:rFonts w:ascii="宋体" w:hAnsi="宋体"/>
          <w:b/>
          <w:color w:val="auto"/>
          <w:sz w:val="24"/>
        </w:rPr>
      </w:pPr>
      <w:r>
        <w:rPr>
          <w:rFonts w:ascii="宋体" w:hAnsi="宋体"/>
          <w:b/>
          <w:color w:val="auto"/>
          <w:sz w:val="24"/>
        </w:rPr>
        <w:t>21、安全防护</w:t>
      </w:r>
    </w:p>
    <w:p>
      <w:pPr>
        <w:spacing w:line="440" w:lineRule="exact"/>
        <w:ind w:firstLine="420" w:firstLineChars="200"/>
        <w:rPr>
          <w:rFonts w:ascii="宋体" w:hAnsi="宋体"/>
          <w:color w:val="auto"/>
          <w:szCs w:val="21"/>
        </w:rPr>
      </w:pPr>
      <w:r>
        <w:rPr>
          <w:rFonts w:ascii="宋体" w:hAnsi="宋体"/>
          <w:color w:val="auto"/>
          <w:szCs w:val="21"/>
        </w:rPr>
        <w:t>21.3</w:t>
      </w:r>
      <w:r>
        <w:rPr>
          <w:rFonts w:hint="eastAsia" w:ascii="宋体" w:hAnsi="宋体"/>
          <w:color w:val="auto"/>
          <w:szCs w:val="21"/>
          <w:u w:val="single"/>
        </w:rPr>
        <w:t>承包人应在施工现场采取维护安全、防范危险、预防火灾等措施，在特殊作业环境应对作业人员采取劳动保护措施</w:t>
      </w:r>
      <w:r>
        <w:rPr>
          <w:rFonts w:hint="eastAsia" w:ascii="宋体" w:hAnsi="宋体"/>
          <w:color w:val="auto"/>
          <w:szCs w:val="21"/>
        </w:rPr>
        <w:t>。</w:t>
      </w:r>
    </w:p>
    <w:p>
      <w:pPr>
        <w:tabs>
          <w:tab w:val="left" w:pos="2340"/>
        </w:tabs>
        <w:spacing w:line="440" w:lineRule="exact"/>
        <w:jc w:val="left"/>
        <w:rPr>
          <w:rFonts w:ascii="宋体" w:hAnsi="宋体"/>
          <w:color w:val="auto"/>
          <w:sz w:val="24"/>
          <w:u w:val="single"/>
        </w:rPr>
      </w:pPr>
      <w:r>
        <w:rPr>
          <w:rFonts w:hint="eastAsia" w:ascii="宋体" w:hAnsi="宋体"/>
          <w:color w:val="auto"/>
          <w:szCs w:val="21"/>
        </w:rPr>
        <w:t xml:space="preserve">    </w:t>
      </w:r>
      <w:r>
        <w:rPr>
          <w:rFonts w:ascii="宋体" w:hAnsi="宋体"/>
          <w:color w:val="auto"/>
          <w:szCs w:val="21"/>
        </w:rPr>
        <w:t>21.4</w:t>
      </w:r>
      <w:r>
        <w:rPr>
          <w:rFonts w:hint="eastAsia" w:ascii="宋体" w:hAnsi="宋体" w:cs="宋体"/>
          <w:color w:val="auto"/>
          <w:szCs w:val="21"/>
          <w:u w:val="single"/>
        </w:rPr>
        <w:t>承包人应加强周边学校、居民住宅的环境保护，制定绿色施工安全防护措施（包括防尘、防噪音、施工围蔽等），施工现场严格按照《广州市建设工程文明施工管理规定》（广州市人民政府令第62号、第158号）、《广州市建设工程现场文明施工管理办法》（</w:t>
      </w:r>
      <w:r>
        <w:rPr>
          <w:rFonts w:hint="eastAsia" w:ascii="宋体" w:hAnsi="宋体" w:cs="宋体"/>
          <w:bCs/>
          <w:smallCaps/>
          <w:color w:val="auto"/>
          <w:szCs w:val="21"/>
          <w:u w:val="single"/>
        </w:rPr>
        <w:t>穗建质</w:t>
      </w:r>
      <w:r>
        <w:rPr>
          <w:rFonts w:hint="eastAsia" w:ascii="宋体" w:hAnsi="宋体" w:cs="宋体"/>
          <w:color w:val="auto"/>
          <w:szCs w:val="21"/>
          <w:u w:val="single"/>
        </w:rPr>
        <w:t>〔2008〕</w:t>
      </w:r>
      <w:r>
        <w:rPr>
          <w:rFonts w:hint="eastAsia" w:ascii="宋体" w:hAnsi="宋体" w:cs="宋体"/>
          <w:bCs/>
          <w:smallCaps/>
          <w:color w:val="auto"/>
          <w:szCs w:val="21"/>
          <w:u w:val="single"/>
        </w:rPr>
        <w:t>937号）</w:t>
      </w:r>
      <w:r>
        <w:rPr>
          <w:rFonts w:hint="eastAsia" w:ascii="宋体" w:hAnsi="宋体" w:cs="宋体"/>
          <w:color w:val="auto"/>
          <w:szCs w:val="21"/>
          <w:u w:val="single"/>
        </w:rPr>
        <w:t>、《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加强规范建设施工现场围蔽的通知》（穗建质〔2018〕1008号）、《广州市建设工程绿色施工围蔽指导图集（V2.0版）》(穗建质〔2020〕1号）、《关于进一步落实我区市政建设项目施工围蔽提升工作的通知》（穗埔建[2019]123号）及</w:t>
      </w:r>
      <w:r>
        <w:rPr>
          <w:rFonts w:hint="eastAsia" w:ascii="宋体" w:hAnsi="宋体"/>
          <w:color w:val="auto"/>
          <w:szCs w:val="21"/>
          <w:u w:val="single"/>
        </w:rPr>
        <w:t>《黄埔区住房和城乡建设局 广州开发区建设和交通局关于进一步规范全区建设工程施工围蔽标准的通知》（穗埔建﹝2020﹞183号）实施。</w:t>
      </w:r>
      <w:r>
        <w:rPr>
          <w:rFonts w:ascii="宋体" w:hAnsi="宋体" w:cs="宋体"/>
          <w:color w:val="auto"/>
          <w:szCs w:val="21"/>
        </w:rPr>
        <w:t>以上文件要求不一致的，以后发布文件为准，若相关部门发布有关施工围蔽新文件规定的，按新规定执行。</w:t>
      </w:r>
      <w:r>
        <w:rPr>
          <w:rFonts w:hint="eastAsia" w:ascii="宋体" w:hAnsi="宋体"/>
          <w:color w:val="auto"/>
          <w:szCs w:val="21"/>
          <w:u w:val="single"/>
        </w:rPr>
        <w:t>如承包人未及时按要求做好围蔽、落实工地扬尘防治等绿色施工安全防护措施，业主可另行委托单位实施，业主在工程款中扣减相应措施费用。承包人应当在项目施工前编制扬尘污染防治专项方案和扬尘污染防治费用使用计划，明确扬尘控制目标、防治部位、控制措施，并将扬尘污染防治费用专项使用。</w:t>
      </w:r>
    </w:p>
    <w:p>
      <w:pPr>
        <w:snapToGrid w:val="0"/>
        <w:spacing w:line="440" w:lineRule="exact"/>
        <w:ind w:firstLine="397"/>
        <w:rPr>
          <w:rFonts w:ascii="宋体" w:hAnsi="宋体"/>
          <w:color w:val="auto"/>
          <w:szCs w:val="21"/>
          <w:u w:val="single"/>
        </w:rPr>
      </w:pPr>
      <w:r>
        <w:rPr>
          <w:rFonts w:ascii="宋体" w:hAnsi="宋体"/>
          <w:color w:val="auto"/>
          <w:szCs w:val="21"/>
        </w:rPr>
        <w:t>21.5</w:t>
      </w:r>
      <w:r>
        <w:rPr>
          <w:rFonts w:hint="eastAsia" w:ascii="宋体" w:hAnsi="宋体"/>
          <w:color w:val="auto"/>
          <w:szCs w:val="21"/>
          <w:u w:val="single"/>
        </w:rPr>
        <w:t>承包人应按规定对工程施工人员进行安全教育和管理</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ascii="宋体" w:hAnsi="宋体"/>
          <w:color w:val="auto"/>
          <w:szCs w:val="21"/>
        </w:rPr>
        <w:t>21.6</w:t>
      </w:r>
      <w:r>
        <w:rPr>
          <w:rFonts w:hint="eastAsia" w:ascii="宋体" w:hAnsi="宋体"/>
          <w:color w:val="auto"/>
          <w:szCs w:val="21"/>
          <w:u w:val="single"/>
        </w:rPr>
        <w:t>承包人应书面记录专项安全施工组织设计方案审查、安全检查、安全技术交底、安全隐患整改、安全教育等重要安全管理活动</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hint="eastAsia" w:ascii="宋体" w:hAnsi="宋体"/>
          <w:color w:val="auto"/>
          <w:szCs w:val="21"/>
          <w:u w:val="single"/>
        </w:rPr>
        <w:t>21.7承包人用于本项目的非标起重机械设备须严格执行《关于印发&lt;广州市非标建筑起重机械管理办法&gt;的通知》(穗建质[2010]999号)的相关规定，非标起重机械设备是指没有国家或行业制造标准的各类起重机械设备，如非标架桥设备、 竖井提升设备、非标龙门吊、贝雷架式或扒杆式起重装置等。</w:t>
      </w:r>
    </w:p>
    <w:p>
      <w:pPr>
        <w:spacing w:line="440" w:lineRule="exact"/>
        <w:ind w:firstLine="420" w:firstLineChars="200"/>
        <w:rPr>
          <w:rFonts w:ascii="宋体" w:hAnsi="宋体"/>
          <w:color w:val="auto"/>
          <w:szCs w:val="21"/>
          <w:u w:val="single"/>
        </w:rPr>
      </w:pPr>
      <w:r>
        <w:rPr>
          <w:rFonts w:hint="eastAsia" w:ascii="宋体" w:hAnsi="宋体"/>
          <w:color w:val="auto"/>
          <w:szCs w:val="21"/>
          <w:u w:val="single"/>
        </w:rPr>
        <w:t>21.8承包人用于本项目的起重设备须严格执行《关于建筑起重机械设备安全监督管理的通知》【穗建安监字[2006]24号】、《关于加强建设工地塔式起重机安全管理的若干规定》【穗建安监字[2006]5号】、</w:t>
      </w:r>
      <w:r>
        <w:rPr>
          <w:rFonts w:ascii="宋体" w:hAnsi="宋体"/>
          <w:color w:val="auto"/>
          <w:szCs w:val="21"/>
          <w:u w:val="single"/>
        </w:rPr>
        <w:t>《关于加强塔式起重机等垂直运输设备及附着升降脚手架施工安全监督管理的通知》</w:t>
      </w:r>
      <w:r>
        <w:rPr>
          <w:rFonts w:hint="eastAsia" w:ascii="宋体" w:hAnsi="宋体"/>
          <w:color w:val="auto"/>
          <w:szCs w:val="21"/>
          <w:u w:val="single"/>
        </w:rPr>
        <w:t>【</w:t>
      </w:r>
      <w:r>
        <w:rPr>
          <w:rFonts w:ascii="宋体" w:hAnsi="宋体"/>
          <w:color w:val="auto"/>
          <w:szCs w:val="21"/>
          <w:u w:val="single"/>
        </w:rPr>
        <w:t>穗建筑[2003]84号</w:t>
      </w:r>
      <w:r>
        <w:rPr>
          <w:rFonts w:hint="eastAsia" w:ascii="宋体" w:hAnsi="宋体"/>
          <w:color w:val="auto"/>
          <w:szCs w:val="21"/>
          <w:u w:val="single"/>
        </w:rPr>
        <w:t>】等相关规定。</w:t>
      </w:r>
    </w:p>
    <w:p>
      <w:pPr>
        <w:spacing w:line="440" w:lineRule="exact"/>
        <w:ind w:firstLine="420" w:firstLineChars="200"/>
        <w:rPr>
          <w:rFonts w:ascii="宋体" w:hAnsi="宋体"/>
          <w:color w:val="auto"/>
          <w:szCs w:val="21"/>
          <w:u w:val="single"/>
        </w:rPr>
      </w:pPr>
      <w:r>
        <w:rPr>
          <w:rFonts w:hint="eastAsia" w:ascii="宋体" w:hAnsi="宋体"/>
          <w:color w:val="auto"/>
          <w:szCs w:val="21"/>
          <w:u w:val="single"/>
        </w:rPr>
        <w:t>21.9承包人在工程实施过程中，按照国家、省、市的相关规定制定相关的专项安全施工方案（如高支模、基坑支护、沉井等），组织专家评审通过后，报监理人、发包人审批后方可开展专项工程的施工。</w:t>
      </w:r>
    </w:p>
    <w:p>
      <w:pPr>
        <w:spacing w:line="440" w:lineRule="exact"/>
        <w:ind w:firstLine="420" w:firstLineChars="200"/>
        <w:rPr>
          <w:rFonts w:ascii="宋体" w:hAnsi="宋体"/>
          <w:color w:val="auto"/>
          <w:szCs w:val="21"/>
        </w:rPr>
      </w:pPr>
      <w:r>
        <w:rPr>
          <w:rFonts w:hint="eastAsia" w:ascii="宋体" w:hAnsi="宋体"/>
          <w:color w:val="auto"/>
          <w:szCs w:val="21"/>
        </w:rPr>
        <w:t>21.10根据《广州市城乡建设委员会关于印发广州市建设工程施工机械设备环保管理整治联合行动工作方案的函》（穗建质函[2014]2763号）要求，承包人应按上述文件规定执行，确保所有在用施工机械设备整洁、安全、有效，防止尾气污染的超标排放。所有施工机械必须具有出厂合格证明文件或进口设备检测证明文件，机械设备必须使用广州市推广使用的车用燃油。承包人应对正使用的机械设备定期维护保养并采取有效措施减少污染排放。承包人未按上述要求执行的，视为未按约定投入机械设备，按35.2.6款（2）项承担违约责任。</w:t>
      </w:r>
    </w:p>
    <w:p>
      <w:pPr>
        <w:spacing w:line="440" w:lineRule="exact"/>
        <w:ind w:firstLine="420" w:firstLineChars="200"/>
        <w:rPr>
          <w:rFonts w:ascii="宋体" w:hAnsi="宋体"/>
          <w:color w:val="auto"/>
          <w:szCs w:val="21"/>
        </w:rPr>
      </w:pPr>
      <w:r>
        <w:rPr>
          <w:rFonts w:hint="eastAsia" w:ascii="宋体" w:hAnsi="宋体"/>
          <w:color w:val="auto"/>
          <w:szCs w:val="21"/>
        </w:rPr>
        <w:t>21.11承包人在施工期间要确保工程外场地清洁及道路畅通，如须使用他方道路，则还必须负责养护、保洁责任，否则责任自负。施工和警示标志明显，因施工造成人身损害和财产损失的，由承包人承担责任。</w:t>
      </w:r>
    </w:p>
    <w:p>
      <w:pPr>
        <w:spacing w:line="440" w:lineRule="exact"/>
        <w:ind w:firstLine="420" w:firstLineChars="200"/>
        <w:rPr>
          <w:rFonts w:ascii="宋体" w:hAnsi="宋体"/>
          <w:color w:val="auto"/>
          <w:szCs w:val="21"/>
        </w:rPr>
      </w:pPr>
      <w:r>
        <w:rPr>
          <w:rFonts w:hint="eastAsia" w:ascii="宋体" w:hAnsi="宋体"/>
          <w:color w:val="auto"/>
          <w:szCs w:val="21"/>
        </w:rPr>
        <w:t>21.12承包人必须考虑安全、环保等因素在局部施工范围进行施工，现场围蔽不符合国家有关安全措施及技术要求的，不得开展施工作业，由此造成的工期延长，由承包人自己负责，当作延误工期处理。</w:t>
      </w:r>
    </w:p>
    <w:p>
      <w:pPr>
        <w:spacing w:line="440" w:lineRule="exact"/>
        <w:ind w:firstLine="420" w:firstLineChars="200"/>
        <w:rPr>
          <w:rFonts w:ascii="宋体" w:hAnsi="宋体"/>
          <w:color w:val="auto"/>
          <w:szCs w:val="21"/>
        </w:rPr>
      </w:pPr>
      <w:r>
        <w:rPr>
          <w:rFonts w:hint="eastAsia" w:ascii="宋体" w:hAnsi="宋体"/>
          <w:color w:val="auto"/>
          <w:szCs w:val="21"/>
        </w:rPr>
        <w:t>21.13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pPr>
        <w:spacing w:line="440" w:lineRule="exact"/>
        <w:ind w:firstLine="420" w:firstLineChars="200"/>
        <w:rPr>
          <w:rFonts w:ascii="宋体" w:hAnsi="宋体"/>
          <w:color w:val="auto"/>
          <w:szCs w:val="21"/>
        </w:rPr>
      </w:pPr>
      <w:r>
        <w:rPr>
          <w:rFonts w:hint="eastAsia" w:ascii="宋体" w:hAnsi="宋体"/>
          <w:color w:val="auto"/>
          <w:szCs w:val="21"/>
        </w:rPr>
        <w:t>21.14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措施项目费中，结算时按发包人批准的实施方案，按合同约定结算。如果承包人不及时按要求设置，发包人可以另行委托实施。发包人按实际发生的费用在工程款中扣除，承包人不得有任何异议。</w:t>
      </w:r>
    </w:p>
    <w:p>
      <w:pPr>
        <w:snapToGrid w:val="0"/>
        <w:spacing w:line="440" w:lineRule="exact"/>
        <w:ind w:firstLine="397"/>
        <w:rPr>
          <w:rFonts w:ascii="宋体" w:hAnsi="宋体"/>
          <w:b/>
          <w:color w:val="auto"/>
          <w:sz w:val="24"/>
        </w:rPr>
      </w:pPr>
      <w:r>
        <w:rPr>
          <w:rFonts w:ascii="宋体" w:hAnsi="宋体"/>
          <w:b/>
          <w:color w:val="auto"/>
          <w:sz w:val="24"/>
        </w:rPr>
        <w:t>22、事故处理</w:t>
      </w:r>
    </w:p>
    <w:p>
      <w:pPr>
        <w:snapToGrid w:val="0"/>
        <w:spacing w:line="440" w:lineRule="exact"/>
        <w:ind w:firstLine="397"/>
        <w:rPr>
          <w:rFonts w:ascii="宋体" w:hAnsi="宋体"/>
          <w:color w:val="auto"/>
          <w:szCs w:val="21"/>
          <w:u w:val="single"/>
        </w:rPr>
      </w:pPr>
      <w:r>
        <w:rPr>
          <w:rFonts w:ascii="宋体" w:hAnsi="宋体"/>
          <w:color w:val="auto"/>
          <w:szCs w:val="21"/>
        </w:rPr>
        <w:t>22.3</w:t>
      </w:r>
      <w:r>
        <w:rPr>
          <w:rFonts w:hint="eastAsia" w:ascii="宋体" w:hAnsi="宋体"/>
          <w:color w:val="auto"/>
          <w:szCs w:val="21"/>
        </w:rPr>
        <w:t>如发生安全事故，除按法定程序办理有关事宜外，还必须按以下程序进行处理：</w:t>
      </w:r>
    </w:p>
    <w:p>
      <w:pPr>
        <w:snapToGrid w:val="0"/>
        <w:spacing w:line="440" w:lineRule="exact"/>
        <w:ind w:firstLine="397"/>
        <w:rPr>
          <w:rFonts w:ascii="宋体" w:hAnsi="宋体"/>
          <w:color w:val="auto"/>
          <w:szCs w:val="21"/>
          <w:u w:val="single"/>
        </w:rPr>
      </w:pPr>
      <w:r>
        <w:rPr>
          <w:rFonts w:ascii="宋体" w:hAnsi="宋体"/>
          <w:color w:val="auto"/>
          <w:szCs w:val="21"/>
        </w:rPr>
        <w:t>22.3.1</w:t>
      </w:r>
      <w:r>
        <w:rPr>
          <w:rFonts w:hint="eastAsia" w:ascii="宋体" w:hAnsi="宋体"/>
          <w:color w:val="auto"/>
          <w:szCs w:val="21"/>
          <w:u w:val="single"/>
        </w:rPr>
        <w:t>报告安全事故：安全事故发生后，承包人应在</w:t>
      </w:r>
      <w:r>
        <w:rPr>
          <w:rFonts w:ascii="宋体" w:hAnsi="宋体"/>
          <w:color w:val="auto"/>
          <w:szCs w:val="21"/>
          <w:u w:val="single"/>
        </w:rPr>
        <w:t>1小时内用最快的信息传递手段，将发生事故的时间、地点、伤亡人数、事故原因等情况，报工程师和发包人</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ascii="宋体" w:hAnsi="宋体"/>
          <w:color w:val="auto"/>
          <w:szCs w:val="21"/>
        </w:rPr>
        <w:t>22.3.2</w:t>
      </w:r>
      <w:r>
        <w:rPr>
          <w:rFonts w:hint="eastAsia" w:ascii="宋体" w:hAnsi="宋体"/>
          <w:color w:val="auto"/>
          <w:szCs w:val="21"/>
          <w:u w:val="single"/>
        </w:rPr>
        <w:t>事故处理：承包人负责抢救伤员、排除险情，防止事故扩大蔓延，保护好现场，并做好标志，启动保险理赔程序</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ascii="宋体" w:hAnsi="宋体"/>
          <w:color w:val="auto"/>
          <w:szCs w:val="21"/>
        </w:rPr>
        <w:t>22.3.3</w:t>
      </w:r>
      <w:r>
        <w:rPr>
          <w:rFonts w:hint="eastAsia" w:ascii="宋体" w:hAnsi="宋体"/>
          <w:color w:val="auto"/>
          <w:szCs w:val="21"/>
          <w:u w:val="single"/>
        </w:rPr>
        <w:t>事故调查：承包人应组织内部技术安全、质量部门的人员组成调查组，开展调查，并配合做好发包人或政府有关部门组织的调查工作</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ascii="宋体" w:hAnsi="宋体"/>
          <w:color w:val="auto"/>
          <w:szCs w:val="21"/>
        </w:rPr>
        <w:t>22.3.4</w:t>
      </w:r>
      <w:r>
        <w:rPr>
          <w:rFonts w:hint="eastAsia" w:ascii="宋体" w:hAnsi="宋体"/>
          <w:color w:val="auto"/>
          <w:szCs w:val="21"/>
          <w:u w:val="single"/>
        </w:rPr>
        <w:t>调查报告：承包人应把事故发生经过、原因、性质、损失、责任、处理意见、纠正和预防措施撰写成调查报告，送工程师会审后报发包人</w:t>
      </w:r>
      <w:r>
        <w:rPr>
          <w:rFonts w:hint="eastAsia" w:ascii="宋体" w:hAnsi="宋体"/>
          <w:color w:val="auto"/>
          <w:szCs w:val="21"/>
        </w:rPr>
        <w:t>。</w:t>
      </w:r>
    </w:p>
    <w:p>
      <w:pPr>
        <w:snapToGrid w:val="0"/>
        <w:spacing w:line="440" w:lineRule="exact"/>
        <w:ind w:firstLine="397"/>
        <w:rPr>
          <w:rFonts w:ascii="宋体" w:hAnsi="宋体"/>
          <w:b/>
          <w:color w:val="auto"/>
          <w:sz w:val="24"/>
        </w:rPr>
      </w:pPr>
      <w:r>
        <w:rPr>
          <w:rFonts w:hint="eastAsia" w:ascii="宋体" w:hAnsi="宋体"/>
          <w:b/>
          <w:color w:val="auto"/>
          <w:sz w:val="24"/>
        </w:rPr>
        <w:t>六、合同价款与支付</w:t>
      </w:r>
    </w:p>
    <w:p>
      <w:pPr>
        <w:snapToGrid w:val="0"/>
        <w:spacing w:line="440" w:lineRule="exact"/>
        <w:ind w:firstLine="397"/>
        <w:rPr>
          <w:rFonts w:ascii="宋体" w:hAnsi="宋体"/>
          <w:color w:val="auto"/>
          <w:sz w:val="24"/>
          <w:u w:val="single"/>
        </w:rPr>
      </w:pPr>
      <w:r>
        <w:rPr>
          <w:rFonts w:ascii="宋体" w:hAnsi="宋体"/>
          <w:b/>
          <w:color w:val="auto"/>
          <w:sz w:val="24"/>
        </w:rPr>
        <w:t>23</w:t>
      </w:r>
      <w:r>
        <w:rPr>
          <w:rFonts w:hint="eastAsia" w:ascii="宋体" w:hAnsi="宋体"/>
          <w:b/>
          <w:color w:val="auto"/>
          <w:sz w:val="24"/>
        </w:rPr>
        <w:t>、合同价款及调整</w:t>
      </w:r>
    </w:p>
    <w:p>
      <w:pPr>
        <w:snapToGrid w:val="0"/>
        <w:spacing w:line="440" w:lineRule="exact"/>
        <w:ind w:firstLine="315" w:firstLineChars="150"/>
        <w:rPr>
          <w:rFonts w:ascii="宋体" w:hAnsi="宋体"/>
          <w:color w:val="auto"/>
          <w:szCs w:val="21"/>
        </w:rPr>
      </w:pPr>
      <w:r>
        <w:rPr>
          <w:rFonts w:ascii="宋体" w:hAnsi="宋体"/>
          <w:color w:val="auto"/>
          <w:szCs w:val="21"/>
        </w:rPr>
        <w:t>23.2</w:t>
      </w:r>
      <w:r>
        <w:rPr>
          <w:rFonts w:hint="eastAsia" w:ascii="宋体" w:hAnsi="宋体"/>
          <w:color w:val="auto"/>
          <w:szCs w:val="21"/>
        </w:rPr>
        <w:t>本合同价款按照</w:t>
      </w:r>
      <w:r>
        <w:rPr>
          <w:rFonts w:hint="eastAsia" w:ascii="宋体" w:hAnsi="宋体"/>
          <w:color w:val="auto"/>
          <w:szCs w:val="21"/>
          <w:u w:val="single"/>
        </w:rPr>
        <w:t>协议书第五条、专用条款</w:t>
      </w:r>
      <w:r>
        <w:rPr>
          <w:rFonts w:ascii="宋体" w:hAnsi="宋体"/>
          <w:color w:val="auto"/>
          <w:szCs w:val="21"/>
          <w:u w:val="single"/>
        </w:rPr>
        <w:t>23.3款</w:t>
      </w:r>
      <w:r>
        <w:rPr>
          <w:rFonts w:hint="eastAsia" w:ascii="宋体" w:hAnsi="宋体"/>
          <w:color w:val="auto"/>
          <w:szCs w:val="21"/>
          <w:u w:val="single"/>
        </w:rPr>
        <w:t>和专用条款</w:t>
      </w:r>
      <w:r>
        <w:rPr>
          <w:rFonts w:ascii="宋体" w:hAnsi="宋体"/>
          <w:color w:val="auto"/>
          <w:szCs w:val="21"/>
          <w:u w:val="single"/>
        </w:rPr>
        <w:t>23.5款</w:t>
      </w:r>
      <w:r>
        <w:rPr>
          <w:rFonts w:ascii="宋体" w:hAnsi="宋体"/>
          <w:color w:val="auto"/>
          <w:szCs w:val="21"/>
        </w:rPr>
        <w:t>约定</w:t>
      </w:r>
      <w:r>
        <w:rPr>
          <w:rFonts w:hint="eastAsia" w:ascii="宋体" w:hAnsi="宋体"/>
          <w:color w:val="auto"/>
          <w:szCs w:val="21"/>
        </w:rPr>
        <w:t>执行，最终按结算终审部门审定价结算。</w:t>
      </w:r>
    </w:p>
    <w:p>
      <w:pPr>
        <w:snapToGrid w:val="0"/>
        <w:spacing w:line="440" w:lineRule="exact"/>
        <w:ind w:firstLine="315" w:firstLineChars="150"/>
        <w:rPr>
          <w:rFonts w:ascii="宋体" w:hAnsi="宋体"/>
          <w:color w:val="auto"/>
          <w:szCs w:val="21"/>
        </w:rPr>
      </w:pPr>
      <w:r>
        <w:rPr>
          <w:rFonts w:hint="eastAsia" w:ascii="宋体" w:hAnsi="宋体"/>
          <w:color w:val="auto"/>
          <w:szCs w:val="21"/>
        </w:rPr>
        <w:t>本合同价款采用分部分项工程量清单固定综合单价方式确定，具体办法如下：</w:t>
      </w:r>
    </w:p>
    <w:p>
      <w:pPr>
        <w:snapToGrid w:val="0"/>
        <w:spacing w:line="440" w:lineRule="exact"/>
        <w:ind w:firstLine="315" w:firstLineChars="150"/>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分部分项工程量清单费：</w:t>
      </w:r>
      <w:r>
        <w:rPr>
          <w:rFonts w:hint="eastAsia" w:ascii="宋体" w:hAnsi="宋体"/>
          <w:color w:val="auto"/>
          <w:szCs w:val="21"/>
          <w:u w:val="single"/>
        </w:rPr>
        <w:t>除专用条款</w:t>
      </w:r>
      <w:r>
        <w:rPr>
          <w:rFonts w:ascii="宋体" w:hAnsi="宋体"/>
          <w:color w:val="auto"/>
          <w:szCs w:val="21"/>
          <w:u w:val="single"/>
        </w:rPr>
        <w:t>23.5.1及</w:t>
      </w:r>
      <w:r>
        <w:rPr>
          <w:rFonts w:hint="eastAsia" w:ascii="宋体" w:hAnsi="宋体"/>
          <w:color w:val="auto"/>
          <w:szCs w:val="21"/>
          <w:u w:val="single"/>
        </w:rPr>
        <w:t>专用条款</w:t>
      </w:r>
      <w:r>
        <w:rPr>
          <w:rFonts w:ascii="宋体" w:hAnsi="宋体"/>
          <w:color w:val="auto"/>
          <w:szCs w:val="21"/>
          <w:u w:val="single"/>
        </w:rPr>
        <w:t>23.5.2规定情况外，分部分项工程量清单综合单价固定不变，工程量按实计量</w:t>
      </w:r>
      <w:r>
        <w:rPr>
          <w:rFonts w:hint="eastAsia" w:ascii="宋体" w:hAnsi="宋体"/>
          <w:color w:val="auto"/>
          <w:szCs w:val="21"/>
        </w:rPr>
        <w:t>。</w:t>
      </w:r>
    </w:p>
    <w:p>
      <w:pPr>
        <w:snapToGrid w:val="0"/>
        <w:spacing w:line="440" w:lineRule="exact"/>
        <w:ind w:firstLine="315" w:firstLineChars="150"/>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措施项目费：</w:t>
      </w:r>
      <w:r>
        <w:rPr>
          <w:rFonts w:hint="eastAsia" w:ascii="宋体" w:hAnsi="宋体"/>
          <w:color w:val="auto"/>
          <w:szCs w:val="21"/>
          <w:u w:val="single"/>
        </w:rPr>
        <w:t>措施项目费（除施工围蔽费用外）固定不变，包干使用，结算时不予调整，施工围蔽清单综合单价固定不变，工程量按实计量</w:t>
      </w:r>
      <w:r>
        <w:rPr>
          <w:rFonts w:hint="eastAsia" w:ascii="宋体" w:hAnsi="宋体"/>
          <w:color w:val="auto"/>
          <w:szCs w:val="21"/>
        </w:rPr>
        <w:t>。</w:t>
      </w:r>
    </w:p>
    <w:p>
      <w:pPr>
        <w:snapToGrid w:val="0"/>
        <w:spacing w:line="440" w:lineRule="exact"/>
        <w:ind w:firstLine="315" w:firstLineChars="150"/>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其他项目部分：</w:t>
      </w:r>
    </w:p>
    <w:p>
      <w:pPr>
        <w:snapToGrid w:val="0"/>
        <w:spacing w:line="440" w:lineRule="exact"/>
        <w:ind w:firstLine="315" w:firstLineChars="150"/>
        <w:rPr>
          <w:rFonts w:ascii="宋体" w:hAnsi="宋体"/>
          <w:color w:val="auto"/>
          <w:szCs w:val="21"/>
        </w:rPr>
      </w:pPr>
      <w:r>
        <w:rPr>
          <w:rFonts w:ascii="宋体" w:hAnsi="宋体"/>
          <w:color w:val="auto"/>
          <w:szCs w:val="21"/>
        </w:rPr>
        <w:fldChar w:fldCharType="begin"/>
      </w:r>
      <w:r>
        <w:rPr>
          <w:rFonts w:ascii="宋体" w:hAnsi="宋体"/>
          <w:color w:val="auto"/>
          <w:szCs w:val="21"/>
        </w:rPr>
        <w:instrText xml:space="preserve"> </w:instrText>
      </w:r>
      <w:r>
        <w:rPr>
          <w:rFonts w:hint="eastAsia" w:ascii="宋体" w:hAnsi="宋体"/>
          <w:color w:val="auto"/>
          <w:szCs w:val="21"/>
        </w:rPr>
        <w:instrText xml:space="preserve">eq \o\ac(</w:instrText>
      </w:r>
      <w:r>
        <w:rPr>
          <w:rFonts w:hint="eastAsia" w:ascii="宋体" w:hAnsi="宋体"/>
          <w:color w:val="auto"/>
          <w:position w:val="-4"/>
          <w:sz w:val="31"/>
          <w:szCs w:val="21"/>
        </w:rPr>
        <w:instrText xml:space="preserve">○</w:instrText>
      </w:r>
      <w:r>
        <w:rPr>
          <w:rFonts w:hint="eastAsia" w:ascii="宋体" w:hAnsi="宋体"/>
          <w:color w:val="auto"/>
          <w:szCs w:val="21"/>
        </w:rPr>
        <w:instrText xml:space="preserve">,1)</w:instrText>
      </w:r>
      <w:r>
        <w:rPr>
          <w:rFonts w:ascii="宋体" w:hAnsi="宋体"/>
          <w:color w:val="auto"/>
          <w:szCs w:val="21"/>
        </w:rPr>
        <w:fldChar w:fldCharType="end"/>
      </w:r>
      <w:r>
        <w:rPr>
          <w:rFonts w:hint="eastAsia" w:ascii="宋体" w:hAnsi="宋体"/>
          <w:color w:val="auto"/>
          <w:szCs w:val="21"/>
          <w:u w:val="single"/>
        </w:rPr>
        <w:t>招标人部分为暂定价，按实际签订的专业承包合同或预留金使用情况进行调整和结算</w:t>
      </w:r>
      <w:r>
        <w:rPr>
          <w:rFonts w:hint="eastAsia" w:ascii="宋体" w:hAnsi="宋体"/>
          <w:color w:val="auto"/>
          <w:szCs w:val="21"/>
        </w:rPr>
        <w:t>；</w:t>
      </w:r>
    </w:p>
    <w:p>
      <w:pPr>
        <w:snapToGrid w:val="0"/>
        <w:spacing w:line="440" w:lineRule="exact"/>
        <w:ind w:firstLine="315" w:firstLineChars="150"/>
        <w:rPr>
          <w:rFonts w:ascii="宋体" w:hAnsi="宋体"/>
          <w:color w:val="auto"/>
          <w:szCs w:val="21"/>
          <w:u w:val="single"/>
        </w:rPr>
      </w:pPr>
      <w:r>
        <w:rPr>
          <w:rFonts w:ascii="宋体" w:hAnsi="宋体"/>
          <w:color w:val="auto"/>
          <w:szCs w:val="21"/>
        </w:rPr>
        <w:fldChar w:fldCharType="begin"/>
      </w:r>
      <w:r>
        <w:rPr>
          <w:rFonts w:ascii="宋体" w:hAnsi="宋体"/>
          <w:color w:val="auto"/>
          <w:szCs w:val="21"/>
        </w:rPr>
        <w:instrText xml:space="preserve"> </w:instrText>
      </w:r>
      <w:r>
        <w:rPr>
          <w:rFonts w:hint="eastAsia" w:ascii="宋体" w:hAnsi="宋体"/>
          <w:color w:val="auto"/>
          <w:szCs w:val="21"/>
        </w:rPr>
        <w:instrText xml:space="preserve">eq \o\ac(</w:instrText>
      </w:r>
      <w:r>
        <w:rPr>
          <w:rFonts w:hint="eastAsia" w:ascii="宋体" w:hAnsi="宋体"/>
          <w:color w:val="auto"/>
          <w:position w:val="-4"/>
          <w:sz w:val="31"/>
          <w:szCs w:val="21"/>
        </w:rPr>
        <w:instrText xml:space="preserve">○</w:instrText>
      </w:r>
      <w:r>
        <w:rPr>
          <w:rFonts w:hint="eastAsia" w:ascii="宋体" w:hAnsi="宋体"/>
          <w:color w:val="auto"/>
          <w:szCs w:val="21"/>
        </w:rPr>
        <w:instrText xml:space="preserve">,2)</w:instrText>
      </w:r>
      <w:r>
        <w:rPr>
          <w:rFonts w:ascii="宋体" w:hAnsi="宋体"/>
          <w:color w:val="auto"/>
          <w:szCs w:val="21"/>
        </w:rPr>
        <w:fldChar w:fldCharType="end"/>
      </w:r>
      <w:r>
        <w:rPr>
          <w:rFonts w:hint="eastAsia" w:ascii="宋体" w:hAnsi="宋体"/>
          <w:color w:val="auto"/>
          <w:szCs w:val="21"/>
          <w:u w:val="single"/>
        </w:rPr>
        <w:t>投标人部分为固定价格，结算时不作调整。（若实际没有发生，在结算时扣除未发生项目的费用）</w:t>
      </w:r>
    </w:p>
    <w:p>
      <w:pPr>
        <w:snapToGrid w:val="0"/>
        <w:spacing w:line="440" w:lineRule="exact"/>
        <w:ind w:firstLine="360" w:firstLineChars="150"/>
        <w:rPr>
          <w:rFonts w:ascii="宋体" w:hAnsi="宋体"/>
          <w:color w:val="auto"/>
          <w:szCs w:val="21"/>
        </w:rPr>
      </w:pPr>
      <w:r>
        <w:rPr>
          <w:rFonts w:hint="eastAsia" w:ascii="宋体" w:hAnsi="宋体"/>
          <w:color w:val="auto"/>
          <w:sz w:val="24"/>
        </w:rPr>
        <w:t>③</w:t>
      </w:r>
      <w:r>
        <w:rPr>
          <w:rFonts w:hint="eastAsia" w:ascii="宋体" w:hAnsi="宋体"/>
          <w:color w:val="auto"/>
          <w:szCs w:val="21"/>
          <w:u w:val="single"/>
        </w:rPr>
        <w:t>投标人预算包干费部分按投标人报价中的费率取费，费率结算时不作调整。</w:t>
      </w:r>
    </w:p>
    <w:p>
      <w:pPr>
        <w:snapToGrid w:val="0"/>
        <w:spacing w:line="440" w:lineRule="exact"/>
        <w:ind w:firstLine="315" w:firstLineChars="150"/>
        <w:rPr>
          <w:rFonts w:ascii="宋体" w:hAnsi="宋体"/>
          <w:color w:val="auto"/>
          <w:szCs w:val="21"/>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u w:val="single"/>
        </w:rPr>
        <w:t>税金：税金按实计取，费率固定不变</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ascii="宋体" w:hAnsi="宋体"/>
          <w:color w:val="auto"/>
          <w:szCs w:val="21"/>
        </w:rPr>
        <w:t>23.3</w:t>
      </w:r>
      <w:r>
        <w:rPr>
          <w:rFonts w:hint="eastAsia" w:ascii="宋体" w:hAnsi="宋体"/>
          <w:color w:val="auto"/>
          <w:szCs w:val="21"/>
        </w:rPr>
        <w:t>双方约定合同价款的调整因素：</w:t>
      </w:r>
    </w:p>
    <w:p>
      <w:pPr>
        <w:numPr>
          <w:ilvl w:val="0"/>
          <w:numId w:val="3"/>
        </w:numPr>
        <w:snapToGrid w:val="0"/>
        <w:spacing w:line="440" w:lineRule="exact"/>
        <w:ind w:firstLine="397"/>
        <w:rPr>
          <w:rFonts w:ascii="宋体" w:hAnsi="宋体"/>
          <w:color w:val="auto"/>
          <w:szCs w:val="21"/>
        </w:rPr>
      </w:pPr>
      <w:r>
        <w:rPr>
          <w:rFonts w:hint="eastAsia" w:ascii="宋体" w:hAnsi="宋体"/>
          <w:color w:val="auto"/>
          <w:szCs w:val="21"/>
          <w:u w:val="single"/>
        </w:rPr>
        <w:t>发包人及监理单位共同确认工程量偏差</w:t>
      </w:r>
      <w:r>
        <w:rPr>
          <w:rFonts w:hint="eastAsia" w:ascii="宋体" w:hAnsi="宋体"/>
          <w:color w:val="auto"/>
          <w:szCs w:val="21"/>
        </w:rPr>
        <w:t>；</w:t>
      </w:r>
    </w:p>
    <w:p>
      <w:pPr>
        <w:numPr>
          <w:ilvl w:val="0"/>
          <w:numId w:val="3"/>
        </w:numPr>
        <w:snapToGrid w:val="0"/>
        <w:spacing w:line="440" w:lineRule="exact"/>
        <w:ind w:firstLine="397"/>
        <w:rPr>
          <w:rFonts w:ascii="宋体" w:hAnsi="宋体"/>
          <w:color w:val="auto"/>
          <w:szCs w:val="21"/>
        </w:rPr>
      </w:pPr>
      <w:r>
        <w:rPr>
          <w:rFonts w:hint="eastAsia" w:ascii="宋体" w:hAnsi="宋体"/>
          <w:color w:val="auto"/>
          <w:szCs w:val="21"/>
          <w:u w:val="single"/>
        </w:rPr>
        <w:t>发包人及监理单位共同确认工程变更、签证和新增工程</w:t>
      </w:r>
      <w:r>
        <w:rPr>
          <w:rFonts w:hint="eastAsia" w:ascii="宋体" w:hAnsi="宋体"/>
          <w:color w:val="auto"/>
          <w:szCs w:val="21"/>
        </w:rPr>
        <w:t>；</w:t>
      </w:r>
    </w:p>
    <w:p>
      <w:pPr>
        <w:numPr>
          <w:ilvl w:val="0"/>
          <w:numId w:val="3"/>
        </w:numPr>
        <w:snapToGrid w:val="0"/>
        <w:spacing w:line="440" w:lineRule="exact"/>
        <w:ind w:firstLine="397"/>
        <w:rPr>
          <w:rFonts w:ascii="宋体" w:hAnsi="宋体"/>
          <w:color w:val="auto"/>
          <w:szCs w:val="21"/>
        </w:rPr>
      </w:pPr>
      <w:r>
        <w:rPr>
          <w:rFonts w:hint="eastAsia" w:ascii="宋体" w:hAnsi="宋体"/>
          <w:color w:val="auto"/>
          <w:szCs w:val="21"/>
          <w:u w:val="single"/>
        </w:rPr>
        <w:t>物价变化</w:t>
      </w:r>
      <w:r>
        <w:rPr>
          <w:rFonts w:hint="eastAsia" w:ascii="宋体" w:hAnsi="宋体"/>
          <w:color w:val="auto"/>
          <w:szCs w:val="21"/>
        </w:rPr>
        <w:t>；</w:t>
      </w:r>
    </w:p>
    <w:p>
      <w:pPr>
        <w:numPr>
          <w:ilvl w:val="0"/>
          <w:numId w:val="3"/>
        </w:numPr>
        <w:snapToGrid w:val="0"/>
        <w:spacing w:line="440" w:lineRule="exact"/>
        <w:ind w:firstLine="397"/>
        <w:rPr>
          <w:rFonts w:ascii="宋体" w:hAnsi="宋体"/>
          <w:color w:val="auto"/>
          <w:szCs w:val="21"/>
        </w:rPr>
      </w:pPr>
      <w:r>
        <w:rPr>
          <w:rFonts w:hint="eastAsia" w:ascii="宋体" w:hAnsi="宋体"/>
          <w:color w:val="auto"/>
          <w:szCs w:val="21"/>
          <w:u w:val="single"/>
        </w:rPr>
        <w:t>费用索赔事件或发包人负责的其他情况</w:t>
      </w:r>
      <w:r>
        <w:rPr>
          <w:rFonts w:hint="eastAsia" w:ascii="宋体" w:hAnsi="宋体"/>
          <w:color w:val="auto"/>
          <w:szCs w:val="21"/>
        </w:rPr>
        <w:t>。</w:t>
      </w:r>
    </w:p>
    <w:p>
      <w:pPr>
        <w:snapToGrid w:val="0"/>
        <w:spacing w:line="440" w:lineRule="exact"/>
        <w:ind w:firstLine="420" w:firstLineChars="200"/>
        <w:rPr>
          <w:rFonts w:ascii="宋体" w:hAnsi="宋体"/>
          <w:color w:val="auto"/>
          <w:szCs w:val="21"/>
        </w:rPr>
      </w:pPr>
      <w:r>
        <w:rPr>
          <w:rFonts w:hint="eastAsia" w:ascii="宋体" w:hAnsi="宋体"/>
          <w:color w:val="auto"/>
          <w:szCs w:val="21"/>
        </w:rPr>
        <w:t>以上调整事项涉及的价款计价原则按专用条款</w:t>
      </w:r>
      <w:r>
        <w:rPr>
          <w:rFonts w:ascii="宋体" w:hAnsi="宋体"/>
          <w:color w:val="auto"/>
          <w:szCs w:val="21"/>
        </w:rPr>
        <w:t>2</w:t>
      </w:r>
      <w:r>
        <w:rPr>
          <w:rFonts w:hint="eastAsia" w:ascii="宋体" w:hAnsi="宋体"/>
          <w:color w:val="auto"/>
          <w:szCs w:val="21"/>
        </w:rPr>
        <w:t>3</w:t>
      </w:r>
      <w:r>
        <w:rPr>
          <w:rFonts w:ascii="宋体" w:hAnsi="宋体"/>
          <w:color w:val="auto"/>
          <w:szCs w:val="21"/>
        </w:rPr>
        <w:t>.5款约定执行。</w:t>
      </w:r>
    </w:p>
    <w:p>
      <w:pPr>
        <w:snapToGrid w:val="0"/>
        <w:spacing w:line="440" w:lineRule="exact"/>
        <w:ind w:firstLine="420" w:firstLineChars="200"/>
        <w:rPr>
          <w:rFonts w:ascii="宋体" w:hAnsi="宋体"/>
          <w:color w:val="auto"/>
          <w:szCs w:val="21"/>
        </w:rPr>
      </w:pPr>
      <w:r>
        <w:rPr>
          <w:rFonts w:ascii="宋体" w:hAnsi="宋体"/>
          <w:color w:val="auto"/>
          <w:szCs w:val="21"/>
        </w:rPr>
        <w:t>23.4</w:t>
      </w:r>
      <w:r>
        <w:rPr>
          <w:rFonts w:hint="eastAsia" w:ascii="宋体" w:hAnsi="宋体"/>
          <w:color w:val="auto"/>
          <w:szCs w:val="21"/>
        </w:rPr>
        <w:t>承包人应在专用条款</w:t>
      </w:r>
      <w:r>
        <w:rPr>
          <w:rFonts w:ascii="宋体" w:hAnsi="宋体"/>
          <w:color w:val="auto"/>
          <w:szCs w:val="21"/>
        </w:rPr>
        <w:t>23.3款情况发生后</w:t>
      </w:r>
      <w:r>
        <w:rPr>
          <w:rFonts w:ascii="宋体" w:hAnsi="宋体"/>
          <w:color w:val="auto"/>
          <w:szCs w:val="21"/>
          <w:u w:val="single"/>
        </w:rPr>
        <w:t>3天</w:t>
      </w:r>
      <w:r>
        <w:rPr>
          <w:rFonts w:ascii="宋体" w:hAnsi="宋体"/>
          <w:color w:val="auto"/>
          <w:szCs w:val="21"/>
        </w:rPr>
        <w:t>内，将调整原因、金额以书面形式通知监理单位，必须经监理单位和发包人书面批准后作为调整合同价款的依据</w:t>
      </w:r>
      <w:r>
        <w:rPr>
          <w:rFonts w:hint="eastAsia" w:ascii="宋体" w:hAnsi="宋体"/>
          <w:color w:val="auto"/>
          <w:szCs w:val="21"/>
        </w:rPr>
        <w:t>。对承包人在没有得到发包人的同意和正式盖章书面函件的前提下进行的调整，发包人不予认可，一切责任和后果由承包人承担。</w:t>
      </w:r>
    </w:p>
    <w:p>
      <w:pPr>
        <w:snapToGrid w:val="0"/>
        <w:spacing w:line="440" w:lineRule="exact"/>
        <w:ind w:firstLine="296" w:firstLineChars="141"/>
        <w:rPr>
          <w:rFonts w:ascii="宋体" w:hAnsi="宋体"/>
          <w:color w:val="auto"/>
          <w:szCs w:val="21"/>
        </w:rPr>
      </w:pPr>
      <w:r>
        <w:rPr>
          <w:rFonts w:hint="eastAsia" w:ascii="宋体" w:hAnsi="宋体"/>
          <w:color w:val="auto"/>
          <w:szCs w:val="21"/>
        </w:rPr>
        <w:t>23.5</w:t>
      </w:r>
      <w:r>
        <w:rPr>
          <w:rFonts w:hint="eastAsia" w:ascii="宋体" w:hAnsi="宋体"/>
          <w:color w:val="auto"/>
          <w:szCs w:val="21"/>
          <w:u w:val="single"/>
        </w:rPr>
        <w:t>合同价款调整原则</w:t>
      </w:r>
    </w:p>
    <w:p>
      <w:pPr>
        <w:snapToGrid w:val="0"/>
        <w:spacing w:line="440" w:lineRule="exact"/>
        <w:ind w:firstLine="296" w:firstLineChars="141"/>
        <w:rPr>
          <w:rFonts w:ascii="宋体" w:hAnsi="宋体"/>
          <w:color w:val="auto"/>
          <w:szCs w:val="21"/>
        </w:rPr>
      </w:pPr>
      <w:r>
        <w:rPr>
          <w:rFonts w:hint="eastAsia" w:ascii="宋体" w:hAnsi="宋体"/>
          <w:color w:val="auto"/>
          <w:szCs w:val="21"/>
        </w:rPr>
        <w:t>23.5.1</w:t>
      </w:r>
      <w:r>
        <w:rPr>
          <w:rFonts w:hint="eastAsia" w:ascii="宋体" w:hAnsi="宋体"/>
          <w:color w:val="auto"/>
          <w:szCs w:val="21"/>
          <w:u w:val="single"/>
        </w:rPr>
        <w:t>变更、签证工程和新增工程：工程项目实施期间和结算时，招标文件工程量清单中漏列而由监理单位和招标人现场签证确认的工程项目；由于设计需要或项目建设实际需要，会引致工程量清单内数量发生变化、或工程量清单内项目的局部内容发生变化、或新增了工程量清单内没有的项目；原设计没有而由招标人批准设计变更产生的工程项目及经监理单位和招标人现场签证确认的工程项目；合同所确定的工程内容以外，非施工单位原因造成而施工过程中实际发生且需支付工程费用的，并经监理单位和招标人现场签证确认工程实际内容。变更、签证工程和新增工程按以下办法确定价格</w:t>
      </w:r>
      <w:r>
        <w:rPr>
          <w:rFonts w:hint="eastAsia" w:ascii="宋体" w:hAnsi="宋体"/>
          <w:color w:val="auto"/>
          <w:szCs w:val="21"/>
        </w:rPr>
        <w:t>。</w:t>
      </w:r>
    </w:p>
    <w:p>
      <w:pPr>
        <w:snapToGrid w:val="0"/>
        <w:spacing w:line="440" w:lineRule="exact"/>
        <w:ind w:firstLine="296" w:firstLineChars="141"/>
        <w:rPr>
          <w:rFonts w:ascii="宋体" w:hAnsi="宋体"/>
          <w:color w:val="auto"/>
          <w:szCs w:val="21"/>
          <w:u w:val="single"/>
        </w:rPr>
      </w:pPr>
      <w:r>
        <w:rPr>
          <w:rFonts w:hint="eastAsia" w:ascii="宋体" w:hAnsi="宋体"/>
          <w:color w:val="auto"/>
          <w:szCs w:val="21"/>
        </w:rPr>
        <w:t>（1）</w:t>
      </w:r>
      <w:r>
        <w:rPr>
          <w:rFonts w:hint="eastAsia" w:ascii="宋体" w:hAnsi="宋体"/>
          <w:color w:val="auto"/>
          <w:szCs w:val="21"/>
          <w:u w:val="single"/>
        </w:rPr>
        <w:t>合同工程量清单中有相同适用项目的，则采用该项目投标综合单价；合同工程量清单中相同适用项目有多个的，取最有利于发包人的相同适用项目的投标综合单价。但新增工程量超过15%的，比较招标控制价对应的综合单价并执行中标下浮率和投标综合单价，取两者的较小值作为超出15%的新增工程量的综合单价</w:t>
      </w:r>
      <w:r>
        <w:rPr>
          <w:rFonts w:hint="eastAsia" w:ascii="宋体" w:hAnsi="宋体"/>
          <w:color w:val="auto"/>
          <w:szCs w:val="21"/>
        </w:rPr>
        <w:t>。</w:t>
      </w:r>
    </w:p>
    <w:p>
      <w:pPr>
        <w:snapToGrid w:val="0"/>
        <w:spacing w:line="440" w:lineRule="exact"/>
        <w:ind w:firstLine="296" w:firstLineChars="141"/>
        <w:rPr>
          <w:rFonts w:ascii="宋体" w:hAnsi="宋体"/>
          <w:color w:val="auto"/>
          <w:szCs w:val="21"/>
        </w:rPr>
      </w:pPr>
      <w:r>
        <w:rPr>
          <w:rFonts w:hint="eastAsia" w:ascii="宋体" w:hAnsi="宋体"/>
          <w:color w:val="auto"/>
          <w:szCs w:val="21"/>
        </w:rPr>
        <w:t>（2）</w:t>
      </w:r>
      <w:r>
        <w:rPr>
          <w:rFonts w:hint="eastAsia" w:ascii="宋体" w:hAnsi="宋体"/>
          <w:color w:val="auto"/>
          <w:szCs w:val="21"/>
          <w:u w:val="single"/>
        </w:rPr>
        <w:t>合同工程量清单中无相同适用项目、只有类似适用项目的，则按类似项目的综合单价对相应子目、消耗量、材料设备价格等进行调整换算，原管理费、利润水平不变，仅调整主材和主要设备价格。如合同工程量清单中类似项目的综合单价有两个以上，则由发包人按消耗量最少、管理费和利润取费最低的优先顺序选择类似项目综合单价进行换算。所换算主材及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w:t>
      </w:r>
      <w:r>
        <w:rPr>
          <w:rFonts w:hint="eastAsia" w:ascii="宋体" w:hAnsi="宋体"/>
          <w:color w:val="auto"/>
        </w:rPr>
        <w:t>且需</w:t>
      </w:r>
      <w:r>
        <w:rPr>
          <w:rFonts w:ascii="宋体" w:hAnsi="宋体"/>
          <w:color w:val="auto"/>
        </w:rPr>
        <w:t>对选用的厂商价格信息重新进行市场调研询价</w:t>
      </w:r>
      <w:r>
        <w:rPr>
          <w:rFonts w:hint="eastAsia" w:ascii="宋体" w:hAnsi="宋体"/>
          <w:color w:val="auto"/>
        </w:rPr>
        <w:t>后</w:t>
      </w:r>
      <w:r>
        <w:rPr>
          <w:rFonts w:ascii="宋体" w:hAnsi="宋体"/>
          <w:color w:val="auto"/>
        </w:rPr>
        <w:t>方可使用</w:t>
      </w:r>
      <w:r>
        <w:rPr>
          <w:rFonts w:hint="eastAsia" w:ascii="宋体" w:hAnsi="宋体"/>
          <w:color w:val="auto"/>
        </w:rPr>
        <w:t>。</w:t>
      </w:r>
      <w:r>
        <w:rPr>
          <w:rFonts w:hint="eastAsia" w:ascii="宋体" w:hAnsi="宋体"/>
          <w:color w:val="auto"/>
          <w:szCs w:val="21"/>
          <w:u w:val="single"/>
        </w:rPr>
        <w:t>《广州地区建设工程常用材料税前综合价格》及《广州地区建设工程材料（设备）厂商价格信息》均没有的材料、设备价格，由发包人、监理单位、承包人结合市场价共同协商确定。按上述原则调整后的换算综合单价最终均应执行中标下浮率</w:t>
      </w:r>
      <w:r>
        <w:rPr>
          <w:rFonts w:hint="eastAsia" w:ascii="宋体" w:hAnsi="宋体"/>
          <w:color w:val="auto"/>
          <w:szCs w:val="21"/>
        </w:rPr>
        <w:t>。</w:t>
      </w:r>
    </w:p>
    <w:p>
      <w:pPr>
        <w:snapToGrid w:val="0"/>
        <w:spacing w:line="440" w:lineRule="exact"/>
        <w:ind w:firstLine="296" w:firstLineChars="141"/>
        <w:rPr>
          <w:rFonts w:ascii="宋体" w:hAnsi="宋体"/>
          <w:color w:val="auto"/>
          <w:szCs w:val="21"/>
        </w:rPr>
      </w:pPr>
      <w:r>
        <w:rPr>
          <w:rFonts w:hint="eastAsia" w:ascii="宋体" w:hAnsi="宋体"/>
          <w:color w:val="auto"/>
          <w:szCs w:val="21"/>
        </w:rPr>
        <w:t>（3）</w:t>
      </w:r>
      <w:r>
        <w:rPr>
          <w:rFonts w:hint="eastAsia" w:ascii="宋体" w:hAnsi="宋体"/>
          <w:color w:val="auto"/>
          <w:szCs w:val="21"/>
          <w:u w:val="single"/>
        </w:rPr>
        <w:t>合同工程量清单报价中没有相同或类似适用项目的，按以下原则计价</w:t>
      </w:r>
      <w:r>
        <w:rPr>
          <w:rFonts w:hint="eastAsia" w:ascii="宋体" w:hAnsi="宋体"/>
          <w:color w:val="auto"/>
          <w:szCs w:val="21"/>
        </w:rPr>
        <w:t>：</w:t>
      </w:r>
    </w:p>
    <w:p>
      <w:pPr>
        <w:snapToGrid w:val="0"/>
        <w:spacing w:line="440" w:lineRule="exact"/>
        <w:ind w:firstLine="296" w:firstLineChars="141"/>
        <w:rPr>
          <w:rFonts w:ascii="宋体" w:hAnsi="宋体"/>
          <w:color w:val="auto"/>
          <w:szCs w:val="21"/>
        </w:rPr>
      </w:pPr>
      <w:r>
        <w:rPr>
          <w:rFonts w:hint="eastAsia" w:ascii="宋体" w:hAnsi="宋体"/>
          <w:color w:val="auto"/>
          <w:szCs w:val="21"/>
        </w:rPr>
        <w:t xml:space="preserve">① </w:t>
      </w:r>
      <w:r>
        <w:rPr>
          <w:rFonts w:hint="eastAsia" w:ascii="宋体" w:hAnsi="宋体"/>
          <w:color w:val="auto"/>
          <w:szCs w:val="21"/>
          <w:u w:val="single"/>
        </w:rPr>
        <w:t>由承包人依据变更工程资料，计量原则，按《广东省市政工程综合定额》（2018年）、《广东省房屋建筑与装饰工程综合定额》（2018年）、《广东省通用安装工程综合定额》（2018年）、《广东省园林绿化工程综合定额》（2018年）、《广东省建设工程施工机具台班费用编制规则（2018）等相关定额标准及工程实施期工程造价管理机构发布的材料设备参考价格编制综合单价并执行中标下浮率。其中材料、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w:t>
      </w:r>
      <w:r>
        <w:rPr>
          <w:rFonts w:hint="eastAsia" w:ascii="宋体" w:hAnsi="宋体"/>
          <w:color w:val="auto"/>
        </w:rPr>
        <w:t>，且需</w:t>
      </w:r>
      <w:r>
        <w:rPr>
          <w:rFonts w:ascii="宋体" w:hAnsi="宋体"/>
          <w:color w:val="auto"/>
        </w:rPr>
        <w:t>对选用的厂商价格信息重新进行市场调研询价</w:t>
      </w:r>
      <w:r>
        <w:rPr>
          <w:rFonts w:hint="eastAsia" w:ascii="宋体" w:hAnsi="宋体"/>
          <w:color w:val="auto"/>
        </w:rPr>
        <w:t>后</w:t>
      </w:r>
      <w:r>
        <w:rPr>
          <w:rFonts w:ascii="宋体" w:hAnsi="宋体"/>
          <w:color w:val="auto"/>
        </w:rPr>
        <w:t>方可使用</w:t>
      </w:r>
      <w:r>
        <w:rPr>
          <w:rFonts w:hint="eastAsia" w:ascii="宋体" w:hAnsi="宋体"/>
          <w:color w:val="auto"/>
        </w:rPr>
        <w:t>。</w:t>
      </w:r>
      <w:r>
        <w:rPr>
          <w:rFonts w:hint="eastAsia" w:ascii="宋体" w:hAnsi="宋体"/>
          <w:color w:val="auto"/>
          <w:szCs w:val="21"/>
          <w:u w:val="single"/>
        </w:rPr>
        <w:t>《广州地区建设工程常用材料税前综合价格》及《广州地区建设工程材料（设备）厂商价格信息》均没有的相关价格的，由发包人、监理单位、承包人结合市场价共同协商确定</w:t>
      </w:r>
      <w:r>
        <w:rPr>
          <w:rFonts w:hint="eastAsia" w:ascii="宋体" w:hAnsi="宋体"/>
          <w:color w:val="auto"/>
          <w:szCs w:val="21"/>
        </w:rPr>
        <w:t>。</w:t>
      </w:r>
    </w:p>
    <w:p>
      <w:pPr>
        <w:snapToGrid w:val="0"/>
        <w:spacing w:line="440" w:lineRule="exact"/>
        <w:ind w:firstLine="296" w:firstLineChars="141"/>
        <w:rPr>
          <w:rFonts w:ascii="宋体" w:hAnsi="宋体"/>
          <w:color w:val="auto"/>
          <w:szCs w:val="21"/>
        </w:rPr>
      </w:pPr>
      <w:r>
        <w:rPr>
          <w:rFonts w:hint="eastAsia" w:ascii="宋体" w:hAnsi="宋体"/>
          <w:color w:val="auto"/>
          <w:szCs w:val="21"/>
        </w:rPr>
        <w:t xml:space="preserve">② </w:t>
      </w:r>
      <w:r>
        <w:rPr>
          <w:rFonts w:hint="eastAsia" w:ascii="宋体" w:hAnsi="宋体"/>
          <w:color w:val="auto"/>
          <w:szCs w:val="21"/>
          <w:u w:val="single"/>
        </w:rPr>
        <w:t>合同工程量清单没有相同或相类似且无相关定额的项目，承包人参照《广东省市政工程综合定额》（2018年）、《广东省房屋建筑与装饰工程综合定额》（2018年）、《广东省通用安装工程综合定额》（2018年）、《广东省园林绿化工程综合定额》（2018年）、《广东省建设工程施工机具台班费用编制规则（2018）等相关定额编制原则（上述定额查找不到的可参考其它相关定额或由发包人与承包人协商确定）及工程实施期工程造价管理机构发布的材料设备参考价格编制综合单价并执行中标下浮率。其中材料、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w:t>
      </w:r>
      <w:r>
        <w:rPr>
          <w:rFonts w:hint="eastAsia" w:ascii="宋体" w:hAnsi="宋体"/>
          <w:color w:val="auto"/>
        </w:rPr>
        <w:t>，且需</w:t>
      </w:r>
      <w:r>
        <w:rPr>
          <w:rFonts w:ascii="宋体" w:hAnsi="宋体"/>
          <w:color w:val="auto"/>
        </w:rPr>
        <w:t>对选用的厂商价格信息重新进行市场调研询价</w:t>
      </w:r>
      <w:r>
        <w:rPr>
          <w:rFonts w:hint="eastAsia" w:ascii="宋体" w:hAnsi="宋体"/>
          <w:color w:val="auto"/>
        </w:rPr>
        <w:t>后</w:t>
      </w:r>
      <w:r>
        <w:rPr>
          <w:rFonts w:ascii="宋体" w:hAnsi="宋体"/>
          <w:color w:val="auto"/>
        </w:rPr>
        <w:t>方可使用</w:t>
      </w:r>
      <w:r>
        <w:rPr>
          <w:rFonts w:hint="eastAsia" w:ascii="宋体" w:hAnsi="宋体"/>
          <w:color w:val="auto"/>
        </w:rPr>
        <w:t>。</w:t>
      </w:r>
      <w:r>
        <w:rPr>
          <w:rFonts w:hint="eastAsia" w:ascii="宋体" w:hAnsi="宋体"/>
          <w:color w:val="auto"/>
          <w:szCs w:val="21"/>
          <w:u w:val="single"/>
        </w:rPr>
        <w:t>《广州地区建设工程常用材料税前综合价格》及《广州地区建设工程材料（设备）厂商价格信息》均没有的相关价格的，由发包人、监理单位、承包人结合市场价共同协商确定</w:t>
      </w:r>
      <w:r>
        <w:rPr>
          <w:rFonts w:hint="eastAsia" w:ascii="宋体" w:hAnsi="宋体"/>
          <w:color w:val="auto"/>
          <w:szCs w:val="21"/>
        </w:rPr>
        <w:t>。</w:t>
      </w:r>
    </w:p>
    <w:p>
      <w:pPr>
        <w:pStyle w:val="246"/>
        <w:adjustRightInd w:val="0"/>
        <w:snapToGrid w:val="0"/>
        <w:spacing w:before="120" w:line="360" w:lineRule="auto"/>
        <w:ind w:right="11" w:firstLine="315" w:firstLineChars="150"/>
        <w:rPr>
          <w:rFonts w:ascii="宋体" w:hAnsi="宋体"/>
          <w:color w:val="auto"/>
          <w:sz w:val="21"/>
          <w:szCs w:val="21"/>
        </w:rPr>
      </w:pPr>
      <w:r>
        <w:rPr>
          <w:rFonts w:hint="eastAsia" w:ascii="宋体" w:hAnsi="宋体"/>
          <w:color w:val="auto"/>
          <w:sz w:val="21"/>
          <w:szCs w:val="21"/>
        </w:rPr>
        <w:t>（4）</w:t>
      </w:r>
      <w:r>
        <w:rPr>
          <w:rFonts w:hint="eastAsia" w:ascii="宋体" w:hAnsi="宋体"/>
          <w:color w:val="auto"/>
          <w:sz w:val="21"/>
          <w:szCs w:val="21"/>
          <w:u w:val="single"/>
        </w:rPr>
        <w:t>按上述原则确定价格时，措施项目费用（除施工围蔽外）不计取,清单计价及税金的计取，应符合《广东省住房和城乡建设厅关于营业税改征增值税后调整广东省建设工程计价依据的通知》（粤建市【2016】1113号）、《广州市住房和城乡建设委员会转发关于营业税改增值税后调整广东省建设工程计价依据有关事项的通知》（穗建筑【2016】744号）及《广州市建设工程造价管理站关于营业税改征增值税后广州市建设工程计价有关问题的通知》（穗建造价【2016】31号）、《广东省住房和城乡建设厅关于印发&lt;广东省建设工程计价依据（2018)&gt;的通知》（穗建市〔2019〕6号）等相关文件的规定。</w:t>
      </w:r>
    </w:p>
    <w:p>
      <w:pPr>
        <w:snapToGrid w:val="0"/>
        <w:spacing w:line="440" w:lineRule="exact"/>
        <w:ind w:firstLine="296" w:firstLineChars="141"/>
        <w:rPr>
          <w:rFonts w:ascii="宋体" w:hAnsi="宋体"/>
          <w:color w:val="auto"/>
          <w:szCs w:val="21"/>
        </w:rPr>
      </w:pPr>
      <w:r>
        <w:rPr>
          <w:rFonts w:hint="eastAsia" w:ascii="宋体" w:hAnsi="宋体"/>
          <w:color w:val="auto"/>
          <w:szCs w:val="21"/>
        </w:rPr>
        <w:t xml:space="preserve">23.5.2 </w:t>
      </w:r>
      <w:r>
        <w:rPr>
          <w:rFonts w:hint="eastAsia" w:ascii="宋体" w:hAnsi="宋体"/>
          <w:color w:val="auto"/>
          <w:szCs w:val="21"/>
          <w:u w:val="single"/>
        </w:rPr>
        <w:t>工程量发生变化时，如项目综合单价与招标控制价对应的综合单价×（1-中标下浮率)（下称基价）偏差超过一定幅度时，相应调整项目综合单价。其中项目综合单价＞（1+15%）×基价且工程量增加的，增加部分工程量的综合单价按基价执行；项目综合单价＜（1-15%）×基价且工程量减少的，减少部分工程量的综合单价按基价执行，并从合同价款中扣除</w:t>
      </w:r>
      <w:r>
        <w:rPr>
          <w:rFonts w:hint="eastAsia" w:ascii="宋体" w:hAnsi="宋体"/>
          <w:color w:val="auto"/>
          <w:szCs w:val="21"/>
        </w:rPr>
        <w:t>。</w:t>
      </w:r>
    </w:p>
    <w:p>
      <w:pPr>
        <w:snapToGrid w:val="0"/>
        <w:spacing w:line="440" w:lineRule="exact"/>
        <w:ind w:firstLine="296" w:firstLineChars="141"/>
        <w:rPr>
          <w:rFonts w:ascii="宋体" w:hAnsi="宋体"/>
          <w:color w:val="auto"/>
          <w:szCs w:val="21"/>
        </w:rPr>
      </w:pPr>
      <w:r>
        <w:rPr>
          <w:rFonts w:hint="eastAsia" w:ascii="宋体" w:hAnsi="宋体"/>
          <w:color w:val="auto"/>
          <w:szCs w:val="21"/>
        </w:rPr>
        <w:t>23.5.3</w:t>
      </w:r>
      <w:r>
        <w:rPr>
          <w:rFonts w:hint="eastAsia" w:ascii="宋体" w:hAnsi="宋体"/>
          <w:color w:val="auto"/>
          <w:szCs w:val="21"/>
          <w:u w:val="single"/>
        </w:rPr>
        <w:t>物价涨跌的价格调整</w:t>
      </w:r>
    </w:p>
    <w:p>
      <w:pPr>
        <w:snapToGrid w:val="0"/>
        <w:spacing w:line="440" w:lineRule="exact"/>
        <w:ind w:firstLine="296" w:firstLineChars="141"/>
        <w:rPr>
          <w:rFonts w:ascii="宋体" w:hAnsi="宋体"/>
          <w:color w:val="auto"/>
          <w:szCs w:val="21"/>
          <w:u w:val="single"/>
        </w:rPr>
      </w:pPr>
      <w:r>
        <w:rPr>
          <w:rFonts w:hint="eastAsia" w:ascii="宋体" w:hAnsi="宋体"/>
          <w:color w:val="auto"/>
          <w:szCs w:val="21"/>
          <w:u w:val="single"/>
        </w:rPr>
        <w:t>（1）合同履行期间，出现工程造价管理机构发布的人工、材料、工程设备和施工设备、机械台班单价涨跌超过本工程招标文件规定的投标截止日期前第28天时广州市建设工程造价管理部门发布的人工、材料、工程设备和施工设备、机械台班相应单价且符合以下规定的，应调整合同价款。</w:t>
      </w:r>
    </w:p>
    <w:p>
      <w:pPr>
        <w:snapToGrid w:val="0"/>
        <w:spacing w:line="440" w:lineRule="exact"/>
        <w:ind w:firstLine="296" w:firstLineChars="141"/>
        <w:rPr>
          <w:rFonts w:ascii="宋体" w:hAnsi="宋体"/>
          <w:color w:val="auto"/>
          <w:szCs w:val="21"/>
          <w:u w:val="single"/>
        </w:rPr>
      </w:pPr>
      <w:r>
        <w:rPr>
          <w:rFonts w:hint="eastAsia" w:ascii="宋体" w:hAnsi="宋体"/>
          <w:color w:val="auto"/>
          <w:szCs w:val="21"/>
          <w:u w:val="single"/>
        </w:rPr>
        <w:t>承包人承担工料机价格涨跌幅度在10%以内（含10%）的风险，不予调整合同价款；工料机价格涨跌幅度超过10%时，可以调整合同价款, 调整范围为人工、机械台班、砂、碎石、石屑，及《印发&lt;关于区财政投资工程人工、材料（设备）、机械价格调整的意见&gt;的通知》（穗开环建〔2008〕59号）附件《各类工程可调价差材料（设备）清单》中对应工程类别规定的可调价材料（设备）且属《广州地区建设工程常用材料税前综合价格》（以下简称“综合价格”）包含的材料、设备；“综合价格”中没有的材料、设备均不予调整。</w:t>
      </w:r>
    </w:p>
    <w:p>
      <w:pPr>
        <w:snapToGrid w:val="0"/>
        <w:spacing w:line="440" w:lineRule="exact"/>
        <w:ind w:firstLine="296" w:firstLineChars="141"/>
        <w:rPr>
          <w:rFonts w:ascii="宋体" w:hAnsi="宋体"/>
          <w:color w:val="auto"/>
          <w:szCs w:val="21"/>
          <w:u w:val="single"/>
        </w:rPr>
      </w:pPr>
      <w:r>
        <w:rPr>
          <w:rFonts w:hint="eastAsia" w:ascii="宋体" w:hAnsi="宋体"/>
          <w:color w:val="auto"/>
          <w:szCs w:val="21"/>
          <w:u w:val="single"/>
        </w:rPr>
        <w:t>（2）价款调整的方法</w:t>
      </w:r>
    </w:p>
    <w:p>
      <w:pPr>
        <w:snapToGrid w:val="0"/>
        <w:spacing w:line="440" w:lineRule="exact"/>
        <w:ind w:firstLine="296" w:firstLineChars="141"/>
        <w:rPr>
          <w:rFonts w:ascii="宋体" w:hAnsi="宋体"/>
          <w:color w:val="auto"/>
          <w:szCs w:val="21"/>
          <w:u w:val="single"/>
        </w:rPr>
      </w:pPr>
      <w:r>
        <w:rPr>
          <w:rFonts w:hint="eastAsia" w:ascii="宋体" w:hAnsi="宋体"/>
          <w:color w:val="auto"/>
          <w:szCs w:val="21"/>
          <w:u w:val="single"/>
        </w:rPr>
        <w:t>①当人工、机械台班、可调价格的材料设备价格上涨幅度超过10%时，超出10%的部分由发包人承担；当人工、机械台班、可调价格的材料设备价格下跌幅度超过10%时，超出10%的部分由承包人退回发包人。人工、机械台班价格按实际发生的数量调整，材料（设备）按各类工程消耗的主要材料（设备）进行调整。</w:t>
      </w:r>
    </w:p>
    <w:p>
      <w:pPr>
        <w:snapToGrid w:val="0"/>
        <w:spacing w:line="440" w:lineRule="exact"/>
        <w:ind w:firstLine="296" w:firstLineChars="141"/>
        <w:rPr>
          <w:rFonts w:ascii="宋体" w:hAnsi="宋体"/>
          <w:color w:val="auto"/>
          <w:szCs w:val="21"/>
          <w:u w:val="single"/>
        </w:rPr>
      </w:pPr>
      <w:r>
        <w:rPr>
          <w:rFonts w:hint="eastAsia" w:ascii="宋体" w:hAnsi="宋体"/>
          <w:color w:val="auto"/>
          <w:szCs w:val="21"/>
          <w:u w:val="single"/>
        </w:rPr>
        <w:t>② 价款调整以各调价工料机的数量乘以单价价差，再乘以（1-中标下浮率）计算。各工料机的数量按该当期实际完成的适用投标单价项目的工程量计取，各调价工料机的单价价差以广州市建设工程造价管理部门发布的价格信息为依据，按施工当月信息价格与招标文件规定的投标截止日期前第28天时广州市建设工程造价管理部门发布的人工、材料、工程设备和施工设备、机械台班信息价格差值计取。</w:t>
      </w:r>
    </w:p>
    <w:p>
      <w:pPr>
        <w:snapToGrid w:val="0"/>
        <w:spacing w:line="440" w:lineRule="exact"/>
        <w:ind w:firstLine="296" w:firstLineChars="141"/>
        <w:rPr>
          <w:rFonts w:ascii="宋体" w:hAnsi="宋体"/>
          <w:color w:val="auto"/>
          <w:szCs w:val="21"/>
          <w:u w:val="single"/>
        </w:rPr>
      </w:pPr>
      <w:r>
        <w:rPr>
          <w:rFonts w:hint="eastAsia" w:ascii="宋体" w:hAnsi="宋体"/>
          <w:color w:val="auto"/>
          <w:szCs w:val="21"/>
          <w:u w:val="single"/>
        </w:rPr>
        <w:t>③ 价款调整以月为单位计算，结算时一次性调整，如施工期间需调整价款的，经发包人、承包人协商一致后可签订价差补充协议，作为追加（减）合同价款和支付工程进度款的依据。</w:t>
      </w:r>
    </w:p>
    <w:p>
      <w:pPr>
        <w:snapToGrid w:val="0"/>
        <w:spacing w:line="440" w:lineRule="exact"/>
        <w:ind w:firstLine="296" w:firstLineChars="141"/>
        <w:rPr>
          <w:rFonts w:ascii="宋体" w:hAnsi="宋体"/>
          <w:color w:val="auto"/>
          <w:szCs w:val="21"/>
          <w:u w:val="single"/>
        </w:rPr>
      </w:pPr>
      <w:r>
        <w:rPr>
          <w:rFonts w:hint="eastAsia" w:ascii="宋体" w:hAnsi="宋体"/>
          <w:color w:val="auto"/>
          <w:szCs w:val="21"/>
          <w:u w:val="single"/>
        </w:rPr>
        <w:t>④ 各调价材料、设备的信息价格按广州市建设工程造价管理部门发布的当月 “综合价格”计取，综合价格中没有的材料、设备单价，价差不予调整。</w:t>
      </w:r>
    </w:p>
    <w:p>
      <w:pPr>
        <w:snapToGrid w:val="0"/>
        <w:spacing w:line="440" w:lineRule="exact"/>
        <w:ind w:firstLine="296" w:firstLineChars="141"/>
        <w:rPr>
          <w:rFonts w:ascii="宋体" w:hAnsi="宋体"/>
          <w:color w:val="auto"/>
          <w:szCs w:val="21"/>
          <w:u w:val="single"/>
        </w:rPr>
      </w:pPr>
      <w:r>
        <w:rPr>
          <w:rFonts w:hint="eastAsia" w:ascii="宋体" w:hAnsi="宋体"/>
          <w:color w:val="auto"/>
          <w:szCs w:val="21"/>
          <w:u w:val="single"/>
        </w:rPr>
        <w:t>（3）由于承包人原因导致工期延误的，所延误时段内物价上涨的风险全部由承包人承担，不予调整；如物价下跌，则仍按第（2）款约定计算及扣回相应价款。</w:t>
      </w:r>
    </w:p>
    <w:p>
      <w:pPr>
        <w:snapToGrid w:val="0"/>
        <w:spacing w:line="440" w:lineRule="exact"/>
        <w:ind w:firstLine="338" w:firstLineChars="141"/>
        <w:rPr>
          <w:rFonts w:ascii="宋体" w:hAnsi="宋体"/>
          <w:b/>
          <w:color w:val="auto"/>
          <w:sz w:val="24"/>
        </w:rPr>
      </w:pPr>
      <w:r>
        <w:rPr>
          <w:rFonts w:ascii="宋体" w:hAnsi="宋体"/>
          <w:color w:val="auto"/>
          <w:sz w:val="24"/>
        </w:rPr>
        <w:t>24</w:t>
      </w:r>
      <w:r>
        <w:rPr>
          <w:rFonts w:hint="eastAsia" w:ascii="宋体" w:hAnsi="宋体"/>
          <w:b/>
          <w:color w:val="auto"/>
          <w:sz w:val="24"/>
        </w:rPr>
        <w:t>、工程预付款、工人工资</w:t>
      </w:r>
    </w:p>
    <w:p>
      <w:pPr>
        <w:snapToGrid w:val="0"/>
        <w:spacing w:line="440" w:lineRule="exact"/>
        <w:ind w:firstLine="296" w:firstLineChars="141"/>
        <w:rPr>
          <w:rFonts w:ascii="宋体" w:hAnsi="宋体"/>
          <w:color w:val="auto"/>
          <w:szCs w:val="21"/>
        </w:rPr>
      </w:pPr>
      <w:r>
        <w:rPr>
          <w:rFonts w:hint="eastAsia" w:ascii="宋体" w:hAnsi="宋体"/>
          <w:color w:val="auto"/>
          <w:szCs w:val="21"/>
        </w:rPr>
        <w:t>24.1工程预付款</w:t>
      </w:r>
    </w:p>
    <w:p>
      <w:pPr>
        <w:snapToGrid w:val="0"/>
        <w:spacing w:line="440" w:lineRule="exact"/>
        <w:ind w:firstLine="296" w:firstLineChars="141"/>
        <w:rPr>
          <w:rFonts w:ascii="宋体" w:hAnsi="宋体"/>
          <w:color w:val="auto"/>
          <w:szCs w:val="21"/>
        </w:rPr>
      </w:pPr>
      <w:r>
        <w:rPr>
          <w:rFonts w:hint="eastAsia" w:ascii="宋体" w:hAnsi="宋体"/>
          <w:color w:val="auto"/>
          <w:szCs w:val="21"/>
        </w:rPr>
        <w:t>24.1.1发包人向承包人预付工程款的时间和金额或占合同价款总额的比例：按广州开发区财政投资建设项目管理中心 《关于加强建设工程预付款管理的通知》及相关规定核查，承包人相关情况符合要求，且合同生效及财政拨款到位后，发包人预付合同价【扣除绿色施工安全防护措施费，若工程量清单中有暂定金则扣除暂定金（含暂列金额和暂估价）部分】的</w:t>
      </w:r>
      <w:r>
        <w:rPr>
          <w:rFonts w:hint="eastAsia" w:ascii="宋体" w:hAnsi="宋体"/>
          <w:color w:val="auto"/>
          <w:szCs w:val="21"/>
          <w:u w:val="single"/>
        </w:rPr>
        <w:t xml:space="preserve"> 30 </w:t>
      </w:r>
      <w:r>
        <w:rPr>
          <w:rFonts w:hint="eastAsia" w:ascii="宋体" w:hAnsi="宋体"/>
          <w:color w:val="auto"/>
          <w:szCs w:val="21"/>
        </w:rPr>
        <w:t>%作为预付款，但最高不超过</w:t>
      </w:r>
      <w:r>
        <w:rPr>
          <w:rFonts w:hint="eastAsia" w:ascii="宋体" w:hAnsi="宋体"/>
          <w:color w:val="auto"/>
          <w:szCs w:val="21"/>
          <w:u w:val="single"/>
        </w:rPr>
        <w:t>1000</w:t>
      </w:r>
      <w:r>
        <w:rPr>
          <w:rFonts w:hint="eastAsia" w:ascii="宋体" w:hAnsi="宋体"/>
          <w:color w:val="auto"/>
          <w:szCs w:val="21"/>
        </w:rPr>
        <w:t>万元。预付款中，（预付款×工人工资比例）的部分需支付至工人工资专用账户。</w:t>
      </w:r>
    </w:p>
    <w:p>
      <w:pPr>
        <w:snapToGrid w:val="0"/>
        <w:spacing w:line="440" w:lineRule="exact"/>
        <w:ind w:firstLine="296" w:firstLineChars="141"/>
        <w:rPr>
          <w:rFonts w:ascii="宋体" w:hAnsi="宋体"/>
          <w:color w:val="auto"/>
          <w:szCs w:val="21"/>
        </w:rPr>
      </w:pPr>
      <w:r>
        <w:rPr>
          <w:rFonts w:hint="eastAsia" w:ascii="宋体" w:hAnsi="宋体"/>
          <w:color w:val="auto"/>
          <w:szCs w:val="21"/>
        </w:rPr>
        <w:t xml:space="preserve"> 24.1.2承包人收取预付款后，应优先用于按有关规定缴纳工伤保险和办理建筑意外伤害险，专款专用。</w:t>
      </w:r>
    </w:p>
    <w:p>
      <w:pPr>
        <w:snapToGrid w:val="0"/>
        <w:spacing w:line="440" w:lineRule="exact"/>
        <w:ind w:firstLine="296" w:firstLineChars="141"/>
        <w:rPr>
          <w:rFonts w:ascii="宋体" w:hAnsi="宋体"/>
          <w:color w:val="auto"/>
          <w:szCs w:val="21"/>
        </w:rPr>
      </w:pPr>
      <w:r>
        <w:rPr>
          <w:rFonts w:hint="eastAsia" w:ascii="宋体" w:hAnsi="宋体"/>
          <w:color w:val="auto"/>
          <w:szCs w:val="21"/>
        </w:rPr>
        <w:t xml:space="preserve"> 24.1.3扣回预付款的时间、比例：按本合同专用条款26条约定执行。</w:t>
      </w:r>
    </w:p>
    <w:p>
      <w:pPr>
        <w:snapToGrid w:val="0"/>
        <w:spacing w:line="440" w:lineRule="exact"/>
        <w:ind w:firstLine="296" w:firstLineChars="141"/>
        <w:rPr>
          <w:rFonts w:ascii="宋体" w:hAnsi="宋体"/>
          <w:color w:val="auto"/>
          <w:szCs w:val="21"/>
        </w:rPr>
      </w:pPr>
      <w:r>
        <w:rPr>
          <w:rFonts w:hint="eastAsia" w:ascii="宋体" w:hAnsi="宋体"/>
          <w:color w:val="auto"/>
          <w:szCs w:val="21"/>
        </w:rPr>
        <w:t>24.2工人工资</w:t>
      </w:r>
    </w:p>
    <w:p>
      <w:pPr>
        <w:snapToGrid w:val="0"/>
        <w:spacing w:line="440" w:lineRule="exact"/>
        <w:ind w:firstLine="296" w:firstLineChars="141"/>
        <w:rPr>
          <w:rFonts w:ascii="宋体" w:hAnsi="宋体"/>
          <w:color w:val="auto"/>
          <w:szCs w:val="21"/>
        </w:rPr>
      </w:pPr>
      <w:r>
        <w:rPr>
          <w:rFonts w:hint="eastAsia" w:ascii="宋体" w:hAnsi="宋体"/>
          <w:color w:val="auto"/>
          <w:szCs w:val="21"/>
        </w:rPr>
        <w:t>24.2.1承包人需按有关规定与商业银行另行签订广州市建设领域工人工资支付专用账户管理协议、开设专用账户并报发包人备案,工人工资支付至专用账户。</w:t>
      </w:r>
    </w:p>
    <w:p>
      <w:pPr>
        <w:snapToGrid w:val="0"/>
        <w:spacing w:line="440" w:lineRule="exact"/>
        <w:ind w:firstLine="296" w:firstLineChars="141"/>
        <w:rPr>
          <w:rFonts w:ascii="宋体" w:hAnsi="宋体"/>
          <w:color w:val="auto"/>
          <w:szCs w:val="21"/>
        </w:rPr>
      </w:pPr>
      <w:r>
        <w:rPr>
          <w:rFonts w:hint="eastAsia" w:ascii="宋体" w:hAnsi="宋体"/>
          <w:color w:val="auto"/>
          <w:szCs w:val="21"/>
        </w:rPr>
        <w:t>24.2.2工人工资进度款与工程进度款同步支付，其中每期需支付的工程进度款×工人工资比例为该期工人工资进度款，支付至工人工资专用账户。</w:t>
      </w:r>
    </w:p>
    <w:p>
      <w:pPr>
        <w:snapToGrid w:val="0"/>
        <w:spacing w:line="440" w:lineRule="exact"/>
        <w:ind w:firstLine="360" w:firstLineChars="150"/>
        <w:rPr>
          <w:rFonts w:ascii="宋体" w:hAnsi="宋体"/>
          <w:color w:val="auto"/>
          <w:sz w:val="24"/>
        </w:rPr>
      </w:pPr>
      <w:r>
        <w:rPr>
          <w:rFonts w:ascii="宋体" w:hAnsi="宋体"/>
          <w:color w:val="auto"/>
          <w:sz w:val="24"/>
        </w:rPr>
        <w:t>25</w:t>
      </w:r>
      <w:r>
        <w:rPr>
          <w:rFonts w:hint="eastAsia" w:ascii="宋体" w:hAnsi="宋体"/>
          <w:b/>
          <w:color w:val="auto"/>
          <w:sz w:val="24"/>
        </w:rPr>
        <w:t>、工程量确认</w:t>
      </w:r>
    </w:p>
    <w:p>
      <w:pPr>
        <w:snapToGrid w:val="0"/>
        <w:spacing w:line="440" w:lineRule="exact"/>
        <w:ind w:firstLine="397"/>
        <w:rPr>
          <w:rFonts w:ascii="宋体" w:hAnsi="宋体"/>
          <w:color w:val="auto"/>
          <w:szCs w:val="21"/>
        </w:rPr>
      </w:pPr>
      <w:r>
        <w:rPr>
          <w:rFonts w:ascii="宋体" w:hAnsi="宋体"/>
          <w:color w:val="auto"/>
          <w:szCs w:val="21"/>
        </w:rPr>
        <w:t>25.1</w:t>
      </w:r>
      <w:r>
        <w:rPr>
          <w:rFonts w:hint="eastAsia" w:ascii="宋体" w:hAnsi="宋体"/>
          <w:color w:val="auto"/>
          <w:szCs w:val="21"/>
        </w:rPr>
        <w:t>承包人向工程师提交已完工程量报告的时间：</w:t>
      </w:r>
      <w:r>
        <w:rPr>
          <w:rFonts w:hint="eastAsia" w:ascii="宋体" w:hAnsi="宋体"/>
          <w:color w:val="auto"/>
          <w:szCs w:val="21"/>
          <w:u w:val="single"/>
        </w:rPr>
        <w:t>自开工之日起每周及每月报告已完成工程状况</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ascii="宋体" w:hAnsi="宋体"/>
          <w:color w:val="auto"/>
          <w:szCs w:val="21"/>
        </w:rPr>
        <w:t>25.2双方一致同意不适用通用条款25.2款</w:t>
      </w:r>
      <w:r>
        <w:rPr>
          <w:rFonts w:hint="eastAsia" w:ascii="宋体" w:hAnsi="宋体"/>
          <w:color w:val="auto"/>
          <w:szCs w:val="21"/>
        </w:rPr>
        <w:t>，承包人完成工程量必须经发包人书面确认。</w:t>
      </w:r>
    </w:p>
    <w:p>
      <w:pPr>
        <w:snapToGrid w:val="0"/>
        <w:spacing w:line="440" w:lineRule="exact"/>
        <w:ind w:firstLine="397"/>
        <w:rPr>
          <w:rFonts w:ascii="宋体" w:hAnsi="宋体"/>
          <w:color w:val="auto"/>
          <w:sz w:val="24"/>
        </w:rPr>
      </w:pPr>
      <w:r>
        <w:rPr>
          <w:rFonts w:ascii="宋体" w:hAnsi="宋体"/>
          <w:color w:val="auto"/>
          <w:sz w:val="24"/>
        </w:rPr>
        <w:t>26</w:t>
      </w:r>
      <w:r>
        <w:rPr>
          <w:rFonts w:hint="eastAsia" w:ascii="宋体" w:hAnsi="宋体"/>
          <w:color w:val="auto"/>
          <w:sz w:val="24"/>
        </w:rPr>
        <w:t>、</w:t>
      </w:r>
      <w:r>
        <w:rPr>
          <w:rFonts w:hint="eastAsia" w:ascii="宋体" w:hAnsi="宋体"/>
          <w:b/>
          <w:color w:val="auto"/>
          <w:sz w:val="24"/>
        </w:rPr>
        <w:t>工程款（进度款）支付</w:t>
      </w:r>
    </w:p>
    <w:p>
      <w:pPr>
        <w:snapToGrid w:val="0"/>
        <w:spacing w:line="440" w:lineRule="exact"/>
        <w:ind w:firstLine="480"/>
        <w:rPr>
          <w:rFonts w:ascii="宋体" w:hAnsi="宋体"/>
          <w:color w:val="auto"/>
          <w:szCs w:val="21"/>
        </w:rPr>
      </w:pPr>
      <w:r>
        <w:rPr>
          <w:rFonts w:ascii="宋体" w:hAnsi="宋体"/>
          <w:color w:val="auto"/>
          <w:szCs w:val="21"/>
        </w:rPr>
        <w:t>26.1双方约定的工程款（进度款）支付采取如下的</w:t>
      </w:r>
      <w:r>
        <w:rPr>
          <w:rFonts w:hint="eastAsia" w:ascii="宋体" w:hAnsi="宋体"/>
          <w:color w:val="auto"/>
          <w:szCs w:val="21"/>
          <w:u w:val="single"/>
        </w:rPr>
        <w:t xml:space="preserve"> </w:t>
      </w:r>
      <w:r>
        <w:rPr>
          <w:rFonts w:ascii="宋体" w:hAnsi="宋体"/>
          <w:color w:val="auto"/>
          <w:szCs w:val="21"/>
          <w:u w:val="single"/>
        </w:rPr>
        <w:t>26.1.2</w:t>
      </w:r>
      <w:r>
        <w:rPr>
          <w:rFonts w:hint="eastAsia" w:ascii="宋体" w:hAnsi="宋体"/>
          <w:color w:val="auto"/>
          <w:szCs w:val="21"/>
          <w:u w:val="single"/>
        </w:rPr>
        <w:t xml:space="preserve"> </w:t>
      </w:r>
      <w:r>
        <w:rPr>
          <w:rFonts w:hint="eastAsia" w:ascii="宋体" w:hAnsi="宋体"/>
          <w:color w:val="auto"/>
          <w:szCs w:val="21"/>
        </w:rPr>
        <w:t>方式进行：</w:t>
      </w:r>
    </w:p>
    <w:p>
      <w:pPr>
        <w:snapToGrid w:val="0"/>
        <w:spacing w:line="440" w:lineRule="exact"/>
        <w:ind w:firstLine="480"/>
        <w:rPr>
          <w:rFonts w:ascii="宋体" w:hAnsi="宋体"/>
          <w:color w:val="auto"/>
          <w:szCs w:val="21"/>
        </w:rPr>
      </w:pPr>
      <w:r>
        <w:rPr>
          <w:rFonts w:ascii="宋体" w:hAnsi="宋体"/>
          <w:color w:val="auto"/>
          <w:szCs w:val="21"/>
        </w:rPr>
        <w:t>26.1.1</w:t>
      </w:r>
      <w:r>
        <w:rPr>
          <w:rFonts w:hint="eastAsia" w:ascii="宋体" w:hAnsi="宋体"/>
          <w:color w:val="auto"/>
          <w:szCs w:val="21"/>
        </w:rPr>
        <w:t>按累计完成工作量百分率支付工程款（进度款）方式：</w:t>
      </w:r>
    </w:p>
    <w:p>
      <w:pPr>
        <w:snapToGrid w:val="0"/>
        <w:spacing w:line="440" w:lineRule="exact"/>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u w:val="single"/>
        </w:rPr>
        <w:t>当完成工作量达到</w:t>
      </w:r>
      <w:r>
        <w:rPr>
          <w:rFonts w:ascii="宋体" w:hAnsi="宋体"/>
          <w:color w:val="auto"/>
          <w:szCs w:val="21"/>
          <w:u w:val="single"/>
        </w:rPr>
        <w:t>60%</w:t>
      </w:r>
      <w:r>
        <w:rPr>
          <w:rFonts w:hint="eastAsia" w:ascii="宋体" w:hAnsi="宋体"/>
          <w:color w:val="auto"/>
          <w:szCs w:val="21"/>
          <w:u w:val="single"/>
        </w:rPr>
        <w:t xml:space="preserve">时，支付工程进度款   </w:t>
      </w:r>
      <w:r>
        <w:rPr>
          <w:rFonts w:ascii="宋体" w:hAnsi="宋体"/>
          <w:color w:val="auto"/>
          <w:szCs w:val="21"/>
          <w:u w:val="single"/>
        </w:rPr>
        <w:t>%</w:t>
      </w:r>
      <w:r>
        <w:rPr>
          <w:rFonts w:hint="eastAsia" w:ascii="宋体" w:hAnsi="宋体"/>
          <w:color w:val="auto"/>
          <w:szCs w:val="21"/>
          <w:u w:val="single"/>
        </w:rPr>
        <w:t>【</w:t>
      </w:r>
      <w:r>
        <w:rPr>
          <w:rFonts w:ascii="宋体" w:hAnsi="宋体"/>
          <w:color w:val="auto"/>
          <w:szCs w:val="21"/>
          <w:u w:val="single"/>
        </w:rPr>
        <w:t>累计付款</w:t>
      </w:r>
      <w:r>
        <w:rPr>
          <w:rFonts w:hint="eastAsia" w:ascii="宋体" w:hAnsi="宋体"/>
          <w:color w:val="auto"/>
          <w:szCs w:val="21"/>
          <w:u w:val="single"/>
        </w:rPr>
        <w:t>(含已支付的绿色施工安全防护措施费)</w:t>
      </w:r>
      <w:r>
        <w:rPr>
          <w:rFonts w:ascii="宋体" w:hAnsi="宋体"/>
          <w:color w:val="auto"/>
          <w:szCs w:val="21"/>
          <w:u w:val="single"/>
        </w:rPr>
        <w:t>至合同价款</w:t>
      </w:r>
      <w:r>
        <w:rPr>
          <w:rFonts w:hint="eastAsia" w:ascii="宋体" w:hAnsi="宋体"/>
          <w:color w:val="auto"/>
          <w:szCs w:val="21"/>
          <w:u w:val="single"/>
        </w:rPr>
        <w:t>若有暂定金(含暂列金额和暂估价)扣除未计量部分暂定金(含暂列金额和暂估价)后的</w:t>
      </w:r>
      <w:r>
        <w:rPr>
          <w:rFonts w:ascii="宋体" w:hAnsi="宋体"/>
          <w:color w:val="auto"/>
          <w:szCs w:val="21"/>
          <w:u w:val="single"/>
        </w:rPr>
        <w:t>55%</w:t>
      </w:r>
      <w:r>
        <w:rPr>
          <w:rFonts w:hint="eastAsia" w:ascii="宋体" w:hAnsi="宋体"/>
          <w:color w:val="auto"/>
          <w:szCs w:val="21"/>
          <w:u w:val="single"/>
        </w:rPr>
        <w:t>】</w:t>
      </w:r>
      <w:r>
        <w:rPr>
          <w:rFonts w:hint="eastAsia" w:ascii="宋体" w:hAnsi="宋体"/>
          <w:color w:val="auto"/>
          <w:szCs w:val="21"/>
        </w:rPr>
        <w:t>；</w:t>
      </w:r>
    </w:p>
    <w:p>
      <w:pPr>
        <w:snapToGrid w:val="0"/>
        <w:spacing w:line="440" w:lineRule="exact"/>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u w:val="single"/>
        </w:rPr>
        <w:t>工程完工，并通过初验后支付合同价款</w:t>
      </w:r>
      <w:r>
        <w:rPr>
          <w:rFonts w:ascii="宋体" w:hAnsi="宋体"/>
          <w:color w:val="auto"/>
          <w:szCs w:val="21"/>
          <w:u w:val="single"/>
        </w:rPr>
        <w:t>30%</w:t>
      </w:r>
      <w:r>
        <w:rPr>
          <w:rFonts w:hint="eastAsia" w:ascii="宋体" w:hAnsi="宋体"/>
          <w:color w:val="auto"/>
          <w:szCs w:val="21"/>
          <w:u w:val="single"/>
        </w:rPr>
        <w:t>【</w:t>
      </w:r>
      <w:r>
        <w:rPr>
          <w:rFonts w:ascii="宋体" w:hAnsi="宋体"/>
          <w:color w:val="auto"/>
          <w:szCs w:val="21"/>
          <w:u w:val="single"/>
        </w:rPr>
        <w:t>累计付款</w:t>
      </w:r>
      <w:r>
        <w:rPr>
          <w:rFonts w:hint="eastAsia" w:ascii="宋体" w:hAnsi="宋体"/>
          <w:color w:val="auto"/>
          <w:szCs w:val="21"/>
          <w:u w:val="single"/>
        </w:rPr>
        <w:t>(含绿色施工安全防护措施费）</w:t>
      </w:r>
      <w:r>
        <w:rPr>
          <w:rFonts w:ascii="宋体" w:hAnsi="宋体"/>
          <w:color w:val="auto"/>
          <w:szCs w:val="21"/>
          <w:u w:val="single"/>
        </w:rPr>
        <w:t>至合同价款</w:t>
      </w:r>
      <w:r>
        <w:rPr>
          <w:rFonts w:hint="eastAsia" w:ascii="宋体" w:hAnsi="宋体"/>
          <w:color w:val="auto"/>
          <w:szCs w:val="21"/>
          <w:u w:val="single"/>
        </w:rPr>
        <w:t>若有暂定金(含暂列金额和暂估价)扣除未计量部分暂定金(含暂列金额和暂估价)后的</w:t>
      </w:r>
      <w:r>
        <w:rPr>
          <w:rFonts w:ascii="宋体" w:hAnsi="宋体"/>
          <w:color w:val="auto"/>
          <w:szCs w:val="21"/>
          <w:u w:val="single"/>
        </w:rPr>
        <w:t>85%</w:t>
      </w:r>
      <w:r>
        <w:rPr>
          <w:rFonts w:hint="eastAsia" w:ascii="宋体" w:hAnsi="宋体"/>
          <w:color w:val="auto"/>
          <w:szCs w:val="21"/>
          <w:u w:val="single"/>
        </w:rPr>
        <w:t>】</w:t>
      </w:r>
      <w:r>
        <w:rPr>
          <w:rFonts w:hint="eastAsia" w:ascii="宋体" w:hAnsi="宋体"/>
          <w:color w:val="auto"/>
          <w:szCs w:val="21"/>
        </w:rPr>
        <w:t>；</w:t>
      </w:r>
    </w:p>
    <w:p>
      <w:pPr>
        <w:snapToGrid w:val="0"/>
        <w:spacing w:line="440" w:lineRule="exact"/>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u w:val="single"/>
        </w:rPr>
        <w:t>工程通过验收并经广州开发区财政局审定施工结算后支付工程款(含绿色施工安全防护措施费）至结算价的</w:t>
      </w:r>
      <w:r>
        <w:rPr>
          <w:rFonts w:ascii="宋体" w:hAnsi="宋体"/>
          <w:color w:val="auto"/>
          <w:szCs w:val="21"/>
          <w:u w:val="single"/>
        </w:rPr>
        <w:t>9</w:t>
      </w:r>
      <w:r>
        <w:rPr>
          <w:rFonts w:hint="eastAsia" w:ascii="宋体" w:hAnsi="宋体"/>
          <w:color w:val="auto"/>
          <w:szCs w:val="21"/>
          <w:u w:val="single"/>
        </w:rPr>
        <w:t>7</w:t>
      </w:r>
      <w:r>
        <w:rPr>
          <w:rFonts w:ascii="宋体" w:hAnsi="宋体"/>
          <w:color w:val="auto"/>
          <w:szCs w:val="21"/>
          <w:u w:val="single"/>
        </w:rPr>
        <w:t>%；工程结算价款额度的</w:t>
      </w:r>
      <w:r>
        <w:rPr>
          <w:rFonts w:hint="eastAsia" w:ascii="宋体" w:hAnsi="宋体"/>
          <w:color w:val="auto"/>
          <w:szCs w:val="21"/>
          <w:u w:val="single"/>
        </w:rPr>
        <w:t>3</w:t>
      </w:r>
      <w:r>
        <w:rPr>
          <w:rFonts w:ascii="宋体" w:hAnsi="宋体"/>
          <w:color w:val="auto"/>
          <w:szCs w:val="21"/>
          <w:u w:val="single"/>
        </w:rPr>
        <w:t>%作为</w:t>
      </w:r>
      <w:r>
        <w:rPr>
          <w:rFonts w:hint="eastAsia" w:ascii="宋体" w:hAnsi="宋体"/>
          <w:color w:val="auto"/>
          <w:szCs w:val="21"/>
          <w:u w:val="single"/>
        </w:rPr>
        <w:t>质量</w:t>
      </w:r>
      <w:r>
        <w:rPr>
          <w:rFonts w:ascii="宋体" w:hAnsi="宋体"/>
          <w:color w:val="auto"/>
          <w:szCs w:val="21"/>
          <w:u w:val="single"/>
        </w:rPr>
        <w:t>保修金，待</w:t>
      </w:r>
      <w:r>
        <w:rPr>
          <w:rFonts w:hint="eastAsia" w:ascii="宋体" w:hAnsi="宋体"/>
          <w:color w:val="auto"/>
          <w:szCs w:val="21"/>
          <w:u w:val="single"/>
        </w:rPr>
        <w:t>缺陷责任</w:t>
      </w:r>
      <w:r>
        <w:rPr>
          <w:rFonts w:ascii="宋体" w:hAnsi="宋体"/>
          <w:color w:val="auto"/>
          <w:szCs w:val="21"/>
          <w:u w:val="single"/>
        </w:rPr>
        <w:t>期结束后结清（不计利息）</w:t>
      </w:r>
      <w:r>
        <w:rPr>
          <w:rFonts w:hint="eastAsia" w:ascii="宋体" w:hAnsi="宋体"/>
          <w:color w:val="auto"/>
          <w:szCs w:val="21"/>
        </w:rPr>
        <w:t>。</w:t>
      </w:r>
    </w:p>
    <w:p>
      <w:pPr>
        <w:snapToGrid w:val="0"/>
        <w:spacing w:line="440" w:lineRule="exact"/>
        <w:ind w:firstLine="296" w:firstLineChars="141"/>
        <w:rPr>
          <w:rFonts w:ascii="宋体" w:hAnsi="宋体"/>
          <w:color w:val="auto"/>
          <w:szCs w:val="21"/>
        </w:rPr>
      </w:pPr>
      <w:r>
        <w:rPr>
          <w:rFonts w:hint="eastAsia" w:ascii="宋体" w:hAnsi="宋体"/>
          <w:color w:val="auto"/>
          <w:szCs w:val="21"/>
        </w:rPr>
        <w:t>上述所有款项均在广州开发区财政局审定该专项资金并拨款到位后支付，每期需支付的工程进度款×工人工资比例为该期工人工资进度款，支付至工人工资专用账户。办理工程款财政请款手续的时间不计入付款期限。</w:t>
      </w:r>
    </w:p>
    <w:p>
      <w:pPr>
        <w:snapToGrid w:val="0"/>
        <w:spacing w:line="440" w:lineRule="exact"/>
        <w:ind w:firstLine="420" w:firstLineChars="200"/>
        <w:rPr>
          <w:rFonts w:ascii="宋体" w:hAnsi="宋体"/>
          <w:color w:val="auto"/>
          <w:szCs w:val="21"/>
        </w:rPr>
      </w:pPr>
      <w:r>
        <w:rPr>
          <w:rFonts w:ascii="宋体" w:hAnsi="宋体"/>
          <w:color w:val="auto"/>
          <w:szCs w:val="21"/>
        </w:rPr>
        <w:t>26.1.2按月度支付工程款（进度款）</w:t>
      </w:r>
      <w:r>
        <w:rPr>
          <w:rFonts w:hint="eastAsia" w:ascii="宋体" w:hAnsi="宋体"/>
          <w:color w:val="auto"/>
          <w:szCs w:val="21"/>
        </w:rPr>
        <w:t>：</w:t>
      </w:r>
    </w:p>
    <w:p>
      <w:pPr>
        <w:snapToGrid w:val="0"/>
        <w:spacing w:line="440" w:lineRule="exact"/>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u w:val="single"/>
        </w:rPr>
        <w:t>承包人每月上报完成工程量报表，经监理审核及发包人确认后，发包人按经审定月度完成工程量的</w:t>
      </w:r>
      <w:r>
        <w:rPr>
          <w:rFonts w:ascii="宋体" w:hAnsi="宋体"/>
          <w:color w:val="auto"/>
          <w:szCs w:val="21"/>
          <w:u w:val="single"/>
        </w:rPr>
        <w:t>85%支付工程进度款</w:t>
      </w:r>
      <w:r>
        <w:rPr>
          <w:rFonts w:hint="eastAsia" w:ascii="宋体" w:hAnsi="宋体"/>
          <w:color w:val="auto"/>
          <w:szCs w:val="21"/>
        </w:rPr>
        <w:t>。</w:t>
      </w:r>
    </w:p>
    <w:p>
      <w:pPr>
        <w:snapToGrid w:val="0"/>
        <w:spacing w:line="440" w:lineRule="exact"/>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u w:val="single"/>
        </w:rPr>
        <w:t>从本工程发生的第一次进度款支付起，发包人每次按审定月度完成工程量的</w:t>
      </w:r>
      <w:r>
        <w:rPr>
          <w:rFonts w:ascii="宋体" w:hAnsi="宋体"/>
          <w:color w:val="auto"/>
          <w:szCs w:val="21"/>
          <w:u w:val="single"/>
        </w:rPr>
        <w:t>85%中之50%扣回预付款，每次按审定月度完成工程量的85%扣除应扣回的预付款后支付承包人当次的工程进度款，直至预付款全部扣回完毕止。预付款扣回完毕后，发包人按审定月度完成工程量的85%支付工程进度款；工程完工，累计支付</w:t>
      </w:r>
      <w:r>
        <w:rPr>
          <w:rFonts w:hint="eastAsia" w:ascii="宋体" w:hAnsi="宋体"/>
          <w:color w:val="auto"/>
          <w:szCs w:val="21"/>
          <w:u w:val="single"/>
        </w:rPr>
        <w:t>工程款（含绿色施工安全防护措施费）至合同价若有暂定金（含暂列金额及暂估价）则扣除未计量部分暂定金后的</w:t>
      </w:r>
      <w:r>
        <w:rPr>
          <w:rFonts w:ascii="宋体" w:hAnsi="宋体"/>
          <w:color w:val="auto"/>
          <w:szCs w:val="21"/>
          <w:u w:val="single"/>
        </w:rPr>
        <w:t>85%</w:t>
      </w:r>
      <w:r>
        <w:rPr>
          <w:rFonts w:hint="eastAsia" w:ascii="宋体" w:hAnsi="宋体"/>
          <w:color w:val="auto"/>
          <w:szCs w:val="21"/>
        </w:rPr>
        <w:t>。</w:t>
      </w:r>
    </w:p>
    <w:p>
      <w:pPr>
        <w:snapToGrid w:val="0"/>
        <w:spacing w:line="440" w:lineRule="exact"/>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u w:val="single"/>
        </w:rPr>
        <w:t>工程通过验收并经广州开发区财政局审定施工结算后支付工程款（含绿色施工安全防护措施费）至结算价的</w:t>
      </w:r>
      <w:r>
        <w:rPr>
          <w:rFonts w:ascii="宋体" w:hAnsi="宋体"/>
          <w:color w:val="auto"/>
          <w:szCs w:val="21"/>
          <w:u w:val="single"/>
        </w:rPr>
        <w:t>9</w:t>
      </w:r>
      <w:r>
        <w:rPr>
          <w:rFonts w:hint="eastAsia" w:ascii="宋体" w:hAnsi="宋体"/>
          <w:color w:val="auto"/>
          <w:szCs w:val="21"/>
          <w:u w:val="single"/>
        </w:rPr>
        <w:t>7</w:t>
      </w:r>
      <w:r>
        <w:rPr>
          <w:rFonts w:ascii="宋体" w:hAnsi="宋体"/>
          <w:color w:val="auto"/>
          <w:szCs w:val="21"/>
          <w:u w:val="single"/>
        </w:rPr>
        <w:t>%；工程结算价款额度的</w:t>
      </w:r>
      <w:r>
        <w:rPr>
          <w:rFonts w:hint="eastAsia" w:ascii="宋体" w:hAnsi="宋体"/>
          <w:color w:val="auto"/>
          <w:szCs w:val="21"/>
          <w:u w:val="single"/>
        </w:rPr>
        <w:t>3</w:t>
      </w:r>
      <w:r>
        <w:rPr>
          <w:rFonts w:ascii="宋体" w:hAnsi="宋体"/>
          <w:color w:val="auto"/>
          <w:szCs w:val="21"/>
          <w:u w:val="single"/>
        </w:rPr>
        <w:t>%作为</w:t>
      </w:r>
      <w:r>
        <w:rPr>
          <w:rFonts w:hint="eastAsia" w:ascii="宋体" w:hAnsi="宋体"/>
          <w:color w:val="auto"/>
          <w:szCs w:val="21"/>
          <w:u w:val="single"/>
        </w:rPr>
        <w:t>质量</w:t>
      </w:r>
      <w:r>
        <w:rPr>
          <w:rFonts w:ascii="宋体" w:hAnsi="宋体"/>
          <w:color w:val="auto"/>
          <w:szCs w:val="21"/>
          <w:u w:val="single"/>
        </w:rPr>
        <w:t>保修金，待</w:t>
      </w:r>
      <w:r>
        <w:rPr>
          <w:rFonts w:hint="eastAsia" w:ascii="宋体" w:hAnsi="宋体"/>
          <w:color w:val="auto"/>
          <w:szCs w:val="21"/>
          <w:u w:val="single"/>
        </w:rPr>
        <w:t>缺陷责任</w:t>
      </w:r>
      <w:r>
        <w:rPr>
          <w:rFonts w:ascii="宋体" w:hAnsi="宋体"/>
          <w:color w:val="auto"/>
          <w:szCs w:val="21"/>
          <w:u w:val="single"/>
        </w:rPr>
        <w:t>期结束后结清（不计利息）</w:t>
      </w:r>
      <w:r>
        <w:rPr>
          <w:rFonts w:hint="eastAsia" w:ascii="宋体" w:hAnsi="宋体"/>
          <w:color w:val="auto"/>
          <w:szCs w:val="21"/>
        </w:rPr>
        <w:t>。</w:t>
      </w:r>
    </w:p>
    <w:p>
      <w:pPr>
        <w:snapToGrid w:val="0"/>
        <w:spacing w:line="440" w:lineRule="exact"/>
        <w:ind w:firstLine="420" w:firstLineChars="200"/>
        <w:rPr>
          <w:rFonts w:ascii="宋体" w:hAnsi="宋体"/>
          <w:color w:val="auto"/>
          <w:szCs w:val="21"/>
        </w:rPr>
      </w:pPr>
      <w:r>
        <w:rPr>
          <w:rFonts w:hint="eastAsia" w:ascii="宋体" w:hAnsi="宋体"/>
          <w:color w:val="auto"/>
          <w:szCs w:val="21"/>
        </w:rPr>
        <w:t>上述所有款项均在广州开发区财政局审定该专项资金并拨款到位后支付，每期需支付的工程进度款×工人工资比例为该期工人工资进度款，支付至工人工资专用账户。办理工程款财政请款手续的时间不计入付款期限。</w:t>
      </w:r>
    </w:p>
    <w:p>
      <w:pPr>
        <w:adjustRightInd w:val="0"/>
        <w:snapToGrid w:val="0"/>
        <w:spacing w:line="440" w:lineRule="exact"/>
        <w:ind w:firstLine="420" w:firstLineChars="200"/>
        <w:rPr>
          <w:rFonts w:ascii="宋体" w:hAnsi="宋体"/>
          <w:color w:val="auto"/>
          <w:szCs w:val="21"/>
        </w:rPr>
      </w:pPr>
      <w:r>
        <w:rPr>
          <w:rFonts w:ascii="宋体" w:hAnsi="宋体"/>
          <w:color w:val="auto"/>
          <w:szCs w:val="21"/>
        </w:rPr>
        <w:t>26.2所有因变更、签证及价格调整等原因所调整增加的工程价款均应由承包人按广州开发区、</w:t>
      </w:r>
      <w:r>
        <w:rPr>
          <w:rFonts w:hint="eastAsia" w:ascii="宋体" w:hAnsi="宋体"/>
          <w:color w:val="auto"/>
          <w:szCs w:val="21"/>
        </w:rPr>
        <w:t>黄埔</w:t>
      </w:r>
      <w:r>
        <w:rPr>
          <w:rFonts w:ascii="宋体" w:hAnsi="宋体"/>
          <w:color w:val="auto"/>
          <w:szCs w:val="21"/>
        </w:rPr>
        <w:t>区及发包人相关规定程序，报监理初审，并经发包人审批同意后，按审定金额另行签订补充协议支付，或在工程结算中一并支付。</w:t>
      </w:r>
    </w:p>
    <w:p>
      <w:pPr>
        <w:snapToGrid w:val="0"/>
        <w:spacing w:line="440" w:lineRule="exact"/>
        <w:ind w:firstLine="420" w:firstLineChars="200"/>
        <w:rPr>
          <w:rFonts w:ascii="宋体" w:hAnsi="宋体"/>
          <w:color w:val="auto"/>
          <w:szCs w:val="21"/>
        </w:rPr>
      </w:pPr>
      <w:r>
        <w:rPr>
          <w:rFonts w:ascii="宋体" w:hAnsi="宋体"/>
          <w:color w:val="auto"/>
          <w:szCs w:val="21"/>
        </w:rPr>
        <w:t>26.4</w:t>
      </w:r>
      <w:r>
        <w:rPr>
          <w:rFonts w:hint="eastAsia" w:ascii="宋体" w:hAnsi="宋体"/>
          <w:color w:val="auto"/>
          <w:szCs w:val="21"/>
        </w:rPr>
        <w:t>工程价款的支付条件：</w:t>
      </w:r>
    </w:p>
    <w:p>
      <w:pPr>
        <w:snapToGrid w:val="0"/>
        <w:spacing w:line="440" w:lineRule="exact"/>
        <w:ind w:firstLine="420" w:firstLineChars="200"/>
        <w:rPr>
          <w:rFonts w:ascii="宋体" w:hAnsi="宋体"/>
          <w:color w:val="auto"/>
          <w:szCs w:val="21"/>
          <w:u w:val="single"/>
        </w:rPr>
      </w:pPr>
      <w:r>
        <w:rPr>
          <w:rFonts w:hint="eastAsia" w:ascii="宋体" w:hAnsi="宋体"/>
          <w:color w:val="auto"/>
          <w:szCs w:val="21"/>
        </w:rPr>
        <w:t>（</w:t>
      </w:r>
      <w:r>
        <w:rPr>
          <w:rFonts w:ascii="宋体" w:hAnsi="宋体"/>
          <w:color w:val="auto"/>
          <w:szCs w:val="21"/>
        </w:rPr>
        <w:t>1）支付</w:t>
      </w:r>
      <w:r>
        <w:rPr>
          <w:rFonts w:hint="eastAsia" w:ascii="宋体" w:hAnsi="宋体"/>
          <w:color w:val="auto"/>
          <w:szCs w:val="21"/>
        </w:rPr>
        <w:t>预付</w:t>
      </w:r>
      <w:r>
        <w:rPr>
          <w:rFonts w:ascii="宋体" w:hAnsi="宋体"/>
          <w:color w:val="auto"/>
          <w:szCs w:val="21"/>
        </w:rPr>
        <w:t>款：</w:t>
      </w:r>
      <w:r>
        <w:rPr>
          <w:rFonts w:hint="eastAsia" w:ascii="宋体" w:hAnsi="宋体"/>
          <w:color w:val="auto"/>
          <w:szCs w:val="21"/>
          <w:u w:val="single"/>
        </w:rPr>
        <w:t>承包人已与发包人签订工程施工合同，承包人承诺的项目管理人员、机械设备到位。已生效的履约担保已按发包人要求准时提交发包人，工程已经监理工程师批准动工，该工程财政拨款已到位。如工程因用地、拆迁等原因导致不能全面开工，则预付款的支付按可开工部分的工程量占总工程量的比例做相应调整</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hint="eastAsia" w:ascii="宋体" w:hAnsi="宋体"/>
          <w:color w:val="auto"/>
          <w:szCs w:val="21"/>
        </w:rPr>
        <w:t>（</w:t>
      </w:r>
      <w:r>
        <w:rPr>
          <w:rFonts w:ascii="宋体" w:hAnsi="宋体"/>
          <w:color w:val="auto"/>
          <w:szCs w:val="21"/>
        </w:rPr>
        <w:t>2）支付工程款（进度款）：</w:t>
      </w:r>
      <w:r>
        <w:rPr>
          <w:rFonts w:hint="eastAsia" w:ascii="宋体" w:hAnsi="宋体"/>
          <w:color w:val="auto"/>
          <w:szCs w:val="21"/>
          <w:u w:val="single"/>
        </w:rPr>
        <w:t>承包人必须及时向监理工程师提供其完成工作量的计量支付汇总报表和相应的分项工程计量支付报表。完成的全部分项工程数量均需有监理工程师的签认手续，计算依据和相关的质量合格证明资料，需通过测量确定数量的必须附有完整的测量资料且有监理工程师的签认</w:t>
      </w:r>
      <w:r>
        <w:rPr>
          <w:rFonts w:hint="eastAsia" w:ascii="宋体" w:hAnsi="宋体"/>
          <w:color w:val="auto"/>
          <w:szCs w:val="21"/>
        </w:rPr>
        <w:t>。</w:t>
      </w:r>
    </w:p>
    <w:p>
      <w:pPr>
        <w:pStyle w:val="231"/>
        <w:snapToGrid w:val="0"/>
        <w:spacing w:line="44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26.5</w:t>
      </w:r>
      <w:r>
        <w:rPr>
          <w:rFonts w:hint="eastAsia" w:ascii="宋体" w:hAnsi="宋体" w:eastAsia="宋体"/>
          <w:color w:val="auto"/>
          <w:sz w:val="21"/>
          <w:szCs w:val="21"/>
          <w:u w:val="single"/>
        </w:rPr>
        <w:t>绿色施工安全防护措施费</w:t>
      </w:r>
      <w:r>
        <w:rPr>
          <w:rFonts w:hint="eastAsia" w:ascii="宋体" w:hAnsi="宋体" w:eastAsia="宋体" w:cs="宋体"/>
          <w:color w:val="auto"/>
          <w:sz w:val="21"/>
          <w:szCs w:val="21"/>
        </w:rPr>
        <w:t>支付的支付条件：</w:t>
      </w:r>
    </w:p>
    <w:p>
      <w:pPr>
        <w:pStyle w:val="231"/>
        <w:snapToGrid w:val="0"/>
        <w:spacing w:line="440" w:lineRule="exact"/>
        <w:ind w:firstLine="420" w:firstLineChars="200"/>
        <w:rPr>
          <w:rFonts w:ascii="宋体" w:hAnsi="宋体" w:eastAsia="宋体" w:cs="宋体"/>
          <w:color w:val="auto"/>
          <w:sz w:val="21"/>
          <w:szCs w:val="21"/>
        </w:rPr>
      </w:pPr>
      <w:r>
        <w:rPr>
          <w:rFonts w:hint="eastAsia" w:ascii="宋体" w:hAnsi="宋体" w:eastAsia="宋体"/>
          <w:color w:val="auto"/>
          <w:sz w:val="21"/>
          <w:szCs w:val="21"/>
          <w:u w:val="single"/>
        </w:rPr>
        <w:t>绿色施工安全防护措施费</w:t>
      </w:r>
      <w:r>
        <w:rPr>
          <w:rFonts w:hint="eastAsia" w:ascii="宋体" w:hAnsi="宋体" w:eastAsia="宋体" w:cs="宋体"/>
          <w:color w:val="auto"/>
          <w:sz w:val="21"/>
          <w:szCs w:val="21"/>
        </w:rPr>
        <w:t>按在工程投标最高报价中的</w:t>
      </w:r>
      <w:r>
        <w:rPr>
          <w:rFonts w:hint="eastAsia" w:ascii="宋体" w:hAnsi="宋体" w:eastAsia="宋体"/>
          <w:color w:val="auto"/>
          <w:sz w:val="21"/>
          <w:szCs w:val="21"/>
          <w:u w:val="single"/>
        </w:rPr>
        <w:t>绿色施工安全防护措施费</w:t>
      </w:r>
      <w:r>
        <w:rPr>
          <w:rFonts w:hint="eastAsia" w:ascii="宋体" w:hAnsi="宋体" w:eastAsia="宋体" w:cs="宋体"/>
          <w:color w:val="auto"/>
          <w:sz w:val="21"/>
          <w:szCs w:val="21"/>
        </w:rPr>
        <w:t>用计取，专款专用，并从本施工合同价款中提取（</w:t>
      </w:r>
      <w:r>
        <w:rPr>
          <w:rFonts w:hint="eastAsia" w:ascii="宋体" w:hAnsi="宋体" w:eastAsia="宋体"/>
          <w:color w:val="auto"/>
          <w:sz w:val="21"/>
          <w:szCs w:val="21"/>
          <w:u w:val="single"/>
        </w:rPr>
        <w:t>绿色施工安全防护措施费</w:t>
      </w:r>
      <w:r>
        <w:rPr>
          <w:rFonts w:hint="eastAsia" w:ascii="宋体" w:hAnsi="宋体" w:eastAsia="宋体" w:cs="宋体"/>
          <w:color w:val="auto"/>
          <w:sz w:val="21"/>
          <w:szCs w:val="21"/>
        </w:rPr>
        <w:t>已包含在本工程中标价即施工合同价中）。该费用根据《关于加强安全文明施工管理及措施费支付管理的通知》（穗开建管〔2015〕7号）及“穗建筑【2008】967号及“穗建筑【2018】981号”文规定，分阶段支付</w:t>
      </w:r>
      <w:r>
        <w:rPr>
          <w:rFonts w:hint="eastAsia" w:ascii="宋体" w:hAnsi="宋体" w:eastAsia="宋体"/>
          <w:color w:val="auto"/>
          <w:sz w:val="21"/>
          <w:szCs w:val="21"/>
          <w:u w:val="single"/>
        </w:rPr>
        <w:t>绿色施工安全防护措施费</w:t>
      </w:r>
      <w:r>
        <w:rPr>
          <w:rFonts w:hint="eastAsia" w:ascii="宋体" w:hAnsi="宋体" w:eastAsia="宋体" w:cs="宋体"/>
          <w:color w:val="auto"/>
          <w:sz w:val="21"/>
          <w:szCs w:val="21"/>
        </w:rPr>
        <w:t>：</w:t>
      </w:r>
    </w:p>
    <w:p>
      <w:pPr>
        <w:spacing w:line="440" w:lineRule="exact"/>
        <w:ind w:firstLine="440" w:firstLineChars="200"/>
        <w:rPr>
          <w:rFonts w:ascii="宋体" w:hAnsi="宋体"/>
          <w:color w:val="auto"/>
          <w:sz w:val="22"/>
          <w:szCs w:val="28"/>
        </w:rPr>
      </w:pPr>
      <w:r>
        <w:rPr>
          <w:rFonts w:ascii="宋体" w:hAnsi="宋体"/>
          <w:color w:val="auto"/>
          <w:sz w:val="22"/>
          <w:szCs w:val="28"/>
          <w:lang w:bidi="ar"/>
        </w:rPr>
        <w:t>1</w:t>
      </w:r>
      <w:r>
        <w:rPr>
          <w:rFonts w:hint="eastAsia" w:ascii="宋体" w:hAnsi="宋体" w:cs="宋体"/>
          <w:color w:val="auto"/>
          <w:sz w:val="22"/>
          <w:szCs w:val="28"/>
          <w:lang w:bidi="ar"/>
        </w:rPr>
        <w:t>、施工单位进场完成工地围墙、大门、临时设施、洗车槽、水枪、场内道路硬化、绿化、钢筋堆放点及加工场、垃圾收集点等部位的建设或布置后，由广州开发区安监机构、建设业主、代建单位（如有）、监理单位根据《广州市建设工程文明施工管理规定》、《广州市建设工程文明施工标准》等有关规定，对施工现场进行现场验收并拍照留存，《建设工程项目申办施工许可证安全文明施工现场查勘表》或者《建设工程项目安全生产及文明施工检查记录表》评为合格或以上且财政拨款到位后，支付绿色施工安全防护措施费的</w:t>
      </w:r>
      <w:r>
        <w:rPr>
          <w:rFonts w:ascii="宋体" w:hAnsi="宋体"/>
          <w:color w:val="auto"/>
          <w:sz w:val="22"/>
          <w:szCs w:val="28"/>
          <w:lang w:bidi="ar"/>
        </w:rPr>
        <w:t>50%</w:t>
      </w:r>
      <w:r>
        <w:rPr>
          <w:rFonts w:hint="eastAsia" w:ascii="宋体" w:hAnsi="宋体" w:cs="宋体"/>
          <w:color w:val="auto"/>
          <w:sz w:val="22"/>
          <w:szCs w:val="28"/>
          <w:lang w:bidi="ar"/>
        </w:rPr>
        <w:t>。</w:t>
      </w:r>
    </w:p>
    <w:p>
      <w:pPr>
        <w:spacing w:line="440" w:lineRule="exact"/>
        <w:ind w:firstLine="440" w:firstLineChars="200"/>
        <w:rPr>
          <w:rFonts w:ascii="宋体" w:hAnsi="宋体"/>
          <w:color w:val="auto"/>
          <w:sz w:val="22"/>
          <w:szCs w:val="28"/>
        </w:rPr>
      </w:pPr>
      <w:r>
        <w:rPr>
          <w:rFonts w:ascii="宋体" w:hAnsi="宋体"/>
          <w:color w:val="auto"/>
          <w:sz w:val="22"/>
          <w:szCs w:val="28"/>
          <w:lang w:bidi="ar"/>
        </w:rPr>
        <w:t>2</w:t>
      </w:r>
      <w:r>
        <w:rPr>
          <w:rFonts w:hint="eastAsia" w:ascii="宋体" w:hAnsi="宋体" w:cs="宋体"/>
          <w:color w:val="auto"/>
          <w:sz w:val="22"/>
          <w:szCs w:val="28"/>
          <w:lang w:bidi="ar"/>
        </w:rPr>
        <w:t>、房建工程完成主体结构封顶、市政工程完成路基工作、其它工程完成合同约定工程量的</w:t>
      </w:r>
      <w:r>
        <w:rPr>
          <w:rFonts w:ascii="宋体" w:hAnsi="宋体"/>
          <w:color w:val="auto"/>
          <w:sz w:val="22"/>
          <w:szCs w:val="28"/>
          <w:lang w:bidi="ar"/>
        </w:rPr>
        <w:t>60%</w:t>
      </w:r>
      <w:r>
        <w:rPr>
          <w:rFonts w:hint="eastAsia" w:ascii="宋体" w:hAnsi="宋体" w:cs="宋体"/>
          <w:color w:val="auto"/>
          <w:sz w:val="22"/>
          <w:szCs w:val="28"/>
          <w:lang w:bidi="ar"/>
        </w:rPr>
        <w:t>后，再次按上述要求进行现场验收并拍照留存，《建筑工程安全中间检查评价表》或者《建设工程项目安全生产及文明施工检查记录表》评为合格或以上且财政拨款到位后，再支付绿色施工安全防护措施费的</w:t>
      </w:r>
      <w:r>
        <w:rPr>
          <w:rFonts w:ascii="宋体" w:hAnsi="宋体"/>
          <w:color w:val="auto"/>
          <w:sz w:val="22"/>
          <w:szCs w:val="28"/>
          <w:lang w:bidi="ar"/>
        </w:rPr>
        <w:t>40%</w:t>
      </w:r>
      <w:r>
        <w:rPr>
          <w:rFonts w:hint="eastAsia" w:ascii="宋体" w:hAnsi="宋体" w:cs="宋体"/>
          <w:color w:val="auto"/>
          <w:sz w:val="22"/>
          <w:szCs w:val="28"/>
          <w:lang w:bidi="ar"/>
        </w:rPr>
        <w:t>。</w:t>
      </w:r>
    </w:p>
    <w:p>
      <w:pPr>
        <w:spacing w:line="440" w:lineRule="exact"/>
        <w:ind w:firstLine="440" w:firstLineChars="200"/>
        <w:rPr>
          <w:rFonts w:ascii="宋体" w:hAnsi="宋体"/>
          <w:color w:val="auto"/>
          <w:sz w:val="22"/>
          <w:szCs w:val="28"/>
        </w:rPr>
      </w:pPr>
      <w:r>
        <w:rPr>
          <w:rFonts w:ascii="宋体" w:hAnsi="宋体"/>
          <w:color w:val="auto"/>
          <w:sz w:val="22"/>
          <w:szCs w:val="28"/>
          <w:lang w:bidi="ar"/>
        </w:rPr>
        <w:t>3</w:t>
      </w:r>
      <w:r>
        <w:rPr>
          <w:rFonts w:hint="eastAsia" w:ascii="宋体" w:hAnsi="宋体" w:cs="宋体"/>
          <w:color w:val="auto"/>
          <w:sz w:val="22"/>
          <w:szCs w:val="28"/>
          <w:lang w:bidi="ar"/>
        </w:rPr>
        <w:t>、工程完工，《建设工程施工安全评价书》评为合格或以上后，再支付相应绿色施工安全防护措施费的</w:t>
      </w:r>
      <w:r>
        <w:rPr>
          <w:rFonts w:ascii="宋体" w:hAnsi="宋体"/>
          <w:color w:val="auto"/>
          <w:sz w:val="22"/>
          <w:szCs w:val="28"/>
          <w:lang w:bidi="ar"/>
        </w:rPr>
        <w:t>10%</w:t>
      </w:r>
      <w:r>
        <w:rPr>
          <w:rFonts w:hint="eastAsia" w:ascii="宋体" w:hAnsi="宋体" w:cs="宋体"/>
          <w:color w:val="auto"/>
          <w:sz w:val="22"/>
          <w:szCs w:val="28"/>
          <w:lang w:bidi="ar"/>
        </w:rPr>
        <w:t>。</w:t>
      </w:r>
    </w:p>
    <w:p>
      <w:pPr>
        <w:pStyle w:val="228"/>
        <w:spacing w:line="440" w:lineRule="exact"/>
        <w:ind w:firstLine="420" w:firstLineChars="200"/>
        <w:rPr>
          <w:rFonts w:ascii="宋体" w:hAnsi="宋体" w:cs="宋体"/>
          <w:color w:val="auto"/>
          <w:szCs w:val="21"/>
        </w:rPr>
      </w:pPr>
      <w:r>
        <w:rPr>
          <w:rFonts w:hint="eastAsia" w:ascii="宋体" w:hAnsi="宋体" w:cs="宋体"/>
          <w:color w:val="auto"/>
          <w:szCs w:val="21"/>
        </w:rPr>
        <w:t>26.6根据广州市环境保护局《关于开展建筑施工扬尘排污费征收工作的通知》（穗环〔2015〕114号）及广州开发区建设和环境保护局《关于开展建筑施工扬尘排污费征收工作的通知》（穗开环〔2015〕20号）规定，本工程需向环保部门交纳建筑施工扬尘排污费，该费用由环保部门根据《广州市建筑施工扬尘排放量核算办法》和《排污费征收标准及计算方法》核定。根据环保部门开具的《排放污染物与排污费缴纳金额核定表》，超标及落后产能部分由承包人承担，其余部分由发包人承担。缴纳方式如下：由承包人以发包人名义先行垫付资金向环保部门缴纳，并在10个工作日内凭缴费凭证就除超标及落后产能外的费用向发包人提交报销申请，逾期未提出申请视为放弃相关权利。</w:t>
      </w:r>
    </w:p>
    <w:p>
      <w:pPr>
        <w:snapToGrid w:val="0"/>
        <w:spacing w:line="440" w:lineRule="exact"/>
        <w:ind w:firstLine="397"/>
        <w:rPr>
          <w:rFonts w:ascii="宋体" w:hAnsi="宋体"/>
          <w:b/>
          <w:color w:val="auto"/>
          <w:sz w:val="24"/>
        </w:rPr>
      </w:pPr>
      <w:r>
        <w:rPr>
          <w:rFonts w:hint="eastAsia" w:ascii="宋体" w:hAnsi="宋体"/>
          <w:b/>
          <w:color w:val="auto"/>
          <w:sz w:val="24"/>
        </w:rPr>
        <w:t>七、材料设备供应</w:t>
      </w:r>
    </w:p>
    <w:p>
      <w:pPr>
        <w:snapToGrid w:val="0"/>
        <w:spacing w:line="440" w:lineRule="exact"/>
        <w:ind w:firstLine="397"/>
        <w:rPr>
          <w:rFonts w:ascii="宋体" w:hAnsi="宋体"/>
          <w:b/>
          <w:color w:val="auto"/>
          <w:sz w:val="24"/>
        </w:rPr>
      </w:pPr>
      <w:r>
        <w:rPr>
          <w:rFonts w:ascii="宋体" w:hAnsi="宋体"/>
          <w:b/>
          <w:color w:val="auto"/>
          <w:sz w:val="24"/>
        </w:rPr>
        <w:t>27</w:t>
      </w:r>
      <w:r>
        <w:rPr>
          <w:rFonts w:hint="eastAsia" w:ascii="宋体" w:hAnsi="宋体"/>
          <w:b/>
          <w:color w:val="auto"/>
          <w:sz w:val="24"/>
        </w:rPr>
        <w:t>、发包人供应材料设备</w:t>
      </w:r>
    </w:p>
    <w:p>
      <w:pPr>
        <w:snapToGrid w:val="0"/>
        <w:spacing w:line="440" w:lineRule="exact"/>
        <w:ind w:firstLine="397"/>
        <w:rPr>
          <w:rFonts w:ascii="宋体" w:hAnsi="宋体"/>
          <w:color w:val="auto"/>
          <w:szCs w:val="21"/>
        </w:rPr>
      </w:pPr>
      <w:r>
        <w:rPr>
          <w:rFonts w:ascii="宋体" w:hAnsi="宋体"/>
          <w:color w:val="auto"/>
          <w:szCs w:val="21"/>
        </w:rPr>
        <w:t>27.4</w:t>
      </w:r>
      <w:r>
        <w:rPr>
          <w:rFonts w:hint="eastAsia" w:ascii="宋体" w:hAnsi="宋体"/>
          <w:color w:val="auto"/>
          <w:szCs w:val="21"/>
        </w:rPr>
        <w:t>发包人供应的材料设备与一览表不符时，双方约定发包人承担责任如下：</w:t>
      </w:r>
    </w:p>
    <w:p>
      <w:pPr>
        <w:snapToGrid w:val="0"/>
        <w:spacing w:line="440" w:lineRule="exact"/>
        <w:ind w:firstLine="397"/>
        <w:rPr>
          <w:rFonts w:ascii="宋体" w:hAnsi="宋体"/>
          <w:color w:val="auto"/>
          <w:szCs w:val="21"/>
          <w:u w:val="single"/>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材料设备单价与一览表不符：</w:t>
      </w:r>
      <w:r>
        <w:rPr>
          <w:rFonts w:ascii="宋体" w:hAnsi="宋体"/>
          <w:color w:val="auto"/>
        </w:rPr>
        <mc:AlternateContent>
          <mc:Choice Requires="wps">
            <w:drawing>
              <wp:anchor distT="0" distB="0" distL="114300" distR="114300" simplePos="0" relativeHeight="251663360" behindDoc="0" locked="0" layoutInCell="0" allowOverlap="1">
                <wp:simplePos x="0" y="0"/>
                <wp:positionH relativeFrom="column">
                  <wp:posOffset>3556000</wp:posOffset>
                </wp:positionH>
                <wp:positionV relativeFrom="paragraph">
                  <wp:posOffset>0</wp:posOffset>
                </wp:positionV>
                <wp:extent cx="635" cy="0"/>
                <wp:effectExtent l="0" t="4445" r="0" b="5080"/>
                <wp:wrapNone/>
                <wp:docPr id="5" name="直线 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8" o:spid="_x0000_s1026" o:spt="20" style="position:absolute;left:0pt;margin-left:280pt;margin-top:0pt;height:0pt;width:0.05pt;z-index:251663360;mso-width-relative:page;mso-height-relative:page;" filled="f" stroked="t" coordsize="21600,21600" o:allowincell="f" o:gfxdata="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zl5BDTAAAABQEAAA8AAAAA&#10;AAAAAQAgAAAAIgAAAGRycy9kb3ducmV2LnhtbFBLAQIUABQAAAAIAIdO4kCQsWqf4AEAANkDAAAO&#10;AAAAAAAAAAEAIAAAACIBAABkcnMvZTJvRG9jLnhtbFBLBQYAAAAABgAGAFkBAAB0BQAAAAA=&#10;">
                <v:fill on="f" focussize="0,0"/>
                <v:stroke color="#000000" joinstyle="round"/>
                <v:imagedata o:title=""/>
                <o:lock v:ext="edit" aspectratio="f"/>
              </v:line>
            </w:pict>
          </mc:Fallback>
        </mc:AlternateContent>
      </w:r>
      <w:r>
        <w:rPr>
          <w:rFonts w:ascii="宋体" w:hAnsi="宋体"/>
          <w:color w:val="auto"/>
          <w:szCs w:val="21"/>
          <w:u w:val="single"/>
        </w:rPr>
        <w:t xml:space="preserve">    /     </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材料设备的品种、规格、型号、质量等级与一览表不符：</w:t>
      </w:r>
      <w:r>
        <w:rPr>
          <w:rFonts w:ascii="宋体" w:hAnsi="宋体"/>
          <w:color w:val="auto"/>
          <w:szCs w:val="21"/>
          <w:u w:val="single"/>
        </w:rPr>
        <w:t xml:space="preserve">  /  </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承包人可代为调剂串换的材料：</w:t>
      </w:r>
      <w:r>
        <w:rPr>
          <w:rFonts w:ascii="宋体" w:hAnsi="宋体"/>
          <w:color w:val="auto"/>
          <w:szCs w:val="21"/>
          <w:u w:val="single"/>
        </w:rPr>
        <w:t xml:space="preserve">    /   </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rPr>
        <w:t>到货地点与一览表不符：</w:t>
      </w:r>
      <w:r>
        <w:rPr>
          <w:rFonts w:ascii="宋体" w:hAnsi="宋体"/>
          <w:color w:val="auto"/>
          <w:szCs w:val="21"/>
          <w:u w:val="single"/>
        </w:rPr>
        <w:t xml:space="preserve">   /   </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5）</w:t>
      </w:r>
      <w:r>
        <w:rPr>
          <w:rFonts w:hint="eastAsia" w:ascii="宋体" w:hAnsi="宋体"/>
          <w:color w:val="auto"/>
          <w:szCs w:val="21"/>
        </w:rPr>
        <w:t>供应数量与一览表不符：</w:t>
      </w:r>
      <w:r>
        <w:rPr>
          <w:rFonts w:ascii="宋体" w:hAnsi="宋体"/>
          <w:color w:val="auto"/>
          <w:szCs w:val="21"/>
          <w:u w:val="single"/>
        </w:rPr>
        <w:t xml:space="preserve">   /   </w:t>
      </w:r>
      <w:r>
        <w:rPr>
          <w:rFonts w:hint="eastAsia" w:ascii="宋体" w:hAnsi="宋体"/>
          <w:color w:val="auto"/>
          <w:szCs w:val="21"/>
        </w:rPr>
        <w:t>。</w:t>
      </w:r>
    </w:p>
    <w:p>
      <w:pPr>
        <w:tabs>
          <w:tab w:val="left" w:pos="700"/>
        </w:tabs>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6</w:t>
      </w:r>
      <w:r>
        <w:rPr>
          <w:rFonts w:hint="eastAsia" w:ascii="宋体" w:hAnsi="宋体"/>
          <w:color w:val="auto"/>
          <w:szCs w:val="21"/>
        </w:rPr>
        <w:t>）到货时间与一览表不符；</w:t>
      </w:r>
      <w:r>
        <w:rPr>
          <w:rFonts w:ascii="宋体" w:hAnsi="宋体"/>
          <w:color w:val="auto"/>
          <w:szCs w:val="21"/>
          <w:u w:val="single"/>
        </w:rPr>
        <w:t xml:space="preserve">   /   </w:t>
      </w:r>
      <w:r>
        <w:rPr>
          <w:rFonts w:hint="eastAsia" w:ascii="宋体" w:hAnsi="宋体"/>
          <w:color w:val="auto"/>
          <w:szCs w:val="21"/>
        </w:rPr>
        <w:t>。</w:t>
      </w:r>
    </w:p>
    <w:p>
      <w:pPr>
        <w:tabs>
          <w:tab w:val="left" w:pos="700"/>
        </w:tabs>
        <w:snapToGrid w:val="0"/>
        <w:spacing w:line="440" w:lineRule="exact"/>
        <w:ind w:firstLine="397"/>
        <w:rPr>
          <w:rFonts w:ascii="宋体" w:hAnsi="宋体"/>
          <w:color w:val="auto"/>
          <w:szCs w:val="21"/>
        </w:rPr>
      </w:pPr>
      <w:r>
        <w:rPr>
          <w:rFonts w:ascii="宋体" w:hAnsi="宋体"/>
          <w:color w:val="auto"/>
          <w:szCs w:val="21"/>
        </w:rPr>
        <w:t>27.6</w:t>
      </w:r>
      <w:r>
        <w:rPr>
          <w:rFonts w:hint="eastAsia" w:ascii="宋体" w:hAnsi="宋体"/>
          <w:color w:val="auto"/>
          <w:szCs w:val="21"/>
        </w:rPr>
        <w:t>发包人供应材料设备的结算方法：</w:t>
      </w:r>
      <w:r>
        <w:rPr>
          <w:rFonts w:ascii="宋体" w:hAnsi="宋体"/>
          <w:color w:val="auto"/>
          <w:szCs w:val="21"/>
          <w:u w:val="single"/>
        </w:rPr>
        <w:t xml:space="preserve">    /    </w:t>
      </w:r>
      <w:r>
        <w:rPr>
          <w:rFonts w:hint="eastAsia" w:ascii="宋体" w:hAnsi="宋体"/>
          <w:color w:val="auto"/>
          <w:szCs w:val="21"/>
        </w:rPr>
        <w:t>。</w:t>
      </w:r>
    </w:p>
    <w:p>
      <w:pPr>
        <w:snapToGrid w:val="0"/>
        <w:spacing w:line="440" w:lineRule="exact"/>
        <w:ind w:firstLine="397"/>
        <w:rPr>
          <w:rFonts w:ascii="宋体" w:hAnsi="宋体"/>
          <w:b/>
          <w:color w:val="auto"/>
          <w:sz w:val="24"/>
        </w:rPr>
      </w:pPr>
      <w:r>
        <w:rPr>
          <w:rFonts w:ascii="宋体" w:hAnsi="宋体"/>
          <w:b/>
          <w:color w:val="auto"/>
          <w:sz w:val="24"/>
        </w:rPr>
        <w:t>28</w:t>
      </w:r>
      <w:r>
        <w:rPr>
          <w:rFonts w:hint="eastAsia" w:ascii="宋体" w:hAnsi="宋体"/>
          <w:b/>
          <w:color w:val="auto"/>
          <w:sz w:val="24"/>
        </w:rPr>
        <w:t>、承包人采购材料设备</w:t>
      </w:r>
    </w:p>
    <w:p>
      <w:pPr>
        <w:spacing w:line="440" w:lineRule="exact"/>
        <w:ind w:firstLine="420" w:firstLineChars="200"/>
        <w:rPr>
          <w:rFonts w:ascii="宋体" w:hAnsi="宋体"/>
          <w:color w:val="auto"/>
          <w:szCs w:val="21"/>
          <w:u w:val="single"/>
        </w:rPr>
      </w:pPr>
      <w:r>
        <w:rPr>
          <w:rFonts w:ascii="宋体" w:hAnsi="宋体"/>
          <w:color w:val="auto"/>
          <w:szCs w:val="21"/>
        </w:rPr>
        <w:t>28.1</w:t>
      </w:r>
      <w:r>
        <w:rPr>
          <w:rFonts w:hint="eastAsia" w:ascii="宋体" w:hAnsi="宋体"/>
          <w:color w:val="auto"/>
          <w:szCs w:val="21"/>
        </w:rPr>
        <w:t>承包人采购材料设备的约定：</w:t>
      </w:r>
      <w:r>
        <w:rPr>
          <w:rFonts w:hint="eastAsia" w:ascii="宋体" w:hAnsi="宋体"/>
          <w:color w:val="auto"/>
          <w:szCs w:val="21"/>
          <w:u w:val="single"/>
        </w:rPr>
        <w:t>由承包人负责采购材料设备的，按招标文件规定和本合同专用条款第47.28条约定、工程设计的有关标准并以符合相关行政主管部门颁发的环保标准或要求进行采购，对材料设备质量负责。承包人应将各项材料设备的供货人及品种、规格、数量和供货时间等报送监理人审批，并向监理人提交其负责提供材料设备的合格证明和质量证明文件，满足合同约定的质量标准，承包人在材料设备到货前24小时通知工程师清点。</w:t>
      </w:r>
    </w:p>
    <w:p>
      <w:pPr>
        <w:spacing w:line="440" w:lineRule="exact"/>
        <w:ind w:firstLine="420" w:firstLineChars="200"/>
        <w:rPr>
          <w:rFonts w:ascii="宋体" w:hAnsi="宋体"/>
          <w:color w:val="auto"/>
          <w:szCs w:val="21"/>
          <w:u w:val="single"/>
        </w:rPr>
      </w:pPr>
      <w:r>
        <w:rPr>
          <w:rFonts w:hint="eastAsia" w:ascii="宋体" w:hAnsi="宋体"/>
          <w:color w:val="auto"/>
          <w:szCs w:val="21"/>
          <w:u w:val="single"/>
        </w:rPr>
        <w:t>28.2对承包人提供的材料和设备，承包人应会同监理人、发包人进行检验和交货验收，查验材料合格证明和产品合格证书，并按合同约定和监理人或发包人的指示，进行材料的抽样检验和工程设备的检验检测，检验检测结果提交监理人。不合格的不得使用，检验或试验费用由承包人承担。</w:t>
      </w:r>
    </w:p>
    <w:p>
      <w:pPr>
        <w:spacing w:line="440" w:lineRule="exact"/>
        <w:ind w:firstLine="420" w:firstLineChars="200"/>
        <w:rPr>
          <w:rFonts w:ascii="宋体" w:hAnsi="宋体"/>
          <w:color w:val="auto"/>
          <w:szCs w:val="21"/>
          <w:u w:val="single"/>
        </w:rPr>
      </w:pPr>
      <w:r>
        <w:rPr>
          <w:rFonts w:hint="eastAsia" w:ascii="宋体" w:hAnsi="宋体"/>
          <w:color w:val="auto"/>
          <w:szCs w:val="21"/>
          <w:u w:val="single"/>
        </w:rPr>
        <w:t>28.3所有材料、设备报价必须报监理、业主同意后方可使用。</w:t>
      </w:r>
    </w:p>
    <w:p>
      <w:pPr>
        <w:snapToGrid w:val="0"/>
        <w:spacing w:line="440" w:lineRule="exact"/>
        <w:ind w:firstLine="397"/>
        <w:rPr>
          <w:rFonts w:ascii="宋体" w:hAnsi="宋体"/>
          <w:b/>
          <w:color w:val="auto"/>
          <w:sz w:val="24"/>
        </w:rPr>
      </w:pPr>
      <w:r>
        <w:rPr>
          <w:rFonts w:hint="eastAsia" w:ascii="宋体" w:hAnsi="宋体"/>
          <w:b/>
          <w:color w:val="auto"/>
          <w:sz w:val="24"/>
        </w:rPr>
        <w:t>八、工程变更</w:t>
      </w:r>
    </w:p>
    <w:p>
      <w:pPr>
        <w:snapToGrid w:val="0"/>
        <w:spacing w:line="440" w:lineRule="exact"/>
        <w:ind w:firstLine="397"/>
        <w:rPr>
          <w:rFonts w:ascii="宋体" w:hAnsi="宋体"/>
          <w:b/>
          <w:color w:val="auto"/>
          <w:sz w:val="24"/>
        </w:rPr>
      </w:pPr>
      <w:r>
        <w:rPr>
          <w:rFonts w:ascii="宋体" w:hAnsi="宋体"/>
          <w:b/>
          <w:color w:val="auto"/>
          <w:sz w:val="24"/>
        </w:rPr>
        <w:t>29、工程设计变更</w:t>
      </w:r>
    </w:p>
    <w:p>
      <w:pPr>
        <w:snapToGrid w:val="0"/>
        <w:spacing w:line="440" w:lineRule="exact"/>
        <w:ind w:firstLine="397"/>
        <w:rPr>
          <w:rFonts w:ascii="宋体" w:hAnsi="宋体"/>
          <w:color w:val="auto"/>
          <w:szCs w:val="21"/>
          <w:u w:val="single"/>
        </w:rPr>
      </w:pPr>
      <w:r>
        <w:rPr>
          <w:rFonts w:ascii="宋体" w:hAnsi="宋体"/>
          <w:color w:val="auto"/>
          <w:szCs w:val="21"/>
        </w:rPr>
        <w:t>29.4</w:t>
      </w:r>
      <w:r>
        <w:rPr>
          <w:rFonts w:hint="eastAsia" w:ascii="宋体" w:hAnsi="宋体"/>
          <w:color w:val="auto"/>
          <w:szCs w:val="21"/>
          <w:u w:val="single"/>
        </w:rPr>
        <w:t>开工前，发包人组织承包人、监理单位、设计单位对施工图纸进行会审。同时，如实施工程变更，承包人应以书面形式通知发包人和监理工程师，经监理工程师审查并报发包人同意后，由发包人与设计单位商定修改或变更设计方案进行实施</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rPr>
        <w:t>29.5</w:t>
      </w:r>
      <w:r>
        <w:rPr>
          <w:rFonts w:hint="eastAsia" w:ascii="宋体" w:hAnsi="宋体"/>
          <w:color w:val="auto"/>
          <w:szCs w:val="21"/>
          <w:u w:val="single"/>
        </w:rPr>
        <w:t>变更应由监理工程师发出变更指令，没有监理工程师的指令，承包人不得进行上述变更</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ascii="宋体" w:hAnsi="宋体"/>
          <w:color w:val="auto"/>
          <w:szCs w:val="21"/>
        </w:rPr>
        <w:t>29.6</w:t>
      </w:r>
      <w:r>
        <w:rPr>
          <w:rFonts w:hint="eastAsia" w:ascii="宋体" w:hAnsi="宋体"/>
          <w:color w:val="auto"/>
          <w:szCs w:val="21"/>
          <w:u w:val="single"/>
        </w:rPr>
        <w:t>按施工图纸实施使得工程量少于施工合同工程量清单中已确定或有规定的数量的，则该项工程量减少不需要任何指令</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ascii="宋体" w:hAnsi="宋体"/>
          <w:color w:val="auto"/>
          <w:szCs w:val="21"/>
        </w:rPr>
        <w:t>29.7</w:t>
      </w:r>
      <w:r>
        <w:rPr>
          <w:rFonts w:hint="eastAsia" w:ascii="宋体" w:hAnsi="宋体"/>
          <w:color w:val="auto"/>
          <w:szCs w:val="21"/>
          <w:u w:val="single"/>
        </w:rPr>
        <w:t>所有涉及工期和工程量的变更均应获得发包人书面批准才能生效</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ascii="宋体" w:hAnsi="宋体"/>
          <w:color w:val="auto"/>
          <w:szCs w:val="21"/>
        </w:rPr>
        <w:t>29.8</w:t>
      </w:r>
      <w:r>
        <w:rPr>
          <w:rFonts w:hint="eastAsia" w:ascii="宋体" w:hAnsi="宋体"/>
          <w:color w:val="auto"/>
          <w:szCs w:val="21"/>
          <w:u w:val="single"/>
        </w:rPr>
        <w:t>当发包人提出变更通知，承包人认为产生了增加费用，承包人应在发包人提出通知要求后</w:t>
      </w:r>
      <w:r>
        <w:rPr>
          <w:rFonts w:ascii="宋体" w:hAnsi="宋体"/>
          <w:color w:val="auto"/>
          <w:szCs w:val="21"/>
          <w:u w:val="single"/>
        </w:rPr>
        <w:t>3-7天（时间视变更大小而定）内向发包人提交增加费用报告，报告内应说明变更原因、增加费用金额、增加费用计算书，若承包人不在规定的时间内提供增加费用报告，该类变更所涉及的增加费用视为包括在合同价款中。发包人提出变更通知的时间是指承包人收取变更通知时进行登记交接的时间</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ascii="宋体" w:hAnsi="宋体"/>
          <w:color w:val="auto"/>
          <w:szCs w:val="21"/>
        </w:rPr>
        <w:t>29.9</w:t>
      </w:r>
      <w:r>
        <w:rPr>
          <w:rFonts w:hint="eastAsia" w:ascii="宋体" w:hAnsi="宋体"/>
          <w:color w:val="auto"/>
          <w:szCs w:val="21"/>
          <w:u w:val="single"/>
        </w:rPr>
        <w:t>工程变更申报程序按广州开发区、黄埔区以及建设业主的有关规定执行</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ascii="宋体" w:hAnsi="宋体"/>
          <w:color w:val="auto"/>
          <w:szCs w:val="21"/>
        </w:rPr>
        <w:t>29.10</w:t>
      </w:r>
      <w:r>
        <w:rPr>
          <w:rFonts w:ascii="宋体" w:hAnsi="宋体"/>
          <w:color w:val="auto"/>
          <w:szCs w:val="21"/>
          <w:u w:val="single"/>
        </w:rPr>
        <w:t>工程实施过程中发包人有权对承包内容和范围进行调整，如实际工程量相对施工图纸及施工合同工程量发生变化，承包人不得有任何异议，且承包人不得以任何理由要求发包人补偿任何费用（承包人要充分考虑最不利因素影响）。涉及本合同约定的合同价款调整的，按相关约定处理</w:t>
      </w:r>
      <w:r>
        <w:rPr>
          <w:rFonts w:hint="eastAsia" w:ascii="宋体" w:hAnsi="宋体"/>
          <w:color w:val="auto"/>
          <w:szCs w:val="21"/>
        </w:rPr>
        <w:t>。</w:t>
      </w:r>
    </w:p>
    <w:p>
      <w:pPr>
        <w:snapToGrid w:val="0"/>
        <w:spacing w:line="440" w:lineRule="exact"/>
        <w:ind w:firstLine="397"/>
        <w:rPr>
          <w:rFonts w:ascii="宋体" w:hAnsi="宋体"/>
          <w:b/>
          <w:color w:val="auto"/>
          <w:sz w:val="24"/>
        </w:rPr>
      </w:pPr>
      <w:r>
        <w:rPr>
          <w:rFonts w:ascii="宋体" w:hAnsi="宋体"/>
          <w:b/>
          <w:color w:val="auto"/>
          <w:sz w:val="24"/>
        </w:rPr>
        <w:t>30、其它变更</w:t>
      </w:r>
    </w:p>
    <w:p>
      <w:pPr>
        <w:snapToGrid w:val="0"/>
        <w:spacing w:line="440" w:lineRule="exact"/>
        <w:ind w:firstLine="397"/>
        <w:rPr>
          <w:rFonts w:ascii="宋体" w:hAnsi="宋体"/>
          <w:color w:val="auto"/>
          <w:szCs w:val="21"/>
        </w:rPr>
      </w:pPr>
      <w:r>
        <w:rPr>
          <w:rFonts w:ascii="宋体" w:hAnsi="宋体"/>
          <w:color w:val="auto"/>
          <w:szCs w:val="21"/>
        </w:rPr>
        <w:t>30.1工程现场签证：</w:t>
      </w:r>
      <w:r>
        <w:rPr>
          <w:rFonts w:hint="eastAsia" w:ascii="宋体" w:hAnsi="宋体"/>
          <w:color w:val="auto"/>
          <w:szCs w:val="21"/>
          <w:u w:val="single"/>
        </w:rPr>
        <w:t>工程现场签证是指施工生产活动中用以证实在施工中遇到的某些特殊情况的一种书面证明资料，一般指按承发包合同约定，由承发包双方代表就施工过程中涉及合同价款之外的责任事件所作的签认证明</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u w:val="single"/>
        </w:rPr>
        <w:t>承包人需对施工图纸进行会审，如需对工程量清单错漏进行确认，承包人需在前四分之一工期阶段内且最长不得超过中标通知书发出之日起6个月内向发包人提出，并按《广州开发区财政投资建设项目管理中心工程量清单错漏申报管理办法（2021年）》（穗开建管〔2021〕78号）办理申报手续，同时需配合发包人的复核工作，双方对复核结果盖章签名后方可作为最终结算依据；如因特殊原因，承包人无法在规定时间内申报的，经发包人同意后方可申报。承包人未按上述规定进行申报的，发包人对应申报而未办理申报手续的漏量漏项不予确认。</w:t>
      </w:r>
    </w:p>
    <w:p>
      <w:pPr>
        <w:snapToGrid w:val="0"/>
        <w:spacing w:line="440" w:lineRule="exact"/>
        <w:ind w:firstLine="397"/>
        <w:rPr>
          <w:rFonts w:ascii="宋体" w:hAnsi="宋体"/>
          <w:color w:val="auto"/>
          <w:szCs w:val="21"/>
          <w:u w:val="single"/>
        </w:rPr>
      </w:pPr>
      <w:r>
        <w:rPr>
          <w:rFonts w:ascii="宋体" w:hAnsi="宋体"/>
          <w:color w:val="auto"/>
          <w:szCs w:val="21"/>
        </w:rPr>
        <w:t>30.2签证的计价：</w:t>
      </w:r>
      <w:r>
        <w:rPr>
          <w:rFonts w:hint="eastAsia" w:ascii="宋体" w:hAnsi="宋体"/>
          <w:color w:val="auto"/>
          <w:szCs w:val="21"/>
          <w:u w:val="single"/>
        </w:rPr>
        <w:t>按招标文件及合同中关于工程变更的计价有关规定执行</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ascii="宋体" w:hAnsi="宋体"/>
          <w:color w:val="auto"/>
          <w:szCs w:val="21"/>
        </w:rPr>
        <w:t>30.3签证实施前所需的施工方案：</w:t>
      </w:r>
      <w:r>
        <w:rPr>
          <w:rFonts w:hint="eastAsia" w:ascii="宋体" w:hAnsi="宋体"/>
          <w:color w:val="auto"/>
          <w:szCs w:val="21"/>
          <w:u w:val="single"/>
        </w:rPr>
        <w:t>若签证事件发生时，需使用没有被监理工程师批准过的施工方案，则必须将该施工方案提前报监理工程师和发包人批准，经批准后才能实施，否则发包人将按最经济的施工方案对该签证进行计价</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ascii="宋体" w:hAnsi="宋体"/>
          <w:color w:val="auto"/>
          <w:szCs w:val="21"/>
        </w:rPr>
        <w:t>30.4</w:t>
      </w:r>
      <w:r>
        <w:rPr>
          <w:rFonts w:hint="eastAsia" w:ascii="宋体" w:hAnsi="宋体"/>
          <w:color w:val="auto"/>
          <w:szCs w:val="21"/>
          <w:u w:val="single"/>
        </w:rPr>
        <w:t>工程现场签证申报程序按广州开发区、黄埔区以及建设业主的有关规定执行</w:t>
      </w:r>
      <w:r>
        <w:rPr>
          <w:rFonts w:hint="eastAsia" w:ascii="宋体" w:hAnsi="宋体"/>
          <w:color w:val="auto"/>
          <w:szCs w:val="21"/>
        </w:rPr>
        <w:t>。</w:t>
      </w:r>
    </w:p>
    <w:p>
      <w:pPr>
        <w:snapToGrid w:val="0"/>
        <w:spacing w:line="440" w:lineRule="exact"/>
        <w:ind w:firstLine="397"/>
        <w:rPr>
          <w:rFonts w:ascii="宋体" w:hAnsi="宋体"/>
          <w:b/>
          <w:color w:val="auto"/>
          <w:sz w:val="24"/>
        </w:rPr>
      </w:pPr>
      <w:r>
        <w:rPr>
          <w:rFonts w:ascii="宋体" w:hAnsi="宋体"/>
          <w:b/>
          <w:color w:val="auto"/>
          <w:sz w:val="24"/>
        </w:rPr>
        <w:t>31、确定变更价款</w:t>
      </w:r>
    </w:p>
    <w:p>
      <w:pPr>
        <w:snapToGrid w:val="0"/>
        <w:spacing w:line="440" w:lineRule="exact"/>
        <w:ind w:firstLine="397"/>
        <w:rPr>
          <w:rFonts w:ascii="宋体" w:hAnsi="宋体"/>
          <w:color w:val="auto"/>
          <w:szCs w:val="21"/>
          <w:u w:val="single"/>
        </w:rPr>
      </w:pPr>
      <w:r>
        <w:rPr>
          <w:rFonts w:ascii="宋体" w:hAnsi="宋体"/>
          <w:color w:val="auto"/>
          <w:szCs w:val="21"/>
        </w:rPr>
        <w:t>31.1</w:t>
      </w:r>
      <w:r>
        <w:rPr>
          <w:rFonts w:ascii="宋体" w:hAnsi="宋体"/>
          <w:color w:val="auto"/>
          <w:szCs w:val="21"/>
          <w:u w:val="single"/>
        </w:rPr>
        <w:t>承包人在工程变更确定后14天内，提出变更工程价款的报告，经工程师确认后调整合同价款。</w:t>
      </w:r>
      <w:r>
        <w:rPr>
          <w:rFonts w:hint="eastAsia" w:ascii="宋体" w:hAnsi="宋体"/>
          <w:color w:val="auto"/>
          <w:szCs w:val="21"/>
          <w:u w:val="single"/>
        </w:rPr>
        <w:t>变更合同价款确定原则按本合同相关约定执行</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ascii="宋体" w:hAnsi="宋体"/>
          <w:color w:val="auto"/>
          <w:szCs w:val="21"/>
        </w:rPr>
        <w:t>31.3</w:t>
      </w:r>
      <w:r>
        <w:rPr>
          <w:rFonts w:ascii="宋体" w:hAnsi="宋体"/>
          <w:color w:val="auto"/>
          <w:szCs w:val="21"/>
          <w:u w:val="single"/>
        </w:rPr>
        <w:t>所有变更工程价款的报告必须按规定程序报发包人审核确认</w:t>
      </w:r>
      <w:r>
        <w:rPr>
          <w:rFonts w:ascii="宋体" w:hAnsi="宋体"/>
          <w:color w:val="auto"/>
          <w:szCs w:val="21"/>
        </w:rPr>
        <w:t>。</w:t>
      </w:r>
    </w:p>
    <w:p>
      <w:pPr>
        <w:snapToGrid w:val="0"/>
        <w:spacing w:line="440" w:lineRule="exact"/>
        <w:ind w:firstLine="397"/>
        <w:rPr>
          <w:rFonts w:ascii="宋体" w:hAnsi="宋体"/>
          <w:color w:val="auto"/>
          <w:szCs w:val="21"/>
        </w:rPr>
      </w:pPr>
      <w:r>
        <w:rPr>
          <w:rFonts w:ascii="宋体" w:hAnsi="宋体"/>
          <w:color w:val="auto"/>
          <w:szCs w:val="21"/>
        </w:rPr>
        <w:t>31.5</w:t>
      </w:r>
      <w:r>
        <w:rPr>
          <w:rFonts w:ascii="宋体" w:hAnsi="宋体"/>
          <w:color w:val="auto"/>
          <w:szCs w:val="21"/>
          <w:u w:val="single"/>
        </w:rPr>
        <w:t>工程变更价款的支付按本合同相关约定支付</w:t>
      </w:r>
      <w:r>
        <w:rPr>
          <w:rFonts w:ascii="宋体" w:hAnsi="宋体"/>
          <w:color w:val="auto"/>
          <w:szCs w:val="21"/>
        </w:rPr>
        <w:t>。</w:t>
      </w:r>
    </w:p>
    <w:p>
      <w:pPr>
        <w:snapToGrid w:val="0"/>
        <w:spacing w:line="440" w:lineRule="exact"/>
        <w:ind w:firstLine="397"/>
        <w:rPr>
          <w:rFonts w:ascii="宋体" w:hAnsi="宋体"/>
          <w:color w:val="auto"/>
          <w:szCs w:val="21"/>
        </w:rPr>
      </w:pPr>
      <w:r>
        <w:rPr>
          <w:rFonts w:ascii="宋体" w:hAnsi="宋体"/>
          <w:color w:val="auto"/>
          <w:szCs w:val="21"/>
        </w:rPr>
        <w:t>31.7</w:t>
      </w:r>
      <w:r>
        <w:rPr>
          <w:rFonts w:hint="eastAsia" w:ascii="宋体" w:hAnsi="宋体"/>
          <w:color w:val="auto"/>
          <w:szCs w:val="21"/>
          <w:u w:val="single"/>
        </w:rPr>
        <w:t>发生上述规定的变更后，承包人在收到发包人变更通知的</w:t>
      </w:r>
      <w:r>
        <w:rPr>
          <w:rFonts w:ascii="宋体" w:hAnsi="宋体"/>
          <w:color w:val="auto"/>
          <w:szCs w:val="21"/>
          <w:u w:val="single"/>
        </w:rPr>
        <w:t>7天内按合同文件规定的计价方式内容编出变更工程建议送交监理单位</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ascii="宋体" w:hAnsi="宋体"/>
          <w:color w:val="auto"/>
          <w:szCs w:val="21"/>
        </w:rPr>
        <w:t>31.8</w:t>
      </w:r>
      <w:r>
        <w:rPr>
          <w:rFonts w:hint="eastAsia" w:ascii="宋体" w:hAnsi="宋体"/>
          <w:color w:val="auto"/>
          <w:szCs w:val="21"/>
          <w:u w:val="single"/>
        </w:rPr>
        <w:t>在工程变更价款计算时，承包人应按招标文件相关规定编制变更工程的预算，提供变更依据及详细的计算资料，报监理单位和发包人批准</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ascii="宋体" w:hAnsi="宋体"/>
          <w:color w:val="auto"/>
          <w:szCs w:val="21"/>
        </w:rPr>
        <w:t>31.9</w:t>
      </w:r>
      <w:r>
        <w:rPr>
          <w:rFonts w:hint="eastAsia" w:ascii="宋体" w:hAnsi="宋体"/>
          <w:color w:val="auto"/>
          <w:szCs w:val="21"/>
          <w:u w:val="single"/>
        </w:rPr>
        <w:t>工程变更、签证申报程序按广州开发区、黄埔区以及建设业主的有关规定执行</w:t>
      </w:r>
      <w:r>
        <w:rPr>
          <w:rFonts w:hint="eastAsia" w:ascii="宋体" w:hAnsi="宋体"/>
          <w:color w:val="auto"/>
          <w:szCs w:val="21"/>
        </w:rPr>
        <w:t>。</w:t>
      </w:r>
    </w:p>
    <w:p>
      <w:pPr>
        <w:snapToGrid w:val="0"/>
        <w:spacing w:line="440" w:lineRule="exact"/>
        <w:ind w:firstLine="397"/>
        <w:rPr>
          <w:rFonts w:ascii="宋体" w:hAnsi="宋体"/>
          <w:b/>
          <w:color w:val="auto"/>
          <w:sz w:val="24"/>
        </w:rPr>
      </w:pPr>
      <w:r>
        <w:rPr>
          <w:rFonts w:hint="eastAsia" w:ascii="宋体" w:hAnsi="宋体"/>
          <w:b/>
          <w:color w:val="auto"/>
          <w:sz w:val="24"/>
        </w:rPr>
        <w:t>九、竣工验收与结算</w:t>
      </w:r>
    </w:p>
    <w:p>
      <w:pPr>
        <w:snapToGrid w:val="0"/>
        <w:spacing w:line="440" w:lineRule="exact"/>
        <w:ind w:firstLine="397"/>
        <w:rPr>
          <w:rFonts w:ascii="宋体" w:hAnsi="宋体"/>
          <w:b/>
          <w:color w:val="auto"/>
          <w:sz w:val="24"/>
        </w:rPr>
      </w:pPr>
      <w:r>
        <w:rPr>
          <w:rFonts w:ascii="宋体" w:hAnsi="宋体"/>
          <w:b/>
          <w:color w:val="auto"/>
          <w:sz w:val="24"/>
        </w:rPr>
        <w:t>32</w:t>
      </w:r>
      <w:r>
        <w:rPr>
          <w:rFonts w:hint="eastAsia" w:ascii="宋体" w:hAnsi="宋体"/>
          <w:b/>
          <w:color w:val="auto"/>
          <w:sz w:val="24"/>
        </w:rPr>
        <w:t>、竣工验收</w:t>
      </w:r>
    </w:p>
    <w:p>
      <w:pPr>
        <w:snapToGrid w:val="0"/>
        <w:spacing w:line="440" w:lineRule="exact"/>
        <w:ind w:firstLine="397"/>
        <w:rPr>
          <w:rFonts w:ascii="宋体" w:hAnsi="宋体"/>
          <w:color w:val="auto"/>
          <w:szCs w:val="21"/>
          <w:u w:val="single"/>
        </w:rPr>
      </w:pPr>
      <w:r>
        <w:rPr>
          <w:rFonts w:ascii="宋体" w:hAnsi="宋体"/>
          <w:color w:val="auto"/>
          <w:szCs w:val="21"/>
        </w:rPr>
        <w:t>32.1</w:t>
      </w:r>
      <w:r>
        <w:rPr>
          <w:rFonts w:hint="eastAsia" w:ascii="宋体" w:hAnsi="宋体"/>
          <w:color w:val="auto"/>
          <w:szCs w:val="21"/>
        </w:rPr>
        <w:t>承包人提供竣工图纸的约定：</w:t>
      </w:r>
      <w:r>
        <w:rPr>
          <w:rFonts w:hint="eastAsia" w:ascii="宋体" w:hAnsi="宋体"/>
          <w:color w:val="auto"/>
          <w:szCs w:val="21"/>
          <w:u w:val="single"/>
        </w:rPr>
        <w:t>承包人工程竣工资料必须按照国家及广州市、开发区有关工程竣工资料档案管理的要求进行整理归档。承包人在工程竣工验收合格后四十五个日历天内，向建设单位提供符合要求按规格编制成册的工程竣工图及有关的技术档案资料一式伍份</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ascii="宋体" w:hAnsi="宋体"/>
          <w:color w:val="auto"/>
          <w:szCs w:val="21"/>
        </w:rPr>
        <w:t>32.6</w:t>
      </w:r>
      <w:r>
        <w:rPr>
          <w:rFonts w:hint="eastAsia" w:ascii="宋体" w:hAnsi="宋体"/>
          <w:color w:val="auto"/>
          <w:szCs w:val="21"/>
        </w:rPr>
        <w:t>中间交工工程的范围和竣工时间：</w:t>
      </w:r>
      <w:r>
        <w:rPr>
          <w:rFonts w:ascii="宋体" w:hAnsi="宋体"/>
          <w:color w:val="auto"/>
          <w:szCs w:val="21"/>
          <w:u w:val="single"/>
        </w:rPr>
        <w:t xml:space="preserve">   /   </w:t>
      </w:r>
      <w:r>
        <w:rPr>
          <w:rFonts w:hint="eastAsia" w:ascii="宋体" w:hAnsi="宋体"/>
          <w:color w:val="auto"/>
          <w:szCs w:val="21"/>
        </w:rPr>
        <w:t>。</w:t>
      </w:r>
    </w:p>
    <w:p>
      <w:pPr>
        <w:snapToGrid w:val="0"/>
        <w:spacing w:line="440" w:lineRule="exact"/>
        <w:ind w:firstLine="397"/>
        <w:rPr>
          <w:rFonts w:ascii="宋体" w:hAnsi="宋体"/>
          <w:b/>
          <w:color w:val="auto"/>
          <w:sz w:val="24"/>
        </w:rPr>
      </w:pPr>
      <w:r>
        <w:rPr>
          <w:rFonts w:ascii="宋体" w:hAnsi="宋体"/>
          <w:b/>
          <w:color w:val="auto"/>
          <w:sz w:val="24"/>
        </w:rPr>
        <w:t>33、竣工结算</w:t>
      </w:r>
    </w:p>
    <w:p>
      <w:pPr>
        <w:snapToGrid w:val="0"/>
        <w:spacing w:line="440" w:lineRule="exact"/>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承发包双方一致同意不适用</w:t>
      </w:r>
      <w:r>
        <w:rPr>
          <w:rFonts w:hint="eastAsia" w:ascii="宋体" w:hAnsi="宋体"/>
          <w:color w:val="auto"/>
          <w:szCs w:val="21"/>
          <w:u w:val="single"/>
        </w:rPr>
        <w:t>通用条款</w:t>
      </w:r>
      <w:r>
        <w:rPr>
          <w:rFonts w:ascii="宋体" w:hAnsi="宋体"/>
          <w:color w:val="auto"/>
          <w:szCs w:val="21"/>
          <w:u w:val="single"/>
        </w:rPr>
        <w:t>33.2款、33.3款、33.4款</w:t>
      </w:r>
      <w:r>
        <w:rPr>
          <w:rFonts w:hint="eastAsia" w:ascii="宋体" w:hAnsi="宋体"/>
          <w:color w:val="auto"/>
          <w:szCs w:val="21"/>
        </w:rPr>
        <w:t>。</w:t>
      </w:r>
    </w:p>
    <w:p>
      <w:pPr>
        <w:snapToGrid w:val="0"/>
        <w:spacing w:line="440" w:lineRule="exact"/>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竣工结算办法：</w:t>
      </w:r>
      <w:r>
        <w:rPr>
          <w:rFonts w:hint="eastAsia" w:ascii="宋体" w:hAnsi="宋体"/>
          <w:color w:val="auto"/>
          <w:szCs w:val="21"/>
          <w:u w:val="single"/>
        </w:rPr>
        <w:t>所有工程量（含暂定工程量的结算）的结算均以广州开发区财政局审定的金额为准。工程竣工后，承包人编制本工程的结算书送监理单位审核，经监理单位审核后送发包人复审，按规定送广州开发区财政局审核，并以区财政局审定本工程的结算为准</w:t>
      </w:r>
      <w:r>
        <w:rPr>
          <w:rFonts w:hint="eastAsia" w:ascii="宋体" w:hAnsi="宋体"/>
          <w:color w:val="auto"/>
          <w:szCs w:val="21"/>
        </w:rPr>
        <w:t>。</w:t>
      </w:r>
    </w:p>
    <w:p>
      <w:pPr>
        <w:snapToGrid w:val="0"/>
        <w:spacing w:line="440" w:lineRule="exact"/>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竣工结算提交时间：</w:t>
      </w:r>
      <w:r>
        <w:rPr>
          <w:rFonts w:hint="eastAsia" w:ascii="宋体" w:hAnsi="宋体"/>
          <w:color w:val="auto"/>
          <w:szCs w:val="21"/>
          <w:u w:val="single"/>
        </w:rPr>
        <w:t>承包人须按《广州开发区财政投资建设项目管理中心施工类合同结算编审指引（试行）》及区有关规定编制及办理建设项目工程结算</w:t>
      </w:r>
      <w:r>
        <w:rPr>
          <w:rFonts w:hint="eastAsia" w:ascii="宋体" w:hAnsi="宋体"/>
          <w:color w:val="auto"/>
          <w:szCs w:val="21"/>
        </w:rPr>
        <w:t>。</w:t>
      </w:r>
    </w:p>
    <w:p>
      <w:pPr>
        <w:pStyle w:val="209"/>
        <w:spacing w:line="440" w:lineRule="exact"/>
        <w:ind w:firstLine="420" w:firstLineChars="200"/>
        <w:rPr>
          <w:rFonts w:ascii="宋体" w:hAnsi="宋体" w:eastAsia="宋体"/>
          <w:color w:val="auto"/>
          <w:szCs w:val="21"/>
        </w:rPr>
      </w:pPr>
      <w:r>
        <w:rPr>
          <w:rFonts w:hint="eastAsia" w:ascii="宋体" w:hAnsi="宋体" w:eastAsia="宋体"/>
          <w:color w:val="auto"/>
          <w:szCs w:val="21"/>
          <w:u w:val="single"/>
        </w:rPr>
        <w:t>承包人未按前款规定的期限和内容编制及办理建设项目工程结算（非承包人原因无法办理工程结算的情况除外），经发包人或代建单位或监理人书面通知之日起2个月内（最长期限不得超过6个月）仍未提交编制及办理建设项目工程结算的相关文件的，监理人和发包人有权根据发包人已有资料进行审核，并报区财政局审定，区财政局审定的竣工结算合同总价视同是经承包人认可的工程竣工结算合同总价。</w:t>
      </w:r>
    </w:p>
    <w:p>
      <w:pPr>
        <w:snapToGrid w:val="0"/>
        <w:spacing w:line="440" w:lineRule="exact"/>
        <w:ind w:firstLine="397"/>
        <w:rPr>
          <w:rFonts w:ascii="宋体" w:hAnsi="宋体"/>
          <w:b/>
          <w:color w:val="auto"/>
          <w:sz w:val="24"/>
        </w:rPr>
      </w:pPr>
      <w:r>
        <w:rPr>
          <w:rFonts w:hint="eastAsia" w:ascii="宋体" w:hAnsi="宋体"/>
          <w:b/>
          <w:color w:val="auto"/>
          <w:sz w:val="24"/>
        </w:rPr>
        <w:t>十、违约、索赔和争议</w:t>
      </w:r>
    </w:p>
    <w:p>
      <w:pPr>
        <w:snapToGrid w:val="0"/>
        <w:spacing w:line="440" w:lineRule="exact"/>
        <w:ind w:firstLine="397"/>
        <w:rPr>
          <w:rFonts w:ascii="宋体" w:hAnsi="宋体"/>
          <w:b/>
          <w:color w:val="auto"/>
          <w:sz w:val="24"/>
        </w:rPr>
      </w:pPr>
      <w:r>
        <w:rPr>
          <w:rFonts w:ascii="宋体" w:hAnsi="宋体"/>
          <w:b/>
          <w:color w:val="auto"/>
          <w:sz w:val="24"/>
        </w:rPr>
        <w:t>35</w:t>
      </w:r>
      <w:r>
        <w:rPr>
          <w:rFonts w:hint="eastAsia" w:ascii="宋体" w:hAnsi="宋体"/>
          <w:b/>
          <w:color w:val="auto"/>
          <w:sz w:val="24"/>
        </w:rPr>
        <w:t>、违约</w:t>
      </w:r>
    </w:p>
    <w:p>
      <w:pPr>
        <w:snapToGrid w:val="0"/>
        <w:spacing w:line="440" w:lineRule="exact"/>
        <w:ind w:firstLine="397"/>
        <w:rPr>
          <w:rFonts w:ascii="宋体" w:hAnsi="宋体"/>
          <w:color w:val="auto"/>
          <w:szCs w:val="21"/>
        </w:rPr>
      </w:pPr>
      <w:r>
        <w:rPr>
          <w:rFonts w:ascii="宋体" w:hAnsi="宋体"/>
          <w:color w:val="auto"/>
          <w:szCs w:val="21"/>
        </w:rPr>
        <w:t>35.1</w:t>
      </w:r>
      <w:r>
        <w:rPr>
          <w:rFonts w:hint="eastAsia" w:ascii="宋体" w:hAnsi="宋体"/>
          <w:color w:val="auto"/>
          <w:szCs w:val="21"/>
        </w:rPr>
        <w:t>本合同中关于发包人违约的具体责任如下：</w:t>
      </w:r>
    </w:p>
    <w:p>
      <w:pPr>
        <w:snapToGrid w:val="0"/>
        <w:spacing w:line="440" w:lineRule="exact"/>
        <w:ind w:firstLine="397"/>
        <w:rPr>
          <w:rFonts w:ascii="宋体" w:hAnsi="宋体"/>
          <w:color w:val="auto"/>
          <w:szCs w:val="21"/>
          <w:u w:val="single"/>
        </w:rPr>
      </w:pPr>
      <w:r>
        <w:rPr>
          <w:rFonts w:hint="eastAsia" w:ascii="宋体" w:hAnsi="宋体"/>
          <w:color w:val="auto"/>
          <w:szCs w:val="21"/>
        </w:rPr>
        <w:t>本合同通用条款第</w:t>
      </w:r>
      <w:r>
        <w:rPr>
          <w:rFonts w:ascii="宋体" w:hAnsi="宋体"/>
          <w:color w:val="auto"/>
          <w:szCs w:val="21"/>
        </w:rPr>
        <w:t>35.1条约定发包人违约应承担的责任：</w:t>
      </w:r>
      <w:r>
        <w:rPr>
          <w:rFonts w:hint="eastAsia" w:ascii="宋体" w:hAnsi="宋体"/>
          <w:color w:val="auto"/>
          <w:szCs w:val="21"/>
          <w:u w:val="single"/>
        </w:rPr>
        <w:t>顺延工期，但不作费用赔偿</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rPr>
        <w:t>双方约定的发包人其他违约责任：</w:t>
      </w:r>
      <w:r>
        <w:rPr>
          <w:rFonts w:ascii="宋体" w:hAnsi="宋体"/>
          <w:color w:val="auto"/>
          <w:szCs w:val="21"/>
          <w:u w:val="single"/>
        </w:rPr>
        <w:t xml:space="preserve">   /    </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ascii="宋体" w:hAnsi="宋体"/>
          <w:color w:val="auto"/>
          <w:szCs w:val="21"/>
        </w:rPr>
        <w:t>35.2</w:t>
      </w:r>
      <w:r>
        <w:rPr>
          <w:rFonts w:hint="eastAsia" w:ascii="宋体" w:hAnsi="宋体"/>
          <w:color w:val="auto"/>
          <w:szCs w:val="21"/>
        </w:rPr>
        <w:t>本合同中关于承包人违约的具体责任如下：</w:t>
      </w:r>
    </w:p>
    <w:p>
      <w:pPr>
        <w:snapToGrid w:val="0"/>
        <w:spacing w:line="440" w:lineRule="exact"/>
        <w:ind w:firstLine="397"/>
        <w:rPr>
          <w:rFonts w:ascii="宋体" w:hAnsi="宋体"/>
          <w:color w:val="auto"/>
          <w:szCs w:val="21"/>
        </w:rPr>
      </w:pPr>
      <w:r>
        <w:rPr>
          <w:rFonts w:ascii="宋体" w:hAnsi="宋体"/>
          <w:color w:val="auto"/>
          <w:szCs w:val="21"/>
        </w:rPr>
        <w:t>35.2.1工期延误的违约责任</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u w:val="single"/>
        </w:rPr>
        <w:t>承包人未按发包人或监理单位开工令要求时间开工的，每迟延开工</w:t>
      </w:r>
      <w:r>
        <w:rPr>
          <w:rFonts w:ascii="宋体" w:hAnsi="宋体"/>
          <w:color w:val="auto"/>
          <w:szCs w:val="21"/>
          <w:u w:val="single"/>
        </w:rPr>
        <w:t>1</w:t>
      </w:r>
      <w:r>
        <w:rPr>
          <w:rFonts w:hint="eastAsia" w:ascii="宋体" w:hAnsi="宋体"/>
          <w:color w:val="auto"/>
          <w:szCs w:val="21"/>
          <w:u w:val="single"/>
        </w:rPr>
        <w:t>天，应向发包人支付违约金</w:t>
      </w:r>
      <w:r>
        <w:rPr>
          <w:rFonts w:ascii="宋体" w:hAnsi="宋体"/>
          <w:color w:val="auto"/>
          <w:szCs w:val="21"/>
          <w:u w:val="single"/>
        </w:rPr>
        <w:t>5000元；迟延开工超过20</w:t>
      </w:r>
      <w:r>
        <w:rPr>
          <w:rFonts w:hint="eastAsia" w:ascii="宋体" w:hAnsi="宋体"/>
          <w:color w:val="auto"/>
          <w:szCs w:val="21"/>
          <w:u w:val="single"/>
        </w:rPr>
        <w:t>天的，发包人有权根据实际情况单方面解除合同</w:t>
      </w:r>
      <w:r>
        <w:rPr>
          <w:rFonts w:hint="eastAsia" w:ascii="宋体" w:hAnsi="宋体"/>
          <w:color w:val="auto"/>
          <w:szCs w:val="21"/>
        </w:rPr>
        <w:t>。</w:t>
      </w:r>
    </w:p>
    <w:p>
      <w:pPr>
        <w:spacing w:line="520" w:lineRule="exact"/>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w:t>
      </w:r>
      <w:r>
        <w:rPr>
          <w:rFonts w:hint="eastAsia" w:ascii="宋体" w:hAnsi="宋体"/>
          <w:color w:val="auto"/>
          <w:szCs w:val="21"/>
          <w:u w:val="single"/>
        </w:rPr>
        <w:t>因承包人的原因造成工期延误，其中属节点工期延误，从延误的第一天起，每天支付违约金</w:t>
      </w:r>
      <w:r>
        <w:rPr>
          <w:rFonts w:ascii="宋体" w:hAnsi="宋体"/>
          <w:color w:val="auto"/>
          <w:szCs w:val="21"/>
          <w:u w:val="single"/>
        </w:rPr>
        <w:t>5000</w:t>
      </w:r>
      <w:r>
        <w:rPr>
          <w:rFonts w:hint="eastAsia" w:ascii="宋体" w:hAnsi="宋体"/>
          <w:color w:val="auto"/>
          <w:szCs w:val="21"/>
          <w:u w:val="single"/>
        </w:rPr>
        <w:t>元，如在下一个节点赶回工期，可免除上述违约金。属总工期延误，从总工期延误的第一天起，每天支付违约金</w:t>
      </w:r>
      <w:r>
        <w:rPr>
          <w:rFonts w:ascii="宋体" w:hAnsi="宋体"/>
          <w:color w:val="auto"/>
          <w:szCs w:val="21"/>
          <w:u w:val="single"/>
        </w:rPr>
        <w:t>20000元</w:t>
      </w:r>
      <w:r>
        <w:rPr>
          <w:rFonts w:hint="eastAsia" w:ascii="宋体" w:hAnsi="宋体"/>
          <w:color w:val="auto"/>
          <w:szCs w:val="21"/>
        </w:rPr>
        <w:t>。</w:t>
      </w:r>
      <w:r>
        <w:rPr>
          <w:rFonts w:hint="eastAsia" w:ascii="宋体" w:hAnsi="宋体"/>
          <w:color w:val="auto"/>
          <w:szCs w:val="21"/>
          <w:u w:val="single"/>
        </w:rPr>
        <w:t>延误工期超过20天的，发包人可视情况终止合同。</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w:t>
      </w:r>
      <w:r>
        <w:rPr>
          <w:rFonts w:hint="eastAsia" w:ascii="宋体" w:hAnsi="宋体"/>
          <w:color w:val="auto"/>
          <w:szCs w:val="21"/>
          <w:u w:val="single"/>
        </w:rPr>
        <w:t>承包人必须按期完成主要工序的施工任务，若属承包人原因逾期达</w:t>
      </w:r>
      <w:r>
        <w:rPr>
          <w:rFonts w:ascii="宋体" w:hAnsi="宋体"/>
          <w:color w:val="auto"/>
          <w:szCs w:val="21"/>
          <w:u w:val="single"/>
        </w:rPr>
        <w:t>10天未完成主要节点的施工任务时，</w:t>
      </w:r>
      <w:r>
        <w:rPr>
          <w:rFonts w:hint="eastAsia" w:ascii="宋体" w:hAnsi="宋体"/>
          <w:color w:val="auto"/>
          <w:szCs w:val="21"/>
          <w:u w:val="single"/>
        </w:rPr>
        <w:t>除按第（2</w:t>
      </w:r>
      <w:r>
        <w:rPr>
          <w:rFonts w:ascii="宋体" w:hAnsi="宋体"/>
          <w:color w:val="auto"/>
          <w:szCs w:val="21"/>
          <w:u w:val="single"/>
        </w:rPr>
        <w:t>）项约定承担违约责任外，</w:t>
      </w:r>
      <w:r>
        <w:rPr>
          <w:rFonts w:hint="eastAsia" w:ascii="宋体" w:hAnsi="宋体"/>
          <w:color w:val="auto"/>
          <w:szCs w:val="21"/>
          <w:u w:val="single"/>
        </w:rPr>
        <w:t>发包人可要求撤换项目负责人，承包人应予以执行，并在总工期不调整的前提下自行消化节点工期的延误。逾期</w:t>
      </w:r>
      <w:r>
        <w:rPr>
          <w:rFonts w:ascii="宋体" w:hAnsi="宋体"/>
          <w:color w:val="auto"/>
          <w:szCs w:val="21"/>
          <w:u w:val="single"/>
        </w:rPr>
        <w:t>20天未完成主要节点的施工任务时，属承包人进度严重违约行为，发包人可</w:t>
      </w:r>
      <w:r>
        <w:rPr>
          <w:rFonts w:hint="eastAsia" w:ascii="宋体" w:hAnsi="宋体"/>
          <w:color w:val="auto"/>
          <w:szCs w:val="21"/>
          <w:u w:val="single"/>
        </w:rPr>
        <w:t>单方面终止合同，将承包人作不良纪录报区建设行政主管部门备案。并由承包人承担相应的进度严重违约责任</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rPr>
        <w:t>）</w:t>
      </w:r>
      <w:r>
        <w:rPr>
          <w:rFonts w:hint="eastAsia" w:ascii="宋体" w:hAnsi="宋体"/>
          <w:color w:val="auto"/>
          <w:szCs w:val="21"/>
          <w:u w:val="single"/>
        </w:rPr>
        <w:t>承包人承担的进度严重违约责任为：如果承包人出现进度严重违约事件，则须无条件接受发包人终止合同，并在接到终止合同通知书之日起</w:t>
      </w:r>
      <w:r>
        <w:rPr>
          <w:rFonts w:ascii="宋体" w:hAnsi="宋体"/>
          <w:color w:val="auto"/>
          <w:szCs w:val="21"/>
          <w:u w:val="single"/>
        </w:rPr>
        <w:t>5个</w:t>
      </w:r>
      <w:r>
        <w:rPr>
          <w:rFonts w:hint="eastAsia" w:ascii="宋体" w:hAnsi="宋体"/>
          <w:color w:val="auto"/>
          <w:szCs w:val="21"/>
          <w:u w:val="single"/>
        </w:rPr>
        <w:t>日历天内（发包人应予以配合），在监理工程师的监督下退场完毕。退场完毕后由监理工程师出具《退出完结证明书》，并据此进行相关结算。承包人按履约担保金额支付违约金。给发包人造成的损失超过履约担保金额的部分，承包人还应承担赔偿责任</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ascii="宋体" w:hAnsi="宋体"/>
          <w:color w:val="auto"/>
          <w:szCs w:val="21"/>
        </w:rPr>
        <w:t>(5</w:t>
      </w:r>
      <w:r>
        <w:rPr>
          <w:rFonts w:hint="eastAsia" w:ascii="宋体" w:hAnsi="宋体"/>
          <w:color w:val="auto"/>
          <w:szCs w:val="21"/>
        </w:rPr>
        <w:t>）</w:t>
      </w:r>
      <w:r>
        <w:rPr>
          <w:rFonts w:hint="eastAsia" w:ascii="宋体" w:hAnsi="宋体"/>
          <w:color w:val="auto"/>
          <w:szCs w:val="21"/>
          <w:u w:val="single"/>
        </w:rPr>
        <w:t>工程施工过程中（竣工验收前），承包人必须按发包人、监理人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因承包人原因造成其他专业工程工期延误的，从延误其他专业工程工期第一天起，每延误一天，承包人支付</w:t>
      </w:r>
      <w:r>
        <w:rPr>
          <w:rFonts w:ascii="宋体" w:hAnsi="宋体"/>
          <w:color w:val="auto"/>
          <w:szCs w:val="21"/>
          <w:u w:val="single"/>
        </w:rPr>
        <w:t>5000元违约金</w:t>
      </w:r>
      <w:r>
        <w:rPr>
          <w:rFonts w:hint="eastAsia" w:ascii="宋体" w:hAnsi="宋体"/>
          <w:color w:val="auto"/>
          <w:szCs w:val="21"/>
        </w:rPr>
        <w:t>。</w:t>
      </w:r>
    </w:p>
    <w:p>
      <w:pPr>
        <w:snapToGrid w:val="0"/>
        <w:spacing w:line="440" w:lineRule="exact"/>
        <w:ind w:firstLine="397"/>
        <w:rPr>
          <w:rFonts w:ascii="宋体" w:hAnsi="宋体"/>
          <w:snapToGrid w:val="0"/>
          <w:color w:val="auto"/>
          <w:kern w:val="0"/>
          <w:szCs w:val="21"/>
        </w:rPr>
      </w:pPr>
      <w:r>
        <w:rPr>
          <w:rFonts w:hint="eastAsia" w:ascii="宋体" w:hAnsi="宋体"/>
          <w:snapToGrid w:val="0"/>
          <w:color w:val="auto"/>
          <w:kern w:val="0"/>
          <w:szCs w:val="21"/>
        </w:rPr>
        <w:t>（</w:t>
      </w:r>
      <w:r>
        <w:rPr>
          <w:rFonts w:ascii="宋体" w:hAnsi="宋体"/>
          <w:snapToGrid w:val="0"/>
          <w:color w:val="auto"/>
          <w:kern w:val="0"/>
          <w:szCs w:val="21"/>
        </w:rPr>
        <w:t>6</w:t>
      </w:r>
      <w:r>
        <w:rPr>
          <w:rFonts w:hint="eastAsia" w:ascii="宋体" w:hAnsi="宋体"/>
          <w:snapToGrid w:val="0"/>
          <w:color w:val="auto"/>
          <w:kern w:val="0"/>
          <w:szCs w:val="21"/>
        </w:rPr>
        <w:t>）</w:t>
      </w:r>
      <w:r>
        <w:rPr>
          <w:rFonts w:hint="eastAsia" w:ascii="宋体" w:hAnsi="宋体"/>
          <w:snapToGrid w:val="0"/>
          <w:color w:val="auto"/>
          <w:kern w:val="0"/>
          <w:szCs w:val="21"/>
          <w:u w:val="single"/>
        </w:rPr>
        <w:t>承包人违反合同专用条款的约定和发包人的规定，逾期完成竣工档案的整理、移交、送审备案工作的，每逾期</w:t>
      </w:r>
      <w:r>
        <w:rPr>
          <w:rFonts w:ascii="宋体" w:hAnsi="宋体"/>
          <w:snapToGrid w:val="0"/>
          <w:color w:val="auto"/>
          <w:kern w:val="0"/>
          <w:szCs w:val="21"/>
          <w:u w:val="single"/>
        </w:rPr>
        <w:t>1天，承包人支付违约金5000元</w:t>
      </w:r>
      <w:r>
        <w:rPr>
          <w:rFonts w:hint="eastAsia" w:ascii="宋体" w:hAnsi="宋体"/>
          <w:snapToGrid w:val="0"/>
          <w:color w:val="auto"/>
          <w:kern w:val="0"/>
          <w:szCs w:val="21"/>
        </w:rPr>
        <w:t>。</w:t>
      </w:r>
    </w:p>
    <w:p>
      <w:pPr>
        <w:snapToGrid w:val="0"/>
        <w:spacing w:line="440" w:lineRule="exact"/>
        <w:ind w:firstLine="397"/>
        <w:rPr>
          <w:rFonts w:ascii="宋体" w:hAnsi="宋体"/>
          <w:color w:val="auto"/>
          <w:szCs w:val="21"/>
        </w:rPr>
      </w:pPr>
      <w:r>
        <w:rPr>
          <w:rFonts w:ascii="宋体" w:hAnsi="宋体"/>
          <w:color w:val="auto"/>
          <w:szCs w:val="21"/>
        </w:rPr>
        <w:t>35.2.2</w:t>
      </w:r>
      <w:r>
        <w:rPr>
          <w:rFonts w:hint="eastAsia" w:ascii="宋体" w:hAnsi="宋体"/>
          <w:color w:val="auto"/>
          <w:szCs w:val="21"/>
        </w:rPr>
        <w:t>安全、文明施工要求及违约处理：</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w:t>
      </w:r>
      <w:r>
        <w:rPr>
          <w:rFonts w:hint="eastAsia" w:ascii="宋体" w:hAnsi="宋体"/>
          <w:color w:val="auto"/>
          <w:szCs w:val="21"/>
          <w:u w:val="single"/>
        </w:rPr>
        <w:t>承包人必须按本合同的约定编制施工组织设计（施工方案、包括安全文明施工措施），经过监理人和发包人审核确认后按其施工，不得随意更改。如果根据实际情况确需修改，则需经工程师及发包人审批同意。如果未经工程师及发包人审批同意而擅自更改施工组织设计（施工方案，包括安全文明施工措施）或不按照施工组织设计（施工方案，包括安全文明施工措施）施工，则发包人将扣减更改部分的造价（该造价按广东省相关综合定额和取费标准计算，不下浮）；同时，每擅自更改一次，承包人需支付</w:t>
      </w:r>
      <w:r>
        <w:rPr>
          <w:rFonts w:ascii="宋体" w:hAnsi="宋体"/>
          <w:color w:val="auto"/>
          <w:szCs w:val="21"/>
          <w:u w:val="single"/>
        </w:rPr>
        <w:t>10000</w:t>
      </w:r>
      <w:r>
        <w:rPr>
          <w:rFonts w:hint="eastAsia" w:ascii="宋体" w:hAnsi="宋体"/>
          <w:color w:val="auto"/>
          <w:szCs w:val="21"/>
          <w:u w:val="single"/>
        </w:rPr>
        <w:t>元人民币违约金给发包人</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w:t>
      </w:r>
      <w:r>
        <w:rPr>
          <w:rFonts w:hint="eastAsia" w:ascii="宋体" w:hAnsi="宋体"/>
          <w:color w:val="auto"/>
          <w:szCs w:val="21"/>
          <w:u w:val="single"/>
        </w:rPr>
        <w:t>承包人应严格遵守国家、省、市及开发区有关防火、爆破和施工安全以及文明施工、深夜施工、环卫和城市管理等规定，建立规章制度和防护措施，并组织施工。在相关部门的检查中，承包人施工场地被评为不合格工地或被通报批评或者被新闻媒体曝光的，每发生一次，承包人支付10000</w:t>
      </w:r>
      <w:r>
        <w:rPr>
          <w:rFonts w:ascii="宋体" w:hAnsi="宋体"/>
          <w:color w:val="auto"/>
          <w:szCs w:val="21"/>
          <w:u w:val="single"/>
        </w:rPr>
        <w:t>元违约金</w:t>
      </w:r>
      <w:r>
        <w:rPr>
          <w:rFonts w:hint="eastAsia" w:ascii="宋体" w:hAnsi="宋体"/>
          <w:color w:val="auto"/>
          <w:szCs w:val="21"/>
          <w:u w:val="single"/>
        </w:rPr>
        <w:t>，如发包人因此被相关部门处罚的，罚金由承包人承担</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u w:val="single"/>
        </w:rPr>
        <w:t>如果承包人未按招投标文件及本合同要求做好安全、文明施工相关措施，经监理工程师或发包人检查发现的，每发现一次，承包人支付</w:t>
      </w:r>
      <w:r>
        <w:rPr>
          <w:rFonts w:ascii="宋体" w:hAnsi="宋体"/>
          <w:color w:val="auto"/>
          <w:szCs w:val="21"/>
          <w:u w:val="single"/>
        </w:rPr>
        <w:t>5000元违约金，并按发包人或监理单位要求限期整改，未在限期内完成整改的，每延期一天，承包人支付</w:t>
      </w:r>
      <w:r>
        <w:rPr>
          <w:rFonts w:hint="eastAsia" w:ascii="宋体" w:hAnsi="宋体"/>
          <w:color w:val="auto"/>
          <w:szCs w:val="21"/>
          <w:u w:val="single"/>
        </w:rPr>
        <w:t>10000</w:t>
      </w:r>
      <w:r>
        <w:rPr>
          <w:rFonts w:ascii="宋体" w:hAnsi="宋体"/>
          <w:color w:val="auto"/>
          <w:szCs w:val="21"/>
          <w:u w:val="single"/>
        </w:rPr>
        <w:t>元违约金</w:t>
      </w:r>
      <w:r>
        <w:rPr>
          <w:rFonts w:hint="eastAsia" w:ascii="宋体" w:hAnsi="宋体"/>
          <w:color w:val="auto"/>
          <w:szCs w:val="21"/>
        </w:rPr>
        <w:t>。</w:t>
      </w:r>
    </w:p>
    <w:p>
      <w:pPr>
        <w:snapToGrid w:val="0"/>
        <w:spacing w:line="440" w:lineRule="exact"/>
        <w:ind w:firstLine="397"/>
        <w:rPr>
          <w:rFonts w:ascii="宋体" w:hAnsi="宋体"/>
          <w:snapToGrid w:val="0"/>
          <w:color w:val="auto"/>
          <w:kern w:val="0"/>
          <w:szCs w:val="21"/>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u w:val="single"/>
        </w:rPr>
        <w:t>在施工过程中发生安全事故的，除按照国家、省、市规定进行处理外。若导致人员伤亡的，承包人按下列办法支付违约金：如发生死亡事故，死亡</w:t>
      </w:r>
      <w:r>
        <w:rPr>
          <w:rFonts w:ascii="宋体" w:hAnsi="宋体"/>
          <w:color w:val="auto"/>
          <w:szCs w:val="21"/>
          <w:u w:val="single"/>
        </w:rPr>
        <w:t>1人，</w:t>
      </w:r>
      <w:r>
        <w:rPr>
          <w:rFonts w:hint="eastAsia" w:ascii="宋体" w:hAnsi="宋体"/>
          <w:color w:val="auto"/>
          <w:szCs w:val="21"/>
          <w:u w:val="single"/>
        </w:rPr>
        <w:t>支付</w:t>
      </w:r>
      <w:r>
        <w:rPr>
          <w:rFonts w:ascii="宋体" w:hAnsi="宋体"/>
          <w:color w:val="auto"/>
          <w:szCs w:val="21"/>
          <w:u w:val="single"/>
        </w:rPr>
        <w:t>20万元；死亡2人，</w:t>
      </w:r>
      <w:r>
        <w:rPr>
          <w:rFonts w:hint="eastAsia" w:ascii="宋体" w:hAnsi="宋体"/>
          <w:color w:val="auto"/>
          <w:szCs w:val="21"/>
          <w:u w:val="single"/>
        </w:rPr>
        <w:t>支付</w:t>
      </w:r>
      <w:r>
        <w:rPr>
          <w:rFonts w:ascii="宋体" w:hAnsi="宋体"/>
          <w:color w:val="auto"/>
          <w:szCs w:val="21"/>
          <w:u w:val="single"/>
        </w:rPr>
        <w:t>40万元；死亡3人或以上，</w:t>
      </w:r>
      <w:r>
        <w:rPr>
          <w:rFonts w:hint="eastAsia" w:ascii="宋体" w:hAnsi="宋体"/>
          <w:color w:val="auto"/>
          <w:szCs w:val="21"/>
          <w:u w:val="single"/>
        </w:rPr>
        <w:t>支付</w:t>
      </w:r>
      <w:r>
        <w:rPr>
          <w:rFonts w:ascii="宋体" w:hAnsi="宋体"/>
          <w:color w:val="auto"/>
          <w:szCs w:val="21"/>
          <w:u w:val="single"/>
        </w:rPr>
        <w:t>80万元。如发生重伤事故，重伤1人，</w:t>
      </w:r>
      <w:r>
        <w:rPr>
          <w:rFonts w:hint="eastAsia" w:ascii="宋体" w:hAnsi="宋体"/>
          <w:color w:val="auto"/>
          <w:szCs w:val="21"/>
          <w:u w:val="single"/>
        </w:rPr>
        <w:t>支付</w:t>
      </w:r>
      <w:r>
        <w:rPr>
          <w:rFonts w:ascii="宋体" w:hAnsi="宋体"/>
          <w:color w:val="auto"/>
          <w:szCs w:val="21"/>
          <w:u w:val="single"/>
        </w:rPr>
        <w:t>10万元；重伤2人，</w:t>
      </w:r>
      <w:r>
        <w:rPr>
          <w:rFonts w:hint="eastAsia" w:ascii="宋体" w:hAnsi="宋体"/>
          <w:color w:val="auto"/>
          <w:szCs w:val="21"/>
          <w:u w:val="single"/>
        </w:rPr>
        <w:t>支付</w:t>
      </w:r>
      <w:r>
        <w:rPr>
          <w:rFonts w:ascii="宋体" w:hAnsi="宋体"/>
          <w:color w:val="auto"/>
          <w:szCs w:val="21"/>
          <w:u w:val="single"/>
        </w:rPr>
        <w:t>20万元；重伤3人或以上，</w:t>
      </w:r>
      <w:r>
        <w:rPr>
          <w:rFonts w:hint="eastAsia" w:ascii="宋体" w:hAnsi="宋体"/>
          <w:color w:val="auto"/>
          <w:szCs w:val="21"/>
          <w:u w:val="single"/>
        </w:rPr>
        <w:t>支付</w:t>
      </w:r>
      <w:r>
        <w:rPr>
          <w:rFonts w:ascii="宋体" w:hAnsi="宋体"/>
          <w:color w:val="auto"/>
          <w:szCs w:val="21"/>
          <w:u w:val="single"/>
        </w:rPr>
        <w:t>40万元。因承包人原因发生一般安全事故，未造成人员伤亡</w:t>
      </w:r>
      <w:r>
        <w:rPr>
          <w:rFonts w:hint="eastAsia" w:ascii="宋体" w:hAnsi="宋体"/>
          <w:color w:val="auto"/>
          <w:szCs w:val="21"/>
          <w:u w:val="single"/>
        </w:rPr>
        <w:t>或造成人员轻伤及轻微财产损失的，每发生一次，承包人支付违约金</w:t>
      </w:r>
      <w:r>
        <w:rPr>
          <w:rFonts w:ascii="宋体" w:hAnsi="宋体"/>
          <w:color w:val="auto"/>
          <w:szCs w:val="21"/>
          <w:u w:val="single"/>
        </w:rPr>
        <w:t>5000元</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5</w:t>
      </w:r>
      <w:r>
        <w:rPr>
          <w:rFonts w:hint="eastAsia" w:ascii="宋体" w:hAnsi="宋体"/>
          <w:color w:val="auto"/>
          <w:szCs w:val="21"/>
        </w:rPr>
        <w:t>）</w:t>
      </w:r>
      <w:r>
        <w:rPr>
          <w:rFonts w:hint="eastAsia" w:ascii="宋体" w:hAnsi="宋体"/>
          <w:color w:val="auto"/>
          <w:szCs w:val="21"/>
          <w:u w:val="single"/>
        </w:rPr>
        <w:t>在本工程余泥渣土清运施工和建筑垃圾排放运输时，承包人必须严格执行《广州市建筑废弃物管理条例（2015年修正本）》、《广州市市容环境卫生管理规定》、《广州市建设工程现场文明施工管理办法》《关于加强施工现场余泥渣土排放管理工作的通知》（穗建筑【</w:t>
      </w:r>
      <w:r>
        <w:rPr>
          <w:rFonts w:ascii="宋体" w:hAnsi="宋体"/>
          <w:color w:val="auto"/>
          <w:szCs w:val="21"/>
          <w:u w:val="single"/>
        </w:rPr>
        <w:t>2008】60号）等广州市、</w:t>
      </w:r>
      <w:r>
        <w:rPr>
          <w:rFonts w:hint="eastAsia" w:ascii="宋体" w:hAnsi="宋体"/>
          <w:color w:val="auto"/>
          <w:szCs w:val="21"/>
          <w:u w:val="single"/>
        </w:rPr>
        <w:t>黄埔</w:t>
      </w:r>
      <w:r>
        <w:rPr>
          <w:rFonts w:ascii="宋体" w:hAnsi="宋体"/>
          <w:color w:val="auto"/>
          <w:szCs w:val="21"/>
          <w:u w:val="single"/>
        </w:rPr>
        <w:t>区相关管理规定的标准和要求，保证落实“</w:t>
      </w:r>
      <w:r>
        <w:rPr>
          <w:rFonts w:hint="eastAsia" w:ascii="宋体" w:hAnsi="宋体"/>
          <w:color w:val="auto"/>
          <w:szCs w:val="21"/>
          <w:u w:val="single"/>
        </w:rPr>
        <w:t>一不准进，三不准出”规定，办齐排放有关证照，雇请有合格准运证车辆和具备资质的运输企业，设立专职人员管理余泥渣土、建筑垃圾的运输工作，并对分包单位依法排放余泥渣土、建筑垃圾进行监管。承包人因违反本款约定所造成的一切责任后果全部由承包人承担。经发包人或相关部门检查发现承包人未执行本款约定的，每发现一次，承包人支付</w:t>
      </w:r>
      <w:r>
        <w:rPr>
          <w:rFonts w:ascii="宋体" w:hAnsi="宋体"/>
          <w:color w:val="auto"/>
          <w:szCs w:val="21"/>
          <w:u w:val="single"/>
        </w:rPr>
        <w:t>5000元违约金。同时，发包人将根据承包人</w:t>
      </w:r>
      <w:r>
        <w:rPr>
          <w:rFonts w:hint="eastAsia" w:ascii="宋体" w:hAnsi="宋体"/>
          <w:color w:val="auto"/>
          <w:szCs w:val="21"/>
          <w:u w:val="single"/>
        </w:rPr>
        <w:t>违反余泥渣土运输管理有关规定而造成的不良后果的严重程度，上报区建设行政主管部门进行处理</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ascii="宋体" w:hAnsi="宋体"/>
          <w:color w:val="auto"/>
          <w:szCs w:val="21"/>
        </w:rPr>
        <w:t>35.2.3工程质量方面的违约责任</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u w:val="single"/>
        </w:rPr>
        <w:t>（1）承包人必须保证用于本合同工程所有的材料设备的品牌、型号、规格、质量等符合本合同及招投标文件的要求，严禁假冒伪劣产品，严禁以次充好，严禁未经发包人批准即以其他产品（包括承包人的产品）顶替本合同及招投标文件中规定的产品。承包人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并应支付合同价款百分之二的违约金给发包人</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u w:val="single"/>
        </w:rPr>
        <w:t>（2）承包人在缺陷责任期内，未能对工程接收证书所列的缺陷清单的内容或缺陷责任期内发生的缺陷进行修复，而又拒绝按监理人指示再进行修复，发包人可委托其他单位修复，所需费用由承包人承担，发包人可在工程质量保修金中抵扣，保修金不足抵扣的，由承包人另行支付。</w:t>
      </w:r>
    </w:p>
    <w:p>
      <w:pPr>
        <w:snapToGrid w:val="0"/>
        <w:spacing w:line="440" w:lineRule="exact"/>
        <w:ind w:firstLine="397"/>
        <w:rPr>
          <w:rFonts w:ascii="宋体" w:hAnsi="宋体"/>
          <w:color w:val="auto"/>
          <w:szCs w:val="21"/>
          <w:u w:val="single"/>
        </w:rPr>
      </w:pPr>
      <w:r>
        <w:rPr>
          <w:rFonts w:hint="eastAsia" w:ascii="宋体" w:hAnsi="宋体"/>
          <w:color w:val="auto"/>
          <w:szCs w:val="21"/>
          <w:u w:val="single"/>
        </w:rPr>
        <w:t>（3）对施工质量问题存在争议，应请国家认可的第三方机构出具检测报告，检测费用由责任方承担。</w:t>
      </w:r>
    </w:p>
    <w:p>
      <w:pPr>
        <w:snapToGrid w:val="0"/>
        <w:spacing w:line="440" w:lineRule="exact"/>
        <w:ind w:firstLine="397"/>
        <w:rPr>
          <w:rFonts w:ascii="宋体" w:hAnsi="宋体"/>
          <w:color w:val="auto"/>
          <w:szCs w:val="21"/>
          <w:u w:val="single"/>
        </w:rPr>
      </w:pPr>
      <w:r>
        <w:rPr>
          <w:rFonts w:hint="eastAsia" w:ascii="宋体" w:hAnsi="宋体"/>
          <w:color w:val="auto"/>
          <w:szCs w:val="21"/>
          <w:u w:val="single"/>
          <w:lang w:bidi="ar"/>
        </w:rPr>
        <w:t>35.2.4关于第三方质量安全评估的违约责任：</w:t>
      </w:r>
    </w:p>
    <w:p>
      <w:pPr>
        <w:snapToGrid w:val="0"/>
        <w:spacing w:line="440" w:lineRule="exact"/>
        <w:ind w:firstLine="397"/>
        <w:rPr>
          <w:rFonts w:ascii="宋体" w:hAnsi="宋体"/>
          <w:color w:val="auto"/>
          <w:szCs w:val="21"/>
          <w:u w:val="single"/>
        </w:rPr>
      </w:pPr>
      <w:r>
        <w:rPr>
          <w:rFonts w:hint="eastAsia" w:ascii="宋体" w:hAnsi="宋体"/>
          <w:color w:val="auto"/>
          <w:szCs w:val="21"/>
          <w:u w:val="single"/>
          <w:lang w:bidi="ar"/>
        </w:rPr>
        <w:t>承包人应严格遵守中心制定的建设工程第三方质量安全评估服务相关管理办法，配合完成第三方质量安全评估工作。根据每次评估结果，经评估确定为一般违约情况的，承包人每次应支付10000元违约金给发包人；经评估确定为严重违约情况的，承包人每次应支付50000元违约金给发包人。</w:t>
      </w:r>
    </w:p>
    <w:p>
      <w:pPr>
        <w:snapToGrid w:val="0"/>
        <w:spacing w:line="440" w:lineRule="exact"/>
        <w:ind w:firstLine="397"/>
        <w:rPr>
          <w:rFonts w:ascii="宋体" w:hAnsi="宋体"/>
          <w:color w:val="auto"/>
          <w:szCs w:val="21"/>
        </w:rPr>
      </w:pPr>
      <w:r>
        <w:rPr>
          <w:rFonts w:ascii="宋体" w:hAnsi="宋体"/>
          <w:color w:val="auto"/>
          <w:szCs w:val="21"/>
        </w:rPr>
        <w:t>35.2.</w:t>
      </w:r>
      <w:r>
        <w:rPr>
          <w:rFonts w:hint="eastAsia" w:ascii="宋体" w:hAnsi="宋体"/>
          <w:color w:val="auto"/>
          <w:szCs w:val="21"/>
        </w:rPr>
        <w:t>5</w:t>
      </w:r>
      <w:r>
        <w:rPr>
          <w:rFonts w:ascii="宋体" w:hAnsi="宋体"/>
          <w:color w:val="auto"/>
          <w:szCs w:val="21"/>
        </w:rPr>
        <w:t>关于农民工工资支付的违约责任</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u w:val="single"/>
        </w:rPr>
        <w:t>承包人拖欠农民工工资（含代发的分包单位工人工资），被农民工投诉属实的，承包人必须在</w:t>
      </w:r>
      <w:r>
        <w:rPr>
          <w:rFonts w:ascii="宋体" w:hAnsi="宋体"/>
          <w:color w:val="auto"/>
          <w:szCs w:val="21"/>
          <w:u w:val="single"/>
        </w:rPr>
        <w:t>3天内发放拖欠的款项。若继续拖延被投诉2次及以上，经查实，承包人除应立即支付拖欠款项外，还应支付10000</w:t>
      </w:r>
      <w:r>
        <w:rPr>
          <w:rFonts w:hint="eastAsia" w:ascii="宋体" w:hAnsi="宋体"/>
          <w:color w:val="auto"/>
          <w:szCs w:val="21"/>
          <w:u w:val="single"/>
        </w:rPr>
        <w:t>违约金给发包人。因承包人拖欠农民工工资，导致农民工采取停工、集聚围阻发包人办公地点甚至政府办公部门等过激行动的，承包人应支付</w:t>
      </w:r>
      <w:r>
        <w:rPr>
          <w:rFonts w:ascii="宋体" w:hAnsi="宋体"/>
          <w:color w:val="auto"/>
          <w:szCs w:val="21"/>
          <w:u w:val="single"/>
        </w:rPr>
        <w:t>50000</w:t>
      </w:r>
      <w:r>
        <w:rPr>
          <w:rFonts w:hint="eastAsia" w:ascii="宋体" w:hAnsi="宋体"/>
          <w:color w:val="auto"/>
          <w:szCs w:val="21"/>
          <w:u w:val="single"/>
        </w:rPr>
        <w:t>元违约金，并立即采取切实有效措施予以整改；拒不采取切实有效措施整改的，或整改效果不明显的，发包人可用承包人工程款垫付。若承包人在本工程内发生无故拖欠农民工工资现象，将被作不良记录，上报区建设行政主管部门</w:t>
      </w:r>
      <w:r>
        <w:rPr>
          <w:rFonts w:hint="eastAsia" w:ascii="宋体" w:hAnsi="宋体"/>
          <w:color w:val="auto"/>
          <w:szCs w:val="21"/>
        </w:rPr>
        <w:t>。</w:t>
      </w:r>
    </w:p>
    <w:p>
      <w:pPr>
        <w:pStyle w:val="246"/>
        <w:snapToGrid w:val="0"/>
        <w:spacing w:before="120" w:line="440" w:lineRule="exact"/>
        <w:ind w:firstLine="397"/>
        <w:rPr>
          <w:rFonts w:ascii="宋体" w:hAnsi="宋体"/>
          <w:color w:val="auto"/>
          <w:sz w:val="21"/>
          <w:szCs w:val="21"/>
        </w:rPr>
      </w:pPr>
      <w:r>
        <w:rPr>
          <w:rFonts w:ascii="宋体" w:hAnsi="宋体"/>
          <w:color w:val="auto"/>
          <w:sz w:val="21"/>
          <w:szCs w:val="21"/>
        </w:rPr>
        <w:t>35.2.</w:t>
      </w:r>
      <w:r>
        <w:rPr>
          <w:rFonts w:hint="eastAsia" w:ascii="宋体" w:hAnsi="宋体"/>
          <w:color w:val="auto"/>
          <w:sz w:val="21"/>
          <w:szCs w:val="21"/>
        </w:rPr>
        <w:t>6项目管理机构人员、机械设备、劳动力到位方面的违约责任：</w:t>
      </w:r>
    </w:p>
    <w:p>
      <w:pPr>
        <w:pStyle w:val="246"/>
        <w:numPr>
          <w:ilvl w:val="0"/>
          <w:numId w:val="4"/>
        </w:numPr>
        <w:snapToGrid w:val="0"/>
        <w:spacing w:before="120" w:line="440" w:lineRule="exact"/>
        <w:ind w:firstLine="397"/>
        <w:rPr>
          <w:rFonts w:ascii="宋体" w:hAnsi="宋体"/>
          <w:color w:val="auto"/>
          <w:sz w:val="21"/>
          <w:szCs w:val="21"/>
          <w:u w:val="single"/>
        </w:rPr>
      </w:pPr>
      <w:r>
        <w:rPr>
          <w:rFonts w:hint="eastAsia" w:ascii="宋体" w:hAnsi="宋体"/>
          <w:color w:val="auto"/>
          <w:sz w:val="21"/>
          <w:szCs w:val="21"/>
          <w:u w:val="single"/>
        </w:rPr>
        <w:t>承包人必须保证投标文件中确定的项目负责人及其项目技术负责人、主要施工管理人员能及时地、始终地参与本工程施工管理，在未征得发包人书面同意之前不得更换。如未征得发包人书面同意，擅自更换项目负责人或项目技术负责人的，承包人每更换一人次，需支付50000元违约金给发包人，擅自更换主要施工管理人员的，每更换一人次，承包人需支付30000元违约金给发包人</w:t>
      </w:r>
      <w:r>
        <w:rPr>
          <w:rFonts w:hint="eastAsia" w:ascii="宋体" w:hAnsi="宋体"/>
          <w:color w:val="auto"/>
          <w:sz w:val="21"/>
          <w:szCs w:val="21"/>
        </w:rPr>
        <w:t>。但征得</w:t>
      </w:r>
      <w:r>
        <w:rPr>
          <w:rFonts w:hint="eastAsia" w:ascii="宋体" w:hAnsi="宋体"/>
          <w:color w:val="auto"/>
          <w:sz w:val="21"/>
          <w:szCs w:val="21"/>
          <w:u w:val="single"/>
        </w:rPr>
        <w:t>发包人书面同意更换或因发包人按本协议要求更换仍需支付违约金，具体为：更换项目负责人或项目技术负责人的，承包人每更换一人次，需支付30000元违约金给发包人，更换主要施工管理人员的，每更换一人次，承包人需支付10000元违约金给发包人</w:t>
      </w:r>
    </w:p>
    <w:p>
      <w:pPr>
        <w:pStyle w:val="246"/>
        <w:snapToGrid w:val="0"/>
        <w:spacing w:before="120" w:line="440" w:lineRule="exact"/>
        <w:ind w:firstLine="420" w:firstLineChars="200"/>
        <w:rPr>
          <w:rFonts w:ascii="宋体" w:hAnsi="宋体"/>
          <w:color w:val="auto"/>
          <w:sz w:val="21"/>
          <w:szCs w:val="21"/>
        </w:rPr>
      </w:pPr>
      <w:r>
        <w:rPr>
          <w:rFonts w:hint="eastAsia" w:ascii="宋体" w:hAnsi="宋体"/>
          <w:color w:val="auto"/>
          <w:sz w:val="21"/>
          <w:szCs w:val="21"/>
        </w:rPr>
        <w:t>（2）如果承包人未按投标文件中的机械设备投入计划投入机械设备，经监理工程师或发包人代表检查发现的，将书面告知限期整改，未在限期内完成整改的，每延期一天，承包人需支付10000元违约金给发包人。且乙方应按照施工招标文件要求及投标文件承诺内容投入相应数量及比例的新能源工程车，否则甲方有权要求其限期整改，逾期不整改的，每缺少提供一台，甲方有权要求乙方支付违约金20000元/台。</w:t>
      </w:r>
    </w:p>
    <w:p>
      <w:pPr>
        <w:pStyle w:val="246"/>
        <w:snapToGrid w:val="0"/>
        <w:spacing w:before="120" w:line="440" w:lineRule="exact"/>
        <w:ind w:firstLine="397"/>
        <w:rPr>
          <w:rFonts w:ascii="宋体" w:hAnsi="宋体"/>
          <w:color w:val="auto"/>
          <w:sz w:val="21"/>
          <w:szCs w:val="21"/>
        </w:rPr>
      </w:pPr>
      <w:r>
        <w:rPr>
          <w:rFonts w:hint="eastAsia" w:ascii="宋体" w:hAnsi="宋体"/>
          <w:color w:val="auto"/>
          <w:sz w:val="21"/>
          <w:szCs w:val="21"/>
        </w:rPr>
        <w:t>（</w:t>
      </w:r>
      <w:r>
        <w:rPr>
          <w:rFonts w:ascii="宋体" w:hAnsi="宋体"/>
          <w:color w:val="auto"/>
          <w:sz w:val="21"/>
          <w:szCs w:val="21"/>
        </w:rPr>
        <w:t>3</w:t>
      </w:r>
      <w:r>
        <w:rPr>
          <w:rFonts w:hint="eastAsia" w:ascii="宋体" w:hAnsi="宋体"/>
          <w:color w:val="auto"/>
          <w:sz w:val="21"/>
          <w:szCs w:val="21"/>
        </w:rPr>
        <w:t>）</w:t>
      </w:r>
      <w:r>
        <w:rPr>
          <w:rFonts w:hint="eastAsia" w:ascii="宋体" w:hAnsi="宋体"/>
          <w:color w:val="auto"/>
          <w:sz w:val="21"/>
          <w:szCs w:val="21"/>
          <w:u w:val="single"/>
        </w:rPr>
        <w:t>如果承包人未投标文件中的人力投入计划投入人力，经监理工程师和发包人代表检查发现的，每发现一次，承包人支付10000</w:t>
      </w:r>
      <w:r>
        <w:rPr>
          <w:rFonts w:ascii="宋体" w:hAnsi="宋体"/>
          <w:color w:val="auto"/>
          <w:sz w:val="21"/>
          <w:szCs w:val="21"/>
          <w:u w:val="single"/>
        </w:rPr>
        <w:t>元违约金给发包人</w:t>
      </w:r>
      <w:r>
        <w:rPr>
          <w:rFonts w:hint="eastAsia" w:ascii="宋体" w:hAnsi="宋体"/>
          <w:color w:val="auto"/>
          <w:sz w:val="21"/>
          <w:szCs w:val="21"/>
        </w:rPr>
        <w:t>。</w:t>
      </w:r>
    </w:p>
    <w:p>
      <w:pPr>
        <w:pStyle w:val="246"/>
        <w:snapToGrid w:val="0"/>
        <w:spacing w:before="120" w:line="440" w:lineRule="exact"/>
        <w:ind w:firstLine="397"/>
        <w:rPr>
          <w:rFonts w:ascii="宋体" w:hAnsi="宋体"/>
          <w:color w:val="auto"/>
          <w:sz w:val="21"/>
          <w:szCs w:val="21"/>
        </w:rPr>
      </w:pPr>
      <w:r>
        <w:rPr>
          <w:rFonts w:hint="eastAsia" w:ascii="宋体" w:hAnsi="宋体"/>
          <w:color w:val="auto"/>
          <w:sz w:val="21"/>
          <w:szCs w:val="21"/>
        </w:rPr>
        <w:t>（</w:t>
      </w:r>
      <w:r>
        <w:rPr>
          <w:rFonts w:ascii="宋体" w:hAnsi="宋体"/>
          <w:color w:val="auto"/>
          <w:sz w:val="21"/>
          <w:szCs w:val="21"/>
        </w:rPr>
        <w:t>4</w:t>
      </w:r>
      <w:r>
        <w:rPr>
          <w:rFonts w:hint="eastAsia" w:ascii="宋体" w:hAnsi="宋体"/>
          <w:color w:val="auto"/>
          <w:sz w:val="21"/>
          <w:szCs w:val="21"/>
        </w:rPr>
        <w:t>）</w:t>
      </w:r>
      <w:r>
        <w:rPr>
          <w:rFonts w:hint="eastAsia" w:ascii="宋体" w:hAnsi="宋体"/>
          <w:color w:val="auto"/>
          <w:sz w:val="21"/>
          <w:szCs w:val="21"/>
          <w:u w:val="single"/>
        </w:rPr>
        <w:t>如果检查发现承包人超过三次未按承诺投入的人力、机械、物力组织施工，发包人将作为不良纪录报区建设行政主管部门备案。如果检查发现承包人没有按施工组织设计的进度安排推进工程建设，使主要工序的工期延误超过</w:t>
      </w:r>
      <w:r>
        <w:rPr>
          <w:rFonts w:ascii="宋体" w:hAnsi="宋体"/>
          <w:color w:val="auto"/>
          <w:sz w:val="21"/>
          <w:szCs w:val="21"/>
          <w:u w:val="single"/>
        </w:rPr>
        <w:t>10天，没有按发包人的意见撤换现场负责人；或者按发包人的意见撤换现场负责人后，仍然无法有效控制工程进度，</w:t>
      </w:r>
      <w:r>
        <w:rPr>
          <w:rFonts w:hint="eastAsia" w:ascii="宋体" w:hAnsi="宋体"/>
          <w:color w:val="auto"/>
          <w:sz w:val="21"/>
          <w:szCs w:val="21"/>
          <w:u w:val="single"/>
        </w:rPr>
        <w:t>承包人除需按本条第（1）项支付违约金外，</w:t>
      </w:r>
      <w:r>
        <w:rPr>
          <w:rFonts w:ascii="宋体" w:hAnsi="宋体"/>
          <w:color w:val="auto"/>
          <w:sz w:val="21"/>
          <w:szCs w:val="21"/>
          <w:u w:val="single"/>
        </w:rPr>
        <w:t>发包人将发出书面警告，警告发出后15</w:t>
      </w:r>
      <w:r>
        <w:rPr>
          <w:rFonts w:hint="eastAsia" w:ascii="宋体" w:hAnsi="宋体"/>
          <w:color w:val="auto"/>
          <w:sz w:val="21"/>
          <w:szCs w:val="21"/>
          <w:u w:val="single"/>
        </w:rPr>
        <w:t>天内，主要工序的工期延误仍然超过</w:t>
      </w:r>
      <w:r>
        <w:rPr>
          <w:rFonts w:ascii="宋体" w:hAnsi="宋体"/>
          <w:color w:val="auto"/>
          <w:sz w:val="21"/>
          <w:szCs w:val="21"/>
          <w:u w:val="single"/>
        </w:rPr>
        <w:t>10天，发包人将作为不良纪录报区建</w:t>
      </w:r>
      <w:r>
        <w:rPr>
          <w:rFonts w:hint="eastAsia" w:ascii="宋体" w:hAnsi="宋体"/>
          <w:color w:val="auto"/>
          <w:sz w:val="21"/>
          <w:szCs w:val="21"/>
          <w:u w:val="single"/>
        </w:rPr>
        <w:t>设行政主管部门备案。对此，承包人不得有异议</w:t>
      </w:r>
      <w:r>
        <w:rPr>
          <w:rFonts w:hint="eastAsia" w:ascii="宋体" w:hAnsi="宋体"/>
          <w:color w:val="auto"/>
          <w:sz w:val="21"/>
          <w:szCs w:val="21"/>
        </w:rPr>
        <w:t>。</w:t>
      </w:r>
    </w:p>
    <w:p>
      <w:pPr>
        <w:pStyle w:val="246"/>
        <w:snapToGrid w:val="0"/>
        <w:spacing w:before="120" w:line="440" w:lineRule="exact"/>
        <w:ind w:firstLine="397"/>
        <w:rPr>
          <w:rFonts w:ascii="宋体" w:hAnsi="宋体"/>
          <w:color w:val="auto"/>
          <w:sz w:val="21"/>
          <w:szCs w:val="21"/>
        </w:rPr>
      </w:pPr>
      <w:r>
        <w:rPr>
          <w:rFonts w:hint="eastAsia" w:ascii="宋体" w:hAnsi="宋体"/>
          <w:color w:val="auto"/>
          <w:sz w:val="21"/>
          <w:szCs w:val="21"/>
        </w:rPr>
        <w:t>（</w:t>
      </w:r>
      <w:r>
        <w:rPr>
          <w:rFonts w:ascii="宋体" w:hAnsi="宋体"/>
          <w:color w:val="auto"/>
          <w:sz w:val="21"/>
          <w:szCs w:val="21"/>
        </w:rPr>
        <w:t>5</w:t>
      </w:r>
      <w:r>
        <w:rPr>
          <w:rFonts w:hint="eastAsia" w:ascii="宋体" w:hAnsi="宋体"/>
          <w:color w:val="auto"/>
          <w:sz w:val="21"/>
          <w:szCs w:val="21"/>
        </w:rPr>
        <w:t>）</w:t>
      </w:r>
      <w:r>
        <w:rPr>
          <w:rFonts w:hint="eastAsia" w:ascii="宋体" w:hAnsi="宋体"/>
          <w:color w:val="auto"/>
          <w:sz w:val="21"/>
          <w:szCs w:val="21"/>
          <w:u w:val="single"/>
        </w:rPr>
        <w:t>承包人的项目负责人、技术负责人、安全负责人、质量负责人、防火负责人等必须常驻施工现场，且须无条件参加每周的工地例会以及发包人书面通知的其它会议，如有缺席，则每人每缺席一次，承包人需支付5000</w:t>
      </w:r>
      <w:r>
        <w:rPr>
          <w:rFonts w:ascii="宋体" w:hAnsi="宋体"/>
          <w:color w:val="auto"/>
          <w:sz w:val="21"/>
          <w:szCs w:val="21"/>
          <w:u w:val="single"/>
        </w:rPr>
        <w:t>元人民币违约金</w:t>
      </w:r>
      <w:r>
        <w:rPr>
          <w:rFonts w:hint="eastAsia" w:ascii="宋体" w:hAnsi="宋体"/>
          <w:color w:val="auto"/>
          <w:sz w:val="21"/>
          <w:szCs w:val="21"/>
        </w:rPr>
        <w:t>。</w:t>
      </w:r>
    </w:p>
    <w:p>
      <w:pPr>
        <w:snapToGrid w:val="0"/>
        <w:spacing w:line="440" w:lineRule="exact"/>
        <w:ind w:firstLine="420" w:firstLineChars="200"/>
        <w:rPr>
          <w:rFonts w:ascii="宋体" w:hAnsi="宋体"/>
          <w:color w:val="auto"/>
          <w:szCs w:val="21"/>
        </w:rPr>
      </w:pPr>
      <w:r>
        <w:rPr>
          <w:rFonts w:ascii="宋体" w:hAnsi="宋体"/>
          <w:color w:val="auto"/>
          <w:szCs w:val="21"/>
        </w:rPr>
        <w:t>35.2.</w:t>
      </w:r>
      <w:r>
        <w:rPr>
          <w:rFonts w:hint="eastAsia" w:ascii="宋体" w:hAnsi="宋体"/>
          <w:color w:val="auto"/>
          <w:szCs w:val="21"/>
        </w:rPr>
        <w:t>7</w:t>
      </w:r>
      <w:r>
        <w:rPr>
          <w:rFonts w:ascii="宋体" w:hAnsi="宋体"/>
          <w:color w:val="auto"/>
          <w:szCs w:val="21"/>
        </w:rPr>
        <w:t>工程转包违约责任</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u w:val="single"/>
        </w:rPr>
        <w:t>合同约定的工程项目承包人不得转包，必须分包的少量子项工程和专业工程，事先需取得监理人、发包人的审查同意后方可进场施工。否则，发包人有权单方面终止合同，并令其立即退场，工程项目另行处理，承包人还应按履约担保金额支付违约金，发包人的损失超过履约担保金额的部分，承包人还应承担赔偿责任</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u w:val="single"/>
        </w:rPr>
        <w:t>承包人在本工程中有转包、转让、出借资质证书或者以其他方式允许他人以本企业的名义承揽工程的，发包人将解除合同，承包人按合同价的10%承担违约金。因此导致发包人损失超出违约金的部分，承包人应负责赔偿。</w:t>
      </w:r>
    </w:p>
    <w:p>
      <w:pPr>
        <w:snapToGrid w:val="0"/>
        <w:spacing w:line="440" w:lineRule="exact"/>
        <w:ind w:firstLine="397"/>
        <w:rPr>
          <w:rFonts w:ascii="宋体" w:hAnsi="宋体"/>
          <w:color w:val="auto"/>
          <w:szCs w:val="21"/>
        </w:rPr>
      </w:pPr>
      <w:r>
        <w:rPr>
          <w:rFonts w:ascii="宋体" w:hAnsi="宋体"/>
          <w:color w:val="auto"/>
          <w:szCs w:val="21"/>
        </w:rPr>
        <w:t>35.2.</w:t>
      </w:r>
      <w:r>
        <w:rPr>
          <w:rFonts w:hint="eastAsia" w:ascii="宋体" w:hAnsi="宋体"/>
          <w:color w:val="auto"/>
          <w:szCs w:val="21"/>
        </w:rPr>
        <w:t>8</w:t>
      </w:r>
      <w:r>
        <w:rPr>
          <w:rFonts w:ascii="宋体" w:hAnsi="宋体"/>
          <w:color w:val="auto"/>
          <w:szCs w:val="21"/>
        </w:rPr>
        <w:t>解除合同的违约责任</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u w:val="single"/>
        </w:rPr>
        <w:t>35.2.8.1因承包人严重违约导致发包人单方面解除合同或承包人违约擅自解除合同的，承包人应向发包人支付本合同价款10%的违约金，因解除合同导致发包人的损失超过违约金的部分，承包人还应承担赔偿责任。合同解除后，承包人应妥善做好已完工程和已购材料、设备的保护和移交工作。发包人可派员进驻施工场地，另行组织人员或委托其他承包人施工。发包人因继续完成该工程的需要，有权扣留使用承包人在现场的材料、设备和临时设施，也可要求承包人自行将自有机械设备和人员撤出施工场地，但发包人的这一行为不免除承包人应承担的违约责任，也不影响发包人根据合同约定享有的索赔权利。</w:t>
      </w:r>
    </w:p>
    <w:p>
      <w:pPr>
        <w:snapToGrid w:val="0"/>
        <w:spacing w:line="440" w:lineRule="exact"/>
        <w:ind w:firstLine="397"/>
        <w:rPr>
          <w:rFonts w:ascii="宋体" w:hAnsi="宋体"/>
          <w:color w:val="auto"/>
          <w:szCs w:val="21"/>
          <w:u w:val="single"/>
        </w:rPr>
      </w:pPr>
      <w:r>
        <w:rPr>
          <w:rFonts w:hint="eastAsia" w:ascii="宋体" w:hAnsi="宋体"/>
          <w:color w:val="auto"/>
          <w:szCs w:val="21"/>
          <w:u w:val="single"/>
        </w:rPr>
        <w:t>35.2.8.2不适用通用条款44.6条的约定。</w:t>
      </w:r>
    </w:p>
    <w:p>
      <w:pPr>
        <w:tabs>
          <w:tab w:val="left" w:pos="8280"/>
        </w:tabs>
        <w:snapToGrid w:val="0"/>
        <w:spacing w:line="440" w:lineRule="exact"/>
        <w:ind w:firstLine="397"/>
        <w:rPr>
          <w:rFonts w:ascii="宋体" w:hAnsi="宋体"/>
          <w:color w:val="auto"/>
          <w:szCs w:val="21"/>
        </w:rPr>
      </w:pPr>
      <w:r>
        <w:rPr>
          <w:rFonts w:hint="eastAsia" w:ascii="宋体" w:hAnsi="宋体"/>
          <w:color w:val="auto"/>
          <w:szCs w:val="21"/>
        </w:rPr>
        <w:t>35.2.9办理结算的违约责任：</w:t>
      </w:r>
    </w:p>
    <w:p>
      <w:pPr>
        <w:tabs>
          <w:tab w:val="left" w:pos="8280"/>
        </w:tabs>
        <w:snapToGrid w:val="0"/>
        <w:spacing w:line="440" w:lineRule="exact"/>
        <w:ind w:firstLine="397"/>
        <w:rPr>
          <w:rFonts w:ascii="宋体" w:hAnsi="宋体"/>
          <w:color w:val="auto"/>
          <w:szCs w:val="21"/>
          <w:u w:val="single"/>
        </w:rPr>
      </w:pPr>
      <w:r>
        <w:rPr>
          <w:rFonts w:hint="eastAsia" w:ascii="宋体" w:hAnsi="宋体"/>
          <w:color w:val="auto"/>
          <w:szCs w:val="21"/>
          <w:u w:val="single"/>
        </w:rPr>
        <w:t>承包人不执行《广州开发区财政投资建设项目管理中心施工类合同结算编审指引（试行）》有关规定的，须按该指引有关规定承担违约责任</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rPr>
        <w:t>35.2.10</w:t>
      </w:r>
      <w:r>
        <w:rPr>
          <w:rFonts w:hint="eastAsia" w:ascii="宋体" w:hAnsi="宋体"/>
          <w:color w:val="auto"/>
          <w:szCs w:val="21"/>
          <w:u w:val="single"/>
        </w:rPr>
        <w:t>除上述违约责任外，因承包人履行本合同不符合约定或相关规定，发包人可根据实际情况，给予承包人通报批评及作不良记录等处罚措施；情节严重的，可报请上级行政主管部门给予相应处罚</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u w:val="single"/>
        </w:rPr>
        <w:t>35.2.11承包人违约责任的认定方式、送达程序及违约金的处理</w:t>
      </w:r>
    </w:p>
    <w:p>
      <w:pPr>
        <w:snapToGrid w:val="0"/>
        <w:spacing w:line="440" w:lineRule="exact"/>
        <w:ind w:firstLine="397"/>
        <w:rPr>
          <w:rFonts w:ascii="宋体" w:hAnsi="宋体"/>
          <w:color w:val="auto"/>
          <w:szCs w:val="21"/>
          <w:u w:val="single"/>
        </w:rPr>
      </w:pPr>
      <w:r>
        <w:rPr>
          <w:rFonts w:hint="eastAsia" w:ascii="宋体" w:hAnsi="宋体"/>
          <w:color w:val="auto"/>
          <w:szCs w:val="21"/>
          <w:u w:val="single"/>
        </w:rPr>
        <w:t>（1）认定方式：以发包人发出的通知、通报、会议纪要等书面文件确定的内容为准。</w:t>
      </w:r>
    </w:p>
    <w:p>
      <w:pPr>
        <w:snapToGrid w:val="0"/>
        <w:spacing w:line="440" w:lineRule="exact"/>
        <w:ind w:firstLine="397"/>
        <w:rPr>
          <w:rFonts w:ascii="宋体" w:hAnsi="宋体"/>
          <w:color w:val="auto"/>
          <w:szCs w:val="21"/>
          <w:u w:val="single"/>
        </w:rPr>
      </w:pPr>
      <w:r>
        <w:rPr>
          <w:rFonts w:hint="eastAsia" w:ascii="宋体" w:hAnsi="宋体"/>
          <w:color w:val="auto"/>
          <w:szCs w:val="21"/>
          <w:u w:val="single"/>
        </w:rPr>
        <w:t>（2）送达程序：发包人以下列方式之一将书面违约处理决定送达承包人：</w:t>
      </w:r>
    </w:p>
    <w:p>
      <w:pPr>
        <w:snapToGrid w:val="0"/>
        <w:spacing w:line="440" w:lineRule="exact"/>
        <w:ind w:firstLine="397"/>
        <w:rPr>
          <w:rFonts w:ascii="宋体" w:hAnsi="宋体"/>
          <w:color w:val="auto"/>
          <w:szCs w:val="21"/>
          <w:u w:val="single"/>
        </w:rPr>
      </w:pPr>
      <w:r>
        <w:rPr>
          <w:rFonts w:hint="eastAsia" w:ascii="宋体" w:hAnsi="宋体"/>
          <w:color w:val="auto"/>
          <w:szCs w:val="21"/>
          <w:u w:val="single"/>
        </w:rPr>
        <w:t>1）承包人现场管理机构工作人员签收。</w:t>
      </w:r>
    </w:p>
    <w:p>
      <w:pPr>
        <w:snapToGrid w:val="0"/>
        <w:spacing w:line="440" w:lineRule="exact"/>
        <w:ind w:firstLine="397"/>
        <w:rPr>
          <w:rFonts w:ascii="宋体" w:hAnsi="宋体"/>
          <w:color w:val="auto"/>
          <w:szCs w:val="21"/>
          <w:u w:val="single"/>
        </w:rPr>
      </w:pPr>
      <w:r>
        <w:rPr>
          <w:rFonts w:hint="eastAsia" w:ascii="宋体" w:hAnsi="宋体"/>
          <w:color w:val="auto"/>
          <w:szCs w:val="21"/>
          <w:u w:val="single"/>
        </w:rPr>
        <w:t>2）承包人其他工作人员签收。</w:t>
      </w:r>
    </w:p>
    <w:p>
      <w:pPr>
        <w:snapToGrid w:val="0"/>
        <w:spacing w:line="440" w:lineRule="exact"/>
        <w:ind w:firstLine="397"/>
        <w:rPr>
          <w:rFonts w:ascii="宋体" w:hAnsi="宋体"/>
          <w:color w:val="auto"/>
          <w:szCs w:val="21"/>
          <w:u w:val="single"/>
        </w:rPr>
      </w:pPr>
      <w:r>
        <w:rPr>
          <w:rFonts w:hint="eastAsia" w:ascii="宋体" w:hAnsi="宋体"/>
          <w:color w:val="auto"/>
          <w:szCs w:val="21"/>
          <w:u w:val="single"/>
        </w:rPr>
        <w:t>3）发包人邮寄送达。</w:t>
      </w:r>
    </w:p>
    <w:p>
      <w:pPr>
        <w:snapToGrid w:val="0"/>
        <w:spacing w:line="440" w:lineRule="exact"/>
        <w:ind w:firstLine="397"/>
        <w:rPr>
          <w:rFonts w:ascii="宋体" w:hAnsi="宋体"/>
          <w:color w:val="auto"/>
          <w:szCs w:val="21"/>
          <w:u w:val="single"/>
        </w:rPr>
      </w:pPr>
      <w:r>
        <w:rPr>
          <w:rFonts w:hint="eastAsia" w:ascii="宋体" w:hAnsi="宋体"/>
          <w:color w:val="auto"/>
          <w:szCs w:val="21"/>
          <w:u w:val="single"/>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个工作日内审核完毕且作出书面决定并通知承包人。在异议审核期间，承包人须正常施工，不得以审核未确定为由拖延或者中止工程施工。</w:t>
      </w:r>
    </w:p>
    <w:p>
      <w:pPr>
        <w:snapToGrid w:val="0"/>
        <w:spacing w:line="440" w:lineRule="exact"/>
        <w:ind w:firstLine="397"/>
        <w:rPr>
          <w:rFonts w:ascii="宋体" w:hAnsi="宋体"/>
          <w:b/>
          <w:color w:val="auto"/>
          <w:sz w:val="24"/>
        </w:rPr>
      </w:pPr>
      <w:r>
        <w:rPr>
          <w:rFonts w:ascii="宋体" w:hAnsi="宋体"/>
          <w:b/>
          <w:color w:val="auto"/>
          <w:sz w:val="24"/>
        </w:rPr>
        <w:t>37</w:t>
      </w:r>
      <w:r>
        <w:rPr>
          <w:rFonts w:hint="eastAsia" w:ascii="宋体" w:hAnsi="宋体"/>
          <w:b/>
          <w:color w:val="auto"/>
          <w:sz w:val="24"/>
        </w:rPr>
        <w:t>、争议</w:t>
      </w:r>
    </w:p>
    <w:p>
      <w:pPr>
        <w:snapToGrid w:val="0"/>
        <w:spacing w:line="440" w:lineRule="exact"/>
        <w:ind w:firstLine="397"/>
        <w:rPr>
          <w:rFonts w:ascii="宋体" w:hAnsi="宋体"/>
          <w:color w:val="auto"/>
          <w:szCs w:val="21"/>
        </w:rPr>
      </w:pPr>
      <w:r>
        <w:rPr>
          <w:rFonts w:ascii="宋体" w:hAnsi="宋体"/>
          <w:color w:val="auto"/>
          <w:szCs w:val="21"/>
        </w:rPr>
        <w:t>37.1</w:t>
      </w:r>
      <w:r>
        <w:rPr>
          <w:rFonts w:hint="eastAsia" w:ascii="宋体" w:hAnsi="宋体"/>
          <w:color w:val="auto"/>
          <w:szCs w:val="21"/>
        </w:rPr>
        <w:t>双方约定，在履行合同过程中产生争议时：</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）由双方协商解决；</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）协商不成的，向</w:t>
      </w:r>
      <w:r>
        <w:rPr>
          <w:rFonts w:hint="eastAsia" w:ascii="宋体" w:hAnsi="宋体"/>
          <w:color w:val="auto"/>
          <w:szCs w:val="21"/>
          <w:u w:val="single"/>
        </w:rPr>
        <w:t>工程所在地</w:t>
      </w:r>
      <w:r>
        <w:rPr>
          <w:rFonts w:hint="eastAsia" w:ascii="宋体" w:hAnsi="宋体"/>
          <w:color w:val="auto"/>
          <w:szCs w:val="21"/>
        </w:rPr>
        <w:t>人民法院提起诉讼。</w:t>
      </w:r>
    </w:p>
    <w:p>
      <w:pPr>
        <w:snapToGrid w:val="0"/>
        <w:spacing w:line="440" w:lineRule="exact"/>
        <w:ind w:firstLine="397"/>
        <w:rPr>
          <w:rFonts w:ascii="宋体" w:hAnsi="宋体"/>
          <w:b/>
          <w:color w:val="auto"/>
          <w:sz w:val="24"/>
        </w:rPr>
      </w:pPr>
      <w:r>
        <w:rPr>
          <w:rFonts w:hint="eastAsia" w:ascii="宋体" w:hAnsi="宋体"/>
          <w:b/>
          <w:color w:val="auto"/>
          <w:sz w:val="24"/>
        </w:rPr>
        <w:t>十一、其他</w:t>
      </w:r>
    </w:p>
    <w:p>
      <w:pPr>
        <w:snapToGrid w:val="0"/>
        <w:spacing w:line="440" w:lineRule="exact"/>
        <w:ind w:firstLine="397"/>
        <w:rPr>
          <w:rFonts w:ascii="宋体" w:hAnsi="宋体"/>
          <w:b/>
          <w:color w:val="auto"/>
          <w:sz w:val="24"/>
        </w:rPr>
      </w:pPr>
      <w:r>
        <w:rPr>
          <w:rFonts w:ascii="宋体" w:hAnsi="宋体"/>
          <w:b/>
          <w:color w:val="auto"/>
          <w:sz w:val="24"/>
        </w:rPr>
        <w:t>38</w:t>
      </w:r>
      <w:r>
        <w:rPr>
          <w:rFonts w:hint="eastAsia" w:ascii="宋体" w:hAnsi="宋体"/>
          <w:b/>
          <w:color w:val="auto"/>
          <w:sz w:val="24"/>
        </w:rPr>
        <w:t>、工程分包</w:t>
      </w:r>
    </w:p>
    <w:p>
      <w:pPr>
        <w:snapToGrid w:val="0"/>
        <w:spacing w:line="440" w:lineRule="exact"/>
        <w:ind w:firstLine="397"/>
        <w:rPr>
          <w:rFonts w:ascii="宋体" w:hAnsi="宋体"/>
          <w:color w:val="auto"/>
          <w:szCs w:val="21"/>
        </w:rPr>
      </w:pPr>
      <w:r>
        <w:rPr>
          <w:rFonts w:hint="eastAsia" w:ascii="宋体" w:hAnsi="宋体"/>
          <w:color w:val="auto"/>
          <w:szCs w:val="21"/>
        </w:rPr>
        <w:t>38.1（1）本工程发包人同意承包人分包的工程：非主体非关键工程。承包人分包工程的，需先报发包人同意，分包合同签订后必须报发包人备案。承包人与分包单位签订的分包合同中应明确工人工资比例及支付期限。</w:t>
      </w:r>
    </w:p>
    <w:p>
      <w:pPr>
        <w:snapToGrid w:val="0"/>
        <w:spacing w:line="440" w:lineRule="exact"/>
        <w:ind w:firstLine="397"/>
        <w:rPr>
          <w:rFonts w:ascii="宋体" w:hAnsi="宋体"/>
          <w:color w:val="auto"/>
          <w:sz w:val="28"/>
          <w:szCs w:val="28"/>
        </w:rPr>
      </w:pPr>
      <w:r>
        <w:rPr>
          <w:rFonts w:hint="eastAsia" w:ascii="宋体" w:hAnsi="宋体"/>
          <w:color w:val="auto"/>
          <w:szCs w:val="21"/>
        </w:rPr>
        <w:t>劳务分包必须严格执行广州市相关规定，禁止分包劳务给无资质单位或个人。在发包人同意承包人进行劳务分包的情况下，劳务分包单位须与向政府相关部门备案的劳务分包的单位一致，不得私自变更劳务分包单位。</w:t>
      </w:r>
    </w:p>
    <w:p>
      <w:pPr>
        <w:snapToGrid w:val="0"/>
        <w:spacing w:line="440" w:lineRule="exact"/>
        <w:ind w:firstLine="397"/>
        <w:rPr>
          <w:rFonts w:ascii="宋体" w:hAnsi="宋体"/>
          <w:b/>
          <w:color w:val="auto"/>
          <w:sz w:val="24"/>
        </w:rPr>
      </w:pPr>
      <w:r>
        <w:rPr>
          <w:rFonts w:ascii="宋体" w:hAnsi="宋体"/>
          <w:b/>
          <w:color w:val="auto"/>
          <w:sz w:val="24"/>
        </w:rPr>
        <w:t>39</w:t>
      </w:r>
      <w:r>
        <w:rPr>
          <w:rFonts w:hint="eastAsia" w:ascii="宋体" w:hAnsi="宋体"/>
          <w:b/>
          <w:color w:val="auto"/>
          <w:sz w:val="24"/>
        </w:rPr>
        <w:t>、不可抗力</w:t>
      </w:r>
    </w:p>
    <w:p>
      <w:pPr>
        <w:snapToGrid w:val="0"/>
        <w:spacing w:line="440" w:lineRule="exact"/>
        <w:ind w:firstLine="397"/>
        <w:rPr>
          <w:rFonts w:ascii="宋体" w:hAnsi="宋体"/>
          <w:color w:val="auto"/>
          <w:szCs w:val="21"/>
        </w:rPr>
      </w:pPr>
      <w:r>
        <w:rPr>
          <w:rFonts w:ascii="宋体" w:hAnsi="宋体"/>
          <w:color w:val="auto"/>
          <w:szCs w:val="21"/>
        </w:rPr>
        <w:t>39.1</w:t>
      </w:r>
      <w:r>
        <w:rPr>
          <w:rFonts w:hint="eastAsia" w:ascii="宋体" w:hAnsi="宋体"/>
          <w:color w:val="auto"/>
          <w:szCs w:val="21"/>
        </w:rPr>
        <w:t>双方关于不可抗力的约定：按本合同通用条款执行，自然灾害的范围及其认定方式，按下述约定执行：</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u w:val="single"/>
        </w:rPr>
        <w:t>异常天气：仅指</w:t>
      </w:r>
      <w:r>
        <w:rPr>
          <w:rFonts w:ascii="宋体" w:hAnsi="宋体"/>
          <w:color w:val="auto"/>
          <w:szCs w:val="21"/>
          <w:u w:val="single"/>
        </w:rPr>
        <w:t>50年一遇以上（含50年）的洪水、10级（含本数）以上台风，因异常天气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u w:val="single"/>
        </w:rPr>
        <w:t>里氏</w:t>
      </w:r>
      <w:r>
        <w:rPr>
          <w:rFonts w:ascii="宋体" w:hAnsi="宋体"/>
          <w:color w:val="auto"/>
          <w:szCs w:val="21"/>
          <w:u w:val="single"/>
        </w:rPr>
        <w:t>5级（含本数）以上地震</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ascii="宋体" w:hAnsi="宋体"/>
          <w:color w:val="auto"/>
          <w:szCs w:val="21"/>
        </w:rPr>
        <w:t>39.3双方关于不可抗力事件导致的</w:t>
      </w:r>
      <w:r>
        <w:rPr>
          <w:rFonts w:hint="eastAsia" w:ascii="宋体" w:hAnsi="宋体"/>
          <w:color w:val="auto"/>
          <w:szCs w:val="21"/>
        </w:rPr>
        <w:t>费用承担</w:t>
      </w:r>
      <w:r>
        <w:rPr>
          <w:rFonts w:hint="eastAsia" w:ascii="宋体" w:hAnsi="宋体"/>
          <w:color w:val="auto"/>
          <w:szCs w:val="21"/>
          <w:u w:val="single"/>
        </w:rPr>
        <w:t>按本专用条款</w:t>
      </w:r>
      <w:r>
        <w:rPr>
          <w:rFonts w:ascii="宋体" w:hAnsi="宋体"/>
          <w:color w:val="auto"/>
          <w:szCs w:val="21"/>
          <w:u w:val="single"/>
        </w:rPr>
        <w:t>12.3款约定</w:t>
      </w:r>
      <w:r>
        <w:rPr>
          <w:rFonts w:ascii="宋体" w:hAnsi="宋体"/>
          <w:color w:val="auto"/>
          <w:szCs w:val="21"/>
        </w:rPr>
        <w:t>执行</w:t>
      </w:r>
      <w:r>
        <w:rPr>
          <w:rFonts w:hint="eastAsia" w:ascii="宋体" w:hAnsi="宋体"/>
          <w:color w:val="auto"/>
          <w:szCs w:val="21"/>
        </w:rPr>
        <w:t>。</w:t>
      </w:r>
    </w:p>
    <w:p>
      <w:pPr>
        <w:snapToGrid w:val="0"/>
        <w:spacing w:line="440" w:lineRule="exact"/>
        <w:ind w:firstLine="397"/>
        <w:rPr>
          <w:rFonts w:ascii="宋体" w:hAnsi="宋体"/>
          <w:b/>
          <w:color w:val="auto"/>
          <w:sz w:val="24"/>
        </w:rPr>
      </w:pPr>
      <w:r>
        <w:rPr>
          <w:rFonts w:ascii="宋体" w:hAnsi="宋体"/>
          <w:b/>
          <w:color w:val="auto"/>
          <w:sz w:val="24"/>
        </w:rPr>
        <w:t>40</w:t>
      </w:r>
      <w:r>
        <w:rPr>
          <w:rFonts w:hint="eastAsia" w:ascii="宋体" w:hAnsi="宋体"/>
          <w:b/>
          <w:color w:val="auto"/>
          <w:sz w:val="24"/>
        </w:rPr>
        <w:t>、保险</w:t>
      </w:r>
    </w:p>
    <w:p>
      <w:pPr>
        <w:snapToGrid w:val="0"/>
        <w:spacing w:line="440" w:lineRule="exact"/>
        <w:ind w:firstLine="397"/>
        <w:rPr>
          <w:rFonts w:ascii="宋体" w:hAnsi="宋体"/>
          <w:color w:val="auto"/>
          <w:szCs w:val="21"/>
        </w:rPr>
      </w:pPr>
      <w:r>
        <w:rPr>
          <w:rFonts w:ascii="宋体" w:hAnsi="宋体"/>
          <w:color w:val="auto"/>
          <w:szCs w:val="21"/>
        </w:rPr>
        <w:t>40.2承包人对其运至施工场地内用于工程的材料和待安装设备办理保险并支付保险费</w:t>
      </w:r>
      <w:r>
        <w:rPr>
          <w:rFonts w:hint="eastAsia" w:ascii="宋体" w:hAnsi="宋体"/>
          <w:color w:val="auto"/>
          <w:szCs w:val="21"/>
        </w:rPr>
        <w:t>用。</w:t>
      </w:r>
    </w:p>
    <w:p>
      <w:pPr>
        <w:snapToGrid w:val="0"/>
        <w:spacing w:line="440" w:lineRule="exact"/>
        <w:ind w:firstLine="397"/>
        <w:rPr>
          <w:rFonts w:ascii="宋体" w:hAnsi="宋体"/>
          <w:color w:val="auto"/>
          <w:szCs w:val="21"/>
        </w:rPr>
      </w:pPr>
      <w:r>
        <w:rPr>
          <w:rFonts w:ascii="宋体" w:hAnsi="宋体"/>
          <w:color w:val="auto"/>
          <w:szCs w:val="21"/>
        </w:rPr>
        <w:t>40.6</w:t>
      </w:r>
      <w:r>
        <w:rPr>
          <w:rFonts w:hint="eastAsia" w:ascii="宋体" w:hAnsi="宋体"/>
          <w:color w:val="auto"/>
          <w:szCs w:val="21"/>
        </w:rPr>
        <w:t>本工程双方约定投保内容如下：</w:t>
      </w:r>
    </w:p>
    <w:p>
      <w:pPr>
        <w:snapToGrid w:val="0"/>
        <w:spacing w:line="440" w:lineRule="exact"/>
        <w:ind w:left="397"/>
        <w:rPr>
          <w:rFonts w:ascii="宋体" w:hAnsi="宋体"/>
          <w:color w:val="auto"/>
          <w:szCs w:val="21"/>
          <w:u w:val="single"/>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发包人投保内容：</w:t>
      </w:r>
      <w:r>
        <w:rPr>
          <w:rFonts w:hint="eastAsia" w:ascii="宋体" w:hAnsi="宋体"/>
          <w:color w:val="auto"/>
          <w:szCs w:val="21"/>
          <w:u w:val="single"/>
        </w:rPr>
        <w:t>按广州市建设项目劳动保险相关规定投保</w:t>
      </w:r>
      <w:r>
        <w:rPr>
          <w:rFonts w:hint="eastAsia" w:ascii="宋体" w:hAnsi="宋体"/>
          <w:color w:val="auto"/>
          <w:szCs w:val="21"/>
        </w:rPr>
        <w:t>。</w:t>
      </w:r>
    </w:p>
    <w:p>
      <w:pPr>
        <w:snapToGrid w:val="0"/>
        <w:spacing w:line="440" w:lineRule="exact"/>
        <w:ind w:firstLine="420" w:firstLineChars="200"/>
        <w:rPr>
          <w:rFonts w:ascii="宋体" w:hAnsi="宋体"/>
          <w:color w:val="auto"/>
          <w:szCs w:val="21"/>
        </w:rPr>
      </w:pPr>
      <w:r>
        <w:rPr>
          <w:rFonts w:hint="eastAsia" w:ascii="宋体" w:hAnsi="宋体"/>
          <w:color w:val="auto"/>
          <w:szCs w:val="21"/>
        </w:rPr>
        <w:t>发包人委托承包人办理的保险事项：</w:t>
      </w:r>
      <w:r>
        <w:rPr>
          <w:rFonts w:ascii="宋体" w:hAnsi="宋体"/>
          <w:color w:val="auto"/>
          <w:szCs w:val="21"/>
          <w:u w:val="single"/>
        </w:rPr>
        <w:t xml:space="preserve">       /           </w:t>
      </w:r>
      <w:r>
        <w:rPr>
          <w:rFonts w:hint="eastAsia" w:ascii="宋体" w:hAnsi="宋体"/>
          <w:color w:val="auto"/>
          <w:szCs w:val="21"/>
        </w:rPr>
        <w:t>。</w:t>
      </w:r>
    </w:p>
    <w:p>
      <w:pPr>
        <w:snapToGrid w:val="0"/>
        <w:spacing w:line="440" w:lineRule="exact"/>
        <w:ind w:left="397"/>
        <w:rPr>
          <w:rFonts w:ascii="宋体" w:hAnsi="宋体"/>
          <w:color w:val="auto"/>
          <w:szCs w:val="21"/>
          <w:u w:val="single"/>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承包人投保内容：</w:t>
      </w:r>
      <w:r>
        <w:rPr>
          <w:rFonts w:hint="eastAsia" w:ascii="宋体" w:hAnsi="宋体"/>
          <w:color w:val="auto"/>
          <w:szCs w:val="21"/>
          <w:u w:val="single"/>
        </w:rPr>
        <w:t>开工前承包人应当投保安全生产责任保险，且该保险保障场所应包含本项目，合同价视作已含该项费用。承包人未按规定购买安全生产责任保险，发包人可视严重程度拒绝该单位一定时期内参与后续工程投标</w:t>
      </w:r>
      <w:r>
        <w:rPr>
          <w:rFonts w:hint="eastAsia" w:ascii="宋体" w:hAnsi="宋体"/>
          <w:color w:val="auto"/>
          <w:szCs w:val="21"/>
        </w:rPr>
        <w:t>。</w:t>
      </w:r>
    </w:p>
    <w:p>
      <w:pPr>
        <w:snapToGrid w:val="0"/>
        <w:spacing w:line="440" w:lineRule="exact"/>
        <w:ind w:firstLine="397"/>
        <w:rPr>
          <w:rFonts w:ascii="宋体" w:hAnsi="宋体"/>
          <w:b/>
          <w:color w:val="auto"/>
          <w:sz w:val="24"/>
        </w:rPr>
      </w:pPr>
      <w:r>
        <w:rPr>
          <w:rFonts w:ascii="宋体" w:hAnsi="宋体"/>
          <w:b/>
          <w:color w:val="auto"/>
          <w:sz w:val="24"/>
        </w:rPr>
        <w:t>41</w:t>
      </w:r>
      <w:r>
        <w:rPr>
          <w:rFonts w:hint="eastAsia" w:ascii="宋体" w:hAnsi="宋体"/>
          <w:b/>
          <w:color w:val="auto"/>
          <w:sz w:val="24"/>
        </w:rPr>
        <w:t>、担保</w:t>
      </w:r>
    </w:p>
    <w:p>
      <w:pPr>
        <w:snapToGrid w:val="0"/>
        <w:spacing w:line="440" w:lineRule="exact"/>
        <w:ind w:firstLine="397"/>
        <w:rPr>
          <w:rFonts w:ascii="宋体" w:hAnsi="宋体"/>
          <w:color w:val="auto"/>
          <w:szCs w:val="21"/>
        </w:rPr>
      </w:pPr>
      <w:r>
        <w:rPr>
          <w:rFonts w:ascii="宋体" w:hAnsi="宋体"/>
          <w:color w:val="auto"/>
          <w:szCs w:val="21"/>
        </w:rPr>
        <w:t>41.1</w:t>
      </w:r>
      <w:r>
        <w:rPr>
          <w:rFonts w:hint="eastAsia" w:ascii="宋体" w:hAnsi="宋体"/>
          <w:color w:val="auto"/>
          <w:szCs w:val="21"/>
        </w:rPr>
        <w:t>本工程双方约定担保事项如下：</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发包人向承包人提供履约担保，担保方式为：</w:t>
      </w:r>
      <w:r>
        <w:rPr>
          <w:rFonts w:ascii="宋体" w:hAnsi="宋体"/>
          <w:color w:val="auto"/>
          <w:szCs w:val="21"/>
          <w:u w:val="single"/>
        </w:rPr>
        <w:t xml:space="preserve">   /   </w:t>
      </w:r>
      <w:r>
        <w:rPr>
          <w:rFonts w:hint="eastAsia" w:ascii="宋体" w:hAnsi="宋体"/>
          <w:color w:val="auto"/>
          <w:szCs w:val="21"/>
        </w:rPr>
        <w:t>，担保合同作为本合同附件。</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承包人按如下方式向发包人提供履约担保：</w:t>
      </w:r>
    </w:p>
    <w:p>
      <w:pPr>
        <w:snapToGrid w:val="0"/>
        <w:spacing w:line="440" w:lineRule="exact"/>
        <w:ind w:firstLine="420" w:firstLineChars="200"/>
        <w:rPr>
          <w:rFonts w:ascii="宋体" w:hAnsi="宋体"/>
          <w:color w:val="auto"/>
          <w:szCs w:val="21"/>
        </w:rPr>
      </w:pPr>
      <w:r>
        <w:rPr>
          <w:rFonts w:hint="eastAsia" w:ascii="宋体" w:hAnsi="宋体"/>
          <w:color w:val="auto"/>
          <w:szCs w:val="21"/>
        </w:rPr>
        <w:t>① 履约担保：</w:t>
      </w:r>
      <w:r>
        <w:rPr>
          <w:rFonts w:hint="eastAsia" w:ascii="宋体" w:hAnsi="宋体"/>
          <w:color w:val="auto"/>
          <w:szCs w:val="21"/>
          <w:u w:val="single"/>
        </w:rPr>
        <w:t>承包人向发包人提交担保金额为中标价</w:t>
      </w:r>
      <w:r>
        <w:rPr>
          <w:rFonts w:ascii="宋体" w:hAnsi="宋体"/>
          <w:color w:val="auto"/>
          <w:szCs w:val="21"/>
          <w:u w:val="single"/>
        </w:rPr>
        <w:t>10%</w:t>
      </w:r>
      <w:r>
        <w:rPr>
          <w:rFonts w:hint="eastAsia" w:ascii="宋体" w:hAnsi="宋体"/>
          <w:color w:val="auto"/>
          <w:szCs w:val="21"/>
          <w:u w:val="single"/>
        </w:rPr>
        <w:t>的履约担保，以银行保函形式提交。履约担保为银行保函的，须广州市内分行以上的银行开具的无条件、不可撤销的保函，保函有效期至工程竣工验收合格之日。履约银行保函到期但工程尚未竣工的，承包人应自觉办理保函延期手续，确保担保期限不出现空缺，否则，发包人不予支付工程款</w:t>
      </w:r>
      <w:r>
        <w:rPr>
          <w:rFonts w:hint="eastAsia" w:ascii="宋体" w:hAnsi="宋体"/>
          <w:color w:val="auto"/>
          <w:szCs w:val="21"/>
        </w:rPr>
        <w:t>。</w:t>
      </w:r>
    </w:p>
    <w:p>
      <w:pPr>
        <w:snapToGrid w:val="0"/>
        <w:spacing w:line="440" w:lineRule="exact"/>
        <w:ind w:firstLine="296" w:firstLineChars="141"/>
        <w:rPr>
          <w:rFonts w:ascii="宋体" w:hAnsi="宋体"/>
          <w:color w:val="auto"/>
          <w:szCs w:val="21"/>
        </w:rPr>
      </w:pPr>
      <w:r>
        <w:rPr>
          <w:rFonts w:hint="eastAsia" w:ascii="宋体" w:hAnsi="宋体"/>
          <w:color w:val="auto"/>
          <w:szCs w:val="21"/>
        </w:rPr>
        <w:t>首次办理履约保函，如合同工期低于1年的，担保期限可按合同工期，如合同工期高于1年的，担保期限不低于1年。</w:t>
      </w:r>
    </w:p>
    <w:p>
      <w:pPr>
        <w:snapToGrid w:val="0"/>
        <w:spacing w:line="440" w:lineRule="exact"/>
        <w:ind w:firstLine="296" w:firstLineChars="141"/>
        <w:rPr>
          <w:rFonts w:ascii="宋体" w:hAnsi="宋体"/>
          <w:color w:val="auto"/>
          <w:szCs w:val="21"/>
        </w:rPr>
      </w:pPr>
      <w:r>
        <w:rPr>
          <w:rFonts w:hint="eastAsia" w:ascii="宋体" w:hAnsi="宋体"/>
          <w:color w:val="auto"/>
          <w:szCs w:val="21"/>
        </w:rPr>
        <w:t>履约保函</w:t>
      </w:r>
      <w:r>
        <w:rPr>
          <w:rFonts w:hint="eastAsia" w:ascii="宋体" w:hAnsi="宋体"/>
          <w:color w:val="auto"/>
          <w:szCs w:val="21"/>
          <w:u w:val="single"/>
        </w:rPr>
        <w:t>办理延期手续</w:t>
      </w:r>
      <w:r>
        <w:rPr>
          <w:rFonts w:hint="eastAsia" w:ascii="宋体" w:hAnsi="宋体"/>
          <w:color w:val="auto"/>
          <w:szCs w:val="21"/>
        </w:rPr>
        <w:t>时，若项目的完成工程量不足一半，担保金额按中标价的10%；若项目的完成工程量超过一半，担保金额可按中标价的5%；其他特殊情况需调整的，需报发包人审议同意。</w:t>
      </w:r>
    </w:p>
    <w:p>
      <w:pPr>
        <w:snapToGrid w:val="0"/>
        <w:spacing w:line="440" w:lineRule="exact"/>
        <w:ind w:firstLine="420" w:firstLineChars="200"/>
        <w:rPr>
          <w:rFonts w:ascii="宋体" w:hAnsi="宋体"/>
          <w:color w:val="auto"/>
          <w:szCs w:val="21"/>
          <w:u w:val="single"/>
        </w:rPr>
      </w:pPr>
      <w:r>
        <w:rPr>
          <w:rFonts w:hint="eastAsia" w:ascii="宋体" w:hAnsi="宋体"/>
          <w:color w:val="auto"/>
          <w:szCs w:val="21"/>
        </w:rPr>
        <w:t>② 履约担保的返还方式：</w:t>
      </w:r>
      <w:r>
        <w:rPr>
          <w:rFonts w:ascii="宋体" w:hAnsi="宋体"/>
          <w:color w:val="auto"/>
          <w:szCs w:val="21"/>
          <w:u w:val="single"/>
        </w:rPr>
        <w:t>履约担保为银行保函的，在工程验收合格</w:t>
      </w:r>
      <w:r>
        <w:rPr>
          <w:rFonts w:hint="eastAsia" w:ascii="宋体" w:hAnsi="宋体"/>
          <w:color w:val="auto"/>
          <w:szCs w:val="21"/>
          <w:u w:val="single"/>
        </w:rPr>
        <w:t>后返还承包人</w:t>
      </w:r>
      <w:r>
        <w:rPr>
          <w:rFonts w:hint="eastAsia" w:ascii="宋体" w:hAnsi="宋体"/>
          <w:color w:val="auto"/>
          <w:szCs w:val="21"/>
        </w:rPr>
        <w:t>。</w:t>
      </w:r>
    </w:p>
    <w:p>
      <w:pPr>
        <w:snapToGrid w:val="0"/>
        <w:spacing w:line="440" w:lineRule="exact"/>
        <w:ind w:firstLine="420" w:firstLineChars="200"/>
        <w:rPr>
          <w:rFonts w:ascii="宋体" w:hAnsi="宋体"/>
          <w:color w:val="auto"/>
          <w:szCs w:val="21"/>
        </w:rPr>
      </w:pPr>
      <w:r>
        <w:rPr>
          <w:rFonts w:hint="eastAsia" w:ascii="宋体" w:hAnsi="宋体"/>
          <w:color w:val="auto"/>
          <w:szCs w:val="21"/>
          <w:u w:val="single"/>
        </w:rPr>
        <w:t>银行保函的管理和格式按《广州开发区财政投资建设项目管理中心建设工程保函管理细则》执行</w:t>
      </w:r>
      <w:r>
        <w:rPr>
          <w:rFonts w:hint="eastAsia" w:ascii="宋体" w:hAnsi="宋体"/>
          <w:color w:val="auto"/>
          <w:szCs w:val="21"/>
        </w:rPr>
        <w:t>。</w:t>
      </w:r>
    </w:p>
    <w:p>
      <w:pPr>
        <w:snapToGrid w:val="0"/>
        <w:spacing w:line="440" w:lineRule="exact"/>
        <w:ind w:firstLine="296" w:firstLineChars="141"/>
        <w:rPr>
          <w:rFonts w:ascii="宋体" w:hAnsi="宋体"/>
          <w:color w:val="auto"/>
          <w:szCs w:val="21"/>
        </w:rPr>
      </w:pPr>
      <w:r>
        <w:rPr>
          <w:rFonts w:hint="eastAsia" w:ascii="宋体" w:hAnsi="宋体"/>
          <w:color w:val="auto"/>
          <w:szCs w:val="21"/>
        </w:rPr>
        <w:t>（3）承包人提交的履约担保是对本合同约定的承包人的全部义务（包括但不限于承包人违约后应支付的违约金和赔偿金）的担保，承包人的任何一次不履行或不完全履行合同义务的行为，发包人均有权提出索赔。</w:t>
      </w:r>
    </w:p>
    <w:p>
      <w:pPr>
        <w:snapToGrid w:val="0"/>
        <w:spacing w:line="440" w:lineRule="exact"/>
        <w:ind w:firstLine="397"/>
        <w:rPr>
          <w:rFonts w:ascii="宋体" w:hAnsi="宋体"/>
          <w:b/>
          <w:color w:val="auto"/>
          <w:sz w:val="24"/>
        </w:rPr>
      </w:pPr>
      <w:r>
        <w:rPr>
          <w:rFonts w:ascii="宋体" w:hAnsi="宋体"/>
          <w:b/>
          <w:color w:val="auto"/>
          <w:sz w:val="24"/>
        </w:rPr>
        <w:t>46</w:t>
      </w:r>
      <w:r>
        <w:rPr>
          <w:rFonts w:hint="eastAsia" w:ascii="宋体" w:hAnsi="宋体"/>
          <w:b/>
          <w:color w:val="auto"/>
          <w:sz w:val="24"/>
        </w:rPr>
        <w:t>、合同份数</w:t>
      </w:r>
    </w:p>
    <w:p>
      <w:pPr>
        <w:snapToGrid w:val="0"/>
        <w:spacing w:line="440" w:lineRule="exact"/>
        <w:ind w:firstLine="397"/>
        <w:rPr>
          <w:rFonts w:ascii="宋体" w:hAnsi="宋体"/>
          <w:color w:val="auto"/>
          <w:szCs w:val="21"/>
          <w:u w:val="single"/>
        </w:rPr>
      </w:pPr>
      <w:r>
        <w:rPr>
          <w:rFonts w:ascii="宋体" w:hAnsi="宋体"/>
          <w:color w:val="auto"/>
          <w:szCs w:val="21"/>
        </w:rPr>
        <w:t>46.1</w:t>
      </w:r>
      <w:r>
        <w:rPr>
          <w:rFonts w:hint="eastAsia" w:ascii="宋体" w:hAnsi="宋体"/>
          <w:color w:val="auto"/>
          <w:szCs w:val="21"/>
        </w:rPr>
        <w:t>双方约定合同正副本份数：</w:t>
      </w:r>
      <w:r>
        <w:rPr>
          <w:rFonts w:hint="eastAsia" w:ascii="宋体" w:hAnsi="宋体"/>
          <w:color w:val="auto"/>
          <w:szCs w:val="21"/>
          <w:u w:val="single"/>
        </w:rPr>
        <w:t>共拾份，正本一式贰份，发包人承包人各执壹份；副本捌份，发包人肆份，承包人叁份，监理人壹份</w:t>
      </w:r>
      <w:r>
        <w:rPr>
          <w:rFonts w:hint="eastAsia" w:ascii="宋体" w:hAnsi="宋体"/>
          <w:color w:val="auto"/>
          <w:szCs w:val="21"/>
        </w:rPr>
        <w:t>。</w:t>
      </w:r>
    </w:p>
    <w:p>
      <w:pPr>
        <w:snapToGrid w:val="0"/>
        <w:spacing w:line="440" w:lineRule="exact"/>
        <w:ind w:firstLine="397"/>
        <w:rPr>
          <w:rFonts w:ascii="宋体" w:hAnsi="宋体"/>
          <w:b/>
          <w:color w:val="auto"/>
          <w:sz w:val="24"/>
        </w:rPr>
      </w:pPr>
      <w:r>
        <w:rPr>
          <w:rFonts w:ascii="宋体" w:hAnsi="宋体"/>
          <w:b/>
          <w:color w:val="auto"/>
          <w:sz w:val="24"/>
        </w:rPr>
        <w:t>47</w:t>
      </w:r>
      <w:r>
        <w:rPr>
          <w:rFonts w:hint="eastAsia" w:ascii="宋体" w:hAnsi="宋体"/>
          <w:b/>
          <w:color w:val="auto"/>
          <w:sz w:val="24"/>
        </w:rPr>
        <w:t>、补充条款</w:t>
      </w:r>
    </w:p>
    <w:p>
      <w:pPr>
        <w:spacing w:line="44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b/>
          <w:color w:val="auto"/>
          <w:szCs w:val="21"/>
        </w:rPr>
        <w:t>安全、文明、科学、规范的施工要求</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47.1</w:t>
      </w:r>
      <w:r>
        <w:rPr>
          <w:rFonts w:hint="eastAsia" w:ascii="宋体" w:hAnsi="宋体"/>
          <w:color w:val="auto"/>
          <w:szCs w:val="21"/>
          <w:u w:val="single"/>
        </w:rPr>
        <w:t>承包人在开工前，必须按照广州市、开发区有关要求办理好相应的施工手续方可开工</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47.2</w:t>
      </w:r>
      <w:r>
        <w:rPr>
          <w:rFonts w:hint="eastAsia" w:ascii="宋体" w:hAnsi="宋体"/>
          <w:color w:val="auto"/>
          <w:szCs w:val="21"/>
          <w:u w:val="single"/>
        </w:rPr>
        <w:t>施工范围的具体位置及可交付承包人施工安排的用地范围，由承包人根据现场勘察情况报发包人同意确定，建筑轴线控制基点由承包人联系规划局提供</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47.3</w:t>
      </w:r>
      <w:r>
        <w:rPr>
          <w:rFonts w:hint="eastAsia" w:ascii="宋体" w:hAnsi="宋体"/>
          <w:color w:val="auto"/>
          <w:szCs w:val="21"/>
          <w:u w:val="single"/>
        </w:rPr>
        <w:t>承包人必须保证在收到中标通知书后五天内进场作好施工准备，十五天内提交有关开工报告、施工组织设计、主要材料厂家、材料品牌的选择报验，完成本工程所需的相关工作（如配合比试验、土工试验、场地原地面标高测量、导线放线及复测工作、水准点加密、现场临时设施建设等工作），经监理工程师批准开工或下达开工令后正式施工</w:t>
      </w:r>
      <w:r>
        <w:rPr>
          <w:rFonts w:hint="eastAsia" w:ascii="宋体" w:hAnsi="宋体"/>
          <w:color w:val="auto"/>
          <w:szCs w:val="21"/>
        </w:rPr>
        <w:t>。</w:t>
      </w:r>
    </w:p>
    <w:p>
      <w:pPr>
        <w:spacing w:line="440" w:lineRule="exact"/>
        <w:ind w:firstLine="420" w:firstLineChars="200"/>
        <w:rPr>
          <w:rFonts w:ascii="宋体" w:hAnsi="宋体"/>
          <w:color w:val="auto"/>
          <w:szCs w:val="21"/>
        </w:rPr>
      </w:pPr>
      <w:r>
        <w:rPr>
          <w:rFonts w:ascii="宋体" w:hAnsi="宋体"/>
          <w:color w:val="auto"/>
          <w:szCs w:val="21"/>
        </w:rPr>
        <w:t>47.4</w:t>
      </w:r>
      <w:r>
        <w:rPr>
          <w:rFonts w:hint="eastAsia" w:ascii="宋体" w:hAnsi="宋体"/>
          <w:color w:val="auto"/>
          <w:szCs w:val="21"/>
          <w:u w:val="single"/>
        </w:rPr>
        <w:t>承包人在施工期间要确保工程外场地清洁及道路畅通，如须使用他方道路，则还必须负责养护、保洁责任，否则责任自负。施工和警示标志明显，因施工造成人身损害和财产损失的，由承包人承担责任</w:t>
      </w:r>
      <w:r>
        <w:rPr>
          <w:rFonts w:hint="eastAsia" w:ascii="宋体" w:hAnsi="宋体"/>
          <w:color w:val="auto"/>
          <w:szCs w:val="21"/>
        </w:rPr>
        <w:t>。</w:t>
      </w:r>
    </w:p>
    <w:p>
      <w:pPr>
        <w:spacing w:line="440" w:lineRule="exact"/>
        <w:ind w:firstLine="420" w:firstLineChars="200"/>
        <w:rPr>
          <w:rFonts w:ascii="宋体" w:hAnsi="宋体"/>
          <w:color w:val="auto"/>
          <w:szCs w:val="21"/>
        </w:rPr>
      </w:pPr>
      <w:r>
        <w:rPr>
          <w:rFonts w:ascii="宋体" w:hAnsi="宋体"/>
          <w:color w:val="auto"/>
          <w:szCs w:val="21"/>
        </w:rPr>
        <w:t>47.5</w:t>
      </w:r>
      <w:r>
        <w:rPr>
          <w:rFonts w:hint="eastAsia" w:ascii="宋体" w:hAnsi="宋体"/>
          <w:color w:val="auto"/>
          <w:szCs w:val="21"/>
          <w:u w:val="single"/>
        </w:rPr>
        <w:t>承包人必须考虑安全、环保等因素在局部施工范围进行围蔽施工，现场围蔽不符合国家有关安全措施及技术要求的，不得开展施工作业，由此造成的工期延长，由承包人自己负责，当作延误工期处理</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47.6</w:t>
      </w:r>
      <w:r>
        <w:rPr>
          <w:rFonts w:hint="eastAsia" w:ascii="宋体" w:hAnsi="宋体"/>
          <w:color w:val="auto"/>
          <w:szCs w:val="21"/>
          <w:u w:val="single"/>
        </w:rPr>
        <w:t>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47.7</w:t>
      </w:r>
      <w:r>
        <w:rPr>
          <w:rFonts w:hint="eastAsia" w:ascii="宋体" w:hAnsi="宋体"/>
          <w:color w:val="auto"/>
          <w:szCs w:val="21"/>
          <w:u w:val="single"/>
        </w:rPr>
        <w:t>场内土方开挖时，承包人向发包人书面申请，并按发包人的书面批复进行调配平衡，不得任意处置，多余土方由承包人自行安排外运，竣工退场时必须清理施工现场，并达到发包人要求；若承包人未及时外运，则由发包人另行委托其他单位外运，所需费用从承包人工程款中扣付</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47.8</w:t>
      </w:r>
      <w:r>
        <w:rPr>
          <w:rFonts w:hint="eastAsia" w:ascii="宋体" w:hAnsi="宋体"/>
          <w:color w:val="auto"/>
          <w:szCs w:val="21"/>
          <w:u w:val="single"/>
        </w:rPr>
        <w:t>若遇阻碍施工需拆迁的旧建（构）筑物、地下孤石等障碍物，由承包人负责清障，所需清障费用经监理、发包人现场签证调整</w:t>
      </w:r>
      <w:r>
        <w:rPr>
          <w:rFonts w:hint="eastAsia" w:ascii="宋体" w:hAnsi="宋体"/>
          <w:color w:val="auto"/>
          <w:szCs w:val="21"/>
        </w:rPr>
        <w:t>。</w:t>
      </w:r>
    </w:p>
    <w:p>
      <w:pPr>
        <w:spacing w:line="440" w:lineRule="exact"/>
        <w:ind w:firstLine="420" w:firstLineChars="200"/>
        <w:rPr>
          <w:rFonts w:ascii="宋体" w:hAnsi="宋体"/>
          <w:color w:val="auto"/>
          <w:szCs w:val="21"/>
        </w:rPr>
      </w:pPr>
      <w:r>
        <w:rPr>
          <w:rFonts w:ascii="宋体" w:hAnsi="宋体"/>
          <w:color w:val="auto"/>
          <w:szCs w:val="21"/>
        </w:rPr>
        <w:t>47.9</w:t>
      </w:r>
      <w:r>
        <w:rPr>
          <w:rFonts w:hint="eastAsia" w:ascii="宋体" w:hAnsi="宋体"/>
          <w:color w:val="auto"/>
          <w:szCs w:val="21"/>
          <w:u w:val="single"/>
        </w:rPr>
        <w:t>在工程完成初验及工程实物移交给发包人或开发区有关的接收单位或部门后一个月内，承包人必须拆除本工程全部的施工临时设施，做到工完场清；否则，发包人有权安排清拆，由此所发生的一切费用在承包人的结算工程款中扣除</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hint="eastAsia" w:ascii="宋体" w:hAnsi="宋体"/>
          <w:color w:val="auto"/>
          <w:szCs w:val="21"/>
        </w:rPr>
        <w:t>47.10</w:t>
      </w:r>
      <w:r>
        <w:rPr>
          <w:rFonts w:hint="eastAsia" w:ascii="宋体" w:hAnsi="宋体"/>
          <w:color w:val="auto"/>
          <w:szCs w:val="21"/>
          <w:u w:val="single"/>
        </w:rPr>
        <w:t>双方根据国家有关规定，结合具体工程约定质量缺陷责任期如下</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1、</w:t>
      </w:r>
      <w:r>
        <w:rPr>
          <w:rFonts w:hint="eastAsia" w:ascii="宋体" w:hAnsi="宋体"/>
          <w:color w:val="auto"/>
          <w:szCs w:val="21"/>
          <w:u w:val="single"/>
        </w:rPr>
        <w:t>基础设施工程、房屋建筑的地基基础工程和主体结构工程为</w:t>
      </w:r>
      <w:r>
        <w:rPr>
          <w:rFonts w:ascii="宋体" w:hAnsi="宋体"/>
          <w:color w:val="auto"/>
          <w:szCs w:val="21"/>
          <w:u w:val="single"/>
        </w:rPr>
        <w:t>2年</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2、</w:t>
      </w:r>
      <w:r>
        <w:rPr>
          <w:rFonts w:hint="eastAsia" w:ascii="宋体" w:hAnsi="宋体"/>
          <w:color w:val="auto"/>
          <w:szCs w:val="21"/>
          <w:u w:val="single"/>
        </w:rPr>
        <w:t>屋面防水工程为</w:t>
      </w:r>
      <w:r>
        <w:rPr>
          <w:rFonts w:ascii="宋体" w:hAnsi="宋体"/>
          <w:color w:val="auto"/>
          <w:szCs w:val="21"/>
          <w:u w:val="single"/>
        </w:rPr>
        <w:t xml:space="preserve"> 2 </w:t>
      </w:r>
      <w:r>
        <w:rPr>
          <w:rFonts w:hint="eastAsia" w:ascii="宋体" w:hAnsi="宋体"/>
          <w:color w:val="auto"/>
          <w:szCs w:val="21"/>
          <w:u w:val="single"/>
        </w:rPr>
        <w:t>年，室外装饰工程为</w:t>
      </w:r>
      <w:r>
        <w:rPr>
          <w:rFonts w:ascii="宋体" w:hAnsi="宋体"/>
          <w:color w:val="auto"/>
          <w:szCs w:val="21"/>
          <w:u w:val="single"/>
        </w:rPr>
        <w:t xml:space="preserve"> 2</w:t>
      </w:r>
      <w:r>
        <w:rPr>
          <w:rFonts w:hint="eastAsia" w:ascii="宋体" w:hAnsi="宋体"/>
          <w:color w:val="auto"/>
          <w:szCs w:val="21"/>
          <w:u w:val="single"/>
        </w:rPr>
        <w:t xml:space="preserve"> 年</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3、</w:t>
      </w:r>
      <w:r>
        <w:rPr>
          <w:rFonts w:hint="eastAsia" w:ascii="宋体" w:hAnsi="宋体"/>
          <w:color w:val="auto"/>
          <w:szCs w:val="21"/>
          <w:u w:val="single"/>
        </w:rPr>
        <w:t>电力管线、上下水管线安装工程为</w:t>
      </w:r>
      <w:r>
        <w:rPr>
          <w:rFonts w:ascii="宋体" w:hAnsi="宋体"/>
          <w:color w:val="auto"/>
          <w:szCs w:val="21"/>
          <w:u w:val="single"/>
        </w:rPr>
        <w:t xml:space="preserve"> 2 </w:t>
      </w:r>
      <w:r>
        <w:rPr>
          <w:rFonts w:hint="eastAsia" w:ascii="宋体" w:hAnsi="宋体"/>
          <w:color w:val="auto"/>
          <w:szCs w:val="21"/>
          <w:u w:val="single"/>
        </w:rPr>
        <w:t>年</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4、</w:t>
      </w:r>
      <w:r>
        <w:rPr>
          <w:rFonts w:hint="eastAsia" w:ascii="宋体" w:hAnsi="宋体"/>
          <w:color w:val="auto"/>
          <w:szCs w:val="21"/>
          <w:u w:val="single"/>
        </w:rPr>
        <w:t>供热及供冷为</w:t>
      </w:r>
      <w:r>
        <w:rPr>
          <w:rFonts w:ascii="宋体" w:hAnsi="宋体"/>
          <w:color w:val="auto"/>
          <w:szCs w:val="21"/>
          <w:u w:val="single"/>
        </w:rPr>
        <w:t xml:space="preserve"> </w:t>
      </w:r>
      <w:r>
        <w:rPr>
          <w:rFonts w:hint="eastAsia" w:ascii="宋体" w:hAnsi="宋体"/>
          <w:color w:val="auto"/>
          <w:szCs w:val="21"/>
          <w:u w:val="single"/>
        </w:rPr>
        <w:t>2</w:t>
      </w:r>
      <w:r>
        <w:rPr>
          <w:rFonts w:ascii="宋体" w:hAnsi="宋体"/>
          <w:color w:val="auto"/>
          <w:szCs w:val="21"/>
          <w:u w:val="single"/>
        </w:rPr>
        <w:t xml:space="preserve"> </w:t>
      </w:r>
      <w:r>
        <w:rPr>
          <w:rFonts w:hint="eastAsia" w:ascii="宋体" w:hAnsi="宋体"/>
          <w:color w:val="auto"/>
          <w:szCs w:val="21"/>
          <w:u w:val="single"/>
        </w:rPr>
        <w:t>个采暖期及供冷期</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5、</w:t>
      </w:r>
      <w:r>
        <w:rPr>
          <w:rFonts w:hint="eastAsia" w:ascii="宋体" w:hAnsi="宋体"/>
          <w:color w:val="auto"/>
          <w:szCs w:val="21"/>
          <w:u w:val="single"/>
        </w:rPr>
        <w:t>室外的上下水和小区道路等市政公用工程为</w:t>
      </w:r>
      <w:r>
        <w:rPr>
          <w:rFonts w:ascii="宋体" w:hAnsi="宋体"/>
          <w:color w:val="auto"/>
          <w:szCs w:val="21"/>
          <w:u w:val="single"/>
        </w:rPr>
        <w:t xml:space="preserve"> </w:t>
      </w:r>
      <w:r>
        <w:rPr>
          <w:rFonts w:hint="eastAsia" w:ascii="宋体" w:hAnsi="宋体"/>
          <w:color w:val="auto"/>
          <w:szCs w:val="21"/>
          <w:u w:val="single"/>
        </w:rPr>
        <w:t>2</w:t>
      </w:r>
      <w:r>
        <w:rPr>
          <w:rFonts w:ascii="宋体" w:hAnsi="宋体"/>
          <w:color w:val="auto"/>
          <w:szCs w:val="21"/>
          <w:u w:val="single"/>
        </w:rPr>
        <w:t xml:space="preserve"> 年</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6、</w:t>
      </w:r>
      <w:r>
        <w:rPr>
          <w:rFonts w:hint="eastAsia" w:ascii="宋体" w:hAnsi="宋体"/>
          <w:color w:val="auto"/>
          <w:szCs w:val="21"/>
          <w:u w:val="single"/>
        </w:rPr>
        <w:t>市政道路排水工程为</w:t>
      </w:r>
      <w:r>
        <w:rPr>
          <w:rFonts w:ascii="宋体" w:hAnsi="宋体"/>
          <w:color w:val="auto"/>
          <w:szCs w:val="21"/>
          <w:u w:val="single"/>
        </w:rPr>
        <w:t xml:space="preserve"> 2 年，市政供水工程为 2 年</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7、</w:t>
      </w:r>
      <w:r>
        <w:rPr>
          <w:rFonts w:hint="eastAsia" w:ascii="宋体" w:hAnsi="宋体"/>
          <w:color w:val="auto"/>
          <w:szCs w:val="21"/>
          <w:u w:val="single"/>
        </w:rPr>
        <w:t>市政供电工程为</w:t>
      </w:r>
      <w:r>
        <w:rPr>
          <w:rFonts w:ascii="宋体" w:hAnsi="宋体"/>
          <w:color w:val="auto"/>
          <w:szCs w:val="21"/>
          <w:u w:val="single"/>
        </w:rPr>
        <w:t xml:space="preserve"> </w:t>
      </w:r>
      <w:r>
        <w:rPr>
          <w:rFonts w:hint="eastAsia" w:ascii="宋体" w:hAnsi="宋体"/>
          <w:color w:val="auto"/>
          <w:szCs w:val="21"/>
          <w:u w:val="single"/>
        </w:rPr>
        <w:t>2</w:t>
      </w:r>
      <w:r>
        <w:rPr>
          <w:rFonts w:ascii="宋体" w:hAnsi="宋体"/>
          <w:color w:val="auto"/>
          <w:szCs w:val="21"/>
          <w:u w:val="single"/>
        </w:rPr>
        <w:t xml:space="preserve"> 年，市政道路照明工程 </w:t>
      </w:r>
      <w:r>
        <w:rPr>
          <w:rFonts w:hint="eastAsia" w:ascii="宋体" w:hAnsi="宋体"/>
          <w:color w:val="auto"/>
          <w:szCs w:val="21"/>
          <w:u w:val="single"/>
        </w:rPr>
        <w:t>2</w:t>
      </w:r>
      <w:r>
        <w:rPr>
          <w:rFonts w:ascii="宋体" w:hAnsi="宋体"/>
          <w:color w:val="auto"/>
          <w:szCs w:val="21"/>
          <w:u w:val="single"/>
        </w:rPr>
        <w:t xml:space="preserve"> 年，市政交通设施工程为 </w:t>
      </w:r>
      <w:r>
        <w:rPr>
          <w:rFonts w:hint="eastAsia" w:ascii="宋体" w:hAnsi="宋体"/>
          <w:color w:val="auto"/>
          <w:szCs w:val="21"/>
          <w:u w:val="single"/>
        </w:rPr>
        <w:t>2</w:t>
      </w:r>
      <w:r>
        <w:rPr>
          <w:rFonts w:ascii="宋体" w:hAnsi="宋体"/>
          <w:color w:val="auto"/>
          <w:szCs w:val="21"/>
          <w:u w:val="single"/>
        </w:rPr>
        <w:t xml:space="preserve"> 年</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8、</w:t>
      </w:r>
      <w:r>
        <w:rPr>
          <w:rFonts w:hint="eastAsia" w:ascii="宋体" w:hAnsi="宋体"/>
          <w:color w:val="auto"/>
          <w:szCs w:val="21"/>
          <w:u w:val="single"/>
        </w:rPr>
        <w:t>园林建筑工程为</w:t>
      </w:r>
      <w:r>
        <w:rPr>
          <w:rFonts w:ascii="宋体" w:hAnsi="宋体"/>
          <w:color w:val="auto"/>
          <w:szCs w:val="21"/>
          <w:u w:val="single"/>
        </w:rPr>
        <w:t>1年，喷淋工程为2年，胸径15cm</w:t>
      </w:r>
      <w:r>
        <w:rPr>
          <w:rFonts w:hint="eastAsia" w:ascii="宋体" w:hAnsi="宋体"/>
          <w:color w:val="auto"/>
          <w:szCs w:val="21"/>
          <w:u w:val="single"/>
        </w:rPr>
        <w:t>以内（含</w:t>
      </w:r>
      <w:r>
        <w:rPr>
          <w:rFonts w:ascii="宋体" w:hAnsi="宋体"/>
          <w:color w:val="auto"/>
          <w:szCs w:val="21"/>
          <w:u w:val="single"/>
        </w:rPr>
        <w:t>15cm</w:t>
      </w:r>
      <w:r>
        <w:rPr>
          <w:rFonts w:hint="eastAsia" w:ascii="宋体" w:hAnsi="宋体"/>
          <w:color w:val="auto"/>
          <w:szCs w:val="21"/>
          <w:u w:val="single"/>
        </w:rPr>
        <w:t>）的苗木养护期为</w:t>
      </w:r>
      <w:r>
        <w:rPr>
          <w:rFonts w:ascii="宋体" w:hAnsi="宋体"/>
          <w:color w:val="auto"/>
          <w:szCs w:val="21"/>
          <w:u w:val="single"/>
        </w:rPr>
        <w:t>3个月，胸径15cm</w:t>
      </w:r>
      <w:r>
        <w:rPr>
          <w:rFonts w:hint="eastAsia" w:ascii="宋体" w:hAnsi="宋体"/>
          <w:color w:val="auto"/>
          <w:szCs w:val="21"/>
          <w:u w:val="single"/>
        </w:rPr>
        <w:t>以上的苗木养护期为</w:t>
      </w:r>
      <w:r>
        <w:rPr>
          <w:rFonts w:ascii="宋体" w:hAnsi="宋体"/>
          <w:color w:val="auto"/>
          <w:szCs w:val="21"/>
          <w:u w:val="single"/>
        </w:rPr>
        <w:t>1年</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9、</w:t>
      </w:r>
      <w:r>
        <w:rPr>
          <w:rFonts w:hint="eastAsia" w:ascii="宋体" w:hAnsi="宋体"/>
          <w:color w:val="auto"/>
          <w:szCs w:val="21"/>
          <w:u w:val="single"/>
        </w:rPr>
        <w:t>除上述专业工程外其它工程的质量缺陷责任期按相关规定或经双方另行协商确定</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hint="eastAsia" w:ascii="宋体" w:hAnsi="宋体"/>
          <w:color w:val="auto"/>
          <w:szCs w:val="21"/>
          <w:u w:val="single"/>
        </w:rPr>
        <w:t>本工程质量缺陷责任期从广州开发区管委会或其相关职能部门批准的提前移交之日或者正式通过竣工验收之日（以先发生日期为准）算起。缺陷责任期内，由承包人原因造成的缺陷，承包人应负责维修，并承担鉴定及维修费用。如承包人不维修也不承担费用，发包人可按合同约定扣除质量保修金，并由承包人承担违约责任。承包人维修并承担相应费用后，不免除对工程的一般损失赔偿责任</w:t>
      </w:r>
      <w:r>
        <w:rPr>
          <w:rFonts w:hint="eastAsia" w:ascii="宋体" w:hAnsi="宋体"/>
          <w:color w:val="auto"/>
          <w:szCs w:val="21"/>
        </w:rPr>
        <w:t>。</w:t>
      </w:r>
    </w:p>
    <w:p>
      <w:pPr>
        <w:spacing w:line="440" w:lineRule="exact"/>
        <w:ind w:firstLine="420" w:firstLineChars="200"/>
        <w:rPr>
          <w:rFonts w:ascii="宋体" w:hAnsi="宋体"/>
          <w:color w:val="auto"/>
          <w:szCs w:val="21"/>
        </w:rPr>
      </w:pPr>
      <w:r>
        <w:rPr>
          <w:rFonts w:ascii="宋体" w:hAnsi="宋体"/>
          <w:color w:val="auto"/>
          <w:szCs w:val="21"/>
        </w:rPr>
        <w:t>47.1</w:t>
      </w:r>
      <w:r>
        <w:rPr>
          <w:rFonts w:hint="eastAsia" w:ascii="宋体" w:hAnsi="宋体"/>
          <w:color w:val="auto"/>
          <w:szCs w:val="21"/>
        </w:rPr>
        <w:t>1</w:t>
      </w:r>
      <w:r>
        <w:rPr>
          <w:rFonts w:hint="eastAsia" w:ascii="宋体" w:hAnsi="宋体"/>
          <w:color w:val="auto"/>
          <w:szCs w:val="21"/>
          <w:u w:val="single"/>
        </w:rPr>
        <w:t>本工程的保修期按本合同《工程质量保修责任书》规定的保修期限实行。在保修期内因施工质量而造成返修，其费用由承包人负责。工程质量按市政工程现行验评标准组织验收认定</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hint="eastAsia" w:ascii="宋体" w:hAnsi="宋体"/>
          <w:color w:val="auto"/>
          <w:szCs w:val="21"/>
          <w:u w:val="single"/>
        </w:rPr>
        <w:t>47.12施工现场生活区应设置信息公示栏，每月10日前将上月作业工人考勤和工资结算和支付信息在信息公示栏进行公示，公示期不少于5天。</w:t>
      </w:r>
    </w:p>
    <w:p>
      <w:pPr>
        <w:spacing w:line="440" w:lineRule="exact"/>
        <w:ind w:firstLine="420" w:firstLineChars="200"/>
        <w:rPr>
          <w:rFonts w:ascii="宋体" w:hAnsi="宋体"/>
          <w:color w:val="auto"/>
          <w:szCs w:val="21"/>
          <w:u w:val="single"/>
        </w:rPr>
      </w:pPr>
      <w:r>
        <w:rPr>
          <w:rFonts w:hint="eastAsia" w:ascii="宋体" w:hAnsi="宋体"/>
          <w:color w:val="auto"/>
          <w:szCs w:val="21"/>
        </w:rPr>
        <w:t>（</w:t>
      </w:r>
      <w:r>
        <w:rPr>
          <w:rFonts w:hint="eastAsia" w:ascii="宋体" w:hAnsi="宋体"/>
          <w:b/>
          <w:color w:val="auto"/>
          <w:szCs w:val="21"/>
        </w:rPr>
        <w:t>农民工佣工要求</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47.1</w:t>
      </w:r>
      <w:r>
        <w:rPr>
          <w:rFonts w:hint="eastAsia" w:ascii="宋体" w:hAnsi="宋体"/>
          <w:color w:val="auto"/>
          <w:szCs w:val="21"/>
        </w:rPr>
        <w:t>3</w:t>
      </w:r>
      <w:r>
        <w:rPr>
          <w:rFonts w:hint="eastAsia" w:ascii="宋体" w:hAnsi="宋体"/>
          <w:color w:val="auto"/>
          <w:szCs w:val="21"/>
          <w:u w:val="single"/>
        </w:rPr>
        <w:t>承包人必须按照穗开规『</w:t>
      </w:r>
      <w:r>
        <w:rPr>
          <w:rFonts w:ascii="宋体" w:hAnsi="宋体"/>
          <w:color w:val="auto"/>
          <w:szCs w:val="21"/>
          <w:u w:val="single"/>
        </w:rPr>
        <w:t>2004』58号文的有关要求及规定优先使用广州开发区的农民工</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47.1</w:t>
      </w:r>
      <w:r>
        <w:rPr>
          <w:rFonts w:hint="eastAsia" w:ascii="宋体" w:hAnsi="宋体"/>
          <w:color w:val="auto"/>
          <w:szCs w:val="21"/>
        </w:rPr>
        <w:t>4</w:t>
      </w:r>
      <w:r>
        <w:rPr>
          <w:rFonts w:hint="eastAsia" w:ascii="宋体" w:hAnsi="宋体"/>
          <w:color w:val="auto"/>
          <w:szCs w:val="21"/>
          <w:u w:val="single"/>
        </w:rPr>
        <w:t>承包人必须严格执行穗开纪</w:t>
      </w:r>
      <w:r>
        <w:rPr>
          <w:rFonts w:ascii="宋体" w:hAnsi="宋体"/>
          <w:color w:val="auto"/>
          <w:szCs w:val="21"/>
          <w:u w:val="single"/>
        </w:rPr>
        <w:t>[2005]10号文的规定和要求，在本工程施工中使用劳工时，一律由承包人签订用工合同，建立工资直接支付制度，承包人每月按时发放劳工工资，自觉接受发包人和主管部门的监督，不论何种原因决不拖欠或克扣劳工工资。否则，可由员工代表知会有关部门，或拨打投诉电话。承包人必须将上述内容在本工程开工的十日内向全体员工张榜公开。如承包人违约，发包人有权解除合同，并追究承包人由此给发包人造成的一切损失</w:t>
      </w:r>
      <w:r>
        <w:rPr>
          <w:rFonts w:hint="eastAsia" w:ascii="宋体" w:hAnsi="宋体"/>
          <w:color w:val="auto"/>
          <w:szCs w:val="21"/>
        </w:rPr>
        <w:t>。</w:t>
      </w:r>
    </w:p>
    <w:p>
      <w:pPr>
        <w:spacing w:line="440" w:lineRule="exact"/>
        <w:ind w:firstLine="420" w:firstLineChars="200"/>
        <w:rPr>
          <w:rFonts w:ascii="宋体" w:hAnsi="宋体"/>
          <w:color w:val="auto"/>
          <w:szCs w:val="21"/>
        </w:rPr>
      </w:pPr>
      <w:r>
        <w:rPr>
          <w:rFonts w:ascii="宋体" w:hAnsi="宋体"/>
          <w:color w:val="auto"/>
          <w:szCs w:val="21"/>
        </w:rPr>
        <w:t>47.1</w:t>
      </w:r>
      <w:r>
        <w:rPr>
          <w:rFonts w:hint="eastAsia" w:ascii="宋体" w:hAnsi="宋体"/>
          <w:color w:val="auto"/>
          <w:szCs w:val="21"/>
        </w:rPr>
        <w:t>5</w:t>
      </w:r>
      <w:r>
        <w:rPr>
          <w:rFonts w:hint="eastAsia" w:ascii="宋体" w:hAnsi="宋体"/>
          <w:color w:val="auto"/>
          <w:szCs w:val="21"/>
          <w:u w:val="single"/>
        </w:rPr>
        <w:t>承包人应按照《广州市住房和城乡建设委员会关于印发&lt;广州市建筑施工实名制管理办法&gt;的通知》（穗建规字[2017]4号）、《关于印发广州市建设领域工人工资支付分帐管理实施细则的通知》（穗建规字[2020]37号）、《广州市根治拖欠农民工工资工作领导小组办公室关于广州市建设领域工程项目全面实施农民工工资总包代发制度的通知》及广州市黄埔区、开发区对应出台的相关文件规定办理建筑工地实名制管理和工人工资支付分帐管理事宜；防止出现拖欠工人工资情况。承包人违法转包、分包工程的或其他承包人原因导致相应工程出现拖欠工人工资情况的，承包人对拖欠工人工资承担清偿责任，对此引起的纠纷负全责，造成发包人损失（包括但不限于发包人因此而支付的赔偿款、律师费、诉讼费、保全费、公证费、鉴定费等）的，承包人须承担全部责任。</w:t>
      </w:r>
    </w:p>
    <w:p>
      <w:pPr>
        <w:spacing w:line="440" w:lineRule="exact"/>
        <w:ind w:firstLine="420" w:firstLineChars="200"/>
        <w:rPr>
          <w:rFonts w:ascii="宋体" w:hAnsi="宋体"/>
          <w:b/>
          <w:color w:val="auto"/>
          <w:szCs w:val="21"/>
        </w:rPr>
      </w:pPr>
      <w:r>
        <w:rPr>
          <w:rFonts w:ascii="宋体" w:hAnsi="宋体"/>
          <w:color w:val="auto"/>
          <w:szCs w:val="21"/>
        </w:rPr>
        <w:t>47.1</w:t>
      </w:r>
      <w:r>
        <w:rPr>
          <w:rFonts w:hint="eastAsia" w:ascii="宋体" w:hAnsi="宋体"/>
          <w:color w:val="auto"/>
          <w:szCs w:val="21"/>
        </w:rPr>
        <w:t>6</w:t>
      </w:r>
      <w:r>
        <w:rPr>
          <w:rFonts w:hint="eastAsia" w:ascii="宋体" w:hAnsi="宋体"/>
          <w:color w:val="auto"/>
          <w:szCs w:val="21"/>
          <w:u w:val="single"/>
        </w:rPr>
        <w:t>若承包人在本工程内发生无故拖欠农民工工资现象，将被作不良记录，上报区建设行政主管部门</w:t>
      </w:r>
      <w:r>
        <w:rPr>
          <w:rFonts w:hint="eastAsia" w:ascii="宋体" w:hAnsi="宋体"/>
          <w:color w:val="auto"/>
          <w:szCs w:val="21"/>
        </w:rPr>
        <w:t>。</w:t>
      </w:r>
      <w:r>
        <w:rPr>
          <w:rFonts w:hint="eastAsia" w:ascii="宋体" w:hAnsi="宋体"/>
          <w:color w:val="auto"/>
          <w:szCs w:val="21"/>
          <w:u w:val="single"/>
        </w:rPr>
        <w:t>若承包人转包或者违法分包造成拖欠工人工资的，除上报区建设行政主管部门外，还将提请省建设行业主管部门禁止在广东省行政区域范围内承包工程。</w:t>
      </w:r>
    </w:p>
    <w:p>
      <w:pPr>
        <w:snapToGrid w:val="0"/>
        <w:spacing w:line="440" w:lineRule="exact"/>
        <w:ind w:firstLine="480"/>
        <w:rPr>
          <w:rFonts w:ascii="宋体" w:hAnsi="宋体"/>
          <w:color w:val="auto"/>
          <w:szCs w:val="21"/>
        </w:rPr>
      </w:pPr>
      <w:r>
        <w:rPr>
          <w:rFonts w:hint="eastAsia" w:ascii="宋体" w:hAnsi="宋体"/>
          <w:color w:val="auto"/>
          <w:szCs w:val="21"/>
        </w:rPr>
        <w:t>（</w:t>
      </w:r>
      <w:r>
        <w:rPr>
          <w:rFonts w:hint="eastAsia" w:ascii="宋体" w:hAnsi="宋体"/>
          <w:b/>
          <w:color w:val="auto"/>
          <w:szCs w:val="21"/>
        </w:rPr>
        <w:t>项目管理机构人员、机械设备、劳动力到位方面的要求</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ascii="宋体" w:hAnsi="宋体"/>
          <w:color w:val="auto"/>
          <w:szCs w:val="21"/>
        </w:rPr>
        <w:t>47.1</w:t>
      </w:r>
      <w:r>
        <w:rPr>
          <w:rFonts w:hint="eastAsia" w:ascii="宋体" w:hAnsi="宋体"/>
          <w:color w:val="auto"/>
          <w:szCs w:val="21"/>
        </w:rPr>
        <w:t>7</w:t>
      </w:r>
      <w:r>
        <w:rPr>
          <w:rFonts w:hint="eastAsia" w:ascii="宋体" w:hAnsi="宋体"/>
          <w:color w:val="auto"/>
          <w:szCs w:val="21"/>
          <w:u w:val="single"/>
        </w:rPr>
        <w:t>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ascii="宋体" w:hAnsi="宋体"/>
          <w:color w:val="auto"/>
          <w:szCs w:val="21"/>
        </w:rPr>
        <w:t>47.1</w:t>
      </w:r>
      <w:r>
        <w:rPr>
          <w:rFonts w:hint="eastAsia" w:ascii="宋体" w:hAnsi="宋体"/>
          <w:color w:val="auto"/>
          <w:szCs w:val="21"/>
        </w:rPr>
        <w:t>8</w:t>
      </w:r>
      <w:r>
        <w:rPr>
          <w:rFonts w:hint="eastAsia" w:ascii="宋体" w:hAnsi="宋体"/>
          <w:color w:val="auto"/>
          <w:szCs w:val="21"/>
          <w:u w:val="single"/>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ascii="宋体" w:hAnsi="宋体"/>
          <w:color w:val="auto"/>
          <w:szCs w:val="21"/>
        </w:rPr>
        <w:t>47.1</w:t>
      </w:r>
      <w:r>
        <w:rPr>
          <w:rFonts w:hint="eastAsia" w:ascii="宋体" w:hAnsi="宋体"/>
          <w:color w:val="auto"/>
          <w:szCs w:val="21"/>
        </w:rPr>
        <w:t>9</w:t>
      </w:r>
      <w:r>
        <w:rPr>
          <w:rFonts w:hint="eastAsia" w:ascii="宋体" w:hAnsi="宋体"/>
          <w:color w:val="auto"/>
          <w:szCs w:val="21"/>
          <w:u w:val="single"/>
        </w:rPr>
        <w:t>现场施工时，施工员（技术员）不在施工现场不得施工，否则发包人可随时要求停工，工期延误由承包人负责</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ascii="宋体" w:hAnsi="宋体"/>
          <w:color w:val="auto"/>
          <w:szCs w:val="21"/>
        </w:rPr>
        <w:t>47.</w:t>
      </w:r>
      <w:r>
        <w:rPr>
          <w:rFonts w:hint="eastAsia" w:ascii="宋体" w:hAnsi="宋体"/>
          <w:color w:val="auto"/>
          <w:szCs w:val="21"/>
        </w:rPr>
        <w:t>20</w:t>
      </w:r>
      <w:r>
        <w:rPr>
          <w:rFonts w:hint="eastAsia" w:ascii="宋体" w:hAnsi="宋体"/>
          <w:color w:val="auto"/>
          <w:szCs w:val="21"/>
          <w:u w:val="single"/>
        </w:rPr>
        <w:t>承包人派往现场的管理人员若因不负责任、或玩忽职守、或严重失职等给发包人造成经济损失，承包人承担相应的经济责任和连带法律责任</w:t>
      </w:r>
      <w:r>
        <w:rPr>
          <w:rFonts w:hint="eastAsia" w:ascii="宋体" w:hAnsi="宋体"/>
          <w:color w:val="auto"/>
          <w:szCs w:val="21"/>
        </w:rPr>
        <w:t>。</w:t>
      </w:r>
    </w:p>
    <w:p>
      <w:pPr>
        <w:snapToGrid w:val="0"/>
        <w:spacing w:line="44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b/>
          <w:color w:val="auto"/>
          <w:szCs w:val="21"/>
        </w:rPr>
        <w:t>投标报价及造价承包和变更结算方式的要求</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47.</w:t>
      </w:r>
      <w:r>
        <w:rPr>
          <w:rFonts w:hint="eastAsia" w:ascii="宋体" w:hAnsi="宋体"/>
          <w:color w:val="auto"/>
          <w:szCs w:val="21"/>
        </w:rPr>
        <w:t>21</w:t>
      </w:r>
      <w:r>
        <w:rPr>
          <w:rFonts w:hint="eastAsia" w:ascii="宋体" w:hAnsi="宋体"/>
          <w:color w:val="auto"/>
          <w:szCs w:val="21"/>
          <w:u w:val="single"/>
        </w:rPr>
        <w:t>工程量清单报价中有关问题的说明：</w:t>
      </w:r>
    </w:p>
    <w:p>
      <w:pPr>
        <w:spacing w:line="440" w:lineRule="exact"/>
        <w:ind w:firstLine="420" w:firstLineChars="200"/>
        <w:rPr>
          <w:rFonts w:ascii="宋体" w:hAnsi="宋体"/>
          <w:color w:val="auto"/>
          <w:szCs w:val="21"/>
          <w:u w:val="single"/>
        </w:rPr>
      </w:pPr>
      <w:r>
        <w:rPr>
          <w:rFonts w:hint="eastAsia" w:ascii="宋体" w:hAnsi="宋体"/>
          <w:color w:val="auto"/>
          <w:szCs w:val="21"/>
        </w:rPr>
        <w:t xml:space="preserve">② </w:t>
      </w:r>
      <w:r>
        <w:rPr>
          <w:rFonts w:hint="eastAsia" w:ascii="宋体" w:hAnsi="宋体"/>
          <w:color w:val="auto"/>
          <w:szCs w:val="21"/>
          <w:u w:val="single"/>
        </w:rPr>
        <w:t>投标时</w:t>
      </w:r>
      <w:r>
        <w:rPr>
          <w:rFonts w:ascii="宋体" w:hAnsi="宋体"/>
          <w:color w:val="auto"/>
          <w:szCs w:val="21"/>
          <w:u w:val="single"/>
        </w:rPr>
        <w:t>,土方</w:t>
      </w:r>
      <w:r>
        <w:rPr>
          <w:rFonts w:hint="eastAsia" w:ascii="宋体" w:hAnsi="宋体"/>
          <w:color w:val="auto"/>
          <w:szCs w:val="21"/>
          <w:u w:val="single"/>
        </w:rPr>
        <w:t>的弃运距离暂按</w:t>
      </w:r>
      <w:r>
        <w:rPr>
          <w:rFonts w:ascii="宋体" w:hAnsi="宋体"/>
          <w:color w:val="auto"/>
          <w:szCs w:val="21"/>
          <w:u w:val="single"/>
        </w:rPr>
        <w:t>15</w:t>
      </w:r>
      <w:r>
        <w:rPr>
          <w:rFonts w:hint="eastAsia" w:ascii="宋体" w:hAnsi="宋体"/>
          <w:color w:val="auto"/>
          <w:szCs w:val="21"/>
          <w:u w:val="single"/>
        </w:rPr>
        <w:t>公里内考虑，超过</w:t>
      </w:r>
      <w:r>
        <w:rPr>
          <w:rFonts w:ascii="宋体" w:hAnsi="宋体"/>
          <w:color w:val="auto"/>
          <w:szCs w:val="21"/>
          <w:u w:val="single"/>
        </w:rPr>
        <w:t>15km</w:t>
      </w:r>
      <w:r>
        <w:rPr>
          <w:rFonts w:hint="eastAsia" w:ascii="宋体" w:hAnsi="宋体"/>
          <w:color w:val="auto"/>
          <w:szCs w:val="21"/>
          <w:u w:val="single"/>
        </w:rPr>
        <w:t>按</w:t>
      </w:r>
      <w:r>
        <w:rPr>
          <w:rFonts w:ascii="宋体" w:hAnsi="宋体"/>
          <w:color w:val="auto"/>
          <w:szCs w:val="21"/>
          <w:u w:val="single"/>
        </w:rPr>
        <w:t>15km</w:t>
      </w:r>
      <w:r>
        <w:rPr>
          <w:rFonts w:hint="eastAsia" w:ascii="宋体" w:hAnsi="宋体"/>
          <w:color w:val="auto"/>
          <w:szCs w:val="21"/>
          <w:u w:val="single"/>
        </w:rPr>
        <w:t>计算，结算时按招标人确认的实际运距计算</w:t>
      </w:r>
      <w:r>
        <w:rPr>
          <w:rFonts w:ascii="宋体" w:hAnsi="宋体"/>
          <w:color w:val="auto"/>
          <w:szCs w:val="21"/>
          <w:u w:val="single"/>
        </w:rPr>
        <w:t>,实际运距超过15公里</w:t>
      </w:r>
      <w:r>
        <w:rPr>
          <w:rFonts w:hint="eastAsia" w:ascii="宋体" w:hAnsi="宋体"/>
          <w:color w:val="auto"/>
          <w:szCs w:val="21"/>
          <w:u w:val="single"/>
        </w:rPr>
        <w:t>时，按</w:t>
      </w:r>
      <w:r>
        <w:rPr>
          <w:rFonts w:ascii="宋体" w:hAnsi="宋体"/>
          <w:color w:val="auto"/>
          <w:szCs w:val="21"/>
          <w:u w:val="single"/>
        </w:rPr>
        <w:t>15公里</w:t>
      </w:r>
      <w:r>
        <w:rPr>
          <w:rFonts w:hint="eastAsia" w:ascii="宋体" w:hAnsi="宋体"/>
          <w:color w:val="auto"/>
          <w:szCs w:val="21"/>
          <w:u w:val="single"/>
        </w:rPr>
        <w:t>包干</w:t>
      </w:r>
      <w:r>
        <w:rPr>
          <w:rFonts w:ascii="宋体" w:hAnsi="宋体"/>
          <w:color w:val="auto"/>
          <w:szCs w:val="21"/>
          <w:u w:val="single"/>
        </w:rPr>
        <w:t>,</w:t>
      </w:r>
      <w:r>
        <w:rPr>
          <w:rFonts w:hint="eastAsia" w:ascii="宋体" w:hAnsi="宋体"/>
          <w:color w:val="auto"/>
          <w:szCs w:val="21"/>
          <w:u w:val="single"/>
        </w:rPr>
        <w:t>弃运的土方单价按定额计算。</w:t>
      </w:r>
    </w:p>
    <w:p>
      <w:pPr>
        <w:spacing w:line="440" w:lineRule="exact"/>
        <w:ind w:firstLine="420" w:firstLineChars="200"/>
        <w:rPr>
          <w:rFonts w:ascii="宋体" w:hAnsi="宋体"/>
          <w:color w:val="auto"/>
          <w:szCs w:val="21"/>
        </w:rPr>
      </w:pPr>
      <w:r>
        <w:rPr>
          <w:rFonts w:hint="eastAsia" w:ascii="宋体" w:hAnsi="宋体"/>
          <w:color w:val="auto"/>
          <w:szCs w:val="21"/>
        </w:rPr>
        <w:t>③</w:t>
      </w:r>
      <w:r>
        <w:rPr>
          <w:rFonts w:hint="eastAsia" w:ascii="宋体" w:hAnsi="宋体"/>
          <w:color w:val="auto"/>
          <w:szCs w:val="21"/>
          <w:u w:val="single"/>
        </w:rPr>
        <w:t xml:space="preserve"> 工程量清单中措施项目清单费计价表中的绿色施工安全防护措施费执行《广东省住房和城乡建设厅关于印发&lt;广东省建设工程计价依据（2018)&gt;的通知》（穗建市〔2019〕6号）文</w:t>
      </w:r>
      <w:r>
        <w:rPr>
          <w:rFonts w:ascii="宋体" w:hAnsi="宋体"/>
          <w:color w:val="auto"/>
          <w:szCs w:val="21"/>
          <w:u w:val="single"/>
        </w:rPr>
        <w:t>，</w:t>
      </w:r>
      <w:r>
        <w:rPr>
          <w:rFonts w:hint="eastAsia" w:ascii="宋体" w:hAnsi="宋体"/>
          <w:color w:val="auto"/>
          <w:szCs w:val="21"/>
          <w:u w:val="single"/>
        </w:rPr>
        <w:t>绿色施工安全防护措施费</w:t>
      </w:r>
      <w:r>
        <w:rPr>
          <w:rFonts w:ascii="宋体" w:hAnsi="宋体"/>
          <w:color w:val="auto"/>
          <w:szCs w:val="21"/>
          <w:u w:val="single"/>
        </w:rPr>
        <w:t>按</w:t>
      </w:r>
      <w:r>
        <w:rPr>
          <w:rFonts w:hint="eastAsia" w:ascii="宋体" w:hAnsi="宋体"/>
          <w:color w:val="auto"/>
          <w:szCs w:val="21"/>
          <w:u w:val="single"/>
        </w:rPr>
        <w:t>发包人公布的本工程招标控制价中的绿色施工安全防护措施费计取，作为非竞争费用，在投标报价中单列，不参与投标竞价，该费用从工程施工中标价中提取，专款专用</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47.2</w:t>
      </w:r>
      <w:r>
        <w:rPr>
          <w:rFonts w:hint="eastAsia" w:ascii="宋体" w:hAnsi="宋体"/>
          <w:color w:val="auto"/>
          <w:szCs w:val="21"/>
        </w:rPr>
        <w:t>2</w:t>
      </w:r>
      <w:r>
        <w:rPr>
          <w:rFonts w:hint="eastAsia" w:ascii="宋体" w:hAnsi="宋体"/>
          <w:color w:val="auto"/>
          <w:szCs w:val="21"/>
          <w:u w:val="single"/>
        </w:rPr>
        <w:t>本工程承包人通过现场考察，提出具体施工方案，无论在工程施工期间或是在质量保修期内，若因施工而引起的一切索赔、赔偿、诉讼费用和其他开支，由承包人承担全部责任。该项费用在措施项目费中设有独立单项项目，该费用包干使用（施工围蔽费用除外），且承包人不得以任何理由要求发包人另行增加该部分费用（承包人要充分考虑最不利因素影响而采用的施工方案所需的费用）</w:t>
      </w:r>
    </w:p>
    <w:p>
      <w:pPr>
        <w:spacing w:line="440" w:lineRule="exact"/>
        <w:ind w:firstLine="420" w:firstLineChars="200"/>
        <w:rPr>
          <w:rFonts w:ascii="宋体" w:hAnsi="宋体"/>
          <w:color w:val="auto"/>
          <w:szCs w:val="21"/>
          <w:u w:val="single"/>
        </w:rPr>
      </w:pPr>
      <w:r>
        <w:rPr>
          <w:rFonts w:hint="eastAsia" w:ascii="宋体" w:hAnsi="宋体"/>
          <w:color w:val="auto"/>
          <w:szCs w:val="21"/>
          <w:u w:val="single"/>
        </w:rPr>
        <w:t>47.23承包人应结合本工程招标内容对现场进行充分的调查，充分考虑工程招标内容及施工组织方案，承包单位应与相关管理部门（如铁路管理部门）协商，取得同意协调，按要求完成工程招标内容，工程及相关费用包含在合同价中，不另行计费。如果承包人不及时按要求完成，发包人可以另行委托实施，发包人按实际发生的费用在工程款中扣除，承包人不得有任何异议。</w:t>
      </w:r>
    </w:p>
    <w:p>
      <w:pPr>
        <w:spacing w:line="440" w:lineRule="exact"/>
        <w:ind w:firstLine="420" w:firstLineChars="200"/>
        <w:rPr>
          <w:rFonts w:ascii="宋体" w:hAnsi="宋体"/>
          <w:color w:val="auto"/>
          <w:szCs w:val="21"/>
          <w:u w:val="single"/>
        </w:rPr>
      </w:pPr>
      <w:r>
        <w:rPr>
          <w:rFonts w:hint="eastAsia" w:ascii="宋体" w:hAnsi="宋体"/>
          <w:color w:val="auto"/>
          <w:szCs w:val="21"/>
          <w:u w:val="single"/>
        </w:rPr>
        <w:t>47.24承包人应根据区相关主管部门批复的水土保持实施方案及相关规定完成本工程的水土保持工作，承担防止水土流失职责，相关费用包含在合同价中，不另行计费。如果承包人不及时按要求完成上述工作，发包人可以另行委托实施，发包人按实际发生的费用在工程款中扣除，承包人不得有任何异议。</w:t>
      </w:r>
    </w:p>
    <w:p>
      <w:pPr>
        <w:spacing w:line="440" w:lineRule="exact"/>
        <w:ind w:firstLine="420" w:firstLineChars="200"/>
        <w:rPr>
          <w:rFonts w:ascii="宋体" w:hAnsi="宋体"/>
          <w:color w:val="auto"/>
          <w:szCs w:val="21"/>
          <w:u w:val="single"/>
        </w:rPr>
      </w:pPr>
      <w:r>
        <w:rPr>
          <w:rFonts w:hint="eastAsia" w:ascii="宋体" w:hAnsi="宋体"/>
          <w:color w:val="auto"/>
          <w:szCs w:val="21"/>
          <w:u w:val="single"/>
        </w:rPr>
        <w:t>47.25承包人应使用绿色生产达标企业生产的混凝土，若不遵守承诺，自愿按不履行合同约定处理。</w:t>
      </w:r>
    </w:p>
    <w:p>
      <w:pPr>
        <w:spacing w:line="440" w:lineRule="exact"/>
        <w:ind w:firstLine="420" w:firstLineChars="200"/>
        <w:rPr>
          <w:rFonts w:ascii="宋体" w:hAnsi="宋体"/>
          <w:color w:val="auto"/>
          <w:szCs w:val="21"/>
          <w:u w:val="single"/>
        </w:rPr>
      </w:pPr>
      <w:r>
        <w:rPr>
          <w:rFonts w:hint="eastAsia" w:ascii="宋体" w:hAnsi="宋体"/>
          <w:color w:val="auto"/>
          <w:szCs w:val="21"/>
          <w:u w:val="single"/>
        </w:rPr>
        <w:t>47.26承包人人应按有关规定协助发包人完成公共排水设施竣工图纸备案工作。</w:t>
      </w:r>
    </w:p>
    <w:p>
      <w:pPr>
        <w:spacing w:line="440" w:lineRule="exact"/>
        <w:ind w:firstLine="420" w:firstLineChars="200"/>
        <w:rPr>
          <w:rFonts w:ascii="宋体" w:hAnsi="宋体"/>
          <w:color w:val="auto"/>
          <w:szCs w:val="21"/>
          <w:u w:val="single"/>
        </w:rPr>
      </w:pPr>
      <w:r>
        <w:rPr>
          <w:rFonts w:ascii="宋体" w:hAnsi="宋体"/>
          <w:color w:val="auto"/>
          <w:szCs w:val="21"/>
        </w:rPr>
        <w:t>47.2</w:t>
      </w:r>
      <w:r>
        <w:rPr>
          <w:rFonts w:hint="eastAsia" w:ascii="宋体" w:hAnsi="宋体"/>
          <w:color w:val="auto"/>
          <w:szCs w:val="21"/>
        </w:rPr>
        <w:t>7</w:t>
      </w:r>
      <w:r>
        <w:rPr>
          <w:rFonts w:hint="eastAsia" w:ascii="宋体" w:hAnsi="宋体"/>
          <w:color w:val="auto"/>
          <w:szCs w:val="21"/>
          <w:u w:val="single"/>
        </w:rPr>
        <w:t>在整个合同执行期间发包人如发现有不合理投标报价的，发包人有权按有关规定和合同约定进行调整，并将书面通知承包人，并以此作为结算依据</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47.2</w:t>
      </w:r>
      <w:r>
        <w:rPr>
          <w:rFonts w:hint="eastAsia" w:ascii="宋体" w:hAnsi="宋体"/>
          <w:color w:val="auto"/>
          <w:szCs w:val="21"/>
        </w:rPr>
        <w:t>8</w:t>
      </w:r>
      <w:r>
        <w:rPr>
          <w:rFonts w:hint="eastAsia" w:ascii="宋体" w:hAnsi="宋体"/>
          <w:color w:val="auto"/>
          <w:szCs w:val="21"/>
          <w:u w:val="single"/>
        </w:rPr>
        <w:t>所有材料品牌选择均须报发包人、监理工程师确认，且经检验合格后方能使用。</w:t>
      </w:r>
    </w:p>
    <w:p>
      <w:pPr>
        <w:spacing w:line="440" w:lineRule="exact"/>
        <w:ind w:firstLine="420" w:firstLineChars="200"/>
        <w:rPr>
          <w:rFonts w:ascii="宋体" w:hAnsi="宋体"/>
          <w:color w:val="auto"/>
          <w:szCs w:val="21"/>
          <w:u w:val="single"/>
        </w:rPr>
      </w:pPr>
      <w:r>
        <w:rPr>
          <w:rFonts w:ascii="宋体" w:hAnsi="宋体"/>
          <w:color w:val="auto"/>
          <w:szCs w:val="21"/>
        </w:rPr>
        <w:t>47.2</w:t>
      </w:r>
      <w:r>
        <w:rPr>
          <w:rFonts w:hint="eastAsia" w:ascii="宋体" w:hAnsi="宋体"/>
          <w:color w:val="auto"/>
          <w:szCs w:val="21"/>
        </w:rPr>
        <w:t>9</w:t>
      </w:r>
      <w:r>
        <w:rPr>
          <w:rFonts w:hint="eastAsia" w:ascii="宋体" w:hAnsi="宋体"/>
          <w:color w:val="auto"/>
          <w:szCs w:val="21"/>
          <w:u w:val="single"/>
        </w:rPr>
        <w:t>在本工程实施过程中，若与其他工程发生重叠情况或因征地拆迁问题而无法实施的工程，发包人有权取消重叠部分及无法实施部分的工程量，并按照减少的工程量扣除相应的工程款，承包人不得有异议。另外，由于前述原因造成的工程损失，发包人不予赔偿</w:t>
      </w:r>
      <w:r>
        <w:rPr>
          <w:rFonts w:hint="eastAsia" w:ascii="宋体" w:hAnsi="宋体"/>
          <w:color w:val="auto"/>
          <w:szCs w:val="21"/>
        </w:rPr>
        <w:t>。</w:t>
      </w:r>
    </w:p>
    <w:p>
      <w:pPr>
        <w:spacing w:line="440" w:lineRule="exact"/>
        <w:ind w:firstLine="420" w:firstLineChars="200"/>
        <w:rPr>
          <w:rFonts w:ascii="宋体" w:hAnsi="宋体"/>
          <w:color w:val="auto"/>
          <w:szCs w:val="21"/>
        </w:rPr>
      </w:pPr>
      <w:r>
        <w:rPr>
          <w:rFonts w:ascii="宋体" w:hAnsi="宋体"/>
          <w:color w:val="auto"/>
          <w:szCs w:val="21"/>
        </w:rPr>
        <w:t>47.</w:t>
      </w:r>
      <w:r>
        <w:rPr>
          <w:rFonts w:hint="eastAsia" w:ascii="宋体" w:hAnsi="宋体"/>
          <w:color w:val="auto"/>
          <w:szCs w:val="21"/>
        </w:rPr>
        <w:t>30</w:t>
      </w:r>
      <w:r>
        <w:rPr>
          <w:rFonts w:hint="eastAsia" w:ascii="宋体" w:hAnsi="宋体"/>
          <w:color w:val="auto"/>
          <w:szCs w:val="21"/>
          <w:u w:val="single"/>
        </w:rPr>
        <w:t>在承包人严重违约、不可抗力或政府政策性调整情况下或根据工程实施实际情况，发包人可对本合同承包范围和承包内容进行调整，发包人对承包人的损失不予补偿（本合同其他条款约定可进行造价调整的除外）</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47.</w:t>
      </w:r>
      <w:r>
        <w:rPr>
          <w:rFonts w:hint="eastAsia" w:ascii="宋体" w:hAnsi="宋体"/>
          <w:color w:val="auto"/>
          <w:szCs w:val="21"/>
        </w:rPr>
        <w:t>31</w:t>
      </w:r>
      <w:r>
        <w:rPr>
          <w:rFonts w:hint="eastAsia" w:ascii="宋体" w:hAnsi="宋体"/>
          <w:color w:val="auto"/>
          <w:szCs w:val="21"/>
          <w:u w:val="single"/>
        </w:rPr>
        <w:t>承包人须按照发包人与监理人签订的委托监理合同接受监理人的全过程监理</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47.</w:t>
      </w:r>
      <w:r>
        <w:rPr>
          <w:rFonts w:hint="eastAsia" w:ascii="宋体" w:hAnsi="宋体"/>
          <w:color w:val="auto"/>
          <w:szCs w:val="21"/>
        </w:rPr>
        <w:t>32</w:t>
      </w:r>
      <w:r>
        <w:rPr>
          <w:rFonts w:hint="eastAsia" w:ascii="宋体" w:hAnsi="宋体"/>
          <w:color w:val="auto"/>
          <w:szCs w:val="21"/>
          <w:u w:val="single"/>
        </w:rPr>
        <w:t>如广州开发区、黄埔区对工程竣工验收及备案有相关规定，则本合同执行该规定</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47.</w:t>
      </w:r>
      <w:r>
        <w:rPr>
          <w:rFonts w:hint="eastAsia" w:ascii="宋体" w:hAnsi="宋体"/>
          <w:color w:val="auto"/>
          <w:szCs w:val="21"/>
        </w:rPr>
        <w:t>33</w:t>
      </w:r>
      <w:r>
        <w:rPr>
          <w:rFonts w:hint="eastAsia" w:ascii="宋体" w:hAnsi="宋体"/>
          <w:color w:val="auto"/>
          <w:szCs w:val="21"/>
          <w:u w:val="single"/>
        </w:rPr>
        <w:t>如果审计机关依法对本工程实施审计，发包人、承包人及监理单位应积极配合</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47.</w:t>
      </w:r>
      <w:r>
        <w:rPr>
          <w:rFonts w:hint="eastAsia" w:ascii="宋体" w:hAnsi="宋体"/>
          <w:color w:val="auto"/>
          <w:szCs w:val="21"/>
        </w:rPr>
        <w:t>34</w:t>
      </w:r>
      <w:r>
        <w:rPr>
          <w:rFonts w:hint="eastAsia" w:ascii="宋体" w:hAnsi="宋体"/>
          <w:color w:val="auto"/>
          <w:szCs w:val="21"/>
          <w:u w:val="single"/>
        </w:rPr>
        <w:t>本合同在实施过程中所发生的文件来往，双方不得拒绝签收。如果发生类似事件，发文一方可以监理工程师签收为准，视为送达</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47.3</w:t>
      </w:r>
      <w:r>
        <w:rPr>
          <w:rFonts w:hint="eastAsia" w:ascii="宋体" w:hAnsi="宋体"/>
          <w:color w:val="auto"/>
          <w:szCs w:val="21"/>
        </w:rPr>
        <w:t>5</w:t>
      </w:r>
      <w:r>
        <w:rPr>
          <w:rFonts w:hint="eastAsia" w:ascii="宋体" w:hAnsi="宋体"/>
          <w:color w:val="auto"/>
          <w:szCs w:val="21"/>
          <w:u w:val="single"/>
        </w:rPr>
        <w:t>关于现场文件送达后的时效约定：如果涉及到安全、质量、工期（或进度）、经济、技术方案等的报审文件，在发往现场项目部的同时，抄送一份给对方公司，按约定的时效执行；如果属于一般性文件，就直接发往对方现场项目部，项目部如果在约定的时效内未作答复，发文一方再追加一份给对方公司并重新约定答复时效，如果对方公司仍然没有答复，则按重新约定的时效执行</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47.3</w:t>
      </w:r>
      <w:r>
        <w:rPr>
          <w:rFonts w:hint="eastAsia" w:ascii="宋体" w:hAnsi="宋体"/>
          <w:color w:val="auto"/>
          <w:szCs w:val="21"/>
        </w:rPr>
        <w:t>6</w:t>
      </w:r>
      <w:r>
        <w:rPr>
          <w:rFonts w:hint="eastAsia" w:ascii="宋体" w:hAnsi="宋体"/>
          <w:color w:val="auto"/>
          <w:szCs w:val="21"/>
          <w:u w:val="single"/>
        </w:rPr>
        <w:t>在本合同实施过程中所发生的违约金、罚款、扣款等费用，经监理工程师核实并通知承包人后直接作为财务扣款依据（无需承包人签认或同意），可由发包人在履约担保中主张或在工程款中扣除，承包人对此无异议</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47.3</w:t>
      </w:r>
      <w:r>
        <w:rPr>
          <w:rFonts w:hint="eastAsia" w:ascii="宋体" w:hAnsi="宋体"/>
          <w:color w:val="auto"/>
          <w:szCs w:val="21"/>
        </w:rPr>
        <w:t>7</w:t>
      </w:r>
      <w:r>
        <w:rPr>
          <w:rFonts w:hint="eastAsia" w:ascii="宋体" w:hAnsi="宋体"/>
          <w:color w:val="auto"/>
          <w:szCs w:val="21"/>
          <w:u w:val="single"/>
        </w:rPr>
        <w:t>承包人施工过程中不得侵犯他人的专利权或者其他合法权益，否则由承包人承担相关责任，并保证不因该侵权行为影响工程建设</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47.3</w:t>
      </w:r>
      <w:r>
        <w:rPr>
          <w:rFonts w:hint="eastAsia" w:ascii="宋体" w:hAnsi="宋体"/>
          <w:color w:val="auto"/>
          <w:szCs w:val="21"/>
        </w:rPr>
        <w:t>8</w:t>
      </w:r>
      <w:r>
        <w:rPr>
          <w:rFonts w:hint="eastAsia" w:ascii="宋体" w:hAnsi="宋体"/>
          <w:color w:val="auto"/>
          <w:szCs w:val="21"/>
          <w:u w:val="single"/>
        </w:rPr>
        <w:t>承包人与发包人签订合同时所提供的开户银行名称及帐号不得擅自变更，如需变更必须征得发包人的书面同意，否则发包人有权停止工程款的拨付，所造成的一切后果由承包人承担</w:t>
      </w:r>
      <w:r>
        <w:rPr>
          <w:rFonts w:hint="eastAsia" w:ascii="宋体" w:hAnsi="宋体"/>
          <w:color w:val="auto"/>
          <w:szCs w:val="21"/>
        </w:rPr>
        <w:t>。</w:t>
      </w:r>
    </w:p>
    <w:p>
      <w:pPr>
        <w:spacing w:line="440" w:lineRule="exact"/>
        <w:ind w:firstLine="420" w:firstLineChars="200"/>
        <w:rPr>
          <w:rFonts w:ascii="宋体" w:hAnsi="宋体"/>
          <w:color w:val="auto"/>
          <w:szCs w:val="21"/>
        </w:rPr>
      </w:pPr>
      <w:r>
        <w:rPr>
          <w:rFonts w:ascii="宋体" w:hAnsi="宋体"/>
          <w:color w:val="auto"/>
          <w:szCs w:val="21"/>
        </w:rPr>
        <w:t>47.3</w:t>
      </w:r>
      <w:r>
        <w:rPr>
          <w:rFonts w:hint="eastAsia" w:ascii="宋体" w:hAnsi="宋体"/>
          <w:color w:val="auto"/>
          <w:szCs w:val="21"/>
        </w:rPr>
        <w:t>9</w:t>
      </w:r>
      <w:r>
        <w:rPr>
          <w:rFonts w:hint="eastAsia" w:ascii="宋体" w:hAnsi="宋体"/>
          <w:color w:val="auto"/>
          <w:szCs w:val="21"/>
          <w:u w:val="single"/>
        </w:rPr>
        <w:t>如发包人为本工程的代建单位，则本工程建设业主同时享有本合同项下属发包人的权利，并且合同中约定需发包人审批的事项，必须经建设业主审批同意后方可实施</w:t>
      </w:r>
      <w:r>
        <w:rPr>
          <w:rFonts w:hint="eastAsia" w:ascii="宋体" w:hAnsi="宋体"/>
          <w:color w:val="auto"/>
          <w:szCs w:val="21"/>
        </w:rPr>
        <w:t>。</w:t>
      </w:r>
    </w:p>
    <w:p>
      <w:pPr>
        <w:spacing w:line="440" w:lineRule="exact"/>
        <w:ind w:firstLine="420" w:firstLineChars="200"/>
        <w:rPr>
          <w:rFonts w:ascii="宋体" w:hAnsi="宋体"/>
          <w:i/>
          <w:color w:val="auto"/>
          <w:szCs w:val="21"/>
        </w:rPr>
      </w:pPr>
      <w:r>
        <w:rPr>
          <w:rFonts w:hint="eastAsia" w:ascii="宋体" w:hAnsi="宋体"/>
          <w:color w:val="auto"/>
          <w:szCs w:val="21"/>
        </w:rPr>
        <w:t>47.40</w:t>
      </w:r>
      <w:r>
        <w:rPr>
          <w:rFonts w:hint="eastAsia" w:ascii="宋体" w:hAnsi="宋体"/>
          <w:color w:val="auto"/>
          <w:szCs w:val="21"/>
          <w:u w:val="single"/>
        </w:rPr>
        <w:t>《广州开发区财政投资建设项目管理中心 绿化景观工程计量管理办法》将作为合同附件，各相关单位须遵照执行</w:t>
      </w:r>
      <w:r>
        <w:rPr>
          <w:rFonts w:hint="eastAsia" w:ascii="宋体" w:hAnsi="宋体"/>
          <w:color w:val="auto"/>
          <w:szCs w:val="21"/>
        </w:rPr>
        <w:t>。</w:t>
      </w:r>
      <w:r>
        <w:rPr>
          <w:rFonts w:ascii="宋体" w:hAnsi="宋体"/>
          <w:i/>
          <w:color w:val="auto"/>
          <w:szCs w:val="21"/>
        </w:rPr>
        <w:t>(</w:t>
      </w:r>
      <w:r>
        <w:rPr>
          <w:rFonts w:hint="eastAsia" w:ascii="宋体" w:hAnsi="宋体"/>
          <w:i/>
          <w:color w:val="auto"/>
          <w:szCs w:val="21"/>
        </w:rPr>
        <w:t>注：该条款适用于绿化施工工程</w:t>
      </w:r>
      <w:r>
        <w:rPr>
          <w:rFonts w:ascii="宋体" w:hAnsi="宋体"/>
          <w:i/>
          <w:color w:val="auto"/>
          <w:szCs w:val="21"/>
        </w:rPr>
        <w:t>)</w:t>
      </w:r>
    </w:p>
    <w:p>
      <w:pPr>
        <w:spacing w:line="440" w:lineRule="exact"/>
        <w:ind w:firstLine="420" w:firstLineChars="200"/>
        <w:rPr>
          <w:rFonts w:ascii="宋体" w:hAnsi="宋体"/>
          <w:color w:val="auto"/>
          <w:szCs w:val="21"/>
          <w:u w:val="single"/>
        </w:rPr>
      </w:pPr>
      <w:r>
        <w:rPr>
          <w:rFonts w:hint="eastAsia" w:ascii="宋体" w:hAnsi="宋体"/>
          <w:color w:val="auto"/>
          <w:szCs w:val="21"/>
        </w:rPr>
        <w:t>47.41</w:t>
      </w:r>
      <w:r>
        <w:rPr>
          <w:rFonts w:hint="eastAsia" w:ascii="宋体" w:hAnsi="宋体"/>
          <w:color w:val="auto"/>
          <w:szCs w:val="21"/>
          <w:u w:val="single"/>
        </w:rPr>
        <w:t>工程获得国家、省级、市级所发奖项的，可给予通报表彰，但不给予任何物质奖励</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hint="eastAsia" w:ascii="宋体" w:hAnsi="宋体"/>
          <w:color w:val="auto"/>
          <w:szCs w:val="21"/>
        </w:rPr>
        <w:t>47.42</w:t>
      </w:r>
      <w:r>
        <w:rPr>
          <w:rFonts w:hint="eastAsia" w:ascii="宋体" w:hAnsi="宋体"/>
          <w:color w:val="auto"/>
          <w:szCs w:val="21"/>
          <w:u w:val="single"/>
        </w:rPr>
        <w:t>如本合同需缴纳合同印花税，承包人需在有关税务部门规定期限及结清本合同费用前，代缴按规定属发包人缴纳的部分，代缴后发包人按代缴金额实报实销。承包人未按规定期限代缴印花税的，因此产生的滞纳金由承包人承担。</w:t>
      </w:r>
    </w:p>
    <w:p>
      <w:pPr>
        <w:spacing w:line="440" w:lineRule="exact"/>
        <w:ind w:firstLine="420" w:firstLineChars="200"/>
        <w:rPr>
          <w:rFonts w:ascii="宋体" w:hAnsi="宋体"/>
          <w:color w:val="auto"/>
          <w:szCs w:val="21"/>
          <w:u w:val="single"/>
        </w:rPr>
      </w:pPr>
      <w:r>
        <w:rPr>
          <w:rFonts w:hint="eastAsia" w:ascii="宋体" w:hAnsi="宋体"/>
          <w:color w:val="auto"/>
          <w:szCs w:val="21"/>
          <w:u w:val="single"/>
        </w:rPr>
        <w:t>47.43如承包人为联合体的，本合同由联合体的主办方负责签订。并由联合体主办方负责开具合同价款全额发票、收取合同款项，联合体主办方收取合同款项后由联合体各方自行分配相应款项，或由联合体各方负责开具其对应价款的全额发票，具体分配事宜与发包人无关。</w:t>
      </w:r>
    </w:p>
    <w:p>
      <w:pPr>
        <w:spacing w:line="440" w:lineRule="exact"/>
        <w:ind w:firstLine="420" w:firstLineChars="200"/>
        <w:rPr>
          <w:rFonts w:ascii="宋体" w:hAnsi="宋体"/>
          <w:color w:val="auto"/>
          <w:szCs w:val="21"/>
          <w:u w:val="single"/>
        </w:rPr>
      </w:pPr>
      <w:r>
        <w:rPr>
          <w:rFonts w:hint="eastAsia" w:ascii="宋体" w:hAnsi="宋体"/>
          <w:color w:val="auto"/>
          <w:szCs w:val="21"/>
          <w:u w:val="single"/>
        </w:rPr>
        <w:t>47.44如承包人及承包人的项目负责人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的，经发包人核实，发包人有权终止合同。</w:t>
      </w:r>
    </w:p>
    <w:p>
      <w:pPr>
        <w:spacing w:line="440" w:lineRule="exact"/>
        <w:ind w:firstLine="420" w:firstLineChars="200"/>
        <w:rPr>
          <w:rFonts w:ascii="宋体" w:hAnsi="宋体"/>
          <w:color w:val="auto"/>
          <w:szCs w:val="21"/>
          <w:u w:val="single"/>
        </w:rPr>
      </w:pPr>
      <w:r>
        <w:rPr>
          <w:rFonts w:hint="eastAsia" w:ascii="宋体" w:hAnsi="宋体"/>
          <w:color w:val="auto"/>
          <w:szCs w:val="21"/>
          <w:u w:val="single"/>
        </w:rPr>
        <w:t>47.45如承包人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的单位或个体经营者运输的，经发包人核实，发包人有权终止合同。</w:t>
      </w:r>
    </w:p>
    <w:p>
      <w:pPr>
        <w:spacing w:line="440" w:lineRule="exact"/>
        <w:ind w:firstLine="420" w:firstLineChars="200"/>
        <w:rPr>
          <w:rFonts w:ascii="宋体" w:hAnsi="宋体" w:cs="宋体"/>
          <w:color w:val="auto"/>
          <w:szCs w:val="21"/>
        </w:rPr>
      </w:pPr>
      <w:r>
        <w:rPr>
          <w:rFonts w:ascii="宋体" w:hAnsi="宋体" w:cs="宋体"/>
          <w:color w:val="auto"/>
          <w:szCs w:val="21"/>
        </w:rPr>
        <w:t>47.4</w:t>
      </w:r>
      <w:r>
        <w:rPr>
          <w:rFonts w:hint="eastAsia" w:ascii="宋体" w:hAnsi="宋体" w:cs="宋体"/>
          <w:color w:val="auto"/>
          <w:szCs w:val="21"/>
        </w:rPr>
        <w:t>6</w:t>
      </w:r>
      <w:r>
        <w:rPr>
          <w:rFonts w:ascii="宋体" w:hAnsi="宋体" w:cs="宋体"/>
          <w:color w:val="auto"/>
          <w:szCs w:val="21"/>
        </w:rPr>
        <w:t>开工前中标人应当投保安全生产责任保险，且该保险保障场所应包含中标项目。投标人的投标报价视为包含该项目费用。中标人未按规定购买安全生产责任保险，招标人可视严重程度拒绝该单位一定时期内参与后续工程投标。</w:t>
      </w:r>
    </w:p>
    <w:p>
      <w:pPr>
        <w:spacing w:line="440" w:lineRule="exact"/>
        <w:ind w:firstLine="420" w:firstLineChars="200"/>
        <w:rPr>
          <w:rFonts w:ascii="宋体" w:hAnsi="宋体"/>
          <w:color w:val="auto"/>
          <w:szCs w:val="21"/>
          <w:u w:val="single"/>
        </w:rPr>
      </w:pPr>
      <w:r>
        <w:rPr>
          <w:rFonts w:hint="eastAsia" w:ascii="宋体" w:hAnsi="宋体"/>
          <w:color w:val="auto"/>
          <w:szCs w:val="21"/>
          <w:u w:val="single"/>
        </w:rPr>
        <w:t>47.47 承包人在施工过程中应严格执行《城市绿化条例》、《广东省城市绿化条例》、《广州市绿化条例》、《广州市城市树木保护管理规定（试行）》（穗林业园林规字〔2022〕1号）等法规规定。不得破坏树木和树木立地生境，不得随意更改树木根颈处的地形标高。对可能影响绿地使用功能或树木正常生长的，应采取避让和保护措施。涉及树木周边环境施工时，承包人应对可能受损的树木采取保护措施，包括设立保护区域、使用保护物料包裹树干、设置临时支撑、定期检查树木健康状况等。工程建设应符合相关规划和标准，保证树木的生长空间。相关费用包含在合同价中，不另行计费。如果承包人不及时按要求完成，发包人可以另行委托实施，发包人按实际发生的费用在工程款中扣除，承包人不得有任何异议。</w:t>
      </w:r>
    </w:p>
    <w:p>
      <w:pPr>
        <w:spacing w:line="440" w:lineRule="exact"/>
        <w:ind w:firstLine="420" w:firstLineChars="200"/>
        <w:rPr>
          <w:rFonts w:ascii="宋体" w:hAnsi="宋体"/>
          <w:color w:val="auto"/>
          <w:szCs w:val="21"/>
          <w:u w:val="single"/>
        </w:rPr>
      </w:pPr>
      <w:r>
        <w:rPr>
          <w:rFonts w:hint="eastAsia" w:ascii="宋体" w:hAnsi="宋体"/>
          <w:color w:val="auto"/>
          <w:szCs w:val="21"/>
          <w:u w:val="single"/>
        </w:rPr>
        <w:t>47.48 承包人应严格保护古树名木、古树后续资源、行道树、大树等树木，禁止擅自砍伐树木，禁止擅自迁移树木。如承包人未经批准擅自砍伐树木、损害绿化、损害树木及绿化保护设施的，发包人将上报绿化行政主管部门，视情节轻重给予相应处罚，构成犯罪的将依法移交相关机关追究刑事责任。</w:t>
      </w:r>
    </w:p>
    <w:p>
      <w:pPr>
        <w:spacing w:line="440" w:lineRule="exact"/>
        <w:ind w:firstLine="420" w:firstLineChars="200"/>
        <w:rPr>
          <w:rFonts w:ascii="宋体" w:hAnsi="宋体"/>
          <w:color w:val="auto"/>
          <w:szCs w:val="21"/>
          <w:u w:val="single"/>
        </w:rPr>
      </w:pPr>
      <w:r>
        <w:rPr>
          <w:rFonts w:hint="eastAsia" w:ascii="宋体" w:hAnsi="宋体"/>
          <w:color w:val="auto"/>
          <w:szCs w:val="21"/>
          <w:u w:val="single"/>
        </w:rPr>
        <w:t xml:space="preserve">47.49 </w:t>
      </w:r>
      <w:r>
        <w:rPr>
          <w:rFonts w:ascii="宋体" w:hAnsi="宋体"/>
          <w:color w:val="auto"/>
          <w:szCs w:val="21"/>
          <w:u w:val="single"/>
        </w:rPr>
        <w:t>承包人应切实遵守《中华人民共和国文物保护法》、《中华人民共和国文物保护法实施条例》、《广州市文物保护规定》等文物保护相关法律、法规规定，在工程施工前，协助发包人按规定履行文物保护相关审批手续，及配合相关单位完成考古调查、勘探相关工作。不得因施工发生损毁文物的情况。承包人应加强对其施工队伍及分包单位（如有）关于文物保护相关法律、法规的宣传教育，保证施工全过程不违反文物保护相关规定。如因承包人原因发生未履行文物考古调查、勘探等前置工作擅自开工建设的，由承包人承担全部法律责任，发包人将上报文物行政主管部门，视情节轻重给予相应处罚，构成犯罪的将依法移交相关机关追究刑事责任。</w:t>
      </w:r>
    </w:p>
    <w:p>
      <w:pPr>
        <w:spacing w:line="440" w:lineRule="exact"/>
        <w:ind w:firstLine="420" w:firstLineChars="200"/>
        <w:rPr>
          <w:rFonts w:ascii="宋体" w:hAnsi="宋体"/>
          <w:color w:val="auto"/>
          <w:szCs w:val="21"/>
          <w:u w:val="single"/>
        </w:rPr>
      </w:pPr>
      <w:r>
        <w:rPr>
          <w:rFonts w:hint="eastAsia" w:ascii="宋体" w:hAnsi="宋体"/>
          <w:color w:val="auto"/>
          <w:szCs w:val="21"/>
          <w:u w:val="single"/>
        </w:rPr>
        <w:t>47.50 未尽事宜，经双方友好协商解决。</w:t>
      </w:r>
    </w:p>
    <w:p>
      <w:pPr>
        <w:spacing w:line="440" w:lineRule="exact"/>
        <w:rPr>
          <w:rFonts w:ascii="宋体" w:hAnsi="宋体"/>
          <w:color w:val="auto"/>
          <w:szCs w:val="21"/>
          <w:u w:val="single"/>
        </w:rPr>
      </w:pPr>
    </w:p>
    <w:p>
      <w:pPr>
        <w:pStyle w:val="26"/>
        <w:rPr>
          <w:rFonts w:hAnsi="宋体"/>
          <w:color w:val="auto"/>
        </w:rPr>
      </w:pPr>
    </w:p>
    <w:p>
      <w:pPr>
        <w:spacing w:line="440" w:lineRule="exact"/>
        <w:jc w:val="center"/>
        <w:rPr>
          <w:rFonts w:ascii="宋体" w:hAnsi="宋体"/>
          <w:b/>
          <w:color w:val="auto"/>
          <w:sz w:val="24"/>
        </w:rPr>
      </w:pPr>
      <w:r>
        <w:rPr>
          <w:rFonts w:hint="eastAsia" w:ascii="宋体" w:hAnsi="宋体"/>
          <w:color w:val="auto"/>
          <w:szCs w:val="21"/>
        </w:rPr>
        <w:br w:type="page"/>
      </w:r>
      <w:r>
        <w:rPr>
          <w:rFonts w:hint="eastAsia" w:ascii="宋体" w:hAnsi="宋体"/>
          <w:b/>
          <w:color w:val="auto"/>
          <w:sz w:val="24"/>
        </w:rPr>
        <w:t>第四部分</w:t>
      </w:r>
      <w:r>
        <w:rPr>
          <w:rFonts w:ascii="宋体" w:hAnsi="宋体"/>
          <w:b/>
          <w:color w:val="auto"/>
          <w:sz w:val="24"/>
        </w:rPr>
        <w:t xml:space="preserve">  </w:t>
      </w:r>
      <w:r>
        <w:rPr>
          <w:rFonts w:hint="eastAsia" w:ascii="宋体" w:hAnsi="宋体"/>
          <w:b/>
          <w:color w:val="auto"/>
          <w:sz w:val="24"/>
        </w:rPr>
        <w:t>工程质量保修责任书</w:t>
      </w:r>
    </w:p>
    <w:p>
      <w:pPr>
        <w:snapToGrid w:val="0"/>
        <w:spacing w:line="440" w:lineRule="exact"/>
        <w:rPr>
          <w:rFonts w:ascii="宋体" w:hAnsi="宋体"/>
          <w:color w:val="auto"/>
          <w:sz w:val="24"/>
        </w:rPr>
      </w:pPr>
      <w:r>
        <w:rPr>
          <w:rFonts w:hint="eastAsia" w:ascii="宋体" w:hAnsi="宋体"/>
          <w:color w:val="auto"/>
          <w:sz w:val="24"/>
        </w:rPr>
        <w:t>发包人（全称）：</w:t>
      </w:r>
      <w:r>
        <w:rPr>
          <w:rFonts w:ascii="宋体" w:hAnsi="宋体"/>
          <w:color w:val="auto"/>
          <w:sz w:val="24"/>
          <w:u w:val="single"/>
        </w:rPr>
        <w:t xml:space="preserve">                             </w:t>
      </w:r>
      <w:r>
        <w:rPr>
          <w:rFonts w:hint="eastAsia" w:ascii="宋体" w:hAnsi="宋体"/>
          <w:color w:val="auto"/>
          <w:sz w:val="24"/>
        </w:rPr>
        <w:t>。</w:t>
      </w:r>
    </w:p>
    <w:p>
      <w:pPr>
        <w:snapToGrid w:val="0"/>
        <w:spacing w:line="440" w:lineRule="exact"/>
        <w:rPr>
          <w:rFonts w:ascii="宋体" w:hAnsi="宋体"/>
          <w:color w:val="auto"/>
          <w:sz w:val="24"/>
        </w:rPr>
      </w:pPr>
      <w:r>
        <w:rPr>
          <w:rFonts w:hint="eastAsia" w:ascii="宋体" w:hAnsi="宋体"/>
          <w:color w:val="auto"/>
          <w:sz w:val="24"/>
        </w:rPr>
        <w:t>承包人（全称）：</w:t>
      </w:r>
      <w:r>
        <w:rPr>
          <w:rFonts w:ascii="宋体" w:hAnsi="宋体"/>
          <w:color w:val="auto"/>
          <w:sz w:val="24"/>
          <w:u w:val="single"/>
        </w:rPr>
        <w:t xml:space="preserve">                             </w:t>
      </w:r>
      <w:r>
        <w:rPr>
          <w:rFonts w:hint="eastAsia" w:ascii="宋体" w:hAnsi="宋体"/>
          <w:color w:val="auto"/>
          <w:sz w:val="24"/>
        </w:rPr>
        <w:t>。</w:t>
      </w:r>
    </w:p>
    <w:p>
      <w:pPr>
        <w:snapToGrid w:val="0"/>
        <w:spacing w:line="440" w:lineRule="exact"/>
        <w:ind w:firstLine="480" w:firstLineChars="200"/>
        <w:rPr>
          <w:rFonts w:ascii="宋体" w:hAnsi="宋体"/>
          <w:color w:val="auto"/>
          <w:sz w:val="24"/>
        </w:rPr>
      </w:pPr>
      <w:r>
        <w:rPr>
          <w:rFonts w:hint="eastAsia" w:ascii="宋体" w:hAnsi="宋体"/>
          <w:color w:val="auto"/>
          <w:sz w:val="24"/>
        </w:rPr>
        <w:t>为保证</w:t>
      </w:r>
      <w:r>
        <w:rPr>
          <w:rFonts w:ascii="宋体" w:hAnsi="宋体"/>
          <w:color w:val="auto"/>
          <w:sz w:val="24"/>
          <w:u w:val="single"/>
        </w:rPr>
        <w:t xml:space="preserve">                工程</w:t>
      </w:r>
      <w:r>
        <w:rPr>
          <w:rFonts w:hint="eastAsia" w:ascii="宋体" w:hAnsi="宋体"/>
          <w:color w:val="auto"/>
          <w:sz w:val="24"/>
        </w:rPr>
        <w:t>在合理使用期限内正常使用，发包人承包人协商一致签订工程质量保修责任书。承包人在质量保修期内按照有关管理规定及双方约定承担本工程质量保修责任。</w:t>
      </w:r>
    </w:p>
    <w:p>
      <w:pPr>
        <w:numPr>
          <w:ilvl w:val="0"/>
          <w:numId w:val="5"/>
        </w:numPr>
        <w:tabs>
          <w:tab w:val="left" w:pos="1120"/>
        </w:tabs>
        <w:snapToGrid w:val="0"/>
        <w:spacing w:line="440" w:lineRule="exact"/>
        <w:ind w:hanging="240"/>
        <w:rPr>
          <w:rFonts w:ascii="宋体" w:hAnsi="宋体"/>
          <w:b/>
          <w:bCs/>
          <w:color w:val="auto"/>
          <w:sz w:val="24"/>
        </w:rPr>
      </w:pPr>
      <w:r>
        <w:rPr>
          <w:rFonts w:hint="eastAsia" w:ascii="宋体" w:hAnsi="宋体"/>
          <w:b/>
          <w:bCs/>
          <w:color w:val="auto"/>
          <w:sz w:val="24"/>
        </w:rPr>
        <w:t>工程质量保修范围和内容</w:t>
      </w:r>
    </w:p>
    <w:p>
      <w:pPr>
        <w:snapToGrid w:val="0"/>
        <w:spacing w:line="440" w:lineRule="exact"/>
        <w:ind w:firstLine="578" w:firstLineChars="241"/>
        <w:rPr>
          <w:rFonts w:ascii="宋体" w:hAnsi="宋体"/>
          <w:color w:val="auto"/>
          <w:sz w:val="24"/>
        </w:rPr>
      </w:pPr>
      <w:r>
        <w:rPr>
          <w:rFonts w:hint="eastAsia" w:ascii="宋体" w:hAnsi="宋体"/>
          <w:color w:val="auto"/>
          <w:sz w:val="24"/>
        </w:rPr>
        <w:t>质量保修范围包括基础工程、主体路基、路面、桥涵构造物工程、给排水、防护工程以及本建设工程施工合同中所含的其它项目。具体质量保修内容双方约定如下：</w:t>
      </w:r>
    </w:p>
    <w:p>
      <w:pPr>
        <w:snapToGrid w:val="0"/>
        <w:spacing w:line="440" w:lineRule="exact"/>
        <w:ind w:firstLine="578" w:firstLineChars="241"/>
        <w:rPr>
          <w:rFonts w:ascii="宋体" w:hAnsi="宋体"/>
          <w:color w:val="auto"/>
          <w:sz w:val="24"/>
          <w:u w:val="single"/>
        </w:rPr>
      </w:pPr>
      <w:r>
        <w:rPr>
          <w:rFonts w:hint="eastAsia" w:ascii="宋体" w:hAnsi="宋体"/>
          <w:color w:val="auto"/>
          <w:sz w:val="24"/>
          <w:u w:val="single"/>
        </w:rPr>
        <w:t>按施工合同约定的承包范围内的全部工程内容</w:t>
      </w:r>
      <w:r>
        <w:rPr>
          <w:rFonts w:hint="eastAsia" w:ascii="宋体" w:hAnsi="宋体"/>
          <w:color w:val="auto"/>
          <w:sz w:val="24"/>
        </w:rPr>
        <w:t>。</w:t>
      </w:r>
    </w:p>
    <w:p>
      <w:pPr>
        <w:numPr>
          <w:ilvl w:val="0"/>
          <w:numId w:val="5"/>
        </w:numPr>
        <w:tabs>
          <w:tab w:val="left" w:pos="1120"/>
        </w:tabs>
        <w:snapToGrid w:val="0"/>
        <w:spacing w:line="440" w:lineRule="exact"/>
        <w:ind w:hanging="240"/>
        <w:rPr>
          <w:rFonts w:ascii="宋体" w:hAnsi="宋体"/>
          <w:b/>
          <w:bCs/>
          <w:color w:val="auto"/>
          <w:sz w:val="24"/>
        </w:rPr>
      </w:pPr>
      <w:r>
        <w:rPr>
          <w:rFonts w:hint="eastAsia" w:ascii="宋体" w:hAnsi="宋体"/>
          <w:b/>
          <w:bCs/>
          <w:color w:val="auto"/>
          <w:sz w:val="24"/>
        </w:rPr>
        <w:t>质量保修期</w:t>
      </w:r>
    </w:p>
    <w:p>
      <w:pPr>
        <w:snapToGrid w:val="0"/>
        <w:spacing w:line="440" w:lineRule="exact"/>
        <w:ind w:firstLine="578" w:firstLineChars="241"/>
        <w:rPr>
          <w:rFonts w:ascii="宋体" w:hAnsi="宋体"/>
          <w:color w:val="auto"/>
          <w:sz w:val="24"/>
        </w:rPr>
      </w:pPr>
      <w:r>
        <w:rPr>
          <w:rFonts w:hint="eastAsia" w:ascii="宋体" w:hAnsi="宋体"/>
          <w:color w:val="auto"/>
          <w:sz w:val="24"/>
        </w:rPr>
        <w:t>质量保修期从广州开发区管委会或其相关职能部门批准的提前移交之日或者正式通过竣工验收之日（以先发生日期为准）算起。</w:t>
      </w:r>
    </w:p>
    <w:p>
      <w:pPr>
        <w:snapToGrid w:val="0"/>
        <w:spacing w:line="440" w:lineRule="exact"/>
        <w:ind w:firstLine="578" w:firstLineChars="241"/>
        <w:rPr>
          <w:rFonts w:ascii="宋体" w:hAnsi="宋体"/>
          <w:color w:val="auto"/>
          <w:sz w:val="24"/>
        </w:rPr>
      </w:pPr>
      <w:r>
        <w:rPr>
          <w:rFonts w:hint="eastAsia" w:ascii="宋体" w:hAnsi="宋体"/>
          <w:color w:val="auto"/>
          <w:sz w:val="24"/>
        </w:rPr>
        <w:t>双方根据国家有关规定，结合具体工程约定质量保修期如下：</w:t>
      </w:r>
    </w:p>
    <w:p>
      <w:pPr>
        <w:snapToGrid w:val="0"/>
        <w:spacing w:line="440" w:lineRule="exact"/>
        <w:ind w:firstLine="578" w:firstLineChars="241"/>
        <w:rPr>
          <w:rFonts w:ascii="宋体" w:hAnsi="宋体"/>
          <w:color w:val="auto"/>
          <w:sz w:val="24"/>
        </w:rPr>
      </w:pPr>
      <w:r>
        <w:rPr>
          <w:rFonts w:ascii="宋体" w:hAnsi="宋体"/>
          <w:color w:val="auto"/>
          <w:sz w:val="24"/>
        </w:rPr>
        <w:t>1、</w:t>
      </w:r>
      <w:r>
        <w:rPr>
          <w:rFonts w:hint="eastAsia" w:ascii="宋体" w:hAnsi="宋体"/>
          <w:color w:val="auto"/>
          <w:sz w:val="24"/>
        </w:rPr>
        <w:t>基础设施工程、房屋建筑的地基基础和主体结构工程为设计文件规定的该工程合理使用年限；</w:t>
      </w:r>
    </w:p>
    <w:p>
      <w:pPr>
        <w:snapToGrid w:val="0"/>
        <w:spacing w:line="440" w:lineRule="exact"/>
        <w:ind w:firstLine="578" w:firstLineChars="241"/>
        <w:rPr>
          <w:rFonts w:ascii="宋体" w:hAnsi="宋体"/>
          <w:color w:val="auto"/>
          <w:sz w:val="24"/>
        </w:rPr>
      </w:pPr>
      <w:r>
        <w:rPr>
          <w:rFonts w:hint="eastAsia" w:ascii="宋体" w:hAnsi="宋体"/>
          <w:color w:val="auto"/>
          <w:sz w:val="24"/>
        </w:rPr>
        <w:t>2、电力管线、上下水管线安装工程为</w:t>
      </w:r>
      <w:r>
        <w:rPr>
          <w:rFonts w:ascii="宋体" w:hAnsi="宋体"/>
          <w:color w:val="auto"/>
          <w:sz w:val="24"/>
          <w:u w:val="single"/>
        </w:rPr>
        <w:t xml:space="preserve"> 2 </w:t>
      </w:r>
      <w:r>
        <w:rPr>
          <w:rFonts w:hint="eastAsia" w:ascii="宋体" w:hAnsi="宋体"/>
          <w:color w:val="auto"/>
          <w:sz w:val="24"/>
        </w:rPr>
        <w:t>年；</w:t>
      </w:r>
    </w:p>
    <w:p>
      <w:pPr>
        <w:snapToGrid w:val="0"/>
        <w:spacing w:line="440" w:lineRule="exact"/>
        <w:ind w:firstLine="578" w:firstLineChars="241"/>
        <w:rPr>
          <w:rFonts w:ascii="宋体" w:hAnsi="宋体"/>
          <w:color w:val="auto"/>
          <w:sz w:val="24"/>
        </w:rPr>
      </w:pPr>
      <w:r>
        <w:rPr>
          <w:rFonts w:hint="eastAsia" w:ascii="宋体" w:hAnsi="宋体"/>
          <w:color w:val="auto"/>
          <w:sz w:val="24"/>
        </w:rPr>
        <w:t>3</w:t>
      </w:r>
      <w:r>
        <w:rPr>
          <w:rFonts w:ascii="宋体" w:hAnsi="宋体"/>
          <w:color w:val="auto"/>
          <w:sz w:val="24"/>
        </w:rPr>
        <w:t>、供热及供冷为</w:t>
      </w:r>
      <w:r>
        <w:rPr>
          <w:rFonts w:ascii="宋体" w:hAnsi="宋体"/>
          <w:color w:val="auto"/>
          <w:sz w:val="24"/>
          <w:u w:val="single"/>
        </w:rPr>
        <w:t xml:space="preserve"> </w:t>
      </w:r>
      <w:r>
        <w:rPr>
          <w:rFonts w:hint="eastAsia" w:ascii="宋体" w:hAnsi="宋体"/>
          <w:color w:val="auto"/>
          <w:sz w:val="24"/>
          <w:u w:val="single"/>
        </w:rPr>
        <w:t>2</w:t>
      </w:r>
      <w:r>
        <w:rPr>
          <w:rFonts w:ascii="宋体" w:hAnsi="宋体"/>
          <w:color w:val="auto"/>
          <w:sz w:val="24"/>
          <w:u w:val="single"/>
        </w:rPr>
        <w:t xml:space="preserve"> </w:t>
      </w:r>
      <w:r>
        <w:rPr>
          <w:rFonts w:hint="eastAsia" w:ascii="宋体" w:hAnsi="宋体"/>
          <w:color w:val="auto"/>
          <w:sz w:val="24"/>
        </w:rPr>
        <w:t>个采暖期及供冷期；</w:t>
      </w:r>
    </w:p>
    <w:p>
      <w:pPr>
        <w:snapToGrid w:val="0"/>
        <w:spacing w:line="440" w:lineRule="exact"/>
        <w:ind w:firstLine="578" w:firstLineChars="241"/>
        <w:rPr>
          <w:rFonts w:ascii="宋体" w:hAnsi="宋体"/>
          <w:color w:val="auto"/>
          <w:sz w:val="24"/>
        </w:rPr>
      </w:pPr>
      <w:r>
        <w:rPr>
          <w:rFonts w:hint="eastAsia" w:ascii="宋体" w:hAnsi="宋体"/>
          <w:color w:val="auto"/>
          <w:sz w:val="24"/>
        </w:rPr>
        <w:t>4</w:t>
      </w:r>
      <w:r>
        <w:rPr>
          <w:rFonts w:ascii="宋体" w:hAnsi="宋体"/>
          <w:color w:val="auto"/>
          <w:sz w:val="24"/>
        </w:rPr>
        <w:t>、室外的上下水和小区道路等市政公用工程为</w:t>
      </w:r>
      <w:r>
        <w:rPr>
          <w:rFonts w:ascii="宋体" w:hAnsi="宋体"/>
          <w:color w:val="auto"/>
          <w:sz w:val="24"/>
          <w:u w:val="single"/>
        </w:rPr>
        <w:t xml:space="preserve">       </w:t>
      </w:r>
      <w:r>
        <w:rPr>
          <w:rFonts w:hint="eastAsia" w:ascii="宋体" w:hAnsi="宋体"/>
          <w:color w:val="auto"/>
          <w:sz w:val="24"/>
        </w:rPr>
        <w:t>年；</w:t>
      </w:r>
    </w:p>
    <w:p>
      <w:pPr>
        <w:snapToGrid w:val="0"/>
        <w:spacing w:line="440" w:lineRule="exact"/>
        <w:ind w:firstLine="578" w:firstLineChars="241"/>
        <w:rPr>
          <w:rFonts w:ascii="宋体" w:hAnsi="宋体"/>
          <w:color w:val="auto"/>
          <w:sz w:val="24"/>
          <w:u w:val="single"/>
        </w:rPr>
      </w:pPr>
      <w:r>
        <w:rPr>
          <w:rFonts w:hint="eastAsia" w:ascii="宋体" w:hAnsi="宋体"/>
          <w:color w:val="auto"/>
          <w:sz w:val="24"/>
        </w:rPr>
        <w:t>5</w:t>
      </w:r>
      <w:r>
        <w:rPr>
          <w:rFonts w:ascii="宋体" w:hAnsi="宋体"/>
          <w:color w:val="auto"/>
          <w:sz w:val="24"/>
        </w:rPr>
        <w:t>、市政道</w:t>
      </w:r>
      <w:r>
        <w:rPr>
          <w:rFonts w:hint="eastAsia" w:ascii="宋体" w:hAnsi="宋体"/>
          <w:color w:val="auto"/>
          <w:sz w:val="24"/>
        </w:rPr>
        <w:t>路</w:t>
      </w:r>
      <w:r>
        <w:rPr>
          <w:rFonts w:ascii="宋体" w:hAnsi="宋体"/>
          <w:color w:val="auto"/>
          <w:sz w:val="24"/>
        </w:rPr>
        <w:t>排水工程为</w:t>
      </w:r>
      <w:r>
        <w:rPr>
          <w:rFonts w:ascii="宋体" w:hAnsi="宋体"/>
          <w:color w:val="auto"/>
          <w:sz w:val="24"/>
          <w:u w:val="single"/>
        </w:rPr>
        <w:t xml:space="preserve"> 2 </w:t>
      </w:r>
      <w:r>
        <w:rPr>
          <w:rFonts w:hint="eastAsia" w:ascii="宋体" w:hAnsi="宋体"/>
          <w:color w:val="auto"/>
          <w:sz w:val="24"/>
        </w:rPr>
        <w:t>年，市政供水工程为</w:t>
      </w:r>
      <w:r>
        <w:rPr>
          <w:rFonts w:ascii="宋体" w:hAnsi="宋体"/>
          <w:color w:val="auto"/>
          <w:sz w:val="24"/>
          <w:u w:val="single"/>
        </w:rPr>
        <w:t xml:space="preserve"> 2 </w:t>
      </w:r>
      <w:r>
        <w:rPr>
          <w:rFonts w:hint="eastAsia" w:ascii="宋体" w:hAnsi="宋体"/>
          <w:color w:val="auto"/>
          <w:sz w:val="24"/>
        </w:rPr>
        <w:t>年；</w:t>
      </w:r>
    </w:p>
    <w:p>
      <w:pPr>
        <w:snapToGrid w:val="0"/>
        <w:spacing w:line="440" w:lineRule="exact"/>
        <w:ind w:firstLine="578" w:firstLineChars="241"/>
        <w:rPr>
          <w:rFonts w:ascii="宋体" w:hAnsi="宋体"/>
          <w:color w:val="auto"/>
          <w:sz w:val="24"/>
        </w:rPr>
      </w:pPr>
      <w:r>
        <w:rPr>
          <w:rFonts w:hint="eastAsia" w:ascii="宋体" w:hAnsi="宋体"/>
          <w:color w:val="auto"/>
          <w:sz w:val="24"/>
        </w:rPr>
        <w:t>6、市政供电工程为</w:t>
      </w:r>
      <w:r>
        <w:rPr>
          <w:rFonts w:ascii="宋体" w:hAnsi="宋体"/>
          <w:color w:val="auto"/>
          <w:sz w:val="24"/>
          <w:u w:val="single"/>
        </w:rPr>
        <w:t xml:space="preserve"> 2 </w:t>
      </w:r>
      <w:r>
        <w:rPr>
          <w:rFonts w:hint="eastAsia" w:ascii="宋体" w:hAnsi="宋体"/>
          <w:color w:val="auto"/>
          <w:sz w:val="24"/>
        </w:rPr>
        <w:t>年，市政道路照明工程</w:t>
      </w:r>
      <w:r>
        <w:rPr>
          <w:rFonts w:ascii="宋体" w:hAnsi="宋体"/>
          <w:color w:val="auto"/>
          <w:sz w:val="24"/>
          <w:u w:val="single"/>
        </w:rPr>
        <w:t xml:space="preserve"> 2 </w:t>
      </w:r>
      <w:r>
        <w:rPr>
          <w:rFonts w:hint="eastAsia" w:ascii="宋体" w:hAnsi="宋体"/>
          <w:color w:val="auto"/>
          <w:sz w:val="24"/>
        </w:rPr>
        <w:t>年，市政交通设施工程为</w:t>
      </w:r>
      <w:r>
        <w:rPr>
          <w:rFonts w:ascii="宋体" w:hAnsi="宋体"/>
          <w:color w:val="auto"/>
          <w:sz w:val="24"/>
          <w:u w:val="single"/>
        </w:rPr>
        <w:t xml:space="preserve">   </w:t>
      </w:r>
      <w:r>
        <w:rPr>
          <w:rFonts w:hint="eastAsia" w:ascii="宋体" w:hAnsi="宋体"/>
          <w:color w:val="auto"/>
          <w:sz w:val="24"/>
        </w:rPr>
        <w:t>年。</w:t>
      </w:r>
    </w:p>
    <w:p>
      <w:pPr>
        <w:snapToGrid w:val="0"/>
        <w:spacing w:line="440" w:lineRule="exact"/>
        <w:ind w:firstLine="578" w:firstLineChars="241"/>
        <w:rPr>
          <w:rFonts w:ascii="宋体" w:hAnsi="宋体"/>
          <w:color w:val="auto"/>
          <w:sz w:val="24"/>
        </w:rPr>
      </w:pPr>
      <w:r>
        <w:rPr>
          <w:rFonts w:hint="eastAsia" w:ascii="宋体" w:hAnsi="宋体"/>
          <w:color w:val="auto"/>
          <w:sz w:val="24"/>
        </w:rPr>
        <w:t>7、园林建筑工程为</w:t>
      </w:r>
      <w:r>
        <w:rPr>
          <w:rFonts w:ascii="宋体" w:hAnsi="宋体"/>
          <w:color w:val="auto"/>
          <w:sz w:val="24"/>
          <w:u w:val="single"/>
        </w:rPr>
        <w:t xml:space="preserve"> 1 </w:t>
      </w:r>
      <w:r>
        <w:rPr>
          <w:rFonts w:hint="eastAsia" w:ascii="宋体" w:hAnsi="宋体"/>
          <w:color w:val="auto"/>
          <w:sz w:val="24"/>
        </w:rPr>
        <w:t>年，喷淋工程为</w:t>
      </w:r>
      <w:r>
        <w:rPr>
          <w:rFonts w:ascii="宋体" w:hAnsi="宋体"/>
          <w:color w:val="auto"/>
          <w:sz w:val="24"/>
          <w:u w:val="single"/>
        </w:rPr>
        <w:t xml:space="preserve"> 2</w:t>
      </w:r>
      <w:r>
        <w:rPr>
          <w:rFonts w:hint="eastAsia" w:ascii="宋体" w:hAnsi="宋体"/>
          <w:color w:val="auto"/>
          <w:sz w:val="24"/>
          <w:u w:val="single"/>
        </w:rPr>
        <w:t xml:space="preserve"> </w:t>
      </w:r>
      <w:r>
        <w:rPr>
          <w:rFonts w:hint="eastAsia" w:ascii="宋体" w:hAnsi="宋体"/>
          <w:color w:val="auto"/>
          <w:sz w:val="24"/>
        </w:rPr>
        <w:t>年，胸径</w:t>
      </w:r>
      <w:r>
        <w:rPr>
          <w:rFonts w:ascii="宋体" w:hAnsi="宋体"/>
          <w:color w:val="auto"/>
          <w:sz w:val="24"/>
        </w:rPr>
        <w:t>15cm</w:t>
      </w:r>
      <w:r>
        <w:rPr>
          <w:rFonts w:hint="eastAsia" w:ascii="宋体" w:hAnsi="宋体"/>
          <w:color w:val="auto"/>
          <w:sz w:val="24"/>
        </w:rPr>
        <w:t>以内（含</w:t>
      </w:r>
      <w:r>
        <w:rPr>
          <w:rFonts w:ascii="宋体" w:hAnsi="宋体"/>
          <w:color w:val="auto"/>
          <w:sz w:val="24"/>
        </w:rPr>
        <w:t>15cm</w:t>
      </w:r>
      <w:r>
        <w:rPr>
          <w:rFonts w:hint="eastAsia" w:ascii="宋体" w:hAnsi="宋体"/>
          <w:color w:val="auto"/>
          <w:sz w:val="24"/>
        </w:rPr>
        <w:t>）的苗木养护期为</w:t>
      </w:r>
      <w:r>
        <w:rPr>
          <w:rFonts w:ascii="宋体" w:hAnsi="宋体"/>
          <w:color w:val="auto"/>
          <w:sz w:val="24"/>
          <w:u w:val="single"/>
        </w:rPr>
        <w:t xml:space="preserve"> 3</w:t>
      </w:r>
      <w:r>
        <w:rPr>
          <w:rFonts w:hint="eastAsia" w:ascii="宋体" w:hAnsi="宋体"/>
          <w:color w:val="auto"/>
          <w:sz w:val="24"/>
          <w:u w:val="single"/>
        </w:rPr>
        <w:t xml:space="preserve"> </w:t>
      </w:r>
      <w:r>
        <w:rPr>
          <w:rFonts w:hint="eastAsia" w:ascii="宋体" w:hAnsi="宋体"/>
          <w:color w:val="auto"/>
          <w:sz w:val="24"/>
        </w:rPr>
        <w:t>个月，胸径</w:t>
      </w:r>
      <w:r>
        <w:rPr>
          <w:rFonts w:ascii="宋体" w:hAnsi="宋体"/>
          <w:color w:val="auto"/>
          <w:sz w:val="24"/>
        </w:rPr>
        <w:t>15cm</w:t>
      </w:r>
      <w:r>
        <w:rPr>
          <w:rFonts w:hint="eastAsia" w:ascii="宋体" w:hAnsi="宋体"/>
          <w:color w:val="auto"/>
          <w:sz w:val="24"/>
        </w:rPr>
        <w:t>以上的苗木养护期为</w:t>
      </w:r>
      <w:r>
        <w:rPr>
          <w:rFonts w:ascii="宋体" w:hAnsi="宋体"/>
          <w:color w:val="auto"/>
          <w:sz w:val="24"/>
          <w:u w:val="single"/>
        </w:rPr>
        <w:t xml:space="preserve"> 1</w:t>
      </w:r>
      <w:r>
        <w:rPr>
          <w:rFonts w:hint="eastAsia" w:ascii="宋体" w:hAnsi="宋体"/>
          <w:color w:val="auto"/>
          <w:sz w:val="24"/>
          <w:u w:val="single"/>
        </w:rPr>
        <w:t xml:space="preserve"> </w:t>
      </w:r>
      <w:r>
        <w:rPr>
          <w:rFonts w:hint="eastAsia" w:ascii="宋体" w:hAnsi="宋体"/>
          <w:color w:val="auto"/>
          <w:sz w:val="24"/>
        </w:rPr>
        <w:t>年。</w:t>
      </w:r>
    </w:p>
    <w:p>
      <w:pPr>
        <w:snapToGrid w:val="0"/>
        <w:spacing w:line="440" w:lineRule="exact"/>
        <w:ind w:firstLine="578" w:firstLineChars="241"/>
        <w:rPr>
          <w:rFonts w:ascii="宋体" w:hAnsi="宋体"/>
          <w:color w:val="auto"/>
          <w:sz w:val="24"/>
        </w:rPr>
      </w:pPr>
      <w:r>
        <w:rPr>
          <w:rFonts w:hint="eastAsia" w:ascii="宋体" w:hAnsi="宋体"/>
          <w:color w:val="auto"/>
          <w:sz w:val="24"/>
        </w:rPr>
        <w:t>8、其他约定：</w:t>
      </w:r>
      <w:r>
        <w:rPr>
          <w:rFonts w:hint="eastAsia" w:ascii="宋体" w:hAnsi="宋体"/>
          <w:color w:val="auto"/>
          <w:sz w:val="24"/>
          <w:u w:val="single"/>
        </w:rPr>
        <w:t>按相关规定执行</w:t>
      </w:r>
      <w:r>
        <w:rPr>
          <w:rFonts w:hint="eastAsia" w:ascii="宋体" w:hAnsi="宋体"/>
          <w:color w:val="auto"/>
          <w:sz w:val="24"/>
        </w:rPr>
        <w:t>。</w:t>
      </w:r>
    </w:p>
    <w:p>
      <w:pPr>
        <w:numPr>
          <w:ilvl w:val="0"/>
          <w:numId w:val="5"/>
        </w:numPr>
        <w:tabs>
          <w:tab w:val="left" w:pos="1120"/>
        </w:tabs>
        <w:snapToGrid w:val="0"/>
        <w:spacing w:line="440" w:lineRule="exact"/>
        <w:ind w:hanging="420"/>
        <w:rPr>
          <w:rFonts w:ascii="宋体" w:hAnsi="宋体"/>
          <w:b/>
          <w:color w:val="auto"/>
          <w:sz w:val="24"/>
        </w:rPr>
      </w:pPr>
      <w:r>
        <w:rPr>
          <w:rFonts w:hint="eastAsia" w:ascii="宋体" w:hAnsi="宋体"/>
          <w:b/>
          <w:color w:val="auto"/>
          <w:sz w:val="24"/>
        </w:rPr>
        <w:t>质量保修责任</w:t>
      </w:r>
    </w:p>
    <w:p>
      <w:pPr>
        <w:tabs>
          <w:tab w:val="left" w:pos="980"/>
        </w:tabs>
        <w:snapToGrid w:val="0"/>
        <w:spacing w:line="440" w:lineRule="exact"/>
        <w:ind w:firstLine="480" w:firstLineChars="200"/>
        <w:rPr>
          <w:rFonts w:ascii="宋体" w:hAnsi="宋体"/>
          <w:color w:val="auto"/>
          <w:sz w:val="24"/>
        </w:rPr>
      </w:pPr>
      <w:r>
        <w:rPr>
          <w:rFonts w:ascii="宋体" w:hAnsi="宋体"/>
          <w:bCs/>
          <w:color w:val="auto"/>
          <w:sz w:val="24"/>
        </w:rPr>
        <w:t>1、</w:t>
      </w:r>
      <w:r>
        <w:rPr>
          <w:rFonts w:hint="eastAsia" w:ascii="宋体" w:hAnsi="宋体"/>
          <w:color w:val="auto"/>
          <w:sz w:val="24"/>
        </w:rPr>
        <w:t>属于保修范围的内容项目，承包人应在接到修理通知之日后七天内派人员修理。承包人不在约定期内派人修理，发包人可委托其他人员修理，修理费用从质量保修金内扣除。</w:t>
      </w:r>
    </w:p>
    <w:p>
      <w:pPr>
        <w:tabs>
          <w:tab w:val="left" w:pos="980"/>
        </w:tabs>
        <w:snapToGrid w:val="0"/>
        <w:spacing w:line="440" w:lineRule="exact"/>
        <w:ind w:firstLine="480" w:firstLineChars="200"/>
        <w:rPr>
          <w:rFonts w:ascii="宋体" w:hAnsi="宋体"/>
          <w:color w:val="auto"/>
          <w:sz w:val="24"/>
        </w:rPr>
      </w:pPr>
      <w:r>
        <w:rPr>
          <w:rFonts w:ascii="宋体" w:hAnsi="宋体"/>
          <w:color w:val="auto"/>
          <w:sz w:val="24"/>
        </w:rPr>
        <w:t>2、发生须紧急抢修事故（如给水管道破裂，排水管道严重堵塞，构造物破坏、损坏，路面严重坍塌等），承包人接到事故通知后，应立即到达事故现场抢修。非承包人施工质量引起的事故，抢修费用由发包人承担。</w:t>
      </w:r>
    </w:p>
    <w:p>
      <w:pPr>
        <w:tabs>
          <w:tab w:val="left" w:pos="980"/>
        </w:tabs>
        <w:snapToGrid w:val="0"/>
        <w:spacing w:line="440" w:lineRule="exact"/>
        <w:ind w:firstLine="480" w:firstLineChars="200"/>
        <w:rPr>
          <w:rFonts w:ascii="宋体" w:hAnsi="宋体"/>
          <w:color w:val="auto"/>
          <w:sz w:val="24"/>
        </w:rPr>
      </w:pPr>
      <w:r>
        <w:rPr>
          <w:rFonts w:ascii="宋体" w:hAnsi="宋体"/>
          <w:color w:val="auto"/>
          <w:sz w:val="24"/>
        </w:rPr>
        <w:t>3、国家规定的土木、土建、市政工程合理使用期限内，承包人确保主体工程和桥涵构造物的质量和安全。因承包人原因致使工程在合理使用期限内因质量或安全方面的缺陷造成人身和财产损害的，承包人应承担损害赔偿责任。</w:t>
      </w:r>
    </w:p>
    <w:p>
      <w:pPr>
        <w:numPr>
          <w:ilvl w:val="0"/>
          <w:numId w:val="5"/>
        </w:numPr>
        <w:tabs>
          <w:tab w:val="left" w:pos="1120"/>
        </w:tabs>
        <w:snapToGrid w:val="0"/>
        <w:spacing w:line="440" w:lineRule="exact"/>
        <w:ind w:hanging="420"/>
        <w:rPr>
          <w:rFonts w:ascii="宋体" w:hAnsi="宋体"/>
          <w:b/>
          <w:bCs/>
          <w:color w:val="auto"/>
          <w:sz w:val="24"/>
        </w:rPr>
      </w:pPr>
      <w:r>
        <w:rPr>
          <w:rFonts w:hint="eastAsia" w:ascii="宋体" w:hAnsi="宋体"/>
          <w:b/>
          <w:bCs/>
          <w:color w:val="auto"/>
          <w:sz w:val="24"/>
        </w:rPr>
        <w:t>质量保修金的支付</w:t>
      </w:r>
    </w:p>
    <w:p>
      <w:pPr>
        <w:snapToGrid w:val="0"/>
        <w:spacing w:line="440" w:lineRule="exact"/>
        <w:ind w:firstLine="480" w:firstLineChars="200"/>
        <w:rPr>
          <w:rFonts w:ascii="宋体" w:hAnsi="宋体"/>
          <w:color w:val="auto"/>
          <w:sz w:val="24"/>
        </w:rPr>
      </w:pPr>
      <w:r>
        <w:rPr>
          <w:rFonts w:hint="eastAsia" w:ascii="宋体" w:hAnsi="宋体"/>
          <w:color w:val="auto"/>
          <w:sz w:val="24"/>
        </w:rPr>
        <w:t>本工程约定的工程质量保修金为施工合同结算总价款的</w:t>
      </w:r>
      <w:r>
        <w:rPr>
          <w:rFonts w:hint="eastAsia" w:ascii="宋体" w:hAnsi="宋体"/>
          <w:color w:val="auto"/>
          <w:sz w:val="24"/>
          <w:u w:val="single"/>
        </w:rPr>
        <w:t>3</w:t>
      </w:r>
      <w:r>
        <w:rPr>
          <w:rFonts w:ascii="宋体" w:hAnsi="宋体"/>
          <w:color w:val="auto"/>
          <w:sz w:val="24"/>
        </w:rPr>
        <w:t>%。</w:t>
      </w:r>
    </w:p>
    <w:p>
      <w:pPr>
        <w:snapToGrid w:val="0"/>
        <w:spacing w:line="440" w:lineRule="exact"/>
        <w:ind w:firstLine="520" w:firstLineChars="250"/>
        <w:rPr>
          <w:rFonts w:ascii="宋体" w:hAnsi="宋体"/>
          <w:color w:val="auto"/>
          <w:spacing w:val="-32"/>
          <w:sz w:val="24"/>
        </w:rPr>
      </w:pPr>
      <w:r>
        <w:rPr>
          <w:rFonts w:hint="eastAsia" w:ascii="宋体" w:hAnsi="宋体"/>
          <w:color w:val="auto"/>
          <w:spacing w:val="-16"/>
          <w:sz w:val="24"/>
        </w:rPr>
        <w:t>本工程双方约定工程质量保修金金额为</w:t>
      </w:r>
      <w:r>
        <w:rPr>
          <w:rFonts w:ascii="宋体" w:hAnsi="宋体"/>
          <w:color w:val="auto"/>
          <w:sz w:val="24"/>
          <w:u w:val="single"/>
        </w:rPr>
        <w:t xml:space="preserve">(大写)    /      </w:t>
      </w:r>
      <w:r>
        <w:rPr>
          <w:rFonts w:hint="eastAsia" w:ascii="宋体" w:hAnsi="宋体"/>
          <w:color w:val="auto"/>
          <w:spacing w:val="-32"/>
          <w:sz w:val="24"/>
        </w:rPr>
        <w:t>。</w:t>
      </w:r>
    </w:p>
    <w:p>
      <w:pPr>
        <w:snapToGrid w:val="0"/>
        <w:spacing w:line="440" w:lineRule="exact"/>
        <w:ind w:firstLine="480" w:firstLineChars="200"/>
        <w:rPr>
          <w:rFonts w:ascii="宋体" w:hAnsi="宋体"/>
          <w:bCs/>
          <w:color w:val="auto"/>
          <w:sz w:val="24"/>
        </w:rPr>
      </w:pPr>
      <w:r>
        <w:rPr>
          <w:rFonts w:hint="eastAsia" w:ascii="宋体" w:hAnsi="宋体"/>
          <w:color w:val="auto"/>
          <w:sz w:val="24"/>
        </w:rPr>
        <w:t>质量保修金银行利率为</w:t>
      </w:r>
      <w:r>
        <w:rPr>
          <w:rFonts w:ascii="宋体" w:hAnsi="宋体"/>
          <w:color w:val="auto"/>
          <w:sz w:val="24"/>
          <w:u w:val="single"/>
        </w:rPr>
        <w:t xml:space="preserve">      /     </w:t>
      </w:r>
      <w:r>
        <w:rPr>
          <w:rFonts w:ascii="宋体" w:hAnsi="宋体"/>
          <w:color w:val="auto"/>
          <w:sz w:val="24"/>
        </w:rPr>
        <w:t>。</w:t>
      </w:r>
    </w:p>
    <w:p>
      <w:pPr>
        <w:numPr>
          <w:ilvl w:val="0"/>
          <w:numId w:val="5"/>
        </w:numPr>
        <w:tabs>
          <w:tab w:val="left" w:pos="1120"/>
        </w:tabs>
        <w:snapToGrid w:val="0"/>
        <w:spacing w:line="440" w:lineRule="exact"/>
        <w:ind w:hanging="420"/>
        <w:rPr>
          <w:rFonts w:ascii="宋体" w:hAnsi="宋体"/>
          <w:b/>
          <w:color w:val="auto"/>
          <w:sz w:val="24"/>
        </w:rPr>
      </w:pPr>
      <w:r>
        <w:rPr>
          <w:rFonts w:hint="eastAsia" w:ascii="宋体" w:hAnsi="宋体"/>
          <w:b/>
          <w:color w:val="auto"/>
          <w:sz w:val="24"/>
        </w:rPr>
        <w:t>其他</w:t>
      </w:r>
    </w:p>
    <w:p>
      <w:pPr>
        <w:tabs>
          <w:tab w:val="left" w:pos="980"/>
        </w:tabs>
        <w:spacing w:line="440" w:lineRule="exact"/>
        <w:ind w:firstLine="480" w:firstLineChars="200"/>
        <w:rPr>
          <w:rFonts w:ascii="宋体" w:hAnsi="宋体"/>
          <w:color w:val="auto"/>
          <w:sz w:val="24"/>
          <w:u w:val="single"/>
        </w:rPr>
      </w:pPr>
      <w:r>
        <w:rPr>
          <w:rFonts w:hint="eastAsia" w:ascii="宋体" w:hAnsi="宋体"/>
          <w:color w:val="auto"/>
          <w:sz w:val="24"/>
        </w:rPr>
        <w:t>双方约定的其他工程质量保修事项：</w:t>
      </w:r>
      <w:r>
        <w:rPr>
          <w:rFonts w:hint="eastAsia" w:ascii="宋体" w:hAnsi="宋体"/>
          <w:color w:val="auto"/>
          <w:sz w:val="24"/>
          <w:u w:val="single"/>
        </w:rPr>
        <w:t>保留经广州开发区财政局核定的结算总造价的3</w:t>
      </w:r>
      <w:r>
        <w:rPr>
          <w:rFonts w:ascii="宋体" w:hAnsi="宋体"/>
          <w:color w:val="auto"/>
          <w:sz w:val="24"/>
          <w:u w:val="single"/>
        </w:rPr>
        <w:t>%作为保修金，在</w:t>
      </w:r>
      <w:r>
        <w:rPr>
          <w:rFonts w:hint="eastAsia" w:ascii="宋体" w:hAnsi="宋体"/>
          <w:color w:val="auto"/>
          <w:sz w:val="24"/>
          <w:u w:val="single"/>
        </w:rPr>
        <w:t>质量缺陷责任</w:t>
      </w:r>
      <w:r>
        <w:rPr>
          <w:rFonts w:ascii="宋体" w:hAnsi="宋体"/>
          <w:color w:val="auto"/>
          <w:sz w:val="24"/>
          <w:u w:val="single"/>
        </w:rPr>
        <w:t>期满后结清（不计利息）。</w:t>
      </w:r>
    </w:p>
    <w:p>
      <w:pPr>
        <w:tabs>
          <w:tab w:val="left" w:pos="980"/>
        </w:tabs>
        <w:spacing w:line="440" w:lineRule="exact"/>
        <w:ind w:firstLine="480" w:firstLineChars="200"/>
        <w:rPr>
          <w:rFonts w:ascii="宋体" w:hAnsi="宋体"/>
          <w:color w:val="auto"/>
          <w:sz w:val="24"/>
        </w:rPr>
      </w:pPr>
      <w:r>
        <w:rPr>
          <w:rFonts w:hint="eastAsia" w:ascii="宋体" w:hAnsi="宋体"/>
          <w:color w:val="auto"/>
          <w:sz w:val="24"/>
        </w:rPr>
        <w:t>本工程质量保修责任书作为施工合同附件，由施工合同发包人与承包人双方共同签署。</w:t>
      </w:r>
    </w:p>
    <w:p>
      <w:pPr>
        <w:pStyle w:val="280"/>
        <w:spacing w:line="440" w:lineRule="exact"/>
        <w:ind w:firstLine="0"/>
        <w:jc w:val="left"/>
        <w:rPr>
          <w:rFonts w:ascii="宋体" w:hAnsi="宋体"/>
          <w:color w:val="auto"/>
          <w:szCs w:val="24"/>
        </w:rPr>
      </w:pPr>
    </w:p>
    <w:p>
      <w:pPr>
        <w:pStyle w:val="280"/>
        <w:spacing w:line="440" w:lineRule="exact"/>
        <w:ind w:firstLine="0"/>
        <w:jc w:val="left"/>
        <w:rPr>
          <w:rFonts w:ascii="宋体" w:hAnsi="宋体"/>
          <w:color w:val="auto"/>
          <w:szCs w:val="24"/>
        </w:rPr>
      </w:pPr>
    </w:p>
    <w:p>
      <w:pPr>
        <w:pStyle w:val="280"/>
        <w:spacing w:line="440" w:lineRule="exact"/>
        <w:ind w:firstLine="397"/>
        <w:jc w:val="left"/>
        <w:rPr>
          <w:rFonts w:ascii="宋体" w:hAnsi="宋体"/>
          <w:color w:val="auto"/>
          <w:szCs w:val="24"/>
        </w:rPr>
      </w:pPr>
      <w:r>
        <w:rPr>
          <w:rFonts w:hint="eastAsia" w:ascii="宋体" w:hAnsi="宋体"/>
          <w:color w:val="auto"/>
          <w:szCs w:val="24"/>
        </w:rPr>
        <w:t>发包人（公章）：</w:t>
      </w:r>
      <w:r>
        <w:rPr>
          <w:rFonts w:ascii="宋体" w:hAnsi="宋体"/>
          <w:color w:val="auto"/>
          <w:szCs w:val="24"/>
        </w:rPr>
        <w:t xml:space="preserve">                       </w:t>
      </w:r>
      <w:r>
        <w:rPr>
          <w:rFonts w:hint="eastAsia" w:ascii="宋体" w:hAnsi="宋体"/>
          <w:color w:val="auto"/>
          <w:szCs w:val="24"/>
        </w:rPr>
        <w:t>承包人（公章）：</w:t>
      </w:r>
    </w:p>
    <w:p>
      <w:pPr>
        <w:pStyle w:val="280"/>
        <w:spacing w:line="440" w:lineRule="exact"/>
        <w:ind w:firstLine="397"/>
        <w:jc w:val="left"/>
        <w:rPr>
          <w:rFonts w:ascii="宋体" w:hAnsi="宋体"/>
          <w:color w:val="auto"/>
          <w:szCs w:val="24"/>
        </w:rPr>
      </w:pPr>
    </w:p>
    <w:p>
      <w:pPr>
        <w:pStyle w:val="280"/>
        <w:spacing w:line="440" w:lineRule="exact"/>
        <w:ind w:firstLine="397"/>
        <w:jc w:val="left"/>
        <w:rPr>
          <w:rFonts w:ascii="宋体" w:hAnsi="宋体"/>
          <w:color w:val="auto"/>
          <w:szCs w:val="24"/>
        </w:rPr>
      </w:pPr>
    </w:p>
    <w:p>
      <w:pPr>
        <w:pStyle w:val="280"/>
        <w:spacing w:line="440" w:lineRule="exact"/>
        <w:ind w:firstLine="397"/>
        <w:jc w:val="left"/>
        <w:rPr>
          <w:rFonts w:ascii="宋体" w:hAnsi="宋体"/>
          <w:color w:val="auto"/>
          <w:szCs w:val="24"/>
        </w:rPr>
      </w:pPr>
      <w:r>
        <w:rPr>
          <w:rFonts w:hint="eastAsia" w:ascii="宋体" w:hAnsi="宋体"/>
          <w:color w:val="auto"/>
          <w:szCs w:val="24"/>
        </w:rPr>
        <w:t>法定代表人：</w:t>
      </w:r>
      <w:r>
        <w:rPr>
          <w:rFonts w:ascii="宋体" w:hAnsi="宋体"/>
          <w:color w:val="auto"/>
          <w:szCs w:val="24"/>
        </w:rPr>
        <w:t xml:space="preserve">                          </w:t>
      </w:r>
      <w:r>
        <w:rPr>
          <w:rFonts w:hint="eastAsia" w:ascii="宋体" w:hAnsi="宋体"/>
          <w:color w:val="auto"/>
          <w:szCs w:val="24"/>
        </w:rPr>
        <w:t>法定代表人：</w:t>
      </w:r>
    </w:p>
    <w:p>
      <w:pPr>
        <w:pStyle w:val="280"/>
        <w:spacing w:line="440" w:lineRule="exact"/>
        <w:ind w:firstLine="397"/>
        <w:jc w:val="left"/>
        <w:rPr>
          <w:rFonts w:ascii="宋体" w:hAnsi="宋体"/>
          <w:color w:val="auto"/>
          <w:szCs w:val="24"/>
        </w:rPr>
      </w:pPr>
    </w:p>
    <w:p>
      <w:pPr>
        <w:pStyle w:val="280"/>
        <w:spacing w:line="440" w:lineRule="exact"/>
        <w:ind w:firstLine="397"/>
        <w:jc w:val="left"/>
        <w:rPr>
          <w:rFonts w:ascii="宋体" w:hAnsi="宋体"/>
          <w:color w:val="auto"/>
          <w:szCs w:val="24"/>
        </w:rPr>
      </w:pPr>
    </w:p>
    <w:p>
      <w:pPr>
        <w:pStyle w:val="280"/>
        <w:spacing w:line="440" w:lineRule="exact"/>
        <w:ind w:firstLine="397"/>
        <w:jc w:val="left"/>
        <w:rPr>
          <w:rFonts w:ascii="宋体" w:hAnsi="宋体"/>
          <w:color w:val="auto"/>
          <w:szCs w:val="24"/>
        </w:rPr>
      </w:pPr>
      <w:r>
        <w:rPr>
          <w:rFonts w:hint="eastAsia" w:ascii="宋体" w:hAnsi="宋体"/>
          <w:color w:val="auto"/>
          <w:szCs w:val="24"/>
        </w:rPr>
        <w:t>委托代理人：</w:t>
      </w:r>
      <w:r>
        <w:rPr>
          <w:rFonts w:ascii="宋体" w:hAnsi="宋体"/>
          <w:color w:val="auto"/>
          <w:szCs w:val="24"/>
        </w:rPr>
        <w:t xml:space="preserve">                          </w:t>
      </w:r>
      <w:r>
        <w:rPr>
          <w:rFonts w:hint="eastAsia" w:ascii="宋体" w:hAnsi="宋体"/>
          <w:color w:val="auto"/>
          <w:szCs w:val="24"/>
        </w:rPr>
        <w:t>委托代理人：</w:t>
      </w:r>
    </w:p>
    <w:p>
      <w:pPr>
        <w:pStyle w:val="280"/>
        <w:spacing w:line="440" w:lineRule="exact"/>
        <w:ind w:firstLine="397"/>
        <w:jc w:val="left"/>
        <w:rPr>
          <w:rFonts w:ascii="宋体" w:hAnsi="宋体"/>
          <w:color w:val="auto"/>
          <w:szCs w:val="24"/>
        </w:rPr>
      </w:pPr>
    </w:p>
    <w:p>
      <w:pPr>
        <w:pStyle w:val="280"/>
        <w:spacing w:line="440" w:lineRule="exact"/>
        <w:ind w:firstLine="397"/>
        <w:jc w:val="left"/>
        <w:rPr>
          <w:rFonts w:ascii="宋体" w:hAnsi="宋体"/>
          <w:color w:val="auto"/>
          <w:szCs w:val="24"/>
        </w:rPr>
      </w:pPr>
    </w:p>
    <w:p>
      <w:pPr>
        <w:pStyle w:val="280"/>
        <w:spacing w:line="440" w:lineRule="exact"/>
        <w:ind w:firstLine="397"/>
        <w:jc w:val="left"/>
        <w:rPr>
          <w:rFonts w:ascii="宋体" w:hAnsi="宋体"/>
          <w:color w:val="auto"/>
          <w:szCs w:val="24"/>
        </w:rPr>
      </w:pPr>
      <w:r>
        <w:rPr>
          <w:rFonts w:hint="eastAsia" w:ascii="宋体" w:hAnsi="宋体"/>
          <w:color w:val="auto"/>
          <w:szCs w:val="24"/>
        </w:rPr>
        <w:t>签订时间：</w:t>
      </w:r>
      <w:r>
        <w:rPr>
          <w:rFonts w:ascii="宋体" w:hAnsi="宋体"/>
          <w:color w:val="auto"/>
          <w:szCs w:val="24"/>
        </w:rPr>
        <w:t xml:space="preserve">   </w:t>
      </w:r>
      <w:r>
        <w:rPr>
          <w:rFonts w:hint="eastAsia" w:ascii="宋体" w:hAnsi="宋体"/>
          <w:color w:val="auto"/>
          <w:szCs w:val="24"/>
        </w:rPr>
        <w:t>年</w:t>
      </w:r>
      <w:r>
        <w:rPr>
          <w:rFonts w:ascii="宋体" w:hAnsi="宋体"/>
          <w:color w:val="auto"/>
          <w:szCs w:val="24"/>
        </w:rPr>
        <w:t xml:space="preserve">  </w:t>
      </w:r>
      <w:r>
        <w:rPr>
          <w:rFonts w:hint="eastAsia" w:ascii="宋体" w:hAnsi="宋体"/>
          <w:color w:val="auto"/>
          <w:szCs w:val="24"/>
        </w:rPr>
        <w:t>月</w:t>
      </w:r>
      <w:r>
        <w:rPr>
          <w:rFonts w:ascii="宋体" w:hAnsi="宋体"/>
          <w:color w:val="auto"/>
          <w:szCs w:val="24"/>
        </w:rPr>
        <w:t xml:space="preserve">    </w:t>
      </w:r>
      <w:r>
        <w:rPr>
          <w:rFonts w:hint="eastAsia" w:ascii="宋体" w:hAnsi="宋体"/>
          <w:color w:val="auto"/>
          <w:szCs w:val="24"/>
        </w:rPr>
        <w:t>日</w:t>
      </w:r>
    </w:p>
    <w:p>
      <w:pPr>
        <w:pStyle w:val="280"/>
        <w:spacing w:line="440" w:lineRule="exact"/>
        <w:ind w:firstLine="397"/>
        <w:jc w:val="left"/>
        <w:rPr>
          <w:rFonts w:ascii="宋体" w:hAnsi="宋体"/>
          <w:color w:val="auto"/>
          <w:szCs w:val="24"/>
        </w:rPr>
      </w:pPr>
    </w:p>
    <w:p>
      <w:pPr>
        <w:widowControl/>
        <w:jc w:val="left"/>
        <w:rPr>
          <w:rFonts w:ascii="宋体" w:hAnsi="宋体"/>
          <w:color w:val="auto"/>
          <w:sz w:val="24"/>
          <w:szCs w:val="24"/>
        </w:rPr>
      </w:pPr>
      <w:r>
        <w:rPr>
          <w:rFonts w:ascii="宋体" w:hAnsi="宋体"/>
          <w:color w:val="auto"/>
          <w:szCs w:val="24"/>
        </w:rPr>
        <w:br w:type="page"/>
      </w:r>
    </w:p>
    <w:p>
      <w:pPr>
        <w:pStyle w:val="173"/>
        <w:adjustRightInd w:val="0"/>
        <w:snapToGrid w:val="0"/>
        <w:rPr>
          <w:rFonts w:ascii="宋体" w:hAnsi="宋体"/>
          <w:b/>
          <w:bCs/>
          <w:color w:val="auto"/>
          <w:sz w:val="30"/>
          <w:szCs w:val="30"/>
        </w:rPr>
      </w:pPr>
      <w:r>
        <w:rPr>
          <w:rFonts w:hint="eastAsia" w:ascii="宋体" w:hAnsi="宋体"/>
          <w:b/>
          <w:bCs/>
          <w:color w:val="auto"/>
          <w:sz w:val="30"/>
          <w:szCs w:val="30"/>
        </w:rPr>
        <w:t xml:space="preserve">附件：            </w:t>
      </w:r>
      <w:r>
        <w:rPr>
          <w:rFonts w:hint="eastAsia" w:ascii="宋体" w:hAnsi="宋体"/>
          <w:color w:val="auto"/>
          <w:sz w:val="24"/>
        </w:rPr>
        <w:t xml:space="preserve">  </w:t>
      </w:r>
      <w:r>
        <w:rPr>
          <w:rFonts w:hint="eastAsia" w:ascii="宋体" w:hAnsi="宋体"/>
          <w:b/>
          <w:bCs/>
          <w:color w:val="auto"/>
          <w:sz w:val="30"/>
          <w:szCs w:val="30"/>
        </w:rPr>
        <w:t>工程建设项目廉政责任书</w:t>
      </w:r>
    </w:p>
    <w:p>
      <w:pPr>
        <w:pStyle w:val="172"/>
        <w:adjustRightInd w:val="0"/>
        <w:snapToGrid w:val="0"/>
        <w:spacing w:line="400" w:lineRule="exact"/>
        <w:ind w:firstLine="0"/>
        <w:rPr>
          <w:rFonts w:ascii="宋体" w:hAnsi="宋体"/>
          <w:snapToGrid w:val="0"/>
          <w:color w:val="auto"/>
          <w:kern w:val="0"/>
          <w:sz w:val="24"/>
        </w:rPr>
      </w:pPr>
    </w:p>
    <w:p>
      <w:pPr>
        <w:pStyle w:val="173"/>
        <w:adjustRightInd w:val="0"/>
        <w:snapToGrid w:val="0"/>
        <w:spacing w:line="400" w:lineRule="exact"/>
        <w:ind w:left="495" w:hanging="495"/>
        <w:rPr>
          <w:rFonts w:ascii="宋体" w:hAnsi="宋体"/>
          <w:color w:val="auto"/>
          <w:sz w:val="24"/>
          <w:u w:val="single"/>
        </w:rPr>
      </w:pPr>
      <w:r>
        <w:rPr>
          <w:rFonts w:hint="eastAsia" w:ascii="宋体" w:hAnsi="宋体"/>
          <w:color w:val="auto"/>
          <w:sz w:val="24"/>
        </w:rPr>
        <w:t>工程项目名称：</w:t>
      </w:r>
      <w:r>
        <w:rPr>
          <w:rFonts w:hint="eastAsia" w:ascii="宋体" w:hAnsi="宋体"/>
          <w:color w:val="auto"/>
          <w:sz w:val="24"/>
          <w:u w:val="single"/>
        </w:rPr>
        <w:t xml:space="preserve">                                </w:t>
      </w:r>
    </w:p>
    <w:p>
      <w:pPr>
        <w:pStyle w:val="173"/>
        <w:adjustRightInd w:val="0"/>
        <w:snapToGrid w:val="0"/>
        <w:spacing w:line="400" w:lineRule="exact"/>
        <w:ind w:left="495" w:hanging="495"/>
        <w:rPr>
          <w:rFonts w:ascii="宋体" w:hAnsi="宋体"/>
          <w:color w:val="auto"/>
          <w:sz w:val="24"/>
        </w:rPr>
      </w:pPr>
      <w:r>
        <w:rPr>
          <w:rFonts w:hint="eastAsia" w:ascii="宋体" w:hAnsi="宋体"/>
          <w:color w:val="auto"/>
          <w:sz w:val="24"/>
        </w:rPr>
        <w:t>工程项目地址：</w:t>
      </w:r>
      <w:r>
        <w:rPr>
          <w:rFonts w:hint="eastAsia" w:ascii="宋体" w:hAnsi="宋体"/>
          <w:color w:val="auto"/>
          <w:sz w:val="24"/>
          <w:u w:val="single"/>
        </w:rPr>
        <w:t xml:space="preserve">                                </w:t>
      </w:r>
    </w:p>
    <w:p>
      <w:pPr>
        <w:pStyle w:val="173"/>
        <w:adjustRightInd w:val="0"/>
        <w:snapToGrid w:val="0"/>
        <w:spacing w:line="400" w:lineRule="exact"/>
        <w:rPr>
          <w:rFonts w:ascii="宋体" w:hAnsi="宋体"/>
          <w:color w:val="auto"/>
          <w:sz w:val="24"/>
          <w:u w:val="single"/>
        </w:rPr>
      </w:pPr>
      <w:r>
        <w:rPr>
          <w:rFonts w:hint="eastAsia" w:ascii="宋体" w:hAnsi="宋体"/>
          <w:color w:val="auto"/>
          <w:sz w:val="24"/>
        </w:rPr>
        <w:t xml:space="preserve">甲方： </w:t>
      </w:r>
      <w:r>
        <w:rPr>
          <w:rFonts w:hint="eastAsia" w:ascii="宋体" w:hAnsi="宋体"/>
          <w:color w:val="auto"/>
          <w:sz w:val="24"/>
          <w:u w:val="single"/>
        </w:rPr>
        <w:t xml:space="preserve">                                       </w:t>
      </w:r>
    </w:p>
    <w:p>
      <w:pPr>
        <w:pStyle w:val="173"/>
        <w:adjustRightInd w:val="0"/>
        <w:snapToGrid w:val="0"/>
        <w:spacing w:line="400" w:lineRule="exact"/>
        <w:rPr>
          <w:rFonts w:ascii="宋体" w:hAnsi="宋体"/>
          <w:color w:val="auto"/>
          <w:sz w:val="24"/>
        </w:rPr>
      </w:pPr>
      <w:r>
        <w:rPr>
          <w:rFonts w:hint="eastAsia" w:ascii="宋体" w:hAnsi="宋体"/>
          <w:color w:val="auto"/>
          <w:sz w:val="24"/>
        </w:rPr>
        <w:t xml:space="preserve">乙方： </w:t>
      </w:r>
      <w:r>
        <w:rPr>
          <w:rFonts w:hint="eastAsia" w:ascii="宋体" w:hAnsi="宋体"/>
          <w:color w:val="auto"/>
          <w:sz w:val="24"/>
          <w:u w:val="single"/>
        </w:rPr>
        <w:t xml:space="preserve">                                       </w:t>
      </w:r>
    </w:p>
    <w:p>
      <w:pPr>
        <w:pStyle w:val="173"/>
        <w:adjustRightInd w:val="0"/>
        <w:snapToGrid w:val="0"/>
        <w:spacing w:line="400" w:lineRule="exact"/>
        <w:rPr>
          <w:rFonts w:ascii="宋体" w:hAnsi="宋体"/>
          <w:color w:val="auto"/>
          <w:sz w:val="24"/>
        </w:rPr>
      </w:pPr>
    </w:p>
    <w:p>
      <w:pPr>
        <w:adjustRightInd w:val="0"/>
        <w:snapToGrid w:val="0"/>
        <w:spacing w:line="440" w:lineRule="exact"/>
        <w:ind w:firstLine="482"/>
        <w:rPr>
          <w:rFonts w:ascii="宋体" w:hAnsi="宋体" w:cs="宋体"/>
          <w:color w:val="auto"/>
          <w:kern w:val="0"/>
          <w:sz w:val="24"/>
        </w:rPr>
      </w:pPr>
      <w:r>
        <w:rPr>
          <w:rFonts w:hint="eastAsia" w:ascii="宋体" w:hAnsi="宋体" w:cs="宋体"/>
          <w:snapToGrid w:val="0"/>
          <w:color w:val="auto"/>
          <w:kern w:val="0"/>
          <w:sz w:val="24"/>
          <w:lang w:bidi="ar"/>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pPr>
        <w:adjustRightInd w:val="0"/>
        <w:snapToGrid w:val="0"/>
        <w:spacing w:line="440" w:lineRule="exact"/>
        <w:ind w:firstLine="482"/>
        <w:rPr>
          <w:rFonts w:ascii="宋体" w:hAnsi="宋体" w:cs="宋体"/>
          <w:b/>
          <w:color w:val="auto"/>
          <w:kern w:val="0"/>
          <w:sz w:val="24"/>
        </w:rPr>
      </w:pPr>
      <w:r>
        <w:rPr>
          <w:rFonts w:hint="eastAsia" w:ascii="宋体" w:hAnsi="宋体" w:cs="宋体"/>
          <w:b/>
          <w:snapToGrid w:val="0"/>
          <w:color w:val="auto"/>
          <w:kern w:val="0"/>
          <w:sz w:val="24"/>
          <w:lang w:bidi="ar"/>
        </w:rPr>
        <w:t>第一条</w:t>
      </w:r>
      <w:r>
        <w:rPr>
          <w:rFonts w:hint="eastAsia" w:ascii="宋体" w:hAnsi="宋体" w:cs="宋体"/>
          <w:snapToGrid w:val="0"/>
          <w:color w:val="auto"/>
          <w:kern w:val="0"/>
          <w:sz w:val="24"/>
          <w:lang w:bidi="ar"/>
        </w:rPr>
        <w:t>甲、乙双方的责任</w:t>
      </w:r>
    </w:p>
    <w:p>
      <w:pPr>
        <w:adjustRightInd w:val="0"/>
        <w:snapToGrid w:val="0"/>
        <w:spacing w:line="440" w:lineRule="exact"/>
        <w:ind w:firstLine="482"/>
        <w:rPr>
          <w:rFonts w:ascii="宋体" w:hAnsi="宋体" w:cs="宋体"/>
          <w:color w:val="auto"/>
          <w:kern w:val="0"/>
          <w:sz w:val="24"/>
        </w:rPr>
      </w:pPr>
      <w:r>
        <w:rPr>
          <w:rFonts w:hint="eastAsia" w:ascii="宋体" w:hAnsi="宋体" w:cs="宋体"/>
          <w:snapToGrid w:val="0"/>
          <w:color w:val="auto"/>
          <w:kern w:val="0"/>
          <w:sz w:val="24"/>
          <w:lang w:bidi="ar"/>
        </w:rPr>
        <w:t>（一）应严格遵守国家关于市场准入、项目招标投标、</w:t>
      </w:r>
      <w:r>
        <w:rPr>
          <w:rFonts w:hint="eastAsia" w:ascii="宋体" w:hAnsi="宋体" w:cs="宋体"/>
          <w:color w:val="auto"/>
          <w:kern w:val="0"/>
          <w:sz w:val="24"/>
          <w:lang w:bidi="ar"/>
        </w:rPr>
        <w:t>工程建设和市场活动</w:t>
      </w:r>
      <w:r>
        <w:rPr>
          <w:rFonts w:hint="eastAsia" w:ascii="宋体" w:hAnsi="宋体" w:cs="宋体"/>
          <w:snapToGrid w:val="0"/>
          <w:color w:val="auto"/>
          <w:kern w:val="0"/>
          <w:sz w:val="24"/>
          <w:lang w:bidi="ar"/>
        </w:rPr>
        <w:t>等有关法律、法规、相关政策，以及廉政建设的各项规定。</w:t>
      </w:r>
    </w:p>
    <w:p>
      <w:pPr>
        <w:adjustRightInd w:val="0"/>
        <w:snapToGrid w:val="0"/>
        <w:spacing w:line="440" w:lineRule="exact"/>
        <w:ind w:firstLine="482"/>
        <w:rPr>
          <w:rFonts w:ascii="宋体" w:hAnsi="宋体" w:cs="宋体"/>
          <w:color w:val="auto"/>
          <w:kern w:val="0"/>
          <w:sz w:val="24"/>
        </w:rPr>
      </w:pPr>
      <w:r>
        <w:rPr>
          <w:rFonts w:hint="eastAsia" w:ascii="宋体" w:hAnsi="宋体" w:cs="宋体"/>
          <w:snapToGrid w:val="0"/>
          <w:color w:val="auto"/>
          <w:kern w:val="0"/>
          <w:sz w:val="24"/>
          <w:lang w:bidi="ar"/>
        </w:rPr>
        <w:t>（二）严格执行建设工程项目承发包合同文件，自觉按合同办事。</w:t>
      </w:r>
    </w:p>
    <w:p>
      <w:pPr>
        <w:adjustRightInd w:val="0"/>
        <w:snapToGrid w:val="0"/>
        <w:spacing w:line="440" w:lineRule="exact"/>
        <w:ind w:firstLine="482"/>
        <w:rPr>
          <w:rFonts w:ascii="宋体" w:hAnsi="宋体" w:cs="宋体"/>
          <w:color w:val="auto"/>
          <w:kern w:val="0"/>
          <w:sz w:val="24"/>
        </w:rPr>
      </w:pPr>
      <w:r>
        <w:rPr>
          <w:rFonts w:hint="eastAsia" w:ascii="宋体" w:hAnsi="宋体" w:cs="宋体"/>
          <w:snapToGrid w:val="0"/>
          <w:color w:val="auto"/>
          <w:kern w:val="0"/>
          <w:sz w:val="24"/>
          <w:lang w:bidi="ar"/>
        </w:rPr>
        <w:t>（三）业务活动必须坚持公开、公平、公正、诚信、透明的原则（除法律法规另有规定者外），不得为获取不正当的利益，损害国家、集体和对方利益，不得</w:t>
      </w:r>
      <w:r>
        <w:rPr>
          <w:rFonts w:hint="eastAsia" w:ascii="宋体" w:hAnsi="宋体" w:cs="宋体"/>
          <w:color w:val="auto"/>
          <w:kern w:val="0"/>
          <w:sz w:val="24"/>
          <w:lang w:bidi="ar"/>
        </w:rPr>
        <w:t>违反工程建设过程管理的规章制度。</w:t>
      </w:r>
    </w:p>
    <w:p>
      <w:pPr>
        <w:adjustRightInd w:val="0"/>
        <w:snapToGrid w:val="0"/>
        <w:spacing w:line="440" w:lineRule="exact"/>
        <w:ind w:firstLine="482"/>
        <w:rPr>
          <w:rFonts w:ascii="宋体" w:hAnsi="宋体" w:cs="宋体"/>
          <w:color w:val="auto"/>
          <w:kern w:val="0"/>
          <w:sz w:val="24"/>
        </w:rPr>
      </w:pPr>
      <w:r>
        <w:rPr>
          <w:rFonts w:hint="eastAsia" w:ascii="宋体" w:hAnsi="宋体" w:cs="宋体"/>
          <w:snapToGrid w:val="0"/>
          <w:color w:val="auto"/>
          <w:kern w:val="0"/>
          <w:sz w:val="24"/>
          <w:lang w:bidi="ar"/>
        </w:rPr>
        <w:t>（四）发现对方在业务活动中有违规、违纪、违法行为的，应及时提醒对方，情节严重的，应向其上级主管部门或纪检监察、司法等有关机关举报。</w:t>
      </w:r>
    </w:p>
    <w:p>
      <w:pPr>
        <w:adjustRightInd w:val="0"/>
        <w:snapToGrid w:val="0"/>
        <w:spacing w:line="440" w:lineRule="exact"/>
        <w:ind w:firstLine="482"/>
        <w:rPr>
          <w:rFonts w:ascii="宋体" w:hAnsi="宋体" w:cs="宋体"/>
          <w:color w:val="auto"/>
          <w:kern w:val="0"/>
          <w:sz w:val="24"/>
        </w:rPr>
      </w:pPr>
      <w:r>
        <w:rPr>
          <w:rFonts w:hint="eastAsia" w:ascii="宋体" w:hAnsi="宋体" w:cs="宋体"/>
          <w:b/>
          <w:snapToGrid w:val="0"/>
          <w:color w:val="auto"/>
          <w:kern w:val="0"/>
          <w:sz w:val="24"/>
          <w:lang w:bidi="ar"/>
        </w:rPr>
        <w:t>第二条</w:t>
      </w:r>
      <w:r>
        <w:rPr>
          <w:rFonts w:hint="eastAsia" w:ascii="宋体" w:hAnsi="宋体" w:cs="宋体"/>
          <w:snapToGrid w:val="0"/>
          <w:color w:val="auto"/>
          <w:kern w:val="0"/>
          <w:sz w:val="24"/>
          <w:lang w:bidi="ar"/>
        </w:rPr>
        <w:t>甲方的责任</w:t>
      </w:r>
    </w:p>
    <w:p>
      <w:pPr>
        <w:adjustRightInd w:val="0"/>
        <w:snapToGrid w:val="0"/>
        <w:spacing w:line="440" w:lineRule="exact"/>
        <w:ind w:firstLine="482"/>
        <w:rPr>
          <w:rFonts w:ascii="宋体" w:hAnsi="宋体" w:cs="宋体"/>
          <w:color w:val="auto"/>
          <w:kern w:val="0"/>
          <w:sz w:val="24"/>
        </w:rPr>
      </w:pPr>
      <w:r>
        <w:rPr>
          <w:rFonts w:hint="eastAsia" w:ascii="宋体" w:hAnsi="宋体" w:cs="宋体"/>
          <w:snapToGrid w:val="0"/>
          <w:color w:val="auto"/>
          <w:kern w:val="0"/>
          <w:sz w:val="24"/>
          <w:lang w:bidi="ar"/>
        </w:rPr>
        <w:t>甲方的领导和从事本建设工程项目的工作人员，在工程建设的事前、事中、事后应遵守以下规定：</w:t>
      </w:r>
    </w:p>
    <w:p>
      <w:pPr>
        <w:adjustRightInd w:val="0"/>
        <w:snapToGrid w:val="0"/>
        <w:spacing w:line="440" w:lineRule="exact"/>
        <w:ind w:firstLine="482"/>
        <w:rPr>
          <w:rFonts w:ascii="宋体" w:hAnsi="宋体" w:cs="宋体"/>
          <w:color w:val="auto"/>
          <w:kern w:val="0"/>
          <w:sz w:val="24"/>
        </w:rPr>
      </w:pPr>
      <w:r>
        <w:rPr>
          <w:rFonts w:hint="eastAsia" w:ascii="宋体" w:hAnsi="宋体" w:cs="宋体"/>
          <w:snapToGrid w:val="0"/>
          <w:color w:val="auto"/>
          <w:kern w:val="0"/>
          <w:sz w:val="24"/>
          <w:lang w:bidi="ar"/>
        </w:rPr>
        <w:t>（一）不准向乙方和相关单位索要或接受回扣、礼金、有价证券、贵重物品和好处费、感谢费等。</w:t>
      </w:r>
    </w:p>
    <w:p>
      <w:pPr>
        <w:adjustRightInd w:val="0"/>
        <w:snapToGrid w:val="0"/>
        <w:spacing w:line="440" w:lineRule="exact"/>
        <w:ind w:firstLine="482"/>
        <w:rPr>
          <w:rFonts w:ascii="宋体" w:hAnsi="宋体" w:cs="宋体"/>
          <w:color w:val="auto"/>
          <w:kern w:val="0"/>
          <w:sz w:val="24"/>
        </w:rPr>
      </w:pPr>
      <w:r>
        <w:rPr>
          <w:rFonts w:hint="eastAsia" w:ascii="宋体" w:hAnsi="宋体" w:cs="宋体"/>
          <w:snapToGrid w:val="0"/>
          <w:color w:val="auto"/>
          <w:kern w:val="0"/>
          <w:sz w:val="24"/>
          <w:lang w:bidi="ar"/>
        </w:rPr>
        <w:t>（二）不准在乙方和相关单位报销任何应由甲方或个人支付的费用。</w:t>
      </w:r>
    </w:p>
    <w:p>
      <w:pPr>
        <w:adjustRightInd w:val="0"/>
        <w:snapToGrid w:val="0"/>
        <w:spacing w:line="440" w:lineRule="exact"/>
        <w:ind w:firstLine="482"/>
        <w:rPr>
          <w:rFonts w:ascii="宋体" w:hAnsi="宋体" w:cs="宋体"/>
          <w:color w:val="auto"/>
          <w:kern w:val="0"/>
          <w:sz w:val="24"/>
        </w:rPr>
      </w:pPr>
      <w:r>
        <w:rPr>
          <w:rFonts w:hint="eastAsia" w:ascii="宋体" w:hAnsi="宋体" w:cs="宋体"/>
          <w:snapToGrid w:val="0"/>
          <w:color w:val="auto"/>
          <w:kern w:val="0"/>
          <w:sz w:val="24"/>
          <w:lang w:bidi="ar"/>
        </w:rPr>
        <w:t>（三）不准要求、暗示或接受乙方和相关单位为个人装修住房、婚丧嫁娶、配偶子女的工作安排以及出国（境）、旅游等提供方便。</w:t>
      </w:r>
    </w:p>
    <w:p>
      <w:pPr>
        <w:adjustRightInd w:val="0"/>
        <w:snapToGrid w:val="0"/>
        <w:spacing w:line="440" w:lineRule="exact"/>
        <w:ind w:firstLine="482"/>
        <w:rPr>
          <w:rFonts w:ascii="宋体" w:hAnsi="宋体" w:cs="宋体"/>
          <w:color w:val="auto"/>
          <w:kern w:val="0"/>
          <w:sz w:val="24"/>
        </w:rPr>
      </w:pPr>
      <w:r>
        <w:rPr>
          <w:rFonts w:hint="eastAsia" w:ascii="宋体" w:hAnsi="宋体" w:cs="宋体"/>
          <w:snapToGrid w:val="0"/>
          <w:color w:val="auto"/>
          <w:kern w:val="0"/>
          <w:sz w:val="24"/>
          <w:lang w:bidi="ar"/>
        </w:rPr>
        <w:t>（四）不准参加有可能影响公正执行公务的乙方及相关单位的宴请、健身、娱乐等活动。</w:t>
      </w:r>
    </w:p>
    <w:p>
      <w:pPr>
        <w:adjustRightInd w:val="0"/>
        <w:snapToGrid w:val="0"/>
        <w:spacing w:line="440" w:lineRule="exact"/>
        <w:ind w:firstLine="482"/>
        <w:rPr>
          <w:rFonts w:ascii="宋体" w:hAnsi="宋体" w:cs="宋体"/>
          <w:color w:val="auto"/>
          <w:kern w:val="0"/>
          <w:sz w:val="24"/>
        </w:rPr>
      </w:pPr>
      <w:r>
        <w:rPr>
          <w:rFonts w:hint="eastAsia" w:ascii="宋体" w:hAnsi="宋体" w:cs="宋体"/>
          <w:snapToGrid w:val="0"/>
          <w:color w:val="auto"/>
          <w:kern w:val="0"/>
          <w:sz w:val="24"/>
          <w:lang w:bidi="ar"/>
        </w:rPr>
        <w:t>（五）不准向乙方介绍或为配偶、子女、亲属参与同甲方项目工程合同有关的设备、材料、工程分包、劳务等经济活动。不得以任何理由向乙方和相关单位推荐分包单位。</w:t>
      </w:r>
    </w:p>
    <w:p>
      <w:pPr>
        <w:adjustRightInd w:val="0"/>
        <w:snapToGrid w:val="0"/>
        <w:spacing w:line="440" w:lineRule="exact"/>
        <w:ind w:firstLine="482"/>
        <w:rPr>
          <w:rFonts w:ascii="宋体" w:hAnsi="宋体" w:cs="宋体"/>
          <w:color w:val="auto"/>
          <w:kern w:val="0"/>
          <w:sz w:val="24"/>
        </w:rPr>
      </w:pPr>
      <w:r>
        <w:rPr>
          <w:rFonts w:hint="eastAsia" w:ascii="宋体" w:hAnsi="宋体" w:cs="宋体"/>
          <w:b/>
          <w:snapToGrid w:val="0"/>
          <w:color w:val="auto"/>
          <w:kern w:val="0"/>
          <w:sz w:val="24"/>
          <w:lang w:bidi="ar"/>
        </w:rPr>
        <w:t>第三条</w:t>
      </w:r>
      <w:r>
        <w:rPr>
          <w:rFonts w:hint="eastAsia" w:ascii="宋体" w:hAnsi="宋体" w:cs="宋体"/>
          <w:snapToGrid w:val="0"/>
          <w:color w:val="auto"/>
          <w:kern w:val="0"/>
          <w:sz w:val="24"/>
          <w:lang w:bidi="ar"/>
        </w:rPr>
        <w:t>乙方的责任</w:t>
      </w:r>
    </w:p>
    <w:p>
      <w:pPr>
        <w:adjustRightInd w:val="0"/>
        <w:snapToGrid w:val="0"/>
        <w:spacing w:line="440" w:lineRule="exact"/>
        <w:ind w:firstLine="482"/>
        <w:rPr>
          <w:rFonts w:ascii="宋体" w:hAnsi="宋体" w:cs="宋体"/>
          <w:color w:val="auto"/>
          <w:kern w:val="0"/>
          <w:sz w:val="24"/>
        </w:rPr>
      </w:pPr>
      <w:r>
        <w:rPr>
          <w:rFonts w:hint="eastAsia" w:ascii="宋体" w:hAnsi="宋体" w:cs="宋体"/>
          <w:snapToGrid w:val="0"/>
          <w:color w:val="auto"/>
          <w:kern w:val="0"/>
          <w:sz w:val="24"/>
          <w:lang w:bidi="ar"/>
        </w:rPr>
        <w:t>应与甲方保持正常的业务交往，按照有关法律法规和程序开展业务工作，严格执行</w:t>
      </w:r>
      <w:r>
        <w:rPr>
          <w:rFonts w:hint="eastAsia" w:ascii="宋体" w:hAnsi="宋体" w:cs="宋体"/>
          <w:color w:val="auto"/>
          <w:kern w:val="0"/>
          <w:sz w:val="24"/>
          <w:lang w:bidi="ar"/>
        </w:rPr>
        <w:t>工程建设过程管理的有关方针、政策，尤其是强制性标准和规范</w:t>
      </w:r>
      <w:r>
        <w:rPr>
          <w:rFonts w:hint="eastAsia" w:ascii="宋体" w:hAnsi="宋体" w:cs="宋体"/>
          <w:snapToGrid w:val="0"/>
          <w:color w:val="auto"/>
          <w:kern w:val="0"/>
          <w:sz w:val="24"/>
          <w:lang w:bidi="ar"/>
        </w:rPr>
        <w:t>，并遵守以下规定：</w:t>
      </w:r>
    </w:p>
    <w:p>
      <w:pPr>
        <w:adjustRightInd w:val="0"/>
        <w:snapToGrid w:val="0"/>
        <w:spacing w:line="440" w:lineRule="exact"/>
        <w:ind w:firstLine="482"/>
        <w:rPr>
          <w:rFonts w:ascii="宋体" w:hAnsi="宋体" w:cs="宋体"/>
          <w:color w:val="auto"/>
          <w:kern w:val="0"/>
          <w:sz w:val="24"/>
        </w:rPr>
      </w:pPr>
      <w:r>
        <w:rPr>
          <w:rFonts w:hint="eastAsia" w:ascii="宋体" w:hAnsi="宋体" w:cs="宋体"/>
          <w:snapToGrid w:val="0"/>
          <w:color w:val="auto"/>
          <w:kern w:val="0"/>
          <w:sz w:val="24"/>
          <w:lang w:bidi="ar"/>
        </w:rPr>
        <w:t>（一）不准以任何理由向甲方、相关单位及其工作人员索要、接受或赠送礼金、有价证券、贵重物品及回扣、好处费、感谢费等。</w:t>
      </w:r>
    </w:p>
    <w:p>
      <w:pPr>
        <w:adjustRightInd w:val="0"/>
        <w:snapToGrid w:val="0"/>
        <w:spacing w:line="440" w:lineRule="exact"/>
        <w:ind w:firstLine="482"/>
        <w:rPr>
          <w:rFonts w:ascii="宋体" w:hAnsi="宋体" w:cs="宋体"/>
          <w:color w:val="auto"/>
          <w:kern w:val="0"/>
          <w:sz w:val="24"/>
        </w:rPr>
      </w:pPr>
      <w:r>
        <w:rPr>
          <w:rFonts w:hint="eastAsia" w:ascii="宋体" w:hAnsi="宋体" w:cs="宋体"/>
          <w:snapToGrid w:val="0"/>
          <w:color w:val="auto"/>
          <w:kern w:val="0"/>
          <w:sz w:val="24"/>
          <w:lang w:bidi="ar"/>
        </w:rPr>
        <w:t>（二）不准以任何理由为甲方和相关单位报销应由对方或个人支付的费用。</w:t>
      </w:r>
    </w:p>
    <w:p>
      <w:pPr>
        <w:adjustRightInd w:val="0"/>
        <w:snapToGrid w:val="0"/>
        <w:spacing w:line="440" w:lineRule="exact"/>
        <w:ind w:firstLine="482"/>
        <w:rPr>
          <w:rFonts w:ascii="宋体" w:hAnsi="宋体" w:cs="宋体"/>
          <w:color w:val="auto"/>
          <w:kern w:val="0"/>
          <w:sz w:val="24"/>
        </w:rPr>
      </w:pPr>
      <w:r>
        <w:rPr>
          <w:rFonts w:hint="eastAsia" w:ascii="宋体" w:hAnsi="宋体" w:cs="宋体"/>
          <w:snapToGrid w:val="0"/>
          <w:color w:val="auto"/>
          <w:kern w:val="0"/>
          <w:sz w:val="24"/>
          <w:lang w:bidi="ar"/>
        </w:rPr>
        <w:t>（三）不准接受或暗示为甲方、相关单位或个人装修住房、婚丧嫁娶、配偶子女的工作安排以及出国（境）、旅游等提供方便。</w:t>
      </w:r>
    </w:p>
    <w:p>
      <w:pPr>
        <w:adjustRightInd w:val="0"/>
        <w:snapToGrid w:val="0"/>
        <w:spacing w:line="440" w:lineRule="exact"/>
        <w:ind w:firstLine="482"/>
        <w:rPr>
          <w:rFonts w:ascii="宋体" w:hAnsi="宋体" w:cs="宋体"/>
          <w:color w:val="auto"/>
          <w:kern w:val="0"/>
          <w:sz w:val="24"/>
        </w:rPr>
      </w:pPr>
      <w:r>
        <w:rPr>
          <w:rFonts w:hint="eastAsia" w:ascii="宋体" w:hAnsi="宋体" w:cs="宋体"/>
          <w:snapToGrid w:val="0"/>
          <w:color w:val="auto"/>
          <w:kern w:val="0"/>
          <w:sz w:val="24"/>
          <w:lang w:bidi="ar"/>
        </w:rPr>
        <w:t>（四）不准以任何理由为甲方、相关单位或个人组织有可能影响公正执行公务的宴请、健身、娱乐等活动。</w:t>
      </w:r>
    </w:p>
    <w:p>
      <w:pPr>
        <w:adjustRightInd w:val="0"/>
        <w:snapToGrid w:val="0"/>
        <w:spacing w:line="440" w:lineRule="exact"/>
        <w:ind w:firstLine="482"/>
        <w:rPr>
          <w:rFonts w:ascii="宋体" w:hAnsi="宋体" w:cs="宋体"/>
          <w:color w:val="auto"/>
          <w:kern w:val="0"/>
          <w:sz w:val="24"/>
        </w:rPr>
      </w:pPr>
      <w:r>
        <w:rPr>
          <w:rFonts w:hint="eastAsia" w:ascii="宋体" w:hAnsi="宋体" w:cs="宋体"/>
          <w:b/>
          <w:snapToGrid w:val="0"/>
          <w:color w:val="auto"/>
          <w:kern w:val="0"/>
          <w:sz w:val="24"/>
          <w:lang w:bidi="ar"/>
        </w:rPr>
        <w:t>第四条</w:t>
      </w:r>
      <w:r>
        <w:rPr>
          <w:rFonts w:hint="eastAsia" w:ascii="宋体" w:hAnsi="宋体" w:cs="宋体"/>
          <w:snapToGrid w:val="0"/>
          <w:color w:val="auto"/>
          <w:kern w:val="0"/>
          <w:sz w:val="24"/>
          <w:lang w:bidi="ar"/>
        </w:rPr>
        <w:t>违约责任</w:t>
      </w:r>
    </w:p>
    <w:p>
      <w:pPr>
        <w:adjustRightInd w:val="0"/>
        <w:snapToGrid w:val="0"/>
        <w:spacing w:line="440" w:lineRule="exact"/>
        <w:ind w:firstLine="482"/>
        <w:rPr>
          <w:rFonts w:ascii="宋体" w:hAnsi="宋体" w:cs="宋体"/>
          <w:color w:val="auto"/>
          <w:kern w:val="0"/>
          <w:sz w:val="24"/>
        </w:rPr>
      </w:pPr>
      <w:r>
        <w:rPr>
          <w:rFonts w:hint="eastAsia" w:ascii="宋体" w:hAnsi="宋体" w:cs="宋体"/>
          <w:snapToGrid w:val="0"/>
          <w:color w:val="auto"/>
          <w:kern w:val="0"/>
          <w:sz w:val="24"/>
          <w:lang w:bidi="ar"/>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pPr>
        <w:adjustRightInd w:val="0"/>
        <w:snapToGrid w:val="0"/>
        <w:spacing w:line="440" w:lineRule="exact"/>
        <w:ind w:firstLine="482"/>
        <w:rPr>
          <w:rFonts w:ascii="宋体" w:hAnsi="宋体" w:cs="宋体"/>
          <w:color w:val="auto"/>
          <w:kern w:val="0"/>
          <w:sz w:val="24"/>
        </w:rPr>
      </w:pPr>
      <w:r>
        <w:rPr>
          <w:rFonts w:hint="eastAsia" w:ascii="宋体" w:hAnsi="宋体" w:cs="宋体"/>
          <w:snapToGrid w:val="0"/>
          <w:color w:val="auto"/>
          <w:kern w:val="0"/>
          <w:sz w:val="24"/>
          <w:lang w:bidi="ar"/>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pPr>
        <w:adjustRightInd w:val="0"/>
        <w:snapToGrid w:val="0"/>
        <w:spacing w:line="440" w:lineRule="exact"/>
        <w:ind w:firstLine="482"/>
        <w:rPr>
          <w:rFonts w:ascii="宋体" w:hAnsi="宋体" w:cs="宋体"/>
          <w:b/>
          <w:color w:val="auto"/>
          <w:kern w:val="0"/>
          <w:sz w:val="24"/>
        </w:rPr>
      </w:pPr>
      <w:r>
        <w:rPr>
          <w:rFonts w:hint="eastAsia" w:ascii="宋体" w:hAnsi="宋体" w:cs="宋体"/>
          <w:b/>
          <w:snapToGrid w:val="0"/>
          <w:color w:val="auto"/>
          <w:kern w:val="0"/>
          <w:sz w:val="24"/>
          <w:lang w:bidi="ar"/>
        </w:rPr>
        <w:t>第五条</w:t>
      </w:r>
      <w:r>
        <w:rPr>
          <w:rFonts w:hint="eastAsia" w:ascii="宋体" w:hAnsi="宋体" w:cs="宋体"/>
          <w:snapToGrid w:val="0"/>
          <w:color w:val="auto"/>
          <w:kern w:val="0"/>
          <w:sz w:val="24"/>
          <w:lang w:bidi="ar"/>
        </w:rPr>
        <w:t>本廉政责任书作为合同的附件，与合同具有同等法律效力。经双方签署后立即生效。</w:t>
      </w:r>
    </w:p>
    <w:p>
      <w:pPr>
        <w:adjustRightInd w:val="0"/>
        <w:snapToGrid w:val="0"/>
        <w:spacing w:line="440" w:lineRule="exact"/>
        <w:ind w:firstLine="482"/>
        <w:rPr>
          <w:rFonts w:ascii="宋体" w:hAnsi="宋体" w:cs="宋体"/>
          <w:b/>
          <w:color w:val="auto"/>
          <w:kern w:val="0"/>
          <w:sz w:val="24"/>
        </w:rPr>
      </w:pPr>
      <w:r>
        <w:rPr>
          <w:rFonts w:hint="eastAsia" w:ascii="宋体" w:hAnsi="宋体" w:cs="宋体"/>
          <w:b/>
          <w:snapToGrid w:val="0"/>
          <w:color w:val="auto"/>
          <w:kern w:val="0"/>
          <w:sz w:val="24"/>
          <w:lang w:bidi="ar"/>
        </w:rPr>
        <w:t>第六条</w:t>
      </w:r>
      <w:r>
        <w:rPr>
          <w:rFonts w:hint="eastAsia" w:ascii="宋体" w:hAnsi="宋体" w:cs="宋体"/>
          <w:snapToGrid w:val="0"/>
          <w:color w:val="auto"/>
          <w:kern w:val="0"/>
          <w:sz w:val="24"/>
          <w:lang w:bidi="ar"/>
        </w:rPr>
        <w:t>本廉政责任书的有效期与合同的有效期相同。</w:t>
      </w:r>
    </w:p>
    <w:p>
      <w:pPr>
        <w:adjustRightInd w:val="0"/>
        <w:snapToGrid w:val="0"/>
        <w:spacing w:line="440" w:lineRule="exact"/>
        <w:rPr>
          <w:rFonts w:ascii="宋体" w:hAnsi="宋体" w:cs="宋体"/>
          <w:color w:val="auto"/>
          <w:kern w:val="0"/>
          <w:sz w:val="24"/>
        </w:rPr>
      </w:pPr>
      <w:r>
        <w:rPr>
          <w:rFonts w:hint="eastAsia" w:ascii="宋体" w:hAnsi="宋体" w:cs="宋体"/>
          <w:b/>
          <w:color w:val="auto"/>
          <w:kern w:val="0"/>
          <w:sz w:val="24"/>
          <w:lang w:bidi="ar"/>
        </w:rPr>
        <w:t xml:space="preserve">    </w:t>
      </w:r>
      <w:r>
        <w:rPr>
          <w:rFonts w:hint="eastAsia" w:ascii="宋体" w:hAnsi="宋体" w:cs="宋体"/>
          <w:b/>
          <w:snapToGrid w:val="0"/>
          <w:color w:val="auto"/>
          <w:kern w:val="0"/>
          <w:sz w:val="24"/>
          <w:lang w:bidi="ar"/>
        </w:rPr>
        <w:t>第七条</w:t>
      </w:r>
      <w:r>
        <w:rPr>
          <w:rFonts w:hint="eastAsia" w:ascii="宋体" w:hAnsi="宋体" w:cs="宋体"/>
          <w:snapToGrid w:val="0"/>
          <w:color w:val="auto"/>
          <w:kern w:val="0"/>
          <w:sz w:val="24"/>
          <w:lang w:bidi="ar"/>
        </w:rPr>
        <w:t>本廉政责任书一式十份，</w:t>
      </w:r>
      <w:r>
        <w:rPr>
          <w:rFonts w:hint="eastAsia" w:ascii="宋体" w:hAnsi="宋体" w:cs="宋体"/>
          <w:bCs/>
          <w:color w:val="auto"/>
          <w:kern w:val="0"/>
          <w:sz w:val="24"/>
          <w:lang w:bidi="ar"/>
        </w:rPr>
        <w:t>甲方执六份，乙方执四份。</w:t>
      </w:r>
    </w:p>
    <w:p>
      <w:pPr>
        <w:adjustRightInd w:val="0"/>
        <w:snapToGrid w:val="0"/>
        <w:spacing w:line="380" w:lineRule="exact"/>
        <w:ind w:right="11"/>
        <w:rPr>
          <w:rFonts w:ascii="宋体" w:hAnsi="宋体" w:cs="宋体"/>
          <w:snapToGrid w:val="0"/>
          <w:color w:val="auto"/>
          <w:kern w:val="0"/>
          <w:sz w:val="24"/>
        </w:rPr>
      </w:pPr>
    </w:p>
    <w:p>
      <w:pPr>
        <w:pStyle w:val="173"/>
        <w:adjustRightInd w:val="0"/>
        <w:snapToGrid w:val="0"/>
        <w:spacing w:line="360" w:lineRule="auto"/>
        <w:ind w:left="1920" w:right="11" w:hanging="1920" w:hangingChars="800"/>
        <w:rPr>
          <w:rFonts w:ascii="宋体" w:hAnsi="宋体"/>
          <w:color w:val="auto"/>
          <w:sz w:val="24"/>
        </w:rPr>
      </w:pPr>
      <w:r>
        <w:rPr>
          <w:rFonts w:hint="eastAsia" w:ascii="宋体" w:hAnsi="宋体"/>
          <w:color w:val="auto"/>
          <w:sz w:val="24"/>
        </w:rPr>
        <w:t xml:space="preserve">甲方：                                 乙方： </w:t>
      </w:r>
    </w:p>
    <w:p>
      <w:pPr>
        <w:pStyle w:val="173"/>
        <w:adjustRightInd w:val="0"/>
        <w:snapToGrid w:val="0"/>
        <w:spacing w:line="360" w:lineRule="auto"/>
        <w:ind w:left="1917" w:leftChars="513" w:right="11" w:hanging="840" w:hangingChars="350"/>
        <w:rPr>
          <w:rFonts w:ascii="宋体" w:hAnsi="宋体"/>
          <w:color w:val="auto"/>
          <w:sz w:val="24"/>
        </w:rPr>
      </w:pPr>
      <w:r>
        <w:rPr>
          <w:rFonts w:hint="eastAsia" w:ascii="宋体" w:hAnsi="宋体"/>
          <w:color w:val="auto"/>
          <w:sz w:val="24"/>
        </w:rPr>
        <w:t xml:space="preserve">                          </w:t>
      </w:r>
    </w:p>
    <w:p>
      <w:pPr>
        <w:pStyle w:val="173"/>
        <w:adjustRightInd w:val="0"/>
        <w:snapToGrid w:val="0"/>
        <w:spacing w:line="360" w:lineRule="auto"/>
        <w:ind w:right="11"/>
        <w:rPr>
          <w:rFonts w:ascii="宋体" w:hAnsi="宋体"/>
          <w:color w:val="auto"/>
          <w:sz w:val="24"/>
        </w:rPr>
      </w:pPr>
      <w:r>
        <w:rPr>
          <w:rFonts w:hint="eastAsia" w:ascii="宋体" w:hAnsi="宋体"/>
          <w:color w:val="auto"/>
          <w:sz w:val="24"/>
        </w:rPr>
        <w:t>法定代表人：                           法定代表人：</w:t>
      </w:r>
    </w:p>
    <w:p>
      <w:pPr>
        <w:pStyle w:val="173"/>
        <w:tabs>
          <w:tab w:val="left" w:pos="5460"/>
        </w:tabs>
        <w:adjustRightInd w:val="0"/>
        <w:snapToGrid w:val="0"/>
        <w:spacing w:line="360" w:lineRule="auto"/>
        <w:ind w:left="-2" w:leftChars="-1" w:right="11"/>
        <w:rPr>
          <w:rFonts w:ascii="宋体" w:hAnsi="宋体"/>
          <w:color w:val="auto"/>
          <w:sz w:val="24"/>
        </w:rPr>
      </w:pPr>
    </w:p>
    <w:p>
      <w:pPr>
        <w:pStyle w:val="173"/>
        <w:tabs>
          <w:tab w:val="left" w:pos="5460"/>
        </w:tabs>
        <w:adjustRightInd w:val="0"/>
        <w:snapToGrid w:val="0"/>
        <w:spacing w:line="360" w:lineRule="auto"/>
        <w:ind w:left="-2" w:leftChars="-1" w:right="11"/>
        <w:rPr>
          <w:rFonts w:ascii="宋体" w:hAnsi="宋体"/>
          <w:color w:val="auto"/>
          <w:sz w:val="24"/>
        </w:rPr>
      </w:pPr>
      <w:r>
        <w:rPr>
          <w:rFonts w:hint="eastAsia" w:ascii="宋体" w:hAnsi="宋体"/>
          <w:color w:val="auto"/>
          <w:sz w:val="24"/>
        </w:rPr>
        <w:t>委托代理人：                           委托代理人：</w:t>
      </w:r>
    </w:p>
    <w:p>
      <w:pPr>
        <w:pStyle w:val="173"/>
        <w:tabs>
          <w:tab w:val="left" w:pos="5460"/>
        </w:tabs>
        <w:adjustRightInd w:val="0"/>
        <w:snapToGrid w:val="0"/>
        <w:spacing w:line="360" w:lineRule="exact"/>
        <w:ind w:left="-2" w:leftChars="-1" w:right="11"/>
        <w:rPr>
          <w:rFonts w:ascii="宋体" w:hAnsi="宋体"/>
          <w:color w:val="auto"/>
          <w:sz w:val="24"/>
        </w:rPr>
      </w:pPr>
    </w:p>
    <w:p>
      <w:pPr>
        <w:pStyle w:val="173"/>
        <w:tabs>
          <w:tab w:val="left" w:pos="5460"/>
        </w:tabs>
        <w:adjustRightInd w:val="0"/>
        <w:snapToGrid w:val="0"/>
        <w:spacing w:line="400" w:lineRule="exact"/>
        <w:ind w:left="-2" w:leftChars="-1" w:right="11"/>
        <w:rPr>
          <w:rFonts w:ascii="宋体" w:hAnsi="宋体"/>
          <w:color w:val="auto"/>
          <w:sz w:val="24"/>
        </w:rPr>
      </w:pPr>
      <w:r>
        <w:rPr>
          <w:rFonts w:hint="eastAsia" w:ascii="宋体" w:hAnsi="宋体"/>
          <w:color w:val="auto"/>
          <w:sz w:val="24"/>
        </w:rPr>
        <w:t>签约日期：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napToGrid w:val="0"/>
        <w:spacing w:line="440" w:lineRule="exact"/>
        <w:rPr>
          <w:rFonts w:ascii="宋体" w:hAnsi="宋体"/>
          <w:b/>
          <w:color w:val="auto"/>
          <w:sz w:val="22"/>
          <w:szCs w:val="24"/>
        </w:rPr>
      </w:pPr>
      <w:r>
        <w:rPr>
          <w:rFonts w:hint="eastAsia" w:ascii="宋体" w:hAnsi="宋体"/>
          <w:color w:val="auto"/>
          <w:sz w:val="24"/>
        </w:rPr>
        <w:t>签约地点：广东省广州市黄埔区。</w:t>
      </w:r>
    </w:p>
    <w:p>
      <w:pPr>
        <w:widowControl/>
        <w:jc w:val="left"/>
        <w:rPr>
          <w:rFonts w:ascii="宋体" w:hAnsi="宋体"/>
          <w:b/>
          <w:color w:val="auto"/>
          <w:sz w:val="22"/>
          <w:szCs w:val="24"/>
        </w:rPr>
      </w:pPr>
      <w:r>
        <w:rPr>
          <w:rFonts w:ascii="宋体" w:hAnsi="宋体"/>
          <w:b/>
          <w:color w:val="auto"/>
          <w:sz w:val="22"/>
          <w:szCs w:val="24"/>
        </w:rPr>
        <w:br w:type="page"/>
      </w:r>
    </w:p>
    <w:p>
      <w:pPr>
        <w:pStyle w:val="4"/>
        <w:rPr>
          <w:color w:val="auto"/>
        </w:rPr>
      </w:pPr>
      <w:bookmarkStart w:id="31" w:name="_Toc2272567"/>
      <w:bookmarkStart w:id="32" w:name="_Toc148087545"/>
      <w:r>
        <w:rPr>
          <w:rFonts w:hint="eastAsia"/>
          <w:color w:val="auto"/>
        </w:rPr>
        <w:t>第四章 投标文件格式</w:t>
      </w:r>
      <w:bookmarkEnd w:id="31"/>
      <w:bookmarkEnd w:id="32"/>
    </w:p>
    <w:p>
      <w:pPr>
        <w:pStyle w:val="6"/>
        <w:rPr>
          <w:color w:val="auto"/>
        </w:rPr>
      </w:pPr>
      <w:bookmarkStart w:id="33" w:name="_Toc127886598"/>
      <w:bookmarkStart w:id="34" w:name="_Toc148087546"/>
      <w:r>
        <w:rPr>
          <w:color w:val="auto"/>
        </w:rPr>
        <w:t>一、投标文件</w:t>
      </w:r>
      <w:r>
        <w:rPr>
          <w:rFonts w:hint="eastAsia"/>
          <w:color w:val="auto"/>
        </w:rPr>
        <w:t>技术标部分（含资格审查文件）</w:t>
      </w:r>
      <w:r>
        <w:rPr>
          <w:color w:val="auto"/>
        </w:rPr>
        <w:t>格式</w:t>
      </w:r>
      <w:bookmarkEnd w:id="33"/>
      <w:bookmarkEnd w:id="34"/>
    </w:p>
    <w:p>
      <w:pPr>
        <w:pStyle w:val="8"/>
        <w:rPr>
          <w:color w:val="auto"/>
          <w:sz w:val="22"/>
        </w:rPr>
      </w:pPr>
      <w:r>
        <w:rPr>
          <w:color w:val="auto"/>
          <w:sz w:val="22"/>
        </w:rPr>
        <w:br w:type="page"/>
      </w:r>
      <w:bookmarkStart w:id="35" w:name="_Toc127886599"/>
      <w:bookmarkStart w:id="36" w:name="_Toc148087547"/>
      <w:r>
        <w:rPr>
          <w:rFonts w:hint="eastAsia"/>
          <w:color w:val="auto"/>
          <w:sz w:val="22"/>
        </w:rPr>
        <w:t>技术标格式一：</w:t>
      </w:r>
      <w:bookmarkEnd w:id="35"/>
      <w:bookmarkEnd w:id="36"/>
    </w:p>
    <w:p>
      <w:pPr>
        <w:autoSpaceDE w:val="0"/>
        <w:autoSpaceDN w:val="0"/>
        <w:adjustRightInd w:val="0"/>
        <w:spacing w:line="360" w:lineRule="auto"/>
        <w:jc w:val="center"/>
        <w:rPr>
          <w:rFonts w:ascii="宋体" w:hAnsi="宋体"/>
          <w:b/>
          <w:bCs/>
          <w:color w:val="auto"/>
          <w:sz w:val="28"/>
          <w:szCs w:val="28"/>
        </w:rPr>
      </w:pPr>
      <w:r>
        <w:rPr>
          <w:rFonts w:hint="eastAsia" w:ascii="宋体" w:hAnsi="宋体" w:cs="宋体"/>
          <w:b/>
          <w:bCs/>
          <w:color w:val="auto"/>
          <w:sz w:val="28"/>
          <w:szCs w:val="28"/>
          <w:lang w:val="zh-CN"/>
        </w:rPr>
        <w:t>广州建设工程施工招标投标书（技术标）</w:t>
      </w:r>
    </w:p>
    <w:tbl>
      <w:tblPr>
        <w:tblStyle w:val="49"/>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2211"/>
        <w:gridCol w:w="3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3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auto"/>
                <w:sz w:val="22"/>
                <w:szCs w:val="24"/>
                <w:lang w:val="zh-CN"/>
              </w:rPr>
            </w:pPr>
            <w:r>
              <w:rPr>
                <w:rFonts w:hint="eastAsia" w:ascii="宋体" w:hAnsi="宋体" w:cs="宋体"/>
                <w:b/>
                <w:color w:val="auto"/>
                <w:sz w:val="22"/>
                <w:szCs w:val="24"/>
                <w:lang w:val="zh-CN"/>
              </w:rPr>
              <w:t>工 程 名 称</w:t>
            </w:r>
          </w:p>
        </w:tc>
        <w:tc>
          <w:tcPr>
            <w:tcW w:w="604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 w:val="22"/>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33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 w:val="22"/>
                <w:szCs w:val="24"/>
                <w:lang w:val="zh-CN"/>
              </w:rPr>
            </w:pPr>
            <w:r>
              <w:rPr>
                <w:rFonts w:hint="eastAsia" w:ascii="宋体" w:hAnsi="宋体" w:cs="宋体"/>
                <w:b/>
                <w:color w:val="auto"/>
                <w:sz w:val="22"/>
                <w:szCs w:val="24"/>
                <w:lang w:val="zh-CN"/>
              </w:rPr>
              <w:t>投 标 总 工 期</w:t>
            </w:r>
          </w:p>
        </w:tc>
        <w:tc>
          <w:tcPr>
            <w:tcW w:w="604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 w:val="22"/>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33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22"/>
                <w:szCs w:val="24"/>
              </w:rPr>
            </w:pPr>
            <w:r>
              <w:rPr>
                <w:rFonts w:hint="eastAsia" w:ascii="宋体" w:hAnsi="宋体" w:cs="宋体"/>
                <w:b/>
                <w:color w:val="auto"/>
                <w:sz w:val="22"/>
                <w:szCs w:val="24"/>
                <w:lang w:val="zh-CN"/>
              </w:rPr>
              <w:t>工程质量标准</w:t>
            </w:r>
          </w:p>
        </w:tc>
        <w:tc>
          <w:tcPr>
            <w:tcW w:w="604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 w:val="22"/>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auto"/>
                <w:sz w:val="22"/>
                <w:szCs w:val="24"/>
                <w:lang w:val="zh-CN"/>
              </w:rPr>
            </w:pPr>
            <w:r>
              <w:rPr>
                <w:rFonts w:hint="eastAsia" w:ascii="宋体" w:hAnsi="宋体" w:cs="宋体"/>
                <w:b/>
                <w:color w:val="auto"/>
                <w:sz w:val="22"/>
                <w:szCs w:val="24"/>
                <w:lang w:val="zh-CN"/>
              </w:rPr>
              <w:t>保 修 期 限</w:t>
            </w:r>
          </w:p>
        </w:tc>
        <w:tc>
          <w:tcPr>
            <w:tcW w:w="604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 w:val="22"/>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s="宋体"/>
                <w:b/>
                <w:bCs/>
                <w:color w:val="auto"/>
                <w:sz w:val="22"/>
                <w:szCs w:val="24"/>
                <w:lang w:val="zh-CN"/>
              </w:rPr>
            </w:pPr>
            <w:r>
              <w:rPr>
                <w:rFonts w:hint="eastAsia" w:ascii="宋体" w:hAnsi="宋体" w:cs="宋体"/>
                <w:b/>
                <w:color w:val="auto"/>
                <w:sz w:val="22"/>
                <w:szCs w:val="24"/>
                <w:lang w:val="zh-CN"/>
              </w:rPr>
              <w:t>委派的项目负责人</w:t>
            </w:r>
          </w:p>
        </w:tc>
        <w:tc>
          <w:tcPr>
            <w:tcW w:w="22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22"/>
                <w:szCs w:val="24"/>
              </w:rPr>
            </w:pPr>
            <w:r>
              <w:rPr>
                <w:rFonts w:hint="eastAsia" w:ascii="宋体" w:hAnsi="宋体"/>
                <w:b/>
                <w:color w:val="auto"/>
                <w:sz w:val="22"/>
                <w:szCs w:val="24"/>
              </w:rPr>
              <w:t>姓   名</w:t>
            </w:r>
          </w:p>
        </w:tc>
        <w:tc>
          <w:tcPr>
            <w:tcW w:w="383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2"/>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s="宋体"/>
                <w:b/>
                <w:bCs/>
                <w:color w:val="auto"/>
                <w:sz w:val="22"/>
                <w:szCs w:val="24"/>
                <w:lang w:val="zh-CN"/>
              </w:rPr>
            </w:pPr>
            <w:r>
              <w:rPr>
                <w:rFonts w:hint="eastAsia" w:ascii="宋体" w:hAnsi="宋体" w:cs="宋体"/>
                <w:b/>
                <w:bCs/>
                <w:color w:val="auto"/>
                <w:sz w:val="22"/>
                <w:szCs w:val="24"/>
                <w:lang w:val="zh-CN"/>
              </w:rPr>
              <w:t>委派的专职安全员</w:t>
            </w:r>
          </w:p>
        </w:tc>
        <w:tc>
          <w:tcPr>
            <w:tcW w:w="22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auto"/>
                <w:sz w:val="22"/>
                <w:szCs w:val="24"/>
                <w:lang w:val="zh-CN"/>
              </w:rPr>
            </w:pPr>
            <w:r>
              <w:rPr>
                <w:rFonts w:hint="eastAsia" w:ascii="宋体" w:hAnsi="宋体" w:cs="宋体"/>
                <w:b/>
                <w:bCs/>
                <w:color w:val="auto"/>
                <w:sz w:val="22"/>
                <w:szCs w:val="24"/>
                <w:lang w:val="zh-CN"/>
              </w:rPr>
              <w:t>姓   名</w:t>
            </w:r>
          </w:p>
        </w:tc>
        <w:tc>
          <w:tcPr>
            <w:tcW w:w="383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2"/>
                <w:szCs w:val="24"/>
                <w:lang w:val="zh-CN"/>
              </w:rPr>
            </w:pPr>
          </w:p>
        </w:tc>
      </w:tr>
    </w:tbl>
    <w:p>
      <w:pPr>
        <w:tabs>
          <w:tab w:val="left" w:pos="720"/>
        </w:tabs>
        <w:snapToGrid w:val="0"/>
        <w:spacing w:line="360" w:lineRule="auto"/>
        <w:rPr>
          <w:rFonts w:ascii="宋体" w:hAnsi="宋体"/>
          <w:color w:val="auto"/>
          <w:sz w:val="22"/>
          <w:szCs w:val="24"/>
        </w:rPr>
      </w:pPr>
    </w:p>
    <w:p>
      <w:pPr>
        <w:pStyle w:val="8"/>
        <w:rPr>
          <w:snapToGrid w:val="0"/>
          <w:color w:val="auto"/>
          <w:spacing w:val="4"/>
          <w:sz w:val="22"/>
        </w:rPr>
      </w:pPr>
      <w:r>
        <w:rPr>
          <w:color w:val="auto"/>
          <w:sz w:val="22"/>
        </w:rPr>
        <w:br w:type="page"/>
      </w:r>
      <w:bookmarkStart w:id="37" w:name="_Toc148087548"/>
      <w:bookmarkStart w:id="38" w:name="_Toc127886600"/>
      <w:r>
        <w:rPr>
          <w:rFonts w:hint="eastAsia"/>
          <w:color w:val="auto"/>
          <w:sz w:val="22"/>
        </w:rPr>
        <w:t>技术标</w:t>
      </w:r>
      <w:r>
        <w:rPr>
          <w:rFonts w:hint="eastAsia"/>
          <w:bCs/>
          <w:color w:val="auto"/>
          <w:sz w:val="22"/>
        </w:rPr>
        <w:t>格式二：</w:t>
      </w:r>
      <w:bookmarkEnd w:id="37"/>
      <w:bookmarkEnd w:id="38"/>
    </w:p>
    <w:p>
      <w:pPr>
        <w:autoSpaceDE w:val="0"/>
        <w:autoSpaceDN w:val="0"/>
        <w:adjustRightInd w:val="0"/>
        <w:spacing w:line="360" w:lineRule="auto"/>
        <w:jc w:val="center"/>
        <w:rPr>
          <w:rFonts w:ascii="宋体" w:hAnsi="宋体" w:cs="宋体"/>
          <w:b/>
          <w:bCs/>
          <w:color w:val="auto"/>
          <w:sz w:val="28"/>
          <w:szCs w:val="28"/>
          <w:lang w:val="zh-CN"/>
        </w:rPr>
      </w:pPr>
      <w:r>
        <w:rPr>
          <w:rFonts w:hint="eastAsia" w:ascii="宋体" w:hAnsi="宋体" w:cs="宋体"/>
          <w:b/>
          <w:bCs/>
          <w:color w:val="auto"/>
          <w:sz w:val="28"/>
          <w:szCs w:val="28"/>
          <w:lang w:val="zh-CN"/>
        </w:rPr>
        <w:t>投标函</w:t>
      </w:r>
    </w:p>
    <w:p>
      <w:pPr>
        <w:topLinePunct/>
        <w:adjustRightInd w:val="0"/>
        <w:snapToGrid w:val="0"/>
        <w:spacing w:line="360" w:lineRule="auto"/>
        <w:rPr>
          <w:rFonts w:ascii="宋体" w:hAnsi="宋体" w:cs="宋体"/>
          <w:snapToGrid w:val="0"/>
          <w:color w:val="auto"/>
          <w:spacing w:val="4"/>
          <w:kern w:val="0"/>
          <w:szCs w:val="21"/>
        </w:rPr>
      </w:pPr>
      <w:r>
        <w:rPr>
          <w:rFonts w:hint="eastAsia" w:ascii="宋体" w:hAnsi="宋体" w:cs="宋体"/>
          <w:snapToGrid w:val="0"/>
          <w:color w:val="auto"/>
          <w:spacing w:val="4"/>
          <w:kern w:val="0"/>
          <w:szCs w:val="21"/>
        </w:rPr>
        <w:t>致：</w:t>
      </w:r>
      <w:r>
        <w:rPr>
          <w:rFonts w:hint="eastAsia" w:ascii="宋体" w:hAnsi="宋体" w:cs="宋体"/>
          <w:snapToGrid w:val="0"/>
          <w:color w:val="auto"/>
          <w:spacing w:val="4"/>
          <w:kern w:val="0"/>
          <w:szCs w:val="21"/>
          <w:u w:val="single"/>
        </w:rPr>
        <w:t>广州开发区财政投资建设项目管理中心</w:t>
      </w:r>
    </w:p>
    <w:p>
      <w:pPr>
        <w:spacing w:line="360" w:lineRule="auto"/>
        <w:ind w:firstLine="420" w:firstLineChars="200"/>
        <w:rPr>
          <w:rFonts w:ascii="宋体" w:hAnsi="宋体" w:cs="宋体"/>
          <w:color w:val="auto"/>
          <w:szCs w:val="21"/>
        </w:rPr>
      </w:pPr>
      <w:r>
        <w:rPr>
          <w:rFonts w:hint="eastAsia" w:ascii="宋体" w:hAnsi="宋体" w:cs="宋体"/>
          <w:color w:val="auto"/>
          <w:szCs w:val="21"/>
        </w:rPr>
        <w:t>1.根据已收到贵方的项目编号为</w:t>
      </w:r>
      <w:r>
        <w:rPr>
          <w:rFonts w:hint="eastAsia" w:ascii="宋体" w:hAnsi="宋体" w:cs="宋体"/>
          <w:color w:val="auto"/>
          <w:szCs w:val="21"/>
          <w:u w:val="single"/>
        </w:rPr>
        <w:t xml:space="preserve">           </w:t>
      </w:r>
      <w:r>
        <w:rPr>
          <w:rFonts w:hint="eastAsia" w:ascii="宋体" w:hAnsi="宋体" w:cs="宋体"/>
          <w:color w:val="auto"/>
          <w:szCs w:val="21"/>
        </w:rPr>
        <w:t>的</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rPr>
        <w:t>的招标文件，并已详细审核了全部招标文件及有关附件。</w:t>
      </w:r>
    </w:p>
    <w:p>
      <w:pPr>
        <w:snapToGrid w:val="0"/>
        <w:spacing w:line="360" w:lineRule="auto"/>
        <w:ind w:firstLine="457" w:firstLineChars="218"/>
        <w:rPr>
          <w:rFonts w:ascii="宋体" w:hAnsi="宋体" w:cs="宋体"/>
          <w:color w:val="auto"/>
          <w:szCs w:val="21"/>
        </w:rPr>
      </w:pPr>
      <w:r>
        <w:rPr>
          <w:rFonts w:hint="eastAsia" w:ascii="宋体" w:hAnsi="宋体" w:cs="宋体"/>
          <w:color w:val="auto"/>
          <w:szCs w:val="21"/>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pPr>
        <w:spacing w:line="360" w:lineRule="auto"/>
        <w:ind w:firstLine="420" w:firstLineChars="200"/>
        <w:rPr>
          <w:rFonts w:ascii="宋体" w:hAnsi="宋体" w:cs="宋体"/>
          <w:color w:val="auto"/>
          <w:szCs w:val="21"/>
        </w:rPr>
      </w:pPr>
      <w:r>
        <w:rPr>
          <w:rFonts w:hint="eastAsia" w:ascii="宋体" w:hAnsi="宋体" w:cs="宋体"/>
          <w:color w:val="auto"/>
          <w:szCs w:val="21"/>
        </w:rPr>
        <w:t>愿以经济标中的投标报价并按上述合同条款、标准和技术规范、图纸、工程量清单等的要求承包上述工程的施工、竣工并修补其任何缺陷。</w:t>
      </w:r>
    </w:p>
    <w:p>
      <w:pPr>
        <w:spacing w:line="360" w:lineRule="auto"/>
        <w:rPr>
          <w:rFonts w:ascii="宋体" w:hAnsi="宋体" w:cs="宋体"/>
          <w:color w:val="auto"/>
          <w:szCs w:val="21"/>
        </w:rPr>
      </w:pPr>
      <w:r>
        <w:rPr>
          <w:rFonts w:hint="eastAsia" w:ascii="宋体" w:hAnsi="宋体" w:cs="宋体"/>
          <w:color w:val="auto"/>
          <w:szCs w:val="21"/>
        </w:rPr>
        <w:t xml:space="preserve">    3.我方同意所递交的投标文件在投标须知规定的投标有效期内有效，在此期间内我方的投标有可能中标，我方将受此约束。如果在投标有效期内撤回投标或放弃中标资格，我方的投标担保将不予退还，给贵方造成的损失超过我方投标担保金额的，贵方还有权要求我方对超过部分进行赔偿。</w:t>
      </w:r>
    </w:p>
    <w:p>
      <w:pPr>
        <w:spacing w:line="360" w:lineRule="auto"/>
        <w:rPr>
          <w:rFonts w:ascii="宋体" w:hAnsi="宋体" w:cs="宋体"/>
          <w:color w:val="auto"/>
          <w:szCs w:val="21"/>
        </w:rPr>
      </w:pPr>
      <w:r>
        <w:rPr>
          <w:rFonts w:hint="eastAsia" w:ascii="宋体" w:hAnsi="宋体" w:cs="宋体"/>
          <w:color w:val="auto"/>
          <w:szCs w:val="21"/>
        </w:rPr>
        <w:t xml:space="preserve">    4.我方理解贵方将不受必须接受你们所收到的最低标价或其它任何投标文件的约束。</w:t>
      </w:r>
    </w:p>
    <w:p>
      <w:pPr>
        <w:spacing w:line="360" w:lineRule="auto"/>
        <w:ind w:firstLine="420" w:firstLineChars="200"/>
        <w:rPr>
          <w:rFonts w:ascii="宋体" w:hAnsi="宋体" w:cs="宋体"/>
          <w:color w:val="auto"/>
          <w:szCs w:val="21"/>
        </w:rPr>
      </w:pPr>
      <w:r>
        <w:rPr>
          <w:rFonts w:hint="eastAsia" w:ascii="宋体" w:hAnsi="宋体" w:cs="宋体"/>
          <w:color w:val="auto"/>
          <w:szCs w:val="21"/>
        </w:rPr>
        <w:t>5.如果我方中标，我方保证按招标文件中规定的工期，在</w:t>
      </w:r>
      <w:r>
        <w:rPr>
          <w:rFonts w:hint="eastAsia" w:ascii="宋体" w:hAnsi="宋体" w:cs="宋体"/>
          <w:color w:val="auto"/>
          <w:szCs w:val="21"/>
          <w:u w:val="single"/>
        </w:rPr>
        <w:t xml:space="preserve">  </w:t>
      </w:r>
      <w:r>
        <w:rPr>
          <w:rFonts w:hint="eastAsia" w:ascii="宋体" w:hAnsi="宋体" w:cs="宋体"/>
          <w:color w:val="auto"/>
          <w:szCs w:val="21"/>
        </w:rPr>
        <w:t>日历天内完成并移交本工程，质量标准达到</w:t>
      </w:r>
      <w:r>
        <w:rPr>
          <w:rFonts w:hint="eastAsia" w:ascii="宋体" w:hAnsi="宋体" w:cs="宋体"/>
          <w:color w:val="auto"/>
          <w:szCs w:val="21"/>
          <w:u w:val="single"/>
        </w:rPr>
        <w:t xml:space="preserve">          </w:t>
      </w:r>
      <w:r>
        <w:rPr>
          <w:rFonts w:hint="eastAsia" w:ascii="宋体" w:hAnsi="宋体" w:cs="宋体"/>
          <w:color w:val="auto"/>
          <w:szCs w:val="21"/>
        </w:rPr>
        <w:t>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6.如果我方中标，我方将按照规定递交由招标人认可，并在招标文件中规定金额的履约保函。</w:t>
      </w:r>
    </w:p>
    <w:p>
      <w:pPr>
        <w:spacing w:line="360" w:lineRule="auto"/>
        <w:ind w:firstLine="480"/>
        <w:rPr>
          <w:rFonts w:ascii="宋体" w:hAnsi="宋体" w:cs="宋体"/>
          <w:color w:val="auto"/>
          <w:szCs w:val="21"/>
        </w:rPr>
      </w:pPr>
      <w:r>
        <w:rPr>
          <w:rFonts w:hint="eastAsia" w:ascii="宋体" w:hAnsi="宋体" w:cs="宋体"/>
          <w:color w:val="auto"/>
          <w:szCs w:val="21"/>
        </w:rPr>
        <w:t>7.除非另外达成协议并生效，贵方的中标通知书和本投标文件将成为约束双方的合同文件的组成部分。</w:t>
      </w:r>
    </w:p>
    <w:p>
      <w:pPr>
        <w:spacing w:line="360" w:lineRule="auto"/>
        <w:ind w:firstLine="480"/>
        <w:rPr>
          <w:rFonts w:ascii="宋体" w:hAnsi="宋体" w:cs="宋体"/>
          <w:color w:val="auto"/>
          <w:szCs w:val="21"/>
        </w:rPr>
      </w:pPr>
      <w:r>
        <w:rPr>
          <w:rFonts w:hint="eastAsia" w:ascii="宋体" w:hAnsi="宋体" w:cs="宋体"/>
          <w:color w:val="auto"/>
          <w:szCs w:val="21"/>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pPr>
        <w:spacing w:line="360" w:lineRule="auto"/>
        <w:ind w:firstLine="481"/>
        <w:rPr>
          <w:rFonts w:ascii="宋体" w:hAnsi="宋体" w:cs="宋体"/>
          <w:b/>
          <w:bCs/>
          <w:color w:val="auto"/>
          <w:kern w:val="0"/>
          <w:szCs w:val="21"/>
        </w:rPr>
      </w:pPr>
      <w:r>
        <w:rPr>
          <w:rFonts w:hint="eastAsia" w:ascii="宋体" w:hAnsi="宋体" w:cs="宋体"/>
          <w:b/>
          <w:bCs/>
          <w:color w:val="auto"/>
          <w:szCs w:val="21"/>
        </w:rPr>
        <w:t>9.</w:t>
      </w:r>
      <w:r>
        <w:rPr>
          <w:rFonts w:hint="eastAsia" w:ascii="宋体" w:hAnsi="宋体" w:cs="宋体"/>
          <w:b/>
          <w:bCs/>
          <w:color w:val="auto"/>
          <w:kern w:val="0"/>
          <w:szCs w:val="21"/>
        </w:rPr>
        <w:t>如我方中标,我方承诺：须按《广州开发区财政投资建设项目管理中心施工类合同结算编审指引（试行）》及广州开发区有关规定编制及办理建设项目工程结算。本公司未按上述规定的期限和内容编制及办理建设项目工程结算，经建设业主或代建单位或监理人书面通知之日起2个月内（最长期限不得超过6个月）仍未提交编制及办理建设项目工程结算的相关文件的，监理人和建设业主有权根据建设业主已有资料进行审核并报财政部门审定，财政部门审定的竣工结算合同总价视同是经我方认可的工程竣工结算合同总价。</w:t>
      </w:r>
    </w:p>
    <w:p>
      <w:pPr>
        <w:topLinePunct/>
        <w:adjustRightInd w:val="0"/>
        <w:snapToGrid w:val="0"/>
        <w:spacing w:line="360" w:lineRule="auto"/>
        <w:ind w:firstLine="608" w:firstLineChars="279"/>
        <w:rPr>
          <w:rFonts w:ascii="宋体" w:hAnsi="宋体" w:cs="宋体"/>
          <w:snapToGrid w:val="0"/>
          <w:color w:val="auto"/>
          <w:spacing w:val="4"/>
          <w:kern w:val="0"/>
          <w:szCs w:val="21"/>
        </w:rPr>
      </w:pPr>
      <w:r>
        <w:rPr>
          <w:rFonts w:hint="eastAsia" w:ascii="宋体" w:hAnsi="宋体" w:cs="宋体"/>
          <w:snapToGrid w:val="0"/>
          <w:color w:val="auto"/>
          <w:spacing w:val="4"/>
          <w:kern w:val="0"/>
          <w:szCs w:val="21"/>
        </w:rPr>
        <w:t>投 标 人：    （盖章）</w:t>
      </w:r>
    </w:p>
    <w:p>
      <w:pPr>
        <w:topLinePunct/>
        <w:adjustRightInd w:val="0"/>
        <w:snapToGrid w:val="0"/>
        <w:spacing w:line="360" w:lineRule="auto"/>
        <w:ind w:firstLine="608" w:firstLineChars="279"/>
        <w:rPr>
          <w:rFonts w:ascii="宋体" w:hAnsi="宋体" w:cs="宋体"/>
          <w:snapToGrid w:val="0"/>
          <w:color w:val="auto"/>
          <w:spacing w:val="4"/>
          <w:kern w:val="0"/>
          <w:szCs w:val="21"/>
        </w:rPr>
      </w:pPr>
      <w:r>
        <w:rPr>
          <w:rFonts w:hint="eastAsia" w:ascii="宋体" w:hAnsi="宋体" w:cs="宋体"/>
          <w:snapToGrid w:val="0"/>
          <w:color w:val="auto"/>
          <w:spacing w:val="4"/>
          <w:kern w:val="0"/>
          <w:szCs w:val="21"/>
        </w:rPr>
        <w:t>法定代表人或授权代理人（签字或盖章）：</w:t>
      </w:r>
    </w:p>
    <w:p>
      <w:pPr>
        <w:topLinePunct/>
        <w:adjustRightInd w:val="0"/>
        <w:snapToGrid w:val="0"/>
        <w:spacing w:line="360" w:lineRule="auto"/>
        <w:ind w:firstLine="608" w:firstLineChars="279"/>
        <w:rPr>
          <w:rFonts w:ascii="宋体" w:hAnsi="宋体" w:cs="宋体"/>
          <w:snapToGrid w:val="0"/>
          <w:color w:val="auto"/>
          <w:spacing w:val="4"/>
          <w:kern w:val="0"/>
          <w:szCs w:val="21"/>
        </w:rPr>
      </w:pPr>
      <w:r>
        <w:rPr>
          <w:rFonts w:hint="eastAsia" w:ascii="宋体" w:hAnsi="宋体" w:cs="宋体"/>
          <w:snapToGrid w:val="0"/>
          <w:color w:val="auto"/>
          <w:spacing w:val="4"/>
          <w:kern w:val="0"/>
          <w:szCs w:val="21"/>
        </w:rPr>
        <w:t xml:space="preserve">日    期：    年    月    日 </w:t>
      </w:r>
    </w:p>
    <w:p>
      <w:pPr>
        <w:spacing w:line="360" w:lineRule="auto"/>
        <w:jc w:val="left"/>
        <w:rPr>
          <w:rFonts w:ascii="宋体" w:hAnsi="宋体" w:cs="宋体"/>
          <w:color w:val="auto"/>
          <w:szCs w:val="21"/>
        </w:rPr>
      </w:pPr>
      <w:r>
        <w:rPr>
          <w:rFonts w:hint="eastAsia" w:ascii="宋体" w:hAnsi="宋体" w:cs="宋体"/>
          <w:color w:val="auto"/>
          <w:szCs w:val="21"/>
        </w:rPr>
        <w:t>注：《投标函》第5条内容“在</w:t>
      </w:r>
      <w:r>
        <w:rPr>
          <w:rFonts w:hint="eastAsia" w:ascii="宋体" w:hAnsi="宋体" w:cs="宋体"/>
          <w:color w:val="auto"/>
          <w:szCs w:val="21"/>
          <w:u w:val="single"/>
        </w:rPr>
        <w:t xml:space="preserve">    </w:t>
      </w:r>
      <w:r>
        <w:rPr>
          <w:rFonts w:hint="eastAsia" w:ascii="宋体" w:hAnsi="宋体" w:cs="宋体"/>
          <w:color w:val="auto"/>
          <w:szCs w:val="21"/>
        </w:rPr>
        <w:t>日历天内完成并移交本工程”横线上要求按照本工程《广州建设工程施工招标投标书（技术标）》承诺的投标总工期填写，否则视作未按规定的格式填写，作无效标处理；《投标函》第5条内容“质量标准达到</w:t>
      </w:r>
      <w:r>
        <w:rPr>
          <w:rFonts w:hint="eastAsia" w:ascii="宋体" w:hAnsi="宋体" w:cs="宋体"/>
          <w:color w:val="auto"/>
          <w:szCs w:val="21"/>
          <w:u w:val="single"/>
        </w:rPr>
        <w:t xml:space="preserve">      </w:t>
      </w:r>
      <w:r>
        <w:rPr>
          <w:rFonts w:hint="eastAsia" w:ascii="宋体" w:hAnsi="宋体" w:cs="宋体"/>
          <w:color w:val="auto"/>
          <w:szCs w:val="21"/>
        </w:rPr>
        <w:t>要求”横线上要求按照本工程《广州建设工程施工招标投标书（技术标）》承诺的质量标准填写，否则视作未按规定的格式填写，作无效标处理。</w:t>
      </w:r>
    </w:p>
    <w:p>
      <w:pPr>
        <w:pStyle w:val="8"/>
        <w:rPr>
          <w:snapToGrid w:val="0"/>
          <w:color w:val="auto"/>
          <w:spacing w:val="4"/>
          <w:sz w:val="22"/>
        </w:rPr>
      </w:pPr>
      <w:r>
        <w:rPr>
          <w:color w:val="auto"/>
          <w:sz w:val="22"/>
        </w:rPr>
        <w:br w:type="page"/>
      </w:r>
      <w:bookmarkStart w:id="39" w:name="_Toc127886601"/>
      <w:bookmarkStart w:id="40" w:name="_Toc148087549"/>
      <w:r>
        <w:rPr>
          <w:rFonts w:hint="eastAsia"/>
          <w:color w:val="auto"/>
          <w:sz w:val="22"/>
        </w:rPr>
        <w:t>技术标</w:t>
      </w:r>
      <w:r>
        <w:rPr>
          <w:rFonts w:hint="eastAsia"/>
          <w:bCs/>
          <w:color w:val="auto"/>
          <w:sz w:val="22"/>
        </w:rPr>
        <w:t>格式三：</w:t>
      </w:r>
      <w:bookmarkEnd w:id="39"/>
      <w:bookmarkEnd w:id="40"/>
    </w:p>
    <w:p>
      <w:pPr>
        <w:autoSpaceDE w:val="0"/>
        <w:autoSpaceDN w:val="0"/>
        <w:adjustRightInd w:val="0"/>
        <w:spacing w:line="360" w:lineRule="auto"/>
        <w:jc w:val="center"/>
        <w:rPr>
          <w:rFonts w:ascii="宋体" w:hAnsi="宋体" w:cs="宋体"/>
          <w:b/>
          <w:bCs/>
          <w:color w:val="auto"/>
          <w:sz w:val="28"/>
          <w:szCs w:val="28"/>
          <w:lang w:val="zh-CN"/>
        </w:rPr>
      </w:pPr>
      <w:r>
        <w:rPr>
          <w:rFonts w:hint="eastAsia" w:ascii="宋体" w:hAnsi="宋体" w:cs="宋体"/>
          <w:b/>
          <w:bCs/>
          <w:color w:val="auto"/>
          <w:sz w:val="28"/>
          <w:szCs w:val="28"/>
          <w:lang w:val="zh-CN"/>
        </w:rPr>
        <w:t>标函承诺书</w:t>
      </w:r>
    </w:p>
    <w:p>
      <w:pPr>
        <w:spacing w:line="360" w:lineRule="auto"/>
        <w:ind w:left="298" w:leftChars="1" w:hanging="296" w:hangingChars="141"/>
        <w:jc w:val="left"/>
        <w:rPr>
          <w:rFonts w:ascii="宋体" w:hAnsi="宋体" w:cs="宋体"/>
          <w:color w:val="auto"/>
          <w:szCs w:val="21"/>
          <w:u w:val="single"/>
        </w:rPr>
      </w:pPr>
      <w:r>
        <w:rPr>
          <w:rFonts w:hint="eastAsia" w:ascii="宋体" w:hAnsi="宋体" w:cs="宋体"/>
          <w:color w:val="auto"/>
          <w:szCs w:val="21"/>
          <w:u w:val="single"/>
        </w:rPr>
        <w:t>致：</w:t>
      </w:r>
      <w:r>
        <w:rPr>
          <w:rFonts w:hint="eastAsia" w:ascii="宋体" w:hAnsi="宋体"/>
          <w:color w:val="auto"/>
          <w:szCs w:val="21"/>
          <w:u w:val="single"/>
        </w:rPr>
        <w:t>广州开发区财政投资建设项目管理中心</w:t>
      </w:r>
    </w:p>
    <w:p>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u w:val="single"/>
        </w:rPr>
        <w:t>如果在本招标工程中我司中标，我司将积极响应贵单位提出的合同条件及招标文件的要求，并做出如下承诺：</w:t>
      </w:r>
    </w:p>
    <w:p>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u w:val="single"/>
        </w:rPr>
        <w:t>1、若我公司中标，我公司承诺按时交纳履约保证金。</w:t>
      </w:r>
    </w:p>
    <w:p>
      <w:pPr>
        <w:spacing w:line="360" w:lineRule="auto"/>
        <w:ind w:firstLine="420" w:firstLineChars="200"/>
        <w:rPr>
          <w:rFonts w:ascii="宋体" w:hAnsi="宋体" w:cs="宋体"/>
          <w:color w:val="auto"/>
          <w:szCs w:val="21"/>
          <w:u w:val="single"/>
        </w:rPr>
      </w:pPr>
      <w:r>
        <w:rPr>
          <w:rFonts w:hint="eastAsia" w:ascii="宋体" w:hAnsi="宋体" w:cs="宋体"/>
          <w:color w:val="auto"/>
          <w:szCs w:val="21"/>
          <w:u w:val="single"/>
        </w:rPr>
        <w:t>2、在本工程施工期间，拟投入的人力不少于下表中的人数</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3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rPr>
                <w:rFonts w:ascii="宋体" w:hAnsi="宋体" w:cs="宋体"/>
                <w:color w:val="auto"/>
                <w:szCs w:val="21"/>
                <w:u w:val="single"/>
              </w:rPr>
            </w:pPr>
            <w:r>
              <w:rPr>
                <w:rFonts w:hint="eastAsia" w:ascii="宋体" w:hAnsi="宋体" w:cs="宋体"/>
                <w:color w:val="auto"/>
                <w:szCs w:val="21"/>
                <w:u w:val="single"/>
              </w:rPr>
              <w:t>工种</w:t>
            </w:r>
          </w:p>
        </w:tc>
        <w:tc>
          <w:tcPr>
            <w:tcW w:w="378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rPr>
                <w:rFonts w:ascii="宋体" w:hAnsi="宋体" w:cs="宋体"/>
                <w:color w:val="auto"/>
                <w:kern w:val="0"/>
                <w:szCs w:val="21"/>
                <w:u w:val="single"/>
              </w:rPr>
            </w:pPr>
            <w:r>
              <w:rPr>
                <w:rFonts w:hint="eastAsia" w:ascii="宋体" w:hAnsi="宋体" w:cs="宋体"/>
                <w:color w:val="auto"/>
                <w:szCs w:val="21"/>
                <w:u w:val="single"/>
              </w:rPr>
              <w:t>施工低峰期数量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spacing w:line="360" w:lineRule="auto"/>
              <w:ind w:left="-422" w:leftChars="-201" w:firstLine="420" w:firstLineChars="200"/>
              <w:jc w:val="center"/>
              <w:rPr>
                <w:rFonts w:ascii="宋体" w:hAnsi="宋体" w:cs="宋体"/>
                <w:color w:val="auto"/>
                <w:kern w:val="0"/>
                <w:szCs w:val="21"/>
                <w:u w:val="single"/>
              </w:rPr>
            </w:pPr>
          </w:p>
        </w:tc>
        <w:tc>
          <w:tcPr>
            <w:tcW w:w="378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rPr>
                <w:rFonts w:ascii="宋体" w:hAnsi="宋体" w:cs="宋体"/>
                <w:color w:val="auto"/>
                <w:kern w:val="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rPr>
                <w:rFonts w:ascii="宋体" w:hAnsi="宋体" w:cs="宋体"/>
                <w:color w:val="auto"/>
                <w:kern w:val="0"/>
                <w:szCs w:val="21"/>
                <w:u w:val="single"/>
              </w:rPr>
            </w:pPr>
          </w:p>
        </w:tc>
        <w:tc>
          <w:tcPr>
            <w:tcW w:w="378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rPr>
                <w:rFonts w:ascii="宋体" w:hAnsi="宋体" w:cs="宋体"/>
                <w:color w:val="auto"/>
                <w:kern w:val="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rPr>
                <w:rFonts w:ascii="宋体" w:hAnsi="宋体" w:cs="宋体"/>
                <w:color w:val="auto"/>
                <w:kern w:val="0"/>
                <w:szCs w:val="21"/>
                <w:u w:val="single"/>
              </w:rPr>
            </w:pPr>
          </w:p>
        </w:tc>
        <w:tc>
          <w:tcPr>
            <w:tcW w:w="378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rPr>
                <w:rFonts w:ascii="宋体" w:hAnsi="宋体" w:cs="宋体"/>
                <w:color w:val="auto"/>
                <w:kern w:val="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rPr>
                <w:rFonts w:ascii="宋体" w:hAnsi="宋体" w:cs="宋体"/>
                <w:color w:val="auto"/>
                <w:kern w:val="0"/>
                <w:szCs w:val="21"/>
                <w:u w:val="single"/>
              </w:rPr>
            </w:pPr>
          </w:p>
        </w:tc>
        <w:tc>
          <w:tcPr>
            <w:tcW w:w="378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rPr>
                <w:rFonts w:ascii="宋体" w:hAnsi="宋体" w:cs="宋体"/>
                <w:color w:val="auto"/>
                <w:kern w:val="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rPr>
                <w:rFonts w:ascii="宋体" w:hAnsi="宋体" w:cs="宋体"/>
                <w:color w:val="auto"/>
                <w:kern w:val="0"/>
                <w:szCs w:val="21"/>
                <w:u w:val="single"/>
              </w:rPr>
            </w:pPr>
          </w:p>
        </w:tc>
        <w:tc>
          <w:tcPr>
            <w:tcW w:w="378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rPr>
                <w:rFonts w:ascii="宋体" w:hAnsi="宋体" w:cs="宋体"/>
                <w:color w:val="auto"/>
                <w:kern w:val="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rPr>
                <w:rFonts w:ascii="宋体" w:hAnsi="宋体" w:cs="宋体"/>
                <w:color w:val="auto"/>
                <w:kern w:val="0"/>
                <w:szCs w:val="21"/>
                <w:u w:val="single"/>
              </w:rPr>
            </w:pPr>
          </w:p>
        </w:tc>
        <w:tc>
          <w:tcPr>
            <w:tcW w:w="378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rPr>
                <w:rFonts w:ascii="宋体" w:hAnsi="宋体" w:cs="宋体"/>
                <w:color w:val="auto"/>
                <w:kern w:val="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rPr>
                <w:rFonts w:ascii="宋体" w:hAnsi="宋体" w:cs="宋体"/>
                <w:color w:val="auto"/>
                <w:kern w:val="0"/>
                <w:szCs w:val="21"/>
                <w:u w:val="single"/>
              </w:rPr>
            </w:pPr>
          </w:p>
        </w:tc>
        <w:tc>
          <w:tcPr>
            <w:tcW w:w="378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rPr>
                <w:rFonts w:ascii="宋体" w:hAnsi="宋体" w:cs="宋体"/>
                <w:color w:val="auto"/>
                <w:kern w:val="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rPr>
                <w:rFonts w:ascii="宋体" w:hAnsi="宋体" w:cs="宋体"/>
                <w:color w:val="auto"/>
                <w:szCs w:val="21"/>
                <w:u w:val="single"/>
              </w:rPr>
            </w:pPr>
          </w:p>
        </w:tc>
        <w:tc>
          <w:tcPr>
            <w:tcW w:w="378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rPr>
                <w:rFonts w:ascii="宋体" w:hAnsi="宋体" w:cs="宋体"/>
                <w:color w:val="auto"/>
                <w:kern w:val="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rPr>
                <w:rFonts w:ascii="宋体" w:hAnsi="宋体" w:cs="宋体"/>
                <w:color w:val="auto"/>
                <w:szCs w:val="21"/>
                <w:u w:val="single"/>
              </w:rPr>
            </w:pPr>
          </w:p>
        </w:tc>
        <w:tc>
          <w:tcPr>
            <w:tcW w:w="378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rPr>
                <w:rFonts w:ascii="宋体" w:hAnsi="宋体" w:cs="宋体"/>
                <w:color w:val="auto"/>
                <w:kern w:val="0"/>
                <w:szCs w:val="21"/>
                <w:u w:val="single"/>
              </w:rPr>
            </w:pPr>
          </w:p>
        </w:tc>
      </w:tr>
    </w:tbl>
    <w:p>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u w:val="single"/>
        </w:rPr>
        <w:t>3、在工程施工期间，拟投入的主要机械设备按投标文件所附的《拟投入本工程施工的主要机械设备配备表》。</w:t>
      </w:r>
    </w:p>
    <w:p>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u w:val="single"/>
        </w:rPr>
        <w:t>4、所选用的主要材料符合招标文件的要求。</w:t>
      </w:r>
    </w:p>
    <w:p>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u w:val="single"/>
        </w:rPr>
        <w:t>5、拟投入到本工程的主要技术人员、经济和管理人员按投标文件所附的《投入主要人员汇总表》。</w:t>
      </w:r>
    </w:p>
    <w:p>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u w:val="single"/>
        </w:rPr>
        <w:t>6、我公司保证拟派项目负责人符合《广州市住房和城乡建设局关于加强建筑工程项目负责人管理的通知》（穗建规字〔</w:t>
      </w:r>
      <w:r>
        <w:rPr>
          <w:rFonts w:ascii="宋体" w:hAnsi="宋体" w:cs="宋体"/>
          <w:color w:val="auto"/>
          <w:szCs w:val="21"/>
          <w:u w:val="single"/>
        </w:rPr>
        <w:t>2020〕32号）文的要求，</w:t>
      </w:r>
      <w:r>
        <w:rPr>
          <w:rFonts w:hint="eastAsia" w:ascii="宋体" w:hAnsi="宋体" w:cs="宋体"/>
          <w:color w:val="auto"/>
          <w:szCs w:val="21"/>
          <w:u w:val="single"/>
        </w:rPr>
        <w:t>并将严格按照招标文件要求，自签订合同之日起至工程竣工验收将常驻现场，严格按照有关工程项目管理的要求进行项目管理，如果不能够按照此要求实施，我方自愿接受贵中心的处罚措施。</w:t>
      </w:r>
    </w:p>
    <w:p>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u w:val="single"/>
        </w:rPr>
        <w:t>7、本工程施工过程中，我司将严格按照国家、省、市有关施工及验收规范、标准进行施工，确保本工程质量标准达到                   要求。</w:t>
      </w:r>
    </w:p>
    <w:p>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u w:val="single"/>
        </w:rPr>
        <w:t>8、在确保工程质量的前提下，我司严格控制工程工期，确保工程在    日历天内完成。</w:t>
      </w:r>
    </w:p>
    <w:p>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u w:val="single"/>
        </w:rPr>
        <w:t>9、严格按照国家、省、市有关安全生产、文明施工要求，积极制定安全生产、文明施工措施，并严格执行，确保施工中符合安全生产、文明施工要求。在施工过程中,若发生重大伤亡事故，我方自愿接受贵中心的经济处罚：如发生死亡事故，死亡1人，支付20万元违约金；死亡2人，支付40万元违约金；死亡3人或以上，支付80万元违约金；如发生重伤事故，重伤1人，支付10万元违约金；重伤2人，支付20万元违约金；重伤3人或以上，支付40万元违约金。以上款项从工程款中扣除，扣除的款项均上缴国库。</w:t>
      </w:r>
    </w:p>
    <w:p>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u w:val="single"/>
        </w:rPr>
        <w:t>10、按照发包人、监理工程师的要求及时为各专业工程（电信、电力管线、电力走廊、煤气、道路绿化、路灯、交通设施等）提供工作面，并为专业工程穿插施工所需各项配合工作给予方便。</w:t>
      </w:r>
    </w:p>
    <w:p>
      <w:pPr>
        <w:spacing w:line="360" w:lineRule="auto"/>
        <w:ind w:firstLine="495" w:firstLineChars="236"/>
        <w:rPr>
          <w:rFonts w:ascii="宋体" w:hAnsi="宋体" w:cs="宋体"/>
          <w:color w:val="auto"/>
          <w:szCs w:val="21"/>
          <w:u w:val="single"/>
        </w:rPr>
      </w:pPr>
      <w:r>
        <w:rPr>
          <w:rFonts w:hint="eastAsia" w:ascii="宋体" w:hAnsi="宋体" w:cs="宋体"/>
          <w:color w:val="auto"/>
          <w:szCs w:val="21"/>
          <w:u w:val="single"/>
        </w:rPr>
        <w:t>11、将按照招标过程中确定的范围，除了下表所列专业工程外，其余全部工程由我司自行施工。对工程分包，我司承诺按照招标文件的要求和有关规定履行总包单位的职责，在中标后提供分包单位的资质证明材料（如有必须分包的专业工程，请填入下表）。</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5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u w:val="single"/>
              </w:rPr>
            </w:pPr>
            <w:r>
              <w:rPr>
                <w:rFonts w:hint="eastAsia" w:ascii="宋体" w:hAnsi="宋体" w:cs="宋体"/>
                <w:color w:val="auto"/>
                <w:szCs w:val="21"/>
                <w:u w:val="single"/>
              </w:rPr>
              <w:t>必须分包的专业工程内容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50"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firstLine="90" w:firstLineChars="43"/>
              <w:jc w:val="center"/>
              <w:rPr>
                <w:rFonts w:ascii="宋体" w:hAnsi="宋体" w:cs="宋体"/>
                <w:color w:val="auto"/>
                <w:szCs w:val="21"/>
                <w:u w:val="single"/>
              </w:rPr>
            </w:pPr>
            <w:r>
              <w:rPr>
                <w:rFonts w:hint="eastAsia" w:ascii="宋体" w:hAnsi="宋体" w:cs="宋体"/>
                <w:color w:val="auto"/>
                <w:szCs w:val="21"/>
                <w:u w:val="single"/>
              </w:rPr>
              <w:t>序号</w:t>
            </w:r>
          </w:p>
        </w:tc>
        <w:tc>
          <w:tcPr>
            <w:tcW w:w="75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u w:val="single"/>
              </w:rPr>
            </w:pPr>
            <w:r>
              <w:rPr>
                <w:rFonts w:hint="eastAsia" w:ascii="宋体" w:hAnsi="宋体" w:cs="宋体"/>
                <w:color w:val="auto"/>
                <w:szCs w:val="21"/>
                <w:u w:val="single"/>
              </w:rPr>
              <w:t>工程内容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Cs w:val="21"/>
                <w:u w:val="single"/>
              </w:rPr>
            </w:pPr>
          </w:p>
        </w:tc>
        <w:tc>
          <w:tcPr>
            <w:tcW w:w="75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Cs w:val="21"/>
                <w:u w:val="single"/>
              </w:rPr>
            </w:pPr>
          </w:p>
        </w:tc>
        <w:tc>
          <w:tcPr>
            <w:tcW w:w="75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Cs w:val="21"/>
                <w:u w:val="single"/>
              </w:rPr>
            </w:pPr>
          </w:p>
        </w:tc>
        <w:tc>
          <w:tcPr>
            <w:tcW w:w="75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Cs w:val="21"/>
                <w:u w:val="single"/>
              </w:rPr>
            </w:pPr>
          </w:p>
        </w:tc>
      </w:tr>
    </w:tbl>
    <w:p>
      <w:pPr>
        <w:tabs>
          <w:tab w:val="left" w:pos="315"/>
        </w:tabs>
        <w:spacing w:line="360" w:lineRule="auto"/>
        <w:ind w:left="19" w:leftChars="9" w:firstLine="420" w:firstLineChars="200"/>
        <w:rPr>
          <w:rFonts w:ascii="宋体" w:hAnsi="宋体" w:cs="宋体"/>
          <w:color w:val="auto"/>
          <w:szCs w:val="21"/>
          <w:u w:val="single"/>
        </w:rPr>
      </w:pPr>
      <w:r>
        <w:rPr>
          <w:rFonts w:hint="eastAsia" w:ascii="宋体" w:hAnsi="宋体"/>
          <w:color w:val="auto"/>
          <w:szCs w:val="21"/>
          <w:u w:val="single"/>
        </w:rPr>
        <w:t>12、我司保证在中标后，严格按照《广州市住房和城乡建设委员会关于印发&lt;广州市建筑施工实名制管理办法&gt;的通知》（穗建规字[2020]18号）、《关于印发广州市建设领域工人工资支付分帐管理实施细则的通知》（穗建规字[2020]37号）等最新规定及广州市黄埔区、开发区对应出台的相关文件规定办理建筑工地实名制管理和工人工资支付分帐管理事宜；加强对我司承包范围（含其专业分包、劳务分包范围）工人工资支付的管理，并对我司及其分包单位工人工资支付负总责，防止出现拖欠工人工资情况。若因违法转包、分包工程的或其他承包人原因导致相应工程出现拖欠工人工资情况的，我司将对拖欠工人工资承担清偿责任，对此引起的纠纷负全责，造成发包人损失（包括但不限于发包人因此而支付的赔偿款、律师费、诉讼费、保全费、公证费、鉴定费等）的，我司将承担全部责任。</w:t>
      </w:r>
    </w:p>
    <w:p>
      <w:pPr>
        <w:tabs>
          <w:tab w:val="left" w:pos="0"/>
        </w:tabs>
        <w:spacing w:line="360" w:lineRule="auto"/>
        <w:ind w:firstLine="371" w:firstLineChars="177"/>
        <w:rPr>
          <w:rFonts w:ascii="宋体" w:hAnsi="宋体" w:cs="宋体"/>
          <w:color w:val="auto"/>
          <w:szCs w:val="21"/>
          <w:u w:val="single"/>
        </w:rPr>
      </w:pPr>
      <w:r>
        <w:rPr>
          <w:rFonts w:hint="eastAsia" w:ascii="宋体" w:hAnsi="宋体" w:cs="宋体"/>
          <w:color w:val="auto"/>
          <w:szCs w:val="21"/>
          <w:u w:val="single"/>
        </w:rPr>
        <w:t>13、我司保证在中标后，根据工程特点，编制本工程详细的施工组织设计和施工方案，并报监理和发包人审核批准，并严格按审批的意见和要求组织施工。</w:t>
      </w:r>
    </w:p>
    <w:p>
      <w:pPr>
        <w:spacing w:line="360" w:lineRule="auto"/>
        <w:ind w:firstLine="371" w:firstLineChars="177"/>
        <w:rPr>
          <w:rFonts w:ascii="宋体" w:hAnsi="宋体" w:cs="宋体"/>
          <w:color w:val="auto"/>
          <w:szCs w:val="21"/>
          <w:u w:val="single"/>
        </w:rPr>
      </w:pPr>
      <w:r>
        <w:rPr>
          <w:rFonts w:hint="eastAsia" w:ascii="宋体" w:hAnsi="宋体" w:cs="宋体"/>
          <w:color w:val="auto"/>
          <w:szCs w:val="21"/>
          <w:u w:val="single"/>
        </w:rPr>
        <w:t>14、我司承诺积极响应并接受招标文件中合同专用专款关于合同价款的调整办法。</w:t>
      </w:r>
    </w:p>
    <w:p>
      <w:pPr>
        <w:spacing w:line="360" w:lineRule="auto"/>
        <w:ind w:firstLine="420" w:firstLineChars="200"/>
        <w:rPr>
          <w:rFonts w:ascii="宋体" w:hAnsi="宋体" w:cs="宋体"/>
          <w:snapToGrid w:val="0"/>
          <w:color w:val="auto"/>
          <w:kern w:val="0"/>
          <w:szCs w:val="21"/>
          <w:u w:val="single"/>
        </w:rPr>
      </w:pPr>
      <w:r>
        <w:rPr>
          <w:rFonts w:hint="eastAsia" w:ascii="宋体" w:hAnsi="宋体" w:cs="宋体"/>
          <w:snapToGrid w:val="0"/>
          <w:color w:val="auto"/>
          <w:kern w:val="0"/>
          <w:szCs w:val="21"/>
          <w:u w:val="single"/>
        </w:rPr>
        <w:t>15、我司保证在中标后，施工现场严格按照《广州市建设工程文明施工管理规定》（广州市人民政府令62号、第158号）、《广州市建设工程现场文明施工管理办法》（穗建质〔2008〕937号）、《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规范建设工程施工现场围蔽的通知》（穗建质[2008]1008号）、《广州市建设工程绿色施工围蔽指导图集（V2.0版）》(穗建质〔2020〕1号）、《关于进一步落实我区市政建设项目施工围蔽提升工作的通知》（穗埔建[2019]123号）及《黄埔区住房和城乡建设局 广州开发区建设和交通局关于进一步规范全区建设工程施工围蔽标准的通知》（穗埔建﹝2020﹞183号）的相关文件要求的标准实施。以上文件要求不一致的，以后发布文件为准，若相关部门发布有关施工现场管理及施工围蔽新规定的，按新规定执行。我司随时接受监理、业主、安监机构等相关部门监督和检查，对在检查中发现不符合安全文明施工要求的，无条件进行整改。如不及时按要求整改，发包人有权不支付安全文明施工措施费，或另行委托单位实施，所发生的费用在本工程施工措施费中扣除，如不足抵扣可在本工程承包工程款中扣除，同时我司接受发包人根据实际情况对我司作出的其他处罚措施。发包人可将情况上报建设行政主管部门，视情况追究我司有关责任。</w:t>
      </w:r>
    </w:p>
    <w:p>
      <w:pPr>
        <w:spacing w:line="360" w:lineRule="auto"/>
        <w:ind w:left="318"/>
        <w:rPr>
          <w:rFonts w:ascii="宋体" w:hAnsi="宋体" w:cs="宋体"/>
          <w:color w:val="auto"/>
          <w:szCs w:val="21"/>
          <w:u w:val="single"/>
        </w:rPr>
      </w:pPr>
    </w:p>
    <w:p>
      <w:pPr>
        <w:topLinePunct/>
        <w:adjustRightInd w:val="0"/>
        <w:snapToGrid w:val="0"/>
        <w:spacing w:line="360" w:lineRule="auto"/>
        <w:ind w:firstLine="608" w:firstLineChars="279"/>
        <w:rPr>
          <w:rFonts w:ascii="宋体" w:hAnsi="宋体" w:cs="宋体"/>
          <w:snapToGrid w:val="0"/>
          <w:color w:val="auto"/>
          <w:spacing w:val="4"/>
          <w:kern w:val="0"/>
          <w:szCs w:val="21"/>
        </w:rPr>
      </w:pPr>
      <w:r>
        <w:rPr>
          <w:rFonts w:hint="eastAsia" w:ascii="宋体" w:hAnsi="宋体" w:cs="宋体"/>
          <w:snapToGrid w:val="0"/>
          <w:color w:val="auto"/>
          <w:spacing w:val="4"/>
          <w:kern w:val="0"/>
          <w:szCs w:val="21"/>
        </w:rPr>
        <w:t>投 标 人：    （盖章）</w:t>
      </w:r>
    </w:p>
    <w:p>
      <w:pPr>
        <w:topLinePunct/>
        <w:adjustRightInd w:val="0"/>
        <w:snapToGrid w:val="0"/>
        <w:spacing w:line="360" w:lineRule="auto"/>
        <w:ind w:firstLine="608" w:firstLineChars="279"/>
        <w:rPr>
          <w:rFonts w:ascii="宋体" w:hAnsi="宋体" w:cs="宋体"/>
          <w:snapToGrid w:val="0"/>
          <w:color w:val="auto"/>
          <w:spacing w:val="4"/>
          <w:kern w:val="0"/>
          <w:szCs w:val="21"/>
        </w:rPr>
      </w:pPr>
      <w:r>
        <w:rPr>
          <w:rFonts w:hint="eastAsia" w:ascii="宋体" w:hAnsi="宋体" w:cs="宋体"/>
          <w:snapToGrid w:val="0"/>
          <w:color w:val="auto"/>
          <w:spacing w:val="4"/>
          <w:kern w:val="0"/>
          <w:szCs w:val="21"/>
        </w:rPr>
        <w:t>法定代表人或授权代理人（签字或盖章）：</w:t>
      </w:r>
    </w:p>
    <w:p>
      <w:pPr>
        <w:topLinePunct/>
        <w:adjustRightInd w:val="0"/>
        <w:snapToGrid w:val="0"/>
        <w:spacing w:line="360" w:lineRule="auto"/>
        <w:ind w:firstLine="608" w:firstLineChars="279"/>
        <w:rPr>
          <w:rFonts w:ascii="宋体" w:hAnsi="宋体" w:cs="宋体"/>
          <w:snapToGrid w:val="0"/>
          <w:color w:val="auto"/>
          <w:spacing w:val="4"/>
          <w:kern w:val="0"/>
          <w:szCs w:val="21"/>
        </w:rPr>
      </w:pPr>
      <w:r>
        <w:rPr>
          <w:rFonts w:hint="eastAsia" w:ascii="宋体" w:hAnsi="宋体" w:cs="宋体"/>
          <w:snapToGrid w:val="0"/>
          <w:color w:val="auto"/>
          <w:spacing w:val="4"/>
          <w:kern w:val="0"/>
          <w:szCs w:val="21"/>
        </w:rPr>
        <w:t xml:space="preserve">日    期：    年    月    日 </w:t>
      </w:r>
    </w:p>
    <w:p>
      <w:pPr>
        <w:pStyle w:val="2"/>
        <w:spacing w:line="360" w:lineRule="auto"/>
        <w:rPr>
          <w:rFonts w:ascii="宋体" w:hAnsi="宋体"/>
          <w:color w:val="auto"/>
          <w:szCs w:val="21"/>
        </w:rPr>
      </w:pPr>
    </w:p>
    <w:p>
      <w:pPr>
        <w:spacing w:line="360" w:lineRule="auto"/>
        <w:ind w:left="-2" w:leftChars="-1"/>
        <w:rPr>
          <w:rFonts w:ascii="宋体" w:hAnsi="宋体" w:cs="宋体"/>
          <w:color w:val="auto"/>
          <w:szCs w:val="21"/>
        </w:rPr>
      </w:pPr>
      <w:r>
        <w:rPr>
          <w:rFonts w:hint="eastAsia" w:ascii="宋体" w:hAnsi="宋体" w:cs="宋体"/>
          <w:color w:val="auto"/>
          <w:szCs w:val="21"/>
        </w:rPr>
        <w:t>注：1、《标函承诺书》作为投标文件的“实质性响应”文件，投标人应如实填写，中标后必须按填报内容如期实施，否则按“弄虚作假骗取中标”处理。中标后，工程的监理单位将经常核验投标人是否按填报内容实施，行政管理机构也将随时抽查。</w:t>
      </w:r>
    </w:p>
    <w:p>
      <w:pPr>
        <w:spacing w:line="360" w:lineRule="auto"/>
        <w:ind w:left="-2" w:leftChars="-1"/>
        <w:rPr>
          <w:rFonts w:ascii="宋体" w:hAnsi="宋体" w:cs="宋体"/>
          <w:color w:val="auto"/>
          <w:szCs w:val="21"/>
        </w:rPr>
      </w:pPr>
      <w:r>
        <w:rPr>
          <w:rFonts w:hint="eastAsia" w:ascii="宋体" w:hAnsi="宋体" w:cs="宋体"/>
          <w:color w:val="auto"/>
          <w:szCs w:val="21"/>
        </w:rPr>
        <w:t>2、《标函承诺书》第7条内容“确保本工程质量达到</w:t>
      </w:r>
      <w:r>
        <w:rPr>
          <w:rFonts w:hint="eastAsia" w:ascii="宋体" w:hAnsi="宋体" w:cs="宋体"/>
          <w:color w:val="auto"/>
          <w:szCs w:val="21"/>
          <w:u w:val="single"/>
        </w:rPr>
        <w:t xml:space="preserve">        </w:t>
      </w:r>
      <w:r>
        <w:rPr>
          <w:rFonts w:hint="eastAsia" w:ascii="宋体" w:hAnsi="宋体" w:cs="宋体"/>
          <w:color w:val="auto"/>
          <w:szCs w:val="21"/>
        </w:rPr>
        <w:t>要求”</w:t>
      </w:r>
      <w:r>
        <w:rPr>
          <w:rFonts w:hint="eastAsia" w:ascii="宋体" w:hAnsi="宋体"/>
          <w:color w:val="auto"/>
          <w:szCs w:val="21"/>
        </w:rPr>
        <w:t xml:space="preserve"> </w:t>
      </w:r>
      <w:r>
        <w:rPr>
          <w:rFonts w:hint="eastAsia" w:ascii="宋体" w:hAnsi="宋体" w:cs="宋体"/>
          <w:color w:val="auto"/>
          <w:szCs w:val="21"/>
        </w:rPr>
        <w:t>横线上要求按照本工程《广州建设工程施工招标投标书（技术标）》承诺的质量标准填写，否则视作未按规定的格式填写，作无效标处理。</w:t>
      </w:r>
    </w:p>
    <w:p>
      <w:pPr>
        <w:spacing w:line="360" w:lineRule="auto"/>
        <w:ind w:left="-2" w:leftChars="-1"/>
        <w:rPr>
          <w:rFonts w:ascii="宋体" w:hAnsi="宋体" w:cs="宋体"/>
          <w:color w:val="auto"/>
          <w:sz w:val="20"/>
          <w:szCs w:val="21"/>
        </w:rPr>
      </w:pPr>
      <w:r>
        <w:rPr>
          <w:rFonts w:hint="eastAsia" w:ascii="宋体" w:hAnsi="宋体" w:cs="宋体"/>
          <w:color w:val="auto"/>
          <w:szCs w:val="21"/>
        </w:rPr>
        <w:t>3、《标函承诺书》第8条内容“确保工程在</w:t>
      </w:r>
      <w:r>
        <w:rPr>
          <w:rFonts w:hint="eastAsia" w:ascii="宋体" w:hAnsi="宋体" w:cs="宋体"/>
          <w:color w:val="auto"/>
          <w:szCs w:val="21"/>
          <w:u w:val="single"/>
        </w:rPr>
        <w:t xml:space="preserve">    </w:t>
      </w:r>
      <w:r>
        <w:rPr>
          <w:rFonts w:hint="eastAsia" w:ascii="宋体" w:hAnsi="宋体" w:cs="宋体"/>
          <w:color w:val="auto"/>
          <w:szCs w:val="21"/>
        </w:rPr>
        <w:t>日历天内完成”横线上要求按照本工程《广州建设工程施工招标投标书（技术标）》承诺的投标总工期填写，否则视作未按规定的格式填写，作无效标处理。</w:t>
      </w:r>
    </w:p>
    <w:p>
      <w:pPr>
        <w:pStyle w:val="8"/>
        <w:rPr>
          <w:color w:val="auto"/>
          <w:sz w:val="22"/>
        </w:rPr>
      </w:pPr>
      <w:r>
        <w:rPr>
          <w:color w:val="auto"/>
          <w:sz w:val="22"/>
        </w:rPr>
        <w:br w:type="page"/>
      </w:r>
      <w:bookmarkStart w:id="41" w:name="_Toc148087550"/>
      <w:bookmarkStart w:id="42" w:name="_Toc127886602"/>
      <w:r>
        <w:rPr>
          <w:rFonts w:hint="eastAsia"/>
          <w:color w:val="auto"/>
          <w:sz w:val="22"/>
        </w:rPr>
        <w:t>技术标</w:t>
      </w:r>
      <w:r>
        <w:rPr>
          <w:rFonts w:hint="eastAsia"/>
          <w:bCs/>
          <w:color w:val="auto"/>
          <w:sz w:val="22"/>
        </w:rPr>
        <w:t>格式四：</w:t>
      </w:r>
      <w:bookmarkEnd w:id="41"/>
      <w:bookmarkEnd w:id="42"/>
    </w:p>
    <w:p>
      <w:pPr>
        <w:autoSpaceDE w:val="0"/>
        <w:autoSpaceDN w:val="0"/>
        <w:adjustRightInd w:val="0"/>
        <w:spacing w:line="360" w:lineRule="auto"/>
        <w:jc w:val="center"/>
        <w:rPr>
          <w:rFonts w:ascii="宋体" w:hAnsi="宋体" w:cs="宋体"/>
          <w:b/>
          <w:bCs/>
          <w:color w:val="auto"/>
          <w:sz w:val="28"/>
          <w:szCs w:val="28"/>
          <w:lang w:val="zh-CN"/>
        </w:rPr>
      </w:pPr>
      <w:r>
        <w:rPr>
          <w:rFonts w:hint="eastAsia" w:ascii="宋体" w:hAnsi="宋体" w:cs="宋体"/>
          <w:b/>
          <w:bCs/>
          <w:color w:val="auto"/>
          <w:sz w:val="28"/>
          <w:szCs w:val="28"/>
          <w:lang w:val="zh-CN"/>
        </w:rPr>
        <w:t>项目负责人驻场承诺书</w:t>
      </w:r>
    </w:p>
    <w:p>
      <w:pPr>
        <w:spacing w:line="360" w:lineRule="auto"/>
        <w:rPr>
          <w:rFonts w:ascii="宋体" w:hAnsi="宋体" w:cs="宋体"/>
          <w:color w:val="auto"/>
          <w:szCs w:val="21"/>
          <w:u w:val="single"/>
        </w:rPr>
      </w:pPr>
      <w:r>
        <w:rPr>
          <w:rFonts w:hint="eastAsia" w:ascii="宋体" w:hAnsi="宋体" w:cs="宋体"/>
          <w:color w:val="auto"/>
          <w:szCs w:val="21"/>
          <w:u w:val="single"/>
        </w:rPr>
        <w:t>致（业主/监理）                                           ：</w:t>
      </w:r>
    </w:p>
    <w:p>
      <w:pPr>
        <w:spacing w:line="360" w:lineRule="auto"/>
        <w:ind w:firstLine="457" w:firstLineChars="218"/>
        <w:jc w:val="left"/>
        <w:rPr>
          <w:rFonts w:ascii="宋体" w:hAnsi="宋体" w:cs="宋体"/>
          <w:color w:val="auto"/>
          <w:szCs w:val="21"/>
          <w:u w:val="single"/>
        </w:rPr>
      </w:pPr>
      <w:r>
        <w:rPr>
          <w:rFonts w:hint="eastAsia" w:ascii="宋体" w:hAnsi="宋体" w:cs="宋体"/>
          <w:color w:val="auto"/>
          <w:szCs w:val="21"/>
          <w:u w:val="single"/>
        </w:rPr>
        <w:t xml:space="preserve">本人（姓名）              ，项目负责人证书注册编号：             </w:t>
      </w:r>
    </w:p>
    <w:p>
      <w:pPr>
        <w:spacing w:line="360" w:lineRule="auto"/>
        <w:ind w:left="1"/>
        <w:jc w:val="left"/>
        <w:rPr>
          <w:rFonts w:ascii="宋体" w:hAnsi="宋体" w:cs="宋体"/>
          <w:color w:val="auto"/>
          <w:szCs w:val="21"/>
          <w:u w:val="single"/>
        </w:rPr>
      </w:pPr>
      <w:r>
        <w:rPr>
          <w:rFonts w:hint="eastAsia" w:ascii="宋体" w:hAnsi="宋体" w:cs="宋体"/>
          <w:color w:val="auto"/>
          <w:szCs w:val="21"/>
          <w:u w:val="single"/>
        </w:rPr>
        <w:t>受（投标人）                                                              委派，拟在（项目名称）                                                   担任项目负责人一职。为加强本工程项目管理，保证我公司在中标后严格履行与业主签定的工程建设承包合同，圆满的完成本项工程，我愿就此做出以下承诺；</w:t>
      </w:r>
    </w:p>
    <w:p>
      <w:pPr>
        <w:spacing w:line="360" w:lineRule="auto"/>
        <w:ind w:firstLine="420" w:firstLineChars="200"/>
        <w:rPr>
          <w:rFonts w:ascii="宋体" w:hAnsi="宋体" w:cs="宋体"/>
          <w:color w:val="auto"/>
          <w:szCs w:val="21"/>
          <w:u w:val="single"/>
        </w:rPr>
      </w:pPr>
      <w:r>
        <w:rPr>
          <w:rFonts w:hint="eastAsia" w:ascii="宋体" w:hAnsi="宋体" w:cs="宋体"/>
          <w:color w:val="auto"/>
          <w:szCs w:val="21"/>
          <w:u w:val="single"/>
        </w:rPr>
        <w:t>1．本人作为公司选派的本项目的项目负责人，我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pPr>
        <w:spacing w:line="360" w:lineRule="auto"/>
        <w:ind w:firstLine="420" w:firstLineChars="200"/>
        <w:rPr>
          <w:rFonts w:ascii="宋体" w:hAnsi="宋体" w:cs="宋体"/>
          <w:color w:val="auto"/>
          <w:szCs w:val="21"/>
          <w:u w:val="single"/>
        </w:rPr>
      </w:pPr>
      <w:r>
        <w:rPr>
          <w:rFonts w:hint="eastAsia" w:ascii="宋体" w:hAnsi="宋体" w:cs="宋体"/>
          <w:color w:val="auto"/>
          <w:szCs w:val="21"/>
          <w:u w:val="single"/>
        </w:rPr>
        <w:t>2．如果本招标工程我公司中标，我本人保证在工程签订合同之日起至工程竣工验收完成期间只担任此工程的项目经理，不参加其他任何工程的报名和任何工作，不在其他任何工程担任本职务。</w:t>
      </w:r>
    </w:p>
    <w:p>
      <w:pPr>
        <w:spacing w:line="360" w:lineRule="auto"/>
        <w:ind w:firstLine="420" w:firstLineChars="200"/>
        <w:rPr>
          <w:rFonts w:ascii="宋体" w:hAnsi="宋体" w:cs="宋体"/>
          <w:color w:val="auto"/>
          <w:szCs w:val="21"/>
          <w:u w:val="single"/>
        </w:rPr>
      </w:pPr>
      <w:r>
        <w:rPr>
          <w:rFonts w:hint="eastAsia" w:ascii="宋体" w:hAnsi="宋体" w:cs="宋体"/>
          <w:color w:val="auto"/>
          <w:szCs w:val="21"/>
          <w:u w:val="single"/>
        </w:rPr>
        <w:t>3．除非征得业主的书面批准，否则如果违背以上承诺，不能常驻施工现场，我自愿接受业主给予我本人的批评和处罚，并同意业主就此作为我个人的不良纪录进一步上报区行业主管部门，项目负责人证书注册、备案、审批机构，直至广州市建委等有关部门并接受上述部门给予的通报和相关职能部门给予的扣证等处罚。</w:t>
      </w:r>
    </w:p>
    <w:p>
      <w:pPr>
        <w:spacing w:line="360" w:lineRule="auto"/>
        <w:ind w:firstLine="420" w:firstLineChars="200"/>
        <w:rPr>
          <w:rFonts w:ascii="宋体" w:hAnsi="宋体" w:cs="宋体"/>
          <w:color w:val="auto"/>
          <w:szCs w:val="21"/>
          <w:u w:val="single"/>
        </w:rPr>
      </w:pPr>
      <w:r>
        <w:rPr>
          <w:rFonts w:hint="eastAsia" w:ascii="宋体" w:hAnsi="宋体" w:cs="宋体"/>
          <w:color w:val="auto"/>
          <w:szCs w:val="21"/>
          <w:u w:val="single"/>
        </w:rPr>
        <w:t>4．项目负责人本人身份证扫描件和两寸相片扫描件：</w:t>
      </w:r>
    </w:p>
    <w:p>
      <w:pPr>
        <w:pStyle w:val="2"/>
        <w:rPr>
          <w:rFonts w:ascii="宋体" w:hAnsi="宋体"/>
          <w:color w:val="auto"/>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3"/>
        <w:gridCol w:w="2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6043" w:type="dxa"/>
            <w:tcBorders>
              <w:top w:val="single" w:color="auto" w:sz="4" w:space="0"/>
              <w:left w:val="single" w:color="auto" w:sz="4" w:space="0"/>
              <w:bottom w:val="single" w:color="auto" w:sz="4" w:space="0"/>
              <w:right w:val="single" w:color="auto" w:sz="4" w:space="0"/>
            </w:tcBorders>
          </w:tcPr>
          <w:p>
            <w:pPr>
              <w:spacing w:line="336" w:lineRule="auto"/>
              <w:jc w:val="center"/>
              <w:rPr>
                <w:rFonts w:ascii="宋体" w:hAnsi="宋体" w:cs="宋体"/>
                <w:color w:val="auto"/>
                <w:sz w:val="20"/>
                <w:szCs w:val="21"/>
                <w:u w:val="single"/>
              </w:rPr>
            </w:pPr>
          </w:p>
          <w:p>
            <w:pPr>
              <w:spacing w:line="336" w:lineRule="auto"/>
              <w:jc w:val="center"/>
              <w:rPr>
                <w:rFonts w:ascii="宋体" w:hAnsi="宋体" w:cs="宋体"/>
                <w:color w:val="auto"/>
                <w:sz w:val="20"/>
                <w:szCs w:val="21"/>
                <w:u w:val="single"/>
              </w:rPr>
            </w:pPr>
          </w:p>
          <w:p>
            <w:pPr>
              <w:spacing w:line="336" w:lineRule="auto"/>
              <w:jc w:val="center"/>
              <w:rPr>
                <w:rFonts w:ascii="宋体" w:hAnsi="宋体" w:cs="宋体"/>
                <w:color w:val="auto"/>
                <w:sz w:val="20"/>
                <w:szCs w:val="21"/>
                <w:u w:val="single"/>
              </w:rPr>
            </w:pPr>
          </w:p>
          <w:p>
            <w:pPr>
              <w:spacing w:line="336" w:lineRule="auto"/>
              <w:jc w:val="center"/>
              <w:rPr>
                <w:rFonts w:ascii="宋体" w:hAnsi="宋体" w:cs="宋体"/>
                <w:color w:val="auto"/>
                <w:sz w:val="20"/>
                <w:szCs w:val="21"/>
                <w:u w:val="single"/>
              </w:rPr>
            </w:pPr>
            <w:r>
              <w:rPr>
                <w:rFonts w:hint="eastAsia" w:ascii="宋体" w:hAnsi="宋体" w:cs="宋体"/>
                <w:color w:val="auto"/>
                <w:sz w:val="20"/>
                <w:szCs w:val="21"/>
                <w:u w:val="single"/>
              </w:rPr>
              <w:t>身份证扫描件</w:t>
            </w:r>
          </w:p>
        </w:tc>
        <w:tc>
          <w:tcPr>
            <w:tcW w:w="2492" w:type="dxa"/>
            <w:tcBorders>
              <w:top w:val="single" w:color="auto" w:sz="4" w:space="0"/>
              <w:left w:val="single" w:color="auto" w:sz="4" w:space="0"/>
              <w:bottom w:val="single" w:color="auto" w:sz="4" w:space="0"/>
              <w:right w:val="single" w:color="auto" w:sz="4" w:space="0"/>
            </w:tcBorders>
          </w:tcPr>
          <w:p>
            <w:pPr>
              <w:spacing w:line="336" w:lineRule="auto"/>
              <w:jc w:val="center"/>
              <w:rPr>
                <w:rFonts w:ascii="宋体" w:hAnsi="宋体" w:cs="宋体"/>
                <w:color w:val="auto"/>
                <w:sz w:val="20"/>
                <w:szCs w:val="21"/>
                <w:u w:val="single"/>
              </w:rPr>
            </w:pPr>
          </w:p>
          <w:p>
            <w:pPr>
              <w:spacing w:line="336" w:lineRule="auto"/>
              <w:jc w:val="center"/>
              <w:rPr>
                <w:rFonts w:ascii="宋体" w:hAnsi="宋体" w:cs="宋体"/>
                <w:color w:val="auto"/>
                <w:sz w:val="20"/>
                <w:szCs w:val="21"/>
                <w:u w:val="single"/>
              </w:rPr>
            </w:pPr>
          </w:p>
          <w:p>
            <w:pPr>
              <w:spacing w:line="336" w:lineRule="auto"/>
              <w:jc w:val="center"/>
              <w:rPr>
                <w:rFonts w:ascii="宋体" w:hAnsi="宋体" w:cs="宋体"/>
                <w:color w:val="auto"/>
                <w:sz w:val="20"/>
                <w:szCs w:val="21"/>
                <w:u w:val="single"/>
              </w:rPr>
            </w:pPr>
          </w:p>
          <w:p>
            <w:pPr>
              <w:spacing w:line="336" w:lineRule="auto"/>
              <w:jc w:val="center"/>
              <w:rPr>
                <w:rFonts w:ascii="宋体" w:hAnsi="宋体" w:cs="宋体"/>
                <w:color w:val="auto"/>
                <w:sz w:val="20"/>
                <w:szCs w:val="21"/>
                <w:u w:val="single"/>
              </w:rPr>
            </w:pPr>
            <w:r>
              <w:rPr>
                <w:rFonts w:hint="eastAsia" w:ascii="宋体" w:hAnsi="宋体" w:cs="宋体"/>
                <w:color w:val="auto"/>
                <w:sz w:val="20"/>
                <w:szCs w:val="21"/>
                <w:u w:val="single"/>
              </w:rPr>
              <w:t>相片扫描件</w:t>
            </w:r>
          </w:p>
        </w:tc>
      </w:tr>
    </w:tbl>
    <w:p>
      <w:pPr>
        <w:spacing w:line="336" w:lineRule="auto"/>
        <w:rPr>
          <w:rFonts w:ascii="宋体" w:hAnsi="宋体" w:cs="宋体"/>
          <w:color w:val="auto"/>
          <w:sz w:val="22"/>
          <w:szCs w:val="24"/>
          <w:u w:val="single"/>
        </w:rPr>
      </w:pPr>
    </w:p>
    <w:p>
      <w:pPr>
        <w:spacing w:line="336" w:lineRule="auto"/>
        <w:jc w:val="right"/>
        <w:rPr>
          <w:rFonts w:ascii="宋体" w:hAnsi="宋体" w:cs="宋体"/>
          <w:color w:val="auto"/>
          <w:sz w:val="22"/>
          <w:szCs w:val="24"/>
        </w:rPr>
      </w:pPr>
      <w:r>
        <w:rPr>
          <w:rFonts w:hint="eastAsia" w:ascii="宋体" w:hAnsi="宋体" w:cs="宋体"/>
          <w:color w:val="auto"/>
          <w:sz w:val="22"/>
          <w:szCs w:val="24"/>
        </w:rPr>
        <w:t>投标人：（盖章）</w:t>
      </w:r>
    </w:p>
    <w:p>
      <w:pPr>
        <w:spacing w:line="336" w:lineRule="auto"/>
        <w:jc w:val="right"/>
        <w:rPr>
          <w:rFonts w:ascii="宋体" w:hAnsi="宋体" w:cs="宋体"/>
          <w:color w:val="auto"/>
          <w:sz w:val="22"/>
          <w:szCs w:val="24"/>
        </w:rPr>
      </w:pPr>
      <w:r>
        <w:rPr>
          <w:rFonts w:hint="eastAsia" w:ascii="宋体" w:hAnsi="宋体" w:cs="宋体"/>
          <w:color w:val="auto"/>
          <w:sz w:val="22"/>
          <w:szCs w:val="24"/>
        </w:rPr>
        <w:t>项目负责人：</w:t>
      </w:r>
      <w:r>
        <w:rPr>
          <w:rFonts w:hint="eastAsia" w:ascii="宋体" w:hAnsi="宋体" w:cs="宋体"/>
          <w:snapToGrid w:val="0"/>
          <w:color w:val="auto"/>
          <w:spacing w:val="4"/>
          <w:kern w:val="0"/>
          <w:szCs w:val="21"/>
        </w:rPr>
        <w:t>（签字）</w:t>
      </w:r>
    </w:p>
    <w:p>
      <w:pPr>
        <w:autoSpaceDE w:val="0"/>
        <w:autoSpaceDN w:val="0"/>
        <w:adjustRightInd w:val="0"/>
        <w:spacing w:line="360" w:lineRule="auto"/>
        <w:jc w:val="right"/>
        <w:rPr>
          <w:rFonts w:ascii="宋体" w:hAnsi="宋体" w:cs="宋体"/>
          <w:color w:val="auto"/>
          <w:sz w:val="22"/>
          <w:szCs w:val="24"/>
        </w:rPr>
      </w:pPr>
      <w:r>
        <w:rPr>
          <w:rFonts w:hint="eastAsia" w:ascii="宋体" w:hAnsi="宋体" w:cs="宋体"/>
          <w:color w:val="auto"/>
          <w:sz w:val="22"/>
          <w:szCs w:val="24"/>
        </w:rPr>
        <w:t>年   月   日</w:t>
      </w:r>
    </w:p>
    <w:p>
      <w:pPr>
        <w:autoSpaceDE w:val="0"/>
        <w:autoSpaceDN w:val="0"/>
        <w:adjustRightInd w:val="0"/>
        <w:spacing w:line="360" w:lineRule="auto"/>
        <w:jc w:val="right"/>
        <w:rPr>
          <w:rFonts w:ascii="宋体" w:hAnsi="宋体" w:cs="宋体"/>
          <w:color w:val="auto"/>
          <w:sz w:val="22"/>
          <w:szCs w:val="24"/>
          <w:u w:val="single"/>
        </w:rPr>
      </w:pPr>
    </w:p>
    <w:p>
      <w:pPr>
        <w:pStyle w:val="8"/>
        <w:rPr>
          <w:color w:val="auto"/>
          <w:sz w:val="22"/>
        </w:rPr>
      </w:pPr>
      <w:r>
        <w:rPr>
          <w:color w:val="auto"/>
          <w:sz w:val="22"/>
        </w:rPr>
        <w:br w:type="page"/>
      </w:r>
      <w:bookmarkStart w:id="43" w:name="_Toc127886603"/>
      <w:bookmarkStart w:id="44" w:name="_Toc148087551"/>
      <w:r>
        <w:rPr>
          <w:rFonts w:hint="eastAsia"/>
          <w:color w:val="auto"/>
          <w:sz w:val="22"/>
        </w:rPr>
        <w:t>技术标格式五：</w:t>
      </w:r>
      <w:bookmarkEnd w:id="43"/>
      <w:bookmarkEnd w:id="44"/>
    </w:p>
    <w:p>
      <w:pPr>
        <w:autoSpaceDE w:val="0"/>
        <w:autoSpaceDN w:val="0"/>
        <w:adjustRightInd w:val="0"/>
        <w:spacing w:line="360" w:lineRule="auto"/>
        <w:jc w:val="center"/>
        <w:rPr>
          <w:rFonts w:ascii="宋体" w:hAnsi="宋体" w:cs="宋体"/>
          <w:b/>
          <w:color w:val="auto"/>
          <w:sz w:val="28"/>
          <w:szCs w:val="28"/>
        </w:rPr>
      </w:pPr>
      <w:r>
        <w:rPr>
          <w:rFonts w:hint="eastAsia" w:ascii="宋体" w:hAnsi="宋体" w:cs="宋体"/>
          <w:b/>
          <w:snapToGrid w:val="0"/>
          <w:color w:val="auto"/>
          <w:spacing w:val="4"/>
          <w:kern w:val="0"/>
          <w:sz w:val="22"/>
          <w:szCs w:val="24"/>
        </w:rPr>
        <w:t xml:space="preserve">        </w:t>
      </w:r>
      <w:r>
        <w:rPr>
          <w:rFonts w:hint="eastAsia" w:ascii="宋体" w:hAnsi="宋体" w:cs="宋体"/>
          <w:b/>
          <w:bCs/>
          <w:color w:val="auto"/>
          <w:sz w:val="28"/>
          <w:szCs w:val="28"/>
          <w:lang w:val="zh-CN"/>
        </w:rPr>
        <w:t>投入主要人员汇总表</w:t>
      </w:r>
    </w:p>
    <w:tbl>
      <w:tblPr>
        <w:tblStyle w:val="49"/>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415"/>
        <w:gridCol w:w="703"/>
        <w:gridCol w:w="2066"/>
        <w:gridCol w:w="769"/>
        <w:gridCol w:w="1134"/>
        <w:gridCol w:w="709"/>
        <w:gridCol w:w="1042"/>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blHeader/>
        </w:trPr>
        <w:tc>
          <w:tcPr>
            <w:tcW w:w="490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kern w:val="44"/>
                <w:sz w:val="20"/>
                <w:szCs w:val="21"/>
              </w:rPr>
            </w:pPr>
            <w:r>
              <w:rPr>
                <w:rFonts w:hint="eastAsia" w:ascii="宋体" w:hAnsi="宋体" w:cs="宋体"/>
                <w:b/>
                <w:color w:val="auto"/>
                <w:kern w:val="44"/>
                <w:sz w:val="20"/>
                <w:szCs w:val="21"/>
              </w:rPr>
              <w:t>招标人要求</w:t>
            </w:r>
          </w:p>
        </w:tc>
        <w:tc>
          <w:tcPr>
            <w:tcW w:w="4382"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kern w:val="44"/>
                <w:sz w:val="20"/>
                <w:szCs w:val="21"/>
              </w:rPr>
            </w:pPr>
            <w:r>
              <w:rPr>
                <w:rFonts w:hint="eastAsia" w:ascii="宋体" w:hAnsi="宋体" w:cs="宋体"/>
                <w:b/>
                <w:color w:val="auto"/>
                <w:kern w:val="44"/>
                <w:sz w:val="20"/>
                <w:szCs w:val="21"/>
              </w:rPr>
              <w:t>投标人拟投入情况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blHeader/>
        </w:trPr>
        <w:tc>
          <w:tcPr>
            <w:tcW w:w="7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kern w:val="44"/>
                <w:sz w:val="20"/>
                <w:szCs w:val="21"/>
              </w:rPr>
            </w:pPr>
            <w:r>
              <w:rPr>
                <w:rFonts w:hint="eastAsia" w:ascii="宋体" w:hAnsi="宋体" w:cs="宋体"/>
                <w:b/>
                <w:color w:val="auto"/>
                <w:kern w:val="44"/>
                <w:sz w:val="20"/>
                <w:szCs w:val="21"/>
              </w:rPr>
              <w:t>序号</w:t>
            </w:r>
          </w:p>
        </w:tc>
        <w:tc>
          <w:tcPr>
            <w:tcW w:w="14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kern w:val="44"/>
                <w:sz w:val="20"/>
                <w:szCs w:val="21"/>
              </w:rPr>
            </w:pPr>
            <w:r>
              <w:rPr>
                <w:rFonts w:hint="eastAsia" w:ascii="宋体" w:hAnsi="宋体" w:cs="宋体"/>
                <w:b/>
                <w:color w:val="auto"/>
                <w:kern w:val="44"/>
                <w:sz w:val="20"/>
                <w:szCs w:val="21"/>
              </w:rPr>
              <w:t>人员类别</w:t>
            </w:r>
          </w:p>
        </w:tc>
        <w:tc>
          <w:tcPr>
            <w:tcW w:w="7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kern w:val="44"/>
                <w:sz w:val="20"/>
                <w:szCs w:val="21"/>
              </w:rPr>
            </w:pPr>
            <w:r>
              <w:rPr>
                <w:rFonts w:hint="eastAsia" w:ascii="宋体" w:hAnsi="宋体" w:cs="宋体"/>
                <w:b/>
                <w:color w:val="auto"/>
                <w:kern w:val="44"/>
                <w:sz w:val="20"/>
                <w:szCs w:val="21"/>
              </w:rPr>
              <w:t>数量</w:t>
            </w:r>
          </w:p>
        </w:tc>
        <w:tc>
          <w:tcPr>
            <w:tcW w:w="20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kern w:val="44"/>
                <w:sz w:val="20"/>
                <w:szCs w:val="21"/>
              </w:rPr>
            </w:pPr>
            <w:r>
              <w:rPr>
                <w:rFonts w:hint="eastAsia" w:ascii="宋体" w:hAnsi="宋体" w:cs="宋体"/>
                <w:b/>
                <w:color w:val="auto"/>
                <w:kern w:val="44"/>
                <w:sz w:val="20"/>
                <w:szCs w:val="21"/>
              </w:rPr>
              <w:t>基本要求</w:t>
            </w:r>
          </w:p>
        </w:tc>
        <w:tc>
          <w:tcPr>
            <w:tcW w:w="76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kern w:val="44"/>
                <w:sz w:val="20"/>
                <w:szCs w:val="21"/>
              </w:rPr>
            </w:pPr>
            <w:r>
              <w:rPr>
                <w:rFonts w:hint="eastAsia" w:ascii="宋体" w:hAnsi="宋体" w:cs="宋体"/>
                <w:b/>
                <w:color w:val="auto"/>
                <w:kern w:val="44"/>
                <w:sz w:val="20"/>
                <w:szCs w:val="21"/>
              </w:rPr>
              <w:t>姓名</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kern w:val="44"/>
                <w:sz w:val="20"/>
                <w:szCs w:val="21"/>
              </w:rPr>
            </w:pPr>
            <w:r>
              <w:rPr>
                <w:rFonts w:hint="eastAsia" w:ascii="宋体" w:hAnsi="宋体" w:cs="宋体"/>
                <w:b/>
                <w:color w:val="auto"/>
                <w:kern w:val="44"/>
                <w:sz w:val="20"/>
                <w:szCs w:val="21"/>
              </w:rPr>
              <w:t>专业类别</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kern w:val="44"/>
                <w:sz w:val="20"/>
                <w:szCs w:val="21"/>
              </w:rPr>
            </w:pPr>
            <w:r>
              <w:rPr>
                <w:rFonts w:hint="eastAsia" w:ascii="宋体" w:hAnsi="宋体" w:cs="宋体"/>
                <w:b/>
                <w:color w:val="auto"/>
                <w:kern w:val="44"/>
                <w:sz w:val="20"/>
                <w:szCs w:val="21"/>
              </w:rPr>
              <w:t>职务</w:t>
            </w:r>
          </w:p>
        </w:tc>
        <w:tc>
          <w:tcPr>
            <w:tcW w:w="10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kern w:val="44"/>
                <w:sz w:val="20"/>
                <w:szCs w:val="21"/>
              </w:rPr>
            </w:pPr>
            <w:r>
              <w:rPr>
                <w:rFonts w:hint="eastAsia" w:ascii="宋体" w:hAnsi="宋体" w:cs="宋体"/>
                <w:b/>
                <w:color w:val="auto"/>
                <w:kern w:val="44"/>
                <w:sz w:val="20"/>
                <w:szCs w:val="21"/>
              </w:rPr>
              <w:t>人员资格情况</w:t>
            </w:r>
          </w:p>
        </w:tc>
        <w:tc>
          <w:tcPr>
            <w:tcW w:w="7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kern w:val="44"/>
                <w:sz w:val="20"/>
                <w:szCs w:val="21"/>
              </w:rPr>
            </w:pPr>
            <w:r>
              <w:rPr>
                <w:rFonts w:hint="eastAsia" w:ascii="宋体" w:hAnsi="宋体" w:cs="宋体"/>
                <w:b/>
                <w:color w:val="auto"/>
                <w:kern w:val="44"/>
                <w:sz w:val="2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r>
              <w:rPr>
                <w:rFonts w:hint="eastAsia" w:ascii="宋体" w:hAnsi="宋体" w:cs="宋体"/>
                <w:bCs/>
                <w:color w:val="auto"/>
                <w:spacing w:val="-10"/>
                <w:sz w:val="20"/>
                <w:szCs w:val="21"/>
              </w:rPr>
              <w:t>1</w:t>
            </w:r>
          </w:p>
        </w:tc>
        <w:tc>
          <w:tcPr>
            <w:tcW w:w="14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r>
              <w:rPr>
                <w:rFonts w:hint="eastAsia" w:ascii="宋体" w:hAnsi="宋体" w:cs="宋体"/>
                <w:bCs/>
                <w:color w:val="auto"/>
                <w:spacing w:val="-10"/>
                <w:sz w:val="20"/>
                <w:szCs w:val="21"/>
              </w:rPr>
              <w:t>项目负责人</w:t>
            </w:r>
          </w:p>
        </w:tc>
        <w:tc>
          <w:tcPr>
            <w:tcW w:w="7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r>
              <w:rPr>
                <w:rFonts w:hint="eastAsia" w:ascii="宋体" w:hAnsi="宋体" w:cs="宋体"/>
                <w:bCs/>
                <w:color w:val="auto"/>
                <w:spacing w:val="-10"/>
                <w:sz w:val="20"/>
                <w:szCs w:val="21"/>
              </w:rPr>
              <w:t>1</w:t>
            </w:r>
          </w:p>
        </w:tc>
        <w:tc>
          <w:tcPr>
            <w:tcW w:w="20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r>
              <w:rPr>
                <w:rFonts w:hint="eastAsia" w:ascii="宋体" w:hAnsi="宋体" w:cs="宋体"/>
                <w:bCs/>
                <w:color w:val="auto"/>
                <w:spacing w:val="-10"/>
                <w:sz w:val="20"/>
                <w:szCs w:val="21"/>
              </w:rPr>
              <w:t>按招标公告及招标文件要求</w:t>
            </w:r>
          </w:p>
        </w:tc>
        <w:tc>
          <w:tcPr>
            <w:tcW w:w="769"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宋体" w:hAnsi="宋体" w:cs="宋体"/>
                <w:color w:val="auto"/>
                <w:sz w:val="20"/>
                <w:szCs w:val="21"/>
              </w:rPr>
            </w:pPr>
          </w:p>
        </w:tc>
        <w:tc>
          <w:tcPr>
            <w:tcW w:w="1134"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宋体" w:hAnsi="宋体" w:cs="宋体"/>
                <w:color w:val="auto"/>
                <w:sz w:val="20"/>
                <w:szCs w:val="21"/>
              </w:rPr>
            </w:pPr>
          </w:p>
        </w:tc>
        <w:tc>
          <w:tcPr>
            <w:tcW w:w="709"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宋体" w:hAnsi="宋体" w:cs="宋体"/>
                <w:color w:val="auto"/>
                <w:sz w:val="20"/>
                <w:szCs w:val="21"/>
              </w:rPr>
            </w:pPr>
          </w:p>
        </w:tc>
        <w:tc>
          <w:tcPr>
            <w:tcW w:w="1042"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宋体" w:hAnsi="宋体" w:cs="宋体"/>
                <w:color w:val="auto"/>
                <w:sz w:val="20"/>
                <w:szCs w:val="21"/>
              </w:rPr>
            </w:pPr>
          </w:p>
        </w:tc>
        <w:tc>
          <w:tcPr>
            <w:tcW w:w="7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r>
              <w:rPr>
                <w:rFonts w:hint="eastAsia" w:ascii="宋体" w:hAnsi="宋体" w:cs="宋体"/>
                <w:bCs/>
                <w:color w:val="auto"/>
                <w:spacing w:val="-10"/>
                <w:sz w:val="20"/>
                <w:szCs w:val="21"/>
              </w:rPr>
              <w:t>2</w:t>
            </w:r>
          </w:p>
        </w:tc>
        <w:tc>
          <w:tcPr>
            <w:tcW w:w="14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r>
              <w:rPr>
                <w:rFonts w:hint="eastAsia" w:ascii="宋体" w:hAnsi="宋体" w:cs="宋体"/>
                <w:bCs/>
                <w:color w:val="auto"/>
                <w:spacing w:val="-10"/>
                <w:sz w:val="20"/>
                <w:szCs w:val="21"/>
              </w:rPr>
              <w:t>技术负责人</w:t>
            </w:r>
          </w:p>
        </w:tc>
        <w:tc>
          <w:tcPr>
            <w:tcW w:w="7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r>
              <w:rPr>
                <w:rFonts w:hint="eastAsia" w:ascii="宋体" w:hAnsi="宋体" w:cs="宋体"/>
                <w:bCs/>
                <w:color w:val="auto"/>
                <w:spacing w:val="-10"/>
                <w:sz w:val="20"/>
                <w:szCs w:val="21"/>
              </w:rPr>
              <w:t>1</w:t>
            </w:r>
          </w:p>
        </w:tc>
        <w:tc>
          <w:tcPr>
            <w:tcW w:w="20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r>
              <w:rPr>
                <w:rFonts w:hint="eastAsia" w:ascii="宋体" w:hAnsi="宋体" w:cs="宋体"/>
                <w:bCs/>
                <w:color w:val="auto"/>
                <w:spacing w:val="-10"/>
                <w:sz w:val="20"/>
                <w:szCs w:val="21"/>
              </w:rPr>
              <w:t>按招标公告及招标文件要求</w:t>
            </w:r>
          </w:p>
        </w:tc>
        <w:tc>
          <w:tcPr>
            <w:tcW w:w="769"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宋体" w:hAnsi="宋体" w:cs="宋体"/>
                <w:color w:val="auto"/>
                <w:sz w:val="20"/>
                <w:szCs w:val="21"/>
              </w:rPr>
            </w:pPr>
          </w:p>
        </w:tc>
        <w:tc>
          <w:tcPr>
            <w:tcW w:w="1134"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宋体" w:hAnsi="宋体" w:cs="宋体"/>
                <w:color w:val="auto"/>
                <w:sz w:val="20"/>
                <w:szCs w:val="21"/>
              </w:rPr>
            </w:pPr>
          </w:p>
        </w:tc>
        <w:tc>
          <w:tcPr>
            <w:tcW w:w="709"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宋体" w:hAnsi="宋体" w:cs="宋体"/>
                <w:color w:val="auto"/>
                <w:sz w:val="20"/>
                <w:szCs w:val="21"/>
              </w:rPr>
            </w:pPr>
          </w:p>
        </w:tc>
        <w:tc>
          <w:tcPr>
            <w:tcW w:w="1042"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宋体" w:hAnsi="宋体" w:cs="宋体"/>
                <w:color w:val="auto"/>
                <w:sz w:val="20"/>
                <w:szCs w:val="21"/>
              </w:rPr>
            </w:pPr>
          </w:p>
        </w:tc>
        <w:tc>
          <w:tcPr>
            <w:tcW w:w="7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r>
              <w:rPr>
                <w:rFonts w:hint="eastAsia" w:ascii="宋体" w:hAnsi="宋体" w:cs="宋体"/>
                <w:color w:val="auto"/>
                <w:kern w:val="0"/>
                <w:sz w:val="20"/>
                <w:szCs w:val="21"/>
              </w:rPr>
              <w:t>3</w:t>
            </w:r>
          </w:p>
        </w:tc>
        <w:tc>
          <w:tcPr>
            <w:tcW w:w="14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r>
              <w:rPr>
                <w:rFonts w:hint="eastAsia" w:ascii="宋体" w:hAnsi="宋体" w:cs="宋体"/>
                <w:bCs/>
                <w:color w:val="auto"/>
                <w:spacing w:val="-10"/>
                <w:sz w:val="20"/>
                <w:szCs w:val="21"/>
              </w:rPr>
              <w:t>专职安全员</w:t>
            </w:r>
          </w:p>
        </w:tc>
        <w:tc>
          <w:tcPr>
            <w:tcW w:w="7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r>
              <w:rPr>
                <w:rFonts w:hint="eastAsia" w:ascii="宋体" w:hAnsi="宋体" w:cs="宋体"/>
                <w:bCs/>
                <w:color w:val="auto"/>
                <w:spacing w:val="-10"/>
                <w:sz w:val="20"/>
                <w:szCs w:val="21"/>
              </w:rPr>
              <w:t>1</w:t>
            </w:r>
          </w:p>
        </w:tc>
        <w:tc>
          <w:tcPr>
            <w:tcW w:w="20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r>
              <w:rPr>
                <w:rFonts w:hint="eastAsia" w:ascii="宋体" w:hAnsi="宋体" w:cs="宋体"/>
                <w:bCs/>
                <w:color w:val="auto"/>
                <w:spacing w:val="-10"/>
                <w:sz w:val="20"/>
                <w:szCs w:val="21"/>
              </w:rPr>
              <w:t>按招标公告要求</w:t>
            </w:r>
          </w:p>
        </w:tc>
        <w:tc>
          <w:tcPr>
            <w:tcW w:w="769"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宋体" w:hAnsi="宋体" w:cs="宋体"/>
                <w:color w:val="auto"/>
                <w:sz w:val="20"/>
                <w:szCs w:val="21"/>
              </w:rPr>
            </w:pPr>
          </w:p>
        </w:tc>
        <w:tc>
          <w:tcPr>
            <w:tcW w:w="1134"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宋体" w:hAnsi="宋体" w:cs="宋体"/>
                <w:color w:val="auto"/>
                <w:sz w:val="20"/>
                <w:szCs w:val="21"/>
              </w:rPr>
            </w:pPr>
          </w:p>
        </w:tc>
        <w:tc>
          <w:tcPr>
            <w:tcW w:w="709"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宋体" w:hAnsi="宋体" w:cs="宋体"/>
                <w:color w:val="auto"/>
                <w:sz w:val="20"/>
                <w:szCs w:val="21"/>
              </w:rPr>
            </w:pPr>
          </w:p>
        </w:tc>
        <w:tc>
          <w:tcPr>
            <w:tcW w:w="1042"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宋体" w:hAnsi="宋体" w:cs="宋体"/>
                <w:color w:val="auto"/>
                <w:sz w:val="20"/>
                <w:szCs w:val="21"/>
              </w:rPr>
            </w:pPr>
          </w:p>
        </w:tc>
        <w:tc>
          <w:tcPr>
            <w:tcW w:w="7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left="-361" w:leftChars="-172" w:firstLine="400" w:firstLineChars="200"/>
              <w:jc w:val="center"/>
              <w:rPr>
                <w:rFonts w:ascii="宋体" w:hAnsi="宋体" w:cs="宋体"/>
                <w:color w:val="auto"/>
                <w:kern w:val="0"/>
                <w:sz w:val="20"/>
                <w:szCs w:val="21"/>
              </w:rPr>
            </w:pPr>
            <w:r>
              <w:rPr>
                <w:rFonts w:hint="eastAsia" w:ascii="宋体" w:hAnsi="宋体" w:cs="宋体"/>
                <w:color w:val="auto"/>
                <w:kern w:val="0"/>
                <w:sz w:val="20"/>
                <w:szCs w:val="21"/>
              </w:rPr>
              <w:t>4</w:t>
            </w:r>
          </w:p>
        </w:tc>
        <w:tc>
          <w:tcPr>
            <w:tcW w:w="14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r>
              <w:rPr>
                <w:rFonts w:hint="eastAsia" w:ascii="宋体" w:hAnsi="宋体" w:cs="宋体"/>
                <w:bCs/>
                <w:color w:val="auto"/>
                <w:spacing w:val="-10"/>
                <w:sz w:val="20"/>
                <w:szCs w:val="21"/>
              </w:rPr>
              <w:t>质量负责人</w:t>
            </w:r>
          </w:p>
        </w:tc>
        <w:tc>
          <w:tcPr>
            <w:tcW w:w="7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r>
              <w:rPr>
                <w:rFonts w:hint="eastAsia" w:ascii="宋体" w:hAnsi="宋体" w:cs="宋体"/>
                <w:bCs/>
                <w:color w:val="auto"/>
                <w:spacing w:val="-10"/>
                <w:sz w:val="20"/>
                <w:szCs w:val="21"/>
              </w:rPr>
              <w:t>1</w:t>
            </w:r>
          </w:p>
        </w:tc>
        <w:tc>
          <w:tcPr>
            <w:tcW w:w="20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r>
              <w:rPr>
                <w:rFonts w:hint="eastAsia" w:ascii="宋体" w:hAnsi="宋体" w:cs="宋体"/>
                <w:color w:val="auto"/>
                <w:spacing w:val="6"/>
                <w:kern w:val="0"/>
                <w:sz w:val="20"/>
                <w:szCs w:val="21"/>
              </w:rPr>
              <w:t>具有相关资格证件</w:t>
            </w:r>
          </w:p>
        </w:tc>
        <w:tc>
          <w:tcPr>
            <w:tcW w:w="769"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宋体" w:hAnsi="宋体" w:cs="宋体"/>
                <w:color w:val="auto"/>
                <w:sz w:val="20"/>
                <w:szCs w:val="21"/>
              </w:rPr>
            </w:pPr>
          </w:p>
        </w:tc>
        <w:tc>
          <w:tcPr>
            <w:tcW w:w="1134"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宋体" w:hAnsi="宋体" w:cs="宋体"/>
                <w:color w:val="auto"/>
                <w:sz w:val="20"/>
                <w:szCs w:val="21"/>
              </w:rPr>
            </w:pPr>
          </w:p>
        </w:tc>
        <w:tc>
          <w:tcPr>
            <w:tcW w:w="709"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宋体" w:hAnsi="宋体" w:cs="宋体"/>
                <w:color w:val="auto"/>
                <w:sz w:val="20"/>
                <w:szCs w:val="21"/>
              </w:rPr>
            </w:pPr>
          </w:p>
        </w:tc>
        <w:tc>
          <w:tcPr>
            <w:tcW w:w="1042"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宋体" w:hAnsi="宋体" w:cs="宋体"/>
                <w:color w:val="auto"/>
                <w:sz w:val="20"/>
                <w:szCs w:val="21"/>
              </w:rPr>
            </w:pPr>
          </w:p>
        </w:tc>
        <w:tc>
          <w:tcPr>
            <w:tcW w:w="7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361" w:leftChars="-172" w:firstLine="400" w:firstLineChars="200"/>
              <w:jc w:val="center"/>
              <w:rPr>
                <w:rFonts w:ascii="宋体" w:hAnsi="宋体" w:cs="宋体"/>
                <w:color w:val="auto"/>
                <w:kern w:val="0"/>
                <w:sz w:val="20"/>
                <w:szCs w:val="21"/>
              </w:rPr>
            </w:pPr>
            <w:r>
              <w:rPr>
                <w:rFonts w:hint="eastAsia" w:ascii="宋体" w:hAnsi="宋体" w:cs="宋体"/>
                <w:color w:val="auto"/>
                <w:kern w:val="0"/>
                <w:sz w:val="20"/>
                <w:szCs w:val="21"/>
              </w:rPr>
              <w:t>5</w:t>
            </w:r>
          </w:p>
        </w:tc>
        <w:tc>
          <w:tcPr>
            <w:tcW w:w="14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r>
              <w:rPr>
                <w:rFonts w:hint="eastAsia" w:ascii="宋体" w:hAnsi="宋体" w:cs="宋体"/>
                <w:bCs/>
                <w:color w:val="auto"/>
                <w:spacing w:val="-10"/>
                <w:sz w:val="20"/>
                <w:szCs w:val="21"/>
              </w:rPr>
              <w:t>安全负责人</w:t>
            </w:r>
          </w:p>
        </w:tc>
        <w:tc>
          <w:tcPr>
            <w:tcW w:w="7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r>
              <w:rPr>
                <w:rFonts w:hint="eastAsia" w:ascii="宋体" w:hAnsi="宋体" w:cs="宋体"/>
                <w:bCs/>
                <w:color w:val="auto"/>
                <w:spacing w:val="-10"/>
                <w:sz w:val="20"/>
                <w:szCs w:val="21"/>
              </w:rPr>
              <w:t>1</w:t>
            </w:r>
          </w:p>
        </w:tc>
        <w:tc>
          <w:tcPr>
            <w:tcW w:w="20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r>
              <w:rPr>
                <w:rFonts w:hint="eastAsia" w:ascii="宋体" w:hAnsi="宋体" w:cs="宋体"/>
                <w:color w:val="auto"/>
                <w:spacing w:val="6"/>
                <w:kern w:val="0"/>
                <w:sz w:val="20"/>
                <w:szCs w:val="21"/>
              </w:rPr>
              <w:t>具有相关资格证件</w:t>
            </w:r>
          </w:p>
        </w:tc>
        <w:tc>
          <w:tcPr>
            <w:tcW w:w="769"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宋体" w:hAnsi="宋体" w:cs="宋体"/>
                <w:color w:val="auto"/>
                <w:sz w:val="20"/>
                <w:szCs w:val="21"/>
              </w:rPr>
            </w:pPr>
          </w:p>
        </w:tc>
        <w:tc>
          <w:tcPr>
            <w:tcW w:w="1134"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宋体" w:hAnsi="宋体" w:cs="宋体"/>
                <w:color w:val="auto"/>
                <w:sz w:val="20"/>
                <w:szCs w:val="21"/>
              </w:rPr>
            </w:pPr>
          </w:p>
        </w:tc>
        <w:tc>
          <w:tcPr>
            <w:tcW w:w="709"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宋体" w:hAnsi="宋体" w:cs="宋体"/>
                <w:color w:val="auto"/>
                <w:sz w:val="20"/>
                <w:szCs w:val="21"/>
              </w:rPr>
            </w:pPr>
          </w:p>
        </w:tc>
        <w:tc>
          <w:tcPr>
            <w:tcW w:w="1042"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宋体" w:hAnsi="宋体" w:cs="宋体"/>
                <w:color w:val="auto"/>
                <w:sz w:val="20"/>
                <w:szCs w:val="21"/>
              </w:rPr>
            </w:pPr>
          </w:p>
        </w:tc>
        <w:tc>
          <w:tcPr>
            <w:tcW w:w="7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361" w:leftChars="-172" w:firstLine="400" w:firstLineChars="200"/>
              <w:jc w:val="center"/>
              <w:rPr>
                <w:rFonts w:ascii="宋体" w:hAnsi="宋体" w:cs="宋体"/>
                <w:color w:val="auto"/>
                <w:kern w:val="0"/>
                <w:sz w:val="20"/>
                <w:szCs w:val="21"/>
              </w:rPr>
            </w:pPr>
            <w:r>
              <w:rPr>
                <w:rFonts w:hint="eastAsia" w:ascii="宋体" w:hAnsi="宋体" w:cs="宋体"/>
                <w:color w:val="auto"/>
                <w:kern w:val="0"/>
                <w:sz w:val="20"/>
                <w:szCs w:val="21"/>
              </w:rPr>
              <w:t>6</w:t>
            </w:r>
          </w:p>
        </w:tc>
        <w:tc>
          <w:tcPr>
            <w:tcW w:w="14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r>
              <w:rPr>
                <w:rFonts w:hint="eastAsia" w:ascii="宋体" w:hAnsi="宋体" w:cs="宋体"/>
                <w:bCs/>
                <w:color w:val="auto"/>
                <w:spacing w:val="-10"/>
                <w:sz w:val="20"/>
                <w:szCs w:val="21"/>
              </w:rPr>
              <w:t>造价负责人</w:t>
            </w:r>
          </w:p>
        </w:tc>
        <w:tc>
          <w:tcPr>
            <w:tcW w:w="7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r>
              <w:rPr>
                <w:rFonts w:hint="eastAsia" w:ascii="宋体" w:hAnsi="宋体" w:cs="宋体"/>
                <w:bCs/>
                <w:color w:val="auto"/>
                <w:spacing w:val="-10"/>
                <w:sz w:val="20"/>
                <w:szCs w:val="21"/>
              </w:rPr>
              <w:t>1</w:t>
            </w:r>
          </w:p>
        </w:tc>
        <w:tc>
          <w:tcPr>
            <w:tcW w:w="20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r>
              <w:rPr>
                <w:rFonts w:hint="eastAsia" w:ascii="宋体" w:hAnsi="宋体" w:cs="宋体"/>
                <w:color w:val="auto"/>
                <w:spacing w:val="6"/>
                <w:kern w:val="0"/>
                <w:sz w:val="20"/>
                <w:szCs w:val="21"/>
              </w:rPr>
              <w:t>具有相关资格证件</w:t>
            </w:r>
          </w:p>
        </w:tc>
        <w:tc>
          <w:tcPr>
            <w:tcW w:w="769"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宋体" w:hAnsi="宋体" w:cs="宋体"/>
                <w:color w:val="auto"/>
                <w:sz w:val="20"/>
                <w:szCs w:val="21"/>
              </w:rPr>
            </w:pPr>
          </w:p>
        </w:tc>
        <w:tc>
          <w:tcPr>
            <w:tcW w:w="1134"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宋体" w:hAnsi="宋体" w:cs="宋体"/>
                <w:color w:val="auto"/>
                <w:sz w:val="20"/>
                <w:szCs w:val="21"/>
              </w:rPr>
            </w:pPr>
          </w:p>
        </w:tc>
        <w:tc>
          <w:tcPr>
            <w:tcW w:w="709"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宋体" w:hAnsi="宋体" w:cs="宋体"/>
                <w:color w:val="auto"/>
                <w:sz w:val="20"/>
                <w:szCs w:val="21"/>
              </w:rPr>
            </w:pPr>
          </w:p>
        </w:tc>
        <w:tc>
          <w:tcPr>
            <w:tcW w:w="1042"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宋体" w:hAnsi="宋体" w:cs="宋体"/>
                <w:color w:val="auto"/>
                <w:sz w:val="20"/>
                <w:szCs w:val="21"/>
              </w:rPr>
            </w:pPr>
          </w:p>
        </w:tc>
        <w:tc>
          <w:tcPr>
            <w:tcW w:w="7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361" w:leftChars="-172" w:firstLine="400" w:firstLineChars="200"/>
              <w:jc w:val="center"/>
              <w:rPr>
                <w:rFonts w:ascii="宋体" w:hAnsi="宋体" w:cs="宋体"/>
                <w:color w:val="auto"/>
                <w:kern w:val="0"/>
                <w:sz w:val="20"/>
                <w:szCs w:val="21"/>
              </w:rPr>
            </w:pPr>
            <w:r>
              <w:rPr>
                <w:rFonts w:hint="eastAsia" w:ascii="宋体" w:hAnsi="宋体" w:cs="宋体"/>
                <w:color w:val="auto"/>
                <w:kern w:val="0"/>
                <w:sz w:val="20"/>
                <w:szCs w:val="21"/>
              </w:rPr>
              <w:t>7</w:t>
            </w:r>
          </w:p>
        </w:tc>
        <w:tc>
          <w:tcPr>
            <w:tcW w:w="14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r>
              <w:rPr>
                <w:rFonts w:hint="eastAsia" w:ascii="宋体" w:hAnsi="宋体" w:cs="宋体"/>
                <w:bCs/>
                <w:color w:val="auto"/>
                <w:spacing w:val="-10"/>
                <w:sz w:val="20"/>
                <w:szCs w:val="21"/>
              </w:rPr>
              <w:t>施工员</w:t>
            </w:r>
          </w:p>
        </w:tc>
        <w:tc>
          <w:tcPr>
            <w:tcW w:w="7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r>
              <w:rPr>
                <w:rFonts w:ascii="宋体" w:hAnsi="宋体" w:cs="宋体"/>
                <w:bCs/>
                <w:color w:val="auto"/>
                <w:spacing w:val="-10"/>
                <w:sz w:val="20"/>
                <w:szCs w:val="21"/>
              </w:rPr>
              <w:t>3</w:t>
            </w:r>
          </w:p>
        </w:tc>
        <w:tc>
          <w:tcPr>
            <w:tcW w:w="2066"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0"/>
              </w:rPr>
            </w:pPr>
            <w:r>
              <w:rPr>
                <w:rFonts w:hint="eastAsia" w:ascii="宋体" w:hAnsi="宋体" w:cs="宋体"/>
                <w:color w:val="auto"/>
                <w:spacing w:val="6"/>
                <w:kern w:val="0"/>
                <w:sz w:val="20"/>
                <w:szCs w:val="21"/>
              </w:rPr>
              <w:t>具有相关岗位证或培训合格证件</w:t>
            </w:r>
          </w:p>
        </w:tc>
        <w:tc>
          <w:tcPr>
            <w:tcW w:w="769"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宋体" w:hAnsi="宋体" w:cs="宋体"/>
                <w:color w:val="auto"/>
                <w:sz w:val="20"/>
                <w:szCs w:val="21"/>
              </w:rPr>
            </w:pPr>
          </w:p>
        </w:tc>
        <w:tc>
          <w:tcPr>
            <w:tcW w:w="1134"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宋体" w:hAnsi="宋体" w:cs="宋体"/>
                <w:color w:val="auto"/>
                <w:sz w:val="20"/>
                <w:szCs w:val="21"/>
              </w:rPr>
            </w:pPr>
          </w:p>
        </w:tc>
        <w:tc>
          <w:tcPr>
            <w:tcW w:w="709"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宋体" w:hAnsi="宋体" w:cs="宋体"/>
                <w:color w:val="auto"/>
                <w:sz w:val="20"/>
                <w:szCs w:val="21"/>
              </w:rPr>
            </w:pPr>
          </w:p>
        </w:tc>
        <w:tc>
          <w:tcPr>
            <w:tcW w:w="1042"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宋体" w:hAnsi="宋体" w:cs="宋体"/>
                <w:color w:val="auto"/>
                <w:sz w:val="20"/>
                <w:szCs w:val="21"/>
              </w:rPr>
            </w:pPr>
          </w:p>
        </w:tc>
        <w:tc>
          <w:tcPr>
            <w:tcW w:w="7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361" w:leftChars="-172" w:firstLine="424" w:firstLineChars="200"/>
              <w:jc w:val="center"/>
              <w:rPr>
                <w:rFonts w:ascii="宋体" w:hAnsi="宋体" w:cs="宋体"/>
                <w:dstrike/>
                <w:color w:val="auto"/>
                <w:spacing w:val="4"/>
                <w:kern w:val="0"/>
                <w:sz w:val="20"/>
                <w:szCs w:val="21"/>
              </w:rPr>
            </w:pPr>
            <w:r>
              <w:rPr>
                <w:rFonts w:hint="eastAsia" w:ascii="宋体" w:hAnsi="宋体" w:cs="宋体"/>
                <w:color w:val="auto"/>
                <w:spacing w:val="6"/>
                <w:kern w:val="0"/>
                <w:sz w:val="20"/>
                <w:szCs w:val="21"/>
              </w:rPr>
              <w:t>8</w:t>
            </w:r>
          </w:p>
        </w:tc>
        <w:tc>
          <w:tcPr>
            <w:tcW w:w="14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r>
              <w:rPr>
                <w:rFonts w:hint="eastAsia" w:ascii="宋体" w:hAnsi="宋体" w:cs="宋体"/>
                <w:bCs/>
                <w:color w:val="auto"/>
                <w:spacing w:val="-10"/>
                <w:sz w:val="20"/>
                <w:szCs w:val="21"/>
              </w:rPr>
              <w:t>质检员</w:t>
            </w:r>
          </w:p>
        </w:tc>
        <w:tc>
          <w:tcPr>
            <w:tcW w:w="7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r>
              <w:rPr>
                <w:rFonts w:ascii="宋体" w:hAnsi="宋体" w:cs="宋体"/>
                <w:bCs/>
                <w:color w:val="auto"/>
                <w:spacing w:val="-10"/>
                <w:sz w:val="20"/>
                <w:szCs w:val="21"/>
              </w:rPr>
              <w:t>2</w:t>
            </w:r>
          </w:p>
        </w:tc>
        <w:tc>
          <w:tcPr>
            <w:tcW w:w="2066"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0"/>
              </w:rPr>
            </w:pPr>
            <w:r>
              <w:rPr>
                <w:rFonts w:hint="eastAsia" w:ascii="宋体" w:hAnsi="宋体" w:cs="宋体"/>
                <w:color w:val="auto"/>
                <w:spacing w:val="6"/>
                <w:kern w:val="0"/>
                <w:sz w:val="20"/>
                <w:szCs w:val="21"/>
              </w:rPr>
              <w:t>具有相关岗位证或培训合格证件</w:t>
            </w:r>
          </w:p>
        </w:tc>
        <w:tc>
          <w:tcPr>
            <w:tcW w:w="769"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宋体" w:hAnsi="宋体" w:cs="宋体"/>
                <w:color w:val="auto"/>
                <w:sz w:val="20"/>
                <w:szCs w:val="21"/>
              </w:rPr>
            </w:pPr>
          </w:p>
        </w:tc>
        <w:tc>
          <w:tcPr>
            <w:tcW w:w="1134"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宋体" w:hAnsi="宋体" w:cs="宋体"/>
                <w:color w:val="auto"/>
                <w:sz w:val="20"/>
                <w:szCs w:val="21"/>
              </w:rPr>
            </w:pPr>
          </w:p>
        </w:tc>
        <w:tc>
          <w:tcPr>
            <w:tcW w:w="709"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宋体" w:hAnsi="宋体" w:cs="宋体"/>
                <w:color w:val="auto"/>
                <w:sz w:val="20"/>
                <w:szCs w:val="21"/>
              </w:rPr>
            </w:pPr>
          </w:p>
        </w:tc>
        <w:tc>
          <w:tcPr>
            <w:tcW w:w="1042"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宋体" w:hAnsi="宋体" w:cs="宋体"/>
                <w:color w:val="auto"/>
                <w:sz w:val="20"/>
                <w:szCs w:val="21"/>
              </w:rPr>
            </w:pPr>
          </w:p>
        </w:tc>
        <w:tc>
          <w:tcPr>
            <w:tcW w:w="7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left="-361" w:leftChars="-172" w:firstLine="400" w:firstLineChars="200"/>
              <w:jc w:val="center"/>
              <w:rPr>
                <w:rFonts w:ascii="宋体" w:hAnsi="宋体" w:cs="宋体"/>
                <w:color w:val="auto"/>
                <w:kern w:val="0"/>
                <w:sz w:val="20"/>
                <w:szCs w:val="21"/>
              </w:rPr>
            </w:pPr>
            <w:r>
              <w:rPr>
                <w:rFonts w:hint="eastAsia" w:ascii="宋体" w:hAnsi="宋体" w:cs="宋体"/>
                <w:color w:val="auto"/>
                <w:kern w:val="0"/>
                <w:sz w:val="20"/>
                <w:szCs w:val="21"/>
              </w:rPr>
              <w:t>9</w:t>
            </w:r>
          </w:p>
        </w:tc>
        <w:tc>
          <w:tcPr>
            <w:tcW w:w="14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r>
              <w:rPr>
                <w:rFonts w:hint="eastAsia" w:ascii="宋体" w:hAnsi="宋体" w:cs="宋体"/>
                <w:bCs/>
                <w:color w:val="auto"/>
                <w:spacing w:val="-10"/>
                <w:sz w:val="20"/>
                <w:szCs w:val="21"/>
              </w:rPr>
              <w:t>安全员</w:t>
            </w:r>
          </w:p>
        </w:tc>
        <w:tc>
          <w:tcPr>
            <w:tcW w:w="7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r>
              <w:rPr>
                <w:rFonts w:ascii="宋体" w:hAnsi="宋体" w:cs="宋体"/>
                <w:bCs/>
                <w:color w:val="auto"/>
                <w:spacing w:val="-10"/>
                <w:sz w:val="20"/>
                <w:szCs w:val="21"/>
              </w:rPr>
              <w:t>1</w:t>
            </w:r>
          </w:p>
        </w:tc>
        <w:tc>
          <w:tcPr>
            <w:tcW w:w="2066"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0"/>
              </w:rPr>
            </w:pPr>
            <w:r>
              <w:rPr>
                <w:rFonts w:hint="eastAsia" w:ascii="宋体" w:hAnsi="宋体" w:cs="宋体"/>
                <w:color w:val="auto"/>
                <w:spacing w:val="6"/>
                <w:kern w:val="0"/>
                <w:sz w:val="20"/>
                <w:szCs w:val="21"/>
              </w:rPr>
              <w:t>具有相关岗位证或培训合格证件</w:t>
            </w:r>
          </w:p>
        </w:tc>
        <w:tc>
          <w:tcPr>
            <w:tcW w:w="769"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宋体" w:hAnsi="宋体" w:cs="宋体"/>
                <w:color w:val="auto"/>
                <w:sz w:val="20"/>
                <w:szCs w:val="21"/>
              </w:rPr>
            </w:pPr>
          </w:p>
        </w:tc>
        <w:tc>
          <w:tcPr>
            <w:tcW w:w="1134"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宋体" w:hAnsi="宋体" w:cs="宋体"/>
                <w:color w:val="auto"/>
                <w:sz w:val="20"/>
                <w:szCs w:val="21"/>
              </w:rPr>
            </w:pPr>
          </w:p>
        </w:tc>
        <w:tc>
          <w:tcPr>
            <w:tcW w:w="709"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宋体" w:hAnsi="宋体" w:cs="宋体"/>
                <w:color w:val="auto"/>
                <w:sz w:val="20"/>
                <w:szCs w:val="21"/>
              </w:rPr>
            </w:pPr>
          </w:p>
        </w:tc>
        <w:tc>
          <w:tcPr>
            <w:tcW w:w="1042"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宋体" w:hAnsi="宋体" w:cs="宋体"/>
                <w:color w:val="auto"/>
                <w:sz w:val="20"/>
                <w:szCs w:val="21"/>
              </w:rPr>
            </w:pPr>
          </w:p>
        </w:tc>
        <w:tc>
          <w:tcPr>
            <w:tcW w:w="7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361" w:leftChars="-172" w:firstLine="400" w:firstLineChars="200"/>
              <w:jc w:val="center"/>
              <w:rPr>
                <w:rFonts w:ascii="宋体" w:hAnsi="宋体" w:cs="宋体"/>
                <w:color w:val="auto"/>
                <w:kern w:val="0"/>
                <w:sz w:val="20"/>
                <w:szCs w:val="21"/>
              </w:rPr>
            </w:pPr>
            <w:r>
              <w:rPr>
                <w:rFonts w:hint="eastAsia" w:ascii="宋体" w:hAnsi="宋体" w:cs="宋体"/>
                <w:color w:val="auto"/>
                <w:kern w:val="0"/>
                <w:sz w:val="20"/>
                <w:szCs w:val="21"/>
              </w:rPr>
              <w:t>10</w:t>
            </w:r>
          </w:p>
        </w:tc>
        <w:tc>
          <w:tcPr>
            <w:tcW w:w="14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r>
              <w:rPr>
                <w:rFonts w:hint="eastAsia" w:ascii="宋体" w:hAnsi="宋体" w:cs="宋体"/>
                <w:bCs/>
                <w:color w:val="auto"/>
                <w:spacing w:val="-10"/>
                <w:sz w:val="20"/>
                <w:szCs w:val="21"/>
              </w:rPr>
              <w:t>材料员</w:t>
            </w:r>
          </w:p>
        </w:tc>
        <w:tc>
          <w:tcPr>
            <w:tcW w:w="7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r>
              <w:rPr>
                <w:rFonts w:ascii="宋体" w:hAnsi="宋体" w:cs="宋体"/>
                <w:bCs/>
                <w:color w:val="auto"/>
                <w:spacing w:val="-10"/>
                <w:sz w:val="20"/>
                <w:szCs w:val="21"/>
              </w:rPr>
              <w:t>1</w:t>
            </w:r>
          </w:p>
        </w:tc>
        <w:tc>
          <w:tcPr>
            <w:tcW w:w="2066"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0"/>
              </w:rPr>
            </w:pPr>
            <w:r>
              <w:rPr>
                <w:rFonts w:hint="eastAsia" w:ascii="宋体" w:hAnsi="宋体" w:cs="宋体"/>
                <w:color w:val="auto"/>
                <w:spacing w:val="6"/>
                <w:kern w:val="0"/>
                <w:sz w:val="20"/>
                <w:szCs w:val="21"/>
              </w:rPr>
              <w:t>具有相关岗位证或培训合格证件</w:t>
            </w:r>
          </w:p>
        </w:tc>
        <w:tc>
          <w:tcPr>
            <w:tcW w:w="769"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color w:val="auto"/>
                <w:sz w:val="20"/>
                <w:szCs w:val="21"/>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color w:val="auto"/>
                <w:sz w:val="20"/>
                <w:szCs w:val="21"/>
              </w:rPr>
            </w:pPr>
          </w:p>
        </w:tc>
        <w:tc>
          <w:tcPr>
            <w:tcW w:w="709"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color w:val="auto"/>
                <w:sz w:val="20"/>
                <w:szCs w:val="21"/>
              </w:rPr>
            </w:pPr>
          </w:p>
        </w:tc>
        <w:tc>
          <w:tcPr>
            <w:tcW w:w="1042"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color w:val="auto"/>
                <w:sz w:val="20"/>
                <w:szCs w:val="21"/>
              </w:rPr>
            </w:pPr>
          </w:p>
        </w:tc>
        <w:tc>
          <w:tcPr>
            <w:tcW w:w="7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361" w:leftChars="-172" w:firstLine="400" w:firstLineChars="200"/>
              <w:jc w:val="center"/>
              <w:rPr>
                <w:rFonts w:ascii="宋体" w:hAnsi="宋体" w:cs="宋体"/>
                <w:color w:val="auto"/>
                <w:kern w:val="0"/>
                <w:sz w:val="20"/>
                <w:szCs w:val="21"/>
              </w:rPr>
            </w:pPr>
            <w:r>
              <w:rPr>
                <w:rFonts w:hint="eastAsia" w:ascii="宋体" w:hAnsi="宋体" w:cs="宋体"/>
                <w:color w:val="auto"/>
                <w:kern w:val="0"/>
                <w:sz w:val="20"/>
                <w:szCs w:val="21"/>
              </w:rPr>
              <w:t>11</w:t>
            </w:r>
          </w:p>
        </w:tc>
        <w:tc>
          <w:tcPr>
            <w:tcW w:w="14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r>
              <w:rPr>
                <w:rFonts w:hint="eastAsia" w:ascii="宋体" w:hAnsi="宋体" w:cs="宋体"/>
                <w:bCs/>
                <w:color w:val="auto"/>
                <w:spacing w:val="-10"/>
                <w:sz w:val="20"/>
                <w:szCs w:val="21"/>
              </w:rPr>
              <w:t>资料员</w:t>
            </w:r>
          </w:p>
        </w:tc>
        <w:tc>
          <w:tcPr>
            <w:tcW w:w="7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r>
              <w:rPr>
                <w:rFonts w:ascii="宋体" w:hAnsi="宋体" w:cs="宋体"/>
                <w:bCs/>
                <w:color w:val="auto"/>
                <w:spacing w:val="-10"/>
                <w:sz w:val="20"/>
                <w:szCs w:val="21"/>
              </w:rPr>
              <w:t>1</w:t>
            </w:r>
          </w:p>
        </w:tc>
        <w:tc>
          <w:tcPr>
            <w:tcW w:w="2066"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0"/>
              </w:rPr>
            </w:pPr>
            <w:r>
              <w:rPr>
                <w:rFonts w:hint="eastAsia" w:ascii="宋体" w:hAnsi="宋体" w:cs="宋体"/>
                <w:color w:val="auto"/>
                <w:spacing w:val="6"/>
                <w:kern w:val="0"/>
                <w:sz w:val="20"/>
                <w:szCs w:val="21"/>
              </w:rPr>
              <w:t>具有相关岗位证或培训合格证件</w:t>
            </w:r>
          </w:p>
        </w:tc>
        <w:tc>
          <w:tcPr>
            <w:tcW w:w="769"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宋体" w:hAnsi="宋体" w:cs="宋体"/>
                <w:color w:val="auto"/>
                <w:sz w:val="20"/>
                <w:szCs w:val="21"/>
              </w:rPr>
            </w:pPr>
          </w:p>
        </w:tc>
        <w:tc>
          <w:tcPr>
            <w:tcW w:w="1134"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宋体" w:hAnsi="宋体" w:cs="宋体"/>
                <w:color w:val="auto"/>
                <w:sz w:val="20"/>
                <w:szCs w:val="21"/>
              </w:rPr>
            </w:pPr>
          </w:p>
        </w:tc>
        <w:tc>
          <w:tcPr>
            <w:tcW w:w="709"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宋体" w:hAnsi="宋体" w:cs="宋体"/>
                <w:color w:val="auto"/>
                <w:sz w:val="20"/>
                <w:szCs w:val="21"/>
              </w:rPr>
            </w:pPr>
          </w:p>
        </w:tc>
        <w:tc>
          <w:tcPr>
            <w:tcW w:w="1042"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宋体" w:hAnsi="宋体" w:cs="宋体"/>
                <w:color w:val="auto"/>
                <w:sz w:val="20"/>
                <w:szCs w:val="21"/>
              </w:rPr>
            </w:pPr>
          </w:p>
        </w:tc>
        <w:tc>
          <w:tcPr>
            <w:tcW w:w="7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361" w:leftChars="-172" w:firstLine="400" w:firstLineChars="200"/>
              <w:jc w:val="center"/>
              <w:rPr>
                <w:rFonts w:ascii="宋体" w:hAnsi="宋体" w:cs="宋体"/>
                <w:color w:val="auto"/>
                <w:kern w:val="0"/>
                <w:sz w:val="20"/>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r>
              <w:rPr>
                <w:rFonts w:hint="eastAsia" w:ascii="宋体" w:hAnsi="宋体" w:cs="宋体"/>
                <w:bCs/>
                <w:color w:val="auto"/>
                <w:spacing w:val="-10"/>
                <w:sz w:val="20"/>
                <w:szCs w:val="21"/>
              </w:rPr>
              <w:t>………</w:t>
            </w:r>
          </w:p>
        </w:tc>
        <w:tc>
          <w:tcPr>
            <w:tcW w:w="7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p>
        </w:tc>
        <w:tc>
          <w:tcPr>
            <w:tcW w:w="20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p>
        </w:tc>
        <w:tc>
          <w:tcPr>
            <w:tcW w:w="769"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宋体" w:hAnsi="宋体" w:cs="宋体"/>
                <w:color w:val="auto"/>
                <w:kern w:val="0"/>
                <w:sz w:val="20"/>
                <w:szCs w:val="21"/>
              </w:rPr>
            </w:pPr>
          </w:p>
        </w:tc>
        <w:tc>
          <w:tcPr>
            <w:tcW w:w="1134"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宋体" w:hAnsi="宋体" w:cs="宋体"/>
                <w:color w:val="auto"/>
                <w:kern w:val="0"/>
                <w:sz w:val="20"/>
                <w:szCs w:val="21"/>
              </w:rPr>
            </w:pPr>
          </w:p>
        </w:tc>
        <w:tc>
          <w:tcPr>
            <w:tcW w:w="709"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宋体" w:hAnsi="宋体" w:cs="宋体"/>
                <w:color w:val="auto"/>
                <w:kern w:val="0"/>
                <w:sz w:val="20"/>
                <w:szCs w:val="21"/>
              </w:rPr>
            </w:pPr>
          </w:p>
        </w:tc>
        <w:tc>
          <w:tcPr>
            <w:tcW w:w="1042"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宋体" w:hAnsi="宋体" w:cs="宋体"/>
                <w:color w:val="auto"/>
                <w:kern w:val="0"/>
                <w:sz w:val="20"/>
                <w:szCs w:val="21"/>
              </w:rPr>
            </w:pPr>
          </w:p>
        </w:tc>
        <w:tc>
          <w:tcPr>
            <w:tcW w:w="7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auto"/>
                <w:spacing w:val="-10"/>
                <w:sz w:val="20"/>
                <w:szCs w:val="21"/>
              </w:rPr>
            </w:pPr>
          </w:p>
        </w:tc>
      </w:tr>
    </w:tbl>
    <w:p>
      <w:pPr>
        <w:topLinePunct/>
        <w:adjustRightInd w:val="0"/>
        <w:snapToGrid w:val="0"/>
        <w:spacing w:line="360" w:lineRule="auto"/>
        <w:rPr>
          <w:rFonts w:ascii="宋体" w:hAnsi="宋体" w:cs="宋体"/>
          <w:color w:val="auto"/>
          <w:spacing w:val="4"/>
          <w:kern w:val="0"/>
          <w:szCs w:val="21"/>
        </w:rPr>
      </w:pPr>
      <w:r>
        <w:rPr>
          <w:rFonts w:hint="eastAsia" w:ascii="宋体" w:hAnsi="宋体" w:cs="宋体"/>
          <w:color w:val="auto"/>
          <w:spacing w:val="4"/>
          <w:kern w:val="0"/>
          <w:szCs w:val="21"/>
        </w:rPr>
        <w:t>注：</w:t>
      </w:r>
    </w:p>
    <w:p>
      <w:pPr>
        <w:topLinePunct/>
        <w:adjustRightInd w:val="0"/>
        <w:snapToGrid w:val="0"/>
        <w:spacing w:line="360" w:lineRule="auto"/>
        <w:rPr>
          <w:rFonts w:ascii="宋体" w:hAnsi="宋体" w:cs="宋体"/>
          <w:color w:val="auto"/>
          <w:spacing w:val="4"/>
          <w:kern w:val="0"/>
          <w:szCs w:val="21"/>
        </w:rPr>
      </w:pPr>
      <w:r>
        <w:rPr>
          <w:rFonts w:hint="eastAsia" w:ascii="宋体" w:hAnsi="宋体" w:cs="宋体"/>
          <w:color w:val="auto"/>
          <w:spacing w:val="4"/>
          <w:kern w:val="0"/>
          <w:szCs w:val="21"/>
        </w:rPr>
        <w:t>1、人员类别为：项目负责人、技术负责人、各专业负责人及其他招标人要求配置的人员等；</w:t>
      </w:r>
    </w:p>
    <w:p>
      <w:pPr>
        <w:topLinePunct/>
        <w:adjustRightInd w:val="0"/>
        <w:snapToGrid w:val="0"/>
        <w:spacing w:line="360" w:lineRule="auto"/>
        <w:ind w:firstLine="436" w:firstLineChars="200"/>
        <w:rPr>
          <w:rFonts w:ascii="宋体" w:hAnsi="宋体" w:cs="宋体"/>
          <w:color w:val="auto"/>
          <w:spacing w:val="4"/>
          <w:kern w:val="0"/>
          <w:szCs w:val="21"/>
        </w:rPr>
      </w:pPr>
      <w:r>
        <w:rPr>
          <w:rFonts w:hint="eastAsia" w:ascii="宋体" w:hAnsi="宋体" w:cs="宋体"/>
          <w:color w:val="auto"/>
          <w:spacing w:val="4"/>
          <w:kern w:val="0"/>
          <w:szCs w:val="21"/>
        </w:rPr>
        <w:t>2、投入的“主要人员”必须按本表要求填报，投入的“主要人员”岗位、人数及资质均不得低于本表要求。</w:t>
      </w:r>
    </w:p>
    <w:p>
      <w:pPr>
        <w:topLinePunct/>
        <w:adjustRightInd w:val="0"/>
        <w:snapToGrid w:val="0"/>
        <w:spacing w:line="360" w:lineRule="auto"/>
        <w:ind w:firstLine="420" w:firstLineChars="200"/>
        <w:rPr>
          <w:rFonts w:ascii="宋体" w:hAnsi="宋体" w:cs="宋体"/>
          <w:color w:val="auto"/>
          <w:spacing w:val="4"/>
          <w:kern w:val="0"/>
          <w:szCs w:val="21"/>
        </w:rPr>
      </w:pPr>
      <w:r>
        <w:rPr>
          <w:rFonts w:hint="eastAsia" w:ascii="宋体" w:hAnsi="宋体" w:cs="宋体"/>
          <w:color w:val="auto"/>
          <w:kern w:val="0"/>
          <w:szCs w:val="21"/>
        </w:rPr>
        <w:t>3、其它人员由投标人视本工程具体情况结</w:t>
      </w:r>
      <w:r>
        <w:rPr>
          <w:rFonts w:hint="eastAsia" w:ascii="宋体" w:hAnsi="宋体" w:cs="宋体"/>
          <w:color w:val="auto"/>
          <w:spacing w:val="4"/>
          <w:kern w:val="0"/>
          <w:szCs w:val="21"/>
        </w:rPr>
        <w:t>合招标人对本工程的具体要求自行配备；</w:t>
      </w:r>
    </w:p>
    <w:p>
      <w:pPr>
        <w:topLinePunct/>
        <w:adjustRightInd w:val="0"/>
        <w:snapToGrid w:val="0"/>
        <w:spacing w:line="360" w:lineRule="auto"/>
        <w:ind w:firstLine="436" w:firstLineChars="200"/>
        <w:rPr>
          <w:rFonts w:ascii="宋体" w:hAnsi="宋体" w:cs="宋体"/>
          <w:color w:val="auto"/>
          <w:spacing w:val="4"/>
          <w:kern w:val="0"/>
          <w:szCs w:val="21"/>
        </w:rPr>
      </w:pPr>
      <w:r>
        <w:rPr>
          <w:rFonts w:hint="eastAsia" w:ascii="宋体" w:hAnsi="宋体" w:cs="宋体"/>
          <w:color w:val="auto"/>
          <w:spacing w:val="4"/>
          <w:kern w:val="0"/>
          <w:szCs w:val="21"/>
        </w:rPr>
        <w:t>4、上述人员须为投标单位人员，并须提供身份证及投标截止前近一个月（2023年10月）有效社保证明。</w:t>
      </w:r>
      <w:r>
        <w:rPr>
          <w:rFonts w:ascii="宋体" w:hAnsi="宋体" w:cs="宋体"/>
          <w:color w:val="auto"/>
          <w:spacing w:val="4"/>
          <w:kern w:val="0"/>
          <w:szCs w:val="21"/>
        </w:rPr>
        <w:t>确定中标人后，招标人将采取有效措施，核实后续中标人管理团队的社保补缴情况</w:t>
      </w:r>
      <w:r>
        <w:rPr>
          <w:rFonts w:hint="eastAsia" w:ascii="宋体" w:hAnsi="宋体" w:cs="宋体"/>
          <w:color w:val="auto"/>
          <w:spacing w:val="4"/>
          <w:kern w:val="0"/>
          <w:szCs w:val="21"/>
        </w:rPr>
        <w:t>。</w:t>
      </w:r>
    </w:p>
    <w:p>
      <w:pPr>
        <w:topLinePunct/>
        <w:adjustRightInd w:val="0"/>
        <w:snapToGrid w:val="0"/>
        <w:spacing w:line="360" w:lineRule="auto"/>
        <w:ind w:firstLine="436" w:firstLineChars="200"/>
        <w:rPr>
          <w:rFonts w:ascii="宋体" w:hAnsi="宋体" w:cs="宋体"/>
          <w:color w:val="auto"/>
          <w:spacing w:val="4"/>
          <w:kern w:val="0"/>
          <w:szCs w:val="21"/>
        </w:rPr>
      </w:pPr>
      <w:r>
        <w:rPr>
          <w:rFonts w:hint="eastAsia" w:ascii="宋体" w:hAnsi="宋体" w:cs="宋体"/>
          <w:color w:val="auto"/>
          <w:spacing w:val="4"/>
          <w:kern w:val="0"/>
          <w:szCs w:val="21"/>
        </w:rPr>
        <w:t>5、上述人员须按招标公告及《技术标详细审查评分表》相应要求提供职称证（如有）、有效期内的注册证（如有）、岗位证或培训合格证（如有）等相关证明资料。所有资料为原件清晰扫描件并加盖投标人电子印章。</w:t>
      </w:r>
    </w:p>
    <w:p>
      <w:pPr>
        <w:topLinePunct/>
        <w:adjustRightInd w:val="0"/>
        <w:snapToGrid w:val="0"/>
        <w:spacing w:line="360" w:lineRule="auto"/>
        <w:ind w:firstLine="436" w:firstLineChars="200"/>
        <w:rPr>
          <w:rFonts w:ascii="宋体" w:hAnsi="宋体" w:cs="宋体"/>
          <w:color w:val="auto"/>
          <w:spacing w:val="4"/>
          <w:kern w:val="0"/>
          <w:szCs w:val="21"/>
        </w:rPr>
      </w:pPr>
      <w:r>
        <w:rPr>
          <w:rFonts w:hint="eastAsia" w:ascii="宋体" w:hAnsi="宋体" w:cs="宋体"/>
          <w:color w:val="auto"/>
          <w:spacing w:val="4"/>
          <w:kern w:val="0"/>
          <w:szCs w:val="21"/>
        </w:rPr>
        <w:t>6、本表投标人可根据企业自身及项目实际情况自行增加人员配置。</w:t>
      </w:r>
    </w:p>
    <w:p>
      <w:pPr>
        <w:topLinePunct/>
        <w:adjustRightInd w:val="0"/>
        <w:snapToGrid w:val="0"/>
        <w:spacing w:line="360" w:lineRule="auto"/>
        <w:ind w:firstLine="436" w:firstLineChars="200"/>
        <w:rPr>
          <w:rFonts w:ascii="宋体" w:hAnsi="宋体" w:cs="宋体"/>
          <w:color w:val="auto"/>
          <w:spacing w:val="4"/>
          <w:kern w:val="0"/>
          <w:szCs w:val="21"/>
        </w:rPr>
      </w:pPr>
      <w:r>
        <w:rPr>
          <w:rFonts w:hint="eastAsia" w:ascii="宋体" w:hAnsi="宋体" w:cs="宋体"/>
          <w:color w:val="auto"/>
          <w:spacing w:val="4"/>
          <w:kern w:val="0"/>
          <w:szCs w:val="21"/>
        </w:rPr>
        <w:t>7、本表中填报的所有人员均需按招标文件第四章《主要人员简历表》格式要求编制并提交个人简历。</w:t>
      </w:r>
    </w:p>
    <w:p>
      <w:pPr>
        <w:topLinePunct/>
        <w:adjustRightInd w:val="0"/>
        <w:snapToGrid w:val="0"/>
        <w:spacing w:line="360" w:lineRule="auto"/>
        <w:ind w:firstLine="608" w:firstLineChars="279"/>
        <w:rPr>
          <w:rFonts w:ascii="宋体" w:hAnsi="宋体" w:cs="宋体"/>
          <w:snapToGrid w:val="0"/>
          <w:color w:val="auto"/>
          <w:spacing w:val="4"/>
          <w:kern w:val="0"/>
          <w:szCs w:val="21"/>
        </w:rPr>
      </w:pPr>
    </w:p>
    <w:p>
      <w:pPr>
        <w:topLinePunct/>
        <w:adjustRightInd w:val="0"/>
        <w:snapToGrid w:val="0"/>
        <w:spacing w:line="360" w:lineRule="auto"/>
        <w:ind w:firstLine="608" w:firstLineChars="279"/>
        <w:rPr>
          <w:rFonts w:ascii="宋体" w:hAnsi="宋体" w:cs="宋体"/>
          <w:snapToGrid w:val="0"/>
          <w:color w:val="auto"/>
          <w:spacing w:val="4"/>
          <w:kern w:val="0"/>
          <w:szCs w:val="21"/>
        </w:rPr>
      </w:pPr>
      <w:r>
        <w:rPr>
          <w:rFonts w:hint="eastAsia" w:ascii="宋体" w:hAnsi="宋体" w:cs="宋体"/>
          <w:snapToGrid w:val="0"/>
          <w:color w:val="auto"/>
          <w:spacing w:val="4"/>
          <w:kern w:val="0"/>
          <w:szCs w:val="21"/>
        </w:rPr>
        <w:t>投 标 人：    （盖章）</w:t>
      </w:r>
    </w:p>
    <w:p>
      <w:pPr>
        <w:topLinePunct/>
        <w:adjustRightInd w:val="0"/>
        <w:snapToGrid w:val="0"/>
        <w:spacing w:line="360" w:lineRule="auto"/>
        <w:ind w:firstLine="608" w:firstLineChars="279"/>
        <w:rPr>
          <w:rFonts w:ascii="宋体" w:hAnsi="宋体" w:cs="宋体"/>
          <w:snapToGrid w:val="0"/>
          <w:color w:val="auto"/>
          <w:spacing w:val="4"/>
          <w:kern w:val="0"/>
          <w:szCs w:val="21"/>
        </w:rPr>
      </w:pPr>
      <w:r>
        <w:rPr>
          <w:rFonts w:hint="eastAsia" w:ascii="宋体" w:hAnsi="宋体" w:cs="宋体"/>
          <w:snapToGrid w:val="0"/>
          <w:color w:val="auto"/>
          <w:spacing w:val="4"/>
          <w:kern w:val="0"/>
          <w:szCs w:val="21"/>
        </w:rPr>
        <w:t>法定代表人或授权代理人（签字或盖章）：</w:t>
      </w:r>
    </w:p>
    <w:p>
      <w:pPr>
        <w:topLinePunct/>
        <w:adjustRightInd w:val="0"/>
        <w:snapToGrid w:val="0"/>
        <w:spacing w:line="360" w:lineRule="auto"/>
        <w:ind w:firstLine="608" w:firstLineChars="279"/>
        <w:rPr>
          <w:rFonts w:ascii="宋体" w:hAnsi="宋体" w:cs="宋体"/>
          <w:snapToGrid w:val="0"/>
          <w:color w:val="auto"/>
          <w:spacing w:val="4"/>
          <w:kern w:val="0"/>
          <w:szCs w:val="21"/>
        </w:rPr>
      </w:pPr>
      <w:r>
        <w:rPr>
          <w:rFonts w:hint="eastAsia" w:ascii="宋体" w:hAnsi="宋体" w:cs="宋体"/>
          <w:snapToGrid w:val="0"/>
          <w:color w:val="auto"/>
          <w:spacing w:val="4"/>
          <w:kern w:val="0"/>
          <w:szCs w:val="21"/>
        </w:rPr>
        <w:t xml:space="preserve">日    期：    年    月    日 </w:t>
      </w:r>
    </w:p>
    <w:p>
      <w:pPr>
        <w:wordWrap w:val="0"/>
        <w:autoSpaceDE w:val="0"/>
        <w:autoSpaceDN w:val="0"/>
        <w:adjustRightInd w:val="0"/>
        <w:jc w:val="right"/>
        <w:rPr>
          <w:rFonts w:ascii="宋体" w:hAnsi="宋体" w:cs="宋体"/>
          <w:color w:val="auto"/>
          <w:spacing w:val="4"/>
          <w:kern w:val="0"/>
          <w:sz w:val="20"/>
          <w:szCs w:val="21"/>
        </w:rPr>
      </w:pPr>
    </w:p>
    <w:p>
      <w:pPr>
        <w:pStyle w:val="8"/>
        <w:rPr>
          <w:color w:val="auto"/>
          <w:spacing w:val="4"/>
          <w:sz w:val="22"/>
        </w:rPr>
      </w:pPr>
      <w:r>
        <w:rPr>
          <w:color w:val="auto"/>
          <w:spacing w:val="4"/>
          <w:sz w:val="22"/>
        </w:rPr>
        <w:br w:type="page"/>
      </w:r>
      <w:bookmarkStart w:id="45" w:name="_Toc148087552"/>
      <w:bookmarkStart w:id="46" w:name="_Toc127886604"/>
      <w:r>
        <w:rPr>
          <w:rFonts w:hint="eastAsia"/>
          <w:color w:val="auto"/>
          <w:sz w:val="22"/>
        </w:rPr>
        <w:t>技术标</w:t>
      </w:r>
      <w:r>
        <w:rPr>
          <w:rFonts w:hint="eastAsia"/>
          <w:bCs/>
          <w:color w:val="auto"/>
          <w:sz w:val="22"/>
        </w:rPr>
        <w:t>格式六：</w:t>
      </w:r>
      <w:bookmarkEnd w:id="45"/>
      <w:bookmarkEnd w:id="46"/>
    </w:p>
    <w:p>
      <w:pPr>
        <w:autoSpaceDE w:val="0"/>
        <w:autoSpaceDN w:val="0"/>
        <w:adjustRightInd w:val="0"/>
        <w:spacing w:line="360" w:lineRule="auto"/>
        <w:jc w:val="center"/>
        <w:rPr>
          <w:rFonts w:ascii="宋体" w:hAnsi="宋体" w:cs="宋体"/>
          <w:b/>
          <w:bCs/>
          <w:color w:val="auto"/>
          <w:sz w:val="28"/>
          <w:szCs w:val="28"/>
          <w:lang w:val="zh-CN"/>
        </w:rPr>
      </w:pPr>
      <w:r>
        <w:rPr>
          <w:rFonts w:hint="eastAsia" w:ascii="宋体" w:hAnsi="宋体" w:cs="宋体"/>
          <w:b/>
          <w:bCs/>
          <w:color w:val="auto"/>
          <w:sz w:val="28"/>
          <w:szCs w:val="28"/>
          <w:lang w:val="zh-CN"/>
        </w:rPr>
        <w:t>主要人员简历表</w:t>
      </w:r>
    </w:p>
    <w:p>
      <w:pPr>
        <w:topLinePunct/>
        <w:adjustRightInd w:val="0"/>
        <w:snapToGrid w:val="0"/>
        <w:spacing w:line="360" w:lineRule="auto"/>
        <w:rPr>
          <w:rFonts w:ascii="宋体" w:hAnsi="宋体" w:cs="宋体"/>
          <w:color w:val="auto"/>
          <w:spacing w:val="4"/>
          <w:kern w:val="0"/>
          <w:sz w:val="22"/>
          <w:szCs w:val="24"/>
        </w:rPr>
      </w:pPr>
      <w:r>
        <w:rPr>
          <w:rFonts w:hint="eastAsia" w:ascii="宋体" w:hAnsi="宋体" w:cs="宋体"/>
          <w:color w:val="auto"/>
          <w:spacing w:val="4"/>
          <w:kern w:val="0"/>
          <w:sz w:val="22"/>
          <w:szCs w:val="24"/>
        </w:rPr>
        <w:t xml:space="preserve">工程名称： </w:t>
      </w:r>
    </w:p>
    <w:tbl>
      <w:tblPr>
        <w:tblStyle w:val="49"/>
        <w:tblW w:w="8446"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60" w:type="dxa"/>
          <w:left w:w="60" w:type="dxa"/>
          <w:bottom w:w="60" w:type="dxa"/>
          <w:right w:w="60" w:type="dxa"/>
        </w:tblCellMar>
      </w:tblPr>
      <w:tblGrid>
        <w:gridCol w:w="1224"/>
        <w:gridCol w:w="1650"/>
        <w:gridCol w:w="255"/>
        <w:gridCol w:w="505"/>
        <w:gridCol w:w="762"/>
        <w:gridCol w:w="169"/>
        <w:gridCol w:w="1182"/>
        <w:gridCol w:w="929"/>
        <w:gridCol w:w="319"/>
        <w:gridCol w:w="145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60" w:type="dxa"/>
            <w:left w:w="60" w:type="dxa"/>
            <w:bottom w:w="60" w:type="dxa"/>
            <w:right w:w="60" w:type="dxa"/>
          </w:tblCellMar>
        </w:tblPrEx>
        <w:trPr>
          <w:trHeight w:val="720" w:hRule="atLeast"/>
          <w:tblCellSpacing w:w="0" w:type="dxa"/>
          <w:jc w:val="center"/>
        </w:trPr>
        <w:tc>
          <w:tcPr>
            <w:tcW w:w="1224" w:type="dxa"/>
            <w:vAlign w:val="center"/>
          </w:tcPr>
          <w:p>
            <w:pPr>
              <w:jc w:val="left"/>
              <w:rPr>
                <w:rFonts w:ascii="宋体" w:hAnsi="宋体"/>
                <w:color w:val="auto"/>
                <w:szCs w:val="21"/>
              </w:rPr>
            </w:pPr>
            <w:r>
              <w:rPr>
                <w:rFonts w:hint="eastAsia" w:ascii="宋体" w:hAnsi="宋体"/>
                <w:color w:val="auto"/>
                <w:szCs w:val="21"/>
              </w:rPr>
              <w:t>姓名</w:t>
            </w:r>
          </w:p>
        </w:tc>
        <w:tc>
          <w:tcPr>
            <w:tcW w:w="1650" w:type="dxa"/>
            <w:vAlign w:val="center"/>
          </w:tcPr>
          <w:p>
            <w:pPr>
              <w:jc w:val="left"/>
              <w:rPr>
                <w:rFonts w:ascii="宋体" w:hAnsi="宋体"/>
                <w:color w:val="auto"/>
                <w:szCs w:val="21"/>
              </w:rPr>
            </w:pPr>
          </w:p>
        </w:tc>
        <w:tc>
          <w:tcPr>
            <w:tcW w:w="760" w:type="dxa"/>
            <w:gridSpan w:val="2"/>
            <w:vAlign w:val="center"/>
          </w:tcPr>
          <w:p>
            <w:pPr>
              <w:jc w:val="left"/>
              <w:rPr>
                <w:rFonts w:ascii="宋体" w:hAnsi="宋体"/>
                <w:color w:val="auto"/>
                <w:szCs w:val="21"/>
              </w:rPr>
            </w:pPr>
            <w:r>
              <w:rPr>
                <w:rFonts w:hint="eastAsia" w:ascii="宋体" w:hAnsi="宋体"/>
                <w:color w:val="auto"/>
                <w:szCs w:val="21"/>
              </w:rPr>
              <w:t>性别</w:t>
            </w:r>
          </w:p>
        </w:tc>
        <w:tc>
          <w:tcPr>
            <w:tcW w:w="2113" w:type="dxa"/>
            <w:gridSpan w:val="3"/>
            <w:vAlign w:val="center"/>
          </w:tcPr>
          <w:p>
            <w:pPr>
              <w:jc w:val="left"/>
              <w:rPr>
                <w:rFonts w:ascii="宋体" w:hAnsi="宋体"/>
                <w:color w:val="auto"/>
                <w:szCs w:val="21"/>
              </w:rPr>
            </w:pPr>
          </w:p>
        </w:tc>
        <w:tc>
          <w:tcPr>
            <w:tcW w:w="1248" w:type="dxa"/>
            <w:gridSpan w:val="2"/>
            <w:vAlign w:val="center"/>
          </w:tcPr>
          <w:p>
            <w:pPr>
              <w:jc w:val="left"/>
              <w:rPr>
                <w:rFonts w:ascii="宋体" w:hAnsi="宋体"/>
                <w:color w:val="auto"/>
                <w:szCs w:val="21"/>
              </w:rPr>
            </w:pPr>
            <w:r>
              <w:rPr>
                <w:rFonts w:hint="eastAsia" w:ascii="宋体" w:hAnsi="宋体"/>
                <w:color w:val="auto"/>
                <w:szCs w:val="21"/>
              </w:rPr>
              <w:t>年龄</w:t>
            </w:r>
          </w:p>
        </w:tc>
        <w:tc>
          <w:tcPr>
            <w:tcW w:w="1451" w:type="dxa"/>
            <w:vAlign w:val="center"/>
          </w:tcPr>
          <w:p>
            <w:pPr>
              <w:jc w:val="left"/>
              <w:rPr>
                <w:rFonts w:ascii="宋体" w:hAnsi="宋体"/>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60" w:type="dxa"/>
            <w:left w:w="60" w:type="dxa"/>
            <w:bottom w:w="60" w:type="dxa"/>
            <w:right w:w="60" w:type="dxa"/>
          </w:tblCellMar>
        </w:tblPrEx>
        <w:trPr>
          <w:trHeight w:val="735" w:hRule="atLeast"/>
          <w:tblCellSpacing w:w="0" w:type="dxa"/>
          <w:jc w:val="center"/>
        </w:trPr>
        <w:tc>
          <w:tcPr>
            <w:tcW w:w="1224" w:type="dxa"/>
            <w:vAlign w:val="center"/>
          </w:tcPr>
          <w:p>
            <w:pPr>
              <w:jc w:val="left"/>
              <w:rPr>
                <w:rFonts w:ascii="宋体" w:hAnsi="宋体"/>
                <w:color w:val="auto"/>
                <w:szCs w:val="21"/>
              </w:rPr>
            </w:pPr>
            <w:r>
              <w:rPr>
                <w:rFonts w:hint="eastAsia" w:ascii="宋体" w:hAnsi="宋体"/>
                <w:color w:val="auto"/>
                <w:szCs w:val="21"/>
              </w:rPr>
              <w:t>职务</w:t>
            </w:r>
          </w:p>
        </w:tc>
        <w:tc>
          <w:tcPr>
            <w:tcW w:w="1650" w:type="dxa"/>
            <w:vAlign w:val="center"/>
          </w:tcPr>
          <w:p>
            <w:pPr>
              <w:jc w:val="left"/>
              <w:rPr>
                <w:rFonts w:ascii="宋体" w:hAnsi="宋体"/>
                <w:color w:val="auto"/>
                <w:szCs w:val="21"/>
              </w:rPr>
            </w:pPr>
          </w:p>
        </w:tc>
        <w:tc>
          <w:tcPr>
            <w:tcW w:w="760" w:type="dxa"/>
            <w:gridSpan w:val="2"/>
            <w:vAlign w:val="center"/>
          </w:tcPr>
          <w:p>
            <w:pPr>
              <w:jc w:val="left"/>
              <w:rPr>
                <w:rFonts w:ascii="宋体" w:hAnsi="宋体"/>
                <w:color w:val="auto"/>
                <w:szCs w:val="21"/>
              </w:rPr>
            </w:pPr>
            <w:r>
              <w:rPr>
                <w:rFonts w:hint="eastAsia" w:ascii="宋体" w:hAnsi="宋体"/>
                <w:color w:val="auto"/>
                <w:szCs w:val="21"/>
              </w:rPr>
              <w:t>职称</w:t>
            </w:r>
          </w:p>
        </w:tc>
        <w:tc>
          <w:tcPr>
            <w:tcW w:w="2113" w:type="dxa"/>
            <w:gridSpan w:val="3"/>
            <w:vAlign w:val="center"/>
          </w:tcPr>
          <w:p>
            <w:pPr>
              <w:jc w:val="left"/>
              <w:rPr>
                <w:rFonts w:ascii="宋体" w:hAnsi="宋体"/>
                <w:color w:val="auto"/>
                <w:szCs w:val="21"/>
              </w:rPr>
            </w:pPr>
          </w:p>
        </w:tc>
        <w:tc>
          <w:tcPr>
            <w:tcW w:w="1248" w:type="dxa"/>
            <w:gridSpan w:val="2"/>
            <w:vAlign w:val="center"/>
          </w:tcPr>
          <w:p>
            <w:pPr>
              <w:jc w:val="left"/>
              <w:rPr>
                <w:rFonts w:ascii="宋体" w:hAnsi="宋体"/>
                <w:color w:val="auto"/>
                <w:szCs w:val="21"/>
              </w:rPr>
            </w:pPr>
            <w:r>
              <w:rPr>
                <w:rFonts w:hint="eastAsia" w:ascii="宋体" w:hAnsi="宋体"/>
                <w:color w:val="auto"/>
                <w:szCs w:val="21"/>
              </w:rPr>
              <w:t>学历</w:t>
            </w:r>
          </w:p>
        </w:tc>
        <w:tc>
          <w:tcPr>
            <w:tcW w:w="1451" w:type="dxa"/>
            <w:vAlign w:val="center"/>
          </w:tcPr>
          <w:p>
            <w:pPr>
              <w:jc w:val="left"/>
              <w:rPr>
                <w:rFonts w:ascii="宋体" w:hAnsi="宋体"/>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60" w:type="dxa"/>
            <w:left w:w="60" w:type="dxa"/>
            <w:bottom w:w="60" w:type="dxa"/>
            <w:right w:w="60" w:type="dxa"/>
          </w:tblCellMar>
        </w:tblPrEx>
        <w:trPr>
          <w:trHeight w:val="735" w:hRule="atLeast"/>
          <w:tblCellSpacing w:w="0" w:type="dxa"/>
          <w:jc w:val="center"/>
        </w:trPr>
        <w:tc>
          <w:tcPr>
            <w:tcW w:w="3129" w:type="dxa"/>
            <w:gridSpan w:val="3"/>
            <w:vAlign w:val="center"/>
          </w:tcPr>
          <w:p>
            <w:pPr>
              <w:jc w:val="left"/>
              <w:rPr>
                <w:rFonts w:ascii="宋体" w:hAnsi="宋体"/>
                <w:color w:val="auto"/>
                <w:szCs w:val="21"/>
              </w:rPr>
            </w:pPr>
            <w:r>
              <w:rPr>
                <w:rFonts w:hint="eastAsia" w:ascii="宋体" w:hAnsi="宋体"/>
                <w:color w:val="auto"/>
                <w:szCs w:val="21"/>
              </w:rPr>
              <w:t>参加工作时间</w:t>
            </w:r>
          </w:p>
        </w:tc>
        <w:tc>
          <w:tcPr>
            <w:tcW w:w="1436" w:type="dxa"/>
            <w:gridSpan w:val="3"/>
            <w:vAlign w:val="center"/>
          </w:tcPr>
          <w:p>
            <w:pPr>
              <w:jc w:val="left"/>
              <w:rPr>
                <w:rFonts w:ascii="宋体" w:hAnsi="宋体"/>
                <w:color w:val="auto"/>
                <w:szCs w:val="21"/>
              </w:rPr>
            </w:pPr>
          </w:p>
        </w:tc>
        <w:tc>
          <w:tcPr>
            <w:tcW w:w="2111" w:type="dxa"/>
            <w:gridSpan w:val="2"/>
            <w:vAlign w:val="center"/>
          </w:tcPr>
          <w:p>
            <w:pPr>
              <w:jc w:val="left"/>
              <w:rPr>
                <w:rFonts w:ascii="宋体" w:hAnsi="宋体"/>
                <w:color w:val="auto"/>
                <w:szCs w:val="21"/>
              </w:rPr>
            </w:pPr>
            <w:r>
              <w:rPr>
                <w:rFonts w:hint="eastAsia" w:ascii="宋体" w:hAnsi="宋体"/>
                <w:color w:val="auto"/>
                <w:szCs w:val="21"/>
              </w:rPr>
              <w:t>担任相应职务年限</w:t>
            </w:r>
          </w:p>
        </w:tc>
        <w:tc>
          <w:tcPr>
            <w:tcW w:w="1770" w:type="dxa"/>
            <w:gridSpan w:val="2"/>
            <w:vAlign w:val="center"/>
          </w:tcPr>
          <w:p>
            <w:pPr>
              <w:jc w:val="left"/>
              <w:rPr>
                <w:rFonts w:ascii="宋体" w:hAnsi="宋体"/>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60" w:type="dxa"/>
            <w:left w:w="60" w:type="dxa"/>
            <w:bottom w:w="60" w:type="dxa"/>
            <w:right w:w="60" w:type="dxa"/>
          </w:tblCellMar>
        </w:tblPrEx>
        <w:trPr>
          <w:trHeight w:val="735" w:hRule="atLeast"/>
          <w:tblCellSpacing w:w="0" w:type="dxa"/>
          <w:jc w:val="center"/>
        </w:trPr>
        <w:tc>
          <w:tcPr>
            <w:tcW w:w="3129" w:type="dxa"/>
            <w:gridSpan w:val="3"/>
            <w:vAlign w:val="center"/>
          </w:tcPr>
          <w:p>
            <w:pPr>
              <w:jc w:val="left"/>
              <w:rPr>
                <w:rFonts w:ascii="宋体" w:hAnsi="宋体"/>
                <w:color w:val="auto"/>
                <w:szCs w:val="21"/>
              </w:rPr>
            </w:pPr>
            <w:r>
              <w:rPr>
                <w:rFonts w:hint="eastAsia" w:ascii="宋体" w:hAnsi="宋体"/>
                <w:color w:val="auto"/>
                <w:szCs w:val="21"/>
              </w:rPr>
              <w:t>毕业学校</w:t>
            </w:r>
          </w:p>
        </w:tc>
        <w:tc>
          <w:tcPr>
            <w:tcW w:w="5317" w:type="dxa"/>
            <w:gridSpan w:val="7"/>
            <w:vAlign w:val="center"/>
          </w:tcPr>
          <w:p>
            <w:pPr>
              <w:jc w:val="left"/>
              <w:rPr>
                <w:rFonts w:ascii="宋体" w:hAnsi="宋体"/>
                <w:color w:val="auto"/>
                <w:szCs w:val="21"/>
              </w:rPr>
            </w:pPr>
            <w:r>
              <w:rPr>
                <w:rFonts w:hint="eastAsia" w:ascii="宋体" w:hAnsi="宋体"/>
                <w:color w:val="auto"/>
                <w:szCs w:val="21"/>
              </w:rPr>
              <w:t xml:space="preserve">    年  月毕业于     学校    系，学制    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60" w:type="dxa"/>
            <w:left w:w="60" w:type="dxa"/>
            <w:bottom w:w="60" w:type="dxa"/>
            <w:right w:w="60" w:type="dxa"/>
          </w:tblCellMar>
        </w:tblPrEx>
        <w:trPr>
          <w:trHeight w:val="735" w:hRule="atLeast"/>
          <w:tblCellSpacing w:w="0" w:type="dxa"/>
          <w:jc w:val="center"/>
        </w:trPr>
        <w:tc>
          <w:tcPr>
            <w:tcW w:w="3129" w:type="dxa"/>
            <w:gridSpan w:val="3"/>
            <w:vAlign w:val="center"/>
          </w:tcPr>
          <w:p>
            <w:pPr>
              <w:jc w:val="left"/>
              <w:rPr>
                <w:rFonts w:ascii="宋体" w:hAnsi="宋体"/>
                <w:color w:val="auto"/>
                <w:szCs w:val="21"/>
              </w:rPr>
            </w:pPr>
            <w:r>
              <w:rPr>
                <w:rFonts w:hint="eastAsia" w:ascii="宋体" w:hAnsi="宋体"/>
                <w:color w:val="auto"/>
                <w:szCs w:val="21"/>
              </w:rPr>
              <w:t>资格证书号</w:t>
            </w:r>
          </w:p>
        </w:tc>
        <w:tc>
          <w:tcPr>
            <w:tcW w:w="5317" w:type="dxa"/>
            <w:gridSpan w:val="7"/>
            <w:vAlign w:val="center"/>
          </w:tcPr>
          <w:p>
            <w:pPr>
              <w:jc w:val="left"/>
              <w:rPr>
                <w:rFonts w:ascii="宋体" w:hAnsi="宋体"/>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60" w:type="dxa"/>
            <w:left w:w="60" w:type="dxa"/>
            <w:bottom w:w="60" w:type="dxa"/>
            <w:right w:w="60" w:type="dxa"/>
          </w:tblCellMar>
        </w:tblPrEx>
        <w:trPr>
          <w:trHeight w:val="735" w:hRule="atLeast"/>
          <w:tblCellSpacing w:w="0" w:type="dxa"/>
          <w:jc w:val="center"/>
        </w:trPr>
        <w:tc>
          <w:tcPr>
            <w:tcW w:w="8446" w:type="dxa"/>
            <w:gridSpan w:val="10"/>
            <w:vAlign w:val="center"/>
          </w:tcPr>
          <w:p>
            <w:pPr>
              <w:jc w:val="center"/>
              <w:rPr>
                <w:rFonts w:ascii="宋体" w:hAnsi="宋体"/>
                <w:color w:val="auto"/>
                <w:szCs w:val="21"/>
              </w:rPr>
            </w:pPr>
            <w:r>
              <w:rPr>
                <w:rFonts w:hint="eastAsia" w:ascii="宋体" w:hAnsi="宋体"/>
                <w:color w:val="auto"/>
                <w:szCs w:val="21"/>
              </w:rPr>
              <w:t>业绩简介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60" w:type="dxa"/>
            <w:left w:w="60" w:type="dxa"/>
            <w:bottom w:w="60" w:type="dxa"/>
            <w:right w:w="60" w:type="dxa"/>
          </w:tblCellMar>
        </w:tblPrEx>
        <w:trPr>
          <w:trHeight w:val="735" w:hRule="atLeast"/>
          <w:tblCellSpacing w:w="0" w:type="dxa"/>
          <w:jc w:val="center"/>
        </w:trPr>
        <w:tc>
          <w:tcPr>
            <w:tcW w:w="1224" w:type="dxa"/>
            <w:vAlign w:val="center"/>
          </w:tcPr>
          <w:p>
            <w:pPr>
              <w:jc w:val="center"/>
              <w:rPr>
                <w:rFonts w:ascii="宋体" w:hAnsi="宋体"/>
                <w:color w:val="auto"/>
                <w:szCs w:val="21"/>
              </w:rPr>
            </w:pPr>
            <w:r>
              <w:rPr>
                <w:rFonts w:hint="eastAsia" w:ascii="宋体" w:hAnsi="宋体"/>
                <w:color w:val="auto"/>
                <w:szCs w:val="21"/>
              </w:rPr>
              <w:t>建设单位</w:t>
            </w:r>
          </w:p>
        </w:tc>
        <w:tc>
          <w:tcPr>
            <w:tcW w:w="1905" w:type="dxa"/>
            <w:gridSpan w:val="2"/>
            <w:vAlign w:val="center"/>
          </w:tcPr>
          <w:p>
            <w:pPr>
              <w:jc w:val="center"/>
              <w:rPr>
                <w:rFonts w:ascii="宋体" w:hAnsi="宋体"/>
                <w:color w:val="auto"/>
                <w:szCs w:val="21"/>
              </w:rPr>
            </w:pPr>
            <w:r>
              <w:rPr>
                <w:rFonts w:hint="eastAsia" w:ascii="宋体" w:hAnsi="宋体"/>
                <w:color w:val="auto"/>
                <w:szCs w:val="21"/>
              </w:rPr>
              <w:t>项目名称</w:t>
            </w:r>
          </w:p>
        </w:tc>
        <w:tc>
          <w:tcPr>
            <w:tcW w:w="1267" w:type="dxa"/>
            <w:gridSpan w:val="2"/>
            <w:vAlign w:val="center"/>
          </w:tcPr>
          <w:p>
            <w:pPr>
              <w:jc w:val="center"/>
              <w:rPr>
                <w:rFonts w:ascii="宋体" w:hAnsi="宋体"/>
                <w:color w:val="auto"/>
                <w:szCs w:val="21"/>
              </w:rPr>
            </w:pPr>
            <w:r>
              <w:rPr>
                <w:rFonts w:hint="eastAsia" w:ascii="宋体" w:hAnsi="宋体"/>
                <w:color w:val="auto"/>
                <w:szCs w:val="21"/>
              </w:rPr>
              <w:t>建设规模</w:t>
            </w:r>
          </w:p>
        </w:tc>
        <w:tc>
          <w:tcPr>
            <w:tcW w:w="1351" w:type="dxa"/>
            <w:gridSpan w:val="2"/>
            <w:vAlign w:val="center"/>
          </w:tcPr>
          <w:p>
            <w:pPr>
              <w:jc w:val="center"/>
              <w:rPr>
                <w:rFonts w:ascii="宋体" w:hAnsi="宋体"/>
                <w:color w:val="auto"/>
                <w:szCs w:val="21"/>
              </w:rPr>
            </w:pPr>
            <w:r>
              <w:rPr>
                <w:rFonts w:hint="eastAsia" w:ascii="宋体" w:hAnsi="宋体"/>
                <w:color w:val="auto"/>
                <w:szCs w:val="21"/>
              </w:rPr>
              <w:t>开、竣工日期</w:t>
            </w:r>
          </w:p>
        </w:tc>
        <w:tc>
          <w:tcPr>
            <w:tcW w:w="1248" w:type="dxa"/>
            <w:gridSpan w:val="2"/>
            <w:vAlign w:val="center"/>
          </w:tcPr>
          <w:p>
            <w:pPr>
              <w:jc w:val="center"/>
              <w:rPr>
                <w:rFonts w:ascii="宋体" w:hAnsi="宋体"/>
                <w:color w:val="auto"/>
                <w:szCs w:val="21"/>
              </w:rPr>
            </w:pPr>
            <w:r>
              <w:rPr>
                <w:rFonts w:hint="eastAsia" w:ascii="宋体" w:hAnsi="宋体"/>
                <w:color w:val="auto"/>
                <w:szCs w:val="21"/>
              </w:rPr>
              <w:t>在建或已完工程质量</w:t>
            </w:r>
          </w:p>
        </w:tc>
        <w:tc>
          <w:tcPr>
            <w:tcW w:w="1451" w:type="dxa"/>
            <w:vAlign w:val="center"/>
          </w:tcPr>
          <w:p>
            <w:pPr>
              <w:jc w:val="center"/>
              <w:rPr>
                <w:rFonts w:ascii="宋体" w:hAnsi="宋体"/>
                <w:color w:val="auto"/>
                <w:szCs w:val="21"/>
              </w:rPr>
            </w:pPr>
            <w:r>
              <w:rPr>
                <w:rFonts w:hint="eastAsia" w:ascii="宋体" w:hAnsi="宋体"/>
                <w:color w:val="auto"/>
                <w:szCs w:val="21"/>
              </w:rPr>
              <w:t>担任职务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60" w:type="dxa"/>
            <w:left w:w="60" w:type="dxa"/>
            <w:bottom w:w="60" w:type="dxa"/>
            <w:right w:w="60" w:type="dxa"/>
          </w:tblCellMar>
        </w:tblPrEx>
        <w:trPr>
          <w:trHeight w:val="735" w:hRule="atLeast"/>
          <w:tblCellSpacing w:w="0" w:type="dxa"/>
          <w:jc w:val="center"/>
        </w:trPr>
        <w:tc>
          <w:tcPr>
            <w:tcW w:w="1224" w:type="dxa"/>
            <w:vAlign w:val="center"/>
          </w:tcPr>
          <w:p>
            <w:pPr>
              <w:jc w:val="left"/>
              <w:rPr>
                <w:rFonts w:ascii="宋体" w:hAnsi="宋体"/>
                <w:color w:val="auto"/>
                <w:szCs w:val="21"/>
              </w:rPr>
            </w:pPr>
          </w:p>
        </w:tc>
        <w:tc>
          <w:tcPr>
            <w:tcW w:w="1905" w:type="dxa"/>
            <w:gridSpan w:val="2"/>
            <w:vAlign w:val="center"/>
          </w:tcPr>
          <w:p>
            <w:pPr>
              <w:jc w:val="left"/>
              <w:rPr>
                <w:rFonts w:ascii="宋体" w:hAnsi="宋体"/>
                <w:color w:val="auto"/>
                <w:szCs w:val="21"/>
              </w:rPr>
            </w:pPr>
          </w:p>
        </w:tc>
        <w:tc>
          <w:tcPr>
            <w:tcW w:w="1267" w:type="dxa"/>
            <w:gridSpan w:val="2"/>
            <w:vAlign w:val="center"/>
          </w:tcPr>
          <w:p>
            <w:pPr>
              <w:jc w:val="left"/>
              <w:rPr>
                <w:rFonts w:ascii="宋体" w:hAnsi="宋体"/>
                <w:color w:val="auto"/>
                <w:szCs w:val="21"/>
              </w:rPr>
            </w:pPr>
          </w:p>
        </w:tc>
        <w:tc>
          <w:tcPr>
            <w:tcW w:w="1351" w:type="dxa"/>
            <w:gridSpan w:val="2"/>
            <w:vAlign w:val="center"/>
          </w:tcPr>
          <w:p>
            <w:pPr>
              <w:jc w:val="left"/>
              <w:rPr>
                <w:rFonts w:ascii="宋体" w:hAnsi="宋体"/>
                <w:color w:val="auto"/>
                <w:szCs w:val="21"/>
              </w:rPr>
            </w:pPr>
          </w:p>
        </w:tc>
        <w:tc>
          <w:tcPr>
            <w:tcW w:w="1248" w:type="dxa"/>
            <w:gridSpan w:val="2"/>
            <w:vAlign w:val="center"/>
          </w:tcPr>
          <w:p>
            <w:pPr>
              <w:jc w:val="left"/>
              <w:rPr>
                <w:rFonts w:ascii="宋体" w:hAnsi="宋体"/>
                <w:color w:val="auto"/>
                <w:szCs w:val="21"/>
              </w:rPr>
            </w:pPr>
          </w:p>
        </w:tc>
        <w:tc>
          <w:tcPr>
            <w:tcW w:w="1451" w:type="dxa"/>
            <w:vAlign w:val="center"/>
          </w:tcPr>
          <w:p>
            <w:pPr>
              <w:jc w:val="left"/>
              <w:rPr>
                <w:rFonts w:ascii="宋体" w:hAnsi="宋体"/>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60" w:type="dxa"/>
            <w:left w:w="60" w:type="dxa"/>
            <w:bottom w:w="60" w:type="dxa"/>
            <w:right w:w="60" w:type="dxa"/>
          </w:tblCellMar>
        </w:tblPrEx>
        <w:trPr>
          <w:trHeight w:val="735" w:hRule="atLeast"/>
          <w:tblCellSpacing w:w="0" w:type="dxa"/>
          <w:jc w:val="center"/>
        </w:trPr>
        <w:tc>
          <w:tcPr>
            <w:tcW w:w="1224" w:type="dxa"/>
            <w:vAlign w:val="center"/>
          </w:tcPr>
          <w:p>
            <w:pPr>
              <w:jc w:val="left"/>
              <w:rPr>
                <w:rFonts w:ascii="宋体" w:hAnsi="宋体"/>
                <w:color w:val="auto"/>
                <w:szCs w:val="21"/>
              </w:rPr>
            </w:pPr>
          </w:p>
        </w:tc>
        <w:tc>
          <w:tcPr>
            <w:tcW w:w="1905" w:type="dxa"/>
            <w:gridSpan w:val="2"/>
            <w:vAlign w:val="center"/>
          </w:tcPr>
          <w:p>
            <w:pPr>
              <w:jc w:val="left"/>
              <w:rPr>
                <w:rFonts w:ascii="宋体" w:hAnsi="宋体"/>
                <w:color w:val="auto"/>
                <w:szCs w:val="21"/>
              </w:rPr>
            </w:pPr>
          </w:p>
        </w:tc>
        <w:tc>
          <w:tcPr>
            <w:tcW w:w="1267" w:type="dxa"/>
            <w:gridSpan w:val="2"/>
            <w:vAlign w:val="center"/>
          </w:tcPr>
          <w:p>
            <w:pPr>
              <w:jc w:val="left"/>
              <w:rPr>
                <w:rFonts w:ascii="宋体" w:hAnsi="宋体"/>
                <w:color w:val="auto"/>
                <w:szCs w:val="21"/>
              </w:rPr>
            </w:pPr>
          </w:p>
        </w:tc>
        <w:tc>
          <w:tcPr>
            <w:tcW w:w="1351" w:type="dxa"/>
            <w:gridSpan w:val="2"/>
            <w:vAlign w:val="center"/>
          </w:tcPr>
          <w:p>
            <w:pPr>
              <w:jc w:val="left"/>
              <w:rPr>
                <w:rFonts w:ascii="宋体" w:hAnsi="宋体"/>
                <w:color w:val="auto"/>
                <w:szCs w:val="21"/>
              </w:rPr>
            </w:pPr>
          </w:p>
        </w:tc>
        <w:tc>
          <w:tcPr>
            <w:tcW w:w="1248" w:type="dxa"/>
            <w:gridSpan w:val="2"/>
            <w:vAlign w:val="center"/>
          </w:tcPr>
          <w:p>
            <w:pPr>
              <w:jc w:val="left"/>
              <w:rPr>
                <w:rFonts w:ascii="宋体" w:hAnsi="宋体"/>
                <w:color w:val="auto"/>
                <w:szCs w:val="21"/>
              </w:rPr>
            </w:pPr>
          </w:p>
        </w:tc>
        <w:tc>
          <w:tcPr>
            <w:tcW w:w="1451" w:type="dxa"/>
            <w:vAlign w:val="center"/>
          </w:tcPr>
          <w:p>
            <w:pPr>
              <w:jc w:val="left"/>
              <w:rPr>
                <w:rFonts w:ascii="宋体" w:hAnsi="宋体"/>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60" w:type="dxa"/>
            <w:left w:w="60" w:type="dxa"/>
            <w:bottom w:w="60" w:type="dxa"/>
            <w:right w:w="60" w:type="dxa"/>
          </w:tblCellMar>
        </w:tblPrEx>
        <w:trPr>
          <w:trHeight w:val="735" w:hRule="atLeast"/>
          <w:tblCellSpacing w:w="0" w:type="dxa"/>
          <w:jc w:val="center"/>
        </w:trPr>
        <w:tc>
          <w:tcPr>
            <w:tcW w:w="1224" w:type="dxa"/>
            <w:vAlign w:val="center"/>
          </w:tcPr>
          <w:p>
            <w:pPr>
              <w:jc w:val="left"/>
              <w:rPr>
                <w:rFonts w:ascii="宋体" w:hAnsi="宋体"/>
                <w:color w:val="auto"/>
                <w:szCs w:val="21"/>
              </w:rPr>
            </w:pPr>
          </w:p>
        </w:tc>
        <w:tc>
          <w:tcPr>
            <w:tcW w:w="1905" w:type="dxa"/>
            <w:gridSpan w:val="2"/>
            <w:vAlign w:val="center"/>
          </w:tcPr>
          <w:p>
            <w:pPr>
              <w:jc w:val="left"/>
              <w:rPr>
                <w:rFonts w:ascii="宋体" w:hAnsi="宋体"/>
                <w:color w:val="auto"/>
                <w:szCs w:val="21"/>
              </w:rPr>
            </w:pPr>
          </w:p>
        </w:tc>
        <w:tc>
          <w:tcPr>
            <w:tcW w:w="1267" w:type="dxa"/>
            <w:gridSpan w:val="2"/>
            <w:vAlign w:val="center"/>
          </w:tcPr>
          <w:p>
            <w:pPr>
              <w:jc w:val="left"/>
              <w:rPr>
                <w:rFonts w:ascii="宋体" w:hAnsi="宋体"/>
                <w:color w:val="auto"/>
                <w:szCs w:val="21"/>
              </w:rPr>
            </w:pPr>
          </w:p>
        </w:tc>
        <w:tc>
          <w:tcPr>
            <w:tcW w:w="1351" w:type="dxa"/>
            <w:gridSpan w:val="2"/>
            <w:vAlign w:val="center"/>
          </w:tcPr>
          <w:p>
            <w:pPr>
              <w:jc w:val="left"/>
              <w:rPr>
                <w:rFonts w:ascii="宋体" w:hAnsi="宋体"/>
                <w:color w:val="auto"/>
                <w:szCs w:val="21"/>
              </w:rPr>
            </w:pPr>
          </w:p>
        </w:tc>
        <w:tc>
          <w:tcPr>
            <w:tcW w:w="1248" w:type="dxa"/>
            <w:gridSpan w:val="2"/>
            <w:vAlign w:val="center"/>
          </w:tcPr>
          <w:p>
            <w:pPr>
              <w:jc w:val="left"/>
              <w:rPr>
                <w:rFonts w:ascii="宋体" w:hAnsi="宋体"/>
                <w:color w:val="auto"/>
                <w:szCs w:val="21"/>
              </w:rPr>
            </w:pPr>
          </w:p>
        </w:tc>
        <w:tc>
          <w:tcPr>
            <w:tcW w:w="1451" w:type="dxa"/>
            <w:vAlign w:val="center"/>
          </w:tcPr>
          <w:p>
            <w:pPr>
              <w:jc w:val="left"/>
              <w:rPr>
                <w:rFonts w:ascii="宋体" w:hAnsi="宋体"/>
                <w:color w:val="auto"/>
                <w:szCs w:val="21"/>
              </w:rPr>
            </w:pPr>
          </w:p>
        </w:tc>
      </w:tr>
    </w:tbl>
    <w:p>
      <w:pPr>
        <w:topLinePunct/>
        <w:adjustRightInd w:val="0"/>
        <w:snapToGrid w:val="0"/>
        <w:spacing w:line="360" w:lineRule="auto"/>
        <w:ind w:firstLine="608" w:firstLineChars="279"/>
        <w:rPr>
          <w:rFonts w:ascii="宋体" w:hAnsi="宋体" w:cs="宋体"/>
          <w:snapToGrid w:val="0"/>
          <w:color w:val="auto"/>
          <w:spacing w:val="4"/>
          <w:kern w:val="0"/>
          <w:szCs w:val="21"/>
        </w:rPr>
      </w:pPr>
    </w:p>
    <w:p>
      <w:pPr>
        <w:topLinePunct/>
        <w:adjustRightInd w:val="0"/>
        <w:snapToGrid w:val="0"/>
        <w:spacing w:line="360" w:lineRule="auto"/>
        <w:ind w:firstLine="608" w:firstLineChars="279"/>
        <w:rPr>
          <w:rFonts w:ascii="宋体" w:hAnsi="宋体" w:cs="宋体"/>
          <w:snapToGrid w:val="0"/>
          <w:color w:val="auto"/>
          <w:spacing w:val="4"/>
          <w:kern w:val="0"/>
          <w:szCs w:val="21"/>
        </w:rPr>
      </w:pPr>
      <w:r>
        <w:rPr>
          <w:rFonts w:hint="eastAsia" w:ascii="宋体" w:hAnsi="宋体" w:cs="宋体"/>
          <w:snapToGrid w:val="0"/>
          <w:color w:val="auto"/>
          <w:spacing w:val="4"/>
          <w:kern w:val="0"/>
          <w:szCs w:val="21"/>
        </w:rPr>
        <w:t>投 标 人：    （盖章）</w:t>
      </w:r>
    </w:p>
    <w:p>
      <w:pPr>
        <w:topLinePunct/>
        <w:adjustRightInd w:val="0"/>
        <w:snapToGrid w:val="0"/>
        <w:spacing w:line="360" w:lineRule="auto"/>
        <w:ind w:firstLine="608" w:firstLineChars="279"/>
        <w:rPr>
          <w:rFonts w:ascii="宋体" w:hAnsi="宋体" w:cs="宋体"/>
          <w:snapToGrid w:val="0"/>
          <w:color w:val="auto"/>
          <w:spacing w:val="4"/>
          <w:kern w:val="0"/>
          <w:szCs w:val="21"/>
        </w:rPr>
      </w:pPr>
      <w:r>
        <w:rPr>
          <w:rFonts w:hint="eastAsia" w:ascii="宋体" w:hAnsi="宋体" w:cs="宋体"/>
          <w:snapToGrid w:val="0"/>
          <w:color w:val="auto"/>
          <w:spacing w:val="4"/>
          <w:kern w:val="0"/>
          <w:szCs w:val="21"/>
        </w:rPr>
        <w:t>法定代表人或授权代理人（签字或盖章）：</w:t>
      </w:r>
    </w:p>
    <w:p>
      <w:pPr>
        <w:topLinePunct/>
        <w:adjustRightInd w:val="0"/>
        <w:snapToGrid w:val="0"/>
        <w:spacing w:line="360" w:lineRule="auto"/>
        <w:ind w:firstLine="608" w:firstLineChars="279"/>
        <w:rPr>
          <w:rFonts w:ascii="宋体" w:hAnsi="宋体" w:cs="宋体"/>
          <w:snapToGrid w:val="0"/>
          <w:color w:val="auto"/>
          <w:spacing w:val="4"/>
          <w:kern w:val="0"/>
          <w:szCs w:val="21"/>
        </w:rPr>
      </w:pPr>
      <w:r>
        <w:rPr>
          <w:rFonts w:hint="eastAsia" w:ascii="宋体" w:hAnsi="宋体" w:cs="宋体"/>
          <w:snapToGrid w:val="0"/>
          <w:color w:val="auto"/>
          <w:spacing w:val="4"/>
          <w:kern w:val="0"/>
          <w:szCs w:val="21"/>
        </w:rPr>
        <w:t xml:space="preserve">日    期：    年    月    日 </w:t>
      </w:r>
    </w:p>
    <w:p>
      <w:pPr>
        <w:autoSpaceDE w:val="0"/>
        <w:autoSpaceDN w:val="0"/>
        <w:adjustRightInd w:val="0"/>
        <w:jc w:val="right"/>
        <w:rPr>
          <w:rFonts w:ascii="宋体" w:hAnsi="宋体" w:cs="宋体"/>
          <w:color w:val="auto"/>
          <w:sz w:val="22"/>
          <w:szCs w:val="24"/>
        </w:rPr>
      </w:pPr>
    </w:p>
    <w:p>
      <w:pPr>
        <w:pStyle w:val="8"/>
        <w:rPr>
          <w:color w:val="auto"/>
          <w:sz w:val="22"/>
        </w:rPr>
      </w:pPr>
      <w:r>
        <w:rPr>
          <w:color w:val="auto"/>
          <w:sz w:val="22"/>
        </w:rPr>
        <w:br w:type="page"/>
      </w:r>
      <w:bookmarkStart w:id="47" w:name="_Toc148087553"/>
      <w:bookmarkStart w:id="48" w:name="_Toc127886605"/>
      <w:r>
        <w:rPr>
          <w:rFonts w:hint="eastAsia"/>
          <w:color w:val="auto"/>
          <w:sz w:val="22"/>
        </w:rPr>
        <w:t>技术标</w:t>
      </w:r>
      <w:r>
        <w:rPr>
          <w:rFonts w:hint="eastAsia"/>
          <w:bCs/>
          <w:color w:val="auto"/>
          <w:sz w:val="22"/>
        </w:rPr>
        <w:t>格式七</w:t>
      </w:r>
      <w:r>
        <w:rPr>
          <w:rFonts w:hint="eastAsia"/>
          <w:color w:val="auto"/>
          <w:sz w:val="22"/>
        </w:rPr>
        <w:t>：</w:t>
      </w:r>
      <w:bookmarkEnd w:id="47"/>
      <w:bookmarkEnd w:id="48"/>
    </w:p>
    <w:p>
      <w:pPr>
        <w:autoSpaceDE w:val="0"/>
        <w:autoSpaceDN w:val="0"/>
        <w:adjustRightInd w:val="0"/>
        <w:spacing w:line="360" w:lineRule="auto"/>
        <w:jc w:val="center"/>
        <w:rPr>
          <w:rFonts w:ascii="宋体" w:hAnsi="宋体" w:cs="宋体"/>
          <w:b/>
          <w:bCs/>
          <w:color w:val="auto"/>
          <w:sz w:val="28"/>
          <w:szCs w:val="28"/>
          <w:lang w:val="zh-CN"/>
        </w:rPr>
      </w:pPr>
      <w:r>
        <w:rPr>
          <w:rFonts w:hint="eastAsia" w:ascii="宋体" w:hAnsi="宋体" w:cs="宋体"/>
          <w:b/>
          <w:bCs/>
          <w:color w:val="auto"/>
          <w:sz w:val="28"/>
          <w:szCs w:val="28"/>
          <w:lang w:val="zh-CN"/>
        </w:rPr>
        <w:t>已竣工验收的类似工程业绩表</w:t>
      </w:r>
    </w:p>
    <w:tbl>
      <w:tblPr>
        <w:tblStyle w:val="49"/>
        <w:tblW w:w="8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7"/>
        <w:gridCol w:w="2063"/>
        <w:gridCol w:w="2126"/>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项目</w:t>
            </w:r>
          </w:p>
        </w:tc>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1</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2</w:t>
            </w:r>
          </w:p>
        </w:tc>
        <w:tc>
          <w:tcPr>
            <w:tcW w:w="18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工程名称</w:t>
            </w:r>
          </w:p>
        </w:tc>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项目概况</w:t>
            </w:r>
          </w:p>
        </w:tc>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工程对应的企业资质</w:t>
            </w:r>
          </w:p>
        </w:tc>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trPr>
        <w:tc>
          <w:tcPr>
            <w:tcW w:w="2327" w:type="dxa"/>
            <w:tcBorders>
              <w:top w:val="single" w:color="auto" w:sz="4" w:space="0"/>
              <w:left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中标金额或合同金额 (人民币：万元)</w:t>
            </w:r>
          </w:p>
        </w:tc>
        <w:tc>
          <w:tcPr>
            <w:tcW w:w="2063" w:type="dxa"/>
            <w:tcBorders>
              <w:top w:val="single" w:color="auto" w:sz="4" w:space="0"/>
              <w:left w:val="single" w:color="auto" w:sz="4" w:space="0"/>
              <w:right w:val="single" w:color="auto" w:sz="4" w:space="0"/>
            </w:tcBorders>
            <w:vAlign w:val="center"/>
          </w:tcPr>
          <w:p>
            <w:pPr>
              <w:rPr>
                <w:rFonts w:ascii="宋体" w:hAnsi="宋体"/>
                <w:color w:val="auto"/>
                <w:szCs w:val="21"/>
              </w:rPr>
            </w:pPr>
          </w:p>
        </w:tc>
        <w:tc>
          <w:tcPr>
            <w:tcW w:w="2126" w:type="dxa"/>
            <w:tcBorders>
              <w:top w:val="single" w:color="auto" w:sz="4" w:space="0"/>
              <w:left w:val="single" w:color="auto" w:sz="4" w:space="0"/>
              <w:right w:val="single" w:color="auto" w:sz="4" w:space="0"/>
            </w:tcBorders>
            <w:vAlign w:val="center"/>
          </w:tcPr>
          <w:p>
            <w:pPr>
              <w:rPr>
                <w:rFonts w:ascii="宋体" w:hAnsi="宋体"/>
                <w:color w:val="auto"/>
                <w:szCs w:val="21"/>
              </w:rPr>
            </w:pPr>
          </w:p>
        </w:tc>
        <w:tc>
          <w:tcPr>
            <w:tcW w:w="1844" w:type="dxa"/>
            <w:tcBorders>
              <w:top w:val="single" w:color="auto" w:sz="4" w:space="0"/>
              <w:left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竣工日期</w:t>
            </w:r>
          </w:p>
        </w:tc>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项目经理姓名</w:t>
            </w:r>
          </w:p>
        </w:tc>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项目业主名称</w:t>
            </w:r>
          </w:p>
        </w:tc>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竣工质量评定等级</w:t>
            </w:r>
          </w:p>
        </w:tc>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工程获奖情况</w:t>
            </w:r>
          </w:p>
        </w:tc>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bl>
    <w:p>
      <w:pPr>
        <w:spacing w:line="360" w:lineRule="auto"/>
        <w:jc w:val="left"/>
        <w:rPr>
          <w:rFonts w:ascii="宋体" w:hAnsi="宋体"/>
          <w:color w:val="auto"/>
          <w:szCs w:val="21"/>
        </w:rPr>
      </w:pPr>
      <w:r>
        <w:rPr>
          <w:rFonts w:hint="eastAsia" w:ascii="宋体" w:hAnsi="宋体"/>
          <w:color w:val="auto"/>
          <w:szCs w:val="21"/>
        </w:rPr>
        <w:t xml:space="preserve">注：由投标人按评审要求填写本表，并按《技术标详细审查评分表》要求附相关证明材料。 </w:t>
      </w:r>
    </w:p>
    <w:p>
      <w:pPr>
        <w:spacing w:line="360" w:lineRule="auto"/>
        <w:jc w:val="left"/>
        <w:rPr>
          <w:rFonts w:ascii="宋体" w:hAnsi="宋体"/>
          <w:color w:val="auto"/>
          <w:szCs w:val="21"/>
        </w:rPr>
      </w:pPr>
    </w:p>
    <w:p>
      <w:pPr>
        <w:topLinePunct/>
        <w:adjustRightInd w:val="0"/>
        <w:snapToGrid w:val="0"/>
        <w:spacing w:line="360" w:lineRule="auto"/>
        <w:ind w:firstLine="608" w:firstLineChars="279"/>
        <w:rPr>
          <w:rFonts w:ascii="宋体" w:hAnsi="宋体" w:cs="宋体"/>
          <w:snapToGrid w:val="0"/>
          <w:color w:val="auto"/>
          <w:spacing w:val="4"/>
          <w:kern w:val="0"/>
          <w:szCs w:val="21"/>
        </w:rPr>
      </w:pPr>
      <w:r>
        <w:rPr>
          <w:rFonts w:hint="eastAsia" w:ascii="宋体" w:hAnsi="宋体" w:cs="宋体"/>
          <w:snapToGrid w:val="0"/>
          <w:color w:val="auto"/>
          <w:spacing w:val="4"/>
          <w:kern w:val="0"/>
          <w:szCs w:val="21"/>
        </w:rPr>
        <w:t>投 标 人：    （盖章）</w:t>
      </w:r>
    </w:p>
    <w:p>
      <w:pPr>
        <w:topLinePunct/>
        <w:adjustRightInd w:val="0"/>
        <w:snapToGrid w:val="0"/>
        <w:spacing w:line="360" w:lineRule="auto"/>
        <w:ind w:firstLine="608" w:firstLineChars="279"/>
        <w:rPr>
          <w:rFonts w:ascii="宋体" w:hAnsi="宋体" w:cs="宋体"/>
          <w:snapToGrid w:val="0"/>
          <w:color w:val="auto"/>
          <w:spacing w:val="4"/>
          <w:kern w:val="0"/>
          <w:szCs w:val="21"/>
        </w:rPr>
      </w:pPr>
      <w:r>
        <w:rPr>
          <w:rFonts w:hint="eastAsia" w:ascii="宋体" w:hAnsi="宋体" w:cs="宋体"/>
          <w:snapToGrid w:val="0"/>
          <w:color w:val="auto"/>
          <w:spacing w:val="4"/>
          <w:kern w:val="0"/>
          <w:szCs w:val="21"/>
        </w:rPr>
        <w:t>法定代表人或授权代理人（签字或盖章）：</w:t>
      </w:r>
    </w:p>
    <w:p>
      <w:pPr>
        <w:topLinePunct/>
        <w:adjustRightInd w:val="0"/>
        <w:snapToGrid w:val="0"/>
        <w:spacing w:line="360" w:lineRule="auto"/>
        <w:ind w:firstLine="608" w:firstLineChars="279"/>
        <w:rPr>
          <w:rFonts w:ascii="宋体" w:hAnsi="宋体" w:cs="宋体"/>
          <w:color w:val="auto"/>
          <w:sz w:val="20"/>
          <w:szCs w:val="21"/>
        </w:rPr>
      </w:pPr>
      <w:r>
        <w:rPr>
          <w:rFonts w:hint="eastAsia" w:ascii="宋体" w:hAnsi="宋体" w:cs="宋体"/>
          <w:snapToGrid w:val="0"/>
          <w:color w:val="auto"/>
          <w:spacing w:val="4"/>
          <w:kern w:val="0"/>
          <w:szCs w:val="21"/>
        </w:rPr>
        <w:t xml:space="preserve">日    期：    年    月    日 </w:t>
      </w:r>
    </w:p>
    <w:p>
      <w:pPr>
        <w:pStyle w:val="8"/>
        <w:rPr>
          <w:color w:val="auto"/>
          <w:sz w:val="22"/>
        </w:rPr>
      </w:pPr>
      <w:r>
        <w:rPr>
          <w:color w:val="auto"/>
          <w:spacing w:val="4"/>
          <w:sz w:val="22"/>
        </w:rPr>
        <w:br w:type="page"/>
      </w:r>
      <w:bookmarkStart w:id="49" w:name="_Toc148087554"/>
      <w:bookmarkStart w:id="50" w:name="_Toc127886606"/>
      <w:r>
        <w:rPr>
          <w:rFonts w:hint="eastAsia"/>
          <w:color w:val="auto"/>
          <w:sz w:val="22"/>
        </w:rPr>
        <w:t>技术标</w:t>
      </w:r>
      <w:r>
        <w:rPr>
          <w:rFonts w:hint="eastAsia"/>
          <w:bCs/>
          <w:color w:val="auto"/>
          <w:sz w:val="22"/>
        </w:rPr>
        <w:t>格式八</w:t>
      </w:r>
      <w:r>
        <w:rPr>
          <w:rFonts w:hint="eastAsia"/>
          <w:color w:val="auto"/>
          <w:sz w:val="22"/>
        </w:rPr>
        <w:t>：</w:t>
      </w:r>
      <w:bookmarkEnd w:id="49"/>
      <w:bookmarkEnd w:id="50"/>
    </w:p>
    <w:p>
      <w:pPr>
        <w:topLinePunct/>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企业承建工程获奖情况表</w:t>
      </w:r>
    </w:p>
    <w:tbl>
      <w:tblPr>
        <w:tblStyle w:val="49"/>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088"/>
        <w:gridCol w:w="1285"/>
        <w:gridCol w:w="1285"/>
        <w:gridCol w:w="1285"/>
        <w:gridCol w:w="1285"/>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216" w:type="dxa"/>
            <w:tcBorders>
              <w:top w:val="single" w:color="auto" w:sz="4" w:space="0"/>
              <w:left w:val="single" w:color="auto" w:sz="4" w:space="0"/>
              <w:bottom w:val="single" w:color="auto" w:sz="4" w:space="0"/>
              <w:right w:val="single" w:color="auto" w:sz="4" w:space="0"/>
            </w:tcBorders>
            <w:vAlign w:val="center"/>
          </w:tcPr>
          <w:p>
            <w:pPr>
              <w:topLinePunct/>
              <w:spacing w:line="360" w:lineRule="auto"/>
              <w:ind w:left="-25" w:leftChars="-12"/>
              <w:jc w:val="center"/>
              <w:rPr>
                <w:rFonts w:ascii="宋体" w:hAnsi="宋体"/>
                <w:color w:val="auto"/>
                <w:sz w:val="20"/>
              </w:rPr>
            </w:pPr>
            <w:r>
              <w:rPr>
                <w:rFonts w:hint="eastAsia" w:ascii="宋体" w:hAnsi="宋体"/>
                <w:color w:val="auto"/>
                <w:sz w:val="20"/>
              </w:rPr>
              <w:t>项目名称</w:t>
            </w:r>
          </w:p>
        </w:tc>
        <w:tc>
          <w:tcPr>
            <w:tcW w:w="108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r>
              <w:rPr>
                <w:rFonts w:hint="eastAsia" w:ascii="宋体" w:hAnsi="宋体"/>
                <w:color w:val="auto"/>
                <w:sz w:val="20"/>
              </w:rPr>
              <w:t>项目概况</w:t>
            </w:r>
          </w:p>
        </w:tc>
        <w:tc>
          <w:tcPr>
            <w:tcW w:w="128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r>
              <w:rPr>
                <w:rFonts w:hint="eastAsia" w:ascii="宋体" w:hAnsi="宋体"/>
                <w:color w:val="auto"/>
                <w:sz w:val="20"/>
              </w:rPr>
              <w:t>业主单位</w:t>
            </w:r>
          </w:p>
        </w:tc>
        <w:tc>
          <w:tcPr>
            <w:tcW w:w="128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r>
              <w:rPr>
                <w:rFonts w:hint="eastAsia" w:ascii="宋体" w:hAnsi="宋体"/>
                <w:color w:val="auto"/>
                <w:sz w:val="20"/>
              </w:rPr>
              <w:t>完成情况</w:t>
            </w:r>
          </w:p>
        </w:tc>
        <w:tc>
          <w:tcPr>
            <w:tcW w:w="128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r>
              <w:rPr>
                <w:rFonts w:hint="eastAsia" w:ascii="宋体" w:hAnsi="宋体"/>
                <w:color w:val="auto"/>
                <w:sz w:val="20"/>
              </w:rPr>
              <w:t>颁发单位</w:t>
            </w:r>
          </w:p>
        </w:tc>
        <w:tc>
          <w:tcPr>
            <w:tcW w:w="128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r>
              <w:rPr>
                <w:rFonts w:hint="eastAsia" w:ascii="宋体" w:hAnsi="宋体"/>
                <w:color w:val="auto"/>
                <w:sz w:val="20"/>
              </w:rPr>
              <w:t>获奖奖项</w:t>
            </w:r>
          </w:p>
        </w:tc>
        <w:tc>
          <w:tcPr>
            <w:tcW w:w="1033" w:type="dxa"/>
            <w:tcBorders>
              <w:top w:val="single" w:color="auto" w:sz="4" w:space="0"/>
              <w:left w:val="single" w:color="auto" w:sz="4" w:space="0"/>
              <w:bottom w:val="single" w:color="auto" w:sz="4" w:space="0"/>
              <w:right w:val="single" w:color="auto" w:sz="4" w:space="0"/>
            </w:tcBorders>
            <w:vAlign w:val="center"/>
          </w:tcPr>
          <w:p>
            <w:pPr>
              <w:topLinePunct/>
              <w:spacing w:line="360" w:lineRule="auto"/>
              <w:ind w:left="-99" w:leftChars="-47"/>
              <w:jc w:val="center"/>
              <w:rPr>
                <w:rFonts w:ascii="宋体" w:hAnsi="宋体"/>
                <w:color w:val="auto"/>
                <w:sz w:val="20"/>
              </w:rPr>
            </w:pPr>
            <w:r>
              <w:rPr>
                <w:rFonts w:hint="eastAsia" w:ascii="宋体" w:hAnsi="宋体"/>
                <w:color w:val="auto"/>
                <w:sz w:val="20"/>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216"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p>
        </w:tc>
        <w:tc>
          <w:tcPr>
            <w:tcW w:w="108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p>
        </w:tc>
        <w:tc>
          <w:tcPr>
            <w:tcW w:w="128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p>
        </w:tc>
        <w:tc>
          <w:tcPr>
            <w:tcW w:w="128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p>
        </w:tc>
        <w:tc>
          <w:tcPr>
            <w:tcW w:w="1285" w:type="dxa"/>
            <w:tcBorders>
              <w:top w:val="single" w:color="auto" w:sz="4" w:space="0"/>
              <w:left w:val="single" w:color="auto" w:sz="4" w:space="0"/>
              <w:bottom w:val="single" w:color="auto" w:sz="4" w:space="0"/>
              <w:right w:val="single" w:color="auto" w:sz="4" w:space="0"/>
            </w:tcBorders>
          </w:tcPr>
          <w:p>
            <w:pPr>
              <w:topLinePunct/>
              <w:spacing w:line="360" w:lineRule="auto"/>
              <w:jc w:val="center"/>
              <w:rPr>
                <w:rFonts w:ascii="宋体" w:hAnsi="宋体"/>
                <w:color w:val="auto"/>
                <w:sz w:val="20"/>
              </w:rPr>
            </w:pPr>
          </w:p>
        </w:tc>
        <w:tc>
          <w:tcPr>
            <w:tcW w:w="128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p>
        </w:tc>
        <w:tc>
          <w:tcPr>
            <w:tcW w:w="1033"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216"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p>
        </w:tc>
        <w:tc>
          <w:tcPr>
            <w:tcW w:w="108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p>
        </w:tc>
        <w:tc>
          <w:tcPr>
            <w:tcW w:w="128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p>
        </w:tc>
        <w:tc>
          <w:tcPr>
            <w:tcW w:w="128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p>
        </w:tc>
        <w:tc>
          <w:tcPr>
            <w:tcW w:w="1285" w:type="dxa"/>
            <w:tcBorders>
              <w:top w:val="single" w:color="auto" w:sz="4" w:space="0"/>
              <w:left w:val="single" w:color="auto" w:sz="4" w:space="0"/>
              <w:bottom w:val="single" w:color="auto" w:sz="4" w:space="0"/>
              <w:right w:val="single" w:color="auto" w:sz="4" w:space="0"/>
            </w:tcBorders>
          </w:tcPr>
          <w:p>
            <w:pPr>
              <w:topLinePunct/>
              <w:spacing w:line="360" w:lineRule="auto"/>
              <w:jc w:val="center"/>
              <w:rPr>
                <w:rFonts w:ascii="宋体" w:hAnsi="宋体"/>
                <w:color w:val="auto"/>
                <w:sz w:val="20"/>
              </w:rPr>
            </w:pPr>
          </w:p>
        </w:tc>
        <w:tc>
          <w:tcPr>
            <w:tcW w:w="128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p>
        </w:tc>
        <w:tc>
          <w:tcPr>
            <w:tcW w:w="1033"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216"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p>
        </w:tc>
        <w:tc>
          <w:tcPr>
            <w:tcW w:w="108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p>
        </w:tc>
        <w:tc>
          <w:tcPr>
            <w:tcW w:w="128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p>
        </w:tc>
        <w:tc>
          <w:tcPr>
            <w:tcW w:w="128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p>
        </w:tc>
        <w:tc>
          <w:tcPr>
            <w:tcW w:w="1285" w:type="dxa"/>
            <w:tcBorders>
              <w:top w:val="single" w:color="auto" w:sz="4" w:space="0"/>
              <w:left w:val="single" w:color="auto" w:sz="4" w:space="0"/>
              <w:bottom w:val="single" w:color="auto" w:sz="4" w:space="0"/>
              <w:right w:val="single" w:color="auto" w:sz="4" w:space="0"/>
            </w:tcBorders>
          </w:tcPr>
          <w:p>
            <w:pPr>
              <w:topLinePunct/>
              <w:spacing w:line="360" w:lineRule="auto"/>
              <w:jc w:val="center"/>
              <w:rPr>
                <w:rFonts w:ascii="宋体" w:hAnsi="宋体"/>
                <w:color w:val="auto"/>
                <w:sz w:val="20"/>
              </w:rPr>
            </w:pPr>
          </w:p>
        </w:tc>
        <w:tc>
          <w:tcPr>
            <w:tcW w:w="128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p>
        </w:tc>
        <w:tc>
          <w:tcPr>
            <w:tcW w:w="1033"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216"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p>
        </w:tc>
        <w:tc>
          <w:tcPr>
            <w:tcW w:w="108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p>
        </w:tc>
        <w:tc>
          <w:tcPr>
            <w:tcW w:w="128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p>
        </w:tc>
        <w:tc>
          <w:tcPr>
            <w:tcW w:w="128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p>
        </w:tc>
        <w:tc>
          <w:tcPr>
            <w:tcW w:w="1285" w:type="dxa"/>
            <w:tcBorders>
              <w:top w:val="single" w:color="auto" w:sz="4" w:space="0"/>
              <w:left w:val="single" w:color="auto" w:sz="4" w:space="0"/>
              <w:bottom w:val="single" w:color="auto" w:sz="4" w:space="0"/>
              <w:right w:val="single" w:color="auto" w:sz="4" w:space="0"/>
            </w:tcBorders>
          </w:tcPr>
          <w:p>
            <w:pPr>
              <w:topLinePunct/>
              <w:spacing w:line="360" w:lineRule="auto"/>
              <w:jc w:val="center"/>
              <w:rPr>
                <w:rFonts w:ascii="宋体" w:hAnsi="宋体"/>
                <w:color w:val="auto"/>
                <w:sz w:val="20"/>
              </w:rPr>
            </w:pPr>
          </w:p>
        </w:tc>
        <w:tc>
          <w:tcPr>
            <w:tcW w:w="128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p>
        </w:tc>
        <w:tc>
          <w:tcPr>
            <w:tcW w:w="1033"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216"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p>
        </w:tc>
        <w:tc>
          <w:tcPr>
            <w:tcW w:w="108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p>
        </w:tc>
        <w:tc>
          <w:tcPr>
            <w:tcW w:w="128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p>
        </w:tc>
        <w:tc>
          <w:tcPr>
            <w:tcW w:w="128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p>
        </w:tc>
        <w:tc>
          <w:tcPr>
            <w:tcW w:w="1285" w:type="dxa"/>
            <w:tcBorders>
              <w:top w:val="single" w:color="auto" w:sz="4" w:space="0"/>
              <w:left w:val="single" w:color="auto" w:sz="4" w:space="0"/>
              <w:bottom w:val="single" w:color="auto" w:sz="4" w:space="0"/>
              <w:right w:val="single" w:color="auto" w:sz="4" w:space="0"/>
            </w:tcBorders>
          </w:tcPr>
          <w:p>
            <w:pPr>
              <w:topLinePunct/>
              <w:spacing w:line="360" w:lineRule="auto"/>
              <w:jc w:val="center"/>
              <w:rPr>
                <w:rFonts w:ascii="宋体" w:hAnsi="宋体"/>
                <w:color w:val="auto"/>
                <w:sz w:val="20"/>
              </w:rPr>
            </w:pPr>
          </w:p>
        </w:tc>
        <w:tc>
          <w:tcPr>
            <w:tcW w:w="128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p>
        </w:tc>
        <w:tc>
          <w:tcPr>
            <w:tcW w:w="1033"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16"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p>
        </w:tc>
        <w:tc>
          <w:tcPr>
            <w:tcW w:w="108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p>
        </w:tc>
        <w:tc>
          <w:tcPr>
            <w:tcW w:w="128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p>
        </w:tc>
        <w:tc>
          <w:tcPr>
            <w:tcW w:w="128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p>
        </w:tc>
        <w:tc>
          <w:tcPr>
            <w:tcW w:w="1285" w:type="dxa"/>
            <w:tcBorders>
              <w:top w:val="single" w:color="auto" w:sz="4" w:space="0"/>
              <w:left w:val="single" w:color="auto" w:sz="4" w:space="0"/>
              <w:bottom w:val="single" w:color="auto" w:sz="4" w:space="0"/>
              <w:right w:val="single" w:color="auto" w:sz="4" w:space="0"/>
            </w:tcBorders>
          </w:tcPr>
          <w:p>
            <w:pPr>
              <w:topLinePunct/>
              <w:spacing w:line="360" w:lineRule="auto"/>
              <w:jc w:val="center"/>
              <w:rPr>
                <w:rFonts w:ascii="宋体" w:hAnsi="宋体"/>
                <w:color w:val="auto"/>
                <w:sz w:val="20"/>
              </w:rPr>
            </w:pPr>
          </w:p>
        </w:tc>
        <w:tc>
          <w:tcPr>
            <w:tcW w:w="128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p>
        </w:tc>
        <w:tc>
          <w:tcPr>
            <w:tcW w:w="1033"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216"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p>
        </w:tc>
        <w:tc>
          <w:tcPr>
            <w:tcW w:w="108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p>
        </w:tc>
        <w:tc>
          <w:tcPr>
            <w:tcW w:w="128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p>
        </w:tc>
        <w:tc>
          <w:tcPr>
            <w:tcW w:w="128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p>
        </w:tc>
        <w:tc>
          <w:tcPr>
            <w:tcW w:w="1285" w:type="dxa"/>
            <w:tcBorders>
              <w:top w:val="single" w:color="auto" w:sz="4" w:space="0"/>
              <w:left w:val="single" w:color="auto" w:sz="4" w:space="0"/>
              <w:bottom w:val="single" w:color="auto" w:sz="4" w:space="0"/>
              <w:right w:val="single" w:color="auto" w:sz="4" w:space="0"/>
            </w:tcBorders>
          </w:tcPr>
          <w:p>
            <w:pPr>
              <w:topLinePunct/>
              <w:spacing w:line="360" w:lineRule="auto"/>
              <w:jc w:val="center"/>
              <w:rPr>
                <w:rFonts w:ascii="宋体" w:hAnsi="宋体"/>
                <w:color w:val="auto"/>
                <w:sz w:val="20"/>
              </w:rPr>
            </w:pPr>
          </w:p>
        </w:tc>
        <w:tc>
          <w:tcPr>
            <w:tcW w:w="128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p>
        </w:tc>
        <w:tc>
          <w:tcPr>
            <w:tcW w:w="1033"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olor w:val="auto"/>
                <w:sz w:val="20"/>
              </w:rPr>
            </w:pPr>
          </w:p>
        </w:tc>
      </w:tr>
    </w:tbl>
    <w:p>
      <w:pPr>
        <w:spacing w:line="360" w:lineRule="auto"/>
        <w:jc w:val="left"/>
        <w:rPr>
          <w:rFonts w:ascii="宋体" w:hAnsi="宋体"/>
          <w:color w:val="auto"/>
          <w:szCs w:val="21"/>
        </w:rPr>
      </w:pPr>
      <w:r>
        <w:rPr>
          <w:rFonts w:hint="eastAsia" w:ascii="宋体" w:hAnsi="宋体"/>
          <w:color w:val="auto"/>
          <w:szCs w:val="21"/>
        </w:rPr>
        <w:t xml:space="preserve">注：由投标人按评审要求填写本表，并按《技术标详细审查评分表》要求附相关证明材料； </w:t>
      </w:r>
    </w:p>
    <w:p>
      <w:pPr>
        <w:spacing w:line="360" w:lineRule="auto"/>
        <w:jc w:val="left"/>
        <w:rPr>
          <w:rFonts w:ascii="宋体" w:hAnsi="宋体"/>
          <w:color w:val="auto"/>
          <w:szCs w:val="21"/>
        </w:rPr>
      </w:pPr>
    </w:p>
    <w:p>
      <w:pPr>
        <w:topLinePunct/>
        <w:adjustRightInd w:val="0"/>
        <w:snapToGrid w:val="0"/>
        <w:spacing w:line="360" w:lineRule="auto"/>
        <w:ind w:firstLine="606" w:firstLineChars="278"/>
        <w:rPr>
          <w:rFonts w:ascii="宋体" w:hAnsi="宋体" w:cs="宋体"/>
          <w:snapToGrid w:val="0"/>
          <w:color w:val="auto"/>
          <w:spacing w:val="4"/>
          <w:kern w:val="0"/>
          <w:szCs w:val="21"/>
        </w:rPr>
      </w:pPr>
      <w:r>
        <w:rPr>
          <w:rFonts w:hint="eastAsia" w:ascii="宋体" w:hAnsi="宋体" w:cs="宋体"/>
          <w:snapToGrid w:val="0"/>
          <w:color w:val="auto"/>
          <w:spacing w:val="4"/>
          <w:kern w:val="0"/>
          <w:szCs w:val="21"/>
        </w:rPr>
        <w:t>投 标 人：    （盖章）</w:t>
      </w:r>
    </w:p>
    <w:p>
      <w:pPr>
        <w:topLinePunct/>
        <w:adjustRightInd w:val="0"/>
        <w:snapToGrid w:val="0"/>
        <w:spacing w:line="360" w:lineRule="auto"/>
        <w:ind w:firstLine="606" w:firstLineChars="278"/>
        <w:rPr>
          <w:rFonts w:ascii="宋体" w:hAnsi="宋体" w:cs="宋体"/>
          <w:snapToGrid w:val="0"/>
          <w:color w:val="auto"/>
          <w:spacing w:val="4"/>
          <w:kern w:val="0"/>
          <w:szCs w:val="21"/>
        </w:rPr>
      </w:pPr>
      <w:r>
        <w:rPr>
          <w:rFonts w:hint="eastAsia" w:ascii="宋体" w:hAnsi="宋体" w:cs="宋体"/>
          <w:snapToGrid w:val="0"/>
          <w:color w:val="auto"/>
          <w:spacing w:val="4"/>
          <w:kern w:val="0"/>
          <w:szCs w:val="21"/>
        </w:rPr>
        <w:t>法定代表人或授权代理人（签字或盖章）：</w:t>
      </w:r>
    </w:p>
    <w:p>
      <w:pPr>
        <w:autoSpaceDE w:val="0"/>
        <w:autoSpaceDN w:val="0"/>
        <w:adjustRightInd w:val="0"/>
        <w:spacing w:line="360" w:lineRule="auto"/>
        <w:ind w:firstLine="606" w:firstLineChars="278"/>
        <w:rPr>
          <w:rFonts w:ascii="宋体" w:hAnsi="宋体" w:cs="宋体"/>
          <w:color w:val="auto"/>
          <w:sz w:val="20"/>
          <w:szCs w:val="21"/>
        </w:rPr>
      </w:pPr>
      <w:r>
        <w:rPr>
          <w:rFonts w:hint="eastAsia" w:ascii="宋体" w:hAnsi="宋体" w:cs="宋体"/>
          <w:snapToGrid w:val="0"/>
          <w:color w:val="auto"/>
          <w:spacing w:val="4"/>
          <w:kern w:val="0"/>
          <w:szCs w:val="21"/>
        </w:rPr>
        <w:t>日    期：    年    月    日</w:t>
      </w:r>
    </w:p>
    <w:p>
      <w:pPr>
        <w:autoSpaceDE w:val="0"/>
        <w:autoSpaceDN w:val="0"/>
        <w:adjustRightInd w:val="0"/>
        <w:spacing w:line="360" w:lineRule="auto"/>
        <w:rPr>
          <w:rFonts w:ascii="宋体" w:hAnsi="宋体" w:cs="宋体"/>
          <w:color w:val="auto"/>
          <w:sz w:val="20"/>
          <w:szCs w:val="21"/>
        </w:rPr>
      </w:pPr>
    </w:p>
    <w:p>
      <w:pPr>
        <w:pStyle w:val="8"/>
        <w:rPr>
          <w:color w:val="auto"/>
          <w:sz w:val="22"/>
        </w:rPr>
      </w:pPr>
      <w:r>
        <w:rPr>
          <w:color w:val="auto"/>
          <w:spacing w:val="4"/>
          <w:sz w:val="22"/>
        </w:rPr>
        <w:br w:type="page"/>
      </w:r>
      <w:bookmarkStart w:id="51" w:name="_Toc127886607"/>
      <w:bookmarkStart w:id="52" w:name="_Toc148087555"/>
      <w:r>
        <w:rPr>
          <w:rFonts w:hint="eastAsia"/>
          <w:color w:val="auto"/>
          <w:sz w:val="22"/>
        </w:rPr>
        <w:t>技术标</w:t>
      </w:r>
      <w:r>
        <w:rPr>
          <w:rFonts w:hint="eastAsia"/>
          <w:bCs/>
          <w:color w:val="auto"/>
          <w:sz w:val="22"/>
        </w:rPr>
        <w:t>格式九</w:t>
      </w:r>
      <w:r>
        <w:rPr>
          <w:rFonts w:hint="eastAsia"/>
          <w:color w:val="auto"/>
          <w:sz w:val="22"/>
        </w:rPr>
        <w:t>：</w:t>
      </w:r>
      <w:bookmarkEnd w:id="51"/>
      <w:bookmarkEnd w:id="52"/>
    </w:p>
    <w:p>
      <w:pPr>
        <w:spacing w:line="360" w:lineRule="auto"/>
        <w:jc w:val="center"/>
        <w:rPr>
          <w:rFonts w:ascii="宋体" w:hAnsi="宋体" w:cs="宋体"/>
          <w:b/>
          <w:color w:val="auto"/>
          <w:sz w:val="28"/>
          <w:szCs w:val="28"/>
        </w:rPr>
      </w:pPr>
      <w:r>
        <w:rPr>
          <w:rFonts w:hint="eastAsia" w:ascii="宋体" w:hAnsi="宋体" w:cs="宋体"/>
          <w:b/>
          <w:color w:val="auto"/>
          <w:sz w:val="28"/>
          <w:szCs w:val="28"/>
        </w:rPr>
        <w:t>响应招标文件所附施工组织设计要点的承诺书</w:t>
      </w:r>
    </w:p>
    <w:p>
      <w:pPr>
        <w:spacing w:line="360" w:lineRule="auto"/>
        <w:rPr>
          <w:rFonts w:ascii="宋体" w:hAnsi="宋体"/>
          <w:color w:val="auto"/>
          <w:szCs w:val="21"/>
          <w:u w:val="single"/>
        </w:rPr>
      </w:pPr>
      <w:r>
        <w:rPr>
          <w:rFonts w:hint="eastAsia" w:ascii="宋体" w:hAnsi="宋体"/>
          <w:color w:val="auto"/>
          <w:szCs w:val="21"/>
          <w:u w:val="single"/>
        </w:rPr>
        <w:t>广州开发区财政投资建设项目管理中心</w:t>
      </w:r>
      <w:r>
        <w:rPr>
          <w:rFonts w:hint="eastAsia" w:ascii="宋体" w:hAnsi="宋体"/>
          <w:color w:val="auto"/>
          <w:szCs w:val="21"/>
        </w:rPr>
        <w:t>：</w:t>
      </w:r>
    </w:p>
    <w:p>
      <w:pPr>
        <w:spacing w:line="360" w:lineRule="auto"/>
        <w:ind w:firstLine="435"/>
        <w:rPr>
          <w:rFonts w:ascii="宋体" w:hAnsi="宋体"/>
          <w:color w:val="auto"/>
          <w:szCs w:val="21"/>
        </w:rPr>
      </w:pPr>
      <w:r>
        <w:rPr>
          <w:rFonts w:hint="eastAsia" w:ascii="宋体" w:hAnsi="宋体"/>
          <w:color w:val="auto"/>
          <w:szCs w:val="21"/>
        </w:rPr>
        <w:t>我方承诺，如中标承建</w:t>
      </w:r>
      <w:r>
        <w:rPr>
          <w:rFonts w:hint="eastAsia" w:ascii="宋体" w:hAnsi="宋体"/>
          <w:color w:val="auto"/>
          <w:szCs w:val="21"/>
          <w:u w:val="single"/>
        </w:rPr>
        <w:t xml:space="preserve">         （项目名称）   </w:t>
      </w:r>
      <w:r>
        <w:rPr>
          <w:rFonts w:hint="eastAsia" w:ascii="宋体" w:hAnsi="宋体"/>
          <w:color w:val="auto"/>
          <w:szCs w:val="21"/>
        </w:rPr>
        <w:t>，将按招标文件所附的本工程</w:t>
      </w:r>
      <w:r>
        <w:rPr>
          <w:rFonts w:hint="eastAsia" w:ascii="宋体" w:hAnsi="宋体"/>
          <w:color w:val="auto"/>
          <w:szCs w:val="21"/>
          <w:u w:val="single"/>
        </w:rPr>
        <w:t>施工组织设计要点</w:t>
      </w:r>
      <w:r>
        <w:rPr>
          <w:rFonts w:hint="eastAsia" w:ascii="宋体" w:hAnsi="宋体"/>
          <w:color w:val="auto"/>
          <w:szCs w:val="21"/>
        </w:rPr>
        <w:t>进行响应的基础上自行组织施工。并承诺在中标后按招标文件所附的</w:t>
      </w:r>
      <w:r>
        <w:rPr>
          <w:rFonts w:hint="eastAsia" w:ascii="宋体" w:hAnsi="宋体"/>
          <w:color w:val="auto"/>
          <w:szCs w:val="21"/>
          <w:u w:val="single"/>
        </w:rPr>
        <w:t>施工组织设计要点</w:t>
      </w:r>
      <w:r>
        <w:rPr>
          <w:rFonts w:hint="eastAsia" w:ascii="宋体" w:hAnsi="宋体"/>
          <w:color w:val="auto"/>
          <w:szCs w:val="21"/>
        </w:rPr>
        <w:t>基础上编制详细的施工组织设计，并报经监理单位和建设单位审批后实施。</w:t>
      </w:r>
    </w:p>
    <w:p>
      <w:pPr>
        <w:spacing w:line="360" w:lineRule="auto"/>
        <w:ind w:firstLine="435"/>
        <w:rPr>
          <w:rFonts w:ascii="宋体" w:hAnsi="宋体"/>
          <w:color w:val="auto"/>
          <w:szCs w:val="21"/>
        </w:rPr>
      </w:pPr>
    </w:p>
    <w:p>
      <w:pPr>
        <w:spacing w:line="360" w:lineRule="auto"/>
        <w:ind w:firstLine="435"/>
        <w:rPr>
          <w:rFonts w:ascii="宋体" w:hAnsi="宋体"/>
          <w:color w:val="auto"/>
          <w:szCs w:val="21"/>
        </w:rPr>
      </w:pPr>
    </w:p>
    <w:p>
      <w:pPr>
        <w:spacing w:line="360" w:lineRule="auto"/>
        <w:ind w:firstLine="435"/>
        <w:rPr>
          <w:rFonts w:ascii="宋体" w:hAnsi="宋体"/>
          <w:color w:val="auto"/>
          <w:szCs w:val="21"/>
        </w:rPr>
      </w:pPr>
    </w:p>
    <w:p>
      <w:pPr>
        <w:spacing w:line="360" w:lineRule="auto"/>
        <w:ind w:firstLine="435"/>
        <w:rPr>
          <w:rFonts w:ascii="宋体" w:hAnsi="宋体"/>
          <w:color w:val="auto"/>
          <w:szCs w:val="21"/>
        </w:rPr>
      </w:pPr>
    </w:p>
    <w:p>
      <w:pPr>
        <w:spacing w:line="360" w:lineRule="auto"/>
        <w:ind w:firstLine="435"/>
        <w:rPr>
          <w:rFonts w:ascii="宋体" w:hAnsi="宋体"/>
          <w:color w:val="auto"/>
          <w:szCs w:val="21"/>
        </w:rPr>
      </w:pPr>
    </w:p>
    <w:p>
      <w:pPr>
        <w:spacing w:line="360" w:lineRule="auto"/>
        <w:ind w:firstLine="435"/>
        <w:rPr>
          <w:rFonts w:ascii="宋体" w:hAnsi="宋体"/>
          <w:color w:val="auto"/>
          <w:szCs w:val="21"/>
        </w:rPr>
      </w:pPr>
    </w:p>
    <w:p>
      <w:pPr>
        <w:topLinePunct/>
        <w:adjustRightInd w:val="0"/>
        <w:snapToGrid w:val="0"/>
        <w:spacing w:line="360" w:lineRule="auto"/>
        <w:ind w:firstLine="608" w:firstLineChars="279"/>
        <w:rPr>
          <w:rFonts w:ascii="宋体" w:hAnsi="宋体" w:cs="宋体"/>
          <w:snapToGrid w:val="0"/>
          <w:color w:val="auto"/>
          <w:spacing w:val="4"/>
          <w:kern w:val="0"/>
          <w:szCs w:val="21"/>
        </w:rPr>
      </w:pPr>
      <w:r>
        <w:rPr>
          <w:rFonts w:hint="eastAsia" w:ascii="宋体" w:hAnsi="宋体" w:cs="宋体"/>
          <w:snapToGrid w:val="0"/>
          <w:color w:val="auto"/>
          <w:spacing w:val="4"/>
          <w:kern w:val="0"/>
          <w:szCs w:val="21"/>
        </w:rPr>
        <w:t>投 标 人：    （盖章）</w:t>
      </w:r>
    </w:p>
    <w:p>
      <w:pPr>
        <w:topLinePunct/>
        <w:adjustRightInd w:val="0"/>
        <w:snapToGrid w:val="0"/>
        <w:spacing w:line="360" w:lineRule="auto"/>
        <w:ind w:firstLine="608" w:firstLineChars="279"/>
        <w:rPr>
          <w:rFonts w:ascii="宋体" w:hAnsi="宋体" w:cs="宋体"/>
          <w:snapToGrid w:val="0"/>
          <w:color w:val="auto"/>
          <w:spacing w:val="4"/>
          <w:kern w:val="0"/>
          <w:szCs w:val="21"/>
        </w:rPr>
      </w:pPr>
      <w:r>
        <w:rPr>
          <w:rFonts w:hint="eastAsia" w:ascii="宋体" w:hAnsi="宋体" w:cs="宋体"/>
          <w:snapToGrid w:val="0"/>
          <w:color w:val="auto"/>
          <w:spacing w:val="4"/>
          <w:kern w:val="0"/>
          <w:szCs w:val="21"/>
        </w:rPr>
        <w:t>法定代表人或授权代理人（签字或盖章）：</w:t>
      </w:r>
    </w:p>
    <w:p>
      <w:pPr>
        <w:topLinePunct/>
        <w:adjustRightInd w:val="0"/>
        <w:snapToGrid w:val="0"/>
        <w:spacing w:line="360" w:lineRule="auto"/>
        <w:ind w:firstLine="608" w:firstLineChars="279"/>
        <w:rPr>
          <w:rFonts w:ascii="宋体" w:hAnsi="宋体" w:cs="宋体"/>
          <w:color w:val="auto"/>
          <w:sz w:val="20"/>
          <w:szCs w:val="21"/>
        </w:rPr>
      </w:pPr>
      <w:r>
        <w:rPr>
          <w:rFonts w:hint="eastAsia" w:ascii="宋体" w:hAnsi="宋体" w:cs="宋体"/>
          <w:snapToGrid w:val="0"/>
          <w:color w:val="auto"/>
          <w:spacing w:val="4"/>
          <w:kern w:val="0"/>
          <w:szCs w:val="21"/>
        </w:rPr>
        <w:t xml:space="preserve">日    期：    年    月    日 </w:t>
      </w:r>
    </w:p>
    <w:p>
      <w:pPr>
        <w:autoSpaceDE w:val="0"/>
        <w:autoSpaceDN w:val="0"/>
        <w:adjustRightInd w:val="0"/>
        <w:spacing w:line="360" w:lineRule="auto"/>
        <w:jc w:val="center"/>
        <w:rPr>
          <w:rFonts w:ascii="宋体" w:hAnsi="宋体"/>
          <w:color w:val="auto"/>
          <w:szCs w:val="21"/>
        </w:rPr>
      </w:pPr>
    </w:p>
    <w:p>
      <w:pPr>
        <w:autoSpaceDE w:val="0"/>
        <w:autoSpaceDN w:val="0"/>
        <w:adjustRightInd w:val="0"/>
        <w:spacing w:line="360" w:lineRule="auto"/>
        <w:jc w:val="center"/>
        <w:rPr>
          <w:rFonts w:ascii="宋体" w:hAnsi="宋体"/>
          <w:color w:val="auto"/>
          <w:sz w:val="22"/>
        </w:rPr>
      </w:pPr>
    </w:p>
    <w:p>
      <w:pPr>
        <w:autoSpaceDE w:val="0"/>
        <w:autoSpaceDN w:val="0"/>
        <w:adjustRightInd w:val="0"/>
        <w:spacing w:line="360" w:lineRule="auto"/>
        <w:jc w:val="center"/>
        <w:rPr>
          <w:rFonts w:ascii="宋体" w:hAnsi="宋体" w:cs="宋体"/>
          <w:b/>
          <w:color w:val="auto"/>
          <w:sz w:val="24"/>
          <w:szCs w:val="28"/>
        </w:rPr>
      </w:pPr>
      <w:r>
        <w:rPr>
          <w:rFonts w:ascii="宋体" w:hAnsi="宋体" w:cs="宋体"/>
          <w:b/>
          <w:color w:val="auto"/>
          <w:sz w:val="24"/>
          <w:szCs w:val="28"/>
        </w:rPr>
        <w:br w:type="page"/>
      </w:r>
    </w:p>
    <w:p>
      <w:pPr>
        <w:spacing w:line="360" w:lineRule="auto"/>
        <w:jc w:val="center"/>
        <w:rPr>
          <w:rFonts w:ascii="宋体" w:hAnsi="宋体" w:cs="宋体"/>
          <w:b/>
          <w:color w:val="auto"/>
          <w:sz w:val="28"/>
          <w:szCs w:val="28"/>
        </w:rPr>
      </w:pPr>
      <w:r>
        <w:rPr>
          <w:rFonts w:hint="eastAsia" w:ascii="宋体" w:hAnsi="宋体" w:cs="宋体"/>
          <w:b/>
          <w:color w:val="auto"/>
          <w:sz w:val="28"/>
          <w:szCs w:val="28"/>
        </w:rPr>
        <w:t>拟投入本工程施工的主要机械设备配备表</w:t>
      </w: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0"/>
        <w:gridCol w:w="2856"/>
        <w:gridCol w:w="2024"/>
        <w:gridCol w:w="1559"/>
        <w:gridCol w:w="15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 w:val="20"/>
                <w:szCs w:val="21"/>
              </w:rPr>
            </w:pPr>
            <w:r>
              <w:rPr>
                <w:rFonts w:hint="eastAsia" w:ascii="宋体" w:hAnsi="宋体" w:cs="宋体"/>
                <w:color w:val="auto"/>
                <w:sz w:val="20"/>
                <w:szCs w:val="21"/>
              </w:rPr>
              <w:t>序</w:t>
            </w:r>
          </w:p>
          <w:p>
            <w:pPr>
              <w:spacing w:line="240" w:lineRule="exact"/>
              <w:jc w:val="center"/>
              <w:textAlignment w:val="center"/>
              <w:rPr>
                <w:rFonts w:ascii="宋体" w:hAnsi="宋体" w:cs="宋体"/>
                <w:color w:val="auto"/>
                <w:sz w:val="20"/>
                <w:szCs w:val="21"/>
              </w:rPr>
            </w:pPr>
            <w:r>
              <w:rPr>
                <w:rFonts w:hint="eastAsia" w:ascii="宋体" w:hAnsi="宋体" w:cs="宋体"/>
                <w:color w:val="auto"/>
                <w:sz w:val="20"/>
                <w:szCs w:val="21"/>
              </w:rPr>
              <w:t>号</w:t>
            </w: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 w:val="20"/>
                <w:szCs w:val="21"/>
              </w:rPr>
            </w:pPr>
            <w:r>
              <w:rPr>
                <w:rFonts w:hint="eastAsia" w:ascii="宋体" w:hAnsi="宋体" w:cs="宋体"/>
                <w:color w:val="auto"/>
                <w:sz w:val="20"/>
                <w:szCs w:val="21"/>
              </w:rPr>
              <w:t>设备名称</w:t>
            </w: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 w:val="20"/>
                <w:szCs w:val="21"/>
              </w:rPr>
            </w:pPr>
            <w:r>
              <w:rPr>
                <w:rFonts w:hint="eastAsia" w:ascii="宋体" w:hAnsi="宋体" w:cs="宋体"/>
                <w:color w:val="auto"/>
                <w:sz w:val="20"/>
                <w:szCs w:val="21"/>
              </w:rPr>
              <w:t>投入总数量</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 w:val="20"/>
                <w:szCs w:val="21"/>
              </w:rPr>
            </w:pPr>
            <w:r>
              <w:rPr>
                <w:rFonts w:hint="eastAsia" w:ascii="宋体" w:hAnsi="宋体" w:cs="宋体"/>
                <w:color w:val="auto"/>
                <w:sz w:val="20"/>
                <w:szCs w:val="21"/>
              </w:rPr>
              <w:t>来源</w:t>
            </w:r>
          </w:p>
          <w:p>
            <w:pPr>
              <w:spacing w:line="240" w:lineRule="exact"/>
              <w:jc w:val="center"/>
              <w:textAlignment w:val="center"/>
              <w:rPr>
                <w:rFonts w:ascii="宋体" w:hAnsi="宋体" w:cs="宋体"/>
                <w:color w:val="auto"/>
                <w:sz w:val="20"/>
                <w:szCs w:val="21"/>
              </w:rPr>
            </w:pPr>
            <w:r>
              <w:rPr>
                <w:rFonts w:hint="eastAsia" w:ascii="宋体" w:hAnsi="宋体" w:cs="宋体"/>
                <w:color w:val="auto"/>
                <w:sz w:val="20"/>
                <w:szCs w:val="21"/>
              </w:rPr>
              <w:t>(自有/</w:t>
            </w:r>
          </w:p>
          <w:p>
            <w:pPr>
              <w:spacing w:line="240" w:lineRule="exact"/>
              <w:jc w:val="center"/>
              <w:textAlignment w:val="center"/>
              <w:rPr>
                <w:rFonts w:ascii="宋体" w:hAnsi="宋体" w:cs="宋体"/>
                <w:color w:val="auto"/>
                <w:sz w:val="20"/>
                <w:szCs w:val="21"/>
              </w:rPr>
            </w:pPr>
            <w:r>
              <w:rPr>
                <w:rFonts w:hint="eastAsia" w:ascii="宋体" w:hAnsi="宋体" w:cs="宋体"/>
                <w:color w:val="auto"/>
                <w:sz w:val="20"/>
                <w:szCs w:val="21"/>
              </w:rPr>
              <w:t>租赁)</w:t>
            </w:r>
          </w:p>
        </w:tc>
        <w:tc>
          <w:tcPr>
            <w:tcW w:w="1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 w:val="20"/>
                <w:szCs w:val="21"/>
              </w:rPr>
            </w:pPr>
            <w:r>
              <w:rPr>
                <w:rFonts w:hint="eastAsia" w:ascii="宋体" w:hAnsi="宋体" w:cs="宋体"/>
                <w:color w:val="auto"/>
                <w:sz w:val="20"/>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 w:val="20"/>
                <w:szCs w:val="21"/>
              </w:rP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 w:val="20"/>
                <w:szCs w:val="21"/>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 w:val="2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 w:val="20"/>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 w:val="20"/>
                <w:szCs w:val="21"/>
              </w:rP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 w:val="20"/>
                <w:szCs w:val="21"/>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 w:val="2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 w:val="20"/>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 w:val="20"/>
                <w:szCs w:val="21"/>
              </w:rP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 w:val="20"/>
                <w:szCs w:val="21"/>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 w:val="2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 w:val="20"/>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 w:val="20"/>
                <w:szCs w:val="21"/>
              </w:rP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 w:val="20"/>
                <w:szCs w:val="21"/>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 w:val="2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 w:val="20"/>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 w:val="20"/>
                <w:szCs w:val="21"/>
              </w:rP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 w:val="20"/>
                <w:szCs w:val="21"/>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 w:val="2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 w:val="20"/>
                <w:szCs w:val="21"/>
              </w:rPr>
            </w:pPr>
          </w:p>
        </w:tc>
        <w:tc>
          <w:tcPr>
            <w:tcW w:w="1545" w:type="dxa"/>
            <w:tcBorders>
              <w:top w:val="single" w:color="auto" w:sz="4" w:space="0"/>
              <w:left w:val="single" w:color="auto" w:sz="4" w:space="0"/>
              <w:right w:val="single" w:color="auto" w:sz="4" w:space="0"/>
            </w:tcBorders>
            <w:vAlign w:val="center"/>
          </w:tcPr>
          <w:p>
            <w:pPr>
              <w:spacing w:line="240" w:lineRule="exact"/>
              <w:jc w:val="center"/>
              <w:textAlignment w:val="center"/>
              <w:rPr>
                <w:rFonts w:ascii="宋体" w:hAnsi="宋体" w:cs="宋体"/>
                <w:color w:val="auto"/>
                <w:sz w:val="20"/>
                <w:szCs w:val="21"/>
              </w:rPr>
            </w:pPr>
          </w:p>
        </w:tc>
      </w:tr>
    </w:tbl>
    <w:p>
      <w:pPr>
        <w:tabs>
          <w:tab w:val="left" w:pos="720"/>
        </w:tabs>
        <w:snapToGrid w:val="0"/>
        <w:spacing w:line="360" w:lineRule="auto"/>
        <w:rPr>
          <w:rFonts w:ascii="宋体" w:hAnsi="宋体"/>
          <w:color w:val="auto"/>
          <w:szCs w:val="21"/>
        </w:rPr>
      </w:pPr>
      <w:r>
        <w:rPr>
          <w:rFonts w:hint="eastAsia" w:ascii="宋体" w:hAnsi="宋体"/>
          <w:color w:val="auto"/>
          <w:szCs w:val="21"/>
        </w:rPr>
        <w:t>注：1、设备名称及要求数量由投标人视本工程具体情况结合招标人对本工程的具体要求自行配备，一旦中标，必须全部到位，否则按合同相关约定执行。</w:t>
      </w:r>
    </w:p>
    <w:p>
      <w:pPr>
        <w:tabs>
          <w:tab w:val="left" w:pos="720"/>
        </w:tabs>
        <w:snapToGrid w:val="0"/>
        <w:spacing w:line="360" w:lineRule="auto"/>
        <w:rPr>
          <w:rFonts w:ascii="宋体" w:hAnsi="宋体"/>
          <w:color w:val="auto"/>
          <w:szCs w:val="21"/>
        </w:rPr>
      </w:pPr>
      <w:r>
        <w:rPr>
          <w:rFonts w:ascii="宋体" w:hAnsi="宋体"/>
          <w:color w:val="auto"/>
          <w:szCs w:val="21"/>
        </w:rPr>
        <w:t>2.为贯彻绿色发展理念，本项目鼓励投标人积极使用新能源建筑垃圾自卸车（渣土车）等新能源工程车及其他节能环保施工设备。</w:t>
      </w:r>
    </w:p>
    <w:p>
      <w:pPr>
        <w:spacing w:line="360" w:lineRule="auto"/>
        <w:ind w:right="-130" w:rightChars="-62"/>
        <w:rPr>
          <w:rFonts w:ascii="宋体" w:hAnsi="宋体"/>
          <w:color w:val="auto"/>
          <w:szCs w:val="21"/>
        </w:rPr>
      </w:pPr>
    </w:p>
    <w:p>
      <w:pPr>
        <w:topLinePunct/>
        <w:adjustRightInd w:val="0"/>
        <w:snapToGrid w:val="0"/>
        <w:spacing w:line="360" w:lineRule="auto"/>
        <w:ind w:firstLine="3016" w:firstLineChars="1450"/>
        <w:rPr>
          <w:rFonts w:ascii="宋体" w:hAnsi="宋体"/>
          <w:snapToGrid w:val="0"/>
          <w:color w:val="auto"/>
          <w:spacing w:val="4"/>
          <w:kern w:val="0"/>
          <w:sz w:val="20"/>
          <w:szCs w:val="21"/>
        </w:rPr>
      </w:pPr>
    </w:p>
    <w:p>
      <w:pPr>
        <w:topLinePunct/>
        <w:adjustRightInd w:val="0"/>
        <w:snapToGrid w:val="0"/>
        <w:spacing w:line="360" w:lineRule="auto"/>
        <w:ind w:firstLine="608" w:firstLineChars="279"/>
        <w:rPr>
          <w:rFonts w:ascii="宋体" w:hAnsi="宋体" w:cs="宋体"/>
          <w:snapToGrid w:val="0"/>
          <w:color w:val="auto"/>
          <w:spacing w:val="4"/>
          <w:kern w:val="0"/>
          <w:szCs w:val="21"/>
        </w:rPr>
      </w:pPr>
      <w:r>
        <w:rPr>
          <w:rFonts w:hint="eastAsia" w:ascii="宋体" w:hAnsi="宋体" w:cs="宋体"/>
          <w:snapToGrid w:val="0"/>
          <w:color w:val="auto"/>
          <w:spacing w:val="4"/>
          <w:kern w:val="0"/>
          <w:szCs w:val="21"/>
        </w:rPr>
        <w:t>投 标 人：    （盖章）</w:t>
      </w:r>
    </w:p>
    <w:p>
      <w:pPr>
        <w:topLinePunct/>
        <w:adjustRightInd w:val="0"/>
        <w:snapToGrid w:val="0"/>
        <w:spacing w:line="360" w:lineRule="auto"/>
        <w:ind w:firstLine="608" w:firstLineChars="279"/>
        <w:rPr>
          <w:rFonts w:ascii="宋体" w:hAnsi="宋体" w:cs="宋体"/>
          <w:snapToGrid w:val="0"/>
          <w:color w:val="auto"/>
          <w:spacing w:val="4"/>
          <w:kern w:val="0"/>
          <w:szCs w:val="21"/>
        </w:rPr>
      </w:pPr>
      <w:r>
        <w:rPr>
          <w:rFonts w:hint="eastAsia" w:ascii="宋体" w:hAnsi="宋体" w:cs="宋体"/>
          <w:snapToGrid w:val="0"/>
          <w:color w:val="auto"/>
          <w:spacing w:val="4"/>
          <w:kern w:val="0"/>
          <w:szCs w:val="21"/>
        </w:rPr>
        <w:t>法定代表人或授权代理人（签字或盖章）：</w:t>
      </w:r>
    </w:p>
    <w:p>
      <w:pPr>
        <w:topLinePunct/>
        <w:adjustRightInd w:val="0"/>
        <w:snapToGrid w:val="0"/>
        <w:spacing w:line="360" w:lineRule="auto"/>
        <w:ind w:firstLine="608" w:firstLineChars="279"/>
        <w:rPr>
          <w:rFonts w:ascii="宋体" w:hAnsi="宋体" w:cs="宋体"/>
          <w:color w:val="auto"/>
          <w:sz w:val="20"/>
          <w:szCs w:val="21"/>
        </w:rPr>
      </w:pPr>
      <w:r>
        <w:rPr>
          <w:rFonts w:hint="eastAsia" w:ascii="宋体" w:hAnsi="宋体" w:cs="宋体"/>
          <w:snapToGrid w:val="0"/>
          <w:color w:val="auto"/>
          <w:spacing w:val="4"/>
          <w:kern w:val="0"/>
          <w:szCs w:val="21"/>
        </w:rPr>
        <w:t xml:space="preserve">日    期：    年    月    日 </w:t>
      </w:r>
    </w:p>
    <w:p>
      <w:pPr>
        <w:topLinePunct/>
        <w:adjustRightInd w:val="0"/>
        <w:snapToGrid w:val="0"/>
        <w:spacing w:line="360" w:lineRule="auto"/>
        <w:ind w:firstLine="3016" w:firstLineChars="1450"/>
        <w:rPr>
          <w:rFonts w:ascii="宋体" w:hAnsi="宋体"/>
          <w:snapToGrid w:val="0"/>
          <w:color w:val="auto"/>
          <w:spacing w:val="4"/>
          <w:kern w:val="0"/>
          <w:sz w:val="20"/>
          <w:szCs w:val="21"/>
        </w:rPr>
      </w:pPr>
    </w:p>
    <w:p>
      <w:pPr>
        <w:autoSpaceDE w:val="0"/>
        <w:autoSpaceDN w:val="0"/>
        <w:adjustRightInd w:val="0"/>
        <w:spacing w:line="360" w:lineRule="auto"/>
        <w:rPr>
          <w:rFonts w:ascii="宋体" w:hAnsi="宋体" w:cs="宋体"/>
          <w:color w:val="auto"/>
          <w:spacing w:val="4"/>
          <w:kern w:val="0"/>
          <w:sz w:val="22"/>
          <w:szCs w:val="24"/>
        </w:rPr>
      </w:pPr>
    </w:p>
    <w:p>
      <w:pPr>
        <w:pStyle w:val="8"/>
        <w:rPr>
          <w:color w:val="auto"/>
          <w:sz w:val="22"/>
        </w:rPr>
      </w:pPr>
      <w:r>
        <w:rPr>
          <w:color w:val="auto"/>
          <w:spacing w:val="4"/>
          <w:sz w:val="22"/>
        </w:rPr>
        <w:br w:type="page"/>
      </w:r>
      <w:bookmarkStart w:id="53" w:name="_Toc127886608"/>
      <w:bookmarkStart w:id="54" w:name="_Toc148087556"/>
      <w:r>
        <w:rPr>
          <w:rFonts w:hint="eastAsia"/>
          <w:color w:val="auto"/>
          <w:sz w:val="22"/>
        </w:rPr>
        <w:t>技术标</w:t>
      </w:r>
      <w:r>
        <w:rPr>
          <w:rFonts w:hint="eastAsia"/>
          <w:bCs/>
          <w:color w:val="auto"/>
          <w:sz w:val="22"/>
        </w:rPr>
        <w:t>格式十</w:t>
      </w:r>
      <w:r>
        <w:rPr>
          <w:rFonts w:hint="eastAsia"/>
          <w:color w:val="auto"/>
          <w:sz w:val="22"/>
        </w:rPr>
        <w:t>：</w:t>
      </w:r>
      <w:bookmarkEnd w:id="53"/>
      <w:bookmarkEnd w:id="54"/>
    </w:p>
    <w:p>
      <w:pPr>
        <w:spacing w:line="360" w:lineRule="auto"/>
        <w:jc w:val="center"/>
        <w:rPr>
          <w:rFonts w:ascii="宋体" w:hAnsi="宋体" w:cs="宋体"/>
          <w:b/>
          <w:color w:val="auto"/>
          <w:sz w:val="28"/>
          <w:szCs w:val="28"/>
        </w:rPr>
      </w:pPr>
      <w:r>
        <w:rPr>
          <w:rFonts w:hint="eastAsia" w:ascii="宋体" w:hAnsi="宋体" w:cs="宋体"/>
          <w:b/>
          <w:color w:val="auto"/>
          <w:sz w:val="28"/>
          <w:szCs w:val="28"/>
        </w:rPr>
        <w:t>危险性较大的分部分项工程安全管理措施</w:t>
      </w:r>
    </w:p>
    <w:p>
      <w:pPr>
        <w:widowControl/>
        <w:numPr>
          <w:ilvl w:val="0"/>
          <w:numId w:val="6"/>
        </w:numPr>
        <w:autoSpaceDE w:val="0"/>
        <w:autoSpaceDN w:val="0"/>
        <w:adjustRightInd w:val="0"/>
        <w:spacing w:line="360" w:lineRule="auto"/>
        <w:jc w:val="left"/>
        <w:rPr>
          <w:rFonts w:ascii="宋体" w:hAnsi="宋体"/>
          <w:snapToGrid w:val="0"/>
          <w:color w:val="auto"/>
          <w:spacing w:val="4"/>
          <w:kern w:val="0"/>
          <w:sz w:val="22"/>
          <w:szCs w:val="24"/>
        </w:rPr>
      </w:pPr>
      <w:r>
        <w:rPr>
          <w:rFonts w:hint="eastAsia" w:ascii="宋体" w:hAnsi="宋体"/>
          <w:color w:val="auto"/>
          <w:kern w:val="0"/>
          <w:sz w:val="22"/>
          <w:szCs w:val="28"/>
        </w:rPr>
        <w:t>根据中华人民共和国住房和城乡建设部令第37号《危险性较大的分部分项工程安全管理规定》（以下简称“37号文”），投标人在投标时须补充完善危大工程清单并</w:t>
      </w:r>
      <w:r>
        <w:rPr>
          <w:rFonts w:hint="eastAsia" w:ascii="宋体" w:hAnsi="宋体"/>
          <w:snapToGrid w:val="0"/>
          <w:color w:val="auto"/>
          <w:spacing w:val="4"/>
          <w:kern w:val="0"/>
          <w:sz w:val="22"/>
          <w:szCs w:val="24"/>
        </w:rPr>
        <w:t>结合本工程的类型和特点，科学、合理地设置本项目的危险性较大的分部分项工程安全管理措施，危险性较大的分部分项工程安全管理措施由投标人结合招标人对本工程的具体要求自行设定。</w:t>
      </w:r>
    </w:p>
    <w:p>
      <w:pPr>
        <w:widowControl/>
        <w:numPr>
          <w:ilvl w:val="0"/>
          <w:numId w:val="6"/>
        </w:numPr>
        <w:autoSpaceDE w:val="0"/>
        <w:autoSpaceDN w:val="0"/>
        <w:adjustRightInd w:val="0"/>
        <w:spacing w:line="360" w:lineRule="auto"/>
        <w:jc w:val="left"/>
        <w:rPr>
          <w:rFonts w:ascii="宋体" w:hAnsi="宋体"/>
          <w:color w:val="auto"/>
          <w:kern w:val="0"/>
          <w:sz w:val="22"/>
          <w:szCs w:val="28"/>
        </w:rPr>
      </w:pPr>
      <w:r>
        <w:rPr>
          <w:rFonts w:hint="eastAsia" w:ascii="宋体" w:hAnsi="宋体"/>
          <w:color w:val="auto"/>
          <w:kern w:val="0"/>
          <w:sz w:val="22"/>
          <w:szCs w:val="28"/>
        </w:rPr>
        <w:t>招标人根据设计文件的要求及37号文的规定列出“危险性较大的分部分项工程清单及超过一定规模的危险性较大的分部分项工程清单”中与本招标项目相关的清单项，具体详第5点“打</w:t>
      </w:r>
      <w:r>
        <w:rPr>
          <w:rFonts w:hint="eastAsia" w:ascii="宋体" w:hAnsi="宋体"/>
          <w:color w:val="auto"/>
          <w:kern w:val="0"/>
          <w:sz w:val="22"/>
          <w:szCs w:val="36"/>
        </w:rPr>
        <w:t>√”标识。</w:t>
      </w:r>
    </w:p>
    <w:p>
      <w:pPr>
        <w:widowControl/>
        <w:numPr>
          <w:ilvl w:val="0"/>
          <w:numId w:val="7"/>
        </w:numPr>
        <w:autoSpaceDE w:val="0"/>
        <w:autoSpaceDN w:val="0"/>
        <w:adjustRightInd w:val="0"/>
        <w:spacing w:line="360" w:lineRule="auto"/>
        <w:jc w:val="left"/>
        <w:rPr>
          <w:rFonts w:ascii="宋体" w:hAnsi="宋体"/>
          <w:color w:val="auto"/>
          <w:kern w:val="0"/>
          <w:sz w:val="22"/>
          <w:szCs w:val="36"/>
        </w:rPr>
      </w:pPr>
      <w:r>
        <w:rPr>
          <w:rFonts w:hint="eastAsia" w:ascii="宋体" w:hAnsi="宋体"/>
          <w:color w:val="auto"/>
          <w:kern w:val="0"/>
          <w:sz w:val="22"/>
          <w:szCs w:val="28"/>
        </w:rPr>
        <w:t>投标单位同意建设单位在清单中标识的该项请在对应项打“</w:t>
      </w:r>
      <w:r>
        <w:rPr>
          <w:rFonts w:hint="eastAsia" w:ascii="宋体" w:hAnsi="宋体"/>
          <w:color w:val="auto"/>
          <w:kern w:val="0"/>
          <w:sz w:val="22"/>
          <w:szCs w:val="36"/>
        </w:rPr>
        <w:t>√”标识，并在投标文件中提供相应的安全管理措施。</w:t>
      </w:r>
    </w:p>
    <w:p>
      <w:pPr>
        <w:widowControl/>
        <w:numPr>
          <w:ilvl w:val="0"/>
          <w:numId w:val="7"/>
        </w:numPr>
        <w:autoSpaceDE w:val="0"/>
        <w:autoSpaceDN w:val="0"/>
        <w:adjustRightInd w:val="0"/>
        <w:spacing w:line="360" w:lineRule="auto"/>
        <w:jc w:val="left"/>
        <w:rPr>
          <w:rFonts w:ascii="宋体" w:hAnsi="宋体"/>
          <w:color w:val="auto"/>
          <w:kern w:val="0"/>
          <w:sz w:val="22"/>
          <w:szCs w:val="36"/>
        </w:rPr>
      </w:pPr>
      <w:r>
        <w:rPr>
          <w:rFonts w:hint="eastAsia" w:ascii="宋体" w:hAnsi="宋体"/>
          <w:color w:val="auto"/>
          <w:kern w:val="0"/>
          <w:sz w:val="22"/>
          <w:szCs w:val="28"/>
        </w:rPr>
        <w:t>投标单位对清单中认为需要补充的该项请在对应项打“</w:t>
      </w:r>
      <w:r>
        <w:rPr>
          <w:rFonts w:hint="eastAsia" w:ascii="宋体" w:hAnsi="宋体"/>
          <w:color w:val="auto"/>
          <w:kern w:val="0"/>
          <w:sz w:val="22"/>
          <w:szCs w:val="36"/>
        </w:rPr>
        <w:t>√”标识，并在投标文件中提供相应的安全管理措施。</w:t>
      </w:r>
    </w:p>
    <w:p>
      <w:pPr>
        <w:widowControl/>
        <w:numPr>
          <w:ilvl w:val="0"/>
          <w:numId w:val="7"/>
        </w:numPr>
        <w:autoSpaceDE w:val="0"/>
        <w:autoSpaceDN w:val="0"/>
        <w:adjustRightInd w:val="0"/>
        <w:spacing w:line="360" w:lineRule="auto"/>
        <w:jc w:val="left"/>
        <w:rPr>
          <w:rFonts w:ascii="宋体" w:hAnsi="宋体"/>
          <w:color w:val="auto"/>
          <w:kern w:val="0"/>
          <w:sz w:val="22"/>
          <w:szCs w:val="28"/>
        </w:rPr>
      </w:pPr>
      <w:r>
        <w:rPr>
          <w:rFonts w:hint="eastAsia" w:ascii="宋体" w:hAnsi="宋体"/>
          <w:color w:val="auto"/>
          <w:kern w:val="0"/>
          <w:sz w:val="22"/>
          <w:szCs w:val="36"/>
        </w:rPr>
        <w:t>投标单位不同意建设单位</w:t>
      </w:r>
      <w:r>
        <w:rPr>
          <w:rFonts w:hint="eastAsia" w:ascii="宋体" w:hAnsi="宋体"/>
          <w:color w:val="auto"/>
          <w:kern w:val="0"/>
          <w:sz w:val="22"/>
          <w:szCs w:val="28"/>
        </w:rPr>
        <w:t>在清单中标识的该项</w:t>
      </w:r>
      <w:r>
        <w:rPr>
          <w:rFonts w:hint="eastAsia" w:ascii="宋体" w:hAnsi="宋体"/>
          <w:color w:val="auto"/>
          <w:kern w:val="0"/>
          <w:sz w:val="22"/>
          <w:szCs w:val="36"/>
        </w:rPr>
        <w:t>请在对应项打“×”标识，并在备注栏填上相关说明。</w:t>
      </w:r>
    </w:p>
    <w:p>
      <w:pPr>
        <w:widowControl/>
        <w:numPr>
          <w:ilvl w:val="0"/>
          <w:numId w:val="6"/>
        </w:numPr>
        <w:autoSpaceDE w:val="0"/>
        <w:autoSpaceDN w:val="0"/>
        <w:adjustRightInd w:val="0"/>
        <w:spacing w:line="360" w:lineRule="auto"/>
        <w:jc w:val="left"/>
        <w:rPr>
          <w:rFonts w:ascii="宋体" w:hAnsi="宋体"/>
          <w:color w:val="auto"/>
          <w:kern w:val="0"/>
          <w:sz w:val="22"/>
          <w:szCs w:val="28"/>
        </w:rPr>
      </w:pPr>
      <w:r>
        <w:rPr>
          <w:rFonts w:hint="eastAsia" w:ascii="宋体" w:hAnsi="宋体"/>
          <w:color w:val="auto"/>
          <w:kern w:val="0"/>
          <w:sz w:val="22"/>
          <w:szCs w:val="28"/>
        </w:rPr>
        <w:t>投标单位应当在投标时根据招标人提供的下述第5点清单，在投标文件中编制专项施工方案。</w:t>
      </w:r>
    </w:p>
    <w:p>
      <w:pPr>
        <w:widowControl/>
        <w:numPr>
          <w:ilvl w:val="0"/>
          <w:numId w:val="6"/>
        </w:numPr>
        <w:autoSpaceDE w:val="0"/>
        <w:autoSpaceDN w:val="0"/>
        <w:adjustRightInd w:val="0"/>
        <w:spacing w:line="360" w:lineRule="auto"/>
        <w:jc w:val="left"/>
        <w:rPr>
          <w:rFonts w:ascii="宋体" w:hAnsi="宋体"/>
          <w:color w:val="auto"/>
          <w:kern w:val="0"/>
          <w:sz w:val="22"/>
          <w:szCs w:val="28"/>
        </w:rPr>
      </w:pPr>
      <w:r>
        <w:rPr>
          <w:rFonts w:hint="eastAsia" w:ascii="宋体" w:hAnsi="宋体"/>
          <w:color w:val="auto"/>
          <w:kern w:val="0"/>
          <w:sz w:val="22"/>
          <w:szCs w:val="28"/>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widowControl/>
        <w:numPr>
          <w:ilvl w:val="0"/>
          <w:numId w:val="6"/>
        </w:numPr>
        <w:autoSpaceDE w:val="0"/>
        <w:autoSpaceDN w:val="0"/>
        <w:adjustRightInd w:val="0"/>
        <w:spacing w:line="360" w:lineRule="auto"/>
        <w:jc w:val="left"/>
        <w:rPr>
          <w:rFonts w:ascii="宋体" w:hAnsi="宋体"/>
          <w:color w:val="auto"/>
          <w:kern w:val="0"/>
          <w:sz w:val="22"/>
          <w:szCs w:val="28"/>
        </w:rPr>
      </w:pPr>
      <w:r>
        <w:rPr>
          <w:rFonts w:hint="eastAsia" w:ascii="宋体" w:hAnsi="宋体"/>
          <w:color w:val="auto"/>
          <w:kern w:val="0"/>
          <w:sz w:val="22"/>
          <w:szCs w:val="28"/>
        </w:rPr>
        <w:t>危险性较大的分部分项工程清单及超过一定规模的危险性较大的分部分项工程清单：</w:t>
      </w:r>
    </w:p>
    <w:p>
      <w:pPr>
        <w:widowControl/>
        <w:autoSpaceDE w:val="0"/>
        <w:autoSpaceDN w:val="0"/>
        <w:adjustRightInd w:val="0"/>
        <w:spacing w:line="360" w:lineRule="auto"/>
        <w:jc w:val="left"/>
        <w:rPr>
          <w:rFonts w:ascii="宋体" w:hAnsi="宋体"/>
          <w:color w:val="auto"/>
          <w:kern w:val="0"/>
          <w:sz w:val="22"/>
          <w:szCs w:val="28"/>
        </w:rPr>
        <w:sectPr>
          <w:footerReference r:id="rId7" w:type="default"/>
          <w:pgSz w:w="11907" w:h="16840"/>
          <w:pgMar w:top="1440" w:right="1797" w:bottom="1440" w:left="1797" w:header="720" w:footer="720" w:gutter="0"/>
          <w:cols w:space="720" w:num="1"/>
        </w:sectPr>
      </w:pPr>
    </w:p>
    <w:tbl>
      <w:tblPr>
        <w:tblStyle w:val="49"/>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1361"/>
        <w:gridCol w:w="1361"/>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786" w:type="dxa"/>
            <w:tcBorders>
              <w:top w:val="single" w:color="auto" w:sz="4" w:space="0"/>
              <w:left w:val="single" w:color="auto" w:sz="4" w:space="0"/>
              <w:bottom w:val="single" w:color="auto" w:sz="4" w:space="0"/>
              <w:right w:val="single" w:color="auto" w:sz="4" w:space="0"/>
            </w:tcBorders>
            <w:shd w:val="clear" w:color="auto" w:fill="D8D8D8"/>
            <w:vAlign w:val="center"/>
          </w:tcPr>
          <w:p>
            <w:pPr>
              <w:jc w:val="center"/>
              <w:rPr>
                <w:rFonts w:ascii="宋体" w:hAnsi="宋体"/>
                <w:b/>
                <w:color w:val="auto"/>
              </w:rPr>
            </w:pPr>
            <w:r>
              <w:rPr>
                <w:rFonts w:hint="eastAsia" w:ascii="宋体" w:hAnsi="宋体"/>
                <w:b/>
                <w:color w:val="auto"/>
              </w:rPr>
              <w:t>危险性较大的分部分项工程清单</w:t>
            </w:r>
          </w:p>
        </w:tc>
        <w:tc>
          <w:tcPr>
            <w:tcW w:w="1361" w:type="dxa"/>
            <w:tcBorders>
              <w:top w:val="single" w:color="auto" w:sz="4" w:space="0"/>
              <w:left w:val="nil"/>
              <w:bottom w:val="single" w:color="auto" w:sz="4" w:space="0"/>
              <w:right w:val="single" w:color="auto" w:sz="4" w:space="0"/>
            </w:tcBorders>
            <w:shd w:val="clear" w:color="auto" w:fill="D8D8D8"/>
            <w:vAlign w:val="center"/>
          </w:tcPr>
          <w:p>
            <w:pPr>
              <w:jc w:val="center"/>
              <w:rPr>
                <w:rFonts w:ascii="宋体" w:hAnsi="宋体"/>
                <w:b/>
                <w:color w:val="auto"/>
              </w:rPr>
            </w:pPr>
            <w:r>
              <w:rPr>
                <w:rFonts w:hint="eastAsia" w:ascii="宋体" w:hAnsi="宋体"/>
                <w:b/>
                <w:color w:val="auto"/>
              </w:rPr>
              <w:t>招标人</w:t>
            </w:r>
          </w:p>
        </w:tc>
        <w:tc>
          <w:tcPr>
            <w:tcW w:w="1361" w:type="dxa"/>
            <w:tcBorders>
              <w:top w:val="single" w:color="auto" w:sz="4" w:space="0"/>
              <w:left w:val="nil"/>
              <w:bottom w:val="single" w:color="auto" w:sz="4" w:space="0"/>
              <w:right w:val="single" w:color="auto" w:sz="4" w:space="0"/>
            </w:tcBorders>
            <w:shd w:val="clear" w:color="auto" w:fill="D8D8D8"/>
            <w:vAlign w:val="center"/>
          </w:tcPr>
          <w:p>
            <w:pPr>
              <w:jc w:val="center"/>
              <w:rPr>
                <w:rFonts w:ascii="宋体" w:hAnsi="宋体"/>
                <w:b/>
                <w:color w:val="auto"/>
              </w:rPr>
            </w:pPr>
            <w:r>
              <w:rPr>
                <w:rFonts w:hint="eastAsia" w:ascii="宋体" w:hAnsi="宋体"/>
                <w:b/>
                <w:color w:val="auto"/>
              </w:rPr>
              <w:t>投标单位</w:t>
            </w:r>
          </w:p>
        </w:tc>
        <w:tc>
          <w:tcPr>
            <w:tcW w:w="1063" w:type="dxa"/>
            <w:tcBorders>
              <w:top w:val="single" w:color="auto" w:sz="4" w:space="0"/>
              <w:left w:val="nil"/>
              <w:bottom w:val="single" w:color="auto" w:sz="4" w:space="0"/>
              <w:right w:val="single" w:color="auto" w:sz="4" w:space="0"/>
            </w:tcBorders>
            <w:shd w:val="clear" w:color="auto" w:fill="D8D8D8"/>
            <w:vAlign w:val="center"/>
          </w:tcPr>
          <w:p>
            <w:pPr>
              <w:jc w:val="center"/>
              <w:rPr>
                <w:rFonts w:ascii="宋体" w:hAnsi="宋体"/>
                <w:b/>
                <w:color w:val="auto"/>
              </w:rPr>
            </w:pPr>
            <w:r>
              <w:rPr>
                <w:rFonts w:hint="eastAsia" w:ascii="宋体" w:hAnsi="宋体"/>
                <w:b/>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rPr>
            </w:pPr>
            <w:r>
              <w:rPr>
                <w:rFonts w:hint="eastAsia" w:ascii="宋体" w:hAnsi="宋体"/>
                <w:b/>
                <w:color w:val="auto"/>
              </w:rPr>
              <w:t>一、基坑支护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hint="eastAsia" w:ascii="宋体" w:hAnsi="宋体"/>
                <w:color w:val="auto"/>
              </w:rPr>
              <w:t>（一）开挖深度超过</w:t>
            </w:r>
            <w:r>
              <w:rPr>
                <w:rFonts w:ascii="宋体" w:hAnsi="宋体"/>
                <w:color w:val="auto"/>
              </w:rPr>
              <w:t>3m（含3m）的基坑（槽）的土方开挖、支护、降水工程。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hint="eastAsia" w:ascii="宋体" w:hAnsi="宋体"/>
                <w:color w:val="auto"/>
              </w:rPr>
              <w:t>（二）开挖深度虽未超过</w:t>
            </w:r>
            <w:r>
              <w:rPr>
                <w:rFonts w:ascii="宋体" w:hAnsi="宋体"/>
                <w:color w:val="auto"/>
              </w:rPr>
              <w:t>3m，但地质条件、周围环境和地下管线复杂，或影响毗邻建、构筑物安全的基坑（槽）的土方开挖、支护、降水工程。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hint="eastAsia" w:ascii="宋体" w:hAnsi="宋体"/>
                <w:b/>
                <w:color w:val="auto"/>
              </w:rPr>
              <w:t>二、模板工程及支撑体系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hint="eastAsia" w:ascii="宋体" w:hAnsi="宋体"/>
                <w:color w:val="auto"/>
              </w:rPr>
              <w:t>（一）各类工具式模板工程：包括滑模、爬模、飞模、隧道模等工程。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hint="eastAsia" w:ascii="宋体" w:hAnsi="宋体"/>
                <w:color w:val="auto"/>
              </w:rPr>
              <w:t>（二）混凝土模板支撑工程：搭设高度</w:t>
            </w:r>
            <w:r>
              <w:rPr>
                <w:rFonts w:ascii="宋体" w:hAnsi="宋体"/>
                <w:color w:val="auto"/>
              </w:rPr>
              <w:t>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rPr>
            </w:pPr>
            <w:r>
              <w:rPr>
                <w:rFonts w:hint="eastAsia" w:ascii="宋体" w:hAnsi="宋体"/>
                <w:color w:val="auto"/>
              </w:rPr>
              <w:t>（三）承重支撑体系：用于钢结构安装等满堂支撑体系。</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hint="eastAsia" w:ascii="宋体" w:hAnsi="宋体"/>
                <w:b/>
                <w:color w:val="auto"/>
              </w:rPr>
              <w:t>三、起重吊装及起重机械安装拆卸工程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rPr>
            </w:pPr>
            <w:r>
              <w:rPr>
                <w:rFonts w:hint="eastAsia" w:ascii="宋体" w:hAnsi="宋体"/>
                <w:color w:val="auto"/>
              </w:rPr>
              <w:t>（一）采用非常规起重设备、方法，且单件起吊重量在</w:t>
            </w:r>
            <w:r>
              <w:rPr>
                <w:rFonts w:ascii="宋体" w:hAnsi="宋体"/>
                <w:color w:val="auto"/>
              </w:rPr>
              <w:t>10kN及以上的起重吊装工程。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hint="eastAsia" w:ascii="宋体" w:hAnsi="宋体"/>
                <w:color w:val="auto"/>
              </w:rPr>
              <w:t>（二）采用起重机械进行安装的工程。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rPr>
            </w:pPr>
            <w:r>
              <w:rPr>
                <w:rFonts w:hint="eastAsia" w:ascii="宋体" w:hAnsi="宋体"/>
                <w:color w:val="auto"/>
              </w:rPr>
              <w:t>（三）起重机械安装和拆卸工程。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hint="eastAsia" w:ascii="宋体" w:hAnsi="宋体"/>
                <w:b/>
                <w:color w:val="auto"/>
              </w:rPr>
              <w:t>四、脚手架工程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hint="eastAsia" w:ascii="宋体" w:hAnsi="宋体"/>
                <w:color w:val="auto"/>
              </w:rPr>
              <w:t>（一）搭设高度</w:t>
            </w:r>
            <w:r>
              <w:rPr>
                <w:rFonts w:ascii="宋体" w:hAnsi="宋体"/>
                <w:color w:val="auto"/>
              </w:rPr>
              <w:t>24m及以上的落地式钢管脚手架工程（包括采光井、电梯井脚手架）。</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hint="eastAsia" w:ascii="宋体" w:hAnsi="宋体"/>
                <w:color w:val="auto"/>
              </w:rPr>
              <w:t>（二）附着式升降脚手架工程。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hint="eastAsia" w:ascii="宋体" w:hAnsi="宋体"/>
                <w:color w:val="auto"/>
              </w:rPr>
              <w:t>（三）悬挑式脚手架工程。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hint="eastAsia" w:ascii="宋体" w:hAnsi="宋体"/>
                <w:color w:val="auto"/>
              </w:rPr>
              <w:t>（四）高处作业吊篮。</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hint="eastAsia" w:ascii="宋体" w:hAnsi="宋体"/>
                <w:color w:val="auto"/>
              </w:rPr>
              <w:t>（五）卸料平台、操作平台工程。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hint="eastAsia" w:ascii="宋体" w:hAnsi="宋体"/>
                <w:color w:val="auto"/>
              </w:rPr>
              <w:t>（六）异型脚手架工程。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hint="eastAsia" w:ascii="宋体" w:hAnsi="宋体"/>
                <w:b/>
                <w:color w:val="auto"/>
              </w:rPr>
              <w:t>五、拆除工程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hint="eastAsia" w:ascii="宋体" w:hAnsi="宋体"/>
                <w:color w:val="auto"/>
              </w:rPr>
              <w:t>可能影响行人、交通、电力设施、通讯设施或其它建、构筑物安全的拆除工程。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hint="eastAsia" w:ascii="宋体" w:hAnsi="宋体"/>
                <w:b/>
                <w:color w:val="auto"/>
              </w:rPr>
              <w:t>六、暗挖工程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hint="eastAsia" w:ascii="宋体" w:hAnsi="宋体"/>
                <w:color w:val="auto"/>
              </w:rPr>
              <w:t>采用矿山法、盾构法、顶管法施工的隧道、洞室工程。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hint="eastAsia" w:ascii="宋体" w:hAnsi="宋体"/>
                <w:b/>
                <w:color w:val="auto"/>
              </w:rPr>
              <w:t>七、其它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hint="eastAsia" w:ascii="宋体" w:hAnsi="宋体"/>
                <w:color w:val="auto"/>
              </w:rPr>
              <w:t>（一）建筑幕墙安装工程。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hint="eastAsia" w:ascii="宋体" w:hAnsi="宋体"/>
                <w:color w:val="auto"/>
              </w:rPr>
              <w:t>（二）钢结构、网架和索膜结构安装工程。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hint="eastAsia" w:ascii="宋体" w:hAnsi="宋体"/>
                <w:color w:val="auto"/>
              </w:rPr>
              <w:t>（三）人工挖孔桩工程。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hint="eastAsia" w:ascii="宋体" w:hAnsi="宋体"/>
                <w:color w:val="auto"/>
              </w:rPr>
              <w:t>（四）水下作业工程。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hint="eastAsia" w:ascii="宋体" w:hAnsi="宋体"/>
                <w:color w:val="auto"/>
              </w:rPr>
              <w:t>（五）装配式建筑混凝土预制构件安装工程。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hint="eastAsia" w:ascii="宋体" w:hAnsi="宋体"/>
                <w:color w:val="auto"/>
              </w:rPr>
              <w:t>（六）采用新技术、新工艺、新材料、新设备可能影响工程施工安全，尚无国家、行业及地方技术标准的分部分项工程。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4786" w:type="dxa"/>
            <w:tcBorders>
              <w:top w:val="single" w:color="auto" w:sz="4" w:space="0"/>
              <w:left w:val="single" w:color="auto" w:sz="4" w:space="0"/>
              <w:bottom w:val="single" w:color="auto" w:sz="4" w:space="0"/>
              <w:right w:val="single" w:color="auto" w:sz="4" w:space="0"/>
            </w:tcBorders>
            <w:shd w:val="clear" w:color="auto" w:fill="D8D8D8"/>
            <w:vAlign w:val="center"/>
          </w:tcPr>
          <w:p>
            <w:pPr>
              <w:jc w:val="center"/>
              <w:rPr>
                <w:rFonts w:ascii="宋体" w:hAnsi="宋体"/>
                <w:b/>
                <w:color w:val="auto"/>
              </w:rPr>
            </w:pPr>
            <w:r>
              <w:rPr>
                <w:rFonts w:hint="eastAsia" w:ascii="宋体" w:hAnsi="宋体"/>
                <w:b/>
                <w:color w:val="auto"/>
              </w:rPr>
              <w:t>超过一定规模的危险性较大的分部分项工程清单</w:t>
            </w:r>
          </w:p>
        </w:tc>
        <w:tc>
          <w:tcPr>
            <w:tcW w:w="1361" w:type="dxa"/>
            <w:tcBorders>
              <w:top w:val="single" w:color="auto" w:sz="4" w:space="0"/>
              <w:left w:val="nil"/>
              <w:bottom w:val="single" w:color="auto" w:sz="4" w:space="0"/>
              <w:right w:val="single" w:color="auto" w:sz="4" w:space="0"/>
            </w:tcBorders>
            <w:shd w:val="clear" w:color="auto" w:fill="D8D8D8"/>
            <w:vAlign w:val="center"/>
          </w:tcPr>
          <w:p>
            <w:pPr>
              <w:jc w:val="center"/>
              <w:rPr>
                <w:rFonts w:ascii="宋体" w:hAnsi="宋体"/>
                <w:b/>
                <w:color w:val="auto"/>
              </w:rPr>
            </w:pPr>
            <w:r>
              <w:rPr>
                <w:rFonts w:hint="eastAsia" w:ascii="宋体" w:hAnsi="宋体"/>
                <w:b/>
                <w:color w:val="auto"/>
              </w:rPr>
              <w:t>招标人</w:t>
            </w:r>
          </w:p>
        </w:tc>
        <w:tc>
          <w:tcPr>
            <w:tcW w:w="1361" w:type="dxa"/>
            <w:tcBorders>
              <w:top w:val="single" w:color="auto" w:sz="4" w:space="0"/>
              <w:left w:val="nil"/>
              <w:bottom w:val="single" w:color="auto" w:sz="4" w:space="0"/>
              <w:right w:val="single" w:color="auto" w:sz="4" w:space="0"/>
            </w:tcBorders>
            <w:shd w:val="clear" w:color="auto" w:fill="D8D8D8"/>
            <w:vAlign w:val="center"/>
          </w:tcPr>
          <w:p>
            <w:pPr>
              <w:jc w:val="center"/>
              <w:rPr>
                <w:rFonts w:ascii="宋体" w:hAnsi="宋体"/>
                <w:b/>
                <w:color w:val="auto"/>
              </w:rPr>
            </w:pPr>
            <w:r>
              <w:rPr>
                <w:rFonts w:hint="eastAsia" w:ascii="宋体" w:hAnsi="宋体"/>
                <w:b/>
                <w:color w:val="auto"/>
              </w:rPr>
              <w:t>投标单位</w:t>
            </w:r>
          </w:p>
        </w:tc>
        <w:tc>
          <w:tcPr>
            <w:tcW w:w="1063" w:type="dxa"/>
            <w:tcBorders>
              <w:top w:val="single" w:color="auto" w:sz="4" w:space="0"/>
              <w:left w:val="nil"/>
              <w:bottom w:val="single" w:color="auto" w:sz="4" w:space="0"/>
              <w:right w:val="single" w:color="auto" w:sz="4" w:space="0"/>
            </w:tcBorders>
            <w:shd w:val="clear" w:color="auto" w:fill="D8D8D8"/>
            <w:vAlign w:val="center"/>
          </w:tcPr>
          <w:p>
            <w:pPr>
              <w:jc w:val="center"/>
              <w:rPr>
                <w:rFonts w:ascii="宋体" w:hAnsi="宋体"/>
                <w:b/>
                <w:color w:val="auto"/>
              </w:rPr>
            </w:pPr>
            <w:r>
              <w:rPr>
                <w:rFonts w:hint="eastAsia" w:ascii="宋体" w:hAnsi="宋体"/>
                <w:b/>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rPr>
            </w:pPr>
            <w:r>
              <w:rPr>
                <w:rFonts w:hint="eastAsia" w:ascii="宋体" w:hAnsi="宋体"/>
                <w:b/>
                <w:color w:val="auto"/>
              </w:rPr>
              <w:t>一、深基坑工程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hint="eastAsia" w:ascii="宋体" w:hAnsi="宋体"/>
                <w:color w:val="auto"/>
              </w:rPr>
              <w:t>开挖深度超过</w:t>
            </w:r>
            <w:r>
              <w:rPr>
                <w:rFonts w:ascii="宋体" w:hAnsi="宋体"/>
                <w:color w:val="auto"/>
              </w:rPr>
              <w:t>5m（含5m）的基坑（槽）的土方开挖、支护、降水工程。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hint="eastAsia" w:ascii="宋体" w:hAnsi="宋体"/>
                <w:b/>
                <w:color w:val="auto"/>
              </w:rPr>
              <w:t>二、模板工程及支撑体系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hint="eastAsia" w:ascii="宋体" w:hAnsi="宋体"/>
                <w:color w:val="auto"/>
              </w:rPr>
              <w:t>（一）各类工具式模板工程：包括滑模、爬模、飞模、隧道模等工程。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hint="eastAsia" w:ascii="宋体" w:hAnsi="宋体"/>
                <w:color w:val="auto"/>
              </w:rPr>
              <w:t>（二）混凝土模板支撑工程：搭设高度</w:t>
            </w:r>
            <w:r>
              <w:rPr>
                <w:rFonts w:ascii="宋体" w:hAnsi="宋体"/>
                <w:color w:val="auto"/>
              </w:rPr>
              <w:t>8m及以上，或搭设跨度18m及以上，或施工总荷载（设计值）15kN/m2及以上，或集中线荷载（设计值）20kN/m及以上。</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hint="eastAsia" w:ascii="宋体" w:hAnsi="宋体"/>
                <w:color w:val="auto"/>
              </w:rPr>
              <w:t>（三）承重支撑体系：用于钢结构安装等满堂支撑体系，承受单点集中荷载</w:t>
            </w:r>
            <w:r>
              <w:rPr>
                <w:rFonts w:ascii="宋体" w:hAnsi="宋体"/>
                <w:color w:val="auto"/>
              </w:rPr>
              <w:t>7kN及以上。</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hint="eastAsia" w:ascii="宋体" w:hAnsi="宋体"/>
                <w:b/>
                <w:color w:val="auto"/>
              </w:rPr>
              <w:t>三、起重吊装及起重机械安装拆卸工程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hint="eastAsia" w:ascii="宋体" w:hAnsi="宋体"/>
                <w:color w:val="auto"/>
              </w:rPr>
              <w:t>（一）采用非常规起重设备、方法，且单件起吊重量在</w:t>
            </w:r>
            <w:r>
              <w:rPr>
                <w:rFonts w:ascii="宋体" w:hAnsi="宋体"/>
                <w:color w:val="auto"/>
              </w:rPr>
              <w:t>100kN及以上的起重吊装工程。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hint="eastAsia" w:ascii="宋体" w:hAnsi="宋体"/>
                <w:color w:val="auto"/>
              </w:rPr>
              <w:t>（二）起重量</w:t>
            </w:r>
            <w:r>
              <w:rPr>
                <w:rFonts w:ascii="宋体" w:hAnsi="宋体"/>
                <w:color w:val="auto"/>
              </w:rPr>
              <w:t>300kN及以上，或搭设总高度200m及以上，或搭设基础标高在200m及以上的起重机械安装和拆卸工程。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rPr>
            </w:pPr>
            <w:r>
              <w:rPr>
                <w:rFonts w:hint="eastAsia" w:ascii="宋体" w:hAnsi="宋体"/>
                <w:b/>
                <w:color w:val="auto"/>
              </w:rPr>
              <w:t>四、脚手架工程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hint="eastAsia" w:ascii="宋体" w:hAnsi="宋体"/>
                <w:color w:val="auto"/>
              </w:rPr>
              <w:t>（一）搭设高度</w:t>
            </w:r>
            <w:r>
              <w:rPr>
                <w:rFonts w:ascii="宋体" w:hAnsi="宋体"/>
                <w:color w:val="auto"/>
              </w:rPr>
              <w:t>50m及以上的落地式钢管脚手架工程。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hint="eastAsia" w:ascii="宋体" w:hAnsi="宋体"/>
                <w:color w:val="auto"/>
              </w:rPr>
              <w:t>（二）提升高度在</w:t>
            </w:r>
            <w:r>
              <w:rPr>
                <w:rFonts w:ascii="宋体" w:hAnsi="宋体"/>
                <w:color w:val="auto"/>
              </w:rPr>
              <w:t>150m及以上的附着式升降脚手架工程或附着式升降操作平台工程。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hint="eastAsia" w:ascii="宋体" w:hAnsi="宋体"/>
                <w:color w:val="auto"/>
              </w:rPr>
              <w:t>（三）分段架体搭设高度</w:t>
            </w:r>
            <w:r>
              <w:rPr>
                <w:rFonts w:ascii="宋体" w:hAnsi="宋体"/>
                <w:color w:val="auto"/>
              </w:rPr>
              <w:t>20m及以上的悬挑式脚手架工程。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rPr>
            </w:pPr>
            <w:r>
              <w:rPr>
                <w:rFonts w:hint="eastAsia" w:ascii="宋体" w:hAnsi="宋体"/>
                <w:b/>
                <w:color w:val="auto"/>
              </w:rPr>
              <w:t>五、拆除工程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hint="eastAsia" w:ascii="宋体" w:hAnsi="宋体"/>
                <w:color w:val="auto"/>
              </w:rPr>
              <w:t>（一）码头、桥梁、高架、烟囱、水塔或拆除中容易引起有毒有害气（液）体或粉尘扩散、易燃易爆事故发生的特殊建、构筑物的拆除工程。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hint="eastAsia" w:ascii="宋体" w:hAnsi="宋体"/>
                <w:color w:val="auto"/>
              </w:rPr>
              <w:t>（二）文物保护建筑、优秀历史建筑或历史文化风貌区影响范围内的拆除工程。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rPr>
            </w:pPr>
            <w:r>
              <w:rPr>
                <w:rFonts w:hint="eastAsia" w:ascii="宋体" w:hAnsi="宋体"/>
                <w:b/>
                <w:color w:val="auto"/>
              </w:rPr>
              <w:t>六、暗挖工程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hint="eastAsia" w:ascii="宋体" w:hAnsi="宋体"/>
                <w:color w:val="auto"/>
              </w:rPr>
              <w:t>采用矿山法、盾构法、顶管法施工的隧道、洞室工程。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rPr>
            </w:pPr>
            <w:r>
              <w:rPr>
                <w:rFonts w:hint="eastAsia" w:ascii="宋体" w:hAnsi="宋体"/>
                <w:b/>
                <w:color w:val="auto"/>
              </w:rPr>
              <w:t>七、其它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hint="eastAsia" w:ascii="宋体" w:hAnsi="宋体"/>
                <w:color w:val="auto"/>
              </w:rPr>
              <w:t>（一）施工高度</w:t>
            </w:r>
            <w:r>
              <w:rPr>
                <w:rFonts w:ascii="宋体" w:hAnsi="宋体"/>
                <w:color w:val="auto"/>
              </w:rPr>
              <w:t>50m及以上的建筑幕墙安装工程。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hint="eastAsia" w:ascii="宋体" w:hAnsi="宋体"/>
                <w:color w:val="auto"/>
              </w:rPr>
              <w:t>（二）跨度</w:t>
            </w:r>
            <w:r>
              <w:rPr>
                <w:rFonts w:ascii="宋体" w:hAnsi="宋体"/>
                <w:color w:val="auto"/>
              </w:rPr>
              <w:t>36m及以上的钢结构安装工程，或跨度60m及以上的网架和索膜结构安装工程。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hint="eastAsia" w:ascii="宋体" w:hAnsi="宋体"/>
                <w:color w:val="auto"/>
              </w:rPr>
              <w:t>（三）开挖深度</w:t>
            </w:r>
            <w:r>
              <w:rPr>
                <w:rFonts w:ascii="宋体" w:hAnsi="宋体"/>
                <w:color w:val="auto"/>
              </w:rPr>
              <w:t>16m及以上的人工挖孔桩工程。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hint="eastAsia" w:ascii="宋体" w:hAnsi="宋体"/>
                <w:color w:val="auto"/>
              </w:rPr>
              <w:t>（四）水下作业工程。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hint="eastAsia" w:ascii="宋体" w:hAnsi="宋体"/>
                <w:color w:val="auto"/>
              </w:rPr>
              <w:t>（五）重量</w:t>
            </w:r>
            <w:r>
              <w:rPr>
                <w:rFonts w:ascii="宋体" w:hAnsi="宋体"/>
                <w:color w:val="auto"/>
              </w:rPr>
              <w:t>1000kN及以上的大型结构整体顶升、平移、转体等施工工艺。</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hint="eastAsia" w:ascii="宋体" w:hAnsi="宋体"/>
                <w:color w:val="auto"/>
              </w:rPr>
              <w:t>（六）采用新技术、新工艺、新材料、新设备可能影响工程施工安全，尚无国家、行业及地方技术标准的分部分项工程。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bl>
    <w:p>
      <w:pPr>
        <w:widowControl/>
        <w:topLinePunct/>
        <w:adjustRightInd w:val="0"/>
        <w:snapToGrid w:val="0"/>
        <w:spacing w:line="360" w:lineRule="auto"/>
        <w:ind w:firstLine="456" w:firstLineChars="200"/>
        <w:jc w:val="left"/>
        <w:rPr>
          <w:rFonts w:ascii="宋体" w:hAnsi="宋体"/>
          <w:color w:val="auto"/>
          <w:spacing w:val="4"/>
          <w:kern w:val="0"/>
          <w:sz w:val="22"/>
          <w:szCs w:val="24"/>
        </w:rPr>
      </w:pPr>
    </w:p>
    <w:p>
      <w:pPr>
        <w:topLinePunct/>
        <w:adjustRightInd w:val="0"/>
        <w:snapToGrid w:val="0"/>
        <w:spacing w:line="360" w:lineRule="auto"/>
        <w:ind w:firstLine="606" w:firstLineChars="278"/>
        <w:rPr>
          <w:rFonts w:ascii="宋体" w:hAnsi="宋体" w:cs="宋体"/>
          <w:snapToGrid w:val="0"/>
          <w:color w:val="auto"/>
          <w:spacing w:val="4"/>
          <w:kern w:val="0"/>
          <w:szCs w:val="21"/>
        </w:rPr>
      </w:pPr>
      <w:r>
        <w:rPr>
          <w:rFonts w:hint="eastAsia" w:ascii="宋体" w:hAnsi="宋体" w:cs="宋体"/>
          <w:snapToGrid w:val="0"/>
          <w:color w:val="auto"/>
          <w:spacing w:val="4"/>
          <w:kern w:val="0"/>
          <w:szCs w:val="21"/>
        </w:rPr>
        <w:t>投 标 人：    （盖章）</w:t>
      </w:r>
    </w:p>
    <w:p>
      <w:pPr>
        <w:topLinePunct/>
        <w:adjustRightInd w:val="0"/>
        <w:snapToGrid w:val="0"/>
        <w:spacing w:line="360" w:lineRule="auto"/>
        <w:ind w:firstLine="606" w:firstLineChars="278"/>
        <w:rPr>
          <w:rFonts w:ascii="宋体" w:hAnsi="宋体" w:cs="宋体"/>
          <w:snapToGrid w:val="0"/>
          <w:color w:val="auto"/>
          <w:spacing w:val="4"/>
          <w:kern w:val="0"/>
          <w:szCs w:val="21"/>
        </w:rPr>
      </w:pPr>
      <w:r>
        <w:rPr>
          <w:rFonts w:hint="eastAsia" w:ascii="宋体" w:hAnsi="宋体" w:cs="宋体"/>
          <w:snapToGrid w:val="0"/>
          <w:color w:val="auto"/>
          <w:spacing w:val="4"/>
          <w:kern w:val="0"/>
          <w:szCs w:val="21"/>
        </w:rPr>
        <w:t>法定代表人或授权代理人（签字或盖章）：</w:t>
      </w:r>
    </w:p>
    <w:p>
      <w:pPr>
        <w:autoSpaceDE w:val="0"/>
        <w:autoSpaceDN w:val="0"/>
        <w:adjustRightInd w:val="0"/>
        <w:spacing w:line="360" w:lineRule="auto"/>
        <w:ind w:firstLine="606" w:firstLineChars="278"/>
        <w:rPr>
          <w:rFonts w:ascii="宋体" w:hAnsi="宋体" w:cs="宋体"/>
          <w:color w:val="auto"/>
          <w:sz w:val="22"/>
          <w:szCs w:val="24"/>
        </w:rPr>
      </w:pPr>
      <w:r>
        <w:rPr>
          <w:rFonts w:hint="eastAsia" w:ascii="宋体" w:hAnsi="宋体" w:cs="宋体"/>
          <w:snapToGrid w:val="0"/>
          <w:color w:val="auto"/>
          <w:spacing w:val="4"/>
          <w:kern w:val="0"/>
          <w:szCs w:val="21"/>
        </w:rPr>
        <w:t>日    期：    年    月    日</w:t>
      </w:r>
    </w:p>
    <w:p>
      <w:pPr>
        <w:autoSpaceDE w:val="0"/>
        <w:autoSpaceDN w:val="0"/>
        <w:adjustRightInd w:val="0"/>
        <w:spacing w:line="360" w:lineRule="auto"/>
        <w:ind w:firstLine="4200" w:firstLineChars="2100"/>
        <w:rPr>
          <w:rFonts w:ascii="宋体" w:hAnsi="宋体" w:cs="宋体"/>
          <w:color w:val="auto"/>
          <w:sz w:val="20"/>
          <w:szCs w:val="20"/>
        </w:rPr>
      </w:pPr>
    </w:p>
    <w:p>
      <w:pPr>
        <w:autoSpaceDE w:val="0"/>
        <w:autoSpaceDN w:val="0"/>
        <w:adjustRightInd w:val="0"/>
        <w:spacing w:line="360" w:lineRule="auto"/>
        <w:rPr>
          <w:rFonts w:ascii="宋体" w:hAnsi="宋体" w:cs="宋体"/>
          <w:color w:val="auto"/>
          <w:sz w:val="20"/>
          <w:szCs w:val="20"/>
        </w:rPr>
      </w:pPr>
    </w:p>
    <w:p>
      <w:pPr>
        <w:autoSpaceDE w:val="0"/>
        <w:autoSpaceDN w:val="0"/>
        <w:adjustRightInd w:val="0"/>
        <w:spacing w:line="360" w:lineRule="auto"/>
        <w:rPr>
          <w:rFonts w:ascii="宋体" w:hAnsi="宋体" w:cs="宋体"/>
          <w:color w:val="auto"/>
          <w:spacing w:val="4"/>
          <w:kern w:val="0"/>
          <w:sz w:val="22"/>
          <w:szCs w:val="24"/>
        </w:rPr>
      </w:pPr>
    </w:p>
    <w:p>
      <w:pPr>
        <w:pStyle w:val="8"/>
        <w:rPr>
          <w:color w:val="auto"/>
          <w:sz w:val="22"/>
        </w:rPr>
      </w:pPr>
      <w:r>
        <w:rPr>
          <w:color w:val="auto"/>
          <w:spacing w:val="4"/>
          <w:sz w:val="22"/>
        </w:rPr>
        <w:br w:type="page"/>
      </w:r>
      <w:bookmarkStart w:id="55" w:name="_Toc148087557"/>
      <w:bookmarkStart w:id="56" w:name="_Toc127886609"/>
      <w:r>
        <w:rPr>
          <w:rFonts w:hint="eastAsia"/>
          <w:color w:val="auto"/>
          <w:sz w:val="22"/>
        </w:rPr>
        <w:t>技术标格式十一：</w:t>
      </w:r>
      <w:bookmarkEnd w:id="55"/>
      <w:bookmarkEnd w:id="56"/>
    </w:p>
    <w:p>
      <w:pPr>
        <w:pStyle w:val="274"/>
        <w:rPr>
          <w:rFonts w:eastAsia="宋体" w:cs="宋体"/>
          <w:color w:val="auto"/>
          <w:spacing w:val="0"/>
          <w:sz w:val="28"/>
          <w:szCs w:val="28"/>
        </w:rPr>
      </w:pPr>
      <w:r>
        <w:rPr>
          <w:rFonts w:hint="eastAsia" w:eastAsia="宋体" w:cs="宋体"/>
          <w:color w:val="auto"/>
          <w:spacing w:val="0"/>
          <w:sz w:val="28"/>
          <w:szCs w:val="28"/>
        </w:rPr>
        <w:t>参与编制技术标投标文件人员名单</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470"/>
        <w:gridCol w:w="2520"/>
        <w:gridCol w:w="2415"/>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11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r>
              <w:rPr>
                <w:rFonts w:hint="eastAsia" w:ascii="宋体" w:hAnsi="宋体" w:cs="宋体"/>
                <w:color w:val="auto"/>
                <w:sz w:val="20"/>
                <w:szCs w:val="21"/>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r>
              <w:rPr>
                <w:rFonts w:hint="eastAsia" w:ascii="宋体" w:hAnsi="宋体" w:cs="宋体"/>
                <w:color w:val="auto"/>
                <w:sz w:val="20"/>
                <w:szCs w:val="21"/>
              </w:rPr>
              <w:t>姓名</w:t>
            </w: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r>
              <w:rPr>
                <w:rFonts w:hint="eastAsia" w:ascii="宋体" w:hAnsi="宋体" w:cs="宋体"/>
                <w:color w:val="auto"/>
                <w:sz w:val="20"/>
                <w:szCs w:val="21"/>
              </w:rPr>
              <w:t>职务</w:t>
            </w: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r>
              <w:rPr>
                <w:rFonts w:hint="eastAsia" w:ascii="宋体" w:hAnsi="宋体" w:cs="宋体"/>
                <w:color w:val="auto"/>
                <w:sz w:val="20"/>
                <w:szCs w:val="21"/>
              </w:rPr>
              <w:t>所承担工作</w:t>
            </w: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r>
              <w:rPr>
                <w:rFonts w:hint="eastAsia" w:ascii="宋体" w:hAnsi="宋体" w:cs="宋体"/>
                <w:color w:val="auto"/>
                <w:sz w:val="20"/>
                <w:szCs w:val="21"/>
              </w:rPr>
              <w:t>身份证号码</w:t>
            </w: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r>
              <w:rPr>
                <w:rFonts w:hint="eastAsia" w:ascii="宋体" w:hAnsi="宋体" w:cs="宋体"/>
                <w:color w:val="auto"/>
                <w:sz w:val="20"/>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0"/>
                <w:szCs w:val="21"/>
              </w:rPr>
            </w:pPr>
          </w:p>
        </w:tc>
      </w:tr>
    </w:tbl>
    <w:p>
      <w:pPr>
        <w:autoSpaceDE w:val="0"/>
        <w:autoSpaceDN w:val="0"/>
        <w:adjustRightInd w:val="0"/>
        <w:spacing w:line="360" w:lineRule="auto"/>
        <w:rPr>
          <w:rFonts w:ascii="宋体" w:hAnsi="宋体" w:cs="宋体"/>
          <w:bCs/>
          <w:color w:val="auto"/>
          <w:sz w:val="22"/>
          <w:szCs w:val="24"/>
        </w:rPr>
      </w:pPr>
      <w:r>
        <w:rPr>
          <w:rFonts w:hint="eastAsia" w:ascii="宋体" w:hAnsi="宋体" w:cs="宋体"/>
          <w:color w:val="auto"/>
          <w:sz w:val="22"/>
          <w:szCs w:val="24"/>
        </w:rPr>
        <w:t>注：参与编制技术标书所有人员名单应包括如编制技术投标方案、负责清样校对、负责打印及复印等所有人员在内的人员名单。</w:t>
      </w:r>
    </w:p>
    <w:p>
      <w:pPr>
        <w:pStyle w:val="6"/>
        <w:rPr>
          <w:rFonts w:cs="宋体"/>
          <w:color w:val="auto"/>
        </w:rPr>
      </w:pPr>
      <w:r>
        <w:rPr>
          <w:rFonts w:cs="宋体"/>
          <w:color w:val="auto"/>
        </w:rPr>
        <w:br w:type="page"/>
      </w:r>
      <w:bookmarkStart w:id="57" w:name="_Toc127886610"/>
      <w:bookmarkStart w:id="58" w:name="_Toc148087558"/>
      <w:r>
        <w:rPr>
          <w:rFonts w:hint="eastAsia"/>
          <w:color w:val="auto"/>
        </w:rPr>
        <w:t>二</w:t>
      </w:r>
      <w:r>
        <w:rPr>
          <w:color w:val="auto"/>
        </w:rPr>
        <w:t>、投标文件</w:t>
      </w:r>
      <w:r>
        <w:rPr>
          <w:rFonts w:hint="eastAsia"/>
          <w:color w:val="auto"/>
        </w:rPr>
        <w:t>经济标</w:t>
      </w:r>
      <w:r>
        <w:rPr>
          <w:color w:val="auto"/>
        </w:rPr>
        <w:t>格式</w:t>
      </w:r>
      <w:bookmarkEnd w:id="57"/>
      <w:bookmarkEnd w:id="58"/>
    </w:p>
    <w:p>
      <w:pPr>
        <w:pStyle w:val="8"/>
        <w:rPr>
          <w:snapToGrid w:val="0"/>
          <w:color w:val="auto"/>
          <w:sz w:val="22"/>
        </w:rPr>
      </w:pPr>
      <w:r>
        <w:rPr>
          <w:color w:val="auto"/>
          <w:sz w:val="22"/>
        </w:rPr>
        <w:br w:type="page"/>
      </w:r>
      <w:bookmarkStart w:id="59" w:name="_Toc127886611"/>
      <w:bookmarkStart w:id="60" w:name="_Toc148087559"/>
      <w:r>
        <w:rPr>
          <w:rFonts w:hint="eastAsia"/>
          <w:color w:val="auto"/>
          <w:sz w:val="22"/>
        </w:rPr>
        <w:t>经济标格式一：</w:t>
      </w:r>
      <w:bookmarkEnd w:id="59"/>
      <w:bookmarkEnd w:id="60"/>
    </w:p>
    <w:p>
      <w:pPr>
        <w:pStyle w:val="274"/>
        <w:rPr>
          <w:rFonts w:eastAsia="宋体"/>
          <w:b w:val="0"/>
          <w:bCs/>
          <w:color w:val="auto"/>
          <w:sz w:val="48"/>
          <w:szCs w:val="52"/>
        </w:rPr>
      </w:pPr>
      <w:r>
        <w:rPr>
          <w:rFonts w:hint="eastAsia" w:eastAsia="宋体" w:cs="宋体"/>
          <w:color w:val="auto"/>
          <w:spacing w:val="0"/>
          <w:sz w:val="28"/>
          <w:szCs w:val="28"/>
        </w:rPr>
        <w:t>广州建设工程施工招标投标书（经济标）</w:t>
      </w:r>
    </w:p>
    <w:tbl>
      <w:tblPr>
        <w:tblStyle w:val="49"/>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auto"/>
                <w:sz w:val="22"/>
                <w:szCs w:val="24"/>
                <w:lang w:val="zh-CN"/>
              </w:rPr>
            </w:pPr>
            <w:r>
              <w:rPr>
                <w:rFonts w:hint="eastAsia" w:ascii="宋体" w:hAnsi="宋体" w:cs="宋体"/>
                <w:b/>
                <w:color w:val="auto"/>
                <w:sz w:val="22"/>
                <w:szCs w:val="24"/>
                <w:lang w:val="zh-CN"/>
              </w:rPr>
              <w:t>工 程 名 称</w:t>
            </w:r>
          </w:p>
        </w:tc>
        <w:tc>
          <w:tcPr>
            <w:tcW w:w="6045"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 w:val="22"/>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33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auto"/>
                <w:sz w:val="22"/>
                <w:szCs w:val="24"/>
                <w:lang w:val="zh-CN"/>
              </w:rPr>
            </w:pPr>
            <w:r>
              <w:rPr>
                <w:rFonts w:hint="eastAsia" w:ascii="宋体" w:hAnsi="宋体" w:cs="宋体"/>
                <w:b/>
                <w:color w:val="auto"/>
                <w:sz w:val="22"/>
                <w:szCs w:val="24"/>
                <w:lang w:val="zh-CN"/>
              </w:rPr>
              <w:t>投标总报价（元）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auto"/>
                <w:sz w:val="22"/>
                <w:szCs w:val="24"/>
                <w:lang w:val="zh-CN"/>
              </w:rPr>
            </w:pPr>
            <w:r>
              <w:rPr>
                <w:rFonts w:hint="eastAsia" w:ascii="宋体" w:hAnsi="宋体"/>
                <w:b/>
                <w:color w:val="auto"/>
                <w:sz w:val="22"/>
                <w:szCs w:val="24"/>
              </w:rPr>
              <w:t>大写：</w:t>
            </w:r>
            <w:r>
              <w:rPr>
                <w:rFonts w:ascii="宋体" w:hAnsi="宋体" w:cs="宋体"/>
                <w:b/>
                <w:bCs/>
                <w:color w:val="auto"/>
                <w:sz w:val="22"/>
                <w:szCs w:val="24"/>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auto"/>
                <w:sz w:val="22"/>
                <w:szCs w:val="24"/>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auto"/>
                <w:sz w:val="22"/>
                <w:szCs w:val="24"/>
                <w:lang w:val="zh-CN"/>
              </w:rPr>
            </w:pPr>
            <w:r>
              <w:rPr>
                <w:rFonts w:hint="eastAsia" w:ascii="宋体" w:hAnsi="宋体"/>
                <w:b/>
                <w:color w:val="auto"/>
                <w:sz w:val="22"/>
                <w:szCs w:val="24"/>
              </w:rPr>
              <w:t>小写：</w:t>
            </w:r>
            <w:r>
              <w:rPr>
                <w:rFonts w:ascii="宋体" w:hAnsi="宋体" w:cs="宋体"/>
                <w:b/>
                <w:bCs/>
                <w:color w:val="auto"/>
                <w:sz w:val="22"/>
                <w:szCs w:val="24"/>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33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auto"/>
                <w:sz w:val="22"/>
                <w:szCs w:val="24"/>
                <w:lang w:val="zh-CN"/>
              </w:rPr>
            </w:pPr>
            <w:r>
              <w:rPr>
                <w:rFonts w:hint="eastAsia" w:ascii="宋体" w:hAnsi="宋体" w:cs="宋体"/>
                <w:b/>
                <w:color w:val="auto"/>
                <w:sz w:val="22"/>
                <w:szCs w:val="24"/>
                <w:lang w:val="zh-CN"/>
              </w:rPr>
              <w:t>其中：</w:t>
            </w:r>
            <w:r>
              <w:rPr>
                <w:rFonts w:hint="eastAsia" w:ascii="宋体" w:hAnsi="宋体" w:cs="宋体"/>
                <w:b/>
                <w:bCs/>
                <w:color w:val="auto"/>
                <w:sz w:val="22"/>
                <w:szCs w:val="24"/>
                <w:lang w:val="zh-CN"/>
              </w:rPr>
              <w:t>人工费</w:t>
            </w:r>
            <w:r>
              <w:rPr>
                <w:rFonts w:hint="eastAsia" w:ascii="宋体" w:hAnsi="宋体" w:cs="宋体"/>
                <w:b/>
                <w:color w:val="auto"/>
                <w:sz w:val="22"/>
                <w:szCs w:val="24"/>
                <w:lang w:val="zh-CN"/>
              </w:rPr>
              <w:t>（元）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auto"/>
                <w:sz w:val="22"/>
                <w:szCs w:val="24"/>
                <w:lang w:val="zh-CN"/>
              </w:rPr>
            </w:pPr>
            <w:r>
              <w:rPr>
                <w:rFonts w:hint="eastAsia" w:ascii="宋体" w:hAnsi="宋体"/>
                <w:b/>
                <w:color w:val="auto"/>
                <w:sz w:val="22"/>
                <w:szCs w:val="24"/>
              </w:rPr>
              <w:t>大写：</w:t>
            </w:r>
            <w:r>
              <w:rPr>
                <w:rFonts w:ascii="宋体" w:hAnsi="宋体" w:cs="宋体"/>
                <w:b/>
                <w:bCs/>
                <w:color w:val="auto"/>
                <w:sz w:val="22"/>
                <w:szCs w:val="24"/>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auto"/>
                <w:sz w:val="22"/>
                <w:szCs w:val="24"/>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auto"/>
                <w:sz w:val="22"/>
                <w:szCs w:val="24"/>
                <w:lang w:val="zh-CN"/>
              </w:rPr>
            </w:pPr>
            <w:r>
              <w:rPr>
                <w:rFonts w:hint="eastAsia" w:ascii="宋体" w:hAnsi="宋体"/>
                <w:b/>
                <w:color w:val="auto"/>
                <w:sz w:val="22"/>
                <w:szCs w:val="24"/>
              </w:rPr>
              <w:t>小写：</w:t>
            </w:r>
            <w:r>
              <w:rPr>
                <w:rFonts w:ascii="宋体" w:hAnsi="宋体" w:cs="宋体"/>
                <w:b/>
                <w:bCs/>
                <w:color w:val="auto"/>
                <w:sz w:val="22"/>
                <w:szCs w:val="24"/>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b/>
                <w:color w:val="auto"/>
                <w:sz w:val="22"/>
                <w:szCs w:val="24"/>
                <w:lang w:val="zh-CN"/>
              </w:rPr>
            </w:pPr>
            <w:r>
              <w:rPr>
                <w:rFonts w:hint="eastAsia" w:ascii="宋体" w:hAnsi="宋体" w:cs="宋体"/>
                <w:b/>
                <w:bCs/>
                <w:color w:val="auto"/>
                <w:sz w:val="22"/>
                <w:szCs w:val="24"/>
                <w:lang w:val="zh-CN"/>
              </w:rPr>
              <w:t>其中：</w:t>
            </w:r>
            <w:r>
              <w:rPr>
                <w:rFonts w:hint="eastAsia" w:ascii="宋体" w:hAnsi="宋体" w:cs="宋体"/>
                <w:b/>
                <w:color w:val="auto"/>
                <w:sz w:val="22"/>
                <w:szCs w:val="24"/>
                <w:lang w:val="zh-CN"/>
              </w:rPr>
              <w:t>绿色施工安全防护措施费（元）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auto"/>
                <w:sz w:val="22"/>
                <w:szCs w:val="24"/>
                <w:lang w:val="zh-CN"/>
              </w:rPr>
            </w:pPr>
            <w:r>
              <w:rPr>
                <w:rFonts w:hint="eastAsia" w:ascii="宋体" w:hAnsi="宋体"/>
                <w:b/>
                <w:color w:val="auto"/>
                <w:sz w:val="22"/>
                <w:szCs w:val="24"/>
              </w:rPr>
              <w:t>大写：</w:t>
            </w:r>
            <w:r>
              <w:rPr>
                <w:rFonts w:ascii="宋体" w:hAnsi="宋体" w:cs="宋体"/>
                <w:b/>
                <w:bCs/>
                <w:color w:val="auto"/>
                <w:sz w:val="22"/>
                <w:szCs w:val="24"/>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left w:val="single" w:color="auto" w:sz="4" w:space="0"/>
              <w:right w:val="single" w:color="auto" w:sz="4" w:space="0"/>
            </w:tcBorders>
            <w:vAlign w:val="center"/>
          </w:tcPr>
          <w:p>
            <w:pPr>
              <w:widowControl/>
              <w:jc w:val="left"/>
              <w:rPr>
                <w:rFonts w:ascii="宋体" w:hAnsi="宋体" w:cs="宋体"/>
                <w:b/>
                <w:bCs/>
                <w:color w:val="auto"/>
                <w:sz w:val="22"/>
                <w:szCs w:val="24"/>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auto"/>
                <w:sz w:val="22"/>
                <w:szCs w:val="24"/>
                <w:lang w:val="zh-CN"/>
              </w:rPr>
            </w:pPr>
            <w:r>
              <w:rPr>
                <w:rFonts w:hint="eastAsia" w:ascii="宋体" w:hAnsi="宋体"/>
                <w:b/>
                <w:color w:val="auto"/>
                <w:sz w:val="22"/>
                <w:szCs w:val="24"/>
              </w:rPr>
              <w:t>小写：</w:t>
            </w:r>
            <w:r>
              <w:rPr>
                <w:rFonts w:ascii="宋体" w:hAnsi="宋体" w:cs="宋体"/>
                <w:b/>
                <w:bCs/>
                <w:color w:val="auto"/>
                <w:sz w:val="22"/>
                <w:szCs w:val="24"/>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restart"/>
            <w:tcBorders>
              <w:left w:val="single" w:color="auto" w:sz="4" w:space="0"/>
              <w:right w:val="single" w:color="auto" w:sz="4" w:space="0"/>
            </w:tcBorders>
            <w:vAlign w:val="center"/>
          </w:tcPr>
          <w:p>
            <w:pPr>
              <w:widowControl/>
              <w:jc w:val="center"/>
              <w:rPr>
                <w:rFonts w:ascii="宋体" w:hAnsi="宋体" w:cs="宋体"/>
                <w:b/>
                <w:bCs/>
                <w:color w:val="auto"/>
                <w:sz w:val="22"/>
                <w:szCs w:val="24"/>
                <w:lang w:val="zh-CN"/>
              </w:rPr>
            </w:pPr>
            <w:r>
              <w:rPr>
                <w:rFonts w:hint="eastAsia" w:ascii="宋体" w:hAnsi="宋体" w:cs="宋体"/>
                <w:b/>
                <w:bCs/>
                <w:color w:val="auto"/>
                <w:sz w:val="22"/>
                <w:szCs w:val="24"/>
                <w:lang w:val="zh-CN"/>
              </w:rPr>
              <w:t>其中： 暂列金额</w:t>
            </w:r>
            <w:r>
              <w:rPr>
                <w:rFonts w:hint="eastAsia" w:ascii="宋体" w:hAnsi="宋体" w:cs="宋体"/>
                <w:b/>
                <w:color w:val="auto"/>
                <w:sz w:val="22"/>
                <w:szCs w:val="24"/>
                <w:lang w:val="zh-CN"/>
              </w:rPr>
              <w:t>（元）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auto"/>
                <w:sz w:val="22"/>
                <w:szCs w:val="24"/>
                <w:lang w:val="zh-CN"/>
              </w:rPr>
            </w:pPr>
            <w:r>
              <w:rPr>
                <w:rFonts w:hint="eastAsia" w:ascii="宋体" w:hAnsi="宋体"/>
                <w:b/>
                <w:color w:val="auto"/>
                <w:sz w:val="22"/>
                <w:szCs w:val="24"/>
              </w:rPr>
              <w:t>大写：</w:t>
            </w:r>
            <w:r>
              <w:rPr>
                <w:rFonts w:ascii="宋体" w:hAnsi="宋体" w:cs="宋体"/>
                <w:b/>
                <w:bCs/>
                <w:color w:val="auto"/>
                <w:sz w:val="22"/>
                <w:szCs w:val="24"/>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left w:val="single" w:color="auto" w:sz="4" w:space="0"/>
              <w:right w:val="single" w:color="auto" w:sz="4" w:space="0"/>
            </w:tcBorders>
            <w:vAlign w:val="center"/>
          </w:tcPr>
          <w:p>
            <w:pPr>
              <w:widowControl/>
              <w:jc w:val="left"/>
              <w:rPr>
                <w:rFonts w:ascii="宋体" w:hAnsi="宋体" w:cs="宋体"/>
                <w:b/>
                <w:bCs/>
                <w:color w:val="auto"/>
                <w:sz w:val="22"/>
                <w:szCs w:val="24"/>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auto"/>
                <w:sz w:val="22"/>
                <w:szCs w:val="24"/>
                <w:lang w:val="zh-CN"/>
              </w:rPr>
            </w:pPr>
            <w:r>
              <w:rPr>
                <w:rFonts w:hint="eastAsia" w:ascii="宋体" w:hAnsi="宋体"/>
                <w:b/>
                <w:color w:val="auto"/>
                <w:sz w:val="22"/>
                <w:szCs w:val="24"/>
              </w:rPr>
              <w:t>小写：</w:t>
            </w:r>
            <w:r>
              <w:rPr>
                <w:rFonts w:ascii="宋体" w:hAnsi="宋体" w:cs="宋体"/>
                <w:b/>
                <w:bCs/>
                <w:color w:val="auto"/>
                <w:sz w:val="22"/>
                <w:szCs w:val="24"/>
                <w:lang w:val="zh-CN"/>
              </w:rPr>
              <w:t xml:space="preserve"> </w:t>
            </w:r>
          </w:p>
        </w:tc>
      </w:tr>
    </w:tbl>
    <w:p>
      <w:pPr>
        <w:tabs>
          <w:tab w:val="left" w:pos="720"/>
        </w:tabs>
        <w:snapToGrid w:val="0"/>
        <w:spacing w:line="360" w:lineRule="auto"/>
        <w:rPr>
          <w:rFonts w:ascii="宋体" w:hAnsi="宋体"/>
          <w:color w:val="auto"/>
          <w:sz w:val="22"/>
          <w:szCs w:val="24"/>
        </w:rPr>
      </w:pPr>
    </w:p>
    <w:p>
      <w:pPr>
        <w:pStyle w:val="8"/>
        <w:rPr>
          <w:color w:val="auto"/>
          <w:sz w:val="22"/>
        </w:rPr>
      </w:pPr>
      <w:r>
        <w:rPr>
          <w:color w:val="auto"/>
          <w:sz w:val="22"/>
        </w:rPr>
        <w:br w:type="page"/>
      </w:r>
      <w:bookmarkStart w:id="61" w:name="_Toc127886612"/>
      <w:bookmarkStart w:id="62" w:name="_Toc148087560"/>
      <w:r>
        <w:rPr>
          <w:rFonts w:hint="eastAsia"/>
          <w:color w:val="auto"/>
          <w:sz w:val="22"/>
        </w:rPr>
        <w:t>经济标格式二：</w:t>
      </w:r>
      <w:bookmarkEnd w:id="61"/>
      <w:bookmarkEnd w:id="62"/>
    </w:p>
    <w:p>
      <w:pPr>
        <w:pStyle w:val="274"/>
        <w:rPr>
          <w:rFonts w:eastAsia="宋体" w:cs="宋体"/>
          <w:color w:val="auto"/>
          <w:spacing w:val="0"/>
          <w:sz w:val="28"/>
          <w:szCs w:val="28"/>
        </w:rPr>
      </w:pPr>
      <w:r>
        <w:rPr>
          <w:rFonts w:hint="eastAsia" w:eastAsia="宋体" w:cs="宋体"/>
          <w:color w:val="auto"/>
          <w:spacing w:val="0"/>
          <w:sz w:val="28"/>
          <w:szCs w:val="28"/>
        </w:rPr>
        <w:t>对投标文件编制的承诺</w:t>
      </w:r>
    </w:p>
    <w:p>
      <w:pPr>
        <w:pStyle w:val="48"/>
        <w:spacing w:after="0" w:line="360" w:lineRule="auto"/>
        <w:ind w:left="-2" w:leftChars="-1" w:firstLine="472" w:firstLineChars="225"/>
        <w:rPr>
          <w:rFonts w:ascii="宋体" w:hAnsi="宋体"/>
          <w:color w:val="auto"/>
          <w:szCs w:val="21"/>
        </w:rPr>
      </w:pPr>
      <w:r>
        <w:rPr>
          <w:rFonts w:hint="eastAsia" w:ascii="宋体" w:hAnsi="宋体"/>
          <w:color w:val="auto"/>
          <w:szCs w:val="21"/>
        </w:rPr>
        <w:t>本公司授权</w:t>
      </w:r>
      <w:r>
        <w:rPr>
          <w:rFonts w:hint="eastAsia" w:ascii="宋体" w:hAnsi="宋体"/>
          <w:color w:val="auto"/>
          <w:szCs w:val="21"/>
          <w:u w:val="single"/>
        </w:rPr>
        <w:t xml:space="preserve">         （身份证号：               ）</w:t>
      </w:r>
      <w:r>
        <w:rPr>
          <w:rFonts w:hint="eastAsia" w:ascii="宋体" w:hAnsi="宋体"/>
          <w:color w:val="auto"/>
          <w:szCs w:val="21"/>
        </w:rPr>
        <w:t>负责对投标文件的编制及内容进行解释、说明，并承诺以下事项：</w:t>
      </w:r>
    </w:p>
    <w:p>
      <w:pPr>
        <w:pStyle w:val="48"/>
        <w:spacing w:after="0" w:line="360" w:lineRule="auto"/>
        <w:ind w:left="-2" w:leftChars="-1" w:firstLine="472" w:firstLineChars="225"/>
        <w:rPr>
          <w:rFonts w:ascii="宋体" w:hAnsi="宋体"/>
          <w:color w:val="auto"/>
          <w:szCs w:val="21"/>
        </w:rPr>
      </w:pPr>
      <w:r>
        <w:rPr>
          <w:rFonts w:hint="eastAsia" w:ascii="宋体" w:hAnsi="宋体"/>
          <w:color w:val="auto"/>
          <w:szCs w:val="21"/>
        </w:rPr>
        <w:t>1.被授权人清楚投标文件编制的具体情况，包括技术方案文件、工程量清单、以及投标文件的加密打包的理解；</w:t>
      </w:r>
    </w:p>
    <w:p>
      <w:pPr>
        <w:pStyle w:val="48"/>
        <w:spacing w:after="0" w:line="360" w:lineRule="auto"/>
        <w:ind w:left="-2" w:leftChars="-1" w:firstLine="472" w:firstLineChars="225"/>
        <w:rPr>
          <w:rFonts w:ascii="宋体" w:hAnsi="宋体"/>
          <w:color w:val="auto"/>
          <w:szCs w:val="21"/>
        </w:rPr>
      </w:pPr>
      <w:r>
        <w:rPr>
          <w:rFonts w:hint="eastAsia" w:ascii="宋体" w:hAnsi="宋体"/>
          <w:color w:val="auto"/>
          <w:szCs w:val="21"/>
        </w:rPr>
        <w:t>2.在本项目开标至评标结束前，努力确保被授权人在项目评标所在地附近；</w:t>
      </w:r>
    </w:p>
    <w:p>
      <w:pPr>
        <w:pStyle w:val="48"/>
        <w:spacing w:after="0" w:line="360" w:lineRule="auto"/>
        <w:ind w:left="-2" w:leftChars="-1" w:firstLine="472" w:firstLineChars="225"/>
        <w:rPr>
          <w:rFonts w:ascii="宋体" w:hAnsi="宋体"/>
          <w:color w:val="auto"/>
          <w:szCs w:val="21"/>
        </w:rPr>
      </w:pPr>
      <w:r>
        <w:rPr>
          <w:rFonts w:hint="eastAsia" w:ascii="宋体" w:hAnsi="宋体"/>
          <w:color w:val="auto"/>
          <w:szCs w:val="21"/>
        </w:rPr>
        <w:t>3.从评标委员会要求澄清起二小时内，被授权人应如实地书面澄清。</w:t>
      </w:r>
    </w:p>
    <w:p>
      <w:pPr>
        <w:pStyle w:val="48"/>
        <w:spacing w:after="0" w:line="360" w:lineRule="auto"/>
        <w:ind w:left="-2" w:leftChars="-1" w:firstLine="472" w:firstLineChars="225"/>
        <w:rPr>
          <w:rFonts w:ascii="宋体" w:hAnsi="宋体"/>
          <w:color w:val="auto"/>
          <w:szCs w:val="21"/>
        </w:rPr>
      </w:pPr>
      <w:r>
        <w:rPr>
          <w:rFonts w:hint="eastAsia" w:ascii="宋体" w:hAnsi="宋体"/>
          <w:color w:val="auto"/>
          <w:szCs w:val="21"/>
        </w:rPr>
        <w:t xml:space="preserve">如由于未遵守上述承诺内容之一导致无法进行澄清的，我公司认可和接受评标委员会作出的评审结论。 </w:t>
      </w:r>
    </w:p>
    <w:p>
      <w:pPr>
        <w:pStyle w:val="48"/>
        <w:spacing w:after="0" w:line="360" w:lineRule="auto"/>
        <w:ind w:firstLine="315" w:firstLineChars="150"/>
        <w:rPr>
          <w:rFonts w:ascii="宋体" w:hAnsi="宋体"/>
          <w:color w:val="auto"/>
          <w:szCs w:val="21"/>
        </w:rPr>
      </w:pPr>
    </w:p>
    <w:p>
      <w:pPr>
        <w:pStyle w:val="48"/>
        <w:spacing w:after="0" w:line="360" w:lineRule="auto"/>
        <w:ind w:firstLineChars="200"/>
        <w:rPr>
          <w:rFonts w:ascii="宋体" w:hAnsi="宋体"/>
          <w:color w:val="auto"/>
          <w:szCs w:val="21"/>
        </w:rPr>
      </w:pPr>
      <w:r>
        <w:rPr>
          <w:rFonts w:hint="eastAsia" w:ascii="宋体" w:hAnsi="宋体"/>
          <w:color w:val="auto"/>
          <w:szCs w:val="21"/>
        </w:rPr>
        <w:t>附件：《投标文件编制情况》</w:t>
      </w:r>
    </w:p>
    <w:p>
      <w:pPr>
        <w:spacing w:line="360" w:lineRule="auto"/>
        <w:ind w:right="90" w:firstLine="2835" w:firstLineChars="1350"/>
        <w:rPr>
          <w:rFonts w:ascii="宋体" w:hAnsi="宋体"/>
          <w:color w:val="auto"/>
          <w:szCs w:val="21"/>
          <w:u w:val="single"/>
        </w:rPr>
      </w:pPr>
      <w:r>
        <w:rPr>
          <w:rFonts w:hint="eastAsia" w:ascii="宋体" w:hAnsi="宋体"/>
          <w:color w:val="auto"/>
          <w:szCs w:val="21"/>
        </w:rPr>
        <w:t xml:space="preserve"> 投标人名称（盖法人公章）：</w:t>
      </w:r>
    </w:p>
    <w:p>
      <w:pPr>
        <w:spacing w:line="360" w:lineRule="auto"/>
        <w:ind w:firstLine="1890" w:firstLineChars="900"/>
        <w:rPr>
          <w:rFonts w:ascii="宋体" w:hAnsi="宋体"/>
          <w:color w:val="auto"/>
          <w:szCs w:val="21"/>
          <w:u w:val="single"/>
        </w:rPr>
      </w:pPr>
      <w:r>
        <w:rPr>
          <w:rFonts w:hint="eastAsia" w:ascii="宋体" w:hAnsi="宋体"/>
          <w:color w:val="auto"/>
          <w:szCs w:val="21"/>
        </w:rPr>
        <w:t>法定代表人或被授权人（签字或盖章）：</w:t>
      </w:r>
    </w:p>
    <w:p>
      <w:pPr>
        <w:spacing w:line="360" w:lineRule="auto"/>
        <w:ind w:firstLine="3885" w:firstLineChars="1850"/>
        <w:jc w:val="center"/>
        <w:rPr>
          <w:rFonts w:ascii="宋体" w:hAnsi="宋体"/>
          <w:color w:val="auto"/>
          <w:szCs w:val="21"/>
        </w:rPr>
      </w:pPr>
      <w:r>
        <w:rPr>
          <w:rFonts w:hint="eastAsia" w:ascii="宋体" w:hAnsi="宋体"/>
          <w:color w:val="auto"/>
          <w:szCs w:val="21"/>
        </w:rPr>
        <w:t>日期：年月日</w:t>
      </w:r>
    </w:p>
    <w:p>
      <w:pPr>
        <w:pStyle w:val="48"/>
        <w:spacing w:after="0" w:line="360" w:lineRule="auto"/>
        <w:ind w:firstLine="562" w:firstLineChars="200"/>
        <w:jc w:val="center"/>
        <w:rPr>
          <w:rFonts w:ascii="宋体" w:hAnsi="宋体"/>
          <w:color w:val="auto"/>
          <w:sz w:val="16"/>
          <w:szCs w:val="18"/>
        </w:rPr>
      </w:pPr>
      <w:r>
        <w:rPr>
          <w:rFonts w:hint="eastAsia" w:ascii="宋体" w:hAnsi="宋体"/>
          <w:b/>
          <w:color w:val="auto"/>
          <w:sz w:val="28"/>
          <w:szCs w:val="32"/>
        </w:rPr>
        <w:t>投标文件编制情况</w:t>
      </w:r>
    </w:p>
    <w:p>
      <w:pPr>
        <w:pStyle w:val="48"/>
        <w:spacing w:after="0" w:line="360" w:lineRule="auto"/>
        <w:ind w:firstLineChars="200"/>
        <w:rPr>
          <w:rFonts w:ascii="宋体" w:hAnsi="宋体"/>
          <w:color w:val="auto"/>
          <w:szCs w:val="21"/>
          <w:u w:val="single"/>
        </w:rPr>
      </w:pPr>
      <w:r>
        <w:rPr>
          <w:rFonts w:hint="eastAsia" w:ascii="宋体" w:hAnsi="宋体"/>
          <w:color w:val="auto"/>
          <w:szCs w:val="21"/>
        </w:rPr>
        <w:t>1.投标文件报价编制方式: □自行编制的，编制的负责人：</w:t>
      </w:r>
      <w:r>
        <w:rPr>
          <w:rFonts w:hint="eastAsia" w:ascii="宋体" w:hAnsi="宋体"/>
          <w:color w:val="auto"/>
          <w:szCs w:val="21"/>
          <w:u w:val="single"/>
        </w:rPr>
        <w:t xml:space="preserve"> （盖造价工程师执业专用章或全国建设工程造价员章，执业单位应与投标人一致） </w:t>
      </w:r>
      <w:r>
        <w:rPr>
          <w:rFonts w:hint="eastAsia" w:ascii="宋体" w:hAnsi="宋体"/>
          <w:color w:val="auto"/>
          <w:szCs w:val="21"/>
        </w:rPr>
        <w:t>。□委托编制的，受委托单位</w:t>
      </w:r>
      <w:r>
        <w:rPr>
          <w:rFonts w:hint="eastAsia" w:ascii="宋体" w:hAnsi="宋体"/>
          <w:color w:val="auto"/>
          <w:szCs w:val="21"/>
          <w:u w:val="single"/>
        </w:rPr>
        <w:t xml:space="preserve">                    </w:t>
      </w:r>
      <w:r>
        <w:rPr>
          <w:rFonts w:hint="eastAsia" w:ascii="宋体" w:hAnsi="宋体"/>
          <w:color w:val="auto"/>
          <w:szCs w:val="21"/>
        </w:rPr>
        <w:t>，编制的负责人：</w:t>
      </w:r>
      <w:r>
        <w:rPr>
          <w:rFonts w:hint="eastAsia" w:ascii="宋体" w:hAnsi="宋体"/>
          <w:color w:val="auto"/>
          <w:szCs w:val="21"/>
          <w:u w:val="single"/>
        </w:rPr>
        <w:t xml:space="preserve"> （盖造价工程师执业专用章或全国建设工程造价员章，执业单位应与受委托单位一致） </w:t>
      </w:r>
      <w:r>
        <w:rPr>
          <w:rFonts w:hint="eastAsia" w:ascii="宋体" w:hAnsi="宋体"/>
          <w:color w:val="auto"/>
          <w:szCs w:val="21"/>
        </w:rPr>
        <w:t>。</w:t>
      </w:r>
    </w:p>
    <w:p>
      <w:pPr>
        <w:pStyle w:val="48"/>
        <w:spacing w:after="0" w:line="360" w:lineRule="auto"/>
        <w:ind w:firstLineChars="200"/>
        <w:rPr>
          <w:rFonts w:ascii="宋体" w:hAnsi="宋体"/>
          <w:color w:val="auto"/>
          <w:szCs w:val="21"/>
        </w:rPr>
      </w:pPr>
      <w:r>
        <w:rPr>
          <w:rFonts w:hint="eastAsia" w:ascii="宋体" w:hAnsi="宋体"/>
          <w:color w:val="auto"/>
          <w:szCs w:val="21"/>
        </w:rPr>
        <w:t>2.投标文件加密打包的电脑情况</w:t>
      </w:r>
    </w:p>
    <w:tbl>
      <w:tblPr>
        <w:tblStyle w:val="49"/>
        <w:tblW w:w="0" w:type="auto"/>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tcPr>
          <w:p>
            <w:pPr>
              <w:pStyle w:val="48"/>
              <w:spacing w:after="0" w:line="360" w:lineRule="auto"/>
              <w:ind w:firstLine="0"/>
              <w:rPr>
                <w:rFonts w:ascii="宋体" w:hAnsi="宋体"/>
                <w:color w:val="auto"/>
                <w:szCs w:val="21"/>
              </w:rPr>
            </w:pPr>
            <w:r>
              <w:rPr>
                <w:rFonts w:hint="eastAsia" w:ascii="宋体" w:hAnsi="宋体"/>
                <w:color w:val="auto"/>
                <w:szCs w:val="21"/>
              </w:rPr>
              <w:t>投标文件加密打包的电脑  自有    □      外包    □   其他    □</w:t>
            </w:r>
          </w:p>
          <w:p>
            <w:pPr>
              <w:pStyle w:val="48"/>
              <w:spacing w:after="0" w:line="360" w:lineRule="auto"/>
              <w:ind w:firstLine="0"/>
              <w:rPr>
                <w:rFonts w:ascii="宋体" w:hAnsi="宋体"/>
                <w:color w:val="auto"/>
                <w:szCs w:val="21"/>
              </w:rPr>
            </w:pPr>
            <w:r>
              <w:rPr>
                <w:rFonts w:hint="eastAsia" w:ascii="宋体" w:hAnsi="宋体"/>
                <w:color w:val="auto"/>
                <w:szCs w:val="21"/>
              </w:rPr>
              <w:t>电脑类型</w:t>
            </w:r>
          </w:p>
          <w:p>
            <w:pPr>
              <w:pStyle w:val="48"/>
              <w:spacing w:after="0" w:line="360" w:lineRule="auto"/>
              <w:ind w:firstLine="0"/>
              <w:rPr>
                <w:rFonts w:ascii="宋体" w:hAnsi="宋体"/>
                <w:color w:val="auto"/>
                <w:szCs w:val="21"/>
              </w:rPr>
            </w:pPr>
            <w:r>
              <w:rPr>
                <w:rFonts w:hint="eastAsia" w:ascii="宋体" w:hAnsi="宋体"/>
                <w:color w:val="auto"/>
                <w:szCs w:val="21"/>
              </w:rPr>
              <w:t>电脑所属单位</w:t>
            </w:r>
          </w:p>
          <w:p>
            <w:pPr>
              <w:pStyle w:val="48"/>
              <w:spacing w:after="0" w:line="360" w:lineRule="auto"/>
              <w:ind w:firstLine="0"/>
              <w:rPr>
                <w:rFonts w:ascii="宋体" w:hAnsi="宋体"/>
                <w:color w:val="auto"/>
                <w:szCs w:val="21"/>
              </w:rPr>
            </w:pPr>
            <w:r>
              <w:rPr>
                <w:rFonts w:hint="eastAsia" w:ascii="宋体" w:hAnsi="宋体"/>
                <w:color w:val="auto"/>
                <w:szCs w:val="21"/>
              </w:rPr>
              <w:t>电脑所在地址        （如××市××区(县) ××街（路）××号××大厦××房）</w:t>
            </w:r>
          </w:p>
        </w:tc>
      </w:tr>
    </w:tbl>
    <w:p>
      <w:pPr>
        <w:spacing w:line="360" w:lineRule="auto"/>
        <w:rPr>
          <w:rFonts w:ascii="宋体" w:hAnsi="宋体"/>
          <w:color w:val="auto"/>
          <w:sz w:val="22"/>
          <w:szCs w:val="24"/>
        </w:rPr>
      </w:pPr>
    </w:p>
    <w:p>
      <w:pPr>
        <w:pStyle w:val="8"/>
        <w:rPr>
          <w:color w:val="auto"/>
          <w:sz w:val="22"/>
        </w:rPr>
      </w:pPr>
      <w:r>
        <w:rPr>
          <w:color w:val="auto"/>
          <w:sz w:val="22"/>
        </w:rPr>
        <w:br w:type="page"/>
      </w:r>
      <w:bookmarkStart w:id="63" w:name="_Toc127886613"/>
      <w:bookmarkStart w:id="64" w:name="_Toc148087561"/>
      <w:r>
        <w:rPr>
          <w:rFonts w:hint="eastAsia"/>
          <w:color w:val="auto"/>
          <w:sz w:val="22"/>
        </w:rPr>
        <w:t>经济标格式三：</w:t>
      </w:r>
      <w:bookmarkEnd w:id="63"/>
      <w:bookmarkEnd w:id="64"/>
    </w:p>
    <w:p>
      <w:pPr>
        <w:pStyle w:val="274"/>
        <w:rPr>
          <w:rFonts w:eastAsia="宋体" w:cs="宋体"/>
          <w:color w:val="auto"/>
          <w:spacing w:val="0"/>
          <w:sz w:val="28"/>
          <w:szCs w:val="28"/>
        </w:rPr>
      </w:pPr>
      <w:r>
        <w:rPr>
          <w:rFonts w:hint="eastAsia" w:eastAsia="宋体" w:cs="宋体"/>
          <w:color w:val="auto"/>
          <w:spacing w:val="0"/>
          <w:sz w:val="28"/>
          <w:szCs w:val="28"/>
        </w:rPr>
        <w:t>参与编制经济标投标文件人员名单</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41"/>
        <w:gridCol w:w="2461"/>
        <w:gridCol w:w="2359"/>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919"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r>
              <w:rPr>
                <w:rFonts w:hint="eastAsia" w:ascii="宋体" w:hAnsi="宋体" w:cs="宋体"/>
                <w:color w:val="auto"/>
                <w:sz w:val="20"/>
                <w:szCs w:val="21"/>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3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r>
              <w:rPr>
                <w:rFonts w:hint="eastAsia" w:ascii="宋体" w:hAnsi="宋体" w:cs="宋体"/>
                <w:color w:val="auto"/>
                <w:sz w:val="20"/>
                <w:szCs w:val="21"/>
              </w:rPr>
              <w:t>姓名</w:t>
            </w:r>
          </w:p>
        </w:tc>
        <w:tc>
          <w:tcPr>
            <w:tcW w:w="144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r>
              <w:rPr>
                <w:rFonts w:hint="eastAsia" w:ascii="宋体" w:hAnsi="宋体" w:cs="宋体"/>
                <w:color w:val="auto"/>
                <w:sz w:val="20"/>
                <w:szCs w:val="21"/>
              </w:rPr>
              <w:t>职务</w:t>
            </w:r>
          </w:p>
        </w:tc>
        <w:tc>
          <w:tcPr>
            <w:tcW w:w="24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r>
              <w:rPr>
                <w:rFonts w:hint="eastAsia" w:ascii="宋体" w:hAnsi="宋体" w:cs="宋体"/>
                <w:color w:val="auto"/>
                <w:sz w:val="20"/>
                <w:szCs w:val="21"/>
              </w:rPr>
              <w:t>所承担工作</w:t>
            </w:r>
          </w:p>
        </w:tc>
        <w:tc>
          <w:tcPr>
            <w:tcW w:w="235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r>
              <w:rPr>
                <w:rFonts w:hint="eastAsia" w:ascii="宋体" w:hAnsi="宋体" w:cs="宋体"/>
                <w:color w:val="auto"/>
                <w:sz w:val="20"/>
                <w:szCs w:val="21"/>
              </w:rPr>
              <w:t>身份证号码</w:t>
            </w:r>
          </w:p>
        </w:tc>
        <w:tc>
          <w:tcPr>
            <w:tcW w:w="141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r>
              <w:rPr>
                <w:rFonts w:hint="eastAsia" w:ascii="宋体" w:hAnsi="宋体" w:cs="宋体"/>
                <w:color w:val="auto"/>
                <w:sz w:val="20"/>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3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p>
        </w:tc>
        <w:tc>
          <w:tcPr>
            <w:tcW w:w="144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p>
        </w:tc>
        <w:tc>
          <w:tcPr>
            <w:tcW w:w="24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p>
        </w:tc>
        <w:tc>
          <w:tcPr>
            <w:tcW w:w="235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p>
        </w:tc>
        <w:tc>
          <w:tcPr>
            <w:tcW w:w="141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p>
        </w:tc>
        <w:tc>
          <w:tcPr>
            <w:tcW w:w="144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p>
        </w:tc>
        <w:tc>
          <w:tcPr>
            <w:tcW w:w="24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p>
        </w:tc>
        <w:tc>
          <w:tcPr>
            <w:tcW w:w="235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p>
        </w:tc>
        <w:tc>
          <w:tcPr>
            <w:tcW w:w="141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p>
        </w:tc>
        <w:tc>
          <w:tcPr>
            <w:tcW w:w="144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p>
        </w:tc>
        <w:tc>
          <w:tcPr>
            <w:tcW w:w="24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p>
        </w:tc>
        <w:tc>
          <w:tcPr>
            <w:tcW w:w="235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p>
        </w:tc>
        <w:tc>
          <w:tcPr>
            <w:tcW w:w="141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p>
        </w:tc>
        <w:tc>
          <w:tcPr>
            <w:tcW w:w="144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p>
        </w:tc>
        <w:tc>
          <w:tcPr>
            <w:tcW w:w="24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p>
        </w:tc>
        <w:tc>
          <w:tcPr>
            <w:tcW w:w="235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p>
        </w:tc>
        <w:tc>
          <w:tcPr>
            <w:tcW w:w="141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p>
        </w:tc>
        <w:tc>
          <w:tcPr>
            <w:tcW w:w="144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p>
        </w:tc>
        <w:tc>
          <w:tcPr>
            <w:tcW w:w="24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p>
        </w:tc>
        <w:tc>
          <w:tcPr>
            <w:tcW w:w="235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p>
        </w:tc>
        <w:tc>
          <w:tcPr>
            <w:tcW w:w="141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p>
        </w:tc>
        <w:tc>
          <w:tcPr>
            <w:tcW w:w="144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p>
        </w:tc>
        <w:tc>
          <w:tcPr>
            <w:tcW w:w="24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p>
        </w:tc>
        <w:tc>
          <w:tcPr>
            <w:tcW w:w="235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p>
        </w:tc>
        <w:tc>
          <w:tcPr>
            <w:tcW w:w="141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3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p>
        </w:tc>
        <w:tc>
          <w:tcPr>
            <w:tcW w:w="144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p>
        </w:tc>
        <w:tc>
          <w:tcPr>
            <w:tcW w:w="24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p>
        </w:tc>
        <w:tc>
          <w:tcPr>
            <w:tcW w:w="235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p>
        </w:tc>
        <w:tc>
          <w:tcPr>
            <w:tcW w:w="141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3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p>
        </w:tc>
        <w:tc>
          <w:tcPr>
            <w:tcW w:w="144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p>
        </w:tc>
        <w:tc>
          <w:tcPr>
            <w:tcW w:w="24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p>
        </w:tc>
        <w:tc>
          <w:tcPr>
            <w:tcW w:w="235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p>
        </w:tc>
        <w:tc>
          <w:tcPr>
            <w:tcW w:w="141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20"/>
                <w:szCs w:val="21"/>
              </w:rPr>
            </w:pPr>
          </w:p>
        </w:tc>
      </w:tr>
    </w:tbl>
    <w:p>
      <w:pPr>
        <w:tabs>
          <w:tab w:val="left" w:pos="720"/>
        </w:tabs>
        <w:snapToGrid w:val="0"/>
        <w:spacing w:line="360" w:lineRule="auto"/>
        <w:rPr>
          <w:rFonts w:ascii="宋体" w:hAnsi="宋体" w:cs="宋体"/>
          <w:color w:val="auto"/>
          <w:sz w:val="22"/>
          <w:szCs w:val="24"/>
        </w:rPr>
      </w:pPr>
    </w:p>
    <w:p>
      <w:pPr>
        <w:spacing w:line="320" w:lineRule="exact"/>
        <w:rPr>
          <w:rFonts w:ascii="宋体" w:hAnsi="宋体"/>
          <w:color w:val="auto"/>
          <w:sz w:val="20"/>
          <w:szCs w:val="21"/>
        </w:rPr>
      </w:pPr>
      <w:r>
        <w:rPr>
          <w:rFonts w:hint="eastAsia" w:ascii="宋体" w:hAnsi="宋体" w:cs="宋体"/>
          <w:snapToGrid w:val="0"/>
          <w:color w:val="auto"/>
          <w:spacing w:val="4"/>
          <w:kern w:val="0"/>
          <w:sz w:val="22"/>
          <w:szCs w:val="24"/>
        </w:rPr>
        <w:t>注：参与编制经济标书所有人员名单应包括如编制各种专业工程量清单投标报价、负责清样校对、负责打印及复印等所有人员在内的人员名单</w:t>
      </w:r>
    </w:p>
    <w:p>
      <w:pPr>
        <w:pStyle w:val="4"/>
        <w:rPr>
          <w:color w:val="auto"/>
        </w:rPr>
      </w:pPr>
      <w:r>
        <w:rPr>
          <w:color w:val="auto"/>
          <w:sz w:val="22"/>
          <w:szCs w:val="24"/>
        </w:rPr>
        <w:br w:type="page"/>
      </w:r>
      <w:bookmarkStart w:id="65" w:name="_Toc2272568"/>
      <w:bookmarkStart w:id="66" w:name="_Toc148087562"/>
      <w:r>
        <w:rPr>
          <w:color w:val="auto"/>
        </w:rPr>
        <w:t>第五章 技术条件（工程建设标准）</w:t>
      </w:r>
      <w:bookmarkEnd w:id="65"/>
      <w:bookmarkEnd w:id="66"/>
    </w:p>
    <w:p>
      <w:pPr>
        <w:spacing w:line="360" w:lineRule="auto"/>
        <w:rPr>
          <w:rFonts w:ascii="宋体" w:hAnsi="宋体" w:cs="宋体"/>
          <w:b/>
          <w:color w:val="auto"/>
          <w:szCs w:val="21"/>
        </w:rPr>
      </w:pPr>
      <w:r>
        <w:rPr>
          <w:rFonts w:hint="eastAsia" w:ascii="宋体" w:hAnsi="宋体" w:cs="宋体"/>
          <w:b/>
          <w:color w:val="auto"/>
          <w:szCs w:val="21"/>
        </w:rPr>
        <w:t>一、标准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以现行的中华人民共和国及有关部委颁布的标准、规范、和规程。若施工时期建设主管部门颁布新的规范、标准，则按照新的规范、标准执行。</w:t>
      </w:r>
    </w:p>
    <w:p>
      <w:pPr>
        <w:spacing w:line="360" w:lineRule="auto"/>
        <w:rPr>
          <w:rFonts w:ascii="宋体" w:hAnsi="宋体" w:cs="宋体"/>
          <w:color w:val="auto"/>
          <w:szCs w:val="21"/>
        </w:rPr>
      </w:pPr>
    </w:p>
    <w:p>
      <w:pPr>
        <w:spacing w:line="360" w:lineRule="auto"/>
        <w:rPr>
          <w:rFonts w:ascii="宋体" w:hAnsi="宋体" w:cs="宋体"/>
          <w:b/>
          <w:color w:val="auto"/>
          <w:szCs w:val="21"/>
        </w:rPr>
      </w:pPr>
      <w:r>
        <w:rPr>
          <w:rFonts w:hint="eastAsia" w:ascii="宋体" w:hAnsi="宋体" w:cs="宋体"/>
          <w:b/>
          <w:color w:val="auto"/>
          <w:szCs w:val="21"/>
        </w:rPr>
        <w:t>二、施工组织设计要点</w:t>
      </w:r>
    </w:p>
    <w:p>
      <w:pPr>
        <w:spacing w:line="360" w:lineRule="auto"/>
        <w:ind w:firstLine="420" w:firstLineChars="200"/>
        <w:rPr>
          <w:rFonts w:ascii="宋体" w:hAnsi="宋体" w:cs="宋体"/>
          <w:color w:val="auto"/>
          <w:szCs w:val="21"/>
        </w:rPr>
      </w:pPr>
      <w:r>
        <w:rPr>
          <w:rFonts w:hint="eastAsia" w:ascii="宋体" w:hAnsi="宋体" w:cs="宋体"/>
          <w:color w:val="auto"/>
          <w:szCs w:val="21"/>
        </w:rPr>
        <w:t>如果中标，中标人应按项目的进展需求，并在规定的时间内按要点要求，编制详细的施工组织设计，作为工程施工的指导性文件，向建设单位提交一式四份的《施工组织设计方案》，内容包括（不限于）以下：</w:t>
      </w:r>
    </w:p>
    <w:p>
      <w:pPr>
        <w:spacing w:line="360" w:lineRule="auto"/>
        <w:ind w:firstLine="371" w:firstLineChars="177"/>
        <w:rPr>
          <w:rFonts w:ascii="宋体" w:hAnsi="宋体" w:cs="宋体"/>
          <w:color w:val="auto"/>
          <w:szCs w:val="21"/>
        </w:rPr>
      </w:pPr>
      <w:r>
        <w:rPr>
          <w:rFonts w:hint="eastAsia" w:ascii="宋体" w:hAnsi="宋体" w:cs="宋体"/>
          <w:color w:val="auto"/>
          <w:szCs w:val="21"/>
        </w:rPr>
        <w:t>（一）工程概况及特点</w:t>
      </w:r>
    </w:p>
    <w:p>
      <w:pPr>
        <w:spacing w:line="360" w:lineRule="auto"/>
        <w:ind w:firstLine="371" w:firstLineChars="177"/>
        <w:rPr>
          <w:rFonts w:ascii="宋体" w:hAnsi="宋体" w:cs="宋体"/>
          <w:color w:val="auto"/>
          <w:szCs w:val="21"/>
        </w:rPr>
      </w:pPr>
      <w:r>
        <w:rPr>
          <w:rFonts w:hint="eastAsia" w:ascii="宋体" w:hAnsi="宋体" w:cs="宋体"/>
          <w:color w:val="auto"/>
          <w:szCs w:val="21"/>
        </w:rPr>
        <w:t>1.1 工程概况</w:t>
      </w:r>
    </w:p>
    <w:p>
      <w:pPr>
        <w:spacing w:line="360" w:lineRule="auto"/>
        <w:ind w:firstLine="371" w:firstLineChars="177"/>
        <w:rPr>
          <w:rFonts w:ascii="宋体" w:hAnsi="宋体" w:cs="宋体"/>
          <w:color w:val="auto"/>
          <w:szCs w:val="21"/>
        </w:rPr>
      </w:pPr>
      <w:r>
        <w:rPr>
          <w:rFonts w:hint="eastAsia" w:ascii="宋体" w:hAnsi="宋体" w:cs="宋体"/>
          <w:color w:val="auto"/>
          <w:szCs w:val="21"/>
        </w:rPr>
        <w:t>工程简述，工程规模，工程承包范围，地质及地貌状况，自然环境，交通情况等。</w:t>
      </w:r>
    </w:p>
    <w:p>
      <w:pPr>
        <w:spacing w:line="360" w:lineRule="auto"/>
        <w:ind w:firstLine="371" w:firstLineChars="177"/>
        <w:rPr>
          <w:rFonts w:ascii="宋体" w:hAnsi="宋体" w:cs="宋体"/>
          <w:color w:val="auto"/>
          <w:szCs w:val="21"/>
        </w:rPr>
      </w:pPr>
      <w:r>
        <w:rPr>
          <w:rFonts w:hint="eastAsia" w:ascii="宋体" w:hAnsi="宋体" w:cs="宋体"/>
          <w:color w:val="auto"/>
          <w:szCs w:val="21"/>
        </w:rPr>
        <w:t>1.2 工程特点</w:t>
      </w:r>
    </w:p>
    <w:p>
      <w:pPr>
        <w:spacing w:line="360" w:lineRule="auto"/>
        <w:ind w:firstLine="371" w:firstLineChars="177"/>
        <w:rPr>
          <w:rFonts w:ascii="宋体" w:hAnsi="宋体" w:cs="宋体"/>
          <w:color w:val="auto"/>
          <w:szCs w:val="21"/>
        </w:rPr>
      </w:pPr>
      <w:r>
        <w:rPr>
          <w:rFonts w:hint="eastAsia" w:ascii="宋体" w:hAnsi="宋体" w:cs="宋体"/>
          <w:color w:val="auto"/>
          <w:szCs w:val="21"/>
        </w:rPr>
        <w:t>设计特点、工程特点、影响施工的主要和特殊环节分析等。</w:t>
      </w:r>
    </w:p>
    <w:p>
      <w:pPr>
        <w:spacing w:line="360" w:lineRule="auto"/>
        <w:ind w:firstLine="371" w:firstLineChars="177"/>
        <w:rPr>
          <w:rFonts w:ascii="宋体" w:hAnsi="宋体" w:cs="宋体"/>
          <w:color w:val="auto"/>
          <w:szCs w:val="21"/>
        </w:rPr>
      </w:pPr>
      <w:r>
        <w:rPr>
          <w:rFonts w:hint="eastAsia" w:ascii="宋体" w:hAnsi="宋体" w:cs="宋体"/>
          <w:color w:val="auto"/>
          <w:szCs w:val="21"/>
        </w:rPr>
        <w:t>（二）施工现场组织机构</w:t>
      </w:r>
    </w:p>
    <w:p>
      <w:pPr>
        <w:spacing w:line="360" w:lineRule="auto"/>
        <w:ind w:firstLine="371" w:firstLineChars="177"/>
        <w:rPr>
          <w:rFonts w:ascii="宋体" w:hAnsi="宋体" w:cs="宋体"/>
          <w:color w:val="auto"/>
          <w:szCs w:val="21"/>
        </w:rPr>
      </w:pPr>
      <w:r>
        <w:rPr>
          <w:rFonts w:hint="eastAsia" w:ascii="宋体" w:hAnsi="宋体" w:cs="宋体"/>
          <w:color w:val="auto"/>
          <w:szCs w:val="21"/>
        </w:rPr>
        <w:t>2.1 组织机构关系图</w:t>
      </w:r>
    </w:p>
    <w:p>
      <w:pPr>
        <w:spacing w:line="360" w:lineRule="auto"/>
        <w:ind w:firstLine="371" w:firstLineChars="177"/>
        <w:rPr>
          <w:rFonts w:ascii="宋体" w:hAnsi="宋体" w:cs="宋体"/>
          <w:color w:val="auto"/>
          <w:szCs w:val="21"/>
        </w:rPr>
      </w:pPr>
      <w:r>
        <w:rPr>
          <w:rFonts w:hint="eastAsia" w:ascii="宋体" w:hAnsi="宋体" w:cs="宋体"/>
          <w:color w:val="auto"/>
          <w:szCs w:val="21"/>
        </w:rPr>
        <w:t>2.2 工程主要负责人简介。</w:t>
      </w:r>
    </w:p>
    <w:p>
      <w:pPr>
        <w:spacing w:line="360" w:lineRule="auto"/>
        <w:ind w:firstLine="371" w:firstLineChars="177"/>
        <w:rPr>
          <w:rFonts w:ascii="宋体" w:hAnsi="宋体" w:cs="宋体"/>
          <w:color w:val="auto"/>
          <w:szCs w:val="21"/>
        </w:rPr>
      </w:pPr>
      <w:r>
        <w:rPr>
          <w:rFonts w:hint="eastAsia" w:ascii="宋体" w:hAnsi="宋体" w:cs="宋体"/>
          <w:color w:val="auto"/>
          <w:szCs w:val="21"/>
        </w:rPr>
        <w:t>（三）施工现场总平面布置图</w:t>
      </w:r>
    </w:p>
    <w:p>
      <w:pPr>
        <w:spacing w:line="360" w:lineRule="auto"/>
        <w:ind w:firstLine="371" w:firstLineChars="177"/>
        <w:rPr>
          <w:rFonts w:ascii="宋体" w:hAnsi="宋体" w:cs="宋体"/>
          <w:color w:val="auto"/>
          <w:szCs w:val="21"/>
        </w:rPr>
      </w:pPr>
      <w:r>
        <w:rPr>
          <w:rFonts w:hint="eastAsia" w:ascii="宋体" w:hAnsi="宋体" w:cs="宋体"/>
          <w:color w:val="auto"/>
          <w:szCs w:val="21"/>
        </w:rPr>
        <w:t>3.1 施工现场平面布置图</w:t>
      </w:r>
    </w:p>
    <w:p>
      <w:pPr>
        <w:spacing w:line="360" w:lineRule="auto"/>
        <w:ind w:firstLine="371" w:firstLineChars="177"/>
        <w:rPr>
          <w:rFonts w:ascii="宋体" w:hAnsi="宋体" w:cs="宋体"/>
          <w:color w:val="auto"/>
          <w:szCs w:val="21"/>
        </w:rPr>
      </w:pPr>
      <w:r>
        <w:rPr>
          <w:rFonts w:hint="eastAsia" w:ascii="宋体" w:hAnsi="宋体" w:cs="宋体"/>
          <w:color w:val="auto"/>
          <w:szCs w:val="21"/>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pPr>
        <w:spacing w:line="360" w:lineRule="auto"/>
        <w:ind w:firstLine="371" w:firstLineChars="177"/>
        <w:rPr>
          <w:rFonts w:ascii="宋体" w:hAnsi="宋体" w:cs="宋体"/>
          <w:color w:val="auto"/>
          <w:szCs w:val="21"/>
        </w:rPr>
      </w:pPr>
      <w:r>
        <w:rPr>
          <w:rFonts w:hint="eastAsia" w:ascii="宋体" w:hAnsi="宋体" w:cs="宋体"/>
          <w:color w:val="auto"/>
          <w:szCs w:val="21"/>
        </w:rPr>
        <w:t>（四）施工方案</w:t>
      </w:r>
    </w:p>
    <w:p>
      <w:pPr>
        <w:spacing w:line="360" w:lineRule="auto"/>
        <w:ind w:firstLine="371" w:firstLineChars="177"/>
        <w:rPr>
          <w:rFonts w:ascii="宋体" w:hAnsi="宋体" w:cs="宋体"/>
          <w:color w:val="auto"/>
          <w:szCs w:val="21"/>
        </w:rPr>
      </w:pPr>
      <w:r>
        <w:rPr>
          <w:rFonts w:hint="eastAsia" w:ascii="宋体" w:hAnsi="宋体" w:cs="宋体"/>
          <w:color w:val="auto"/>
          <w:szCs w:val="21"/>
        </w:rPr>
        <w:t>4.1 施工准备</w:t>
      </w:r>
    </w:p>
    <w:p>
      <w:pPr>
        <w:spacing w:line="360" w:lineRule="auto"/>
        <w:ind w:firstLine="371" w:firstLineChars="177"/>
        <w:rPr>
          <w:rFonts w:ascii="宋体" w:hAnsi="宋体" w:cs="宋体"/>
          <w:color w:val="auto"/>
          <w:szCs w:val="21"/>
        </w:rPr>
      </w:pPr>
      <w:r>
        <w:rPr>
          <w:rFonts w:hint="eastAsia" w:ascii="宋体" w:hAnsi="宋体" w:cs="宋体"/>
          <w:color w:val="auto"/>
          <w:szCs w:val="21"/>
        </w:rPr>
        <w:t>简要叙述施工技术资料、材料、通讯、施工场地的准备，施工机械、施工力量的配置，以及生活设施等的准备情况。主要施工机械设备表。</w:t>
      </w:r>
    </w:p>
    <w:p>
      <w:pPr>
        <w:spacing w:line="360" w:lineRule="auto"/>
        <w:ind w:firstLine="371" w:firstLineChars="177"/>
        <w:rPr>
          <w:rFonts w:ascii="宋体" w:hAnsi="宋体" w:cs="宋体"/>
          <w:color w:val="auto"/>
          <w:szCs w:val="21"/>
        </w:rPr>
      </w:pPr>
      <w:r>
        <w:rPr>
          <w:rFonts w:hint="eastAsia" w:ascii="宋体" w:hAnsi="宋体" w:cs="宋体"/>
          <w:color w:val="auto"/>
          <w:szCs w:val="21"/>
        </w:rPr>
        <w:t>4.2 施工工序总体安排</w:t>
      </w:r>
    </w:p>
    <w:p>
      <w:pPr>
        <w:spacing w:line="360" w:lineRule="auto"/>
        <w:ind w:firstLine="371" w:firstLineChars="177"/>
        <w:rPr>
          <w:rFonts w:ascii="宋体" w:hAnsi="宋体" w:cs="宋体"/>
          <w:color w:val="auto"/>
          <w:szCs w:val="21"/>
        </w:rPr>
      </w:pPr>
      <w:r>
        <w:rPr>
          <w:rFonts w:hint="eastAsia" w:ascii="宋体" w:hAnsi="宋体" w:cs="宋体"/>
          <w:color w:val="auto"/>
          <w:szCs w:val="21"/>
        </w:rPr>
        <w:t>4.3 主要工序和特殊工序的施工方法和施工效率估计，潜在问题的分析。</w:t>
      </w:r>
    </w:p>
    <w:p>
      <w:pPr>
        <w:spacing w:line="360" w:lineRule="auto"/>
        <w:ind w:firstLine="371" w:firstLineChars="177"/>
        <w:rPr>
          <w:rFonts w:ascii="宋体" w:hAnsi="宋体" w:cs="宋体"/>
          <w:color w:val="auto"/>
          <w:szCs w:val="21"/>
        </w:rPr>
      </w:pPr>
      <w:r>
        <w:rPr>
          <w:rFonts w:hint="eastAsia" w:ascii="宋体" w:hAnsi="宋体" w:cs="宋体"/>
          <w:color w:val="auto"/>
          <w:szCs w:val="21"/>
        </w:rPr>
        <w:t>4.4 工程成本的控制措施为控制成本，提高效益，拟采取的措施。</w:t>
      </w:r>
    </w:p>
    <w:p>
      <w:pPr>
        <w:spacing w:line="360" w:lineRule="auto"/>
        <w:ind w:firstLine="371" w:firstLineChars="177"/>
        <w:rPr>
          <w:rFonts w:ascii="宋体" w:hAnsi="宋体" w:cs="宋体"/>
          <w:color w:val="auto"/>
          <w:szCs w:val="21"/>
        </w:rPr>
      </w:pPr>
      <w:r>
        <w:rPr>
          <w:rFonts w:hint="eastAsia" w:ascii="宋体" w:hAnsi="宋体" w:cs="宋体"/>
          <w:color w:val="auto"/>
          <w:szCs w:val="21"/>
        </w:rPr>
        <w:t>（五）工期及施工进度计划</w:t>
      </w:r>
    </w:p>
    <w:p>
      <w:pPr>
        <w:spacing w:line="360" w:lineRule="auto"/>
        <w:ind w:firstLine="371" w:firstLineChars="177"/>
        <w:rPr>
          <w:rFonts w:ascii="宋体" w:hAnsi="宋体" w:cs="宋体"/>
          <w:color w:val="auto"/>
          <w:szCs w:val="21"/>
        </w:rPr>
      </w:pPr>
      <w:r>
        <w:rPr>
          <w:rFonts w:hint="eastAsia" w:ascii="宋体" w:hAnsi="宋体" w:cs="宋体"/>
          <w:color w:val="auto"/>
          <w:szCs w:val="21"/>
        </w:rPr>
        <w:t>5.1 工期规划及要求</w:t>
      </w:r>
    </w:p>
    <w:p>
      <w:pPr>
        <w:spacing w:line="360" w:lineRule="auto"/>
        <w:ind w:firstLine="371" w:firstLineChars="177"/>
        <w:rPr>
          <w:rFonts w:ascii="宋体" w:hAnsi="宋体" w:cs="宋体"/>
          <w:color w:val="auto"/>
          <w:szCs w:val="21"/>
        </w:rPr>
      </w:pPr>
      <w:r>
        <w:rPr>
          <w:rFonts w:hint="eastAsia" w:ascii="宋体" w:hAnsi="宋体" w:cs="宋体"/>
          <w:color w:val="auto"/>
          <w:szCs w:val="21"/>
        </w:rPr>
        <w:t>用横道图反映各主要施工过程的计划进度，深度达到全面、准确、清楚的描述工程实施过程，从中可衍生出各种施工资源计划及其过程管理信息。</w:t>
      </w:r>
    </w:p>
    <w:p>
      <w:pPr>
        <w:spacing w:line="360" w:lineRule="auto"/>
        <w:ind w:firstLine="371" w:firstLineChars="177"/>
        <w:rPr>
          <w:rFonts w:ascii="宋体" w:hAnsi="宋体" w:cs="宋体"/>
          <w:color w:val="auto"/>
          <w:szCs w:val="21"/>
        </w:rPr>
      </w:pPr>
      <w:r>
        <w:rPr>
          <w:rFonts w:hint="eastAsia" w:ascii="宋体" w:hAnsi="宋体" w:cs="宋体"/>
          <w:color w:val="auto"/>
          <w:szCs w:val="21"/>
        </w:rPr>
        <w:t>5.2 施工进度计划网络图</w:t>
      </w:r>
    </w:p>
    <w:p>
      <w:pPr>
        <w:spacing w:line="360" w:lineRule="auto"/>
        <w:ind w:firstLine="371" w:firstLineChars="177"/>
        <w:rPr>
          <w:rFonts w:ascii="宋体" w:hAnsi="宋体" w:cs="宋体"/>
          <w:color w:val="auto"/>
          <w:szCs w:val="21"/>
        </w:rPr>
      </w:pPr>
      <w:r>
        <w:rPr>
          <w:rFonts w:hint="eastAsia" w:ascii="宋体" w:hAnsi="宋体" w:cs="宋体"/>
          <w:color w:val="auto"/>
          <w:szCs w:val="21"/>
        </w:rPr>
        <w:t>施工网络图应明确工程开工、竣工日期，工程施工的关键路线，并针对关键工序，提出确保工期拟采取的措施。</w:t>
      </w:r>
    </w:p>
    <w:p>
      <w:pPr>
        <w:spacing w:line="360" w:lineRule="auto"/>
        <w:ind w:firstLine="371" w:firstLineChars="177"/>
        <w:rPr>
          <w:rFonts w:ascii="宋体" w:hAnsi="宋体" w:cs="宋体"/>
          <w:color w:val="auto"/>
          <w:szCs w:val="21"/>
        </w:rPr>
      </w:pPr>
      <w:r>
        <w:rPr>
          <w:rFonts w:hint="eastAsia" w:ascii="宋体" w:hAnsi="宋体" w:cs="宋体"/>
          <w:color w:val="auto"/>
          <w:szCs w:val="21"/>
        </w:rPr>
        <w:t>5.3 施工资源（人力、材料、机具、场地及进场道路、公共关系）计划</w:t>
      </w:r>
    </w:p>
    <w:p>
      <w:pPr>
        <w:spacing w:line="360" w:lineRule="auto"/>
        <w:ind w:firstLine="371" w:firstLineChars="177"/>
        <w:rPr>
          <w:rFonts w:ascii="宋体" w:hAnsi="宋体" w:cs="宋体"/>
          <w:color w:val="auto"/>
          <w:szCs w:val="21"/>
        </w:rPr>
      </w:pPr>
      <w:r>
        <w:rPr>
          <w:rFonts w:hint="eastAsia" w:ascii="宋体" w:hAnsi="宋体" w:cs="宋体"/>
          <w:color w:val="auto"/>
          <w:szCs w:val="21"/>
        </w:rPr>
        <w:t>5.4 施工进度计划分析</w:t>
      </w:r>
    </w:p>
    <w:p>
      <w:pPr>
        <w:spacing w:line="360" w:lineRule="auto"/>
        <w:ind w:firstLine="371" w:firstLineChars="177"/>
        <w:rPr>
          <w:rFonts w:ascii="宋体" w:hAnsi="宋体" w:cs="宋体"/>
          <w:color w:val="auto"/>
          <w:szCs w:val="21"/>
        </w:rPr>
      </w:pPr>
      <w:r>
        <w:rPr>
          <w:rFonts w:hint="eastAsia" w:ascii="宋体" w:hAnsi="宋体" w:cs="宋体"/>
          <w:color w:val="auto"/>
          <w:szCs w:val="21"/>
        </w:rPr>
        <w:t>计划潜在问题，计划中的潜力及其开发途径等。</w:t>
      </w:r>
    </w:p>
    <w:p>
      <w:pPr>
        <w:spacing w:line="360" w:lineRule="auto"/>
        <w:ind w:firstLine="371" w:firstLineChars="177"/>
        <w:rPr>
          <w:rFonts w:ascii="宋体" w:hAnsi="宋体" w:cs="宋体"/>
          <w:color w:val="auto"/>
          <w:szCs w:val="21"/>
        </w:rPr>
      </w:pPr>
      <w:r>
        <w:rPr>
          <w:rFonts w:hint="eastAsia" w:ascii="宋体" w:hAnsi="宋体" w:cs="宋体"/>
          <w:color w:val="auto"/>
          <w:szCs w:val="21"/>
        </w:rPr>
        <w:t>5.5 计划控制</w:t>
      </w:r>
    </w:p>
    <w:p>
      <w:pPr>
        <w:spacing w:line="360" w:lineRule="auto"/>
        <w:ind w:firstLine="371" w:firstLineChars="177"/>
        <w:rPr>
          <w:rFonts w:ascii="宋体" w:hAnsi="宋体" w:cs="宋体"/>
          <w:color w:val="auto"/>
          <w:szCs w:val="21"/>
        </w:rPr>
      </w:pPr>
      <w:r>
        <w:rPr>
          <w:rFonts w:hint="eastAsia" w:ascii="宋体" w:hAnsi="宋体" w:cs="宋体"/>
          <w:color w:val="auto"/>
          <w:szCs w:val="21"/>
        </w:rPr>
        <w:t>程序、方法及制度等。</w:t>
      </w:r>
    </w:p>
    <w:p>
      <w:pPr>
        <w:spacing w:line="360" w:lineRule="auto"/>
        <w:ind w:firstLine="371" w:firstLineChars="177"/>
        <w:rPr>
          <w:rFonts w:ascii="宋体" w:hAnsi="宋体" w:cs="宋体"/>
          <w:color w:val="auto"/>
          <w:szCs w:val="21"/>
        </w:rPr>
      </w:pPr>
      <w:r>
        <w:rPr>
          <w:rFonts w:hint="eastAsia" w:ascii="宋体" w:hAnsi="宋体" w:cs="宋体"/>
          <w:color w:val="auto"/>
          <w:szCs w:val="21"/>
        </w:rPr>
        <w:t>（六）质量目标、质量保证体系及技术组织措施</w:t>
      </w:r>
    </w:p>
    <w:p>
      <w:pPr>
        <w:spacing w:line="360" w:lineRule="auto"/>
        <w:ind w:firstLine="371" w:firstLineChars="177"/>
        <w:rPr>
          <w:rFonts w:ascii="宋体" w:hAnsi="宋体" w:cs="宋体"/>
          <w:color w:val="auto"/>
          <w:szCs w:val="21"/>
        </w:rPr>
      </w:pPr>
      <w:r>
        <w:rPr>
          <w:rFonts w:hint="eastAsia" w:ascii="宋体" w:hAnsi="宋体" w:cs="宋体"/>
          <w:color w:val="auto"/>
          <w:szCs w:val="21"/>
        </w:rPr>
        <w:t>6.1 质量目标</w:t>
      </w:r>
    </w:p>
    <w:p>
      <w:pPr>
        <w:spacing w:line="360" w:lineRule="auto"/>
        <w:ind w:firstLine="371" w:firstLineChars="177"/>
        <w:rPr>
          <w:rFonts w:ascii="宋体" w:hAnsi="宋体" w:cs="宋体"/>
          <w:color w:val="auto"/>
          <w:szCs w:val="21"/>
        </w:rPr>
      </w:pPr>
      <w:r>
        <w:rPr>
          <w:rFonts w:hint="eastAsia" w:ascii="宋体" w:hAnsi="宋体" w:cs="宋体"/>
          <w:color w:val="auto"/>
          <w:szCs w:val="21"/>
        </w:rPr>
        <w:t>本工程要求的质量目标：合格。</w:t>
      </w:r>
    </w:p>
    <w:p>
      <w:pPr>
        <w:spacing w:line="360" w:lineRule="auto"/>
        <w:ind w:firstLine="371" w:firstLineChars="177"/>
        <w:rPr>
          <w:rFonts w:ascii="宋体" w:hAnsi="宋体" w:cs="宋体"/>
          <w:color w:val="auto"/>
          <w:szCs w:val="21"/>
        </w:rPr>
      </w:pPr>
      <w:r>
        <w:rPr>
          <w:rFonts w:hint="eastAsia" w:ascii="宋体" w:hAnsi="宋体" w:cs="宋体"/>
          <w:color w:val="auto"/>
          <w:szCs w:val="21"/>
        </w:rPr>
        <w:t>用单位工程和分项工程合格率、优良品率表示，欲达到的工程质量等级。</w:t>
      </w:r>
    </w:p>
    <w:p>
      <w:pPr>
        <w:spacing w:line="360" w:lineRule="auto"/>
        <w:ind w:firstLine="371" w:firstLineChars="177"/>
        <w:rPr>
          <w:rFonts w:ascii="宋体" w:hAnsi="宋体" w:cs="宋体"/>
          <w:color w:val="auto"/>
          <w:szCs w:val="21"/>
        </w:rPr>
      </w:pPr>
      <w:r>
        <w:rPr>
          <w:rFonts w:hint="eastAsia" w:ascii="宋体" w:hAnsi="宋体" w:cs="宋体"/>
          <w:color w:val="auto"/>
          <w:szCs w:val="21"/>
        </w:rPr>
        <w:t>6.2 质量管理组织机构及主要职责</w:t>
      </w:r>
    </w:p>
    <w:p>
      <w:pPr>
        <w:spacing w:line="360" w:lineRule="auto"/>
        <w:ind w:firstLine="371" w:firstLineChars="177"/>
        <w:rPr>
          <w:rFonts w:ascii="宋体" w:hAnsi="宋体" w:cs="宋体"/>
          <w:color w:val="auto"/>
          <w:szCs w:val="21"/>
        </w:rPr>
      </w:pPr>
      <w:r>
        <w:rPr>
          <w:rFonts w:hint="eastAsia" w:ascii="宋体" w:hAnsi="宋体" w:cs="宋体"/>
          <w:color w:val="auto"/>
          <w:szCs w:val="21"/>
        </w:rPr>
        <w:t>用框图表示质量管理组织机构，并简要叙述各质量管理部门的主要职责。</w:t>
      </w:r>
    </w:p>
    <w:p>
      <w:pPr>
        <w:spacing w:line="360" w:lineRule="auto"/>
        <w:ind w:firstLine="371" w:firstLineChars="177"/>
        <w:rPr>
          <w:rFonts w:ascii="宋体" w:hAnsi="宋体" w:cs="宋体"/>
          <w:color w:val="auto"/>
          <w:szCs w:val="21"/>
        </w:rPr>
      </w:pPr>
      <w:r>
        <w:rPr>
          <w:rFonts w:hint="eastAsia" w:ascii="宋体" w:hAnsi="宋体" w:cs="宋体"/>
          <w:color w:val="auto"/>
          <w:szCs w:val="21"/>
        </w:rPr>
        <w:t>6.3 质量管理的措施</w:t>
      </w:r>
    </w:p>
    <w:p>
      <w:pPr>
        <w:spacing w:line="360" w:lineRule="auto"/>
        <w:ind w:firstLine="371" w:firstLineChars="177"/>
        <w:rPr>
          <w:rFonts w:ascii="宋体" w:hAnsi="宋体" w:cs="宋体"/>
          <w:color w:val="auto"/>
          <w:szCs w:val="21"/>
        </w:rPr>
      </w:pPr>
      <w:r>
        <w:rPr>
          <w:rFonts w:hint="eastAsia" w:ascii="宋体" w:hAnsi="宋体" w:cs="宋体"/>
          <w:color w:val="auto"/>
          <w:szCs w:val="21"/>
        </w:rPr>
        <w:t>简要叙述质量管理的措施和关键工序的质量控制。</w:t>
      </w:r>
    </w:p>
    <w:p>
      <w:pPr>
        <w:spacing w:line="360" w:lineRule="auto"/>
        <w:ind w:firstLine="371" w:firstLineChars="177"/>
        <w:rPr>
          <w:rFonts w:ascii="宋体" w:hAnsi="宋体" w:cs="宋体"/>
          <w:color w:val="auto"/>
          <w:szCs w:val="21"/>
        </w:rPr>
      </w:pPr>
      <w:r>
        <w:rPr>
          <w:rFonts w:hint="eastAsia" w:ascii="宋体" w:hAnsi="宋体" w:cs="宋体"/>
          <w:color w:val="auto"/>
          <w:szCs w:val="21"/>
        </w:rPr>
        <w:t>6.4 质量管理及检验的标准</w:t>
      </w:r>
    </w:p>
    <w:p>
      <w:pPr>
        <w:spacing w:line="360" w:lineRule="auto"/>
        <w:ind w:firstLine="371" w:firstLineChars="177"/>
        <w:rPr>
          <w:rFonts w:ascii="宋体" w:hAnsi="宋体" w:cs="宋体"/>
          <w:color w:val="auto"/>
          <w:szCs w:val="21"/>
        </w:rPr>
      </w:pPr>
      <w:r>
        <w:rPr>
          <w:rFonts w:hint="eastAsia" w:ascii="宋体" w:hAnsi="宋体" w:cs="宋体"/>
          <w:color w:val="auto"/>
          <w:szCs w:val="21"/>
        </w:rPr>
        <w:t>执行的主要质量标准、规范。</w:t>
      </w:r>
    </w:p>
    <w:p>
      <w:pPr>
        <w:spacing w:line="360" w:lineRule="auto"/>
        <w:ind w:firstLine="371" w:firstLineChars="177"/>
        <w:rPr>
          <w:rFonts w:ascii="宋体" w:hAnsi="宋体" w:cs="宋体"/>
          <w:color w:val="auto"/>
          <w:szCs w:val="21"/>
        </w:rPr>
      </w:pPr>
      <w:r>
        <w:rPr>
          <w:rFonts w:hint="eastAsia" w:ascii="宋体" w:hAnsi="宋体" w:cs="宋体"/>
          <w:color w:val="auto"/>
          <w:szCs w:val="21"/>
        </w:rPr>
        <w:t>6.5 质量保证技术措施</w:t>
      </w:r>
    </w:p>
    <w:p>
      <w:pPr>
        <w:spacing w:line="360" w:lineRule="auto"/>
        <w:ind w:firstLine="371" w:firstLineChars="177"/>
        <w:rPr>
          <w:rFonts w:ascii="宋体" w:hAnsi="宋体" w:cs="宋体"/>
          <w:color w:val="auto"/>
          <w:szCs w:val="21"/>
        </w:rPr>
      </w:pPr>
      <w:r>
        <w:rPr>
          <w:rFonts w:hint="eastAsia" w:ascii="宋体" w:hAnsi="宋体" w:cs="宋体"/>
          <w:color w:val="auto"/>
          <w:szCs w:val="21"/>
        </w:rPr>
        <w:t>针对本工程特点，分析质量薄弱环节，拟将采取的技术措施。</w:t>
      </w:r>
    </w:p>
    <w:p>
      <w:pPr>
        <w:spacing w:line="360" w:lineRule="auto"/>
        <w:ind w:firstLine="371" w:firstLineChars="177"/>
        <w:rPr>
          <w:rFonts w:ascii="宋体" w:hAnsi="宋体" w:cs="宋体"/>
          <w:color w:val="auto"/>
          <w:szCs w:val="21"/>
        </w:rPr>
      </w:pPr>
      <w:r>
        <w:rPr>
          <w:rFonts w:hint="eastAsia" w:ascii="宋体" w:hAnsi="宋体" w:cs="宋体"/>
          <w:color w:val="auto"/>
          <w:szCs w:val="21"/>
        </w:rPr>
        <w:t>（七）安全目标、安全保证体系及技术组织措施</w:t>
      </w:r>
    </w:p>
    <w:p>
      <w:pPr>
        <w:spacing w:line="360" w:lineRule="auto"/>
        <w:ind w:firstLine="371" w:firstLineChars="177"/>
        <w:rPr>
          <w:rFonts w:ascii="宋体" w:hAnsi="宋体" w:cs="宋体"/>
          <w:color w:val="auto"/>
          <w:szCs w:val="21"/>
        </w:rPr>
      </w:pPr>
      <w:r>
        <w:rPr>
          <w:rFonts w:hint="eastAsia" w:ascii="宋体" w:hAnsi="宋体" w:cs="宋体"/>
          <w:color w:val="auto"/>
          <w:szCs w:val="21"/>
        </w:rPr>
        <w:t>7.1 安全管理目标</w:t>
      </w:r>
    </w:p>
    <w:p>
      <w:pPr>
        <w:spacing w:line="360" w:lineRule="auto"/>
        <w:ind w:firstLine="371" w:firstLineChars="177"/>
        <w:rPr>
          <w:rFonts w:ascii="宋体" w:hAnsi="宋体" w:cs="宋体"/>
          <w:color w:val="auto"/>
          <w:szCs w:val="21"/>
        </w:rPr>
      </w:pPr>
      <w:r>
        <w:rPr>
          <w:rFonts w:hint="eastAsia" w:ascii="宋体" w:hAnsi="宋体" w:cs="宋体"/>
          <w:color w:val="auto"/>
          <w:szCs w:val="21"/>
        </w:rPr>
        <w:t>7.2 安全管理组织机构及主要职责</w:t>
      </w:r>
    </w:p>
    <w:p>
      <w:pPr>
        <w:spacing w:line="360" w:lineRule="auto"/>
        <w:ind w:firstLine="371" w:firstLineChars="177"/>
        <w:rPr>
          <w:rFonts w:ascii="宋体" w:hAnsi="宋体" w:cs="宋体"/>
          <w:color w:val="auto"/>
          <w:szCs w:val="21"/>
        </w:rPr>
      </w:pPr>
      <w:r>
        <w:rPr>
          <w:rFonts w:hint="eastAsia" w:ascii="宋体" w:hAnsi="宋体" w:cs="宋体"/>
          <w:color w:val="auto"/>
          <w:szCs w:val="21"/>
        </w:rPr>
        <w:t>用框图表示安全管理组织机构，并简要叙述各安全管理部门及人员的主要职责。</w:t>
      </w:r>
    </w:p>
    <w:p>
      <w:pPr>
        <w:spacing w:line="360" w:lineRule="auto"/>
        <w:ind w:firstLine="371" w:firstLineChars="177"/>
        <w:rPr>
          <w:rFonts w:ascii="宋体" w:hAnsi="宋体" w:cs="宋体"/>
          <w:color w:val="auto"/>
          <w:szCs w:val="21"/>
        </w:rPr>
      </w:pPr>
      <w:r>
        <w:rPr>
          <w:rFonts w:hint="eastAsia" w:ascii="宋体" w:hAnsi="宋体" w:cs="宋体"/>
          <w:color w:val="auto"/>
          <w:szCs w:val="21"/>
        </w:rPr>
        <w:t>7.3 安全管理制度及办法</w:t>
      </w:r>
    </w:p>
    <w:p>
      <w:pPr>
        <w:spacing w:line="360" w:lineRule="auto"/>
        <w:ind w:firstLine="371" w:firstLineChars="177"/>
        <w:rPr>
          <w:rFonts w:ascii="宋体" w:hAnsi="宋体" w:cs="宋体"/>
          <w:color w:val="auto"/>
          <w:szCs w:val="21"/>
        </w:rPr>
      </w:pPr>
      <w:r>
        <w:rPr>
          <w:rFonts w:hint="eastAsia" w:ascii="宋体" w:hAnsi="宋体" w:cs="宋体"/>
          <w:color w:val="auto"/>
          <w:szCs w:val="21"/>
        </w:rPr>
        <w:t>7.4 安全组织技术措施</w:t>
      </w:r>
    </w:p>
    <w:p>
      <w:pPr>
        <w:spacing w:line="360" w:lineRule="auto"/>
        <w:ind w:firstLine="371" w:firstLineChars="177"/>
        <w:rPr>
          <w:rFonts w:ascii="宋体" w:hAnsi="宋体" w:cs="宋体"/>
          <w:color w:val="auto"/>
          <w:szCs w:val="21"/>
        </w:rPr>
      </w:pPr>
      <w:r>
        <w:rPr>
          <w:rFonts w:hint="eastAsia" w:ascii="宋体" w:hAnsi="宋体" w:cs="宋体"/>
          <w:color w:val="auto"/>
          <w:szCs w:val="21"/>
        </w:rPr>
        <w:t>针对本工程特点，分析安全薄弱环节，拟将采取的技术措施。</w:t>
      </w:r>
    </w:p>
    <w:p>
      <w:pPr>
        <w:spacing w:line="360" w:lineRule="auto"/>
        <w:ind w:firstLine="371" w:firstLineChars="177"/>
        <w:rPr>
          <w:rFonts w:ascii="宋体" w:hAnsi="宋体" w:cs="宋体"/>
          <w:color w:val="auto"/>
          <w:szCs w:val="21"/>
        </w:rPr>
      </w:pPr>
      <w:r>
        <w:rPr>
          <w:rFonts w:hint="eastAsia" w:ascii="宋体" w:hAnsi="宋体" w:cs="宋体"/>
          <w:color w:val="auto"/>
          <w:szCs w:val="21"/>
        </w:rPr>
        <w:t>7.5 重要施工方案和特殊施工工序的安全过程控制</w:t>
      </w:r>
    </w:p>
    <w:p>
      <w:pPr>
        <w:spacing w:line="360" w:lineRule="auto"/>
        <w:ind w:firstLine="371" w:firstLineChars="177"/>
        <w:rPr>
          <w:rFonts w:ascii="宋体" w:hAnsi="宋体" w:cs="宋体"/>
          <w:color w:val="auto"/>
          <w:szCs w:val="21"/>
        </w:rPr>
      </w:pPr>
      <w:r>
        <w:rPr>
          <w:rFonts w:hint="eastAsia" w:ascii="宋体" w:hAnsi="宋体" w:cs="宋体"/>
          <w:color w:val="auto"/>
          <w:szCs w:val="21"/>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pPr>
        <w:spacing w:line="360" w:lineRule="auto"/>
        <w:ind w:firstLine="371" w:firstLineChars="177"/>
        <w:rPr>
          <w:rFonts w:ascii="宋体" w:hAnsi="宋体" w:cs="宋体"/>
          <w:color w:val="auto"/>
          <w:szCs w:val="21"/>
        </w:rPr>
      </w:pPr>
      <w:bookmarkStart w:id="67" w:name="_Hlt531956504"/>
      <w:r>
        <w:rPr>
          <w:rFonts w:hint="eastAsia" w:ascii="宋体" w:hAnsi="宋体" w:cs="宋体"/>
          <w:color w:val="auto"/>
          <w:szCs w:val="21"/>
        </w:rPr>
        <w:t>安全生产目标：杜绝本项目施工人员重大伤亡事故。</w:t>
      </w:r>
      <w:bookmarkEnd w:id="67"/>
    </w:p>
    <w:p>
      <w:pPr>
        <w:spacing w:line="360" w:lineRule="auto"/>
        <w:ind w:firstLine="371" w:firstLineChars="177"/>
        <w:rPr>
          <w:rFonts w:ascii="宋体" w:hAnsi="宋体" w:cs="宋体"/>
          <w:color w:val="auto"/>
          <w:szCs w:val="21"/>
        </w:rPr>
      </w:pPr>
      <w:r>
        <w:rPr>
          <w:rFonts w:hint="eastAsia" w:ascii="宋体" w:hAnsi="宋体" w:cs="宋体"/>
          <w:color w:val="auto"/>
          <w:szCs w:val="21"/>
        </w:rPr>
        <w:t>文明施工目标：标准化管理。</w:t>
      </w:r>
    </w:p>
    <w:p>
      <w:pPr>
        <w:spacing w:line="360" w:lineRule="auto"/>
        <w:ind w:firstLine="371" w:firstLineChars="177"/>
        <w:rPr>
          <w:rFonts w:ascii="宋体" w:hAnsi="宋体" w:cs="宋体"/>
          <w:color w:val="auto"/>
          <w:szCs w:val="21"/>
        </w:rPr>
      </w:pPr>
      <w:r>
        <w:rPr>
          <w:rFonts w:hint="eastAsia" w:ascii="宋体" w:hAnsi="宋体" w:cs="宋体"/>
          <w:color w:val="auto"/>
          <w:szCs w:val="21"/>
        </w:rPr>
        <w:t>（八）环境保护及文明施工</w:t>
      </w:r>
    </w:p>
    <w:p>
      <w:pPr>
        <w:spacing w:line="360" w:lineRule="auto"/>
        <w:ind w:firstLine="371" w:firstLineChars="177"/>
        <w:rPr>
          <w:rFonts w:ascii="宋体" w:hAnsi="宋体" w:cs="宋体"/>
          <w:color w:val="auto"/>
          <w:szCs w:val="21"/>
        </w:rPr>
      </w:pPr>
      <w:r>
        <w:rPr>
          <w:rFonts w:hint="eastAsia" w:ascii="宋体" w:hAnsi="宋体" w:cs="宋体"/>
          <w:color w:val="auto"/>
          <w:szCs w:val="21"/>
        </w:rPr>
        <w:t>8.1 环境保护</w:t>
      </w:r>
    </w:p>
    <w:p>
      <w:pPr>
        <w:spacing w:line="360" w:lineRule="auto"/>
        <w:ind w:firstLine="371" w:firstLineChars="177"/>
        <w:rPr>
          <w:rFonts w:ascii="宋体" w:hAnsi="宋体" w:cs="宋体"/>
          <w:color w:val="auto"/>
          <w:szCs w:val="21"/>
        </w:rPr>
      </w:pPr>
      <w:r>
        <w:rPr>
          <w:rFonts w:hint="eastAsia" w:ascii="宋体" w:hAnsi="宋体" w:cs="宋体"/>
          <w:color w:val="auto"/>
          <w:szCs w:val="21"/>
        </w:rPr>
        <w:t>分析因施工可能引起的环境保护方面的问题。</w:t>
      </w:r>
    </w:p>
    <w:p>
      <w:pPr>
        <w:spacing w:line="360" w:lineRule="auto"/>
        <w:ind w:firstLine="371" w:firstLineChars="177"/>
        <w:rPr>
          <w:rFonts w:ascii="宋体" w:hAnsi="宋体" w:cs="宋体"/>
          <w:color w:val="auto"/>
          <w:szCs w:val="21"/>
        </w:rPr>
      </w:pPr>
      <w:r>
        <w:rPr>
          <w:rFonts w:hint="eastAsia" w:ascii="宋体" w:hAnsi="宋体" w:cs="宋体"/>
          <w:color w:val="auto"/>
          <w:szCs w:val="21"/>
        </w:rPr>
        <w:t>8.2 加强施工管理、严格保护环境</w:t>
      </w:r>
    </w:p>
    <w:p>
      <w:pPr>
        <w:spacing w:line="360" w:lineRule="auto"/>
        <w:ind w:firstLine="371" w:firstLineChars="177"/>
        <w:rPr>
          <w:rFonts w:ascii="宋体" w:hAnsi="宋体" w:cs="宋体"/>
          <w:color w:val="auto"/>
          <w:szCs w:val="21"/>
        </w:rPr>
      </w:pPr>
      <w:r>
        <w:rPr>
          <w:rFonts w:hint="eastAsia" w:ascii="宋体" w:hAnsi="宋体" w:cs="宋体"/>
          <w:color w:val="auto"/>
          <w:szCs w:val="21"/>
        </w:rPr>
        <w:t>提出环境保护的目标及采取的具体措施。</w:t>
      </w:r>
    </w:p>
    <w:p>
      <w:pPr>
        <w:spacing w:line="360" w:lineRule="auto"/>
        <w:ind w:firstLine="371" w:firstLineChars="177"/>
        <w:rPr>
          <w:rFonts w:ascii="宋体" w:hAnsi="宋体" w:cs="宋体"/>
          <w:color w:val="auto"/>
          <w:szCs w:val="21"/>
        </w:rPr>
      </w:pPr>
      <w:r>
        <w:rPr>
          <w:rFonts w:hint="eastAsia" w:ascii="宋体" w:hAnsi="宋体" w:cs="宋体"/>
          <w:color w:val="auto"/>
          <w:szCs w:val="21"/>
        </w:rPr>
        <w:t>8.3 文明施工的目标、组织机构和实施方案</w:t>
      </w:r>
    </w:p>
    <w:p>
      <w:pPr>
        <w:spacing w:line="360" w:lineRule="auto"/>
        <w:ind w:firstLine="371" w:firstLineChars="177"/>
        <w:rPr>
          <w:rFonts w:ascii="宋体" w:hAnsi="宋体" w:cs="宋体"/>
          <w:color w:val="auto"/>
          <w:szCs w:val="21"/>
        </w:rPr>
      </w:pPr>
      <w:r>
        <w:rPr>
          <w:rFonts w:hint="eastAsia" w:ascii="宋体" w:hAnsi="宋体" w:cs="宋体"/>
          <w:color w:val="auto"/>
          <w:szCs w:val="21"/>
        </w:rPr>
        <w:t>8.4 文明施工考核、管理办法</w:t>
      </w:r>
    </w:p>
    <w:p>
      <w:pPr>
        <w:spacing w:line="360" w:lineRule="auto"/>
        <w:ind w:firstLine="371" w:firstLineChars="177"/>
        <w:rPr>
          <w:rFonts w:ascii="宋体" w:hAnsi="宋体" w:cs="宋体"/>
          <w:color w:val="auto"/>
          <w:szCs w:val="21"/>
        </w:rPr>
      </w:pPr>
      <w:r>
        <w:rPr>
          <w:rFonts w:hint="eastAsia" w:ascii="宋体" w:hAnsi="宋体" w:cs="宋体"/>
          <w:color w:val="auto"/>
          <w:szCs w:val="21"/>
        </w:rPr>
        <w:t>（九）计划、统计和信息管理</w:t>
      </w:r>
    </w:p>
    <w:p>
      <w:pPr>
        <w:spacing w:line="360" w:lineRule="auto"/>
        <w:ind w:firstLine="371" w:firstLineChars="177"/>
        <w:rPr>
          <w:rFonts w:ascii="宋体" w:hAnsi="宋体" w:cs="宋体"/>
          <w:color w:val="auto"/>
          <w:szCs w:val="21"/>
        </w:rPr>
      </w:pPr>
      <w:r>
        <w:rPr>
          <w:rFonts w:hint="eastAsia" w:ascii="宋体" w:hAnsi="宋体" w:cs="宋体"/>
          <w:color w:val="auto"/>
          <w:szCs w:val="21"/>
        </w:rPr>
        <w:t>9.1 计划、统计报表的编制与传递；</w:t>
      </w:r>
    </w:p>
    <w:p>
      <w:pPr>
        <w:spacing w:line="360" w:lineRule="auto"/>
        <w:ind w:firstLine="371" w:firstLineChars="177"/>
        <w:rPr>
          <w:rFonts w:ascii="宋体" w:hAnsi="宋体" w:cs="宋体"/>
          <w:color w:val="auto"/>
          <w:szCs w:val="21"/>
        </w:rPr>
      </w:pPr>
      <w:r>
        <w:rPr>
          <w:rFonts w:hint="eastAsia" w:ascii="宋体" w:hAnsi="宋体" w:cs="宋体"/>
          <w:color w:val="auto"/>
          <w:szCs w:val="21"/>
        </w:rPr>
        <w:t>9.2 信息管理</w:t>
      </w:r>
    </w:p>
    <w:p>
      <w:pPr>
        <w:spacing w:line="360" w:lineRule="auto"/>
        <w:ind w:firstLine="371" w:firstLineChars="177"/>
        <w:rPr>
          <w:rFonts w:ascii="宋体" w:hAnsi="宋体" w:cs="宋体"/>
          <w:color w:val="auto"/>
          <w:szCs w:val="21"/>
        </w:rPr>
      </w:pPr>
      <w:r>
        <w:rPr>
          <w:rFonts w:hint="eastAsia" w:ascii="宋体" w:hAnsi="宋体" w:cs="宋体"/>
          <w:color w:val="auto"/>
          <w:szCs w:val="21"/>
        </w:rPr>
        <w:t>提出信息管理的目标及拟将采取的措施。</w:t>
      </w:r>
    </w:p>
    <w:p>
      <w:pPr>
        <w:spacing w:line="360" w:lineRule="auto"/>
        <w:ind w:left="420" w:leftChars="200" w:firstLine="4"/>
        <w:rPr>
          <w:rFonts w:ascii="宋体" w:hAnsi="宋体" w:cs="宋体"/>
          <w:color w:val="auto"/>
          <w:szCs w:val="21"/>
        </w:rPr>
      </w:pPr>
      <w:r>
        <w:rPr>
          <w:rFonts w:hint="eastAsia" w:ascii="宋体" w:hAnsi="宋体" w:cs="宋体"/>
          <w:color w:val="auto"/>
          <w:szCs w:val="21"/>
        </w:rPr>
        <w:t>（十）建筑垃圾减量及利用要求</w:t>
      </w:r>
      <w:r>
        <w:rPr>
          <w:rFonts w:hint="eastAsia" w:ascii="宋体" w:hAnsi="宋体" w:cs="宋体"/>
          <w:color w:val="auto"/>
          <w:szCs w:val="21"/>
        </w:rPr>
        <w:br w:type="textWrapping"/>
      </w:r>
      <w:r>
        <w:rPr>
          <w:rFonts w:hint="eastAsia" w:ascii="宋体" w:hAnsi="宋体" w:cs="宋体"/>
          <w:color w:val="auto"/>
          <w:szCs w:val="21"/>
        </w:rPr>
        <w:t>10.1根据《广东省建筑垃圾管理条例》，工程施工单位应当编制建筑垃圾处理方案，采取污染防治措施，并在开工前报工程所在地县级人民政府建筑垃圾主管部门备案。建筑垃圾处理方案内容有调整的，应当及时报告接受备案的部门。</w:t>
      </w:r>
      <w:r>
        <w:rPr>
          <w:rFonts w:hint="eastAsia" w:ascii="宋体" w:hAnsi="宋体" w:cs="宋体"/>
          <w:color w:val="auto"/>
          <w:szCs w:val="21"/>
        </w:rPr>
        <w:br w:type="textWrapping"/>
      </w:r>
      <w:r>
        <w:rPr>
          <w:rFonts w:hint="eastAsia" w:ascii="宋体" w:hAnsi="宋体" w:cs="宋体"/>
          <w:color w:val="auto"/>
          <w:szCs w:val="21"/>
        </w:rPr>
        <w:t>10.2建筑垃圾处理方案应当包括下列内容：</w:t>
      </w:r>
      <w:r>
        <w:rPr>
          <w:rFonts w:hint="eastAsia" w:ascii="宋体" w:hAnsi="宋体" w:cs="宋体"/>
          <w:color w:val="auto"/>
          <w:szCs w:val="21"/>
        </w:rPr>
        <w:br w:type="textWrapping"/>
      </w:r>
      <w:r>
        <w:rPr>
          <w:rFonts w:hint="eastAsia" w:ascii="宋体" w:hAnsi="宋体" w:cs="宋体"/>
          <w:color w:val="auto"/>
          <w:szCs w:val="21"/>
        </w:rPr>
        <w:t>(一)工程概况和施工单位基本信息；</w:t>
      </w:r>
      <w:r>
        <w:rPr>
          <w:rFonts w:hint="eastAsia" w:ascii="宋体" w:hAnsi="宋体" w:cs="宋体"/>
          <w:color w:val="auto"/>
          <w:szCs w:val="21"/>
        </w:rPr>
        <w:br w:type="textWrapping"/>
      </w:r>
      <w:r>
        <w:rPr>
          <w:rFonts w:hint="eastAsia" w:ascii="宋体" w:hAnsi="宋体" w:cs="宋体"/>
          <w:color w:val="auto"/>
          <w:szCs w:val="21"/>
        </w:rPr>
        <w:t>(二)建筑垃圾产生量与种类；</w:t>
      </w:r>
      <w:r>
        <w:rPr>
          <w:rFonts w:hint="eastAsia" w:ascii="宋体" w:hAnsi="宋体" w:cs="宋体"/>
          <w:color w:val="auto"/>
          <w:szCs w:val="21"/>
        </w:rPr>
        <w:br w:type="textWrapping"/>
      </w:r>
      <w:r>
        <w:rPr>
          <w:rFonts w:hint="eastAsia" w:ascii="宋体" w:hAnsi="宋体" w:cs="宋体"/>
          <w:color w:val="auto"/>
          <w:szCs w:val="21"/>
        </w:rPr>
        <w:t>(三)建筑垃圾源头减量、分类收集、综合利用、污染防治的措施和目标；</w:t>
      </w:r>
      <w:r>
        <w:rPr>
          <w:rFonts w:hint="eastAsia" w:ascii="宋体" w:hAnsi="宋体" w:cs="宋体"/>
          <w:color w:val="auto"/>
          <w:szCs w:val="21"/>
        </w:rPr>
        <w:br w:type="textWrapping"/>
      </w:r>
      <w:r>
        <w:rPr>
          <w:rFonts w:hint="eastAsia" w:ascii="宋体" w:hAnsi="宋体" w:cs="宋体"/>
          <w:color w:val="auto"/>
          <w:szCs w:val="21"/>
        </w:rPr>
        <w:t>(四)需要外运的建筑垃圾种类、数量与运输的时间、路线、方式和运输单位；</w:t>
      </w:r>
      <w:r>
        <w:rPr>
          <w:rFonts w:hint="eastAsia" w:ascii="宋体" w:hAnsi="宋体" w:cs="宋体"/>
          <w:color w:val="auto"/>
          <w:szCs w:val="21"/>
        </w:rPr>
        <w:br w:type="textWrapping"/>
      </w:r>
      <w:r>
        <w:rPr>
          <w:rFonts w:hint="eastAsia" w:ascii="宋体" w:hAnsi="宋体" w:cs="宋体"/>
          <w:color w:val="auto"/>
          <w:szCs w:val="21"/>
        </w:rPr>
        <w:t>(五)建筑垃圾回填、消纳、综合利用场所名称；</w:t>
      </w:r>
      <w:r>
        <w:rPr>
          <w:rFonts w:hint="eastAsia" w:ascii="宋体" w:hAnsi="宋体" w:cs="宋体"/>
          <w:color w:val="auto"/>
          <w:szCs w:val="21"/>
        </w:rPr>
        <w:br w:type="textWrapping"/>
      </w:r>
      <w:r>
        <w:rPr>
          <w:rFonts w:hint="eastAsia" w:ascii="宋体" w:hAnsi="宋体" w:cs="宋体"/>
          <w:color w:val="auto"/>
          <w:szCs w:val="21"/>
        </w:rPr>
        <w:t>(六)法律、法规规定的其他内容。</w:t>
      </w:r>
    </w:p>
    <w:p>
      <w:pPr>
        <w:spacing w:line="360" w:lineRule="auto"/>
        <w:ind w:firstLine="440" w:firstLineChars="200"/>
        <w:rPr>
          <w:rFonts w:ascii="宋体" w:hAnsi="宋体"/>
          <w:color w:val="auto"/>
          <w:sz w:val="22"/>
          <w:szCs w:val="24"/>
        </w:rPr>
      </w:pPr>
    </w:p>
    <w:p>
      <w:pPr>
        <w:pStyle w:val="4"/>
        <w:rPr>
          <w:color w:val="auto"/>
        </w:rPr>
      </w:pPr>
      <w:r>
        <w:rPr>
          <w:color w:val="auto"/>
          <w:sz w:val="22"/>
          <w:szCs w:val="24"/>
        </w:rPr>
        <w:br w:type="page"/>
      </w:r>
      <w:bookmarkStart w:id="68" w:name="_Toc148087563"/>
      <w:bookmarkStart w:id="69" w:name="_Toc2272569"/>
      <w:r>
        <w:rPr>
          <w:rFonts w:hint="eastAsia"/>
          <w:color w:val="auto"/>
        </w:rPr>
        <w:t>第六章 图纸及勘察资料</w:t>
      </w:r>
      <w:bookmarkEnd w:id="68"/>
      <w:bookmarkEnd w:id="69"/>
    </w:p>
    <w:p>
      <w:pPr>
        <w:rPr>
          <w:rFonts w:ascii="宋体" w:hAnsi="宋体"/>
          <w:b/>
          <w:color w:val="auto"/>
          <w:sz w:val="22"/>
          <w:szCs w:val="24"/>
        </w:rPr>
      </w:pPr>
      <w:r>
        <w:rPr>
          <w:rFonts w:hint="eastAsia" w:ascii="宋体" w:hAnsi="宋体"/>
          <w:color w:val="auto"/>
          <w:sz w:val="22"/>
          <w:szCs w:val="24"/>
        </w:rPr>
        <w:t>注：本章由招标人自行制定，另册。</w:t>
      </w:r>
    </w:p>
    <w:p>
      <w:pPr>
        <w:pStyle w:val="4"/>
        <w:rPr>
          <w:color w:val="auto"/>
        </w:rPr>
      </w:pPr>
      <w:r>
        <w:rPr>
          <w:color w:val="auto"/>
        </w:rPr>
        <w:br w:type="page"/>
      </w:r>
      <w:bookmarkStart w:id="70" w:name="_Toc2272570"/>
      <w:bookmarkStart w:id="71" w:name="_Toc148087564"/>
      <w:r>
        <w:rPr>
          <w:rFonts w:hint="eastAsia"/>
          <w:color w:val="auto"/>
        </w:rPr>
        <w:t>第七章 工程量清单</w:t>
      </w:r>
      <w:bookmarkEnd w:id="70"/>
      <w:bookmarkEnd w:id="71"/>
    </w:p>
    <w:p>
      <w:pPr>
        <w:rPr>
          <w:rFonts w:ascii="宋体" w:hAnsi="宋体"/>
          <w:b/>
          <w:color w:val="auto"/>
          <w:sz w:val="22"/>
          <w:szCs w:val="24"/>
        </w:rPr>
      </w:pPr>
      <w:r>
        <w:rPr>
          <w:rFonts w:hint="eastAsia" w:ascii="宋体" w:hAnsi="宋体"/>
          <w:color w:val="auto"/>
          <w:sz w:val="22"/>
          <w:szCs w:val="24"/>
        </w:rPr>
        <w:t>注：本章由招标人自行制定，另册。</w:t>
      </w:r>
    </w:p>
    <w:p>
      <w:pPr>
        <w:pStyle w:val="4"/>
        <w:rPr>
          <w:color w:val="auto"/>
        </w:rPr>
      </w:pPr>
      <w:r>
        <w:rPr>
          <w:color w:val="auto"/>
          <w:sz w:val="22"/>
        </w:rPr>
        <w:br w:type="page"/>
      </w:r>
      <w:bookmarkStart w:id="72" w:name="_Toc2272571"/>
      <w:bookmarkStart w:id="73" w:name="_Toc148087565"/>
      <w:r>
        <w:rPr>
          <w:rFonts w:hint="eastAsia"/>
          <w:color w:val="auto"/>
        </w:rPr>
        <w:t>第八章 最高投标限价</w:t>
      </w:r>
      <w:bookmarkEnd w:id="72"/>
      <w:bookmarkEnd w:id="73"/>
    </w:p>
    <w:p>
      <w:pPr>
        <w:spacing w:line="360" w:lineRule="auto"/>
        <w:ind w:firstLine="480"/>
        <w:rPr>
          <w:rFonts w:ascii="宋体" w:hAnsi="宋体"/>
          <w:color w:val="auto"/>
          <w:sz w:val="22"/>
          <w:szCs w:val="24"/>
        </w:rPr>
      </w:pPr>
      <w:r>
        <w:rPr>
          <w:rFonts w:hint="eastAsia" w:ascii="宋体" w:hAnsi="宋体"/>
          <w:color w:val="auto"/>
          <w:sz w:val="22"/>
          <w:szCs w:val="24"/>
        </w:rPr>
        <w:t>招标人应当在发布招标文件时，公布最高投标限价的总价，分部分项工程费、措施项目费、其他项目费、规费和税金，以及绿色施工安全防护措施费、暂列金额等投标人不可竞争的固定报价。</w:t>
      </w:r>
    </w:p>
    <w:p>
      <w:pPr>
        <w:spacing w:line="360" w:lineRule="auto"/>
        <w:jc w:val="center"/>
        <w:rPr>
          <w:rFonts w:ascii="宋体" w:hAnsi="宋体"/>
          <w:color w:val="auto"/>
          <w:sz w:val="22"/>
          <w:szCs w:val="24"/>
          <w:u w:val="single"/>
        </w:rPr>
      </w:pPr>
      <w:r>
        <w:rPr>
          <w:rFonts w:hint="eastAsia" w:ascii="宋体" w:hAnsi="宋体"/>
          <w:color w:val="auto"/>
          <w:sz w:val="22"/>
          <w:szCs w:val="24"/>
          <w:u w:val="single"/>
        </w:rPr>
        <w:t>（另册）</w:t>
      </w:r>
    </w:p>
    <w:p>
      <w:pPr>
        <w:rPr>
          <w:rFonts w:ascii="宋体" w:hAnsi="宋体"/>
          <w:color w:val="auto"/>
          <w:sz w:val="2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MingLiU">
    <w:altName w:val="PMingLiU-ExtB"/>
    <w:panose1 w:val="02010609000101010101"/>
    <w:charset w:val="88"/>
    <w:family w:val="modern"/>
    <w:pitch w:val="default"/>
    <w:sig w:usb0="00000000" w:usb1="00000000" w:usb2="00000016" w:usb3="00000000" w:csb0="00100001" w:csb1="0000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Helvetica Neue">
    <w:altName w:val="Times New Roman"/>
    <w:panose1 w:val="00000000000000000000"/>
    <w:charset w:val="86"/>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DejaVu Sans">
    <w:altName w:val="Courier New"/>
    <w:panose1 w:val="00000000000000000000"/>
    <w:charset w:val="00"/>
    <w:family w:val="swiss"/>
    <w:pitch w:val="default"/>
    <w:sig w:usb0="00000000" w:usb1="00000000" w:usb2="0A246029" w:usb3="00000000" w:csb0="000001FF" w:csb1="00000000"/>
  </w:font>
  <w:font w:name="Proxy 9">
    <w:altName w:val="Segoe Print"/>
    <w:panose1 w:val="00000400000000000000"/>
    <w:charset w:val="00"/>
    <w:family w:val="auto"/>
    <w:pitch w:val="default"/>
    <w:sig w:usb0="00000000" w:usb1="00000000" w:usb2="00000000" w:usb3="00000000" w:csb0="000001FF"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fldChar w:fldCharType="begin"/>
    </w:r>
    <w:r>
      <w:instrText xml:space="preserve"> PAGE   \* MERGEFORMAT </w:instrText>
    </w:r>
    <w:r>
      <w:fldChar w:fldCharType="separate"/>
    </w:r>
    <w:r>
      <w:rPr>
        <w:lang w:val="zh-CN"/>
      </w:rPr>
      <w:t>22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fldChar w:fldCharType="begin"/>
    </w:r>
    <w:r>
      <w:instrText xml:space="preserve"> PAGE   \* MERGEFORMAT </w:instrText>
    </w:r>
    <w:r>
      <w:fldChar w:fldCharType="separate"/>
    </w:r>
    <w:r>
      <w:rPr>
        <w:lang w:val="zh-CN"/>
      </w:rPr>
      <w:t>54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fldChar w:fldCharType="begin"/>
    </w:r>
    <w:r>
      <w:instrText xml:space="preserve"> PAGE   \* MERGEFORMAT </w:instrText>
    </w:r>
    <w:r>
      <w:fldChar w:fldCharType="separate"/>
    </w:r>
    <w:r>
      <w:rPr>
        <w:lang w:val="zh-CN"/>
      </w:rPr>
      <w:t>59</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fldChar w:fldCharType="begin"/>
    </w:r>
    <w:r>
      <w:instrText xml:space="preserve"> PAGE   \* MERGEFORMAT </w:instrText>
    </w:r>
    <w:r>
      <w:fldChar w:fldCharType="separate"/>
    </w:r>
    <w:r>
      <w:t>63</w:t>
    </w:r>
    <w:r>
      <w:fldChar w:fldCharType="end"/>
    </w:r>
  </w:p>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5"/>
    <w:multiLevelType w:val="multilevel"/>
    <w:tmpl w:val="00000005"/>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1"/>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00000008"/>
    <w:multiLevelType w:val="singleLevel"/>
    <w:tmpl w:val="00000008"/>
    <w:lvl w:ilvl="0" w:tentative="0">
      <w:start w:val="1"/>
      <w:numFmt w:val="japaneseCounting"/>
      <w:lvlText w:val="%1、"/>
      <w:lvlJc w:val="left"/>
      <w:pPr>
        <w:tabs>
          <w:tab w:val="left" w:pos="960"/>
        </w:tabs>
        <w:ind w:left="960" w:hanging="480"/>
      </w:pPr>
    </w:lvl>
  </w:abstractNum>
  <w:abstractNum w:abstractNumId="3">
    <w:nsid w:val="0000000B"/>
    <w:multiLevelType w:val="singleLevel"/>
    <w:tmpl w:val="0000000B"/>
    <w:lvl w:ilvl="0" w:tentative="0">
      <w:start w:val="1"/>
      <w:numFmt w:val="decimal"/>
      <w:suff w:val="nothing"/>
      <w:lvlText w:val="（%1）"/>
      <w:lvlJc w:val="left"/>
    </w:lvl>
  </w:abstractNum>
  <w:abstractNum w:abstractNumId="4">
    <w:nsid w:val="0000000C"/>
    <w:multiLevelType w:val="singleLevel"/>
    <w:tmpl w:val="0000000C"/>
    <w:lvl w:ilvl="0" w:tentative="0">
      <w:start w:val="1"/>
      <w:numFmt w:val="decimal"/>
      <w:suff w:val="nothing"/>
      <w:lvlText w:val="（%1）"/>
      <w:lvlJc w:val="left"/>
    </w:lvl>
  </w:abstractNum>
  <w:abstractNum w:abstractNumId="5">
    <w:nsid w:val="0000000D"/>
    <w:multiLevelType w:val="multilevel"/>
    <w:tmpl w:val="0000000D"/>
    <w:lvl w:ilvl="0" w:tentative="0">
      <w:start w:val="1"/>
      <w:numFmt w:val="chineseCountingThousand"/>
      <w:pStyle w:val="148"/>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9"/>
      <w:suff w:val="space"/>
      <w:lvlText w:val="%2.%3.%4"/>
      <w:lvlJc w:val="left"/>
      <w:pPr>
        <w:ind w:left="284" w:hanging="284"/>
      </w:pPr>
      <w:rPr>
        <w:rFonts w:hint="eastAsia" w:ascii="宋体" w:eastAsia="宋体" w:cs="Times New Roman"/>
        <w:b/>
        <w:i w:val="0"/>
        <w:sz w:val="28"/>
      </w:rPr>
    </w:lvl>
    <w:lvl w:ilvl="4" w:tentative="0">
      <w:start w:val="1"/>
      <w:numFmt w:val="decimal"/>
      <w:pStyle w:val="10"/>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2"/>
      <w:suff w:val="nothing"/>
      <w:lvlText w:val=""/>
      <w:lvlJc w:val="left"/>
      <w:rPr>
        <w:rFonts w:hint="eastAsia" w:cs="Times New Roman"/>
      </w:rPr>
    </w:lvl>
    <w:lvl w:ilvl="7" w:tentative="0">
      <w:start w:val="1"/>
      <w:numFmt w:val="none"/>
      <w:pStyle w:val="13"/>
      <w:suff w:val="nothing"/>
      <w:lvlText w:val=""/>
      <w:lvlJc w:val="left"/>
      <w:rPr>
        <w:rFonts w:hint="eastAsia" w:cs="Times New Roman"/>
      </w:rPr>
    </w:lvl>
    <w:lvl w:ilvl="8" w:tentative="0">
      <w:start w:val="1"/>
      <w:numFmt w:val="none"/>
      <w:pStyle w:val="14"/>
      <w:suff w:val="nothing"/>
      <w:lvlText w:val=""/>
      <w:lvlJc w:val="left"/>
      <w:rPr>
        <w:rFonts w:hint="eastAsia" w:cs="Times New Roman"/>
      </w:rPr>
    </w:lvl>
  </w:abstractNum>
  <w:abstractNum w:abstractNumId="6">
    <w:nsid w:val="00000010"/>
    <w:multiLevelType w:val="multilevel"/>
    <w:tmpl w:val="00000010"/>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5"/>
  </w:num>
  <w:num w:numId="2">
    <w:abstractNumId w:val="1"/>
  </w:num>
  <w:num w:numId="3">
    <w:abstractNumId w:val="4"/>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Y1YzRmYzllMjY5ZTQxN2I0ODY5NWU4NmI3ZjEwOTUifQ=="/>
  </w:docVars>
  <w:rsids>
    <w:rsidRoot w:val="002358D5"/>
    <w:rsid w:val="0000381C"/>
    <w:rsid w:val="00004E6C"/>
    <w:rsid w:val="000211CB"/>
    <w:rsid w:val="000437CA"/>
    <w:rsid w:val="00046F22"/>
    <w:rsid w:val="000629CE"/>
    <w:rsid w:val="000652CE"/>
    <w:rsid w:val="00066922"/>
    <w:rsid w:val="000B1C77"/>
    <w:rsid w:val="000B30AA"/>
    <w:rsid w:val="000C1D81"/>
    <w:rsid w:val="000E42EC"/>
    <w:rsid w:val="001052DB"/>
    <w:rsid w:val="00111235"/>
    <w:rsid w:val="00136D33"/>
    <w:rsid w:val="00160049"/>
    <w:rsid w:val="00160BAD"/>
    <w:rsid w:val="0017528A"/>
    <w:rsid w:val="00187790"/>
    <w:rsid w:val="001C0B6F"/>
    <w:rsid w:val="001E49CA"/>
    <w:rsid w:val="001F5687"/>
    <w:rsid w:val="00210AE8"/>
    <w:rsid w:val="002358D5"/>
    <w:rsid w:val="0025036E"/>
    <w:rsid w:val="00267DBF"/>
    <w:rsid w:val="002B25ED"/>
    <w:rsid w:val="002D2E2D"/>
    <w:rsid w:val="002E79DB"/>
    <w:rsid w:val="002F7868"/>
    <w:rsid w:val="003069D1"/>
    <w:rsid w:val="003125BE"/>
    <w:rsid w:val="0031304C"/>
    <w:rsid w:val="00313E84"/>
    <w:rsid w:val="00313F1E"/>
    <w:rsid w:val="00322F79"/>
    <w:rsid w:val="003442D9"/>
    <w:rsid w:val="00353689"/>
    <w:rsid w:val="003B2C63"/>
    <w:rsid w:val="003E4A1D"/>
    <w:rsid w:val="003F761A"/>
    <w:rsid w:val="00452B45"/>
    <w:rsid w:val="00465412"/>
    <w:rsid w:val="00471076"/>
    <w:rsid w:val="004A1E61"/>
    <w:rsid w:val="004D3A0D"/>
    <w:rsid w:val="004E00B4"/>
    <w:rsid w:val="00505948"/>
    <w:rsid w:val="00543658"/>
    <w:rsid w:val="005658EE"/>
    <w:rsid w:val="005878EB"/>
    <w:rsid w:val="005C2AEE"/>
    <w:rsid w:val="005D0C1C"/>
    <w:rsid w:val="005E49D6"/>
    <w:rsid w:val="00635529"/>
    <w:rsid w:val="006722BB"/>
    <w:rsid w:val="00682172"/>
    <w:rsid w:val="006B45F8"/>
    <w:rsid w:val="006D3646"/>
    <w:rsid w:val="00701499"/>
    <w:rsid w:val="00703519"/>
    <w:rsid w:val="00707358"/>
    <w:rsid w:val="007159A0"/>
    <w:rsid w:val="0072428D"/>
    <w:rsid w:val="00730F9A"/>
    <w:rsid w:val="00744290"/>
    <w:rsid w:val="00765C03"/>
    <w:rsid w:val="007706D9"/>
    <w:rsid w:val="00773FEB"/>
    <w:rsid w:val="00784C83"/>
    <w:rsid w:val="007865A0"/>
    <w:rsid w:val="007941E4"/>
    <w:rsid w:val="007E352A"/>
    <w:rsid w:val="007F1031"/>
    <w:rsid w:val="00805E66"/>
    <w:rsid w:val="00810286"/>
    <w:rsid w:val="0081605E"/>
    <w:rsid w:val="0083608E"/>
    <w:rsid w:val="0088043B"/>
    <w:rsid w:val="00881F4D"/>
    <w:rsid w:val="008C0FF3"/>
    <w:rsid w:val="008C683A"/>
    <w:rsid w:val="008C6D0C"/>
    <w:rsid w:val="008D5F54"/>
    <w:rsid w:val="008F5227"/>
    <w:rsid w:val="00923C6E"/>
    <w:rsid w:val="0092514F"/>
    <w:rsid w:val="00966E9F"/>
    <w:rsid w:val="009A36CC"/>
    <w:rsid w:val="009D7FE9"/>
    <w:rsid w:val="00A028B6"/>
    <w:rsid w:val="00A06BBF"/>
    <w:rsid w:val="00A243E6"/>
    <w:rsid w:val="00A362BE"/>
    <w:rsid w:val="00A83967"/>
    <w:rsid w:val="00A86342"/>
    <w:rsid w:val="00AB08FE"/>
    <w:rsid w:val="00AC086A"/>
    <w:rsid w:val="00AD25F0"/>
    <w:rsid w:val="00AF0444"/>
    <w:rsid w:val="00B11BBF"/>
    <w:rsid w:val="00B520F3"/>
    <w:rsid w:val="00B6521C"/>
    <w:rsid w:val="00B864B3"/>
    <w:rsid w:val="00B907E3"/>
    <w:rsid w:val="00B954D4"/>
    <w:rsid w:val="00BB5797"/>
    <w:rsid w:val="00BD1F17"/>
    <w:rsid w:val="00BD34B5"/>
    <w:rsid w:val="00BF586B"/>
    <w:rsid w:val="00C112CE"/>
    <w:rsid w:val="00C3700D"/>
    <w:rsid w:val="00C419C2"/>
    <w:rsid w:val="00C74F6A"/>
    <w:rsid w:val="00CA4602"/>
    <w:rsid w:val="00CA696F"/>
    <w:rsid w:val="00CB041D"/>
    <w:rsid w:val="00CD08E7"/>
    <w:rsid w:val="00CD18EB"/>
    <w:rsid w:val="00CD2B68"/>
    <w:rsid w:val="00CE621E"/>
    <w:rsid w:val="00D36CE9"/>
    <w:rsid w:val="00DA6D22"/>
    <w:rsid w:val="00DB6550"/>
    <w:rsid w:val="00DC7DB8"/>
    <w:rsid w:val="00DF16B0"/>
    <w:rsid w:val="00E02062"/>
    <w:rsid w:val="00E452C9"/>
    <w:rsid w:val="00E6788F"/>
    <w:rsid w:val="00E7211B"/>
    <w:rsid w:val="00E9135E"/>
    <w:rsid w:val="00EC7AA5"/>
    <w:rsid w:val="00EF0CFE"/>
    <w:rsid w:val="00F04EB4"/>
    <w:rsid w:val="00F34982"/>
    <w:rsid w:val="00F45C55"/>
    <w:rsid w:val="00F570B8"/>
    <w:rsid w:val="00F81B4E"/>
    <w:rsid w:val="00F96099"/>
    <w:rsid w:val="00FC071D"/>
    <w:rsid w:val="00FC2B08"/>
    <w:rsid w:val="00FE7C71"/>
    <w:rsid w:val="00FE7F91"/>
    <w:rsid w:val="05913CAE"/>
    <w:rsid w:val="1A0F6A59"/>
    <w:rsid w:val="29F2759E"/>
    <w:rsid w:val="4FBA46B9"/>
    <w:rsid w:val="50DD0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5"/>
    <w:next w:val="1"/>
    <w:link w:val="120"/>
    <w:qFormat/>
    <w:uiPriority w:val="0"/>
    <w:pPr>
      <w:keepNext/>
      <w:keepLines/>
      <w:spacing w:after="120" w:line="360" w:lineRule="auto"/>
      <w:outlineLvl w:val="0"/>
    </w:pPr>
    <w:rPr>
      <w:rFonts w:ascii="宋体" w:hAnsi="宋体"/>
      <w:kern w:val="44"/>
      <w:sz w:val="28"/>
      <w:szCs w:val="28"/>
    </w:rPr>
  </w:style>
  <w:style w:type="paragraph" w:styleId="6">
    <w:name w:val="heading 2"/>
    <w:basedOn w:val="1"/>
    <w:next w:val="7"/>
    <w:link w:val="96"/>
    <w:qFormat/>
    <w:uiPriority w:val="0"/>
    <w:pPr>
      <w:keepNext/>
      <w:keepLines/>
      <w:spacing w:line="360" w:lineRule="auto"/>
      <w:jc w:val="center"/>
      <w:outlineLvl w:val="1"/>
    </w:pPr>
    <w:rPr>
      <w:rFonts w:ascii="宋体" w:hAnsi="宋体"/>
      <w:b/>
      <w:sz w:val="24"/>
      <w:szCs w:val="24"/>
    </w:rPr>
  </w:style>
  <w:style w:type="paragraph" w:styleId="8">
    <w:name w:val="heading 3"/>
    <w:basedOn w:val="1"/>
    <w:link w:val="98"/>
    <w:qFormat/>
    <w:uiPriority w:val="0"/>
    <w:pPr>
      <w:widowControl/>
      <w:spacing w:line="360" w:lineRule="auto"/>
      <w:jc w:val="left"/>
      <w:outlineLvl w:val="2"/>
    </w:pPr>
    <w:rPr>
      <w:rFonts w:ascii="宋体" w:hAnsi="宋体" w:cs="宋体"/>
      <w:kern w:val="0"/>
      <w:sz w:val="24"/>
      <w:szCs w:val="24"/>
      <w:lang w:val="zh-CN"/>
    </w:rPr>
  </w:style>
  <w:style w:type="paragraph" w:styleId="9">
    <w:name w:val="heading 4"/>
    <w:basedOn w:val="8"/>
    <w:next w:val="7"/>
    <w:link w:val="99"/>
    <w:qFormat/>
    <w:uiPriority w:val="0"/>
    <w:pPr>
      <w:keepNext/>
      <w:keepLines/>
      <w:widowControl w:val="0"/>
      <w:numPr>
        <w:ilvl w:val="3"/>
        <w:numId w:val="1"/>
      </w:numPr>
      <w:spacing w:before="156" w:beforeLines="50" w:after="156" w:afterLines="50"/>
      <w:outlineLvl w:val="3"/>
    </w:pPr>
    <w:rPr>
      <w:rFonts w:ascii="Arial" w:hAnsi="Arial"/>
      <w:color w:val="000000"/>
      <w:szCs w:val="21"/>
    </w:rPr>
  </w:style>
  <w:style w:type="paragraph" w:styleId="10">
    <w:name w:val="heading 5"/>
    <w:basedOn w:val="9"/>
    <w:next w:val="7"/>
    <w:link w:val="100"/>
    <w:qFormat/>
    <w:uiPriority w:val="0"/>
    <w:pPr>
      <w:numPr>
        <w:ilvl w:val="4"/>
      </w:numPr>
      <w:spacing w:line="240" w:lineRule="exact"/>
      <w:outlineLvl w:val="4"/>
    </w:pPr>
  </w:style>
  <w:style w:type="paragraph" w:styleId="11">
    <w:name w:val="heading 6"/>
    <w:basedOn w:val="1"/>
    <w:next w:val="1"/>
    <w:link w:val="101"/>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2">
    <w:name w:val="heading 7"/>
    <w:basedOn w:val="1"/>
    <w:next w:val="7"/>
    <w:link w:val="102"/>
    <w:qFormat/>
    <w:uiPriority w:val="0"/>
    <w:pPr>
      <w:keepNext/>
      <w:keepLines/>
      <w:numPr>
        <w:ilvl w:val="6"/>
        <w:numId w:val="1"/>
      </w:numPr>
      <w:spacing w:before="240" w:after="64" w:line="320" w:lineRule="auto"/>
      <w:outlineLvl w:val="6"/>
    </w:pPr>
    <w:rPr>
      <w:b/>
      <w:sz w:val="24"/>
    </w:rPr>
  </w:style>
  <w:style w:type="paragraph" w:styleId="13">
    <w:name w:val="heading 8"/>
    <w:basedOn w:val="1"/>
    <w:next w:val="7"/>
    <w:link w:val="103"/>
    <w:qFormat/>
    <w:uiPriority w:val="0"/>
    <w:pPr>
      <w:keepNext/>
      <w:keepLines/>
      <w:numPr>
        <w:ilvl w:val="7"/>
        <w:numId w:val="1"/>
      </w:numPr>
      <w:spacing w:before="240" w:after="64" w:line="320" w:lineRule="auto"/>
      <w:outlineLvl w:val="7"/>
    </w:pPr>
    <w:rPr>
      <w:rFonts w:ascii="Arial" w:hAnsi="Arial" w:eastAsia="黑体"/>
      <w:sz w:val="24"/>
    </w:rPr>
  </w:style>
  <w:style w:type="paragraph" w:styleId="14">
    <w:name w:val="heading 9"/>
    <w:basedOn w:val="1"/>
    <w:next w:val="7"/>
    <w:link w:val="104"/>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76"/>
    <w:unhideWhenUsed/>
    <w:qFormat/>
    <w:uiPriority w:val="0"/>
    <w:pPr>
      <w:ind w:firstLine="420" w:firstLineChars="200"/>
    </w:pPr>
    <w:rPr>
      <w:rFonts w:ascii="Times New Roman" w:hAnsi="Times New Roman"/>
      <w:szCs w:val="24"/>
    </w:rPr>
  </w:style>
  <w:style w:type="paragraph" w:styleId="3">
    <w:name w:val="Body Text Indent"/>
    <w:basedOn w:val="1"/>
    <w:link w:val="75"/>
    <w:unhideWhenUsed/>
    <w:qFormat/>
    <w:uiPriority w:val="0"/>
    <w:pPr>
      <w:spacing w:after="120"/>
      <w:ind w:left="420" w:leftChars="200"/>
    </w:pPr>
  </w:style>
  <w:style w:type="paragraph" w:styleId="5">
    <w:name w:val="Title"/>
    <w:basedOn w:val="1"/>
    <w:link w:val="94"/>
    <w:qFormat/>
    <w:uiPriority w:val="0"/>
    <w:pPr>
      <w:spacing w:before="120" w:after="60"/>
      <w:jc w:val="center"/>
    </w:pPr>
    <w:rPr>
      <w:rFonts w:ascii="Arial" w:hAnsi="Arial"/>
      <w:b/>
      <w:sz w:val="44"/>
      <w:szCs w:val="20"/>
    </w:rPr>
  </w:style>
  <w:style w:type="paragraph" w:styleId="7">
    <w:name w:val="Normal Indent"/>
    <w:basedOn w:val="1"/>
    <w:link w:val="97"/>
    <w:qFormat/>
    <w:uiPriority w:val="0"/>
    <w:pPr>
      <w:ind w:firstLine="420"/>
    </w:pPr>
    <w:rPr>
      <w:rFonts w:ascii="Times New Roman" w:hAnsi="Times New Roman"/>
    </w:rPr>
  </w:style>
  <w:style w:type="paragraph" w:styleId="15">
    <w:name w:val="toc 7"/>
    <w:basedOn w:val="1"/>
    <w:next w:val="1"/>
    <w:qFormat/>
    <w:uiPriority w:val="0"/>
    <w:pPr>
      <w:ind w:left="1200" w:leftChars="1200"/>
    </w:pPr>
    <w:rPr>
      <w:rFonts w:ascii="Times New Roman" w:hAnsi="Times New Roman"/>
    </w:rPr>
  </w:style>
  <w:style w:type="paragraph" w:styleId="16">
    <w:name w:val="caption"/>
    <w:basedOn w:val="1"/>
    <w:next w:val="1"/>
    <w:qFormat/>
    <w:uiPriority w:val="0"/>
    <w:rPr>
      <w:rFonts w:ascii="Arial" w:hAnsi="Arial" w:eastAsia="黑体" w:cs="Arial"/>
      <w:sz w:val="20"/>
      <w:szCs w:val="20"/>
    </w:rPr>
  </w:style>
  <w:style w:type="paragraph" w:styleId="17">
    <w:name w:val="List Bullet"/>
    <w:basedOn w:val="1"/>
    <w:qFormat/>
    <w:uiPriority w:val="0"/>
    <w:pPr>
      <w:tabs>
        <w:tab w:val="left" w:pos="360"/>
      </w:tabs>
      <w:ind w:left="360" w:hanging="360"/>
    </w:pPr>
    <w:rPr>
      <w:rFonts w:ascii="Times New Roman" w:hAnsi="Times New Roman"/>
      <w:szCs w:val="24"/>
    </w:rPr>
  </w:style>
  <w:style w:type="paragraph" w:styleId="18">
    <w:name w:val="Document Map"/>
    <w:basedOn w:val="1"/>
    <w:link w:val="105"/>
    <w:qFormat/>
    <w:uiPriority w:val="0"/>
    <w:pPr>
      <w:shd w:val="clear" w:color="auto" w:fill="000080"/>
    </w:pPr>
    <w:rPr>
      <w:rFonts w:ascii="Times New Roman" w:hAnsi="Times New Roman"/>
      <w:szCs w:val="20"/>
      <w:shd w:val="clear" w:color="auto" w:fill="000080"/>
    </w:rPr>
  </w:style>
  <w:style w:type="paragraph" w:styleId="19">
    <w:name w:val="annotation text"/>
    <w:basedOn w:val="1"/>
    <w:link w:val="106"/>
    <w:qFormat/>
    <w:uiPriority w:val="0"/>
    <w:pPr>
      <w:spacing w:line="360" w:lineRule="auto"/>
      <w:ind w:firstLine="523" w:firstLineChars="218"/>
      <w:jc w:val="left"/>
    </w:pPr>
    <w:rPr>
      <w:rFonts w:ascii="宋体" w:hAnsi="宋体"/>
      <w:sz w:val="24"/>
      <w:szCs w:val="24"/>
    </w:rPr>
  </w:style>
  <w:style w:type="paragraph" w:styleId="20">
    <w:name w:val="Body Text 3"/>
    <w:basedOn w:val="1"/>
    <w:link w:val="80"/>
    <w:qFormat/>
    <w:uiPriority w:val="0"/>
    <w:rPr>
      <w:rFonts w:ascii="宋体" w:hAnsi="宋体"/>
      <w:sz w:val="24"/>
      <w:szCs w:val="20"/>
    </w:rPr>
  </w:style>
  <w:style w:type="paragraph" w:styleId="21">
    <w:name w:val="Body Text"/>
    <w:basedOn w:val="1"/>
    <w:next w:val="1"/>
    <w:link w:val="107"/>
    <w:qFormat/>
    <w:uiPriority w:val="0"/>
    <w:pPr>
      <w:spacing w:after="120"/>
    </w:pPr>
    <w:rPr>
      <w:rFonts w:ascii="Times New Roman" w:hAnsi="Times New Roman"/>
      <w:szCs w:val="20"/>
    </w:rPr>
  </w:style>
  <w:style w:type="paragraph" w:styleId="22">
    <w:name w:val="List 2"/>
    <w:basedOn w:val="1"/>
    <w:qFormat/>
    <w:uiPriority w:val="0"/>
    <w:pPr>
      <w:ind w:left="200" w:leftChars="200" w:hanging="200" w:hangingChars="200"/>
    </w:pPr>
    <w:rPr>
      <w:rFonts w:ascii="Times New Roman" w:hAnsi="Times New Roman" w:eastAsia="楷体_GB2312"/>
      <w:szCs w:val="20"/>
    </w:rPr>
  </w:style>
  <w:style w:type="paragraph" w:styleId="23">
    <w:name w:val="List Bullet 2"/>
    <w:basedOn w:val="17"/>
    <w:qFormat/>
    <w:uiPriority w:val="0"/>
    <w:pPr>
      <w:widowControl/>
      <w:tabs>
        <w:tab w:val="left" w:pos="432"/>
        <w:tab w:val="clear" w:pos="360"/>
      </w:tabs>
      <w:spacing w:after="220" w:line="220" w:lineRule="atLeast"/>
      <w:ind w:left="2160" w:right="720" w:hanging="432"/>
      <w:jc w:val="left"/>
    </w:pPr>
    <w:rPr>
      <w:kern w:val="0"/>
      <w:szCs w:val="20"/>
    </w:rPr>
  </w:style>
  <w:style w:type="paragraph" w:styleId="24">
    <w:name w:val="toc 5"/>
    <w:basedOn w:val="1"/>
    <w:next w:val="1"/>
    <w:qFormat/>
    <w:uiPriority w:val="0"/>
    <w:pPr>
      <w:ind w:left="800" w:leftChars="800"/>
    </w:pPr>
    <w:rPr>
      <w:rFonts w:ascii="Times New Roman" w:hAnsi="Times New Roman"/>
    </w:rPr>
  </w:style>
  <w:style w:type="paragraph" w:styleId="25">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6">
    <w:name w:val="Plain Text"/>
    <w:basedOn w:val="1"/>
    <w:next w:val="1"/>
    <w:link w:val="108"/>
    <w:qFormat/>
    <w:uiPriority w:val="0"/>
    <w:rPr>
      <w:rFonts w:ascii="宋体" w:hAnsi="Courier New"/>
      <w:szCs w:val="20"/>
    </w:rPr>
  </w:style>
  <w:style w:type="paragraph" w:styleId="27">
    <w:name w:val="toc 8"/>
    <w:basedOn w:val="1"/>
    <w:next w:val="1"/>
    <w:qFormat/>
    <w:uiPriority w:val="0"/>
    <w:pPr>
      <w:ind w:left="1400" w:leftChars="1400"/>
    </w:pPr>
    <w:rPr>
      <w:rFonts w:ascii="Times New Roman" w:hAnsi="Times New Roman"/>
    </w:rPr>
  </w:style>
  <w:style w:type="paragraph" w:styleId="28">
    <w:name w:val="Date"/>
    <w:basedOn w:val="1"/>
    <w:next w:val="1"/>
    <w:link w:val="109"/>
    <w:qFormat/>
    <w:uiPriority w:val="0"/>
    <w:rPr>
      <w:rFonts w:ascii="Times New Roman" w:hAnsi="Times New Roman"/>
      <w:szCs w:val="20"/>
    </w:rPr>
  </w:style>
  <w:style w:type="paragraph" w:styleId="29">
    <w:name w:val="Body Text Indent 2"/>
    <w:basedOn w:val="1"/>
    <w:link w:val="110"/>
    <w:qFormat/>
    <w:uiPriority w:val="0"/>
    <w:pPr>
      <w:spacing w:line="400" w:lineRule="exact"/>
      <w:ind w:left="425"/>
    </w:pPr>
    <w:rPr>
      <w:rFonts w:ascii="Times New Roman" w:hAnsi="Times New Roman"/>
      <w:color w:val="000000"/>
      <w:sz w:val="24"/>
      <w:szCs w:val="20"/>
    </w:rPr>
  </w:style>
  <w:style w:type="paragraph" w:styleId="30">
    <w:name w:val="endnote text"/>
    <w:basedOn w:val="1"/>
    <w:link w:val="111"/>
    <w:qFormat/>
    <w:uiPriority w:val="0"/>
    <w:pPr>
      <w:snapToGrid w:val="0"/>
      <w:jc w:val="left"/>
    </w:pPr>
    <w:rPr>
      <w:rFonts w:ascii="Times New Roman" w:hAnsi="Times New Roman"/>
      <w:szCs w:val="20"/>
    </w:rPr>
  </w:style>
  <w:style w:type="paragraph" w:styleId="31">
    <w:name w:val="Balloon Text"/>
    <w:basedOn w:val="1"/>
    <w:link w:val="112"/>
    <w:qFormat/>
    <w:uiPriority w:val="0"/>
    <w:rPr>
      <w:rFonts w:ascii="Times New Roman" w:hAnsi="Times New Roman"/>
      <w:sz w:val="18"/>
      <w:szCs w:val="18"/>
    </w:rPr>
  </w:style>
  <w:style w:type="paragraph" w:styleId="32">
    <w:name w:val="footer"/>
    <w:basedOn w:val="1"/>
    <w:link w:val="65"/>
    <w:unhideWhenUsed/>
    <w:qFormat/>
    <w:uiPriority w:val="0"/>
    <w:pPr>
      <w:tabs>
        <w:tab w:val="center" w:pos="4153"/>
        <w:tab w:val="right" w:pos="8306"/>
      </w:tabs>
      <w:snapToGrid w:val="0"/>
      <w:jc w:val="left"/>
    </w:pPr>
    <w:rPr>
      <w:sz w:val="18"/>
      <w:szCs w:val="18"/>
    </w:rPr>
  </w:style>
  <w:style w:type="paragraph" w:styleId="33">
    <w:name w:val="header"/>
    <w:basedOn w:val="1"/>
    <w:link w:val="64"/>
    <w:unhideWhenUsed/>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35">
    <w:name w:val="toc 4"/>
    <w:basedOn w:val="1"/>
    <w:next w:val="1"/>
    <w:qFormat/>
    <w:uiPriority w:val="0"/>
    <w:pPr>
      <w:ind w:left="600" w:leftChars="600"/>
    </w:pPr>
    <w:rPr>
      <w:rFonts w:ascii="Times New Roman" w:hAnsi="Times New Roman"/>
    </w:rPr>
  </w:style>
  <w:style w:type="paragraph" w:styleId="36">
    <w:name w:val="Subtitle"/>
    <w:basedOn w:val="1"/>
    <w:next w:val="1"/>
    <w:link w:val="87"/>
    <w:qFormat/>
    <w:uiPriority w:val="0"/>
    <w:pPr>
      <w:widowControl/>
      <w:spacing w:after="60"/>
      <w:jc w:val="center"/>
      <w:outlineLvl w:val="1"/>
    </w:pPr>
    <w:rPr>
      <w:rFonts w:ascii="Arial" w:hAnsi="Arial" w:eastAsia="黑体"/>
      <w:b/>
      <w:bCs/>
      <w:sz w:val="32"/>
      <w:szCs w:val="32"/>
    </w:rPr>
  </w:style>
  <w:style w:type="paragraph" w:styleId="37">
    <w:name w:val="List"/>
    <w:basedOn w:val="21"/>
    <w:qFormat/>
    <w:uiPriority w:val="0"/>
    <w:pPr>
      <w:suppressAutoHyphens/>
      <w:spacing w:after="0"/>
    </w:pPr>
    <w:rPr>
      <w:rFonts w:hAnsi="Calibri" w:eastAsia="黑体"/>
      <w:sz w:val="24"/>
      <w:lang w:eastAsia="ar-SA"/>
    </w:rPr>
  </w:style>
  <w:style w:type="paragraph" w:styleId="38">
    <w:name w:val="footnote text"/>
    <w:basedOn w:val="1"/>
    <w:link w:val="115"/>
    <w:qFormat/>
    <w:uiPriority w:val="0"/>
    <w:pPr>
      <w:snapToGrid w:val="0"/>
      <w:spacing w:line="360" w:lineRule="auto"/>
      <w:ind w:firstLine="523" w:firstLineChars="218"/>
      <w:jc w:val="left"/>
    </w:pPr>
    <w:rPr>
      <w:rFonts w:ascii="宋体" w:hAnsi="宋体"/>
      <w:sz w:val="18"/>
      <w:szCs w:val="18"/>
    </w:rPr>
  </w:style>
  <w:style w:type="paragraph" w:styleId="39">
    <w:name w:val="toc 6"/>
    <w:basedOn w:val="1"/>
    <w:next w:val="1"/>
    <w:qFormat/>
    <w:uiPriority w:val="0"/>
    <w:pPr>
      <w:ind w:left="1000" w:leftChars="1000"/>
    </w:pPr>
    <w:rPr>
      <w:rFonts w:ascii="Times New Roman" w:hAnsi="Times New Roman"/>
    </w:rPr>
  </w:style>
  <w:style w:type="paragraph" w:styleId="40">
    <w:name w:val="Body Text Indent 3"/>
    <w:basedOn w:val="1"/>
    <w:link w:val="116"/>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41">
    <w:name w:val="table of figures"/>
    <w:basedOn w:val="1"/>
    <w:next w:val="1"/>
    <w:qFormat/>
    <w:uiPriority w:val="0"/>
    <w:pPr>
      <w:ind w:left="200" w:leftChars="200" w:hanging="200" w:hangingChars="200"/>
    </w:pPr>
    <w:rPr>
      <w:rFonts w:ascii="Times New Roman" w:hAnsi="Times New Roman"/>
    </w:rPr>
  </w:style>
  <w:style w:type="paragraph" w:styleId="42">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43">
    <w:name w:val="toc 9"/>
    <w:basedOn w:val="1"/>
    <w:next w:val="1"/>
    <w:qFormat/>
    <w:uiPriority w:val="0"/>
    <w:pPr>
      <w:ind w:left="1600" w:leftChars="1600"/>
    </w:pPr>
    <w:rPr>
      <w:rFonts w:ascii="Times New Roman" w:hAnsi="Times New Roman"/>
    </w:rPr>
  </w:style>
  <w:style w:type="paragraph" w:styleId="44">
    <w:name w:val="Body Text 2"/>
    <w:basedOn w:val="1"/>
    <w:link w:val="117"/>
    <w:qFormat/>
    <w:uiPriority w:val="0"/>
    <w:rPr>
      <w:rFonts w:ascii="宋体" w:hAnsi="宋体"/>
      <w:szCs w:val="24"/>
      <w:u w:val="single"/>
    </w:rPr>
  </w:style>
  <w:style w:type="paragraph" w:styleId="4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6">
    <w:name w:val="index 1"/>
    <w:basedOn w:val="1"/>
    <w:next w:val="1"/>
    <w:qFormat/>
    <w:uiPriority w:val="0"/>
    <w:rPr>
      <w:rFonts w:ascii="Times New Roman" w:hAnsi="Times New Roman" w:eastAsia="仿宋_GB2312"/>
      <w:sz w:val="28"/>
      <w:szCs w:val="20"/>
    </w:rPr>
  </w:style>
  <w:style w:type="paragraph" w:styleId="47">
    <w:name w:val="annotation subject"/>
    <w:basedOn w:val="19"/>
    <w:next w:val="19"/>
    <w:link w:val="118"/>
    <w:qFormat/>
    <w:uiPriority w:val="0"/>
    <w:rPr>
      <w:b/>
      <w:bCs/>
    </w:rPr>
  </w:style>
  <w:style w:type="paragraph" w:styleId="48">
    <w:name w:val="Body Text First Indent"/>
    <w:basedOn w:val="21"/>
    <w:link w:val="119"/>
    <w:qFormat/>
    <w:uiPriority w:val="0"/>
    <w:pPr>
      <w:ind w:firstLine="420"/>
    </w:pPr>
  </w:style>
  <w:style w:type="table" w:styleId="50">
    <w:name w:val="Table Grid"/>
    <w:basedOn w:val="4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0"/>
    <w:rPr>
      <w:b/>
    </w:rPr>
  </w:style>
  <w:style w:type="character" w:styleId="53">
    <w:name w:val="endnote reference"/>
    <w:qFormat/>
    <w:uiPriority w:val="0"/>
    <w:rPr>
      <w:vertAlign w:val="superscript"/>
    </w:rPr>
  </w:style>
  <w:style w:type="character" w:styleId="54">
    <w:name w:val="page number"/>
    <w:qFormat/>
    <w:uiPriority w:val="0"/>
    <w:rPr>
      <w:rFonts w:cs="Times New Roman"/>
    </w:rPr>
  </w:style>
  <w:style w:type="character" w:styleId="55">
    <w:name w:val="FollowedHyperlink"/>
    <w:qFormat/>
    <w:uiPriority w:val="0"/>
    <w:rPr>
      <w:color w:val="954F72"/>
      <w:u w:val="single"/>
    </w:rPr>
  </w:style>
  <w:style w:type="character" w:styleId="56">
    <w:name w:val="Emphasis"/>
    <w:qFormat/>
    <w:uiPriority w:val="0"/>
    <w:rPr>
      <w:color w:val="CC0000"/>
    </w:rPr>
  </w:style>
  <w:style w:type="character" w:styleId="57">
    <w:name w:val="HTML Definition"/>
    <w:unhideWhenUsed/>
    <w:qFormat/>
    <w:uiPriority w:val="99"/>
    <w:rPr>
      <w:i/>
      <w:iCs/>
    </w:rPr>
  </w:style>
  <w:style w:type="character" w:styleId="58">
    <w:name w:val="Hyperlink"/>
    <w:qFormat/>
    <w:uiPriority w:val="99"/>
    <w:rPr>
      <w:color w:val="0000FF"/>
      <w:u w:val="single"/>
    </w:rPr>
  </w:style>
  <w:style w:type="character" w:styleId="59">
    <w:name w:val="HTML Code"/>
    <w:unhideWhenUsed/>
    <w:qFormat/>
    <w:uiPriority w:val="99"/>
    <w:rPr>
      <w:rFonts w:hint="default" w:ascii="Consolas" w:hAnsi="Consolas" w:eastAsia="Consolas" w:cs="Consolas"/>
      <w:color w:val="C7254E"/>
      <w:sz w:val="21"/>
      <w:szCs w:val="21"/>
      <w:bdr w:val="single" w:color="E1E1E1" w:sz="6" w:space="0"/>
      <w:shd w:val="clear" w:color="auto" w:fill="F9F2F4"/>
    </w:rPr>
  </w:style>
  <w:style w:type="character" w:styleId="60">
    <w:name w:val="annotation reference"/>
    <w:qFormat/>
    <w:uiPriority w:val="0"/>
    <w:rPr>
      <w:sz w:val="21"/>
      <w:szCs w:val="21"/>
    </w:rPr>
  </w:style>
  <w:style w:type="character" w:styleId="61">
    <w:name w:val="footnote reference"/>
    <w:qFormat/>
    <w:uiPriority w:val="0"/>
    <w:rPr>
      <w:vertAlign w:val="superscript"/>
    </w:rPr>
  </w:style>
  <w:style w:type="character" w:styleId="62">
    <w:name w:val="HTML Keyboard"/>
    <w:unhideWhenUsed/>
    <w:qFormat/>
    <w:uiPriority w:val="99"/>
    <w:rPr>
      <w:rFonts w:hint="default" w:ascii="Consolas" w:hAnsi="Consolas" w:eastAsia="Consolas" w:cs="Consolas"/>
      <w:color w:val="FFFFFF"/>
      <w:sz w:val="21"/>
      <w:szCs w:val="21"/>
      <w:shd w:val="clear" w:color="auto" w:fill="333333"/>
    </w:rPr>
  </w:style>
  <w:style w:type="character" w:styleId="63">
    <w:name w:val="HTML Sample"/>
    <w:unhideWhenUsed/>
    <w:qFormat/>
    <w:uiPriority w:val="99"/>
    <w:rPr>
      <w:rFonts w:ascii="Consolas" w:hAnsi="Consolas" w:eastAsia="Consolas" w:cs="Consolas"/>
      <w:sz w:val="21"/>
      <w:szCs w:val="21"/>
    </w:rPr>
  </w:style>
  <w:style w:type="character" w:customStyle="1" w:styleId="64">
    <w:name w:val="页眉 字符"/>
    <w:basedOn w:val="51"/>
    <w:link w:val="33"/>
    <w:qFormat/>
    <w:uiPriority w:val="0"/>
    <w:rPr>
      <w:sz w:val="18"/>
      <w:szCs w:val="18"/>
    </w:rPr>
  </w:style>
  <w:style w:type="character" w:customStyle="1" w:styleId="65">
    <w:name w:val="页脚 字符"/>
    <w:basedOn w:val="51"/>
    <w:link w:val="32"/>
    <w:qFormat/>
    <w:uiPriority w:val="0"/>
    <w:rPr>
      <w:sz w:val="18"/>
      <w:szCs w:val="18"/>
    </w:rPr>
  </w:style>
  <w:style w:type="character" w:customStyle="1" w:styleId="66">
    <w:name w:val="标题 1 字符"/>
    <w:basedOn w:val="51"/>
    <w:qFormat/>
    <w:uiPriority w:val="0"/>
    <w:rPr>
      <w:rFonts w:ascii="Calibri" w:hAnsi="Calibri" w:eastAsia="宋体" w:cs="Times New Roman"/>
      <w:b/>
      <w:bCs/>
      <w:kern w:val="44"/>
      <w:sz w:val="44"/>
      <w:szCs w:val="44"/>
    </w:rPr>
  </w:style>
  <w:style w:type="character" w:customStyle="1" w:styleId="67">
    <w:name w:val="标题 2 字符"/>
    <w:basedOn w:val="51"/>
    <w:qFormat/>
    <w:uiPriority w:val="0"/>
    <w:rPr>
      <w:rFonts w:asciiTheme="majorHAnsi" w:hAnsiTheme="majorHAnsi" w:eastAsiaTheme="majorEastAsia" w:cstheme="majorBidi"/>
      <w:b/>
      <w:bCs/>
      <w:sz w:val="32"/>
      <w:szCs w:val="32"/>
    </w:rPr>
  </w:style>
  <w:style w:type="character" w:customStyle="1" w:styleId="68">
    <w:name w:val="标题 3 字符"/>
    <w:basedOn w:val="51"/>
    <w:qFormat/>
    <w:uiPriority w:val="0"/>
    <w:rPr>
      <w:rFonts w:ascii="Calibri" w:hAnsi="Calibri" w:eastAsia="宋体" w:cs="Times New Roman"/>
      <w:b/>
      <w:bCs/>
      <w:sz w:val="32"/>
      <w:szCs w:val="32"/>
    </w:rPr>
  </w:style>
  <w:style w:type="character" w:customStyle="1" w:styleId="69">
    <w:name w:val="标题 4 字符"/>
    <w:basedOn w:val="51"/>
    <w:qFormat/>
    <w:uiPriority w:val="0"/>
    <w:rPr>
      <w:rFonts w:asciiTheme="majorHAnsi" w:hAnsiTheme="majorHAnsi" w:eastAsiaTheme="majorEastAsia" w:cstheme="majorBidi"/>
      <w:b/>
      <w:bCs/>
      <w:sz w:val="28"/>
      <w:szCs w:val="28"/>
    </w:rPr>
  </w:style>
  <w:style w:type="character" w:customStyle="1" w:styleId="70">
    <w:name w:val="标题 5 字符"/>
    <w:basedOn w:val="51"/>
    <w:qFormat/>
    <w:uiPriority w:val="0"/>
    <w:rPr>
      <w:rFonts w:ascii="Calibri" w:hAnsi="Calibri" w:eastAsia="宋体" w:cs="Times New Roman"/>
      <w:b/>
      <w:bCs/>
      <w:sz w:val="28"/>
      <w:szCs w:val="28"/>
    </w:rPr>
  </w:style>
  <w:style w:type="character" w:customStyle="1" w:styleId="71">
    <w:name w:val="标题 6 字符"/>
    <w:basedOn w:val="51"/>
    <w:qFormat/>
    <w:uiPriority w:val="0"/>
    <w:rPr>
      <w:rFonts w:asciiTheme="majorHAnsi" w:hAnsiTheme="majorHAnsi" w:eastAsiaTheme="majorEastAsia" w:cstheme="majorBidi"/>
      <w:b/>
      <w:bCs/>
      <w:sz w:val="24"/>
      <w:szCs w:val="24"/>
    </w:rPr>
  </w:style>
  <w:style w:type="character" w:customStyle="1" w:styleId="72">
    <w:name w:val="标题 7 字符"/>
    <w:basedOn w:val="51"/>
    <w:qFormat/>
    <w:uiPriority w:val="0"/>
    <w:rPr>
      <w:rFonts w:ascii="Calibri" w:hAnsi="Calibri" w:eastAsia="宋体" w:cs="Times New Roman"/>
      <w:b/>
      <w:bCs/>
      <w:sz w:val="24"/>
      <w:szCs w:val="24"/>
    </w:rPr>
  </w:style>
  <w:style w:type="character" w:customStyle="1" w:styleId="73">
    <w:name w:val="标题 8 字符"/>
    <w:basedOn w:val="51"/>
    <w:qFormat/>
    <w:uiPriority w:val="0"/>
    <w:rPr>
      <w:rFonts w:asciiTheme="majorHAnsi" w:hAnsiTheme="majorHAnsi" w:eastAsiaTheme="majorEastAsia" w:cstheme="majorBidi"/>
      <w:sz w:val="24"/>
      <w:szCs w:val="24"/>
    </w:rPr>
  </w:style>
  <w:style w:type="character" w:customStyle="1" w:styleId="74">
    <w:name w:val="标题 9 字符"/>
    <w:basedOn w:val="51"/>
    <w:qFormat/>
    <w:uiPriority w:val="0"/>
    <w:rPr>
      <w:rFonts w:asciiTheme="majorHAnsi" w:hAnsiTheme="majorHAnsi" w:eastAsiaTheme="majorEastAsia" w:cstheme="majorBidi"/>
      <w:szCs w:val="21"/>
    </w:rPr>
  </w:style>
  <w:style w:type="character" w:customStyle="1" w:styleId="75">
    <w:name w:val="正文文本缩进 字符"/>
    <w:basedOn w:val="51"/>
    <w:link w:val="3"/>
    <w:qFormat/>
    <w:uiPriority w:val="0"/>
    <w:rPr>
      <w:rFonts w:ascii="Calibri" w:hAnsi="Calibri" w:eastAsia="宋体" w:cs="Times New Roman"/>
    </w:rPr>
  </w:style>
  <w:style w:type="character" w:customStyle="1" w:styleId="76">
    <w:name w:val="正文首行缩进 2 字符"/>
    <w:basedOn w:val="75"/>
    <w:link w:val="2"/>
    <w:qFormat/>
    <w:uiPriority w:val="0"/>
    <w:rPr>
      <w:rFonts w:ascii="Times New Roman" w:hAnsi="Times New Roman" w:eastAsia="宋体" w:cs="Times New Roman"/>
      <w:szCs w:val="24"/>
    </w:rPr>
  </w:style>
  <w:style w:type="character" w:customStyle="1" w:styleId="77">
    <w:name w:val="标题 字符"/>
    <w:basedOn w:val="51"/>
    <w:qFormat/>
    <w:uiPriority w:val="0"/>
    <w:rPr>
      <w:rFonts w:asciiTheme="majorHAnsi" w:hAnsiTheme="majorHAnsi" w:eastAsiaTheme="majorEastAsia" w:cstheme="majorBidi"/>
      <w:b/>
      <w:bCs/>
      <w:sz w:val="32"/>
      <w:szCs w:val="32"/>
    </w:rPr>
  </w:style>
  <w:style w:type="character" w:customStyle="1" w:styleId="78">
    <w:name w:val="文档结构图 字符"/>
    <w:basedOn w:val="51"/>
    <w:qFormat/>
    <w:uiPriority w:val="0"/>
    <w:rPr>
      <w:rFonts w:ascii="Microsoft YaHei UI" w:hAnsi="Calibri" w:eastAsia="Microsoft YaHei UI" w:cs="Times New Roman"/>
      <w:sz w:val="18"/>
      <w:szCs w:val="18"/>
    </w:rPr>
  </w:style>
  <w:style w:type="character" w:customStyle="1" w:styleId="79">
    <w:name w:val="批注文字 字符"/>
    <w:basedOn w:val="51"/>
    <w:qFormat/>
    <w:uiPriority w:val="0"/>
    <w:rPr>
      <w:rFonts w:ascii="Calibri" w:hAnsi="Calibri" w:eastAsia="宋体" w:cs="Times New Roman"/>
    </w:rPr>
  </w:style>
  <w:style w:type="character" w:customStyle="1" w:styleId="80">
    <w:name w:val="正文文本 3 字符"/>
    <w:basedOn w:val="51"/>
    <w:link w:val="20"/>
    <w:qFormat/>
    <w:uiPriority w:val="0"/>
    <w:rPr>
      <w:rFonts w:ascii="宋体" w:hAnsi="宋体" w:eastAsia="宋体" w:cs="Times New Roman"/>
      <w:sz w:val="24"/>
      <w:szCs w:val="20"/>
    </w:rPr>
  </w:style>
  <w:style w:type="character" w:customStyle="1" w:styleId="81">
    <w:name w:val="正文文本 字符"/>
    <w:basedOn w:val="51"/>
    <w:qFormat/>
    <w:uiPriority w:val="0"/>
    <w:rPr>
      <w:rFonts w:ascii="Calibri" w:hAnsi="Calibri" w:eastAsia="宋体" w:cs="Times New Roman"/>
    </w:rPr>
  </w:style>
  <w:style w:type="character" w:customStyle="1" w:styleId="82">
    <w:name w:val="纯文本 字符"/>
    <w:basedOn w:val="51"/>
    <w:qFormat/>
    <w:uiPriority w:val="0"/>
    <w:rPr>
      <w:rFonts w:hAnsi="Courier New" w:cs="Courier New" w:asciiTheme="minorEastAsia"/>
    </w:rPr>
  </w:style>
  <w:style w:type="character" w:customStyle="1" w:styleId="83">
    <w:name w:val="日期 字符"/>
    <w:basedOn w:val="51"/>
    <w:qFormat/>
    <w:uiPriority w:val="0"/>
    <w:rPr>
      <w:rFonts w:ascii="Calibri" w:hAnsi="Calibri" w:eastAsia="宋体" w:cs="Times New Roman"/>
    </w:rPr>
  </w:style>
  <w:style w:type="character" w:customStyle="1" w:styleId="84">
    <w:name w:val="正文文本缩进 2 字符"/>
    <w:basedOn w:val="51"/>
    <w:qFormat/>
    <w:uiPriority w:val="0"/>
    <w:rPr>
      <w:rFonts w:ascii="Calibri" w:hAnsi="Calibri" w:eastAsia="宋体" w:cs="Times New Roman"/>
    </w:rPr>
  </w:style>
  <w:style w:type="character" w:customStyle="1" w:styleId="85">
    <w:name w:val="尾注文本 字符"/>
    <w:basedOn w:val="51"/>
    <w:qFormat/>
    <w:uiPriority w:val="0"/>
    <w:rPr>
      <w:rFonts w:ascii="Calibri" w:hAnsi="Calibri" w:eastAsia="宋体" w:cs="Times New Roman"/>
    </w:rPr>
  </w:style>
  <w:style w:type="character" w:customStyle="1" w:styleId="86">
    <w:name w:val="批注框文本 字符"/>
    <w:basedOn w:val="51"/>
    <w:qFormat/>
    <w:uiPriority w:val="0"/>
    <w:rPr>
      <w:rFonts w:ascii="Calibri" w:hAnsi="Calibri" w:eastAsia="宋体" w:cs="Times New Roman"/>
      <w:sz w:val="18"/>
      <w:szCs w:val="18"/>
    </w:rPr>
  </w:style>
  <w:style w:type="character" w:customStyle="1" w:styleId="87">
    <w:name w:val="副标题 字符"/>
    <w:basedOn w:val="51"/>
    <w:link w:val="36"/>
    <w:qFormat/>
    <w:uiPriority w:val="0"/>
    <w:rPr>
      <w:rFonts w:ascii="Arial" w:hAnsi="Arial" w:eastAsia="黑体" w:cs="Times New Roman"/>
      <w:b/>
      <w:bCs/>
      <w:sz w:val="32"/>
      <w:szCs w:val="32"/>
    </w:rPr>
  </w:style>
  <w:style w:type="character" w:customStyle="1" w:styleId="88">
    <w:name w:val="脚注文本 字符"/>
    <w:basedOn w:val="51"/>
    <w:qFormat/>
    <w:uiPriority w:val="0"/>
    <w:rPr>
      <w:rFonts w:ascii="Calibri" w:hAnsi="Calibri" w:eastAsia="宋体" w:cs="Times New Roman"/>
      <w:sz w:val="18"/>
      <w:szCs w:val="18"/>
    </w:rPr>
  </w:style>
  <w:style w:type="character" w:customStyle="1" w:styleId="89">
    <w:name w:val="正文文本缩进 3 字符"/>
    <w:basedOn w:val="51"/>
    <w:qFormat/>
    <w:uiPriority w:val="0"/>
    <w:rPr>
      <w:rFonts w:ascii="Calibri" w:hAnsi="Calibri" w:eastAsia="宋体" w:cs="Times New Roman"/>
      <w:sz w:val="16"/>
      <w:szCs w:val="16"/>
    </w:rPr>
  </w:style>
  <w:style w:type="character" w:customStyle="1" w:styleId="90">
    <w:name w:val="正文文本 2 字符"/>
    <w:basedOn w:val="51"/>
    <w:qFormat/>
    <w:uiPriority w:val="0"/>
    <w:rPr>
      <w:rFonts w:ascii="Calibri" w:hAnsi="Calibri" w:eastAsia="宋体" w:cs="Times New Roman"/>
    </w:rPr>
  </w:style>
  <w:style w:type="character" w:customStyle="1" w:styleId="91">
    <w:name w:val="批注主题 字符"/>
    <w:basedOn w:val="79"/>
    <w:qFormat/>
    <w:uiPriority w:val="0"/>
    <w:rPr>
      <w:rFonts w:ascii="Calibri" w:hAnsi="Calibri" w:eastAsia="宋体" w:cs="Times New Roman"/>
      <w:b/>
      <w:bCs/>
    </w:rPr>
  </w:style>
  <w:style w:type="character" w:customStyle="1" w:styleId="92">
    <w:name w:val="正文首行缩进 字符"/>
    <w:basedOn w:val="81"/>
    <w:qFormat/>
    <w:uiPriority w:val="0"/>
    <w:rPr>
      <w:rFonts w:ascii="Calibri" w:hAnsi="Calibri" w:eastAsia="宋体" w:cs="Times New Roman"/>
    </w:rPr>
  </w:style>
  <w:style w:type="character" w:customStyle="1" w:styleId="93">
    <w:name w:val="正文文本缩进 字符1"/>
    <w:qFormat/>
    <w:uiPriority w:val="0"/>
    <w:rPr>
      <w:rFonts w:ascii="Times New Roman" w:hAnsi="Times New Roman" w:eastAsia="宋体" w:cs="Times New Roman"/>
      <w:sz w:val="28"/>
      <w:szCs w:val="20"/>
    </w:rPr>
  </w:style>
  <w:style w:type="character" w:customStyle="1" w:styleId="94">
    <w:name w:val="标题 字符1"/>
    <w:link w:val="5"/>
    <w:qFormat/>
    <w:uiPriority w:val="0"/>
    <w:rPr>
      <w:rFonts w:ascii="Arial" w:hAnsi="Arial" w:eastAsia="宋体" w:cs="Times New Roman"/>
      <w:b/>
      <w:sz w:val="44"/>
      <w:szCs w:val="20"/>
    </w:rPr>
  </w:style>
  <w:style w:type="character" w:customStyle="1" w:styleId="95">
    <w:name w:val="标题 1 字符1"/>
    <w:qFormat/>
    <w:uiPriority w:val="0"/>
    <w:rPr>
      <w:rFonts w:ascii="宋体" w:hAnsi="宋体"/>
      <w:b/>
      <w:color w:val="000000"/>
      <w:kern w:val="44"/>
      <w:sz w:val="28"/>
      <w:szCs w:val="28"/>
    </w:rPr>
  </w:style>
  <w:style w:type="character" w:customStyle="1" w:styleId="96">
    <w:name w:val="标题 2 字符1"/>
    <w:link w:val="6"/>
    <w:qFormat/>
    <w:uiPriority w:val="0"/>
    <w:rPr>
      <w:rFonts w:ascii="宋体" w:hAnsi="宋体" w:eastAsia="宋体" w:cs="Times New Roman"/>
      <w:b/>
      <w:sz w:val="24"/>
      <w:szCs w:val="24"/>
    </w:rPr>
  </w:style>
  <w:style w:type="character" w:customStyle="1" w:styleId="97">
    <w:name w:val="正文缩进 字符"/>
    <w:link w:val="7"/>
    <w:qFormat/>
    <w:uiPriority w:val="0"/>
    <w:rPr>
      <w:rFonts w:ascii="Times New Roman" w:hAnsi="Times New Roman" w:eastAsia="宋体" w:cs="Times New Roman"/>
    </w:rPr>
  </w:style>
  <w:style w:type="character" w:customStyle="1" w:styleId="98">
    <w:name w:val="标题 3 字符1"/>
    <w:link w:val="8"/>
    <w:qFormat/>
    <w:uiPriority w:val="0"/>
    <w:rPr>
      <w:rFonts w:ascii="宋体" w:hAnsi="宋体" w:eastAsia="宋体" w:cs="宋体"/>
      <w:kern w:val="0"/>
      <w:sz w:val="24"/>
      <w:szCs w:val="24"/>
      <w:lang w:val="zh-CN"/>
    </w:rPr>
  </w:style>
  <w:style w:type="character" w:customStyle="1" w:styleId="99">
    <w:name w:val="标题 4 字符1"/>
    <w:link w:val="9"/>
    <w:qFormat/>
    <w:uiPriority w:val="0"/>
    <w:rPr>
      <w:rFonts w:ascii="Arial" w:hAnsi="Arial" w:eastAsia="宋体" w:cs="宋体"/>
      <w:color w:val="000000"/>
      <w:kern w:val="0"/>
      <w:sz w:val="24"/>
      <w:szCs w:val="21"/>
      <w:lang w:val="zh-CN"/>
    </w:rPr>
  </w:style>
  <w:style w:type="character" w:customStyle="1" w:styleId="100">
    <w:name w:val="标题 5 字符1"/>
    <w:link w:val="10"/>
    <w:qFormat/>
    <w:uiPriority w:val="0"/>
    <w:rPr>
      <w:rFonts w:ascii="Arial" w:hAnsi="Arial" w:eastAsia="宋体" w:cs="宋体"/>
      <w:color w:val="000000"/>
      <w:kern w:val="0"/>
      <w:sz w:val="24"/>
      <w:szCs w:val="21"/>
      <w:lang w:val="zh-CN"/>
    </w:rPr>
  </w:style>
  <w:style w:type="character" w:customStyle="1" w:styleId="101">
    <w:name w:val="标题 6 字符1"/>
    <w:link w:val="11"/>
    <w:qFormat/>
    <w:uiPriority w:val="0"/>
    <w:rPr>
      <w:rFonts w:ascii="Arial" w:hAnsi="Arial" w:eastAsia="黑体" w:cs="Times New Roman"/>
      <w:b/>
      <w:bCs/>
      <w:sz w:val="24"/>
      <w:szCs w:val="24"/>
    </w:rPr>
  </w:style>
  <w:style w:type="character" w:customStyle="1" w:styleId="102">
    <w:name w:val="标题 7 字符1"/>
    <w:link w:val="12"/>
    <w:qFormat/>
    <w:uiPriority w:val="0"/>
    <w:rPr>
      <w:rFonts w:ascii="Calibri" w:hAnsi="Calibri" w:eastAsia="宋体" w:cs="Times New Roman"/>
      <w:b/>
      <w:sz w:val="24"/>
    </w:rPr>
  </w:style>
  <w:style w:type="character" w:customStyle="1" w:styleId="103">
    <w:name w:val="标题 8 字符1"/>
    <w:link w:val="13"/>
    <w:qFormat/>
    <w:uiPriority w:val="0"/>
    <w:rPr>
      <w:rFonts w:ascii="Arial" w:hAnsi="Arial" w:eastAsia="黑体" w:cs="Times New Roman"/>
      <w:sz w:val="24"/>
    </w:rPr>
  </w:style>
  <w:style w:type="character" w:customStyle="1" w:styleId="104">
    <w:name w:val="标题 9 字符1"/>
    <w:link w:val="14"/>
    <w:qFormat/>
    <w:uiPriority w:val="0"/>
    <w:rPr>
      <w:rFonts w:ascii="Arial" w:hAnsi="Arial" w:eastAsia="黑体" w:cs="Times New Roman"/>
    </w:rPr>
  </w:style>
  <w:style w:type="character" w:customStyle="1" w:styleId="105">
    <w:name w:val="文档结构图 字符1"/>
    <w:link w:val="18"/>
    <w:qFormat/>
    <w:uiPriority w:val="0"/>
    <w:rPr>
      <w:rFonts w:ascii="Times New Roman" w:hAnsi="Times New Roman" w:eastAsia="宋体" w:cs="Times New Roman"/>
      <w:szCs w:val="20"/>
      <w:shd w:val="clear" w:color="auto" w:fill="000080"/>
    </w:rPr>
  </w:style>
  <w:style w:type="character" w:customStyle="1" w:styleId="106">
    <w:name w:val="批注文字 字符1"/>
    <w:link w:val="19"/>
    <w:qFormat/>
    <w:uiPriority w:val="0"/>
    <w:rPr>
      <w:rFonts w:ascii="宋体" w:hAnsi="宋体" w:eastAsia="宋体" w:cs="Times New Roman"/>
      <w:sz w:val="24"/>
      <w:szCs w:val="24"/>
    </w:rPr>
  </w:style>
  <w:style w:type="character" w:customStyle="1" w:styleId="107">
    <w:name w:val="正文文本 字符1"/>
    <w:link w:val="21"/>
    <w:qFormat/>
    <w:uiPriority w:val="0"/>
    <w:rPr>
      <w:rFonts w:ascii="Times New Roman" w:hAnsi="Times New Roman" w:eastAsia="宋体" w:cs="Times New Roman"/>
      <w:szCs w:val="20"/>
    </w:rPr>
  </w:style>
  <w:style w:type="character" w:customStyle="1" w:styleId="108">
    <w:name w:val="纯文本 字符1"/>
    <w:link w:val="26"/>
    <w:qFormat/>
    <w:uiPriority w:val="0"/>
    <w:rPr>
      <w:rFonts w:ascii="宋体" w:hAnsi="Courier New" w:eastAsia="宋体" w:cs="Times New Roman"/>
      <w:szCs w:val="20"/>
    </w:rPr>
  </w:style>
  <w:style w:type="character" w:customStyle="1" w:styleId="109">
    <w:name w:val="日期 字符1"/>
    <w:link w:val="28"/>
    <w:qFormat/>
    <w:uiPriority w:val="0"/>
    <w:rPr>
      <w:rFonts w:ascii="Times New Roman" w:hAnsi="Times New Roman" w:eastAsia="宋体" w:cs="Times New Roman"/>
      <w:szCs w:val="20"/>
    </w:rPr>
  </w:style>
  <w:style w:type="character" w:customStyle="1" w:styleId="110">
    <w:name w:val="正文文本缩进 2 字符1"/>
    <w:link w:val="29"/>
    <w:qFormat/>
    <w:uiPriority w:val="0"/>
    <w:rPr>
      <w:rFonts w:ascii="Times New Roman" w:hAnsi="Times New Roman" w:eastAsia="宋体" w:cs="Times New Roman"/>
      <w:color w:val="000000"/>
      <w:sz w:val="24"/>
      <w:szCs w:val="20"/>
    </w:rPr>
  </w:style>
  <w:style w:type="character" w:customStyle="1" w:styleId="111">
    <w:name w:val="尾注文本 字符1"/>
    <w:link w:val="30"/>
    <w:qFormat/>
    <w:uiPriority w:val="0"/>
    <w:rPr>
      <w:rFonts w:ascii="Times New Roman" w:hAnsi="Times New Roman" w:eastAsia="宋体" w:cs="Times New Roman"/>
      <w:szCs w:val="20"/>
    </w:rPr>
  </w:style>
  <w:style w:type="character" w:customStyle="1" w:styleId="112">
    <w:name w:val="批注框文本 字符1"/>
    <w:link w:val="31"/>
    <w:qFormat/>
    <w:uiPriority w:val="0"/>
    <w:rPr>
      <w:rFonts w:ascii="Times New Roman" w:hAnsi="Times New Roman" w:eastAsia="宋体" w:cs="Times New Roman"/>
      <w:sz w:val="18"/>
      <w:szCs w:val="18"/>
    </w:rPr>
  </w:style>
  <w:style w:type="character" w:customStyle="1" w:styleId="113">
    <w:name w:val="页脚 字符1"/>
    <w:qFormat/>
    <w:uiPriority w:val="0"/>
    <w:rPr>
      <w:rFonts w:ascii="Calibri" w:hAnsi="Calibri" w:eastAsia="宋体" w:cs="Times New Roman"/>
      <w:sz w:val="18"/>
      <w:szCs w:val="18"/>
    </w:rPr>
  </w:style>
  <w:style w:type="character" w:customStyle="1" w:styleId="114">
    <w:name w:val="页眉 字符1"/>
    <w:qFormat/>
    <w:uiPriority w:val="0"/>
    <w:rPr>
      <w:rFonts w:ascii="Calibri" w:hAnsi="Calibri" w:eastAsia="宋体" w:cs="Times New Roman"/>
      <w:sz w:val="18"/>
      <w:szCs w:val="18"/>
    </w:rPr>
  </w:style>
  <w:style w:type="character" w:customStyle="1" w:styleId="115">
    <w:name w:val="脚注文本 字符1"/>
    <w:link w:val="38"/>
    <w:qFormat/>
    <w:uiPriority w:val="0"/>
    <w:rPr>
      <w:rFonts w:ascii="宋体" w:hAnsi="宋体" w:eastAsia="宋体" w:cs="Times New Roman"/>
      <w:sz w:val="18"/>
      <w:szCs w:val="18"/>
    </w:rPr>
  </w:style>
  <w:style w:type="character" w:customStyle="1" w:styleId="116">
    <w:name w:val="正文文本缩进 3 字符1"/>
    <w:link w:val="40"/>
    <w:qFormat/>
    <w:uiPriority w:val="0"/>
    <w:rPr>
      <w:rFonts w:ascii="Times New Roman" w:hAnsi="Times New Roman" w:eastAsia="宋体" w:cs="Times New Roman"/>
      <w:color w:val="000000"/>
      <w:sz w:val="24"/>
      <w:szCs w:val="20"/>
    </w:rPr>
  </w:style>
  <w:style w:type="character" w:customStyle="1" w:styleId="117">
    <w:name w:val="正文文本 2 字符1"/>
    <w:link w:val="44"/>
    <w:qFormat/>
    <w:uiPriority w:val="0"/>
    <w:rPr>
      <w:rFonts w:ascii="宋体" w:hAnsi="宋体" w:eastAsia="宋体" w:cs="Times New Roman"/>
      <w:szCs w:val="24"/>
      <w:u w:val="single"/>
    </w:rPr>
  </w:style>
  <w:style w:type="character" w:customStyle="1" w:styleId="118">
    <w:name w:val="批注主题 字符1"/>
    <w:link w:val="47"/>
    <w:qFormat/>
    <w:uiPriority w:val="0"/>
    <w:rPr>
      <w:rFonts w:ascii="宋体" w:hAnsi="宋体" w:eastAsia="宋体" w:cs="Times New Roman"/>
      <w:b/>
      <w:bCs/>
      <w:sz w:val="24"/>
      <w:szCs w:val="24"/>
    </w:rPr>
  </w:style>
  <w:style w:type="character" w:customStyle="1" w:styleId="119">
    <w:name w:val="正文首行缩进 字符1"/>
    <w:link w:val="48"/>
    <w:qFormat/>
    <w:uiPriority w:val="0"/>
    <w:rPr>
      <w:rFonts w:ascii="Times New Roman" w:hAnsi="Times New Roman" w:eastAsia="宋体" w:cs="Times New Roman"/>
      <w:szCs w:val="20"/>
    </w:rPr>
  </w:style>
  <w:style w:type="character" w:customStyle="1" w:styleId="120">
    <w:name w:val="标题 1 字符2"/>
    <w:link w:val="4"/>
    <w:qFormat/>
    <w:uiPriority w:val="0"/>
    <w:rPr>
      <w:rFonts w:ascii="宋体" w:hAnsi="宋体" w:eastAsia="宋体" w:cs="Times New Roman"/>
      <w:b/>
      <w:kern w:val="44"/>
      <w:sz w:val="28"/>
      <w:szCs w:val="28"/>
    </w:rPr>
  </w:style>
  <w:style w:type="character" w:customStyle="1" w:styleId="121">
    <w:name w:val="文一 Char Char"/>
    <w:link w:val="122"/>
    <w:qFormat/>
    <w:uiPriority w:val="0"/>
    <w:rPr>
      <w:rFonts w:ascii="宋体" w:hAnsi="宋体"/>
      <w:spacing w:val="4"/>
      <w:sz w:val="24"/>
      <w:szCs w:val="24"/>
    </w:rPr>
  </w:style>
  <w:style w:type="paragraph" w:customStyle="1" w:styleId="122">
    <w:name w:val="文一"/>
    <w:basedOn w:val="1"/>
    <w:link w:val="121"/>
    <w:qFormat/>
    <w:uiPriority w:val="0"/>
    <w:pPr>
      <w:topLinePunct/>
      <w:adjustRightInd w:val="0"/>
      <w:snapToGrid w:val="0"/>
      <w:spacing w:line="360" w:lineRule="auto"/>
      <w:ind w:firstLine="200" w:firstLineChars="200"/>
    </w:pPr>
    <w:rPr>
      <w:rFonts w:ascii="宋体" w:hAnsi="宋体" w:eastAsiaTheme="minorEastAsia" w:cstheme="minorBidi"/>
      <w:spacing w:val="4"/>
      <w:sz w:val="24"/>
      <w:szCs w:val="24"/>
    </w:rPr>
  </w:style>
  <w:style w:type="character" w:customStyle="1" w:styleId="123">
    <w:name w:val="font51"/>
    <w:qFormat/>
    <w:uiPriority w:val="0"/>
    <w:rPr>
      <w:rFonts w:hint="eastAsia" w:ascii="宋体" w:hAnsi="宋体" w:eastAsia="宋体"/>
      <w:color w:val="000000"/>
      <w:sz w:val="24"/>
      <w:szCs w:val="24"/>
      <w:u w:val="none"/>
    </w:rPr>
  </w:style>
  <w:style w:type="character" w:customStyle="1" w:styleId="124">
    <w:name w:val="明显引用 字符"/>
    <w:link w:val="125"/>
    <w:qFormat/>
    <w:uiPriority w:val="0"/>
    <w:rPr>
      <w:b/>
      <w:i/>
      <w:sz w:val="24"/>
    </w:rPr>
  </w:style>
  <w:style w:type="paragraph" w:styleId="125">
    <w:name w:val="Intense Quote"/>
    <w:basedOn w:val="1"/>
    <w:link w:val="124"/>
    <w:qFormat/>
    <w:uiPriority w:val="0"/>
    <w:rPr>
      <w:rFonts w:asciiTheme="minorHAnsi" w:hAnsiTheme="minorHAnsi" w:eastAsiaTheme="minorEastAsia" w:cstheme="minorBidi"/>
      <w:b/>
      <w:i/>
      <w:sz w:val="24"/>
    </w:rPr>
  </w:style>
  <w:style w:type="character" w:customStyle="1" w:styleId="126">
    <w:name w:val="明显引用 字符1"/>
    <w:basedOn w:val="51"/>
    <w:qFormat/>
    <w:uiPriority w:val="30"/>
    <w:rPr>
      <w:rFonts w:ascii="Calibri" w:hAnsi="Calibri" w:eastAsia="宋体" w:cs="Times New Roman"/>
      <w:i/>
      <w:iCs/>
      <w:color w:val="5B9BD5" w:themeColor="accent1"/>
      <w14:textFill>
        <w14:solidFill>
          <w14:schemeClr w14:val="accent1"/>
        </w14:solidFill>
      </w14:textFill>
    </w:rPr>
  </w:style>
  <w:style w:type="character" w:customStyle="1" w:styleId="127">
    <w:name w:val="引用 字符"/>
    <w:link w:val="128"/>
    <w:qFormat/>
    <w:uiPriority w:val="0"/>
    <w:rPr>
      <w:i/>
      <w:sz w:val="24"/>
    </w:rPr>
  </w:style>
  <w:style w:type="paragraph" w:styleId="128">
    <w:name w:val="Quote"/>
    <w:basedOn w:val="1"/>
    <w:link w:val="127"/>
    <w:qFormat/>
    <w:uiPriority w:val="0"/>
    <w:rPr>
      <w:rFonts w:asciiTheme="minorHAnsi" w:hAnsiTheme="minorHAnsi" w:eastAsiaTheme="minorEastAsia" w:cstheme="minorBidi"/>
      <w:i/>
      <w:sz w:val="24"/>
    </w:rPr>
  </w:style>
  <w:style w:type="character" w:customStyle="1" w:styleId="129">
    <w:name w:val="引用 字符1"/>
    <w:basedOn w:val="51"/>
    <w:qFormat/>
    <w:uiPriority w:val="29"/>
    <w:rPr>
      <w:rFonts w:ascii="Calibri" w:hAnsi="Calibri" w:eastAsia="宋体" w:cs="Times New Roman"/>
      <w:i/>
      <w:iCs/>
      <w:color w:val="404040" w:themeColor="text1" w:themeTint="BF"/>
      <w14:textFill>
        <w14:solidFill>
          <w14:schemeClr w14:val="tx1">
            <w14:lumMod w14:val="75000"/>
            <w14:lumOff w14:val="25000"/>
          </w14:schemeClr>
        </w14:solidFill>
      </w14:textFill>
    </w:rPr>
  </w:style>
  <w:style w:type="character" w:customStyle="1" w:styleId="130">
    <w:name w:val="标题6 Char Char"/>
    <w:link w:val="131"/>
    <w:qFormat/>
    <w:uiPriority w:val="0"/>
    <w:rPr>
      <w:rFonts w:ascii="宋体" w:hAnsi="宋体" w:eastAsia="黑体"/>
      <w:sz w:val="32"/>
      <w:szCs w:val="32"/>
    </w:rPr>
  </w:style>
  <w:style w:type="paragraph" w:customStyle="1" w:styleId="131">
    <w:name w:val="标题6"/>
    <w:basedOn w:val="1"/>
    <w:link w:val="130"/>
    <w:qFormat/>
    <w:uiPriority w:val="0"/>
    <w:pPr>
      <w:keepNext/>
      <w:keepLines/>
      <w:spacing w:line="400" w:lineRule="exact"/>
      <w:jc w:val="center"/>
      <w:outlineLvl w:val="2"/>
    </w:pPr>
    <w:rPr>
      <w:rFonts w:ascii="宋体" w:hAnsi="宋体" w:eastAsia="黑体" w:cstheme="minorBidi"/>
      <w:sz w:val="32"/>
      <w:szCs w:val="32"/>
    </w:rPr>
  </w:style>
  <w:style w:type="character" w:customStyle="1" w:styleId="132">
    <w:name w:val="!我的正文 Ctr+Q Char Char"/>
    <w:link w:val="133"/>
    <w:qFormat/>
    <w:uiPriority w:val="0"/>
    <w:rPr>
      <w:rFonts w:ascii="Arial" w:hAnsi="Arial"/>
      <w:sz w:val="24"/>
      <w:szCs w:val="21"/>
    </w:rPr>
  </w:style>
  <w:style w:type="paragraph" w:customStyle="1" w:styleId="133">
    <w:name w:val="!我的正文 Ctr+Q"/>
    <w:basedOn w:val="1"/>
    <w:link w:val="132"/>
    <w:qFormat/>
    <w:uiPriority w:val="0"/>
    <w:pPr>
      <w:adjustRightInd w:val="0"/>
      <w:snapToGrid w:val="0"/>
      <w:spacing w:line="360" w:lineRule="auto"/>
      <w:ind w:firstLine="480" w:firstLineChars="200"/>
    </w:pPr>
    <w:rPr>
      <w:rFonts w:ascii="Arial" w:hAnsi="Arial" w:eastAsiaTheme="minorEastAsia" w:cstheme="minorBidi"/>
      <w:sz w:val="24"/>
      <w:szCs w:val="21"/>
    </w:rPr>
  </w:style>
  <w:style w:type="character" w:customStyle="1" w:styleId="134">
    <w:name w:val="标提1 Char Char"/>
    <w:link w:val="135"/>
    <w:qFormat/>
    <w:uiPriority w:val="0"/>
    <w:rPr>
      <w:rFonts w:ascii="黑体" w:hAnsi="黑体" w:eastAsia="黑体"/>
      <w:b/>
      <w:kern w:val="44"/>
      <w:sz w:val="24"/>
      <w:szCs w:val="24"/>
    </w:rPr>
  </w:style>
  <w:style w:type="paragraph" w:customStyle="1" w:styleId="135">
    <w:name w:val="标提1"/>
    <w:basedOn w:val="4"/>
    <w:next w:val="1"/>
    <w:link w:val="134"/>
    <w:qFormat/>
    <w:uiPriority w:val="0"/>
    <w:pPr>
      <w:spacing w:before="0" w:after="0" w:line="240" w:lineRule="auto"/>
      <w:jc w:val="both"/>
    </w:pPr>
    <w:rPr>
      <w:rFonts w:ascii="黑体" w:hAnsi="黑体" w:eastAsia="黑体" w:cstheme="minorBidi"/>
      <w:sz w:val="24"/>
      <w:szCs w:val="24"/>
    </w:rPr>
  </w:style>
  <w:style w:type="character" w:customStyle="1" w:styleId="136">
    <w:name w:val="样式 标题 3h3section:3Level 3 HeadH3level_3PIM 33rd level3H... Char Char"/>
    <w:link w:val="137"/>
    <w:qFormat/>
    <w:uiPriority w:val="0"/>
    <w:rPr>
      <w:rFonts w:ascii="Arial" w:hAnsi="Arial"/>
      <w:b/>
      <w:sz w:val="24"/>
      <w:szCs w:val="28"/>
    </w:rPr>
  </w:style>
  <w:style w:type="paragraph" w:customStyle="1" w:styleId="137">
    <w:name w:val="样式 标题 3h3section:3Level 3 HeadH3level_3PIM 33rd level3H..."/>
    <w:basedOn w:val="8"/>
    <w:link w:val="136"/>
    <w:qFormat/>
    <w:uiPriority w:val="0"/>
    <w:pPr>
      <w:keepNext/>
      <w:tabs>
        <w:tab w:val="left" w:pos="1680"/>
        <w:tab w:val="left" w:pos="2310"/>
      </w:tabs>
      <w:adjustRightInd w:val="0"/>
      <w:spacing w:before="240" w:after="60" w:line="416" w:lineRule="atLeast"/>
      <w:ind w:left="2310" w:hanging="420"/>
    </w:pPr>
    <w:rPr>
      <w:rFonts w:ascii="Arial" w:hAnsi="Arial" w:eastAsiaTheme="minorEastAsia" w:cstheme="minorBidi"/>
      <w:b/>
      <w:kern w:val="2"/>
      <w:szCs w:val="28"/>
      <w:lang w:val="en-US"/>
    </w:rPr>
  </w:style>
  <w:style w:type="character" w:customStyle="1" w:styleId="138">
    <w:name w:val="font11"/>
    <w:qFormat/>
    <w:uiPriority w:val="0"/>
    <w:rPr>
      <w:rFonts w:hint="eastAsia" w:ascii="宋体" w:hAnsi="宋体" w:eastAsia="宋体"/>
      <w:color w:val="000000"/>
      <w:sz w:val="24"/>
      <w:szCs w:val="24"/>
      <w:u w:val="single"/>
    </w:rPr>
  </w:style>
  <w:style w:type="character" w:customStyle="1" w:styleId="139">
    <w:name w:val="样式 Char Char"/>
    <w:link w:val="140"/>
    <w:qFormat/>
    <w:uiPriority w:val="0"/>
    <w:rPr>
      <w:rFonts w:ascii="Arial" w:hAnsi="Arial" w:eastAsia="黑体"/>
      <w:bCs/>
      <w:sz w:val="24"/>
      <w:szCs w:val="32"/>
    </w:rPr>
  </w:style>
  <w:style w:type="paragraph" w:customStyle="1" w:styleId="140">
    <w:name w:val="样式"/>
    <w:basedOn w:val="141"/>
    <w:link w:val="139"/>
    <w:qFormat/>
    <w:uiPriority w:val="0"/>
    <w:pPr>
      <w:tabs>
        <w:tab w:val="left" w:pos="2310"/>
        <w:tab w:val="left" w:pos="2730"/>
      </w:tabs>
      <w:outlineLvl w:val="9"/>
    </w:pPr>
    <w:rPr>
      <w:rFonts w:cstheme="minorBidi"/>
      <w:color w:val="auto"/>
      <w:lang w:val="en-US"/>
    </w:rPr>
  </w:style>
  <w:style w:type="paragraph" w:customStyle="1" w:styleId="141">
    <w:name w:val="标题5"/>
    <w:basedOn w:val="10"/>
    <w:link w:val="142"/>
    <w:qFormat/>
    <w:uiPriority w:val="0"/>
    <w:pPr>
      <w:keepNext w:val="0"/>
      <w:keepLines w:val="0"/>
      <w:widowControl/>
      <w:numPr>
        <w:numId w:val="0"/>
      </w:numPr>
      <w:tabs>
        <w:tab w:val="left" w:pos="2310"/>
      </w:tabs>
      <w:spacing w:before="240" w:beforeLines="0" w:after="60" w:afterLines="0" w:line="240" w:lineRule="auto"/>
      <w:jc w:val="center"/>
    </w:pPr>
    <w:rPr>
      <w:rFonts w:eastAsia="黑体"/>
      <w:bCs/>
      <w:kern w:val="2"/>
      <w:szCs w:val="32"/>
    </w:rPr>
  </w:style>
  <w:style w:type="character" w:customStyle="1" w:styleId="142">
    <w:name w:val="标题5 Char Char"/>
    <w:link w:val="141"/>
    <w:qFormat/>
    <w:uiPriority w:val="0"/>
    <w:rPr>
      <w:rFonts w:ascii="Arial" w:hAnsi="Arial" w:eastAsia="黑体" w:cs="宋体"/>
      <w:bCs/>
      <w:color w:val="000000"/>
      <w:sz w:val="24"/>
      <w:szCs w:val="32"/>
      <w:lang w:val="zh-CN"/>
    </w:rPr>
  </w:style>
  <w:style w:type="character" w:customStyle="1" w:styleId="143">
    <w:name w:val="列出段落 Char Char"/>
    <w:link w:val="144"/>
    <w:qFormat/>
    <w:uiPriority w:val="0"/>
  </w:style>
  <w:style w:type="paragraph" w:customStyle="1" w:styleId="144">
    <w:name w:val="列出段落1"/>
    <w:basedOn w:val="1"/>
    <w:link w:val="143"/>
    <w:qFormat/>
    <w:uiPriority w:val="0"/>
    <w:pPr>
      <w:ind w:firstLine="420" w:firstLineChars="200"/>
    </w:pPr>
    <w:rPr>
      <w:rFonts w:asciiTheme="minorHAnsi" w:hAnsiTheme="minorHAnsi" w:eastAsiaTheme="minorEastAsia" w:cstheme="minorBidi"/>
    </w:rPr>
  </w:style>
  <w:style w:type="character" w:customStyle="1" w:styleId="145">
    <w:name w:val="正文文本 (3)_"/>
    <w:link w:val="146"/>
    <w:qFormat/>
    <w:uiPriority w:val="0"/>
    <w:rPr>
      <w:rFonts w:ascii="Arial Unicode MS" w:hAnsi="Arial Unicode MS" w:eastAsia="Arial Unicode MS"/>
      <w:spacing w:val="10"/>
      <w:sz w:val="17"/>
      <w:szCs w:val="17"/>
      <w:shd w:val="clear" w:color="auto" w:fill="FFFFFF"/>
    </w:rPr>
  </w:style>
  <w:style w:type="paragraph" w:customStyle="1" w:styleId="146">
    <w:name w:val="正文文本 (3)"/>
    <w:basedOn w:val="1"/>
    <w:link w:val="145"/>
    <w:qFormat/>
    <w:uiPriority w:val="0"/>
    <w:pPr>
      <w:shd w:val="clear" w:color="auto" w:fill="FFFFFF"/>
      <w:spacing w:after="60" w:line="0" w:lineRule="atLeast"/>
      <w:ind w:hanging="940"/>
      <w:jc w:val="left"/>
    </w:pPr>
    <w:rPr>
      <w:rFonts w:ascii="Arial Unicode MS" w:hAnsi="Arial Unicode MS" w:eastAsia="Arial Unicode MS" w:cstheme="minorBidi"/>
      <w:spacing w:val="10"/>
      <w:sz w:val="17"/>
      <w:szCs w:val="17"/>
      <w:shd w:val="clear" w:color="auto" w:fill="FFFFFF"/>
    </w:rPr>
  </w:style>
  <w:style w:type="character" w:customStyle="1" w:styleId="147">
    <w:name w:val="Char Char4"/>
    <w:link w:val="148"/>
    <w:qFormat/>
    <w:uiPriority w:val="0"/>
    <w:rPr>
      <w:rFonts w:ascii="Tahoma" w:hAnsi="Tahoma" w:eastAsia="宋体"/>
      <w:sz w:val="24"/>
    </w:rPr>
  </w:style>
  <w:style w:type="paragraph" w:customStyle="1" w:styleId="148">
    <w:name w:val="Char"/>
    <w:basedOn w:val="1"/>
    <w:link w:val="147"/>
    <w:qFormat/>
    <w:uiPriority w:val="0"/>
    <w:pPr>
      <w:numPr>
        <w:ilvl w:val="0"/>
        <w:numId w:val="1"/>
      </w:numPr>
      <w:ind w:left="0" w:firstLine="0"/>
    </w:pPr>
    <w:rPr>
      <w:rFonts w:ascii="Tahoma" w:hAnsi="Tahoma" w:cstheme="minorBidi"/>
      <w:sz w:val="24"/>
    </w:rPr>
  </w:style>
  <w:style w:type="character" w:customStyle="1" w:styleId="149">
    <w:name w:val="正文文本_"/>
    <w:link w:val="150"/>
    <w:qFormat/>
    <w:uiPriority w:val="0"/>
    <w:rPr>
      <w:rFonts w:ascii="MingLiU" w:hAnsi="MingLiU" w:eastAsia="MingLiU"/>
      <w:spacing w:val="20"/>
      <w:shd w:val="clear" w:color="auto" w:fill="FFFFFF"/>
    </w:rPr>
  </w:style>
  <w:style w:type="paragraph" w:customStyle="1" w:styleId="150">
    <w:name w:val="正文文本1"/>
    <w:basedOn w:val="1"/>
    <w:link w:val="149"/>
    <w:qFormat/>
    <w:uiPriority w:val="0"/>
    <w:pPr>
      <w:shd w:val="clear" w:color="auto" w:fill="FFFFFF"/>
      <w:spacing w:before="300" w:line="0" w:lineRule="atLeast"/>
      <w:ind w:hanging="580"/>
      <w:jc w:val="left"/>
    </w:pPr>
    <w:rPr>
      <w:rFonts w:ascii="MingLiU" w:hAnsi="MingLiU" w:eastAsia="MingLiU" w:cstheme="minorBidi"/>
      <w:spacing w:val="20"/>
      <w:shd w:val="clear" w:color="auto" w:fill="FFFFFF"/>
    </w:rPr>
  </w:style>
  <w:style w:type="character" w:customStyle="1" w:styleId="151">
    <w:name w:val="无间隔 字符"/>
    <w:link w:val="152"/>
    <w:qFormat/>
    <w:uiPriority w:val="0"/>
    <w:rPr>
      <w:sz w:val="22"/>
    </w:rPr>
  </w:style>
  <w:style w:type="paragraph" w:styleId="152">
    <w:name w:val="No Spacing"/>
    <w:basedOn w:val="1"/>
    <w:link w:val="151"/>
    <w:qFormat/>
    <w:uiPriority w:val="0"/>
    <w:rPr>
      <w:rFonts w:asciiTheme="minorHAnsi" w:hAnsiTheme="minorHAnsi" w:eastAsiaTheme="minorEastAsia" w:cstheme="minorBidi"/>
      <w:sz w:val="22"/>
    </w:rPr>
  </w:style>
  <w:style w:type="character" w:customStyle="1" w:styleId="153">
    <w:name w:val="正文缩进2格 Char Char"/>
    <w:link w:val="154"/>
    <w:qFormat/>
    <w:uiPriority w:val="0"/>
    <w:rPr>
      <w:rFonts w:ascii="仿宋_GB2312" w:hAnsi="宋体" w:eastAsia="仿宋_GB2312"/>
      <w:sz w:val="31"/>
      <w:szCs w:val="31"/>
    </w:rPr>
  </w:style>
  <w:style w:type="paragraph" w:customStyle="1" w:styleId="154">
    <w:name w:val="正文缩进2格"/>
    <w:basedOn w:val="1"/>
    <w:link w:val="153"/>
    <w:qFormat/>
    <w:uiPriority w:val="0"/>
    <w:pPr>
      <w:widowControl/>
      <w:spacing w:line="600" w:lineRule="exact"/>
      <w:ind w:firstLine="639" w:firstLineChars="206"/>
      <w:jc w:val="left"/>
    </w:pPr>
    <w:rPr>
      <w:rFonts w:ascii="仿宋_GB2312" w:hAnsi="宋体" w:eastAsia="仿宋_GB2312" w:cstheme="minorBidi"/>
      <w:sz w:val="31"/>
      <w:szCs w:val="31"/>
    </w:rPr>
  </w:style>
  <w:style w:type="paragraph" w:customStyle="1" w:styleId="155">
    <w:name w:val="表格标题"/>
    <w:basedOn w:val="156"/>
    <w:qFormat/>
    <w:uiPriority w:val="0"/>
    <w:pPr>
      <w:jc w:val="center"/>
    </w:pPr>
    <w:rPr>
      <w:b/>
      <w:bCs/>
    </w:rPr>
  </w:style>
  <w:style w:type="paragraph" w:customStyle="1" w:styleId="156">
    <w:name w:val="表格内容"/>
    <w:basedOn w:val="1"/>
    <w:qFormat/>
    <w:uiPriority w:val="0"/>
    <w:pPr>
      <w:suppressLineNumbers/>
      <w:suppressAutoHyphens/>
    </w:pPr>
    <w:rPr>
      <w:rFonts w:ascii="Times New Roman" w:hAnsi="Times New Roman"/>
      <w:szCs w:val="20"/>
      <w:lang w:eastAsia="ar-SA"/>
    </w:rPr>
  </w:style>
  <w:style w:type="paragraph" w:customStyle="1" w:styleId="157">
    <w:name w:val="正文文本缩进 21"/>
    <w:basedOn w:val="1"/>
    <w:qFormat/>
    <w:uiPriority w:val="0"/>
    <w:pPr>
      <w:suppressAutoHyphens/>
      <w:spacing w:after="120" w:line="480" w:lineRule="auto"/>
      <w:ind w:left="420"/>
    </w:pPr>
    <w:rPr>
      <w:rFonts w:ascii="Times New Roman" w:hAnsi="Times New Roman"/>
      <w:szCs w:val="20"/>
      <w:lang w:eastAsia="ar-SA"/>
    </w:rPr>
  </w:style>
  <w:style w:type="paragraph" w:customStyle="1" w:styleId="158">
    <w:name w:val="样式 正文缩进正文（首行缩进两字）特点ALT+Z表正文正文非缩进四号段1Normal Indent Char2...2"/>
    <w:basedOn w:val="8"/>
    <w:qFormat/>
    <w:uiPriority w:val="0"/>
    <w:pPr>
      <w:keepNext/>
      <w:keepLines/>
      <w:widowControl w:val="0"/>
      <w:tabs>
        <w:tab w:val="left" w:pos="1680"/>
      </w:tabs>
      <w:spacing w:before="360" w:after="120"/>
      <w:ind w:left="1680" w:hanging="420"/>
      <w:jc w:val="center"/>
    </w:pPr>
    <w:rPr>
      <w:color w:val="FF0000"/>
      <w:kern w:val="2"/>
      <w:sz w:val="28"/>
      <w:szCs w:val="20"/>
    </w:rPr>
  </w:style>
  <w:style w:type="paragraph" w:customStyle="1" w:styleId="159">
    <w:name w:val="页脚 New New"/>
    <w:basedOn w:val="160"/>
    <w:qFormat/>
    <w:uiPriority w:val="0"/>
    <w:pPr>
      <w:tabs>
        <w:tab w:val="center" w:pos="4153"/>
        <w:tab w:val="right" w:pos="8306"/>
      </w:tabs>
      <w:snapToGrid w:val="0"/>
      <w:jc w:val="left"/>
    </w:pPr>
    <w:rPr>
      <w:sz w:val="18"/>
    </w:rPr>
  </w:style>
  <w:style w:type="paragraph" w:customStyle="1" w:styleId="160">
    <w:name w:val="正文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61">
    <w:name w:val="文档结构图1"/>
    <w:basedOn w:val="1"/>
    <w:qFormat/>
    <w:uiPriority w:val="0"/>
    <w:pPr>
      <w:shd w:val="clear" w:color="auto" w:fill="000080"/>
      <w:suppressAutoHyphens/>
    </w:pPr>
    <w:rPr>
      <w:rFonts w:ascii="Times New Roman" w:hAnsi="Times New Roman"/>
      <w:szCs w:val="20"/>
      <w:lang w:eastAsia="ar-SA"/>
    </w:rPr>
  </w:style>
  <w:style w:type="paragraph" w:customStyle="1" w:styleId="162">
    <w:name w:val="目录文字"/>
    <w:basedOn w:val="1"/>
    <w:qFormat/>
    <w:uiPriority w:val="0"/>
    <w:pPr>
      <w:widowControl/>
      <w:spacing w:line="480" w:lineRule="auto"/>
      <w:jc w:val="left"/>
    </w:pPr>
    <w:rPr>
      <w:rFonts w:ascii="宋体" w:hAnsi="宋体"/>
      <w:kern w:val="0"/>
      <w:sz w:val="24"/>
      <w:szCs w:val="20"/>
    </w:rPr>
  </w:style>
  <w:style w:type="paragraph" w:customStyle="1" w:styleId="163">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Char Char Char1 Char"/>
    <w:basedOn w:val="1"/>
    <w:qFormat/>
    <w:uiPriority w:val="0"/>
    <w:rPr>
      <w:rFonts w:ascii="宋体" w:hAnsi="Times New Roman"/>
      <w:kern w:val="0"/>
      <w:sz w:val="34"/>
      <w:szCs w:val="20"/>
    </w:rPr>
  </w:style>
  <w:style w:type="paragraph" w:customStyle="1" w:styleId="165">
    <w:name w:val="_Style 2511"/>
    <w:basedOn w:val="1"/>
    <w:next w:val="1"/>
    <w:qFormat/>
    <w:uiPriority w:val="0"/>
    <w:rPr>
      <w:rFonts w:ascii="Times New Roman" w:hAnsi="Times New Roman"/>
    </w:rPr>
  </w:style>
  <w:style w:type="paragraph" w:customStyle="1" w:styleId="166">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67">
    <w:name w:val="正文文本 21"/>
    <w:basedOn w:val="1"/>
    <w:qFormat/>
    <w:uiPriority w:val="0"/>
    <w:pPr>
      <w:suppressAutoHyphens/>
    </w:pPr>
    <w:rPr>
      <w:rFonts w:ascii="Times New Roman" w:hAnsi="Times New Roman" w:eastAsia="楷体_GB2312"/>
      <w:b/>
      <w:szCs w:val="20"/>
      <w:lang w:eastAsia="ar-SA"/>
    </w:rPr>
  </w:style>
  <w:style w:type="paragraph" w:customStyle="1" w:styleId="168">
    <w:name w:val="正文 New New New"/>
    <w:qFormat/>
    <w:uiPriority w:val="0"/>
    <w:pPr>
      <w:widowControl w:val="0"/>
      <w:jc w:val="both"/>
    </w:pPr>
    <w:rPr>
      <w:rFonts w:ascii="Times New Roman" w:hAnsi="Times New Roman" w:eastAsia="楷体_GB2312" w:cs="Times New Roman"/>
      <w:kern w:val="2"/>
      <w:sz w:val="21"/>
      <w:szCs w:val="20"/>
      <w:lang w:val="en-US" w:eastAsia="zh-CN" w:bidi="ar-SA"/>
    </w:rPr>
  </w:style>
  <w:style w:type="paragraph" w:customStyle="1" w:styleId="169">
    <w:name w:val="msolistparagraph"/>
    <w:basedOn w:val="1"/>
    <w:qFormat/>
    <w:uiPriority w:val="0"/>
    <w:pPr>
      <w:ind w:firstLine="420" w:firstLineChars="200"/>
    </w:pPr>
    <w:rPr>
      <w:rFonts w:ascii="Times New Roman" w:hAnsi="Times New Roman"/>
    </w:rPr>
  </w:style>
  <w:style w:type="paragraph" w:customStyle="1" w:styleId="170">
    <w:name w:val="章节三"/>
    <w:basedOn w:val="122"/>
    <w:next w:val="122"/>
    <w:qFormat/>
    <w:uiPriority w:val="0"/>
    <w:pPr>
      <w:spacing w:before="156" w:beforeLines="50" w:line="240" w:lineRule="auto"/>
      <w:ind w:firstLine="0" w:firstLineChars="0"/>
      <w:jc w:val="left"/>
      <w:outlineLvl w:val="2"/>
    </w:pPr>
    <w:rPr>
      <w:rFonts w:ascii="黑体" w:eastAsia="黑体"/>
      <w:b/>
    </w:rPr>
  </w:style>
  <w:style w:type="paragraph" w:customStyle="1" w:styleId="171">
    <w:name w:val="Char1"/>
    <w:basedOn w:val="1"/>
    <w:qFormat/>
    <w:uiPriority w:val="0"/>
    <w:pPr>
      <w:ind w:left="567" w:hanging="279"/>
    </w:pPr>
    <w:rPr>
      <w:rFonts w:ascii="Times New Roman" w:hAnsi="Times New Roman"/>
      <w:sz w:val="24"/>
      <w:szCs w:val="24"/>
    </w:rPr>
  </w:style>
  <w:style w:type="paragraph" w:customStyle="1" w:styleId="172">
    <w:name w:val="正文缩进 New"/>
    <w:basedOn w:val="173"/>
    <w:qFormat/>
    <w:uiPriority w:val="0"/>
    <w:pPr>
      <w:ind w:firstLine="420"/>
    </w:pPr>
    <w:rPr>
      <w:rFonts w:ascii="Times New Roman" w:hAnsi="Times New Roman" w:cs="Times New Roman"/>
      <w:snapToGrid/>
      <w:kern w:val="2"/>
      <w:szCs w:val="20"/>
    </w:rPr>
  </w:style>
  <w:style w:type="paragraph" w:customStyle="1" w:styleId="173">
    <w:name w:val="正文 New New New New New New New New New New New New New New New New New New New"/>
    <w:qFormat/>
    <w:uiPriority w:val="0"/>
    <w:pPr>
      <w:widowControl w:val="0"/>
      <w:jc w:val="both"/>
    </w:pPr>
    <w:rPr>
      <w:rFonts w:ascii="仿宋_GB2312" w:hAnsi="仿宋_GB2312" w:eastAsia="宋体" w:cs="宋体"/>
      <w:snapToGrid w:val="0"/>
      <w:kern w:val="0"/>
      <w:sz w:val="21"/>
      <w:szCs w:val="32"/>
      <w:lang w:val="en-US" w:eastAsia="zh-CN" w:bidi="ar-SA"/>
    </w:rPr>
  </w:style>
  <w:style w:type="paragraph" w:customStyle="1" w:styleId="174">
    <w:name w:val="Char14"/>
    <w:basedOn w:val="18"/>
    <w:qFormat/>
    <w:uiPriority w:val="0"/>
    <w:rPr>
      <w:rFonts w:ascii="Tahoma" w:hAnsi="Tahoma"/>
      <w:sz w:val="24"/>
      <w:szCs w:val="24"/>
    </w:rPr>
  </w:style>
  <w:style w:type="paragraph" w:customStyle="1" w:styleId="175">
    <w:name w:val="封二"/>
    <w:basedOn w:val="122"/>
    <w:next w:val="122"/>
    <w:qFormat/>
    <w:uiPriority w:val="0"/>
    <w:pPr>
      <w:ind w:firstLine="0" w:firstLineChars="0"/>
      <w:jc w:val="center"/>
    </w:pPr>
    <w:rPr>
      <w:rFonts w:eastAsia="黑体"/>
      <w:b/>
      <w:sz w:val="36"/>
      <w:szCs w:val="36"/>
    </w:rPr>
  </w:style>
  <w:style w:type="paragraph" w:customStyle="1" w:styleId="176">
    <w:name w:val="Address"/>
    <w:basedOn w:val="1"/>
    <w:next w:val="1"/>
    <w:qFormat/>
    <w:uiPriority w:val="0"/>
    <w:pPr>
      <w:widowControl/>
      <w:autoSpaceDE w:val="0"/>
      <w:autoSpaceDN w:val="0"/>
      <w:adjustRightInd w:val="0"/>
      <w:jc w:val="left"/>
    </w:pPr>
    <w:rPr>
      <w:rFonts w:ascii="Times New Roman" w:hAnsi="Times New Roman"/>
      <w:i/>
      <w:kern w:val="0"/>
      <w:sz w:val="24"/>
      <w:szCs w:val="20"/>
    </w:rPr>
  </w:style>
  <w:style w:type="paragraph" w:customStyle="1" w:styleId="177">
    <w:name w:val="cjk"/>
    <w:basedOn w:val="1"/>
    <w:qFormat/>
    <w:uiPriority w:val="0"/>
    <w:pPr>
      <w:widowControl/>
      <w:spacing w:before="284" w:after="100" w:afterAutospacing="1" w:line="360" w:lineRule="auto"/>
      <w:jc w:val="left"/>
    </w:pPr>
    <w:rPr>
      <w:rFonts w:ascii="宋体" w:hAnsi="宋体"/>
      <w:kern w:val="0"/>
      <w:sz w:val="22"/>
    </w:rPr>
  </w:style>
  <w:style w:type="paragraph" w:customStyle="1" w:styleId="178">
    <w:name w:val="页眉 New"/>
    <w:basedOn w:val="179"/>
    <w:qFormat/>
    <w:uiPriority w:val="0"/>
    <w:pPr>
      <w:pBdr>
        <w:bottom w:val="single" w:color="auto" w:sz="6" w:space="1"/>
      </w:pBdr>
      <w:tabs>
        <w:tab w:val="center" w:pos="4153"/>
        <w:tab w:val="right" w:pos="8306"/>
      </w:tabs>
      <w:snapToGrid w:val="0"/>
      <w:jc w:val="center"/>
    </w:pPr>
    <w:rPr>
      <w:sz w:val="18"/>
    </w:rPr>
  </w:style>
  <w:style w:type="paragraph" w:customStyle="1" w:styleId="179">
    <w:name w:val="正文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80">
    <w:name w:val="尾注文本 New"/>
    <w:basedOn w:val="168"/>
    <w:qFormat/>
    <w:uiPriority w:val="0"/>
    <w:pPr>
      <w:snapToGrid w:val="0"/>
      <w:jc w:val="left"/>
    </w:pPr>
    <w:rPr>
      <w:rFonts w:ascii="宋体" w:hAnsi="宋体" w:eastAsia="宋体"/>
      <w:szCs w:val="24"/>
    </w:rPr>
  </w:style>
  <w:style w:type="paragraph" w:customStyle="1" w:styleId="181">
    <w:name w:val="样式 正文缩进正文（首行缩进两字）特点ALT+Z表正文正文非缩进四号段1Normal Indent Char2..."/>
    <w:basedOn w:val="6"/>
    <w:next w:val="8"/>
    <w:qFormat/>
    <w:uiPriority w:val="0"/>
    <w:pPr>
      <w:tabs>
        <w:tab w:val="left" w:pos="840"/>
      </w:tabs>
      <w:spacing w:before="240" w:line="400" w:lineRule="exact"/>
      <w:ind w:left="840" w:hanging="420"/>
    </w:pPr>
    <w:rPr>
      <w:rFonts w:hint="eastAsia" w:eastAsia="黑体"/>
      <w:b w:val="0"/>
      <w:szCs w:val="20"/>
    </w:rPr>
  </w:style>
  <w:style w:type="paragraph" w:customStyle="1" w:styleId="182">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3">
    <w:name w:val="日期1"/>
    <w:basedOn w:val="1"/>
    <w:next w:val="1"/>
    <w:qFormat/>
    <w:uiPriority w:val="0"/>
    <w:pPr>
      <w:suppressAutoHyphens/>
      <w:ind w:left="100"/>
    </w:pPr>
    <w:rPr>
      <w:rFonts w:ascii="Times New Roman" w:hAnsi="Times New Roman"/>
      <w:szCs w:val="20"/>
      <w:lang w:eastAsia="ar-SA"/>
    </w:rPr>
  </w:style>
  <w:style w:type="paragraph" w:customStyle="1" w:styleId="184">
    <w:name w:val="页眉 New New"/>
    <w:basedOn w:val="160"/>
    <w:qFormat/>
    <w:uiPriority w:val="0"/>
    <w:pPr>
      <w:pBdr>
        <w:bottom w:val="single" w:color="auto" w:sz="6" w:space="1"/>
      </w:pBdr>
      <w:tabs>
        <w:tab w:val="center" w:pos="4153"/>
        <w:tab w:val="right" w:pos="8306"/>
      </w:tabs>
      <w:snapToGrid w:val="0"/>
      <w:jc w:val="center"/>
    </w:pPr>
    <w:rPr>
      <w:sz w:val="18"/>
    </w:rPr>
  </w:style>
  <w:style w:type="paragraph" w:customStyle="1" w:styleId="185">
    <w:name w:val="内容目录 10"/>
    <w:basedOn w:val="186"/>
    <w:qFormat/>
    <w:uiPriority w:val="0"/>
    <w:pPr>
      <w:tabs>
        <w:tab w:val="right" w:leader="dot" w:pos="9637"/>
      </w:tabs>
      <w:ind w:left="2547"/>
    </w:pPr>
  </w:style>
  <w:style w:type="paragraph" w:customStyle="1" w:styleId="186">
    <w:name w:val="目录"/>
    <w:basedOn w:val="1"/>
    <w:qFormat/>
    <w:uiPriority w:val="0"/>
    <w:pPr>
      <w:suppressLineNumbers/>
      <w:suppressAutoHyphens/>
    </w:pPr>
    <w:rPr>
      <w:rFonts w:ascii="Times New Roman" w:hAnsi="Times New Roman"/>
      <w:szCs w:val="20"/>
      <w:lang w:eastAsia="ar-SA"/>
    </w:rPr>
  </w:style>
  <w:style w:type="paragraph" w:customStyle="1" w:styleId="187">
    <w:name w:val="样式2"/>
    <w:basedOn w:val="8"/>
    <w:qFormat/>
    <w:uiPriority w:val="0"/>
    <w:pPr>
      <w:keepNext/>
      <w:keepLines/>
      <w:widowControl w:val="0"/>
      <w:spacing w:before="260" w:after="260" w:line="412" w:lineRule="auto"/>
      <w:jc w:val="both"/>
    </w:pPr>
    <w:rPr>
      <w:rFonts w:ascii="Calibri" w:hAnsi="Calibri"/>
      <w:bCs/>
      <w:color w:val="FF0000"/>
      <w:kern w:val="2"/>
      <w:sz w:val="32"/>
      <w:szCs w:val="22"/>
    </w:rPr>
  </w:style>
  <w:style w:type="paragraph" w:customStyle="1" w:styleId="188">
    <w:name w:val="Normal_2"/>
    <w:qFormat/>
    <w:uiPriority w:val="0"/>
    <w:rPr>
      <w:rFonts w:ascii="Times New Roman" w:hAnsi="Times New Roman" w:eastAsia="Times New Roman" w:cs="Times New Roman"/>
      <w:kern w:val="0"/>
      <w:sz w:val="24"/>
      <w:szCs w:val="24"/>
      <w:lang w:val="en-US" w:eastAsia="zh-CN" w:bidi="ar-SA"/>
    </w:rPr>
  </w:style>
  <w:style w:type="paragraph" w:customStyle="1" w:styleId="189">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90">
    <w:name w:val="msonormalcxspmidd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1">
    <w:name w:val="样式 正文缩进正文（首行缩进两字）特点ALT+Z表正文正文非缩进四号段1Normal Indent Char2...1"/>
    <w:basedOn w:val="6"/>
    <w:qFormat/>
    <w:uiPriority w:val="0"/>
    <w:pPr>
      <w:tabs>
        <w:tab w:val="left" w:pos="1260"/>
      </w:tabs>
      <w:spacing w:before="1320" w:after="240" w:line="300" w:lineRule="auto"/>
      <w:ind w:left="1260" w:hanging="420"/>
    </w:pPr>
    <w:rPr>
      <w:rFonts w:hint="eastAsia" w:ascii="黑体" w:hAnsi="黑体" w:eastAsia="黑体"/>
      <w:b w:val="0"/>
      <w:szCs w:val="20"/>
    </w:rPr>
  </w:style>
  <w:style w:type="paragraph" w:customStyle="1" w:styleId="192">
    <w:name w:val="正文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szCs w:val="20"/>
      <w:lang w:val="en-US" w:eastAsia="zh-CN" w:bidi="ar-SA"/>
    </w:rPr>
  </w:style>
  <w:style w:type="paragraph" w:customStyle="1" w:styleId="193">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94">
    <w:name w:val="正文首行缩进1"/>
    <w:basedOn w:val="21"/>
    <w:qFormat/>
    <w:uiPriority w:val="0"/>
    <w:pPr>
      <w:ind w:firstLine="420" w:firstLineChars="100"/>
    </w:pPr>
    <w:rPr>
      <w:rFonts w:hAnsi="Calibri"/>
      <w:sz w:val="30"/>
      <w:szCs w:val="24"/>
    </w:rPr>
  </w:style>
  <w:style w:type="paragraph" w:customStyle="1" w:styleId="195">
    <w:name w:val="Char2 Char Char Char"/>
    <w:basedOn w:val="1"/>
    <w:qFormat/>
    <w:uiPriority w:val="0"/>
    <w:pPr>
      <w:tabs>
        <w:tab w:val="left" w:pos="1350"/>
      </w:tabs>
      <w:ind w:left="1350" w:hanging="720"/>
    </w:pPr>
    <w:rPr>
      <w:rFonts w:ascii="Times New Roman" w:hAnsi="Times New Roman"/>
      <w:sz w:val="24"/>
      <w:szCs w:val="24"/>
    </w:rPr>
  </w:style>
  <w:style w:type="paragraph" w:customStyle="1" w:styleId="196">
    <w:name w:val="正文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7">
    <w:name w:val="页脚 New New New"/>
    <w:basedOn w:val="198"/>
    <w:qFormat/>
    <w:uiPriority w:val="0"/>
    <w:pPr>
      <w:tabs>
        <w:tab w:val="center" w:pos="4153"/>
        <w:tab w:val="right" w:pos="8306"/>
      </w:tabs>
      <w:snapToGrid w:val="0"/>
      <w:jc w:val="left"/>
    </w:pPr>
    <w:rPr>
      <w:sz w:val="18"/>
      <w:szCs w:val="18"/>
    </w:rPr>
  </w:style>
  <w:style w:type="paragraph" w:customStyle="1" w:styleId="198">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9">
    <w:name w:val="封四"/>
    <w:basedOn w:val="122"/>
    <w:next w:val="122"/>
    <w:qFormat/>
    <w:uiPriority w:val="0"/>
    <w:pPr>
      <w:jc w:val="left"/>
    </w:pPr>
    <w:rPr>
      <w:sz w:val="30"/>
      <w:szCs w:val="30"/>
    </w:rPr>
  </w:style>
  <w:style w:type="paragraph" w:customStyle="1" w:styleId="200">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201">
    <w:name w:val="6'"/>
    <w:basedOn w:val="1"/>
    <w:qFormat/>
    <w:uiPriority w:val="0"/>
    <w:pPr>
      <w:autoSpaceDE w:val="0"/>
      <w:autoSpaceDN w:val="0"/>
      <w:adjustRightInd w:val="0"/>
      <w:snapToGrid w:val="0"/>
      <w:spacing w:line="320" w:lineRule="exact"/>
      <w:jc w:val="center"/>
    </w:pPr>
    <w:rPr>
      <w:rFonts w:ascii="Times New Roman" w:hAnsi="Times New Roman"/>
      <w:spacing w:val="20"/>
      <w:kern w:val="28"/>
      <w:szCs w:val="20"/>
    </w:rPr>
  </w:style>
  <w:style w:type="paragraph" w:customStyle="1" w:styleId="202">
    <w:name w:val="msoquote"/>
    <w:basedOn w:val="1"/>
    <w:next w:val="1"/>
    <w:qFormat/>
    <w:uiPriority w:val="0"/>
    <w:pPr>
      <w:widowControl/>
      <w:jc w:val="left"/>
    </w:pPr>
    <w:rPr>
      <w:rFonts w:ascii="Times New Roman" w:hAnsi="Times New Roman"/>
      <w:i/>
      <w:kern w:val="0"/>
      <w:sz w:val="24"/>
    </w:rPr>
  </w:style>
  <w:style w:type="paragraph" w:customStyle="1" w:styleId="203">
    <w:name w:val="列表项目符号1"/>
    <w:basedOn w:val="1"/>
    <w:qFormat/>
    <w:uiPriority w:val="0"/>
    <w:pPr>
      <w:tabs>
        <w:tab w:val="left" w:pos="360"/>
      </w:tabs>
      <w:suppressAutoHyphens/>
    </w:pPr>
    <w:rPr>
      <w:rFonts w:ascii="Times New Roman" w:hAnsi="Times New Roman"/>
      <w:szCs w:val="20"/>
      <w:lang w:eastAsia="ar-SA"/>
    </w:rPr>
  </w:style>
  <w:style w:type="paragraph" w:customStyle="1" w:styleId="204">
    <w:name w:val="msointensequote"/>
    <w:basedOn w:val="1"/>
    <w:next w:val="1"/>
    <w:qFormat/>
    <w:uiPriority w:val="0"/>
    <w:pPr>
      <w:widowControl/>
      <w:ind w:left="720" w:right="720"/>
      <w:jc w:val="left"/>
    </w:pPr>
    <w:rPr>
      <w:rFonts w:ascii="Times New Roman" w:hAnsi="Times New Roman"/>
      <w:b/>
      <w:i/>
      <w:kern w:val="0"/>
      <w:sz w:val="24"/>
    </w:rPr>
  </w:style>
  <w:style w:type="paragraph" w:customStyle="1" w:styleId="205">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206">
    <w:name w:val="样式 标题 1 + 黑体 三号 非加粗 居中 段前: 6 磅 段后: 6 磅 行距: 固定值 20 磅"/>
    <w:basedOn w:val="4"/>
    <w:qFormat/>
    <w:uiPriority w:val="0"/>
    <w:pPr>
      <w:spacing w:before="0" w:line="400" w:lineRule="exact"/>
    </w:pPr>
    <w:rPr>
      <w:rFonts w:hint="eastAsia" w:ascii="黑体" w:hAnsi="黑体" w:eastAsia="黑体"/>
      <w:b w:val="0"/>
      <w:sz w:val="32"/>
      <w:szCs w:val="20"/>
    </w:rPr>
  </w:style>
  <w:style w:type="paragraph" w:customStyle="1" w:styleId="207">
    <w:name w:val="访问过的超链接1"/>
    <w:basedOn w:val="1"/>
    <w:qFormat/>
    <w:uiPriority w:val="0"/>
    <w:rPr>
      <w:rFonts w:ascii="仿宋_GB2312" w:hAnsi="Times New Roman"/>
      <w:szCs w:val="32"/>
    </w:rPr>
  </w:style>
  <w:style w:type="paragraph" w:customStyle="1" w:styleId="208">
    <w:name w:val="样式 正文缩进正文（首行缩进两字）特点ALT+Z表正文正文非缩进四号段1Normal Indent Char2...4"/>
    <w:basedOn w:val="3"/>
    <w:qFormat/>
    <w:uiPriority w:val="0"/>
    <w:pPr>
      <w:tabs>
        <w:tab w:val="left" w:pos="510"/>
        <w:tab w:val="left" w:pos="2520"/>
      </w:tabs>
      <w:spacing w:after="0" w:line="300" w:lineRule="auto"/>
      <w:ind w:left="2520" w:leftChars="0" w:hanging="420"/>
    </w:pPr>
    <w:rPr>
      <w:rFonts w:hAnsi="宋体"/>
      <w:sz w:val="24"/>
    </w:rPr>
  </w:style>
  <w:style w:type="paragraph" w:customStyle="1" w:styleId="209">
    <w:name w:val="正文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szCs w:val="20"/>
      <w:lang w:val="en-US" w:eastAsia="zh-CN" w:bidi="ar-SA"/>
    </w:rPr>
  </w:style>
  <w:style w:type="paragraph" w:customStyle="1" w:styleId="210">
    <w:name w:val="公文正文"/>
    <w:qFormat/>
    <w:uiPriority w:val="0"/>
    <w:pPr>
      <w:widowControl w:val="0"/>
      <w:spacing w:line="360" w:lineRule="auto"/>
      <w:ind w:firstLine="629"/>
      <w:jc w:val="both"/>
    </w:pPr>
    <w:rPr>
      <w:rFonts w:ascii="仿宋_GB2312" w:hAnsi="Calisto MT" w:eastAsia="仿宋_GB2312" w:cs="Times New Roman"/>
      <w:color w:val="000000"/>
      <w:kern w:val="0"/>
      <w:sz w:val="32"/>
      <w:szCs w:val="20"/>
      <w:lang w:val="en-US" w:eastAsia="zh-CN" w:bidi="ar-SA"/>
    </w:rPr>
  </w:style>
  <w:style w:type="paragraph" w:customStyle="1" w:styleId="211">
    <w:name w:val="标签"/>
    <w:basedOn w:val="1"/>
    <w:qFormat/>
    <w:uiPriority w:val="0"/>
    <w:pPr>
      <w:suppressLineNumbers/>
      <w:suppressAutoHyphens/>
      <w:spacing w:before="120" w:after="120"/>
    </w:pPr>
    <w:rPr>
      <w:rFonts w:ascii="Times New Roman" w:hAnsi="Times New Roman"/>
      <w:i/>
      <w:iCs/>
      <w:sz w:val="24"/>
      <w:szCs w:val="24"/>
      <w:lang w:eastAsia="ar-SA"/>
    </w:rPr>
  </w:style>
  <w:style w:type="paragraph" w:customStyle="1" w:styleId="212">
    <w:name w:val="样式4"/>
    <w:basedOn w:val="8"/>
    <w:qFormat/>
    <w:uiPriority w:val="0"/>
    <w:pPr>
      <w:keepNext/>
      <w:keepLines/>
      <w:widowControl w:val="0"/>
      <w:spacing w:before="260" w:after="260" w:line="412" w:lineRule="auto"/>
      <w:jc w:val="both"/>
    </w:pPr>
    <w:rPr>
      <w:rFonts w:ascii="Calibri" w:hAnsi="Calibri" w:eastAsia="Arial"/>
      <w:bCs/>
      <w:color w:val="FF0000"/>
      <w:kern w:val="2"/>
      <w:sz w:val="32"/>
      <w:szCs w:val="22"/>
    </w:rPr>
  </w:style>
  <w:style w:type="paragraph" w:customStyle="1" w:styleId="213">
    <w:name w:val="msotocheading"/>
    <w:basedOn w:val="4"/>
    <w:next w:val="1"/>
    <w:qFormat/>
    <w:uiPriority w:val="0"/>
    <w:pPr>
      <w:widowControl/>
      <w:spacing w:before="480" w:after="0" w:line="276" w:lineRule="auto"/>
      <w:jc w:val="left"/>
      <w:outlineLvl w:val="9"/>
    </w:pPr>
    <w:rPr>
      <w:rFonts w:hint="eastAsia" w:ascii="Cambria" w:hAnsi="Cambria" w:eastAsia="仿宋_GB2312"/>
      <w:color w:val="365F91"/>
      <w:kern w:val="0"/>
      <w:sz w:val="44"/>
      <w:szCs w:val="44"/>
    </w:rPr>
  </w:style>
  <w:style w:type="paragraph" w:customStyle="1" w:styleId="214">
    <w:name w:val="正文文本缩进 22"/>
    <w:basedOn w:val="1"/>
    <w:qFormat/>
    <w:uiPriority w:val="0"/>
    <w:pPr>
      <w:spacing w:line="420" w:lineRule="exact"/>
      <w:ind w:firstLine="480"/>
    </w:pPr>
    <w:rPr>
      <w:rFonts w:ascii="Times New Roman" w:hAnsi="Times New Roman"/>
      <w:b/>
      <w:sz w:val="24"/>
      <w:szCs w:val="20"/>
    </w:rPr>
  </w:style>
  <w:style w:type="paragraph" w:customStyle="1" w:styleId="215">
    <w:name w:val="纯文本1"/>
    <w:basedOn w:val="1"/>
    <w:qFormat/>
    <w:uiPriority w:val="0"/>
    <w:rPr>
      <w:rFonts w:ascii="宋体" w:hAnsi="Courier New"/>
      <w:sz w:val="24"/>
      <w:szCs w:val="20"/>
    </w:rPr>
  </w:style>
  <w:style w:type="paragraph" w:customStyle="1" w:styleId="216">
    <w:name w:val="正文文本缩进 31"/>
    <w:basedOn w:val="1"/>
    <w:qFormat/>
    <w:uiPriority w:val="0"/>
    <w:pPr>
      <w:snapToGrid w:val="0"/>
      <w:spacing w:line="360" w:lineRule="auto"/>
      <w:ind w:left="20" w:firstLine="529" w:firstLineChars="189"/>
    </w:pPr>
    <w:rPr>
      <w:rFonts w:ascii="仿宋_GB2312" w:hAnsi="Times New Roman" w:eastAsia="仿宋_GB2312"/>
      <w:sz w:val="28"/>
      <w:szCs w:val="24"/>
    </w:rPr>
  </w:style>
  <w:style w:type="paragraph" w:customStyle="1" w:styleId="217">
    <w:name w:val="正文缩进_0"/>
    <w:basedOn w:val="218"/>
    <w:qFormat/>
    <w:uiPriority w:val="0"/>
    <w:pPr>
      <w:ind w:firstLine="420"/>
    </w:pPr>
  </w:style>
  <w:style w:type="paragraph" w:customStyle="1" w:styleId="218">
    <w:name w:val="正文_0"/>
    <w:qFormat/>
    <w:uiPriority w:val="0"/>
    <w:pPr>
      <w:widowControl w:val="0"/>
      <w:jc w:val="both"/>
    </w:pPr>
    <w:rPr>
      <w:rFonts w:ascii="Times New Roman" w:hAnsi="Times New Roman" w:eastAsia="楷体_GB2312" w:cs="Times New Roman"/>
      <w:kern w:val="2"/>
      <w:sz w:val="21"/>
      <w:szCs w:val="20"/>
      <w:lang w:val="en-US" w:eastAsia="zh-CN" w:bidi="ar-SA"/>
    </w:rPr>
  </w:style>
  <w:style w:type="paragraph" w:customStyle="1" w:styleId="219">
    <w:name w:val="公文标题"/>
    <w:basedOn w:val="8"/>
    <w:qFormat/>
    <w:uiPriority w:val="0"/>
    <w:pPr>
      <w:keepNext/>
      <w:keepLines/>
      <w:widowControl w:val="0"/>
      <w:ind w:left="1469" w:right="1542"/>
    </w:pPr>
    <w:rPr>
      <w:rFonts w:hAnsi="Times New Roman" w:cs="Times New Roman"/>
      <w:b/>
      <w:kern w:val="2"/>
      <w:sz w:val="44"/>
      <w:szCs w:val="21"/>
    </w:rPr>
  </w:style>
  <w:style w:type="paragraph" w:customStyle="1" w:styleId="220">
    <w:name w:val="文档结构图2"/>
    <w:basedOn w:val="1"/>
    <w:qFormat/>
    <w:uiPriority w:val="0"/>
    <w:pPr>
      <w:shd w:val="clear" w:color="auto" w:fill="000080"/>
    </w:pPr>
    <w:rPr>
      <w:rFonts w:ascii="Times New Roman" w:hAnsi="Times New Roman"/>
      <w:sz w:val="30"/>
      <w:szCs w:val="24"/>
    </w:rPr>
  </w:style>
  <w:style w:type="paragraph" w:customStyle="1" w:styleId="221">
    <w:name w:val="公文抬头"/>
    <w:basedOn w:val="7"/>
    <w:qFormat/>
    <w:uiPriority w:val="0"/>
    <w:pPr>
      <w:ind w:firstLine="0"/>
    </w:pPr>
    <w:rPr>
      <w:rFonts w:ascii="仿宋_GB2312" w:eastAsia="仿宋_GB2312"/>
      <w:sz w:val="30"/>
      <w:szCs w:val="24"/>
    </w:rPr>
  </w:style>
  <w:style w:type="paragraph" w:customStyle="1" w:styleId="222">
    <w:name w:val="_Style 251"/>
    <w:basedOn w:val="1"/>
    <w:next w:val="1"/>
    <w:qFormat/>
    <w:uiPriority w:val="0"/>
    <w:rPr>
      <w:rFonts w:ascii="Times New Roman" w:hAnsi="Times New Roman"/>
    </w:rPr>
  </w:style>
  <w:style w:type="paragraph" w:customStyle="1" w:styleId="223">
    <w:name w:val="正文文本缩进 New New"/>
    <w:basedOn w:val="1"/>
    <w:qFormat/>
    <w:uiPriority w:val="0"/>
    <w:pPr>
      <w:spacing w:after="120"/>
      <w:ind w:left="420" w:leftChars="200"/>
    </w:pPr>
    <w:rPr>
      <w:rFonts w:ascii="Times New Roman" w:eastAsia="楷体_GB2312"/>
      <w:szCs w:val="20"/>
    </w:rPr>
  </w:style>
  <w:style w:type="paragraph" w:customStyle="1" w:styleId="224">
    <w:name w:val="Char4 Char Char Char"/>
    <w:basedOn w:val="1"/>
    <w:qFormat/>
    <w:uiPriority w:val="0"/>
    <w:pPr>
      <w:ind w:left="567" w:hanging="279"/>
    </w:pPr>
    <w:rPr>
      <w:rFonts w:ascii="Times New Roman" w:hAnsi="Times New Roman"/>
      <w:sz w:val="24"/>
      <w:szCs w:val="24"/>
    </w:rPr>
  </w:style>
  <w:style w:type="paragraph" w:customStyle="1" w:styleId="225">
    <w:name w:val="表头"/>
    <w:basedOn w:val="1"/>
    <w:qFormat/>
    <w:uiPriority w:val="0"/>
    <w:pPr>
      <w:spacing w:line="360" w:lineRule="auto"/>
      <w:jc w:val="center"/>
    </w:pPr>
    <w:rPr>
      <w:rFonts w:ascii="黑体" w:hAnsi="Times New Roman" w:eastAsia="黑体"/>
      <w:kern w:val="0"/>
      <w:sz w:val="24"/>
      <w:szCs w:val="20"/>
    </w:rPr>
  </w:style>
  <w:style w:type="paragraph" w:customStyle="1" w:styleId="226">
    <w:name w:val="p1"/>
    <w:basedOn w:val="1"/>
    <w:qFormat/>
    <w:uiPriority w:val="0"/>
    <w:pPr>
      <w:spacing w:line="380" w:lineRule="atLeast"/>
      <w:jc w:val="left"/>
    </w:pPr>
    <w:rPr>
      <w:rFonts w:ascii="Helvetica Neue" w:hAnsi="Helvetica Neue" w:eastAsia="Helvetica Neue"/>
      <w:color w:val="000000"/>
      <w:kern w:val="0"/>
      <w:sz w:val="26"/>
      <w:szCs w:val="26"/>
    </w:rPr>
  </w:style>
  <w:style w:type="paragraph" w:customStyle="1" w:styleId="227">
    <w:name w:val="_Style 72"/>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8">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229">
    <w:name w:val="正文首行缩进 New"/>
    <w:basedOn w:val="230"/>
    <w:qFormat/>
    <w:uiPriority w:val="0"/>
    <w:pPr>
      <w:ind w:firstLine="420" w:firstLineChars="100"/>
    </w:pPr>
  </w:style>
  <w:style w:type="paragraph" w:customStyle="1" w:styleId="230">
    <w:name w:val="正文文本 New"/>
    <w:basedOn w:val="231"/>
    <w:qFormat/>
    <w:uiPriority w:val="0"/>
    <w:pPr>
      <w:spacing w:after="120"/>
    </w:pPr>
    <w:rPr>
      <w:rFonts w:eastAsia="宋体"/>
      <w:kern w:val="2"/>
      <w:sz w:val="30"/>
      <w:szCs w:val="24"/>
    </w:rPr>
  </w:style>
  <w:style w:type="paragraph" w:customStyle="1" w:styleId="231">
    <w:name w:val="正文 New New"/>
    <w:qFormat/>
    <w:uiPriority w:val="0"/>
    <w:pPr>
      <w:widowControl w:val="0"/>
      <w:jc w:val="both"/>
    </w:pPr>
    <w:rPr>
      <w:rFonts w:ascii="Times New Roman" w:hAnsi="Times New Roman" w:eastAsia="楷体_GB2312" w:cs="Times New Roman"/>
      <w:kern w:val="0"/>
      <w:sz w:val="20"/>
      <w:szCs w:val="20"/>
      <w:lang w:val="en-US" w:eastAsia="zh-CN" w:bidi="ar-SA"/>
    </w:rPr>
  </w:style>
  <w:style w:type="paragraph" w:customStyle="1" w:styleId="232">
    <w:name w:val="正文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szCs w:val="20"/>
      <w:lang w:val="en-US" w:eastAsia="zh-CN" w:bidi="ar-SA"/>
    </w:rPr>
  </w:style>
  <w:style w:type="paragraph" w:customStyle="1" w:styleId="233">
    <w:name w:val="标题 3_0"/>
    <w:basedOn w:val="218"/>
    <w:next w:val="217"/>
    <w:qFormat/>
    <w:uiPriority w:val="0"/>
    <w:pPr>
      <w:keepNext/>
      <w:keepLines/>
      <w:spacing w:line="360" w:lineRule="auto"/>
      <w:jc w:val="center"/>
      <w:outlineLvl w:val="2"/>
    </w:pPr>
    <w:rPr>
      <w:rFonts w:ascii="仿宋_GB2312" w:hAnsi="宋体" w:eastAsia="仿宋_GB2312" w:cs="宋体"/>
      <w:b/>
      <w:sz w:val="30"/>
      <w:szCs w:val="30"/>
    </w:rPr>
  </w:style>
  <w:style w:type="paragraph" w:customStyle="1" w:styleId="234">
    <w:name w:val="正文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szCs w:val="20"/>
      <w:lang w:val="en-US" w:eastAsia="zh-CN" w:bidi="ar-SA"/>
    </w:rPr>
  </w:style>
  <w:style w:type="paragraph" w:customStyle="1" w:styleId="235">
    <w:name w:val="文二"/>
    <w:basedOn w:val="1"/>
    <w:qFormat/>
    <w:uiPriority w:val="0"/>
    <w:pPr>
      <w:jc w:val="left"/>
    </w:pPr>
    <w:rPr>
      <w:rFonts w:ascii="宋体" w:hAnsi="宋体"/>
      <w:szCs w:val="21"/>
    </w:rPr>
  </w:style>
  <w:style w:type="paragraph" w:customStyle="1" w:styleId="236">
    <w:name w:val="方框图"/>
    <w:basedOn w:val="1"/>
    <w:qFormat/>
    <w:uiPriority w:val="0"/>
    <w:pPr>
      <w:jc w:val="center"/>
    </w:pPr>
    <w:rPr>
      <w:rFonts w:ascii="Times New Roman" w:hAnsi="Times New Roman"/>
      <w:bCs/>
      <w:szCs w:val="24"/>
    </w:rPr>
  </w:style>
  <w:style w:type="paragraph" w:customStyle="1" w:styleId="237">
    <w:name w:val="正文 New New New New New New New New"/>
    <w:qFormat/>
    <w:uiPriority w:val="0"/>
    <w:pPr>
      <w:widowControl w:val="0"/>
      <w:jc w:val="both"/>
    </w:pPr>
    <w:rPr>
      <w:rFonts w:ascii="Times New Roman" w:hAnsi="Times New Roman" w:eastAsia="楷体_GB2312" w:cs="Times New Roman"/>
      <w:kern w:val="2"/>
      <w:sz w:val="21"/>
      <w:szCs w:val="20"/>
      <w:lang w:val="en-US" w:eastAsia="zh-CN" w:bidi="ar-SA"/>
    </w:rPr>
  </w:style>
  <w:style w:type="paragraph" w:customStyle="1" w:styleId="238">
    <w:name w:val="Char13 Char Char Char Char Char"/>
    <w:basedOn w:val="1"/>
    <w:qFormat/>
    <w:uiPriority w:val="0"/>
    <w:pPr>
      <w:ind w:left="567" w:hanging="279"/>
    </w:pPr>
    <w:rPr>
      <w:rFonts w:ascii="Times New Roman" w:hAnsi="Times New Roman"/>
      <w:kern w:val="0"/>
      <w:sz w:val="20"/>
      <w:szCs w:val="20"/>
    </w:rPr>
  </w:style>
  <w:style w:type="paragraph" w:customStyle="1" w:styleId="239">
    <w:name w:val="Char5 Char Char"/>
    <w:basedOn w:val="1"/>
    <w:qFormat/>
    <w:uiPriority w:val="0"/>
    <w:pPr>
      <w:ind w:left="567" w:hanging="279"/>
    </w:pPr>
    <w:rPr>
      <w:rFonts w:ascii="Times New Roman" w:hAnsi="Times New Roman"/>
      <w:sz w:val="24"/>
      <w:szCs w:val="24"/>
    </w:rPr>
  </w:style>
  <w:style w:type="paragraph" w:customStyle="1" w:styleId="240">
    <w:name w:val="Char1 Char Char Char Char Char Char1 Char Char Char"/>
    <w:basedOn w:val="1"/>
    <w:qFormat/>
    <w:uiPriority w:val="0"/>
    <w:rPr>
      <w:rFonts w:ascii="Times New Roman" w:hAnsi="Times New Roman"/>
      <w:sz w:val="30"/>
      <w:szCs w:val="24"/>
    </w:rPr>
  </w:style>
  <w:style w:type="paragraph" w:customStyle="1" w:styleId="241">
    <w:name w:val="样式1"/>
    <w:basedOn w:val="8"/>
    <w:qFormat/>
    <w:uiPriority w:val="0"/>
    <w:pPr>
      <w:keepNext/>
      <w:keepLines/>
      <w:widowControl w:val="0"/>
      <w:spacing w:before="260" w:after="260" w:line="412" w:lineRule="auto"/>
      <w:jc w:val="both"/>
    </w:pPr>
    <w:rPr>
      <w:rFonts w:ascii="Calibri" w:hAnsi="Calibri" w:eastAsia="Arial"/>
      <w:bCs/>
      <w:color w:val="FF0000"/>
      <w:kern w:val="2"/>
      <w:sz w:val="32"/>
      <w:szCs w:val="22"/>
    </w:rPr>
  </w:style>
  <w:style w:type="paragraph" w:customStyle="1" w:styleId="242">
    <w:name w:val="Normal_1"/>
    <w:qFormat/>
    <w:uiPriority w:val="0"/>
    <w:rPr>
      <w:rFonts w:ascii="Times New Roman" w:hAnsi="Times New Roman" w:eastAsia="Times New Roman" w:cs="Times New Roman"/>
      <w:kern w:val="0"/>
      <w:sz w:val="24"/>
      <w:szCs w:val="24"/>
      <w:lang w:val="en-US" w:eastAsia="zh-CN" w:bidi="ar-SA"/>
    </w:rPr>
  </w:style>
  <w:style w:type="paragraph" w:customStyle="1" w:styleId="243">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244">
    <w:name w:val="样式 标题 2 + Times New Roman 四号 非加粗 段前: 5 磅 段后: 0 磅 行距: 固定值 20..."/>
    <w:basedOn w:val="6"/>
    <w:qFormat/>
    <w:uiPriority w:val="0"/>
    <w:pPr>
      <w:spacing w:before="100" w:line="400" w:lineRule="exact"/>
      <w:jc w:val="both"/>
    </w:pPr>
    <w:rPr>
      <w:rFonts w:hint="eastAsia" w:ascii="Times New Roman" w:hAnsi="Times New Roman" w:eastAsia="黑体" w:cs="宋体"/>
      <w:sz w:val="28"/>
      <w:szCs w:val="20"/>
    </w:rPr>
  </w:style>
  <w:style w:type="paragraph" w:customStyle="1" w:styleId="245">
    <w:name w:val="目录 1_0"/>
    <w:basedOn w:val="218"/>
    <w:next w:val="218"/>
    <w:qFormat/>
    <w:uiPriority w:val="0"/>
    <w:pPr>
      <w:tabs>
        <w:tab w:val="right" w:leader="dot" w:pos="8493"/>
      </w:tabs>
      <w:adjustRightInd w:val="0"/>
      <w:spacing w:line="360" w:lineRule="auto"/>
      <w:jc w:val="left"/>
    </w:pPr>
    <w:rPr>
      <w:rFonts w:ascii="宋体" w:hAnsi="宋体"/>
      <w:b/>
      <w:caps/>
      <w:kern w:val="0"/>
      <w:sz w:val="24"/>
      <w:szCs w:val="32"/>
    </w:rPr>
  </w:style>
  <w:style w:type="paragraph" w:customStyle="1" w:styleId="246">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247">
    <w:name w:val="Char5 Char Char Char Char Char Char Char Char Char Char Char Char Char Char Char Char Char Char Char Char1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8">
    <w:name w:val="正文 New New New New New New New New New New New New New New"/>
    <w:qFormat/>
    <w:uiPriority w:val="0"/>
    <w:pPr>
      <w:widowControl w:val="0"/>
      <w:jc w:val="both"/>
    </w:pPr>
    <w:rPr>
      <w:rFonts w:ascii="Calibri" w:hAnsi="Calibri" w:eastAsia="楷体_GB2312" w:cs="Times New Roman"/>
      <w:kern w:val="2"/>
      <w:sz w:val="21"/>
      <w:szCs w:val="20"/>
      <w:lang w:val="en-US" w:eastAsia="zh-CN" w:bidi="ar-SA"/>
    </w:rPr>
  </w:style>
  <w:style w:type="paragraph" w:styleId="249">
    <w:name w:val="List Paragraph"/>
    <w:basedOn w:val="1"/>
    <w:qFormat/>
    <w:uiPriority w:val="0"/>
    <w:pPr>
      <w:ind w:firstLine="420" w:firstLineChars="200"/>
    </w:pPr>
    <w:rPr>
      <w:rFonts w:ascii="Times New Roman" w:hAnsi="Times New Roman"/>
      <w:szCs w:val="20"/>
    </w:rPr>
  </w:style>
  <w:style w:type="paragraph" w:customStyle="1" w:styleId="250">
    <w:name w:val="正文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251">
    <w:name w:val="正文缩进1"/>
    <w:basedOn w:val="1"/>
    <w:qFormat/>
    <w:uiPriority w:val="0"/>
    <w:pPr>
      <w:ind w:firstLine="420" w:firstLineChars="200"/>
    </w:pPr>
    <w:rPr>
      <w:rFonts w:ascii="Times New Roman" w:hAnsi="Times New Roman"/>
      <w:sz w:val="30"/>
      <w:szCs w:val="24"/>
    </w:rPr>
  </w:style>
  <w:style w:type="paragraph" w:customStyle="1" w:styleId="252">
    <w:name w:val="正文 New New New New New New"/>
    <w:qFormat/>
    <w:uiPriority w:val="0"/>
    <w:pPr>
      <w:widowControl w:val="0"/>
      <w:jc w:val="both"/>
    </w:pPr>
    <w:rPr>
      <w:rFonts w:ascii="Times New Roman" w:hAnsi="Times New Roman" w:eastAsia="楷体_GB2312" w:cs="Times New Roman"/>
      <w:kern w:val="2"/>
      <w:sz w:val="21"/>
      <w:szCs w:val="20"/>
      <w:lang w:val="en-US" w:eastAsia="zh-CN" w:bidi="ar-SA"/>
    </w:rPr>
  </w:style>
  <w:style w:type="paragraph" w:customStyle="1" w:styleId="253">
    <w:name w:val="样式 标题 3 + (中文) 黑体 小四 非加粗 段前: 7.8 磅 段后: 0 磅 行距: 固定值 20 磅"/>
    <w:basedOn w:val="8"/>
    <w:qFormat/>
    <w:uiPriority w:val="0"/>
    <w:pPr>
      <w:keepNext/>
      <w:keepLines/>
      <w:widowControl w:val="0"/>
      <w:spacing w:before="156" w:beforeLines="50" w:line="400" w:lineRule="exact"/>
      <w:jc w:val="both"/>
    </w:pPr>
    <w:rPr>
      <w:rFonts w:ascii="Calibri" w:hAnsi="Calibri" w:eastAsia="黑体"/>
      <w:b/>
      <w:color w:val="FF0000"/>
      <w:kern w:val="2"/>
      <w:szCs w:val="20"/>
    </w:rPr>
  </w:style>
  <w:style w:type="paragraph" w:customStyle="1" w:styleId="254">
    <w:name w:val="Char1 Char Char Char Char Char Char1"/>
    <w:basedOn w:val="246"/>
    <w:qFormat/>
    <w:uiPriority w:val="0"/>
  </w:style>
  <w:style w:type="paragraph" w:customStyle="1" w:styleId="255">
    <w:name w:val="_Style 25"/>
    <w:qFormat/>
    <w:uiPriority w:val="0"/>
    <w:rPr>
      <w:rFonts w:ascii="Times New Roman" w:hAnsi="Times New Roman" w:eastAsia="宋体" w:cs="Times New Roman"/>
      <w:kern w:val="0"/>
      <w:sz w:val="20"/>
      <w:szCs w:val="20"/>
      <w:lang w:val="en-US" w:eastAsia="zh-CN" w:bidi="ar-SA"/>
    </w:rPr>
  </w:style>
  <w:style w:type="paragraph" w:customStyle="1" w:styleId="256">
    <w:name w:val="表格文字居中"/>
    <w:basedOn w:val="1"/>
    <w:next w:val="1"/>
    <w:qFormat/>
    <w:uiPriority w:val="0"/>
    <w:pPr>
      <w:tabs>
        <w:tab w:val="left" w:pos="720"/>
        <w:tab w:val="left" w:pos="900"/>
      </w:tabs>
      <w:adjustRightInd w:val="0"/>
      <w:snapToGrid w:val="0"/>
      <w:spacing w:before="62" w:beforeLines="20" w:after="62" w:afterLines="20" w:line="360" w:lineRule="auto"/>
      <w:jc w:val="center"/>
    </w:pPr>
    <w:rPr>
      <w:rFonts w:ascii="宋体" w:hAnsi="Arial"/>
      <w:kern w:val="0"/>
      <w:sz w:val="18"/>
      <w:szCs w:val="20"/>
    </w:rPr>
  </w:style>
  <w:style w:type="paragraph" w:customStyle="1" w:styleId="257">
    <w:name w:val="2"/>
    <w:next w:val="207"/>
    <w:qFormat/>
    <w:uiPriority w:val="0"/>
    <w:pPr>
      <w:widowControl w:val="0"/>
      <w:jc w:val="both"/>
    </w:pPr>
    <w:rPr>
      <w:rFonts w:ascii="仿宋_GB2312" w:hAnsi="Times New Roman" w:eastAsia="宋体" w:cs="Times New Roman"/>
      <w:kern w:val="2"/>
      <w:sz w:val="21"/>
      <w:szCs w:val="32"/>
      <w:lang w:val="en-US" w:eastAsia="zh-CN" w:bidi="ar-SA"/>
    </w:rPr>
  </w:style>
  <w:style w:type="paragraph" w:customStyle="1" w:styleId="258">
    <w:name w:val="批注文字1"/>
    <w:basedOn w:val="1"/>
    <w:qFormat/>
    <w:uiPriority w:val="0"/>
    <w:pPr>
      <w:suppressAutoHyphens/>
      <w:jc w:val="left"/>
    </w:pPr>
    <w:rPr>
      <w:rFonts w:ascii="Times New Roman" w:hAnsi="Times New Roman"/>
      <w:szCs w:val="20"/>
      <w:lang w:eastAsia="ar-SA"/>
    </w:rPr>
  </w:style>
  <w:style w:type="paragraph" w:customStyle="1" w:styleId="259">
    <w:name w:val="表格"/>
    <w:basedOn w:val="1"/>
    <w:qFormat/>
    <w:uiPriority w:val="0"/>
    <w:pPr>
      <w:jc w:val="center"/>
    </w:pPr>
    <w:rPr>
      <w:rFonts w:ascii="华文细黑" w:hAnsi="华文细黑"/>
      <w:kern w:val="0"/>
      <w:szCs w:val="20"/>
    </w:rPr>
  </w:style>
  <w:style w:type="paragraph" w:customStyle="1" w:styleId="260">
    <w:name w:val="页脚 New"/>
    <w:basedOn w:val="179"/>
    <w:qFormat/>
    <w:uiPriority w:val="0"/>
    <w:pPr>
      <w:tabs>
        <w:tab w:val="center" w:pos="4153"/>
        <w:tab w:val="right" w:pos="8306"/>
      </w:tabs>
      <w:snapToGrid w:val="0"/>
      <w:jc w:val="left"/>
    </w:pPr>
    <w:rPr>
      <w:sz w:val="18"/>
    </w:rPr>
  </w:style>
  <w:style w:type="paragraph" w:customStyle="1" w:styleId="261">
    <w:name w:val="Char Char Char Char"/>
    <w:basedOn w:val="1"/>
    <w:qFormat/>
    <w:uiPriority w:val="0"/>
    <w:pPr>
      <w:widowControl/>
      <w:spacing w:after="160" w:line="240" w:lineRule="exact"/>
      <w:jc w:val="left"/>
    </w:pPr>
    <w:rPr>
      <w:rFonts w:ascii="Times New Roman" w:hAnsi="Times New Roman"/>
      <w:szCs w:val="20"/>
    </w:rPr>
  </w:style>
  <w:style w:type="paragraph" w:customStyle="1" w:styleId="26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263">
    <w:name w:val="普通(网站)1"/>
    <w:basedOn w:val="1"/>
    <w:qFormat/>
    <w:uiPriority w:val="0"/>
    <w:pPr>
      <w:widowControl/>
      <w:suppressAutoHyphens/>
      <w:spacing w:before="284" w:after="280" w:line="360" w:lineRule="auto"/>
      <w:jc w:val="left"/>
    </w:pPr>
    <w:rPr>
      <w:rFonts w:ascii="宋体" w:hAnsi="宋体"/>
      <w:sz w:val="24"/>
      <w:szCs w:val="20"/>
      <w:lang w:eastAsia="ar-SA"/>
    </w:rPr>
  </w:style>
  <w:style w:type="paragraph" w:customStyle="1" w:styleId="264">
    <w:name w:val="ÕýÎÄ"/>
    <w:qFormat/>
    <w:uiPriority w:val="0"/>
    <w:pPr>
      <w:widowControl w:val="0"/>
      <w:overflowPunct w:val="0"/>
      <w:autoSpaceDE w:val="0"/>
      <w:autoSpaceDN w:val="0"/>
      <w:adjustRightInd w:val="0"/>
      <w:spacing w:line="357" w:lineRule="atLeast"/>
      <w:jc w:val="both"/>
    </w:pPr>
    <w:rPr>
      <w:rFonts w:ascii="Times New Roman" w:hAnsi="Times New Roman" w:eastAsia="宋体" w:cs="Times New Roman"/>
      <w:color w:val="000000"/>
      <w:kern w:val="0"/>
      <w:sz w:val="21"/>
      <w:szCs w:val="20"/>
      <w:lang w:val="en-US" w:eastAsia="zh-CN" w:bidi="ar-SA"/>
    </w:rPr>
  </w:style>
  <w:style w:type="paragraph" w:customStyle="1" w:styleId="265">
    <w:name w:val="普通(网站)2"/>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266">
    <w:name w:val="文提"/>
    <w:basedOn w:val="122"/>
    <w:qFormat/>
    <w:uiPriority w:val="0"/>
    <w:pPr>
      <w:ind w:firstLine="0" w:firstLineChars="0"/>
    </w:pPr>
    <w:rPr>
      <w:rFonts w:eastAsia="黑体" w:cs="宋体"/>
      <w:b/>
    </w:rPr>
  </w:style>
  <w:style w:type="paragraph" w:customStyle="1" w:styleId="267">
    <w:name w:val="样式 标题 1 + 宋体 居中 段前: 48 磅 段后: 12 磅 行距: 1.5 倍行距"/>
    <w:basedOn w:val="4"/>
    <w:qFormat/>
    <w:uiPriority w:val="0"/>
    <w:pPr>
      <w:snapToGrid w:val="0"/>
      <w:spacing w:before="1560" w:after="240"/>
    </w:pPr>
    <w:rPr>
      <w:rFonts w:hint="eastAsia" w:eastAsia="仿宋_GB2312"/>
      <w:b w:val="0"/>
      <w:kern w:val="2"/>
      <w:sz w:val="36"/>
      <w:szCs w:val="20"/>
    </w:rPr>
  </w:style>
  <w:style w:type="paragraph" w:customStyle="1" w:styleId="268">
    <w:name w:val="正文 New New New New New New New New New New New New New"/>
    <w:qFormat/>
    <w:uiPriority w:val="0"/>
    <w:pPr>
      <w:widowControl w:val="0"/>
      <w:jc w:val="both"/>
    </w:pPr>
    <w:rPr>
      <w:rFonts w:ascii="仿宋_GB2312" w:hAnsi="仿宋_GB2312" w:eastAsia="宋体" w:cs="宋体"/>
      <w:snapToGrid w:val="0"/>
      <w:kern w:val="0"/>
      <w:sz w:val="21"/>
      <w:szCs w:val="32"/>
      <w:lang w:val="en-US" w:eastAsia="zh-CN" w:bidi="ar-SA"/>
    </w:rPr>
  </w:style>
  <w:style w:type="paragraph" w:customStyle="1" w:styleId="269">
    <w:name w:val="样式3"/>
    <w:basedOn w:val="8"/>
    <w:qFormat/>
    <w:uiPriority w:val="0"/>
    <w:pPr>
      <w:keepNext/>
      <w:keepLines/>
      <w:widowControl w:val="0"/>
      <w:spacing w:before="260" w:after="260" w:line="412" w:lineRule="auto"/>
      <w:jc w:val="both"/>
    </w:pPr>
    <w:rPr>
      <w:rFonts w:ascii="Calibri" w:hAnsi="Calibri" w:eastAsia="Arial"/>
      <w:bCs/>
      <w:color w:val="FF0000"/>
      <w:kern w:val="2"/>
      <w:sz w:val="32"/>
      <w:szCs w:val="22"/>
    </w:rPr>
  </w:style>
  <w:style w:type="paragraph" w:customStyle="1" w:styleId="270">
    <w:name w:val="标题1"/>
    <w:basedOn w:val="1"/>
    <w:next w:val="21"/>
    <w:qFormat/>
    <w:uiPriority w:val="0"/>
    <w:pPr>
      <w:keepNext/>
      <w:suppressAutoHyphens/>
      <w:spacing w:before="240" w:after="120"/>
    </w:pPr>
    <w:rPr>
      <w:rFonts w:ascii="DejaVu Sans" w:hAnsi="DejaVu Sans" w:eastAsia="DejaVu Sans" w:cs="DejaVu Sans"/>
      <w:sz w:val="28"/>
      <w:szCs w:val="28"/>
      <w:lang w:eastAsia="ar-SA"/>
    </w:rPr>
  </w:style>
  <w:style w:type="paragraph" w:customStyle="1" w:styleId="271">
    <w:name w:val="纯文本 New"/>
    <w:basedOn w:val="231"/>
    <w:qFormat/>
    <w:uiPriority w:val="0"/>
    <w:rPr>
      <w:rFonts w:ascii="宋体" w:hAnsi="Courier New" w:eastAsia="宋体"/>
      <w:kern w:val="2"/>
      <w:sz w:val="24"/>
    </w:rPr>
  </w:style>
  <w:style w:type="paragraph" w:customStyle="1" w:styleId="272">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3">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4">
    <w:name w:val="正题"/>
    <w:basedOn w:val="122"/>
    <w:next w:val="122"/>
    <w:qFormat/>
    <w:uiPriority w:val="0"/>
    <w:pPr>
      <w:ind w:firstLine="0" w:firstLineChars="0"/>
      <w:jc w:val="center"/>
    </w:pPr>
    <w:rPr>
      <w:rFonts w:eastAsia="黑体"/>
      <w:b/>
      <w:sz w:val="36"/>
      <w:szCs w:val="36"/>
    </w:rPr>
  </w:style>
  <w:style w:type="paragraph" w:customStyle="1" w:styleId="275">
    <w:name w:val="正文 New New New New"/>
    <w:qFormat/>
    <w:uiPriority w:val="0"/>
    <w:pPr>
      <w:widowControl w:val="0"/>
      <w:jc w:val="both"/>
    </w:pPr>
    <w:rPr>
      <w:rFonts w:ascii="Times New Roman" w:hAnsi="Times New Roman" w:eastAsia="楷体_GB2312" w:cs="Times New Roman"/>
      <w:kern w:val="2"/>
      <w:sz w:val="21"/>
      <w:szCs w:val="20"/>
      <w:lang w:val="en-US" w:eastAsia="zh-CN" w:bidi="ar-SA"/>
    </w:rPr>
  </w:style>
  <w:style w:type="paragraph" w:customStyle="1" w:styleId="276">
    <w:name w:val="1"/>
    <w:basedOn w:val="1"/>
    <w:next w:val="1"/>
    <w:qFormat/>
    <w:uiPriority w:val="0"/>
    <w:rPr>
      <w:rFonts w:ascii="Times New Roman" w:hAnsi="Times New Roman"/>
    </w:rPr>
  </w:style>
  <w:style w:type="paragraph" w:customStyle="1" w:styleId="277">
    <w:name w:val="正文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szCs w:val="20"/>
      <w:lang w:val="en-US" w:eastAsia="zh-CN" w:bidi="ar-SA"/>
    </w:rPr>
  </w:style>
  <w:style w:type="paragraph" w:customStyle="1" w:styleId="278">
    <w:name w:val="正文_1"/>
    <w:qFormat/>
    <w:uiPriority w:val="0"/>
    <w:pPr>
      <w:widowControl w:val="0"/>
      <w:jc w:val="both"/>
    </w:pPr>
    <w:rPr>
      <w:rFonts w:ascii="Times New Roman" w:hAnsi="Times New Roman" w:eastAsia="楷体_GB2312" w:cs="Times New Roman"/>
      <w:kern w:val="2"/>
      <w:sz w:val="21"/>
      <w:szCs w:val="20"/>
      <w:lang w:val="en-US" w:eastAsia="zh-CN" w:bidi="ar-SA"/>
    </w:rPr>
  </w:style>
  <w:style w:type="paragraph" w:customStyle="1" w:styleId="279">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280">
    <w:name w:val="正文文本缩进1"/>
    <w:basedOn w:val="1"/>
    <w:qFormat/>
    <w:uiPriority w:val="0"/>
    <w:pPr>
      <w:ind w:firstLine="480"/>
    </w:pPr>
    <w:rPr>
      <w:rFonts w:ascii="Times New Roman" w:hAnsi="Times New Roman"/>
      <w:sz w:val="24"/>
      <w:szCs w:val="20"/>
    </w:rPr>
  </w:style>
  <w:style w:type="paragraph" w:customStyle="1" w:styleId="281">
    <w:name w:val="样式8"/>
    <w:basedOn w:val="1"/>
    <w:qFormat/>
    <w:uiPriority w:val="0"/>
    <w:pPr>
      <w:keepNext/>
      <w:keepLines/>
      <w:widowControl/>
      <w:spacing w:before="260" w:after="260"/>
      <w:jc w:val="center"/>
      <w:outlineLvl w:val="1"/>
    </w:pPr>
    <w:rPr>
      <w:rFonts w:ascii="Arial" w:hAnsi="Arial" w:eastAsia="黑体"/>
      <w:b/>
      <w:bCs/>
      <w:kern w:val="0"/>
      <w:sz w:val="72"/>
      <w:szCs w:val="32"/>
    </w:rPr>
  </w:style>
  <w:style w:type="paragraph" w:customStyle="1" w:styleId="282">
    <w:name w:val="封一"/>
    <w:basedOn w:val="122"/>
    <w:next w:val="122"/>
    <w:qFormat/>
    <w:uiPriority w:val="0"/>
    <w:pPr>
      <w:ind w:firstLine="0" w:firstLineChars="0"/>
      <w:jc w:val="center"/>
    </w:pPr>
    <w:rPr>
      <w:rFonts w:eastAsia="黑体"/>
      <w:b/>
      <w:sz w:val="84"/>
      <w:szCs w:val="84"/>
    </w:rPr>
  </w:style>
  <w:style w:type="paragraph" w:customStyle="1" w:styleId="28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4">
    <w:name w:val="标题 2 New"/>
    <w:basedOn w:val="173"/>
    <w:next w:val="173"/>
    <w:qFormat/>
    <w:uiPriority w:val="0"/>
    <w:pPr>
      <w:keepNext/>
      <w:keepLines/>
      <w:spacing w:before="260" w:after="260" w:line="416" w:lineRule="auto"/>
      <w:outlineLvl w:val="1"/>
    </w:pPr>
    <w:rPr>
      <w:rFonts w:ascii="Arial" w:hAnsi="Arial" w:eastAsia="仿宋_GB2312"/>
      <w:b/>
      <w:bCs/>
      <w:sz w:val="32"/>
    </w:rPr>
  </w:style>
  <w:style w:type="paragraph" w:customStyle="1" w:styleId="285">
    <w:name w:val="正文1"/>
    <w:qFormat/>
    <w:uiPriority w:val="0"/>
    <w:rPr>
      <w:rFonts w:ascii="Times New Roman" w:hAnsi="Times New Roman" w:eastAsia="Times New Roman" w:cs="Times New Roman"/>
      <w:kern w:val="0"/>
      <w:sz w:val="24"/>
      <w:szCs w:val="24"/>
      <w:lang w:val="en-US" w:eastAsia="zh-CN" w:bidi="ar-SA"/>
    </w:rPr>
  </w:style>
  <w:style w:type="paragraph" w:customStyle="1" w:styleId="286">
    <w:name w:val="msonospacing"/>
    <w:qFormat/>
    <w:uiPriority w:val="0"/>
    <w:rPr>
      <w:rFonts w:ascii="Times New Roman" w:hAnsi="Times New Roman" w:eastAsia="Times New Roman" w:cs="Times New Roman"/>
      <w:kern w:val="2"/>
      <w:sz w:val="22"/>
      <w:szCs w:val="20"/>
      <w:lang w:val="en-US" w:eastAsia="zh-CN" w:bidi="ar-SA"/>
    </w:rPr>
  </w:style>
  <w:style w:type="paragraph" w:customStyle="1" w:styleId="287">
    <w:name w:val="xl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szCs w:val="20"/>
    </w:rPr>
  </w:style>
  <w:style w:type="paragraph" w:customStyle="1" w:styleId="288">
    <w:name w:val="正文 New New New New New"/>
    <w:qFormat/>
    <w:uiPriority w:val="0"/>
    <w:pPr>
      <w:widowControl w:val="0"/>
      <w:jc w:val="both"/>
    </w:pPr>
    <w:rPr>
      <w:rFonts w:ascii="Times New Roman" w:hAnsi="Times New Roman" w:eastAsia="楷体_GB2312" w:cs="Times New Roman"/>
      <w:kern w:val="2"/>
      <w:sz w:val="21"/>
      <w:szCs w:val="20"/>
      <w:lang w:val="en-US" w:eastAsia="zh-CN" w:bidi="ar-SA"/>
    </w:rPr>
  </w:style>
  <w:style w:type="paragraph" w:customStyle="1" w:styleId="289">
    <w:name w:val="Normal_3"/>
    <w:qFormat/>
    <w:uiPriority w:val="0"/>
    <w:rPr>
      <w:rFonts w:ascii="Times New Roman" w:hAnsi="Times New Roman" w:eastAsia="Times New Roman" w:cs="Times New Roman"/>
      <w:kern w:val="0"/>
      <w:sz w:val="24"/>
      <w:szCs w:val="24"/>
      <w:lang w:val="en-US" w:eastAsia="zh-CN" w:bidi="ar-SA"/>
    </w:rPr>
  </w:style>
  <w:style w:type="paragraph" w:customStyle="1" w:styleId="290">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291">
    <w:name w:val="Char Char Char Char Char Char Char Char Char Char Char Char Char"/>
    <w:basedOn w:val="18"/>
    <w:qFormat/>
    <w:uiPriority w:val="0"/>
    <w:rPr>
      <w:rFonts w:ascii="Tahoma" w:hAnsi="Tahoma"/>
      <w:sz w:val="24"/>
      <w:szCs w:val="24"/>
    </w:rPr>
  </w:style>
  <w:style w:type="paragraph" w:customStyle="1" w:styleId="292">
    <w:name w:val="Normal_0"/>
    <w:qFormat/>
    <w:uiPriority w:val="0"/>
    <w:rPr>
      <w:rFonts w:ascii="Times New Roman" w:hAnsi="Times New Roman" w:eastAsia="Times New Roman" w:cs="Times New Roman"/>
      <w:kern w:val="0"/>
      <w:sz w:val="24"/>
      <w:szCs w:val="24"/>
      <w:lang w:val="en-US" w:eastAsia="zh-CN" w:bidi="ar-SA"/>
    </w:rPr>
  </w:style>
  <w:style w:type="paragraph" w:customStyle="1" w:styleId="293">
    <w:name w:val="正文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294">
    <w:name w:val="Char Char Char Char Char Char1 Char"/>
    <w:basedOn w:val="1"/>
    <w:qFormat/>
    <w:uiPriority w:val="0"/>
    <w:pPr>
      <w:widowControl/>
      <w:spacing w:after="160" w:line="240" w:lineRule="exact"/>
      <w:jc w:val="left"/>
    </w:pPr>
    <w:rPr>
      <w:rFonts w:ascii="Verdana" w:hAnsi="Verdana" w:eastAsia="仿宋_GB2312"/>
      <w:kern w:val="0"/>
      <w:sz w:val="24"/>
      <w:szCs w:val="32"/>
      <w:lang w:eastAsia="en-US"/>
    </w:rPr>
  </w:style>
  <w:style w:type="paragraph" w:customStyle="1" w:styleId="295">
    <w:name w:val="章节二"/>
    <w:basedOn w:val="122"/>
    <w:next w:val="122"/>
    <w:qFormat/>
    <w:uiPriority w:val="0"/>
    <w:pPr>
      <w:spacing w:before="156" w:beforeLines="50" w:line="240" w:lineRule="auto"/>
      <w:ind w:firstLine="0" w:firstLineChars="0"/>
      <w:jc w:val="center"/>
      <w:outlineLvl w:val="1"/>
    </w:pPr>
    <w:rPr>
      <w:rFonts w:eastAsia="黑体"/>
      <w:b/>
      <w:sz w:val="30"/>
      <w:szCs w:val="30"/>
    </w:rPr>
  </w:style>
  <w:style w:type="paragraph" w:customStyle="1" w:styleId="296">
    <w:name w:val="列表项目符号 21"/>
    <w:basedOn w:val="203"/>
    <w:qFormat/>
    <w:uiPriority w:val="0"/>
    <w:pPr>
      <w:widowControl/>
      <w:spacing w:after="220" w:line="220" w:lineRule="atLeast"/>
      <w:ind w:left="360" w:right="720"/>
      <w:jc w:val="left"/>
    </w:pPr>
  </w:style>
  <w:style w:type="paragraph" w:customStyle="1" w:styleId="297">
    <w:name w:val="表格文字"/>
    <w:basedOn w:val="1"/>
    <w:qFormat/>
    <w:uiPriority w:val="0"/>
    <w:pPr>
      <w:adjustRightInd w:val="0"/>
      <w:spacing w:line="420" w:lineRule="atLeast"/>
      <w:jc w:val="left"/>
    </w:pPr>
    <w:rPr>
      <w:rFonts w:ascii="Times New Roman" w:hAnsi="Times New Roman"/>
      <w:kern w:val="0"/>
      <w:szCs w:val="20"/>
    </w:rPr>
  </w:style>
  <w:style w:type="paragraph" w:customStyle="1" w:styleId="298">
    <w:name w:val="默认段落字体 Para Char"/>
    <w:basedOn w:val="1"/>
    <w:qFormat/>
    <w:uiPriority w:val="0"/>
    <w:pPr>
      <w:spacing w:line="360" w:lineRule="auto"/>
      <w:jc w:val="left"/>
    </w:pPr>
    <w:rPr>
      <w:rFonts w:ascii="Times New Roman" w:hAnsi="Times New Roman" w:eastAsia="仿宋_GB2312"/>
      <w:b/>
      <w:sz w:val="32"/>
      <w:szCs w:val="24"/>
    </w:rPr>
  </w:style>
  <w:style w:type="paragraph" w:customStyle="1" w:styleId="299">
    <w:name w:val="发文落款"/>
    <w:basedOn w:val="210"/>
    <w:qFormat/>
    <w:uiPriority w:val="0"/>
    <w:pPr>
      <w:ind w:left="4094" w:right="607" w:firstLine="0"/>
      <w:jc w:val="center"/>
    </w:pPr>
  </w:style>
  <w:style w:type="character" w:customStyle="1" w:styleId="300">
    <w:name w:val="页码1"/>
    <w:qFormat/>
    <w:uiPriority w:val="0"/>
  </w:style>
  <w:style w:type="paragraph" w:customStyle="1" w:styleId="301">
    <w:name w:val="_Style 192"/>
    <w:qFormat/>
    <w:uiPriority w:val="0"/>
    <w:rPr>
      <w:rFonts w:ascii="Times New Roman" w:hAnsi="Times New Roman" w:eastAsia="宋体" w:cs="Times New Roman"/>
      <w:kern w:val="2"/>
      <w:sz w:val="21"/>
      <w:szCs w:val="20"/>
      <w:lang w:val="en-US" w:eastAsia="zh-CN" w:bidi="ar-SA"/>
    </w:rPr>
  </w:style>
  <w:style w:type="paragraph" w:customStyle="1" w:styleId="302">
    <w:name w:val="纯文本2"/>
    <w:basedOn w:val="1"/>
    <w:qFormat/>
    <w:uiPriority w:val="0"/>
    <w:rPr>
      <w:rFonts w:ascii="宋体" w:hAnsi="Courier New"/>
      <w:sz w:val="24"/>
      <w:szCs w:val="20"/>
    </w:rPr>
  </w:style>
  <w:style w:type="paragraph" w:customStyle="1" w:styleId="303">
    <w:name w:val="_Style 281"/>
    <w:basedOn w:val="4"/>
    <w:next w:val="1"/>
    <w:qFormat/>
    <w:uiPriority w:val="0"/>
    <w:pPr>
      <w:widowControl/>
      <w:spacing w:before="480" w:after="0" w:line="276" w:lineRule="auto"/>
      <w:outlineLvl w:val="9"/>
    </w:pPr>
    <w:rPr>
      <w:rFonts w:ascii="Cambria" w:hAnsi="Cambria"/>
      <w:color w:val="365F91"/>
      <w:kern w:val="0"/>
    </w:rPr>
  </w:style>
  <w:style w:type="character" w:customStyle="1" w:styleId="304">
    <w:name w:val="标题 3 Char Char"/>
    <w:qFormat/>
    <w:uiPriority w:val="0"/>
    <w:rPr>
      <w:rFonts w:ascii="宋体" w:hAnsi="宋体" w:eastAsia="宋体"/>
      <w:b/>
      <w:bCs/>
      <w:color w:val="FF0000"/>
      <w:kern w:val="2"/>
      <w:sz w:val="24"/>
      <w:szCs w:val="24"/>
      <w:lang w:val="zh-CN" w:eastAsia="zh-CN" w:bidi="ar-SA"/>
    </w:rPr>
  </w:style>
  <w:style w:type="character" w:customStyle="1" w:styleId="305">
    <w:name w:val="username"/>
    <w:qFormat/>
    <w:uiPriority w:val="0"/>
  </w:style>
  <w:style w:type="character" w:customStyle="1" w:styleId="306">
    <w:name w:val="title2"/>
    <w:qFormat/>
    <w:uiPriority w:val="0"/>
  </w:style>
  <w:style w:type="character" w:customStyle="1" w:styleId="307">
    <w:name w:val="msointensereference"/>
    <w:qFormat/>
    <w:uiPriority w:val="0"/>
    <w:rPr>
      <w:b/>
      <w:sz w:val="24"/>
      <w:u w:val="single"/>
    </w:rPr>
  </w:style>
  <w:style w:type="character" w:customStyle="1" w:styleId="308">
    <w:name w:val="font6"/>
    <w:qFormat/>
    <w:uiPriority w:val="0"/>
  </w:style>
  <w:style w:type="character" w:customStyle="1" w:styleId="309">
    <w:name w:val="Char Char10"/>
    <w:qFormat/>
    <w:uiPriority w:val="0"/>
    <w:rPr>
      <w:rFonts w:hint="default" w:ascii="Cambria" w:hAnsi="Cambria" w:eastAsia="宋体"/>
      <w:b/>
      <w:bCs/>
      <w:i/>
      <w:iCs/>
      <w:sz w:val="28"/>
      <w:szCs w:val="28"/>
    </w:rPr>
  </w:style>
  <w:style w:type="character" w:customStyle="1" w:styleId="310">
    <w:name w:val="Char Char16"/>
    <w:qFormat/>
    <w:uiPriority w:val="0"/>
    <w:rPr>
      <w:rFonts w:hint="default" w:ascii="Arial" w:hAnsi="Arial" w:eastAsia="黑体" w:cs="Arial"/>
      <w:b/>
      <w:bCs/>
      <w:sz w:val="24"/>
      <w:szCs w:val="24"/>
      <w:lang w:val="en-US" w:eastAsia="zh-CN" w:bidi="ar-SA"/>
    </w:rPr>
  </w:style>
  <w:style w:type="character" w:customStyle="1" w:styleId="311">
    <w:name w:val="WW8Num9z0"/>
    <w:qFormat/>
    <w:uiPriority w:val="0"/>
    <w:rPr>
      <w:rFonts w:hint="default" w:ascii="Wingdings" w:hAnsi="Wingdings"/>
    </w:rPr>
  </w:style>
  <w:style w:type="character" w:customStyle="1" w:styleId="312">
    <w:name w:val="副标题 Char3"/>
    <w:qFormat/>
    <w:uiPriority w:val="11"/>
    <w:rPr>
      <w:rFonts w:ascii="Cambria" w:hAnsi="Cambria" w:cs="Times New Roman"/>
      <w:b/>
      <w:bCs/>
      <w:kern w:val="28"/>
      <w:sz w:val="32"/>
      <w:szCs w:val="32"/>
    </w:rPr>
  </w:style>
  <w:style w:type="character" w:customStyle="1" w:styleId="313">
    <w:name w:val="明显引用 Char1"/>
    <w:qFormat/>
    <w:uiPriority w:val="0"/>
    <w:rPr>
      <w:rFonts w:hint="eastAsia" w:ascii="仿宋_GB2312" w:eastAsia="仿宋_GB2312"/>
      <w:b/>
      <w:bCs/>
      <w:i/>
      <w:iCs/>
      <w:color w:val="4F81BD"/>
      <w:kern w:val="2"/>
      <w:sz w:val="21"/>
      <w:szCs w:val="32"/>
    </w:rPr>
  </w:style>
  <w:style w:type="character" w:customStyle="1" w:styleId="314">
    <w:name w:val="正文首行缩进 Char Char"/>
    <w:qFormat/>
    <w:uiPriority w:val="0"/>
    <w:rPr>
      <w:rFonts w:ascii="宋体" w:eastAsia="宋体"/>
      <w:kern w:val="2"/>
      <w:sz w:val="34"/>
      <w:lang w:val="en-US" w:eastAsia="zh-CN" w:bidi="ar-SA"/>
    </w:rPr>
  </w:style>
  <w:style w:type="character" w:customStyle="1" w:styleId="315">
    <w:name w:val="批注框文本 Char Char"/>
    <w:qFormat/>
    <w:uiPriority w:val="0"/>
    <w:rPr>
      <w:kern w:val="2"/>
      <w:sz w:val="18"/>
      <w:szCs w:val="18"/>
    </w:rPr>
  </w:style>
  <w:style w:type="character" w:customStyle="1" w:styleId="316">
    <w:name w:val="font41"/>
    <w:qFormat/>
    <w:uiPriority w:val="0"/>
    <w:rPr>
      <w:rFonts w:hint="eastAsia" w:ascii="宋体" w:hAnsi="宋体" w:eastAsia="宋体"/>
      <w:strike/>
      <w:color w:val="000000"/>
      <w:sz w:val="24"/>
      <w:szCs w:val="24"/>
    </w:rPr>
  </w:style>
  <w:style w:type="character" w:customStyle="1" w:styleId="317">
    <w:name w:val="msosubtleemphasis"/>
    <w:qFormat/>
    <w:uiPriority w:val="0"/>
    <w:rPr>
      <w:i/>
      <w:color w:val="5A5A5A"/>
    </w:rPr>
  </w:style>
  <w:style w:type="character" w:customStyle="1" w:styleId="318">
    <w:name w:val="引用 Char1"/>
    <w:qFormat/>
    <w:uiPriority w:val="0"/>
    <w:rPr>
      <w:rFonts w:hint="eastAsia" w:ascii="仿宋_GB2312" w:eastAsia="仿宋_GB2312"/>
      <w:i/>
      <w:iCs/>
      <w:color w:val="000000"/>
      <w:kern w:val="2"/>
      <w:sz w:val="21"/>
      <w:szCs w:val="32"/>
    </w:rPr>
  </w:style>
  <w:style w:type="character" w:customStyle="1" w:styleId="319">
    <w:name w:val="标题 5 Char Char"/>
    <w:qFormat/>
    <w:uiPriority w:val="0"/>
    <w:rPr>
      <w:rFonts w:hint="eastAsia" w:ascii="仿宋_GB2312" w:eastAsia="仿宋_GB2312"/>
      <w:b/>
      <w:bCs/>
      <w:kern w:val="2"/>
      <w:sz w:val="28"/>
      <w:szCs w:val="28"/>
    </w:rPr>
  </w:style>
  <w:style w:type="character" w:customStyle="1" w:styleId="320">
    <w:name w:val="textcontents1"/>
    <w:qFormat/>
    <w:uiPriority w:val="0"/>
    <w:rPr>
      <w:color w:val="000000"/>
      <w:sz w:val="22"/>
      <w:szCs w:val="22"/>
    </w:rPr>
  </w:style>
  <w:style w:type="character" w:customStyle="1" w:styleId="321">
    <w:name w:val="标题 9 Char Char"/>
    <w:qFormat/>
    <w:uiPriority w:val="0"/>
    <w:rPr>
      <w:rFonts w:hint="default" w:ascii="Cambria" w:hAnsi="Cambria" w:eastAsia="宋体" w:cs="Times New Roman"/>
      <w:kern w:val="2"/>
      <w:sz w:val="21"/>
      <w:szCs w:val="21"/>
    </w:rPr>
  </w:style>
  <w:style w:type="character" w:customStyle="1" w:styleId="322">
    <w:name w:val="副标题 Char2"/>
    <w:qFormat/>
    <w:uiPriority w:val="0"/>
    <w:rPr>
      <w:rFonts w:hint="default" w:ascii="Cambria" w:hAnsi="Cambria" w:cs="Times New Roman"/>
      <w:b/>
      <w:bCs/>
      <w:kern w:val="28"/>
      <w:sz w:val="32"/>
      <w:szCs w:val="32"/>
    </w:rPr>
  </w:style>
  <w:style w:type="character" w:customStyle="1" w:styleId="323">
    <w:name w:val="Char Char23"/>
    <w:qFormat/>
    <w:uiPriority w:val="0"/>
    <w:rPr>
      <w:rFonts w:hint="default" w:ascii="Times New Roman" w:hAnsi="Times New Roman" w:cs="Times New Roman"/>
      <w:b/>
      <w:color w:val="000000"/>
      <w:kern w:val="2"/>
      <w:sz w:val="24"/>
      <w:szCs w:val="24"/>
    </w:rPr>
  </w:style>
  <w:style w:type="character" w:customStyle="1" w:styleId="324">
    <w:name w:val="页脚 Char Char"/>
    <w:qFormat/>
    <w:uiPriority w:val="0"/>
    <w:rPr>
      <w:sz w:val="18"/>
      <w:szCs w:val="18"/>
    </w:rPr>
  </w:style>
  <w:style w:type="character" w:customStyle="1" w:styleId="325">
    <w:name w:val="正文文本缩进 3 Char Char"/>
    <w:qFormat/>
    <w:uiPriority w:val="0"/>
    <w:rPr>
      <w:kern w:val="2"/>
      <w:sz w:val="16"/>
      <w:szCs w:val="16"/>
    </w:rPr>
  </w:style>
  <w:style w:type="character" w:customStyle="1" w:styleId="326">
    <w:name w:val="title24"/>
    <w:qFormat/>
    <w:uiPriority w:val="0"/>
  </w:style>
  <w:style w:type="character" w:customStyle="1" w:styleId="327">
    <w:name w:val="正文文本缩进 2 Char Char"/>
    <w:qFormat/>
    <w:uiPriority w:val="0"/>
    <w:rPr>
      <w:rFonts w:hint="default" w:ascii="Times New Roman" w:hAnsi="Times New Roman" w:cs="Times New Roman"/>
      <w:color w:val="000000"/>
      <w:sz w:val="24"/>
    </w:rPr>
  </w:style>
  <w:style w:type="character" w:customStyle="1" w:styleId="328">
    <w:name w:val="rightspan"/>
    <w:qFormat/>
    <w:uiPriority w:val="0"/>
  </w:style>
  <w:style w:type="character" w:customStyle="1" w:styleId="329">
    <w:name w:val="WW8Num4z0"/>
    <w:qFormat/>
    <w:uiPriority w:val="0"/>
    <w:rPr>
      <w:rFonts w:hint="default" w:ascii="Courier New" w:hAnsi="Courier New" w:cs="Courier New"/>
      <w:sz w:val="22"/>
    </w:rPr>
  </w:style>
  <w:style w:type="character" w:customStyle="1" w:styleId="330">
    <w:name w:val="样式 正文缩进正文（首行缩进两字）特点ALT+Z表正文正文非缩进四号段1Normal Indent Char2... Char Char"/>
    <w:qFormat/>
    <w:uiPriority w:val="0"/>
    <w:rPr>
      <w:rFonts w:hint="eastAsia" w:ascii="宋体" w:hAnsi="宋体" w:eastAsia="黑体"/>
      <w:b/>
      <w:sz w:val="32"/>
      <w:lang w:val="en-US" w:eastAsia="zh-CN"/>
    </w:rPr>
  </w:style>
  <w:style w:type="character" w:customStyle="1" w:styleId="331">
    <w:name w:val="Char Char15"/>
    <w:qFormat/>
    <w:uiPriority w:val="0"/>
  </w:style>
  <w:style w:type="character" w:customStyle="1" w:styleId="332">
    <w:name w:val="标题 Char3"/>
    <w:qFormat/>
    <w:uiPriority w:val="0"/>
    <w:rPr>
      <w:rFonts w:hint="default" w:ascii="Cambria" w:hAnsi="Cambria" w:cs="Times New Roman"/>
      <w:b/>
      <w:bCs/>
      <w:kern w:val="2"/>
      <w:sz w:val="32"/>
      <w:szCs w:val="32"/>
    </w:rPr>
  </w:style>
  <w:style w:type="character" w:customStyle="1" w:styleId="333">
    <w:name w:val="Char Char8"/>
    <w:qFormat/>
    <w:uiPriority w:val="0"/>
    <w:rPr>
      <w:rFonts w:hint="default" w:ascii="Arial" w:hAnsi="Arial" w:eastAsia="黑体" w:cs="Arial"/>
      <w:b/>
      <w:bCs/>
      <w:kern w:val="2"/>
      <w:sz w:val="32"/>
      <w:szCs w:val="32"/>
      <w:lang w:val="en-US" w:eastAsia="zh-CN" w:bidi="ar-SA"/>
    </w:rPr>
  </w:style>
  <w:style w:type="character" w:customStyle="1" w:styleId="334">
    <w:name w:val="明显引用 Char2"/>
    <w:qFormat/>
    <w:uiPriority w:val="99"/>
    <w:rPr>
      <w:b/>
      <w:bCs/>
      <w:i/>
      <w:iCs/>
      <w:color w:val="4F81BD"/>
      <w:kern w:val="2"/>
      <w:sz w:val="21"/>
      <w:szCs w:val="22"/>
    </w:rPr>
  </w:style>
  <w:style w:type="character" w:customStyle="1" w:styleId="335">
    <w:name w:val="副标题 Char1"/>
    <w:qFormat/>
    <w:uiPriority w:val="0"/>
    <w:rPr>
      <w:rFonts w:hint="default" w:ascii="Cambria" w:hAnsi="Cambria" w:cs="Times New Roman"/>
      <w:b/>
      <w:bCs/>
      <w:kern w:val="28"/>
      <w:sz w:val="32"/>
      <w:szCs w:val="32"/>
    </w:rPr>
  </w:style>
  <w:style w:type="character" w:customStyle="1" w:styleId="336">
    <w:name w:val="正文文本 3 Char1"/>
    <w:semiHidden/>
    <w:qFormat/>
    <w:uiPriority w:val="99"/>
    <w:rPr>
      <w:kern w:val="2"/>
      <w:sz w:val="16"/>
      <w:szCs w:val="16"/>
    </w:rPr>
  </w:style>
  <w:style w:type="character" w:customStyle="1" w:styleId="337">
    <w:name w:val="font31"/>
    <w:qFormat/>
    <w:uiPriority w:val="0"/>
    <w:rPr>
      <w:rFonts w:hint="eastAsia" w:ascii="宋体" w:hAnsi="宋体" w:eastAsia="宋体"/>
      <w:color w:val="000000"/>
      <w:sz w:val="24"/>
      <w:szCs w:val="24"/>
      <w:u w:val="single"/>
    </w:rPr>
  </w:style>
  <w:style w:type="character" w:customStyle="1" w:styleId="338">
    <w:name w:val="纯文本 Char Char"/>
    <w:qFormat/>
    <w:uiPriority w:val="0"/>
    <w:rPr>
      <w:rFonts w:ascii="宋体" w:hAnsi="Courier New"/>
      <w:kern w:val="2"/>
      <w:sz w:val="24"/>
    </w:rPr>
  </w:style>
  <w:style w:type="character" w:customStyle="1" w:styleId="339">
    <w:name w:val="文一 Char"/>
    <w:qFormat/>
    <w:uiPriority w:val="0"/>
    <w:rPr>
      <w:spacing w:val="4"/>
      <w:sz w:val="24"/>
      <w:szCs w:val="24"/>
    </w:rPr>
  </w:style>
  <w:style w:type="character" w:customStyle="1" w:styleId="340">
    <w:name w:val="msosubtlereference"/>
    <w:qFormat/>
    <w:uiPriority w:val="0"/>
    <w:rPr>
      <w:sz w:val="30"/>
      <w:szCs w:val="24"/>
      <w:u w:val="none"/>
    </w:rPr>
  </w:style>
  <w:style w:type="character" w:customStyle="1" w:styleId="341">
    <w:name w:val="默认段落字体1"/>
    <w:qFormat/>
    <w:uiPriority w:val="0"/>
  </w:style>
  <w:style w:type="character" w:customStyle="1" w:styleId="342">
    <w:name w:val="页眉 Char Char"/>
    <w:qFormat/>
    <w:uiPriority w:val="0"/>
    <w:rPr>
      <w:sz w:val="18"/>
      <w:szCs w:val="18"/>
    </w:rPr>
  </w:style>
  <w:style w:type="character" w:customStyle="1" w:styleId="343">
    <w:name w:val="引用 Char2"/>
    <w:qFormat/>
    <w:uiPriority w:val="99"/>
    <w:rPr>
      <w:i/>
      <w:iCs/>
      <w:color w:val="000000"/>
      <w:kern w:val="2"/>
      <w:sz w:val="21"/>
      <w:szCs w:val="22"/>
    </w:rPr>
  </w:style>
  <w:style w:type="character" w:customStyle="1" w:styleId="344">
    <w:name w:val="Char Char Char"/>
    <w:qFormat/>
    <w:uiPriority w:val="0"/>
    <w:rPr>
      <w:rFonts w:hint="eastAsia" w:ascii="楷体_GB2312" w:eastAsia="楷体_GB2312"/>
      <w:b/>
      <w:kern w:val="2"/>
      <w:sz w:val="21"/>
    </w:rPr>
  </w:style>
  <w:style w:type="character" w:customStyle="1" w:styleId="345">
    <w:name w:val="标题 2 Char1"/>
    <w:qFormat/>
    <w:uiPriority w:val="0"/>
    <w:rPr>
      <w:rFonts w:hint="default" w:ascii="Arial" w:hAnsi="Arial" w:eastAsia="黑体" w:cs="Arial"/>
      <w:b/>
      <w:bCs/>
      <w:sz w:val="32"/>
      <w:szCs w:val="32"/>
    </w:rPr>
  </w:style>
  <w:style w:type="character" w:customStyle="1" w:styleId="346">
    <w:name w:val="正文文本 Char1"/>
    <w:qFormat/>
    <w:uiPriority w:val="0"/>
    <w:rPr>
      <w:rFonts w:hint="eastAsia" w:ascii="仿宋_GB2312" w:eastAsia="宋体"/>
      <w:kern w:val="2"/>
      <w:sz w:val="21"/>
      <w:szCs w:val="32"/>
      <w:lang w:val="en-US" w:eastAsia="zh-CN" w:bidi="ar-SA"/>
    </w:rPr>
  </w:style>
  <w:style w:type="character" w:customStyle="1" w:styleId="347">
    <w:name w:val="Char Char24"/>
    <w:qFormat/>
    <w:uiPriority w:val="0"/>
    <w:rPr>
      <w:rFonts w:hint="default" w:ascii="Arial" w:hAnsi="Arial" w:cs="Times New Roman"/>
      <w:b/>
      <w:color w:val="000000"/>
      <w:kern w:val="2"/>
      <w:sz w:val="24"/>
      <w:szCs w:val="24"/>
    </w:rPr>
  </w:style>
  <w:style w:type="character" w:customStyle="1" w:styleId="348">
    <w:name w:val="普通文字 Char Char"/>
    <w:qFormat/>
    <w:uiPriority w:val="0"/>
    <w:rPr>
      <w:rFonts w:hint="default" w:ascii="Courier New" w:hAnsi="Courier New" w:eastAsia="宋体" w:cs="Proxy 9"/>
      <w:kern w:val="2"/>
      <w:sz w:val="21"/>
      <w:lang w:val="en-US" w:eastAsia="zh-CN" w:bidi="ar-SA"/>
    </w:rPr>
  </w:style>
  <w:style w:type="character" w:customStyle="1" w:styleId="349">
    <w:name w:val="Char Char11"/>
    <w:qFormat/>
    <w:uiPriority w:val="0"/>
    <w:rPr>
      <w:rFonts w:hint="default" w:ascii="Cambria" w:hAnsi="Cambria" w:eastAsia="宋体"/>
      <w:b/>
      <w:bCs/>
      <w:kern w:val="32"/>
      <w:sz w:val="32"/>
      <w:szCs w:val="32"/>
    </w:rPr>
  </w:style>
  <w:style w:type="character" w:customStyle="1" w:styleId="350">
    <w:name w:val="WW8Num1z0"/>
    <w:qFormat/>
    <w:uiPriority w:val="0"/>
    <w:rPr>
      <w:sz w:val="24"/>
    </w:rPr>
  </w:style>
  <w:style w:type="character" w:customStyle="1" w:styleId="351">
    <w:name w:val="font21"/>
    <w:qFormat/>
    <w:uiPriority w:val="0"/>
    <w:rPr>
      <w:rFonts w:hint="eastAsia" w:ascii="宋体" w:hAnsi="宋体" w:eastAsia="宋体"/>
      <w:color w:val="000000"/>
      <w:sz w:val="24"/>
      <w:szCs w:val="24"/>
      <w:u w:val="none"/>
    </w:rPr>
  </w:style>
  <w:style w:type="character" w:customStyle="1" w:styleId="352">
    <w:name w:val="textcontents"/>
    <w:qFormat/>
    <w:uiPriority w:val="0"/>
  </w:style>
  <w:style w:type="character" w:customStyle="1" w:styleId="353">
    <w:name w:val="style6"/>
    <w:qFormat/>
    <w:uiPriority w:val="0"/>
  </w:style>
  <w:style w:type="character" w:customStyle="1" w:styleId="354">
    <w:name w:val="Endnote Text Char"/>
    <w:qFormat/>
    <w:uiPriority w:val="0"/>
    <w:rPr>
      <w:rFonts w:hint="default" w:ascii="Times New Roman" w:hAnsi="Times New Roman" w:cs="Times New Roman"/>
      <w:kern w:val="2"/>
      <w:sz w:val="21"/>
    </w:rPr>
  </w:style>
  <w:style w:type="character" w:customStyle="1" w:styleId="355">
    <w:name w:val="Variable"/>
    <w:qFormat/>
    <w:uiPriority w:val="0"/>
    <w:rPr>
      <w:i/>
    </w:rPr>
  </w:style>
  <w:style w:type="character" w:customStyle="1" w:styleId="356">
    <w:name w:val="Char Char2"/>
    <w:qFormat/>
    <w:uiPriority w:val="0"/>
    <w:rPr>
      <w:rFonts w:hint="eastAsia" w:ascii="宋体" w:hAnsi="宋体" w:eastAsia="宋体"/>
      <w:kern w:val="2"/>
      <w:sz w:val="21"/>
      <w:szCs w:val="24"/>
      <w:lang w:val="en-US" w:eastAsia="zh-CN" w:bidi="ar-SA"/>
    </w:rPr>
  </w:style>
  <w:style w:type="character" w:customStyle="1" w:styleId="357">
    <w:name w:val="标题 1 Char_0"/>
    <w:qFormat/>
    <w:uiPriority w:val="0"/>
    <w:rPr>
      <w:rFonts w:ascii="仿宋_GB2312" w:hAnsi="宋体" w:eastAsia="仿宋_GB2312" w:cs="宋体"/>
      <w:b/>
      <w:bCs/>
      <w:kern w:val="2"/>
      <w:sz w:val="30"/>
      <w:szCs w:val="30"/>
      <w:lang w:val="en-US" w:eastAsia="zh-CN" w:bidi="ar-SA"/>
    </w:rPr>
  </w:style>
  <w:style w:type="character" w:customStyle="1" w:styleId="358">
    <w:name w:val="批注主题 Char Char"/>
    <w:qFormat/>
    <w:uiPriority w:val="0"/>
    <w:rPr>
      <w:rFonts w:hint="default" w:ascii="Times New Roman" w:hAnsi="Times New Roman" w:cs="Times New Roman"/>
      <w:b/>
      <w:bCs/>
      <w:kern w:val="2"/>
      <w:sz w:val="21"/>
      <w:szCs w:val="24"/>
    </w:rPr>
  </w:style>
  <w:style w:type="character" w:customStyle="1" w:styleId="359">
    <w:name w:val="标题 Char Char Char"/>
    <w:qFormat/>
    <w:uiPriority w:val="0"/>
    <w:rPr>
      <w:rFonts w:hint="default" w:ascii="Arial" w:hAnsi="Arial" w:cs="Arial"/>
      <w:b/>
      <w:sz w:val="32"/>
    </w:rPr>
  </w:style>
  <w:style w:type="character" w:customStyle="1" w:styleId="360">
    <w:name w:val="纯文本 Char1"/>
    <w:qFormat/>
    <w:uiPriority w:val="0"/>
    <w:rPr>
      <w:rFonts w:ascii="宋体" w:hAnsi="Courier New" w:eastAsia="宋体"/>
      <w:kern w:val="2"/>
      <w:sz w:val="21"/>
      <w:lang w:bidi="ar-SA"/>
    </w:rPr>
  </w:style>
  <w:style w:type="character" w:customStyle="1" w:styleId="361">
    <w:name w:val="WW8Num8z0"/>
    <w:qFormat/>
    <w:uiPriority w:val="0"/>
    <w:rPr>
      <w:sz w:val="24"/>
    </w:rPr>
  </w:style>
  <w:style w:type="character" w:customStyle="1" w:styleId="362">
    <w:name w:val="尾注文本 Char Char Char"/>
    <w:qFormat/>
    <w:uiPriority w:val="0"/>
    <w:rPr>
      <w:kern w:val="2"/>
      <w:sz w:val="21"/>
      <w:szCs w:val="24"/>
    </w:rPr>
  </w:style>
  <w:style w:type="character" w:customStyle="1" w:styleId="363">
    <w:name w:val="WW8Num15z1"/>
    <w:qFormat/>
    <w:uiPriority w:val="0"/>
    <w:rPr>
      <w:rFonts w:hint="default" w:ascii="Times New Roman" w:hAnsi="Times New Roman" w:cs="Times New Roman"/>
      <w:color w:val="auto"/>
    </w:rPr>
  </w:style>
  <w:style w:type="character" w:customStyle="1" w:styleId="364">
    <w:name w:val="msobooktitle"/>
    <w:qFormat/>
    <w:uiPriority w:val="0"/>
    <w:rPr>
      <w:rFonts w:hint="default" w:ascii="Cambria" w:hAnsi="Cambria" w:eastAsia="宋体"/>
      <w:b/>
      <w:i/>
      <w:sz w:val="24"/>
      <w:szCs w:val="24"/>
    </w:rPr>
  </w:style>
  <w:style w:type="character" w:customStyle="1" w:styleId="365">
    <w:name w:val="WW8Num3z0"/>
    <w:qFormat/>
    <w:uiPriority w:val="0"/>
    <w:rPr>
      <w:sz w:val="24"/>
      <w:szCs w:val="24"/>
    </w:rPr>
  </w:style>
  <w:style w:type="character" w:customStyle="1" w:styleId="366">
    <w:name w:val="font7"/>
    <w:qFormat/>
    <w:uiPriority w:val="0"/>
  </w:style>
  <w:style w:type="character" w:customStyle="1" w:styleId="367">
    <w:name w:val="font161"/>
    <w:qFormat/>
    <w:uiPriority w:val="0"/>
    <w:rPr>
      <w:b/>
      <w:bCs/>
      <w:sz w:val="32"/>
      <w:szCs w:val="32"/>
    </w:rPr>
  </w:style>
  <w:style w:type="character" w:customStyle="1" w:styleId="368">
    <w:name w:val="日期 Char Char"/>
    <w:qFormat/>
    <w:uiPriority w:val="0"/>
    <w:rPr>
      <w:kern w:val="2"/>
      <w:sz w:val="24"/>
    </w:rPr>
  </w:style>
  <w:style w:type="character" w:customStyle="1" w:styleId="369">
    <w:name w:val="标题 Char Char"/>
    <w:qFormat/>
    <w:uiPriority w:val="0"/>
    <w:rPr>
      <w:rFonts w:hint="default" w:ascii="Arial" w:hAnsi="Arial" w:eastAsia="楷体_GB2312" w:cs="Arial"/>
      <w:b/>
      <w:kern w:val="2"/>
      <w:sz w:val="44"/>
      <w:szCs w:val="24"/>
      <w:lang w:val="en-US" w:eastAsia="zh-CN" w:bidi="ar-SA"/>
    </w:rPr>
  </w:style>
  <w:style w:type="character" w:customStyle="1" w:styleId="370">
    <w:name w:val="标题 Char1"/>
    <w:qFormat/>
    <w:uiPriority w:val="0"/>
    <w:rPr>
      <w:rFonts w:hint="default" w:ascii="Arial" w:hAnsi="Arial" w:cs="Arial"/>
      <w:b/>
      <w:sz w:val="44"/>
    </w:rPr>
  </w:style>
  <w:style w:type="character" w:customStyle="1" w:styleId="371">
    <w:name w:val="msointenseemphasis"/>
    <w:qFormat/>
    <w:uiPriority w:val="0"/>
    <w:rPr>
      <w:b/>
      <w:i/>
      <w:sz w:val="24"/>
      <w:szCs w:val="24"/>
      <w:u w:val="single"/>
    </w:rPr>
  </w:style>
  <w:style w:type="character" w:customStyle="1" w:styleId="372">
    <w:name w:val="标题 1 Char Char"/>
    <w:qFormat/>
    <w:uiPriority w:val="0"/>
    <w:rPr>
      <w:rFonts w:hint="eastAsia" w:ascii="仿宋_GB2312" w:eastAsia="仿宋_GB2312"/>
      <w:b/>
      <w:bCs/>
      <w:kern w:val="44"/>
      <w:sz w:val="44"/>
      <w:szCs w:val="44"/>
    </w:rPr>
  </w:style>
  <w:style w:type="character" w:customStyle="1" w:styleId="373">
    <w:name w:val="列出段落 Char"/>
    <w:qFormat/>
    <w:uiPriority w:val="0"/>
    <w:rPr>
      <w:kern w:val="2"/>
      <w:sz w:val="21"/>
    </w:rPr>
  </w:style>
  <w:style w:type="character" w:customStyle="1" w:styleId="374">
    <w:name w:val="Char Char25"/>
    <w:qFormat/>
    <w:uiPriority w:val="0"/>
    <w:rPr>
      <w:rFonts w:hint="default" w:ascii="Arial" w:hAnsi="Arial" w:cs="Arial"/>
      <w:b/>
      <w:bCs/>
      <w:color w:val="000000"/>
      <w:kern w:val="44"/>
      <w:sz w:val="30"/>
      <w:szCs w:val="3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8.emf"/><Relationship Id="rId15" Type="http://schemas.openxmlformats.org/officeDocument/2006/relationships/image" Target="media/image7.emf"/><Relationship Id="rId14" Type="http://schemas.openxmlformats.org/officeDocument/2006/relationships/image" Target="media/image6.emf"/><Relationship Id="rId13" Type="http://schemas.openxmlformats.org/officeDocument/2006/relationships/image" Target="media/image5.emf"/><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155</Pages>
  <Words>108880</Words>
  <Characters>113936</Characters>
  <Lines>879</Lines>
  <Paragraphs>247</Paragraphs>
  <TotalTime>2</TotalTime>
  <ScaleCrop>false</ScaleCrop>
  <LinksUpToDate>false</LinksUpToDate>
  <CharactersWithSpaces>118791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2023-10-13T01:52:00Z</dcterms:created>
  <dc:creator>Admin</dc:creator>
  <cp:lastModifiedBy>KyleNg1126</cp:lastModifiedBy>
  <dcterms:modified xsi:type="dcterms:W3CDTF">2023-11-10T07:43:48Z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C6A7BAD47FB34B5BA292F79BBB46CCC1_12</vt:lpwstr>
  </property>
</Properties>
</file>