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ind w:right="25" w:rightChars="12"/>
        <w:jc w:val="center"/>
        <w:rPr>
          <w:b/>
          <w:color w:val="auto"/>
          <w:sz w:val="48"/>
          <w:szCs w:val="48"/>
          <w:highlight w:val="none"/>
        </w:rPr>
      </w:pPr>
      <w:bookmarkStart w:id="28" w:name="_GoBack"/>
    </w:p>
    <w:p>
      <w:pPr>
        <w:spacing w:line="360" w:lineRule="auto"/>
        <w:jc w:val="center"/>
        <w:rPr>
          <w:rFonts w:ascii="宋体" w:hAnsi="宋体"/>
          <w:color w:val="auto"/>
          <w:sz w:val="50"/>
          <w:szCs w:val="50"/>
          <w:highlight w:val="none"/>
        </w:rPr>
      </w:pPr>
      <w:r>
        <w:rPr>
          <w:rFonts w:hint="eastAsia" w:ascii="宋体" w:hAnsi="宋体"/>
          <w:b/>
          <w:bCs/>
          <w:color w:val="auto"/>
          <w:sz w:val="50"/>
          <w:szCs w:val="50"/>
          <w:highlight w:val="none"/>
        </w:rPr>
        <w:t>庙头村旧改首开区建设工程全过程造价咨询服务</w:t>
      </w:r>
    </w:p>
    <w:p>
      <w:pPr>
        <w:spacing w:line="360" w:lineRule="auto"/>
        <w:jc w:val="center"/>
        <w:rPr>
          <w:rFonts w:ascii="宋体" w:hAnsi="宋体"/>
          <w:color w:val="auto"/>
          <w:sz w:val="36"/>
          <w:szCs w:val="36"/>
          <w:highlight w:val="none"/>
          <w:u w:val="single"/>
        </w:rPr>
      </w:pPr>
    </w:p>
    <w:p>
      <w:pPr>
        <w:spacing w:line="360" w:lineRule="auto"/>
        <w:jc w:val="center"/>
        <w:rPr>
          <w:rFonts w:ascii="宋体" w:hAnsi="宋体"/>
          <w:color w:val="auto"/>
          <w:sz w:val="36"/>
          <w:szCs w:val="36"/>
          <w:highlight w:val="none"/>
          <w:u w:val="single"/>
        </w:rPr>
      </w:pPr>
    </w:p>
    <w:p>
      <w:pPr>
        <w:spacing w:line="360" w:lineRule="auto"/>
        <w:jc w:val="center"/>
        <w:rPr>
          <w:rFonts w:ascii="宋体" w:hAnsi="宋体"/>
          <w:color w:val="auto"/>
          <w:sz w:val="36"/>
          <w:szCs w:val="36"/>
          <w:highlight w:val="none"/>
          <w:u w:val="single"/>
        </w:rPr>
      </w:pPr>
    </w:p>
    <w:p>
      <w:pPr>
        <w:spacing w:line="360" w:lineRule="auto"/>
        <w:jc w:val="center"/>
        <w:rPr>
          <w:rFonts w:ascii="宋体" w:hAnsi="宋体"/>
          <w:color w:val="auto"/>
          <w:sz w:val="36"/>
          <w:szCs w:val="36"/>
          <w:highlight w:val="none"/>
          <w:u w:val="single"/>
        </w:rPr>
      </w:pPr>
    </w:p>
    <w:p>
      <w:pPr>
        <w:spacing w:line="360" w:lineRule="auto"/>
        <w:jc w:val="center"/>
        <w:rPr>
          <w:rFonts w:ascii="宋体" w:hAnsi="宋体" w:cs="宋体"/>
          <w:b/>
          <w:bCs/>
          <w:shadow/>
          <w:color w:val="auto"/>
          <w:spacing w:val="26"/>
          <w:sz w:val="110"/>
          <w:szCs w:val="110"/>
          <w:highlight w:val="none"/>
        </w:rPr>
      </w:pPr>
      <w:r>
        <w:rPr>
          <w:rFonts w:hint="eastAsia" w:ascii="宋体" w:hAnsi="宋体" w:cs="宋体"/>
          <w:b/>
          <w:bCs/>
          <w:shadow/>
          <w:color w:val="auto"/>
          <w:spacing w:val="26"/>
          <w:sz w:val="110"/>
          <w:szCs w:val="110"/>
          <w:highlight w:val="none"/>
        </w:rPr>
        <w:t>招标公告</w:t>
      </w:r>
    </w:p>
    <w:p>
      <w:pPr>
        <w:spacing w:line="360" w:lineRule="auto"/>
        <w:jc w:val="center"/>
        <w:rPr>
          <w:rFonts w:ascii="宋体" w:hAnsi="宋体"/>
          <w:color w:val="auto"/>
          <w:sz w:val="32"/>
          <w:szCs w:val="32"/>
          <w:highlight w:val="none"/>
        </w:rPr>
      </w:pPr>
    </w:p>
    <w:p>
      <w:pPr>
        <w:spacing w:line="360" w:lineRule="auto"/>
        <w:ind w:firstLine="2560" w:firstLineChars="800"/>
        <w:rPr>
          <w:rFonts w:ascii="宋体" w:hAnsi="宋体"/>
          <w:color w:val="auto"/>
          <w:sz w:val="32"/>
          <w:szCs w:val="32"/>
          <w:highlight w:val="none"/>
        </w:rPr>
      </w:pPr>
    </w:p>
    <w:p>
      <w:pPr>
        <w:spacing w:line="360" w:lineRule="auto"/>
        <w:ind w:firstLine="2560" w:firstLineChars="800"/>
        <w:rPr>
          <w:rFonts w:ascii="宋体" w:hAnsi="宋体"/>
          <w:color w:val="auto"/>
          <w:sz w:val="32"/>
          <w:szCs w:val="32"/>
          <w:highlight w:val="none"/>
        </w:rPr>
      </w:pPr>
    </w:p>
    <w:p>
      <w:pPr>
        <w:spacing w:line="360" w:lineRule="auto"/>
        <w:rPr>
          <w:rFonts w:ascii="宋体" w:hAnsi="宋体"/>
          <w:color w:val="auto"/>
          <w:sz w:val="52"/>
          <w:szCs w:val="52"/>
          <w:highlight w:val="none"/>
        </w:rPr>
      </w:pPr>
    </w:p>
    <w:p>
      <w:pPr>
        <w:pStyle w:val="3"/>
        <w:rPr>
          <w:rFonts w:ascii="宋体" w:hAnsi="宋体"/>
          <w:color w:val="auto"/>
          <w:sz w:val="52"/>
          <w:szCs w:val="52"/>
          <w:highlight w:val="none"/>
        </w:rPr>
      </w:pPr>
    </w:p>
    <w:p>
      <w:pPr>
        <w:rPr>
          <w:color w:val="auto"/>
          <w:highlight w:val="none"/>
        </w:rPr>
      </w:pPr>
    </w:p>
    <w:p>
      <w:pPr>
        <w:spacing w:line="360" w:lineRule="auto"/>
        <w:rPr>
          <w:rFonts w:ascii="宋体" w:hAnsi="宋体"/>
          <w:color w:val="auto"/>
          <w:sz w:val="30"/>
          <w:szCs w:val="30"/>
          <w:highlight w:val="none"/>
        </w:rPr>
      </w:pPr>
    </w:p>
    <w:p>
      <w:pPr>
        <w:widowControl/>
        <w:ind w:firstLine="1262" w:firstLineChars="419"/>
        <w:jc w:val="left"/>
        <w:rPr>
          <w:b/>
          <w:bCs/>
          <w:color w:val="auto"/>
          <w:highlight w:val="none"/>
        </w:rPr>
      </w:pPr>
      <w:r>
        <w:rPr>
          <w:rFonts w:hint="eastAsia" w:ascii="宋体" w:hAnsi="宋体" w:cs="宋体"/>
          <w:b/>
          <w:bCs/>
          <w:color w:val="auto"/>
          <w:sz w:val="30"/>
          <w:szCs w:val="30"/>
          <w:highlight w:val="none"/>
        </w:rPr>
        <w:t>招  标 单 位：广州海丝城房地产开发有限公司</w:t>
      </w:r>
      <w:r>
        <w:rPr>
          <w:rFonts w:hint="eastAsia"/>
          <w:b/>
          <w:bCs/>
          <w:color w:val="auto"/>
          <w:highlight w:val="none"/>
        </w:rPr>
        <w:t xml:space="preserve"> </w:t>
      </w:r>
    </w:p>
    <w:p>
      <w:pPr>
        <w:spacing w:line="360" w:lineRule="auto"/>
        <w:ind w:firstLine="1262" w:firstLineChars="419"/>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t>招标代理单位：广州高新工程顾问有限公司</w:t>
      </w:r>
    </w:p>
    <w:p>
      <w:pPr>
        <w:spacing w:line="360" w:lineRule="auto"/>
        <w:ind w:firstLine="1262" w:firstLineChars="419"/>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t>日        期：2023 年11月</w:t>
      </w:r>
    </w:p>
    <w:p>
      <w:pPr>
        <w:jc w:val="center"/>
        <w:rPr>
          <w:rFonts w:ascii="宋体" w:hAnsi="宋体"/>
          <w:b/>
          <w:color w:val="auto"/>
          <w:sz w:val="36"/>
          <w:szCs w:val="36"/>
          <w:highlight w:val="none"/>
        </w:rPr>
      </w:pPr>
      <w:r>
        <w:rPr>
          <w:rFonts w:hint="eastAsia" w:ascii="宋体" w:hAnsi="宋体"/>
          <w:b/>
          <w:color w:val="auto"/>
          <w:sz w:val="36"/>
          <w:szCs w:val="36"/>
          <w:highlight w:val="none"/>
        </w:rPr>
        <w:br w:type="page"/>
      </w:r>
      <w:r>
        <w:rPr>
          <w:rFonts w:hint="eastAsia" w:ascii="宋体" w:hAnsi="宋体"/>
          <w:b/>
          <w:color w:val="auto"/>
          <w:sz w:val="36"/>
          <w:szCs w:val="36"/>
          <w:highlight w:val="none"/>
        </w:rPr>
        <w:t>庙头村旧改首开区建设工程全过程造价咨询服务</w:t>
      </w:r>
    </w:p>
    <w:p>
      <w:pPr>
        <w:spacing w:after="156" w:afterLines="50" w:line="360" w:lineRule="auto"/>
        <w:jc w:val="center"/>
        <w:rPr>
          <w:rFonts w:ascii="宋体" w:hAnsi="宋体"/>
          <w:b/>
          <w:color w:val="auto"/>
          <w:sz w:val="36"/>
          <w:szCs w:val="36"/>
          <w:highlight w:val="none"/>
        </w:rPr>
      </w:pPr>
      <w:r>
        <w:rPr>
          <w:rFonts w:ascii="宋体" w:hAnsi="宋体"/>
          <w:b/>
          <w:color w:val="auto"/>
          <w:sz w:val="36"/>
          <w:szCs w:val="36"/>
          <w:highlight w:val="none"/>
        </w:rPr>
        <w:t>招标公告</w:t>
      </w:r>
    </w:p>
    <w:p>
      <w:pPr>
        <w:pStyle w:val="3"/>
        <w:keepNext w:val="0"/>
        <w:keepLines w:val="0"/>
        <w:spacing w:before="0" w:after="0" w:line="360" w:lineRule="auto"/>
        <w:rPr>
          <w:rFonts w:ascii="Times New Roman" w:hAnsi="Times New Roman"/>
          <w:color w:val="auto"/>
          <w:highlight w:val="none"/>
        </w:rPr>
      </w:pPr>
      <w:bookmarkStart w:id="0" w:name="_Toc514099623"/>
      <w:bookmarkStart w:id="1" w:name="_Toc511557025"/>
      <w:r>
        <w:rPr>
          <w:rFonts w:ascii="Times New Roman" w:hAnsi="Times New Roman"/>
          <w:color w:val="auto"/>
          <w:highlight w:val="none"/>
        </w:rPr>
        <w:t>1. 招标条件</w:t>
      </w:r>
      <w:bookmarkEnd w:id="0"/>
      <w:bookmarkEnd w:id="1"/>
    </w:p>
    <w:p>
      <w:pPr>
        <w:spacing w:line="360" w:lineRule="auto"/>
        <w:ind w:left="105" w:leftChars="50" w:firstLine="360" w:firstLineChars="150"/>
        <w:rPr>
          <w:rFonts w:ascii="宋体" w:hAnsi="宋体"/>
          <w:color w:val="auto"/>
          <w:sz w:val="24"/>
          <w:szCs w:val="24"/>
          <w:highlight w:val="none"/>
        </w:rPr>
      </w:pPr>
      <w:r>
        <w:rPr>
          <w:rFonts w:hint="eastAsia" w:ascii="宋体" w:hAnsi="宋体"/>
          <w:color w:val="auto"/>
          <w:sz w:val="24"/>
          <w:szCs w:val="24"/>
          <w:highlight w:val="none"/>
        </w:rPr>
        <w:t>本招标项目</w:t>
      </w:r>
      <w:r>
        <w:rPr>
          <w:rFonts w:hint="eastAsia" w:ascii="宋体" w:hAnsi="宋体" w:cs="宋体"/>
          <w:color w:val="auto"/>
          <w:sz w:val="24"/>
          <w:highlight w:val="none"/>
          <w:u w:val="single"/>
        </w:rPr>
        <w:t>庙头村旧改首开区建设工程</w:t>
      </w:r>
      <w:r>
        <w:rPr>
          <w:rFonts w:hint="eastAsia" w:ascii="宋体" w:hAnsi="宋体" w:cs="宋体"/>
          <w:color w:val="auto"/>
          <w:sz w:val="24"/>
          <w:highlight w:val="none"/>
        </w:rPr>
        <w:t>项目</w:t>
      </w:r>
      <w:r>
        <w:rPr>
          <w:rFonts w:hint="eastAsia" w:ascii="宋体" w:hAnsi="宋体"/>
          <w:color w:val="auto"/>
          <w:sz w:val="24"/>
          <w:szCs w:val="24"/>
          <w:highlight w:val="none"/>
        </w:rPr>
        <w:t>已由</w:t>
      </w:r>
      <w:r>
        <w:rPr>
          <w:rFonts w:hint="eastAsia" w:ascii="宋体" w:hAnsi="宋体"/>
          <w:color w:val="auto"/>
          <w:sz w:val="24"/>
          <w:szCs w:val="24"/>
          <w:highlight w:val="none"/>
          <w:u w:val="single"/>
        </w:rPr>
        <w:t>广州市黄埔区发展和改革局</w:t>
      </w:r>
      <w:r>
        <w:rPr>
          <w:rFonts w:hint="eastAsia" w:ascii="宋体" w:hAnsi="宋体"/>
          <w:color w:val="auto"/>
          <w:sz w:val="24"/>
          <w:szCs w:val="24"/>
          <w:highlight w:val="none"/>
        </w:rPr>
        <w:t>以</w:t>
      </w:r>
      <w:r>
        <w:rPr>
          <w:rFonts w:hint="eastAsia" w:ascii="宋体" w:hAnsi="宋体"/>
          <w:color w:val="auto"/>
          <w:sz w:val="24"/>
          <w:szCs w:val="24"/>
          <w:highlight w:val="none"/>
          <w:u w:val="single"/>
        </w:rPr>
        <w:t>广东省企业投资项目备案证（</w:t>
      </w:r>
      <w:r>
        <w:rPr>
          <w:rFonts w:hint="eastAsia" w:ascii="宋体" w:hAnsi="宋体" w:cs="宋体"/>
          <w:color w:val="auto"/>
          <w:sz w:val="24"/>
          <w:highlight w:val="none"/>
          <w:u w:val="single"/>
        </w:rPr>
        <w:t>项目代码：2103-440112-04-01-306408、项目代码：2105-440112-04-01-564882</w:t>
      </w:r>
      <w:r>
        <w:rPr>
          <w:rFonts w:hint="eastAsia" w:ascii="宋体" w:hAnsi="宋体"/>
          <w:color w:val="auto"/>
          <w:sz w:val="24"/>
          <w:szCs w:val="24"/>
          <w:highlight w:val="none"/>
          <w:u w:val="single"/>
        </w:rPr>
        <w:t>）</w:t>
      </w:r>
      <w:r>
        <w:rPr>
          <w:rFonts w:hint="eastAsia" w:ascii="宋体" w:hAnsi="宋体"/>
          <w:color w:val="auto"/>
          <w:sz w:val="24"/>
          <w:szCs w:val="24"/>
          <w:highlight w:val="none"/>
        </w:rPr>
        <w:t>批准建设，</w:t>
      </w:r>
      <w:r>
        <w:rPr>
          <w:rFonts w:ascii="宋体" w:hAnsi="宋体"/>
          <w:color w:val="auto"/>
          <w:sz w:val="24"/>
          <w:szCs w:val="24"/>
          <w:highlight w:val="none"/>
        </w:rPr>
        <w:t>项目业主为</w:t>
      </w:r>
      <w:r>
        <w:rPr>
          <w:rFonts w:hint="eastAsia" w:ascii="宋体" w:hAnsi="宋体"/>
          <w:color w:val="auto"/>
          <w:sz w:val="24"/>
          <w:szCs w:val="24"/>
          <w:highlight w:val="none"/>
          <w:u w:val="single"/>
        </w:rPr>
        <w:t>广州海丝城房地产开发有限公司</w:t>
      </w:r>
      <w:r>
        <w:rPr>
          <w:rFonts w:hint="eastAsia" w:ascii="宋体" w:hAnsi="宋体" w:cs="宋体"/>
          <w:color w:val="auto"/>
          <w:sz w:val="24"/>
          <w:szCs w:val="24"/>
          <w:highlight w:val="none"/>
          <w:lang w:val="zh-CN"/>
        </w:rPr>
        <w:t>，</w:t>
      </w:r>
      <w:r>
        <w:rPr>
          <w:rFonts w:ascii="宋体" w:hAnsi="宋体"/>
          <w:color w:val="auto"/>
          <w:sz w:val="24"/>
          <w:szCs w:val="24"/>
          <w:highlight w:val="none"/>
        </w:rPr>
        <w:t>建设资金来自</w:t>
      </w:r>
      <w:r>
        <w:rPr>
          <w:rFonts w:hint="eastAsia" w:ascii="宋体" w:hAnsi="宋体" w:cs="宋体"/>
          <w:color w:val="auto"/>
          <w:sz w:val="24"/>
          <w:szCs w:val="24"/>
          <w:highlight w:val="none"/>
          <w:u w:val="single" w:color="000000"/>
        </w:rPr>
        <w:t>企业自筹资金</w:t>
      </w:r>
      <w:r>
        <w:rPr>
          <w:rFonts w:ascii="宋体" w:hAnsi="宋体" w:cs="宋体"/>
          <w:color w:val="auto"/>
          <w:sz w:val="24"/>
          <w:szCs w:val="24"/>
          <w:highlight w:val="none"/>
        </w:rPr>
        <w:t>，</w:t>
      </w:r>
      <w:r>
        <w:rPr>
          <w:rFonts w:ascii="宋体" w:hAnsi="宋体"/>
          <w:color w:val="auto"/>
          <w:sz w:val="24"/>
          <w:szCs w:val="24"/>
          <w:highlight w:val="none"/>
        </w:rPr>
        <w:t>出资比例为</w:t>
      </w:r>
      <w:r>
        <w:rPr>
          <w:rFonts w:ascii="宋体" w:hAnsi="宋体"/>
          <w:color w:val="auto"/>
          <w:sz w:val="24"/>
          <w:szCs w:val="24"/>
          <w:highlight w:val="none"/>
          <w:u w:val="single"/>
        </w:rPr>
        <w:t>100%</w:t>
      </w:r>
      <w:r>
        <w:rPr>
          <w:rFonts w:ascii="宋体" w:hAnsi="宋体"/>
          <w:color w:val="auto"/>
          <w:sz w:val="24"/>
          <w:szCs w:val="24"/>
          <w:highlight w:val="none"/>
        </w:rPr>
        <w:t>，招标人为</w:t>
      </w:r>
      <w:r>
        <w:rPr>
          <w:rFonts w:hint="eastAsia" w:ascii="宋体" w:hAnsi="宋体"/>
          <w:color w:val="auto"/>
          <w:sz w:val="24"/>
          <w:szCs w:val="24"/>
          <w:highlight w:val="none"/>
          <w:u w:val="single"/>
        </w:rPr>
        <w:t>广州海丝城房地产开发有限公司</w:t>
      </w:r>
      <w:r>
        <w:rPr>
          <w:rFonts w:ascii="宋体" w:hAnsi="宋体"/>
          <w:color w:val="auto"/>
          <w:sz w:val="24"/>
          <w:szCs w:val="24"/>
          <w:highlight w:val="none"/>
        </w:rPr>
        <w:t>。项目已具备招标条件，现对该项目的</w:t>
      </w:r>
      <w:r>
        <w:rPr>
          <w:rFonts w:hint="eastAsia" w:ascii="宋体" w:hAnsi="宋体"/>
          <w:color w:val="auto"/>
          <w:sz w:val="24"/>
          <w:szCs w:val="24"/>
          <w:highlight w:val="none"/>
          <w:u w:val="single"/>
        </w:rPr>
        <w:t>全过程造价咨询服务</w:t>
      </w:r>
      <w:r>
        <w:rPr>
          <w:rFonts w:ascii="宋体" w:hAnsi="宋体"/>
          <w:color w:val="auto"/>
          <w:sz w:val="24"/>
          <w:szCs w:val="24"/>
          <w:highlight w:val="none"/>
        </w:rPr>
        <w:t>进行公开招标。</w:t>
      </w:r>
    </w:p>
    <w:p>
      <w:pPr>
        <w:pStyle w:val="3"/>
        <w:keepNext w:val="0"/>
        <w:keepLines w:val="0"/>
        <w:spacing w:before="0" w:after="0" w:line="360" w:lineRule="auto"/>
        <w:rPr>
          <w:rFonts w:ascii="Times New Roman" w:hAnsi="Times New Roman"/>
          <w:color w:val="auto"/>
          <w:highlight w:val="none"/>
        </w:rPr>
      </w:pPr>
      <w:bookmarkStart w:id="2" w:name="_Toc511557026"/>
      <w:bookmarkStart w:id="3" w:name="_Toc514099624"/>
      <w:r>
        <w:rPr>
          <w:rFonts w:ascii="Times New Roman" w:hAnsi="Times New Roman"/>
          <w:color w:val="auto"/>
          <w:highlight w:val="none"/>
        </w:rPr>
        <w:t>2. 项目概况与</w:t>
      </w:r>
      <w:r>
        <w:rPr>
          <w:rFonts w:hint="eastAsia" w:ascii="Times New Roman" w:hAnsi="Times New Roman"/>
          <w:color w:val="auto"/>
          <w:highlight w:val="none"/>
        </w:rPr>
        <w:t>招标范围</w:t>
      </w:r>
      <w:bookmarkEnd w:id="2"/>
      <w:bookmarkEnd w:id="3"/>
    </w:p>
    <w:p>
      <w:pPr>
        <w:tabs>
          <w:tab w:val="left" w:pos="7513"/>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2.1招标项目概况</w:t>
      </w:r>
    </w:p>
    <w:p>
      <w:pPr>
        <w:tabs>
          <w:tab w:val="left" w:pos="7513"/>
        </w:tabs>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2.1.1招标项目名称：</w:t>
      </w:r>
      <w:r>
        <w:rPr>
          <w:rFonts w:hint="eastAsia" w:ascii="宋体" w:hAnsi="宋体"/>
          <w:color w:val="auto"/>
          <w:sz w:val="24"/>
          <w:szCs w:val="24"/>
          <w:highlight w:val="none"/>
          <w:u w:val="single"/>
        </w:rPr>
        <w:t xml:space="preserve">庙头村旧改首开区建设工程全过程造价咨询服务 </w:t>
      </w:r>
    </w:p>
    <w:p>
      <w:pPr>
        <w:tabs>
          <w:tab w:val="left" w:pos="7513"/>
        </w:tabs>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1.2工程建设地点：</w:t>
      </w:r>
      <w:r>
        <w:rPr>
          <w:rFonts w:hint="eastAsia" w:ascii="宋体" w:hAnsi="宋体" w:cs="宋体"/>
          <w:color w:val="auto"/>
          <w:sz w:val="24"/>
          <w:highlight w:val="none"/>
          <w:u w:val="single"/>
        </w:rPr>
        <w:t>广州黄埔区庙头黄埔东路以南、电厂东路以东，隔墙路以西地块。</w:t>
      </w:r>
    </w:p>
    <w:p>
      <w:pPr>
        <w:widowControl/>
        <w:spacing w:line="360" w:lineRule="auto"/>
        <w:ind w:firstLine="480" w:firstLineChars="200"/>
        <w:rPr>
          <w:rFonts w:ascii="宋体" w:hAnsi="宋体" w:cs="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1.3工程建设规模：</w:t>
      </w:r>
      <w:r>
        <w:rPr>
          <w:rFonts w:hint="eastAsia" w:ascii="宋体" w:hAnsi="宋体" w:cs="宋体"/>
          <w:color w:val="auto"/>
          <w:sz w:val="24"/>
          <w:szCs w:val="24"/>
          <w:highlight w:val="none"/>
          <w:u w:val="single"/>
        </w:rPr>
        <w:t>首开区工程总建筑面积184502.29㎡，复建地块住宅建筑面积 62604.07㎡、地下室建筑面积28361.63,容积率4.78；复建区1#、2#楼（地下二/三层、地上三十层）两栋联体楼，复建区3#楼（地下二层、地上三十层）一栋单体楼；融资地块住宅建筑面积67235.57㎡，地下室建筑面积26301.02,容积率5.28，融资区1#（地下三层、地上四十二层）、2#楼两栋联体楼（地下三层、地上四十八层）、融资区3#楼（地下二层、地上三十层）两栋联体楼。</w:t>
      </w:r>
    </w:p>
    <w:p>
      <w:pPr>
        <w:widowControl/>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2.1.4 工程投资额：</w:t>
      </w:r>
      <w:r>
        <w:rPr>
          <w:rFonts w:hint="eastAsia" w:ascii="宋体" w:hAnsi="宋体" w:cs="宋体"/>
          <w:color w:val="auto"/>
          <w:sz w:val="24"/>
          <w:szCs w:val="24"/>
          <w:highlight w:val="none"/>
          <w:u w:val="single"/>
        </w:rPr>
        <w:t>投资总额约</w:t>
      </w:r>
      <w:r>
        <w:rPr>
          <w:rFonts w:ascii="宋体" w:hAnsi="宋体" w:cs="宋体"/>
          <w:color w:val="auto"/>
          <w:sz w:val="24"/>
          <w:szCs w:val="24"/>
          <w:highlight w:val="none"/>
          <w:u w:val="single"/>
        </w:rPr>
        <w:t>99173</w:t>
      </w:r>
      <w:r>
        <w:rPr>
          <w:rFonts w:hint="eastAsia" w:ascii="宋体" w:hAnsi="宋体" w:cs="宋体"/>
          <w:color w:val="auto"/>
          <w:sz w:val="24"/>
          <w:szCs w:val="24"/>
          <w:highlight w:val="none"/>
          <w:u w:val="single"/>
        </w:rPr>
        <w:t>万元。</w:t>
      </w:r>
    </w:p>
    <w:p>
      <w:pPr>
        <w:tabs>
          <w:tab w:val="left" w:pos="7513"/>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2招标范围</w:t>
      </w:r>
    </w:p>
    <w:p>
      <w:pPr>
        <w:shd w:val="clear" w:color="auto" w:fill="FFFFFF"/>
        <w:adjustRightInd w:val="0"/>
        <w:spacing w:line="360" w:lineRule="auto"/>
        <w:ind w:firstLine="480" w:firstLineChars="200"/>
        <w:rPr>
          <w:rFonts w:ascii="宋体" w:hAnsi="宋体"/>
          <w:color w:val="auto"/>
          <w:kern w:val="0"/>
          <w:sz w:val="24"/>
          <w:highlight w:val="none"/>
          <w:u w:val="single"/>
        </w:rPr>
      </w:pPr>
      <w:r>
        <w:rPr>
          <w:rFonts w:hint="eastAsia" w:ascii="宋体" w:hAnsi="宋体"/>
          <w:color w:val="auto"/>
          <w:sz w:val="24"/>
          <w:highlight w:val="none"/>
        </w:rPr>
        <w:t>2.2.1</w:t>
      </w:r>
      <w:r>
        <w:rPr>
          <w:rFonts w:hint="eastAsia"/>
          <w:b/>
          <w:color w:val="auto"/>
          <w:sz w:val="24"/>
          <w:szCs w:val="24"/>
          <w:highlight w:val="none"/>
        </w:rPr>
        <w:t>标段划分</w:t>
      </w:r>
      <w:r>
        <w:rPr>
          <w:rFonts w:hint="eastAsia"/>
          <w:color w:val="auto"/>
          <w:sz w:val="24"/>
          <w:szCs w:val="24"/>
          <w:highlight w:val="none"/>
        </w:rPr>
        <w:t>：</w:t>
      </w:r>
      <w:r>
        <w:rPr>
          <w:rFonts w:hint="eastAsia" w:ascii="宋体" w:hAnsi="宋体"/>
          <w:color w:val="auto"/>
          <w:sz w:val="24"/>
          <w:szCs w:val="24"/>
          <w:highlight w:val="none"/>
          <w:u w:val="single"/>
        </w:rPr>
        <w:t>本项目设1个标段。</w:t>
      </w:r>
    </w:p>
    <w:p>
      <w:pPr>
        <w:shd w:val="clear" w:color="auto" w:fill="FFFFFF"/>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sz w:val="24"/>
          <w:highlight w:val="none"/>
        </w:rPr>
        <w:t>2.2.</w:t>
      </w:r>
      <w:r>
        <w:rPr>
          <w:rFonts w:hint="eastAsia" w:ascii="宋体" w:hAnsi="宋体"/>
          <w:color w:val="auto"/>
          <w:kern w:val="0"/>
          <w:sz w:val="24"/>
          <w:szCs w:val="24"/>
          <w:highlight w:val="none"/>
        </w:rPr>
        <w:t>2服务范围：</w:t>
      </w:r>
      <w:r>
        <w:rPr>
          <w:rFonts w:hint="eastAsia" w:ascii="宋体" w:hAnsi="宋体"/>
          <w:color w:val="auto"/>
          <w:kern w:val="0"/>
          <w:sz w:val="24"/>
          <w:szCs w:val="24"/>
          <w:highlight w:val="none"/>
          <w:u w:val="single"/>
        </w:rPr>
        <w:t>包括但不限于庙头村旧改造首开区项目红线范围内土石方、基坑支护及桩基础、所有建筑主体、附属、配套建筑和设施以及属于本项目所需、但又处于规划用地红线范围外的周边市政配套设施（含与外界连接道路、地铁搭接、外供水、外排水、外供电、燃气等）所有项目；</w:t>
      </w:r>
    </w:p>
    <w:p>
      <w:pPr>
        <w:shd w:val="clear" w:color="auto" w:fill="FFFFFF"/>
        <w:adjustRightInd w:val="0"/>
        <w:spacing w:line="360" w:lineRule="auto"/>
        <w:ind w:firstLine="480" w:firstLineChars="200"/>
        <w:rPr>
          <w:rFonts w:ascii="宋体" w:hAnsi="宋体"/>
          <w:color w:val="auto"/>
          <w:kern w:val="0"/>
          <w:sz w:val="24"/>
          <w:szCs w:val="24"/>
          <w:highlight w:val="none"/>
          <w:u w:val="single"/>
        </w:rPr>
      </w:pPr>
      <w:r>
        <w:rPr>
          <w:rFonts w:hint="eastAsia" w:ascii="宋体" w:hAnsi="宋体"/>
          <w:color w:val="auto"/>
          <w:kern w:val="0"/>
          <w:sz w:val="24"/>
          <w:szCs w:val="24"/>
          <w:highlight w:val="none"/>
          <w:u w:val="single"/>
        </w:rPr>
        <w:t>在项目招标阶段、施工阶段、结算阶段等全过程为甲方提供造价咨询及投资控制服务[包括施工图版目标成本编审、招标控制价及工程量清单编审、进度款计量、工程变更引起的项目单价及预算编审、材料设备市场询价定价、项目竣工结算，以及上述各阶段咨询工作中涉及的钢筋及预埋件计算（含依据施工图纸、设计标准和施工操作规程计算或审核钢筋（或铁件）重量，提供完整的钢筋（或铁件）重量计算明细表、汇总表或审核报告）等全过程造价咨询服务]。具体详见全过程造价咨询服务合同。</w:t>
      </w:r>
    </w:p>
    <w:p>
      <w:pPr>
        <w:pStyle w:val="35"/>
        <w:spacing w:line="360" w:lineRule="auto"/>
        <w:rPr>
          <w:rFonts w:ascii="宋体" w:hAnsi="宋体" w:cs="宋体"/>
          <w:b/>
          <w:bCs/>
          <w:color w:val="auto"/>
          <w:sz w:val="24"/>
          <w:szCs w:val="24"/>
          <w:highlight w:val="none"/>
        </w:rPr>
      </w:pPr>
      <w:bookmarkStart w:id="4" w:name="_Toc15584"/>
      <w:bookmarkStart w:id="5" w:name="_Toc28921"/>
      <w:bookmarkStart w:id="6" w:name="_Toc523854847"/>
      <w:r>
        <w:rPr>
          <w:rFonts w:hint="eastAsia" w:ascii="宋体" w:hAnsi="宋体" w:cs="宋体"/>
          <w:b/>
          <w:bCs/>
          <w:color w:val="auto"/>
          <w:sz w:val="24"/>
          <w:szCs w:val="24"/>
          <w:highlight w:val="none"/>
        </w:rPr>
        <w:t>造价咨询服务质量标准</w:t>
      </w:r>
      <w:bookmarkEnd w:id="4"/>
      <w:bookmarkEnd w:id="5"/>
      <w:bookmarkEnd w:id="6"/>
    </w:p>
    <w:p>
      <w:pPr>
        <w:pStyle w:val="35"/>
        <w:spacing w:line="360" w:lineRule="auto"/>
        <w:ind w:firstLine="48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按国家、省、市颁布的法律、法规及造价标准、定额、规范的规定，结合本项目的相关造价管理文件及甲方的相关要求。各标准、文件要求不一致的，以合同条款约定为准。乙方对造价成果的真实性、完整性、合法性等负全部责任。</w:t>
      </w:r>
    </w:p>
    <w:p>
      <w:pPr>
        <w:pStyle w:val="35"/>
        <w:spacing w:line="360" w:lineRule="auto"/>
        <w:rPr>
          <w:rFonts w:ascii="宋体" w:hAnsi="宋体" w:cs="宋体"/>
          <w:b/>
          <w:bCs/>
          <w:color w:val="auto"/>
          <w:sz w:val="24"/>
          <w:szCs w:val="24"/>
          <w:highlight w:val="none"/>
        </w:rPr>
      </w:pPr>
      <w:bookmarkStart w:id="7" w:name="_Toc523854848"/>
      <w:bookmarkStart w:id="8" w:name="_Toc7486"/>
      <w:bookmarkStart w:id="9" w:name="_Toc23846"/>
      <w:r>
        <w:rPr>
          <w:rFonts w:hint="eastAsia" w:ascii="宋体" w:hAnsi="宋体" w:cs="宋体"/>
          <w:b/>
          <w:bCs/>
          <w:color w:val="auto"/>
          <w:sz w:val="24"/>
          <w:szCs w:val="24"/>
          <w:highlight w:val="none"/>
        </w:rPr>
        <w:t>造价咨询服务目标</w:t>
      </w:r>
      <w:bookmarkEnd w:id="7"/>
      <w:bookmarkEnd w:id="8"/>
      <w:bookmarkEnd w:id="9"/>
    </w:p>
    <w:p>
      <w:pPr>
        <w:pStyle w:val="35"/>
        <w:spacing w:line="360" w:lineRule="auto"/>
        <w:ind w:firstLine="48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总投资建安费不超过甲方招标控制价；预算、过程审核、结算审核等精度须在甲方控制目标范围以内，概算控制预算，预算控制结算；过程控制准确，杜绝出现进度款超付现象；项目按期、高质完成，同时能取得良好的社会效益、环境效益和经济效益。</w:t>
      </w:r>
    </w:p>
    <w:p>
      <w:pPr>
        <w:tabs>
          <w:tab w:val="left" w:pos="900"/>
        </w:tabs>
        <w:spacing w:line="360" w:lineRule="auto"/>
        <w:ind w:firstLine="480" w:firstLineChars="200"/>
        <w:rPr>
          <w:rFonts w:ascii="宋体" w:hAnsi="宋体"/>
          <w:color w:val="auto"/>
          <w:kern w:val="0"/>
          <w:sz w:val="24"/>
          <w:highlight w:val="none"/>
        </w:rPr>
      </w:pPr>
      <w:r>
        <w:rPr>
          <w:rFonts w:hint="eastAsia" w:ascii="宋体" w:hAnsi="宋体"/>
          <w:color w:val="auto"/>
          <w:sz w:val="24"/>
          <w:highlight w:val="none"/>
        </w:rPr>
        <w:t>2.2.</w:t>
      </w:r>
      <w:r>
        <w:rPr>
          <w:rFonts w:hint="eastAsia" w:ascii="宋体" w:hAnsi="宋体"/>
          <w:color w:val="auto"/>
          <w:kern w:val="0"/>
          <w:sz w:val="24"/>
          <w:highlight w:val="none"/>
        </w:rPr>
        <w:t>3最高投标限价：</w:t>
      </w:r>
    </w:p>
    <w:p>
      <w:pPr>
        <w:tabs>
          <w:tab w:val="left" w:pos="900"/>
        </w:tabs>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最高投标限价：</w:t>
      </w:r>
      <w:r>
        <w:rPr>
          <w:rFonts w:ascii="宋体" w:hAnsi="宋体"/>
          <w:color w:val="auto"/>
          <w:kern w:val="0"/>
          <w:sz w:val="24"/>
          <w:highlight w:val="none"/>
          <w:u w:val="single"/>
        </w:rPr>
        <w:t xml:space="preserve"> 528.85 </w:t>
      </w:r>
      <w:r>
        <w:rPr>
          <w:rFonts w:hint="eastAsia" w:ascii="宋体" w:hAnsi="宋体"/>
          <w:color w:val="auto"/>
          <w:kern w:val="0"/>
          <w:sz w:val="24"/>
          <w:highlight w:val="none"/>
          <w:u w:val="single"/>
        </w:rPr>
        <w:t>万元</w:t>
      </w:r>
    </w:p>
    <w:p>
      <w:pPr>
        <w:tabs>
          <w:tab w:val="left" w:pos="900"/>
        </w:tabs>
        <w:spacing w:line="360" w:lineRule="auto"/>
        <w:ind w:firstLine="480" w:firstLineChars="200"/>
        <w:rPr>
          <w:rFonts w:ascii="宋体" w:hAnsi="宋体"/>
          <w:color w:val="auto"/>
          <w:sz w:val="24"/>
          <w:szCs w:val="24"/>
          <w:highlight w:val="none"/>
        </w:rPr>
      </w:pPr>
      <w:r>
        <w:rPr>
          <w:rFonts w:hint="eastAsia" w:ascii="宋体" w:hAnsi="宋体"/>
          <w:color w:val="auto"/>
          <w:kern w:val="0"/>
          <w:sz w:val="24"/>
          <w:highlight w:val="none"/>
        </w:rPr>
        <w:t>2.2.4服务期限：</w:t>
      </w:r>
      <w:r>
        <w:rPr>
          <w:rFonts w:hint="eastAsia" w:ascii="宋体" w:hAnsi="宋体"/>
          <w:color w:val="auto"/>
          <w:kern w:val="0"/>
          <w:sz w:val="24"/>
          <w:highlight w:val="none"/>
          <w:u w:val="single"/>
        </w:rPr>
        <w:t>自合同签订之日起至中标人完成全部服务内容之日止。招标人根据实际情况，有权对本项目服务期限进行适当调整。详见合同约定为准。</w:t>
      </w:r>
    </w:p>
    <w:p>
      <w:pPr>
        <w:pStyle w:val="3"/>
        <w:keepNext w:val="0"/>
        <w:keepLines w:val="0"/>
        <w:spacing w:before="0" w:after="0" w:line="360" w:lineRule="auto"/>
        <w:ind w:firstLine="321" w:firstLineChars="100"/>
        <w:rPr>
          <w:rFonts w:ascii="Times New Roman" w:hAnsi="Times New Roman"/>
          <w:color w:val="auto"/>
          <w:highlight w:val="none"/>
        </w:rPr>
      </w:pPr>
      <w:bookmarkStart w:id="10" w:name="_Toc514099625"/>
      <w:bookmarkStart w:id="11" w:name="_Toc511557027"/>
      <w:r>
        <w:rPr>
          <w:rFonts w:ascii="Times New Roman" w:hAnsi="Times New Roman"/>
          <w:color w:val="auto"/>
          <w:highlight w:val="none"/>
        </w:rPr>
        <w:t>3. 投标人资格要求</w:t>
      </w:r>
      <w:bookmarkEnd w:id="10"/>
      <w:bookmarkEnd w:id="11"/>
    </w:p>
    <w:p>
      <w:pPr>
        <w:tabs>
          <w:tab w:val="left" w:pos="7513"/>
        </w:tabs>
        <w:spacing w:line="40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3.1投标人均具有独立法人资格，持有事业单位登记管理部门核发的事业单位法人证书或工商行政管理部门核发的企业法人营业执照，且在营业期限内；香港企业参加投标的，须在广东省住房和城乡建设主管部门备案且备案的业务范围满足本项目招标文件要求。</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香港企业参加投标的，须在广东省住房和城乡建设主管部门备案且备案的业务范围满足本项目招标文件要求。</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3.2投标人拟派项目负责人须具备有效的</w:t>
      </w:r>
      <w:r>
        <w:rPr>
          <w:rFonts w:hint="eastAsia" w:ascii="宋体" w:hAnsi="宋体" w:cs="宋体"/>
          <w:b/>
          <w:bCs/>
          <w:color w:val="auto"/>
          <w:sz w:val="24"/>
          <w:szCs w:val="24"/>
          <w:highlight w:val="none"/>
          <w:u w:val="single"/>
        </w:rPr>
        <w:t>一级注册造价工程师</w:t>
      </w:r>
      <w:r>
        <w:rPr>
          <w:rFonts w:hint="eastAsia" w:ascii="宋体" w:hAnsi="宋体"/>
          <w:color w:val="auto"/>
          <w:sz w:val="24"/>
          <w:highlight w:val="none"/>
          <w:u w:val="single"/>
        </w:rPr>
        <w:t>资格，且在本单位注册；或在广东省住房和城乡建设主管部门备案且备案的业务范围符合本招标项目对项目负责人要求的香港专业人士。</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一级注册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限期内的，等同于一级注册造价工程师。</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3.3本次招标不接受联合体投标。</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w:t>
      </w:r>
      <w:r>
        <w:rPr>
          <w:rFonts w:ascii="宋体" w:hAnsi="宋体"/>
          <w:color w:val="auto"/>
          <w:sz w:val="24"/>
          <w:highlight w:val="none"/>
          <w:u w:val="single"/>
        </w:rPr>
        <w:t>4</w:t>
      </w:r>
      <w:r>
        <w:rPr>
          <w:rFonts w:hint="eastAsia" w:ascii="宋体" w:hAnsi="宋体"/>
          <w:color w:val="auto"/>
          <w:sz w:val="24"/>
          <w:highlight w:val="none"/>
          <w:u w:val="single"/>
        </w:rPr>
        <w:t>其他资格要求：</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①投标人已按规定格式签名盖章《投标人声明》（格式见招标公告附件一）；</w:t>
      </w:r>
    </w:p>
    <w:p>
      <w:pPr>
        <w:tabs>
          <w:tab w:val="left" w:pos="7513"/>
        </w:tabs>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②资格审查前，投标人在广州市住房和城乡建设局建立了企业信用档案（提供网页截图）（信用档案办理详见《广州市住建行业信用管理平台工程造价咨询企业信息录入指引》http://zfcj.gz.gov.cn/zwgk/zsdwxxgkzl/gzsjzyglfwzx/bszy/content/post_8073925.html）；</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③投标人未在以往工程中因不诚信行为或不充分履约行为被本项目招标人书面拒绝投标的。（注：暂无名单）；</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④</w:t>
      </w:r>
      <w:r>
        <w:rPr>
          <w:rFonts w:hint="eastAsia" w:ascii="宋体" w:hAnsi="宋体"/>
          <w:color w:val="auto"/>
          <w:sz w:val="24"/>
          <w:highlight w:val="none"/>
          <w:u w:val="single"/>
        </w:rPr>
        <w:t>投标人参加投标的意思表达清楚，投标人代表被授权有效。</w:t>
      </w:r>
    </w:p>
    <w:p>
      <w:pPr>
        <w:tabs>
          <w:tab w:val="left" w:pos="7513"/>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注：未在招标公告第3条单列的资审合格条件，不作为资审不合格的依据。</w:t>
      </w:r>
    </w:p>
    <w:p>
      <w:pPr>
        <w:pStyle w:val="3"/>
        <w:keepNext w:val="0"/>
        <w:keepLines w:val="0"/>
        <w:spacing w:before="0" w:after="0" w:line="360" w:lineRule="auto"/>
        <w:rPr>
          <w:rFonts w:ascii="Times New Roman" w:hAnsi="Times New Roman"/>
          <w:color w:val="auto"/>
          <w:highlight w:val="none"/>
        </w:rPr>
      </w:pPr>
      <w:bookmarkStart w:id="12" w:name="_Toc514099626"/>
      <w:bookmarkStart w:id="13" w:name="_Toc511557028"/>
      <w:r>
        <w:rPr>
          <w:rFonts w:ascii="Times New Roman" w:hAnsi="Times New Roman"/>
          <w:color w:val="auto"/>
          <w:highlight w:val="none"/>
        </w:rPr>
        <w:t xml:space="preserve">4. </w:t>
      </w:r>
      <w:r>
        <w:rPr>
          <w:rFonts w:hint="eastAsia" w:ascii="Times New Roman" w:hAnsi="Times New Roman"/>
          <w:color w:val="auto"/>
          <w:highlight w:val="none"/>
        </w:rPr>
        <w:t>发布招标公告、招标文件的获取</w:t>
      </w:r>
      <w:bookmarkEnd w:id="12"/>
      <w:bookmarkEnd w:id="13"/>
    </w:p>
    <w:p>
      <w:pPr>
        <w:spacing w:line="360" w:lineRule="auto"/>
        <w:ind w:firstLine="480" w:firstLineChars="200"/>
        <w:rPr>
          <w:rFonts w:ascii="宋体" w:hAnsi="宋体"/>
          <w:color w:val="auto"/>
          <w:sz w:val="24"/>
          <w:highlight w:val="none"/>
        </w:rPr>
      </w:pPr>
      <w:bookmarkStart w:id="14" w:name="_Toc514099627"/>
      <w:bookmarkStart w:id="15" w:name="_Toc511557029"/>
      <w:r>
        <w:rPr>
          <w:rFonts w:ascii="宋体" w:hAnsi="宋体"/>
          <w:color w:val="auto"/>
          <w:sz w:val="24"/>
          <w:szCs w:val="24"/>
          <w:highlight w:val="none"/>
        </w:rPr>
        <w:t>4.1</w:t>
      </w:r>
      <w:r>
        <w:rPr>
          <w:rFonts w:hint="eastAsia" w:ascii="宋体" w:hAnsi="宋体"/>
          <w:color w:val="auto"/>
          <w:sz w:val="24"/>
          <w:highlight w:val="none"/>
        </w:rPr>
        <w:t>招标公告发布时间</w:t>
      </w:r>
    </w:p>
    <w:p>
      <w:pPr>
        <w:spacing w:line="360" w:lineRule="auto"/>
        <w:ind w:firstLine="480" w:firstLineChars="200"/>
        <w:rPr>
          <w:rFonts w:ascii="楷体" w:hAnsi="楷体" w:eastAsia="楷体"/>
          <w:color w:val="auto"/>
          <w:sz w:val="24"/>
          <w:highlight w:val="none"/>
          <w:u w:val="single"/>
        </w:rPr>
      </w:pPr>
      <w:r>
        <w:rPr>
          <w:rFonts w:hint="eastAsia" w:ascii="宋体" w:hAnsi="宋体"/>
          <w:color w:val="auto"/>
          <w:sz w:val="24"/>
          <w:highlight w:val="none"/>
        </w:rPr>
        <w:t>发布招标公告开始日期（含本日）为：</w:t>
      </w:r>
      <w:r>
        <w:rPr>
          <w:rFonts w:ascii="宋体" w:hAnsi="宋体"/>
          <w:color w:val="auto"/>
          <w:sz w:val="24"/>
          <w:szCs w:val="24"/>
          <w:highlight w:val="none"/>
        </w:rPr>
        <w:t>请</w:t>
      </w:r>
      <w:r>
        <w:rPr>
          <w:rFonts w:hint="eastAsia" w:ascii="宋体" w:hAnsi="宋体"/>
          <w:color w:val="auto"/>
          <w:sz w:val="24"/>
          <w:szCs w:val="24"/>
          <w:highlight w:val="none"/>
        </w:rPr>
        <w:t>于</w:t>
      </w:r>
      <w:r>
        <w:rPr>
          <w:rFonts w:hint="eastAsia" w:ascii="宋体" w:hAnsi="宋体" w:cs="宋体"/>
          <w:color w:val="auto"/>
          <w:sz w:val="24"/>
          <w:highlight w:val="none"/>
          <w:u w:val="single"/>
        </w:rPr>
        <w:t>20</w:t>
      </w:r>
      <w:r>
        <w:rPr>
          <w:rFonts w:ascii="宋体" w:hAnsi="宋体" w:cs="宋体"/>
          <w:color w:val="auto"/>
          <w:sz w:val="24"/>
          <w:highlight w:val="none"/>
          <w:u w:val="single"/>
        </w:rPr>
        <w:t>2</w:t>
      </w:r>
      <w:r>
        <w:rPr>
          <w:rFonts w:hint="eastAsia" w:ascii="宋体" w:hAnsi="宋体" w:cs="宋体"/>
          <w:color w:val="auto"/>
          <w:sz w:val="24"/>
          <w:highlight w:val="none"/>
          <w:u w:val="single"/>
        </w:rPr>
        <w:t xml:space="preserve">3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olor w:val="auto"/>
          <w:sz w:val="24"/>
          <w:szCs w:val="24"/>
          <w:highlight w:val="none"/>
          <w:u w:val="single"/>
        </w:rPr>
        <w:t>至</w:t>
      </w:r>
      <w:r>
        <w:rPr>
          <w:rFonts w:hint="eastAsia" w:ascii="宋体" w:hAnsi="宋体" w:cs="宋体"/>
          <w:color w:val="auto"/>
          <w:sz w:val="24"/>
          <w:highlight w:val="none"/>
          <w:u w:val="single"/>
        </w:rPr>
        <w:t>20</w:t>
      </w:r>
      <w:r>
        <w:rPr>
          <w:rFonts w:ascii="宋体" w:hAnsi="宋体" w:cs="宋体"/>
          <w:color w:val="auto"/>
          <w:sz w:val="24"/>
          <w:highlight w:val="none"/>
          <w:u w:val="single"/>
        </w:rPr>
        <w:t>2</w:t>
      </w:r>
      <w:r>
        <w:rPr>
          <w:rFonts w:hint="eastAsia" w:ascii="宋体" w:hAnsi="宋体" w:cs="宋体"/>
          <w:color w:val="auto"/>
          <w:sz w:val="24"/>
          <w:highlight w:val="none"/>
          <w:u w:val="single"/>
        </w:rPr>
        <w:t xml:space="preserve">3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olor w:val="auto"/>
          <w:sz w:val="24"/>
          <w:highlight w:val="none"/>
        </w:rPr>
        <w:t>；</w:t>
      </w:r>
    </w:p>
    <w:p>
      <w:pPr>
        <w:tabs>
          <w:tab w:val="left" w:pos="7513"/>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4.2 本项目采用资格后审方式。</w:t>
      </w:r>
    </w:p>
    <w:p>
      <w:pPr>
        <w:spacing w:line="360" w:lineRule="auto"/>
        <w:ind w:firstLine="480" w:firstLineChars="200"/>
        <w:rPr>
          <w:rFonts w:ascii="楷体" w:hAnsi="楷体" w:eastAsia="楷体"/>
          <w:color w:val="auto"/>
          <w:sz w:val="24"/>
          <w:highlight w:val="none"/>
          <w:u w:val="single"/>
        </w:rPr>
      </w:pPr>
      <w:r>
        <w:rPr>
          <w:rFonts w:hint="eastAsia" w:ascii="宋体" w:hAnsi="宋体"/>
          <w:color w:val="auto"/>
          <w:sz w:val="24"/>
          <w:highlight w:val="none"/>
        </w:rPr>
        <w:t xml:space="preserve">4.3 </w:t>
      </w:r>
      <w:r>
        <w:rPr>
          <w:rFonts w:ascii="宋体" w:hAnsi="宋体"/>
          <w:color w:val="auto"/>
          <w:sz w:val="24"/>
          <w:szCs w:val="24"/>
          <w:highlight w:val="none"/>
        </w:rPr>
        <w:t>凡有意参加投标者，请</w:t>
      </w:r>
      <w:r>
        <w:rPr>
          <w:rFonts w:hint="eastAsia" w:ascii="宋体" w:hAnsi="宋体"/>
          <w:color w:val="auto"/>
          <w:sz w:val="24"/>
          <w:szCs w:val="24"/>
          <w:highlight w:val="none"/>
        </w:rPr>
        <w:t>于</w:t>
      </w:r>
      <w:r>
        <w:rPr>
          <w:rFonts w:hint="eastAsia" w:ascii="宋体" w:hAnsi="宋体" w:cs="宋体"/>
          <w:color w:val="auto"/>
          <w:sz w:val="24"/>
          <w:highlight w:val="none"/>
          <w:u w:val="single"/>
        </w:rPr>
        <w:t>20</w:t>
      </w:r>
      <w:r>
        <w:rPr>
          <w:rFonts w:ascii="宋体" w:hAnsi="宋体" w:cs="宋体"/>
          <w:color w:val="auto"/>
          <w:sz w:val="24"/>
          <w:highlight w:val="none"/>
          <w:u w:val="single"/>
        </w:rPr>
        <w:t>2</w:t>
      </w:r>
      <w:r>
        <w:rPr>
          <w:rFonts w:hint="eastAsia" w:ascii="宋体" w:hAnsi="宋体" w:cs="宋体"/>
          <w:color w:val="auto"/>
          <w:sz w:val="24"/>
          <w:highlight w:val="none"/>
          <w:u w:val="single"/>
        </w:rPr>
        <w:t xml:space="preserve">3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olor w:val="auto"/>
          <w:sz w:val="24"/>
          <w:szCs w:val="24"/>
          <w:highlight w:val="none"/>
          <w:u w:val="single"/>
        </w:rPr>
        <w:t>至</w:t>
      </w:r>
      <w:r>
        <w:rPr>
          <w:rFonts w:hint="eastAsia" w:ascii="宋体" w:hAnsi="宋体" w:cs="宋体"/>
          <w:color w:val="auto"/>
          <w:sz w:val="24"/>
          <w:highlight w:val="none"/>
          <w:u w:val="single"/>
        </w:rPr>
        <w:t>20</w:t>
      </w:r>
      <w:r>
        <w:rPr>
          <w:rFonts w:ascii="宋体" w:hAnsi="宋体" w:cs="宋体"/>
          <w:color w:val="auto"/>
          <w:sz w:val="24"/>
          <w:highlight w:val="none"/>
          <w:u w:val="single"/>
        </w:rPr>
        <w:t>2</w:t>
      </w:r>
      <w:r>
        <w:rPr>
          <w:rFonts w:hint="eastAsia" w:ascii="宋体" w:hAnsi="宋体" w:cs="宋体"/>
          <w:color w:val="auto"/>
          <w:sz w:val="24"/>
          <w:highlight w:val="none"/>
          <w:u w:val="single"/>
        </w:rPr>
        <w:t xml:space="preserve">3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olor w:val="auto"/>
          <w:sz w:val="24"/>
          <w:szCs w:val="24"/>
          <w:highlight w:val="none"/>
        </w:rPr>
        <w:t>(北京时间，下同)，</w:t>
      </w:r>
      <w:r>
        <w:rPr>
          <w:rFonts w:ascii="宋体" w:hAnsi="宋体"/>
          <w:color w:val="auto"/>
          <w:sz w:val="24"/>
          <w:szCs w:val="24"/>
          <w:highlight w:val="none"/>
        </w:rPr>
        <w:t>登录</w:t>
      </w:r>
      <w:r>
        <w:rPr>
          <w:rFonts w:hint="eastAsia" w:ascii="宋体" w:hAnsi="宋体"/>
          <w:color w:val="auto"/>
          <w:sz w:val="24"/>
          <w:szCs w:val="24"/>
          <w:highlight w:val="none"/>
          <w:u w:val="single"/>
        </w:rPr>
        <w:t>广州公共资源交易中心网站（</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w:t>
      </w:r>
      <w:r>
        <w:rPr>
          <w:rFonts w:ascii="宋体" w:hAnsi="宋体"/>
          <w:color w:val="auto"/>
          <w:sz w:val="24"/>
          <w:szCs w:val="24"/>
          <w:highlight w:val="none"/>
        </w:rPr>
        <w:t>下载</w:t>
      </w:r>
      <w:r>
        <w:rPr>
          <w:rFonts w:hint="eastAsia" w:ascii="宋体" w:hAnsi="宋体"/>
          <w:color w:val="auto"/>
          <w:sz w:val="24"/>
          <w:szCs w:val="24"/>
          <w:highlight w:val="none"/>
        </w:rPr>
        <w:t>电子</w:t>
      </w:r>
      <w:r>
        <w:rPr>
          <w:rFonts w:ascii="宋体" w:hAnsi="宋体"/>
          <w:color w:val="auto"/>
          <w:sz w:val="24"/>
          <w:szCs w:val="24"/>
          <w:highlight w:val="none"/>
        </w:rPr>
        <w:t>招标文件。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（1）发布招标公告的时间为招标公告发出之日起至递交投标文件截止时间止。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（2）本公告发布之日起发布招标文件，并从招标公告发布之日起开始计算备标时间。</w:t>
      </w:r>
    </w:p>
    <w:p>
      <w:pPr>
        <w:tabs>
          <w:tab w:val="left" w:pos="7513"/>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人应在递交投标文件截止时间前，登录广州公共资源交易中心交易平台网站办理网上投标登记手续。按照交易平台关于全流程电子化项目的相关指南进行操作。详见广州公共资源交易中心网站（网址：http://www.gzggzy.cn）。</w:t>
      </w:r>
    </w:p>
    <w:p>
      <w:pPr>
        <w:pStyle w:val="3"/>
        <w:keepNext w:val="0"/>
        <w:keepLines w:val="0"/>
        <w:spacing w:before="0" w:after="0" w:line="360" w:lineRule="auto"/>
        <w:rPr>
          <w:rFonts w:ascii="Times New Roman" w:hAnsi="Times New Roman"/>
          <w:color w:val="auto"/>
          <w:highlight w:val="none"/>
        </w:rPr>
      </w:pPr>
      <w:r>
        <w:rPr>
          <w:rFonts w:ascii="Times New Roman" w:hAnsi="Times New Roman"/>
          <w:color w:val="auto"/>
          <w:highlight w:val="none"/>
        </w:rPr>
        <w:t xml:space="preserve">5. </w:t>
      </w:r>
      <w:r>
        <w:rPr>
          <w:rFonts w:hint="eastAsia" w:ascii="Times New Roman" w:hAnsi="Times New Roman"/>
          <w:color w:val="auto"/>
          <w:highlight w:val="none"/>
        </w:rPr>
        <w:t>投标文件的递交</w:t>
      </w:r>
      <w:bookmarkEnd w:id="14"/>
      <w:bookmarkEnd w:id="15"/>
      <w:r>
        <w:rPr>
          <w:rFonts w:ascii="宋体" w:hAnsi="宋体" w:eastAsia="宋体" w:cs="宋体"/>
          <w:color w:val="auto"/>
          <w:highlight w:val="none"/>
        </w:rPr>
        <w:t>、</w:t>
      </w:r>
      <w:r>
        <w:rPr>
          <w:rFonts w:hint="eastAsia" w:ascii="宋体" w:hAnsi="宋体" w:eastAsia="宋体" w:cs="宋体"/>
          <w:color w:val="auto"/>
          <w:highlight w:val="none"/>
        </w:rPr>
        <w:t>开标</w:t>
      </w:r>
      <w:r>
        <w:rPr>
          <w:rFonts w:ascii="宋体" w:hAnsi="宋体" w:eastAsia="宋体" w:cs="宋体"/>
          <w:color w:val="auto"/>
          <w:highlight w:val="none"/>
        </w:rPr>
        <w:t>时间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 投标文件递交的截止时间（投标截止时间，下同）为</w:t>
      </w:r>
      <w:r>
        <w:rPr>
          <w:rFonts w:hint="eastAsia" w:ascii="宋体" w:hAnsi="宋体" w:cs="宋体"/>
          <w:color w:val="auto"/>
          <w:sz w:val="24"/>
          <w:highlight w:val="none"/>
          <w:u w:val="single"/>
        </w:rPr>
        <w:t>20</w:t>
      </w:r>
      <w:r>
        <w:rPr>
          <w:rFonts w:ascii="宋体" w:hAnsi="宋体" w:cs="宋体"/>
          <w:color w:val="auto"/>
          <w:sz w:val="24"/>
          <w:highlight w:val="none"/>
          <w:u w:val="single"/>
        </w:rPr>
        <w:t>2</w:t>
      </w:r>
      <w:r>
        <w:rPr>
          <w:rFonts w:hint="eastAsia" w:ascii="宋体" w:hAnsi="宋体" w:cs="宋体"/>
          <w:color w:val="auto"/>
          <w:sz w:val="24"/>
          <w:highlight w:val="none"/>
          <w:u w:val="single"/>
        </w:rPr>
        <w:t xml:space="preserve">3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color w:val="auto"/>
          <w:sz w:val="24"/>
          <w:szCs w:val="24"/>
          <w:highlight w:val="none"/>
        </w:rPr>
        <w:t>，投标人应在截止时间前通过</w:t>
      </w:r>
      <w:r>
        <w:rPr>
          <w:rFonts w:hint="eastAsia" w:ascii="宋体" w:hAnsi="宋体" w:cs="宋体"/>
          <w:color w:val="auto"/>
          <w:sz w:val="24"/>
          <w:szCs w:val="24"/>
          <w:highlight w:val="none"/>
          <w:u w:val="single"/>
        </w:rPr>
        <w:t>广州公共资源交易中心数字交易平台（网址：http://www.gzggzy.cn）</w:t>
      </w:r>
      <w:r>
        <w:rPr>
          <w:rFonts w:hint="eastAsia" w:ascii="宋体" w:hAnsi="宋体" w:cs="宋体"/>
          <w:color w:val="auto"/>
          <w:sz w:val="24"/>
          <w:szCs w:val="24"/>
          <w:highlight w:val="none"/>
        </w:rPr>
        <w:t>递交电子投标文件。</w:t>
      </w:r>
      <w:r>
        <w:rPr>
          <w:rFonts w:hint="eastAsia" w:ascii="宋体" w:hAnsi="宋体" w:cs="宋体"/>
          <w:color w:val="auto"/>
          <w:sz w:val="24"/>
          <w:highlight w:val="none"/>
        </w:rPr>
        <w:t>按照交易平台关于全流程电子化项目的相关指南进行操作。详见：</w:t>
      </w:r>
      <w:r>
        <w:rPr>
          <w:rFonts w:hint="eastAsia" w:ascii="宋体" w:hAnsi="宋体" w:cs="宋体"/>
          <w:color w:val="auto"/>
          <w:sz w:val="24"/>
          <w:highlight w:val="none"/>
          <w:u w:val="single"/>
        </w:rPr>
        <w:t>广州公共资源交易中心网站首页-服务指南。</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 递交备用投标文件电子光盘的规定：时间为：</w:t>
      </w:r>
      <w:r>
        <w:rPr>
          <w:rFonts w:hint="eastAsia" w:ascii="宋体" w:hAnsi="宋体" w:cs="宋体"/>
          <w:color w:val="auto"/>
          <w:sz w:val="24"/>
          <w:highlight w:val="none"/>
          <w:u w:val="single"/>
        </w:rPr>
        <w:t>20</w:t>
      </w:r>
      <w:r>
        <w:rPr>
          <w:rFonts w:ascii="宋体" w:hAnsi="宋体" w:cs="宋体"/>
          <w:color w:val="auto"/>
          <w:sz w:val="24"/>
          <w:highlight w:val="none"/>
          <w:u w:val="single"/>
        </w:rPr>
        <w:t>2</w:t>
      </w:r>
      <w:r>
        <w:rPr>
          <w:rFonts w:hint="eastAsia" w:ascii="宋体" w:hAnsi="宋体" w:cs="宋体"/>
          <w:color w:val="auto"/>
          <w:sz w:val="24"/>
          <w:highlight w:val="none"/>
          <w:u w:val="single"/>
        </w:rPr>
        <w:t xml:space="preserve">3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color w:val="auto"/>
          <w:sz w:val="24"/>
          <w:szCs w:val="24"/>
          <w:highlight w:val="none"/>
        </w:rPr>
        <w:t>至</w:t>
      </w:r>
      <w:r>
        <w:rPr>
          <w:rFonts w:hint="eastAsia" w:ascii="宋体" w:hAnsi="宋体" w:cs="宋体"/>
          <w:color w:val="auto"/>
          <w:sz w:val="24"/>
          <w:highlight w:val="none"/>
          <w:u w:val="single"/>
        </w:rPr>
        <w:t>20</w:t>
      </w:r>
      <w:r>
        <w:rPr>
          <w:rFonts w:ascii="宋体" w:hAnsi="宋体" w:cs="宋体"/>
          <w:color w:val="auto"/>
          <w:sz w:val="24"/>
          <w:highlight w:val="none"/>
          <w:u w:val="single"/>
        </w:rPr>
        <w:t>2</w:t>
      </w:r>
      <w:r>
        <w:rPr>
          <w:rFonts w:hint="eastAsia" w:ascii="宋体" w:hAnsi="宋体" w:cs="宋体"/>
          <w:color w:val="auto"/>
          <w:sz w:val="24"/>
          <w:highlight w:val="none"/>
          <w:u w:val="single"/>
        </w:rPr>
        <w:t xml:space="preserve">3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color w:val="auto"/>
          <w:sz w:val="24"/>
          <w:szCs w:val="24"/>
          <w:highlight w:val="none"/>
        </w:rPr>
        <w:t>；地点：广州公共资源交易中心</w:t>
      </w:r>
      <w:r>
        <w:rPr>
          <w:rFonts w:hint="eastAsia" w:ascii="宋体" w:hAnsi="宋体" w:cs="宋体"/>
          <w:color w:val="auto"/>
          <w:sz w:val="24"/>
          <w:szCs w:val="24"/>
          <w:highlight w:val="none"/>
          <w:u w:val="single"/>
        </w:rPr>
        <w:t>开标室</w:t>
      </w:r>
      <w:r>
        <w:rPr>
          <w:rFonts w:hint="eastAsia" w:ascii="宋体" w:hAnsi="宋体" w:cs="宋体"/>
          <w:color w:val="auto"/>
          <w:sz w:val="24"/>
          <w:szCs w:val="24"/>
          <w:highlight w:val="none"/>
        </w:rPr>
        <w:t>。电子光盘需按规定封装。投标人在将数据刻录到光盘之后，投标前自行检查文件是否可以读取）</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5.3 逾期送达的投标文件，电子招标投标交易平台将予以拒收。</w:t>
      </w:r>
      <w:r>
        <w:rPr>
          <w:rFonts w:hint="eastAsia" w:ascii="宋体" w:hAnsi="宋体" w:cs="宋体"/>
          <w:color w:val="auto"/>
          <w:sz w:val="24"/>
          <w:highlight w:val="none"/>
        </w:rPr>
        <w:t>逾期未上传成功的电子投标文件，招标人拒绝接收。逾期或未在指定地点递交投标文件光盘的,招标人拒绝接收其投标文件光盘。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 投标人完成电子投标上传后，电子招标投标交易平台即时向投标人发出递交回执通知。递交时间以递交回执通知载明的传输时间为准。</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5.5 开标时间：</w:t>
      </w:r>
      <w:r>
        <w:rPr>
          <w:rFonts w:hint="eastAsia" w:ascii="宋体" w:hAnsi="宋体" w:cs="宋体"/>
          <w:color w:val="auto"/>
          <w:sz w:val="24"/>
          <w:highlight w:val="none"/>
          <w:u w:val="single"/>
        </w:rPr>
        <w:t>20</w:t>
      </w:r>
      <w:r>
        <w:rPr>
          <w:rFonts w:ascii="宋体" w:hAnsi="宋体" w:cs="宋体"/>
          <w:color w:val="auto"/>
          <w:sz w:val="24"/>
          <w:highlight w:val="none"/>
          <w:u w:val="single"/>
        </w:rPr>
        <w:t>2</w:t>
      </w:r>
      <w:r>
        <w:rPr>
          <w:rFonts w:hint="eastAsia" w:ascii="宋体" w:hAnsi="宋体" w:cs="宋体"/>
          <w:color w:val="auto"/>
          <w:sz w:val="24"/>
          <w:highlight w:val="none"/>
          <w:u w:val="single"/>
        </w:rPr>
        <w:t xml:space="preserve">3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分。地点：</w:t>
      </w:r>
      <w:r>
        <w:rPr>
          <w:rFonts w:hint="eastAsia" w:ascii="宋体" w:hAnsi="Times New Roman" w:cs="宋体"/>
          <w:color w:val="auto"/>
          <w:sz w:val="24"/>
          <w:szCs w:val="24"/>
          <w:highlight w:val="none"/>
          <w:u w:val="single"/>
        </w:rPr>
        <w:t>广州交易集团有限公司（广州公共资源交易中心）</w:t>
      </w:r>
      <w:r>
        <w:rPr>
          <w:rFonts w:hint="eastAsia" w:ascii="宋体" w:hAnsi="宋体" w:cs="宋体"/>
          <w:color w:val="auto"/>
          <w:sz w:val="24"/>
          <w:highlight w:val="none"/>
        </w:rPr>
        <w:t>开标室。</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5.6本项目各项投标活动具体可通过</w:t>
      </w:r>
      <w:r>
        <w:rPr>
          <w:rFonts w:hint="eastAsia" w:ascii="宋体" w:hAnsi="Times New Roman" w:cs="宋体"/>
          <w:color w:val="auto"/>
          <w:sz w:val="24"/>
          <w:szCs w:val="24"/>
          <w:highlight w:val="none"/>
          <w:u w:val="single"/>
        </w:rPr>
        <w:t>广州交易集团有限公司（广州公共资源交易中心）</w:t>
      </w:r>
      <w:r>
        <w:rPr>
          <w:rFonts w:hint="eastAsia" w:ascii="宋体" w:hAnsi="宋体" w:cs="宋体"/>
          <w:color w:val="auto"/>
          <w:sz w:val="24"/>
          <w:highlight w:val="none"/>
        </w:rPr>
        <w:t>网站查询具体的时间和场地安排。</w:t>
      </w:r>
    </w:p>
    <w:p>
      <w:pPr>
        <w:pStyle w:val="25"/>
        <w:rPr>
          <w:color w:val="auto"/>
          <w:highlight w:val="none"/>
        </w:rPr>
      </w:pPr>
    </w:p>
    <w:p>
      <w:pPr>
        <w:pStyle w:val="3"/>
        <w:keepNext w:val="0"/>
        <w:keepLines w:val="0"/>
        <w:spacing w:before="0" w:after="0" w:line="360" w:lineRule="auto"/>
        <w:rPr>
          <w:rFonts w:ascii="Times New Roman" w:hAnsi="Times New Roman"/>
          <w:color w:val="auto"/>
          <w:highlight w:val="none"/>
        </w:rPr>
      </w:pPr>
      <w:bookmarkStart w:id="16" w:name="_Toc511557030"/>
      <w:bookmarkStart w:id="17" w:name="_Toc514099628"/>
      <w:r>
        <w:rPr>
          <w:rFonts w:hint="eastAsia" w:ascii="Times New Roman" w:hAnsi="Times New Roman"/>
          <w:color w:val="auto"/>
          <w:highlight w:val="none"/>
        </w:rPr>
        <w:t>6</w:t>
      </w:r>
      <w:r>
        <w:rPr>
          <w:rFonts w:ascii="Times New Roman" w:hAnsi="Times New Roman"/>
          <w:color w:val="auto"/>
          <w:highlight w:val="none"/>
        </w:rPr>
        <w:t xml:space="preserve">. </w:t>
      </w:r>
      <w:r>
        <w:rPr>
          <w:rFonts w:hint="eastAsia" w:ascii="Times New Roman" w:hAnsi="Times New Roman"/>
          <w:color w:val="auto"/>
          <w:highlight w:val="none"/>
        </w:rPr>
        <w:t>发布公告的媒介</w:t>
      </w:r>
      <w:bookmarkEnd w:id="16"/>
      <w:bookmarkEnd w:id="17"/>
    </w:p>
    <w:p>
      <w:pPr>
        <w:spacing w:line="360" w:lineRule="auto"/>
        <w:ind w:firstLine="480" w:firstLineChars="200"/>
        <w:contextualSpacing/>
        <w:rPr>
          <w:color w:val="auto"/>
          <w:highlight w:val="none"/>
        </w:rPr>
      </w:pPr>
      <w:r>
        <w:rPr>
          <w:rFonts w:ascii="宋体" w:hAnsi="宋体"/>
          <w:color w:val="auto"/>
          <w:sz w:val="24"/>
          <w:szCs w:val="24"/>
          <w:highlight w:val="none"/>
        </w:rPr>
        <w:t>本次招标公告同时在</w:t>
      </w:r>
      <w:r>
        <w:rPr>
          <w:rFonts w:hint="eastAsia" w:ascii="宋体" w:hAnsi="宋体"/>
          <w:color w:val="auto"/>
          <w:sz w:val="24"/>
          <w:szCs w:val="24"/>
          <w:highlight w:val="none"/>
          <w:u w:val="single"/>
        </w:rPr>
        <w:t>广州公共资源交易网（网址：</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w:t>
      </w:r>
      <w:r>
        <w:rPr>
          <w:rFonts w:hint="eastAsia" w:ascii="宋体" w:hAnsi="宋体" w:cs="宋体"/>
          <w:color w:val="auto"/>
          <w:sz w:val="24"/>
          <w:highlight w:val="none"/>
          <w:u w:val="single"/>
        </w:rPr>
        <w:t>、</w:t>
      </w:r>
      <w:r>
        <w:rPr>
          <w:rFonts w:hint="eastAsia" w:ascii="宋体" w:hAnsi="宋体"/>
          <w:color w:val="auto"/>
          <w:sz w:val="24"/>
          <w:szCs w:val="24"/>
          <w:highlight w:val="none"/>
          <w:u w:val="single"/>
        </w:rPr>
        <w:t>广东省招标投标监管网（网址：http://zbtb.gd.gov.cn）和中国招标投标公共服务平台（网址：</w:t>
      </w:r>
      <w:r>
        <w:rPr>
          <w:color w:val="auto"/>
          <w:highlight w:val="none"/>
        </w:rPr>
        <w:fldChar w:fldCharType="begin"/>
      </w:r>
      <w:r>
        <w:rPr>
          <w:color w:val="auto"/>
          <w:highlight w:val="none"/>
        </w:rPr>
        <w:instrText xml:space="preserve"> HYPERLINK "http://www.cebpubservice.com/）发布，本公告的修改、补充，在广州公共资源交易中心网站上发布。" </w:instrText>
      </w:r>
      <w:r>
        <w:rPr>
          <w:color w:val="auto"/>
          <w:highlight w:val="none"/>
        </w:rPr>
        <w:fldChar w:fldCharType="separate"/>
      </w:r>
      <w:r>
        <w:rPr>
          <w:rStyle w:val="20"/>
          <w:rFonts w:ascii="宋体" w:hAnsi="宋体"/>
          <w:color w:val="auto"/>
          <w:sz w:val="24"/>
          <w:szCs w:val="24"/>
          <w:highlight w:val="none"/>
          <w:u w:val="single"/>
        </w:rPr>
        <w:t>http://www.cebpubservice.com/</w:t>
      </w:r>
      <w:r>
        <w:rPr>
          <w:rStyle w:val="20"/>
          <w:rFonts w:hint="eastAsia" w:ascii="宋体" w:hAnsi="宋体"/>
          <w:color w:val="auto"/>
          <w:sz w:val="24"/>
          <w:szCs w:val="24"/>
          <w:highlight w:val="none"/>
          <w:u w:val="single"/>
        </w:rPr>
        <w:t>）</w:t>
      </w:r>
      <w:r>
        <w:rPr>
          <w:rStyle w:val="20"/>
          <w:rFonts w:hint="eastAsia" w:ascii="宋体" w:hAnsi="宋体" w:cs="宋体"/>
          <w:color w:val="auto"/>
          <w:sz w:val="24"/>
          <w:szCs w:val="24"/>
          <w:highlight w:val="none"/>
          <w:u w:val="single"/>
        </w:rPr>
        <w:t>发布，本公告的修改、补充，在广州公共资源交易中心网站</w:t>
      </w:r>
      <w:r>
        <w:rPr>
          <w:rStyle w:val="20"/>
          <w:rFonts w:ascii="宋体" w:hAnsi="宋体"/>
          <w:color w:val="auto"/>
          <w:sz w:val="24"/>
          <w:szCs w:val="24"/>
          <w:highlight w:val="none"/>
        </w:rPr>
        <w:t>上发布。</w:t>
      </w:r>
      <w:r>
        <w:rPr>
          <w:rStyle w:val="20"/>
          <w:rFonts w:ascii="宋体" w:hAnsi="宋体"/>
          <w:color w:val="auto"/>
          <w:sz w:val="24"/>
          <w:szCs w:val="24"/>
          <w:highlight w:val="none"/>
        </w:rPr>
        <w:fldChar w:fldCharType="end"/>
      </w:r>
    </w:p>
    <w:p>
      <w:pPr>
        <w:pStyle w:val="3"/>
        <w:keepNext w:val="0"/>
        <w:keepLines w:val="0"/>
        <w:spacing w:before="0" w:after="0" w:line="360" w:lineRule="auto"/>
        <w:rPr>
          <w:rFonts w:ascii="Times New Roman" w:hAnsi="Times New Roman"/>
          <w:color w:val="auto"/>
          <w:highlight w:val="none"/>
        </w:rPr>
      </w:pPr>
      <w:r>
        <w:rPr>
          <w:rFonts w:hint="eastAsia" w:ascii="Times New Roman" w:hAnsi="Times New Roman"/>
          <w:color w:val="auto"/>
          <w:highlight w:val="none"/>
        </w:rPr>
        <w:t>7. 异议受理</w:t>
      </w:r>
    </w:p>
    <w:p>
      <w:pPr>
        <w:shd w:val="clear" w:color="auto" w:fill="FFFFFF"/>
        <w:spacing w:line="360" w:lineRule="auto"/>
        <w:ind w:firstLine="480" w:firstLineChars="200"/>
        <w:rPr>
          <w:rFonts w:ascii="宋体" w:hAnsi="宋体"/>
          <w:color w:val="auto"/>
          <w:sz w:val="24"/>
          <w:highlight w:val="none"/>
        </w:rPr>
      </w:pPr>
      <w:r>
        <w:rPr>
          <w:rFonts w:hint="eastAsia" w:ascii="宋体" w:hAnsi="宋体"/>
          <w:color w:val="auto"/>
          <w:sz w:val="24"/>
          <w:highlight w:val="none"/>
        </w:rPr>
        <w:t>潜在投标人或利害关系人对本招标公告及招标内容异议的，可向招标人书面提出。</w:t>
      </w:r>
    </w:p>
    <w:p>
      <w:pPr>
        <w:topLinePunct/>
        <w:spacing w:line="440" w:lineRule="exact"/>
        <w:ind w:firstLine="480" w:firstLineChars="200"/>
        <w:rPr>
          <w:rFonts w:ascii="宋体" w:hAnsi="宋体"/>
          <w:color w:val="auto"/>
          <w:sz w:val="24"/>
          <w:highlight w:val="none"/>
        </w:rPr>
      </w:pPr>
      <w:r>
        <w:rPr>
          <w:rFonts w:hint="eastAsia" w:ascii="宋体" w:hAnsi="宋体"/>
          <w:color w:val="auto"/>
          <w:sz w:val="24"/>
          <w:highlight w:val="none"/>
        </w:rPr>
        <w:t>异议受理部门：</w:t>
      </w:r>
      <w:r>
        <w:rPr>
          <w:rFonts w:hint="eastAsia" w:ascii="宋体" w:hAnsi="宋体"/>
          <w:color w:val="auto"/>
          <w:sz w:val="24"/>
          <w:highlight w:val="none"/>
          <w:u w:val="single"/>
        </w:rPr>
        <w:t>广州海丝城房地产开发有限公司</w:t>
      </w:r>
    </w:p>
    <w:p>
      <w:pPr>
        <w:topLinePunct/>
        <w:spacing w:line="440" w:lineRule="exact"/>
        <w:ind w:firstLine="480" w:firstLineChars="200"/>
        <w:rPr>
          <w:rFonts w:ascii="宋体" w:hAnsi="宋体" w:cs="宋体"/>
          <w:color w:val="auto"/>
          <w:kern w:val="0"/>
          <w:sz w:val="24"/>
          <w:highlight w:val="none"/>
          <w:u w:val="single"/>
        </w:rPr>
      </w:pPr>
      <w:r>
        <w:rPr>
          <w:rFonts w:hint="eastAsia" w:ascii="宋体" w:hAnsi="宋体"/>
          <w:color w:val="auto"/>
          <w:sz w:val="24"/>
          <w:highlight w:val="none"/>
        </w:rPr>
        <w:t>地    址：</w:t>
      </w:r>
      <w:r>
        <w:rPr>
          <w:rFonts w:hint="eastAsia" w:ascii="宋体" w:hAnsi="宋体" w:cs="宋体"/>
          <w:color w:val="auto"/>
          <w:kern w:val="0"/>
          <w:sz w:val="24"/>
          <w:highlight w:val="none"/>
          <w:u w:val="single"/>
        </w:rPr>
        <w:t>广州市黄埔区庙头路2号301房</w:t>
      </w:r>
    </w:p>
    <w:p>
      <w:pPr>
        <w:spacing w:line="440" w:lineRule="exact"/>
        <w:ind w:right="482" w:firstLine="480" w:firstLineChars="200"/>
        <w:rPr>
          <w:rFonts w:ascii="宋体" w:hAnsi="宋体" w:cs="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020-</w:t>
      </w:r>
      <w:r>
        <w:rPr>
          <w:rFonts w:ascii="宋体" w:hAnsi="宋体"/>
          <w:color w:val="auto"/>
          <w:sz w:val="24"/>
          <w:highlight w:val="none"/>
          <w:u w:val="single"/>
        </w:rPr>
        <w:t>33970585</w:t>
      </w:r>
    </w:p>
    <w:p>
      <w:pPr>
        <w:shd w:val="clear" w:color="auto" w:fill="FFFFFF"/>
        <w:spacing w:line="360" w:lineRule="auto"/>
        <w:ind w:firstLine="480"/>
        <w:rPr>
          <w:rFonts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keepNext w:val="0"/>
        <w:keepLines w:val="0"/>
        <w:spacing w:before="0" w:after="0" w:line="360" w:lineRule="auto"/>
        <w:rPr>
          <w:rFonts w:ascii="Times New Roman" w:hAnsi="Times New Roman"/>
          <w:color w:val="auto"/>
          <w:highlight w:val="none"/>
        </w:rPr>
      </w:pPr>
      <w:bookmarkStart w:id="18" w:name="_Toc514099629"/>
      <w:bookmarkStart w:id="19" w:name="_Toc511557031"/>
      <w:r>
        <w:rPr>
          <w:rFonts w:hint="eastAsia" w:ascii="Times New Roman" w:hAnsi="Times New Roman"/>
          <w:color w:val="auto"/>
          <w:highlight w:val="none"/>
        </w:rPr>
        <w:t>8. 联系方式</w:t>
      </w:r>
      <w:bookmarkEnd w:id="18"/>
      <w:bookmarkEnd w:id="19"/>
    </w:p>
    <w:p>
      <w:pPr>
        <w:spacing w:line="360" w:lineRule="auto"/>
        <w:ind w:left="420" w:leftChars="200" w:right="482"/>
        <w:rPr>
          <w:rFonts w:ascii="宋体" w:hAnsi="宋体" w:cs="宋体"/>
          <w:color w:val="auto"/>
          <w:sz w:val="24"/>
          <w:highlight w:val="none"/>
          <w:u w:val="single"/>
        </w:rPr>
      </w:pPr>
      <w:r>
        <w:rPr>
          <w:rFonts w:hint="eastAsia" w:ascii="宋体" w:hAnsi="宋体" w:cs="宋体"/>
          <w:color w:val="auto"/>
          <w:sz w:val="24"/>
          <w:highlight w:val="none"/>
        </w:rPr>
        <w:t>招 标 人：</w:t>
      </w:r>
      <w:r>
        <w:rPr>
          <w:rFonts w:hint="eastAsia" w:ascii="宋体" w:hAnsi="宋体" w:cs="宋体"/>
          <w:color w:val="auto"/>
          <w:sz w:val="24"/>
          <w:highlight w:val="none"/>
          <w:u w:val="single"/>
        </w:rPr>
        <w:t>广州海丝城房地产开发有限公司</w:t>
      </w:r>
    </w:p>
    <w:p>
      <w:pPr>
        <w:spacing w:line="360" w:lineRule="auto"/>
        <w:ind w:left="420" w:leftChars="200" w:right="482"/>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kern w:val="0"/>
          <w:sz w:val="24"/>
          <w:highlight w:val="none"/>
          <w:u w:val="single"/>
        </w:rPr>
        <w:t>广州市黄埔区庙头路2号301房</w:t>
      </w:r>
    </w:p>
    <w:p>
      <w:pPr>
        <w:spacing w:line="360" w:lineRule="auto"/>
        <w:ind w:left="420" w:leftChars="200" w:right="482"/>
        <w:rPr>
          <w:rFonts w:ascii="宋体" w:hAnsi="宋体" w:cs="宋体"/>
          <w:color w:val="auto"/>
          <w:sz w:val="24"/>
          <w:highlight w:val="none"/>
          <w:u w:val="single"/>
        </w:rPr>
      </w:pPr>
      <w:r>
        <w:rPr>
          <w:rFonts w:hint="eastAsia" w:ascii="宋体" w:hAnsi="宋体" w:cs="宋体"/>
          <w:color w:val="auto"/>
          <w:sz w:val="24"/>
          <w:highlight w:val="none"/>
        </w:rPr>
        <w:t>联 系 人：</w:t>
      </w:r>
      <w:r>
        <w:rPr>
          <w:rFonts w:hint="eastAsia" w:ascii="宋体" w:hAnsi="宋体" w:cs="宋体"/>
          <w:color w:val="auto"/>
          <w:sz w:val="24"/>
          <w:highlight w:val="none"/>
          <w:u w:val="single"/>
        </w:rPr>
        <w:t xml:space="preserve">钟小姐 </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rPr>
        <w:t>020-</w:t>
      </w:r>
      <w:r>
        <w:rPr>
          <w:rFonts w:ascii="宋体" w:hAnsi="宋体"/>
          <w:color w:val="auto"/>
          <w:sz w:val="24"/>
          <w:highlight w:val="none"/>
          <w:u w:val="single"/>
        </w:rPr>
        <w:t>33970585</w:t>
      </w:r>
    </w:p>
    <w:p>
      <w:pPr>
        <w:spacing w:line="360" w:lineRule="auto"/>
        <w:ind w:left="420" w:leftChars="200" w:right="482"/>
        <w:rPr>
          <w:rFonts w:ascii="宋体" w:hAnsi="宋体" w:cs="宋体"/>
          <w:color w:val="auto"/>
          <w:sz w:val="24"/>
          <w:highlight w:val="none"/>
        </w:rPr>
      </w:pPr>
    </w:p>
    <w:p>
      <w:pPr>
        <w:spacing w:line="360" w:lineRule="auto"/>
        <w:ind w:left="420" w:leftChars="200" w:right="482"/>
        <w:rPr>
          <w:rFonts w:ascii="宋体" w:hAnsi="宋体" w:cs="宋体"/>
          <w:color w:val="auto"/>
          <w:sz w:val="24"/>
          <w:highlight w:val="none"/>
          <w:u w:val="single"/>
        </w:rPr>
      </w:pPr>
      <w:r>
        <w:rPr>
          <w:rFonts w:hint="eastAsia" w:ascii="宋体" w:hAnsi="宋体" w:cs="宋体"/>
          <w:color w:val="auto"/>
          <w:sz w:val="24"/>
          <w:highlight w:val="none"/>
        </w:rPr>
        <w:t xml:space="preserve">招标代理机构： </w:t>
      </w:r>
      <w:r>
        <w:rPr>
          <w:rFonts w:hint="eastAsia" w:ascii="宋体" w:hAnsi="宋体" w:cs="宋体"/>
          <w:color w:val="auto"/>
          <w:sz w:val="24"/>
          <w:highlight w:val="none"/>
          <w:u w:val="single"/>
        </w:rPr>
        <w:t>广州高新工程顾问有限公司</w:t>
      </w:r>
    </w:p>
    <w:p>
      <w:pPr>
        <w:spacing w:line="360" w:lineRule="auto"/>
        <w:ind w:left="420" w:leftChars="200" w:right="482"/>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广州市天河区华观路1933号A栋503-504</w:t>
      </w:r>
    </w:p>
    <w:p>
      <w:pPr>
        <w:spacing w:line="360" w:lineRule="auto"/>
        <w:ind w:left="420" w:leftChars="200" w:right="482"/>
        <w:rPr>
          <w:rFonts w:ascii="宋体" w:hAnsi="宋体" w:cs="宋体"/>
          <w:color w:val="auto"/>
          <w:sz w:val="24"/>
          <w:highlight w:val="none"/>
        </w:rPr>
      </w:pPr>
      <w:r>
        <w:rPr>
          <w:rFonts w:hint="eastAsia" w:ascii="宋体" w:hAnsi="宋体" w:cs="宋体"/>
          <w:color w:val="auto"/>
          <w:sz w:val="24"/>
          <w:highlight w:val="none"/>
        </w:rPr>
        <w:t>联 系 人：</w:t>
      </w:r>
      <w:r>
        <w:rPr>
          <w:rFonts w:hint="eastAsia" w:ascii="宋体" w:hAnsi="宋体" w:cs="宋体"/>
          <w:color w:val="auto"/>
          <w:sz w:val="24"/>
          <w:highlight w:val="none"/>
          <w:u w:val="single"/>
        </w:rPr>
        <w:t xml:space="preserve"> 陈工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020-85530825-626</w:t>
      </w:r>
    </w:p>
    <w:p>
      <w:pPr>
        <w:spacing w:line="360" w:lineRule="auto"/>
        <w:ind w:left="420" w:leftChars="200" w:right="482"/>
        <w:rPr>
          <w:rFonts w:ascii="宋体" w:hAnsi="宋体" w:cs="宋体"/>
          <w:color w:val="auto"/>
          <w:sz w:val="24"/>
          <w:highlight w:val="none"/>
        </w:rPr>
      </w:pPr>
    </w:p>
    <w:p>
      <w:pPr>
        <w:spacing w:line="360" w:lineRule="auto"/>
        <w:ind w:left="420" w:leftChars="200" w:right="482"/>
        <w:rPr>
          <w:rFonts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广州市黄埔区穗东街庙头股份经济联合社</w:t>
      </w:r>
    </w:p>
    <w:p>
      <w:pPr>
        <w:spacing w:line="360" w:lineRule="auto"/>
        <w:ind w:left="420" w:leftChars="200" w:right="482"/>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广州市黄埔区庙头风度街1号</w:t>
      </w:r>
    </w:p>
    <w:p>
      <w:pPr>
        <w:spacing w:line="360" w:lineRule="auto"/>
        <w:ind w:left="420" w:leftChars="200" w:right="482"/>
        <w:rPr>
          <w:rFonts w:ascii="宋体" w:hAnsi="宋体" w:cs="宋体"/>
          <w:color w:val="auto"/>
          <w:sz w:val="24"/>
          <w:highlight w:val="none"/>
          <w:u w:val="single"/>
        </w:rPr>
      </w:pPr>
      <w:r>
        <w:rPr>
          <w:rFonts w:hint="eastAsia" w:ascii="宋体" w:hAnsi="宋体" w:cs="宋体"/>
          <w:color w:val="auto"/>
          <w:sz w:val="24"/>
          <w:highlight w:val="none"/>
        </w:rPr>
        <w:t>监管电话：</w:t>
      </w:r>
      <w:r>
        <w:rPr>
          <w:rFonts w:hint="eastAsia" w:ascii="宋体" w:hAnsi="宋体"/>
          <w:color w:val="auto"/>
          <w:sz w:val="24"/>
          <w:highlight w:val="none"/>
          <w:u w:val="single"/>
        </w:rPr>
        <w:t>020-</w:t>
      </w:r>
      <w:r>
        <w:rPr>
          <w:rFonts w:ascii="宋体" w:hAnsi="宋体"/>
          <w:color w:val="auto"/>
          <w:sz w:val="24"/>
          <w:highlight w:val="none"/>
          <w:u w:val="single"/>
        </w:rPr>
        <w:t>82222757</w:t>
      </w:r>
    </w:p>
    <w:p>
      <w:pPr>
        <w:widowControl/>
        <w:adjustRightInd w:val="0"/>
        <w:snapToGrid w:val="0"/>
        <w:spacing w:line="400" w:lineRule="exact"/>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br w:type="page"/>
      </w:r>
      <w:r>
        <w:rPr>
          <w:rFonts w:hint="eastAsia" w:ascii="宋体" w:hAnsi="宋体" w:cs="宋体"/>
          <w:color w:val="auto"/>
          <w:kern w:val="0"/>
          <w:sz w:val="24"/>
          <w:highlight w:val="none"/>
        </w:rPr>
        <w:t>附件一：</w:t>
      </w:r>
    </w:p>
    <w:p>
      <w:pPr>
        <w:spacing w:line="500" w:lineRule="exact"/>
        <w:jc w:val="center"/>
        <w:rPr>
          <w:b/>
          <w:color w:val="auto"/>
          <w:sz w:val="44"/>
          <w:szCs w:val="44"/>
          <w:highlight w:val="none"/>
        </w:rPr>
      </w:pPr>
      <w:bookmarkStart w:id="20" w:name="_Toc245024005"/>
      <w:bookmarkStart w:id="21" w:name="_Toc249846232"/>
      <w:bookmarkStart w:id="22" w:name="_Toc416358163"/>
      <w:bookmarkStart w:id="23" w:name="_Toc266881405"/>
      <w:bookmarkStart w:id="24" w:name="_Toc416357992"/>
      <w:bookmarkStart w:id="25" w:name="_Toc249845977"/>
      <w:bookmarkStart w:id="26" w:name="_Toc266093553"/>
      <w:bookmarkStart w:id="27" w:name="_Toc253143224"/>
      <w:r>
        <w:rPr>
          <w:rFonts w:hint="eastAsia"/>
          <w:b/>
          <w:color w:val="auto"/>
          <w:kern w:val="0"/>
          <w:sz w:val="44"/>
          <w:szCs w:val="44"/>
          <w:highlight w:val="none"/>
        </w:rPr>
        <w:t>投标人</w:t>
      </w:r>
      <w:r>
        <w:rPr>
          <w:rFonts w:hint="eastAsia"/>
          <w:b/>
          <w:color w:val="auto"/>
          <w:sz w:val="44"/>
          <w:szCs w:val="44"/>
          <w:highlight w:val="none"/>
        </w:rPr>
        <w:t>声明</w:t>
      </w:r>
      <w:bookmarkEnd w:id="20"/>
      <w:bookmarkEnd w:id="21"/>
      <w:bookmarkEnd w:id="22"/>
      <w:bookmarkEnd w:id="23"/>
      <w:bookmarkEnd w:id="24"/>
      <w:bookmarkEnd w:id="25"/>
      <w:bookmarkEnd w:id="26"/>
      <w:bookmarkEnd w:id="27"/>
    </w:p>
    <w:p>
      <w:pPr>
        <w:spacing w:line="500" w:lineRule="exact"/>
        <w:jc w:val="center"/>
        <w:rPr>
          <w:b/>
          <w:color w:val="auto"/>
          <w:sz w:val="44"/>
          <w:szCs w:val="44"/>
          <w:highlight w:val="none"/>
        </w:rPr>
      </w:pPr>
    </w:p>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本招标项目招标人及招标监管机构：</w:t>
      </w:r>
    </w:p>
    <w:p>
      <w:pPr>
        <w:pStyle w:val="30"/>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本公司就参加项目</w:t>
      </w:r>
      <w:r>
        <w:rPr>
          <w:rFonts w:ascii="宋体" w:hAnsi="宋体" w:eastAsia="宋体" w:cs="宋体"/>
          <w:color w:val="auto"/>
          <w:sz w:val="24"/>
          <w:szCs w:val="24"/>
          <w:highlight w:val="none"/>
        </w:rPr>
        <w:t>投标工作，作出郑重声明：</w:t>
      </w:r>
    </w:p>
    <w:p>
      <w:pPr>
        <w:pStyle w:val="30"/>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一、本公司保证投标文件及其后提供的一切材料都是真实有效的。如我司成为本项目中标候选人，我司同意并授权招标人将我司投标文件商务部分的人员、业绩、奖项等资料进行公开</w:t>
      </w:r>
      <w:r>
        <w:rPr>
          <w:rFonts w:ascii="宋体" w:hAnsi="宋体" w:eastAsia="宋体" w:cs="宋体"/>
          <w:color w:val="auto"/>
          <w:sz w:val="24"/>
          <w:szCs w:val="24"/>
          <w:highlight w:val="none"/>
        </w:rPr>
        <w:t>。</w:t>
      </w:r>
    </w:p>
    <w:p>
      <w:pPr>
        <w:pStyle w:val="30"/>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二、本公司保证不与其他单位围标、串标，不出让投标资格，不向招标人或评标委员会成员行贿。</w:t>
      </w:r>
    </w:p>
    <w:p>
      <w:pPr>
        <w:pStyle w:val="30"/>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三、本公司不存在招标文件第二章投标人须知第1.4.3项所规定的任何一种情形。</w:t>
      </w:r>
    </w:p>
    <w:p>
      <w:pPr>
        <w:pStyle w:val="30"/>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w:t>
      </w:r>
    </w:p>
    <w:p>
      <w:pPr>
        <w:pStyle w:val="30"/>
        <w:ind w:firstLine="480" w:firstLineChars="200"/>
        <w:contextualSpacing/>
        <w:rPr>
          <w:rFonts w:ascii="宋体" w:hAnsi="宋体" w:eastAsia="宋体" w:cs="宋体"/>
          <w:color w:val="auto"/>
          <w:sz w:val="24"/>
          <w:szCs w:val="24"/>
          <w:highlight w:val="none"/>
        </w:rPr>
      </w:pPr>
      <w:r>
        <w:rPr>
          <w:rFonts w:ascii="宋体" w:hAnsi="宋体" w:eastAsia="宋体" w:cs="宋体"/>
          <w:color w:val="auto"/>
          <w:sz w:val="24"/>
          <w:szCs w:val="24"/>
          <w:highlight w:val="none"/>
        </w:rPr>
        <w:t>五、本公司承诺，中标后严格执行安全生产相关管理规定。</w:t>
      </w:r>
    </w:p>
    <w:p>
      <w:pPr>
        <w:pStyle w:val="30"/>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。（注：本条由投标人如实填写，如有，应列出全部满足招标公告资质要求的相关单位的名称；如无，则填写“无”。）</w:t>
      </w:r>
    </w:p>
    <w:p>
      <w:pPr>
        <w:pStyle w:val="30"/>
        <w:ind w:firstLine="480" w:firstLineChars="200"/>
        <w:contextualSpacing/>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pPr>
        <w:pStyle w:val="30"/>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30"/>
        <w:ind w:firstLine="480" w:firstLineChars="200"/>
        <w:contextualSpacing/>
        <w:rPr>
          <w:rFonts w:ascii="宋体" w:hAnsi="宋体" w:eastAsia="宋体" w:cs="宋体"/>
          <w:color w:val="auto"/>
          <w:sz w:val="24"/>
          <w:szCs w:val="24"/>
          <w:highlight w:val="none"/>
        </w:rPr>
      </w:pPr>
    </w:p>
    <w:p>
      <w:pPr>
        <w:pStyle w:val="30"/>
        <w:ind w:firstLine="0"/>
        <w:contextualSpacing/>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            （企业公章）</w:t>
      </w:r>
    </w:p>
    <w:p>
      <w:pPr>
        <w:pStyle w:val="30"/>
        <w:ind w:firstLine="0"/>
        <w:contextualSpacing/>
        <w:jc w:val="right"/>
        <w:rPr>
          <w:rFonts w:ascii="宋体" w:hAnsi="宋体" w:eastAsia="宋体" w:cs="宋体"/>
          <w:color w:val="auto"/>
          <w:sz w:val="24"/>
          <w:szCs w:val="24"/>
          <w:highlight w:val="none"/>
        </w:rPr>
      </w:pPr>
    </w:p>
    <w:p>
      <w:pPr>
        <w:pStyle w:val="30"/>
        <w:ind w:right="1578" w:firstLine="0"/>
        <w:contextualSpacing/>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pStyle w:val="30"/>
        <w:ind w:right="1818" w:firstLine="0"/>
        <w:contextualSpacing/>
        <w:jc w:val="right"/>
        <w:rPr>
          <w:rFonts w:ascii="宋体" w:hAnsi="宋体" w:eastAsia="宋体" w:cs="宋体"/>
          <w:color w:val="auto"/>
          <w:sz w:val="24"/>
          <w:szCs w:val="24"/>
          <w:highlight w:val="none"/>
        </w:rPr>
      </w:pPr>
    </w:p>
    <w:p>
      <w:pPr>
        <w:pStyle w:val="30"/>
        <w:ind w:right="1578" w:firstLine="0"/>
        <w:contextualSpacing/>
        <w:jc w:val="righ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项目负责人（签字或盖章）：</w:t>
      </w:r>
    </w:p>
    <w:p>
      <w:pPr>
        <w:pStyle w:val="30"/>
        <w:ind w:firstLine="0"/>
        <w:contextualSpacing/>
        <w:jc w:val="right"/>
        <w:rPr>
          <w:rFonts w:ascii="宋体" w:hAnsi="宋体" w:eastAsia="宋体" w:cs="宋体"/>
          <w:color w:val="auto"/>
          <w:sz w:val="24"/>
          <w:szCs w:val="24"/>
          <w:highlight w:val="none"/>
        </w:rPr>
      </w:pPr>
    </w:p>
    <w:p>
      <w:pPr>
        <w:widowControl/>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bookmarkEnd w:id="28"/>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宋体u萀">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ZmOWNiZjI5Mzk3Mzk3YWMxOWU3YmIwZDJkMDdlZWQifQ=="/>
  </w:docVars>
  <w:rsids>
    <w:rsidRoot w:val="009E4692"/>
    <w:rsid w:val="000103F9"/>
    <w:rsid w:val="00046608"/>
    <w:rsid w:val="00046D90"/>
    <w:rsid w:val="00057914"/>
    <w:rsid w:val="00063FF6"/>
    <w:rsid w:val="00073BD4"/>
    <w:rsid w:val="000B1426"/>
    <w:rsid w:val="00111CD9"/>
    <w:rsid w:val="001264B6"/>
    <w:rsid w:val="001346B7"/>
    <w:rsid w:val="00177B93"/>
    <w:rsid w:val="0018374E"/>
    <w:rsid w:val="001A3BB6"/>
    <w:rsid w:val="001C4B04"/>
    <w:rsid w:val="001D7278"/>
    <w:rsid w:val="001F1D1D"/>
    <w:rsid w:val="00231FE7"/>
    <w:rsid w:val="00236FB9"/>
    <w:rsid w:val="00237089"/>
    <w:rsid w:val="00250567"/>
    <w:rsid w:val="002506EF"/>
    <w:rsid w:val="00296F52"/>
    <w:rsid w:val="002C11CE"/>
    <w:rsid w:val="002E59A9"/>
    <w:rsid w:val="00313CDF"/>
    <w:rsid w:val="00316B6F"/>
    <w:rsid w:val="00351D45"/>
    <w:rsid w:val="003546DE"/>
    <w:rsid w:val="0036548D"/>
    <w:rsid w:val="003A5F5C"/>
    <w:rsid w:val="003B37E6"/>
    <w:rsid w:val="003D0A0C"/>
    <w:rsid w:val="003E3A80"/>
    <w:rsid w:val="003E3B8E"/>
    <w:rsid w:val="003E3E75"/>
    <w:rsid w:val="003F1FAF"/>
    <w:rsid w:val="00426AA6"/>
    <w:rsid w:val="00441BAF"/>
    <w:rsid w:val="00444A08"/>
    <w:rsid w:val="0045517D"/>
    <w:rsid w:val="0046557F"/>
    <w:rsid w:val="00470552"/>
    <w:rsid w:val="00474DC2"/>
    <w:rsid w:val="00486C43"/>
    <w:rsid w:val="004943EE"/>
    <w:rsid w:val="004A067D"/>
    <w:rsid w:val="004A667D"/>
    <w:rsid w:val="004D275A"/>
    <w:rsid w:val="004E62E2"/>
    <w:rsid w:val="004F0A36"/>
    <w:rsid w:val="004F388E"/>
    <w:rsid w:val="00510829"/>
    <w:rsid w:val="005126B0"/>
    <w:rsid w:val="005142E4"/>
    <w:rsid w:val="00522F7B"/>
    <w:rsid w:val="005250DD"/>
    <w:rsid w:val="00526323"/>
    <w:rsid w:val="00532A23"/>
    <w:rsid w:val="005435A4"/>
    <w:rsid w:val="00543CE4"/>
    <w:rsid w:val="00553DCC"/>
    <w:rsid w:val="00562939"/>
    <w:rsid w:val="005671F5"/>
    <w:rsid w:val="00574311"/>
    <w:rsid w:val="00576F5C"/>
    <w:rsid w:val="00580C44"/>
    <w:rsid w:val="005B4B21"/>
    <w:rsid w:val="005B6EF8"/>
    <w:rsid w:val="005D3CE2"/>
    <w:rsid w:val="005D4CAA"/>
    <w:rsid w:val="005F00C1"/>
    <w:rsid w:val="005F4498"/>
    <w:rsid w:val="0060276D"/>
    <w:rsid w:val="0063735D"/>
    <w:rsid w:val="00666747"/>
    <w:rsid w:val="00687E24"/>
    <w:rsid w:val="006A7DFF"/>
    <w:rsid w:val="006B0CD4"/>
    <w:rsid w:val="006C3745"/>
    <w:rsid w:val="006C3CAA"/>
    <w:rsid w:val="006C64A0"/>
    <w:rsid w:val="006D12E6"/>
    <w:rsid w:val="006F3C33"/>
    <w:rsid w:val="00701872"/>
    <w:rsid w:val="007346AC"/>
    <w:rsid w:val="00743651"/>
    <w:rsid w:val="007453E5"/>
    <w:rsid w:val="00756032"/>
    <w:rsid w:val="00756EE0"/>
    <w:rsid w:val="00757A3A"/>
    <w:rsid w:val="00770DD9"/>
    <w:rsid w:val="0077730B"/>
    <w:rsid w:val="0078755F"/>
    <w:rsid w:val="007A146D"/>
    <w:rsid w:val="007A7D34"/>
    <w:rsid w:val="00803AEB"/>
    <w:rsid w:val="0080715B"/>
    <w:rsid w:val="00816140"/>
    <w:rsid w:val="00844765"/>
    <w:rsid w:val="008A5E45"/>
    <w:rsid w:val="008E2A00"/>
    <w:rsid w:val="009076EC"/>
    <w:rsid w:val="00921A2A"/>
    <w:rsid w:val="00930FD9"/>
    <w:rsid w:val="00954B84"/>
    <w:rsid w:val="0095702F"/>
    <w:rsid w:val="009637E3"/>
    <w:rsid w:val="00992746"/>
    <w:rsid w:val="009A0495"/>
    <w:rsid w:val="009E4692"/>
    <w:rsid w:val="00A07AA4"/>
    <w:rsid w:val="00A1013A"/>
    <w:rsid w:val="00A15CD8"/>
    <w:rsid w:val="00A3365C"/>
    <w:rsid w:val="00A460A9"/>
    <w:rsid w:val="00A62C15"/>
    <w:rsid w:val="00A700F0"/>
    <w:rsid w:val="00A81741"/>
    <w:rsid w:val="00AA22AB"/>
    <w:rsid w:val="00AB7547"/>
    <w:rsid w:val="00AD14D4"/>
    <w:rsid w:val="00AD1AD0"/>
    <w:rsid w:val="00AE21B4"/>
    <w:rsid w:val="00AF765C"/>
    <w:rsid w:val="00B01305"/>
    <w:rsid w:val="00B14B0A"/>
    <w:rsid w:val="00B23FBD"/>
    <w:rsid w:val="00B27613"/>
    <w:rsid w:val="00BA108D"/>
    <w:rsid w:val="00BD1E18"/>
    <w:rsid w:val="00BD5C11"/>
    <w:rsid w:val="00BE216F"/>
    <w:rsid w:val="00BE23C4"/>
    <w:rsid w:val="00BE3729"/>
    <w:rsid w:val="00C03B88"/>
    <w:rsid w:val="00C14B9B"/>
    <w:rsid w:val="00C37153"/>
    <w:rsid w:val="00C40C4E"/>
    <w:rsid w:val="00C65A3B"/>
    <w:rsid w:val="00C77060"/>
    <w:rsid w:val="00C91B1C"/>
    <w:rsid w:val="00CB18CE"/>
    <w:rsid w:val="00CB5F4E"/>
    <w:rsid w:val="00CD57AD"/>
    <w:rsid w:val="00CE2299"/>
    <w:rsid w:val="00CE71EB"/>
    <w:rsid w:val="00CF77E6"/>
    <w:rsid w:val="00D0499A"/>
    <w:rsid w:val="00D06A4A"/>
    <w:rsid w:val="00D26242"/>
    <w:rsid w:val="00D354D7"/>
    <w:rsid w:val="00D47B0C"/>
    <w:rsid w:val="00D76111"/>
    <w:rsid w:val="00D94412"/>
    <w:rsid w:val="00DB1A7A"/>
    <w:rsid w:val="00DE2753"/>
    <w:rsid w:val="00DE4FEC"/>
    <w:rsid w:val="00E27C89"/>
    <w:rsid w:val="00E47B69"/>
    <w:rsid w:val="00E52059"/>
    <w:rsid w:val="00E821E6"/>
    <w:rsid w:val="00E8420E"/>
    <w:rsid w:val="00EA159C"/>
    <w:rsid w:val="00EA33F5"/>
    <w:rsid w:val="00EA79C2"/>
    <w:rsid w:val="00EB1B5D"/>
    <w:rsid w:val="00EC49D1"/>
    <w:rsid w:val="00ED2B62"/>
    <w:rsid w:val="00EF1F35"/>
    <w:rsid w:val="00F17ECB"/>
    <w:rsid w:val="00F23380"/>
    <w:rsid w:val="00F2361B"/>
    <w:rsid w:val="00F322A5"/>
    <w:rsid w:val="00F62955"/>
    <w:rsid w:val="00F631AB"/>
    <w:rsid w:val="00F662EF"/>
    <w:rsid w:val="00F776A4"/>
    <w:rsid w:val="00F8371D"/>
    <w:rsid w:val="00FB3807"/>
    <w:rsid w:val="00FD033B"/>
    <w:rsid w:val="00FE669E"/>
    <w:rsid w:val="00FF0065"/>
    <w:rsid w:val="0118010D"/>
    <w:rsid w:val="018C51C8"/>
    <w:rsid w:val="02FC4038"/>
    <w:rsid w:val="03384527"/>
    <w:rsid w:val="052F2ED4"/>
    <w:rsid w:val="05B5717C"/>
    <w:rsid w:val="06C502EB"/>
    <w:rsid w:val="088768B5"/>
    <w:rsid w:val="09D34BD3"/>
    <w:rsid w:val="0AC841BA"/>
    <w:rsid w:val="0B5C7DE7"/>
    <w:rsid w:val="0EBB6452"/>
    <w:rsid w:val="109F13D6"/>
    <w:rsid w:val="10D3238C"/>
    <w:rsid w:val="13724491"/>
    <w:rsid w:val="14F048A5"/>
    <w:rsid w:val="160D09D1"/>
    <w:rsid w:val="17341185"/>
    <w:rsid w:val="199835C5"/>
    <w:rsid w:val="1A02204B"/>
    <w:rsid w:val="1AD828FE"/>
    <w:rsid w:val="1BA54A78"/>
    <w:rsid w:val="1C9A1496"/>
    <w:rsid w:val="1D210C09"/>
    <w:rsid w:val="1E265848"/>
    <w:rsid w:val="1FC80C4A"/>
    <w:rsid w:val="213E5D94"/>
    <w:rsid w:val="21D84D63"/>
    <w:rsid w:val="24DD53C0"/>
    <w:rsid w:val="27207FB4"/>
    <w:rsid w:val="27F33018"/>
    <w:rsid w:val="2A4D7C39"/>
    <w:rsid w:val="2A954815"/>
    <w:rsid w:val="2CBB60D2"/>
    <w:rsid w:val="2D8001FD"/>
    <w:rsid w:val="2EBE610C"/>
    <w:rsid w:val="2EEA5CF7"/>
    <w:rsid w:val="323B4FAC"/>
    <w:rsid w:val="32A9098D"/>
    <w:rsid w:val="33107521"/>
    <w:rsid w:val="34DA35EC"/>
    <w:rsid w:val="35323B6C"/>
    <w:rsid w:val="35F931C4"/>
    <w:rsid w:val="39C07ED8"/>
    <w:rsid w:val="3A595108"/>
    <w:rsid w:val="3BBD64AD"/>
    <w:rsid w:val="3C77121E"/>
    <w:rsid w:val="3D4E466F"/>
    <w:rsid w:val="449E3B27"/>
    <w:rsid w:val="44E3645F"/>
    <w:rsid w:val="47417762"/>
    <w:rsid w:val="47CF61CC"/>
    <w:rsid w:val="48142AD4"/>
    <w:rsid w:val="4842520B"/>
    <w:rsid w:val="48A87B6F"/>
    <w:rsid w:val="48F52922"/>
    <w:rsid w:val="492308B7"/>
    <w:rsid w:val="4F3E3BDB"/>
    <w:rsid w:val="4FFA00E4"/>
    <w:rsid w:val="557F1CD5"/>
    <w:rsid w:val="5B48305A"/>
    <w:rsid w:val="5B8C1DBC"/>
    <w:rsid w:val="5C636D24"/>
    <w:rsid w:val="5F0A5964"/>
    <w:rsid w:val="5FE20DA6"/>
    <w:rsid w:val="60E90E3C"/>
    <w:rsid w:val="629B6165"/>
    <w:rsid w:val="62E2576F"/>
    <w:rsid w:val="6411291F"/>
    <w:rsid w:val="649104A9"/>
    <w:rsid w:val="67446B6D"/>
    <w:rsid w:val="68C61A62"/>
    <w:rsid w:val="692411A9"/>
    <w:rsid w:val="69CA3FC5"/>
    <w:rsid w:val="6ACC44C0"/>
    <w:rsid w:val="6B7B4D86"/>
    <w:rsid w:val="704D3BA5"/>
    <w:rsid w:val="71127C1E"/>
    <w:rsid w:val="71973A09"/>
    <w:rsid w:val="74F66FC1"/>
    <w:rsid w:val="77C1701D"/>
    <w:rsid w:val="7A5B7A8E"/>
    <w:rsid w:val="7D413747"/>
    <w:rsid w:val="7D7A72F5"/>
    <w:rsid w:val="7DF5263E"/>
    <w:rsid w:val="7E7A4345"/>
    <w:rsid w:val="7FA109A4"/>
    <w:rsid w:val="7FF40B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6"/>
    <w:qFormat/>
    <w:uiPriority w:val="0"/>
    <w:pPr>
      <w:keepNext/>
      <w:keepLines/>
      <w:spacing w:before="260" w:after="260" w:line="412" w:lineRule="auto"/>
      <w:outlineLvl w:val="1"/>
    </w:pPr>
    <w:rPr>
      <w:rFonts w:ascii="Arial" w:hAnsi="Arial" w:eastAsia="黑体"/>
      <w:b/>
      <w:kern w:val="0"/>
      <w:sz w:val="32"/>
      <w:szCs w:val="20"/>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4"/>
    </w:rPr>
  </w:style>
  <w:style w:type="paragraph" w:styleId="4">
    <w:name w:val="Document Map"/>
    <w:basedOn w:val="1"/>
    <w:qFormat/>
    <w:uiPriority w:val="0"/>
    <w:rPr>
      <w:rFonts w:ascii="宋体"/>
      <w:kern w:val="0"/>
      <w:sz w:val="18"/>
      <w:szCs w:val="18"/>
    </w:rPr>
  </w:style>
  <w:style w:type="paragraph" w:styleId="5">
    <w:name w:val="annotation text"/>
    <w:basedOn w:val="1"/>
    <w:unhideWhenUsed/>
    <w:qFormat/>
    <w:uiPriority w:val="99"/>
    <w:pPr>
      <w:jc w:val="left"/>
    </w:pPr>
  </w:style>
  <w:style w:type="paragraph" w:styleId="6">
    <w:name w:val="Body Text"/>
    <w:basedOn w:val="1"/>
    <w:next w:val="1"/>
    <w:unhideWhenUsed/>
    <w:qFormat/>
    <w:uiPriority w:val="99"/>
    <w:pPr>
      <w:spacing w:after="120"/>
    </w:pPr>
  </w:style>
  <w:style w:type="paragraph" w:styleId="7">
    <w:name w:val="Body Text Indent"/>
    <w:basedOn w:val="1"/>
    <w:next w:val="8"/>
    <w:qFormat/>
    <w:uiPriority w:val="99"/>
    <w:pPr>
      <w:ind w:firstLine="570"/>
    </w:pPr>
    <w:rPr>
      <w:rFonts w:ascii="Times New Roman" w:hAnsi="Times New Roman"/>
      <w:kern w:val="0"/>
      <w:sz w:val="28"/>
      <w:szCs w:val="20"/>
    </w:rPr>
  </w:style>
  <w:style w:type="paragraph" w:styleId="8">
    <w:name w:val="envelope return"/>
    <w:basedOn w:val="1"/>
    <w:qFormat/>
    <w:uiPriority w:val="0"/>
    <w:pPr>
      <w:snapToGrid w:val="0"/>
    </w:pPr>
    <w:rPr>
      <w:rFonts w:ascii="Arial" w:hAnsi="Arial"/>
      <w:szCs w:val="24"/>
    </w:rPr>
  </w:style>
  <w:style w:type="paragraph" w:styleId="9">
    <w:name w:val="Balloon Text"/>
    <w:basedOn w:val="1"/>
    <w:link w:val="27"/>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rPr>
      <w:rFonts w:ascii="宋体" w:hAnsi="宋体"/>
      <w:kern w:val="0"/>
      <w:sz w:val="20"/>
      <w:u w:val="single"/>
    </w:rPr>
  </w:style>
  <w:style w:type="paragraph" w:styleId="13">
    <w:name w:val="Body Text First Indent"/>
    <w:basedOn w:val="6"/>
    <w:qFormat/>
    <w:uiPriority w:val="0"/>
    <w:pPr>
      <w:ind w:firstLine="420" w:firstLineChars="100"/>
    </w:pPr>
  </w:style>
  <w:style w:type="paragraph" w:styleId="14">
    <w:name w:val="Body Text First Indent 2"/>
    <w:basedOn w:val="7"/>
    <w:qFormat/>
    <w:uiPriority w:val="0"/>
    <w:pPr>
      <w:spacing w:after="120"/>
      <w:ind w:left="200" w:leftChars="200" w:firstLine="200" w:firstLineChars="200"/>
    </w:pPr>
    <w:rPr>
      <w:rFonts w:ascii="Calibri" w:hAnsi="Calibri"/>
      <w:kern w:val="2"/>
      <w:sz w:val="21"/>
      <w:szCs w:val="24"/>
    </w:rPr>
  </w:style>
  <w:style w:type="character" w:styleId="17">
    <w:name w:val="Strong"/>
    <w:qFormat/>
    <w:uiPriority w:val="22"/>
    <w:rPr>
      <w:b/>
      <w:bCs/>
      <w:shd w:val="clear" w:color="auto" w:fill="F0AD4E"/>
    </w:rPr>
  </w:style>
  <w:style w:type="character" w:styleId="18">
    <w:name w:val="FollowedHyperlink"/>
    <w:unhideWhenUsed/>
    <w:qFormat/>
    <w:uiPriority w:val="99"/>
    <w:rPr>
      <w:rFonts w:hint="eastAsia" w:ascii="微软雅黑" w:hAnsi="微软雅黑" w:eastAsia="微软雅黑" w:cs="微软雅黑"/>
      <w:color w:val="337AB7"/>
      <w:u w:val="none"/>
    </w:rPr>
  </w:style>
  <w:style w:type="character" w:styleId="19">
    <w:name w:val="HTML Definition"/>
    <w:unhideWhenUsed/>
    <w:qFormat/>
    <w:uiPriority w:val="99"/>
    <w:rPr>
      <w:i/>
      <w:iCs/>
    </w:rPr>
  </w:style>
  <w:style w:type="character" w:styleId="20">
    <w:name w:val="Hyperlink"/>
    <w:qFormat/>
    <w:uiPriority w:val="0"/>
    <w:rPr>
      <w:rFonts w:ascii="Calibri" w:hAnsi="Calibri" w:eastAsia="宋体" w:cs="Times New Roman"/>
      <w:color w:val="000000"/>
      <w:u w:val="none"/>
    </w:rPr>
  </w:style>
  <w:style w:type="character" w:styleId="21">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22">
    <w:name w:val="annotation reference"/>
    <w:basedOn w:val="16"/>
    <w:semiHidden/>
    <w:unhideWhenUsed/>
    <w:uiPriority w:val="99"/>
    <w:rPr>
      <w:sz w:val="21"/>
      <w:szCs w:val="21"/>
    </w:rPr>
  </w:style>
  <w:style w:type="character" w:styleId="23">
    <w:name w:val="HTML Keyboard"/>
    <w:unhideWhenUsed/>
    <w:qFormat/>
    <w:uiPriority w:val="99"/>
    <w:rPr>
      <w:rFonts w:ascii="Consolas" w:hAnsi="Consolas" w:eastAsia="Consolas" w:cs="Consolas"/>
      <w:color w:val="FFFFFF"/>
      <w:sz w:val="21"/>
      <w:szCs w:val="21"/>
      <w:shd w:val="clear" w:color="auto" w:fill="333333"/>
    </w:rPr>
  </w:style>
  <w:style w:type="character" w:styleId="24">
    <w:name w:val="HTML Sample"/>
    <w:unhideWhenUsed/>
    <w:qFormat/>
    <w:uiPriority w:val="99"/>
    <w:rPr>
      <w:rFonts w:hint="default" w:ascii="Consolas" w:hAnsi="Consolas" w:eastAsia="Consolas" w:cs="Consolas"/>
      <w:sz w:val="21"/>
      <w:szCs w:val="21"/>
    </w:rPr>
  </w:style>
  <w:style w:type="paragraph" w:customStyle="1" w:styleId="25">
    <w:name w:val="Default"/>
    <w:qFormat/>
    <w:uiPriority w:val="99"/>
    <w:pPr>
      <w:widowControl w:val="0"/>
      <w:autoSpaceDE w:val="0"/>
      <w:autoSpaceDN w:val="0"/>
      <w:adjustRightInd w:val="0"/>
    </w:pPr>
    <w:rPr>
      <w:rFonts w:ascii="宋体u萀" w:hAnsi="Times New Roman" w:eastAsia="宋体u萀" w:cs="宋体u萀"/>
      <w:color w:val="000000"/>
      <w:sz w:val="24"/>
      <w:szCs w:val="24"/>
      <w:lang w:val="en-US" w:eastAsia="zh-CN" w:bidi="ar-SA"/>
    </w:rPr>
  </w:style>
  <w:style w:type="character" w:customStyle="1" w:styleId="26">
    <w:name w:val="标题 2 字符"/>
    <w:link w:val="3"/>
    <w:qFormat/>
    <w:uiPriority w:val="0"/>
    <w:rPr>
      <w:rFonts w:ascii="Arial" w:hAnsi="Arial" w:eastAsia="黑体" w:cs="Times New Roman"/>
      <w:b/>
      <w:kern w:val="0"/>
      <w:sz w:val="32"/>
      <w:szCs w:val="20"/>
    </w:rPr>
  </w:style>
  <w:style w:type="character" w:customStyle="1" w:styleId="27">
    <w:name w:val="批注框文本 字符"/>
    <w:link w:val="9"/>
    <w:semiHidden/>
    <w:qFormat/>
    <w:uiPriority w:val="99"/>
    <w:rPr>
      <w:rFonts w:ascii="Calibri" w:hAnsi="Calibri"/>
      <w:kern w:val="2"/>
      <w:sz w:val="18"/>
      <w:szCs w:val="18"/>
    </w:rPr>
  </w:style>
  <w:style w:type="character" w:customStyle="1" w:styleId="28">
    <w:name w:val="页脚 字符"/>
    <w:link w:val="10"/>
    <w:qFormat/>
    <w:uiPriority w:val="99"/>
    <w:rPr>
      <w:rFonts w:ascii="Calibri" w:hAnsi="Calibri" w:eastAsia="宋体" w:cs="Times New Roman"/>
      <w:sz w:val="18"/>
      <w:szCs w:val="18"/>
    </w:rPr>
  </w:style>
  <w:style w:type="character" w:customStyle="1" w:styleId="29">
    <w:name w:val="页眉 字符"/>
    <w:link w:val="11"/>
    <w:qFormat/>
    <w:uiPriority w:val="99"/>
    <w:rPr>
      <w:rFonts w:ascii="Calibri" w:hAnsi="Calibri" w:eastAsia="宋体" w:cs="Times New Roman"/>
      <w:sz w:val="18"/>
      <w:szCs w:val="18"/>
    </w:r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1">
    <w:name w:val="username"/>
    <w:qFormat/>
    <w:uiPriority w:val="0"/>
  </w:style>
  <w:style w:type="character" w:customStyle="1" w:styleId="32">
    <w:name w:val="title24"/>
    <w:qFormat/>
    <w:uiPriority w:val="0"/>
  </w:style>
  <w:style w:type="character" w:customStyle="1" w:styleId="33">
    <w:name w:val="title26"/>
    <w:qFormat/>
    <w:uiPriority w:val="0"/>
  </w:style>
  <w:style w:type="paragraph" w:customStyle="1" w:styleId="34">
    <w:name w:val="_Style 30"/>
    <w:unhideWhenUsed/>
    <w:qFormat/>
    <w:uiPriority w:val="99"/>
    <w:rPr>
      <w:rFonts w:ascii="Calibri" w:hAnsi="Calibri" w:eastAsia="宋体" w:cs="Times New Roman"/>
      <w:kern w:val="2"/>
      <w:sz w:val="21"/>
      <w:szCs w:val="22"/>
      <w:lang w:val="en-US" w:eastAsia="zh-CN" w:bidi="ar-SA"/>
    </w:rPr>
  </w:style>
  <w:style w:type="paragraph" w:customStyle="1" w:styleId="35">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705</Words>
  <Characters>4024</Characters>
  <Lines>33</Lines>
  <Paragraphs>9</Paragraphs>
  <TotalTime>21</TotalTime>
  <ScaleCrop>false</ScaleCrop>
  <LinksUpToDate>false</LinksUpToDate>
  <CharactersWithSpaces>4720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2022-10-12T17:01:00Z</dcterms:created>
  <dc:creator>未定义</dc:creator>
  <cp:lastModifiedBy>GX</cp:lastModifiedBy>
  <dcterms:modified xsi:type="dcterms:W3CDTF">2023-11-09T09:00:12Z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D0D5A99CD6F54431BD4590468FEB48B7_13</vt:lpwstr>
  </property>
</Properties>
</file>