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rPr>
          <w:rFonts w:ascii="仿宋_GB2312" w:hAnsi="黑体" w:eastAsia="仿宋_GB2312"/>
          <w:b/>
          <w:sz w:val="32"/>
          <w:szCs w:val="32"/>
          <w:highlight w:val="none"/>
        </w:rPr>
      </w:pPr>
      <w:bookmarkStart w:id="3" w:name="_GoBack"/>
    </w:p>
    <w:p>
      <w:pPr>
        <w:pStyle w:val="81"/>
        <w:pBdr>
          <w:bottom w:val="none" w:color="auto" w:sz="0" w:space="0"/>
        </w:pBdr>
        <w:spacing w:line="360" w:lineRule="auto"/>
        <w:rPr>
          <w:rStyle w:val="79"/>
          <w:rFonts w:ascii="宋体" w:hAnsi="宋体"/>
          <w:bCs/>
          <w:spacing w:val="40"/>
          <w:sz w:val="21"/>
          <w:szCs w:val="21"/>
          <w:highlight w:val="none"/>
        </w:rPr>
      </w:pPr>
    </w:p>
    <w:p>
      <w:pPr>
        <w:pStyle w:val="81"/>
        <w:pBdr>
          <w:bottom w:val="none" w:color="auto" w:sz="0" w:space="0"/>
        </w:pBdr>
        <w:spacing w:line="360" w:lineRule="auto"/>
        <w:rPr>
          <w:rStyle w:val="79"/>
          <w:rFonts w:ascii="宋体" w:hAnsi="宋体"/>
          <w:bCs/>
          <w:spacing w:val="40"/>
          <w:sz w:val="21"/>
          <w:szCs w:val="21"/>
          <w:highlight w:val="none"/>
        </w:rPr>
      </w:pPr>
    </w:p>
    <w:p>
      <w:pPr>
        <w:pStyle w:val="81"/>
        <w:pBdr>
          <w:bottom w:val="none" w:color="auto" w:sz="0" w:space="0"/>
        </w:pBdr>
        <w:spacing w:line="360" w:lineRule="auto"/>
        <w:rPr>
          <w:rStyle w:val="79"/>
          <w:rFonts w:ascii="宋体" w:hAnsi="宋体"/>
          <w:bCs/>
          <w:spacing w:val="40"/>
          <w:sz w:val="21"/>
          <w:szCs w:val="21"/>
          <w:highlight w:val="none"/>
        </w:rPr>
      </w:pPr>
    </w:p>
    <w:p>
      <w:pPr>
        <w:pStyle w:val="81"/>
        <w:pBdr>
          <w:bottom w:val="none" w:color="auto" w:sz="0" w:space="0"/>
        </w:pBdr>
        <w:spacing w:line="360" w:lineRule="auto"/>
        <w:rPr>
          <w:rStyle w:val="79"/>
          <w:rFonts w:ascii="宋体" w:hAnsi="宋体"/>
          <w:b/>
          <w:spacing w:val="40"/>
          <w:sz w:val="44"/>
          <w:szCs w:val="44"/>
          <w:highlight w:val="none"/>
        </w:rPr>
      </w:pPr>
    </w:p>
    <w:p>
      <w:pPr>
        <w:pStyle w:val="81"/>
        <w:pBdr>
          <w:bottom w:val="none" w:color="auto" w:sz="0" w:space="0"/>
        </w:pBdr>
        <w:spacing w:line="360" w:lineRule="auto"/>
        <w:jc w:val="both"/>
        <w:rPr>
          <w:rStyle w:val="79"/>
          <w:rFonts w:ascii="宋体" w:hAnsi="宋体"/>
          <w:b/>
          <w:spacing w:val="40"/>
          <w:sz w:val="44"/>
          <w:szCs w:val="44"/>
          <w:highlight w:val="none"/>
        </w:rPr>
      </w:pPr>
    </w:p>
    <w:p>
      <w:pPr>
        <w:snapToGrid w:val="0"/>
        <w:spacing w:line="360" w:lineRule="auto"/>
        <w:ind w:firstLine="210"/>
        <w:jc w:val="center"/>
        <w:rPr>
          <w:rStyle w:val="79"/>
          <w:rFonts w:ascii="黑体" w:hAnsi="黑体" w:eastAsia="黑体"/>
          <w:b/>
          <w:sz w:val="44"/>
          <w:szCs w:val="44"/>
          <w:highlight w:val="none"/>
        </w:rPr>
      </w:pPr>
      <w:r>
        <w:rPr>
          <w:rStyle w:val="79"/>
          <w:rFonts w:ascii="黑体" w:hAnsi="黑体" w:eastAsia="黑体"/>
          <w:b/>
          <w:sz w:val="44"/>
          <w:szCs w:val="44"/>
          <w:highlight w:val="none"/>
        </w:rPr>
        <w:t>建设工程设计合同</w:t>
      </w:r>
    </w:p>
    <w:p>
      <w:pPr>
        <w:snapToGrid w:val="0"/>
        <w:spacing w:line="360" w:lineRule="auto"/>
        <w:ind w:firstLine="210"/>
        <w:jc w:val="center"/>
        <w:rPr>
          <w:rStyle w:val="79"/>
          <w:rFonts w:ascii="黑体" w:hAnsi="黑体" w:eastAsia="黑体"/>
          <w:b/>
          <w:sz w:val="44"/>
          <w:szCs w:val="44"/>
          <w:highlight w:val="none"/>
        </w:rPr>
      </w:pPr>
      <w:r>
        <w:rPr>
          <w:rStyle w:val="79"/>
          <w:rFonts w:ascii="黑体" w:hAnsi="黑体" w:eastAsia="黑体"/>
          <w:b/>
          <w:sz w:val="44"/>
          <w:szCs w:val="44"/>
          <w:highlight w:val="none"/>
        </w:rPr>
        <w:t>（初步设计及施工图设计）</w:t>
      </w:r>
    </w:p>
    <w:p>
      <w:pPr>
        <w:snapToGrid w:val="0"/>
        <w:spacing w:line="360" w:lineRule="auto"/>
        <w:ind w:firstLine="210"/>
        <w:jc w:val="center"/>
        <w:rPr>
          <w:rStyle w:val="79"/>
          <w:rFonts w:ascii="宋体" w:hAnsi="宋体"/>
          <w:b/>
          <w:sz w:val="28"/>
          <w:szCs w:val="28"/>
          <w:highlight w:val="none"/>
        </w:rPr>
      </w:pPr>
    </w:p>
    <w:p>
      <w:pPr>
        <w:snapToGrid w:val="0"/>
        <w:spacing w:line="360" w:lineRule="auto"/>
        <w:ind w:firstLine="210"/>
        <w:jc w:val="center"/>
        <w:rPr>
          <w:rStyle w:val="79"/>
          <w:rFonts w:ascii="宋体" w:hAnsi="宋体"/>
          <w:b/>
          <w:sz w:val="28"/>
          <w:szCs w:val="28"/>
          <w:highlight w:val="none"/>
        </w:rPr>
      </w:pPr>
    </w:p>
    <w:p>
      <w:pPr>
        <w:snapToGrid w:val="0"/>
        <w:spacing w:line="360" w:lineRule="auto"/>
        <w:rPr>
          <w:rStyle w:val="79"/>
          <w:rFonts w:ascii="宋体" w:hAnsi="宋体"/>
          <w:b/>
          <w:sz w:val="28"/>
          <w:szCs w:val="28"/>
          <w:highlight w:val="none"/>
        </w:rPr>
      </w:pPr>
    </w:p>
    <w:p>
      <w:pPr>
        <w:snapToGrid w:val="0"/>
        <w:spacing w:line="360" w:lineRule="auto"/>
        <w:ind w:left="1800" w:leftChars="900"/>
        <w:rPr>
          <w:rStyle w:val="79"/>
          <w:rFonts w:ascii="宋体" w:hAnsi="宋体"/>
          <w:b/>
          <w:sz w:val="28"/>
          <w:szCs w:val="28"/>
          <w:highlight w:val="none"/>
          <w:u w:val="single"/>
        </w:rPr>
      </w:pPr>
      <w:r>
        <w:rPr>
          <w:rStyle w:val="79"/>
          <w:rFonts w:ascii="宋体" w:hAnsi="宋体"/>
          <w:b/>
          <w:sz w:val="28"/>
          <w:szCs w:val="28"/>
          <w:highlight w:val="none"/>
        </w:rPr>
        <w:t>工程名称：</w:t>
      </w:r>
      <w:r>
        <w:rPr>
          <w:rStyle w:val="79"/>
          <w:rFonts w:hint="eastAsia" w:ascii="宋体" w:hAnsi="宋体"/>
          <w:b/>
          <w:sz w:val="28"/>
          <w:szCs w:val="28"/>
          <w:highlight w:val="none"/>
          <w:u w:val="single"/>
        </w:rPr>
        <w:t>广州市天河区广汕二路AT0305231地块建筑</w:t>
      </w:r>
    </w:p>
    <w:p>
      <w:pPr>
        <w:snapToGrid w:val="0"/>
        <w:spacing w:line="360" w:lineRule="auto"/>
        <w:ind w:left="1800" w:leftChars="900" w:firstLine="1405" w:firstLineChars="500"/>
        <w:rPr>
          <w:rStyle w:val="79"/>
          <w:rFonts w:ascii="宋体" w:hAnsi="宋体"/>
          <w:b/>
          <w:sz w:val="28"/>
          <w:szCs w:val="28"/>
          <w:highlight w:val="none"/>
          <w:u w:val="single"/>
        </w:rPr>
      </w:pPr>
      <w:r>
        <w:rPr>
          <w:rStyle w:val="79"/>
          <w:rFonts w:hint="eastAsia" w:ascii="宋体" w:hAnsi="宋体"/>
          <w:b/>
          <w:sz w:val="28"/>
          <w:szCs w:val="28"/>
          <w:highlight w:val="none"/>
          <w:u w:val="single"/>
        </w:rPr>
        <w:t>施工图设计服务</w:t>
      </w:r>
    </w:p>
    <w:p>
      <w:pPr>
        <w:snapToGrid w:val="0"/>
        <w:spacing w:line="480" w:lineRule="auto"/>
        <w:ind w:left="1800" w:leftChars="900"/>
        <w:rPr>
          <w:rStyle w:val="79"/>
          <w:rFonts w:ascii="宋体" w:hAnsi="宋体"/>
          <w:b/>
          <w:sz w:val="28"/>
          <w:szCs w:val="28"/>
          <w:highlight w:val="none"/>
          <w:u w:val="single"/>
        </w:rPr>
      </w:pPr>
      <w:r>
        <w:rPr>
          <w:rStyle w:val="79"/>
          <w:rFonts w:ascii="宋体" w:hAnsi="宋体"/>
          <w:b/>
          <w:sz w:val="28"/>
          <w:szCs w:val="28"/>
          <w:highlight w:val="none"/>
        </w:rPr>
        <w:t>工程地点：</w:t>
      </w:r>
      <w:r>
        <w:rPr>
          <w:rStyle w:val="79"/>
          <w:rFonts w:hint="eastAsia" w:ascii="宋体" w:hAnsi="宋体"/>
          <w:b/>
          <w:sz w:val="28"/>
          <w:szCs w:val="28"/>
          <w:highlight w:val="none"/>
          <w:u w:val="single"/>
        </w:rPr>
        <w:t xml:space="preserve"> </w:t>
      </w:r>
      <w:r>
        <w:rPr>
          <w:rStyle w:val="79"/>
          <w:rFonts w:ascii="宋体" w:hAnsi="宋体"/>
          <w:b/>
          <w:sz w:val="28"/>
          <w:szCs w:val="28"/>
          <w:highlight w:val="none"/>
          <w:u w:val="single"/>
        </w:rPr>
        <w:t xml:space="preserve">                    </w:t>
      </w:r>
    </w:p>
    <w:p>
      <w:pPr>
        <w:snapToGrid w:val="0"/>
        <w:spacing w:line="480" w:lineRule="auto"/>
        <w:ind w:left="1800" w:leftChars="900"/>
        <w:rPr>
          <w:rStyle w:val="79"/>
          <w:rFonts w:ascii="宋体" w:hAnsi="宋体"/>
          <w:b/>
          <w:sz w:val="28"/>
          <w:szCs w:val="28"/>
          <w:highlight w:val="none"/>
          <w:u w:val="single"/>
        </w:rPr>
      </w:pPr>
      <w:r>
        <w:rPr>
          <w:rStyle w:val="79"/>
          <w:rFonts w:ascii="宋体" w:hAnsi="宋体"/>
          <w:b/>
          <w:sz w:val="28"/>
          <w:szCs w:val="28"/>
          <w:highlight w:val="none"/>
        </w:rPr>
        <w:t>设计资质：</w:t>
      </w:r>
      <w:r>
        <w:rPr>
          <w:rStyle w:val="79"/>
          <w:rFonts w:hint="eastAsia" w:ascii="宋体" w:hAnsi="宋体"/>
          <w:b/>
          <w:sz w:val="28"/>
          <w:szCs w:val="28"/>
          <w:highlight w:val="none"/>
          <w:u w:val="single"/>
        </w:rPr>
        <w:t xml:space="preserve"> </w:t>
      </w:r>
      <w:r>
        <w:rPr>
          <w:rStyle w:val="79"/>
          <w:rFonts w:ascii="宋体" w:hAnsi="宋体"/>
          <w:b/>
          <w:sz w:val="28"/>
          <w:szCs w:val="28"/>
          <w:highlight w:val="none"/>
          <w:u w:val="single"/>
        </w:rPr>
        <w:t xml:space="preserve">               </w:t>
      </w:r>
    </w:p>
    <w:p>
      <w:pPr>
        <w:snapToGrid w:val="0"/>
        <w:spacing w:line="480" w:lineRule="auto"/>
        <w:ind w:left="1800" w:leftChars="900"/>
        <w:rPr>
          <w:rStyle w:val="79"/>
          <w:rFonts w:ascii="宋体" w:hAnsi="宋体"/>
          <w:b/>
          <w:sz w:val="28"/>
          <w:szCs w:val="28"/>
          <w:highlight w:val="none"/>
          <w:u w:val="single"/>
        </w:rPr>
      </w:pPr>
      <w:r>
        <w:rPr>
          <w:rStyle w:val="79"/>
          <w:rFonts w:ascii="宋体" w:hAnsi="宋体"/>
          <w:b/>
          <w:sz w:val="28"/>
          <w:szCs w:val="28"/>
          <w:highlight w:val="none"/>
        </w:rPr>
        <w:t>合同编号：</w:t>
      </w:r>
    </w:p>
    <w:p>
      <w:pPr>
        <w:snapToGrid w:val="0"/>
        <w:spacing w:line="480" w:lineRule="auto"/>
        <w:ind w:left="1800" w:leftChars="900"/>
        <w:rPr>
          <w:rStyle w:val="79"/>
          <w:rFonts w:ascii="宋体" w:hAnsi="宋体"/>
          <w:b/>
          <w:sz w:val="28"/>
          <w:szCs w:val="28"/>
          <w:highlight w:val="none"/>
        </w:rPr>
      </w:pPr>
      <w:r>
        <w:rPr>
          <w:rStyle w:val="79"/>
          <w:rFonts w:ascii="宋体" w:hAnsi="宋体"/>
          <w:b/>
          <w:sz w:val="28"/>
          <w:szCs w:val="28"/>
          <w:highlight w:val="none"/>
        </w:rPr>
        <w:t xml:space="preserve">发 包 </w:t>
      </w:r>
      <w:r>
        <w:rPr>
          <w:rStyle w:val="79"/>
          <w:rFonts w:hint="eastAsia" w:ascii="宋体" w:hAnsi="宋体"/>
          <w:b/>
          <w:sz w:val="28"/>
          <w:szCs w:val="28"/>
          <w:highlight w:val="none"/>
        </w:rPr>
        <w:t>人</w:t>
      </w:r>
      <w:r>
        <w:rPr>
          <w:rStyle w:val="79"/>
          <w:rFonts w:ascii="宋体" w:hAnsi="宋体"/>
          <w:b/>
          <w:sz w:val="28"/>
          <w:szCs w:val="28"/>
          <w:highlight w:val="none"/>
        </w:rPr>
        <w:t>：</w:t>
      </w:r>
      <w:r>
        <w:rPr>
          <w:rStyle w:val="79"/>
          <w:rFonts w:hint="eastAsia" w:ascii="宋体" w:hAnsi="宋体"/>
          <w:b/>
          <w:sz w:val="28"/>
          <w:szCs w:val="28"/>
          <w:highlight w:val="none"/>
          <w:u w:val="single"/>
        </w:rPr>
        <w:t xml:space="preserve"> </w:t>
      </w:r>
      <w:r>
        <w:rPr>
          <w:rStyle w:val="79"/>
          <w:rFonts w:ascii="宋体" w:hAnsi="宋体"/>
          <w:b/>
          <w:sz w:val="28"/>
          <w:szCs w:val="28"/>
          <w:highlight w:val="none"/>
          <w:u w:val="single"/>
        </w:rPr>
        <w:t xml:space="preserve">                    </w:t>
      </w:r>
    </w:p>
    <w:p>
      <w:pPr>
        <w:snapToGrid w:val="0"/>
        <w:spacing w:line="480" w:lineRule="auto"/>
        <w:ind w:left="1800" w:leftChars="900"/>
        <w:rPr>
          <w:rStyle w:val="79"/>
          <w:rFonts w:ascii="宋体" w:hAnsi="宋体"/>
          <w:b/>
          <w:sz w:val="28"/>
          <w:szCs w:val="28"/>
          <w:highlight w:val="none"/>
        </w:rPr>
      </w:pPr>
      <w:r>
        <w:rPr>
          <w:rStyle w:val="79"/>
          <w:rFonts w:hint="eastAsia" w:ascii="宋体" w:hAnsi="宋体"/>
          <w:b/>
          <w:sz w:val="28"/>
          <w:szCs w:val="28"/>
          <w:highlight w:val="none"/>
        </w:rPr>
        <w:t>设 计</w:t>
      </w:r>
      <w:r>
        <w:rPr>
          <w:rStyle w:val="79"/>
          <w:rFonts w:ascii="宋体" w:hAnsi="宋体"/>
          <w:b/>
          <w:sz w:val="28"/>
          <w:szCs w:val="28"/>
          <w:highlight w:val="none"/>
        </w:rPr>
        <w:t xml:space="preserve"> </w:t>
      </w:r>
      <w:r>
        <w:rPr>
          <w:rStyle w:val="79"/>
          <w:rFonts w:hint="eastAsia" w:ascii="宋体" w:hAnsi="宋体"/>
          <w:b/>
          <w:sz w:val="28"/>
          <w:szCs w:val="28"/>
          <w:highlight w:val="none"/>
        </w:rPr>
        <w:t>人</w:t>
      </w:r>
      <w:r>
        <w:rPr>
          <w:rStyle w:val="79"/>
          <w:rFonts w:ascii="宋体" w:hAnsi="宋体"/>
          <w:b/>
          <w:sz w:val="28"/>
          <w:szCs w:val="28"/>
          <w:highlight w:val="none"/>
        </w:rPr>
        <w:t>：</w:t>
      </w:r>
      <w:r>
        <w:rPr>
          <w:rStyle w:val="79"/>
          <w:rFonts w:ascii="宋体" w:hAnsi="宋体"/>
          <w:b/>
          <w:sz w:val="28"/>
          <w:szCs w:val="28"/>
          <w:highlight w:val="none"/>
          <w:u w:val="single"/>
        </w:rPr>
        <w:t xml:space="preserve">                 </w:t>
      </w:r>
    </w:p>
    <w:p>
      <w:pPr>
        <w:snapToGrid w:val="0"/>
        <w:spacing w:line="480" w:lineRule="auto"/>
        <w:ind w:firstLine="1968" w:firstLineChars="700"/>
        <w:rPr>
          <w:rStyle w:val="79"/>
          <w:rFonts w:ascii="宋体" w:hAnsi="宋体"/>
          <w:b/>
          <w:sz w:val="28"/>
          <w:szCs w:val="28"/>
          <w:highlight w:val="none"/>
        </w:rPr>
      </w:pPr>
      <w:r>
        <w:rPr>
          <w:rStyle w:val="79"/>
          <w:rFonts w:ascii="宋体" w:hAnsi="宋体"/>
          <w:b/>
          <w:sz w:val="28"/>
          <w:szCs w:val="28"/>
          <w:highlight w:val="none"/>
        </w:rPr>
        <w:t>签订日期：      年</w:t>
      </w:r>
      <w:r>
        <w:rPr>
          <w:rStyle w:val="79"/>
          <w:rFonts w:hint="eastAsia" w:ascii="宋体" w:hAnsi="宋体"/>
          <w:b/>
          <w:sz w:val="28"/>
          <w:szCs w:val="28"/>
          <w:highlight w:val="none"/>
        </w:rPr>
        <w:t xml:space="preserve"> </w:t>
      </w:r>
      <w:r>
        <w:rPr>
          <w:rStyle w:val="79"/>
          <w:rFonts w:ascii="宋体" w:hAnsi="宋体"/>
          <w:b/>
          <w:sz w:val="28"/>
          <w:szCs w:val="28"/>
          <w:highlight w:val="none"/>
        </w:rPr>
        <w:t xml:space="preserve">  月   日        </w:t>
      </w:r>
    </w:p>
    <w:p>
      <w:pPr>
        <w:snapToGrid w:val="0"/>
        <w:spacing w:line="360" w:lineRule="auto"/>
        <w:rPr>
          <w:rStyle w:val="79"/>
          <w:rFonts w:ascii="宋体" w:hAnsi="宋体"/>
          <w:b/>
          <w:sz w:val="28"/>
          <w:szCs w:val="28"/>
          <w:highlight w:val="none"/>
        </w:rPr>
      </w:pPr>
    </w:p>
    <w:p>
      <w:pPr>
        <w:snapToGrid w:val="0"/>
        <w:spacing w:line="360" w:lineRule="auto"/>
        <w:rPr>
          <w:rStyle w:val="79"/>
          <w:rFonts w:ascii="宋体" w:hAnsi="宋体"/>
          <w:b/>
          <w:sz w:val="28"/>
          <w:szCs w:val="28"/>
          <w:highlight w:val="none"/>
        </w:rPr>
      </w:pPr>
    </w:p>
    <w:p>
      <w:pPr>
        <w:snapToGrid w:val="0"/>
        <w:spacing w:line="360" w:lineRule="auto"/>
        <w:rPr>
          <w:rStyle w:val="79"/>
          <w:rFonts w:ascii="宋体" w:hAnsi="宋体"/>
          <w:b/>
          <w:sz w:val="28"/>
          <w:szCs w:val="28"/>
          <w:highlight w:val="none"/>
        </w:rPr>
      </w:pPr>
    </w:p>
    <w:p>
      <w:pPr>
        <w:snapToGrid w:val="0"/>
        <w:spacing w:line="360" w:lineRule="auto"/>
        <w:rPr>
          <w:rStyle w:val="79"/>
          <w:rFonts w:ascii="宋体" w:hAnsi="宋体"/>
          <w:b/>
          <w:sz w:val="28"/>
          <w:szCs w:val="28"/>
          <w:highlight w:val="none"/>
        </w:rPr>
      </w:pPr>
    </w:p>
    <w:p>
      <w:pPr>
        <w:snapToGrid w:val="0"/>
        <w:spacing w:line="360" w:lineRule="auto"/>
        <w:jc w:val="center"/>
        <w:rPr>
          <w:rStyle w:val="79"/>
          <w:rFonts w:ascii="黑体" w:hAnsi="黑体" w:eastAsia="黑体"/>
          <w:b/>
          <w:sz w:val="44"/>
          <w:szCs w:val="44"/>
          <w:highlight w:val="none"/>
        </w:rPr>
      </w:pPr>
      <w:r>
        <w:rPr>
          <w:rStyle w:val="79"/>
          <w:rFonts w:ascii="黑体" w:hAnsi="黑体" w:eastAsia="黑体"/>
          <w:b/>
          <w:sz w:val="44"/>
          <w:szCs w:val="44"/>
          <w:highlight w:val="none"/>
        </w:rPr>
        <w:t>建设工程设计合同</w:t>
      </w:r>
    </w:p>
    <w:p>
      <w:pPr>
        <w:snapToGrid w:val="0"/>
        <w:spacing w:line="360" w:lineRule="auto"/>
        <w:ind w:firstLine="210"/>
        <w:jc w:val="center"/>
        <w:rPr>
          <w:rStyle w:val="79"/>
          <w:rFonts w:ascii="黑体" w:hAnsi="黑体" w:eastAsia="黑体"/>
          <w:b/>
          <w:sz w:val="44"/>
          <w:szCs w:val="44"/>
          <w:highlight w:val="none"/>
        </w:rPr>
      </w:pPr>
      <w:r>
        <w:rPr>
          <w:rStyle w:val="79"/>
          <w:rFonts w:ascii="黑体" w:hAnsi="黑体" w:eastAsia="黑体"/>
          <w:b/>
          <w:sz w:val="44"/>
          <w:szCs w:val="44"/>
          <w:highlight w:val="none"/>
        </w:rPr>
        <w:t>（初步设计及施工图设计）</w:t>
      </w:r>
    </w:p>
    <w:p>
      <w:pPr>
        <w:snapToGrid w:val="0"/>
        <w:spacing w:line="360" w:lineRule="auto"/>
        <w:jc w:val="center"/>
        <w:rPr>
          <w:rStyle w:val="79"/>
          <w:rFonts w:ascii="宋体" w:hAnsi="宋体"/>
          <w:b/>
          <w:sz w:val="32"/>
          <w:szCs w:val="32"/>
          <w:highlight w:val="none"/>
        </w:rPr>
      </w:pPr>
    </w:p>
    <w:p>
      <w:pPr>
        <w:pStyle w:val="90"/>
        <w:snapToGrid w:val="0"/>
        <w:ind w:left="600" w:leftChars="300" w:firstLineChars="0"/>
        <w:rPr>
          <w:rStyle w:val="79"/>
          <w:rFonts w:ascii="宋体" w:hAnsi="宋体" w:eastAsia="宋体"/>
          <w:b/>
          <w:highlight w:val="none"/>
        </w:rPr>
      </w:pPr>
      <w:r>
        <w:rPr>
          <w:rStyle w:val="79"/>
          <w:rFonts w:ascii="宋体" w:hAnsi="宋体" w:eastAsia="宋体"/>
          <w:b/>
          <w:highlight w:val="none"/>
        </w:rPr>
        <w:t xml:space="preserve">发  包  </w:t>
      </w:r>
      <w:r>
        <w:rPr>
          <w:rStyle w:val="79"/>
          <w:rFonts w:hint="eastAsia" w:ascii="宋体" w:hAnsi="宋体" w:eastAsia="宋体"/>
          <w:b/>
          <w:highlight w:val="none"/>
        </w:rPr>
        <w:t>人</w:t>
      </w:r>
      <w:r>
        <w:rPr>
          <w:rStyle w:val="79"/>
          <w:rFonts w:ascii="宋体" w:hAnsi="宋体" w:eastAsia="宋体"/>
          <w:b/>
          <w:highlight w:val="none"/>
        </w:rPr>
        <w:t>：</w:t>
      </w:r>
      <w:r>
        <w:rPr>
          <w:rStyle w:val="79"/>
          <w:rFonts w:hint="eastAsia" w:ascii="宋体" w:hAnsi="宋体" w:eastAsia="宋体"/>
          <w:b/>
          <w:highlight w:val="none"/>
        </w:rPr>
        <w:t xml:space="preserve"> </w:t>
      </w:r>
      <w:r>
        <w:rPr>
          <w:rStyle w:val="79"/>
          <w:rFonts w:ascii="宋体" w:hAnsi="宋体" w:eastAsia="宋体"/>
          <w:b/>
          <w:highlight w:val="none"/>
        </w:rPr>
        <w:t xml:space="preserve">               （以下简称“甲方”）</w:t>
      </w:r>
    </w:p>
    <w:p>
      <w:pPr>
        <w:pStyle w:val="90"/>
        <w:snapToGrid w:val="0"/>
        <w:ind w:left="600" w:leftChars="300" w:firstLineChars="0"/>
        <w:rPr>
          <w:rStyle w:val="79"/>
          <w:rFonts w:ascii="宋体" w:hAnsi="宋体" w:eastAsia="宋体"/>
          <w:b/>
          <w:highlight w:val="none"/>
        </w:rPr>
      </w:pPr>
      <w:r>
        <w:rPr>
          <w:rStyle w:val="79"/>
          <w:rFonts w:ascii="宋体" w:hAnsi="宋体" w:eastAsia="宋体"/>
          <w:b/>
          <w:highlight w:val="none"/>
        </w:rPr>
        <w:t>住      所：</w:t>
      </w:r>
      <w:r>
        <w:rPr>
          <w:rStyle w:val="79"/>
          <w:rFonts w:hint="eastAsia" w:ascii="宋体" w:hAnsi="宋体" w:eastAsia="宋体"/>
          <w:b/>
          <w:highlight w:val="none"/>
          <w:u w:val="single"/>
        </w:rPr>
        <w:t xml:space="preserve"> </w:t>
      </w:r>
      <w:r>
        <w:rPr>
          <w:rStyle w:val="79"/>
          <w:rFonts w:ascii="宋体" w:hAnsi="宋体" w:eastAsia="宋体"/>
          <w:b/>
          <w:highlight w:val="none"/>
          <w:u w:val="single"/>
        </w:rPr>
        <w:t xml:space="preserve">           </w:t>
      </w:r>
    </w:p>
    <w:p>
      <w:pPr>
        <w:pStyle w:val="90"/>
        <w:snapToGrid w:val="0"/>
        <w:ind w:left="600" w:leftChars="300" w:firstLineChars="0"/>
        <w:rPr>
          <w:rStyle w:val="79"/>
          <w:rFonts w:ascii="宋体" w:hAnsi="宋体" w:eastAsia="宋体"/>
          <w:b/>
          <w:highlight w:val="none"/>
        </w:rPr>
      </w:pPr>
      <w:r>
        <w:rPr>
          <w:rStyle w:val="79"/>
          <w:rFonts w:ascii="宋体" w:hAnsi="宋体" w:eastAsia="宋体"/>
          <w:b/>
          <w:highlight w:val="none"/>
        </w:rPr>
        <w:t>法定代表人：</w:t>
      </w:r>
      <w:r>
        <w:rPr>
          <w:rStyle w:val="79"/>
          <w:rFonts w:hint="eastAsia" w:ascii="宋体" w:hAnsi="宋体" w:eastAsia="宋体"/>
          <w:b/>
          <w:highlight w:val="none"/>
          <w:u w:val="single"/>
        </w:rPr>
        <w:t xml:space="preserve"> </w:t>
      </w:r>
      <w:r>
        <w:rPr>
          <w:rStyle w:val="79"/>
          <w:rFonts w:ascii="宋体" w:hAnsi="宋体" w:eastAsia="宋体"/>
          <w:b/>
          <w:highlight w:val="none"/>
          <w:u w:val="single"/>
        </w:rPr>
        <w:t xml:space="preserve">       </w:t>
      </w:r>
    </w:p>
    <w:p>
      <w:pPr>
        <w:pStyle w:val="90"/>
        <w:snapToGrid w:val="0"/>
        <w:ind w:left="600" w:leftChars="300" w:firstLineChars="0"/>
        <w:rPr>
          <w:rStyle w:val="79"/>
          <w:rFonts w:ascii="宋体" w:hAnsi="宋体" w:eastAsia="宋体"/>
          <w:b/>
          <w:highlight w:val="none"/>
        </w:rPr>
      </w:pPr>
      <w:r>
        <w:rPr>
          <w:rStyle w:val="79"/>
          <w:rFonts w:ascii="宋体" w:hAnsi="宋体" w:eastAsia="宋体"/>
          <w:b/>
          <w:highlight w:val="none"/>
        </w:rPr>
        <w:t>联  系  人：</w:t>
      </w:r>
      <w:r>
        <w:rPr>
          <w:rStyle w:val="79"/>
          <w:rFonts w:hint="eastAsia" w:ascii="宋体" w:hAnsi="宋体" w:eastAsia="宋体"/>
          <w:b/>
          <w:highlight w:val="none"/>
          <w:u w:val="single"/>
        </w:rPr>
        <w:t xml:space="preserve"> </w:t>
      </w:r>
      <w:r>
        <w:rPr>
          <w:rStyle w:val="79"/>
          <w:rFonts w:ascii="宋体" w:hAnsi="宋体" w:eastAsia="宋体"/>
          <w:b/>
          <w:highlight w:val="none"/>
          <w:u w:val="single"/>
        </w:rPr>
        <w:t xml:space="preserve">           </w:t>
      </w:r>
    </w:p>
    <w:p>
      <w:pPr>
        <w:pStyle w:val="90"/>
        <w:snapToGrid w:val="0"/>
        <w:ind w:left="600" w:leftChars="300" w:firstLineChars="0"/>
        <w:rPr>
          <w:rStyle w:val="79"/>
          <w:rFonts w:ascii="宋体" w:hAnsi="宋体" w:eastAsia="宋体"/>
          <w:b/>
          <w:highlight w:val="none"/>
        </w:rPr>
      </w:pPr>
      <w:r>
        <w:rPr>
          <w:rStyle w:val="79"/>
          <w:rFonts w:ascii="宋体" w:hAnsi="宋体" w:eastAsia="宋体"/>
          <w:b/>
          <w:spacing w:val="28"/>
          <w:highlight w:val="none"/>
        </w:rPr>
        <w:t>联系电话：</w:t>
      </w:r>
      <w:r>
        <w:rPr>
          <w:rStyle w:val="79"/>
          <w:rFonts w:ascii="宋体" w:hAnsi="宋体" w:eastAsia="宋体"/>
          <w:b/>
          <w:spacing w:val="28"/>
          <w:highlight w:val="none"/>
          <w:u w:val="single"/>
        </w:rPr>
        <w:t xml:space="preserve">          </w:t>
      </w:r>
    </w:p>
    <w:p>
      <w:pPr>
        <w:snapToGrid w:val="0"/>
        <w:spacing w:line="360" w:lineRule="auto"/>
        <w:ind w:left="2565" w:leftChars="540" w:hanging="1485" w:hangingChars="500"/>
        <w:rPr>
          <w:rStyle w:val="79"/>
          <w:rFonts w:ascii="宋体" w:hAnsi="宋体"/>
          <w:b/>
          <w:spacing w:val="28"/>
          <w:sz w:val="24"/>
          <w:highlight w:val="none"/>
        </w:rPr>
      </w:pPr>
      <w:r>
        <w:rPr>
          <w:rStyle w:val="79"/>
          <w:rFonts w:ascii="宋体" w:hAnsi="宋体"/>
          <w:b/>
          <w:spacing w:val="28"/>
          <w:sz w:val="24"/>
          <w:highlight w:val="none"/>
        </w:rPr>
        <w:t>联系地址：</w:t>
      </w:r>
      <w:r>
        <w:rPr>
          <w:rStyle w:val="79"/>
          <w:rFonts w:hint="eastAsia" w:ascii="宋体" w:hAnsi="宋体"/>
          <w:b/>
          <w:highlight w:val="none"/>
          <w:u w:val="single"/>
        </w:rPr>
        <w:t xml:space="preserve"> </w:t>
      </w:r>
      <w:r>
        <w:rPr>
          <w:rStyle w:val="79"/>
          <w:rFonts w:ascii="宋体" w:hAnsi="宋体"/>
          <w:b/>
          <w:highlight w:val="none"/>
          <w:u w:val="single"/>
        </w:rPr>
        <w:t xml:space="preserve">          </w:t>
      </w:r>
    </w:p>
    <w:p>
      <w:pPr>
        <w:pStyle w:val="90"/>
        <w:snapToGrid w:val="0"/>
        <w:ind w:left="600" w:leftChars="300" w:firstLineChars="0"/>
        <w:rPr>
          <w:rStyle w:val="79"/>
          <w:rFonts w:ascii="宋体" w:hAnsi="宋体" w:eastAsia="宋体"/>
          <w:b/>
          <w:spacing w:val="28"/>
          <w:highlight w:val="none"/>
        </w:rPr>
      </w:pPr>
      <w:r>
        <w:rPr>
          <w:rStyle w:val="79"/>
          <w:rFonts w:ascii="宋体" w:hAnsi="宋体" w:eastAsia="宋体"/>
          <w:b/>
          <w:spacing w:val="28"/>
          <w:highlight w:val="none"/>
        </w:rPr>
        <w:t>邮政编码：</w:t>
      </w:r>
      <w:r>
        <w:rPr>
          <w:rStyle w:val="79"/>
          <w:rFonts w:ascii="宋体" w:hAnsi="宋体" w:eastAsia="宋体"/>
          <w:b/>
          <w:spacing w:val="28"/>
          <w:highlight w:val="none"/>
          <w:u w:val="single"/>
        </w:rPr>
        <w:t xml:space="preserve">          </w:t>
      </w:r>
    </w:p>
    <w:p>
      <w:pPr>
        <w:pStyle w:val="90"/>
        <w:snapToGrid w:val="0"/>
        <w:ind w:left="600" w:leftChars="300" w:firstLineChars="0"/>
        <w:rPr>
          <w:rStyle w:val="79"/>
          <w:rFonts w:ascii="宋体" w:hAnsi="宋体" w:eastAsia="宋体"/>
          <w:b/>
          <w:spacing w:val="28"/>
          <w:highlight w:val="none"/>
        </w:rPr>
      </w:pPr>
      <w:r>
        <w:rPr>
          <w:rStyle w:val="79"/>
          <w:rFonts w:ascii="宋体" w:hAnsi="宋体"/>
          <w:b/>
          <w:highlight w:val="none"/>
        </w:rPr>
        <w:t xml:space="preserve">E-MAIL：  </w:t>
      </w:r>
      <w:r>
        <w:rPr>
          <w:rStyle w:val="79"/>
          <w:rFonts w:ascii="宋体" w:hAnsi="宋体"/>
          <w:b/>
          <w:highlight w:val="none"/>
          <w:u w:val="single"/>
        </w:rPr>
        <w:t xml:space="preserve">    </w:t>
      </w:r>
    </w:p>
    <w:p>
      <w:pPr>
        <w:pStyle w:val="90"/>
        <w:snapToGrid w:val="0"/>
        <w:ind w:left="600" w:leftChars="300" w:firstLineChars="0"/>
        <w:rPr>
          <w:rStyle w:val="79"/>
          <w:rFonts w:ascii="宋体" w:hAnsi="宋体" w:eastAsia="宋体"/>
          <w:b/>
          <w:highlight w:val="none"/>
        </w:rPr>
      </w:pPr>
    </w:p>
    <w:p>
      <w:pPr>
        <w:pStyle w:val="90"/>
        <w:snapToGrid w:val="0"/>
        <w:ind w:left="600" w:leftChars="300" w:firstLineChars="0"/>
        <w:rPr>
          <w:rStyle w:val="79"/>
          <w:rFonts w:ascii="宋体" w:hAnsi="宋体" w:eastAsia="宋体"/>
          <w:b/>
          <w:highlight w:val="none"/>
          <w:u w:val="single"/>
        </w:rPr>
      </w:pPr>
      <w:r>
        <w:rPr>
          <w:rStyle w:val="79"/>
          <w:rFonts w:ascii="宋体" w:hAnsi="宋体" w:eastAsia="宋体"/>
          <w:b/>
          <w:highlight w:val="none"/>
        </w:rPr>
        <w:t xml:space="preserve">设  计  </w:t>
      </w:r>
      <w:r>
        <w:rPr>
          <w:rStyle w:val="79"/>
          <w:rFonts w:hint="eastAsia" w:ascii="宋体" w:hAnsi="宋体" w:eastAsia="宋体"/>
          <w:b/>
          <w:highlight w:val="none"/>
        </w:rPr>
        <w:t>人</w:t>
      </w:r>
      <w:r>
        <w:rPr>
          <w:rStyle w:val="79"/>
          <w:rFonts w:ascii="宋体" w:hAnsi="宋体" w:eastAsia="宋体"/>
          <w:b/>
          <w:highlight w:val="none"/>
        </w:rPr>
        <w:t>：</w:t>
      </w:r>
      <w:r>
        <w:rPr>
          <w:rStyle w:val="79"/>
          <w:rFonts w:hint="eastAsia" w:ascii="宋体" w:hAnsi="宋体" w:eastAsia="宋体"/>
          <w:b/>
          <w:highlight w:val="none"/>
        </w:rPr>
        <w:t xml:space="preserve"> </w:t>
      </w:r>
      <w:r>
        <w:rPr>
          <w:rStyle w:val="79"/>
          <w:rFonts w:ascii="宋体" w:hAnsi="宋体" w:eastAsia="宋体"/>
          <w:b/>
          <w:highlight w:val="none"/>
        </w:rPr>
        <w:t xml:space="preserve">               （以下简称“乙方”）</w:t>
      </w:r>
    </w:p>
    <w:p>
      <w:pPr>
        <w:pStyle w:val="90"/>
        <w:snapToGrid w:val="0"/>
        <w:ind w:left="600" w:leftChars="300" w:firstLineChars="0"/>
        <w:rPr>
          <w:rStyle w:val="79"/>
          <w:rFonts w:ascii="宋体" w:hAnsi="宋体" w:eastAsia="宋体"/>
          <w:b/>
          <w:highlight w:val="none"/>
          <w:u w:val="single"/>
        </w:rPr>
      </w:pPr>
      <w:r>
        <w:rPr>
          <w:rStyle w:val="79"/>
          <w:rFonts w:ascii="宋体" w:hAnsi="宋体" w:eastAsia="宋体"/>
          <w:b/>
          <w:highlight w:val="none"/>
        </w:rPr>
        <w:t>住      所：</w:t>
      </w:r>
      <w:r>
        <w:rPr>
          <w:rStyle w:val="79"/>
          <w:rFonts w:hint="eastAsia" w:ascii="宋体" w:hAnsi="宋体" w:eastAsia="宋体"/>
          <w:b/>
          <w:highlight w:val="none"/>
          <w:u w:val="single"/>
        </w:rPr>
        <w:t xml:space="preserve"> </w:t>
      </w:r>
      <w:r>
        <w:rPr>
          <w:rStyle w:val="79"/>
          <w:rFonts w:ascii="宋体" w:hAnsi="宋体" w:eastAsia="宋体"/>
          <w:b/>
          <w:highlight w:val="none"/>
          <w:u w:val="single"/>
        </w:rPr>
        <w:t xml:space="preserve">          </w:t>
      </w:r>
    </w:p>
    <w:p>
      <w:pPr>
        <w:pStyle w:val="90"/>
        <w:snapToGrid w:val="0"/>
        <w:ind w:left="600" w:leftChars="300" w:firstLineChars="0"/>
        <w:rPr>
          <w:rStyle w:val="79"/>
          <w:rFonts w:ascii="宋体" w:hAnsi="宋体" w:eastAsia="宋体"/>
          <w:b/>
          <w:highlight w:val="none"/>
          <w:u w:val="single"/>
        </w:rPr>
      </w:pPr>
      <w:r>
        <w:rPr>
          <w:rStyle w:val="79"/>
          <w:rFonts w:ascii="宋体" w:hAnsi="宋体" w:eastAsia="宋体"/>
          <w:b/>
          <w:highlight w:val="none"/>
        </w:rPr>
        <w:t>法定代表人：</w:t>
      </w:r>
      <w:r>
        <w:rPr>
          <w:rStyle w:val="79"/>
          <w:rFonts w:hint="eastAsia" w:ascii="宋体" w:hAnsi="宋体" w:eastAsia="宋体"/>
          <w:b/>
          <w:highlight w:val="none"/>
          <w:u w:val="single"/>
        </w:rPr>
        <w:t xml:space="preserve"> </w:t>
      </w:r>
      <w:r>
        <w:rPr>
          <w:rStyle w:val="79"/>
          <w:rFonts w:ascii="宋体" w:hAnsi="宋体" w:eastAsia="宋体"/>
          <w:b/>
          <w:highlight w:val="none"/>
          <w:u w:val="single"/>
        </w:rPr>
        <w:t xml:space="preserve">   </w:t>
      </w:r>
    </w:p>
    <w:p>
      <w:pPr>
        <w:pStyle w:val="90"/>
        <w:snapToGrid w:val="0"/>
        <w:ind w:left="600" w:leftChars="300" w:firstLineChars="0"/>
        <w:rPr>
          <w:rStyle w:val="79"/>
          <w:rFonts w:ascii="宋体" w:hAnsi="宋体" w:eastAsia="宋体"/>
          <w:b/>
          <w:highlight w:val="none"/>
          <w:u w:val="single"/>
        </w:rPr>
      </w:pPr>
      <w:r>
        <w:rPr>
          <w:rStyle w:val="79"/>
          <w:rFonts w:ascii="宋体" w:hAnsi="宋体" w:eastAsia="宋体"/>
          <w:b/>
          <w:highlight w:val="none"/>
        </w:rPr>
        <w:t>联  系  人：</w:t>
      </w:r>
      <w:r>
        <w:rPr>
          <w:rStyle w:val="79"/>
          <w:rFonts w:hint="eastAsia" w:ascii="宋体" w:hAnsi="宋体" w:eastAsia="宋体"/>
          <w:b/>
          <w:highlight w:val="none"/>
          <w:u w:val="single"/>
        </w:rPr>
        <w:t xml:space="preserve"> </w:t>
      </w:r>
      <w:r>
        <w:rPr>
          <w:rStyle w:val="79"/>
          <w:rFonts w:ascii="宋体" w:hAnsi="宋体" w:eastAsia="宋体"/>
          <w:b/>
          <w:highlight w:val="none"/>
          <w:u w:val="single"/>
        </w:rPr>
        <w:t xml:space="preserve">  </w:t>
      </w:r>
    </w:p>
    <w:p>
      <w:pPr>
        <w:pStyle w:val="90"/>
        <w:snapToGrid w:val="0"/>
        <w:ind w:left="600" w:leftChars="300" w:firstLineChars="0"/>
        <w:rPr>
          <w:rStyle w:val="79"/>
          <w:rFonts w:ascii="宋体" w:hAnsi="宋体" w:eastAsia="宋体"/>
          <w:b/>
          <w:highlight w:val="none"/>
        </w:rPr>
      </w:pPr>
      <w:r>
        <w:rPr>
          <w:rStyle w:val="79"/>
          <w:rFonts w:ascii="宋体" w:hAnsi="宋体" w:eastAsia="宋体"/>
          <w:b/>
          <w:spacing w:val="28"/>
          <w:highlight w:val="none"/>
        </w:rPr>
        <w:t>联系电话：</w:t>
      </w:r>
      <w:r>
        <w:rPr>
          <w:rStyle w:val="79"/>
          <w:rFonts w:ascii="宋体" w:hAnsi="宋体" w:eastAsia="宋体"/>
          <w:b/>
          <w:spacing w:val="28"/>
          <w:highlight w:val="none"/>
          <w:u w:val="single"/>
        </w:rPr>
        <w:t xml:space="preserve">     </w:t>
      </w:r>
    </w:p>
    <w:p>
      <w:pPr>
        <w:snapToGrid w:val="0"/>
        <w:spacing w:line="360" w:lineRule="auto"/>
        <w:ind w:left="2585" w:leftChars="550" w:hanging="1485" w:hangingChars="500"/>
        <w:rPr>
          <w:rStyle w:val="79"/>
          <w:rFonts w:ascii="宋体" w:hAnsi="宋体"/>
          <w:b/>
          <w:spacing w:val="28"/>
          <w:sz w:val="24"/>
          <w:highlight w:val="none"/>
        </w:rPr>
      </w:pPr>
      <w:r>
        <w:rPr>
          <w:rStyle w:val="79"/>
          <w:rFonts w:ascii="宋体" w:hAnsi="宋体"/>
          <w:b/>
          <w:spacing w:val="28"/>
          <w:sz w:val="24"/>
          <w:highlight w:val="none"/>
        </w:rPr>
        <w:t>联系地址：</w:t>
      </w:r>
      <w:r>
        <w:rPr>
          <w:rStyle w:val="79"/>
          <w:rFonts w:hint="eastAsia" w:ascii="宋体" w:hAnsi="宋体"/>
          <w:b/>
          <w:spacing w:val="28"/>
          <w:sz w:val="24"/>
          <w:highlight w:val="none"/>
          <w:u w:val="single"/>
        </w:rPr>
        <w:t xml:space="preserve"> </w:t>
      </w:r>
      <w:r>
        <w:rPr>
          <w:rStyle w:val="79"/>
          <w:rFonts w:ascii="宋体" w:hAnsi="宋体"/>
          <w:b/>
          <w:spacing w:val="28"/>
          <w:sz w:val="24"/>
          <w:highlight w:val="none"/>
          <w:u w:val="single"/>
        </w:rPr>
        <w:t xml:space="preserve">        </w:t>
      </w:r>
    </w:p>
    <w:p>
      <w:pPr>
        <w:pStyle w:val="90"/>
        <w:snapToGrid w:val="0"/>
        <w:ind w:left="600" w:leftChars="300" w:firstLineChars="0"/>
        <w:rPr>
          <w:rStyle w:val="79"/>
          <w:rFonts w:ascii="宋体" w:hAnsi="宋体" w:eastAsia="宋体"/>
          <w:b/>
          <w:spacing w:val="28"/>
          <w:highlight w:val="none"/>
        </w:rPr>
      </w:pPr>
      <w:r>
        <w:rPr>
          <w:rStyle w:val="79"/>
          <w:rFonts w:ascii="宋体" w:hAnsi="宋体" w:eastAsia="宋体"/>
          <w:b/>
          <w:spacing w:val="28"/>
          <w:highlight w:val="none"/>
        </w:rPr>
        <w:t>邮政编码：</w:t>
      </w:r>
      <w:r>
        <w:rPr>
          <w:rStyle w:val="79"/>
          <w:rFonts w:ascii="宋体" w:hAnsi="宋体" w:eastAsia="宋体"/>
          <w:b/>
          <w:spacing w:val="28"/>
          <w:highlight w:val="none"/>
          <w:u w:val="single"/>
        </w:rPr>
        <w:t xml:space="preserve">  </w:t>
      </w:r>
    </w:p>
    <w:p>
      <w:pPr>
        <w:pStyle w:val="90"/>
        <w:snapToGrid w:val="0"/>
        <w:ind w:left="600" w:leftChars="300" w:firstLineChars="0"/>
        <w:rPr>
          <w:rStyle w:val="79"/>
          <w:rFonts w:ascii="宋体" w:hAnsi="宋体" w:eastAsia="宋体"/>
          <w:b/>
          <w:spacing w:val="28"/>
          <w:highlight w:val="none"/>
        </w:rPr>
      </w:pPr>
      <w:r>
        <w:rPr>
          <w:rStyle w:val="79"/>
          <w:rFonts w:ascii="宋体" w:hAnsi="宋体"/>
          <w:b/>
          <w:highlight w:val="none"/>
        </w:rPr>
        <w:t xml:space="preserve">E-MAIL：   </w:t>
      </w:r>
      <w:r>
        <w:rPr>
          <w:rStyle w:val="79"/>
          <w:rFonts w:ascii="宋体" w:hAnsi="宋体"/>
          <w:b/>
          <w:highlight w:val="none"/>
          <w:u w:val="single"/>
        </w:rPr>
        <w:t xml:space="preserve">  </w:t>
      </w:r>
    </w:p>
    <w:p>
      <w:pPr>
        <w:pStyle w:val="90"/>
        <w:snapToGrid w:val="0"/>
        <w:ind w:left="600" w:leftChars="300" w:firstLineChars="0"/>
        <w:rPr>
          <w:rStyle w:val="79"/>
          <w:rFonts w:ascii="宋体" w:hAnsi="宋体" w:eastAsia="宋体"/>
          <w:b/>
          <w:spacing w:val="28"/>
          <w:highlight w:val="none"/>
        </w:rPr>
      </w:pPr>
      <w:r>
        <w:rPr>
          <w:rStyle w:val="79"/>
          <w:rFonts w:ascii="宋体" w:hAnsi="宋体" w:eastAsia="宋体"/>
          <w:b/>
          <w:spacing w:val="28"/>
          <w:highlight w:val="none"/>
        </w:rPr>
        <w:t>开户银行</w:t>
      </w:r>
      <w:r>
        <w:rPr>
          <w:rStyle w:val="79"/>
          <w:rFonts w:ascii="宋体" w:hAnsi="宋体" w:eastAsia="宋体"/>
          <w:b/>
          <w:highlight w:val="none"/>
        </w:rPr>
        <w:t>：</w:t>
      </w:r>
      <w:r>
        <w:rPr>
          <w:rStyle w:val="79"/>
          <w:rFonts w:ascii="宋体" w:hAnsi="宋体" w:eastAsia="宋体"/>
          <w:b/>
          <w:spacing w:val="28"/>
          <w:highlight w:val="none"/>
        </w:rPr>
        <w:t xml:space="preserve"> </w:t>
      </w:r>
      <w:r>
        <w:rPr>
          <w:rStyle w:val="79"/>
          <w:rFonts w:hint="eastAsia" w:ascii="宋体" w:hAnsi="宋体" w:eastAsia="宋体"/>
          <w:b/>
          <w:spacing w:val="28"/>
          <w:highlight w:val="none"/>
          <w:u w:val="single"/>
        </w:rPr>
        <w:t xml:space="preserve"> </w:t>
      </w:r>
      <w:r>
        <w:rPr>
          <w:rStyle w:val="79"/>
          <w:rFonts w:ascii="宋体" w:hAnsi="宋体" w:eastAsia="宋体"/>
          <w:b/>
          <w:spacing w:val="28"/>
          <w:highlight w:val="none"/>
          <w:u w:val="single"/>
        </w:rPr>
        <w:t xml:space="preserve">   </w:t>
      </w:r>
    </w:p>
    <w:p>
      <w:pPr>
        <w:pStyle w:val="90"/>
        <w:snapToGrid w:val="0"/>
        <w:ind w:left="600" w:leftChars="300" w:firstLineChars="0"/>
        <w:rPr>
          <w:rStyle w:val="79"/>
          <w:rFonts w:ascii="宋体" w:hAnsi="宋体" w:eastAsia="宋体"/>
          <w:b/>
          <w:spacing w:val="28"/>
          <w:highlight w:val="none"/>
        </w:rPr>
      </w:pPr>
      <w:r>
        <w:rPr>
          <w:rStyle w:val="79"/>
          <w:rFonts w:ascii="宋体" w:hAnsi="宋体" w:eastAsia="宋体"/>
          <w:b/>
          <w:highlight w:val="none"/>
        </w:rPr>
        <w:t>帐      号：</w:t>
      </w:r>
      <w:r>
        <w:rPr>
          <w:rStyle w:val="79"/>
          <w:rFonts w:ascii="宋体" w:hAnsi="宋体" w:eastAsia="宋体"/>
          <w:b/>
          <w:highlight w:val="none"/>
          <w:u w:val="single"/>
        </w:rPr>
        <w:t xml:space="preserve">        </w:t>
      </w:r>
    </w:p>
    <w:p>
      <w:pPr>
        <w:pStyle w:val="90"/>
        <w:snapToGrid w:val="0"/>
        <w:ind w:left="0" w:firstLineChars="0"/>
        <w:rPr>
          <w:rStyle w:val="79"/>
          <w:rFonts w:ascii="宋体" w:hAnsi="宋体" w:eastAsia="宋体"/>
          <w:b/>
          <w:highlight w:val="none"/>
        </w:rPr>
      </w:pPr>
    </w:p>
    <w:p>
      <w:pPr>
        <w:snapToGrid w:val="0"/>
        <w:spacing w:line="360" w:lineRule="auto"/>
        <w:rPr>
          <w:rStyle w:val="79"/>
          <w:rFonts w:ascii="宋体" w:hAnsi="宋体"/>
          <w:sz w:val="24"/>
          <w:highlight w:val="none"/>
        </w:rPr>
      </w:pPr>
    </w:p>
    <w:p>
      <w:pPr>
        <w:snapToGrid w:val="0"/>
        <w:spacing w:line="360" w:lineRule="auto"/>
        <w:ind w:firstLine="480" w:firstLineChars="200"/>
        <w:rPr>
          <w:rStyle w:val="79"/>
          <w:rFonts w:ascii="宋体" w:hAnsi="宋体"/>
          <w:sz w:val="24"/>
          <w:highlight w:val="none"/>
        </w:rPr>
      </w:pPr>
      <w:r>
        <w:rPr>
          <w:rStyle w:val="79"/>
          <w:rFonts w:ascii="宋体" w:hAnsi="宋体"/>
          <w:sz w:val="24"/>
          <w:highlight w:val="none"/>
        </w:rPr>
        <w:t>根据《中华人民共和国</w:t>
      </w:r>
      <w:r>
        <w:rPr>
          <w:rStyle w:val="79"/>
          <w:rFonts w:hint="eastAsia" w:ascii="宋体" w:hAnsi="宋体"/>
          <w:sz w:val="24"/>
          <w:highlight w:val="none"/>
        </w:rPr>
        <w:t>民法典</w:t>
      </w:r>
      <w:r>
        <w:rPr>
          <w:rStyle w:val="79"/>
          <w:rFonts w:ascii="宋体" w:hAnsi="宋体"/>
          <w:sz w:val="24"/>
          <w:highlight w:val="none"/>
        </w:rPr>
        <w:t>》《中华人民共和国建筑法》《建设工程勘察设计管理条例》《建设工程质量管理条例》以及其它规定，经合同双方友好协商，一致同意签订本设计合同，并共同遵守。</w:t>
      </w:r>
    </w:p>
    <w:p>
      <w:pPr>
        <w:snapToGrid w:val="0"/>
        <w:spacing w:line="360" w:lineRule="auto"/>
        <w:ind w:firstLine="482" w:firstLineChars="200"/>
        <w:jc w:val="center"/>
        <w:rPr>
          <w:rStyle w:val="79"/>
          <w:rFonts w:ascii="宋体" w:hAnsi="宋体"/>
          <w:b/>
          <w:sz w:val="24"/>
          <w:highlight w:val="none"/>
        </w:rPr>
      </w:pPr>
    </w:p>
    <w:p>
      <w:pPr>
        <w:snapToGrid w:val="0"/>
        <w:spacing w:line="360" w:lineRule="auto"/>
        <w:jc w:val="center"/>
        <w:rPr>
          <w:rStyle w:val="79"/>
          <w:rFonts w:ascii="宋体" w:hAnsi="宋体"/>
          <w:b/>
          <w:sz w:val="32"/>
          <w:szCs w:val="32"/>
          <w:highlight w:val="none"/>
        </w:rPr>
      </w:pPr>
      <w:r>
        <w:rPr>
          <w:rStyle w:val="79"/>
          <w:rFonts w:ascii="宋体" w:hAnsi="宋体"/>
          <w:b/>
          <w:sz w:val="32"/>
          <w:szCs w:val="32"/>
          <w:highlight w:val="none"/>
        </w:rPr>
        <w:t>第一部分  通用条款</w:t>
      </w:r>
    </w:p>
    <w:p>
      <w:pPr>
        <w:pStyle w:val="90"/>
        <w:numPr>
          <w:ilvl w:val="0"/>
          <w:numId w:val="1"/>
        </w:numPr>
        <w:tabs>
          <w:tab w:val="left" w:pos="1200"/>
        </w:tabs>
        <w:ind w:left="0" w:firstLine="482" w:firstLineChars="200"/>
        <w:rPr>
          <w:rStyle w:val="79"/>
          <w:rFonts w:ascii="宋体" w:hAnsi="宋体" w:eastAsia="宋体"/>
          <w:b/>
          <w:highlight w:val="none"/>
        </w:rPr>
      </w:pPr>
      <w:r>
        <w:rPr>
          <w:rStyle w:val="79"/>
          <w:rFonts w:ascii="宋体" w:hAnsi="宋体" w:eastAsia="宋体"/>
          <w:b/>
          <w:highlight w:val="none"/>
        </w:rPr>
        <w:t xml:space="preserve"> 合同文件的优先次序</w:t>
      </w:r>
    </w:p>
    <w:p>
      <w:pPr>
        <w:pStyle w:val="90"/>
        <w:ind w:left="0" w:firstLine="480" w:firstLineChars="200"/>
        <w:rPr>
          <w:rStyle w:val="79"/>
          <w:rFonts w:ascii="宋体" w:hAnsi="宋体" w:eastAsia="宋体"/>
          <w:highlight w:val="none"/>
        </w:rPr>
      </w:pPr>
      <w:r>
        <w:rPr>
          <w:rStyle w:val="79"/>
          <w:rFonts w:ascii="宋体" w:hAnsi="宋体" w:eastAsia="宋体"/>
          <w:highlight w:val="none"/>
        </w:rPr>
        <w:t>构成本合同的文件可视为是能互相说明的，如果合同文件之间存在歧义或不一致，则根据如下优先次序解释为准：</w:t>
      </w:r>
    </w:p>
    <w:p>
      <w:pPr>
        <w:tabs>
          <w:tab w:val="left" w:pos="1080"/>
        </w:tabs>
        <w:snapToGrid w:val="0"/>
        <w:spacing w:line="360" w:lineRule="auto"/>
        <w:ind w:firstLine="480" w:firstLineChars="200"/>
        <w:contextualSpacing/>
        <w:rPr>
          <w:rStyle w:val="79"/>
          <w:rFonts w:ascii="宋体" w:hAnsi="宋体"/>
          <w:sz w:val="24"/>
          <w:highlight w:val="none"/>
        </w:rPr>
      </w:pPr>
      <w:r>
        <w:rPr>
          <w:rStyle w:val="79"/>
          <w:rFonts w:ascii="宋体" w:hAnsi="宋体"/>
          <w:sz w:val="24"/>
          <w:highlight w:val="none"/>
        </w:rPr>
        <w:t>1. 合同书及其附件；</w:t>
      </w:r>
    </w:p>
    <w:p>
      <w:pPr>
        <w:tabs>
          <w:tab w:val="left" w:pos="1080"/>
        </w:tabs>
        <w:snapToGrid w:val="0"/>
        <w:spacing w:line="360" w:lineRule="auto"/>
        <w:ind w:firstLine="480" w:firstLineChars="200"/>
        <w:contextualSpacing/>
        <w:rPr>
          <w:rStyle w:val="79"/>
          <w:rFonts w:ascii="宋体" w:hAnsi="宋体"/>
          <w:sz w:val="24"/>
          <w:highlight w:val="none"/>
        </w:rPr>
      </w:pPr>
      <w:r>
        <w:rPr>
          <w:rStyle w:val="79"/>
          <w:rFonts w:ascii="宋体" w:hAnsi="宋体"/>
          <w:sz w:val="24"/>
          <w:highlight w:val="none"/>
        </w:rPr>
        <w:t>2. 澄清文件或说明；</w:t>
      </w:r>
    </w:p>
    <w:p>
      <w:pPr>
        <w:tabs>
          <w:tab w:val="left" w:pos="1080"/>
        </w:tabs>
        <w:snapToGrid w:val="0"/>
        <w:spacing w:line="360" w:lineRule="auto"/>
        <w:ind w:firstLine="480" w:firstLineChars="200"/>
        <w:contextualSpacing/>
        <w:rPr>
          <w:rStyle w:val="79"/>
          <w:rFonts w:ascii="宋体" w:hAnsi="宋体"/>
          <w:sz w:val="24"/>
          <w:highlight w:val="none"/>
        </w:rPr>
      </w:pPr>
      <w:r>
        <w:rPr>
          <w:rStyle w:val="79"/>
          <w:rFonts w:ascii="宋体" w:hAnsi="宋体"/>
          <w:sz w:val="24"/>
          <w:highlight w:val="none"/>
        </w:rPr>
        <w:t>3. 招标文件；</w:t>
      </w:r>
    </w:p>
    <w:p>
      <w:pPr>
        <w:tabs>
          <w:tab w:val="left" w:pos="780"/>
          <w:tab w:val="left" w:pos="1080"/>
        </w:tabs>
        <w:snapToGrid w:val="0"/>
        <w:spacing w:line="360" w:lineRule="auto"/>
        <w:ind w:firstLine="480" w:firstLineChars="200"/>
        <w:contextualSpacing/>
        <w:rPr>
          <w:rStyle w:val="79"/>
          <w:rFonts w:ascii="宋体" w:hAnsi="宋体"/>
          <w:sz w:val="24"/>
          <w:highlight w:val="none"/>
        </w:rPr>
      </w:pPr>
      <w:r>
        <w:rPr>
          <w:rStyle w:val="79"/>
          <w:rFonts w:ascii="宋体" w:hAnsi="宋体"/>
          <w:sz w:val="24"/>
          <w:highlight w:val="none"/>
        </w:rPr>
        <w:t>4. 投标文件。</w:t>
      </w:r>
    </w:p>
    <w:p>
      <w:pPr>
        <w:pStyle w:val="86"/>
        <w:ind w:firstLine="400"/>
        <w:rPr>
          <w:rStyle w:val="79"/>
          <w:highlight w:val="none"/>
        </w:rPr>
      </w:pPr>
    </w:p>
    <w:p>
      <w:pPr>
        <w:pStyle w:val="90"/>
        <w:numPr>
          <w:ilvl w:val="0"/>
          <w:numId w:val="1"/>
        </w:numPr>
        <w:tabs>
          <w:tab w:val="left" w:pos="1200"/>
        </w:tabs>
        <w:ind w:left="0" w:firstLine="482" w:firstLineChars="200"/>
        <w:rPr>
          <w:rStyle w:val="79"/>
          <w:rFonts w:ascii="宋体" w:hAnsi="宋体" w:eastAsia="宋体"/>
          <w:b/>
          <w:highlight w:val="none"/>
        </w:rPr>
      </w:pPr>
      <w:r>
        <w:rPr>
          <w:rStyle w:val="79"/>
          <w:rFonts w:ascii="宋体" w:hAnsi="宋体" w:eastAsia="宋体"/>
          <w:b/>
          <w:highlight w:val="none"/>
        </w:rPr>
        <w:t xml:space="preserve"> 设计团队成员</w:t>
      </w:r>
    </w:p>
    <w:p>
      <w:pPr>
        <w:pStyle w:val="90"/>
        <w:tabs>
          <w:tab w:val="left" w:pos="1200"/>
        </w:tabs>
        <w:ind w:left="0" w:firstLine="480" w:firstLineChars="200"/>
        <w:rPr>
          <w:rStyle w:val="79"/>
          <w:rFonts w:ascii="宋体" w:hAnsi="宋体" w:eastAsia="宋体"/>
          <w:b/>
          <w:highlight w:val="none"/>
        </w:rPr>
      </w:pPr>
      <w:r>
        <w:rPr>
          <w:rStyle w:val="79"/>
          <w:rFonts w:hint="eastAsia" w:ascii="宋体" w:hAnsi="宋体"/>
          <w:highlight w:val="none"/>
        </w:rPr>
        <w:t>1.</w:t>
      </w:r>
      <w:r>
        <w:rPr>
          <w:rStyle w:val="79"/>
          <w:rFonts w:ascii="宋体" w:hAnsi="宋体" w:eastAsia="宋体"/>
          <w:highlight w:val="none"/>
        </w:rPr>
        <w:t xml:space="preserve"> 双方约定，在各阶段设计工作中，双方认定的专用条款中的设计人员不得随意更换。乙方若有合理理由需要变动乙方人员，必须书面通知甲方，并征得甲方同意后方可进行人员更换；甲方若有合理理由需要变动乙方人员，必须书面告知乙方，乙方应当进行人员更换，满足合同要求。乙方应尽力保证人员更换后的工作交接流畅，设计思路得到有效传递。本合同履行期间，乙方需保证其设计团队的全体成员有充足的时间和精力来完成本项目。</w:t>
      </w:r>
    </w:p>
    <w:p>
      <w:pPr>
        <w:pStyle w:val="90"/>
        <w:tabs>
          <w:tab w:val="left" w:pos="1200"/>
        </w:tabs>
        <w:ind w:left="0" w:firstLine="480" w:firstLineChars="200"/>
        <w:rPr>
          <w:rStyle w:val="79"/>
          <w:rFonts w:ascii="宋体" w:hAnsi="宋体" w:eastAsia="宋体"/>
          <w:highlight w:val="none"/>
        </w:rPr>
      </w:pPr>
      <w:r>
        <w:rPr>
          <w:rStyle w:val="79"/>
          <w:rFonts w:hint="eastAsia" w:ascii="宋体" w:hAnsi="宋体" w:eastAsia="宋体"/>
          <w:highlight w:val="none"/>
        </w:rPr>
        <w:t xml:space="preserve">2. </w:t>
      </w:r>
      <w:r>
        <w:rPr>
          <w:rStyle w:val="79"/>
          <w:rFonts w:ascii="宋体" w:hAnsi="宋体" w:eastAsia="宋体"/>
          <w:highlight w:val="none"/>
        </w:rPr>
        <w:t>双方约定，在各阶段节点性工作汇报会议中，乙方必须有项目经理及主要设计师参加，乙方不得随意变动。乙方若有合理理由需要变动汇报人员，应及时通知甲方，并征得甲方同意。对于临时、非正式汇报及设计交流工作会议，乙方应指派主要设计人员积极配合。</w:t>
      </w:r>
    </w:p>
    <w:p>
      <w:pPr>
        <w:pStyle w:val="90"/>
        <w:tabs>
          <w:tab w:val="left" w:pos="1200"/>
        </w:tabs>
        <w:ind w:left="480" w:firstLine="0" w:firstLineChars="0"/>
        <w:rPr>
          <w:rStyle w:val="79"/>
          <w:rFonts w:ascii="宋体" w:hAnsi="宋体" w:eastAsia="宋体"/>
          <w:highlight w:val="none"/>
        </w:rPr>
      </w:pPr>
      <w:r>
        <w:rPr>
          <w:rStyle w:val="79"/>
          <w:rFonts w:hint="eastAsia" w:ascii="宋体" w:hAnsi="宋体" w:eastAsia="宋体"/>
          <w:highlight w:val="none"/>
        </w:rPr>
        <w:t xml:space="preserve">3. </w:t>
      </w:r>
      <w:r>
        <w:rPr>
          <w:rStyle w:val="79"/>
          <w:rFonts w:ascii="宋体" w:hAnsi="宋体" w:eastAsia="宋体"/>
          <w:highlight w:val="none"/>
        </w:rPr>
        <w:t>设计团队成员详见专用条款约定。</w:t>
      </w:r>
    </w:p>
    <w:p>
      <w:pPr>
        <w:tabs>
          <w:tab w:val="left" w:pos="756"/>
          <w:tab w:val="left" w:pos="1078"/>
        </w:tabs>
        <w:snapToGrid w:val="0"/>
        <w:spacing w:line="360" w:lineRule="auto"/>
        <w:ind w:firstLine="480" w:firstLineChars="200"/>
        <w:rPr>
          <w:rStyle w:val="79"/>
          <w:rFonts w:ascii="宋体" w:hAnsi="宋体"/>
          <w:sz w:val="24"/>
          <w:highlight w:val="none"/>
        </w:rPr>
      </w:pPr>
    </w:p>
    <w:p>
      <w:pPr>
        <w:pStyle w:val="90"/>
        <w:numPr>
          <w:ilvl w:val="0"/>
          <w:numId w:val="1"/>
        </w:numPr>
        <w:tabs>
          <w:tab w:val="left" w:pos="1200"/>
        </w:tabs>
        <w:ind w:left="0" w:firstLine="482" w:firstLineChars="200"/>
        <w:rPr>
          <w:rStyle w:val="79"/>
          <w:rFonts w:ascii="宋体" w:hAnsi="宋体" w:eastAsia="宋体"/>
          <w:b/>
          <w:highlight w:val="none"/>
        </w:rPr>
      </w:pPr>
      <w:r>
        <w:rPr>
          <w:rStyle w:val="79"/>
          <w:rFonts w:ascii="宋体" w:hAnsi="宋体" w:eastAsia="宋体"/>
          <w:b/>
          <w:highlight w:val="none"/>
        </w:rPr>
        <w:t xml:space="preserve"> 设计费的支付</w:t>
      </w:r>
    </w:p>
    <w:p>
      <w:pPr>
        <w:pStyle w:val="90"/>
        <w:tabs>
          <w:tab w:val="left" w:pos="1200"/>
        </w:tabs>
        <w:ind w:left="0" w:firstLine="480" w:firstLineChars="200"/>
        <w:rPr>
          <w:rStyle w:val="79"/>
          <w:rFonts w:ascii="宋体" w:hAnsi="宋体" w:eastAsia="宋体"/>
          <w:highlight w:val="none"/>
        </w:rPr>
      </w:pPr>
      <w:r>
        <w:rPr>
          <w:rStyle w:val="79"/>
          <w:rFonts w:hint="eastAsia" w:ascii="宋体" w:hAnsi="宋体" w:eastAsia="宋体"/>
          <w:highlight w:val="none"/>
        </w:rPr>
        <w:t xml:space="preserve">1. </w:t>
      </w:r>
      <w:r>
        <w:rPr>
          <w:rStyle w:val="79"/>
          <w:rFonts w:ascii="宋体" w:hAnsi="宋体" w:eastAsia="宋体"/>
          <w:highlight w:val="none"/>
        </w:rPr>
        <w:t>本合同中约定的设计费已经包含乙方完成本合同全部工作所需的全部费用，包括但不限于差旅费及乙方按合同约定数量提交甲方的图纸和资料的出图、晒图等费用，若甲方需要的图纸或资料的数量多于合同约定，乙方应予以积极配合，相关费用由甲方另行支付。除非本合同书另有约定，乙方不得再向甲方主张任何款项。</w:t>
      </w:r>
    </w:p>
    <w:p>
      <w:pPr>
        <w:pStyle w:val="90"/>
        <w:tabs>
          <w:tab w:val="left" w:pos="1200"/>
        </w:tabs>
        <w:ind w:left="480" w:firstLine="0" w:firstLineChars="0"/>
        <w:rPr>
          <w:rStyle w:val="79"/>
          <w:rFonts w:ascii="宋体" w:hAnsi="宋体" w:eastAsia="宋体"/>
          <w:highlight w:val="none"/>
        </w:rPr>
      </w:pPr>
      <w:r>
        <w:rPr>
          <w:rStyle w:val="79"/>
          <w:rFonts w:hint="eastAsia" w:ascii="宋体" w:hAnsi="宋体" w:eastAsia="宋体"/>
          <w:highlight w:val="none"/>
        </w:rPr>
        <w:t xml:space="preserve">2. </w:t>
      </w:r>
      <w:r>
        <w:rPr>
          <w:rStyle w:val="79"/>
          <w:rFonts w:ascii="宋体" w:hAnsi="宋体" w:eastAsia="宋体"/>
          <w:highlight w:val="none"/>
        </w:rPr>
        <w:t>付款提示</w:t>
      </w:r>
    </w:p>
    <w:p>
      <w:pPr>
        <w:pStyle w:val="90"/>
        <w:tabs>
          <w:tab w:val="left" w:pos="1200"/>
        </w:tabs>
        <w:ind w:left="0" w:firstLine="480" w:firstLineChars="200"/>
        <w:rPr>
          <w:rStyle w:val="79"/>
          <w:rFonts w:ascii="宋体" w:hAnsi="宋体" w:eastAsia="宋体"/>
          <w:highlight w:val="none"/>
        </w:rPr>
      </w:pPr>
      <w:r>
        <w:rPr>
          <w:rStyle w:val="79"/>
          <w:rFonts w:hint="eastAsia" w:ascii="宋体" w:hAnsi="宋体" w:eastAsia="宋体"/>
          <w:highlight w:val="none"/>
        </w:rPr>
        <w:t>2.1</w:t>
      </w:r>
      <w:r>
        <w:rPr>
          <w:rStyle w:val="79"/>
          <w:rFonts w:ascii="宋体" w:hAnsi="宋体" w:eastAsia="宋体"/>
          <w:highlight w:val="none"/>
        </w:rPr>
        <w:t>在达到合同约定甲方付款进度时，乙方应提前10个工作日向甲方发出提示付款的书面通知。</w:t>
      </w:r>
    </w:p>
    <w:p>
      <w:pPr>
        <w:pStyle w:val="90"/>
        <w:tabs>
          <w:tab w:val="left" w:pos="1200"/>
        </w:tabs>
        <w:ind w:left="0" w:firstLine="480" w:firstLineChars="200"/>
        <w:rPr>
          <w:rStyle w:val="79"/>
          <w:rFonts w:ascii="宋体" w:hAnsi="宋体" w:eastAsia="宋体"/>
          <w:highlight w:val="none"/>
        </w:rPr>
      </w:pPr>
      <w:r>
        <w:rPr>
          <w:rStyle w:val="79"/>
          <w:rFonts w:hint="eastAsia" w:ascii="宋体" w:hAnsi="宋体" w:eastAsia="宋体"/>
          <w:highlight w:val="none"/>
        </w:rPr>
        <w:t>2.2</w:t>
      </w:r>
      <w:r>
        <w:rPr>
          <w:rStyle w:val="79"/>
          <w:rFonts w:ascii="宋体" w:hAnsi="宋体" w:eastAsia="宋体"/>
          <w:highlight w:val="none"/>
        </w:rPr>
        <w:t>若甲方对乙方提出的付款通知有异议的，甲方将在收到该付款通知7个工作日内向乙方发出异议通知。经双方协商确认后，甲方再行支付该笔费用。</w:t>
      </w:r>
    </w:p>
    <w:p>
      <w:pPr>
        <w:pStyle w:val="90"/>
        <w:tabs>
          <w:tab w:val="left" w:pos="1200"/>
        </w:tabs>
        <w:ind w:left="0" w:firstLine="480" w:firstLineChars="200"/>
        <w:rPr>
          <w:rStyle w:val="79"/>
          <w:rFonts w:ascii="宋体" w:hAnsi="宋体" w:eastAsia="宋体"/>
          <w:highlight w:val="none"/>
        </w:rPr>
      </w:pPr>
      <w:r>
        <w:rPr>
          <w:rStyle w:val="79"/>
          <w:rFonts w:hint="eastAsia" w:ascii="宋体" w:hAnsi="宋体" w:eastAsia="宋体"/>
          <w:highlight w:val="none"/>
        </w:rPr>
        <w:t>2.3若乙方未及时发出书面通知导致甲方未支付的，甲方不承担任何违约责任。</w:t>
      </w:r>
    </w:p>
    <w:p>
      <w:pPr>
        <w:pStyle w:val="90"/>
        <w:tabs>
          <w:tab w:val="left" w:pos="1200"/>
        </w:tabs>
        <w:ind w:left="0" w:firstLine="480" w:firstLineChars="200"/>
        <w:rPr>
          <w:rStyle w:val="79"/>
          <w:rFonts w:ascii="宋体" w:hAnsi="宋体" w:eastAsia="宋体"/>
          <w:highlight w:val="none"/>
        </w:rPr>
      </w:pPr>
      <w:r>
        <w:rPr>
          <w:rStyle w:val="79"/>
          <w:rFonts w:hint="eastAsia" w:ascii="宋体" w:hAnsi="宋体" w:eastAsia="宋体"/>
          <w:highlight w:val="none"/>
        </w:rPr>
        <w:t>3. 乙方在向甲方申请支付款项的同时，</w:t>
      </w:r>
      <w:r>
        <w:rPr>
          <w:rStyle w:val="79"/>
          <w:rFonts w:ascii="宋体" w:hAnsi="宋体" w:eastAsia="宋体"/>
          <w:highlight w:val="none"/>
        </w:rPr>
        <w:t>必须提供</w:t>
      </w:r>
      <w:r>
        <w:rPr>
          <w:rStyle w:val="79"/>
          <w:rFonts w:hint="eastAsia" w:ascii="宋体" w:hAnsi="宋体" w:eastAsia="宋体"/>
          <w:highlight w:val="none"/>
        </w:rPr>
        <w:t>经税务局发票系统验证为真</w:t>
      </w:r>
      <w:r>
        <w:rPr>
          <w:rStyle w:val="79"/>
          <w:rFonts w:ascii="宋体" w:hAnsi="宋体" w:eastAsia="宋体"/>
          <w:highlight w:val="none"/>
        </w:rPr>
        <w:t>的增值税专用发票。若乙方不及时提供发票</w:t>
      </w:r>
      <w:r>
        <w:rPr>
          <w:rStyle w:val="79"/>
          <w:rFonts w:hint="eastAsia" w:ascii="宋体" w:hAnsi="宋体" w:eastAsia="宋体"/>
          <w:highlight w:val="none"/>
        </w:rPr>
        <w:t>或提供的发票不符合要求</w:t>
      </w:r>
      <w:r>
        <w:rPr>
          <w:rStyle w:val="79"/>
          <w:rFonts w:ascii="宋体" w:hAnsi="宋体" w:eastAsia="宋体"/>
          <w:highlight w:val="none"/>
        </w:rPr>
        <w:t>，甲方有权</w:t>
      </w:r>
      <w:r>
        <w:rPr>
          <w:rStyle w:val="79"/>
          <w:rFonts w:hint="eastAsia" w:ascii="宋体" w:hAnsi="宋体" w:eastAsia="宋体"/>
          <w:highlight w:val="none"/>
        </w:rPr>
        <w:t>拒绝</w:t>
      </w:r>
      <w:r>
        <w:rPr>
          <w:rStyle w:val="79"/>
          <w:rFonts w:ascii="宋体" w:hAnsi="宋体" w:eastAsia="宋体"/>
          <w:highlight w:val="none"/>
        </w:rPr>
        <w:t>支付该笔款项</w:t>
      </w:r>
      <w:r>
        <w:rPr>
          <w:rStyle w:val="79"/>
          <w:rFonts w:hint="eastAsia" w:ascii="宋体" w:hAnsi="宋体" w:eastAsia="宋体"/>
          <w:highlight w:val="none"/>
        </w:rPr>
        <w:t>且不承担任何违约责任</w:t>
      </w:r>
      <w:r>
        <w:rPr>
          <w:rStyle w:val="79"/>
          <w:rFonts w:ascii="宋体" w:hAnsi="宋体" w:eastAsia="宋体"/>
          <w:highlight w:val="none"/>
        </w:rPr>
        <w:t>。同时，乙方不得因此而停止工作。</w:t>
      </w:r>
    </w:p>
    <w:p>
      <w:pPr>
        <w:tabs>
          <w:tab w:val="left" w:pos="756"/>
          <w:tab w:val="left" w:pos="1078"/>
        </w:tabs>
        <w:snapToGrid w:val="0"/>
        <w:spacing w:line="360" w:lineRule="auto"/>
        <w:rPr>
          <w:rStyle w:val="79"/>
          <w:rFonts w:ascii="宋体" w:hAnsi="宋体"/>
          <w:sz w:val="24"/>
          <w:highlight w:val="none"/>
        </w:rPr>
      </w:pPr>
    </w:p>
    <w:p>
      <w:pPr>
        <w:pStyle w:val="90"/>
        <w:numPr>
          <w:ilvl w:val="0"/>
          <w:numId w:val="1"/>
        </w:numPr>
        <w:tabs>
          <w:tab w:val="left" w:pos="1200"/>
        </w:tabs>
        <w:ind w:left="0" w:firstLine="482" w:firstLineChars="200"/>
        <w:rPr>
          <w:rStyle w:val="79"/>
          <w:rFonts w:ascii="宋体" w:hAnsi="宋体" w:eastAsia="宋体"/>
          <w:b/>
          <w:highlight w:val="none"/>
        </w:rPr>
      </w:pPr>
      <w:r>
        <w:rPr>
          <w:rStyle w:val="79"/>
          <w:rFonts w:ascii="宋体" w:hAnsi="宋体" w:eastAsia="宋体"/>
          <w:b/>
          <w:highlight w:val="none"/>
        </w:rPr>
        <w:t xml:space="preserve"> 成本控制</w:t>
      </w:r>
    </w:p>
    <w:p>
      <w:pPr>
        <w:snapToGrid w:val="0"/>
        <w:spacing w:line="360" w:lineRule="auto"/>
        <w:ind w:firstLine="480" w:firstLineChars="200"/>
        <w:rPr>
          <w:rStyle w:val="79"/>
          <w:rFonts w:ascii="宋体" w:hAnsi="宋体"/>
          <w:sz w:val="24"/>
          <w:highlight w:val="none"/>
        </w:rPr>
      </w:pPr>
      <w:r>
        <w:rPr>
          <w:rStyle w:val="79"/>
          <w:rFonts w:ascii="宋体" w:hAnsi="宋体"/>
          <w:sz w:val="24"/>
          <w:highlight w:val="none"/>
        </w:rPr>
        <w:t>乙方承诺在设计中与甲方充分配合，实现设计阶段成本控制目标，具体内容详见专用条款或设计任务书。</w:t>
      </w:r>
    </w:p>
    <w:p>
      <w:pPr>
        <w:snapToGrid w:val="0"/>
        <w:spacing w:line="360" w:lineRule="auto"/>
        <w:ind w:firstLine="480" w:firstLineChars="200"/>
        <w:rPr>
          <w:rStyle w:val="79"/>
          <w:rFonts w:ascii="宋体" w:hAnsi="宋体"/>
          <w:sz w:val="24"/>
          <w:highlight w:val="none"/>
        </w:rPr>
      </w:pPr>
    </w:p>
    <w:p>
      <w:pPr>
        <w:pStyle w:val="90"/>
        <w:numPr>
          <w:ilvl w:val="0"/>
          <w:numId w:val="1"/>
        </w:numPr>
        <w:tabs>
          <w:tab w:val="left" w:pos="1200"/>
        </w:tabs>
        <w:ind w:left="0" w:firstLine="482" w:firstLineChars="200"/>
        <w:rPr>
          <w:rStyle w:val="79"/>
          <w:rFonts w:ascii="宋体" w:hAnsi="宋体" w:eastAsia="宋体"/>
          <w:b/>
          <w:highlight w:val="none"/>
        </w:rPr>
      </w:pPr>
      <w:r>
        <w:rPr>
          <w:rStyle w:val="79"/>
          <w:rFonts w:ascii="宋体" w:hAnsi="宋体" w:eastAsia="宋体"/>
          <w:b/>
          <w:highlight w:val="none"/>
        </w:rPr>
        <w:t xml:space="preserve"> 双方权利义务</w:t>
      </w:r>
    </w:p>
    <w:p>
      <w:pPr>
        <w:pStyle w:val="90"/>
        <w:tabs>
          <w:tab w:val="left" w:pos="1200"/>
        </w:tabs>
        <w:ind w:left="480" w:firstLine="0" w:firstLineChars="0"/>
        <w:rPr>
          <w:rStyle w:val="79"/>
          <w:rFonts w:ascii="宋体" w:hAnsi="宋体" w:eastAsia="宋体"/>
          <w:highlight w:val="none"/>
        </w:rPr>
      </w:pPr>
      <w:r>
        <w:rPr>
          <w:rStyle w:val="79"/>
          <w:rFonts w:hint="eastAsia" w:ascii="宋体" w:hAnsi="宋体" w:eastAsia="宋体"/>
          <w:highlight w:val="none"/>
        </w:rPr>
        <w:t xml:space="preserve">1. </w:t>
      </w:r>
      <w:r>
        <w:rPr>
          <w:rStyle w:val="79"/>
          <w:rFonts w:ascii="宋体" w:hAnsi="宋体" w:eastAsia="宋体"/>
          <w:highlight w:val="none"/>
        </w:rPr>
        <w:t>甲方权利和义务</w:t>
      </w:r>
    </w:p>
    <w:p>
      <w:pPr>
        <w:pStyle w:val="90"/>
        <w:tabs>
          <w:tab w:val="left" w:pos="1200"/>
        </w:tabs>
        <w:ind w:left="0" w:firstLine="566" w:firstLineChars="236"/>
        <w:rPr>
          <w:rStyle w:val="79"/>
          <w:rFonts w:ascii="宋体" w:hAnsi="宋体" w:eastAsia="宋体"/>
          <w:highlight w:val="none"/>
        </w:rPr>
      </w:pPr>
      <w:r>
        <w:rPr>
          <w:rStyle w:val="79"/>
          <w:rFonts w:hint="eastAsia" w:ascii="宋体" w:hAnsi="宋体" w:eastAsia="宋体"/>
          <w:highlight w:val="none"/>
        </w:rPr>
        <w:t>1</w:t>
      </w:r>
      <w:r>
        <w:rPr>
          <w:rStyle w:val="79"/>
          <w:rFonts w:ascii="宋体" w:hAnsi="宋体" w:eastAsia="宋体"/>
          <w:highlight w:val="none"/>
        </w:rPr>
        <w:t>.1甲方应如期向乙方提供本合同约定的有关资料，并对该资料的完整性、正确性及有效性负责。如甲方未能按本合同约定的期限提供上述资料，则乙方按本合同约定向甲方提交阶段性设计成果的时间可按甲方逾期的天数向后顺延。</w:t>
      </w:r>
    </w:p>
    <w:p>
      <w:pPr>
        <w:pStyle w:val="90"/>
        <w:tabs>
          <w:tab w:val="left" w:pos="1200"/>
        </w:tabs>
        <w:ind w:left="0" w:firstLine="566" w:firstLineChars="236"/>
        <w:rPr>
          <w:rStyle w:val="79"/>
          <w:rFonts w:ascii="宋体" w:hAnsi="宋体" w:eastAsia="宋体"/>
          <w:highlight w:val="none"/>
        </w:rPr>
      </w:pPr>
      <w:r>
        <w:rPr>
          <w:rStyle w:val="79"/>
          <w:rFonts w:hint="eastAsia" w:ascii="宋体" w:hAnsi="宋体" w:eastAsia="宋体"/>
          <w:highlight w:val="none"/>
        </w:rPr>
        <w:t>1.2</w:t>
      </w:r>
      <w:r>
        <w:rPr>
          <w:rStyle w:val="79"/>
          <w:rFonts w:ascii="宋体" w:hAnsi="宋体" w:eastAsia="宋体"/>
          <w:highlight w:val="none"/>
        </w:rPr>
        <w:t>甲方在乙方提交各个工作阶段的设计成果后应提供书面确认。若在规定的时间内，乙方提交设计成果的内容和深度达不到甲方的要求，或未正确理解甲方提出的设计要求而出现重大错误或遗漏，则视为乙方根本性违约，甲方有权解除设计合同，且不承担责任。</w:t>
      </w:r>
    </w:p>
    <w:p>
      <w:pPr>
        <w:pStyle w:val="90"/>
        <w:tabs>
          <w:tab w:val="left" w:pos="1200"/>
        </w:tabs>
        <w:ind w:left="0" w:firstLine="566" w:firstLineChars="236"/>
        <w:rPr>
          <w:rStyle w:val="79"/>
          <w:rFonts w:ascii="宋体" w:hAnsi="宋体" w:eastAsia="宋体"/>
          <w:highlight w:val="none"/>
        </w:rPr>
      </w:pPr>
      <w:r>
        <w:rPr>
          <w:rStyle w:val="79"/>
          <w:rFonts w:ascii="宋体" w:hAnsi="宋体" w:eastAsia="宋体"/>
          <w:highlight w:val="none"/>
        </w:rPr>
        <w:t>1.3甲方有权根据本项目的实际进展情况或实际需要，聘请其它乙方或专业顾问配合乙方的设计工作，乙方应积极配合。</w:t>
      </w:r>
    </w:p>
    <w:p>
      <w:pPr>
        <w:pStyle w:val="90"/>
        <w:tabs>
          <w:tab w:val="left" w:pos="1200"/>
        </w:tabs>
        <w:ind w:left="0" w:firstLine="566" w:firstLineChars="236"/>
        <w:rPr>
          <w:rStyle w:val="79"/>
          <w:rFonts w:ascii="宋体" w:hAnsi="宋体" w:eastAsia="宋体"/>
          <w:highlight w:val="none"/>
        </w:rPr>
      </w:pPr>
      <w:r>
        <w:rPr>
          <w:rStyle w:val="79"/>
          <w:rFonts w:hint="eastAsia" w:ascii="宋体" w:hAnsi="宋体" w:eastAsia="宋体"/>
          <w:highlight w:val="none"/>
        </w:rPr>
        <w:t>1</w:t>
      </w:r>
      <w:r>
        <w:rPr>
          <w:rStyle w:val="79"/>
          <w:rFonts w:ascii="宋体" w:hAnsi="宋体" w:eastAsia="宋体"/>
          <w:highlight w:val="none"/>
        </w:rPr>
        <w:t>.4</w:t>
      </w:r>
      <w:r>
        <w:rPr>
          <w:rStyle w:val="79"/>
          <w:rFonts w:hint="eastAsia" w:ascii="宋体" w:hAnsi="宋体" w:eastAsia="宋体"/>
          <w:highlight w:val="none"/>
        </w:rPr>
        <w:t>甲方应于文首指定联系人获得授权代表甲方处理本项目的有关事宜，乙方提交的一切文件均应以此人为收件人。乙方提交的文件需由甲方确认或决策的，除必须经有关政府部门或主管部门审定的以外，甲方应于接到文件后5个工作日内将书面回复送达乙方。如该文件影响乙方设计出图进度，甲方应于接到该文件后3个工作日内向乙方回复。</w:t>
      </w:r>
    </w:p>
    <w:p>
      <w:pPr>
        <w:pStyle w:val="90"/>
        <w:tabs>
          <w:tab w:val="left" w:pos="1200"/>
        </w:tabs>
        <w:ind w:left="0" w:firstLine="480" w:firstLineChars="200"/>
        <w:rPr>
          <w:rStyle w:val="79"/>
          <w:rFonts w:ascii="宋体" w:hAnsi="宋体" w:eastAsia="宋体"/>
          <w:highlight w:val="none"/>
        </w:rPr>
      </w:pPr>
      <w:r>
        <w:rPr>
          <w:rStyle w:val="79"/>
          <w:rFonts w:hint="eastAsia" w:ascii="宋体" w:hAnsi="宋体" w:eastAsia="宋体"/>
          <w:highlight w:val="none"/>
        </w:rPr>
        <w:t>1.</w:t>
      </w:r>
      <w:r>
        <w:rPr>
          <w:rStyle w:val="79"/>
          <w:rFonts w:ascii="宋体" w:hAnsi="宋体" w:eastAsia="宋体"/>
          <w:highlight w:val="none"/>
        </w:rPr>
        <w:t>5甲方应按本合同约定的金额和时间向乙方支付设计费。如乙方未能按本合同约定向甲方提交设计成果，甲方有权拒绝向乙方支付当期设计费，不视为甲方违约。如出现政府部门对本项目设计文件不审批或本项目停缓建的特殊情况，甲方应根据乙方已完成的工作量支付设计费。</w:t>
      </w:r>
    </w:p>
    <w:p>
      <w:pPr>
        <w:pStyle w:val="90"/>
        <w:tabs>
          <w:tab w:val="left" w:pos="1200"/>
        </w:tabs>
        <w:ind w:left="0" w:firstLine="480" w:firstLineChars="200"/>
        <w:rPr>
          <w:rStyle w:val="79"/>
          <w:rFonts w:ascii="宋体" w:hAnsi="宋体" w:eastAsia="宋体"/>
          <w:highlight w:val="none"/>
        </w:rPr>
      </w:pPr>
      <w:r>
        <w:rPr>
          <w:rStyle w:val="79"/>
          <w:rFonts w:hint="eastAsia" w:ascii="宋体" w:hAnsi="宋体" w:eastAsia="宋体"/>
          <w:highlight w:val="none"/>
        </w:rPr>
        <w:t>1.</w:t>
      </w:r>
      <w:r>
        <w:rPr>
          <w:rStyle w:val="79"/>
          <w:rFonts w:ascii="宋体" w:hAnsi="宋体" w:eastAsia="宋体"/>
          <w:highlight w:val="none"/>
        </w:rPr>
        <w:t>6若因乙方设计错误或者违反国家、当地政府强制规范等原因，造成甲方损失或者报批延误的，乙方应承担赔偿责任。乙方知晓并理解，此赔偿责任并不因设计成果经甲方审核而减轻或免除。</w:t>
      </w:r>
    </w:p>
    <w:p>
      <w:pPr>
        <w:pStyle w:val="90"/>
        <w:tabs>
          <w:tab w:val="left" w:pos="1200"/>
        </w:tabs>
        <w:ind w:left="0" w:firstLine="480" w:firstLineChars="200"/>
        <w:rPr>
          <w:rStyle w:val="79"/>
          <w:rFonts w:ascii="宋体" w:hAnsi="宋体" w:eastAsia="宋体"/>
          <w:highlight w:val="none"/>
        </w:rPr>
      </w:pPr>
      <w:r>
        <w:rPr>
          <w:rStyle w:val="79"/>
          <w:rFonts w:ascii="宋体" w:hAnsi="宋体" w:eastAsia="宋体"/>
          <w:highlight w:val="none"/>
        </w:rPr>
        <w:t>1.6.1</w:t>
      </w:r>
      <w:r>
        <w:rPr>
          <w:rStyle w:val="79"/>
          <w:rFonts w:hint="eastAsia" w:ascii="宋体" w:hAnsi="宋体" w:eastAsia="宋体"/>
          <w:highlight w:val="none"/>
        </w:rPr>
        <w:tab/>
      </w:r>
      <w:r>
        <w:rPr>
          <w:rStyle w:val="79"/>
          <w:rFonts w:hint="eastAsia" w:ascii="宋体" w:hAnsi="宋体" w:eastAsia="宋体"/>
          <w:highlight w:val="none"/>
        </w:rPr>
        <w:t>乙方的设计成果须提供给甲方进行内部审核，甲方根据内审审核情况对施工图成果质量进行评估，如评估结果不合格，则甲方有权勒令整改，如整改后仍不合格，或图纸供应周期影响项目整体建设周期的，甲方有权扣除乙方本合同总价款5%到10%的违约金作为处罚。</w:t>
      </w:r>
    </w:p>
    <w:p>
      <w:pPr>
        <w:pStyle w:val="90"/>
        <w:tabs>
          <w:tab w:val="left" w:pos="1200"/>
        </w:tabs>
        <w:ind w:left="0" w:firstLine="480" w:firstLineChars="200"/>
        <w:rPr>
          <w:rStyle w:val="79"/>
          <w:rFonts w:ascii="宋体" w:hAnsi="宋体" w:eastAsia="宋体"/>
          <w:highlight w:val="none"/>
        </w:rPr>
      </w:pPr>
      <w:r>
        <w:rPr>
          <w:rStyle w:val="79"/>
          <w:rFonts w:hint="eastAsia" w:ascii="宋体" w:hAnsi="宋体" w:eastAsia="宋体"/>
          <w:highlight w:val="none"/>
        </w:rPr>
        <w:t>1</w:t>
      </w:r>
      <w:r>
        <w:rPr>
          <w:rStyle w:val="79"/>
          <w:rFonts w:ascii="宋体" w:hAnsi="宋体" w:eastAsia="宋体"/>
          <w:highlight w:val="none"/>
        </w:rPr>
        <w:t>.6.2</w:t>
      </w:r>
      <w:r>
        <w:rPr>
          <w:rStyle w:val="79"/>
          <w:rFonts w:hint="eastAsia" w:ascii="宋体" w:hAnsi="宋体" w:eastAsia="宋体"/>
          <w:highlight w:val="none"/>
        </w:rPr>
        <w:t>若因乙方设计图纸错误问题（包含且不限于规范性错误，图纸信息不统一等）导致产生结构安全问题（包含且不限于结构承重构件开裂，垮塌等），验收整改问题等情况，甲方有权向乙方索取相应赔偿。</w:t>
      </w:r>
    </w:p>
    <w:p>
      <w:pPr>
        <w:pStyle w:val="90"/>
        <w:tabs>
          <w:tab w:val="left" w:pos="1200"/>
        </w:tabs>
        <w:ind w:left="480" w:firstLine="0" w:firstLineChars="0"/>
        <w:rPr>
          <w:rStyle w:val="79"/>
          <w:rFonts w:ascii="宋体" w:hAnsi="宋体" w:eastAsia="宋体"/>
          <w:highlight w:val="none"/>
        </w:rPr>
      </w:pPr>
      <w:r>
        <w:rPr>
          <w:rStyle w:val="79"/>
          <w:rFonts w:hint="eastAsia" w:ascii="宋体" w:hAnsi="宋体" w:eastAsia="宋体"/>
          <w:highlight w:val="none"/>
        </w:rPr>
        <w:t>2.</w:t>
      </w:r>
      <w:r>
        <w:rPr>
          <w:rStyle w:val="79"/>
          <w:rFonts w:ascii="宋体" w:hAnsi="宋体" w:eastAsia="宋体"/>
          <w:highlight w:val="none"/>
        </w:rPr>
        <w:t>乙方权利和义务</w:t>
      </w:r>
    </w:p>
    <w:p>
      <w:pPr>
        <w:pStyle w:val="90"/>
        <w:numPr>
          <w:ilvl w:val="2"/>
          <w:numId w:val="1"/>
        </w:numPr>
        <w:tabs>
          <w:tab w:val="left" w:pos="1200"/>
        </w:tabs>
        <w:ind w:left="0" w:firstLine="480" w:firstLineChars="200"/>
        <w:rPr>
          <w:rStyle w:val="79"/>
          <w:rFonts w:ascii="宋体" w:hAnsi="宋体" w:eastAsia="宋体"/>
          <w:highlight w:val="none"/>
        </w:rPr>
      </w:pPr>
      <w:r>
        <w:rPr>
          <w:rStyle w:val="79"/>
          <w:rFonts w:ascii="宋体" w:hAnsi="宋体" w:eastAsia="宋体"/>
          <w:highlight w:val="none"/>
        </w:rPr>
        <w:t>乙方应确认接收并仔细阅读甲方提供的设计资料和有关文件，并进行现场踏勘核实，如发现数据错误或有疑问内容，应在收到上述资料和文件后5个工作日内向甲方提出书面问询，否则视为乙方对上述资料和文件的内容和形式无任何异议。</w:t>
      </w:r>
    </w:p>
    <w:p>
      <w:pPr>
        <w:pStyle w:val="90"/>
        <w:numPr>
          <w:ilvl w:val="2"/>
          <w:numId w:val="1"/>
        </w:numPr>
        <w:tabs>
          <w:tab w:val="left" w:pos="1200"/>
        </w:tabs>
        <w:ind w:left="0" w:firstLine="480" w:firstLineChars="200"/>
        <w:rPr>
          <w:rStyle w:val="79"/>
          <w:rFonts w:ascii="宋体" w:hAnsi="宋体" w:eastAsia="宋体"/>
          <w:highlight w:val="none"/>
        </w:rPr>
      </w:pPr>
      <w:r>
        <w:rPr>
          <w:rStyle w:val="79"/>
          <w:rFonts w:ascii="宋体" w:hAnsi="宋体" w:eastAsia="宋体"/>
          <w:highlight w:val="none"/>
        </w:rPr>
        <w:t>甲方提供的文件需由乙方确认或回复的，除必须经有关政府部门或主管部门审定的以外，乙方应按甲方要求的时间予以确认或回复。</w:t>
      </w:r>
    </w:p>
    <w:p>
      <w:pPr>
        <w:pStyle w:val="90"/>
        <w:numPr>
          <w:ilvl w:val="2"/>
          <w:numId w:val="1"/>
        </w:numPr>
        <w:tabs>
          <w:tab w:val="left" w:pos="1200"/>
        </w:tabs>
        <w:ind w:left="0" w:firstLine="480" w:firstLineChars="200"/>
        <w:rPr>
          <w:rStyle w:val="79"/>
          <w:rFonts w:ascii="宋体" w:hAnsi="宋体" w:eastAsia="宋体"/>
          <w:highlight w:val="none"/>
        </w:rPr>
      </w:pPr>
      <w:r>
        <w:rPr>
          <w:rStyle w:val="79"/>
          <w:rFonts w:ascii="宋体" w:hAnsi="宋体" w:eastAsia="宋体"/>
          <w:highlight w:val="none"/>
        </w:rPr>
        <w:t>乙方须确保设计成果符合本合同的约定以及国家和当地标准、规范。</w:t>
      </w:r>
    </w:p>
    <w:p>
      <w:pPr>
        <w:pStyle w:val="90"/>
        <w:numPr>
          <w:ilvl w:val="2"/>
          <w:numId w:val="1"/>
        </w:numPr>
        <w:tabs>
          <w:tab w:val="left" w:pos="1200"/>
        </w:tabs>
        <w:ind w:left="0" w:firstLine="480" w:firstLineChars="200"/>
        <w:rPr>
          <w:rStyle w:val="79"/>
          <w:rFonts w:ascii="宋体" w:hAnsi="宋体" w:eastAsia="宋体"/>
          <w:highlight w:val="none"/>
        </w:rPr>
      </w:pPr>
      <w:r>
        <w:rPr>
          <w:rStyle w:val="79"/>
          <w:rFonts w:ascii="宋体" w:hAnsi="宋体" w:eastAsia="宋体"/>
          <w:highlight w:val="none"/>
        </w:rPr>
        <w:t>乙方配合提供为本项目宣传推广所需的相关资料，包括但不限于乙方公司介绍及过往业绩、项目主要设计师介绍及过往业绩，公司形象标识等。如该等资料涉及乙方享有的注册商标专用权和著作权等相关权利，本合同业经签订，乙方即无条件许可甲方或甲方指定的与本项目相关的其它单位将该等资料免费用于本项目的宣传推广工作。</w:t>
      </w:r>
    </w:p>
    <w:p>
      <w:pPr>
        <w:pStyle w:val="90"/>
        <w:numPr>
          <w:ilvl w:val="2"/>
          <w:numId w:val="1"/>
        </w:numPr>
        <w:tabs>
          <w:tab w:val="left" w:pos="1200"/>
        </w:tabs>
        <w:ind w:left="0" w:firstLine="480" w:firstLineChars="200"/>
        <w:rPr>
          <w:rStyle w:val="79"/>
          <w:rFonts w:ascii="宋体" w:hAnsi="宋体" w:eastAsia="宋体"/>
          <w:highlight w:val="none"/>
        </w:rPr>
      </w:pPr>
      <w:r>
        <w:rPr>
          <w:rStyle w:val="79"/>
          <w:rFonts w:hint="eastAsia" w:ascii="宋体" w:hAnsi="宋体" w:eastAsia="宋体"/>
          <w:highlight w:val="none"/>
        </w:rPr>
        <w:t>未经甲方书面同意，乙方不得对已经政府批准或甲方确认的设计成果做修改、增加或删除。</w:t>
      </w:r>
    </w:p>
    <w:p>
      <w:pPr>
        <w:pStyle w:val="90"/>
        <w:numPr>
          <w:ilvl w:val="2"/>
          <w:numId w:val="1"/>
        </w:numPr>
        <w:tabs>
          <w:tab w:val="left" w:pos="1200"/>
        </w:tabs>
        <w:ind w:left="0" w:firstLine="480" w:firstLineChars="200"/>
        <w:rPr>
          <w:rStyle w:val="79"/>
          <w:rFonts w:ascii="宋体" w:hAnsi="宋体" w:eastAsia="宋体"/>
          <w:highlight w:val="none"/>
        </w:rPr>
      </w:pPr>
      <w:r>
        <w:rPr>
          <w:rStyle w:val="79"/>
          <w:rFonts w:ascii="宋体" w:hAnsi="宋体" w:eastAsia="宋体"/>
          <w:highlight w:val="none"/>
        </w:rPr>
        <w:t>乙方交付设计成果后，按有关规定参加有关的设计审查，并根据审查结论负责对不超出原定设计服务范围的内容作调整补充，对该调整工作，甲方不另行支付费用。</w:t>
      </w:r>
    </w:p>
    <w:p>
      <w:pPr>
        <w:pStyle w:val="90"/>
        <w:numPr>
          <w:ilvl w:val="2"/>
          <w:numId w:val="1"/>
        </w:numPr>
        <w:tabs>
          <w:tab w:val="left" w:pos="1200"/>
        </w:tabs>
        <w:ind w:left="0" w:firstLine="480" w:firstLineChars="200"/>
        <w:rPr>
          <w:rStyle w:val="79"/>
          <w:rFonts w:ascii="宋体" w:hAnsi="宋体" w:eastAsia="宋体"/>
          <w:highlight w:val="none"/>
        </w:rPr>
      </w:pPr>
      <w:r>
        <w:rPr>
          <w:rStyle w:val="79"/>
          <w:rFonts w:ascii="宋体" w:hAnsi="宋体" w:eastAsia="宋体"/>
          <w:highlight w:val="none"/>
        </w:rPr>
        <w:t>乙方提交的设计成果已经甲方确认或经甲方送政府主管部门审核通过后，如仅限于对设计成果进行局部的调整和改动，乙方同意不另行取费；如由于甲方的原因造成乙方的设计成果出现重大变更且已完成该阶段的大部分设计工作时，双方可就设计费和提交成果的时间另行协商。</w:t>
      </w:r>
    </w:p>
    <w:p>
      <w:pPr>
        <w:pStyle w:val="90"/>
        <w:numPr>
          <w:ilvl w:val="2"/>
          <w:numId w:val="1"/>
        </w:numPr>
        <w:tabs>
          <w:tab w:val="left" w:pos="1200"/>
        </w:tabs>
        <w:ind w:left="0" w:firstLine="480" w:firstLineChars="200"/>
        <w:rPr>
          <w:rStyle w:val="79"/>
          <w:rFonts w:ascii="宋体" w:hAnsi="宋体" w:eastAsia="宋体"/>
          <w:highlight w:val="none"/>
        </w:rPr>
      </w:pPr>
      <w:r>
        <w:rPr>
          <w:rStyle w:val="79"/>
          <w:rFonts w:hint="eastAsia" w:ascii="宋体" w:hAnsi="宋体" w:eastAsia="宋体"/>
          <w:highlight w:val="none"/>
        </w:rPr>
        <w:t>乙方应审慎尽责地履行本合同所规定工作，由于乙方原因（包括但不限于由于乙方安排的工作人员的原因）引起第三方异议、投诉、起诉、仲裁、索赔等行动的，由乙方负责处理和承担有关事宜。因此给甲方造成损失的，乙方应予以赔偿。</w:t>
      </w:r>
    </w:p>
    <w:p>
      <w:pPr>
        <w:tabs>
          <w:tab w:val="left" w:pos="720"/>
          <w:tab w:val="left" w:pos="1078"/>
        </w:tabs>
        <w:snapToGrid w:val="0"/>
        <w:spacing w:line="360" w:lineRule="auto"/>
        <w:rPr>
          <w:rStyle w:val="79"/>
          <w:rFonts w:ascii="宋体" w:hAnsi="宋体"/>
          <w:sz w:val="24"/>
          <w:highlight w:val="none"/>
        </w:rPr>
      </w:pPr>
    </w:p>
    <w:p>
      <w:pPr>
        <w:pStyle w:val="90"/>
        <w:numPr>
          <w:ilvl w:val="0"/>
          <w:numId w:val="1"/>
        </w:numPr>
        <w:tabs>
          <w:tab w:val="left" w:pos="1200"/>
        </w:tabs>
        <w:ind w:left="0" w:firstLine="482" w:firstLineChars="200"/>
        <w:rPr>
          <w:rStyle w:val="79"/>
          <w:rFonts w:ascii="宋体" w:hAnsi="宋体" w:eastAsia="宋体"/>
          <w:b/>
          <w:highlight w:val="none"/>
        </w:rPr>
      </w:pPr>
      <w:r>
        <w:rPr>
          <w:rStyle w:val="79"/>
          <w:rFonts w:ascii="宋体" w:hAnsi="宋体" w:eastAsia="宋体"/>
          <w:b/>
          <w:highlight w:val="none"/>
        </w:rPr>
        <w:t xml:space="preserve"> 保密义务条款</w:t>
      </w:r>
    </w:p>
    <w:p>
      <w:pPr>
        <w:pStyle w:val="90"/>
        <w:numPr>
          <w:ilvl w:val="1"/>
          <w:numId w:val="1"/>
        </w:numPr>
        <w:ind w:left="0" w:firstLine="480" w:firstLineChars="200"/>
        <w:rPr>
          <w:rStyle w:val="79"/>
          <w:rFonts w:ascii="宋体" w:hAnsi="宋体" w:eastAsia="宋体"/>
          <w:highlight w:val="none"/>
        </w:rPr>
      </w:pPr>
      <w:r>
        <w:rPr>
          <w:rStyle w:val="79"/>
          <w:rFonts w:ascii="宋体" w:hAnsi="宋体" w:eastAsia="宋体"/>
          <w:highlight w:val="none"/>
        </w:rPr>
        <w:t>甲方与乙方双方参与项目的当事人均有为对方保守商业秘密或技术秘密的义务。未经对方许可，任何一方不得将下列信息内容及其任何形式的载体擅自泄露给第三方：</w:t>
      </w:r>
    </w:p>
    <w:p>
      <w:pPr>
        <w:numPr>
          <w:ilvl w:val="0"/>
          <w:numId w:val="3"/>
        </w:numPr>
        <w:tabs>
          <w:tab w:val="left" w:pos="1080"/>
        </w:tabs>
        <w:snapToGrid w:val="0"/>
        <w:spacing w:line="360" w:lineRule="auto"/>
        <w:ind w:left="0" w:firstLine="480" w:firstLineChars="200"/>
        <w:contextualSpacing/>
        <w:jc w:val="both"/>
        <w:rPr>
          <w:rStyle w:val="79"/>
          <w:rFonts w:ascii="宋体" w:hAnsi="宋体"/>
          <w:sz w:val="24"/>
          <w:highlight w:val="none"/>
        </w:rPr>
      </w:pPr>
      <w:r>
        <w:rPr>
          <w:rStyle w:val="79"/>
          <w:rFonts w:ascii="宋体" w:hAnsi="宋体"/>
          <w:sz w:val="24"/>
          <w:highlight w:val="none"/>
        </w:rPr>
        <w:t>本合同文件；</w:t>
      </w:r>
    </w:p>
    <w:p>
      <w:pPr>
        <w:numPr>
          <w:ilvl w:val="0"/>
          <w:numId w:val="3"/>
        </w:numPr>
        <w:tabs>
          <w:tab w:val="left" w:pos="1080"/>
        </w:tabs>
        <w:snapToGrid w:val="0"/>
        <w:spacing w:line="360" w:lineRule="auto"/>
        <w:ind w:left="0" w:firstLine="480" w:firstLineChars="200"/>
        <w:contextualSpacing/>
        <w:jc w:val="both"/>
        <w:rPr>
          <w:rStyle w:val="79"/>
          <w:rFonts w:ascii="宋体" w:hAnsi="宋体"/>
          <w:sz w:val="24"/>
          <w:highlight w:val="none"/>
        </w:rPr>
      </w:pPr>
      <w:r>
        <w:rPr>
          <w:rStyle w:val="79"/>
          <w:rFonts w:ascii="宋体" w:hAnsi="宋体"/>
          <w:sz w:val="24"/>
          <w:highlight w:val="none"/>
        </w:rPr>
        <w:t>设计成果（包括草稿、讨论稿、修改稿、定稿等全部阶段）；</w:t>
      </w:r>
    </w:p>
    <w:p>
      <w:pPr>
        <w:numPr>
          <w:ilvl w:val="0"/>
          <w:numId w:val="3"/>
        </w:numPr>
        <w:tabs>
          <w:tab w:val="left" w:pos="1080"/>
        </w:tabs>
        <w:snapToGrid w:val="0"/>
        <w:spacing w:line="360" w:lineRule="auto"/>
        <w:ind w:left="0" w:firstLine="480" w:firstLineChars="200"/>
        <w:contextualSpacing/>
        <w:jc w:val="both"/>
        <w:rPr>
          <w:rStyle w:val="79"/>
          <w:rFonts w:ascii="宋体" w:hAnsi="宋体"/>
          <w:sz w:val="24"/>
          <w:highlight w:val="none"/>
        </w:rPr>
      </w:pPr>
      <w:r>
        <w:rPr>
          <w:rStyle w:val="79"/>
          <w:rFonts w:ascii="宋体" w:hAnsi="宋体"/>
          <w:sz w:val="24"/>
          <w:highlight w:val="none"/>
        </w:rPr>
        <w:t>项目设计费用；</w:t>
      </w:r>
    </w:p>
    <w:p>
      <w:pPr>
        <w:numPr>
          <w:ilvl w:val="0"/>
          <w:numId w:val="3"/>
        </w:numPr>
        <w:tabs>
          <w:tab w:val="left" w:pos="1080"/>
        </w:tabs>
        <w:snapToGrid w:val="0"/>
        <w:spacing w:line="360" w:lineRule="auto"/>
        <w:ind w:left="0" w:firstLine="480" w:firstLineChars="200"/>
        <w:contextualSpacing/>
        <w:jc w:val="both"/>
        <w:rPr>
          <w:rStyle w:val="79"/>
          <w:rFonts w:ascii="宋体" w:hAnsi="宋体"/>
          <w:sz w:val="24"/>
          <w:highlight w:val="none"/>
        </w:rPr>
      </w:pPr>
      <w:r>
        <w:rPr>
          <w:rStyle w:val="79"/>
          <w:rFonts w:ascii="宋体" w:hAnsi="宋体"/>
          <w:sz w:val="24"/>
          <w:highlight w:val="none"/>
        </w:rPr>
        <w:t>项目实施过程中任何一方获悉的其它商业秘密或技术秘密。</w:t>
      </w:r>
    </w:p>
    <w:p>
      <w:pPr>
        <w:pStyle w:val="90"/>
        <w:numPr>
          <w:ilvl w:val="1"/>
          <w:numId w:val="1"/>
        </w:numPr>
        <w:tabs>
          <w:tab w:val="left" w:pos="1200"/>
        </w:tabs>
        <w:ind w:left="0" w:firstLine="480" w:firstLineChars="200"/>
        <w:rPr>
          <w:rStyle w:val="79"/>
          <w:rFonts w:ascii="宋体" w:hAnsi="宋体" w:eastAsia="宋体"/>
          <w:highlight w:val="none"/>
        </w:rPr>
      </w:pPr>
      <w:r>
        <w:rPr>
          <w:rStyle w:val="79"/>
          <w:rFonts w:hint="eastAsia" w:ascii="宋体" w:hAnsi="宋体" w:eastAsia="宋体"/>
          <w:highlight w:val="none"/>
        </w:rPr>
        <w:t>甲方与乙方双方承认保密信息构成有价值的商业秘密。双方同意严格按照合同约定使用对方的保密信息，未经对方的事先书面许可，不得向第三方直接或间接地透露保密信息。双方同意：</w:t>
      </w:r>
    </w:p>
    <w:p>
      <w:pPr>
        <w:tabs>
          <w:tab w:val="left" w:pos="1080"/>
        </w:tabs>
        <w:snapToGrid w:val="0"/>
        <w:spacing w:line="360" w:lineRule="auto"/>
        <w:ind w:left="480"/>
        <w:contextualSpacing/>
        <w:rPr>
          <w:rStyle w:val="79"/>
          <w:rFonts w:ascii="宋体" w:hAnsi="宋体"/>
          <w:sz w:val="24"/>
          <w:highlight w:val="none"/>
        </w:rPr>
      </w:pPr>
      <w:r>
        <w:rPr>
          <w:rStyle w:val="79"/>
          <w:rFonts w:ascii="宋体" w:hAnsi="宋体"/>
          <w:sz w:val="24"/>
          <w:highlight w:val="none"/>
        </w:rPr>
        <w:t>已公开的信息；</w:t>
      </w:r>
    </w:p>
    <w:p>
      <w:pPr>
        <w:tabs>
          <w:tab w:val="left" w:pos="1080"/>
        </w:tabs>
        <w:snapToGrid w:val="0"/>
        <w:spacing w:line="360" w:lineRule="auto"/>
        <w:ind w:left="480"/>
        <w:contextualSpacing/>
        <w:rPr>
          <w:rStyle w:val="79"/>
          <w:rFonts w:ascii="宋体" w:hAnsi="宋体"/>
          <w:sz w:val="24"/>
          <w:highlight w:val="none"/>
        </w:rPr>
      </w:pPr>
      <w:r>
        <w:rPr>
          <w:rStyle w:val="79"/>
          <w:rFonts w:hint="eastAsia" w:ascii="宋体" w:hAnsi="宋体"/>
          <w:sz w:val="24"/>
          <w:highlight w:val="none"/>
        </w:rPr>
        <w:t>A.</w:t>
      </w:r>
      <w:r>
        <w:rPr>
          <w:rStyle w:val="79"/>
          <w:rFonts w:hint="eastAsia" w:ascii="宋体" w:hAnsi="宋体"/>
          <w:sz w:val="24"/>
          <w:highlight w:val="none"/>
        </w:rPr>
        <w:tab/>
      </w:r>
      <w:r>
        <w:rPr>
          <w:rStyle w:val="79"/>
          <w:rFonts w:hint="eastAsia" w:ascii="宋体" w:hAnsi="宋体"/>
          <w:sz w:val="24"/>
          <w:highlight w:val="none"/>
        </w:rPr>
        <w:t>对保密信息保密，并采取所有必要的预防措施（包括但不限于双方采取的用于保护自身保密信息的措施）防止未经授权地使用及透露保密信息；</w:t>
      </w:r>
    </w:p>
    <w:p>
      <w:pPr>
        <w:tabs>
          <w:tab w:val="left" w:pos="1080"/>
        </w:tabs>
        <w:snapToGrid w:val="0"/>
        <w:spacing w:line="360" w:lineRule="auto"/>
        <w:ind w:left="480"/>
        <w:contextualSpacing/>
        <w:rPr>
          <w:rStyle w:val="79"/>
          <w:rFonts w:ascii="宋体" w:hAnsi="宋体"/>
          <w:sz w:val="24"/>
          <w:highlight w:val="none"/>
        </w:rPr>
      </w:pPr>
      <w:r>
        <w:rPr>
          <w:rStyle w:val="79"/>
          <w:rFonts w:hint="eastAsia" w:ascii="宋体" w:hAnsi="宋体"/>
          <w:sz w:val="24"/>
          <w:highlight w:val="none"/>
        </w:rPr>
        <w:t>B.</w:t>
      </w:r>
      <w:r>
        <w:rPr>
          <w:rStyle w:val="79"/>
          <w:rFonts w:hint="eastAsia" w:ascii="宋体" w:hAnsi="宋体"/>
          <w:sz w:val="24"/>
          <w:highlight w:val="none"/>
        </w:rPr>
        <w:tab/>
      </w:r>
      <w:r>
        <w:rPr>
          <w:rStyle w:val="79"/>
          <w:rFonts w:hint="eastAsia" w:ascii="宋体" w:hAnsi="宋体"/>
          <w:sz w:val="24"/>
          <w:highlight w:val="none"/>
        </w:rPr>
        <w:t>不得向第三方提供保密信息或由保密信息衍生的信息；</w:t>
      </w:r>
    </w:p>
    <w:p>
      <w:pPr>
        <w:tabs>
          <w:tab w:val="left" w:pos="1080"/>
        </w:tabs>
        <w:snapToGrid w:val="0"/>
        <w:spacing w:line="360" w:lineRule="auto"/>
        <w:ind w:left="480"/>
        <w:contextualSpacing/>
        <w:rPr>
          <w:rStyle w:val="79"/>
          <w:rFonts w:ascii="宋体" w:hAnsi="宋体"/>
          <w:sz w:val="24"/>
          <w:highlight w:val="none"/>
        </w:rPr>
      </w:pPr>
      <w:r>
        <w:rPr>
          <w:rStyle w:val="79"/>
          <w:rFonts w:hint="eastAsia" w:ascii="宋体" w:hAnsi="宋体"/>
          <w:sz w:val="24"/>
          <w:highlight w:val="none"/>
        </w:rPr>
        <w:t>C.</w:t>
      </w:r>
      <w:r>
        <w:rPr>
          <w:rStyle w:val="79"/>
          <w:rFonts w:hint="eastAsia" w:ascii="宋体" w:hAnsi="宋体"/>
          <w:sz w:val="24"/>
          <w:highlight w:val="none"/>
        </w:rPr>
        <w:tab/>
      </w:r>
      <w:r>
        <w:rPr>
          <w:rStyle w:val="79"/>
          <w:rFonts w:hint="eastAsia" w:ascii="宋体" w:hAnsi="宋体"/>
          <w:sz w:val="24"/>
          <w:highlight w:val="none"/>
        </w:rPr>
        <w:t>除了本合同确定的使用范围外，不得在其它任何时候使用保密信息</w:t>
      </w:r>
      <w:r>
        <w:rPr>
          <w:rStyle w:val="79"/>
          <w:rFonts w:ascii="宋体" w:hAnsi="宋体"/>
          <w:sz w:val="24"/>
          <w:highlight w:val="none"/>
        </w:rPr>
        <w:t>。</w:t>
      </w:r>
    </w:p>
    <w:p>
      <w:pPr>
        <w:pStyle w:val="90"/>
        <w:numPr>
          <w:ilvl w:val="1"/>
          <w:numId w:val="1"/>
        </w:numPr>
        <w:tabs>
          <w:tab w:val="left" w:pos="1200"/>
        </w:tabs>
        <w:ind w:left="0" w:firstLine="480" w:firstLineChars="200"/>
        <w:rPr>
          <w:rStyle w:val="79"/>
          <w:rFonts w:ascii="宋体" w:hAnsi="宋体" w:eastAsia="宋体"/>
          <w:highlight w:val="none"/>
        </w:rPr>
      </w:pPr>
      <w:r>
        <w:rPr>
          <w:rStyle w:val="79"/>
          <w:rFonts w:ascii="宋体" w:hAnsi="宋体" w:eastAsia="宋体"/>
          <w:highlight w:val="none"/>
        </w:rPr>
        <w:t>甲方与乙方双方不负责保护以下信息：</w:t>
      </w:r>
    </w:p>
    <w:p>
      <w:pPr>
        <w:numPr>
          <w:ilvl w:val="0"/>
          <w:numId w:val="4"/>
        </w:numPr>
        <w:tabs>
          <w:tab w:val="left" w:pos="1080"/>
        </w:tabs>
        <w:snapToGrid w:val="0"/>
        <w:spacing w:line="360" w:lineRule="auto"/>
        <w:ind w:left="0" w:firstLine="480" w:firstLineChars="200"/>
        <w:contextualSpacing/>
        <w:jc w:val="both"/>
        <w:rPr>
          <w:rStyle w:val="79"/>
          <w:rFonts w:ascii="宋体" w:hAnsi="宋体"/>
          <w:sz w:val="24"/>
          <w:highlight w:val="none"/>
        </w:rPr>
      </w:pPr>
      <w:r>
        <w:rPr>
          <w:rStyle w:val="79"/>
          <w:rFonts w:ascii="宋体" w:hAnsi="宋体"/>
          <w:sz w:val="24"/>
          <w:highlight w:val="none"/>
        </w:rPr>
        <w:t>已公开的信息；</w:t>
      </w:r>
    </w:p>
    <w:p>
      <w:pPr>
        <w:numPr>
          <w:ilvl w:val="0"/>
          <w:numId w:val="4"/>
        </w:numPr>
        <w:tabs>
          <w:tab w:val="left" w:pos="1080"/>
        </w:tabs>
        <w:snapToGrid w:val="0"/>
        <w:spacing w:line="360" w:lineRule="auto"/>
        <w:ind w:left="0" w:firstLine="480" w:firstLineChars="200"/>
        <w:contextualSpacing/>
        <w:jc w:val="both"/>
        <w:rPr>
          <w:rStyle w:val="79"/>
          <w:rFonts w:ascii="宋体" w:hAnsi="宋体"/>
          <w:sz w:val="24"/>
          <w:highlight w:val="none"/>
        </w:rPr>
      </w:pPr>
      <w:r>
        <w:rPr>
          <w:rStyle w:val="79"/>
          <w:rFonts w:ascii="宋体" w:hAnsi="宋体"/>
          <w:sz w:val="24"/>
          <w:highlight w:val="none"/>
        </w:rPr>
        <w:t>未参考保密信息而独立开发的信息；</w:t>
      </w:r>
    </w:p>
    <w:p>
      <w:pPr>
        <w:numPr>
          <w:ilvl w:val="0"/>
          <w:numId w:val="4"/>
        </w:numPr>
        <w:tabs>
          <w:tab w:val="left" w:pos="1080"/>
        </w:tabs>
        <w:snapToGrid w:val="0"/>
        <w:spacing w:line="360" w:lineRule="auto"/>
        <w:ind w:left="0" w:firstLine="480" w:firstLineChars="200"/>
        <w:contextualSpacing/>
        <w:jc w:val="both"/>
        <w:rPr>
          <w:rStyle w:val="79"/>
          <w:rFonts w:ascii="宋体" w:hAnsi="宋体"/>
          <w:sz w:val="24"/>
          <w:highlight w:val="none"/>
        </w:rPr>
      </w:pPr>
      <w:r>
        <w:rPr>
          <w:rStyle w:val="79"/>
          <w:rFonts w:ascii="宋体" w:hAnsi="宋体"/>
          <w:sz w:val="24"/>
          <w:highlight w:val="none"/>
        </w:rPr>
        <w:t>依据法律的规定或根据法律赋予的权力可以获取此信息的司法、政府机构要求必须公开的信息。接到此类要求后的一方，应立即通知另一方使其了解将要披露的内容，并提出意见。</w:t>
      </w:r>
    </w:p>
    <w:p>
      <w:pPr>
        <w:pStyle w:val="90"/>
        <w:numPr>
          <w:ilvl w:val="1"/>
          <w:numId w:val="1"/>
        </w:numPr>
        <w:tabs>
          <w:tab w:val="left" w:pos="1200"/>
        </w:tabs>
        <w:ind w:left="0" w:firstLine="480" w:firstLineChars="200"/>
        <w:rPr>
          <w:rStyle w:val="79"/>
          <w:rFonts w:ascii="宋体" w:hAnsi="宋体" w:eastAsia="宋体"/>
          <w:highlight w:val="none"/>
        </w:rPr>
      </w:pPr>
      <w:r>
        <w:rPr>
          <w:rStyle w:val="79"/>
          <w:rFonts w:ascii="宋体" w:hAnsi="宋体" w:eastAsia="宋体"/>
          <w:highlight w:val="none"/>
        </w:rPr>
        <w:t>不论本合同是否变更、解除或者终止，保密义务条款不受其限制而继续有效，双方均应继续承担约定的保密义务。</w:t>
      </w:r>
    </w:p>
    <w:p>
      <w:pPr>
        <w:pStyle w:val="90"/>
        <w:tabs>
          <w:tab w:val="left" w:pos="1200"/>
        </w:tabs>
        <w:ind w:left="400" w:leftChars="200" w:firstLineChars="0"/>
        <w:rPr>
          <w:rStyle w:val="79"/>
          <w:rFonts w:ascii="宋体" w:hAnsi="宋体" w:eastAsia="宋体"/>
          <w:b/>
          <w:highlight w:val="none"/>
        </w:rPr>
      </w:pPr>
    </w:p>
    <w:p>
      <w:pPr>
        <w:pStyle w:val="90"/>
        <w:numPr>
          <w:ilvl w:val="0"/>
          <w:numId w:val="1"/>
        </w:numPr>
        <w:tabs>
          <w:tab w:val="left" w:pos="1200"/>
        </w:tabs>
        <w:ind w:left="0" w:firstLine="482" w:firstLineChars="200"/>
        <w:rPr>
          <w:rStyle w:val="79"/>
          <w:rFonts w:ascii="宋体" w:hAnsi="宋体" w:eastAsia="宋体"/>
          <w:b/>
          <w:highlight w:val="none"/>
        </w:rPr>
      </w:pPr>
      <w:r>
        <w:rPr>
          <w:rStyle w:val="79"/>
          <w:rFonts w:ascii="宋体" w:hAnsi="宋体" w:eastAsia="宋体"/>
          <w:b/>
          <w:highlight w:val="none"/>
        </w:rPr>
        <w:t xml:space="preserve"> 知识产权归属</w:t>
      </w:r>
    </w:p>
    <w:p>
      <w:pPr>
        <w:pStyle w:val="90"/>
        <w:numPr>
          <w:ilvl w:val="1"/>
          <w:numId w:val="1"/>
        </w:numPr>
        <w:tabs>
          <w:tab w:val="left" w:pos="1200"/>
        </w:tabs>
        <w:ind w:left="0" w:firstLine="480" w:firstLineChars="200"/>
        <w:rPr>
          <w:rStyle w:val="79"/>
          <w:rFonts w:ascii="宋体" w:hAnsi="宋体" w:eastAsia="宋体"/>
          <w:highlight w:val="none"/>
        </w:rPr>
      </w:pPr>
      <w:r>
        <w:rPr>
          <w:rStyle w:val="79"/>
          <w:rFonts w:ascii="宋体" w:hAnsi="宋体" w:eastAsia="宋体"/>
          <w:highlight w:val="none"/>
        </w:rPr>
        <w:t>本合同项下委托设计成果之知识产权归甲方所有。</w:t>
      </w:r>
    </w:p>
    <w:p>
      <w:pPr>
        <w:pStyle w:val="90"/>
        <w:numPr>
          <w:ilvl w:val="1"/>
          <w:numId w:val="1"/>
        </w:numPr>
        <w:tabs>
          <w:tab w:val="left" w:pos="1200"/>
        </w:tabs>
        <w:ind w:left="0" w:firstLine="480" w:firstLineChars="200"/>
        <w:rPr>
          <w:rStyle w:val="79"/>
          <w:rFonts w:ascii="宋体" w:hAnsi="宋体" w:eastAsia="宋体"/>
          <w:highlight w:val="none"/>
        </w:rPr>
      </w:pPr>
      <w:r>
        <w:rPr>
          <w:rStyle w:val="79"/>
          <w:rFonts w:ascii="宋体" w:hAnsi="宋体" w:eastAsia="宋体"/>
          <w:highlight w:val="none"/>
        </w:rPr>
        <w:t>如因乙方提交的设计文件构成对他人的侵权及因此而引起的一切纠纷、诉讼均与甲方无关，由乙方承担一切法律责任和经济责任并赔偿甲方因此而遭受的所有损失。</w:t>
      </w:r>
    </w:p>
    <w:p>
      <w:pPr>
        <w:pStyle w:val="90"/>
        <w:numPr>
          <w:ilvl w:val="1"/>
          <w:numId w:val="1"/>
        </w:numPr>
        <w:tabs>
          <w:tab w:val="left" w:pos="1200"/>
        </w:tabs>
        <w:ind w:left="0" w:firstLine="480" w:firstLineChars="200"/>
        <w:rPr>
          <w:rStyle w:val="79"/>
          <w:rFonts w:ascii="宋体" w:hAnsi="宋体" w:eastAsia="宋体"/>
          <w:highlight w:val="none"/>
        </w:rPr>
      </w:pPr>
      <w:r>
        <w:rPr>
          <w:rStyle w:val="79"/>
          <w:rFonts w:ascii="宋体" w:hAnsi="宋体" w:eastAsia="宋体"/>
          <w:highlight w:val="none"/>
        </w:rPr>
        <w:t>乙方对其完成的本合同规定工作内容的设计成果不得用于第三方设计或其它项目设计；甲方可以将乙方提交的设计成果用于项目推介、广告宣传和论文发表。</w:t>
      </w:r>
    </w:p>
    <w:p>
      <w:pPr>
        <w:pStyle w:val="90"/>
        <w:numPr>
          <w:ilvl w:val="1"/>
          <w:numId w:val="1"/>
        </w:numPr>
        <w:tabs>
          <w:tab w:val="left" w:pos="1200"/>
        </w:tabs>
        <w:ind w:left="0" w:firstLine="480" w:firstLineChars="200"/>
        <w:rPr>
          <w:rStyle w:val="79"/>
          <w:rFonts w:ascii="宋体" w:hAnsi="宋体" w:eastAsia="宋体"/>
          <w:highlight w:val="none"/>
        </w:rPr>
      </w:pPr>
      <w:r>
        <w:rPr>
          <w:rStyle w:val="79"/>
          <w:rFonts w:ascii="宋体" w:hAnsi="宋体" w:eastAsia="宋体"/>
          <w:highlight w:val="none"/>
        </w:rPr>
        <w:t>在本项目市场推广中，甲方可以适当方式表达乙方为本项目乙方这一信息而无需经乙方事先书面同意。</w:t>
      </w:r>
    </w:p>
    <w:p>
      <w:pPr>
        <w:pStyle w:val="90"/>
        <w:numPr>
          <w:ilvl w:val="1"/>
          <w:numId w:val="1"/>
        </w:numPr>
        <w:tabs>
          <w:tab w:val="left" w:pos="1200"/>
        </w:tabs>
        <w:ind w:left="0" w:firstLine="480" w:firstLineChars="200"/>
        <w:rPr>
          <w:rStyle w:val="79"/>
          <w:rFonts w:ascii="宋体" w:hAnsi="宋体" w:eastAsia="宋体"/>
          <w:highlight w:val="none"/>
        </w:rPr>
      </w:pPr>
      <w:r>
        <w:rPr>
          <w:rStyle w:val="79"/>
          <w:rFonts w:ascii="宋体" w:hAnsi="宋体" w:eastAsia="宋体"/>
          <w:highlight w:val="none"/>
        </w:rPr>
        <w:t>乙方不得将设计成果用于其他商业用途；乙方可以将设计成果用于业绩宣传、论文发表、评奖等。</w:t>
      </w:r>
    </w:p>
    <w:p>
      <w:pPr>
        <w:tabs>
          <w:tab w:val="left" w:pos="756"/>
          <w:tab w:val="left" w:pos="1078"/>
        </w:tabs>
        <w:snapToGrid w:val="0"/>
        <w:spacing w:line="360" w:lineRule="auto"/>
        <w:rPr>
          <w:rStyle w:val="79"/>
          <w:rFonts w:ascii="宋体" w:hAnsi="宋体"/>
          <w:sz w:val="24"/>
          <w:highlight w:val="none"/>
        </w:rPr>
      </w:pPr>
    </w:p>
    <w:p>
      <w:pPr>
        <w:pStyle w:val="90"/>
        <w:numPr>
          <w:ilvl w:val="0"/>
          <w:numId w:val="1"/>
        </w:numPr>
        <w:tabs>
          <w:tab w:val="left" w:pos="1200"/>
        </w:tabs>
        <w:ind w:left="0" w:firstLine="482" w:firstLineChars="200"/>
        <w:rPr>
          <w:rStyle w:val="79"/>
          <w:rFonts w:ascii="宋体" w:hAnsi="宋体" w:eastAsia="宋体"/>
          <w:b/>
          <w:highlight w:val="none"/>
        </w:rPr>
      </w:pPr>
      <w:r>
        <w:rPr>
          <w:rStyle w:val="79"/>
          <w:rFonts w:hint="eastAsia" w:ascii="宋体" w:hAnsi="宋体" w:eastAsia="宋体"/>
          <w:b/>
          <w:highlight w:val="none"/>
        </w:rPr>
        <w:t xml:space="preserve"> 违约责任</w:t>
      </w:r>
    </w:p>
    <w:p>
      <w:pPr>
        <w:adjustRightInd w:val="0"/>
        <w:snapToGrid w:val="0"/>
        <w:spacing w:line="360" w:lineRule="auto"/>
        <w:ind w:firstLine="480" w:firstLineChars="200"/>
        <w:rPr>
          <w:rStyle w:val="79"/>
          <w:rFonts w:ascii="宋体" w:hAnsi="宋体"/>
          <w:sz w:val="24"/>
          <w:highlight w:val="none"/>
        </w:rPr>
      </w:pPr>
      <w:r>
        <w:rPr>
          <w:rStyle w:val="79"/>
          <w:rFonts w:hint="eastAsia" w:ascii="宋体" w:hAnsi="宋体"/>
          <w:sz w:val="24"/>
          <w:highlight w:val="none"/>
        </w:rPr>
        <w:t>发生本合同专用条款中约定的乙方应付给甲方违约金的情形时，</w:t>
      </w:r>
      <w:r>
        <w:rPr>
          <w:rStyle w:val="79"/>
          <w:rFonts w:ascii="宋体" w:hAnsi="宋体"/>
          <w:sz w:val="24"/>
          <w:highlight w:val="none"/>
        </w:rPr>
        <w:t>甲方有权从当期设计费中直接扣除</w:t>
      </w:r>
      <w:r>
        <w:rPr>
          <w:rStyle w:val="79"/>
          <w:rFonts w:hint="eastAsia" w:ascii="宋体" w:hAnsi="宋体"/>
          <w:sz w:val="24"/>
          <w:highlight w:val="none"/>
        </w:rPr>
        <w:t>违约金</w:t>
      </w:r>
      <w:r>
        <w:rPr>
          <w:rStyle w:val="79"/>
          <w:rFonts w:ascii="宋体" w:hAnsi="宋体"/>
          <w:sz w:val="24"/>
          <w:highlight w:val="none"/>
        </w:rPr>
        <w:t>；如当期设计费不够扣除，则由乙方向甲方支付或在未支付</w:t>
      </w:r>
      <w:r>
        <w:rPr>
          <w:rStyle w:val="79"/>
          <w:rFonts w:hint="eastAsia" w:ascii="宋体" w:hAnsi="宋体"/>
          <w:sz w:val="24"/>
          <w:highlight w:val="none"/>
        </w:rPr>
        <w:t>的</w:t>
      </w:r>
      <w:r>
        <w:rPr>
          <w:rStyle w:val="79"/>
          <w:rFonts w:ascii="宋体" w:hAnsi="宋体"/>
          <w:sz w:val="24"/>
          <w:highlight w:val="none"/>
        </w:rPr>
        <w:t>设计费中扣除；如未支付设计费不足抵扣</w:t>
      </w:r>
      <w:r>
        <w:rPr>
          <w:rStyle w:val="79"/>
          <w:rFonts w:hint="eastAsia" w:ascii="宋体" w:hAnsi="宋体"/>
          <w:sz w:val="24"/>
          <w:highlight w:val="none"/>
        </w:rPr>
        <w:t>应付</w:t>
      </w:r>
      <w:r>
        <w:rPr>
          <w:rStyle w:val="79"/>
          <w:rFonts w:ascii="宋体" w:hAnsi="宋体"/>
          <w:sz w:val="24"/>
          <w:highlight w:val="none"/>
        </w:rPr>
        <w:t>违约金，甲方有权利继续要求乙方支付，包括要求乙方返还已收取的部分或全部设计费。违约金不足以弥补甲方所遭受损失的，甲方有权继续向乙方追偿。</w:t>
      </w:r>
    </w:p>
    <w:p>
      <w:pPr>
        <w:pStyle w:val="23"/>
        <w:rPr>
          <w:highlight w:val="none"/>
        </w:rPr>
      </w:pPr>
    </w:p>
    <w:p>
      <w:pPr>
        <w:pStyle w:val="90"/>
        <w:numPr>
          <w:ilvl w:val="0"/>
          <w:numId w:val="1"/>
        </w:numPr>
        <w:tabs>
          <w:tab w:val="left" w:pos="1200"/>
        </w:tabs>
        <w:ind w:left="0" w:firstLine="482" w:firstLineChars="200"/>
        <w:rPr>
          <w:rStyle w:val="79"/>
          <w:rFonts w:ascii="宋体" w:hAnsi="宋体" w:eastAsia="宋体"/>
          <w:b/>
          <w:highlight w:val="none"/>
        </w:rPr>
      </w:pPr>
      <w:r>
        <w:rPr>
          <w:rStyle w:val="79"/>
          <w:rFonts w:hint="eastAsia" w:ascii="宋体" w:hAnsi="宋体" w:eastAsia="宋体"/>
          <w:b/>
          <w:highlight w:val="none"/>
        </w:rPr>
        <w:t xml:space="preserve"> </w:t>
      </w:r>
      <w:r>
        <w:rPr>
          <w:rStyle w:val="79"/>
          <w:rFonts w:ascii="宋体" w:hAnsi="宋体" w:eastAsia="宋体"/>
          <w:b/>
          <w:highlight w:val="none"/>
        </w:rPr>
        <w:t>不弃权</w:t>
      </w:r>
    </w:p>
    <w:p>
      <w:pPr>
        <w:pStyle w:val="17"/>
        <w:snapToGrid w:val="0"/>
        <w:spacing w:line="360" w:lineRule="auto"/>
        <w:rPr>
          <w:rFonts w:hAnsi="宋体"/>
          <w:highlight w:val="none"/>
        </w:rPr>
      </w:pPr>
      <w:r>
        <w:rPr>
          <w:rFonts w:hint="eastAsia" w:hAnsi="宋体"/>
          <w:highlight w:val="none"/>
        </w:rPr>
        <w:t>任何一方未行使或延迟行使本合同项下的或与本合同有关的任何其它合同/协议项下的任何权利、权力或特权不应视为放弃这些权利、权力或特权；任何单独或部份地行使任何权利、权力或特权，亦不应妨碍该方将来行使这些权利、权力或特权。</w:t>
      </w:r>
    </w:p>
    <w:p>
      <w:pPr>
        <w:pStyle w:val="23"/>
        <w:rPr>
          <w:highlight w:val="none"/>
        </w:rPr>
      </w:pPr>
    </w:p>
    <w:p>
      <w:pPr>
        <w:pStyle w:val="90"/>
        <w:numPr>
          <w:ilvl w:val="0"/>
          <w:numId w:val="1"/>
        </w:numPr>
        <w:tabs>
          <w:tab w:val="left" w:pos="1200"/>
        </w:tabs>
        <w:ind w:left="0" w:firstLine="482" w:firstLineChars="200"/>
        <w:rPr>
          <w:rStyle w:val="79"/>
          <w:rFonts w:ascii="宋体" w:hAnsi="宋体" w:eastAsia="宋体"/>
          <w:b/>
          <w:highlight w:val="none"/>
        </w:rPr>
      </w:pPr>
      <w:r>
        <w:rPr>
          <w:rStyle w:val="79"/>
          <w:rFonts w:ascii="宋体" w:hAnsi="宋体" w:eastAsia="宋体"/>
          <w:b/>
          <w:highlight w:val="none"/>
        </w:rPr>
        <w:t xml:space="preserve"> 通知与送达</w:t>
      </w:r>
    </w:p>
    <w:p>
      <w:pPr>
        <w:pStyle w:val="90"/>
        <w:numPr>
          <w:ilvl w:val="1"/>
          <w:numId w:val="1"/>
        </w:numPr>
        <w:tabs>
          <w:tab w:val="left" w:pos="1200"/>
        </w:tabs>
        <w:ind w:left="0" w:firstLine="480" w:firstLineChars="200"/>
        <w:rPr>
          <w:rStyle w:val="79"/>
          <w:rFonts w:ascii="宋体" w:hAnsi="宋体" w:eastAsia="宋体"/>
          <w:highlight w:val="none"/>
        </w:rPr>
      </w:pPr>
      <w:r>
        <w:rPr>
          <w:rStyle w:val="79"/>
          <w:rFonts w:ascii="宋体" w:hAnsi="宋体" w:eastAsia="宋体"/>
          <w:highlight w:val="none"/>
        </w:rPr>
        <w:t>以本合同为目的或与之相关的任何通知均应以邮递、特快专递或传真发至合同列明的联系地址和/或联系方式，乙方设计团队负责人或驻场设计人员现场签收的除外。如果拟接受通知的合同一方的联系地址和/或联系方式发生变更，则其应毫不延迟地通知另一方这一变更情况。</w:t>
      </w:r>
    </w:p>
    <w:p>
      <w:pPr>
        <w:pStyle w:val="90"/>
        <w:numPr>
          <w:ilvl w:val="1"/>
          <w:numId w:val="1"/>
        </w:numPr>
        <w:tabs>
          <w:tab w:val="left" w:pos="1200"/>
        </w:tabs>
        <w:ind w:left="0" w:firstLine="480" w:firstLineChars="200"/>
        <w:rPr>
          <w:rStyle w:val="79"/>
          <w:rFonts w:ascii="宋体" w:hAnsi="宋体" w:eastAsia="宋体"/>
          <w:highlight w:val="none"/>
        </w:rPr>
      </w:pPr>
      <w:r>
        <w:rPr>
          <w:rStyle w:val="79"/>
          <w:rFonts w:ascii="宋体" w:hAnsi="宋体" w:eastAsia="宋体"/>
          <w:highlight w:val="none"/>
        </w:rPr>
        <w:t>通知被视为送达的日期应按如下方法确定：</w:t>
      </w:r>
    </w:p>
    <w:p>
      <w:pPr>
        <w:numPr>
          <w:ilvl w:val="0"/>
          <w:numId w:val="5"/>
        </w:numPr>
        <w:tabs>
          <w:tab w:val="left" w:pos="1080"/>
        </w:tabs>
        <w:snapToGrid w:val="0"/>
        <w:spacing w:line="360" w:lineRule="auto"/>
        <w:ind w:left="0" w:firstLine="480" w:firstLineChars="200"/>
        <w:contextualSpacing/>
        <w:jc w:val="both"/>
        <w:rPr>
          <w:rStyle w:val="79"/>
          <w:rFonts w:ascii="宋体" w:hAnsi="宋体"/>
          <w:sz w:val="24"/>
          <w:highlight w:val="none"/>
        </w:rPr>
      </w:pPr>
      <w:r>
        <w:rPr>
          <w:rStyle w:val="79"/>
          <w:rFonts w:ascii="宋体" w:hAnsi="宋体"/>
          <w:sz w:val="24"/>
          <w:highlight w:val="none"/>
        </w:rPr>
        <w:t>以（预付邮资）的挂号信件发出的通知，应在寄出日（以邮戳为准）后第7日视为有效送达；</w:t>
      </w:r>
    </w:p>
    <w:p>
      <w:pPr>
        <w:numPr>
          <w:ilvl w:val="0"/>
          <w:numId w:val="5"/>
        </w:numPr>
        <w:tabs>
          <w:tab w:val="left" w:pos="1080"/>
        </w:tabs>
        <w:snapToGrid w:val="0"/>
        <w:spacing w:line="360" w:lineRule="auto"/>
        <w:ind w:left="0" w:firstLine="480" w:firstLineChars="200"/>
        <w:contextualSpacing/>
        <w:jc w:val="both"/>
        <w:rPr>
          <w:rStyle w:val="79"/>
          <w:rFonts w:ascii="宋体" w:hAnsi="宋体"/>
          <w:sz w:val="24"/>
          <w:highlight w:val="none"/>
        </w:rPr>
      </w:pPr>
      <w:r>
        <w:rPr>
          <w:rStyle w:val="79"/>
          <w:rFonts w:ascii="宋体" w:hAnsi="宋体"/>
          <w:sz w:val="24"/>
          <w:highlight w:val="none"/>
        </w:rPr>
        <w:t>以快递发送的通知应于交予合法的快递服务发送后第3日视为有效送达；</w:t>
      </w:r>
    </w:p>
    <w:p>
      <w:pPr>
        <w:numPr>
          <w:ilvl w:val="0"/>
          <w:numId w:val="5"/>
        </w:numPr>
        <w:tabs>
          <w:tab w:val="left" w:pos="1080"/>
        </w:tabs>
        <w:snapToGrid w:val="0"/>
        <w:spacing w:line="360" w:lineRule="auto"/>
        <w:ind w:left="0" w:firstLine="480" w:firstLineChars="200"/>
        <w:contextualSpacing/>
        <w:jc w:val="both"/>
        <w:rPr>
          <w:rStyle w:val="79"/>
          <w:rFonts w:ascii="宋体" w:hAnsi="宋体"/>
          <w:sz w:val="24"/>
          <w:highlight w:val="none"/>
        </w:rPr>
      </w:pPr>
      <w:r>
        <w:rPr>
          <w:rStyle w:val="79"/>
          <w:rFonts w:ascii="宋体" w:hAnsi="宋体"/>
          <w:sz w:val="24"/>
          <w:highlight w:val="none"/>
        </w:rPr>
        <w:t>以图文传真发出的通知，在传送日后第1个工作日视为有效送达。</w:t>
      </w:r>
    </w:p>
    <w:p>
      <w:pPr>
        <w:numPr>
          <w:ilvl w:val="0"/>
          <w:numId w:val="5"/>
        </w:numPr>
        <w:tabs>
          <w:tab w:val="left" w:pos="1080"/>
        </w:tabs>
        <w:snapToGrid w:val="0"/>
        <w:spacing w:line="360" w:lineRule="auto"/>
        <w:ind w:left="0" w:firstLine="480" w:firstLineChars="200"/>
        <w:contextualSpacing/>
        <w:jc w:val="both"/>
        <w:rPr>
          <w:rStyle w:val="79"/>
          <w:rFonts w:ascii="宋体" w:hAnsi="宋体"/>
          <w:sz w:val="24"/>
          <w:highlight w:val="none"/>
        </w:rPr>
      </w:pPr>
      <w:r>
        <w:rPr>
          <w:rStyle w:val="79"/>
          <w:rFonts w:ascii="宋体" w:hAnsi="宋体"/>
          <w:sz w:val="24"/>
          <w:highlight w:val="none"/>
        </w:rPr>
        <w:t>以电子邮件发出的通知，在系统显示送达之时视为送达。</w:t>
      </w:r>
    </w:p>
    <w:p>
      <w:pPr>
        <w:pStyle w:val="86"/>
        <w:ind w:firstLine="400"/>
        <w:rPr>
          <w:rStyle w:val="79"/>
          <w:highlight w:val="none"/>
        </w:rPr>
      </w:pPr>
    </w:p>
    <w:p>
      <w:pPr>
        <w:pStyle w:val="90"/>
        <w:numPr>
          <w:ilvl w:val="0"/>
          <w:numId w:val="1"/>
        </w:numPr>
        <w:tabs>
          <w:tab w:val="left" w:pos="1200"/>
        </w:tabs>
        <w:ind w:left="0" w:firstLine="482" w:firstLineChars="200"/>
        <w:rPr>
          <w:rStyle w:val="79"/>
          <w:rFonts w:ascii="宋体" w:hAnsi="宋体" w:eastAsia="宋体"/>
          <w:b/>
          <w:highlight w:val="none"/>
        </w:rPr>
      </w:pPr>
      <w:r>
        <w:rPr>
          <w:rStyle w:val="79"/>
          <w:rFonts w:ascii="宋体" w:hAnsi="宋体" w:eastAsia="宋体"/>
          <w:b/>
          <w:highlight w:val="none"/>
        </w:rPr>
        <w:t xml:space="preserve"> 不可抗力</w:t>
      </w:r>
    </w:p>
    <w:p>
      <w:pPr>
        <w:pStyle w:val="90"/>
        <w:ind w:left="0" w:firstLine="480" w:firstLineChars="200"/>
        <w:rPr>
          <w:rStyle w:val="79"/>
          <w:rFonts w:ascii="宋体" w:hAnsi="宋体" w:eastAsia="宋体"/>
          <w:highlight w:val="none"/>
        </w:rPr>
      </w:pPr>
      <w:r>
        <w:rPr>
          <w:rStyle w:val="79"/>
          <w:rFonts w:ascii="宋体" w:hAnsi="宋体" w:eastAsia="宋体"/>
          <w:highlight w:val="none"/>
        </w:rPr>
        <w:t>因地震、台风、洪水、海啸、火灾及其它合同双方不能预见、不能避免并不能克服的客观情况导致本合同不能履行或不能完全履行时，遭遇上述不可抗力的一方，应立即将相应情况用书面通知对方，并于7日内提供不可抗力发生的详情及本合同不能履行、或者部分不能履行、或者需要延期履行的理由的有效证明文件。根据不可抗力事由对履行本合同影响的程度，由双方协商解除本合同，或者部分免除本合同的履行义务，或者延期履行本合同。</w:t>
      </w:r>
    </w:p>
    <w:p>
      <w:pPr>
        <w:pStyle w:val="88"/>
        <w:snapToGrid w:val="0"/>
        <w:spacing w:after="0" w:line="360" w:lineRule="auto"/>
        <w:rPr>
          <w:rStyle w:val="79"/>
          <w:rFonts w:ascii="宋体" w:hAnsi="宋体"/>
          <w:sz w:val="24"/>
          <w:highlight w:val="none"/>
        </w:rPr>
      </w:pPr>
    </w:p>
    <w:p>
      <w:pPr>
        <w:pStyle w:val="90"/>
        <w:numPr>
          <w:ilvl w:val="0"/>
          <w:numId w:val="1"/>
        </w:numPr>
        <w:tabs>
          <w:tab w:val="left" w:pos="1200"/>
        </w:tabs>
        <w:ind w:left="0" w:firstLine="482" w:firstLineChars="200"/>
        <w:rPr>
          <w:rStyle w:val="79"/>
          <w:rFonts w:eastAsia="宋体"/>
          <w:b/>
          <w:bCs/>
          <w:highlight w:val="none"/>
        </w:rPr>
      </w:pPr>
      <w:r>
        <w:rPr>
          <w:rStyle w:val="79"/>
          <w:rFonts w:eastAsia="宋体"/>
          <w:b/>
          <w:bCs/>
          <w:highlight w:val="none"/>
        </w:rPr>
        <w:t>完整合同</w:t>
      </w:r>
    </w:p>
    <w:p>
      <w:pPr>
        <w:pStyle w:val="17"/>
        <w:snapToGrid w:val="0"/>
        <w:spacing w:line="360" w:lineRule="auto"/>
        <w:rPr>
          <w:rFonts w:hAnsi="宋体"/>
          <w:highlight w:val="none"/>
        </w:rPr>
      </w:pPr>
      <w:r>
        <w:rPr>
          <w:rFonts w:hAnsi="宋体"/>
          <w:highlight w:val="none"/>
        </w:rPr>
        <w:t>本合同构成各方对本合同所涉事项的完整合同，它取代了此前各方就该等事项作出的任何口头或书面合同或许诺。</w:t>
      </w:r>
    </w:p>
    <w:p>
      <w:pPr>
        <w:pStyle w:val="88"/>
        <w:snapToGrid w:val="0"/>
        <w:spacing w:after="0" w:line="360" w:lineRule="auto"/>
        <w:rPr>
          <w:rStyle w:val="79"/>
          <w:rFonts w:ascii="宋体" w:hAnsi="宋体"/>
          <w:sz w:val="24"/>
          <w:highlight w:val="none"/>
        </w:rPr>
      </w:pPr>
    </w:p>
    <w:p>
      <w:pPr>
        <w:pStyle w:val="90"/>
        <w:numPr>
          <w:ilvl w:val="0"/>
          <w:numId w:val="1"/>
        </w:numPr>
        <w:tabs>
          <w:tab w:val="left" w:pos="1200"/>
        </w:tabs>
        <w:ind w:left="0" w:firstLine="482" w:firstLineChars="200"/>
        <w:rPr>
          <w:rStyle w:val="79"/>
          <w:rFonts w:eastAsia="宋体"/>
          <w:b/>
          <w:bCs/>
          <w:highlight w:val="none"/>
        </w:rPr>
      </w:pPr>
      <w:r>
        <w:rPr>
          <w:rStyle w:val="79"/>
          <w:rFonts w:eastAsia="宋体"/>
          <w:b/>
          <w:bCs/>
          <w:highlight w:val="none"/>
        </w:rPr>
        <w:t>修改</w:t>
      </w:r>
    </w:p>
    <w:p>
      <w:pPr>
        <w:pStyle w:val="17"/>
        <w:snapToGrid w:val="0"/>
        <w:spacing w:line="360" w:lineRule="auto"/>
        <w:rPr>
          <w:rFonts w:hAnsi="宋体"/>
          <w:highlight w:val="none"/>
        </w:rPr>
      </w:pPr>
      <w:r>
        <w:rPr>
          <w:rFonts w:hAnsi="宋体"/>
          <w:highlight w:val="none"/>
        </w:rPr>
        <w:t>对本合同的任何修改均须以书面形式进行，并经本合同双方授权的代表正式签字才能生效，本合同中未经修改的其</w:t>
      </w:r>
      <w:r>
        <w:rPr>
          <w:rFonts w:hint="eastAsia" w:hAnsi="宋体"/>
          <w:highlight w:val="none"/>
        </w:rPr>
        <w:t>它</w:t>
      </w:r>
      <w:r>
        <w:rPr>
          <w:rFonts w:hAnsi="宋体"/>
          <w:highlight w:val="none"/>
        </w:rPr>
        <w:t>条款仍然有效。</w:t>
      </w:r>
    </w:p>
    <w:p>
      <w:pPr>
        <w:pStyle w:val="88"/>
        <w:snapToGrid w:val="0"/>
        <w:spacing w:after="0" w:line="360" w:lineRule="auto"/>
        <w:rPr>
          <w:rStyle w:val="79"/>
          <w:rFonts w:ascii="宋体" w:hAnsi="宋体"/>
          <w:sz w:val="24"/>
          <w:highlight w:val="none"/>
        </w:rPr>
      </w:pPr>
    </w:p>
    <w:p>
      <w:pPr>
        <w:pStyle w:val="90"/>
        <w:numPr>
          <w:ilvl w:val="0"/>
          <w:numId w:val="1"/>
        </w:numPr>
        <w:tabs>
          <w:tab w:val="left" w:pos="1200"/>
        </w:tabs>
        <w:ind w:left="0" w:firstLine="482" w:firstLineChars="200"/>
        <w:rPr>
          <w:rStyle w:val="79"/>
          <w:rFonts w:ascii="宋体" w:hAnsi="宋体" w:eastAsia="宋体"/>
          <w:b/>
          <w:highlight w:val="none"/>
        </w:rPr>
      </w:pPr>
      <w:r>
        <w:rPr>
          <w:rStyle w:val="79"/>
          <w:rFonts w:ascii="宋体" w:hAnsi="宋体" w:eastAsia="宋体"/>
          <w:b/>
          <w:highlight w:val="none"/>
        </w:rPr>
        <w:t xml:space="preserve"> 附件</w:t>
      </w:r>
    </w:p>
    <w:p>
      <w:pPr>
        <w:pStyle w:val="90"/>
        <w:ind w:left="0" w:firstLine="480" w:firstLineChars="200"/>
        <w:rPr>
          <w:rStyle w:val="79"/>
          <w:rFonts w:ascii="宋体" w:hAnsi="宋体" w:eastAsia="宋体"/>
          <w:highlight w:val="none"/>
        </w:rPr>
      </w:pPr>
      <w:r>
        <w:rPr>
          <w:rStyle w:val="79"/>
          <w:rFonts w:ascii="宋体" w:hAnsi="宋体" w:eastAsia="宋体"/>
          <w:highlight w:val="none"/>
        </w:rPr>
        <w:t>本合同所有附件为本合同不可分割之组成部分，与本合同具有同等法律效力。</w:t>
      </w:r>
    </w:p>
    <w:p>
      <w:pPr>
        <w:pStyle w:val="88"/>
        <w:snapToGrid w:val="0"/>
        <w:spacing w:after="0" w:line="360" w:lineRule="auto"/>
        <w:rPr>
          <w:rStyle w:val="79"/>
          <w:rFonts w:ascii="宋体" w:hAnsi="宋体"/>
          <w:sz w:val="24"/>
          <w:highlight w:val="none"/>
        </w:rPr>
      </w:pPr>
    </w:p>
    <w:p>
      <w:pPr>
        <w:pStyle w:val="90"/>
        <w:numPr>
          <w:ilvl w:val="0"/>
          <w:numId w:val="1"/>
        </w:numPr>
        <w:tabs>
          <w:tab w:val="left" w:pos="1200"/>
        </w:tabs>
        <w:ind w:left="0" w:firstLine="482" w:firstLineChars="200"/>
        <w:rPr>
          <w:rStyle w:val="79"/>
          <w:rFonts w:eastAsia="宋体"/>
          <w:b/>
          <w:bCs/>
          <w:highlight w:val="none"/>
        </w:rPr>
      </w:pPr>
      <w:r>
        <w:rPr>
          <w:rStyle w:val="79"/>
          <w:rFonts w:eastAsia="宋体"/>
          <w:b/>
          <w:bCs/>
          <w:highlight w:val="none"/>
        </w:rPr>
        <w:t>可分割性</w:t>
      </w:r>
    </w:p>
    <w:p>
      <w:pPr>
        <w:pStyle w:val="17"/>
        <w:snapToGrid w:val="0"/>
        <w:spacing w:line="360" w:lineRule="auto"/>
        <w:rPr>
          <w:rFonts w:hAnsi="宋体"/>
          <w:highlight w:val="none"/>
        </w:rPr>
      </w:pPr>
      <w:r>
        <w:rPr>
          <w:rFonts w:hAnsi="宋体"/>
          <w:highlight w:val="none"/>
        </w:rPr>
        <w:t>本合同及其附件中所包含的任何条款在被认为无效或不具有强制执行力的情况下，该条款的无效性或不可执行性不得影响其</w:t>
      </w:r>
      <w:r>
        <w:rPr>
          <w:rFonts w:hint="eastAsia" w:hAnsi="宋体"/>
          <w:highlight w:val="none"/>
        </w:rPr>
        <w:t>它</w:t>
      </w:r>
      <w:r>
        <w:rPr>
          <w:rFonts w:hAnsi="宋体"/>
          <w:highlight w:val="none"/>
        </w:rPr>
        <w:t>条款的效力。</w:t>
      </w:r>
    </w:p>
    <w:p>
      <w:pPr>
        <w:pStyle w:val="90"/>
        <w:numPr>
          <w:ilvl w:val="0"/>
          <w:numId w:val="1"/>
        </w:numPr>
        <w:tabs>
          <w:tab w:val="left" w:pos="1200"/>
        </w:tabs>
        <w:ind w:left="0" w:firstLine="482" w:firstLineChars="200"/>
        <w:rPr>
          <w:rStyle w:val="79"/>
          <w:rFonts w:eastAsia="宋体"/>
          <w:b/>
          <w:bCs/>
          <w:highlight w:val="none"/>
        </w:rPr>
      </w:pPr>
      <w:r>
        <w:rPr>
          <w:rStyle w:val="79"/>
          <w:rFonts w:eastAsia="宋体"/>
          <w:b/>
          <w:bCs/>
          <w:highlight w:val="none"/>
        </w:rPr>
        <w:t>继承</w:t>
      </w:r>
    </w:p>
    <w:p>
      <w:pPr>
        <w:pStyle w:val="17"/>
        <w:snapToGrid w:val="0"/>
        <w:spacing w:line="360" w:lineRule="auto"/>
        <w:rPr>
          <w:rFonts w:hAnsi="宋体"/>
          <w:highlight w:val="none"/>
        </w:rPr>
      </w:pPr>
      <w:r>
        <w:rPr>
          <w:rFonts w:hAnsi="宋体"/>
          <w:highlight w:val="none"/>
        </w:rPr>
        <w:t>本合同生效后，无论甲方或乙方的名称、组织形式、企业性质、经营范围、注册资本、投资者等发生任何变更，甲方或乙方应继续或要求其权利义务的继承人恪守并履行其在本合同项下之相关义务。</w:t>
      </w:r>
    </w:p>
    <w:p>
      <w:pPr>
        <w:pStyle w:val="88"/>
        <w:snapToGrid w:val="0"/>
        <w:spacing w:after="0" w:line="360" w:lineRule="auto"/>
        <w:rPr>
          <w:rStyle w:val="79"/>
          <w:rFonts w:ascii="宋体" w:hAnsi="宋体"/>
          <w:sz w:val="24"/>
          <w:highlight w:val="none"/>
        </w:rPr>
      </w:pPr>
    </w:p>
    <w:p>
      <w:pPr>
        <w:pStyle w:val="90"/>
        <w:numPr>
          <w:ilvl w:val="0"/>
          <w:numId w:val="1"/>
        </w:numPr>
        <w:tabs>
          <w:tab w:val="left" w:pos="1200"/>
        </w:tabs>
        <w:ind w:left="0" w:firstLine="482" w:firstLineChars="200"/>
        <w:rPr>
          <w:rStyle w:val="79"/>
          <w:rFonts w:ascii="宋体" w:hAnsi="宋体" w:eastAsia="宋体"/>
          <w:b/>
          <w:highlight w:val="none"/>
        </w:rPr>
      </w:pPr>
      <w:r>
        <w:rPr>
          <w:rStyle w:val="79"/>
          <w:rFonts w:ascii="宋体" w:hAnsi="宋体" w:eastAsia="宋体"/>
          <w:b/>
          <w:highlight w:val="none"/>
        </w:rPr>
        <w:t>适用法律</w:t>
      </w:r>
    </w:p>
    <w:p>
      <w:pPr>
        <w:pStyle w:val="90"/>
        <w:ind w:left="0" w:firstLine="480" w:firstLineChars="200"/>
        <w:rPr>
          <w:rStyle w:val="79"/>
          <w:rFonts w:ascii="宋体" w:hAnsi="宋体" w:eastAsia="宋体"/>
          <w:highlight w:val="none"/>
        </w:rPr>
      </w:pPr>
      <w:r>
        <w:rPr>
          <w:rStyle w:val="79"/>
          <w:rFonts w:ascii="宋体" w:hAnsi="宋体" w:eastAsia="宋体"/>
          <w:highlight w:val="none"/>
        </w:rPr>
        <w:t>本合同的签订、效力、解释、履行、终止和争议的解决，均受中华人民共和国（大陆）相关法律的保护和管辖。</w:t>
      </w:r>
    </w:p>
    <w:p>
      <w:pPr>
        <w:pStyle w:val="90"/>
        <w:ind w:left="0" w:firstLine="480" w:firstLineChars="200"/>
        <w:rPr>
          <w:rStyle w:val="79"/>
          <w:rFonts w:ascii="宋体" w:hAnsi="宋体" w:eastAsia="宋体"/>
          <w:highlight w:val="none"/>
        </w:rPr>
      </w:pPr>
    </w:p>
    <w:p>
      <w:pPr>
        <w:pStyle w:val="90"/>
        <w:numPr>
          <w:ilvl w:val="0"/>
          <w:numId w:val="1"/>
        </w:numPr>
        <w:tabs>
          <w:tab w:val="left" w:pos="1200"/>
        </w:tabs>
        <w:ind w:left="0" w:firstLine="482" w:firstLineChars="200"/>
        <w:rPr>
          <w:rStyle w:val="79"/>
          <w:rFonts w:ascii="宋体" w:hAnsi="宋体" w:eastAsia="宋体"/>
          <w:b/>
          <w:highlight w:val="none"/>
        </w:rPr>
      </w:pPr>
      <w:r>
        <w:rPr>
          <w:rStyle w:val="79"/>
          <w:rFonts w:ascii="宋体" w:hAnsi="宋体" w:eastAsia="宋体"/>
          <w:b/>
          <w:highlight w:val="none"/>
        </w:rPr>
        <w:t>争议解决方式</w:t>
      </w:r>
    </w:p>
    <w:p>
      <w:pPr>
        <w:pStyle w:val="90"/>
        <w:ind w:left="0" w:firstLine="480" w:firstLineChars="200"/>
        <w:rPr>
          <w:rStyle w:val="79"/>
          <w:rFonts w:ascii="宋体" w:hAnsi="宋体" w:eastAsia="宋体"/>
          <w:highlight w:val="none"/>
        </w:rPr>
      </w:pPr>
      <w:r>
        <w:rPr>
          <w:rStyle w:val="79"/>
          <w:rFonts w:ascii="宋体" w:hAnsi="宋体" w:eastAsia="宋体"/>
          <w:highlight w:val="none"/>
        </w:rPr>
        <w:t>双方因本协议（包括但不限于有关本协议的生效、解释、履行、修改和终止）有关的一切争议、纠纷或索赔均应当首先通过友好协商解决。如果协商不成的，任何一方有权向甲方所在地有管辖权的人民法院提起诉讼。</w:t>
      </w:r>
    </w:p>
    <w:p>
      <w:pPr>
        <w:pStyle w:val="90"/>
        <w:numPr>
          <w:ilvl w:val="0"/>
          <w:numId w:val="1"/>
        </w:numPr>
        <w:tabs>
          <w:tab w:val="left" w:pos="1200"/>
        </w:tabs>
        <w:ind w:left="0" w:firstLine="482" w:firstLineChars="200"/>
        <w:rPr>
          <w:rStyle w:val="79"/>
          <w:rFonts w:eastAsia="宋体"/>
          <w:b/>
          <w:bCs/>
          <w:highlight w:val="none"/>
        </w:rPr>
      </w:pPr>
      <w:r>
        <w:rPr>
          <w:rStyle w:val="79"/>
          <w:rFonts w:eastAsia="宋体"/>
          <w:b/>
          <w:bCs/>
          <w:highlight w:val="none"/>
        </w:rPr>
        <w:t>标题</w:t>
      </w:r>
    </w:p>
    <w:p>
      <w:pPr>
        <w:pStyle w:val="17"/>
        <w:snapToGrid w:val="0"/>
        <w:spacing w:line="360" w:lineRule="auto"/>
        <w:rPr>
          <w:rFonts w:hAnsi="宋体"/>
          <w:highlight w:val="none"/>
        </w:rPr>
      </w:pPr>
      <w:r>
        <w:rPr>
          <w:rFonts w:hAnsi="宋体"/>
          <w:highlight w:val="none"/>
        </w:rPr>
        <w:t>本合同中的标题仅作为参考，不影响本合同的含义及其解释。</w:t>
      </w:r>
    </w:p>
    <w:p>
      <w:pPr>
        <w:pStyle w:val="88"/>
        <w:snapToGrid w:val="0"/>
        <w:spacing w:after="0" w:line="360" w:lineRule="auto"/>
        <w:rPr>
          <w:rStyle w:val="79"/>
          <w:rFonts w:ascii="宋体" w:hAnsi="宋体"/>
          <w:b/>
          <w:sz w:val="32"/>
          <w:szCs w:val="32"/>
          <w:highlight w:val="none"/>
        </w:rPr>
      </w:pPr>
    </w:p>
    <w:p>
      <w:pPr>
        <w:pStyle w:val="88"/>
        <w:snapToGrid w:val="0"/>
        <w:spacing w:after="0" w:line="360" w:lineRule="auto"/>
        <w:rPr>
          <w:rStyle w:val="79"/>
          <w:rFonts w:ascii="宋体" w:hAnsi="宋体"/>
          <w:b/>
          <w:sz w:val="32"/>
          <w:szCs w:val="32"/>
          <w:highlight w:val="none"/>
        </w:rPr>
      </w:pPr>
    </w:p>
    <w:p>
      <w:pPr>
        <w:rPr>
          <w:rStyle w:val="79"/>
          <w:rFonts w:ascii="宋体" w:hAnsi="宋体"/>
          <w:b/>
          <w:sz w:val="32"/>
          <w:szCs w:val="32"/>
          <w:highlight w:val="none"/>
        </w:rPr>
      </w:pPr>
      <w:r>
        <w:rPr>
          <w:rStyle w:val="79"/>
          <w:rFonts w:ascii="宋体" w:hAnsi="宋体"/>
          <w:b/>
          <w:sz w:val="32"/>
          <w:szCs w:val="32"/>
          <w:highlight w:val="none"/>
        </w:rPr>
        <w:br w:type="page"/>
      </w:r>
    </w:p>
    <w:p>
      <w:pPr>
        <w:pStyle w:val="88"/>
        <w:snapToGrid w:val="0"/>
        <w:spacing w:after="0" w:line="360" w:lineRule="auto"/>
        <w:jc w:val="center"/>
        <w:rPr>
          <w:rStyle w:val="79"/>
          <w:rFonts w:ascii="宋体" w:hAnsi="宋体"/>
          <w:b/>
          <w:sz w:val="32"/>
          <w:szCs w:val="32"/>
          <w:highlight w:val="none"/>
        </w:rPr>
      </w:pPr>
      <w:r>
        <w:rPr>
          <w:rStyle w:val="79"/>
          <w:rFonts w:ascii="宋体" w:hAnsi="宋体"/>
          <w:b/>
          <w:sz w:val="32"/>
          <w:szCs w:val="32"/>
          <w:highlight w:val="none"/>
        </w:rPr>
        <w:t>第二部分  专用条款</w:t>
      </w:r>
    </w:p>
    <w:p>
      <w:pPr>
        <w:pStyle w:val="90"/>
        <w:numPr>
          <w:ilvl w:val="0"/>
          <w:numId w:val="6"/>
        </w:numPr>
        <w:tabs>
          <w:tab w:val="left" w:pos="1200"/>
        </w:tabs>
        <w:ind w:left="0" w:firstLine="482" w:firstLineChars="200"/>
        <w:rPr>
          <w:rStyle w:val="79"/>
          <w:rFonts w:ascii="宋体" w:hAnsi="宋体" w:eastAsia="宋体"/>
          <w:b/>
          <w:highlight w:val="none"/>
        </w:rPr>
      </w:pPr>
      <w:r>
        <w:rPr>
          <w:rStyle w:val="79"/>
          <w:rFonts w:ascii="宋体" w:hAnsi="宋体" w:eastAsia="宋体"/>
          <w:b/>
          <w:highlight w:val="none"/>
        </w:rPr>
        <w:t xml:space="preserve"> 项目概况</w:t>
      </w:r>
    </w:p>
    <w:p>
      <w:pPr>
        <w:pStyle w:val="90"/>
        <w:tabs>
          <w:tab w:val="left" w:pos="1200"/>
        </w:tabs>
        <w:ind w:left="400" w:leftChars="200" w:firstLine="0" w:firstLineChars="0"/>
        <w:rPr>
          <w:rStyle w:val="79"/>
          <w:rFonts w:ascii="宋体" w:hAnsi="宋体" w:eastAsia="宋体"/>
          <w:highlight w:val="none"/>
        </w:rPr>
      </w:pPr>
      <w:r>
        <w:rPr>
          <w:rStyle w:val="79"/>
          <w:rFonts w:hint="eastAsia" w:ascii="宋体" w:hAnsi="宋体" w:eastAsia="宋体"/>
          <w:highlight w:val="none"/>
        </w:rPr>
        <w:t>1.项目名称：</w:t>
      </w:r>
      <w:r>
        <w:rPr>
          <w:rStyle w:val="79"/>
          <w:rFonts w:hint="eastAsia" w:ascii="宋体" w:hAnsi="宋体" w:eastAsia="宋体"/>
          <w:highlight w:val="none"/>
          <w:u w:val="single"/>
        </w:rPr>
        <w:t>广州市天河区广汕二路AT0305231地块建筑施工图设计服务</w:t>
      </w:r>
    </w:p>
    <w:p>
      <w:pPr>
        <w:pStyle w:val="90"/>
        <w:tabs>
          <w:tab w:val="left" w:pos="1200"/>
        </w:tabs>
        <w:ind w:left="400" w:leftChars="200" w:firstLine="0" w:firstLineChars="0"/>
        <w:rPr>
          <w:rStyle w:val="79"/>
          <w:rFonts w:ascii="宋体" w:hAnsi="宋体" w:eastAsia="宋体"/>
          <w:highlight w:val="none"/>
        </w:rPr>
      </w:pPr>
      <w:r>
        <w:rPr>
          <w:rStyle w:val="79"/>
          <w:rFonts w:hint="eastAsia" w:ascii="宋体" w:hAnsi="宋体" w:eastAsia="宋体"/>
          <w:highlight w:val="none"/>
        </w:rPr>
        <w:t>2.项目性质：</w:t>
      </w:r>
      <w:r>
        <w:rPr>
          <w:rStyle w:val="79"/>
          <w:rFonts w:hint="eastAsia" w:ascii="宋体" w:hAnsi="宋体" w:eastAsia="宋体"/>
          <w:highlight w:val="none"/>
          <w:u w:val="single"/>
        </w:rPr>
        <w:t>二类居住</w:t>
      </w:r>
    </w:p>
    <w:p>
      <w:pPr>
        <w:pStyle w:val="90"/>
        <w:tabs>
          <w:tab w:val="left" w:pos="1200"/>
        </w:tabs>
        <w:ind w:left="400" w:leftChars="200" w:firstLine="0" w:firstLineChars="0"/>
        <w:rPr>
          <w:rStyle w:val="79"/>
          <w:rFonts w:ascii="宋体" w:hAnsi="宋体" w:eastAsia="宋体"/>
          <w:highlight w:val="none"/>
        </w:rPr>
      </w:pPr>
      <w:r>
        <w:rPr>
          <w:rStyle w:val="79"/>
          <w:rFonts w:hint="eastAsia" w:ascii="宋体" w:hAnsi="宋体" w:eastAsia="宋体"/>
          <w:highlight w:val="none"/>
        </w:rPr>
        <w:t>3.项目位置：</w:t>
      </w:r>
      <w:r>
        <w:rPr>
          <w:rStyle w:val="79"/>
          <w:rFonts w:hint="eastAsia" w:eastAsia="宋体"/>
          <w:highlight w:val="none"/>
          <w:u w:val="single"/>
        </w:rPr>
        <w:t>位于广东省广州市天河区广汕二路以南，旧羊山以北</w:t>
      </w:r>
      <w:r>
        <w:rPr>
          <w:rStyle w:val="79"/>
          <w:rFonts w:hint="eastAsia" w:ascii="宋体" w:hAnsi="宋体" w:eastAsia="宋体"/>
          <w:highlight w:val="none"/>
          <w:u w:val="single"/>
        </w:rPr>
        <w:t xml:space="preserve">  </w:t>
      </w:r>
      <w:r>
        <w:rPr>
          <w:rStyle w:val="79"/>
          <w:rFonts w:ascii="宋体" w:hAnsi="宋体" w:eastAsia="宋体"/>
          <w:highlight w:val="none"/>
          <w:u w:val="single"/>
        </w:rPr>
        <w:t xml:space="preserve">         </w:t>
      </w:r>
    </w:p>
    <w:p>
      <w:pPr>
        <w:pStyle w:val="90"/>
        <w:tabs>
          <w:tab w:val="left" w:pos="1200"/>
        </w:tabs>
        <w:ind w:left="400" w:leftChars="200" w:firstLine="0" w:firstLineChars="0"/>
        <w:rPr>
          <w:rStyle w:val="79"/>
          <w:rFonts w:ascii="宋体" w:hAnsi="宋体" w:eastAsia="宋体"/>
          <w:highlight w:val="none"/>
          <w:u w:val="single"/>
        </w:rPr>
      </w:pPr>
      <w:r>
        <w:rPr>
          <w:rStyle w:val="79"/>
          <w:rFonts w:hint="eastAsia" w:ascii="宋体" w:hAnsi="宋体" w:eastAsia="宋体"/>
          <w:highlight w:val="none"/>
        </w:rPr>
        <w:t xml:space="preserve">4.项目规模（建筑用地，建筑面积）： </w:t>
      </w:r>
      <w:r>
        <w:rPr>
          <w:rStyle w:val="79"/>
          <w:rFonts w:hint="eastAsia" w:ascii="宋体" w:hAnsi="宋体" w:eastAsia="宋体"/>
          <w:highlight w:val="none"/>
          <w:u w:val="single"/>
        </w:rPr>
        <w:t xml:space="preserve"> </w:t>
      </w:r>
      <w:r>
        <w:rPr>
          <w:rStyle w:val="79"/>
          <w:rFonts w:hint="eastAsia" w:eastAsia="宋体"/>
          <w:highlight w:val="none"/>
          <w:u w:val="single"/>
        </w:rPr>
        <w:t>项目建设用地48988.40㎡，容积率3.0，总计容建筑面积146964㎡；总建筑面积218851㎡，其中地上建筑面积153421㎡（含架空层5688㎡、配电房769㎡）；地下建筑面积65430㎡。</w:t>
      </w:r>
    </w:p>
    <w:p>
      <w:pPr>
        <w:pStyle w:val="90"/>
        <w:tabs>
          <w:tab w:val="left" w:pos="1200"/>
        </w:tabs>
        <w:ind w:left="400" w:leftChars="200" w:firstLine="0" w:firstLineChars="0"/>
        <w:rPr>
          <w:rStyle w:val="79"/>
          <w:rFonts w:ascii="宋体" w:hAnsi="宋体" w:eastAsia="宋体"/>
          <w:b/>
          <w:highlight w:val="none"/>
        </w:rPr>
      </w:pPr>
      <w:r>
        <w:rPr>
          <w:rStyle w:val="79"/>
          <w:rFonts w:hint="eastAsia" w:ascii="宋体" w:hAnsi="宋体" w:eastAsia="宋体"/>
          <w:highlight w:val="none"/>
        </w:rPr>
        <w:t>5.本项目《项目施工图设计任务书》（详见附件一）。</w:t>
      </w:r>
    </w:p>
    <w:p>
      <w:pPr>
        <w:pStyle w:val="90"/>
        <w:numPr>
          <w:ilvl w:val="0"/>
          <w:numId w:val="6"/>
        </w:numPr>
        <w:tabs>
          <w:tab w:val="left" w:pos="1200"/>
        </w:tabs>
        <w:ind w:left="0" w:firstLine="482" w:firstLineChars="200"/>
        <w:rPr>
          <w:rStyle w:val="79"/>
          <w:rFonts w:ascii="宋体" w:hAnsi="宋体" w:eastAsia="宋体"/>
          <w:b/>
          <w:highlight w:val="none"/>
        </w:rPr>
      </w:pPr>
      <w:r>
        <w:rPr>
          <w:rStyle w:val="79"/>
          <w:rFonts w:ascii="宋体" w:hAnsi="宋体" w:eastAsia="宋体"/>
          <w:b/>
          <w:highlight w:val="none"/>
        </w:rPr>
        <w:t xml:space="preserve"> 设计依据及标准</w:t>
      </w:r>
    </w:p>
    <w:p>
      <w:pPr>
        <w:pStyle w:val="90"/>
        <w:numPr>
          <w:ilvl w:val="1"/>
          <w:numId w:val="6"/>
        </w:numPr>
        <w:tabs>
          <w:tab w:val="left" w:pos="1200"/>
        </w:tabs>
        <w:ind w:left="0" w:firstLine="480" w:firstLineChars="200"/>
        <w:rPr>
          <w:rStyle w:val="79"/>
          <w:rFonts w:ascii="宋体" w:hAnsi="宋体" w:eastAsia="宋体" w:cs="宋体"/>
          <w:bCs/>
          <w:highlight w:val="none"/>
        </w:rPr>
      </w:pPr>
      <w:r>
        <w:rPr>
          <w:rStyle w:val="79"/>
          <w:rFonts w:ascii="宋体" w:hAnsi="宋体" w:eastAsia="宋体" w:cs="宋体"/>
          <w:bCs/>
          <w:highlight w:val="none"/>
        </w:rPr>
        <w:t>国家及项目所在地现行有关规划设计的法律、条例、规范和规定。</w:t>
      </w:r>
    </w:p>
    <w:p>
      <w:pPr>
        <w:pStyle w:val="90"/>
        <w:numPr>
          <w:ilvl w:val="1"/>
          <w:numId w:val="6"/>
        </w:numPr>
        <w:tabs>
          <w:tab w:val="left" w:pos="1200"/>
        </w:tabs>
        <w:ind w:left="0" w:firstLine="480" w:firstLineChars="200"/>
        <w:rPr>
          <w:rStyle w:val="79"/>
          <w:rFonts w:ascii="宋体" w:hAnsi="宋体" w:eastAsia="宋体" w:cs="宋体"/>
          <w:bCs/>
          <w:highlight w:val="none"/>
        </w:rPr>
      </w:pPr>
      <w:r>
        <w:rPr>
          <w:rStyle w:val="79"/>
          <w:rFonts w:ascii="宋体" w:hAnsi="宋体" w:eastAsia="宋体" w:cs="宋体"/>
          <w:bCs/>
          <w:highlight w:val="none"/>
        </w:rPr>
        <w:t>中能建城市投资发展有限公司企业设计标准。</w:t>
      </w:r>
    </w:p>
    <w:p>
      <w:pPr>
        <w:pStyle w:val="90"/>
        <w:numPr>
          <w:ilvl w:val="1"/>
          <w:numId w:val="6"/>
        </w:numPr>
        <w:tabs>
          <w:tab w:val="left" w:pos="1200"/>
        </w:tabs>
        <w:ind w:left="0" w:firstLine="480" w:firstLineChars="200"/>
        <w:rPr>
          <w:rStyle w:val="79"/>
          <w:rFonts w:ascii="宋体" w:hAnsi="宋体" w:eastAsia="宋体" w:cs="宋体"/>
          <w:bCs/>
          <w:highlight w:val="none"/>
        </w:rPr>
      </w:pPr>
      <w:r>
        <w:rPr>
          <w:rStyle w:val="79"/>
          <w:rFonts w:ascii="宋体" w:hAnsi="宋体" w:eastAsia="宋体" w:cs="宋体"/>
          <w:bCs/>
          <w:highlight w:val="none"/>
        </w:rPr>
        <w:t>甲方提供的本项目《项目施工图设计任务书》</w:t>
      </w:r>
    </w:p>
    <w:p>
      <w:pPr>
        <w:pStyle w:val="90"/>
        <w:numPr>
          <w:ilvl w:val="1"/>
          <w:numId w:val="6"/>
        </w:numPr>
        <w:tabs>
          <w:tab w:val="left" w:pos="1200"/>
        </w:tabs>
        <w:ind w:left="0" w:firstLine="480" w:firstLineChars="200"/>
        <w:rPr>
          <w:rStyle w:val="79"/>
          <w:rFonts w:ascii="宋体" w:hAnsi="宋体" w:eastAsia="宋体" w:cs="宋体"/>
          <w:bCs/>
          <w:highlight w:val="none"/>
        </w:rPr>
      </w:pPr>
      <w:r>
        <w:rPr>
          <w:rStyle w:val="79"/>
          <w:rFonts w:ascii="宋体" w:hAnsi="宋体" w:eastAsia="宋体" w:cs="宋体"/>
          <w:bCs/>
          <w:highlight w:val="none"/>
        </w:rPr>
        <w:t>项目通过政府主管部门的各项批复意见。</w:t>
      </w:r>
    </w:p>
    <w:p>
      <w:pPr>
        <w:pStyle w:val="90"/>
        <w:numPr>
          <w:ilvl w:val="1"/>
          <w:numId w:val="6"/>
        </w:numPr>
        <w:tabs>
          <w:tab w:val="left" w:pos="1200"/>
        </w:tabs>
        <w:ind w:left="0" w:firstLine="480" w:firstLineChars="200"/>
        <w:rPr>
          <w:rStyle w:val="79"/>
          <w:rFonts w:ascii="宋体" w:hAnsi="宋体" w:eastAsia="宋体" w:cs="宋体"/>
          <w:bCs/>
          <w:highlight w:val="none"/>
        </w:rPr>
      </w:pPr>
      <w:r>
        <w:rPr>
          <w:rStyle w:val="79"/>
          <w:rFonts w:ascii="宋体" w:hAnsi="宋体" w:eastAsia="宋体" w:cs="宋体"/>
          <w:bCs/>
          <w:highlight w:val="none"/>
        </w:rPr>
        <w:t>通过审批的建筑方案设计文本。</w:t>
      </w:r>
    </w:p>
    <w:p>
      <w:pPr>
        <w:pStyle w:val="90"/>
        <w:numPr>
          <w:ilvl w:val="1"/>
          <w:numId w:val="6"/>
        </w:numPr>
        <w:tabs>
          <w:tab w:val="left" w:pos="1200"/>
        </w:tabs>
        <w:ind w:left="0" w:firstLine="480" w:firstLineChars="200"/>
        <w:rPr>
          <w:rStyle w:val="79"/>
          <w:rFonts w:ascii="宋体" w:hAnsi="宋体" w:eastAsia="宋体" w:cs="宋体"/>
          <w:bCs/>
          <w:highlight w:val="none"/>
        </w:rPr>
      </w:pPr>
      <w:r>
        <w:rPr>
          <w:rStyle w:val="79"/>
          <w:rFonts w:ascii="宋体" w:hAnsi="宋体" w:eastAsia="宋体" w:cs="宋体"/>
          <w:bCs/>
          <w:highlight w:val="none"/>
        </w:rPr>
        <w:t>岩土工程勘察报告及相关材料。</w:t>
      </w:r>
    </w:p>
    <w:p>
      <w:pPr>
        <w:spacing w:line="360" w:lineRule="auto"/>
        <w:rPr>
          <w:rStyle w:val="79"/>
          <w:rFonts w:ascii="宋体" w:hAnsi="宋体"/>
          <w:sz w:val="24"/>
          <w:highlight w:val="none"/>
        </w:rPr>
      </w:pPr>
    </w:p>
    <w:p>
      <w:pPr>
        <w:pStyle w:val="90"/>
        <w:numPr>
          <w:ilvl w:val="0"/>
          <w:numId w:val="6"/>
        </w:numPr>
        <w:tabs>
          <w:tab w:val="left" w:pos="1200"/>
        </w:tabs>
        <w:ind w:left="0" w:firstLine="482" w:firstLineChars="200"/>
        <w:rPr>
          <w:rStyle w:val="79"/>
          <w:rFonts w:ascii="宋体" w:hAnsi="宋体" w:eastAsia="宋体"/>
          <w:b/>
          <w:highlight w:val="none"/>
        </w:rPr>
      </w:pPr>
      <w:r>
        <w:rPr>
          <w:rStyle w:val="79"/>
          <w:rFonts w:ascii="宋体" w:hAnsi="宋体" w:eastAsia="宋体"/>
          <w:b/>
          <w:highlight w:val="none"/>
        </w:rPr>
        <w:t xml:space="preserve"> 设计服务内容</w:t>
      </w:r>
    </w:p>
    <w:p>
      <w:pPr>
        <w:pStyle w:val="90"/>
        <w:numPr>
          <w:ilvl w:val="1"/>
          <w:numId w:val="6"/>
        </w:numPr>
        <w:tabs>
          <w:tab w:val="left" w:pos="1200"/>
        </w:tabs>
        <w:ind w:left="0" w:firstLine="480" w:firstLineChars="200"/>
        <w:rPr>
          <w:rStyle w:val="79"/>
          <w:rFonts w:ascii="宋体" w:hAnsi="宋体" w:eastAsia="宋体" w:cs="宋体"/>
          <w:bCs/>
          <w:highlight w:val="none"/>
        </w:rPr>
      </w:pPr>
      <w:r>
        <w:rPr>
          <w:rStyle w:val="79"/>
          <w:rFonts w:ascii="宋体" w:hAnsi="宋体" w:eastAsia="宋体" w:cs="宋体"/>
          <w:bCs/>
          <w:highlight w:val="none"/>
        </w:rPr>
        <w:t>乙方负责甲方委托范围内的地上地下所有建筑物及构筑物（如：大门、围墙等）的初步设计及施工图设计；包括建筑、结构、给水排水、暖通空调、建筑电气、总图等专业。</w:t>
      </w:r>
    </w:p>
    <w:p>
      <w:pPr>
        <w:pStyle w:val="90"/>
        <w:numPr>
          <w:ilvl w:val="1"/>
          <w:numId w:val="6"/>
        </w:numPr>
        <w:tabs>
          <w:tab w:val="left" w:pos="1200"/>
        </w:tabs>
        <w:ind w:left="0" w:firstLine="480" w:firstLineChars="200"/>
        <w:rPr>
          <w:rStyle w:val="79"/>
          <w:rFonts w:ascii="宋体" w:hAnsi="宋体" w:eastAsia="宋体" w:cs="宋体"/>
          <w:bCs/>
          <w:highlight w:val="none"/>
        </w:rPr>
      </w:pPr>
      <w:r>
        <w:rPr>
          <w:rStyle w:val="79"/>
          <w:rFonts w:hint="eastAsia" w:ascii="宋体" w:hAnsi="宋体" w:eastAsia="宋体" w:cs="宋体"/>
          <w:bCs/>
          <w:highlight w:val="none"/>
        </w:rPr>
        <w:t>乙方各设计阶段需向甲方提供合同约定的足够数量的设计文件。</w:t>
      </w:r>
    </w:p>
    <w:p>
      <w:pPr>
        <w:pStyle w:val="90"/>
        <w:numPr>
          <w:ilvl w:val="1"/>
          <w:numId w:val="6"/>
        </w:numPr>
        <w:tabs>
          <w:tab w:val="left" w:pos="1200"/>
        </w:tabs>
        <w:ind w:left="0" w:firstLine="480" w:firstLineChars="200"/>
        <w:rPr>
          <w:rStyle w:val="79"/>
          <w:rFonts w:ascii="宋体" w:hAnsi="宋体" w:eastAsia="宋体" w:cs="宋体"/>
          <w:bCs/>
          <w:highlight w:val="none"/>
        </w:rPr>
      </w:pPr>
      <w:r>
        <w:rPr>
          <w:rStyle w:val="79"/>
          <w:rFonts w:hint="eastAsia" w:ascii="宋体" w:hAnsi="宋体" w:eastAsia="宋体" w:cs="宋体"/>
          <w:bCs/>
          <w:highlight w:val="none"/>
        </w:rPr>
        <w:t>施工图乙方应配合方案至施工图设计流转的顺利完成，方案交底后承担各专业图纸的修改调整工作，包括结构，水暖，机电专业配合后的建筑图纸调整工作，以及地下室施工图深化工作。除因方案调整原因须由方案乙方重新提资交底外，其他情况的设计调整工作都应由施工图乙方承担。</w:t>
      </w:r>
    </w:p>
    <w:p>
      <w:pPr>
        <w:pStyle w:val="90"/>
        <w:numPr>
          <w:ilvl w:val="1"/>
          <w:numId w:val="6"/>
        </w:numPr>
        <w:tabs>
          <w:tab w:val="left" w:pos="1200"/>
        </w:tabs>
        <w:ind w:left="0" w:firstLine="480" w:firstLineChars="200"/>
        <w:rPr>
          <w:rStyle w:val="79"/>
          <w:rFonts w:ascii="宋体" w:hAnsi="宋体" w:eastAsia="宋体" w:cs="宋体"/>
          <w:bCs/>
          <w:highlight w:val="none"/>
        </w:rPr>
      </w:pPr>
      <w:bookmarkStart w:id="0" w:name="_Hlk66639024"/>
      <w:r>
        <w:rPr>
          <w:rStyle w:val="79"/>
          <w:rFonts w:hint="eastAsia" w:ascii="宋体" w:hAnsi="宋体" w:eastAsia="宋体" w:cs="宋体"/>
          <w:bCs/>
          <w:highlight w:val="none"/>
        </w:rPr>
        <w:t>协助景观、交通、精装修、幕墙、泛光照明、空调新风、智能化、绿色建筑等各专业公司的工作，对其设计方案和技术经济指标进行审核并提供咨询意见。在保证与本项目总体方案设计相一致的情况下，接受经甲方确认的专业公司的合理化建议并对设计成果进行必要调整。</w:t>
      </w:r>
    </w:p>
    <w:bookmarkEnd w:id="0"/>
    <w:p>
      <w:pPr>
        <w:pStyle w:val="90"/>
        <w:numPr>
          <w:ilvl w:val="1"/>
          <w:numId w:val="6"/>
        </w:numPr>
        <w:tabs>
          <w:tab w:val="left" w:pos="1200"/>
        </w:tabs>
        <w:ind w:left="0" w:firstLine="480" w:firstLineChars="200"/>
        <w:rPr>
          <w:rStyle w:val="79"/>
          <w:rFonts w:ascii="宋体" w:hAnsi="宋体" w:eastAsia="宋体" w:cs="宋体"/>
          <w:bCs/>
          <w:highlight w:val="none"/>
        </w:rPr>
      </w:pPr>
      <w:r>
        <w:rPr>
          <w:rStyle w:val="79"/>
          <w:rFonts w:hint="eastAsia" w:ascii="宋体" w:hAnsi="宋体" w:eastAsia="宋体" w:cs="宋体"/>
          <w:bCs/>
          <w:highlight w:val="none"/>
        </w:rPr>
        <w:t>配合甲方进行人防、消防、交通、绿化及市政管网等方面的咨询工作。</w:t>
      </w:r>
    </w:p>
    <w:p>
      <w:pPr>
        <w:pStyle w:val="90"/>
        <w:numPr>
          <w:ilvl w:val="1"/>
          <w:numId w:val="6"/>
        </w:numPr>
        <w:tabs>
          <w:tab w:val="left" w:pos="1200"/>
        </w:tabs>
        <w:ind w:left="0" w:firstLine="480" w:firstLineChars="200"/>
        <w:rPr>
          <w:rStyle w:val="79"/>
          <w:rFonts w:ascii="宋体" w:hAnsi="宋体" w:eastAsia="宋体" w:cs="宋体"/>
          <w:bCs/>
          <w:highlight w:val="none"/>
        </w:rPr>
      </w:pPr>
      <w:r>
        <w:rPr>
          <w:rStyle w:val="79"/>
          <w:rFonts w:hint="eastAsia" w:ascii="宋体" w:hAnsi="宋体" w:eastAsia="宋体" w:cs="宋体"/>
          <w:bCs/>
          <w:highlight w:val="none"/>
        </w:rPr>
        <w:t>负责完成人防、消防等规划方案，协助甲方完成报批工作。</w:t>
      </w:r>
    </w:p>
    <w:p>
      <w:pPr>
        <w:pStyle w:val="90"/>
        <w:numPr>
          <w:ilvl w:val="1"/>
          <w:numId w:val="6"/>
        </w:numPr>
        <w:tabs>
          <w:tab w:val="left" w:pos="1200"/>
        </w:tabs>
        <w:ind w:left="0" w:firstLine="480" w:firstLineChars="200"/>
        <w:rPr>
          <w:rStyle w:val="79"/>
          <w:rFonts w:ascii="宋体" w:hAnsi="宋体" w:eastAsia="宋体" w:cs="宋体"/>
          <w:bCs/>
          <w:highlight w:val="none"/>
        </w:rPr>
      </w:pPr>
      <w:r>
        <w:rPr>
          <w:rStyle w:val="79"/>
          <w:rFonts w:hint="eastAsia" w:ascii="宋体" w:hAnsi="宋体" w:eastAsia="宋体" w:cs="宋体"/>
          <w:bCs/>
          <w:highlight w:val="none"/>
        </w:rPr>
        <w:t>负责完成并制作建筑、结构、给排水、暖通空调、电气、动力、人防、室外管线综合等专业的初步设计文件，设计深度应满足政府相关规定。</w:t>
      </w:r>
    </w:p>
    <w:p>
      <w:pPr>
        <w:pStyle w:val="90"/>
        <w:numPr>
          <w:ilvl w:val="1"/>
          <w:numId w:val="6"/>
        </w:numPr>
        <w:tabs>
          <w:tab w:val="left" w:pos="1200"/>
        </w:tabs>
        <w:ind w:left="0" w:firstLine="480" w:firstLineChars="200"/>
        <w:rPr>
          <w:rStyle w:val="79"/>
          <w:rFonts w:ascii="宋体" w:hAnsi="宋体" w:eastAsia="宋体" w:cs="宋体"/>
          <w:bCs/>
          <w:highlight w:val="none"/>
        </w:rPr>
      </w:pPr>
      <w:r>
        <w:rPr>
          <w:rStyle w:val="79"/>
          <w:rFonts w:hint="eastAsia" w:ascii="宋体" w:hAnsi="宋体" w:eastAsia="宋体" w:cs="宋体"/>
          <w:bCs/>
          <w:highlight w:val="none"/>
        </w:rPr>
        <w:t>制作报政府相关部门进行初步设计审查的设计图纸，配合甲方进行交通、园林、人防、消防、供电、市政、气象、地铁等各部门的报审工作，提供相关的工程用量参数，并负责有关接受和修改</w:t>
      </w:r>
      <w:r>
        <w:rPr>
          <w:rStyle w:val="79"/>
          <w:rFonts w:ascii="宋体" w:hAnsi="宋体" w:eastAsia="宋体" w:cs="宋体"/>
          <w:bCs/>
          <w:highlight w:val="none"/>
        </w:rPr>
        <w:t>。</w:t>
      </w:r>
    </w:p>
    <w:p>
      <w:pPr>
        <w:pStyle w:val="90"/>
        <w:numPr>
          <w:ilvl w:val="1"/>
          <w:numId w:val="6"/>
        </w:numPr>
        <w:tabs>
          <w:tab w:val="left" w:pos="1200"/>
        </w:tabs>
        <w:ind w:left="0" w:firstLine="480" w:firstLineChars="200"/>
        <w:rPr>
          <w:rStyle w:val="79"/>
          <w:rFonts w:ascii="宋体" w:hAnsi="宋体" w:eastAsia="宋体" w:cs="宋体"/>
          <w:bCs/>
          <w:highlight w:val="none"/>
        </w:rPr>
      </w:pPr>
      <w:r>
        <w:rPr>
          <w:rStyle w:val="79"/>
          <w:rFonts w:hint="eastAsia" w:ascii="宋体" w:hAnsi="宋体" w:eastAsia="宋体" w:cs="宋体"/>
          <w:bCs/>
          <w:highlight w:val="none"/>
        </w:rPr>
        <w:t>负责完成并制作总图、建筑、结构、机电、人防、装配式建筑设计、海绵城市设计、室外管线综合、BIM设计、充电桩设计等全部专业的施工图设计文件。</w:t>
      </w:r>
    </w:p>
    <w:p>
      <w:pPr>
        <w:pStyle w:val="90"/>
        <w:numPr>
          <w:ilvl w:val="1"/>
          <w:numId w:val="6"/>
        </w:numPr>
        <w:tabs>
          <w:tab w:val="left" w:pos="1200"/>
        </w:tabs>
        <w:ind w:left="0" w:firstLine="480" w:firstLineChars="200"/>
        <w:rPr>
          <w:rStyle w:val="79"/>
          <w:rFonts w:ascii="宋体" w:hAnsi="宋体" w:eastAsia="宋体" w:cs="宋体"/>
          <w:bCs/>
          <w:highlight w:val="none"/>
        </w:rPr>
      </w:pPr>
      <w:r>
        <w:rPr>
          <w:rStyle w:val="79"/>
          <w:rFonts w:hint="eastAsia" w:ascii="宋体" w:hAnsi="宋体" w:eastAsia="宋体" w:cs="宋体"/>
          <w:bCs/>
          <w:highlight w:val="none"/>
        </w:rPr>
        <w:t>负责精装修建筑设计图纸审核、图框转换及出图工作。</w:t>
      </w:r>
    </w:p>
    <w:p>
      <w:pPr>
        <w:pStyle w:val="90"/>
        <w:numPr>
          <w:ilvl w:val="1"/>
          <w:numId w:val="6"/>
        </w:numPr>
        <w:tabs>
          <w:tab w:val="left" w:pos="1200"/>
        </w:tabs>
        <w:ind w:left="0" w:firstLine="480" w:firstLineChars="200"/>
        <w:rPr>
          <w:rStyle w:val="79"/>
          <w:rFonts w:ascii="宋体" w:hAnsi="宋体" w:eastAsia="宋体" w:cs="宋体"/>
          <w:bCs/>
          <w:highlight w:val="none"/>
        </w:rPr>
      </w:pPr>
      <w:r>
        <w:rPr>
          <w:rStyle w:val="79"/>
          <w:rFonts w:hint="eastAsia" w:ascii="宋体" w:hAnsi="宋体" w:eastAsia="宋体" w:cs="宋体"/>
          <w:bCs/>
          <w:highlight w:val="none"/>
        </w:rPr>
        <w:t>对甲方的审核修改意见进行修改、完善，保证其设计意图最终实现。</w:t>
      </w:r>
    </w:p>
    <w:p>
      <w:pPr>
        <w:pStyle w:val="90"/>
        <w:numPr>
          <w:ilvl w:val="1"/>
          <w:numId w:val="6"/>
        </w:numPr>
        <w:tabs>
          <w:tab w:val="left" w:pos="1200"/>
        </w:tabs>
        <w:ind w:left="0" w:firstLine="480" w:firstLineChars="200"/>
        <w:rPr>
          <w:rStyle w:val="79"/>
          <w:rFonts w:ascii="宋体" w:hAnsi="宋体" w:eastAsia="宋体" w:cs="宋体"/>
          <w:bCs/>
          <w:highlight w:val="none"/>
        </w:rPr>
      </w:pPr>
      <w:r>
        <w:rPr>
          <w:rStyle w:val="79"/>
          <w:rFonts w:hint="eastAsia" w:ascii="宋体" w:hAnsi="宋体" w:eastAsia="宋体" w:cs="宋体"/>
          <w:bCs/>
          <w:highlight w:val="none"/>
        </w:rPr>
        <w:t>根据项目开发进度要求及时提供各阶段报审图纸，协助甲方进行报审工作，根据审查结果在本合同约定范围内进行修改调整，直至审查通过，并向甲方提交正式的施工图设计文件。</w:t>
      </w:r>
    </w:p>
    <w:p>
      <w:pPr>
        <w:pStyle w:val="90"/>
        <w:numPr>
          <w:ilvl w:val="1"/>
          <w:numId w:val="6"/>
        </w:numPr>
        <w:tabs>
          <w:tab w:val="left" w:pos="1200"/>
        </w:tabs>
        <w:ind w:left="0" w:firstLine="480" w:firstLineChars="200"/>
        <w:rPr>
          <w:rStyle w:val="79"/>
          <w:rFonts w:ascii="宋体" w:hAnsi="宋体" w:eastAsia="宋体" w:cs="宋体"/>
          <w:bCs/>
          <w:highlight w:val="none"/>
        </w:rPr>
      </w:pPr>
      <w:r>
        <w:rPr>
          <w:rStyle w:val="79"/>
          <w:rFonts w:hint="eastAsia" w:ascii="宋体" w:hAnsi="宋体" w:eastAsia="宋体" w:cs="宋体"/>
          <w:bCs/>
          <w:highlight w:val="none"/>
        </w:rPr>
        <w:t>乙方除负责初步设计、人防设计、装配式建筑PC深化设计、海绵城市设计、室外管线综合、BIM设计、绿色建筑设计、充电桩设计及施工图设计外，还应协调配合相关设计，包括但不限于：精装修设计、景观设计、大市政设计、泛光照明设计、空调设计、新风设计等</w:t>
      </w:r>
      <w:r>
        <w:rPr>
          <w:rStyle w:val="79"/>
          <w:rFonts w:ascii="宋体" w:hAnsi="宋体" w:eastAsia="宋体" w:cs="宋体"/>
          <w:bCs/>
          <w:highlight w:val="none"/>
        </w:rPr>
        <w:t>。</w:t>
      </w:r>
    </w:p>
    <w:p>
      <w:pPr>
        <w:pStyle w:val="90"/>
        <w:numPr>
          <w:ilvl w:val="1"/>
          <w:numId w:val="6"/>
        </w:numPr>
        <w:tabs>
          <w:tab w:val="left" w:pos="1200"/>
        </w:tabs>
        <w:ind w:left="0" w:firstLine="480" w:firstLineChars="200"/>
        <w:rPr>
          <w:rStyle w:val="79"/>
          <w:rFonts w:ascii="宋体" w:hAnsi="宋体" w:eastAsia="宋体" w:cs="宋体"/>
          <w:bCs/>
          <w:highlight w:val="none"/>
        </w:rPr>
      </w:pPr>
      <w:r>
        <w:rPr>
          <w:rStyle w:val="79"/>
          <w:rFonts w:ascii="宋体" w:hAnsi="宋体" w:eastAsia="宋体" w:cs="宋体"/>
          <w:bCs/>
          <w:highlight w:val="none"/>
        </w:rPr>
        <w:t>乙方负责配合项目施工阶段的服务：</w:t>
      </w:r>
    </w:p>
    <w:p>
      <w:pPr>
        <w:pStyle w:val="90"/>
        <w:numPr>
          <w:ilvl w:val="0"/>
          <w:numId w:val="7"/>
        </w:numPr>
        <w:tabs>
          <w:tab w:val="left" w:pos="1200"/>
          <w:tab w:val="clear" w:pos="0"/>
        </w:tabs>
        <w:ind w:left="0" w:firstLine="420" w:firstLineChars="175"/>
        <w:rPr>
          <w:rStyle w:val="79"/>
          <w:rFonts w:ascii="宋体" w:hAnsi="宋体" w:eastAsia="宋体" w:cs="宋体"/>
          <w:bCs/>
          <w:highlight w:val="none"/>
        </w:rPr>
      </w:pPr>
      <w:r>
        <w:rPr>
          <w:rStyle w:val="79"/>
          <w:rFonts w:hint="eastAsia" w:ascii="宋体" w:hAnsi="宋体" w:eastAsia="宋体" w:cs="宋体"/>
          <w:bCs/>
          <w:highlight w:val="none"/>
        </w:rPr>
        <w:t>负责工程设计交底，解答施工过程中施工承包人有关施工图的问题，项目负责人及各专业设计负责人及时对施工中与设计有关的问题做出回应，保证设计满足施工要求。</w:t>
      </w:r>
    </w:p>
    <w:p>
      <w:pPr>
        <w:pStyle w:val="90"/>
        <w:numPr>
          <w:ilvl w:val="0"/>
          <w:numId w:val="7"/>
        </w:numPr>
        <w:tabs>
          <w:tab w:val="left" w:pos="1200"/>
          <w:tab w:val="clear" w:pos="0"/>
        </w:tabs>
        <w:ind w:left="0" w:firstLine="422" w:firstLineChars="175"/>
        <w:rPr>
          <w:rStyle w:val="79"/>
          <w:rFonts w:ascii="宋体" w:hAnsi="宋体" w:eastAsia="宋体" w:cs="宋体"/>
          <w:bCs/>
          <w:highlight w:val="none"/>
        </w:rPr>
      </w:pPr>
      <w:r>
        <w:rPr>
          <w:rStyle w:val="79"/>
          <w:rFonts w:hint="eastAsia" w:ascii="宋体" w:hAnsi="宋体" w:eastAsia="宋体" w:cs="宋体"/>
          <w:b/>
          <w:highlight w:val="none"/>
        </w:rPr>
        <w:t>根据甲方要求，及时参加与设计有关的专题会，现场解决技术问题</w:t>
      </w:r>
      <w:r>
        <w:rPr>
          <w:rStyle w:val="79"/>
          <w:rFonts w:hint="eastAsia" w:ascii="宋体" w:hAnsi="宋体" w:eastAsia="宋体" w:cs="宋体"/>
          <w:bCs/>
          <w:highlight w:val="none"/>
        </w:rPr>
        <w:t>。</w:t>
      </w:r>
    </w:p>
    <w:p>
      <w:pPr>
        <w:pStyle w:val="90"/>
        <w:numPr>
          <w:ilvl w:val="0"/>
          <w:numId w:val="7"/>
        </w:numPr>
        <w:tabs>
          <w:tab w:val="left" w:pos="1200"/>
          <w:tab w:val="clear" w:pos="0"/>
        </w:tabs>
        <w:ind w:left="0" w:firstLine="420" w:firstLineChars="175"/>
        <w:rPr>
          <w:rStyle w:val="79"/>
          <w:rFonts w:ascii="宋体" w:hAnsi="宋体" w:eastAsia="宋体" w:cs="宋体"/>
          <w:bCs/>
          <w:highlight w:val="none"/>
        </w:rPr>
      </w:pPr>
      <w:r>
        <w:rPr>
          <w:rStyle w:val="79"/>
          <w:rFonts w:hint="eastAsia" w:ascii="宋体" w:hAnsi="宋体" w:eastAsia="宋体" w:cs="宋体"/>
          <w:bCs/>
          <w:highlight w:val="none"/>
        </w:rPr>
        <w:t>协助甲方处理工程洽商和设计变更，负责有关设计修改，及时办理相关手续。</w:t>
      </w:r>
    </w:p>
    <w:p>
      <w:pPr>
        <w:pStyle w:val="90"/>
        <w:numPr>
          <w:ilvl w:val="0"/>
          <w:numId w:val="7"/>
        </w:numPr>
        <w:tabs>
          <w:tab w:val="left" w:pos="1200"/>
          <w:tab w:val="clear" w:pos="0"/>
        </w:tabs>
        <w:ind w:left="0" w:firstLine="420" w:firstLineChars="175"/>
        <w:rPr>
          <w:rStyle w:val="79"/>
          <w:rFonts w:ascii="宋体" w:hAnsi="宋体" w:eastAsia="宋体" w:cs="宋体"/>
          <w:bCs/>
          <w:highlight w:val="none"/>
        </w:rPr>
      </w:pPr>
      <w:r>
        <w:rPr>
          <w:rStyle w:val="79"/>
          <w:rFonts w:hint="eastAsia" w:ascii="宋体" w:hAnsi="宋体" w:eastAsia="宋体" w:cs="宋体"/>
          <w:bCs/>
          <w:highlight w:val="none"/>
        </w:rPr>
        <w:t>参与与乙方相关的必要的验收以及项目竣工验收工作，并及时办理相关手续。</w:t>
      </w:r>
    </w:p>
    <w:p>
      <w:pPr>
        <w:pStyle w:val="90"/>
        <w:numPr>
          <w:ilvl w:val="0"/>
          <w:numId w:val="7"/>
        </w:numPr>
        <w:tabs>
          <w:tab w:val="left" w:pos="1200"/>
          <w:tab w:val="clear" w:pos="0"/>
        </w:tabs>
        <w:ind w:left="0" w:firstLine="420" w:firstLineChars="175"/>
        <w:rPr>
          <w:rStyle w:val="79"/>
          <w:rFonts w:ascii="宋体" w:hAnsi="宋体" w:eastAsia="宋体" w:cs="宋体"/>
          <w:bCs/>
          <w:highlight w:val="none"/>
        </w:rPr>
      </w:pPr>
      <w:r>
        <w:rPr>
          <w:rStyle w:val="79"/>
          <w:rFonts w:hint="eastAsia" w:ascii="宋体" w:hAnsi="宋体" w:eastAsia="宋体" w:cs="宋体"/>
          <w:bCs/>
          <w:highlight w:val="none"/>
        </w:rPr>
        <w:t>提供产品选型、设备加工订货、建筑材料选择以及分包商考察等技术咨询工作。</w:t>
      </w:r>
    </w:p>
    <w:p>
      <w:pPr>
        <w:pStyle w:val="90"/>
        <w:numPr>
          <w:ilvl w:val="0"/>
          <w:numId w:val="7"/>
        </w:numPr>
        <w:tabs>
          <w:tab w:val="left" w:pos="1200"/>
          <w:tab w:val="clear" w:pos="0"/>
        </w:tabs>
        <w:ind w:left="0" w:firstLine="420" w:firstLineChars="175"/>
        <w:rPr>
          <w:rStyle w:val="79"/>
          <w:rFonts w:ascii="宋体" w:hAnsi="宋体" w:eastAsia="宋体" w:cs="宋体"/>
          <w:bCs/>
          <w:highlight w:val="none"/>
        </w:rPr>
      </w:pPr>
      <w:r>
        <w:rPr>
          <w:rStyle w:val="79"/>
          <w:rFonts w:hint="eastAsia" w:ascii="宋体" w:hAnsi="宋体" w:eastAsia="宋体" w:cs="宋体"/>
          <w:bCs/>
          <w:highlight w:val="none"/>
        </w:rPr>
        <w:t>应甲方要求协助审核各分包商的设计文件是否满足接口条件并签署意见，以保证其与总体设计协调一致，并满足工程要求。</w:t>
      </w:r>
    </w:p>
    <w:p>
      <w:pPr>
        <w:pStyle w:val="90"/>
        <w:numPr>
          <w:ilvl w:val="1"/>
          <w:numId w:val="6"/>
        </w:numPr>
        <w:tabs>
          <w:tab w:val="left" w:pos="1200"/>
        </w:tabs>
        <w:ind w:left="0" w:firstLine="480" w:firstLineChars="200"/>
        <w:rPr>
          <w:rStyle w:val="79"/>
          <w:rFonts w:ascii="宋体" w:hAnsi="宋体" w:eastAsia="宋体" w:cs="宋体"/>
          <w:bCs/>
          <w:highlight w:val="none"/>
        </w:rPr>
      </w:pPr>
      <w:r>
        <w:rPr>
          <w:rStyle w:val="79"/>
          <w:rFonts w:ascii="宋体" w:hAnsi="宋体" w:eastAsia="宋体" w:cs="宋体"/>
          <w:bCs/>
          <w:highlight w:val="none"/>
        </w:rPr>
        <w:t>其他详见甲方提供的项目《XX项目施工图设计任务书》。若本条服务内容与设计任务书不一致的，以设计任务书为准。</w:t>
      </w:r>
    </w:p>
    <w:p>
      <w:pPr>
        <w:pStyle w:val="90"/>
        <w:numPr>
          <w:ilvl w:val="1"/>
          <w:numId w:val="6"/>
        </w:numPr>
        <w:tabs>
          <w:tab w:val="left" w:pos="1200"/>
        </w:tabs>
        <w:ind w:left="0" w:firstLine="480" w:firstLineChars="200"/>
        <w:rPr>
          <w:rStyle w:val="79"/>
          <w:rFonts w:ascii="宋体" w:hAnsi="宋体" w:eastAsia="宋体" w:cs="宋体"/>
          <w:bCs/>
          <w:highlight w:val="none"/>
        </w:rPr>
      </w:pPr>
      <w:r>
        <w:rPr>
          <w:rStyle w:val="79"/>
          <w:rFonts w:hint="eastAsia" w:ascii="宋体" w:hAnsi="宋体" w:eastAsia="宋体" w:cs="宋体"/>
          <w:bCs/>
          <w:highlight w:val="none"/>
        </w:rPr>
        <w:t>乙方负责配合甲方完成方案报批要求的设计文件，并及时根据有关审批部门的审核意见及修改建议进行必要的调整，直到通过政府部门审查。</w:t>
      </w:r>
    </w:p>
    <w:p>
      <w:pPr>
        <w:spacing w:line="360" w:lineRule="auto"/>
        <w:rPr>
          <w:rStyle w:val="79"/>
          <w:rFonts w:ascii="宋体" w:hAnsi="宋体"/>
          <w:sz w:val="24"/>
          <w:highlight w:val="none"/>
        </w:rPr>
      </w:pPr>
    </w:p>
    <w:p>
      <w:pPr>
        <w:pStyle w:val="90"/>
        <w:numPr>
          <w:ilvl w:val="0"/>
          <w:numId w:val="6"/>
        </w:numPr>
        <w:tabs>
          <w:tab w:val="left" w:pos="1200"/>
        </w:tabs>
        <w:ind w:left="0" w:firstLine="482" w:firstLineChars="200"/>
        <w:rPr>
          <w:rStyle w:val="79"/>
          <w:rFonts w:ascii="宋体" w:hAnsi="宋体" w:eastAsia="宋体"/>
          <w:b/>
          <w:highlight w:val="none"/>
        </w:rPr>
      </w:pPr>
      <w:r>
        <w:rPr>
          <w:rStyle w:val="79"/>
          <w:rFonts w:ascii="宋体" w:hAnsi="宋体" w:eastAsia="宋体"/>
          <w:b/>
          <w:highlight w:val="none"/>
        </w:rPr>
        <w:t xml:space="preserve"> 设计团队</w:t>
      </w:r>
    </w:p>
    <w:p>
      <w:pPr>
        <w:pStyle w:val="90"/>
        <w:numPr>
          <w:ilvl w:val="1"/>
          <w:numId w:val="6"/>
        </w:numPr>
        <w:tabs>
          <w:tab w:val="left" w:pos="1200"/>
        </w:tabs>
        <w:ind w:left="0" w:firstLine="480" w:firstLineChars="200"/>
        <w:rPr>
          <w:rStyle w:val="79"/>
          <w:rFonts w:ascii="宋体" w:hAnsi="宋体" w:eastAsia="宋体" w:cs="宋体"/>
          <w:bCs/>
          <w:highlight w:val="none"/>
        </w:rPr>
      </w:pPr>
      <w:r>
        <w:rPr>
          <w:rStyle w:val="79"/>
          <w:rFonts w:ascii="宋体" w:hAnsi="宋体" w:eastAsia="宋体" w:cs="宋体"/>
          <w:bCs/>
          <w:highlight w:val="none"/>
        </w:rPr>
        <w:t>乙方应就本项目组织专门的设计团队，确定甲方认可的设计总负责人，乙方设计人员应符合该项目专业要求，</w:t>
      </w:r>
      <w:r>
        <w:rPr>
          <w:rStyle w:val="79"/>
          <w:rFonts w:hint="eastAsia" w:ascii="宋体" w:hAnsi="宋体" w:eastAsia="宋体" w:cs="宋体"/>
          <w:bCs/>
          <w:highlight w:val="none"/>
        </w:rPr>
        <w:t>乙方设计人员在述标阶段应参加面试，面试结果并计入评标分数，设计人员一经确认不能更换，上述人员需在后续图纸中签字盖章。</w:t>
      </w:r>
      <w:r>
        <w:rPr>
          <w:rStyle w:val="79"/>
          <w:rFonts w:ascii="宋体" w:hAnsi="宋体" w:eastAsia="宋体" w:cs="宋体"/>
          <w:bCs/>
          <w:highlight w:val="none"/>
        </w:rPr>
        <w:t>乙方在合同签订前应提供经双方确认的设计团队主要成员名单及联系方式。</w:t>
      </w:r>
    </w:p>
    <w:p>
      <w:pPr>
        <w:pStyle w:val="90"/>
        <w:numPr>
          <w:ilvl w:val="1"/>
          <w:numId w:val="6"/>
        </w:numPr>
        <w:tabs>
          <w:tab w:val="left" w:pos="1200"/>
        </w:tabs>
        <w:ind w:left="0" w:firstLine="480" w:firstLineChars="200"/>
        <w:rPr>
          <w:rStyle w:val="79"/>
          <w:rFonts w:ascii="宋体" w:hAnsi="宋体" w:eastAsia="宋体" w:cs="宋体"/>
          <w:bCs/>
          <w:highlight w:val="none"/>
        </w:rPr>
      </w:pPr>
      <w:r>
        <w:rPr>
          <w:rStyle w:val="79"/>
          <w:rFonts w:ascii="宋体" w:hAnsi="宋体" w:eastAsia="宋体" w:cs="宋体"/>
          <w:bCs/>
          <w:highlight w:val="none"/>
        </w:rPr>
        <w:t>乙方为本项目配备的主要设计人员如下：</w:t>
      </w:r>
    </w:p>
    <w:p>
      <w:pPr>
        <w:pStyle w:val="90"/>
        <w:numPr>
          <w:ilvl w:val="2"/>
          <w:numId w:val="6"/>
        </w:numPr>
        <w:tabs>
          <w:tab w:val="left" w:pos="1200"/>
        </w:tabs>
        <w:ind w:firstLineChars="0"/>
        <w:rPr>
          <w:rStyle w:val="79"/>
          <w:rFonts w:ascii="宋体" w:hAnsi="宋体" w:eastAsia="宋体" w:cs="宋体"/>
          <w:bCs/>
          <w:highlight w:val="none"/>
        </w:rPr>
      </w:pPr>
      <w:r>
        <w:rPr>
          <w:rStyle w:val="79"/>
          <w:rFonts w:ascii="宋体" w:hAnsi="宋体" w:eastAsia="宋体" w:cs="宋体"/>
          <w:bCs/>
          <w:highlight w:val="none"/>
        </w:rPr>
        <w:t>项目总负责任人</w:t>
      </w:r>
      <w:r>
        <w:rPr>
          <w:rStyle w:val="79"/>
          <w:rFonts w:ascii="宋体" w:hAnsi="宋体" w:eastAsia="宋体" w:cs="宋体"/>
          <w:bCs/>
          <w:highlight w:val="none"/>
          <w:u w:val="single"/>
        </w:rPr>
        <w:t>：</w:t>
      </w:r>
      <w:r>
        <w:rPr>
          <w:rStyle w:val="79"/>
          <w:rFonts w:hint="eastAsia" w:ascii="宋体" w:hAnsi="宋体" w:eastAsia="宋体" w:cs="宋体"/>
          <w:bCs/>
          <w:highlight w:val="none"/>
          <w:u w:val="single"/>
        </w:rPr>
        <w:t xml:space="preserve"> </w:t>
      </w:r>
      <w:r>
        <w:rPr>
          <w:rStyle w:val="79"/>
          <w:rFonts w:ascii="宋体" w:hAnsi="宋体" w:eastAsia="宋体" w:cs="宋体"/>
          <w:bCs/>
          <w:highlight w:val="none"/>
          <w:u w:val="single"/>
        </w:rPr>
        <w:t xml:space="preserve"> </w:t>
      </w:r>
      <w:r>
        <w:rPr>
          <w:rStyle w:val="79"/>
          <w:rFonts w:hint="eastAsia" w:ascii="宋体" w:hAnsi="宋体" w:eastAsia="宋体" w:cs="宋体"/>
          <w:bCs/>
          <w:highlight w:val="none"/>
          <w:u w:val="single"/>
        </w:rPr>
        <w:t xml:space="preserve"> </w:t>
      </w:r>
      <w:r>
        <w:rPr>
          <w:rStyle w:val="79"/>
          <w:rFonts w:ascii="宋体" w:hAnsi="宋体" w:eastAsia="宋体" w:cs="宋体"/>
          <w:bCs/>
          <w:highlight w:val="none"/>
          <w:u w:val="single"/>
        </w:rPr>
        <w:t xml:space="preserve">  </w:t>
      </w:r>
      <w:r>
        <w:rPr>
          <w:rStyle w:val="79"/>
          <w:rFonts w:hint="eastAsia" w:ascii="宋体" w:hAnsi="宋体" w:eastAsia="宋体" w:cs="宋体"/>
          <w:bCs/>
          <w:highlight w:val="none"/>
          <w:u w:val="single"/>
        </w:rPr>
        <w:t xml:space="preserve"> </w:t>
      </w:r>
      <w:r>
        <w:rPr>
          <w:rStyle w:val="79"/>
          <w:rFonts w:ascii="宋体" w:hAnsi="宋体" w:eastAsia="宋体" w:cs="宋体"/>
          <w:bCs/>
          <w:highlight w:val="none"/>
          <w:u w:val="single"/>
        </w:rPr>
        <w:t xml:space="preserve">    </w:t>
      </w:r>
      <w:r>
        <w:rPr>
          <w:rStyle w:val="79"/>
          <w:rFonts w:hint="eastAsia" w:ascii="宋体" w:hAnsi="宋体" w:eastAsia="宋体" w:cs="宋体"/>
          <w:bCs/>
          <w:highlight w:val="none"/>
          <w:u w:val="single"/>
        </w:rPr>
        <w:t>。</w:t>
      </w:r>
    </w:p>
    <w:p>
      <w:pPr>
        <w:pStyle w:val="90"/>
        <w:numPr>
          <w:ilvl w:val="2"/>
          <w:numId w:val="6"/>
        </w:numPr>
        <w:tabs>
          <w:tab w:val="left" w:pos="1200"/>
        </w:tabs>
        <w:ind w:left="0" w:firstLine="480" w:firstLineChars="200"/>
        <w:rPr>
          <w:rStyle w:val="79"/>
          <w:rFonts w:ascii="宋体" w:hAnsi="宋体" w:eastAsia="宋体" w:cs="宋体"/>
          <w:bCs/>
          <w:highlight w:val="none"/>
        </w:rPr>
      </w:pPr>
      <w:r>
        <w:rPr>
          <w:rStyle w:val="79"/>
          <w:rFonts w:ascii="宋体" w:hAnsi="宋体" w:eastAsia="宋体" w:cs="宋体"/>
          <w:bCs/>
          <w:highlight w:val="none"/>
        </w:rPr>
        <w:t>项目团队主要成员：</w:t>
      </w:r>
    </w:p>
    <w:tbl>
      <w:tblPr>
        <w:tblStyle w:val="32"/>
        <w:tblW w:w="9242" w:type="dxa"/>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6"/>
        <w:gridCol w:w="868"/>
        <w:gridCol w:w="2443"/>
        <w:gridCol w:w="993"/>
        <w:gridCol w:w="2631"/>
        <w:gridCol w:w="1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right"/>
        </w:trPr>
        <w:tc>
          <w:tcPr>
            <w:tcW w:w="766" w:type="dxa"/>
            <w:tcBorders>
              <w:top w:val="single" w:color="000000" w:sz="4" w:space="0"/>
              <w:left w:val="single" w:color="000000" w:sz="4" w:space="0"/>
              <w:bottom w:val="single" w:color="000000" w:sz="4" w:space="0"/>
              <w:right w:val="single" w:color="000000" w:sz="4" w:space="0"/>
            </w:tcBorders>
            <w:vAlign w:val="center"/>
          </w:tcPr>
          <w:p>
            <w:pPr>
              <w:jc w:val="center"/>
              <w:rPr>
                <w:rStyle w:val="79"/>
                <w:rFonts w:ascii="宋体" w:hAnsi="宋体" w:cs="宋体"/>
                <w:bCs/>
                <w:highlight w:val="none"/>
              </w:rPr>
            </w:pPr>
            <w:r>
              <w:rPr>
                <w:rStyle w:val="79"/>
                <w:rFonts w:ascii="宋体" w:hAnsi="宋体"/>
                <w:b/>
                <w:sz w:val="24"/>
                <w:highlight w:val="none"/>
              </w:rPr>
              <w:t>序号</w:t>
            </w:r>
          </w:p>
        </w:tc>
        <w:tc>
          <w:tcPr>
            <w:tcW w:w="868" w:type="dxa"/>
            <w:tcBorders>
              <w:top w:val="single" w:color="000000" w:sz="4" w:space="0"/>
              <w:left w:val="single" w:color="000000" w:sz="4" w:space="0"/>
              <w:bottom w:val="single" w:color="000000" w:sz="4" w:space="0"/>
              <w:right w:val="single" w:color="000000" w:sz="4" w:space="0"/>
            </w:tcBorders>
            <w:vAlign w:val="center"/>
          </w:tcPr>
          <w:p>
            <w:pPr>
              <w:jc w:val="center"/>
              <w:rPr>
                <w:rStyle w:val="79"/>
                <w:rFonts w:ascii="宋体" w:hAnsi="宋体" w:cs="宋体"/>
                <w:bCs/>
                <w:highlight w:val="none"/>
              </w:rPr>
            </w:pPr>
            <w:r>
              <w:rPr>
                <w:rStyle w:val="79"/>
                <w:rFonts w:ascii="宋体" w:hAnsi="宋体"/>
                <w:b/>
                <w:sz w:val="24"/>
                <w:highlight w:val="none"/>
              </w:rPr>
              <w:t>姓名</w:t>
            </w:r>
          </w:p>
        </w:tc>
        <w:tc>
          <w:tcPr>
            <w:tcW w:w="2443" w:type="dxa"/>
            <w:tcBorders>
              <w:top w:val="single" w:color="000000" w:sz="4" w:space="0"/>
              <w:left w:val="single" w:color="000000" w:sz="4" w:space="0"/>
              <w:bottom w:val="single" w:color="000000" w:sz="4" w:space="0"/>
              <w:right w:val="single" w:color="000000" w:sz="4" w:space="0"/>
            </w:tcBorders>
            <w:vAlign w:val="center"/>
          </w:tcPr>
          <w:p>
            <w:pPr>
              <w:jc w:val="center"/>
              <w:rPr>
                <w:rStyle w:val="79"/>
                <w:rFonts w:ascii="宋体" w:hAnsi="宋体" w:cs="宋体"/>
                <w:bCs/>
                <w:highlight w:val="none"/>
              </w:rPr>
            </w:pPr>
            <w:r>
              <w:rPr>
                <w:rStyle w:val="79"/>
                <w:rFonts w:ascii="宋体" w:hAnsi="宋体"/>
                <w:b/>
                <w:sz w:val="24"/>
                <w:highlight w:val="none"/>
              </w:rPr>
              <w:t>专业</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Style w:val="79"/>
                <w:rFonts w:ascii="宋体" w:hAnsi="宋体" w:cs="宋体"/>
                <w:bCs/>
                <w:highlight w:val="none"/>
              </w:rPr>
            </w:pPr>
            <w:r>
              <w:rPr>
                <w:rStyle w:val="79"/>
                <w:rFonts w:ascii="宋体" w:hAnsi="宋体"/>
                <w:b/>
                <w:sz w:val="24"/>
                <w:highlight w:val="none"/>
              </w:rPr>
              <w:t>年龄</w:t>
            </w:r>
          </w:p>
        </w:tc>
        <w:tc>
          <w:tcPr>
            <w:tcW w:w="2631" w:type="dxa"/>
            <w:tcBorders>
              <w:top w:val="single" w:color="000000" w:sz="4" w:space="0"/>
              <w:left w:val="single" w:color="000000" w:sz="4" w:space="0"/>
              <w:bottom w:val="single" w:color="000000" w:sz="4" w:space="0"/>
              <w:right w:val="single" w:color="000000" w:sz="4" w:space="0"/>
            </w:tcBorders>
            <w:vAlign w:val="center"/>
          </w:tcPr>
          <w:p>
            <w:pPr>
              <w:jc w:val="center"/>
              <w:rPr>
                <w:rStyle w:val="79"/>
                <w:rFonts w:ascii="宋体" w:hAnsi="宋体" w:cs="宋体"/>
                <w:bCs/>
                <w:highlight w:val="none"/>
              </w:rPr>
            </w:pPr>
            <w:r>
              <w:rPr>
                <w:rStyle w:val="79"/>
                <w:rFonts w:ascii="宋体" w:hAnsi="宋体"/>
                <w:b/>
                <w:bCs/>
                <w:sz w:val="24"/>
                <w:highlight w:val="none"/>
              </w:rPr>
              <w:t>职称或执业资格</w:t>
            </w:r>
          </w:p>
        </w:tc>
        <w:tc>
          <w:tcPr>
            <w:tcW w:w="1541" w:type="dxa"/>
            <w:tcBorders>
              <w:top w:val="single" w:color="000000" w:sz="4" w:space="0"/>
              <w:left w:val="single" w:color="000000" w:sz="4" w:space="0"/>
              <w:bottom w:val="single" w:color="000000" w:sz="4" w:space="0"/>
              <w:right w:val="single" w:color="000000" w:sz="4" w:space="0"/>
            </w:tcBorders>
            <w:vAlign w:val="center"/>
          </w:tcPr>
          <w:p>
            <w:pPr>
              <w:jc w:val="center"/>
              <w:rPr>
                <w:rStyle w:val="79"/>
                <w:rFonts w:ascii="宋体" w:hAnsi="宋体" w:cs="宋体"/>
                <w:bCs/>
                <w:highlight w:val="none"/>
              </w:rPr>
            </w:pPr>
            <w:r>
              <w:rPr>
                <w:rStyle w:val="79"/>
                <w:rFonts w:ascii="宋体" w:hAnsi="宋体"/>
                <w:b/>
                <w:sz w:val="24"/>
                <w:highlight w:val="none"/>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right"/>
        </w:trPr>
        <w:tc>
          <w:tcPr>
            <w:tcW w:w="766" w:type="dxa"/>
            <w:tcBorders>
              <w:top w:val="single" w:color="000000" w:sz="4" w:space="0"/>
              <w:left w:val="single" w:color="000000" w:sz="4" w:space="0"/>
              <w:bottom w:val="single" w:color="000000" w:sz="4" w:space="0"/>
              <w:right w:val="single" w:color="000000" w:sz="4" w:space="0"/>
            </w:tcBorders>
            <w:vAlign w:val="center"/>
          </w:tcPr>
          <w:p>
            <w:pPr>
              <w:jc w:val="center"/>
              <w:rPr>
                <w:rStyle w:val="79"/>
                <w:rFonts w:ascii="宋体" w:hAnsi="宋体" w:cs="宋体"/>
                <w:bCs/>
                <w:highlight w:val="none"/>
              </w:rPr>
            </w:pPr>
            <w:r>
              <w:rPr>
                <w:rStyle w:val="79"/>
                <w:rFonts w:ascii="宋体" w:hAnsi="宋体"/>
                <w:sz w:val="24"/>
                <w:highlight w:val="none"/>
              </w:rPr>
              <w:t>1</w:t>
            </w:r>
          </w:p>
        </w:tc>
        <w:tc>
          <w:tcPr>
            <w:tcW w:w="868" w:type="dxa"/>
            <w:tcBorders>
              <w:top w:val="single" w:color="000000" w:sz="4" w:space="0"/>
              <w:left w:val="single" w:color="000000" w:sz="4" w:space="0"/>
              <w:bottom w:val="single" w:color="000000" w:sz="4" w:space="0"/>
              <w:right w:val="single" w:color="000000" w:sz="4" w:space="0"/>
            </w:tcBorders>
            <w:vAlign w:val="center"/>
          </w:tcPr>
          <w:p>
            <w:pPr>
              <w:jc w:val="center"/>
              <w:rPr>
                <w:rStyle w:val="79"/>
                <w:rFonts w:ascii="宋体" w:hAnsi="宋体"/>
                <w:sz w:val="22"/>
                <w:highlight w:val="none"/>
              </w:rPr>
            </w:pPr>
          </w:p>
        </w:tc>
        <w:tc>
          <w:tcPr>
            <w:tcW w:w="2443" w:type="dxa"/>
            <w:tcBorders>
              <w:top w:val="single" w:color="000000" w:sz="4" w:space="0"/>
              <w:left w:val="single" w:color="000000" w:sz="4" w:space="0"/>
              <w:bottom w:val="single" w:color="000000" w:sz="4" w:space="0"/>
              <w:right w:val="single" w:color="000000" w:sz="4" w:space="0"/>
            </w:tcBorders>
            <w:vAlign w:val="center"/>
          </w:tcPr>
          <w:p>
            <w:pPr>
              <w:jc w:val="center"/>
              <w:rPr>
                <w:rStyle w:val="79"/>
                <w:rFonts w:ascii="宋体" w:hAnsi="宋体"/>
                <w:sz w:val="22"/>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Style w:val="79"/>
                <w:rFonts w:ascii="宋体" w:hAnsi="宋体"/>
                <w:sz w:val="22"/>
                <w:highlight w:val="none"/>
              </w:rPr>
            </w:pPr>
          </w:p>
        </w:tc>
        <w:tc>
          <w:tcPr>
            <w:tcW w:w="2631" w:type="dxa"/>
            <w:tcBorders>
              <w:top w:val="nil"/>
              <w:left w:val="nil"/>
              <w:bottom w:val="single" w:color="000000" w:sz="8" w:space="0"/>
              <w:right w:val="single" w:color="000000" w:sz="8" w:space="0"/>
            </w:tcBorders>
            <w:shd w:val="clear" w:color="000000" w:fill="FFFFFF"/>
            <w:vAlign w:val="center"/>
          </w:tcPr>
          <w:p>
            <w:pPr>
              <w:jc w:val="center"/>
              <w:rPr>
                <w:rStyle w:val="79"/>
                <w:rFonts w:ascii="宋体" w:hAnsi="宋体"/>
                <w:sz w:val="22"/>
                <w:highlight w:val="none"/>
              </w:rPr>
            </w:pPr>
          </w:p>
        </w:tc>
        <w:tc>
          <w:tcPr>
            <w:tcW w:w="1541" w:type="dxa"/>
            <w:tcBorders>
              <w:top w:val="single" w:color="000000" w:sz="4" w:space="0"/>
              <w:left w:val="single" w:color="000000" w:sz="4" w:space="0"/>
              <w:bottom w:val="single" w:color="000000" w:sz="4" w:space="0"/>
              <w:right w:val="single" w:color="000000" w:sz="4" w:space="0"/>
            </w:tcBorders>
            <w:vAlign w:val="center"/>
          </w:tcPr>
          <w:p>
            <w:pPr>
              <w:jc w:val="center"/>
              <w:rPr>
                <w:rStyle w:val="79"/>
                <w:rFonts w:ascii="宋体" w:hAnsi="宋体"/>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right"/>
        </w:trPr>
        <w:tc>
          <w:tcPr>
            <w:tcW w:w="766" w:type="dxa"/>
            <w:tcBorders>
              <w:top w:val="single" w:color="000000" w:sz="4" w:space="0"/>
              <w:left w:val="single" w:color="000000" w:sz="4" w:space="0"/>
              <w:bottom w:val="single" w:color="000000" w:sz="4" w:space="0"/>
              <w:right w:val="single" w:color="000000" w:sz="4" w:space="0"/>
            </w:tcBorders>
            <w:vAlign w:val="center"/>
          </w:tcPr>
          <w:p>
            <w:pPr>
              <w:jc w:val="center"/>
              <w:rPr>
                <w:rStyle w:val="79"/>
                <w:rFonts w:ascii="宋体" w:hAnsi="宋体"/>
                <w:sz w:val="24"/>
                <w:highlight w:val="none"/>
              </w:rPr>
            </w:pPr>
            <w:r>
              <w:rPr>
                <w:rStyle w:val="79"/>
                <w:rFonts w:hint="eastAsia" w:ascii="宋体" w:hAnsi="宋体"/>
                <w:sz w:val="24"/>
                <w:highlight w:val="none"/>
              </w:rPr>
              <w:t>2</w:t>
            </w:r>
          </w:p>
        </w:tc>
        <w:tc>
          <w:tcPr>
            <w:tcW w:w="868" w:type="dxa"/>
            <w:tcBorders>
              <w:top w:val="single" w:color="000000" w:sz="4" w:space="0"/>
              <w:left w:val="single" w:color="000000" w:sz="4" w:space="0"/>
              <w:bottom w:val="single" w:color="000000" w:sz="4" w:space="0"/>
              <w:right w:val="single" w:color="000000" w:sz="4" w:space="0"/>
            </w:tcBorders>
            <w:vAlign w:val="center"/>
          </w:tcPr>
          <w:p>
            <w:pPr>
              <w:jc w:val="center"/>
              <w:rPr>
                <w:rStyle w:val="79"/>
                <w:rFonts w:ascii="宋体" w:hAnsi="宋体"/>
                <w:sz w:val="22"/>
                <w:highlight w:val="none"/>
              </w:rPr>
            </w:pPr>
          </w:p>
        </w:tc>
        <w:tc>
          <w:tcPr>
            <w:tcW w:w="2443" w:type="dxa"/>
            <w:tcBorders>
              <w:top w:val="single" w:color="000000" w:sz="4" w:space="0"/>
              <w:left w:val="single" w:color="000000" w:sz="4" w:space="0"/>
              <w:bottom w:val="single" w:color="000000" w:sz="4" w:space="0"/>
              <w:right w:val="single" w:color="000000" w:sz="4" w:space="0"/>
            </w:tcBorders>
            <w:vAlign w:val="center"/>
          </w:tcPr>
          <w:p>
            <w:pPr>
              <w:jc w:val="center"/>
              <w:rPr>
                <w:rStyle w:val="79"/>
                <w:rFonts w:ascii="宋体" w:hAnsi="宋体"/>
                <w:sz w:val="22"/>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Style w:val="79"/>
                <w:rFonts w:ascii="宋体" w:hAnsi="宋体"/>
                <w:sz w:val="22"/>
                <w:highlight w:val="none"/>
              </w:rPr>
            </w:pPr>
          </w:p>
        </w:tc>
        <w:tc>
          <w:tcPr>
            <w:tcW w:w="2631" w:type="dxa"/>
            <w:tcBorders>
              <w:top w:val="nil"/>
              <w:left w:val="nil"/>
              <w:bottom w:val="single" w:color="000000" w:sz="8" w:space="0"/>
              <w:right w:val="single" w:color="000000" w:sz="8" w:space="0"/>
            </w:tcBorders>
            <w:shd w:val="clear" w:color="000000" w:fill="FFFFFF"/>
            <w:vAlign w:val="center"/>
          </w:tcPr>
          <w:p>
            <w:pPr>
              <w:jc w:val="center"/>
              <w:rPr>
                <w:rStyle w:val="79"/>
                <w:rFonts w:ascii="宋体" w:hAnsi="宋体"/>
                <w:sz w:val="22"/>
                <w:highlight w:val="none"/>
              </w:rPr>
            </w:pPr>
          </w:p>
        </w:tc>
        <w:tc>
          <w:tcPr>
            <w:tcW w:w="1541" w:type="dxa"/>
            <w:tcBorders>
              <w:top w:val="single" w:color="000000" w:sz="4" w:space="0"/>
              <w:left w:val="single" w:color="000000" w:sz="4" w:space="0"/>
              <w:bottom w:val="single" w:color="000000" w:sz="4" w:space="0"/>
              <w:right w:val="single" w:color="000000" w:sz="4" w:space="0"/>
            </w:tcBorders>
            <w:vAlign w:val="center"/>
          </w:tcPr>
          <w:p>
            <w:pPr>
              <w:jc w:val="center"/>
              <w:rPr>
                <w:rStyle w:val="79"/>
                <w:rFonts w:ascii="宋体" w:hAnsi="宋体"/>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right"/>
        </w:trPr>
        <w:tc>
          <w:tcPr>
            <w:tcW w:w="766" w:type="dxa"/>
            <w:tcBorders>
              <w:top w:val="single" w:color="000000" w:sz="4" w:space="0"/>
              <w:left w:val="single" w:color="000000" w:sz="4" w:space="0"/>
              <w:bottom w:val="single" w:color="000000" w:sz="4" w:space="0"/>
              <w:right w:val="single" w:color="000000" w:sz="4" w:space="0"/>
            </w:tcBorders>
            <w:vAlign w:val="center"/>
          </w:tcPr>
          <w:p>
            <w:pPr>
              <w:jc w:val="center"/>
              <w:rPr>
                <w:rStyle w:val="79"/>
                <w:rFonts w:ascii="宋体" w:hAnsi="宋体"/>
                <w:sz w:val="24"/>
                <w:highlight w:val="none"/>
              </w:rPr>
            </w:pPr>
            <w:r>
              <w:rPr>
                <w:rStyle w:val="79"/>
                <w:rFonts w:hint="eastAsia" w:ascii="宋体" w:hAnsi="宋体"/>
                <w:sz w:val="24"/>
                <w:highlight w:val="none"/>
              </w:rPr>
              <w:t>3</w:t>
            </w:r>
          </w:p>
        </w:tc>
        <w:tc>
          <w:tcPr>
            <w:tcW w:w="868" w:type="dxa"/>
            <w:tcBorders>
              <w:top w:val="single" w:color="000000" w:sz="4" w:space="0"/>
              <w:left w:val="single" w:color="000000" w:sz="4" w:space="0"/>
              <w:bottom w:val="single" w:color="000000" w:sz="4" w:space="0"/>
              <w:right w:val="single" w:color="000000" w:sz="4" w:space="0"/>
            </w:tcBorders>
            <w:vAlign w:val="center"/>
          </w:tcPr>
          <w:p>
            <w:pPr>
              <w:jc w:val="center"/>
              <w:rPr>
                <w:rStyle w:val="79"/>
                <w:rFonts w:ascii="宋体" w:hAnsi="宋体"/>
                <w:sz w:val="22"/>
                <w:highlight w:val="none"/>
              </w:rPr>
            </w:pPr>
          </w:p>
        </w:tc>
        <w:tc>
          <w:tcPr>
            <w:tcW w:w="2443" w:type="dxa"/>
            <w:tcBorders>
              <w:top w:val="single" w:color="000000" w:sz="4" w:space="0"/>
              <w:left w:val="single" w:color="000000" w:sz="4" w:space="0"/>
              <w:bottom w:val="single" w:color="000000" w:sz="4" w:space="0"/>
              <w:right w:val="single" w:color="000000" w:sz="4" w:space="0"/>
            </w:tcBorders>
            <w:vAlign w:val="center"/>
          </w:tcPr>
          <w:p>
            <w:pPr>
              <w:jc w:val="center"/>
              <w:rPr>
                <w:rStyle w:val="79"/>
                <w:rFonts w:ascii="宋体" w:hAnsi="宋体"/>
                <w:sz w:val="22"/>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Style w:val="79"/>
                <w:rFonts w:ascii="宋体" w:hAnsi="宋体"/>
                <w:sz w:val="22"/>
                <w:highlight w:val="none"/>
              </w:rPr>
            </w:pPr>
          </w:p>
        </w:tc>
        <w:tc>
          <w:tcPr>
            <w:tcW w:w="2631" w:type="dxa"/>
            <w:tcBorders>
              <w:top w:val="nil"/>
              <w:left w:val="nil"/>
              <w:bottom w:val="single" w:color="000000" w:sz="8" w:space="0"/>
              <w:right w:val="single" w:color="000000" w:sz="8" w:space="0"/>
            </w:tcBorders>
            <w:shd w:val="clear" w:color="000000" w:fill="FFFFFF"/>
            <w:vAlign w:val="center"/>
          </w:tcPr>
          <w:p>
            <w:pPr>
              <w:jc w:val="center"/>
              <w:rPr>
                <w:rStyle w:val="79"/>
                <w:rFonts w:ascii="宋体" w:hAnsi="宋体"/>
                <w:sz w:val="22"/>
                <w:highlight w:val="none"/>
              </w:rPr>
            </w:pPr>
          </w:p>
        </w:tc>
        <w:tc>
          <w:tcPr>
            <w:tcW w:w="1541" w:type="dxa"/>
            <w:tcBorders>
              <w:top w:val="single" w:color="000000" w:sz="4" w:space="0"/>
              <w:left w:val="single" w:color="000000" w:sz="4" w:space="0"/>
              <w:bottom w:val="single" w:color="000000" w:sz="4" w:space="0"/>
              <w:right w:val="single" w:color="000000" w:sz="4" w:space="0"/>
            </w:tcBorders>
            <w:vAlign w:val="center"/>
          </w:tcPr>
          <w:p>
            <w:pPr>
              <w:jc w:val="center"/>
              <w:rPr>
                <w:rStyle w:val="79"/>
                <w:rFonts w:ascii="宋体" w:hAnsi="宋体"/>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right"/>
        </w:trPr>
        <w:tc>
          <w:tcPr>
            <w:tcW w:w="766" w:type="dxa"/>
            <w:tcBorders>
              <w:top w:val="single" w:color="000000" w:sz="4" w:space="0"/>
              <w:left w:val="single" w:color="000000" w:sz="4" w:space="0"/>
              <w:bottom w:val="single" w:color="000000" w:sz="4" w:space="0"/>
              <w:right w:val="single" w:color="000000" w:sz="4" w:space="0"/>
            </w:tcBorders>
            <w:vAlign w:val="center"/>
          </w:tcPr>
          <w:p>
            <w:pPr>
              <w:jc w:val="center"/>
              <w:rPr>
                <w:rStyle w:val="79"/>
                <w:rFonts w:ascii="宋体" w:hAnsi="宋体"/>
                <w:sz w:val="24"/>
                <w:highlight w:val="none"/>
              </w:rPr>
            </w:pPr>
            <w:r>
              <w:rPr>
                <w:rStyle w:val="79"/>
                <w:rFonts w:hint="eastAsia" w:ascii="宋体" w:hAnsi="宋体"/>
                <w:sz w:val="24"/>
                <w:highlight w:val="none"/>
              </w:rPr>
              <w:t>4</w:t>
            </w:r>
          </w:p>
        </w:tc>
        <w:tc>
          <w:tcPr>
            <w:tcW w:w="868" w:type="dxa"/>
            <w:tcBorders>
              <w:top w:val="single" w:color="000000" w:sz="4" w:space="0"/>
              <w:left w:val="single" w:color="000000" w:sz="4" w:space="0"/>
              <w:bottom w:val="single" w:color="000000" w:sz="4" w:space="0"/>
              <w:right w:val="single" w:color="000000" w:sz="4" w:space="0"/>
            </w:tcBorders>
            <w:vAlign w:val="center"/>
          </w:tcPr>
          <w:p>
            <w:pPr>
              <w:jc w:val="center"/>
              <w:rPr>
                <w:rStyle w:val="79"/>
                <w:rFonts w:ascii="宋体" w:hAnsi="宋体"/>
                <w:sz w:val="22"/>
                <w:highlight w:val="none"/>
              </w:rPr>
            </w:pPr>
          </w:p>
        </w:tc>
        <w:tc>
          <w:tcPr>
            <w:tcW w:w="2443" w:type="dxa"/>
            <w:tcBorders>
              <w:top w:val="single" w:color="000000" w:sz="4" w:space="0"/>
              <w:left w:val="single" w:color="000000" w:sz="4" w:space="0"/>
              <w:bottom w:val="single" w:color="000000" w:sz="4" w:space="0"/>
              <w:right w:val="single" w:color="000000" w:sz="4" w:space="0"/>
            </w:tcBorders>
            <w:vAlign w:val="center"/>
          </w:tcPr>
          <w:p>
            <w:pPr>
              <w:jc w:val="center"/>
              <w:rPr>
                <w:rStyle w:val="79"/>
                <w:rFonts w:ascii="宋体" w:hAnsi="宋体"/>
                <w:sz w:val="22"/>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Style w:val="79"/>
                <w:rFonts w:ascii="宋体" w:hAnsi="宋体"/>
                <w:sz w:val="22"/>
                <w:highlight w:val="none"/>
              </w:rPr>
            </w:pPr>
          </w:p>
        </w:tc>
        <w:tc>
          <w:tcPr>
            <w:tcW w:w="2631" w:type="dxa"/>
            <w:tcBorders>
              <w:top w:val="nil"/>
              <w:left w:val="nil"/>
              <w:bottom w:val="single" w:color="000000" w:sz="8" w:space="0"/>
              <w:right w:val="single" w:color="000000" w:sz="8" w:space="0"/>
            </w:tcBorders>
            <w:shd w:val="clear" w:color="000000" w:fill="FFFFFF"/>
            <w:vAlign w:val="center"/>
          </w:tcPr>
          <w:p>
            <w:pPr>
              <w:jc w:val="center"/>
              <w:rPr>
                <w:rStyle w:val="79"/>
                <w:rFonts w:ascii="宋体" w:hAnsi="宋体"/>
                <w:sz w:val="22"/>
                <w:highlight w:val="none"/>
              </w:rPr>
            </w:pPr>
          </w:p>
        </w:tc>
        <w:tc>
          <w:tcPr>
            <w:tcW w:w="1541" w:type="dxa"/>
            <w:tcBorders>
              <w:top w:val="single" w:color="000000" w:sz="4" w:space="0"/>
              <w:left w:val="single" w:color="000000" w:sz="4" w:space="0"/>
              <w:bottom w:val="single" w:color="000000" w:sz="4" w:space="0"/>
              <w:right w:val="single" w:color="000000" w:sz="4" w:space="0"/>
            </w:tcBorders>
            <w:vAlign w:val="center"/>
          </w:tcPr>
          <w:p>
            <w:pPr>
              <w:jc w:val="center"/>
              <w:rPr>
                <w:rStyle w:val="79"/>
                <w:rFonts w:ascii="宋体" w:hAnsi="宋体"/>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right"/>
        </w:trPr>
        <w:tc>
          <w:tcPr>
            <w:tcW w:w="766" w:type="dxa"/>
            <w:tcBorders>
              <w:top w:val="single" w:color="000000" w:sz="4" w:space="0"/>
              <w:left w:val="single" w:color="000000" w:sz="4" w:space="0"/>
              <w:bottom w:val="single" w:color="000000" w:sz="4" w:space="0"/>
              <w:right w:val="single" w:color="000000" w:sz="4" w:space="0"/>
            </w:tcBorders>
            <w:vAlign w:val="center"/>
          </w:tcPr>
          <w:p>
            <w:pPr>
              <w:jc w:val="center"/>
              <w:rPr>
                <w:rStyle w:val="79"/>
                <w:rFonts w:ascii="宋体" w:hAnsi="宋体"/>
                <w:sz w:val="24"/>
                <w:highlight w:val="none"/>
              </w:rPr>
            </w:pPr>
            <w:r>
              <w:rPr>
                <w:rStyle w:val="79"/>
                <w:rFonts w:hint="eastAsia" w:ascii="宋体" w:hAnsi="宋体"/>
                <w:sz w:val="24"/>
                <w:highlight w:val="none"/>
              </w:rPr>
              <w:t>5</w:t>
            </w:r>
          </w:p>
        </w:tc>
        <w:tc>
          <w:tcPr>
            <w:tcW w:w="868" w:type="dxa"/>
            <w:tcBorders>
              <w:top w:val="single" w:color="000000" w:sz="4" w:space="0"/>
              <w:left w:val="single" w:color="000000" w:sz="4" w:space="0"/>
              <w:bottom w:val="single" w:color="000000" w:sz="4" w:space="0"/>
              <w:right w:val="single" w:color="000000" w:sz="4" w:space="0"/>
            </w:tcBorders>
            <w:vAlign w:val="center"/>
          </w:tcPr>
          <w:p>
            <w:pPr>
              <w:jc w:val="center"/>
              <w:rPr>
                <w:rStyle w:val="79"/>
                <w:rFonts w:ascii="宋体" w:hAnsi="宋体"/>
                <w:sz w:val="22"/>
                <w:highlight w:val="none"/>
              </w:rPr>
            </w:pPr>
          </w:p>
        </w:tc>
        <w:tc>
          <w:tcPr>
            <w:tcW w:w="2443" w:type="dxa"/>
            <w:tcBorders>
              <w:top w:val="single" w:color="000000" w:sz="4" w:space="0"/>
              <w:left w:val="single" w:color="000000" w:sz="4" w:space="0"/>
              <w:bottom w:val="single" w:color="000000" w:sz="4" w:space="0"/>
              <w:right w:val="single" w:color="000000" w:sz="4" w:space="0"/>
            </w:tcBorders>
            <w:vAlign w:val="center"/>
          </w:tcPr>
          <w:p>
            <w:pPr>
              <w:jc w:val="center"/>
              <w:rPr>
                <w:rStyle w:val="79"/>
                <w:rFonts w:ascii="宋体" w:hAnsi="宋体"/>
                <w:sz w:val="22"/>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Style w:val="79"/>
                <w:rFonts w:ascii="宋体" w:hAnsi="宋体"/>
                <w:sz w:val="22"/>
                <w:highlight w:val="none"/>
              </w:rPr>
            </w:pPr>
          </w:p>
        </w:tc>
        <w:tc>
          <w:tcPr>
            <w:tcW w:w="2631" w:type="dxa"/>
            <w:tcBorders>
              <w:top w:val="nil"/>
              <w:left w:val="nil"/>
              <w:bottom w:val="single" w:color="000000" w:sz="8" w:space="0"/>
              <w:right w:val="single" w:color="000000" w:sz="8" w:space="0"/>
            </w:tcBorders>
            <w:shd w:val="clear" w:color="000000" w:fill="FFFFFF"/>
            <w:vAlign w:val="center"/>
          </w:tcPr>
          <w:p>
            <w:pPr>
              <w:jc w:val="center"/>
              <w:rPr>
                <w:rStyle w:val="79"/>
                <w:rFonts w:ascii="宋体" w:hAnsi="宋体"/>
                <w:sz w:val="22"/>
                <w:highlight w:val="none"/>
              </w:rPr>
            </w:pPr>
          </w:p>
        </w:tc>
        <w:tc>
          <w:tcPr>
            <w:tcW w:w="1541" w:type="dxa"/>
            <w:tcBorders>
              <w:top w:val="single" w:color="000000" w:sz="4" w:space="0"/>
              <w:left w:val="single" w:color="000000" w:sz="4" w:space="0"/>
              <w:bottom w:val="single" w:color="000000" w:sz="4" w:space="0"/>
              <w:right w:val="single" w:color="000000" w:sz="4" w:space="0"/>
            </w:tcBorders>
            <w:vAlign w:val="center"/>
          </w:tcPr>
          <w:p>
            <w:pPr>
              <w:jc w:val="center"/>
              <w:rPr>
                <w:rStyle w:val="79"/>
                <w:rFonts w:ascii="宋体" w:hAnsi="宋体"/>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right"/>
        </w:trPr>
        <w:tc>
          <w:tcPr>
            <w:tcW w:w="766" w:type="dxa"/>
            <w:tcBorders>
              <w:top w:val="single" w:color="000000" w:sz="4" w:space="0"/>
              <w:left w:val="single" w:color="000000" w:sz="4" w:space="0"/>
              <w:bottom w:val="single" w:color="000000" w:sz="4" w:space="0"/>
              <w:right w:val="single" w:color="000000" w:sz="4" w:space="0"/>
            </w:tcBorders>
            <w:vAlign w:val="center"/>
          </w:tcPr>
          <w:p>
            <w:pPr>
              <w:jc w:val="center"/>
              <w:rPr>
                <w:rStyle w:val="79"/>
                <w:rFonts w:ascii="宋体" w:hAnsi="宋体"/>
                <w:sz w:val="24"/>
                <w:highlight w:val="none"/>
              </w:rPr>
            </w:pPr>
            <w:r>
              <w:rPr>
                <w:rStyle w:val="79"/>
                <w:rFonts w:ascii="宋体" w:hAnsi="宋体"/>
                <w:sz w:val="24"/>
                <w:highlight w:val="none"/>
              </w:rPr>
              <w:t>6</w:t>
            </w:r>
          </w:p>
        </w:tc>
        <w:tc>
          <w:tcPr>
            <w:tcW w:w="868" w:type="dxa"/>
            <w:tcBorders>
              <w:top w:val="single" w:color="000000" w:sz="4" w:space="0"/>
              <w:left w:val="single" w:color="000000" w:sz="4" w:space="0"/>
              <w:bottom w:val="single" w:color="000000" w:sz="4" w:space="0"/>
              <w:right w:val="single" w:color="000000" w:sz="4" w:space="0"/>
            </w:tcBorders>
            <w:vAlign w:val="center"/>
          </w:tcPr>
          <w:p>
            <w:pPr>
              <w:jc w:val="center"/>
              <w:rPr>
                <w:rStyle w:val="79"/>
                <w:rFonts w:ascii="宋体" w:hAnsi="宋体"/>
                <w:sz w:val="22"/>
                <w:highlight w:val="none"/>
              </w:rPr>
            </w:pPr>
          </w:p>
        </w:tc>
        <w:tc>
          <w:tcPr>
            <w:tcW w:w="2443" w:type="dxa"/>
            <w:tcBorders>
              <w:top w:val="single" w:color="000000" w:sz="4" w:space="0"/>
              <w:left w:val="single" w:color="000000" w:sz="4" w:space="0"/>
              <w:bottom w:val="single" w:color="000000" w:sz="4" w:space="0"/>
              <w:right w:val="single" w:color="000000" w:sz="4" w:space="0"/>
            </w:tcBorders>
            <w:vAlign w:val="center"/>
          </w:tcPr>
          <w:p>
            <w:pPr>
              <w:jc w:val="center"/>
              <w:rPr>
                <w:rStyle w:val="79"/>
                <w:rFonts w:ascii="宋体" w:hAnsi="宋体"/>
                <w:sz w:val="22"/>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Style w:val="79"/>
                <w:rFonts w:ascii="宋体" w:hAnsi="宋体"/>
                <w:sz w:val="22"/>
                <w:highlight w:val="none"/>
              </w:rPr>
            </w:pPr>
          </w:p>
        </w:tc>
        <w:tc>
          <w:tcPr>
            <w:tcW w:w="2631" w:type="dxa"/>
            <w:tcBorders>
              <w:top w:val="nil"/>
              <w:left w:val="nil"/>
              <w:bottom w:val="single" w:color="000000" w:sz="8" w:space="0"/>
              <w:right w:val="single" w:color="000000" w:sz="8" w:space="0"/>
            </w:tcBorders>
            <w:shd w:val="clear" w:color="000000" w:fill="FFFFFF"/>
            <w:vAlign w:val="center"/>
          </w:tcPr>
          <w:p>
            <w:pPr>
              <w:jc w:val="center"/>
              <w:rPr>
                <w:rStyle w:val="79"/>
                <w:rFonts w:ascii="宋体" w:hAnsi="宋体"/>
                <w:sz w:val="22"/>
                <w:highlight w:val="none"/>
              </w:rPr>
            </w:pPr>
          </w:p>
        </w:tc>
        <w:tc>
          <w:tcPr>
            <w:tcW w:w="1541" w:type="dxa"/>
            <w:tcBorders>
              <w:top w:val="single" w:color="000000" w:sz="4" w:space="0"/>
              <w:left w:val="single" w:color="000000" w:sz="4" w:space="0"/>
              <w:bottom w:val="single" w:color="000000" w:sz="4" w:space="0"/>
              <w:right w:val="single" w:color="000000" w:sz="4" w:space="0"/>
            </w:tcBorders>
            <w:vAlign w:val="center"/>
          </w:tcPr>
          <w:p>
            <w:pPr>
              <w:jc w:val="center"/>
              <w:rPr>
                <w:rStyle w:val="79"/>
                <w:rFonts w:ascii="宋体" w:hAnsi="宋体"/>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right"/>
        </w:trPr>
        <w:tc>
          <w:tcPr>
            <w:tcW w:w="9242" w:type="dxa"/>
            <w:gridSpan w:val="6"/>
            <w:tcBorders>
              <w:top w:val="single" w:color="000000" w:sz="4" w:space="0"/>
              <w:left w:val="single" w:color="000000" w:sz="4" w:space="0"/>
              <w:bottom w:val="single" w:color="000000" w:sz="4" w:space="0"/>
              <w:right w:val="single" w:color="000000" w:sz="4" w:space="0"/>
            </w:tcBorders>
            <w:vAlign w:val="center"/>
          </w:tcPr>
          <w:p>
            <w:pPr>
              <w:pStyle w:val="90"/>
              <w:tabs>
                <w:tab w:val="left" w:pos="1200"/>
              </w:tabs>
              <w:ind w:left="0" w:firstLineChars="0"/>
              <w:rPr>
                <w:rStyle w:val="79"/>
                <w:rFonts w:ascii="宋体" w:hAnsi="宋体" w:eastAsia="宋体" w:cs="宋体"/>
                <w:bCs/>
                <w:kern w:val="0"/>
                <w:highlight w:val="none"/>
              </w:rPr>
            </w:pPr>
            <w:bookmarkStart w:id="1" w:name="_Hlk146888217"/>
            <w:r>
              <w:rPr>
                <w:rStyle w:val="79"/>
                <w:rFonts w:hint="eastAsia" w:ascii="宋体" w:hAnsi="宋体" w:eastAsia="宋体" w:cs="宋体"/>
                <w:b/>
                <w:kern w:val="0"/>
                <w:highlight w:val="none"/>
              </w:rPr>
              <w:t>要求</w:t>
            </w:r>
            <w:r>
              <w:rPr>
                <w:rStyle w:val="79"/>
                <w:rFonts w:ascii="宋体" w:hAnsi="宋体" w:eastAsia="宋体" w:cs="宋体"/>
                <w:b/>
                <w:kern w:val="0"/>
                <w:highlight w:val="none"/>
              </w:rPr>
              <w:t>：</w:t>
            </w:r>
            <w:r>
              <w:rPr>
                <w:rStyle w:val="79"/>
                <w:rFonts w:hint="eastAsia" w:ascii="宋体" w:hAnsi="宋体" w:eastAsia="宋体" w:cs="宋体"/>
                <w:b/>
                <w:kern w:val="0"/>
                <w:highlight w:val="none"/>
              </w:rPr>
              <w:t>项目负责人不低于八年工作经验年限，其余设计人员不低于五年的项目设计经验</w:t>
            </w:r>
            <w:r>
              <w:rPr>
                <w:rStyle w:val="79"/>
                <w:rFonts w:hint="eastAsia" w:ascii="宋体" w:hAnsi="宋体" w:eastAsia="宋体" w:cs="宋体"/>
                <w:bCs/>
                <w:kern w:val="0"/>
                <w:highlight w:val="none"/>
              </w:rPr>
              <w:t>。</w:t>
            </w:r>
            <w:bookmarkEnd w:id="1"/>
          </w:p>
        </w:tc>
      </w:tr>
    </w:tbl>
    <w:p>
      <w:pPr>
        <w:pStyle w:val="90"/>
        <w:numPr>
          <w:ilvl w:val="2"/>
          <w:numId w:val="6"/>
        </w:numPr>
        <w:tabs>
          <w:tab w:val="left" w:pos="1200"/>
        </w:tabs>
        <w:ind w:firstLineChars="0"/>
        <w:rPr>
          <w:rStyle w:val="79"/>
          <w:rFonts w:ascii="宋体" w:hAnsi="宋体" w:eastAsia="宋体" w:cs="宋体"/>
          <w:bCs/>
          <w:highlight w:val="none"/>
          <w:u w:val="single"/>
        </w:rPr>
      </w:pPr>
      <w:r>
        <w:rPr>
          <w:rStyle w:val="79"/>
          <w:rFonts w:ascii="宋体" w:hAnsi="宋体" w:eastAsia="宋体" w:cs="宋体"/>
          <w:bCs/>
          <w:highlight w:val="none"/>
        </w:rPr>
        <w:t xml:space="preserve">业务联系电子邮箱：          </w:t>
      </w:r>
    </w:p>
    <w:p>
      <w:pPr>
        <w:pStyle w:val="90"/>
        <w:numPr>
          <w:ilvl w:val="1"/>
          <w:numId w:val="6"/>
        </w:numPr>
        <w:tabs>
          <w:tab w:val="left" w:pos="1200"/>
        </w:tabs>
        <w:ind w:firstLineChars="0"/>
        <w:rPr>
          <w:rStyle w:val="79"/>
          <w:rFonts w:ascii="宋体" w:hAnsi="宋体" w:eastAsia="宋体" w:cs="宋体"/>
          <w:bCs/>
          <w:highlight w:val="none"/>
        </w:rPr>
      </w:pPr>
      <w:r>
        <w:rPr>
          <w:rStyle w:val="79"/>
          <w:rFonts w:ascii="宋体" w:hAnsi="宋体" w:eastAsia="宋体" w:cs="宋体"/>
          <w:bCs/>
          <w:highlight w:val="none"/>
        </w:rPr>
        <w:t>在设计过程中，未经甲方书面许可，乙方不得随意更换项目设计总负责人及各专业负责人。若乙方擅自更换项目设计总负责人及设计团队主要成员，视为乙方违约，甲方有权解除本合同</w:t>
      </w:r>
      <w:r>
        <w:rPr>
          <w:rStyle w:val="79"/>
          <w:rFonts w:hint="eastAsia" w:ascii="宋体" w:hAnsi="宋体" w:eastAsia="宋体" w:cs="宋体"/>
          <w:bCs/>
          <w:highlight w:val="none"/>
        </w:rPr>
        <w:t>，并保留追究由于擅自更换人员而造成的相应损失赔偿</w:t>
      </w:r>
      <w:r>
        <w:rPr>
          <w:rStyle w:val="79"/>
          <w:rFonts w:ascii="宋体" w:hAnsi="宋体" w:eastAsia="宋体" w:cs="宋体"/>
          <w:bCs/>
          <w:highlight w:val="none"/>
        </w:rPr>
        <w:t>。</w:t>
      </w:r>
    </w:p>
    <w:p>
      <w:pPr>
        <w:pStyle w:val="90"/>
        <w:numPr>
          <w:ilvl w:val="1"/>
          <w:numId w:val="6"/>
        </w:numPr>
        <w:tabs>
          <w:tab w:val="left" w:pos="1200"/>
        </w:tabs>
        <w:ind w:firstLineChars="0"/>
        <w:rPr>
          <w:rStyle w:val="79"/>
          <w:rFonts w:ascii="宋体" w:hAnsi="宋体" w:eastAsia="宋体" w:cs="宋体"/>
          <w:bCs/>
          <w:highlight w:val="none"/>
        </w:rPr>
      </w:pPr>
      <w:r>
        <w:rPr>
          <w:rStyle w:val="79"/>
          <w:rFonts w:ascii="宋体" w:hAnsi="宋体" w:eastAsia="宋体" w:cs="宋体"/>
          <w:bCs/>
          <w:highlight w:val="none"/>
        </w:rPr>
        <w:t>设计过程中，如出现某专业设计不符合甲方要求，甲方有权要求乙方更换该专业乙方；如果合作过程中出现乙方人员不能准确理解甲方意图、不能按时保质提交设计成果、设计文件多次调整不能满足甲方要求等情况，甲方有权要求乙方更换乙方设计人员。乙方应于收到甲方书面通知之日起7日内更换。如乙方更换两次设计人员仍满足不了甲方要求，甲方有权解除本合同</w:t>
      </w:r>
      <w:r>
        <w:rPr>
          <w:rStyle w:val="79"/>
          <w:rFonts w:hint="eastAsia" w:ascii="宋体" w:hAnsi="宋体" w:eastAsia="宋体" w:cs="宋体"/>
          <w:bCs/>
          <w:highlight w:val="none"/>
        </w:rPr>
        <w:t>。由于乙方因此条款出现的情况而对甲方造成的损失，</w:t>
      </w:r>
      <w:r>
        <w:rPr>
          <w:rStyle w:val="79"/>
          <w:rFonts w:ascii="宋体" w:hAnsi="宋体" w:eastAsia="宋体" w:cs="宋体"/>
          <w:bCs/>
          <w:highlight w:val="none"/>
        </w:rPr>
        <w:t>甲方</w:t>
      </w:r>
      <w:r>
        <w:rPr>
          <w:rStyle w:val="79"/>
          <w:rFonts w:hint="eastAsia" w:ascii="宋体" w:hAnsi="宋体" w:eastAsia="宋体" w:cs="宋体"/>
          <w:bCs/>
          <w:highlight w:val="none"/>
        </w:rPr>
        <w:t>保留追偿权利</w:t>
      </w:r>
      <w:r>
        <w:rPr>
          <w:rStyle w:val="79"/>
          <w:rFonts w:ascii="宋体" w:hAnsi="宋体" w:eastAsia="宋体" w:cs="宋体"/>
          <w:bCs/>
          <w:highlight w:val="none"/>
        </w:rPr>
        <w:t>。</w:t>
      </w:r>
    </w:p>
    <w:p>
      <w:pPr>
        <w:snapToGrid w:val="0"/>
        <w:spacing w:after="156" w:line="360" w:lineRule="auto"/>
        <w:rPr>
          <w:rStyle w:val="79"/>
          <w:rFonts w:ascii="宋体" w:hAnsi="宋体"/>
          <w:sz w:val="24"/>
          <w:highlight w:val="none"/>
        </w:rPr>
      </w:pPr>
    </w:p>
    <w:p>
      <w:pPr>
        <w:pStyle w:val="90"/>
        <w:numPr>
          <w:ilvl w:val="0"/>
          <w:numId w:val="6"/>
        </w:numPr>
        <w:tabs>
          <w:tab w:val="left" w:pos="1200"/>
        </w:tabs>
        <w:ind w:left="0" w:firstLine="482" w:firstLineChars="200"/>
        <w:rPr>
          <w:rStyle w:val="79"/>
          <w:rFonts w:ascii="宋体" w:hAnsi="宋体" w:eastAsia="宋体"/>
          <w:b/>
          <w:highlight w:val="none"/>
        </w:rPr>
      </w:pPr>
      <w:r>
        <w:rPr>
          <w:rStyle w:val="79"/>
          <w:rFonts w:ascii="宋体" w:hAnsi="宋体" w:eastAsia="宋体"/>
          <w:b/>
          <w:highlight w:val="none"/>
        </w:rPr>
        <w:t xml:space="preserve"> 甲方向乙方提交的有关资料</w:t>
      </w:r>
    </w:p>
    <w:p>
      <w:pPr>
        <w:pStyle w:val="90"/>
        <w:ind w:left="0" w:firstLine="480" w:firstLineChars="200"/>
        <w:rPr>
          <w:rStyle w:val="79"/>
          <w:rFonts w:ascii="宋体" w:hAnsi="宋体" w:eastAsia="宋体"/>
          <w:highlight w:val="none"/>
        </w:rPr>
      </w:pPr>
      <w:r>
        <w:rPr>
          <w:rStyle w:val="79"/>
          <w:rFonts w:ascii="宋体" w:hAnsi="宋体" w:eastAsia="宋体"/>
          <w:highlight w:val="none"/>
        </w:rPr>
        <w:t>甲方在乙方初步/施工图设计工作开展前，应向乙方提交以下资料：</w:t>
      </w:r>
    </w:p>
    <w:p>
      <w:pPr>
        <w:pStyle w:val="90"/>
        <w:numPr>
          <w:ilvl w:val="1"/>
          <w:numId w:val="6"/>
        </w:numPr>
        <w:tabs>
          <w:tab w:val="left" w:pos="1200"/>
        </w:tabs>
        <w:ind w:left="0" w:firstLine="480" w:firstLineChars="200"/>
        <w:rPr>
          <w:rStyle w:val="79"/>
          <w:rFonts w:ascii="宋体" w:hAnsi="宋体" w:eastAsia="宋体" w:cs="宋体"/>
          <w:bCs/>
          <w:highlight w:val="none"/>
        </w:rPr>
      </w:pPr>
      <w:r>
        <w:rPr>
          <w:rStyle w:val="79"/>
          <w:rFonts w:ascii="宋体" w:hAnsi="宋体" w:eastAsia="宋体" w:cs="宋体"/>
          <w:bCs/>
          <w:highlight w:val="none"/>
        </w:rPr>
        <w:t>项目《项目施工图设计任务书》。</w:t>
      </w:r>
    </w:p>
    <w:p>
      <w:pPr>
        <w:pStyle w:val="90"/>
        <w:numPr>
          <w:ilvl w:val="1"/>
          <w:numId w:val="6"/>
        </w:numPr>
        <w:tabs>
          <w:tab w:val="left" w:pos="1200"/>
        </w:tabs>
        <w:ind w:left="0" w:firstLine="480" w:firstLineChars="200"/>
        <w:rPr>
          <w:rStyle w:val="79"/>
          <w:rFonts w:ascii="宋体" w:hAnsi="宋体" w:eastAsia="宋体" w:cs="宋体"/>
          <w:bCs/>
          <w:highlight w:val="none"/>
        </w:rPr>
      </w:pPr>
      <w:r>
        <w:rPr>
          <w:rStyle w:val="79"/>
          <w:rFonts w:ascii="宋体" w:hAnsi="宋体" w:eastAsia="宋体" w:cs="宋体"/>
          <w:bCs/>
          <w:highlight w:val="none"/>
        </w:rPr>
        <w:t>项目设计基础资料，包括但不限于以下文件：</w:t>
      </w:r>
    </w:p>
    <w:p>
      <w:pPr>
        <w:pStyle w:val="90"/>
        <w:numPr>
          <w:ilvl w:val="2"/>
          <w:numId w:val="6"/>
        </w:numPr>
        <w:tabs>
          <w:tab w:val="left" w:pos="1200"/>
        </w:tabs>
        <w:ind w:left="0" w:firstLine="480" w:firstLineChars="200"/>
        <w:rPr>
          <w:rStyle w:val="79"/>
          <w:rFonts w:ascii="宋体" w:hAnsi="宋体" w:eastAsia="宋体" w:cs="宋体"/>
          <w:bCs/>
          <w:highlight w:val="none"/>
        </w:rPr>
      </w:pPr>
      <w:r>
        <w:rPr>
          <w:rStyle w:val="79"/>
          <w:rFonts w:ascii="宋体" w:hAnsi="宋体" w:eastAsia="宋体" w:cs="宋体"/>
          <w:bCs/>
          <w:highlight w:val="none"/>
        </w:rPr>
        <w:t>项目土地出让文件。</w:t>
      </w:r>
    </w:p>
    <w:p>
      <w:pPr>
        <w:pStyle w:val="90"/>
        <w:numPr>
          <w:ilvl w:val="2"/>
          <w:numId w:val="6"/>
        </w:numPr>
        <w:tabs>
          <w:tab w:val="left" w:pos="1200"/>
        </w:tabs>
        <w:ind w:left="0" w:firstLine="480" w:firstLineChars="200"/>
        <w:rPr>
          <w:rStyle w:val="79"/>
          <w:rFonts w:ascii="宋体" w:hAnsi="宋体" w:eastAsia="宋体" w:cs="宋体"/>
          <w:bCs/>
          <w:highlight w:val="none"/>
        </w:rPr>
      </w:pPr>
      <w:r>
        <w:rPr>
          <w:rStyle w:val="79"/>
          <w:rFonts w:ascii="宋体" w:hAnsi="宋体" w:eastAsia="宋体" w:cs="宋体"/>
          <w:bCs/>
          <w:highlight w:val="none"/>
        </w:rPr>
        <w:t>政府规划部门批准的规划设计条件（建筑用地规模，建筑规模，容积率，建筑密度，建筑限高，绿地率等）。</w:t>
      </w:r>
    </w:p>
    <w:p>
      <w:pPr>
        <w:pStyle w:val="90"/>
        <w:numPr>
          <w:ilvl w:val="2"/>
          <w:numId w:val="6"/>
        </w:numPr>
        <w:tabs>
          <w:tab w:val="left" w:pos="1200"/>
        </w:tabs>
        <w:ind w:left="0" w:firstLine="480" w:firstLineChars="200"/>
        <w:rPr>
          <w:rStyle w:val="79"/>
          <w:rFonts w:ascii="宋体" w:hAnsi="宋体" w:eastAsia="宋体" w:cs="宋体"/>
          <w:bCs/>
          <w:highlight w:val="none"/>
        </w:rPr>
      </w:pPr>
      <w:r>
        <w:rPr>
          <w:rStyle w:val="79"/>
          <w:rFonts w:ascii="宋体" w:hAnsi="宋体" w:eastAsia="宋体" w:cs="宋体"/>
          <w:bCs/>
          <w:highlight w:val="none"/>
        </w:rPr>
        <w:t>用地红线图（钉桩图）、用地测绘图（包括坐标、高程、等高线、地物、地貌）（电子版）。</w:t>
      </w:r>
    </w:p>
    <w:p>
      <w:pPr>
        <w:pStyle w:val="90"/>
        <w:numPr>
          <w:ilvl w:val="2"/>
          <w:numId w:val="6"/>
        </w:numPr>
        <w:tabs>
          <w:tab w:val="left" w:pos="1200"/>
        </w:tabs>
        <w:ind w:left="0" w:firstLine="480" w:firstLineChars="200"/>
        <w:rPr>
          <w:rStyle w:val="79"/>
          <w:rFonts w:ascii="宋体" w:hAnsi="宋体" w:eastAsia="宋体" w:cs="宋体"/>
          <w:bCs/>
          <w:highlight w:val="none"/>
        </w:rPr>
      </w:pPr>
      <w:r>
        <w:rPr>
          <w:rStyle w:val="79"/>
          <w:rFonts w:ascii="宋体" w:hAnsi="宋体" w:eastAsia="宋体" w:cs="宋体"/>
          <w:bCs/>
          <w:highlight w:val="none"/>
        </w:rPr>
        <w:t>岩土工程勘察报告及相关材料。</w:t>
      </w:r>
    </w:p>
    <w:p>
      <w:pPr>
        <w:pStyle w:val="90"/>
        <w:numPr>
          <w:ilvl w:val="2"/>
          <w:numId w:val="6"/>
        </w:numPr>
        <w:tabs>
          <w:tab w:val="left" w:pos="1200"/>
        </w:tabs>
        <w:ind w:left="0" w:firstLine="480" w:firstLineChars="200"/>
        <w:rPr>
          <w:rStyle w:val="79"/>
          <w:rFonts w:ascii="宋体" w:hAnsi="宋体" w:eastAsia="宋体" w:cs="宋体"/>
          <w:bCs/>
          <w:highlight w:val="none"/>
        </w:rPr>
      </w:pPr>
      <w:r>
        <w:rPr>
          <w:rStyle w:val="79"/>
          <w:rFonts w:ascii="宋体" w:hAnsi="宋体" w:eastAsia="宋体" w:cs="宋体"/>
          <w:bCs/>
          <w:highlight w:val="none"/>
        </w:rPr>
        <w:t>通过审批的建筑方案设计成果。</w:t>
      </w:r>
    </w:p>
    <w:p>
      <w:pPr>
        <w:pStyle w:val="90"/>
        <w:numPr>
          <w:ilvl w:val="2"/>
          <w:numId w:val="6"/>
        </w:numPr>
        <w:tabs>
          <w:tab w:val="left" w:pos="1200"/>
        </w:tabs>
        <w:ind w:left="0" w:firstLine="480" w:firstLineChars="200"/>
        <w:rPr>
          <w:rStyle w:val="79"/>
          <w:rFonts w:ascii="宋体" w:hAnsi="宋体" w:eastAsia="宋体" w:cs="宋体"/>
          <w:bCs/>
          <w:highlight w:val="none"/>
        </w:rPr>
      </w:pPr>
      <w:r>
        <w:rPr>
          <w:rFonts w:ascii="宋体" w:hAnsi="宋体" w:eastAsia="宋体" w:cs="宋体"/>
          <w:bCs/>
          <w:highlight w:val="none"/>
        </w:rPr>
        <w:t>中能建城市投资发展有限公司企业设计标准</w:t>
      </w:r>
      <w:r>
        <w:rPr>
          <w:rFonts w:hint="eastAsia" w:ascii="宋体" w:hAnsi="宋体" w:eastAsia="宋体" w:cs="宋体"/>
          <w:bCs/>
          <w:highlight w:val="none"/>
        </w:rPr>
        <w:t>。</w:t>
      </w:r>
    </w:p>
    <w:p>
      <w:pPr>
        <w:pStyle w:val="90"/>
        <w:numPr>
          <w:ilvl w:val="2"/>
          <w:numId w:val="6"/>
        </w:numPr>
        <w:tabs>
          <w:tab w:val="left" w:pos="1200"/>
        </w:tabs>
        <w:ind w:left="0" w:firstLine="480" w:firstLineChars="200"/>
        <w:rPr>
          <w:rStyle w:val="79"/>
          <w:rFonts w:ascii="宋体" w:hAnsi="宋体"/>
          <w:highlight w:val="none"/>
        </w:rPr>
      </w:pPr>
      <w:r>
        <w:rPr>
          <w:rStyle w:val="79"/>
          <w:rFonts w:ascii="宋体" w:hAnsi="宋体" w:eastAsia="宋体" w:cs="宋体"/>
          <w:bCs/>
          <w:highlight w:val="none"/>
        </w:rPr>
        <w:t>项目通过政府主管部门的各项批复意见。</w:t>
      </w:r>
    </w:p>
    <w:p>
      <w:pPr>
        <w:pStyle w:val="90"/>
        <w:numPr>
          <w:ilvl w:val="0"/>
          <w:numId w:val="6"/>
        </w:numPr>
        <w:tabs>
          <w:tab w:val="left" w:pos="1200"/>
        </w:tabs>
        <w:ind w:left="0" w:firstLine="482" w:firstLineChars="200"/>
        <w:rPr>
          <w:rStyle w:val="79"/>
          <w:rFonts w:ascii="宋体" w:hAnsi="宋体" w:eastAsia="宋体"/>
          <w:b/>
          <w:highlight w:val="none"/>
        </w:rPr>
      </w:pPr>
      <w:r>
        <w:rPr>
          <w:rStyle w:val="79"/>
          <w:rFonts w:ascii="宋体" w:hAnsi="宋体" w:eastAsia="宋体"/>
          <w:b/>
          <w:highlight w:val="none"/>
        </w:rPr>
        <w:t xml:space="preserve"> 设计进度和成果提交</w:t>
      </w:r>
      <w:r>
        <w:rPr>
          <w:rStyle w:val="79"/>
          <w:rFonts w:hint="eastAsia" w:ascii="宋体" w:hAnsi="宋体" w:eastAsia="宋体"/>
          <w:b/>
          <w:highlight w:val="none"/>
        </w:rPr>
        <w:t>（</w:t>
      </w:r>
      <w:r>
        <w:rPr>
          <w:rStyle w:val="79"/>
          <w:rFonts w:hint="eastAsia" w:ascii="宋体" w:hAnsi="宋体" w:eastAsia="宋体"/>
          <w:bCs/>
          <w:highlight w:val="none"/>
        </w:rPr>
        <w:t>暂定时间，以甲方通知为准</w:t>
      </w:r>
      <w:r>
        <w:rPr>
          <w:rStyle w:val="79"/>
          <w:rFonts w:hint="eastAsia" w:ascii="宋体" w:hAnsi="宋体" w:eastAsia="宋体"/>
          <w:b/>
          <w:highlight w:val="none"/>
        </w:rPr>
        <w:t>）</w:t>
      </w:r>
    </w:p>
    <w:tbl>
      <w:tblPr>
        <w:tblStyle w:val="32"/>
        <w:tblW w:w="906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94"/>
        <w:gridCol w:w="1091"/>
        <w:gridCol w:w="992"/>
        <w:gridCol w:w="850"/>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294" w:type="dxa"/>
            <w:tcBorders>
              <w:top w:val="single" w:color="000000" w:sz="4" w:space="0"/>
              <w:left w:val="single" w:color="000000" w:sz="4" w:space="0"/>
              <w:bottom w:val="single" w:color="000000" w:sz="4" w:space="0"/>
              <w:right w:val="single" w:color="000000" w:sz="4" w:space="0"/>
            </w:tcBorders>
            <w:vAlign w:val="center"/>
          </w:tcPr>
          <w:p>
            <w:pPr>
              <w:jc w:val="center"/>
              <w:rPr>
                <w:rStyle w:val="79"/>
                <w:rFonts w:ascii="宋体" w:hAnsi="宋体"/>
                <w:b/>
                <w:sz w:val="24"/>
                <w:highlight w:val="none"/>
              </w:rPr>
            </w:pPr>
            <w:r>
              <w:rPr>
                <w:rStyle w:val="79"/>
                <w:rFonts w:ascii="宋体" w:hAnsi="宋体"/>
                <w:b/>
                <w:sz w:val="24"/>
                <w:highlight w:val="none"/>
              </w:rPr>
              <w:t>工   作   内   容</w:t>
            </w:r>
          </w:p>
        </w:tc>
        <w:tc>
          <w:tcPr>
            <w:tcW w:w="1091" w:type="dxa"/>
            <w:tcBorders>
              <w:top w:val="single" w:color="000000" w:sz="4" w:space="0"/>
              <w:left w:val="single" w:color="000000" w:sz="4" w:space="0"/>
              <w:bottom w:val="single" w:color="000000" w:sz="4" w:space="0"/>
              <w:right w:val="single" w:color="000000" w:sz="4" w:space="0"/>
            </w:tcBorders>
            <w:vAlign w:val="center"/>
          </w:tcPr>
          <w:p>
            <w:pPr>
              <w:jc w:val="center"/>
              <w:rPr>
                <w:rStyle w:val="79"/>
                <w:rFonts w:ascii="宋体" w:hAnsi="宋体"/>
                <w:b/>
                <w:sz w:val="24"/>
                <w:highlight w:val="none"/>
              </w:rPr>
            </w:pPr>
            <w:r>
              <w:rPr>
                <w:rStyle w:val="79"/>
                <w:rFonts w:ascii="宋体" w:hAnsi="宋体"/>
                <w:b/>
                <w:sz w:val="24"/>
                <w:highlight w:val="none"/>
              </w:rPr>
              <w:t>起始时间</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Style w:val="79"/>
                <w:rFonts w:ascii="宋体" w:hAnsi="宋体"/>
                <w:b/>
                <w:sz w:val="24"/>
                <w:highlight w:val="none"/>
              </w:rPr>
            </w:pPr>
            <w:r>
              <w:rPr>
                <w:rStyle w:val="79"/>
                <w:rFonts w:ascii="宋体" w:hAnsi="宋体"/>
                <w:b/>
                <w:sz w:val="24"/>
                <w:highlight w:val="none"/>
              </w:rPr>
              <w:t>完成时间</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Style w:val="79"/>
                <w:rFonts w:ascii="宋体" w:hAnsi="宋体"/>
                <w:b/>
                <w:sz w:val="24"/>
                <w:highlight w:val="none"/>
              </w:rPr>
            </w:pPr>
            <w:r>
              <w:rPr>
                <w:rStyle w:val="79"/>
                <w:rFonts w:ascii="宋体" w:hAnsi="宋体"/>
                <w:b/>
                <w:sz w:val="24"/>
                <w:highlight w:val="none"/>
              </w:rPr>
              <w:t>天数</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Style w:val="79"/>
                <w:rFonts w:ascii="宋体" w:hAnsi="宋体"/>
                <w:b/>
                <w:sz w:val="24"/>
                <w:highlight w:val="none"/>
              </w:rPr>
            </w:pPr>
            <w:r>
              <w:rPr>
                <w:rStyle w:val="79"/>
                <w:rFonts w:ascii="宋体" w:hAnsi="宋体"/>
                <w:b/>
                <w:sz w:val="24"/>
                <w:highlight w:val="none"/>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294" w:type="dxa"/>
            <w:tcBorders>
              <w:top w:val="single" w:color="000000" w:sz="4" w:space="0"/>
              <w:left w:val="single" w:color="000000" w:sz="4" w:space="0"/>
              <w:bottom w:val="single" w:color="000000" w:sz="4" w:space="0"/>
              <w:right w:val="single" w:color="000000" w:sz="4" w:space="0"/>
            </w:tcBorders>
            <w:vAlign w:val="center"/>
          </w:tcPr>
          <w:p>
            <w:pPr>
              <w:pStyle w:val="90"/>
              <w:tabs>
                <w:tab w:val="left" w:pos="1200"/>
              </w:tabs>
              <w:ind w:left="0" w:firstLine="0" w:firstLineChars="0"/>
              <w:jc w:val="left"/>
              <w:rPr>
                <w:rStyle w:val="79"/>
                <w:rFonts w:ascii="宋体" w:hAnsi="宋体"/>
                <w:b/>
                <w:kern w:val="0"/>
                <w:highlight w:val="none"/>
              </w:rPr>
            </w:pPr>
          </w:p>
        </w:tc>
        <w:tc>
          <w:tcPr>
            <w:tcW w:w="1091" w:type="dxa"/>
            <w:tcBorders>
              <w:top w:val="single" w:color="000000" w:sz="4" w:space="0"/>
              <w:left w:val="single" w:color="000000" w:sz="4" w:space="0"/>
              <w:bottom w:val="single" w:color="000000" w:sz="4" w:space="0"/>
              <w:right w:val="single" w:color="000000" w:sz="4" w:space="0"/>
            </w:tcBorders>
            <w:vAlign w:val="center"/>
          </w:tcPr>
          <w:p>
            <w:pPr>
              <w:rPr>
                <w:rStyle w:val="79"/>
                <w:rFonts w:ascii="宋体" w:hAnsi="宋体"/>
                <w:b/>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pPr>
              <w:rPr>
                <w:rStyle w:val="79"/>
                <w:rFonts w:ascii="宋体" w:hAnsi="宋体"/>
                <w:b/>
                <w:sz w:val="24"/>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Cs/>
                <w:szCs w:val="21"/>
                <w:highlight w:val="none"/>
              </w:rPr>
            </w:pPr>
          </w:p>
        </w:tc>
        <w:tc>
          <w:tcPr>
            <w:tcW w:w="28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Cs/>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294" w:type="dxa"/>
            <w:shd w:val="clear" w:color="auto" w:fill="auto"/>
          </w:tcPr>
          <w:p>
            <w:pPr>
              <w:pStyle w:val="90"/>
              <w:tabs>
                <w:tab w:val="left" w:pos="1200"/>
              </w:tabs>
              <w:ind w:left="0" w:firstLine="0" w:firstLineChars="0"/>
              <w:jc w:val="left"/>
              <w:rPr>
                <w:rStyle w:val="79"/>
                <w:rFonts w:ascii="宋体" w:hAnsi="宋体" w:eastAsia="宋体" w:cs="宋体"/>
                <w:bCs/>
                <w:kern w:val="0"/>
                <w:highlight w:val="none"/>
              </w:rPr>
            </w:pPr>
          </w:p>
        </w:tc>
        <w:tc>
          <w:tcPr>
            <w:tcW w:w="1091" w:type="dxa"/>
            <w:shd w:val="clear" w:color="auto" w:fill="auto"/>
          </w:tcPr>
          <w:p>
            <w:pPr>
              <w:pStyle w:val="90"/>
              <w:tabs>
                <w:tab w:val="left" w:pos="1200"/>
              </w:tabs>
              <w:ind w:left="0" w:firstLine="0" w:firstLineChars="0"/>
              <w:jc w:val="left"/>
              <w:rPr>
                <w:rStyle w:val="79"/>
                <w:rFonts w:ascii="宋体" w:hAnsi="宋体" w:eastAsia="宋体" w:cs="宋体"/>
                <w:bCs/>
                <w:kern w:val="0"/>
                <w:highlight w:val="none"/>
              </w:rPr>
            </w:pPr>
          </w:p>
        </w:tc>
        <w:tc>
          <w:tcPr>
            <w:tcW w:w="992" w:type="dxa"/>
            <w:shd w:val="clear" w:color="auto" w:fill="auto"/>
          </w:tcPr>
          <w:p>
            <w:pPr>
              <w:pStyle w:val="90"/>
              <w:tabs>
                <w:tab w:val="left" w:pos="1200"/>
              </w:tabs>
              <w:ind w:left="0" w:firstLine="0" w:firstLineChars="0"/>
              <w:jc w:val="left"/>
              <w:rPr>
                <w:rStyle w:val="79"/>
                <w:rFonts w:ascii="宋体" w:hAnsi="宋体" w:eastAsia="宋体" w:cs="宋体"/>
                <w:bCs/>
                <w:kern w:val="0"/>
                <w:highlight w:val="none"/>
              </w:rPr>
            </w:pPr>
          </w:p>
        </w:tc>
        <w:tc>
          <w:tcPr>
            <w:tcW w:w="850" w:type="dxa"/>
            <w:shd w:val="clear" w:color="auto" w:fill="auto"/>
          </w:tcPr>
          <w:p>
            <w:pPr>
              <w:pStyle w:val="90"/>
              <w:tabs>
                <w:tab w:val="left" w:pos="1200"/>
              </w:tabs>
              <w:ind w:left="0" w:firstLineChars="0"/>
              <w:jc w:val="left"/>
              <w:rPr>
                <w:rStyle w:val="79"/>
                <w:rFonts w:ascii="宋体" w:hAnsi="宋体" w:eastAsia="宋体" w:cs="宋体"/>
                <w:bCs/>
                <w:kern w:val="0"/>
                <w:highlight w:val="none"/>
              </w:rPr>
            </w:pPr>
          </w:p>
        </w:tc>
        <w:tc>
          <w:tcPr>
            <w:tcW w:w="2835" w:type="dxa"/>
            <w:tcBorders>
              <w:top w:val="single" w:color="000000" w:sz="4" w:space="0"/>
              <w:left w:val="single" w:color="000000" w:sz="4" w:space="0"/>
              <w:bottom w:val="single" w:color="000000" w:sz="4" w:space="0"/>
              <w:right w:val="single" w:color="000000" w:sz="4" w:space="0"/>
            </w:tcBorders>
          </w:tcPr>
          <w:p>
            <w:pPr>
              <w:pStyle w:val="90"/>
              <w:tabs>
                <w:tab w:val="left" w:pos="1200"/>
              </w:tabs>
              <w:ind w:left="0" w:firstLine="0" w:firstLineChars="0"/>
              <w:jc w:val="left"/>
              <w:rPr>
                <w:rStyle w:val="79"/>
                <w:rFonts w:ascii="宋体" w:hAnsi="宋体" w:eastAsia="宋体" w:cs="宋体"/>
                <w:bCs/>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294" w:type="dxa"/>
            <w:shd w:val="clear" w:color="auto" w:fill="auto"/>
          </w:tcPr>
          <w:p>
            <w:pPr>
              <w:pStyle w:val="90"/>
              <w:tabs>
                <w:tab w:val="left" w:pos="1200"/>
              </w:tabs>
              <w:ind w:left="0" w:firstLine="0" w:firstLineChars="0"/>
              <w:jc w:val="left"/>
              <w:rPr>
                <w:rFonts w:ascii="宋体" w:hAnsi="宋体" w:eastAsia="宋体" w:cs="宋体"/>
                <w:bCs/>
                <w:sz w:val="21"/>
                <w:szCs w:val="21"/>
                <w:highlight w:val="none"/>
              </w:rPr>
            </w:pPr>
          </w:p>
        </w:tc>
        <w:tc>
          <w:tcPr>
            <w:tcW w:w="1091" w:type="dxa"/>
            <w:shd w:val="clear" w:color="auto" w:fill="auto"/>
          </w:tcPr>
          <w:p>
            <w:pPr>
              <w:pStyle w:val="90"/>
              <w:tabs>
                <w:tab w:val="left" w:pos="1200"/>
              </w:tabs>
              <w:ind w:left="0" w:firstLine="0" w:firstLineChars="0"/>
              <w:jc w:val="left"/>
              <w:rPr>
                <w:rFonts w:ascii="宋体" w:hAnsi="宋体" w:eastAsia="宋体" w:cs="宋体"/>
                <w:bCs/>
                <w:sz w:val="21"/>
                <w:szCs w:val="21"/>
                <w:highlight w:val="none"/>
              </w:rPr>
            </w:pPr>
          </w:p>
        </w:tc>
        <w:tc>
          <w:tcPr>
            <w:tcW w:w="992" w:type="dxa"/>
            <w:shd w:val="clear" w:color="auto" w:fill="auto"/>
          </w:tcPr>
          <w:p>
            <w:pPr>
              <w:pStyle w:val="90"/>
              <w:tabs>
                <w:tab w:val="left" w:pos="1200"/>
              </w:tabs>
              <w:ind w:left="0" w:firstLine="0" w:firstLineChars="0"/>
              <w:jc w:val="left"/>
              <w:rPr>
                <w:rFonts w:ascii="宋体" w:hAnsi="宋体" w:eastAsia="宋体" w:cs="宋体"/>
                <w:bCs/>
                <w:sz w:val="21"/>
                <w:szCs w:val="21"/>
                <w:highlight w:val="none"/>
              </w:rPr>
            </w:pPr>
          </w:p>
        </w:tc>
        <w:tc>
          <w:tcPr>
            <w:tcW w:w="850" w:type="dxa"/>
            <w:shd w:val="clear" w:color="auto" w:fill="auto"/>
          </w:tcPr>
          <w:p>
            <w:pPr>
              <w:pStyle w:val="90"/>
              <w:tabs>
                <w:tab w:val="left" w:pos="1200"/>
              </w:tabs>
              <w:ind w:left="0" w:firstLineChars="0"/>
              <w:jc w:val="left"/>
              <w:rPr>
                <w:rFonts w:ascii="宋体" w:hAnsi="宋体" w:eastAsia="宋体" w:cs="宋体"/>
                <w:bCs/>
                <w:sz w:val="21"/>
                <w:szCs w:val="21"/>
                <w:highlight w:val="none"/>
              </w:rPr>
            </w:pPr>
          </w:p>
        </w:tc>
        <w:tc>
          <w:tcPr>
            <w:tcW w:w="2835" w:type="dxa"/>
            <w:tcBorders>
              <w:top w:val="single" w:color="000000" w:sz="4" w:space="0"/>
              <w:left w:val="single" w:color="000000" w:sz="4" w:space="0"/>
              <w:bottom w:val="single" w:color="000000" w:sz="4" w:space="0"/>
              <w:right w:val="single" w:color="000000" w:sz="4" w:space="0"/>
            </w:tcBorders>
          </w:tcPr>
          <w:p>
            <w:pPr>
              <w:rPr>
                <w:rFonts w:ascii="宋体" w:hAnsi="宋体" w:cs="宋体"/>
                <w:bCs/>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294" w:type="dxa"/>
            <w:shd w:val="clear" w:color="auto" w:fill="auto"/>
          </w:tcPr>
          <w:p>
            <w:pPr>
              <w:pStyle w:val="90"/>
              <w:tabs>
                <w:tab w:val="left" w:pos="1200"/>
              </w:tabs>
              <w:ind w:left="0" w:firstLine="0" w:firstLineChars="0"/>
              <w:jc w:val="left"/>
              <w:rPr>
                <w:rFonts w:ascii="宋体" w:hAnsi="宋体" w:eastAsia="宋体" w:cs="宋体"/>
                <w:bCs/>
                <w:sz w:val="21"/>
                <w:szCs w:val="21"/>
                <w:highlight w:val="none"/>
              </w:rPr>
            </w:pPr>
          </w:p>
        </w:tc>
        <w:tc>
          <w:tcPr>
            <w:tcW w:w="1091" w:type="dxa"/>
            <w:shd w:val="clear" w:color="auto" w:fill="auto"/>
          </w:tcPr>
          <w:p>
            <w:pPr>
              <w:pStyle w:val="90"/>
              <w:tabs>
                <w:tab w:val="left" w:pos="1200"/>
              </w:tabs>
              <w:ind w:left="0" w:firstLine="0" w:firstLineChars="0"/>
              <w:jc w:val="left"/>
              <w:rPr>
                <w:rFonts w:ascii="宋体" w:hAnsi="宋体" w:eastAsia="宋体" w:cs="宋体"/>
                <w:bCs/>
                <w:sz w:val="21"/>
                <w:szCs w:val="21"/>
                <w:highlight w:val="none"/>
              </w:rPr>
            </w:pPr>
          </w:p>
        </w:tc>
        <w:tc>
          <w:tcPr>
            <w:tcW w:w="992" w:type="dxa"/>
            <w:shd w:val="clear" w:color="auto" w:fill="auto"/>
          </w:tcPr>
          <w:p>
            <w:pPr>
              <w:pStyle w:val="90"/>
              <w:tabs>
                <w:tab w:val="left" w:pos="1200"/>
              </w:tabs>
              <w:ind w:left="0" w:firstLine="0" w:firstLineChars="0"/>
              <w:jc w:val="left"/>
              <w:rPr>
                <w:rFonts w:ascii="宋体" w:hAnsi="宋体" w:eastAsia="宋体" w:cs="宋体"/>
                <w:bCs/>
                <w:sz w:val="21"/>
                <w:szCs w:val="21"/>
                <w:highlight w:val="none"/>
              </w:rPr>
            </w:pPr>
          </w:p>
        </w:tc>
        <w:tc>
          <w:tcPr>
            <w:tcW w:w="850" w:type="dxa"/>
            <w:shd w:val="clear" w:color="auto" w:fill="auto"/>
          </w:tcPr>
          <w:p>
            <w:pPr>
              <w:pStyle w:val="90"/>
              <w:tabs>
                <w:tab w:val="left" w:pos="1200"/>
              </w:tabs>
              <w:ind w:left="0" w:firstLineChars="0"/>
              <w:jc w:val="left"/>
              <w:rPr>
                <w:rFonts w:ascii="宋体" w:hAnsi="宋体" w:eastAsia="宋体" w:cs="宋体"/>
                <w:bCs/>
                <w:sz w:val="21"/>
                <w:szCs w:val="21"/>
                <w:highlight w:val="none"/>
              </w:rPr>
            </w:pPr>
          </w:p>
        </w:tc>
        <w:tc>
          <w:tcPr>
            <w:tcW w:w="2835" w:type="dxa"/>
            <w:tcBorders>
              <w:top w:val="single" w:color="000000" w:sz="4" w:space="0"/>
              <w:left w:val="single" w:color="000000" w:sz="4" w:space="0"/>
              <w:bottom w:val="single" w:color="000000" w:sz="4" w:space="0"/>
              <w:right w:val="single" w:color="000000" w:sz="4" w:space="0"/>
            </w:tcBorders>
          </w:tcPr>
          <w:p>
            <w:pPr>
              <w:rPr>
                <w:rFonts w:ascii="宋体" w:hAnsi="宋体" w:cs="宋体"/>
                <w:bCs/>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294" w:type="dxa"/>
            <w:shd w:val="clear" w:color="auto" w:fill="auto"/>
          </w:tcPr>
          <w:p>
            <w:pPr>
              <w:pStyle w:val="90"/>
              <w:tabs>
                <w:tab w:val="left" w:pos="1200"/>
              </w:tabs>
              <w:ind w:left="0" w:firstLine="0" w:firstLineChars="0"/>
              <w:jc w:val="left"/>
              <w:rPr>
                <w:rFonts w:ascii="宋体" w:hAnsi="宋体" w:eastAsia="宋体" w:cs="宋体"/>
                <w:bCs/>
                <w:sz w:val="21"/>
                <w:szCs w:val="21"/>
                <w:highlight w:val="none"/>
              </w:rPr>
            </w:pPr>
          </w:p>
        </w:tc>
        <w:tc>
          <w:tcPr>
            <w:tcW w:w="1091" w:type="dxa"/>
            <w:shd w:val="clear" w:color="auto" w:fill="auto"/>
          </w:tcPr>
          <w:p>
            <w:pPr>
              <w:pStyle w:val="90"/>
              <w:tabs>
                <w:tab w:val="left" w:pos="1200"/>
              </w:tabs>
              <w:ind w:left="0" w:firstLine="0" w:firstLineChars="0"/>
              <w:jc w:val="left"/>
              <w:rPr>
                <w:rFonts w:ascii="宋体" w:hAnsi="宋体" w:eastAsia="宋体" w:cs="宋体"/>
                <w:bCs/>
                <w:sz w:val="21"/>
                <w:szCs w:val="21"/>
                <w:highlight w:val="none"/>
              </w:rPr>
            </w:pPr>
          </w:p>
        </w:tc>
        <w:tc>
          <w:tcPr>
            <w:tcW w:w="992" w:type="dxa"/>
            <w:shd w:val="clear" w:color="auto" w:fill="auto"/>
          </w:tcPr>
          <w:p>
            <w:pPr>
              <w:pStyle w:val="90"/>
              <w:tabs>
                <w:tab w:val="left" w:pos="1200"/>
              </w:tabs>
              <w:ind w:left="0" w:firstLine="0" w:firstLineChars="0"/>
              <w:jc w:val="left"/>
              <w:rPr>
                <w:rFonts w:ascii="宋体" w:hAnsi="宋体" w:eastAsia="宋体" w:cs="宋体"/>
                <w:bCs/>
                <w:sz w:val="21"/>
                <w:szCs w:val="21"/>
                <w:highlight w:val="none"/>
              </w:rPr>
            </w:pPr>
          </w:p>
        </w:tc>
        <w:tc>
          <w:tcPr>
            <w:tcW w:w="850" w:type="dxa"/>
            <w:shd w:val="clear" w:color="auto" w:fill="auto"/>
          </w:tcPr>
          <w:p>
            <w:pPr>
              <w:pStyle w:val="90"/>
              <w:tabs>
                <w:tab w:val="left" w:pos="1200"/>
              </w:tabs>
              <w:ind w:left="0" w:firstLineChars="0"/>
              <w:jc w:val="left"/>
              <w:rPr>
                <w:rFonts w:ascii="宋体" w:hAnsi="宋体" w:eastAsia="宋体" w:cs="宋体"/>
                <w:bCs/>
                <w:sz w:val="21"/>
                <w:szCs w:val="21"/>
                <w:highlight w:val="none"/>
              </w:rPr>
            </w:pPr>
          </w:p>
        </w:tc>
        <w:tc>
          <w:tcPr>
            <w:tcW w:w="2835" w:type="dxa"/>
            <w:tcBorders>
              <w:top w:val="single" w:color="000000" w:sz="4" w:space="0"/>
              <w:left w:val="single" w:color="000000" w:sz="4" w:space="0"/>
              <w:bottom w:val="single" w:color="000000" w:sz="4" w:space="0"/>
              <w:right w:val="single" w:color="000000" w:sz="4" w:space="0"/>
            </w:tcBorders>
          </w:tcPr>
          <w:p>
            <w:pPr>
              <w:pStyle w:val="90"/>
              <w:tabs>
                <w:tab w:val="left" w:pos="1200"/>
              </w:tabs>
              <w:ind w:left="0" w:firstLine="0" w:firstLineChars="0"/>
              <w:jc w:val="left"/>
              <w:rPr>
                <w:rFonts w:ascii="宋体" w:hAnsi="宋体" w:eastAsia="宋体" w:cs="宋体"/>
                <w:bCs/>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294" w:type="dxa"/>
            <w:shd w:val="clear" w:color="auto" w:fill="auto"/>
          </w:tcPr>
          <w:p>
            <w:pPr>
              <w:pStyle w:val="90"/>
              <w:tabs>
                <w:tab w:val="left" w:pos="1200"/>
              </w:tabs>
              <w:ind w:left="0" w:firstLine="0" w:firstLineChars="0"/>
              <w:rPr>
                <w:rStyle w:val="79"/>
                <w:rFonts w:ascii="宋体" w:hAnsi="宋体" w:eastAsia="宋体" w:cs="宋体"/>
                <w:bCs/>
                <w:kern w:val="0"/>
                <w:highlight w:val="none"/>
              </w:rPr>
            </w:pPr>
          </w:p>
        </w:tc>
        <w:tc>
          <w:tcPr>
            <w:tcW w:w="1091" w:type="dxa"/>
            <w:shd w:val="clear" w:color="auto" w:fill="auto"/>
          </w:tcPr>
          <w:p>
            <w:pPr>
              <w:pStyle w:val="90"/>
              <w:tabs>
                <w:tab w:val="left" w:pos="1200"/>
              </w:tabs>
              <w:ind w:left="0" w:firstLine="0" w:firstLineChars="0"/>
              <w:jc w:val="center"/>
              <w:rPr>
                <w:rStyle w:val="79"/>
                <w:rFonts w:ascii="宋体" w:hAnsi="宋体" w:eastAsia="宋体" w:cs="宋体"/>
                <w:bCs/>
                <w:kern w:val="0"/>
                <w:highlight w:val="none"/>
              </w:rPr>
            </w:pPr>
          </w:p>
        </w:tc>
        <w:tc>
          <w:tcPr>
            <w:tcW w:w="992" w:type="dxa"/>
            <w:shd w:val="clear" w:color="auto" w:fill="auto"/>
          </w:tcPr>
          <w:p>
            <w:pPr>
              <w:pStyle w:val="90"/>
              <w:tabs>
                <w:tab w:val="left" w:pos="1200"/>
              </w:tabs>
              <w:ind w:left="0" w:firstLine="0" w:firstLineChars="0"/>
              <w:jc w:val="center"/>
              <w:rPr>
                <w:rStyle w:val="79"/>
                <w:rFonts w:ascii="宋体" w:hAnsi="宋体" w:eastAsia="宋体" w:cs="宋体"/>
                <w:bCs/>
                <w:kern w:val="0"/>
                <w:highlight w:val="none"/>
              </w:rPr>
            </w:pPr>
          </w:p>
        </w:tc>
        <w:tc>
          <w:tcPr>
            <w:tcW w:w="850" w:type="dxa"/>
            <w:shd w:val="clear" w:color="auto" w:fill="auto"/>
          </w:tcPr>
          <w:p>
            <w:pPr>
              <w:pStyle w:val="90"/>
              <w:tabs>
                <w:tab w:val="left" w:pos="1200"/>
              </w:tabs>
              <w:ind w:left="0" w:firstLineChars="0"/>
              <w:rPr>
                <w:rStyle w:val="79"/>
                <w:rFonts w:ascii="宋体" w:hAnsi="宋体" w:eastAsia="宋体" w:cs="宋体"/>
                <w:bCs/>
                <w:kern w:val="0"/>
                <w:highlight w:val="none"/>
              </w:rPr>
            </w:pPr>
          </w:p>
        </w:tc>
        <w:tc>
          <w:tcPr>
            <w:tcW w:w="2835" w:type="dxa"/>
            <w:tcBorders>
              <w:top w:val="single" w:color="000000" w:sz="4" w:space="0"/>
              <w:left w:val="single" w:color="000000" w:sz="4" w:space="0"/>
              <w:bottom w:val="single" w:color="000000" w:sz="4" w:space="0"/>
              <w:right w:val="single" w:color="000000" w:sz="4" w:space="0"/>
            </w:tcBorders>
          </w:tcPr>
          <w:p>
            <w:pPr>
              <w:pStyle w:val="90"/>
              <w:tabs>
                <w:tab w:val="left" w:pos="1200"/>
              </w:tabs>
              <w:ind w:left="0" w:firstLine="0" w:firstLineChars="0"/>
              <w:rPr>
                <w:rStyle w:val="79"/>
                <w:rFonts w:ascii="宋体" w:hAnsi="宋体" w:eastAsia="宋体" w:cs="宋体"/>
                <w:bCs/>
                <w:kern w:val="0"/>
                <w:highlight w:val="none"/>
              </w:rPr>
            </w:pPr>
          </w:p>
        </w:tc>
      </w:tr>
    </w:tbl>
    <w:p>
      <w:pPr>
        <w:pStyle w:val="90"/>
        <w:tabs>
          <w:tab w:val="left" w:pos="1200"/>
        </w:tabs>
        <w:ind w:left="0" w:firstLine="0" w:firstLineChars="0"/>
        <w:rPr>
          <w:rStyle w:val="79"/>
          <w:rFonts w:ascii="宋体" w:hAnsi="宋体" w:eastAsia="宋体" w:cs="宋体"/>
          <w:bCs/>
          <w:highlight w:val="none"/>
        </w:rPr>
      </w:pPr>
    </w:p>
    <w:p>
      <w:pPr>
        <w:pStyle w:val="90"/>
        <w:tabs>
          <w:tab w:val="left" w:pos="1200"/>
        </w:tabs>
        <w:ind w:left="0" w:firstLine="420" w:firstLineChars="175"/>
        <w:rPr>
          <w:rStyle w:val="79"/>
          <w:rFonts w:ascii="宋体" w:hAnsi="宋体" w:eastAsia="宋体" w:cs="宋体"/>
          <w:bCs/>
          <w:highlight w:val="none"/>
        </w:rPr>
      </w:pPr>
      <w:r>
        <w:rPr>
          <w:rStyle w:val="79"/>
          <w:rFonts w:hint="eastAsia" w:ascii="宋体" w:hAnsi="宋体" w:eastAsia="宋体" w:cs="宋体"/>
          <w:bCs/>
          <w:highlight w:val="none"/>
        </w:rPr>
        <w:t>乙方需根据投标承诺的设计进度编制工程设计进度计划，约定工程设计进度计划提交时间为：</w:t>
      </w:r>
      <w:r>
        <w:rPr>
          <w:rStyle w:val="79"/>
          <w:rFonts w:hint="eastAsia" w:ascii="宋体" w:hAnsi="宋体" w:eastAsia="宋体" w:cs="宋体"/>
          <w:bCs/>
          <w:highlight w:val="none"/>
          <w:u w:val="single"/>
        </w:rPr>
        <w:t>合同签订后7天内</w:t>
      </w:r>
      <w:r>
        <w:rPr>
          <w:rStyle w:val="79"/>
          <w:rFonts w:hint="eastAsia" w:ascii="宋体" w:hAnsi="宋体" w:eastAsia="宋体" w:cs="宋体"/>
          <w:bCs/>
          <w:highlight w:val="none"/>
        </w:rPr>
        <w:t>。</w:t>
      </w:r>
    </w:p>
    <w:p>
      <w:pPr>
        <w:pStyle w:val="90"/>
        <w:tabs>
          <w:tab w:val="left" w:pos="1200"/>
        </w:tabs>
        <w:ind w:left="0" w:firstLine="417" w:firstLineChars="174"/>
        <w:rPr>
          <w:rStyle w:val="79"/>
          <w:rFonts w:ascii="宋体" w:hAnsi="宋体" w:eastAsia="宋体" w:cs="宋体"/>
          <w:bCs/>
          <w:highlight w:val="none"/>
        </w:rPr>
      </w:pPr>
      <w:r>
        <w:rPr>
          <w:rStyle w:val="79"/>
          <w:rFonts w:hint="eastAsia" w:ascii="宋体" w:hAnsi="宋体" w:eastAsia="宋体" w:cs="宋体"/>
          <w:bCs/>
          <w:highlight w:val="none"/>
        </w:rPr>
        <w:t>工程进度计划应包括但不限于以下内容：主体建筑方案调整、初步设计、施工图设计、人防设计</w:t>
      </w:r>
      <w:r>
        <w:rPr>
          <w:rStyle w:val="79"/>
          <w:rFonts w:hint="eastAsia" w:ascii="宋体" w:hAnsi="宋体" w:eastAsia="宋体" w:cs="宋体"/>
          <w:bCs/>
          <w:sz w:val="21"/>
          <w:szCs w:val="22"/>
          <w:highlight w:val="none"/>
        </w:rPr>
        <w:t>、</w:t>
      </w:r>
      <w:r>
        <w:rPr>
          <w:rStyle w:val="79"/>
          <w:rFonts w:hint="eastAsia" w:ascii="宋体" w:hAnsi="宋体" w:eastAsia="宋体" w:cs="宋体"/>
          <w:bCs/>
          <w:highlight w:val="none"/>
        </w:rPr>
        <w:t>装配式建筑设计、海绵城市设计、室外管线综合、BIM设计、充电桩设计等。设计进度还应满足以下约定：（1）本工程的进度经甲、乙方双方协调确认后，将作为本合同的附件（包含本合同全专业设计进度）；（2）乙方应按既定的设计进度要求保质、保量地完成各节点的设计任务，并负责组织管理本合同约定内的各专业公司同步保质、保量地完成各节点的设计任务；（3）乙方应制定保证设计进度的有效措施。</w:t>
      </w:r>
    </w:p>
    <w:p>
      <w:pPr>
        <w:pStyle w:val="90"/>
        <w:numPr>
          <w:ilvl w:val="1"/>
          <w:numId w:val="6"/>
        </w:numPr>
        <w:tabs>
          <w:tab w:val="left" w:pos="1200"/>
        </w:tabs>
        <w:ind w:left="0" w:firstLine="480" w:firstLineChars="200"/>
        <w:rPr>
          <w:rStyle w:val="79"/>
          <w:rFonts w:ascii="宋体" w:hAnsi="宋体" w:eastAsia="宋体" w:cs="宋体"/>
          <w:bCs/>
          <w:highlight w:val="none"/>
        </w:rPr>
      </w:pPr>
      <w:r>
        <w:rPr>
          <w:rStyle w:val="79"/>
          <w:rFonts w:ascii="宋体" w:hAnsi="宋体" w:eastAsia="宋体" w:cs="宋体"/>
          <w:bCs/>
          <w:highlight w:val="none"/>
        </w:rPr>
        <w:t>初步/施工图设计成果</w:t>
      </w:r>
    </w:p>
    <w:p>
      <w:pPr>
        <w:pStyle w:val="90"/>
        <w:numPr>
          <w:ilvl w:val="2"/>
          <w:numId w:val="6"/>
        </w:numPr>
        <w:tabs>
          <w:tab w:val="left" w:pos="1200"/>
        </w:tabs>
        <w:ind w:left="0" w:firstLine="480" w:firstLineChars="200"/>
        <w:rPr>
          <w:rStyle w:val="79"/>
          <w:rFonts w:ascii="宋体" w:hAnsi="宋体" w:eastAsia="宋体" w:cs="宋体"/>
          <w:bCs/>
          <w:highlight w:val="none"/>
        </w:rPr>
      </w:pPr>
      <w:r>
        <w:rPr>
          <w:rStyle w:val="79"/>
          <w:rFonts w:ascii="宋体" w:hAnsi="宋体" w:eastAsia="宋体" w:cs="宋体"/>
          <w:bCs/>
          <w:highlight w:val="none"/>
        </w:rPr>
        <w:t>设计文件编制深度要求</w:t>
      </w:r>
    </w:p>
    <w:p>
      <w:pPr>
        <w:pStyle w:val="90"/>
        <w:numPr>
          <w:ilvl w:val="0"/>
          <w:numId w:val="8"/>
        </w:numPr>
        <w:ind w:left="0" w:firstLine="480" w:firstLineChars="200"/>
        <w:rPr>
          <w:rStyle w:val="79"/>
          <w:rFonts w:ascii="宋体" w:hAnsi="宋体" w:eastAsia="宋体"/>
          <w:highlight w:val="none"/>
        </w:rPr>
      </w:pPr>
      <w:r>
        <w:rPr>
          <w:rStyle w:val="79"/>
          <w:rFonts w:hint="eastAsia" w:ascii="宋体" w:hAnsi="宋体" w:eastAsia="宋体"/>
          <w:highlight w:val="none"/>
        </w:rPr>
        <w:t>工程</w:t>
      </w:r>
      <w:r>
        <w:rPr>
          <w:rStyle w:val="79"/>
          <w:rFonts w:ascii="宋体" w:hAnsi="宋体" w:eastAsia="宋体"/>
          <w:highlight w:val="none"/>
        </w:rPr>
        <w:t>设计</w:t>
      </w:r>
      <w:r>
        <w:rPr>
          <w:rStyle w:val="79"/>
          <w:rFonts w:hint="eastAsia" w:ascii="宋体" w:hAnsi="宋体" w:eastAsia="宋体"/>
          <w:highlight w:val="none"/>
        </w:rPr>
        <w:t>文件</w:t>
      </w:r>
      <w:r>
        <w:rPr>
          <w:rStyle w:val="79"/>
          <w:rFonts w:ascii="宋体" w:hAnsi="宋体" w:eastAsia="宋体"/>
          <w:highlight w:val="none"/>
        </w:rPr>
        <w:t>深度应符合《建筑工程设计文件编制深度规定》(2016年版)</w:t>
      </w:r>
      <w:r>
        <w:rPr>
          <w:rStyle w:val="79"/>
          <w:rFonts w:hint="eastAsia" w:ascii="宋体" w:hAnsi="宋体" w:eastAsia="宋体"/>
          <w:highlight w:val="none"/>
        </w:rPr>
        <w:t>、相关法律、技术标准的强制性规定及合同要求</w:t>
      </w:r>
      <w:r>
        <w:rPr>
          <w:rStyle w:val="79"/>
          <w:rFonts w:ascii="宋体" w:hAnsi="宋体" w:eastAsia="宋体"/>
          <w:highlight w:val="none"/>
        </w:rPr>
        <w:t>。</w:t>
      </w:r>
    </w:p>
    <w:p>
      <w:pPr>
        <w:pStyle w:val="90"/>
        <w:numPr>
          <w:ilvl w:val="0"/>
          <w:numId w:val="8"/>
        </w:numPr>
        <w:ind w:left="0" w:firstLine="480" w:firstLineChars="200"/>
        <w:rPr>
          <w:rStyle w:val="79"/>
          <w:rFonts w:ascii="宋体" w:hAnsi="宋体" w:eastAsia="宋体"/>
          <w:highlight w:val="none"/>
        </w:rPr>
      </w:pPr>
      <w:r>
        <w:rPr>
          <w:rStyle w:val="79"/>
          <w:rFonts w:hint="eastAsia" w:ascii="宋体" w:hAnsi="宋体" w:eastAsia="宋体"/>
          <w:highlight w:val="none"/>
        </w:rPr>
        <w:t>工程设计依据应完整、准确、可靠，设计方案论证充分，计算成果可靠，并能够实施。</w:t>
      </w:r>
    </w:p>
    <w:p>
      <w:pPr>
        <w:pStyle w:val="90"/>
        <w:ind w:left="0" w:firstLine="480" w:firstLineChars="200"/>
        <w:rPr>
          <w:rStyle w:val="79"/>
          <w:rFonts w:ascii="宋体" w:hAnsi="宋体" w:eastAsia="宋体"/>
          <w:highlight w:val="none"/>
        </w:rPr>
      </w:pPr>
      <w:r>
        <w:rPr>
          <w:rStyle w:val="79"/>
          <w:rFonts w:ascii="宋体" w:hAnsi="宋体" w:eastAsia="宋体"/>
          <w:highlight w:val="none"/>
        </w:rPr>
        <w:t>（</w:t>
      </w:r>
      <w:r>
        <w:rPr>
          <w:rStyle w:val="79"/>
          <w:rFonts w:hint="eastAsia" w:ascii="宋体" w:hAnsi="宋体" w:eastAsia="宋体"/>
          <w:highlight w:val="none"/>
        </w:rPr>
        <w:t>3</w:t>
      </w:r>
      <w:r>
        <w:rPr>
          <w:rStyle w:val="79"/>
          <w:rFonts w:ascii="宋体" w:hAnsi="宋体" w:eastAsia="宋体"/>
          <w:highlight w:val="none"/>
        </w:rPr>
        <w:t>）设计成果深度应满足</w:t>
      </w:r>
      <w:r>
        <w:rPr>
          <w:rStyle w:val="79"/>
          <w:rFonts w:hint="eastAsia" w:ascii="宋体" w:hAnsi="宋体" w:eastAsia="宋体"/>
          <w:highlight w:val="none"/>
        </w:rPr>
        <w:t>本合同相应设计阶段</w:t>
      </w:r>
      <w:r>
        <w:rPr>
          <w:rStyle w:val="79"/>
          <w:rFonts w:ascii="宋体" w:hAnsi="宋体" w:eastAsia="宋体"/>
          <w:highlight w:val="none"/>
        </w:rPr>
        <w:t>设计的编制要求</w:t>
      </w:r>
      <w:r>
        <w:rPr>
          <w:rStyle w:val="79"/>
          <w:rFonts w:hint="eastAsia" w:ascii="宋体" w:hAnsi="宋体" w:eastAsia="宋体"/>
          <w:highlight w:val="none"/>
        </w:rPr>
        <w:t>，并符合国家</w:t>
      </w:r>
      <w:r>
        <w:rPr>
          <w:rStyle w:val="79"/>
          <w:rFonts w:ascii="宋体" w:hAnsi="宋体" w:eastAsia="宋体"/>
          <w:highlight w:val="none"/>
        </w:rPr>
        <w:t>及</w:t>
      </w:r>
      <w:r>
        <w:rPr>
          <w:rStyle w:val="79"/>
          <w:rFonts w:hint="eastAsia" w:ascii="宋体" w:hAnsi="宋体" w:eastAsia="宋体"/>
          <w:highlight w:val="none"/>
        </w:rPr>
        <w:t>行业现行有效的相关规定及甲方公司标准</w:t>
      </w:r>
      <w:r>
        <w:rPr>
          <w:rStyle w:val="79"/>
          <w:rFonts w:ascii="宋体" w:hAnsi="宋体" w:eastAsia="宋体"/>
          <w:highlight w:val="none"/>
        </w:rPr>
        <w:t>。</w:t>
      </w:r>
    </w:p>
    <w:p>
      <w:pPr>
        <w:pStyle w:val="90"/>
        <w:ind w:left="0" w:firstLine="480" w:firstLineChars="200"/>
        <w:rPr>
          <w:rStyle w:val="79"/>
          <w:rFonts w:ascii="宋体" w:hAnsi="宋体" w:eastAsia="宋体"/>
          <w:highlight w:val="none"/>
        </w:rPr>
      </w:pPr>
      <w:r>
        <w:rPr>
          <w:rStyle w:val="79"/>
          <w:rFonts w:hint="eastAsia" w:ascii="宋体" w:hAnsi="宋体" w:eastAsia="宋体"/>
          <w:highlight w:val="none"/>
        </w:rPr>
        <w:t>（4）</w:t>
      </w:r>
      <w:r>
        <w:rPr>
          <w:rStyle w:val="79"/>
          <w:rFonts w:ascii="宋体" w:hAnsi="宋体" w:eastAsia="宋体"/>
          <w:highlight w:val="none"/>
        </w:rPr>
        <w:t>设计成果</w:t>
      </w:r>
      <w:r>
        <w:rPr>
          <w:rStyle w:val="79"/>
          <w:rFonts w:hint="eastAsia" w:ascii="宋体" w:hAnsi="宋体" w:eastAsia="宋体"/>
          <w:highlight w:val="none"/>
        </w:rPr>
        <w:t>必须保证工程质量和施工安全等方面的要求，按照有关法律法规规定在工程设计文件中提出保障施工作业人员安全和预防生产安全事故的措施建议。</w:t>
      </w:r>
    </w:p>
    <w:p>
      <w:pPr>
        <w:pStyle w:val="90"/>
        <w:ind w:left="0" w:firstLine="480" w:firstLineChars="200"/>
        <w:rPr>
          <w:rStyle w:val="79"/>
          <w:rFonts w:ascii="宋体" w:hAnsi="宋体" w:eastAsia="宋体"/>
          <w:highlight w:val="none"/>
        </w:rPr>
      </w:pPr>
      <w:r>
        <w:rPr>
          <w:rStyle w:val="79"/>
          <w:rFonts w:hint="eastAsia" w:ascii="宋体" w:hAnsi="宋体" w:eastAsia="宋体"/>
          <w:highlight w:val="none"/>
        </w:rPr>
        <w:t>（5）应根据法律、技术标准要求，保证房屋建筑工程的合理使用寿命年限，并应在工程设计文件中注明相应的合理使用寿命年限。</w:t>
      </w:r>
    </w:p>
    <w:p>
      <w:pPr>
        <w:pStyle w:val="90"/>
        <w:numPr>
          <w:ilvl w:val="2"/>
          <w:numId w:val="6"/>
        </w:numPr>
        <w:tabs>
          <w:tab w:val="left" w:pos="1200"/>
        </w:tabs>
        <w:ind w:left="0" w:firstLine="480" w:firstLineChars="200"/>
        <w:rPr>
          <w:rStyle w:val="79"/>
          <w:rFonts w:ascii="宋体" w:hAnsi="宋体" w:eastAsia="宋体" w:cs="宋体"/>
          <w:bCs/>
          <w:highlight w:val="none"/>
        </w:rPr>
      </w:pPr>
      <w:r>
        <w:rPr>
          <w:rStyle w:val="79"/>
          <w:rFonts w:ascii="宋体" w:hAnsi="宋体" w:eastAsia="宋体" w:cs="宋体"/>
          <w:bCs/>
          <w:highlight w:val="none"/>
        </w:rPr>
        <w:t>乙方应满足甲方的限额设计要求。乙方应保证设计文件的经济性，在符合技术规范和保证图纸审查通过的前提下，降低建设成本。</w:t>
      </w:r>
    </w:p>
    <w:p>
      <w:pPr>
        <w:pStyle w:val="90"/>
        <w:numPr>
          <w:ilvl w:val="2"/>
          <w:numId w:val="6"/>
        </w:numPr>
        <w:tabs>
          <w:tab w:val="left" w:pos="1200"/>
        </w:tabs>
        <w:ind w:left="0" w:firstLine="480" w:firstLineChars="200"/>
        <w:rPr>
          <w:rStyle w:val="79"/>
          <w:rFonts w:ascii="宋体" w:hAnsi="宋体" w:eastAsia="宋体" w:cs="宋体"/>
          <w:bCs/>
          <w:highlight w:val="none"/>
        </w:rPr>
      </w:pPr>
      <w:r>
        <w:rPr>
          <w:rStyle w:val="79"/>
          <w:rFonts w:ascii="宋体" w:hAnsi="宋体" w:eastAsia="宋体" w:cs="宋体"/>
          <w:bCs/>
          <w:highlight w:val="none"/>
        </w:rPr>
        <w:t>初步/施工图设计成果内容：</w:t>
      </w:r>
    </w:p>
    <w:p>
      <w:pPr>
        <w:pStyle w:val="90"/>
        <w:ind w:left="0" w:firstLine="480" w:firstLineChars="200"/>
        <w:rPr>
          <w:rStyle w:val="79"/>
          <w:rFonts w:ascii="宋体" w:hAnsi="宋体" w:eastAsia="宋体"/>
          <w:highlight w:val="none"/>
        </w:rPr>
      </w:pPr>
      <w:r>
        <w:rPr>
          <w:rStyle w:val="79"/>
          <w:rFonts w:ascii="宋体" w:hAnsi="宋体" w:eastAsia="宋体"/>
          <w:highlight w:val="none"/>
        </w:rPr>
        <w:t>（1）</w:t>
      </w:r>
      <w:r>
        <w:rPr>
          <w:rStyle w:val="79"/>
          <w:rFonts w:hint="eastAsia" w:ascii="宋体" w:hAnsi="宋体" w:eastAsia="宋体"/>
          <w:highlight w:val="none"/>
        </w:rPr>
        <w:t>设计成果内容应包括工程设计图纸及设计说明，及合同条款约定的具体形式的电子版设计文件。</w:t>
      </w:r>
    </w:p>
    <w:p>
      <w:pPr>
        <w:pStyle w:val="90"/>
        <w:ind w:left="0" w:firstLine="480" w:firstLineChars="200"/>
        <w:rPr>
          <w:rStyle w:val="79"/>
          <w:rFonts w:ascii="宋体" w:hAnsi="宋体" w:eastAsia="宋体"/>
          <w:highlight w:val="none"/>
        </w:rPr>
      </w:pPr>
      <w:r>
        <w:rPr>
          <w:rStyle w:val="79"/>
          <w:rFonts w:ascii="宋体" w:hAnsi="宋体" w:eastAsia="宋体"/>
          <w:highlight w:val="none"/>
        </w:rPr>
        <w:t>（</w:t>
      </w:r>
      <w:r>
        <w:rPr>
          <w:rStyle w:val="79"/>
          <w:rFonts w:hint="eastAsia" w:ascii="宋体" w:hAnsi="宋体" w:eastAsia="宋体"/>
          <w:highlight w:val="none"/>
        </w:rPr>
        <w:t>2</w:t>
      </w:r>
      <w:r>
        <w:rPr>
          <w:rStyle w:val="79"/>
          <w:rFonts w:ascii="宋体" w:hAnsi="宋体" w:eastAsia="宋体"/>
          <w:highlight w:val="none"/>
        </w:rPr>
        <w:t>）初步设计成果电子版及报建图纸份。</w:t>
      </w:r>
    </w:p>
    <w:p>
      <w:pPr>
        <w:pStyle w:val="90"/>
        <w:ind w:left="0" w:firstLine="480" w:firstLineChars="200"/>
        <w:rPr>
          <w:rStyle w:val="79"/>
          <w:rFonts w:ascii="宋体" w:hAnsi="宋体" w:eastAsia="宋体"/>
          <w:highlight w:val="none"/>
        </w:rPr>
      </w:pPr>
      <w:r>
        <w:rPr>
          <w:rStyle w:val="79"/>
          <w:rFonts w:ascii="宋体" w:hAnsi="宋体" w:eastAsia="宋体"/>
          <w:highlight w:val="none"/>
        </w:rPr>
        <w:t>（</w:t>
      </w:r>
      <w:r>
        <w:rPr>
          <w:rStyle w:val="79"/>
          <w:rFonts w:hint="eastAsia" w:ascii="宋体" w:hAnsi="宋体" w:eastAsia="宋体"/>
          <w:highlight w:val="none"/>
        </w:rPr>
        <w:t>3</w:t>
      </w:r>
      <w:r>
        <w:rPr>
          <w:rStyle w:val="79"/>
          <w:rFonts w:ascii="宋体" w:hAnsi="宋体" w:eastAsia="宋体"/>
          <w:highlight w:val="none"/>
        </w:rPr>
        <w:t>）施工图设计成果电子版及图纸份。</w:t>
      </w:r>
    </w:p>
    <w:p>
      <w:pPr>
        <w:pStyle w:val="90"/>
        <w:numPr>
          <w:ilvl w:val="2"/>
          <w:numId w:val="6"/>
        </w:numPr>
        <w:tabs>
          <w:tab w:val="left" w:pos="1200"/>
        </w:tabs>
        <w:ind w:left="0" w:firstLine="480" w:firstLineChars="200"/>
        <w:rPr>
          <w:rStyle w:val="79"/>
          <w:rFonts w:ascii="宋体" w:hAnsi="宋体" w:eastAsia="宋体" w:cs="宋体"/>
          <w:bCs/>
          <w:highlight w:val="none"/>
        </w:rPr>
      </w:pPr>
      <w:r>
        <w:rPr>
          <w:rStyle w:val="79"/>
          <w:rFonts w:hint="eastAsia" w:ascii="宋体" w:hAnsi="宋体" w:eastAsia="宋体" w:cs="宋体"/>
          <w:bCs/>
          <w:highlight w:val="none"/>
        </w:rPr>
        <w:t>乙方应向甲方提交的设计文件及资料的份数：</w:t>
      </w:r>
    </w:p>
    <w:p>
      <w:pPr>
        <w:rPr>
          <w:rFonts w:ascii="宋体" w:hAnsi="宋体"/>
          <w:szCs w:val="21"/>
          <w:highlight w:val="none"/>
        </w:rPr>
      </w:pPr>
    </w:p>
    <w:tbl>
      <w:tblPr>
        <w:tblStyle w:val="32"/>
        <w:tblW w:w="8519" w:type="dxa"/>
        <w:tblInd w:w="4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6486"/>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b/>
                <w:sz w:val="24"/>
                <w:highlight w:val="none"/>
              </w:rPr>
            </w:pPr>
            <w:r>
              <w:rPr>
                <w:rFonts w:hint="eastAsia" w:ascii="宋体" w:hAnsi="宋体"/>
                <w:b/>
                <w:sz w:val="24"/>
                <w:highlight w:val="none"/>
              </w:rPr>
              <w:t>条目</w:t>
            </w:r>
          </w:p>
        </w:tc>
        <w:tc>
          <w:tcPr>
            <w:tcW w:w="648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b/>
                <w:sz w:val="24"/>
                <w:highlight w:val="none"/>
              </w:rPr>
            </w:pPr>
            <w:r>
              <w:rPr>
                <w:rFonts w:hint="eastAsia" w:ascii="宋体" w:hAnsi="宋体"/>
                <w:b/>
                <w:sz w:val="24"/>
                <w:highlight w:val="none"/>
              </w:rPr>
              <w:t>资料及文件名称</w:t>
            </w:r>
          </w:p>
        </w:tc>
        <w:tc>
          <w:tcPr>
            <w:tcW w:w="121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b/>
                <w:sz w:val="24"/>
                <w:highlight w:val="none"/>
              </w:rPr>
            </w:pPr>
            <w:r>
              <w:rPr>
                <w:rFonts w:hint="eastAsia" w:ascii="宋体" w:hAnsi="宋体"/>
                <w:b/>
                <w:sz w:val="24"/>
                <w:highlight w:val="none"/>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b/>
                <w:sz w:val="24"/>
                <w:highlight w:val="none"/>
              </w:rPr>
            </w:pPr>
            <w:r>
              <w:rPr>
                <w:rFonts w:ascii="宋体" w:hAnsi="宋体"/>
                <w:b/>
                <w:sz w:val="24"/>
                <w:highlight w:val="none"/>
              </w:rPr>
              <w:t>1</w:t>
            </w:r>
            <w:r>
              <w:rPr>
                <w:rFonts w:hint="eastAsia" w:ascii="宋体" w:hAnsi="宋体"/>
                <w:b/>
                <w:sz w:val="24"/>
                <w:highlight w:val="none"/>
              </w:rPr>
              <w:t>.4.1</w:t>
            </w:r>
          </w:p>
        </w:tc>
        <w:tc>
          <w:tcPr>
            <w:tcW w:w="6486"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 w:val="24"/>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 w:val="24"/>
                <w:highlight w:val="none"/>
              </w:rPr>
            </w:pPr>
            <w:r>
              <w:rPr>
                <w:rFonts w:hint="eastAsia" w:ascii="宋体" w:hAnsi="宋体"/>
                <w:sz w:val="24"/>
                <w:highlight w:val="none"/>
              </w:rPr>
              <w:t>1</w:t>
            </w:r>
          </w:p>
        </w:tc>
        <w:tc>
          <w:tcPr>
            <w:tcW w:w="6486"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 w:val="24"/>
                <w:highlight w:val="none"/>
              </w:rPr>
            </w:pPr>
            <w:r>
              <w:rPr>
                <w:rFonts w:hint="eastAsia" w:ascii="宋体" w:hAnsi="宋体"/>
                <w:sz w:val="24"/>
                <w:highlight w:val="none"/>
              </w:rPr>
              <w:t>建筑单体方案报建图</w:t>
            </w:r>
          </w:p>
        </w:tc>
        <w:tc>
          <w:tcPr>
            <w:tcW w:w="121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 w:val="24"/>
                <w:highlight w:val="none"/>
                <w:u w:val="single"/>
              </w:rPr>
            </w:pPr>
            <w:r>
              <w:rPr>
                <w:rFonts w:hint="eastAsia" w:ascii="宋体" w:hAnsi="宋体"/>
                <w:sz w:val="24"/>
                <w:highlight w:val="none"/>
                <w:u w:val="singl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 w:val="24"/>
                <w:highlight w:val="none"/>
              </w:rPr>
            </w:pPr>
            <w:r>
              <w:rPr>
                <w:rFonts w:hint="eastAsia" w:ascii="宋体" w:hAnsi="宋体"/>
                <w:sz w:val="24"/>
                <w:highlight w:val="none"/>
              </w:rPr>
              <w:t>2</w:t>
            </w:r>
          </w:p>
        </w:tc>
        <w:tc>
          <w:tcPr>
            <w:tcW w:w="6486"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 w:val="24"/>
                <w:highlight w:val="none"/>
              </w:rPr>
            </w:pPr>
            <w:r>
              <w:rPr>
                <w:rFonts w:hint="eastAsia" w:ascii="宋体" w:hAnsi="宋体"/>
                <w:sz w:val="24"/>
                <w:highlight w:val="none"/>
              </w:rPr>
              <w:t>消防、环保、卫生防疫等专业报建图</w:t>
            </w:r>
          </w:p>
        </w:tc>
        <w:tc>
          <w:tcPr>
            <w:tcW w:w="121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 w:val="24"/>
                <w:highlight w:val="none"/>
                <w:u w:val="single"/>
              </w:rPr>
            </w:pPr>
            <w:r>
              <w:rPr>
                <w:rFonts w:hint="eastAsia" w:ascii="宋体" w:hAnsi="宋体"/>
                <w:sz w:val="24"/>
                <w:highlight w:val="none"/>
                <w:u w:val="singl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 w:val="24"/>
                <w:highlight w:val="none"/>
              </w:rPr>
            </w:pPr>
            <w:r>
              <w:rPr>
                <w:rFonts w:hint="eastAsia" w:ascii="宋体" w:hAnsi="宋体"/>
                <w:sz w:val="24"/>
                <w:highlight w:val="none"/>
              </w:rPr>
              <w:t>3</w:t>
            </w:r>
          </w:p>
        </w:tc>
        <w:tc>
          <w:tcPr>
            <w:tcW w:w="6486"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 w:val="24"/>
                <w:highlight w:val="none"/>
              </w:rPr>
            </w:pPr>
            <w:r>
              <w:rPr>
                <w:rFonts w:hint="eastAsia" w:ascii="宋体" w:hAnsi="宋体"/>
                <w:sz w:val="24"/>
                <w:highlight w:val="none"/>
              </w:rPr>
              <w:t>中期方案成果审核意见</w:t>
            </w:r>
          </w:p>
        </w:tc>
        <w:tc>
          <w:tcPr>
            <w:tcW w:w="121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 w:val="24"/>
                <w:highlight w:val="none"/>
                <w:u w:val="single"/>
              </w:rPr>
            </w:pPr>
            <w:r>
              <w:rPr>
                <w:rFonts w:hint="eastAsia" w:ascii="宋体" w:hAnsi="宋体"/>
                <w:sz w:val="24"/>
                <w:highlight w:val="none"/>
                <w:u w:val="singl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 w:val="24"/>
                <w:highlight w:val="none"/>
              </w:rPr>
            </w:pPr>
            <w:r>
              <w:rPr>
                <w:rFonts w:hint="eastAsia" w:ascii="宋体" w:hAnsi="宋体"/>
                <w:sz w:val="24"/>
                <w:highlight w:val="none"/>
              </w:rPr>
              <w:t>4</w:t>
            </w:r>
          </w:p>
        </w:tc>
        <w:tc>
          <w:tcPr>
            <w:tcW w:w="6486"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 w:val="24"/>
                <w:highlight w:val="none"/>
              </w:rPr>
            </w:pPr>
            <w:r>
              <w:rPr>
                <w:rFonts w:hint="eastAsia" w:ascii="宋体" w:hAnsi="宋体"/>
                <w:sz w:val="24"/>
                <w:highlight w:val="none"/>
              </w:rPr>
              <w:t>结构设备专业初步方案建议</w:t>
            </w:r>
          </w:p>
        </w:tc>
        <w:tc>
          <w:tcPr>
            <w:tcW w:w="121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 w:val="24"/>
                <w:highlight w:val="none"/>
                <w:u w:val="single"/>
              </w:rPr>
            </w:pPr>
            <w:r>
              <w:rPr>
                <w:rFonts w:hint="eastAsia" w:ascii="宋体" w:hAnsi="宋体"/>
                <w:sz w:val="24"/>
                <w:highlight w:val="none"/>
                <w:u w:val="singl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b/>
                <w:sz w:val="24"/>
                <w:highlight w:val="none"/>
              </w:rPr>
            </w:pPr>
            <w:r>
              <w:rPr>
                <w:rFonts w:ascii="宋体" w:hAnsi="宋体"/>
                <w:b/>
                <w:sz w:val="24"/>
                <w:highlight w:val="none"/>
              </w:rPr>
              <w:t>1</w:t>
            </w:r>
            <w:r>
              <w:rPr>
                <w:rFonts w:hint="eastAsia" w:ascii="宋体" w:hAnsi="宋体"/>
                <w:b/>
                <w:sz w:val="24"/>
                <w:highlight w:val="none"/>
              </w:rPr>
              <w:t>.4.2</w:t>
            </w:r>
          </w:p>
        </w:tc>
        <w:tc>
          <w:tcPr>
            <w:tcW w:w="6486"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 w:val="24"/>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 w:val="24"/>
                <w:highlight w:val="none"/>
              </w:rPr>
            </w:pPr>
            <w:r>
              <w:rPr>
                <w:rFonts w:hint="eastAsia" w:ascii="宋体" w:hAnsi="宋体"/>
                <w:sz w:val="24"/>
                <w:highlight w:val="none"/>
              </w:rPr>
              <w:t>1</w:t>
            </w:r>
          </w:p>
        </w:tc>
        <w:tc>
          <w:tcPr>
            <w:tcW w:w="6486" w:type="dxa"/>
            <w:tcBorders>
              <w:top w:val="single" w:color="auto" w:sz="4" w:space="0"/>
              <w:left w:val="single" w:color="auto" w:sz="4" w:space="0"/>
              <w:bottom w:val="single" w:color="auto" w:sz="4" w:space="0"/>
              <w:right w:val="single" w:color="auto" w:sz="4" w:space="0"/>
            </w:tcBorders>
            <w:vAlign w:val="center"/>
          </w:tcPr>
          <w:p>
            <w:pPr>
              <w:rPr>
                <w:sz w:val="24"/>
                <w:highlight w:val="none"/>
              </w:rPr>
            </w:pPr>
            <w:r>
              <w:rPr>
                <w:rFonts w:hint="eastAsia"/>
                <w:sz w:val="24"/>
                <w:highlight w:val="none"/>
              </w:rPr>
              <w:t>中期深化设计成果（非建筑专业）</w:t>
            </w:r>
          </w:p>
        </w:tc>
        <w:tc>
          <w:tcPr>
            <w:tcW w:w="121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 w:val="24"/>
                <w:highlight w:val="none"/>
                <w:u w:val="single"/>
              </w:rPr>
            </w:pPr>
            <w:r>
              <w:rPr>
                <w:rFonts w:hint="eastAsia" w:ascii="宋体" w:hAnsi="宋体"/>
                <w:sz w:val="24"/>
                <w:highlight w:val="none"/>
                <w:u w:val="singl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 w:val="24"/>
                <w:highlight w:val="none"/>
              </w:rPr>
            </w:pPr>
            <w:r>
              <w:rPr>
                <w:rFonts w:hint="eastAsia" w:ascii="宋体" w:hAnsi="宋体"/>
                <w:sz w:val="24"/>
                <w:highlight w:val="none"/>
              </w:rPr>
              <w:t>2</w:t>
            </w:r>
          </w:p>
        </w:tc>
        <w:tc>
          <w:tcPr>
            <w:tcW w:w="6486"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 w:val="24"/>
                <w:highlight w:val="none"/>
              </w:rPr>
            </w:pPr>
            <w:r>
              <w:rPr>
                <w:rFonts w:hint="eastAsia" w:ascii="宋体" w:hAnsi="宋体"/>
                <w:sz w:val="24"/>
                <w:highlight w:val="none"/>
              </w:rPr>
              <w:t>入户大堂、电梯厅及各户型深化设计图</w:t>
            </w:r>
          </w:p>
        </w:tc>
        <w:tc>
          <w:tcPr>
            <w:tcW w:w="121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 w:val="24"/>
                <w:highlight w:val="none"/>
                <w:u w:val="single"/>
              </w:rPr>
            </w:pPr>
            <w:r>
              <w:rPr>
                <w:rFonts w:hint="eastAsia" w:ascii="宋体" w:hAnsi="宋体"/>
                <w:sz w:val="24"/>
                <w:highlight w:val="none"/>
                <w:u w:val="singl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 w:val="24"/>
                <w:highlight w:val="none"/>
              </w:rPr>
            </w:pPr>
            <w:r>
              <w:rPr>
                <w:rFonts w:hint="eastAsia" w:ascii="宋体" w:hAnsi="宋体"/>
                <w:sz w:val="24"/>
                <w:highlight w:val="none"/>
              </w:rPr>
              <w:t>3</w:t>
            </w:r>
          </w:p>
        </w:tc>
        <w:tc>
          <w:tcPr>
            <w:tcW w:w="6486"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 w:val="24"/>
                <w:highlight w:val="none"/>
              </w:rPr>
            </w:pPr>
            <w:r>
              <w:rPr>
                <w:rFonts w:hint="eastAsia" w:ascii="宋体" w:hAnsi="宋体"/>
                <w:sz w:val="24"/>
                <w:highlight w:val="none"/>
              </w:rPr>
              <w:t>主要设备技术要求清单</w:t>
            </w:r>
          </w:p>
        </w:tc>
        <w:tc>
          <w:tcPr>
            <w:tcW w:w="121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 w:val="24"/>
                <w:highlight w:val="none"/>
                <w:u w:val="single"/>
              </w:rPr>
            </w:pPr>
            <w:r>
              <w:rPr>
                <w:rFonts w:hint="eastAsia" w:ascii="宋体" w:hAnsi="宋体"/>
                <w:sz w:val="24"/>
                <w:highlight w:val="none"/>
                <w:u w:val="singl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 w:val="24"/>
                <w:highlight w:val="none"/>
              </w:rPr>
            </w:pPr>
            <w:r>
              <w:rPr>
                <w:rFonts w:hint="eastAsia" w:ascii="宋体" w:hAnsi="宋体"/>
                <w:sz w:val="24"/>
                <w:highlight w:val="none"/>
              </w:rPr>
              <w:t>4</w:t>
            </w:r>
          </w:p>
        </w:tc>
        <w:tc>
          <w:tcPr>
            <w:tcW w:w="6486"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 w:val="24"/>
                <w:highlight w:val="none"/>
              </w:rPr>
            </w:pPr>
            <w:r>
              <w:rPr>
                <w:rFonts w:hint="eastAsia" w:ascii="宋体" w:hAnsi="宋体"/>
                <w:sz w:val="24"/>
                <w:highlight w:val="none"/>
              </w:rPr>
              <w:t>建筑与室外综合管线方案图</w:t>
            </w:r>
          </w:p>
        </w:tc>
        <w:tc>
          <w:tcPr>
            <w:tcW w:w="121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 w:val="24"/>
                <w:highlight w:val="none"/>
                <w:u w:val="single"/>
              </w:rPr>
            </w:pPr>
            <w:r>
              <w:rPr>
                <w:rFonts w:hint="eastAsia" w:ascii="宋体" w:hAnsi="宋体"/>
                <w:sz w:val="24"/>
                <w:highlight w:val="none"/>
                <w:u w:val="singl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 w:val="24"/>
                <w:highlight w:val="none"/>
              </w:rPr>
            </w:pPr>
            <w:r>
              <w:rPr>
                <w:rFonts w:hint="eastAsia" w:ascii="宋体" w:hAnsi="宋体"/>
                <w:sz w:val="24"/>
                <w:highlight w:val="none"/>
              </w:rPr>
              <w:t>5</w:t>
            </w:r>
          </w:p>
        </w:tc>
        <w:tc>
          <w:tcPr>
            <w:tcW w:w="6486" w:type="dxa"/>
            <w:tcBorders>
              <w:top w:val="single" w:color="auto" w:sz="4" w:space="0"/>
              <w:left w:val="single" w:color="auto" w:sz="4" w:space="0"/>
              <w:bottom w:val="single" w:color="auto" w:sz="4" w:space="0"/>
              <w:right w:val="single" w:color="auto" w:sz="4" w:space="0"/>
            </w:tcBorders>
          </w:tcPr>
          <w:p>
            <w:pPr>
              <w:pStyle w:val="17"/>
              <w:ind w:firstLine="0"/>
              <w:rPr>
                <w:rFonts w:hAnsi="宋体"/>
                <w:highlight w:val="none"/>
              </w:rPr>
            </w:pPr>
            <w:r>
              <w:rPr>
                <w:rFonts w:hint="eastAsia"/>
                <w:highlight w:val="none"/>
              </w:rPr>
              <w:t>初步设计文件及初步设计概算或最终深化设计成果</w:t>
            </w:r>
          </w:p>
        </w:tc>
        <w:tc>
          <w:tcPr>
            <w:tcW w:w="121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 w:val="24"/>
                <w:highlight w:val="none"/>
                <w:u w:val="single"/>
              </w:rPr>
            </w:pPr>
            <w:r>
              <w:rPr>
                <w:rFonts w:hint="eastAsia" w:ascii="宋体" w:hAnsi="宋体"/>
                <w:sz w:val="24"/>
                <w:highlight w:val="none"/>
                <w:u w:val="singl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b/>
                <w:sz w:val="24"/>
                <w:highlight w:val="none"/>
              </w:rPr>
            </w:pPr>
            <w:r>
              <w:rPr>
                <w:rFonts w:ascii="宋体" w:hAnsi="宋体"/>
                <w:b/>
                <w:sz w:val="24"/>
                <w:highlight w:val="none"/>
              </w:rPr>
              <w:t>1</w:t>
            </w:r>
            <w:r>
              <w:rPr>
                <w:rFonts w:hint="eastAsia" w:ascii="宋体" w:hAnsi="宋体"/>
                <w:b/>
                <w:sz w:val="24"/>
                <w:highlight w:val="none"/>
              </w:rPr>
              <w:t>.4.3</w:t>
            </w:r>
          </w:p>
        </w:tc>
        <w:tc>
          <w:tcPr>
            <w:tcW w:w="6486" w:type="dxa"/>
            <w:tcBorders>
              <w:top w:val="single" w:color="auto" w:sz="4" w:space="0"/>
              <w:left w:val="single" w:color="auto" w:sz="4" w:space="0"/>
              <w:bottom w:val="single" w:color="auto" w:sz="4" w:space="0"/>
              <w:right w:val="single" w:color="auto" w:sz="4" w:space="0"/>
            </w:tcBorders>
          </w:tcPr>
          <w:p>
            <w:pPr>
              <w:pStyle w:val="17"/>
              <w:ind w:firstLine="0"/>
              <w:rPr>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 w:val="24"/>
                <w:highlight w:val="none"/>
              </w:rPr>
            </w:pPr>
            <w:r>
              <w:rPr>
                <w:rFonts w:hint="eastAsia" w:ascii="宋体" w:hAnsi="宋体"/>
                <w:sz w:val="24"/>
                <w:highlight w:val="none"/>
              </w:rPr>
              <w:t>1</w:t>
            </w:r>
          </w:p>
        </w:tc>
        <w:tc>
          <w:tcPr>
            <w:tcW w:w="6486"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 w:val="24"/>
                <w:highlight w:val="none"/>
              </w:rPr>
            </w:pPr>
            <w:r>
              <w:rPr>
                <w:rFonts w:hint="eastAsia" w:ascii="宋体" w:hAnsi="宋体"/>
                <w:sz w:val="24"/>
                <w:highlight w:val="none"/>
              </w:rPr>
              <w:t>施工报建图</w:t>
            </w:r>
          </w:p>
        </w:tc>
        <w:tc>
          <w:tcPr>
            <w:tcW w:w="121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 w:val="24"/>
                <w:highlight w:val="none"/>
                <w:u w:val="single"/>
              </w:rPr>
            </w:pPr>
            <w:r>
              <w:rPr>
                <w:rFonts w:hint="eastAsia" w:ascii="宋体" w:hAnsi="宋体"/>
                <w:sz w:val="24"/>
                <w:highlight w:val="none"/>
                <w:u w:val="singl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 w:val="24"/>
                <w:highlight w:val="none"/>
              </w:rPr>
            </w:pPr>
            <w:r>
              <w:rPr>
                <w:rFonts w:hint="eastAsia" w:ascii="宋体" w:hAnsi="宋体"/>
                <w:sz w:val="24"/>
                <w:highlight w:val="none"/>
              </w:rPr>
              <w:t>2</w:t>
            </w:r>
          </w:p>
        </w:tc>
        <w:tc>
          <w:tcPr>
            <w:tcW w:w="6486"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 w:val="24"/>
                <w:highlight w:val="none"/>
              </w:rPr>
            </w:pPr>
            <w:r>
              <w:rPr>
                <w:rFonts w:hint="eastAsia" w:ascii="宋体" w:hAnsi="宋体"/>
                <w:sz w:val="24"/>
                <w:highlight w:val="none"/>
              </w:rPr>
              <w:t>基础施工图</w:t>
            </w:r>
          </w:p>
        </w:tc>
        <w:tc>
          <w:tcPr>
            <w:tcW w:w="121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 w:val="24"/>
                <w:highlight w:val="none"/>
                <w:u w:val="single"/>
              </w:rPr>
            </w:pPr>
            <w:r>
              <w:rPr>
                <w:rFonts w:hint="eastAsia" w:ascii="宋体" w:hAnsi="宋体"/>
                <w:sz w:val="24"/>
                <w:highlight w:val="none"/>
                <w:u w:val="singl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 w:val="24"/>
                <w:highlight w:val="none"/>
              </w:rPr>
            </w:pPr>
            <w:r>
              <w:rPr>
                <w:rFonts w:hint="eastAsia" w:ascii="宋体" w:hAnsi="宋体"/>
                <w:sz w:val="24"/>
                <w:highlight w:val="none"/>
              </w:rPr>
              <w:t>3</w:t>
            </w:r>
          </w:p>
        </w:tc>
        <w:tc>
          <w:tcPr>
            <w:tcW w:w="6486"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 w:val="24"/>
                <w:highlight w:val="none"/>
              </w:rPr>
            </w:pPr>
            <w:r>
              <w:rPr>
                <w:rFonts w:hint="eastAsia" w:ascii="宋体" w:hAnsi="宋体"/>
                <w:sz w:val="24"/>
                <w:highlight w:val="none"/>
              </w:rPr>
              <w:t>施工审查图</w:t>
            </w:r>
          </w:p>
        </w:tc>
        <w:tc>
          <w:tcPr>
            <w:tcW w:w="121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 w:val="24"/>
                <w:highlight w:val="none"/>
                <w:u w:val="single"/>
              </w:rPr>
            </w:pPr>
            <w:r>
              <w:rPr>
                <w:rFonts w:hint="eastAsia" w:ascii="宋体" w:hAnsi="宋体"/>
                <w:sz w:val="24"/>
                <w:highlight w:val="none"/>
                <w:u w:val="singl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 w:val="24"/>
                <w:highlight w:val="none"/>
              </w:rPr>
            </w:pPr>
            <w:r>
              <w:rPr>
                <w:rFonts w:hint="eastAsia" w:ascii="宋体" w:hAnsi="宋体"/>
                <w:sz w:val="24"/>
                <w:highlight w:val="none"/>
              </w:rPr>
              <w:t>4</w:t>
            </w:r>
          </w:p>
        </w:tc>
        <w:tc>
          <w:tcPr>
            <w:tcW w:w="6486"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 w:val="24"/>
                <w:highlight w:val="none"/>
              </w:rPr>
            </w:pPr>
            <w:r>
              <w:rPr>
                <w:rFonts w:hint="eastAsia" w:ascii="宋体" w:hAnsi="宋体"/>
                <w:sz w:val="24"/>
                <w:highlight w:val="none"/>
              </w:rPr>
              <w:t>根据施工图审查意见修改后的备案及甲方施工图会审用图</w:t>
            </w:r>
          </w:p>
        </w:tc>
        <w:tc>
          <w:tcPr>
            <w:tcW w:w="121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 w:val="24"/>
                <w:highlight w:val="none"/>
                <w:u w:val="single"/>
              </w:rPr>
            </w:pPr>
            <w:r>
              <w:rPr>
                <w:rFonts w:hint="eastAsia" w:ascii="宋体" w:hAnsi="宋体"/>
                <w:sz w:val="24"/>
                <w:highlight w:val="none"/>
                <w:u w:val="singl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 w:val="24"/>
                <w:highlight w:val="none"/>
              </w:rPr>
            </w:pPr>
            <w:r>
              <w:rPr>
                <w:rFonts w:hint="eastAsia" w:ascii="宋体" w:hAnsi="宋体"/>
                <w:sz w:val="24"/>
                <w:highlight w:val="none"/>
              </w:rPr>
              <w:t>5</w:t>
            </w:r>
          </w:p>
        </w:tc>
        <w:tc>
          <w:tcPr>
            <w:tcW w:w="6486"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 w:val="24"/>
                <w:highlight w:val="none"/>
              </w:rPr>
            </w:pPr>
            <w:r>
              <w:rPr>
                <w:rFonts w:hint="eastAsia" w:ascii="宋体" w:hAnsi="宋体"/>
                <w:sz w:val="24"/>
                <w:highlight w:val="none"/>
              </w:rPr>
              <w:t>正式施工图</w:t>
            </w:r>
          </w:p>
        </w:tc>
        <w:tc>
          <w:tcPr>
            <w:tcW w:w="121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 w:val="24"/>
                <w:highlight w:val="none"/>
                <w:u w:val="single"/>
              </w:rPr>
            </w:pPr>
            <w:r>
              <w:rPr>
                <w:rFonts w:hint="eastAsia" w:ascii="宋体" w:hAnsi="宋体"/>
                <w:sz w:val="24"/>
                <w:highlight w:val="none"/>
                <w:u w:val="singl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 w:val="24"/>
                <w:highlight w:val="none"/>
              </w:rPr>
            </w:pPr>
            <w:r>
              <w:rPr>
                <w:rFonts w:ascii="宋体" w:hAnsi="宋体"/>
                <w:sz w:val="24"/>
                <w:highlight w:val="none"/>
              </w:rPr>
              <w:t>6</w:t>
            </w:r>
          </w:p>
        </w:tc>
        <w:tc>
          <w:tcPr>
            <w:tcW w:w="6486"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 w:val="24"/>
                <w:highlight w:val="none"/>
              </w:rPr>
            </w:pPr>
            <w:r>
              <w:rPr>
                <w:rFonts w:hint="eastAsia" w:ascii="宋体" w:hAnsi="宋体"/>
                <w:sz w:val="24"/>
                <w:highlight w:val="none"/>
              </w:rPr>
              <w:t>入户大堂、电梯厅及各户型放大平面图</w:t>
            </w:r>
          </w:p>
        </w:tc>
        <w:tc>
          <w:tcPr>
            <w:tcW w:w="121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 w:val="24"/>
                <w:highlight w:val="none"/>
                <w:u w:val="single"/>
              </w:rPr>
            </w:pPr>
            <w:r>
              <w:rPr>
                <w:rFonts w:hint="eastAsia" w:ascii="宋体" w:hAnsi="宋体"/>
                <w:sz w:val="24"/>
                <w:highlight w:val="none"/>
                <w:u w:val="singl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 w:val="24"/>
                <w:highlight w:val="none"/>
              </w:rPr>
            </w:pPr>
            <w:r>
              <w:rPr>
                <w:rFonts w:ascii="宋体" w:hAnsi="宋体"/>
                <w:sz w:val="24"/>
                <w:highlight w:val="none"/>
              </w:rPr>
              <w:t>7</w:t>
            </w:r>
          </w:p>
        </w:tc>
        <w:tc>
          <w:tcPr>
            <w:tcW w:w="6486"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 w:val="24"/>
                <w:highlight w:val="none"/>
              </w:rPr>
            </w:pPr>
            <w:r>
              <w:rPr>
                <w:rFonts w:hint="eastAsia" w:ascii="宋体" w:hAnsi="宋体"/>
                <w:sz w:val="24"/>
                <w:highlight w:val="none"/>
              </w:rPr>
              <w:t>建筑与室外综合管线图、彩图</w:t>
            </w:r>
          </w:p>
        </w:tc>
        <w:tc>
          <w:tcPr>
            <w:tcW w:w="121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 w:val="24"/>
                <w:highlight w:val="none"/>
                <w:u w:val="single"/>
              </w:rPr>
            </w:pPr>
            <w:r>
              <w:rPr>
                <w:rFonts w:hint="eastAsia" w:ascii="宋体" w:hAnsi="宋体"/>
                <w:sz w:val="24"/>
                <w:highlight w:val="none"/>
                <w:u w:val="singl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 w:val="24"/>
                <w:highlight w:val="none"/>
              </w:rPr>
            </w:pPr>
            <w:r>
              <w:rPr>
                <w:rFonts w:hint="eastAsia" w:ascii="宋体" w:hAnsi="宋体"/>
                <w:sz w:val="24"/>
                <w:highlight w:val="none"/>
              </w:rPr>
              <w:t>8</w:t>
            </w:r>
          </w:p>
        </w:tc>
        <w:tc>
          <w:tcPr>
            <w:tcW w:w="6486"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 w:val="24"/>
                <w:highlight w:val="none"/>
              </w:rPr>
            </w:pPr>
            <w:r>
              <w:rPr>
                <w:rFonts w:hint="eastAsia" w:ascii="宋体" w:hAnsi="宋体"/>
                <w:sz w:val="24"/>
                <w:highlight w:val="none"/>
              </w:rPr>
              <w:t>施工图工作图（A2或A3白图，装订图册</w:t>
            </w:r>
            <w:r>
              <w:rPr>
                <w:rFonts w:ascii="宋体" w:hAnsi="宋体"/>
                <w:sz w:val="24"/>
                <w:highlight w:val="none"/>
              </w:rPr>
              <w:t>）</w:t>
            </w:r>
          </w:p>
        </w:tc>
        <w:tc>
          <w:tcPr>
            <w:tcW w:w="121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 w:val="24"/>
                <w:highlight w:val="none"/>
                <w:u w:val="single"/>
              </w:rPr>
            </w:pPr>
            <w:r>
              <w:rPr>
                <w:rFonts w:hint="eastAsia" w:ascii="宋体" w:hAnsi="宋体"/>
                <w:sz w:val="24"/>
                <w:highlight w:val="none"/>
                <w:u w:val="singl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b/>
                <w:sz w:val="24"/>
                <w:highlight w:val="none"/>
              </w:rPr>
            </w:pPr>
            <w:r>
              <w:rPr>
                <w:rFonts w:ascii="宋体" w:hAnsi="宋体"/>
                <w:b/>
                <w:sz w:val="24"/>
                <w:highlight w:val="none"/>
              </w:rPr>
              <w:t>1</w:t>
            </w:r>
            <w:r>
              <w:rPr>
                <w:rFonts w:hint="eastAsia" w:ascii="宋体" w:hAnsi="宋体"/>
                <w:b/>
                <w:sz w:val="24"/>
                <w:highlight w:val="none"/>
              </w:rPr>
              <w:t>.4.4</w:t>
            </w:r>
          </w:p>
        </w:tc>
        <w:tc>
          <w:tcPr>
            <w:tcW w:w="6486"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 w:val="24"/>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 w:val="24"/>
                <w:highlight w:val="none"/>
              </w:rPr>
            </w:pPr>
            <w:r>
              <w:rPr>
                <w:rFonts w:hint="eastAsia" w:ascii="宋体" w:hAnsi="宋体"/>
                <w:sz w:val="24"/>
                <w:highlight w:val="none"/>
              </w:rPr>
              <w:t>1</w:t>
            </w:r>
          </w:p>
        </w:tc>
        <w:tc>
          <w:tcPr>
            <w:tcW w:w="6486"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 w:val="24"/>
                <w:highlight w:val="none"/>
              </w:rPr>
            </w:pPr>
            <w:r>
              <w:rPr>
                <w:rFonts w:hint="eastAsia" w:ascii="宋体" w:hAnsi="宋体"/>
                <w:sz w:val="24"/>
                <w:highlight w:val="none"/>
              </w:rPr>
              <w:t>设计变更图纸</w:t>
            </w:r>
          </w:p>
        </w:tc>
        <w:tc>
          <w:tcPr>
            <w:tcW w:w="121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 w:val="24"/>
                <w:highlight w:val="none"/>
                <w:u w:val="single"/>
              </w:rPr>
            </w:pPr>
            <w:r>
              <w:rPr>
                <w:rFonts w:hint="eastAsia" w:ascii="宋体" w:hAnsi="宋体"/>
                <w:sz w:val="24"/>
                <w:highlight w:val="none"/>
                <w:u w:val="singl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 w:val="24"/>
                <w:highlight w:val="none"/>
              </w:rPr>
            </w:pPr>
            <w:r>
              <w:rPr>
                <w:rFonts w:hint="eastAsia" w:ascii="宋体" w:hAnsi="宋体"/>
                <w:sz w:val="24"/>
                <w:highlight w:val="none"/>
              </w:rPr>
              <w:t>2</w:t>
            </w:r>
          </w:p>
        </w:tc>
        <w:tc>
          <w:tcPr>
            <w:tcW w:w="6486"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 w:val="24"/>
                <w:highlight w:val="none"/>
              </w:rPr>
            </w:pPr>
            <w:r>
              <w:rPr>
                <w:rFonts w:hint="eastAsia" w:ascii="宋体" w:hAnsi="宋体"/>
                <w:sz w:val="24"/>
                <w:highlight w:val="none"/>
              </w:rPr>
              <w:t>建筑专业平立剖竣工图（含验收通电子文件）</w:t>
            </w:r>
          </w:p>
        </w:tc>
        <w:tc>
          <w:tcPr>
            <w:tcW w:w="121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 w:val="24"/>
                <w:highlight w:val="none"/>
                <w:u w:val="single"/>
              </w:rPr>
            </w:pPr>
            <w:r>
              <w:rPr>
                <w:rFonts w:hint="eastAsia" w:ascii="宋体" w:hAnsi="宋体"/>
                <w:sz w:val="24"/>
                <w:highlight w:val="none"/>
                <w:u w:val="single"/>
              </w:rPr>
              <w:t>6</w:t>
            </w:r>
          </w:p>
        </w:tc>
      </w:tr>
    </w:tbl>
    <w:p>
      <w:pPr>
        <w:pStyle w:val="90"/>
        <w:tabs>
          <w:tab w:val="left" w:pos="1200"/>
        </w:tabs>
        <w:ind w:left="400" w:leftChars="200" w:firstLine="0" w:firstLineChars="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注：表中所列图纸均为经甲方审核同意并书面确认的正式成果的图纸,设计过程中用于招标人设计评审（≤2套）的文件以及报建阶段（特指建筑工程施工许可证取得前，取证所需的文件，不限套数）政府主管部门所需的图纸文件不计入上述图纸套数。</w:t>
      </w:r>
    </w:p>
    <w:p>
      <w:pPr>
        <w:pStyle w:val="90"/>
        <w:tabs>
          <w:tab w:val="left" w:pos="1200"/>
        </w:tabs>
        <w:ind w:left="400" w:leftChars="200" w:firstLine="0" w:firstLineChars="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表中所列为合同履行过程乙方提供图纸的总份数，各阶段提供图纸份数按甲方通知。</w:t>
      </w:r>
    </w:p>
    <w:p>
      <w:pPr>
        <w:pStyle w:val="90"/>
        <w:numPr>
          <w:ilvl w:val="2"/>
          <w:numId w:val="6"/>
        </w:numPr>
        <w:tabs>
          <w:tab w:val="left" w:pos="1200"/>
        </w:tabs>
        <w:ind w:left="0" w:firstLine="480" w:firstLineChars="200"/>
        <w:rPr>
          <w:rStyle w:val="79"/>
          <w:rFonts w:ascii="宋体" w:hAnsi="宋体" w:eastAsia="宋体" w:cs="宋体"/>
          <w:bCs/>
          <w:highlight w:val="none"/>
        </w:rPr>
      </w:pPr>
      <w:r>
        <w:rPr>
          <w:rStyle w:val="79"/>
          <w:rFonts w:ascii="宋体" w:hAnsi="宋体" w:eastAsia="宋体" w:cs="宋体"/>
          <w:bCs/>
          <w:highlight w:val="none"/>
        </w:rPr>
        <w:t>成果提交其他要求见设计任务书。</w:t>
      </w:r>
    </w:p>
    <w:p>
      <w:pPr>
        <w:pStyle w:val="90"/>
        <w:numPr>
          <w:ilvl w:val="2"/>
          <w:numId w:val="6"/>
        </w:numPr>
        <w:tabs>
          <w:tab w:val="left" w:pos="1200"/>
        </w:tabs>
        <w:ind w:left="0" w:firstLine="480" w:firstLineChars="200"/>
        <w:rPr>
          <w:rStyle w:val="79"/>
          <w:rFonts w:ascii="宋体" w:hAnsi="宋体" w:eastAsia="宋体" w:cs="宋体"/>
          <w:bCs/>
          <w:highlight w:val="none"/>
        </w:rPr>
      </w:pPr>
      <w:r>
        <w:rPr>
          <w:rStyle w:val="79"/>
          <w:rFonts w:hint="eastAsia" w:ascii="宋体" w:hAnsi="宋体" w:eastAsia="宋体" w:cs="宋体"/>
          <w:bCs/>
          <w:highlight w:val="none"/>
        </w:rPr>
        <w:t>设计成果的交付方式</w:t>
      </w:r>
    </w:p>
    <w:p>
      <w:pPr>
        <w:pStyle w:val="90"/>
        <w:tabs>
          <w:tab w:val="left" w:pos="1200"/>
        </w:tabs>
        <w:ind w:left="0" w:firstLine="420" w:firstLineChars="175"/>
        <w:rPr>
          <w:rStyle w:val="79"/>
          <w:rFonts w:ascii="宋体" w:hAnsi="宋体" w:eastAsia="宋体" w:cs="宋体"/>
          <w:bCs/>
          <w:highlight w:val="none"/>
        </w:rPr>
      </w:pPr>
      <w:r>
        <w:rPr>
          <w:rStyle w:val="79"/>
          <w:rFonts w:ascii="宋体" w:hAnsi="宋体" w:eastAsia="宋体" w:cs="宋体"/>
          <w:bCs/>
          <w:highlight w:val="none"/>
        </w:rPr>
        <w:t>乙方</w:t>
      </w:r>
      <w:r>
        <w:rPr>
          <w:rStyle w:val="79"/>
          <w:rFonts w:hint="eastAsia" w:ascii="宋体" w:hAnsi="宋体" w:eastAsia="宋体" w:cs="宋体"/>
          <w:bCs/>
          <w:highlight w:val="none"/>
        </w:rPr>
        <w:t>交付工程设计文件给甲方，甲方应出具书面签收单，内容包括图纸名称、图纸内容、图纸形式、份数、提交和签收日期、提交人和签收人的亲笔签名。</w:t>
      </w:r>
    </w:p>
    <w:p>
      <w:pPr>
        <w:snapToGrid w:val="0"/>
        <w:spacing w:line="360" w:lineRule="auto"/>
        <w:rPr>
          <w:rStyle w:val="79"/>
          <w:rFonts w:ascii="宋体" w:hAnsi="宋体"/>
          <w:sz w:val="24"/>
          <w:highlight w:val="none"/>
        </w:rPr>
      </w:pPr>
    </w:p>
    <w:p>
      <w:pPr>
        <w:pStyle w:val="90"/>
        <w:numPr>
          <w:ilvl w:val="0"/>
          <w:numId w:val="6"/>
        </w:numPr>
        <w:tabs>
          <w:tab w:val="left" w:pos="1200"/>
        </w:tabs>
        <w:ind w:left="0" w:firstLine="482" w:firstLineChars="200"/>
        <w:rPr>
          <w:rStyle w:val="79"/>
          <w:rFonts w:ascii="宋体" w:hAnsi="宋体" w:eastAsia="宋体"/>
          <w:b/>
          <w:highlight w:val="none"/>
        </w:rPr>
      </w:pPr>
      <w:r>
        <w:rPr>
          <w:rStyle w:val="79"/>
          <w:rFonts w:ascii="宋体" w:hAnsi="宋体" w:eastAsia="宋体"/>
          <w:b/>
          <w:highlight w:val="none"/>
        </w:rPr>
        <w:t xml:space="preserve"> 设计费及支付方式</w:t>
      </w:r>
    </w:p>
    <w:p>
      <w:pPr>
        <w:pStyle w:val="90"/>
        <w:numPr>
          <w:ilvl w:val="1"/>
          <w:numId w:val="6"/>
        </w:numPr>
        <w:tabs>
          <w:tab w:val="left" w:pos="1200"/>
        </w:tabs>
        <w:ind w:left="0" w:firstLine="480" w:firstLineChars="200"/>
        <w:rPr>
          <w:rStyle w:val="79"/>
          <w:rFonts w:ascii="宋体" w:hAnsi="宋体"/>
          <w:highlight w:val="none"/>
        </w:rPr>
      </w:pPr>
      <w:r>
        <w:rPr>
          <w:rStyle w:val="79"/>
          <w:rFonts w:ascii="宋体" w:hAnsi="宋体" w:eastAsia="宋体" w:cs="宋体"/>
          <w:bCs/>
          <w:highlight w:val="none"/>
        </w:rPr>
        <w:t>计价方式：</w:t>
      </w:r>
      <w:r>
        <w:rPr>
          <w:rStyle w:val="79"/>
          <w:rFonts w:hint="eastAsia" w:ascii="宋体" w:hAnsi="宋体" w:eastAsia="宋体" w:cstheme="minorBidi"/>
          <w:highlight w:val="none"/>
          <w:u w:val="single"/>
        </w:rPr>
        <w:t>固定综合单价</w:t>
      </w:r>
      <w:r>
        <w:rPr>
          <w:rStyle w:val="79"/>
          <w:rFonts w:hint="eastAsia" w:ascii="宋体" w:hAnsi="宋体" w:eastAsia="宋体" w:cstheme="minorBidi"/>
          <w:highlight w:val="none"/>
          <w:u w:val="single" w:color="000000" w:themeColor="text1"/>
        </w:rPr>
        <w:t xml:space="preserve">        </w:t>
      </w:r>
      <w:r>
        <w:rPr>
          <w:rStyle w:val="79"/>
          <w:rFonts w:hint="eastAsia" w:ascii="宋体" w:hAnsi="宋体" w:eastAsia="宋体" w:cstheme="minorBidi"/>
          <w:highlight w:val="none"/>
          <w:u w:val="single"/>
        </w:rPr>
        <w:t xml:space="preserve">  </w:t>
      </w:r>
      <w:r>
        <w:rPr>
          <w:rStyle w:val="79"/>
          <w:rFonts w:hint="eastAsia" w:ascii="宋体" w:hAnsi="宋体" w:eastAsia="宋体" w:cs="宋体"/>
          <w:bCs/>
          <w:highlight w:val="none"/>
        </w:rPr>
        <w:t xml:space="preserve">  </w:t>
      </w:r>
    </w:p>
    <w:p>
      <w:pPr>
        <w:pStyle w:val="90"/>
        <w:numPr>
          <w:ilvl w:val="1"/>
          <w:numId w:val="6"/>
        </w:numPr>
        <w:tabs>
          <w:tab w:val="left" w:pos="1200"/>
        </w:tabs>
        <w:ind w:left="0" w:firstLine="480" w:firstLineChars="200"/>
        <w:rPr>
          <w:rStyle w:val="79"/>
          <w:rFonts w:ascii="宋体" w:hAnsi="宋体" w:eastAsia="宋体" w:cs="宋体"/>
          <w:bCs/>
          <w:highlight w:val="none"/>
        </w:rPr>
      </w:pPr>
      <w:r>
        <w:rPr>
          <w:rStyle w:val="79"/>
          <w:rFonts w:ascii="宋体" w:hAnsi="宋体" w:eastAsia="宋体" w:cs="宋体"/>
          <w:bCs/>
          <w:highlight w:val="none"/>
        </w:rPr>
        <w:t>设计费总额</w:t>
      </w:r>
    </w:p>
    <w:p>
      <w:pPr>
        <w:pStyle w:val="90"/>
        <w:ind w:left="0" w:firstLine="480" w:firstLineChars="200"/>
        <w:rPr>
          <w:rStyle w:val="79"/>
          <w:rFonts w:ascii="宋体" w:hAnsi="宋体" w:eastAsia="宋体"/>
          <w:highlight w:val="none"/>
        </w:rPr>
      </w:pPr>
      <w:r>
        <w:rPr>
          <w:rStyle w:val="79"/>
          <w:rFonts w:ascii="宋体" w:hAnsi="宋体" w:eastAsia="宋体" w:cstheme="minorBidi"/>
          <w:highlight w:val="none"/>
        </w:rPr>
        <w:t>设计费</w:t>
      </w:r>
      <w:r>
        <w:rPr>
          <w:rStyle w:val="79"/>
          <w:rFonts w:hint="eastAsia" w:ascii="宋体" w:hAnsi="宋体" w:eastAsia="宋体" w:cstheme="minorBidi"/>
          <w:highlight w:val="none"/>
        </w:rPr>
        <w:t>含税</w:t>
      </w:r>
      <w:r>
        <w:rPr>
          <w:rStyle w:val="79"/>
          <w:rFonts w:ascii="宋体" w:hAnsi="宋体" w:eastAsia="宋体" w:cstheme="minorBidi"/>
          <w:highlight w:val="none"/>
        </w:rPr>
        <w:t>总额暂估为人民币（大写）：</w:t>
      </w:r>
      <w:r>
        <w:rPr>
          <w:rStyle w:val="79"/>
          <w:rFonts w:hint="eastAsia" w:ascii="宋体" w:hAnsi="宋体" w:eastAsia="宋体" w:cstheme="minorBidi"/>
          <w:highlight w:val="none"/>
          <w:u w:val="single"/>
        </w:rPr>
        <w:t xml:space="preserve"> </w:t>
      </w:r>
      <w:r>
        <w:rPr>
          <w:rStyle w:val="79"/>
          <w:rFonts w:ascii="宋体" w:hAnsi="宋体" w:eastAsia="宋体" w:cstheme="minorBidi"/>
          <w:highlight w:val="none"/>
          <w:u w:val="single"/>
        </w:rPr>
        <w:t xml:space="preserve">          </w:t>
      </w:r>
      <w:r>
        <w:rPr>
          <w:rStyle w:val="79"/>
          <w:rFonts w:ascii="宋体" w:hAnsi="宋体" w:eastAsia="宋体" w:cstheme="minorBidi"/>
          <w:highlight w:val="none"/>
        </w:rPr>
        <w:t>（￥</w:t>
      </w:r>
      <w:r>
        <w:rPr>
          <w:rStyle w:val="79"/>
          <w:rFonts w:hint="eastAsia" w:ascii="宋体" w:hAnsi="宋体" w:eastAsia="宋体" w:cstheme="minorBidi"/>
          <w:highlight w:val="none"/>
          <w:u w:val="single"/>
        </w:rPr>
        <w:t>:</w:t>
      </w:r>
      <w:r>
        <w:rPr>
          <w:rStyle w:val="79"/>
          <w:rFonts w:ascii="宋体" w:hAnsi="宋体" w:eastAsia="宋体" w:cstheme="minorBidi"/>
          <w:highlight w:val="none"/>
          <w:u w:val="single"/>
        </w:rPr>
        <w:t xml:space="preserve">  元</w:t>
      </w:r>
      <w:r>
        <w:rPr>
          <w:rStyle w:val="79"/>
          <w:rFonts w:ascii="宋体" w:hAnsi="宋体" w:eastAsia="宋体" w:cstheme="minorBidi"/>
          <w:highlight w:val="none"/>
        </w:rPr>
        <w:t>），</w:t>
      </w:r>
      <w:r>
        <w:rPr>
          <w:rStyle w:val="79"/>
          <w:rFonts w:hint="eastAsia" w:ascii="宋体" w:hAnsi="宋体" w:eastAsia="宋体" w:cstheme="minorBidi"/>
          <w:highlight w:val="none"/>
        </w:rPr>
        <w:t>其中含税暂列金额人民币（大写）：</w:t>
      </w:r>
      <w:r>
        <w:rPr>
          <w:rStyle w:val="79"/>
          <w:rFonts w:hint="eastAsia" w:ascii="宋体" w:hAnsi="宋体" w:eastAsia="宋体" w:cstheme="minorBidi"/>
          <w:highlight w:val="none"/>
          <w:u w:val="single"/>
        </w:rPr>
        <w:t xml:space="preserve"> </w:t>
      </w:r>
      <w:r>
        <w:rPr>
          <w:rStyle w:val="79"/>
          <w:rFonts w:ascii="宋体" w:hAnsi="宋体" w:eastAsia="宋体" w:cstheme="minorBidi"/>
          <w:highlight w:val="none"/>
          <w:u w:val="single"/>
        </w:rPr>
        <w:t xml:space="preserve">    </w:t>
      </w:r>
      <w:r>
        <w:rPr>
          <w:rStyle w:val="79"/>
          <w:rFonts w:hint="eastAsia" w:ascii="宋体" w:hAnsi="宋体" w:eastAsia="宋体" w:cstheme="minorBidi"/>
          <w:highlight w:val="none"/>
          <w:u w:val="single"/>
        </w:rPr>
        <w:t xml:space="preserve"> </w:t>
      </w:r>
      <w:r>
        <w:rPr>
          <w:rStyle w:val="79"/>
          <w:rFonts w:ascii="宋体" w:hAnsi="宋体" w:eastAsia="宋体" w:cstheme="minorBidi"/>
          <w:highlight w:val="none"/>
          <w:u w:val="single"/>
        </w:rPr>
        <w:t xml:space="preserve">  </w:t>
      </w:r>
      <w:r>
        <w:rPr>
          <w:rStyle w:val="79"/>
          <w:rFonts w:hint="eastAsia" w:ascii="宋体" w:hAnsi="宋体" w:eastAsia="宋体" w:cstheme="minorBidi"/>
          <w:highlight w:val="none"/>
          <w:u w:val="single"/>
        </w:rPr>
        <w:t xml:space="preserve"> 元整</w:t>
      </w:r>
      <w:r>
        <w:rPr>
          <w:rStyle w:val="79"/>
          <w:rFonts w:hint="eastAsia" w:ascii="宋体" w:hAnsi="宋体" w:eastAsia="宋体" w:cstheme="minorBidi"/>
          <w:highlight w:val="none"/>
        </w:rPr>
        <w:t>（￥：</w:t>
      </w:r>
      <w:r>
        <w:rPr>
          <w:rStyle w:val="79"/>
          <w:rFonts w:hint="eastAsia" w:ascii="宋体" w:hAnsi="宋体" w:eastAsia="宋体" w:cstheme="minorBidi"/>
          <w:highlight w:val="none"/>
          <w:u w:val="single"/>
        </w:rPr>
        <w:t xml:space="preserve"> </w:t>
      </w:r>
      <w:r>
        <w:rPr>
          <w:rStyle w:val="79"/>
          <w:rFonts w:ascii="宋体" w:hAnsi="宋体" w:eastAsia="宋体" w:cstheme="minorBidi"/>
          <w:highlight w:val="none"/>
          <w:u w:val="single"/>
        </w:rPr>
        <w:t xml:space="preserve">      </w:t>
      </w:r>
      <w:r>
        <w:rPr>
          <w:rStyle w:val="79"/>
          <w:rFonts w:hint="eastAsia" w:ascii="宋体" w:hAnsi="宋体" w:eastAsia="宋体" w:cstheme="minorBidi"/>
          <w:highlight w:val="none"/>
          <w:u w:val="single"/>
        </w:rPr>
        <w:t>元</w:t>
      </w:r>
      <w:r>
        <w:rPr>
          <w:rStyle w:val="79"/>
          <w:rFonts w:hint="eastAsia" w:ascii="宋体" w:hAnsi="宋体" w:eastAsia="宋体" w:cstheme="minorBidi"/>
          <w:highlight w:val="none"/>
        </w:rPr>
        <w:t>）。不含暂列金的合同工程总价款为民币（大写）：</w:t>
      </w:r>
      <w:r>
        <w:rPr>
          <w:rStyle w:val="79"/>
          <w:rFonts w:ascii="宋体" w:hAnsi="宋体" w:eastAsia="宋体" w:cstheme="minorBidi"/>
          <w:highlight w:val="none"/>
          <w:u w:val="single"/>
        </w:rPr>
        <w:t xml:space="preserve"> </w:t>
      </w:r>
      <w:r>
        <w:rPr>
          <w:rStyle w:val="79"/>
          <w:rFonts w:hint="eastAsia" w:ascii="宋体" w:hAnsi="宋体" w:eastAsia="宋体" w:cstheme="minorBidi"/>
          <w:highlight w:val="none"/>
          <w:u w:val="single"/>
        </w:rPr>
        <w:t xml:space="preserve"> </w:t>
      </w:r>
      <w:r>
        <w:rPr>
          <w:rStyle w:val="79"/>
          <w:rFonts w:ascii="宋体" w:hAnsi="宋体" w:eastAsia="宋体" w:cstheme="minorBidi"/>
          <w:highlight w:val="none"/>
          <w:u w:val="single"/>
        </w:rPr>
        <w:t xml:space="preserve"> </w:t>
      </w:r>
      <w:r>
        <w:rPr>
          <w:rStyle w:val="79"/>
          <w:rFonts w:hint="eastAsia" w:ascii="宋体" w:hAnsi="宋体" w:eastAsia="宋体" w:cstheme="minorBidi"/>
          <w:highlight w:val="none"/>
          <w:u w:val="single"/>
        </w:rPr>
        <w:t xml:space="preserve"> </w:t>
      </w:r>
      <w:r>
        <w:rPr>
          <w:rStyle w:val="79"/>
          <w:rFonts w:ascii="宋体" w:hAnsi="宋体" w:eastAsia="宋体" w:cstheme="minorBidi"/>
          <w:highlight w:val="none"/>
          <w:u w:val="single"/>
        </w:rPr>
        <w:t xml:space="preserve">  </w:t>
      </w:r>
      <w:r>
        <w:rPr>
          <w:rStyle w:val="79"/>
          <w:rFonts w:hint="eastAsia" w:ascii="宋体" w:hAnsi="宋体" w:eastAsia="宋体" w:cstheme="minorBidi"/>
          <w:highlight w:val="none"/>
          <w:u w:val="single"/>
        </w:rPr>
        <w:t xml:space="preserve"> 元整</w:t>
      </w:r>
      <w:r>
        <w:rPr>
          <w:rStyle w:val="79"/>
          <w:rFonts w:hint="eastAsia" w:ascii="宋体" w:hAnsi="宋体" w:eastAsia="宋体" w:cstheme="minorBidi"/>
          <w:highlight w:val="none"/>
        </w:rPr>
        <w:t>（￥：</w:t>
      </w:r>
      <w:r>
        <w:rPr>
          <w:rStyle w:val="79"/>
          <w:rFonts w:hint="eastAsia" w:ascii="宋体" w:hAnsi="宋体" w:eastAsia="宋体" w:cstheme="minorBidi"/>
          <w:highlight w:val="none"/>
          <w:u w:val="single"/>
        </w:rPr>
        <w:t xml:space="preserve"> </w:t>
      </w:r>
      <w:r>
        <w:rPr>
          <w:rStyle w:val="79"/>
          <w:rFonts w:ascii="宋体" w:hAnsi="宋体" w:eastAsia="宋体" w:cstheme="minorBidi"/>
          <w:highlight w:val="none"/>
          <w:u w:val="single"/>
        </w:rPr>
        <w:t xml:space="preserve">      </w:t>
      </w:r>
      <w:r>
        <w:rPr>
          <w:rStyle w:val="79"/>
          <w:rFonts w:hint="eastAsia" w:ascii="宋体" w:hAnsi="宋体" w:eastAsia="宋体" w:cstheme="minorBidi"/>
          <w:highlight w:val="none"/>
          <w:u w:val="single"/>
        </w:rPr>
        <w:t>元</w:t>
      </w:r>
      <w:r>
        <w:rPr>
          <w:rStyle w:val="79"/>
          <w:rFonts w:hint="eastAsia" w:ascii="宋体" w:hAnsi="宋体" w:eastAsia="宋体" w:cstheme="minorBidi"/>
          <w:highlight w:val="none"/>
        </w:rPr>
        <w:t>）</w:t>
      </w:r>
      <w:r>
        <w:rPr>
          <w:rStyle w:val="79"/>
          <w:rFonts w:ascii="宋体" w:hAnsi="宋体" w:eastAsia="宋体" w:cstheme="minorBidi"/>
          <w:highlight w:val="none"/>
        </w:rPr>
        <w:t>，其中不含税金额为人民币（大写）：</w:t>
      </w:r>
      <w:r>
        <w:rPr>
          <w:rStyle w:val="79"/>
          <w:rFonts w:hint="eastAsia" w:ascii="宋体" w:hAnsi="宋体" w:eastAsia="宋体" w:cstheme="minorBidi"/>
          <w:highlight w:val="none"/>
          <w:u w:val="single"/>
        </w:rPr>
        <w:t xml:space="preserve">  </w:t>
      </w:r>
      <w:r>
        <w:rPr>
          <w:rStyle w:val="79"/>
          <w:rFonts w:ascii="宋体" w:hAnsi="宋体" w:eastAsia="宋体" w:cstheme="minorBidi"/>
          <w:highlight w:val="none"/>
          <w:u w:val="single"/>
        </w:rPr>
        <w:t xml:space="preserve">   </w:t>
      </w:r>
      <w:r>
        <w:rPr>
          <w:rStyle w:val="79"/>
          <w:rFonts w:ascii="宋体" w:hAnsi="宋体" w:eastAsia="宋体" w:cstheme="minorBidi"/>
          <w:highlight w:val="none"/>
        </w:rPr>
        <w:t>（￥</w:t>
      </w:r>
      <w:r>
        <w:rPr>
          <w:rStyle w:val="79"/>
          <w:rFonts w:hint="eastAsia" w:ascii="宋体" w:hAnsi="宋体" w:eastAsia="宋体" w:cstheme="minorBidi"/>
          <w:highlight w:val="none"/>
          <w:u w:val="single"/>
        </w:rPr>
        <w:t>:</w:t>
      </w:r>
      <w:r>
        <w:rPr>
          <w:rStyle w:val="79"/>
          <w:rFonts w:ascii="宋体" w:hAnsi="宋体" w:eastAsia="宋体" w:cstheme="minorBidi"/>
          <w:highlight w:val="none"/>
          <w:u w:val="single"/>
        </w:rPr>
        <w:t xml:space="preserve">   元</w:t>
      </w:r>
      <w:r>
        <w:rPr>
          <w:rStyle w:val="79"/>
          <w:rFonts w:ascii="宋体" w:hAnsi="宋体" w:eastAsia="宋体" w:cstheme="minorBidi"/>
          <w:highlight w:val="none"/>
        </w:rPr>
        <w:t>），增值税金额为人民币（大写）：</w:t>
      </w:r>
      <w:r>
        <w:rPr>
          <w:rStyle w:val="79"/>
          <w:rFonts w:hint="eastAsia" w:ascii="宋体" w:hAnsi="宋体" w:eastAsia="宋体" w:cstheme="minorBidi"/>
          <w:highlight w:val="none"/>
          <w:u w:val="single"/>
        </w:rPr>
        <w:t xml:space="preserve"> </w:t>
      </w:r>
      <w:r>
        <w:rPr>
          <w:rStyle w:val="79"/>
          <w:rFonts w:ascii="宋体" w:hAnsi="宋体" w:eastAsia="宋体" w:cstheme="minorBidi"/>
          <w:highlight w:val="none"/>
          <w:u w:val="single"/>
        </w:rPr>
        <w:t xml:space="preserve">   </w:t>
      </w:r>
      <w:r>
        <w:rPr>
          <w:rStyle w:val="79"/>
          <w:rFonts w:ascii="宋体" w:hAnsi="宋体" w:eastAsia="宋体" w:cstheme="minorBidi"/>
          <w:highlight w:val="none"/>
        </w:rPr>
        <w:t>（￥</w:t>
      </w:r>
      <w:r>
        <w:rPr>
          <w:rStyle w:val="79"/>
          <w:rFonts w:hint="eastAsia" w:ascii="宋体" w:hAnsi="宋体" w:eastAsia="宋体" w:cstheme="minorBidi"/>
          <w:highlight w:val="none"/>
          <w:u w:val="single"/>
        </w:rPr>
        <w:t>:</w:t>
      </w:r>
      <w:r>
        <w:rPr>
          <w:rStyle w:val="79"/>
          <w:rFonts w:ascii="宋体" w:hAnsi="宋体" w:eastAsia="宋体" w:cstheme="minorBidi"/>
          <w:highlight w:val="none"/>
          <w:u w:val="single"/>
        </w:rPr>
        <w:t xml:space="preserve">     元</w:t>
      </w:r>
      <w:r>
        <w:rPr>
          <w:rStyle w:val="79"/>
          <w:rFonts w:ascii="宋体" w:hAnsi="宋体" w:eastAsia="宋体" w:cstheme="minorBidi"/>
          <w:highlight w:val="none"/>
        </w:rPr>
        <w:t>）</w:t>
      </w:r>
      <w:r>
        <w:rPr>
          <w:rStyle w:val="79"/>
          <w:rFonts w:hint="eastAsia" w:ascii="宋体" w:hAnsi="宋体" w:eastAsia="宋体" w:cstheme="minorBidi"/>
          <w:highlight w:val="none"/>
        </w:rPr>
        <w:t>，</w:t>
      </w:r>
      <w:r>
        <w:rPr>
          <w:rStyle w:val="79"/>
          <w:rFonts w:ascii="宋体" w:hAnsi="宋体" w:eastAsia="宋体" w:cstheme="minorBidi"/>
          <w:highlight w:val="none"/>
        </w:rPr>
        <w:t>增值税率为</w:t>
      </w:r>
      <w:r>
        <w:rPr>
          <w:rStyle w:val="79"/>
          <w:rFonts w:ascii="宋体" w:hAnsi="宋体" w:eastAsia="宋体" w:cstheme="minorBidi"/>
          <w:highlight w:val="none"/>
          <w:u w:val="single"/>
        </w:rPr>
        <w:t>6%</w:t>
      </w:r>
      <w:r>
        <w:rPr>
          <w:rStyle w:val="79"/>
          <w:rFonts w:ascii="宋体" w:hAnsi="宋体" w:eastAsia="宋体" w:cstheme="minorBidi"/>
          <w:highlight w:val="none"/>
        </w:rPr>
        <w:t>。</w:t>
      </w:r>
    </w:p>
    <w:p>
      <w:pPr>
        <w:pStyle w:val="90"/>
        <w:numPr>
          <w:ilvl w:val="1"/>
          <w:numId w:val="6"/>
        </w:numPr>
        <w:tabs>
          <w:tab w:val="left" w:pos="1200"/>
        </w:tabs>
        <w:ind w:left="0" w:firstLine="480" w:firstLineChars="200"/>
        <w:rPr>
          <w:rStyle w:val="79"/>
          <w:rFonts w:ascii="宋体" w:hAnsi="宋体" w:eastAsia="宋体"/>
          <w:highlight w:val="none"/>
        </w:rPr>
      </w:pPr>
      <w:r>
        <w:rPr>
          <w:rStyle w:val="79"/>
          <w:rFonts w:ascii="宋体" w:hAnsi="宋体" w:eastAsia="宋体" w:cs="宋体"/>
          <w:bCs/>
          <w:highlight w:val="none"/>
        </w:rPr>
        <w:t>设计费</w:t>
      </w:r>
      <w:r>
        <w:rPr>
          <w:rStyle w:val="79"/>
          <w:rFonts w:ascii="宋体" w:hAnsi="宋体" w:eastAsia="宋体"/>
          <w:highlight w:val="none"/>
        </w:rPr>
        <w:t>单价分类按：</w:t>
      </w:r>
    </w:p>
    <w:p>
      <w:pPr>
        <w:pStyle w:val="90"/>
        <w:ind w:left="0" w:firstLine="480" w:firstLineChars="200"/>
        <w:rPr>
          <w:rStyle w:val="79"/>
          <w:rFonts w:ascii="宋体" w:hAnsi="宋体" w:eastAsia="宋体"/>
          <w:highlight w:val="none"/>
        </w:rPr>
      </w:pPr>
      <w:r>
        <w:rPr>
          <w:rStyle w:val="79"/>
          <w:rFonts w:ascii="宋体" w:hAnsi="宋体" w:eastAsia="宋体"/>
          <w:highlight w:val="none"/>
        </w:rPr>
        <w:t>详细单价及暂定面积</w:t>
      </w:r>
      <w:r>
        <w:rPr>
          <w:rStyle w:val="79"/>
          <w:rFonts w:hint="eastAsia" w:ascii="宋体" w:hAnsi="宋体" w:eastAsia="宋体"/>
          <w:highlight w:val="none"/>
        </w:rPr>
        <w:t>详见附表:建筑施工图设计服务报价表，</w:t>
      </w:r>
      <w:r>
        <w:rPr>
          <w:rStyle w:val="79"/>
          <w:rFonts w:ascii="宋体" w:hAnsi="宋体" w:eastAsia="宋体"/>
          <w:highlight w:val="none"/>
        </w:rPr>
        <w:t>表中的计费面积为暂估面积，设计费结算面积按</w:t>
      </w:r>
      <w:r>
        <w:rPr>
          <w:rStyle w:val="79"/>
          <w:rFonts w:hint="eastAsia" w:ascii="宋体" w:hAnsi="宋体" w:eastAsia="宋体"/>
          <w:highlight w:val="none"/>
        </w:rPr>
        <w:t>规划局规划批复的各业态建筑面积</w:t>
      </w:r>
      <w:r>
        <w:rPr>
          <w:rStyle w:val="79"/>
          <w:rFonts w:ascii="宋体" w:hAnsi="宋体" w:eastAsia="宋体"/>
          <w:highlight w:val="none"/>
        </w:rPr>
        <w:t>核定。结算时以各业态实际发生的设计面积和对应业态的单价为基础进行结算。实际设计费金额＝规划局规划批复的各业态建筑面积×该业态固定单价（不含架空层面积）。</w:t>
      </w:r>
    </w:p>
    <w:p>
      <w:pPr>
        <w:pStyle w:val="90"/>
        <w:numPr>
          <w:ilvl w:val="1"/>
          <w:numId w:val="6"/>
        </w:numPr>
        <w:tabs>
          <w:tab w:val="left" w:pos="1200"/>
        </w:tabs>
        <w:ind w:left="0" w:firstLine="480" w:firstLineChars="200"/>
        <w:rPr>
          <w:rStyle w:val="79"/>
          <w:rFonts w:ascii="宋体" w:hAnsi="宋体" w:eastAsia="宋体" w:cs="宋体"/>
          <w:bCs/>
          <w:highlight w:val="none"/>
        </w:rPr>
      </w:pPr>
      <w:r>
        <w:rPr>
          <w:rStyle w:val="79"/>
          <w:rFonts w:ascii="宋体" w:hAnsi="宋体" w:eastAsia="宋体" w:cs="宋体"/>
          <w:bCs/>
          <w:highlight w:val="none"/>
        </w:rPr>
        <w:t>设计费支付方式</w:t>
      </w:r>
    </w:p>
    <w:p>
      <w:pPr>
        <w:pStyle w:val="90"/>
        <w:ind w:left="0" w:firstLine="480" w:firstLineChars="200"/>
        <w:rPr>
          <w:rStyle w:val="79"/>
          <w:rFonts w:ascii="宋体" w:hAnsi="宋体" w:eastAsia="宋体"/>
          <w:highlight w:val="none"/>
        </w:rPr>
      </w:pPr>
      <w:r>
        <w:rPr>
          <w:rStyle w:val="79"/>
          <w:rFonts w:ascii="宋体" w:hAnsi="宋体" w:eastAsia="宋体"/>
          <w:highlight w:val="none"/>
        </w:rPr>
        <w:t>设计费按下列方式支付：</w:t>
      </w:r>
    </w:p>
    <w:p>
      <w:pPr>
        <w:pStyle w:val="90"/>
        <w:ind w:left="0" w:firstLine="480" w:firstLineChars="200"/>
        <w:rPr>
          <w:rStyle w:val="79"/>
          <w:rFonts w:ascii="宋体" w:hAnsi="宋体" w:eastAsia="宋体"/>
          <w:highlight w:val="none"/>
        </w:rPr>
      </w:pPr>
      <w:r>
        <w:rPr>
          <w:rStyle w:val="79"/>
          <w:rFonts w:hint="eastAsia" w:ascii="宋体" w:hAnsi="宋体" w:eastAsia="宋体"/>
          <w:highlight w:val="none"/>
        </w:rPr>
        <w:t>4.1 合同签订，且在乙方提供了合同履约担保及不含暂列金合同暂估总额15%的合格预付款保函后</w:t>
      </w:r>
      <w:r>
        <w:rPr>
          <w:rStyle w:val="79"/>
          <w:rFonts w:hint="eastAsia" w:ascii="宋体" w:hAnsi="宋体" w:eastAsia="宋体"/>
          <w:highlight w:val="none"/>
          <w:u w:val="single"/>
        </w:rPr>
        <w:t xml:space="preserve"> 15 </w:t>
      </w:r>
      <w:r>
        <w:rPr>
          <w:rStyle w:val="79"/>
          <w:rFonts w:hint="eastAsia" w:ascii="宋体" w:hAnsi="宋体" w:eastAsia="宋体"/>
          <w:highlight w:val="none"/>
        </w:rPr>
        <w:t>个工作日内，甲方支付乙方不含暂列金设计费暂估总额的15%作为预付款，预付款保函在甲方取得初步设计成果并得到甲方书面认可后</w:t>
      </w:r>
      <w:r>
        <w:rPr>
          <w:rStyle w:val="79"/>
          <w:rFonts w:hint="eastAsia" w:ascii="宋体" w:hAnsi="宋体" w:eastAsia="宋体"/>
          <w:highlight w:val="none"/>
          <w:u w:val="single"/>
        </w:rPr>
        <w:t xml:space="preserve"> 20  </w:t>
      </w:r>
      <w:r>
        <w:rPr>
          <w:rStyle w:val="79"/>
          <w:rFonts w:hint="eastAsia" w:ascii="宋体" w:hAnsi="宋体" w:eastAsia="宋体"/>
          <w:highlight w:val="none"/>
        </w:rPr>
        <w:t>个工作日内退还。</w:t>
      </w:r>
    </w:p>
    <w:p>
      <w:pPr>
        <w:pStyle w:val="90"/>
        <w:ind w:left="0" w:firstLine="480" w:firstLineChars="200"/>
        <w:rPr>
          <w:rStyle w:val="79"/>
          <w:rFonts w:ascii="宋体" w:hAnsi="宋体" w:eastAsia="宋体"/>
          <w:highlight w:val="none"/>
        </w:rPr>
      </w:pPr>
      <w:r>
        <w:rPr>
          <w:rStyle w:val="79"/>
          <w:rFonts w:hint="eastAsia" w:ascii="宋体" w:hAnsi="宋体" w:eastAsia="宋体"/>
          <w:highlight w:val="none"/>
        </w:rPr>
        <w:t>4.2.乙方提交初步设计成果并得到甲方书面认可后，甲方支付至设计费暂估总额（不含暂列金）的 35%；</w:t>
      </w:r>
    </w:p>
    <w:p>
      <w:pPr>
        <w:pStyle w:val="90"/>
        <w:ind w:left="0" w:firstLine="480" w:firstLineChars="200"/>
        <w:rPr>
          <w:rStyle w:val="79"/>
          <w:rFonts w:ascii="宋体" w:hAnsi="宋体" w:eastAsia="宋体"/>
          <w:highlight w:val="none"/>
        </w:rPr>
      </w:pPr>
      <w:r>
        <w:rPr>
          <w:rStyle w:val="79"/>
          <w:rFonts w:hint="eastAsia" w:ascii="宋体" w:hAnsi="宋体" w:eastAsia="宋体"/>
          <w:highlight w:val="none"/>
        </w:rPr>
        <w:t>4.3.乙方提交施工图设计成果并得到甲方书面认可后，支付至设计费暂估总额（不含暂列金）的 65%；</w:t>
      </w:r>
    </w:p>
    <w:p>
      <w:pPr>
        <w:pStyle w:val="90"/>
        <w:ind w:left="0" w:firstLine="480" w:firstLineChars="200"/>
        <w:rPr>
          <w:rStyle w:val="79"/>
          <w:rFonts w:ascii="宋体" w:hAnsi="宋体" w:eastAsia="宋体"/>
          <w:highlight w:val="none"/>
        </w:rPr>
      </w:pPr>
      <w:r>
        <w:rPr>
          <w:rStyle w:val="79"/>
          <w:rFonts w:hint="eastAsia" w:ascii="宋体" w:hAnsi="宋体" w:eastAsia="宋体"/>
          <w:highlight w:val="none"/>
        </w:rPr>
        <w:t>4.4.施工图设计成果通过外部施工图审查并经甲方书面认可后，支付至已完成设计费总额（不含暂列金）的85%；</w:t>
      </w:r>
    </w:p>
    <w:p>
      <w:pPr>
        <w:pStyle w:val="90"/>
        <w:ind w:left="0" w:firstLine="480" w:firstLineChars="200"/>
        <w:rPr>
          <w:rStyle w:val="79"/>
          <w:rFonts w:ascii="宋体" w:hAnsi="宋体" w:eastAsia="宋体"/>
          <w:highlight w:val="none"/>
        </w:rPr>
      </w:pPr>
      <w:r>
        <w:rPr>
          <w:rStyle w:val="79"/>
          <w:rFonts w:hint="eastAsia" w:ascii="宋体" w:hAnsi="宋体" w:eastAsia="宋体"/>
          <w:highlight w:val="none"/>
        </w:rPr>
        <w:t>4.5.二次设计（样板房、机电配合图及专项设计等）单项完成并获甲方认可后，支付至设计费总额（不含暂列金）的90%；</w:t>
      </w:r>
    </w:p>
    <w:p>
      <w:pPr>
        <w:pStyle w:val="90"/>
        <w:ind w:left="0" w:firstLine="480" w:firstLineChars="200"/>
        <w:rPr>
          <w:rStyle w:val="79"/>
          <w:rFonts w:ascii="宋体" w:hAnsi="宋体" w:eastAsia="宋体"/>
          <w:highlight w:val="none"/>
        </w:rPr>
      </w:pPr>
      <w:r>
        <w:rPr>
          <w:rStyle w:val="79"/>
          <w:rFonts w:hint="eastAsia" w:ascii="宋体" w:hAnsi="宋体" w:eastAsia="宋体"/>
          <w:highlight w:val="none"/>
        </w:rPr>
        <w:t>4.6.乙方配合本项目现场施工至项目各专业工程联合竣工验收通过，且办理完设计费结算后30日内，支付至已完成设计费总额（不含暂列金）的95%，同时退还履约保函。若最终合同结算金额与合同总额不符，以实际结算金额计算本次支付。</w:t>
      </w:r>
    </w:p>
    <w:p>
      <w:pPr>
        <w:pStyle w:val="90"/>
        <w:ind w:left="0" w:firstLine="480" w:firstLineChars="200"/>
        <w:rPr>
          <w:rStyle w:val="79"/>
          <w:rFonts w:ascii="宋体" w:hAnsi="宋体" w:eastAsia="宋体"/>
          <w:highlight w:val="none"/>
        </w:rPr>
      </w:pPr>
      <w:r>
        <w:rPr>
          <w:rStyle w:val="79"/>
          <w:rFonts w:hint="eastAsia" w:ascii="宋体" w:hAnsi="宋体" w:eastAsia="宋体"/>
          <w:highlight w:val="none"/>
        </w:rPr>
        <w:t>4.7.本项目完成竣工验收备案满半年后</w:t>
      </w:r>
      <w:r>
        <w:rPr>
          <w:rStyle w:val="79"/>
          <w:rFonts w:ascii="宋体" w:hAnsi="宋体" w:eastAsia="宋体"/>
          <w:highlight w:val="none"/>
        </w:rPr>
        <w:t>30</w:t>
      </w:r>
      <w:r>
        <w:rPr>
          <w:rStyle w:val="79"/>
          <w:rFonts w:hint="eastAsia" w:ascii="宋体" w:hAnsi="宋体" w:eastAsia="宋体"/>
          <w:highlight w:val="none"/>
        </w:rPr>
        <w:t>个工作日内支付剩余5%质保金。</w:t>
      </w:r>
    </w:p>
    <w:p>
      <w:pPr>
        <w:pStyle w:val="90"/>
        <w:numPr>
          <w:ilvl w:val="1"/>
          <w:numId w:val="6"/>
        </w:numPr>
        <w:tabs>
          <w:tab w:val="left" w:pos="1200"/>
        </w:tabs>
        <w:ind w:left="0" w:firstLine="480" w:firstLineChars="200"/>
        <w:rPr>
          <w:rStyle w:val="79"/>
          <w:rFonts w:ascii="宋体" w:hAnsi="宋体" w:eastAsia="宋体" w:cs="宋体"/>
          <w:bCs/>
          <w:highlight w:val="none"/>
        </w:rPr>
      </w:pPr>
      <w:r>
        <w:rPr>
          <w:rStyle w:val="79"/>
          <w:rFonts w:ascii="宋体" w:hAnsi="宋体" w:eastAsia="宋体" w:cs="宋体"/>
          <w:bCs/>
          <w:highlight w:val="none"/>
        </w:rPr>
        <w:t>支付要求</w:t>
      </w:r>
    </w:p>
    <w:p>
      <w:pPr>
        <w:pStyle w:val="90"/>
        <w:tabs>
          <w:tab w:val="left" w:pos="1200"/>
        </w:tabs>
        <w:rPr>
          <w:rStyle w:val="79"/>
          <w:rFonts w:ascii="宋体" w:hAnsi="宋体" w:eastAsia="宋体" w:cs="宋体"/>
          <w:bCs/>
          <w:highlight w:val="none"/>
        </w:rPr>
      </w:pPr>
      <w:r>
        <w:rPr>
          <w:rStyle w:val="79"/>
          <w:rFonts w:ascii="宋体" w:hAnsi="宋体" w:eastAsia="宋体" w:cs="宋体"/>
          <w:bCs/>
          <w:highlight w:val="none"/>
        </w:rPr>
        <w:t>5.1乙方为甲方提供增值税应税行为，适用增值税税</w:t>
      </w:r>
      <w:r>
        <w:rPr>
          <w:rStyle w:val="79"/>
          <w:rFonts w:ascii="宋体" w:hAnsi="宋体" w:eastAsia="宋体" w:cs="宋体"/>
          <w:bCs/>
          <w:highlight w:val="none"/>
        </w:rPr>
        <w:t>率6%。</w:t>
      </w:r>
    </w:p>
    <w:p>
      <w:pPr>
        <w:pStyle w:val="90"/>
        <w:tabs>
          <w:tab w:val="left" w:pos="1200"/>
        </w:tabs>
        <w:rPr>
          <w:rStyle w:val="79"/>
          <w:rFonts w:ascii="宋体" w:hAnsi="宋体" w:eastAsia="宋体" w:cs="宋体"/>
          <w:bCs/>
          <w:highlight w:val="none"/>
        </w:rPr>
      </w:pPr>
      <w:r>
        <w:rPr>
          <w:rStyle w:val="79"/>
          <w:rFonts w:ascii="宋体" w:hAnsi="宋体" w:eastAsia="宋体" w:cs="宋体"/>
          <w:bCs/>
          <w:highlight w:val="none"/>
        </w:rPr>
        <w:t>5.2甲方以</w:t>
      </w:r>
      <w:r>
        <w:rPr>
          <w:rStyle w:val="79"/>
          <w:rFonts w:hint="eastAsia" w:ascii="宋体" w:hAnsi="宋体" w:eastAsia="宋体" w:cs="宋体"/>
          <w:bCs/>
          <w:highlight w:val="none"/>
        </w:rPr>
        <w:t>网银转账</w:t>
      </w:r>
      <w:r>
        <w:rPr>
          <w:rStyle w:val="79"/>
          <w:rFonts w:ascii="宋体" w:hAnsi="宋体" w:eastAsia="宋体" w:cs="宋体"/>
          <w:bCs/>
          <w:highlight w:val="none"/>
        </w:rPr>
        <w:t xml:space="preserve">方式向乙方支付合同价款。乙方的银行账户信息为：   </w:t>
      </w:r>
    </w:p>
    <w:p>
      <w:pPr>
        <w:tabs>
          <w:tab w:val="left" w:pos="0"/>
          <w:tab w:val="left" w:pos="1200"/>
        </w:tabs>
        <w:spacing w:line="360" w:lineRule="auto"/>
        <w:ind w:left="400" w:leftChars="200" w:firstLine="475" w:firstLineChars="198"/>
        <w:rPr>
          <w:rFonts w:ascii="宋体" w:hAnsi="宋体" w:cs="宋体"/>
          <w:bCs/>
          <w:sz w:val="24"/>
          <w:highlight w:val="none"/>
        </w:rPr>
      </w:pPr>
      <w:r>
        <w:rPr>
          <w:rFonts w:ascii="宋体" w:hAnsi="宋体" w:cs="宋体"/>
          <w:bCs/>
          <w:sz w:val="24"/>
          <w:highlight w:val="none"/>
        </w:rPr>
        <w:t xml:space="preserve">单位名称： </w:t>
      </w:r>
      <w:r>
        <w:rPr>
          <w:rFonts w:hint="eastAsia" w:ascii="宋体" w:hAnsi="宋体" w:cs="宋体"/>
          <w:bCs/>
          <w:sz w:val="24"/>
          <w:highlight w:val="none"/>
          <w:u w:val="single"/>
        </w:rPr>
        <w:t xml:space="preserve"> </w:t>
      </w:r>
      <w:r>
        <w:rPr>
          <w:rFonts w:ascii="宋体" w:hAnsi="宋体" w:cs="宋体"/>
          <w:bCs/>
          <w:sz w:val="24"/>
          <w:highlight w:val="none"/>
          <w:u w:val="single"/>
        </w:rPr>
        <w:t xml:space="preserve">           </w:t>
      </w:r>
    </w:p>
    <w:p>
      <w:pPr>
        <w:tabs>
          <w:tab w:val="left" w:pos="0"/>
          <w:tab w:val="left" w:pos="1200"/>
        </w:tabs>
        <w:spacing w:line="360" w:lineRule="auto"/>
        <w:ind w:left="400" w:leftChars="200" w:firstLine="475" w:firstLineChars="198"/>
        <w:rPr>
          <w:rFonts w:ascii="宋体" w:hAnsi="宋体" w:cs="宋体"/>
          <w:bCs/>
          <w:sz w:val="24"/>
          <w:highlight w:val="none"/>
        </w:rPr>
      </w:pPr>
      <w:r>
        <w:rPr>
          <w:rFonts w:ascii="宋体" w:hAnsi="宋体" w:cs="宋体"/>
          <w:bCs/>
          <w:sz w:val="24"/>
          <w:highlight w:val="none"/>
        </w:rPr>
        <w:t>纳税人识别号：</w:t>
      </w:r>
      <w:r>
        <w:rPr>
          <w:rFonts w:ascii="宋体" w:hAnsi="宋体" w:cs="宋体"/>
          <w:bCs/>
          <w:sz w:val="24"/>
          <w:highlight w:val="none"/>
          <w:u w:val="single"/>
        </w:rPr>
        <w:t xml:space="preserve">             </w:t>
      </w:r>
    </w:p>
    <w:p>
      <w:pPr>
        <w:tabs>
          <w:tab w:val="left" w:pos="0"/>
          <w:tab w:val="left" w:pos="1200"/>
        </w:tabs>
        <w:spacing w:line="360" w:lineRule="auto"/>
        <w:ind w:left="400" w:leftChars="200" w:firstLine="475" w:firstLineChars="198"/>
        <w:rPr>
          <w:rFonts w:ascii="宋体" w:hAnsi="宋体" w:cs="宋体"/>
          <w:bCs/>
          <w:sz w:val="24"/>
          <w:highlight w:val="none"/>
        </w:rPr>
      </w:pPr>
      <w:r>
        <w:rPr>
          <w:rFonts w:ascii="宋体" w:hAnsi="宋体" w:cs="宋体"/>
          <w:bCs/>
          <w:sz w:val="24"/>
          <w:highlight w:val="none"/>
        </w:rPr>
        <w:t>注册地址：</w:t>
      </w:r>
      <w:r>
        <w:rPr>
          <w:rFonts w:hint="eastAsia" w:ascii="宋体" w:hAnsi="宋体" w:cs="宋体"/>
          <w:bCs/>
          <w:sz w:val="24"/>
          <w:highlight w:val="none"/>
          <w:u w:val="single"/>
        </w:rPr>
        <w:t xml:space="preserve"> </w:t>
      </w:r>
      <w:r>
        <w:rPr>
          <w:rFonts w:ascii="宋体" w:hAnsi="宋体" w:cs="宋体"/>
          <w:bCs/>
          <w:sz w:val="24"/>
          <w:highlight w:val="none"/>
          <w:u w:val="single"/>
        </w:rPr>
        <w:t xml:space="preserve">           </w:t>
      </w:r>
    </w:p>
    <w:p>
      <w:pPr>
        <w:tabs>
          <w:tab w:val="left" w:pos="0"/>
          <w:tab w:val="left" w:pos="1200"/>
        </w:tabs>
        <w:spacing w:line="360" w:lineRule="auto"/>
        <w:ind w:left="400" w:leftChars="200" w:firstLine="475" w:firstLineChars="198"/>
        <w:rPr>
          <w:rFonts w:ascii="宋体" w:hAnsi="宋体" w:cs="宋体"/>
          <w:bCs/>
          <w:sz w:val="24"/>
          <w:highlight w:val="none"/>
        </w:rPr>
      </w:pPr>
      <w:r>
        <w:rPr>
          <w:rFonts w:ascii="宋体" w:hAnsi="宋体" w:cs="宋体"/>
          <w:bCs/>
          <w:sz w:val="24"/>
          <w:highlight w:val="none"/>
        </w:rPr>
        <w:t>联系电话：</w:t>
      </w:r>
      <w:r>
        <w:rPr>
          <w:rFonts w:ascii="宋体" w:hAnsi="宋体" w:cs="宋体"/>
          <w:bCs/>
          <w:sz w:val="24"/>
          <w:highlight w:val="none"/>
          <w:u w:val="single"/>
        </w:rPr>
        <w:t xml:space="preserve">             </w:t>
      </w:r>
    </w:p>
    <w:p>
      <w:pPr>
        <w:tabs>
          <w:tab w:val="left" w:pos="0"/>
          <w:tab w:val="left" w:pos="1200"/>
        </w:tabs>
        <w:spacing w:line="360" w:lineRule="auto"/>
        <w:ind w:left="400" w:leftChars="200" w:firstLine="475" w:firstLineChars="198"/>
        <w:rPr>
          <w:rFonts w:ascii="宋体" w:hAnsi="宋体" w:cs="宋体"/>
          <w:bCs/>
          <w:sz w:val="24"/>
          <w:highlight w:val="none"/>
        </w:rPr>
      </w:pPr>
      <w:r>
        <w:rPr>
          <w:rFonts w:ascii="宋体" w:hAnsi="宋体" w:cs="宋体"/>
          <w:bCs/>
          <w:sz w:val="24"/>
          <w:highlight w:val="none"/>
        </w:rPr>
        <w:t>开户银行及账号：</w:t>
      </w:r>
      <w:r>
        <w:rPr>
          <w:rFonts w:hint="eastAsia" w:ascii="宋体" w:hAnsi="宋体" w:cs="宋体"/>
          <w:bCs/>
          <w:sz w:val="24"/>
          <w:highlight w:val="none"/>
          <w:u w:val="single"/>
        </w:rPr>
        <w:t xml:space="preserve"> </w:t>
      </w:r>
      <w:r>
        <w:rPr>
          <w:rFonts w:ascii="宋体" w:hAnsi="宋体" w:cs="宋体"/>
          <w:bCs/>
          <w:sz w:val="24"/>
          <w:highlight w:val="none"/>
          <w:u w:val="single"/>
        </w:rPr>
        <w:t xml:space="preserve">                 </w:t>
      </w:r>
    </w:p>
    <w:p>
      <w:pPr>
        <w:pStyle w:val="90"/>
        <w:tabs>
          <w:tab w:val="left" w:pos="1200"/>
        </w:tabs>
        <w:ind w:firstLine="480" w:firstLineChars="200"/>
        <w:rPr>
          <w:rStyle w:val="79"/>
          <w:rFonts w:ascii="宋体" w:hAnsi="宋体" w:eastAsia="宋体" w:cs="宋体"/>
          <w:bCs/>
          <w:highlight w:val="none"/>
        </w:rPr>
      </w:pPr>
      <w:r>
        <w:rPr>
          <w:rStyle w:val="79"/>
          <w:rFonts w:ascii="宋体" w:hAnsi="宋体" w:eastAsia="宋体" w:cs="宋体"/>
          <w:bCs/>
          <w:highlight w:val="none"/>
        </w:rPr>
        <w:t>5.3甲方委托第三方向乙方支付合同价款或乙方委托第三方向甲方收款的，委托方需提供委托协议作为本合同的附件。</w:t>
      </w:r>
    </w:p>
    <w:p>
      <w:pPr>
        <w:pStyle w:val="90"/>
        <w:tabs>
          <w:tab w:val="left" w:pos="1200"/>
        </w:tabs>
        <w:ind w:firstLineChars="0"/>
        <w:rPr>
          <w:rStyle w:val="79"/>
          <w:rFonts w:ascii="宋体" w:hAnsi="宋体" w:eastAsia="宋体" w:cs="宋体"/>
          <w:bCs/>
          <w:highlight w:val="none"/>
        </w:rPr>
      </w:pPr>
      <w:r>
        <w:rPr>
          <w:rStyle w:val="79"/>
          <w:rFonts w:ascii="宋体" w:hAnsi="宋体" w:eastAsia="宋体" w:cs="宋体"/>
          <w:bCs/>
          <w:highlight w:val="none"/>
        </w:rPr>
        <w:t>5.4在甲方向乙方支付合同价款前，乙方应向甲方开具（或向主管税务机关申请代开，以下统称“开具”）</w:t>
      </w:r>
      <w:r>
        <w:rPr>
          <w:rStyle w:val="91"/>
          <w:rFonts w:hint="eastAsia" w:ascii="宋体" w:hAnsi="宋体" w:eastAsia="宋体" w:cs="宋体"/>
          <w:highlight w:val="none"/>
        </w:rPr>
        <w:t xml:space="preserve"> </w:t>
      </w:r>
      <w:r>
        <w:rPr>
          <w:rStyle w:val="79"/>
          <w:rFonts w:hint="eastAsia" w:ascii="宋体" w:hAnsi="宋体" w:eastAsia="宋体" w:cs="宋体"/>
          <w:bCs/>
          <w:highlight w:val="none"/>
        </w:rPr>
        <w:t>经税务局发票验证系统验证为真的</w:t>
      </w:r>
      <w:r>
        <w:rPr>
          <w:rStyle w:val="79"/>
          <w:rFonts w:ascii="宋体" w:hAnsi="宋体" w:eastAsia="宋体" w:cs="宋体"/>
          <w:bCs/>
          <w:highlight w:val="none"/>
        </w:rPr>
        <w:t>增值税专用发票，甲方认证相符后履行付款义务。否则，甲方有权拒绝</w:t>
      </w:r>
      <w:r>
        <w:rPr>
          <w:rStyle w:val="79"/>
          <w:rFonts w:hint="eastAsia" w:ascii="宋体" w:hAnsi="宋体" w:eastAsia="宋体" w:cs="宋体"/>
          <w:bCs/>
          <w:highlight w:val="none"/>
        </w:rPr>
        <w:t>付款且不承担任何违约责任</w:t>
      </w:r>
      <w:r>
        <w:rPr>
          <w:rStyle w:val="79"/>
          <w:rFonts w:ascii="宋体" w:hAnsi="宋体" w:eastAsia="宋体" w:cs="宋体"/>
          <w:bCs/>
          <w:highlight w:val="none"/>
        </w:rPr>
        <w:t>。因乙方未及时提供造成无法及时认证的，乙方需依法向甲方重新开具发票，相关损失由乙方自行承担。乙方收取价外费用的，需依法向甲方开具增值税专用发票。</w:t>
      </w:r>
    </w:p>
    <w:p>
      <w:pPr>
        <w:pStyle w:val="90"/>
        <w:tabs>
          <w:tab w:val="left" w:pos="1200"/>
        </w:tabs>
        <w:ind w:firstLineChars="0"/>
        <w:rPr>
          <w:rStyle w:val="79"/>
          <w:rFonts w:ascii="宋体" w:hAnsi="宋体" w:eastAsia="宋体" w:cs="宋体"/>
          <w:bCs/>
          <w:highlight w:val="none"/>
        </w:rPr>
      </w:pPr>
      <w:r>
        <w:rPr>
          <w:rStyle w:val="79"/>
          <w:rFonts w:ascii="宋体" w:hAnsi="宋体" w:eastAsia="宋体" w:cs="宋体"/>
          <w:bCs/>
          <w:highlight w:val="none"/>
        </w:rPr>
        <w:t>5.5在办理每一次付款申请手续前，</w:t>
      </w:r>
      <w:r>
        <w:rPr>
          <w:rStyle w:val="79"/>
          <w:rFonts w:hint="eastAsia" w:ascii="宋体" w:hAnsi="宋体" w:eastAsia="宋体" w:cs="宋体"/>
          <w:bCs/>
          <w:highlight w:val="none"/>
        </w:rPr>
        <w:t>乙方</w:t>
      </w:r>
      <w:r>
        <w:rPr>
          <w:rStyle w:val="79"/>
          <w:rFonts w:ascii="宋体" w:hAnsi="宋体" w:eastAsia="宋体" w:cs="宋体"/>
          <w:bCs/>
          <w:highlight w:val="none"/>
        </w:rPr>
        <w:t>须向甲方开具与本次支付</w:t>
      </w:r>
      <w:r>
        <w:rPr>
          <w:rStyle w:val="79"/>
          <w:rFonts w:hint="eastAsia" w:ascii="宋体" w:hAnsi="宋体" w:eastAsia="宋体" w:cs="宋体"/>
          <w:bCs/>
          <w:highlight w:val="none"/>
        </w:rPr>
        <w:t>款项</w:t>
      </w:r>
      <w:r>
        <w:rPr>
          <w:rStyle w:val="79"/>
          <w:rFonts w:ascii="宋体" w:hAnsi="宋体" w:eastAsia="宋体" w:cs="宋体"/>
          <w:bCs/>
          <w:highlight w:val="none"/>
        </w:rPr>
        <w:t>相对应的</w:t>
      </w:r>
      <w:r>
        <w:rPr>
          <w:rStyle w:val="79"/>
          <w:rFonts w:hint="eastAsia" w:ascii="宋体" w:hAnsi="宋体" w:eastAsia="宋体" w:cs="宋体"/>
          <w:bCs/>
          <w:highlight w:val="none"/>
        </w:rPr>
        <w:t>、合法有效的</w:t>
      </w:r>
      <w:r>
        <w:rPr>
          <w:rStyle w:val="79"/>
          <w:rFonts w:ascii="宋体" w:hAnsi="宋体" w:eastAsia="宋体" w:cs="宋体"/>
          <w:bCs/>
          <w:highlight w:val="none"/>
        </w:rPr>
        <w:t>增值税专用发票，并加盖发票专用章。</w:t>
      </w:r>
      <w:r>
        <w:rPr>
          <w:rStyle w:val="79"/>
          <w:rFonts w:hint="eastAsia" w:ascii="宋体" w:hAnsi="宋体" w:eastAsia="宋体" w:cs="宋体"/>
          <w:bCs/>
          <w:highlight w:val="none"/>
        </w:rPr>
        <w:t>乙方向甲方申请支付至合同结算价95%时，需提供至合同结算金额100%的增值税专用发票。</w:t>
      </w:r>
    </w:p>
    <w:p>
      <w:pPr>
        <w:pStyle w:val="90"/>
        <w:tabs>
          <w:tab w:val="left" w:pos="1200"/>
        </w:tabs>
        <w:ind w:firstLineChars="0"/>
        <w:rPr>
          <w:rStyle w:val="79"/>
          <w:rFonts w:ascii="宋体" w:hAnsi="宋体" w:eastAsia="宋体" w:cs="宋体"/>
          <w:b/>
          <w:bCs/>
          <w:highlight w:val="none"/>
          <w:u w:val="single"/>
        </w:rPr>
      </w:pPr>
      <w:r>
        <w:rPr>
          <w:rStyle w:val="79"/>
          <w:rFonts w:ascii="宋体" w:hAnsi="宋体" w:eastAsia="宋体" w:cs="宋体"/>
          <w:bCs/>
          <w:highlight w:val="none"/>
        </w:rPr>
        <w:t>5.6</w:t>
      </w:r>
      <w:r>
        <w:rPr>
          <w:rStyle w:val="79"/>
          <w:rFonts w:hint="eastAsia" w:ascii="宋体" w:hAnsi="宋体" w:eastAsia="宋体" w:cs="宋体"/>
          <w:bCs/>
          <w:highlight w:val="none"/>
        </w:rPr>
        <w:t>乙方需</w:t>
      </w:r>
      <w:r>
        <w:rPr>
          <w:rStyle w:val="79"/>
          <w:rFonts w:ascii="宋体" w:hAnsi="宋体" w:eastAsia="宋体" w:cs="宋体"/>
          <w:bCs/>
          <w:highlight w:val="none"/>
        </w:rPr>
        <w:t>在发票的备注栏注明建筑服务发生地县（市、区）名称及项目名称</w:t>
      </w:r>
      <w:r>
        <w:rPr>
          <w:rStyle w:val="79"/>
          <w:rFonts w:hint="eastAsia" w:ascii="宋体" w:hAnsi="宋体" w:eastAsia="宋体" w:cs="宋体"/>
          <w:bCs/>
          <w:highlight w:val="none"/>
        </w:rPr>
        <w:t>。</w:t>
      </w:r>
      <w:r>
        <w:rPr>
          <w:rStyle w:val="79"/>
          <w:rFonts w:ascii="宋体" w:hAnsi="宋体" w:eastAsia="宋体" w:cs="宋体"/>
          <w:bCs/>
          <w:highlight w:val="none"/>
        </w:rPr>
        <w:t>本工程为：</w:t>
      </w:r>
      <w:r>
        <w:rPr>
          <w:rStyle w:val="79"/>
          <w:rFonts w:hint="eastAsia" w:cs="宋体"/>
          <w:bCs/>
          <w:highlight w:val="none"/>
          <w:u w:val="single"/>
        </w:rPr>
        <w:t xml:space="preserve"> </w:t>
      </w:r>
      <w:r>
        <w:rPr>
          <w:rStyle w:val="79"/>
          <w:rFonts w:cs="宋体"/>
          <w:bCs/>
          <w:highlight w:val="none"/>
          <w:u w:val="single"/>
        </w:rPr>
        <w:t xml:space="preserve">              </w:t>
      </w:r>
      <w:r>
        <w:rPr>
          <w:rStyle w:val="79"/>
          <w:rFonts w:hint="eastAsia" w:cs="宋体"/>
          <w:bCs/>
          <w:highlight w:val="none"/>
          <w:u w:val="single"/>
        </w:rPr>
        <w:t>。</w:t>
      </w:r>
      <w:r>
        <w:rPr>
          <w:rStyle w:val="79"/>
          <w:rFonts w:hint="eastAsia" w:cs="宋体" w:asciiTheme="minorEastAsia" w:hAnsiTheme="minorEastAsia" w:eastAsiaTheme="minorEastAsia"/>
          <w:bCs/>
          <w:highlight w:val="none"/>
        </w:rPr>
        <w:t>本合同中的“报酬”、“金额”（包括但不限于“总价”、“费用”等要求甲方给付的所有款项）均为含税价格。</w:t>
      </w:r>
    </w:p>
    <w:p>
      <w:pPr>
        <w:pStyle w:val="90"/>
        <w:tabs>
          <w:tab w:val="left" w:pos="1200"/>
        </w:tabs>
        <w:ind w:firstLineChars="0"/>
        <w:rPr>
          <w:rStyle w:val="79"/>
          <w:rFonts w:ascii="宋体" w:hAnsi="宋体" w:eastAsia="宋体" w:cs="宋体"/>
          <w:bCs/>
          <w:highlight w:val="none"/>
        </w:rPr>
      </w:pPr>
      <w:r>
        <w:rPr>
          <w:rStyle w:val="79"/>
          <w:rFonts w:ascii="宋体" w:hAnsi="宋体" w:eastAsia="宋体" w:cs="宋体"/>
          <w:bCs/>
          <w:highlight w:val="none"/>
        </w:rPr>
        <w:t>5.7乙方应按《增值税专用发票使用规定》开具增值税专用发票。因乙方未按规定开具增值税专用发票的，乙方需依法向甲方重新开具符合甲方要求的发票</w:t>
      </w:r>
      <w:r>
        <w:rPr>
          <w:rStyle w:val="79"/>
          <w:rFonts w:hint="eastAsia" w:ascii="宋体" w:hAnsi="宋体" w:eastAsia="宋体" w:cs="宋体"/>
          <w:bCs/>
          <w:highlight w:val="none"/>
        </w:rPr>
        <w:t>且</w:t>
      </w:r>
      <w:r>
        <w:rPr>
          <w:rStyle w:val="79"/>
          <w:rFonts w:ascii="宋体" w:hAnsi="宋体" w:eastAsia="宋体" w:cs="宋体"/>
          <w:bCs/>
          <w:highlight w:val="none"/>
        </w:rPr>
        <w:t>相关损失由乙方自行承担。</w:t>
      </w:r>
    </w:p>
    <w:p>
      <w:pPr>
        <w:pStyle w:val="90"/>
        <w:tabs>
          <w:tab w:val="left" w:pos="1200"/>
        </w:tabs>
        <w:ind w:left="0" w:firstLine="480" w:firstLineChars="200"/>
        <w:rPr>
          <w:rStyle w:val="79"/>
          <w:rFonts w:ascii="宋体" w:hAnsi="宋体" w:eastAsia="宋体" w:cs="宋体"/>
          <w:bCs/>
          <w:highlight w:val="none"/>
        </w:rPr>
      </w:pPr>
      <w:r>
        <w:rPr>
          <w:rStyle w:val="79"/>
          <w:rFonts w:ascii="宋体" w:hAnsi="宋体" w:eastAsia="宋体" w:cs="宋体"/>
          <w:bCs/>
          <w:highlight w:val="none"/>
        </w:rPr>
        <w:t>5.8因乙方未按合同约定时间开具或虚开等造成甲方损失的，乙方应承担赔偿责任，包括但不限于税款、滞纳金、罚款及相关损失等。</w:t>
      </w:r>
    </w:p>
    <w:p>
      <w:pPr>
        <w:pStyle w:val="90"/>
        <w:tabs>
          <w:tab w:val="left" w:pos="1200"/>
        </w:tabs>
        <w:ind w:firstLine="472" w:firstLineChars="197"/>
        <w:rPr>
          <w:rStyle w:val="79"/>
          <w:rFonts w:ascii="宋体" w:hAnsi="宋体" w:eastAsia="宋体" w:cs="宋体"/>
          <w:bCs/>
          <w:highlight w:val="none"/>
        </w:rPr>
      </w:pPr>
      <w:r>
        <w:rPr>
          <w:rStyle w:val="79"/>
          <w:rFonts w:ascii="宋体" w:hAnsi="宋体" w:eastAsia="宋体" w:cs="宋体"/>
          <w:bCs/>
          <w:highlight w:val="none"/>
        </w:rPr>
        <w:t>5.9甲方增值税专用发票开具信息为：</w:t>
      </w:r>
    </w:p>
    <w:p>
      <w:pPr>
        <w:pStyle w:val="90"/>
        <w:tabs>
          <w:tab w:val="left" w:pos="1200"/>
        </w:tabs>
        <w:ind w:left="400" w:leftChars="200"/>
        <w:rPr>
          <w:rStyle w:val="79"/>
          <w:rFonts w:ascii="宋体" w:hAnsi="宋体" w:eastAsia="宋体" w:cs="宋体"/>
          <w:bCs/>
          <w:highlight w:val="none"/>
        </w:rPr>
      </w:pPr>
      <w:r>
        <w:rPr>
          <w:rStyle w:val="79"/>
          <w:rFonts w:ascii="宋体" w:hAnsi="宋体" w:eastAsia="宋体" w:cs="宋体"/>
          <w:bCs/>
          <w:highlight w:val="none"/>
        </w:rPr>
        <w:t xml:space="preserve">   名称：</w:t>
      </w:r>
      <w:r>
        <w:rPr>
          <w:rStyle w:val="79"/>
          <w:rFonts w:hint="eastAsia" w:ascii="宋体" w:hAnsi="宋体" w:eastAsia="宋体" w:cs="宋体"/>
          <w:bCs/>
          <w:highlight w:val="none"/>
          <w:u w:val="single"/>
        </w:rPr>
        <w:t xml:space="preserve"> </w:t>
      </w:r>
      <w:r>
        <w:rPr>
          <w:rStyle w:val="79"/>
          <w:rFonts w:ascii="宋体" w:hAnsi="宋体" w:eastAsia="宋体" w:cs="宋体"/>
          <w:bCs/>
          <w:highlight w:val="none"/>
          <w:u w:val="single"/>
        </w:rPr>
        <w:t xml:space="preserve">         </w:t>
      </w:r>
    </w:p>
    <w:p>
      <w:pPr>
        <w:pStyle w:val="90"/>
        <w:tabs>
          <w:tab w:val="left" w:pos="1200"/>
        </w:tabs>
        <w:ind w:left="400" w:leftChars="200"/>
        <w:rPr>
          <w:rStyle w:val="79"/>
          <w:rFonts w:ascii="宋体" w:hAnsi="宋体" w:eastAsia="宋体" w:cs="宋体"/>
          <w:bCs/>
          <w:highlight w:val="none"/>
        </w:rPr>
      </w:pPr>
      <w:r>
        <w:rPr>
          <w:rStyle w:val="79"/>
          <w:rFonts w:ascii="宋体" w:hAnsi="宋体" w:eastAsia="宋体" w:cs="宋体"/>
          <w:bCs/>
          <w:highlight w:val="none"/>
        </w:rPr>
        <w:t xml:space="preserve">   纳税人识别号：</w:t>
      </w:r>
      <w:r>
        <w:rPr>
          <w:rFonts w:ascii="Times New Roman" w:eastAsia="宋体"/>
          <w:highlight w:val="none"/>
          <w:u w:val="single"/>
        </w:rPr>
        <w:t xml:space="preserve">         </w:t>
      </w:r>
    </w:p>
    <w:p>
      <w:pPr>
        <w:pStyle w:val="90"/>
        <w:tabs>
          <w:tab w:val="left" w:pos="1200"/>
        </w:tabs>
        <w:ind w:left="400" w:leftChars="200"/>
        <w:rPr>
          <w:rStyle w:val="79"/>
          <w:rFonts w:ascii="宋体" w:hAnsi="宋体" w:eastAsia="宋体" w:cs="宋体"/>
          <w:bCs/>
          <w:highlight w:val="none"/>
          <w:u w:val="single"/>
        </w:rPr>
      </w:pPr>
      <w:r>
        <w:rPr>
          <w:rStyle w:val="79"/>
          <w:rFonts w:ascii="宋体" w:hAnsi="宋体" w:eastAsia="宋体" w:cs="宋体"/>
          <w:bCs/>
          <w:highlight w:val="none"/>
        </w:rPr>
        <w:t xml:space="preserve">   地址：</w:t>
      </w:r>
      <w:r>
        <w:rPr>
          <w:rStyle w:val="79"/>
          <w:rFonts w:ascii="宋体" w:hAnsi="宋体" w:eastAsia="宋体" w:cs="宋体"/>
          <w:bCs/>
          <w:highlight w:val="none"/>
          <w:u w:val="single"/>
        </w:rPr>
        <w:t xml:space="preserve"> </w:t>
      </w:r>
      <w:r>
        <w:rPr>
          <w:rStyle w:val="79"/>
          <w:rFonts w:hint="eastAsia" w:ascii="宋体" w:hAnsi="宋体" w:eastAsia="宋体" w:cs="宋体"/>
          <w:bCs/>
          <w:highlight w:val="none"/>
          <w:u w:val="single"/>
        </w:rPr>
        <w:t xml:space="preserve"> </w:t>
      </w:r>
      <w:r>
        <w:rPr>
          <w:rStyle w:val="79"/>
          <w:rFonts w:ascii="宋体" w:hAnsi="宋体" w:eastAsia="宋体" w:cs="宋体"/>
          <w:bCs/>
          <w:highlight w:val="none"/>
          <w:u w:val="single"/>
        </w:rPr>
        <w:t xml:space="preserve">         </w:t>
      </w:r>
    </w:p>
    <w:p>
      <w:pPr>
        <w:pStyle w:val="90"/>
        <w:tabs>
          <w:tab w:val="left" w:pos="1200"/>
        </w:tabs>
        <w:ind w:left="400" w:leftChars="200"/>
        <w:rPr>
          <w:rStyle w:val="79"/>
          <w:rFonts w:ascii="宋体" w:hAnsi="宋体" w:eastAsia="宋体" w:cs="宋体"/>
          <w:bCs/>
          <w:highlight w:val="none"/>
        </w:rPr>
      </w:pPr>
      <w:r>
        <w:rPr>
          <w:rStyle w:val="79"/>
          <w:rFonts w:ascii="宋体" w:hAnsi="宋体" w:eastAsia="宋体" w:cs="宋体"/>
          <w:bCs/>
          <w:highlight w:val="none"/>
        </w:rPr>
        <w:t xml:space="preserve">   电话：</w:t>
      </w:r>
      <w:r>
        <w:rPr>
          <w:rStyle w:val="79"/>
          <w:rFonts w:ascii="宋体" w:hAnsi="宋体" w:eastAsia="宋体" w:cs="宋体"/>
          <w:bCs/>
          <w:highlight w:val="none"/>
          <w:u w:val="single"/>
        </w:rPr>
        <w:t xml:space="preserve">   </w:t>
      </w:r>
    </w:p>
    <w:p>
      <w:pPr>
        <w:pStyle w:val="90"/>
        <w:tabs>
          <w:tab w:val="left" w:pos="1200"/>
        </w:tabs>
        <w:ind w:left="400" w:leftChars="200"/>
        <w:rPr>
          <w:rStyle w:val="79"/>
          <w:rFonts w:ascii="宋体" w:hAnsi="宋体" w:eastAsia="宋体" w:cs="宋体"/>
          <w:bCs/>
          <w:highlight w:val="none"/>
        </w:rPr>
      </w:pPr>
      <w:r>
        <w:rPr>
          <w:rStyle w:val="79"/>
          <w:rFonts w:ascii="宋体" w:hAnsi="宋体" w:eastAsia="宋体" w:cs="宋体"/>
          <w:bCs/>
          <w:highlight w:val="none"/>
        </w:rPr>
        <w:t xml:space="preserve">   开户行： </w:t>
      </w:r>
      <w:r>
        <w:rPr>
          <w:rStyle w:val="79"/>
          <w:rFonts w:hint="eastAsia" w:ascii="宋体" w:hAnsi="宋体" w:eastAsia="宋体" w:cs="宋体"/>
          <w:bCs/>
          <w:highlight w:val="none"/>
          <w:u w:val="single"/>
        </w:rPr>
        <w:t xml:space="preserve"> </w:t>
      </w:r>
      <w:r>
        <w:rPr>
          <w:rStyle w:val="79"/>
          <w:rFonts w:ascii="宋体" w:hAnsi="宋体" w:eastAsia="宋体" w:cs="宋体"/>
          <w:bCs/>
          <w:highlight w:val="none"/>
          <w:u w:val="single"/>
        </w:rPr>
        <w:t xml:space="preserve">  </w:t>
      </w:r>
    </w:p>
    <w:p>
      <w:pPr>
        <w:pStyle w:val="90"/>
        <w:tabs>
          <w:tab w:val="left" w:pos="1200"/>
        </w:tabs>
        <w:ind w:left="400" w:leftChars="200" w:firstLineChars="0"/>
        <w:rPr>
          <w:rStyle w:val="79"/>
          <w:rFonts w:ascii="宋体" w:hAnsi="宋体" w:eastAsia="宋体" w:cs="宋体"/>
          <w:bCs/>
          <w:highlight w:val="none"/>
        </w:rPr>
      </w:pPr>
      <w:r>
        <w:rPr>
          <w:rStyle w:val="79"/>
          <w:rFonts w:ascii="宋体" w:hAnsi="宋体" w:eastAsia="宋体" w:cs="宋体"/>
          <w:bCs/>
          <w:highlight w:val="none"/>
        </w:rPr>
        <w:t xml:space="preserve">   账号：</w:t>
      </w:r>
      <w:r>
        <w:rPr>
          <w:rStyle w:val="79"/>
          <w:rFonts w:ascii="宋体" w:hAnsi="宋体" w:eastAsia="宋体" w:cs="宋体"/>
          <w:bCs/>
          <w:highlight w:val="none"/>
          <w:u w:val="single"/>
        </w:rPr>
        <w:t xml:space="preserve"> </w:t>
      </w:r>
    </w:p>
    <w:p>
      <w:pPr>
        <w:pStyle w:val="90"/>
        <w:numPr>
          <w:ilvl w:val="0"/>
          <w:numId w:val="6"/>
        </w:numPr>
        <w:tabs>
          <w:tab w:val="left" w:pos="1200"/>
        </w:tabs>
        <w:ind w:left="0" w:firstLine="482" w:firstLineChars="200"/>
        <w:rPr>
          <w:rStyle w:val="79"/>
          <w:rFonts w:ascii="宋体" w:hAnsi="宋体" w:eastAsia="宋体"/>
          <w:b/>
          <w:highlight w:val="none"/>
        </w:rPr>
      </w:pPr>
      <w:r>
        <w:rPr>
          <w:rStyle w:val="79"/>
          <w:rFonts w:ascii="宋体" w:hAnsi="宋体" w:eastAsia="宋体"/>
          <w:b/>
          <w:highlight w:val="none"/>
        </w:rPr>
        <w:t xml:space="preserve"> 违约责任</w:t>
      </w:r>
    </w:p>
    <w:p>
      <w:pPr>
        <w:pStyle w:val="90"/>
        <w:numPr>
          <w:ilvl w:val="1"/>
          <w:numId w:val="6"/>
        </w:numPr>
        <w:tabs>
          <w:tab w:val="left" w:pos="426"/>
        </w:tabs>
        <w:ind w:left="0" w:firstLine="480" w:firstLineChars="200"/>
        <w:rPr>
          <w:rStyle w:val="79"/>
          <w:rFonts w:ascii="宋体" w:hAnsi="宋体" w:eastAsia="宋体" w:cs="宋体"/>
          <w:bCs/>
          <w:highlight w:val="none"/>
        </w:rPr>
      </w:pPr>
      <w:r>
        <w:rPr>
          <w:rStyle w:val="79"/>
          <w:rFonts w:ascii="宋体" w:hAnsi="宋体" w:eastAsia="宋体" w:cs="宋体"/>
          <w:bCs/>
          <w:highlight w:val="none"/>
        </w:rPr>
        <w:t>如乙方未能按照本合同约定的时间提交设计成果，每逾期1日，乙方应支付本合同设计费总额千分之三的违约金，逾期超过10日，甲方有权解除本合同。</w:t>
      </w:r>
    </w:p>
    <w:p>
      <w:pPr>
        <w:pStyle w:val="90"/>
        <w:numPr>
          <w:ilvl w:val="1"/>
          <w:numId w:val="6"/>
        </w:numPr>
        <w:tabs>
          <w:tab w:val="left" w:pos="426"/>
        </w:tabs>
        <w:ind w:left="0" w:firstLine="480" w:firstLineChars="200"/>
        <w:rPr>
          <w:rStyle w:val="79"/>
          <w:rFonts w:ascii="宋体" w:hAnsi="宋体" w:eastAsia="宋体" w:cs="宋体"/>
          <w:bCs/>
          <w:highlight w:val="none"/>
        </w:rPr>
      </w:pPr>
      <w:r>
        <w:rPr>
          <w:rStyle w:val="79"/>
          <w:rFonts w:ascii="宋体" w:hAnsi="宋体" w:eastAsia="宋体" w:cs="宋体"/>
          <w:bCs/>
          <w:highlight w:val="none"/>
        </w:rPr>
        <w:t>未经甲方书面同意，乙方将本合同项下权利义务转让或授权给其它个人或单位的，甲方有权解除本合同，乙方除应支付相当于已收取设计费双倍数额的违约金外，还应赔偿因此造成的甲方损失。</w:t>
      </w:r>
    </w:p>
    <w:p>
      <w:pPr>
        <w:pStyle w:val="90"/>
        <w:numPr>
          <w:ilvl w:val="1"/>
          <w:numId w:val="6"/>
        </w:numPr>
        <w:tabs>
          <w:tab w:val="left" w:pos="426"/>
        </w:tabs>
        <w:ind w:left="0" w:firstLine="480" w:firstLineChars="200"/>
        <w:rPr>
          <w:rStyle w:val="79"/>
          <w:rFonts w:ascii="宋体" w:hAnsi="宋体" w:eastAsia="宋体" w:cs="宋体"/>
          <w:bCs/>
          <w:highlight w:val="none"/>
        </w:rPr>
      </w:pPr>
      <w:r>
        <w:rPr>
          <w:rStyle w:val="79"/>
          <w:rFonts w:ascii="宋体" w:hAnsi="宋体" w:eastAsia="宋体" w:cs="宋体"/>
          <w:bCs/>
          <w:highlight w:val="none"/>
        </w:rPr>
        <w:t>如发生下列情况，甲方有权解除本合同，并要求乙方支付本合同总价款百分之二十的违约金：</w:t>
      </w:r>
    </w:p>
    <w:p>
      <w:pPr>
        <w:pStyle w:val="90"/>
        <w:numPr>
          <w:ilvl w:val="2"/>
          <w:numId w:val="6"/>
        </w:numPr>
        <w:tabs>
          <w:tab w:val="left" w:pos="426"/>
        </w:tabs>
        <w:ind w:left="0" w:firstLine="424" w:firstLineChars="177"/>
        <w:rPr>
          <w:rStyle w:val="79"/>
          <w:rFonts w:ascii="宋体" w:hAnsi="宋体" w:eastAsia="宋体" w:cs="宋体"/>
          <w:bCs/>
          <w:highlight w:val="none"/>
        </w:rPr>
      </w:pPr>
      <w:r>
        <w:rPr>
          <w:rStyle w:val="79"/>
          <w:rFonts w:hint="eastAsia" w:ascii="宋体" w:hAnsi="宋体" w:eastAsia="宋体" w:cs="宋体"/>
          <w:bCs/>
          <w:highlight w:val="none"/>
        </w:rPr>
        <w:t>乙方提交的设计成果不符合本合同约定，经甲方书面催告后在甲方规定的时间内未完成改正或经改正后仍不合格。</w:t>
      </w:r>
    </w:p>
    <w:p>
      <w:pPr>
        <w:pStyle w:val="90"/>
        <w:numPr>
          <w:ilvl w:val="2"/>
          <w:numId w:val="6"/>
        </w:numPr>
        <w:tabs>
          <w:tab w:val="left" w:pos="426"/>
        </w:tabs>
        <w:ind w:left="0" w:firstLine="424" w:firstLineChars="177"/>
        <w:rPr>
          <w:rStyle w:val="79"/>
          <w:rFonts w:ascii="宋体" w:hAnsi="宋体" w:eastAsia="宋体" w:cs="宋体"/>
          <w:bCs/>
          <w:highlight w:val="none"/>
        </w:rPr>
      </w:pPr>
      <w:r>
        <w:rPr>
          <w:rStyle w:val="79"/>
          <w:rFonts w:ascii="宋体" w:hAnsi="宋体" w:eastAsia="宋体" w:cs="宋体"/>
          <w:bCs/>
          <w:highlight w:val="none"/>
        </w:rPr>
        <w:t>乙方无正当理由拒绝或拖延配合甲方聘请的其它乙方或顾问单位的工作，经甲方书面催告后在甲方要求的时间内仍不改正。</w:t>
      </w:r>
    </w:p>
    <w:p>
      <w:pPr>
        <w:pStyle w:val="90"/>
        <w:numPr>
          <w:ilvl w:val="1"/>
          <w:numId w:val="6"/>
        </w:numPr>
        <w:tabs>
          <w:tab w:val="left" w:pos="426"/>
        </w:tabs>
        <w:ind w:left="0" w:firstLine="480" w:firstLineChars="200"/>
        <w:rPr>
          <w:rStyle w:val="79"/>
          <w:rFonts w:ascii="宋体" w:hAnsi="宋体" w:eastAsia="宋体" w:cs="宋体"/>
          <w:bCs/>
          <w:highlight w:val="none"/>
        </w:rPr>
      </w:pPr>
      <w:r>
        <w:rPr>
          <w:rStyle w:val="79"/>
          <w:rFonts w:ascii="宋体" w:hAnsi="宋体" w:eastAsia="宋体" w:cs="宋体"/>
          <w:bCs/>
          <w:highlight w:val="none"/>
        </w:rPr>
        <w:t>乙方无正当理由拒绝配合项目施工阶段服务的，每缺席一次应向甲方支付违约金</w:t>
      </w:r>
      <w:r>
        <w:rPr>
          <w:rStyle w:val="79"/>
          <w:rFonts w:hint="eastAsia" w:ascii="宋体" w:hAnsi="宋体" w:eastAsia="宋体" w:cs="宋体"/>
          <w:bCs/>
          <w:highlight w:val="none"/>
        </w:rPr>
        <w:t>1</w:t>
      </w:r>
      <w:r>
        <w:rPr>
          <w:rStyle w:val="79"/>
          <w:rFonts w:ascii="宋体" w:hAnsi="宋体" w:eastAsia="宋体" w:cs="宋体"/>
          <w:bCs/>
          <w:highlight w:val="none"/>
        </w:rPr>
        <w:t>000元。</w:t>
      </w:r>
    </w:p>
    <w:p>
      <w:pPr>
        <w:pStyle w:val="90"/>
        <w:numPr>
          <w:ilvl w:val="1"/>
          <w:numId w:val="6"/>
        </w:numPr>
        <w:tabs>
          <w:tab w:val="left" w:pos="426"/>
        </w:tabs>
        <w:ind w:left="0" w:firstLine="480" w:firstLineChars="200"/>
        <w:rPr>
          <w:rStyle w:val="79"/>
          <w:rFonts w:ascii="宋体" w:hAnsi="宋体" w:eastAsia="宋体" w:cs="宋体"/>
          <w:bCs/>
          <w:highlight w:val="none"/>
        </w:rPr>
      </w:pPr>
      <w:r>
        <w:rPr>
          <w:rStyle w:val="79"/>
          <w:rFonts w:ascii="宋体" w:hAnsi="宋体" w:eastAsia="宋体" w:cs="宋体"/>
          <w:bCs/>
          <w:highlight w:val="none"/>
        </w:rPr>
        <w:t>乙方提交的设计成果不满足甲方的限额设计要求，乙方必须采取补救措施。如乙方以各种理由不予配合，甲方有权聘请其它乙方对设计文件进行优化，所产生的费用在本合同设计费中扣除，扣减额度由甲方决定，由此给甲方造成损失的，乙方应承担赔偿责任。</w:t>
      </w:r>
    </w:p>
    <w:p>
      <w:pPr>
        <w:pStyle w:val="90"/>
        <w:numPr>
          <w:ilvl w:val="1"/>
          <w:numId w:val="6"/>
        </w:numPr>
        <w:tabs>
          <w:tab w:val="left" w:pos="426"/>
        </w:tabs>
        <w:ind w:left="0" w:firstLine="480" w:firstLineChars="200"/>
        <w:rPr>
          <w:rStyle w:val="79"/>
          <w:rFonts w:ascii="宋体" w:hAnsi="宋体" w:eastAsia="宋体" w:cs="宋体"/>
          <w:bCs/>
          <w:highlight w:val="none"/>
        </w:rPr>
      </w:pPr>
      <w:r>
        <w:rPr>
          <w:rStyle w:val="79"/>
          <w:rFonts w:ascii="宋体" w:hAnsi="宋体" w:eastAsia="宋体" w:cs="宋体"/>
          <w:bCs/>
          <w:highlight w:val="none"/>
        </w:rPr>
        <w:t>本合同签订生效后，由于乙方原因而导致合同不能履行时，甲方有权要求乙方退还已付的设计费，并可要求乙方赔偿由此造成的损失。</w:t>
      </w:r>
    </w:p>
    <w:p>
      <w:pPr>
        <w:pStyle w:val="90"/>
        <w:numPr>
          <w:ilvl w:val="1"/>
          <w:numId w:val="6"/>
        </w:numPr>
        <w:tabs>
          <w:tab w:val="left" w:pos="426"/>
        </w:tabs>
        <w:ind w:left="0" w:firstLine="480" w:firstLineChars="200"/>
        <w:rPr>
          <w:rStyle w:val="79"/>
          <w:rFonts w:ascii="宋体" w:hAnsi="宋体" w:eastAsia="宋体" w:cs="宋体"/>
          <w:bCs/>
          <w:highlight w:val="none"/>
        </w:rPr>
      </w:pPr>
      <w:r>
        <w:rPr>
          <w:rStyle w:val="79"/>
          <w:rFonts w:ascii="宋体" w:hAnsi="宋体" w:eastAsia="宋体" w:cs="宋体"/>
          <w:bCs/>
          <w:highlight w:val="none"/>
        </w:rPr>
        <w:t>在合同履行期间，甲方因自身原因要求解除合同，乙方已开始设计工作的，甲方应根据乙方已完成的实际工作量支付相应的设计费。</w:t>
      </w:r>
    </w:p>
    <w:p>
      <w:pPr>
        <w:pStyle w:val="60"/>
        <w:widowControl/>
        <w:numPr>
          <w:ilvl w:val="1"/>
          <w:numId w:val="6"/>
        </w:numPr>
        <w:ind w:left="0" w:firstLine="480"/>
        <w:textAlignment w:val="baseline"/>
        <w:rPr>
          <w:rStyle w:val="79"/>
          <w:rFonts w:ascii="宋体" w:hAnsi="宋体" w:cs="宋体"/>
          <w:bCs/>
          <w:sz w:val="24"/>
          <w:highlight w:val="none"/>
        </w:rPr>
      </w:pPr>
      <w:r>
        <w:rPr>
          <w:rStyle w:val="79"/>
          <w:rFonts w:hint="eastAsia" w:ascii="宋体" w:hAnsi="宋体" w:cs="宋体"/>
          <w:bCs/>
          <w:sz w:val="24"/>
          <w:highlight w:val="none"/>
        </w:rPr>
        <w:t>乙方违反本合同约定的保密义务的，应赔偿给甲方由此而造成的损失。</w:t>
      </w:r>
    </w:p>
    <w:p>
      <w:pPr>
        <w:pStyle w:val="90"/>
        <w:tabs>
          <w:tab w:val="left" w:pos="1200"/>
        </w:tabs>
        <w:ind w:left="400" w:leftChars="200" w:firstLineChars="0"/>
        <w:rPr>
          <w:rStyle w:val="79"/>
          <w:rFonts w:ascii="宋体" w:hAnsi="宋体" w:eastAsia="宋体" w:cs="宋体"/>
          <w:bCs/>
          <w:highlight w:val="none"/>
        </w:rPr>
      </w:pPr>
    </w:p>
    <w:p>
      <w:pPr>
        <w:pStyle w:val="90"/>
        <w:numPr>
          <w:ilvl w:val="0"/>
          <w:numId w:val="6"/>
        </w:numPr>
        <w:tabs>
          <w:tab w:val="left" w:pos="1200"/>
        </w:tabs>
        <w:ind w:left="0" w:firstLine="482" w:firstLineChars="200"/>
        <w:rPr>
          <w:rStyle w:val="79"/>
          <w:rFonts w:ascii="宋体" w:hAnsi="宋体" w:eastAsia="宋体"/>
          <w:b/>
          <w:highlight w:val="none"/>
        </w:rPr>
      </w:pPr>
      <w:r>
        <w:rPr>
          <w:rStyle w:val="79"/>
          <w:rFonts w:ascii="宋体" w:hAnsi="宋体" w:eastAsia="宋体"/>
          <w:b/>
          <w:highlight w:val="none"/>
        </w:rPr>
        <w:t xml:space="preserve"> 合同生效</w:t>
      </w:r>
    </w:p>
    <w:p>
      <w:pPr>
        <w:pStyle w:val="90"/>
        <w:ind w:left="0" w:firstLine="480" w:firstLineChars="200"/>
        <w:rPr>
          <w:rStyle w:val="79"/>
          <w:rFonts w:ascii="宋体" w:hAnsi="宋体" w:eastAsia="宋体"/>
          <w:color w:val="FF0000"/>
          <w:highlight w:val="none"/>
        </w:rPr>
      </w:pPr>
      <w:r>
        <w:rPr>
          <w:rStyle w:val="79"/>
          <w:rFonts w:ascii="宋体" w:hAnsi="宋体" w:eastAsia="宋体"/>
          <w:highlight w:val="none"/>
        </w:rPr>
        <w:t>本合同自双方签字盖章</w:t>
      </w:r>
      <w:r>
        <w:rPr>
          <w:rStyle w:val="79"/>
          <w:rFonts w:hint="eastAsia" w:ascii="宋体" w:hAnsi="宋体" w:eastAsia="宋体"/>
          <w:highlight w:val="none"/>
        </w:rPr>
        <w:t>且乙方提供履约担保后</w:t>
      </w:r>
      <w:r>
        <w:rPr>
          <w:rStyle w:val="79"/>
          <w:rFonts w:ascii="宋体" w:hAnsi="宋体" w:eastAsia="宋体"/>
          <w:highlight w:val="none"/>
        </w:rPr>
        <w:t>生效；本合同</w:t>
      </w:r>
      <w:r>
        <w:rPr>
          <w:rStyle w:val="79"/>
          <w:rFonts w:ascii="宋体" w:hAnsi="宋体" w:eastAsia="宋体"/>
          <w:color w:val="FF0000"/>
          <w:highlight w:val="none"/>
        </w:rPr>
        <w:t>一式</w:t>
      </w:r>
      <w:r>
        <w:rPr>
          <w:rStyle w:val="79"/>
          <w:rFonts w:ascii="宋体" w:hAnsi="宋体" w:eastAsia="宋体"/>
          <w:color w:val="FF0000"/>
          <w:highlight w:val="none"/>
          <w:u w:val="single"/>
        </w:rPr>
        <w:t xml:space="preserve"> </w:t>
      </w:r>
      <w:r>
        <w:rPr>
          <w:rStyle w:val="79"/>
          <w:rFonts w:hint="eastAsia" w:ascii="宋体" w:hAnsi="宋体" w:eastAsia="宋体"/>
          <w:color w:val="FF0000"/>
          <w:highlight w:val="none"/>
          <w:u w:val="single"/>
        </w:rPr>
        <w:t xml:space="preserve"> </w:t>
      </w:r>
      <w:r>
        <w:rPr>
          <w:rStyle w:val="79"/>
          <w:rFonts w:ascii="宋体" w:hAnsi="宋体" w:eastAsia="宋体"/>
          <w:color w:val="FF0000"/>
          <w:highlight w:val="none"/>
          <w:u w:val="single"/>
        </w:rPr>
        <w:t xml:space="preserve"> </w:t>
      </w:r>
      <w:r>
        <w:rPr>
          <w:rStyle w:val="79"/>
          <w:rFonts w:ascii="宋体" w:hAnsi="宋体" w:eastAsia="宋体"/>
          <w:color w:val="FF0000"/>
          <w:highlight w:val="none"/>
        </w:rPr>
        <w:t>份，甲方执</w:t>
      </w:r>
      <w:r>
        <w:rPr>
          <w:rStyle w:val="79"/>
          <w:rFonts w:ascii="宋体" w:hAnsi="宋体" w:eastAsia="宋体"/>
          <w:color w:val="FF0000"/>
          <w:highlight w:val="none"/>
          <w:u w:val="single"/>
        </w:rPr>
        <w:t xml:space="preserve"> </w:t>
      </w:r>
      <w:r>
        <w:rPr>
          <w:rStyle w:val="79"/>
          <w:rFonts w:hint="eastAsia" w:ascii="宋体" w:hAnsi="宋体" w:eastAsia="宋体"/>
          <w:color w:val="FF0000"/>
          <w:highlight w:val="none"/>
          <w:u w:val="single"/>
        </w:rPr>
        <w:t xml:space="preserve"> </w:t>
      </w:r>
      <w:r>
        <w:rPr>
          <w:rStyle w:val="79"/>
          <w:rFonts w:ascii="宋体" w:hAnsi="宋体" w:eastAsia="宋体"/>
          <w:color w:val="FF0000"/>
          <w:highlight w:val="none"/>
        </w:rPr>
        <w:t>份，乙方执</w:t>
      </w:r>
      <w:r>
        <w:rPr>
          <w:rStyle w:val="79"/>
          <w:rFonts w:ascii="宋体" w:hAnsi="宋体" w:eastAsia="宋体"/>
          <w:color w:val="FF0000"/>
          <w:highlight w:val="none"/>
          <w:u w:val="single"/>
        </w:rPr>
        <w:t xml:space="preserve"> </w:t>
      </w:r>
      <w:r>
        <w:rPr>
          <w:rStyle w:val="79"/>
          <w:rFonts w:hint="eastAsia" w:ascii="宋体" w:hAnsi="宋体" w:eastAsia="宋体"/>
          <w:color w:val="FF0000"/>
          <w:highlight w:val="none"/>
          <w:u w:val="single"/>
        </w:rPr>
        <w:t xml:space="preserve"> </w:t>
      </w:r>
      <w:r>
        <w:rPr>
          <w:rStyle w:val="79"/>
          <w:rFonts w:ascii="宋体" w:hAnsi="宋体" w:eastAsia="宋体"/>
          <w:color w:val="FF0000"/>
          <w:highlight w:val="none"/>
          <w:u w:val="single"/>
        </w:rPr>
        <w:t xml:space="preserve"> </w:t>
      </w:r>
      <w:r>
        <w:rPr>
          <w:rStyle w:val="79"/>
          <w:rFonts w:ascii="宋体" w:hAnsi="宋体" w:eastAsia="宋体"/>
          <w:color w:val="FF0000"/>
          <w:highlight w:val="none"/>
        </w:rPr>
        <w:t>份，具有同等法律效力。</w:t>
      </w:r>
    </w:p>
    <w:p>
      <w:pPr>
        <w:pStyle w:val="90"/>
        <w:tabs>
          <w:tab w:val="left" w:pos="1200"/>
        </w:tabs>
        <w:ind w:left="400" w:leftChars="200" w:firstLineChars="0"/>
        <w:rPr>
          <w:rStyle w:val="79"/>
          <w:rFonts w:ascii="宋体" w:hAnsi="宋体" w:eastAsia="宋体"/>
          <w:b/>
          <w:highlight w:val="none"/>
        </w:rPr>
      </w:pPr>
    </w:p>
    <w:p>
      <w:pPr>
        <w:pStyle w:val="90"/>
        <w:numPr>
          <w:ilvl w:val="0"/>
          <w:numId w:val="6"/>
        </w:numPr>
        <w:tabs>
          <w:tab w:val="left" w:pos="1200"/>
        </w:tabs>
        <w:ind w:left="0" w:firstLine="482" w:firstLineChars="200"/>
        <w:rPr>
          <w:rStyle w:val="79"/>
          <w:rFonts w:ascii="宋体" w:hAnsi="宋体" w:eastAsia="宋体"/>
          <w:b/>
          <w:highlight w:val="none"/>
        </w:rPr>
      </w:pPr>
      <w:r>
        <w:rPr>
          <w:rStyle w:val="79"/>
          <w:rFonts w:hint="eastAsia" w:ascii="宋体" w:hAnsi="宋体" w:eastAsia="宋体"/>
          <w:b/>
          <w:highlight w:val="none"/>
        </w:rPr>
        <w:t>设计责任</w:t>
      </w:r>
    </w:p>
    <w:p>
      <w:pPr>
        <w:numPr>
          <w:ilvl w:val="0"/>
          <w:numId w:val="9"/>
        </w:numPr>
        <w:kinsoku w:val="0"/>
        <w:overflowPunct w:val="0"/>
        <w:adjustRightInd w:val="0"/>
        <w:snapToGrid w:val="0"/>
        <w:spacing w:line="360" w:lineRule="auto"/>
        <w:ind w:left="0" w:firstLine="420"/>
        <w:jc w:val="both"/>
        <w:textAlignment w:val="baseline"/>
        <w:rPr>
          <w:rStyle w:val="79"/>
          <w:rFonts w:ascii="宋体" w:hAnsi="宋体"/>
          <w:sz w:val="24"/>
          <w:highlight w:val="none"/>
        </w:rPr>
      </w:pPr>
      <w:r>
        <w:rPr>
          <w:rStyle w:val="79"/>
          <w:rFonts w:hint="eastAsia" w:ascii="宋体" w:hAnsi="宋体"/>
          <w:sz w:val="24"/>
          <w:highlight w:val="none"/>
        </w:rPr>
        <w:t>设计人应提供本项目设计人员名单，提供总设计负责人、各专业负责人及各专业主要设计人员的信息，包括姓名、职务、工作年限等，并取得发包人认可，设计人员更换时需及时告知发包人。</w:t>
      </w:r>
    </w:p>
    <w:p>
      <w:pPr>
        <w:numPr>
          <w:ilvl w:val="0"/>
          <w:numId w:val="9"/>
        </w:numPr>
        <w:kinsoku w:val="0"/>
        <w:overflowPunct w:val="0"/>
        <w:adjustRightInd w:val="0"/>
        <w:snapToGrid w:val="0"/>
        <w:spacing w:line="360" w:lineRule="auto"/>
        <w:ind w:left="0" w:firstLine="420"/>
        <w:jc w:val="both"/>
        <w:textAlignment w:val="baseline"/>
        <w:rPr>
          <w:rStyle w:val="79"/>
          <w:rFonts w:ascii="宋体" w:hAnsi="宋体"/>
          <w:sz w:val="24"/>
          <w:highlight w:val="none"/>
        </w:rPr>
      </w:pPr>
      <w:r>
        <w:rPr>
          <w:rStyle w:val="79"/>
          <w:rFonts w:hint="eastAsia" w:ascii="宋体" w:hAnsi="宋体"/>
          <w:sz w:val="24"/>
          <w:highlight w:val="none"/>
        </w:rPr>
        <w:t>对于设计人选派的负责人及各种代表，如发现不能有效配合工作或不能胜任工作，发包人有权要求设计人无条件在</w:t>
      </w:r>
      <w:r>
        <w:rPr>
          <w:rStyle w:val="79"/>
          <w:rFonts w:ascii="宋体" w:hAnsi="宋体"/>
          <w:sz w:val="24"/>
          <w:highlight w:val="none"/>
        </w:rPr>
        <w:t>7</w:t>
      </w:r>
      <w:r>
        <w:rPr>
          <w:rStyle w:val="79"/>
          <w:rFonts w:hint="eastAsia" w:ascii="宋体" w:hAnsi="宋体"/>
          <w:sz w:val="24"/>
          <w:highlight w:val="none"/>
        </w:rPr>
        <w:t>日内更换，经发包人确认的人选。设计人如需更换设计负责人，须征得发包人书面同意，否则发包人有权向设计人进行索赔，每人次索赔</w:t>
      </w:r>
      <w:r>
        <w:rPr>
          <w:rStyle w:val="79"/>
          <w:rFonts w:ascii="宋体" w:hAnsi="宋体"/>
          <w:sz w:val="24"/>
          <w:highlight w:val="none"/>
        </w:rPr>
        <w:t>1000</w:t>
      </w:r>
      <w:r>
        <w:rPr>
          <w:rStyle w:val="79"/>
          <w:rFonts w:hint="eastAsia" w:ascii="宋体" w:hAnsi="宋体"/>
          <w:sz w:val="24"/>
          <w:highlight w:val="none"/>
        </w:rPr>
        <w:t>元。</w:t>
      </w:r>
    </w:p>
    <w:p>
      <w:pPr>
        <w:numPr>
          <w:ilvl w:val="0"/>
          <w:numId w:val="9"/>
        </w:numPr>
        <w:kinsoku w:val="0"/>
        <w:overflowPunct w:val="0"/>
        <w:adjustRightInd w:val="0"/>
        <w:snapToGrid w:val="0"/>
        <w:spacing w:line="360" w:lineRule="auto"/>
        <w:ind w:left="0" w:firstLine="420"/>
        <w:jc w:val="both"/>
        <w:textAlignment w:val="baseline"/>
        <w:rPr>
          <w:rStyle w:val="79"/>
          <w:rFonts w:ascii="宋体" w:hAnsi="宋体"/>
          <w:sz w:val="24"/>
          <w:highlight w:val="none"/>
        </w:rPr>
      </w:pPr>
      <w:r>
        <w:rPr>
          <w:rStyle w:val="79"/>
          <w:rFonts w:hint="eastAsia" w:ascii="宋体" w:hAnsi="宋体"/>
          <w:sz w:val="24"/>
          <w:highlight w:val="none"/>
        </w:rPr>
        <w:t>设计人应对本项目合同范围内各专业的出图深度及精确度负责，涉及多专业调整时，设计人须主动进行错漏检查，组织相关人员进行内部图纸会审，形成会签文件并提交发包人。因设计人错漏导致图纸低级错误</w:t>
      </w:r>
      <w:r>
        <w:rPr>
          <w:rStyle w:val="79"/>
          <w:rFonts w:ascii="宋体" w:hAnsi="宋体"/>
          <w:sz w:val="24"/>
          <w:highlight w:val="none"/>
        </w:rPr>
        <w:t>、</w:t>
      </w:r>
      <w:r>
        <w:rPr>
          <w:rStyle w:val="79"/>
          <w:rFonts w:hint="eastAsia" w:ascii="宋体" w:hAnsi="宋体"/>
          <w:sz w:val="24"/>
          <w:highlight w:val="none"/>
        </w:rPr>
        <w:t>内容不一致、矛盾，或造成的施工拆改及返工等费用，发包人有权向设计人进行索赔，单次索赔金额为</w:t>
      </w:r>
      <w:r>
        <w:rPr>
          <w:rStyle w:val="79"/>
          <w:rFonts w:ascii="宋体" w:hAnsi="宋体"/>
          <w:sz w:val="24"/>
          <w:highlight w:val="none"/>
        </w:rPr>
        <w:t>10000</w:t>
      </w:r>
      <w:r>
        <w:rPr>
          <w:rStyle w:val="79"/>
          <w:rFonts w:hint="eastAsia" w:ascii="宋体" w:hAnsi="宋体"/>
          <w:sz w:val="24"/>
          <w:highlight w:val="none"/>
        </w:rPr>
        <w:t>元。</w:t>
      </w:r>
    </w:p>
    <w:p>
      <w:pPr>
        <w:numPr>
          <w:ilvl w:val="0"/>
          <w:numId w:val="9"/>
        </w:numPr>
        <w:kinsoku w:val="0"/>
        <w:overflowPunct w:val="0"/>
        <w:adjustRightInd w:val="0"/>
        <w:snapToGrid w:val="0"/>
        <w:spacing w:line="360" w:lineRule="auto"/>
        <w:ind w:left="0" w:right="-12" w:rightChars="-6" w:firstLine="420"/>
        <w:jc w:val="both"/>
        <w:textAlignment w:val="baseline"/>
        <w:rPr>
          <w:rStyle w:val="79"/>
          <w:rFonts w:ascii="宋体" w:hAnsi="宋体"/>
          <w:sz w:val="24"/>
          <w:highlight w:val="none"/>
        </w:rPr>
      </w:pPr>
      <w:r>
        <w:rPr>
          <w:rStyle w:val="79"/>
          <w:rFonts w:hint="eastAsia" w:ascii="宋体" w:hAnsi="宋体"/>
          <w:sz w:val="24"/>
          <w:highlight w:val="none"/>
        </w:rPr>
        <w:t>设计人须根据合同约定的时间节点计划，编制详细工作计划报送发包人，在合同签订</w:t>
      </w:r>
      <w:r>
        <w:rPr>
          <w:rStyle w:val="79"/>
          <w:rFonts w:ascii="宋体" w:hAnsi="宋体"/>
          <w:sz w:val="24"/>
          <w:highlight w:val="none"/>
        </w:rPr>
        <w:t>7</w:t>
      </w:r>
      <w:r>
        <w:rPr>
          <w:rStyle w:val="79"/>
          <w:rFonts w:hint="eastAsia" w:ascii="宋体" w:hAnsi="宋体"/>
          <w:sz w:val="24"/>
          <w:highlight w:val="none"/>
        </w:rPr>
        <w:t>日内提交整体项目进度计划，并于每月</w:t>
      </w:r>
      <w:r>
        <w:rPr>
          <w:rStyle w:val="79"/>
          <w:rFonts w:ascii="宋体" w:hAnsi="宋体"/>
          <w:sz w:val="24"/>
          <w:highlight w:val="none"/>
        </w:rPr>
        <w:t>30</w:t>
      </w:r>
      <w:r>
        <w:rPr>
          <w:rStyle w:val="79"/>
          <w:rFonts w:hint="eastAsia" w:ascii="宋体" w:hAnsi="宋体"/>
          <w:sz w:val="24"/>
          <w:highlight w:val="none"/>
        </w:rPr>
        <w:t>日提交月计划及上月计划完成情况。计划经双方同意后生效，对于项目关键节点（开发节点、定版计划、出图计划、重要变更等），若因设计人原因造成延误，发包人有权向设计人进行索赔，每延误一周索赔</w:t>
      </w:r>
      <w:r>
        <w:rPr>
          <w:rStyle w:val="79"/>
          <w:rFonts w:ascii="宋体" w:hAnsi="宋体"/>
          <w:sz w:val="24"/>
          <w:highlight w:val="none"/>
        </w:rPr>
        <w:t>1000</w:t>
      </w:r>
      <w:r>
        <w:rPr>
          <w:rStyle w:val="79"/>
          <w:rFonts w:hint="eastAsia" w:ascii="宋体" w:hAnsi="宋体"/>
          <w:sz w:val="24"/>
          <w:highlight w:val="none"/>
        </w:rPr>
        <w:t>元。</w:t>
      </w:r>
    </w:p>
    <w:p>
      <w:pPr>
        <w:numPr>
          <w:ilvl w:val="0"/>
          <w:numId w:val="9"/>
        </w:numPr>
        <w:kinsoku w:val="0"/>
        <w:overflowPunct w:val="0"/>
        <w:adjustRightInd w:val="0"/>
        <w:snapToGrid w:val="0"/>
        <w:spacing w:line="360" w:lineRule="auto"/>
        <w:ind w:left="0" w:firstLine="420"/>
        <w:jc w:val="both"/>
        <w:textAlignment w:val="baseline"/>
        <w:rPr>
          <w:rStyle w:val="79"/>
          <w:rFonts w:ascii="宋体" w:hAnsi="宋体"/>
          <w:sz w:val="24"/>
          <w:highlight w:val="none"/>
        </w:rPr>
      </w:pPr>
      <w:r>
        <w:rPr>
          <w:rStyle w:val="79"/>
          <w:rFonts w:hint="eastAsia" w:ascii="宋体" w:hAnsi="宋体"/>
          <w:sz w:val="24"/>
          <w:highlight w:val="none"/>
        </w:rPr>
        <w:t>设计人指派项目负责人及各专业负责人作为代表定期（每周一次）参加工程协调会，进行周期性（每周一次）工地巡查，以及图纸会审、隐蔽工程验收、工程竣工验收等技术会议。无故缺席会议每次扣除</w:t>
      </w:r>
      <w:r>
        <w:rPr>
          <w:rStyle w:val="79"/>
          <w:rFonts w:ascii="宋体" w:hAnsi="宋体"/>
          <w:sz w:val="24"/>
          <w:highlight w:val="none"/>
        </w:rPr>
        <w:t>1000</w:t>
      </w:r>
      <w:r>
        <w:rPr>
          <w:rStyle w:val="79"/>
          <w:rFonts w:hint="eastAsia" w:ascii="宋体" w:hAnsi="宋体"/>
          <w:sz w:val="24"/>
          <w:highlight w:val="none"/>
        </w:rPr>
        <w:t>元。</w:t>
      </w:r>
    </w:p>
    <w:p>
      <w:pPr>
        <w:numPr>
          <w:ilvl w:val="0"/>
          <w:numId w:val="9"/>
        </w:numPr>
        <w:kinsoku w:val="0"/>
        <w:overflowPunct w:val="0"/>
        <w:adjustRightInd w:val="0"/>
        <w:snapToGrid w:val="0"/>
        <w:spacing w:line="360" w:lineRule="auto"/>
        <w:ind w:left="0" w:firstLine="420"/>
        <w:jc w:val="both"/>
        <w:textAlignment w:val="baseline"/>
        <w:rPr>
          <w:rStyle w:val="79"/>
          <w:rFonts w:ascii="宋体" w:hAnsi="宋体"/>
          <w:sz w:val="24"/>
          <w:highlight w:val="none"/>
        </w:rPr>
      </w:pPr>
      <w:r>
        <w:rPr>
          <w:rStyle w:val="79"/>
          <w:rFonts w:hint="eastAsia" w:ascii="宋体" w:hAnsi="宋体"/>
          <w:sz w:val="24"/>
          <w:highlight w:val="none"/>
        </w:rPr>
        <w:t>设计人应在充分考虑已知的项目所在地地区施工安装条件和水平，建筑材料、构配件和设备供应条件的前提下，进行图纸设计。</w:t>
      </w:r>
    </w:p>
    <w:p>
      <w:pPr>
        <w:numPr>
          <w:ilvl w:val="0"/>
          <w:numId w:val="9"/>
        </w:numPr>
        <w:kinsoku w:val="0"/>
        <w:overflowPunct w:val="0"/>
        <w:adjustRightInd w:val="0"/>
        <w:snapToGrid w:val="0"/>
        <w:spacing w:line="360" w:lineRule="auto"/>
        <w:ind w:left="0" w:firstLine="417" w:firstLineChars="174"/>
        <w:jc w:val="both"/>
        <w:textAlignment w:val="baseline"/>
        <w:rPr>
          <w:rStyle w:val="79"/>
          <w:rFonts w:ascii="宋体" w:hAnsi="宋体"/>
          <w:sz w:val="24"/>
          <w:highlight w:val="none"/>
        </w:rPr>
      </w:pPr>
      <w:r>
        <w:rPr>
          <w:rStyle w:val="79"/>
          <w:rFonts w:hint="eastAsia" w:ascii="宋体" w:hAnsi="宋体"/>
          <w:sz w:val="24"/>
          <w:highlight w:val="none"/>
        </w:rPr>
        <w:t>设计人应认真听取发包人提出的关于设计变更的建议，并加以分析论证，对采纳建议所做的设计变更负责。</w:t>
      </w:r>
    </w:p>
    <w:p>
      <w:pPr>
        <w:numPr>
          <w:ilvl w:val="0"/>
          <w:numId w:val="9"/>
        </w:numPr>
        <w:kinsoku w:val="0"/>
        <w:overflowPunct w:val="0"/>
        <w:adjustRightInd w:val="0"/>
        <w:snapToGrid w:val="0"/>
        <w:spacing w:line="360" w:lineRule="auto"/>
        <w:ind w:left="0" w:firstLine="417" w:firstLineChars="174"/>
        <w:jc w:val="both"/>
        <w:textAlignment w:val="baseline"/>
        <w:rPr>
          <w:rStyle w:val="79"/>
          <w:rFonts w:ascii="宋体" w:hAnsi="宋体"/>
          <w:sz w:val="24"/>
          <w:highlight w:val="none"/>
        </w:rPr>
      </w:pPr>
      <w:r>
        <w:rPr>
          <w:rStyle w:val="79"/>
          <w:rFonts w:hint="eastAsia" w:ascii="宋体" w:hAnsi="宋体"/>
          <w:sz w:val="24"/>
          <w:highlight w:val="none"/>
        </w:rPr>
        <w:t>设计人应对属于其合同约定设计范围内的专业深化图纸进行审查并加盖技术专用章，并对图纸内容负有审核责任。</w:t>
      </w:r>
    </w:p>
    <w:p>
      <w:pPr>
        <w:numPr>
          <w:ilvl w:val="0"/>
          <w:numId w:val="9"/>
        </w:numPr>
        <w:kinsoku w:val="0"/>
        <w:overflowPunct w:val="0"/>
        <w:adjustRightInd w:val="0"/>
        <w:snapToGrid w:val="0"/>
        <w:spacing w:line="360" w:lineRule="auto"/>
        <w:ind w:left="0" w:firstLine="417" w:firstLineChars="174"/>
        <w:jc w:val="both"/>
        <w:textAlignment w:val="baseline"/>
        <w:rPr>
          <w:rStyle w:val="79"/>
          <w:rFonts w:ascii="宋体" w:hAnsi="宋体"/>
          <w:sz w:val="24"/>
          <w:highlight w:val="none"/>
        </w:rPr>
      </w:pPr>
      <w:r>
        <w:rPr>
          <w:rStyle w:val="79"/>
          <w:rFonts w:hint="eastAsia" w:ascii="宋体" w:hAnsi="宋体"/>
          <w:sz w:val="24"/>
          <w:highlight w:val="none"/>
        </w:rPr>
        <w:t>在设计阶段的重要节点，设计人必须指派至少</w:t>
      </w:r>
      <w:r>
        <w:rPr>
          <w:rStyle w:val="79"/>
          <w:rFonts w:ascii="宋体" w:hAnsi="宋体"/>
          <w:sz w:val="24"/>
          <w:highlight w:val="none"/>
        </w:rPr>
        <w:t>1</w:t>
      </w:r>
      <w:r>
        <w:rPr>
          <w:rStyle w:val="79"/>
          <w:rFonts w:hint="eastAsia" w:ascii="宋体" w:hAnsi="宋体"/>
          <w:sz w:val="24"/>
          <w:highlight w:val="none"/>
        </w:rPr>
        <w:t>名设计代表常驻现场，负责设计过程中的联系和配合工作。设计代表须是有3年以上工作经历的设计人员，且须提前向发包人报备，并获得确认。</w:t>
      </w:r>
    </w:p>
    <w:p>
      <w:pPr>
        <w:numPr>
          <w:ilvl w:val="0"/>
          <w:numId w:val="9"/>
        </w:numPr>
        <w:kinsoku w:val="0"/>
        <w:overflowPunct w:val="0"/>
        <w:adjustRightInd w:val="0"/>
        <w:snapToGrid w:val="0"/>
        <w:spacing w:line="360" w:lineRule="auto"/>
        <w:ind w:left="0" w:firstLine="417" w:firstLineChars="174"/>
        <w:jc w:val="both"/>
        <w:textAlignment w:val="baseline"/>
        <w:rPr>
          <w:rStyle w:val="79"/>
          <w:rFonts w:ascii="宋体" w:hAnsi="宋体"/>
          <w:sz w:val="24"/>
          <w:highlight w:val="none"/>
        </w:rPr>
      </w:pPr>
      <w:r>
        <w:rPr>
          <w:rStyle w:val="79"/>
          <w:rFonts w:hint="eastAsia" w:ascii="宋体" w:hAnsi="宋体"/>
          <w:sz w:val="24"/>
          <w:highlight w:val="none"/>
        </w:rPr>
        <w:t>设计人丢失发包人提供的文件或材料，因此导致工作延误的，责任由设计人承担，发包人有权向设计人进行索赔，每次索赔</w:t>
      </w:r>
      <w:r>
        <w:rPr>
          <w:rStyle w:val="79"/>
          <w:rFonts w:ascii="宋体" w:hAnsi="宋体"/>
          <w:sz w:val="24"/>
          <w:highlight w:val="none"/>
        </w:rPr>
        <w:t>1000</w:t>
      </w:r>
      <w:r>
        <w:rPr>
          <w:rStyle w:val="79"/>
          <w:rFonts w:hint="eastAsia" w:ascii="宋体" w:hAnsi="宋体"/>
          <w:sz w:val="24"/>
          <w:highlight w:val="none"/>
        </w:rPr>
        <w:t>元。</w:t>
      </w:r>
    </w:p>
    <w:p>
      <w:pPr>
        <w:numPr>
          <w:ilvl w:val="0"/>
          <w:numId w:val="9"/>
        </w:numPr>
        <w:kinsoku w:val="0"/>
        <w:overflowPunct w:val="0"/>
        <w:adjustRightInd w:val="0"/>
        <w:snapToGrid w:val="0"/>
        <w:spacing w:line="360" w:lineRule="auto"/>
        <w:ind w:left="0" w:firstLine="417" w:firstLineChars="174"/>
        <w:jc w:val="both"/>
        <w:textAlignment w:val="baseline"/>
        <w:rPr>
          <w:rStyle w:val="79"/>
          <w:rFonts w:ascii="宋体" w:hAnsi="宋体"/>
          <w:sz w:val="24"/>
          <w:highlight w:val="none"/>
        </w:rPr>
      </w:pPr>
      <w:r>
        <w:rPr>
          <w:rStyle w:val="79"/>
          <w:rFonts w:hint="eastAsia" w:ascii="宋体" w:hAnsi="宋体"/>
          <w:sz w:val="24"/>
          <w:highlight w:val="none"/>
        </w:rPr>
        <w:t>设计人应及时回应并解决现场问题，并在现场</w:t>
      </w:r>
      <w:r>
        <w:rPr>
          <w:rStyle w:val="79"/>
          <w:rFonts w:ascii="宋体" w:hAnsi="宋体"/>
          <w:sz w:val="24"/>
          <w:highlight w:val="none"/>
        </w:rPr>
        <w:t>巡查</w:t>
      </w:r>
      <w:r>
        <w:rPr>
          <w:rStyle w:val="79"/>
          <w:rFonts w:hint="eastAsia" w:ascii="宋体" w:hAnsi="宋体"/>
          <w:sz w:val="24"/>
          <w:highlight w:val="none"/>
        </w:rPr>
        <w:t>结束后两个工作日内提交纸质技术文件或其他相关设计文件给发包人，设计大量修改时，双方按工作量另定解决时间，由于设计人自身原因延误，每延误1天罚款</w:t>
      </w:r>
      <w:r>
        <w:rPr>
          <w:rStyle w:val="79"/>
          <w:rFonts w:ascii="宋体" w:hAnsi="宋体"/>
          <w:sz w:val="24"/>
          <w:highlight w:val="none"/>
        </w:rPr>
        <w:t>1000</w:t>
      </w:r>
      <w:r>
        <w:rPr>
          <w:rStyle w:val="79"/>
          <w:rFonts w:hint="eastAsia" w:ascii="宋体" w:hAnsi="宋体"/>
          <w:sz w:val="24"/>
          <w:highlight w:val="none"/>
        </w:rPr>
        <w:t>元。</w:t>
      </w:r>
    </w:p>
    <w:p>
      <w:pPr>
        <w:numPr>
          <w:ilvl w:val="0"/>
          <w:numId w:val="9"/>
        </w:numPr>
        <w:kinsoku w:val="0"/>
        <w:overflowPunct w:val="0"/>
        <w:adjustRightInd w:val="0"/>
        <w:snapToGrid w:val="0"/>
        <w:spacing w:line="360" w:lineRule="auto"/>
        <w:ind w:left="0" w:firstLine="417" w:firstLineChars="174"/>
        <w:jc w:val="both"/>
        <w:textAlignment w:val="baseline"/>
        <w:rPr>
          <w:rStyle w:val="79"/>
          <w:rFonts w:ascii="宋体" w:hAnsi="宋体"/>
          <w:sz w:val="24"/>
          <w:highlight w:val="none"/>
        </w:rPr>
      </w:pPr>
      <w:r>
        <w:rPr>
          <w:rStyle w:val="79"/>
          <w:rFonts w:hint="eastAsia" w:ascii="宋体" w:hAnsi="宋体"/>
          <w:sz w:val="24"/>
          <w:highlight w:val="none"/>
        </w:rPr>
        <w:t>针对有特殊设计的节点（门、窗、幕墙、设备等），设计人应提供必要的设计条件协助发包人明确工艺要点及造价范围。</w:t>
      </w:r>
    </w:p>
    <w:p>
      <w:pPr>
        <w:numPr>
          <w:ilvl w:val="0"/>
          <w:numId w:val="9"/>
        </w:numPr>
        <w:kinsoku w:val="0"/>
        <w:overflowPunct w:val="0"/>
        <w:adjustRightInd w:val="0"/>
        <w:snapToGrid w:val="0"/>
        <w:spacing w:line="360" w:lineRule="auto"/>
        <w:ind w:left="0" w:firstLine="417" w:firstLineChars="174"/>
        <w:jc w:val="both"/>
        <w:textAlignment w:val="baseline"/>
        <w:rPr>
          <w:rStyle w:val="79"/>
          <w:rFonts w:ascii="宋体" w:hAnsi="宋体"/>
          <w:sz w:val="24"/>
          <w:highlight w:val="none"/>
        </w:rPr>
      </w:pPr>
      <w:r>
        <w:rPr>
          <w:rStyle w:val="79"/>
          <w:rFonts w:hint="eastAsia" w:ascii="宋体" w:hAnsi="宋体"/>
          <w:sz w:val="24"/>
          <w:highlight w:val="none"/>
        </w:rPr>
        <w:t>乙方对甲方已确认的设计进行修改必须经过甲方同意，在提交甲方的设计修改通知中应注明修改原因及未经发包人同意，不得私下将变更或图纸发给施工单位，图纸修改须主动与发包人沟通，出现一次罚款</w:t>
      </w:r>
      <w:r>
        <w:rPr>
          <w:rStyle w:val="79"/>
          <w:rFonts w:ascii="宋体" w:hAnsi="宋体"/>
          <w:sz w:val="24"/>
          <w:highlight w:val="none"/>
        </w:rPr>
        <w:t>2000</w:t>
      </w:r>
      <w:r>
        <w:rPr>
          <w:rStyle w:val="79"/>
          <w:rFonts w:hint="eastAsia" w:ascii="宋体" w:hAnsi="宋体"/>
          <w:sz w:val="24"/>
          <w:highlight w:val="none"/>
        </w:rPr>
        <w:t>元。</w:t>
      </w:r>
    </w:p>
    <w:p>
      <w:pPr>
        <w:numPr>
          <w:ilvl w:val="0"/>
          <w:numId w:val="9"/>
        </w:numPr>
        <w:kinsoku w:val="0"/>
        <w:overflowPunct w:val="0"/>
        <w:adjustRightInd w:val="0"/>
        <w:snapToGrid w:val="0"/>
        <w:spacing w:line="360" w:lineRule="auto"/>
        <w:ind w:left="0" w:right="-12" w:rightChars="-6" w:firstLine="417" w:firstLineChars="174"/>
        <w:textAlignment w:val="baseline"/>
        <w:rPr>
          <w:rStyle w:val="79"/>
          <w:rFonts w:ascii="宋体" w:hAnsi="宋体"/>
          <w:sz w:val="24"/>
          <w:highlight w:val="none"/>
        </w:rPr>
      </w:pPr>
      <w:r>
        <w:rPr>
          <w:rStyle w:val="79"/>
          <w:rFonts w:hint="eastAsia" w:ascii="宋体" w:hAnsi="宋体"/>
          <w:sz w:val="24"/>
          <w:highlight w:val="none"/>
        </w:rPr>
        <w:t>合同履行期间，因乙方设计质量不能满足甲方要求或合同约定而导致甲方重大损失，甲方有权单方解除合同。甲方根据乙方已进行并经甲方确认的实际工作量支付设计费用，乙方已完成的但质量未能达到甲方要求的工作，甲方有权不支付设计费。</w:t>
      </w:r>
    </w:p>
    <w:p>
      <w:pPr>
        <w:numPr>
          <w:ilvl w:val="0"/>
          <w:numId w:val="9"/>
        </w:numPr>
        <w:kinsoku w:val="0"/>
        <w:overflowPunct w:val="0"/>
        <w:adjustRightInd w:val="0"/>
        <w:snapToGrid w:val="0"/>
        <w:spacing w:line="360" w:lineRule="auto"/>
        <w:ind w:left="0" w:firstLine="417" w:firstLineChars="174"/>
        <w:jc w:val="both"/>
        <w:textAlignment w:val="baseline"/>
        <w:rPr>
          <w:rStyle w:val="79"/>
          <w:rFonts w:ascii="宋体" w:hAnsi="宋体"/>
          <w:sz w:val="24"/>
          <w:highlight w:val="none"/>
        </w:rPr>
      </w:pPr>
      <w:r>
        <w:rPr>
          <w:rStyle w:val="79"/>
          <w:rFonts w:hint="eastAsia" w:ascii="宋体" w:hAnsi="宋体"/>
          <w:sz w:val="24"/>
          <w:highlight w:val="none"/>
        </w:rPr>
        <w:t>设计人应配合咨询单位及发包人聘请的其他服务单位，进行图纸解答、修改、优化等工作，并在</w:t>
      </w:r>
      <w:r>
        <w:rPr>
          <w:rStyle w:val="79"/>
          <w:rFonts w:ascii="宋体" w:hAnsi="宋体"/>
          <w:sz w:val="24"/>
          <w:highlight w:val="none"/>
        </w:rPr>
        <w:t>24</w:t>
      </w:r>
      <w:r>
        <w:rPr>
          <w:rStyle w:val="79"/>
          <w:rFonts w:hint="eastAsia" w:ascii="宋体" w:hAnsi="宋体"/>
          <w:sz w:val="24"/>
          <w:highlight w:val="none"/>
        </w:rPr>
        <w:t>小时内对咨询单位提出的图纸问题进行回复或修改，若涉及重大问题，应提交专题论证报告进行回复。</w:t>
      </w:r>
    </w:p>
    <w:p>
      <w:pPr>
        <w:numPr>
          <w:ilvl w:val="0"/>
          <w:numId w:val="9"/>
        </w:numPr>
        <w:kinsoku w:val="0"/>
        <w:overflowPunct w:val="0"/>
        <w:adjustRightInd w:val="0"/>
        <w:snapToGrid w:val="0"/>
        <w:spacing w:line="360" w:lineRule="auto"/>
        <w:ind w:left="0" w:firstLine="417" w:firstLineChars="174"/>
        <w:jc w:val="both"/>
        <w:textAlignment w:val="baseline"/>
        <w:rPr>
          <w:rStyle w:val="79"/>
          <w:rFonts w:ascii="宋体" w:hAnsi="宋体"/>
          <w:sz w:val="24"/>
          <w:highlight w:val="none"/>
        </w:rPr>
      </w:pPr>
      <w:r>
        <w:rPr>
          <w:rStyle w:val="79"/>
          <w:rFonts w:hint="eastAsia" w:ascii="宋体" w:hAnsi="宋体"/>
          <w:sz w:val="24"/>
          <w:highlight w:val="none"/>
        </w:rPr>
        <w:t>对设计质量进行设计月度考核，具体考核细节见附件二设计质量月度考核表。</w:t>
      </w:r>
    </w:p>
    <w:p>
      <w:pPr>
        <w:numPr>
          <w:ilvl w:val="0"/>
          <w:numId w:val="9"/>
        </w:numPr>
        <w:kinsoku w:val="0"/>
        <w:overflowPunct w:val="0"/>
        <w:adjustRightInd w:val="0"/>
        <w:snapToGrid w:val="0"/>
        <w:spacing w:line="360" w:lineRule="auto"/>
        <w:ind w:left="0" w:firstLine="417" w:firstLineChars="174"/>
        <w:jc w:val="both"/>
        <w:textAlignment w:val="baseline"/>
        <w:rPr>
          <w:rStyle w:val="79"/>
          <w:rFonts w:ascii="宋体" w:hAnsi="宋体"/>
          <w:sz w:val="24"/>
          <w:highlight w:val="none"/>
        </w:rPr>
      </w:pPr>
      <w:r>
        <w:rPr>
          <w:rStyle w:val="79"/>
          <w:rFonts w:hint="eastAsia" w:ascii="宋体" w:hAnsi="宋体"/>
          <w:sz w:val="24"/>
          <w:highlight w:val="none"/>
        </w:rPr>
        <w:t>其他未尽内容，须双方协商确定。</w:t>
      </w:r>
    </w:p>
    <w:p>
      <w:pPr>
        <w:pStyle w:val="90"/>
        <w:tabs>
          <w:tab w:val="left" w:pos="1200"/>
        </w:tabs>
        <w:ind w:left="400" w:leftChars="200" w:firstLine="0" w:firstLineChars="0"/>
        <w:rPr>
          <w:rStyle w:val="79"/>
          <w:rFonts w:ascii="宋体" w:hAnsi="宋体" w:eastAsia="宋体"/>
          <w:b/>
          <w:highlight w:val="none"/>
        </w:rPr>
      </w:pPr>
    </w:p>
    <w:p>
      <w:pPr>
        <w:pStyle w:val="90"/>
        <w:numPr>
          <w:ilvl w:val="0"/>
          <w:numId w:val="6"/>
        </w:numPr>
        <w:tabs>
          <w:tab w:val="left" w:pos="1200"/>
        </w:tabs>
        <w:ind w:left="0" w:firstLine="482" w:firstLineChars="200"/>
        <w:rPr>
          <w:rStyle w:val="79"/>
          <w:rFonts w:ascii="宋体" w:hAnsi="宋体" w:eastAsia="宋体"/>
          <w:b/>
          <w:highlight w:val="none"/>
        </w:rPr>
      </w:pPr>
      <w:r>
        <w:rPr>
          <w:rStyle w:val="79"/>
          <w:rFonts w:ascii="宋体" w:hAnsi="宋体" w:eastAsia="宋体"/>
          <w:b/>
          <w:highlight w:val="none"/>
        </w:rPr>
        <w:t>补充条款</w:t>
      </w:r>
    </w:p>
    <w:p>
      <w:pPr>
        <w:spacing w:line="360" w:lineRule="auto"/>
        <w:ind w:firstLine="465"/>
        <w:rPr>
          <w:rStyle w:val="79"/>
          <w:rFonts w:ascii="宋体" w:hAnsi="宋体"/>
          <w:sz w:val="24"/>
          <w:highlight w:val="none"/>
        </w:rPr>
      </w:pPr>
      <w:r>
        <w:rPr>
          <w:rStyle w:val="79"/>
          <w:rFonts w:hint="eastAsia" w:ascii="宋体" w:hAnsi="宋体"/>
          <w:sz w:val="24"/>
          <w:highlight w:val="none"/>
          <w:u w:val="single"/>
        </w:rPr>
        <w:t>11.1</w:t>
      </w:r>
      <w:r>
        <w:rPr>
          <w:rStyle w:val="79"/>
          <w:rFonts w:ascii="宋体" w:hAnsi="宋体"/>
          <w:sz w:val="24"/>
          <w:highlight w:val="none"/>
          <w:u w:val="single"/>
        </w:rPr>
        <w:t xml:space="preserve"> </w:t>
      </w:r>
      <w:r>
        <w:rPr>
          <w:rStyle w:val="79"/>
          <w:rFonts w:hint="eastAsia" w:ascii="宋体" w:hAnsi="宋体"/>
          <w:sz w:val="24"/>
          <w:highlight w:val="none"/>
          <w:u w:val="single"/>
        </w:rPr>
        <w:t>乙方对设计资料及文件出现的遗漏或错误负责修改或补充。由于设计人员错误造成工程质量事故损失，乙方除负责采取补救措施外，还应免收受损失部分的设计费，并向甲方支付直接受损失金额的赔偿金，但不超过本合同设计费总额；若造成第三方损失,应由乙方承担一切责任（包括经济责任）。</w:t>
      </w:r>
    </w:p>
    <w:p>
      <w:pPr>
        <w:spacing w:line="360" w:lineRule="auto"/>
        <w:ind w:firstLine="465"/>
        <w:rPr>
          <w:rStyle w:val="79"/>
          <w:rFonts w:ascii="宋体" w:hAnsi="宋体"/>
          <w:sz w:val="24"/>
          <w:highlight w:val="none"/>
          <w:u w:val="single"/>
        </w:rPr>
      </w:pPr>
      <w:r>
        <w:rPr>
          <w:rStyle w:val="79"/>
          <w:rFonts w:hint="eastAsia" w:ascii="宋体" w:hAnsi="宋体"/>
          <w:sz w:val="24"/>
          <w:highlight w:val="none"/>
          <w:u w:val="single"/>
        </w:rPr>
        <w:t>11.2</w:t>
      </w:r>
      <w:r>
        <w:rPr>
          <w:rStyle w:val="79"/>
          <w:rFonts w:ascii="宋体" w:hAnsi="宋体"/>
          <w:sz w:val="24"/>
          <w:highlight w:val="none"/>
          <w:u w:val="single"/>
        </w:rPr>
        <w:t xml:space="preserve"> </w:t>
      </w:r>
      <w:r>
        <w:rPr>
          <w:rStyle w:val="79"/>
          <w:rFonts w:hint="eastAsia" w:ascii="宋体" w:hAnsi="宋体"/>
          <w:sz w:val="24"/>
          <w:highlight w:val="none"/>
          <w:u w:val="single"/>
        </w:rPr>
        <w:t>乙方应配合甲方聘请的专业顾问公司工作，并根据其建议调整设计。</w:t>
      </w:r>
    </w:p>
    <w:p>
      <w:pPr>
        <w:snapToGrid w:val="0"/>
        <w:spacing w:line="360" w:lineRule="auto"/>
        <w:ind w:firstLine="480" w:firstLineChars="200"/>
        <w:rPr>
          <w:rFonts w:ascii="宋体" w:hAnsi="宋体"/>
          <w:sz w:val="24"/>
          <w:highlight w:val="none"/>
        </w:rPr>
      </w:pPr>
      <w:r>
        <w:rPr>
          <w:rStyle w:val="79"/>
          <w:rFonts w:hint="eastAsia" w:ascii="宋体" w:hAnsi="宋体"/>
          <w:sz w:val="24"/>
          <w:highlight w:val="none"/>
          <w:u w:val="single"/>
        </w:rPr>
        <w:t>11.3</w:t>
      </w:r>
      <w:r>
        <w:rPr>
          <w:rFonts w:hint="eastAsia" w:ascii="宋体" w:hAnsi="宋体" w:cs="宋体"/>
          <w:bCs/>
          <w:sz w:val="24"/>
          <w:szCs w:val="28"/>
          <w:highlight w:val="none"/>
          <w:u w:val="single"/>
        </w:rPr>
        <w:t xml:space="preserve"> </w:t>
      </w:r>
      <w:r>
        <w:rPr>
          <w:rFonts w:hint="eastAsia" w:ascii="宋体" w:hAnsi="宋体"/>
          <w:sz w:val="24"/>
          <w:highlight w:val="none"/>
        </w:rPr>
        <w:t>乙方可选用如下任意方式提供履约担保:</w:t>
      </w:r>
    </w:p>
    <w:p>
      <w:pPr>
        <w:snapToGrid w:val="0"/>
        <w:spacing w:line="360" w:lineRule="auto"/>
        <w:ind w:firstLine="480" w:firstLineChars="200"/>
        <w:rPr>
          <w:rFonts w:ascii="宋体" w:hAnsi="宋体"/>
          <w:sz w:val="24"/>
          <w:highlight w:val="none"/>
        </w:rPr>
      </w:pPr>
      <w:r>
        <w:rPr>
          <w:rFonts w:hint="eastAsia" w:ascii="宋体" w:hAnsi="宋体"/>
          <w:sz w:val="24"/>
          <w:highlight w:val="none"/>
        </w:rPr>
        <w:t>A. 履约保函</w:t>
      </w:r>
    </w:p>
    <w:p>
      <w:pPr>
        <w:snapToGrid w:val="0"/>
        <w:spacing w:line="360" w:lineRule="auto"/>
        <w:ind w:left="798" w:leftChars="399"/>
        <w:rPr>
          <w:rFonts w:ascii="宋体" w:hAnsi="宋体"/>
          <w:sz w:val="24"/>
          <w:highlight w:val="none"/>
        </w:rPr>
      </w:pPr>
      <w:r>
        <w:rPr>
          <w:rFonts w:hint="eastAsia" w:ascii="宋体" w:hAnsi="宋体"/>
          <w:sz w:val="24"/>
          <w:highlight w:val="none"/>
        </w:rPr>
        <w:t>乙方应在本合同签订时，向甲方提交履约保函，履约保函的金额为本合同暂定总价款（不含暂列金）之</w:t>
      </w:r>
      <w:r>
        <w:rPr>
          <w:rFonts w:hint="eastAsia" w:ascii="宋体" w:hAnsi="宋体"/>
          <w:sz w:val="24"/>
          <w:highlight w:val="none"/>
          <w:u w:val="single"/>
        </w:rPr>
        <w:t xml:space="preserve"> </w:t>
      </w:r>
      <w:r>
        <w:rPr>
          <w:rFonts w:ascii="宋体" w:hAnsi="宋体"/>
          <w:sz w:val="24"/>
          <w:highlight w:val="none"/>
          <w:u w:val="single"/>
        </w:rPr>
        <w:t>10</w:t>
      </w:r>
      <w:r>
        <w:rPr>
          <w:rFonts w:hint="eastAsia" w:ascii="宋体" w:hAnsi="宋体"/>
          <w:sz w:val="24"/>
          <w:highlight w:val="none"/>
          <w:u w:val="single"/>
        </w:rPr>
        <w:t xml:space="preserve"> </w:t>
      </w:r>
      <w:r>
        <w:rPr>
          <w:rFonts w:hint="eastAsia" w:ascii="宋体" w:hAnsi="宋体"/>
          <w:sz w:val="24"/>
          <w:highlight w:val="none"/>
        </w:rPr>
        <w:t>％（取千元以上整数）,即人民币（大写）：</w:t>
      </w:r>
      <w:r>
        <w:rPr>
          <w:rFonts w:hint="eastAsia" w:ascii="宋体" w:hAnsi="宋体"/>
          <w:sz w:val="24"/>
          <w:highlight w:val="none"/>
          <w:u w:val="single"/>
        </w:rPr>
        <w:t xml:space="preserve">   分</w:t>
      </w:r>
      <w:r>
        <w:rPr>
          <w:rFonts w:hint="eastAsia" w:ascii="宋体" w:hAnsi="宋体"/>
          <w:sz w:val="24"/>
          <w:highlight w:val="none"/>
        </w:rPr>
        <w:t xml:space="preserve">（￥：  </w:t>
      </w:r>
      <w:r>
        <w:rPr>
          <w:rFonts w:hint="eastAsia" w:ascii="宋体" w:hAnsi="宋体"/>
          <w:sz w:val="24"/>
          <w:highlight w:val="none"/>
          <w:u w:val="single"/>
        </w:rPr>
        <w:t>元</w:t>
      </w:r>
      <w:r>
        <w:rPr>
          <w:rFonts w:hint="eastAsia" w:ascii="宋体" w:hAnsi="宋体"/>
          <w:sz w:val="24"/>
          <w:highlight w:val="none"/>
        </w:rPr>
        <w:t>）。履约保函的有效期自本合同签订生效之日起至至合同结算之日后90日内。乙方提交履约保函的内容和格式见附件，与此有关的费用由乙方负担。如果乙方未按本合同规定履行其义务，或因乙方原因给甲方造成损失的，甲方有权直接要求出具履约保函的单位支付相应的款项；</w:t>
      </w:r>
    </w:p>
    <w:p>
      <w:pPr>
        <w:snapToGrid w:val="0"/>
        <w:spacing w:line="360" w:lineRule="auto"/>
        <w:ind w:firstLine="480" w:firstLineChars="200"/>
        <w:rPr>
          <w:rFonts w:ascii="宋体" w:hAnsi="宋体"/>
          <w:sz w:val="24"/>
          <w:highlight w:val="none"/>
        </w:rPr>
      </w:pPr>
      <w:r>
        <w:rPr>
          <w:rFonts w:hint="eastAsia" w:ascii="宋体" w:hAnsi="宋体"/>
          <w:sz w:val="24"/>
          <w:highlight w:val="none"/>
        </w:rPr>
        <w:t>B. 保证金</w:t>
      </w:r>
    </w:p>
    <w:p>
      <w:pPr>
        <w:snapToGrid w:val="0"/>
        <w:spacing w:line="360" w:lineRule="auto"/>
        <w:ind w:left="798" w:leftChars="399"/>
        <w:rPr>
          <w:rFonts w:ascii="宋体" w:hAnsi="宋体"/>
          <w:sz w:val="24"/>
          <w:highlight w:val="none"/>
        </w:rPr>
      </w:pPr>
      <w:r>
        <w:rPr>
          <w:rFonts w:hint="eastAsia" w:ascii="宋体" w:hAnsi="宋体"/>
          <w:sz w:val="24"/>
          <w:highlight w:val="none"/>
        </w:rPr>
        <w:t>乙方应在本合同签订时，向甲方</w:t>
      </w:r>
      <w:r>
        <w:rPr>
          <w:rFonts w:hint="eastAsia" w:ascii="宋体" w:hAnsi="宋体" w:cs="宋体"/>
          <w:bCs/>
          <w:sz w:val="24"/>
          <w:szCs w:val="28"/>
          <w:highlight w:val="none"/>
          <w:u w:val="single"/>
        </w:rPr>
        <w:t>提供保证金，必须从乙方的基本账户汇出，金额为合同暂定总价（不</w:t>
      </w:r>
      <w:r>
        <w:rPr>
          <w:rFonts w:hint="eastAsia" w:cs="宋体"/>
          <w:bCs/>
          <w:sz w:val="24"/>
          <w:szCs w:val="28"/>
          <w:highlight w:val="none"/>
          <w:u w:val="single"/>
        </w:rPr>
        <w:t>含暂列金</w:t>
      </w:r>
      <w:r>
        <w:rPr>
          <w:rFonts w:hint="eastAsia" w:ascii="宋体" w:hAnsi="宋体" w:cs="宋体"/>
          <w:bCs/>
          <w:sz w:val="24"/>
          <w:szCs w:val="28"/>
          <w:highlight w:val="none"/>
          <w:u w:val="single"/>
        </w:rPr>
        <w:t>）的10%(取千元以上整数)</w:t>
      </w:r>
      <w:r>
        <w:rPr>
          <w:rFonts w:hint="eastAsia" w:ascii="宋体" w:hAnsi="宋体"/>
          <w:sz w:val="24"/>
          <w:highlight w:val="none"/>
        </w:rPr>
        <w:t>，即人民币（大写）：</w:t>
      </w:r>
      <w:r>
        <w:rPr>
          <w:rFonts w:hint="eastAsia" w:ascii="宋体" w:hAnsi="宋体"/>
          <w:sz w:val="24"/>
          <w:highlight w:val="none"/>
          <w:u w:val="single"/>
        </w:rPr>
        <w:t xml:space="preserve">   </w:t>
      </w:r>
      <w:r>
        <w:rPr>
          <w:rFonts w:hint="eastAsia" w:ascii="宋体" w:hAnsi="宋体"/>
          <w:sz w:val="24"/>
          <w:highlight w:val="none"/>
        </w:rPr>
        <w:t>（￥：</w:t>
      </w:r>
      <w:r>
        <w:rPr>
          <w:rFonts w:hint="eastAsia" w:ascii="宋体" w:hAnsi="宋体"/>
          <w:sz w:val="24"/>
          <w:highlight w:val="none"/>
          <w:u w:val="single"/>
        </w:rPr>
        <w:t xml:space="preserve">   元</w:t>
      </w:r>
      <w:r>
        <w:rPr>
          <w:rFonts w:hint="eastAsia" w:ascii="宋体" w:hAnsi="宋体"/>
          <w:sz w:val="24"/>
          <w:highlight w:val="none"/>
        </w:rPr>
        <w:t>）。保证金在</w:t>
      </w:r>
      <w:r>
        <w:rPr>
          <w:rFonts w:hint="eastAsia" w:ascii="宋体" w:hAnsi="宋体" w:cs="宋体"/>
          <w:bCs/>
          <w:sz w:val="24"/>
          <w:szCs w:val="28"/>
          <w:highlight w:val="none"/>
          <w:u w:val="single"/>
        </w:rPr>
        <w:t>合同结算之日后90日内无息</w:t>
      </w:r>
      <w:r>
        <w:rPr>
          <w:rFonts w:hint="eastAsia" w:ascii="宋体" w:hAnsi="宋体"/>
          <w:sz w:val="24"/>
          <w:highlight w:val="none"/>
        </w:rPr>
        <w:t>返还乙方。如果乙方未按本合同规定履行其义务，或因乙方原因给甲方造成损失的，甲方有权直接扣除相应的款项。</w:t>
      </w:r>
    </w:p>
    <w:p>
      <w:pPr>
        <w:spacing w:line="360" w:lineRule="auto"/>
        <w:ind w:firstLine="480" w:firstLineChars="200"/>
        <w:rPr>
          <w:rFonts w:ascii="宋体" w:hAnsi="宋体" w:cs="宋体"/>
          <w:bCs/>
          <w:sz w:val="24"/>
          <w:szCs w:val="28"/>
          <w:highlight w:val="none"/>
          <w:u w:val="single"/>
        </w:rPr>
      </w:pPr>
      <w:r>
        <w:rPr>
          <w:rFonts w:ascii="宋体" w:hAnsi="宋体" w:cs="宋体"/>
          <w:bCs/>
          <w:sz w:val="24"/>
          <w:szCs w:val="28"/>
          <w:highlight w:val="none"/>
          <w:u w:val="single"/>
        </w:rPr>
        <w:t>11.4结算方式：</w:t>
      </w:r>
      <w:r>
        <w:rPr>
          <w:rFonts w:hint="eastAsia" w:ascii="宋体" w:hAnsi="宋体" w:cs="宋体"/>
          <w:bCs/>
          <w:sz w:val="24"/>
          <w:szCs w:val="28"/>
          <w:highlight w:val="none"/>
          <w:u w:val="single"/>
        </w:rPr>
        <w:t>本</w:t>
      </w:r>
      <w:r>
        <w:rPr>
          <w:rFonts w:ascii="宋体" w:hAnsi="宋体" w:cs="宋体"/>
          <w:bCs/>
          <w:sz w:val="24"/>
          <w:szCs w:val="28"/>
          <w:highlight w:val="none"/>
          <w:u w:val="single"/>
        </w:rPr>
        <w:t>项目竣工验收完成后30日内，在乙方申请最后一笔款项之前，乙方需向甲方递交合同结算报告及完整的结算资料，并配合甲方代表在14日内确认结算资料，同时保证项目验收完成后60日内将结算资料提交给甲方的造价工程师。乙方必须配合甲方造价工程师在收到结算资料后60日内完成合同结算，并办理合同结算确认书。否则处以1%结算价的罚款。</w:t>
      </w:r>
    </w:p>
    <w:p>
      <w:pPr>
        <w:pStyle w:val="23"/>
        <w:spacing w:line="360" w:lineRule="auto"/>
        <w:ind w:firstLine="480" w:firstLineChars="200"/>
        <w:rPr>
          <w:rFonts w:ascii="宋体" w:hAnsi="宋体" w:cs="宋体"/>
          <w:bCs/>
          <w:sz w:val="24"/>
          <w:szCs w:val="28"/>
          <w:highlight w:val="none"/>
          <w:u w:val="single"/>
        </w:rPr>
      </w:pPr>
      <w:bookmarkStart w:id="2" w:name="_Hlk66638926"/>
      <w:r>
        <w:rPr>
          <w:rFonts w:hint="eastAsia" w:ascii="宋体" w:hAnsi="宋体" w:cs="宋体"/>
          <w:bCs/>
          <w:sz w:val="24"/>
          <w:szCs w:val="28"/>
          <w:highlight w:val="none"/>
          <w:u w:val="single"/>
        </w:rPr>
        <w:t>1</w:t>
      </w:r>
      <w:r>
        <w:rPr>
          <w:rFonts w:ascii="宋体" w:hAnsi="宋体" w:cs="宋体"/>
          <w:bCs/>
          <w:sz w:val="24"/>
          <w:szCs w:val="28"/>
          <w:highlight w:val="none"/>
          <w:u w:val="single"/>
        </w:rPr>
        <w:t xml:space="preserve">1.5 </w:t>
      </w:r>
      <w:r>
        <w:rPr>
          <w:rFonts w:hint="eastAsia" w:ascii="宋体" w:hAnsi="宋体" w:cs="宋体"/>
          <w:bCs/>
          <w:sz w:val="24"/>
          <w:szCs w:val="28"/>
          <w:highlight w:val="none"/>
          <w:u w:val="single"/>
        </w:rPr>
        <w:t>专项设计经甲方书面同意后，方可另行分包。</w:t>
      </w:r>
    </w:p>
    <w:p>
      <w:pPr>
        <w:adjustRightInd w:val="0"/>
        <w:snapToGrid w:val="0"/>
        <w:spacing w:line="360" w:lineRule="auto"/>
        <w:ind w:firstLine="480" w:firstLineChars="200"/>
        <w:rPr>
          <w:rFonts w:ascii="宋体" w:hAnsi="宋体" w:cs="宋体"/>
          <w:bCs/>
          <w:sz w:val="24"/>
          <w:szCs w:val="28"/>
          <w:highlight w:val="none"/>
          <w:u w:val="single"/>
        </w:rPr>
      </w:pPr>
      <w:r>
        <w:rPr>
          <w:rFonts w:hint="eastAsia" w:ascii="宋体" w:hAnsi="宋体" w:cs="宋体"/>
          <w:bCs/>
          <w:sz w:val="24"/>
          <w:szCs w:val="28"/>
          <w:highlight w:val="none"/>
          <w:u w:val="single"/>
        </w:rPr>
        <w:t>11.6本项目增值税发票种类为增值税专用发票，本合同中的“报酬”、“金额”（包括但不限于“总价”、“费用”等要求甲方给付的所有款项）均为含税价格。在办理每一次付款手续前，乙方须向甲方开具与本次支付款项相对应的、合法有效的增值税专用发票，并加盖发票专用章。</w:t>
      </w:r>
    </w:p>
    <w:p>
      <w:pPr>
        <w:tabs>
          <w:tab w:val="left" w:pos="840"/>
          <w:tab w:val="left" w:pos="1050"/>
        </w:tabs>
        <w:adjustRightInd w:val="0"/>
        <w:snapToGrid w:val="0"/>
        <w:spacing w:line="360" w:lineRule="auto"/>
        <w:ind w:firstLine="480" w:firstLineChars="200"/>
        <w:jc w:val="both"/>
        <w:rPr>
          <w:rFonts w:ascii="宋体" w:hAnsi="宋体"/>
          <w:sz w:val="24"/>
          <w:highlight w:val="none"/>
        </w:rPr>
      </w:pPr>
      <w:r>
        <w:rPr>
          <w:rFonts w:hint="eastAsia" w:ascii="宋体" w:hAnsi="宋体"/>
          <w:sz w:val="24"/>
          <w:highlight w:val="none"/>
        </w:rPr>
        <w:t>11.7合同文本、补充协议、结算定案单等文件由甲乙双方法定代表人签署，如由甲乙双方非法定代表人签章的，应后附法定代表人的授权委托书，并加盖单位公章生效。</w:t>
      </w:r>
    </w:p>
    <w:p>
      <w:pPr>
        <w:tabs>
          <w:tab w:val="left" w:pos="840"/>
          <w:tab w:val="left" w:pos="1050"/>
        </w:tabs>
        <w:adjustRightInd w:val="0"/>
        <w:snapToGrid w:val="0"/>
        <w:spacing w:line="360" w:lineRule="auto"/>
        <w:ind w:firstLine="480" w:firstLineChars="200"/>
        <w:jc w:val="both"/>
        <w:rPr>
          <w:rFonts w:ascii="仿宋" w:hAnsi="仿宋" w:eastAsia="仿宋" w:cs="仿宋"/>
          <w:sz w:val="32"/>
          <w:szCs w:val="32"/>
          <w:highlight w:val="none"/>
        </w:rPr>
      </w:pPr>
      <w:r>
        <w:rPr>
          <w:rFonts w:hint="eastAsia" w:ascii="宋体" w:hAnsi="宋体"/>
          <w:sz w:val="24"/>
          <w:highlight w:val="none"/>
        </w:rPr>
        <w:t>11.8已完工的变更签证确认文件须经甲方负责人、乙方项目经理及总监理工程师三方签字并盖章后方可生效。</w:t>
      </w:r>
    </w:p>
    <w:p>
      <w:pPr>
        <w:widowControl w:val="0"/>
        <w:adjustRightInd w:val="0"/>
        <w:snapToGrid w:val="0"/>
        <w:spacing w:line="360" w:lineRule="auto"/>
        <w:ind w:firstLine="480" w:firstLineChars="200"/>
        <w:jc w:val="both"/>
        <w:textAlignment w:val="baseline"/>
        <w:rPr>
          <w:rFonts w:ascii="宋体" w:hAnsi="宋体"/>
          <w:kern w:val="2"/>
          <w:sz w:val="24"/>
          <w:szCs w:val="24"/>
          <w:highlight w:val="none"/>
        </w:rPr>
      </w:pPr>
      <w:r>
        <w:rPr>
          <w:rFonts w:hint="eastAsia" w:ascii="宋体" w:hAnsi="宋体"/>
          <w:sz w:val="24"/>
          <w:highlight w:val="none"/>
        </w:rPr>
        <w:t>11.9进度款文件须经乙方项目经理、总监理工程师签字并盖章，加之甲方设计工程部、合约管理部负责人签字后生效</w:t>
      </w:r>
      <w:r>
        <w:rPr>
          <w:rFonts w:hint="eastAsia" w:ascii="仿宋" w:hAnsi="仿宋" w:eastAsia="仿宋" w:cs="仿宋"/>
          <w:sz w:val="32"/>
          <w:szCs w:val="32"/>
          <w:highlight w:val="none"/>
        </w:rPr>
        <w:t>。</w:t>
      </w:r>
    </w:p>
    <w:p>
      <w:pPr>
        <w:widowControl w:val="0"/>
        <w:adjustRightInd w:val="0"/>
        <w:snapToGrid w:val="0"/>
        <w:spacing w:line="360" w:lineRule="auto"/>
        <w:ind w:firstLine="480" w:firstLineChars="200"/>
        <w:jc w:val="both"/>
        <w:textAlignment w:val="baseline"/>
        <w:rPr>
          <w:rFonts w:ascii="宋体" w:hAnsi="宋体"/>
          <w:sz w:val="24"/>
          <w:highlight w:val="none"/>
        </w:rPr>
      </w:pPr>
      <w:r>
        <w:rPr>
          <w:rFonts w:hint="eastAsia" w:ascii="宋体" w:hAnsi="宋体" w:cs="Courier New"/>
          <w:iCs/>
          <w:sz w:val="24"/>
          <w:highlight w:val="none"/>
        </w:rPr>
        <w:t>11.10目工程竣工后，双方进行竣工结算，甲方向乙方发出结算文件，乙方应在收到结算文件后之日起10日内进行回复，乙方在约定期限内不予答复，视为认可甲方竣工结算文件。</w:t>
      </w:r>
    </w:p>
    <w:p>
      <w:pPr>
        <w:pStyle w:val="23"/>
        <w:spacing w:line="360" w:lineRule="auto"/>
        <w:ind w:firstLine="480" w:firstLineChars="200"/>
        <w:rPr>
          <w:rFonts w:ascii="宋体" w:hAnsi="宋体" w:cs="宋体"/>
          <w:bCs/>
          <w:sz w:val="24"/>
          <w:szCs w:val="28"/>
          <w:highlight w:val="none"/>
          <w:u w:val="single"/>
        </w:rPr>
      </w:pPr>
    </w:p>
    <w:p>
      <w:pPr>
        <w:pStyle w:val="23"/>
        <w:spacing w:line="360" w:lineRule="auto"/>
        <w:ind w:firstLine="480" w:firstLineChars="200"/>
        <w:rPr>
          <w:rFonts w:ascii="宋体" w:hAnsi="宋体" w:cs="宋体"/>
          <w:bCs/>
          <w:sz w:val="24"/>
          <w:szCs w:val="28"/>
          <w:highlight w:val="none"/>
          <w:u w:val="single"/>
        </w:rPr>
      </w:pPr>
    </w:p>
    <w:p>
      <w:pPr>
        <w:pStyle w:val="23"/>
        <w:spacing w:line="360" w:lineRule="auto"/>
        <w:ind w:firstLine="480" w:firstLineChars="200"/>
        <w:rPr>
          <w:rFonts w:ascii="宋体" w:hAnsi="宋体" w:cs="宋体"/>
          <w:bCs/>
          <w:sz w:val="24"/>
          <w:szCs w:val="28"/>
          <w:highlight w:val="none"/>
        </w:rPr>
      </w:pPr>
      <w:r>
        <w:rPr>
          <w:rFonts w:hint="eastAsia" w:ascii="宋体" w:hAnsi="宋体" w:cs="宋体"/>
          <w:bCs/>
          <w:sz w:val="24"/>
          <w:szCs w:val="28"/>
          <w:highlight w:val="none"/>
        </w:rPr>
        <w:t>（以下无正文）</w:t>
      </w:r>
    </w:p>
    <w:p>
      <w:pPr>
        <w:pStyle w:val="23"/>
        <w:spacing w:line="360" w:lineRule="auto"/>
        <w:ind w:firstLine="480" w:firstLineChars="200"/>
        <w:rPr>
          <w:rFonts w:ascii="宋体" w:hAnsi="宋体" w:cs="宋体"/>
          <w:bCs/>
          <w:sz w:val="24"/>
          <w:szCs w:val="28"/>
          <w:highlight w:val="none"/>
          <w:u w:val="single"/>
        </w:rPr>
      </w:pPr>
    </w:p>
    <w:p>
      <w:pPr>
        <w:rPr>
          <w:rFonts w:ascii="宋体" w:hAnsi="宋体"/>
          <w:b/>
          <w:sz w:val="28"/>
          <w:highlight w:val="none"/>
        </w:rPr>
      </w:pPr>
      <w:r>
        <w:rPr>
          <w:rFonts w:hint="eastAsia" w:ascii="宋体" w:hAnsi="宋体"/>
          <w:b/>
          <w:sz w:val="28"/>
          <w:highlight w:val="none"/>
        </w:rPr>
        <w:t>合同附件：</w:t>
      </w:r>
    </w:p>
    <w:p>
      <w:pPr>
        <w:rPr>
          <w:rStyle w:val="79"/>
          <w:rFonts w:ascii="宋体" w:hAnsi="宋体"/>
          <w:b/>
          <w:sz w:val="24"/>
          <w:highlight w:val="none"/>
        </w:rPr>
      </w:pPr>
      <w:r>
        <w:rPr>
          <w:rFonts w:hint="eastAsia" w:ascii="宋体" w:hAnsi="宋体"/>
          <w:b/>
          <w:sz w:val="24"/>
          <w:highlight w:val="none"/>
        </w:rPr>
        <w:t>附件一：</w:t>
      </w:r>
      <w:r>
        <w:rPr>
          <w:rStyle w:val="79"/>
          <w:rFonts w:hint="eastAsia" w:ascii="宋体" w:hAnsi="宋体"/>
          <w:b/>
          <w:sz w:val="24"/>
          <w:highlight w:val="none"/>
        </w:rPr>
        <w:t>XX项目施工图设计任务书</w:t>
      </w:r>
    </w:p>
    <w:p>
      <w:pPr>
        <w:spacing w:line="360" w:lineRule="auto"/>
        <w:rPr>
          <w:rFonts w:ascii="宋体" w:hAnsi="宋体"/>
          <w:b/>
          <w:sz w:val="24"/>
          <w:highlight w:val="none"/>
        </w:rPr>
      </w:pPr>
      <w:r>
        <w:rPr>
          <w:rFonts w:hint="eastAsia" w:ascii="宋体" w:hAnsi="宋体"/>
          <w:b/>
          <w:sz w:val="24"/>
          <w:highlight w:val="none"/>
        </w:rPr>
        <w:t>附件二：设计质量月度考核表</w:t>
      </w:r>
    </w:p>
    <w:p>
      <w:pPr>
        <w:spacing w:line="360" w:lineRule="auto"/>
        <w:rPr>
          <w:rFonts w:ascii="宋体" w:hAnsi="宋体"/>
          <w:b/>
          <w:sz w:val="24"/>
          <w:highlight w:val="none"/>
        </w:rPr>
      </w:pPr>
      <w:r>
        <w:rPr>
          <w:rFonts w:hint="eastAsia" w:ascii="宋体" w:hAnsi="宋体"/>
          <w:b/>
          <w:sz w:val="24"/>
          <w:highlight w:val="none"/>
        </w:rPr>
        <w:t>附件</w:t>
      </w:r>
      <w:r>
        <w:rPr>
          <w:rFonts w:ascii="宋体" w:hAnsi="宋体"/>
          <w:b/>
          <w:sz w:val="24"/>
          <w:highlight w:val="none"/>
        </w:rPr>
        <w:t>三：</w:t>
      </w:r>
      <w:r>
        <w:rPr>
          <w:rFonts w:hint="eastAsia" w:ascii="宋体" w:hAnsi="宋体"/>
          <w:b/>
          <w:sz w:val="24"/>
          <w:highlight w:val="none"/>
        </w:rPr>
        <w:t>投标</w:t>
      </w:r>
      <w:r>
        <w:rPr>
          <w:rFonts w:ascii="宋体" w:hAnsi="宋体"/>
          <w:b/>
          <w:sz w:val="24"/>
          <w:highlight w:val="none"/>
        </w:rPr>
        <w:t>报价明细表</w:t>
      </w:r>
    </w:p>
    <w:p>
      <w:pPr>
        <w:spacing w:line="360" w:lineRule="auto"/>
        <w:rPr>
          <w:rFonts w:ascii="宋体" w:hAnsi="宋体"/>
          <w:b/>
          <w:sz w:val="24"/>
          <w:highlight w:val="none"/>
        </w:rPr>
      </w:pPr>
      <w:r>
        <w:rPr>
          <w:rFonts w:hint="eastAsia" w:ascii="宋体" w:hAnsi="宋体"/>
          <w:b/>
          <w:sz w:val="24"/>
          <w:highlight w:val="none"/>
        </w:rPr>
        <w:t>附件四</w:t>
      </w:r>
      <w:r>
        <w:rPr>
          <w:rFonts w:ascii="宋体" w:hAnsi="宋体"/>
          <w:b/>
          <w:sz w:val="24"/>
          <w:highlight w:val="none"/>
        </w:rPr>
        <w:t>：</w:t>
      </w:r>
      <w:r>
        <w:rPr>
          <w:rFonts w:hint="eastAsia" w:ascii="宋体" w:hAnsi="宋体"/>
          <w:b/>
          <w:sz w:val="24"/>
          <w:highlight w:val="none"/>
        </w:rPr>
        <w:t>履约保函模版</w:t>
      </w:r>
    </w:p>
    <w:p>
      <w:pPr>
        <w:pStyle w:val="23"/>
        <w:rPr>
          <w:highlight w:val="none"/>
        </w:rPr>
      </w:pPr>
    </w:p>
    <w:p>
      <w:pPr>
        <w:pStyle w:val="23"/>
        <w:rPr>
          <w:highlight w:val="none"/>
        </w:rPr>
      </w:pPr>
    </w:p>
    <w:bookmarkEnd w:id="2"/>
    <w:p>
      <w:pPr>
        <w:rPr>
          <w:rStyle w:val="79"/>
          <w:rFonts w:ascii="宋体" w:hAnsi="宋体"/>
          <w:b/>
          <w:sz w:val="28"/>
          <w:szCs w:val="28"/>
          <w:highlight w:val="none"/>
        </w:rPr>
      </w:pPr>
      <w:r>
        <w:rPr>
          <w:rStyle w:val="79"/>
          <w:rFonts w:ascii="宋体" w:hAnsi="宋体"/>
          <w:b/>
          <w:sz w:val="28"/>
          <w:szCs w:val="28"/>
          <w:highlight w:val="none"/>
        </w:rPr>
        <w:br w:type="page"/>
      </w:r>
    </w:p>
    <w:p>
      <w:pPr>
        <w:spacing w:line="360" w:lineRule="auto"/>
        <w:rPr>
          <w:rStyle w:val="79"/>
          <w:rFonts w:ascii="宋体" w:hAnsi="宋体"/>
          <w:b/>
          <w:sz w:val="28"/>
          <w:szCs w:val="28"/>
          <w:highlight w:val="none"/>
        </w:rPr>
      </w:pPr>
      <w:r>
        <w:rPr>
          <w:rStyle w:val="79"/>
          <w:rFonts w:hint="eastAsia" w:ascii="宋体" w:hAnsi="宋体"/>
          <w:b/>
          <w:sz w:val="28"/>
          <w:szCs w:val="28"/>
          <w:highlight w:val="none"/>
        </w:rPr>
        <w:t xml:space="preserve">甲方： </w:t>
      </w:r>
      <w:r>
        <w:rPr>
          <w:rStyle w:val="79"/>
          <w:rFonts w:ascii="宋体" w:hAnsi="宋体"/>
          <w:b/>
          <w:sz w:val="28"/>
          <w:szCs w:val="28"/>
          <w:highlight w:val="none"/>
        </w:rPr>
        <w:t xml:space="preserve">                              </w:t>
      </w:r>
      <w:r>
        <w:rPr>
          <w:rStyle w:val="79"/>
          <w:rFonts w:hint="eastAsia" w:ascii="宋体" w:hAnsi="宋体"/>
          <w:b/>
          <w:sz w:val="28"/>
          <w:szCs w:val="28"/>
          <w:highlight w:val="none"/>
        </w:rPr>
        <w:t>乙方：</w:t>
      </w:r>
    </w:p>
    <w:p>
      <w:pPr>
        <w:pStyle w:val="23"/>
        <w:rPr>
          <w:highlight w:val="none"/>
        </w:rPr>
      </w:pPr>
    </w:p>
    <w:p>
      <w:pPr>
        <w:spacing w:line="360" w:lineRule="auto"/>
        <w:rPr>
          <w:rStyle w:val="79"/>
          <w:rFonts w:ascii="宋体" w:hAnsi="宋体"/>
          <w:b/>
          <w:sz w:val="28"/>
          <w:szCs w:val="28"/>
          <w:highlight w:val="none"/>
        </w:rPr>
      </w:pPr>
    </w:p>
    <w:p>
      <w:pPr>
        <w:spacing w:line="360" w:lineRule="auto"/>
        <w:rPr>
          <w:rStyle w:val="79"/>
          <w:rFonts w:ascii="宋体" w:hAnsi="宋体"/>
          <w:b/>
          <w:sz w:val="28"/>
          <w:szCs w:val="28"/>
          <w:highlight w:val="none"/>
        </w:rPr>
      </w:pPr>
      <w:r>
        <w:rPr>
          <w:rStyle w:val="79"/>
          <w:rFonts w:hint="eastAsia" w:ascii="宋体" w:hAnsi="宋体"/>
          <w:b/>
          <w:sz w:val="28"/>
          <w:szCs w:val="28"/>
          <w:highlight w:val="none"/>
        </w:rPr>
        <w:t xml:space="preserve">法定代表人或委托代理人： </w:t>
      </w:r>
      <w:r>
        <w:rPr>
          <w:rStyle w:val="79"/>
          <w:rFonts w:ascii="宋体" w:hAnsi="宋体"/>
          <w:b/>
          <w:sz w:val="28"/>
          <w:szCs w:val="28"/>
          <w:highlight w:val="none"/>
        </w:rPr>
        <w:t xml:space="preserve">            </w:t>
      </w:r>
      <w:r>
        <w:rPr>
          <w:rStyle w:val="79"/>
          <w:rFonts w:hint="eastAsia" w:ascii="宋体" w:hAnsi="宋体"/>
          <w:b/>
          <w:sz w:val="28"/>
          <w:szCs w:val="28"/>
          <w:highlight w:val="none"/>
        </w:rPr>
        <w:t>法定代表人或委托代理人：</w:t>
      </w:r>
    </w:p>
    <w:p>
      <w:pPr>
        <w:spacing w:line="360" w:lineRule="auto"/>
        <w:rPr>
          <w:rStyle w:val="79"/>
          <w:rFonts w:ascii="宋体" w:hAnsi="宋体"/>
          <w:b/>
          <w:sz w:val="28"/>
          <w:szCs w:val="28"/>
          <w:highlight w:val="none"/>
        </w:rPr>
      </w:pPr>
      <w:r>
        <w:rPr>
          <w:rStyle w:val="79"/>
          <w:rFonts w:hint="eastAsia" w:ascii="宋体" w:hAnsi="宋体"/>
          <w:b/>
          <w:sz w:val="28"/>
          <w:szCs w:val="28"/>
          <w:highlight w:val="none"/>
        </w:rPr>
        <w:t xml:space="preserve">（签章或盖章） </w:t>
      </w:r>
      <w:r>
        <w:rPr>
          <w:rStyle w:val="79"/>
          <w:rFonts w:ascii="宋体" w:hAnsi="宋体"/>
          <w:b/>
          <w:sz w:val="28"/>
          <w:szCs w:val="28"/>
          <w:highlight w:val="none"/>
        </w:rPr>
        <w:t xml:space="preserve">                      </w:t>
      </w:r>
      <w:r>
        <w:rPr>
          <w:rStyle w:val="79"/>
          <w:rFonts w:hint="eastAsia" w:ascii="宋体" w:hAnsi="宋体"/>
          <w:b/>
          <w:sz w:val="28"/>
          <w:szCs w:val="28"/>
          <w:highlight w:val="none"/>
        </w:rPr>
        <w:t>（签章或盖章）</w:t>
      </w:r>
    </w:p>
    <w:p>
      <w:pPr>
        <w:pStyle w:val="23"/>
        <w:rPr>
          <w:highlight w:val="none"/>
        </w:rPr>
      </w:pPr>
    </w:p>
    <w:p>
      <w:pPr>
        <w:pStyle w:val="23"/>
        <w:rPr>
          <w:highlight w:val="none"/>
        </w:rPr>
      </w:pPr>
    </w:p>
    <w:p>
      <w:pPr>
        <w:pStyle w:val="23"/>
        <w:rPr>
          <w:highlight w:val="none"/>
        </w:rPr>
      </w:pPr>
    </w:p>
    <w:p>
      <w:pPr>
        <w:pStyle w:val="23"/>
        <w:rPr>
          <w:highlight w:val="none"/>
        </w:rPr>
      </w:pPr>
    </w:p>
    <w:p>
      <w:pPr>
        <w:pStyle w:val="23"/>
        <w:rPr>
          <w:highlight w:val="none"/>
        </w:rPr>
      </w:pPr>
    </w:p>
    <w:p>
      <w:pPr>
        <w:pStyle w:val="23"/>
        <w:rPr>
          <w:highlight w:val="none"/>
        </w:rPr>
      </w:pPr>
    </w:p>
    <w:p>
      <w:pPr>
        <w:spacing w:line="360" w:lineRule="auto"/>
        <w:rPr>
          <w:rStyle w:val="79"/>
          <w:rFonts w:ascii="宋体" w:hAnsi="宋体"/>
          <w:highlight w:val="none"/>
        </w:rPr>
      </w:pPr>
      <w:r>
        <w:rPr>
          <w:rStyle w:val="79"/>
          <w:rFonts w:ascii="宋体" w:hAnsi="宋体"/>
          <w:b/>
          <w:sz w:val="28"/>
          <w:szCs w:val="28"/>
          <w:highlight w:val="none"/>
        </w:rPr>
        <w:t>日期：     年</w:t>
      </w:r>
      <w:r>
        <w:rPr>
          <w:rStyle w:val="79"/>
          <w:rFonts w:hint="eastAsia" w:ascii="宋体" w:hAnsi="宋体"/>
          <w:b/>
          <w:sz w:val="28"/>
          <w:szCs w:val="28"/>
          <w:highlight w:val="none"/>
        </w:rPr>
        <w:t xml:space="preserve"> </w:t>
      </w:r>
      <w:r>
        <w:rPr>
          <w:rStyle w:val="79"/>
          <w:rFonts w:ascii="宋体" w:hAnsi="宋体"/>
          <w:b/>
          <w:sz w:val="28"/>
          <w:szCs w:val="28"/>
          <w:highlight w:val="none"/>
        </w:rPr>
        <w:t xml:space="preserve">  月   日              日期：    年   月   日</w:t>
      </w:r>
    </w:p>
    <w:p>
      <w:pPr>
        <w:rPr>
          <w:rStyle w:val="79"/>
          <w:highlight w:val="none"/>
        </w:rPr>
      </w:pPr>
      <w:r>
        <w:rPr>
          <w:rStyle w:val="79"/>
          <w:highlight w:val="none"/>
        </w:rPr>
        <w:br w:type="page"/>
      </w:r>
    </w:p>
    <w:p>
      <w:pPr>
        <w:rPr>
          <w:rStyle w:val="79"/>
          <w:rFonts w:ascii="宋体" w:hAnsi="宋体"/>
          <w:b/>
          <w:sz w:val="24"/>
          <w:highlight w:val="none"/>
        </w:rPr>
      </w:pPr>
      <w:r>
        <w:rPr>
          <w:rFonts w:hint="eastAsia" w:ascii="宋体" w:hAnsi="宋体"/>
          <w:b/>
          <w:sz w:val="24"/>
          <w:highlight w:val="none"/>
        </w:rPr>
        <w:t>附件一：</w:t>
      </w:r>
      <w:r>
        <w:rPr>
          <w:rStyle w:val="79"/>
          <w:rFonts w:hint="eastAsia" w:ascii="宋体" w:hAnsi="宋体"/>
          <w:b/>
          <w:sz w:val="24"/>
          <w:highlight w:val="none"/>
        </w:rPr>
        <w:t>XX项目施工图设计任务书</w:t>
      </w:r>
    </w:p>
    <w:p>
      <w:pPr>
        <w:pStyle w:val="23"/>
        <w:rPr>
          <w:highlight w:val="none"/>
        </w:rPr>
      </w:pPr>
    </w:p>
    <w:p>
      <w:pPr>
        <w:spacing w:line="560" w:lineRule="exact"/>
        <w:rPr>
          <w:rFonts w:ascii="Adobe 黑体 Std R" w:hAnsi="Adobe 黑体 Std R" w:eastAsia="Adobe 黑体 Std R" w:cs="Arial"/>
          <w:b/>
          <w:bCs/>
          <w:sz w:val="44"/>
          <w:szCs w:val="44"/>
          <w:highlight w:val="none"/>
        </w:rPr>
      </w:pPr>
    </w:p>
    <w:p>
      <w:pPr>
        <w:spacing w:line="560" w:lineRule="exact"/>
        <w:jc w:val="center"/>
        <w:rPr>
          <w:rFonts w:ascii="小标宋" w:hAnsi="小标宋" w:eastAsia="小标宋" w:cs="小标宋"/>
          <w:bCs/>
          <w:sz w:val="48"/>
          <w:szCs w:val="48"/>
          <w:highlight w:val="none"/>
        </w:rPr>
      </w:pPr>
    </w:p>
    <w:p>
      <w:pPr>
        <w:spacing w:line="560" w:lineRule="exact"/>
        <w:jc w:val="center"/>
        <w:rPr>
          <w:rFonts w:ascii="小标宋" w:hAnsi="小标宋" w:eastAsia="小标宋" w:cs="小标宋"/>
          <w:bCs/>
          <w:sz w:val="48"/>
          <w:szCs w:val="48"/>
          <w:highlight w:val="none"/>
        </w:rPr>
      </w:pPr>
    </w:p>
    <w:p>
      <w:pPr>
        <w:pStyle w:val="23"/>
        <w:rPr>
          <w:highlight w:val="none"/>
        </w:rPr>
      </w:pPr>
    </w:p>
    <w:p>
      <w:pPr>
        <w:pStyle w:val="23"/>
        <w:rPr>
          <w:highlight w:val="none"/>
        </w:rPr>
      </w:pPr>
    </w:p>
    <w:p>
      <w:pPr>
        <w:pStyle w:val="23"/>
        <w:rPr>
          <w:highlight w:val="none"/>
        </w:rPr>
      </w:pPr>
    </w:p>
    <w:p>
      <w:pPr>
        <w:pStyle w:val="23"/>
        <w:rPr>
          <w:highlight w:val="none"/>
        </w:rPr>
      </w:pPr>
    </w:p>
    <w:p>
      <w:pPr>
        <w:pStyle w:val="23"/>
        <w:rPr>
          <w:highlight w:val="none"/>
        </w:rPr>
      </w:pPr>
    </w:p>
    <w:p>
      <w:pPr>
        <w:rPr>
          <w:sz w:val="18"/>
          <w:szCs w:val="18"/>
          <w:highlight w:val="none"/>
        </w:rPr>
      </w:pPr>
      <w:r>
        <w:rPr>
          <w:highlight w:val="none"/>
        </w:rPr>
        <w:br w:type="page"/>
      </w:r>
    </w:p>
    <w:p>
      <w:pPr>
        <w:pStyle w:val="23"/>
        <w:rPr>
          <w:highlight w:val="none"/>
        </w:rPr>
      </w:pPr>
    </w:p>
    <w:p>
      <w:pPr>
        <w:rPr>
          <w:rFonts w:ascii="宋体" w:hAnsi="宋体"/>
          <w:b/>
          <w:sz w:val="24"/>
          <w:highlight w:val="none"/>
        </w:rPr>
      </w:pPr>
      <w:r>
        <w:rPr>
          <w:rFonts w:hint="eastAsia" w:ascii="宋体" w:hAnsi="宋体"/>
          <w:b/>
          <w:sz w:val="24"/>
          <w:highlight w:val="none"/>
        </w:rPr>
        <w:t>附件二：</w:t>
      </w:r>
    </w:p>
    <w:p>
      <w:pPr>
        <w:jc w:val="center"/>
        <w:rPr>
          <w:b/>
          <w:sz w:val="30"/>
          <w:szCs w:val="30"/>
          <w:highlight w:val="none"/>
        </w:rPr>
      </w:pPr>
      <w:r>
        <w:rPr>
          <w:rFonts w:hint="eastAsia"/>
          <w:b/>
          <w:sz w:val="30"/>
          <w:szCs w:val="30"/>
          <w:highlight w:val="none"/>
        </w:rPr>
        <w:t>设计质量月度考核</w:t>
      </w:r>
      <w:r>
        <w:rPr>
          <w:b/>
          <w:sz w:val="30"/>
          <w:szCs w:val="30"/>
          <w:highlight w:val="none"/>
        </w:rPr>
        <w:t>表</w:t>
      </w:r>
    </w:p>
    <w:tbl>
      <w:tblPr>
        <w:tblStyle w:val="3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4091"/>
        <w:gridCol w:w="1512"/>
        <w:gridCol w:w="850"/>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26" w:type="dxa"/>
            <w:shd w:val="clear" w:color="auto" w:fill="auto"/>
            <w:vAlign w:val="center"/>
          </w:tcPr>
          <w:p>
            <w:pPr>
              <w:adjustRightInd w:val="0"/>
              <w:snapToGrid w:val="0"/>
              <w:spacing w:line="360" w:lineRule="auto"/>
              <w:jc w:val="center"/>
              <w:rPr>
                <w:rFonts w:ascii="Calibri" w:hAnsi="Calibri"/>
                <w:highlight w:val="none"/>
              </w:rPr>
            </w:pPr>
            <w:r>
              <w:rPr>
                <w:rFonts w:hint="eastAsia" w:ascii="Calibri" w:hAnsi="Calibri"/>
                <w:highlight w:val="none"/>
              </w:rPr>
              <w:t>项目名称</w:t>
            </w:r>
          </w:p>
        </w:tc>
        <w:tc>
          <w:tcPr>
            <w:tcW w:w="4091" w:type="dxa"/>
            <w:shd w:val="clear" w:color="auto" w:fill="auto"/>
            <w:vAlign w:val="center"/>
          </w:tcPr>
          <w:p>
            <w:pPr>
              <w:adjustRightInd w:val="0"/>
              <w:snapToGrid w:val="0"/>
              <w:spacing w:line="360" w:lineRule="auto"/>
              <w:jc w:val="center"/>
              <w:rPr>
                <w:rFonts w:ascii="Calibri" w:hAnsi="Calibri"/>
                <w:highlight w:val="none"/>
              </w:rPr>
            </w:pPr>
          </w:p>
        </w:tc>
        <w:tc>
          <w:tcPr>
            <w:tcW w:w="1512" w:type="dxa"/>
            <w:shd w:val="clear" w:color="auto" w:fill="auto"/>
            <w:vAlign w:val="center"/>
          </w:tcPr>
          <w:p>
            <w:pPr>
              <w:adjustRightInd w:val="0"/>
              <w:snapToGrid w:val="0"/>
              <w:spacing w:line="360" w:lineRule="auto"/>
              <w:jc w:val="center"/>
              <w:rPr>
                <w:rFonts w:ascii="Calibri" w:hAnsi="Calibri"/>
                <w:highlight w:val="none"/>
              </w:rPr>
            </w:pPr>
            <w:r>
              <w:rPr>
                <w:rFonts w:hint="eastAsia" w:ascii="Calibri" w:hAnsi="Calibri"/>
                <w:highlight w:val="none"/>
              </w:rPr>
              <w:t>考核人</w:t>
            </w:r>
          </w:p>
        </w:tc>
        <w:tc>
          <w:tcPr>
            <w:tcW w:w="2410" w:type="dxa"/>
            <w:gridSpan w:val="2"/>
            <w:shd w:val="clear" w:color="auto" w:fill="auto"/>
            <w:vAlign w:val="center"/>
          </w:tcPr>
          <w:p>
            <w:pPr>
              <w:adjustRightInd w:val="0"/>
              <w:snapToGrid w:val="0"/>
              <w:spacing w:line="360" w:lineRule="auto"/>
              <w:jc w:val="center"/>
              <w:rPr>
                <w:rFonts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26" w:type="dxa"/>
            <w:shd w:val="clear" w:color="auto" w:fill="auto"/>
            <w:vAlign w:val="center"/>
          </w:tcPr>
          <w:p>
            <w:pPr>
              <w:adjustRightInd w:val="0"/>
              <w:snapToGrid w:val="0"/>
              <w:spacing w:line="360" w:lineRule="auto"/>
              <w:jc w:val="center"/>
              <w:rPr>
                <w:rFonts w:ascii="Calibri" w:hAnsi="Calibri"/>
                <w:highlight w:val="none"/>
              </w:rPr>
            </w:pPr>
            <w:r>
              <w:rPr>
                <w:rFonts w:hint="eastAsia" w:ascii="Calibri" w:hAnsi="Calibri"/>
                <w:highlight w:val="none"/>
              </w:rPr>
              <w:t>序号</w:t>
            </w:r>
          </w:p>
        </w:tc>
        <w:tc>
          <w:tcPr>
            <w:tcW w:w="4091" w:type="dxa"/>
            <w:shd w:val="clear" w:color="auto" w:fill="auto"/>
            <w:vAlign w:val="center"/>
          </w:tcPr>
          <w:p>
            <w:pPr>
              <w:adjustRightInd w:val="0"/>
              <w:snapToGrid w:val="0"/>
              <w:spacing w:line="360" w:lineRule="auto"/>
              <w:jc w:val="center"/>
              <w:rPr>
                <w:rFonts w:ascii="Calibri" w:hAnsi="Calibri"/>
                <w:highlight w:val="none"/>
              </w:rPr>
            </w:pPr>
            <w:r>
              <w:rPr>
                <w:rFonts w:hint="eastAsia" w:ascii="Calibri" w:hAnsi="Calibri"/>
                <w:highlight w:val="none"/>
              </w:rPr>
              <w:t>考核内容</w:t>
            </w:r>
          </w:p>
        </w:tc>
        <w:tc>
          <w:tcPr>
            <w:tcW w:w="1512" w:type="dxa"/>
            <w:shd w:val="clear" w:color="auto" w:fill="auto"/>
            <w:vAlign w:val="center"/>
          </w:tcPr>
          <w:p>
            <w:pPr>
              <w:adjustRightInd w:val="0"/>
              <w:snapToGrid w:val="0"/>
              <w:spacing w:line="360" w:lineRule="auto"/>
              <w:jc w:val="center"/>
              <w:rPr>
                <w:rFonts w:ascii="Calibri" w:hAnsi="Calibri"/>
                <w:highlight w:val="none"/>
              </w:rPr>
            </w:pPr>
            <w:r>
              <w:rPr>
                <w:rFonts w:hint="eastAsia" w:ascii="Calibri" w:hAnsi="Calibri"/>
                <w:highlight w:val="none"/>
              </w:rPr>
              <w:t>评分</w:t>
            </w:r>
            <w:r>
              <w:rPr>
                <w:rFonts w:ascii="Calibri" w:hAnsi="Calibri"/>
                <w:highlight w:val="none"/>
              </w:rPr>
              <w:t>标准</w:t>
            </w:r>
          </w:p>
        </w:tc>
        <w:tc>
          <w:tcPr>
            <w:tcW w:w="850" w:type="dxa"/>
            <w:shd w:val="clear" w:color="auto" w:fill="auto"/>
            <w:vAlign w:val="center"/>
          </w:tcPr>
          <w:p>
            <w:pPr>
              <w:adjustRightInd w:val="0"/>
              <w:snapToGrid w:val="0"/>
              <w:spacing w:line="360" w:lineRule="auto"/>
              <w:jc w:val="center"/>
              <w:rPr>
                <w:rFonts w:ascii="Calibri" w:hAnsi="Calibri"/>
                <w:highlight w:val="none"/>
              </w:rPr>
            </w:pPr>
            <w:r>
              <w:rPr>
                <w:rFonts w:hint="eastAsia" w:ascii="Calibri" w:hAnsi="Calibri"/>
                <w:highlight w:val="none"/>
              </w:rPr>
              <w:t>权重</w:t>
            </w:r>
          </w:p>
        </w:tc>
        <w:tc>
          <w:tcPr>
            <w:tcW w:w="1560" w:type="dxa"/>
            <w:shd w:val="clear" w:color="auto" w:fill="auto"/>
            <w:vAlign w:val="center"/>
          </w:tcPr>
          <w:p>
            <w:pPr>
              <w:adjustRightInd w:val="0"/>
              <w:snapToGrid w:val="0"/>
              <w:spacing w:line="360" w:lineRule="auto"/>
              <w:jc w:val="center"/>
              <w:rPr>
                <w:rFonts w:ascii="Calibri" w:hAnsi="Calibri"/>
                <w:highlight w:val="none"/>
              </w:rPr>
            </w:pPr>
            <w:r>
              <w:rPr>
                <w:rFonts w:hint="eastAsia" w:ascii="Calibri" w:hAnsi="Calibri"/>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1026" w:type="dxa"/>
            <w:shd w:val="clear" w:color="auto" w:fill="auto"/>
            <w:vAlign w:val="center"/>
          </w:tcPr>
          <w:p>
            <w:pPr>
              <w:adjustRightInd w:val="0"/>
              <w:snapToGrid w:val="0"/>
              <w:spacing w:line="360" w:lineRule="auto"/>
              <w:jc w:val="center"/>
              <w:rPr>
                <w:rFonts w:ascii="Calibri" w:hAnsi="Calibri"/>
                <w:highlight w:val="none"/>
              </w:rPr>
            </w:pPr>
            <w:r>
              <w:rPr>
                <w:rFonts w:hint="eastAsia" w:ascii="Calibri" w:hAnsi="Calibri"/>
                <w:highlight w:val="none"/>
              </w:rPr>
              <w:t>1</w:t>
            </w:r>
          </w:p>
        </w:tc>
        <w:tc>
          <w:tcPr>
            <w:tcW w:w="4091" w:type="dxa"/>
            <w:shd w:val="clear" w:color="auto" w:fill="auto"/>
            <w:vAlign w:val="center"/>
          </w:tcPr>
          <w:p>
            <w:pPr>
              <w:adjustRightInd w:val="0"/>
              <w:snapToGrid w:val="0"/>
              <w:spacing w:line="360" w:lineRule="auto"/>
              <w:rPr>
                <w:rFonts w:ascii="Calibri" w:hAnsi="Calibri"/>
                <w:highlight w:val="none"/>
              </w:rPr>
            </w:pPr>
            <w:r>
              <w:rPr>
                <w:rFonts w:hint="eastAsia" w:ascii="Calibri" w:hAnsi="Calibri"/>
                <w:highlight w:val="none"/>
              </w:rPr>
              <w:t>各专业</w:t>
            </w:r>
            <w:r>
              <w:rPr>
                <w:rFonts w:ascii="Calibri" w:hAnsi="Calibri"/>
                <w:highlight w:val="none"/>
              </w:rPr>
              <w:t>间图纸内容不一致</w:t>
            </w:r>
            <w:r>
              <w:rPr>
                <w:rFonts w:hint="eastAsia" w:ascii="Calibri" w:hAnsi="Calibri"/>
                <w:highlight w:val="none"/>
              </w:rPr>
              <w:t>、</w:t>
            </w:r>
            <w:r>
              <w:rPr>
                <w:rFonts w:ascii="Calibri" w:hAnsi="Calibri"/>
                <w:highlight w:val="none"/>
              </w:rPr>
              <w:t>矛盾</w:t>
            </w:r>
            <w:r>
              <w:rPr>
                <w:rFonts w:hint="eastAsia" w:ascii="Calibri" w:hAnsi="Calibri"/>
                <w:highlight w:val="none"/>
              </w:rPr>
              <w:t>、</w:t>
            </w:r>
            <w:r>
              <w:rPr>
                <w:rFonts w:ascii="Calibri" w:hAnsi="Calibri"/>
                <w:highlight w:val="none"/>
              </w:rPr>
              <w:t>低级错误</w:t>
            </w:r>
            <w:r>
              <w:rPr>
                <w:rFonts w:hint="eastAsia" w:ascii="Calibri" w:hAnsi="Calibri"/>
                <w:highlight w:val="none"/>
              </w:rPr>
              <w:t>，</w:t>
            </w:r>
            <w:r>
              <w:rPr>
                <w:rFonts w:ascii="Calibri" w:hAnsi="Calibri"/>
                <w:highlight w:val="none"/>
              </w:rPr>
              <w:t>或因</w:t>
            </w:r>
            <w:r>
              <w:rPr>
                <w:rFonts w:hint="eastAsia" w:ascii="Calibri" w:hAnsi="Calibri"/>
                <w:highlight w:val="none"/>
              </w:rPr>
              <w:t>各专业</w:t>
            </w:r>
            <w:r>
              <w:rPr>
                <w:rFonts w:ascii="Calibri" w:hAnsi="Calibri"/>
                <w:highlight w:val="none"/>
              </w:rPr>
              <w:t>配合</w:t>
            </w:r>
            <w:r>
              <w:rPr>
                <w:rFonts w:hint="eastAsia" w:ascii="Calibri" w:hAnsi="Calibri"/>
                <w:highlight w:val="none"/>
              </w:rPr>
              <w:t>程度</w:t>
            </w:r>
            <w:r>
              <w:rPr>
                <w:rFonts w:ascii="Calibri" w:hAnsi="Calibri"/>
                <w:highlight w:val="none"/>
              </w:rPr>
              <w:t>不足，导致现场施工错误、返工、拆改等</w:t>
            </w:r>
            <w:r>
              <w:rPr>
                <w:rFonts w:hint="eastAsia" w:ascii="Calibri" w:hAnsi="Calibri"/>
                <w:highlight w:val="none"/>
              </w:rPr>
              <w:t>。</w:t>
            </w:r>
          </w:p>
        </w:tc>
        <w:tc>
          <w:tcPr>
            <w:tcW w:w="1512" w:type="dxa"/>
            <w:shd w:val="clear" w:color="auto" w:fill="auto"/>
            <w:vAlign w:val="center"/>
          </w:tcPr>
          <w:p>
            <w:pPr>
              <w:adjustRightInd w:val="0"/>
              <w:snapToGrid w:val="0"/>
              <w:spacing w:line="360" w:lineRule="auto"/>
              <w:jc w:val="center"/>
              <w:rPr>
                <w:rFonts w:ascii="Calibri" w:hAnsi="Calibri"/>
                <w:highlight w:val="none"/>
              </w:rPr>
            </w:pPr>
            <w:r>
              <w:rPr>
                <w:rFonts w:ascii="Calibri" w:hAnsi="Calibri"/>
                <w:highlight w:val="none"/>
              </w:rPr>
              <w:t>每出现</w:t>
            </w:r>
            <w:r>
              <w:rPr>
                <w:rFonts w:hint="eastAsia" w:ascii="Calibri" w:hAnsi="Calibri"/>
                <w:highlight w:val="none"/>
              </w:rPr>
              <w:t>1次</w:t>
            </w:r>
            <w:r>
              <w:rPr>
                <w:rFonts w:ascii="Calibri" w:hAnsi="Calibri"/>
                <w:highlight w:val="none"/>
              </w:rPr>
              <w:t>，扣</w:t>
            </w:r>
            <w:r>
              <w:rPr>
                <w:rFonts w:hint="eastAsia" w:ascii="Calibri" w:hAnsi="Calibri"/>
                <w:highlight w:val="none"/>
              </w:rPr>
              <w:t>5分</w:t>
            </w:r>
            <w:r>
              <w:rPr>
                <w:rFonts w:ascii="Calibri" w:hAnsi="Calibri"/>
                <w:highlight w:val="none"/>
              </w:rPr>
              <w:t>。</w:t>
            </w:r>
          </w:p>
        </w:tc>
        <w:tc>
          <w:tcPr>
            <w:tcW w:w="850" w:type="dxa"/>
            <w:shd w:val="clear" w:color="auto" w:fill="auto"/>
            <w:vAlign w:val="center"/>
          </w:tcPr>
          <w:p>
            <w:pPr>
              <w:adjustRightInd w:val="0"/>
              <w:snapToGrid w:val="0"/>
              <w:spacing w:line="360" w:lineRule="auto"/>
              <w:jc w:val="center"/>
              <w:rPr>
                <w:rFonts w:ascii="Calibri" w:hAnsi="Calibri"/>
                <w:highlight w:val="none"/>
              </w:rPr>
            </w:pPr>
            <w:r>
              <w:rPr>
                <w:rFonts w:hint="eastAsia" w:ascii="Calibri" w:hAnsi="Calibri"/>
                <w:highlight w:val="none"/>
              </w:rPr>
              <w:t>3</w:t>
            </w:r>
            <w:r>
              <w:rPr>
                <w:rFonts w:ascii="Calibri" w:hAnsi="Calibri"/>
                <w:highlight w:val="none"/>
              </w:rPr>
              <w:t>0</w:t>
            </w:r>
            <w:r>
              <w:rPr>
                <w:rFonts w:hint="eastAsia" w:ascii="Calibri" w:hAnsi="Calibri"/>
                <w:highlight w:val="none"/>
              </w:rPr>
              <w:t>%</w:t>
            </w:r>
          </w:p>
        </w:tc>
        <w:tc>
          <w:tcPr>
            <w:tcW w:w="1560" w:type="dxa"/>
            <w:shd w:val="clear" w:color="auto" w:fill="auto"/>
            <w:vAlign w:val="center"/>
          </w:tcPr>
          <w:p>
            <w:pPr>
              <w:adjustRightInd w:val="0"/>
              <w:snapToGrid w:val="0"/>
              <w:spacing w:line="360" w:lineRule="auto"/>
              <w:rPr>
                <w:rFonts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1026" w:type="dxa"/>
            <w:shd w:val="clear" w:color="auto" w:fill="auto"/>
            <w:vAlign w:val="center"/>
          </w:tcPr>
          <w:p>
            <w:pPr>
              <w:adjustRightInd w:val="0"/>
              <w:snapToGrid w:val="0"/>
              <w:spacing w:line="360" w:lineRule="auto"/>
              <w:jc w:val="center"/>
              <w:rPr>
                <w:rFonts w:ascii="Calibri" w:hAnsi="Calibri"/>
                <w:highlight w:val="none"/>
              </w:rPr>
            </w:pPr>
            <w:r>
              <w:rPr>
                <w:rFonts w:hint="eastAsia" w:ascii="Calibri" w:hAnsi="Calibri"/>
                <w:highlight w:val="none"/>
              </w:rPr>
              <w:t>2</w:t>
            </w:r>
          </w:p>
        </w:tc>
        <w:tc>
          <w:tcPr>
            <w:tcW w:w="4091" w:type="dxa"/>
            <w:shd w:val="clear" w:color="auto" w:fill="auto"/>
            <w:vAlign w:val="center"/>
          </w:tcPr>
          <w:p>
            <w:pPr>
              <w:adjustRightInd w:val="0"/>
              <w:snapToGrid w:val="0"/>
              <w:spacing w:line="360" w:lineRule="auto"/>
              <w:rPr>
                <w:rFonts w:ascii="Calibri" w:hAnsi="Calibri"/>
                <w:highlight w:val="none"/>
              </w:rPr>
            </w:pPr>
            <w:r>
              <w:rPr>
                <w:rFonts w:hint="eastAsia" w:ascii="Calibri" w:hAnsi="Calibri"/>
                <w:highlight w:val="none"/>
              </w:rPr>
              <w:t>乙方未能按甲方</w:t>
            </w:r>
            <w:r>
              <w:rPr>
                <w:rFonts w:ascii="Calibri" w:hAnsi="Calibri"/>
                <w:highlight w:val="none"/>
              </w:rPr>
              <w:t>要求的</w:t>
            </w:r>
            <w:r>
              <w:rPr>
                <w:rFonts w:hint="eastAsia" w:ascii="Calibri" w:hAnsi="Calibri"/>
                <w:highlight w:val="none"/>
              </w:rPr>
              <w:t>出图计划交付设计文件</w:t>
            </w:r>
            <w:r>
              <w:rPr>
                <w:rFonts w:ascii="Calibri" w:hAnsi="Calibri"/>
                <w:highlight w:val="none"/>
              </w:rPr>
              <w:t>。</w:t>
            </w:r>
          </w:p>
        </w:tc>
        <w:tc>
          <w:tcPr>
            <w:tcW w:w="1512" w:type="dxa"/>
            <w:shd w:val="clear" w:color="auto" w:fill="auto"/>
            <w:vAlign w:val="center"/>
          </w:tcPr>
          <w:p>
            <w:pPr>
              <w:adjustRightInd w:val="0"/>
              <w:snapToGrid w:val="0"/>
              <w:spacing w:line="360" w:lineRule="auto"/>
              <w:jc w:val="center"/>
              <w:rPr>
                <w:rFonts w:ascii="Calibri" w:hAnsi="Calibri"/>
                <w:highlight w:val="none"/>
              </w:rPr>
            </w:pPr>
            <w:r>
              <w:rPr>
                <w:rFonts w:hint="eastAsia" w:ascii="Calibri" w:hAnsi="Calibri"/>
                <w:highlight w:val="none"/>
              </w:rPr>
              <w:t>每逾期1天，扣1分，</w:t>
            </w:r>
            <w:r>
              <w:rPr>
                <w:rFonts w:ascii="Calibri" w:hAnsi="Calibri"/>
                <w:highlight w:val="none"/>
              </w:rPr>
              <w:t>扣完为止</w:t>
            </w:r>
            <w:r>
              <w:rPr>
                <w:rFonts w:hint="eastAsia" w:ascii="Calibri" w:hAnsi="Calibri"/>
                <w:highlight w:val="none"/>
              </w:rPr>
              <w:t>。</w:t>
            </w:r>
          </w:p>
        </w:tc>
        <w:tc>
          <w:tcPr>
            <w:tcW w:w="850" w:type="dxa"/>
            <w:shd w:val="clear" w:color="auto" w:fill="auto"/>
            <w:vAlign w:val="center"/>
          </w:tcPr>
          <w:p>
            <w:pPr>
              <w:adjustRightInd w:val="0"/>
              <w:snapToGrid w:val="0"/>
              <w:spacing w:line="360" w:lineRule="auto"/>
              <w:jc w:val="center"/>
              <w:rPr>
                <w:rFonts w:ascii="Calibri" w:hAnsi="Calibri"/>
                <w:highlight w:val="none"/>
              </w:rPr>
            </w:pPr>
            <w:r>
              <w:rPr>
                <w:rFonts w:ascii="Calibri" w:hAnsi="Calibri"/>
                <w:highlight w:val="none"/>
              </w:rPr>
              <w:t>20</w:t>
            </w:r>
            <w:r>
              <w:rPr>
                <w:rFonts w:hint="eastAsia" w:ascii="Calibri" w:hAnsi="Calibri"/>
                <w:highlight w:val="none"/>
              </w:rPr>
              <w:t>%</w:t>
            </w:r>
          </w:p>
        </w:tc>
        <w:tc>
          <w:tcPr>
            <w:tcW w:w="1560" w:type="dxa"/>
            <w:shd w:val="clear" w:color="auto" w:fill="auto"/>
            <w:vAlign w:val="center"/>
          </w:tcPr>
          <w:p>
            <w:pPr>
              <w:adjustRightInd w:val="0"/>
              <w:snapToGrid w:val="0"/>
              <w:spacing w:line="360" w:lineRule="auto"/>
              <w:rPr>
                <w:rFonts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1026" w:type="dxa"/>
            <w:shd w:val="clear" w:color="auto" w:fill="auto"/>
            <w:vAlign w:val="center"/>
          </w:tcPr>
          <w:p>
            <w:pPr>
              <w:adjustRightInd w:val="0"/>
              <w:snapToGrid w:val="0"/>
              <w:spacing w:line="360" w:lineRule="auto"/>
              <w:jc w:val="center"/>
              <w:rPr>
                <w:rFonts w:ascii="Calibri" w:hAnsi="Calibri"/>
                <w:highlight w:val="none"/>
              </w:rPr>
            </w:pPr>
            <w:r>
              <w:rPr>
                <w:rFonts w:hint="eastAsia" w:ascii="Calibri" w:hAnsi="Calibri"/>
                <w:highlight w:val="none"/>
              </w:rPr>
              <w:t>3</w:t>
            </w:r>
          </w:p>
        </w:tc>
        <w:tc>
          <w:tcPr>
            <w:tcW w:w="4091" w:type="dxa"/>
            <w:shd w:val="clear" w:color="auto" w:fill="auto"/>
            <w:vAlign w:val="center"/>
          </w:tcPr>
          <w:p>
            <w:pPr>
              <w:adjustRightInd w:val="0"/>
              <w:snapToGrid w:val="0"/>
              <w:spacing w:line="360" w:lineRule="auto"/>
              <w:rPr>
                <w:rFonts w:ascii="Calibri" w:hAnsi="Calibri"/>
                <w:highlight w:val="none"/>
              </w:rPr>
            </w:pPr>
            <w:r>
              <w:rPr>
                <w:rFonts w:hint="eastAsia" w:ascii="Calibri" w:hAnsi="Calibri"/>
                <w:highlight w:val="none"/>
              </w:rPr>
              <w:t>对于图纸问题，经双方沟通2次（以邮件往来或正式书面函件），仍未能提供解决方案，并出具正确设计变更文件的。</w:t>
            </w:r>
          </w:p>
        </w:tc>
        <w:tc>
          <w:tcPr>
            <w:tcW w:w="1512" w:type="dxa"/>
            <w:shd w:val="clear" w:color="auto" w:fill="auto"/>
            <w:vAlign w:val="center"/>
          </w:tcPr>
          <w:p>
            <w:pPr>
              <w:adjustRightInd w:val="0"/>
              <w:snapToGrid w:val="0"/>
              <w:spacing w:line="360" w:lineRule="auto"/>
              <w:jc w:val="center"/>
              <w:rPr>
                <w:rFonts w:ascii="Calibri" w:hAnsi="Calibri"/>
                <w:highlight w:val="none"/>
              </w:rPr>
            </w:pPr>
            <w:r>
              <w:rPr>
                <w:rFonts w:ascii="Calibri" w:hAnsi="Calibri"/>
                <w:highlight w:val="none"/>
              </w:rPr>
              <w:t>每</w:t>
            </w:r>
            <w:r>
              <w:rPr>
                <w:rFonts w:hint="eastAsia" w:ascii="Calibri" w:hAnsi="Calibri"/>
                <w:highlight w:val="none"/>
              </w:rPr>
              <w:t>出现1次</w:t>
            </w:r>
            <w:r>
              <w:rPr>
                <w:rFonts w:ascii="Calibri" w:hAnsi="Calibri"/>
                <w:highlight w:val="none"/>
              </w:rPr>
              <w:t>，扣2</w:t>
            </w:r>
            <w:r>
              <w:rPr>
                <w:rFonts w:hint="eastAsia" w:ascii="Calibri" w:hAnsi="Calibri"/>
                <w:highlight w:val="none"/>
              </w:rPr>
              <w:t>分。</w:t>
            </w:r>
          </w:p>
        </w:tc>
        <w:tc>
          <w:tcPr>
            <w:tcW w:w="850" w:type="dxa"/>
            <w:shd w:val="clear" w:color="auto" w:fill="auto"/>
            <w:vAlign w:val="center"/>
          </w:tcPr>
          <w:p>
            <w:pPr>
              <w:adjustRightInd w:val="0"/>
              <w:snapToGrid w:val="0"/>
              <w:spacing w:line="360" w:lineRule="auto"/>
              <w:jc w:val="center"/>
              <w:rPr>
                <w:rFonts w:ascii="Calibri" w:hAnsi="Calibri"/>
                <w:highlight w:val="none"/>
              </w:rPr>
            </w:pPr>
            <w:r>
              <w:rPr>
                <w:rFonts w:ascii="Calibri" w:hAnsi="Calibri"/>
                <w:highlight w:val="none"/>
              </w:rPr>
              <w:t>10</w:t>
            </w:r>
            <w:r>
              <w:rPr>
                <w:rFonts w:hint="eastAsia" w:ascii="Calibri" w:hAnsi="Calibri"/>
                <w:highlight w:val="none"/>
              </w:rPr>
              <w:t>%</w:t>
            </w:r>
          </w:p>
        </w:tc>
        <w:tc>
          <w:tcPr>
            <w:tcW w:w="1560" w:type="dxa"/>
            <w:shd w:val="clear" w:color="auto" w:fill="auto"/>
            <w:vAlign w:val="center"/>
          </w:tcPr>
          <w:p>
            <w:pPr>
              <w:adjustRightInd w:val="0"/>
              <w:snapToGrid w:val="0"/>
              <w:spacing w:line="360" w:lineRule="auto"/>
              <w:rPr>
                <w:rFonts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026" w:type="dxa"/>
            <w:shd w:val="clear" w:color="auto" w:fill="auto"/>
            <w:vAlign w:val="center"/>
          </w:tcPr>
          <w:p>
            <w:pPr>
              <w:adjustRightInd w:val="0"/>
              <w:snapToGrid w:val="0"/>
              <w:spacing w:line="360" w:lineRule="auto"/>
              <w:jc w:val="center"/>
              <w:rPr>
                <w:rFonts w:ascii="Calibri" w:hAnsi="Calibri"/>
                <w:highlight w:val="none"/>
              </w:rPr>
            </w:pPr>
            <w:r>
              <w:rPr>
                <w:rFonts w:hint="eastAsia" w:ascii="Calibri" w:hAnsi="Calibri"/>
                <w:highlight w:val="none"/>
              </w:rPr>
              <w:t>4</w:t>
            </w:r>
          </w:p>
        </w:tc>
        <w:tc>
          <w:tcPr>
            <w:tcW w:w="4091" w:type="dxa"/>
            <w:shd w:val="clear" w:color="auto" w:fill="auto"/>
            <w:vAlign w:val="center"/>
          </w:tcPr>
          <w:p>
            <w:pPr>
              <w:adjustRightInd w:val="0"/>
              <w:snapToGrid w:val="0"/>
              <w:spacing w:line="360" w:lineRule="auto"/>
              <w:rPr>
                <w:rFonts w:ascii="Calibri" w:hAnsi="Calibri"/>
                <w:highlight w:val="none"/>
              </w:rPr>
            </w:pPr>
            <w:r>
              <w:rPr>
                <w:rFonts w:hint="eastAsia" w:ascii="Calibri" w:hAnsi="Calibri"/>
                <w:highlight w:val="none"/>
              </w:rPr>
              <w:t>施工服务</w:t>
            </w:r>
            <w:r>
              <w:rPr>
                <w:rFonts w:ascii="Calibri" w:hAnsi="Calibri"/>
                <w:highlight w:val="none"/>
              </w:rPr>
              <w:t>阶段，</w:t>
            </w:r>
            <w:r>
              <w:rPr>
                <w:rFonts w:hint="eastAsia" w:ascii="Calibri" w:hAnsi="Calibri"/>
                <w:highlight w:val="none"/>
              </w:rPr>
              <w:t>对于甲方提出</w:t>
            </w:r>
            <w:r>
              <w:rPr>
                <w:rFonts w:ascii="Calibri" w:hAnsi="Calibri"/>
                <w:highlight w:val="none"/>
              </w:rPr>
              <w:t>的</w:t>
            </w:r>
            <w:r>
              <w:rPr>
                <w:rFonts w:hint="eastAsia" w:ascii="Calibri" w:hAnsi="Calibri"/>
                <w:highlight w:val="none"/>
              </w:rPr>
              <w:t>（以邮件往来或正式书面函件）</w:t>
            </w:r>
            <w:r>
              <w:rPr>
                <w:rFonts w:ascii="Calibri" w:hAnsi="Calibri"/>
                <w:highlight w:val="none"/>
              </w:rPr>
              <w:t>修改意见</w:t>
            </w:r>
            <w:r>
              <w:rPr>
                <w:rFonts w:hint="eastAsia" w:ascii="Calibri" w:hAnsi="Calibri"/>
                <w:highlight w:val="none"/>
              </w:rPr>
              <w:t>或</w:t>
            </w:r>
            <w:r>
              <w:rPr>
                <w:rFonts w:ascii="Calibri" w:hAnsi="Calibri"/>
                <w:highlight w:val="none"/>
              </w:rPr>
              <w:t>设计</w:t>
            </w:r>
            <w:r>
              <w:rPr>
                <w:rFonts w:hint="eastAsia" w:ascii="Calibri" w:hAnsi="Calibri"/>
                <w:highlight w:val="none"/>
              </w:rPr>
              <w:t>本身</w:t>
            </w:r>
            <w:r>
              <w:rPr>
                <w:rFonts w:ascii="Calibri" w:hAnsi="Calibri"/>
                <w:highlight w:val="none"/>
              </w:rPr>
              <w:t>的</w:t>
            </w:r>
            <w:r>
              <w:rPr>
                <w:rFonts w:hint="eastAsia" w:ascii="Calibri" w:hAnsi="Calibri"/>
                <w:highlight w:val="none"/>
              </w:rPr>
              <w:t>图纸</w:t>
            </w:r>
            <w:r>
              <w:rPr>
                <w:rFonts w:ascii="Calibri" w:hAnsi="Calibri"/>
                <w:highlight w:val="none"/>
              </w:rPr>
              <w:t>错误，</w:t>
            </w:r>
            <w:r>
              <w:rPr>
                <w:rFonts w:hint="eastAsia" w:ascii="Calibri" w:hAnsi="Calibri"/>
                <w:highlight w:val="none"/>
              </w:rPr>
              <w:t>1日</w:t>
            </w:r>
            <w:r>
              <w:rPr>
                <w:rFonts w:ascii="Calibri" w:hAnsi="Calibri"/>
                <w:highlight w:val="none"/>
              </w:rPr>
              <w:t>内</w:t>
            </w:r>
            <w:r>
              <w:rPr>
                <w:rFonts w:hint="eastAsia" w:ascii="Calibri" w:hAnsi="Calibri"/>
                <w:highlight w:val="none"/>
              </w:rPr>
              <w:t>不</w:t>
            </w:r>
            <w:r>
              <w:rPr>
                <w:rFonts w:ascii="Calibri" w:hAnsi="Calibri"/>
                <w:highlight w:val="none"/>
              </w:rPr>
              <w:t>回复，5</w:t>
            </w:r>
            <w:r>
              <w:rPr>
                <w:rFonts w:hint="eastAsia" w:ascii="Calibri" w:hAnsi="Calibri"/>
                <w:highlight w:val="none"/>
              </w:rPr>
              <w:t>日内未</w:t>
            </w:r>
            <w:r>
              <w:rPr>
                <w:rFonts w:ascii="Calibri" w:hAnsi="Calibri"/>
                <w:highlight w:val="none"/>
              </w:rPr>
              <w:t>做出</w:t>
            </w:r>
            <w:r>
              <w:rPr>
                <w:rFonts w:hint="eastAsia" w:ascii="Calibri" w:hAnsi="Calibri"/>
                <w:highlight w:val="none"/>
              </w:rPr>
              <w:t>正式</w:t>
            </w:r>
            <w:r>
              <w:rPr>
                <w:rFonts w:ascii="Calibri" w:hAnsi="Calibri"/>
                <w:highlight w:val="none"/>
              </w:rPr>
              <w:t>修改</w:t>
            </w:r>
            <w:r>
              <w:rPr>
                <w:rFonts w:hint="eastAsia" w:ascii="Calibri" w:hAnsi="Calibri"/>
                <w:highlight w:val="none"/>
              </w:rPr>
              <w:t>，</w:t>
            </w:r>
            <w:r>
              <w:rPr>
                <w:rFonts w:ascii="Calibri" w:hAnsi="Calibri"/>
                <w:highlight w:val="none"/>
              </w:rPr>
              <w:t>特殊情况按</w:t>
            </w:r>
            <w:r>
              <w:rPr>
                <w:rFonts w:hint="eastAsia" w:ascii="Calibri" w:hAnsi="Calibri"/>
                <w:highlight w:val="none"/>
              </w:rPr>
              <w:t>甲方</w:t>
            </w:r>
            <w:r>
              <w:rPr>
                <w:rFonts w:ascii="Calibri" w:hAnsi="Calibri"/>
                <w:highlight w:val="none"/>
              </w:rPr>
              <w:t>要求。</w:t>
            </w:r>
          </w:p>
        </w:tc>
        <w:tc>
          <w:tcPr>
            <w:tcW w:w="1512" w:type="dxa"/>
            <w:shd w:val="clear" w:color="auto" w:fill="auto"/>
            <w:vAlign w:val="center"/>
          </w:tcPr>
          <w:p>
            <w:pPr>
              <w:adjustRightInd w:val="0"/>
              <w:snapToGrid w:val="0"/>
              <w:spacing w:line="360" w:lineRule="auto"/>
              <w:jc w:val="center"/>
              <w:rPr>
                <w:rFonts w:ascii="Calibri" w:hAnsi="Calibri"/>
                <w:highlight w:val="none"/>
              </w:rPr>
            </w:pPr>
            <w:r>
              <w:rPr>
                <w:rFonts w:hint="eastAsia" w:ascii="Calibri" w:hAnsi="Calibri"/>
                <w:highlight w:val="none"/>
              </w:rPr>
              <w:t>每</w:t>
            </w:r>
            <w:r>
              <w:rPr>
                <w:rFonts w:ascii="Calibri" w:hAnsi="Calibri"/>
                <w:highlight w:val="none"/>
              </w:rPr>
              <w:t>出现</w:t>
            </w:r>
            <w:r>
              <w:rPr>
                <w:rFonts w:hint="eastAsia" w:ascii="Calibri" w:hAnsi="Calibri"/>
                <w:highlight w:val="none"/>
              </w:rPr>
              <w:t>1次</w:t>
            </w:r>
            <w:r>
              <w:rPr>
                <w:rFonts w:ascii="Calibri" w:hAnsi="Calibri"/>
                <w:highlight w:val="none"/>
              </w:rPr>
              <w:t>，扣2</w:t>
            </w:r>
            <w:r>
              <w:rPr>
                <w:rFonts w:hint="eastAsia" w:ascii="Calibri" w:hAnsi="Calibri"/>
                <w:highlight w:val="none"/>
              </w:rPr>
              <w:t>分。</w:t>
            </w:r>
          </w:p>
        </w:tc>
        <w:tc>
          <w:tcPr>
            <w:tcW w:w="850" w:type="dxa"/>
            <w:shd w:val="clear" w:color="auto" w:fill="auto"/>
            <w:vAlign w:val="center"/>
          </w:tcPr>
          <w:p>
            <w:pPr>
              <w:adjustRightInd w:val="0"/>
              <w:snapToGrid w:val="0"/>
              <w:spacing w:line="360" w:lineRule="auto"/>
              <w:jc w:val="center"/>
              <w:rPr>
                <w:rFonts w:ascii="Calibri" w:hAnsi="Calibri"/>
                <w:highlight w:val="none"/>
              </w:rPr>
            </w:pPr>
            <w:r>
              <w:rPr>
                <w:rFonts w:ascii="Calibri" w:hAnsi="Calibri"/>
                <w:highlight w:val="none"/>
              </w:rPr>
              <w:t>30</w:t>
            </w:r>
            <w:r>
              <w:rPr>
                <w:rFonts w:hint="eastAsia" w:ascii="Calibri" w:hAnsi="Calibri"/>
                <w:highlight w:val="none"/>
              </w:rPr>
              <w:t>%</w:t>
            </w:r>
          </w:p>
        </w:tc>
        <w:tc>
          <w:tcPr>
            <w:tcW w:w="1560" w:type="dxa"/>
            <w:shd w:val="clear" w:color="auto" w:fill="auto"/>
            <w:vAlign w:val="center"/>
          </w:tcPr>
          <w:p>
            <w:pPr>
              <w:adjustRightInd w:val="0"/>
              <w:snapToGrid w:val="0"/>
              <w:spacing w:line="360" w:lineRule="auto"/>
              <w:rPr>
                <w:rFonts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1026" w:type="dxa"/>
            <w:shd w:val="clear" w:color="auto" w:fill="auto"/>
            <w:vAlign w:val="center"/>
          </w:tcPr>
          <w:p>
            <w:pPr>
              <w:adjustRightInd w:val="0"/>
              <w:snapToGrid w:val="0"/>
              <w:spacing w:line="360" w:lineRule="auto"/>
              <w:jc w:val="center"/>
              <w:rPr>
                <w:rFonts w:ascii="Calibri" w:hAnsi="Calibri"/>
                <w:highlight w:val="none"/>
              </w:rPr>
            </w:pPr>
            <w:r>
              <w:rPr>
                <w:rFonts w:hint="eastAsia" w:ascii="Calibri" w:hAnsi="Calibri"/>
                <w:highlight w:val="none"/>
              </w:rPr>
              <w:t>5</w:t>
            </w:r>
          </w:p>
        </w:tc>
        <w:tc>
          <w:tcPr>
            <w:tcW w:w="4091" w:type="dxa"/>
            <w:shd w:val="clear" w:color="auto" w:fill="auto"/>
            <w:vAlign w:val="center"/>
          </w:tcPr>
          <w:p>
            <w:pPr>
              <w:adjustRightInd w:val="0"/>
              <w:snapToGrid w:val="0"/>
              <w:spacing w:line="360" w:lineRule="auto"/>
              <w:rPr>
                <w:rFonts w:ascii="Calibri" w:hAnsi="Calibri"/>
                <w:highlight w:val="none"/>
              </w:rPr>
            </w:pPr>
            <w:r>
              <w:rPr>
                <w:rFonts w:hint="eastAsia" w:ascii="Calibri" w:hAnsi="Calibri"/>
                <w:highlight w:val="none"/>
              </w:rPr>
              <w:t>设计效果</w:t>
            </w:r>
            <w:r>
              <w:rPr>
                <w:rFonts w:ascii="Calibri" w:hAnsi="Calibri"/>
                <w:highlight w:val="none"/>
              </w:rPr>
              <w:t>与施工技术矛盾时，</w:t>
            </w:r>
            <w:r>
              <w:rPr>
                <w:rFonts w:hint="eastAsia" w:ascii="Calibri" w:hAnsi="Calibri"/>
                <w:highlight w:val="none"/>
              </w:rPr>
              <w:t>保证技术</w:t>
            </w:r>
            <w:r>
              <w:rPr>
                <w:rFonts w:ascii="Calibri" w:hAnsi="Calibri"/>
                <w:highlight w:val="none"/>
              </w:rPr>
              <w:t>经济合理的前提下</w:t>
            </w:r>
            <w:r>
              <w:rPr>
                <w:rFonts w:hint="eastAsia" w:ascii="Calibri" w:hAnsi="Calibri"/>
                <w:highlight w:val="none"/>
              </w:rPr>
              <w:t>，</w:t>
            </w:r>
            <w:r>
              <w:rPr>
                <w:rFonts w:ascii="Calibri" w:hAnsi="Calibri"/>
                <w:highlight w:val="none"/>
              </w:rPr>
              <w:t>在</w:t>
            </w:r>
            <w:r>
              <w:rPr>
                <w:rFonts w:hint="eastAsia" w:ascii="Calibri" w:hAnsi="Calibri"/>
                <w:highlight w:val="none"/>
              </w:rPr>
              <w:t>甲方</w:t>
            </w:r>
            <w:r>
              <w:rPr>
                <w:rFonts w:ascii="Calibri" w:hAnsi="Calibri"/>
                <w:highlight w:val="none"/>
              </w:rPr>
              <w:t>定版计划时间内</w:t>
            </w:r>
            <w:r>
              <w:rPr>
                <w:rFonts w:hint="eastAsia" w:ascii="Calibri" w:hAnsi="Calibri"/>
                <w:highlight w:val="none"/>
              </w:rPr>
              <w:t>，进行</w:t>
            </w:r>
            <w:r>
              <w:rPr>
                <w:rFonts w:ascii="Calibri" w:hAnsi="Calibri"/>
                <w:highlight w:val="none"/>
              </w:rPr>
              <w:t>优化调整。</w:t>
            </w:r>
          </w:p>
        </w:tc>
        <w:tc>
          <w:tcPr>
            <w:tcW w:w="1512" w:type="dxa"/>
            <w:shd w:val="clear" w:color="auto" w:fill="auto"/>
            <w:vAlign w:val="center"/>
          </w:tcPr>
          <w:p>
            <w:pPr>
              <w:adjustRightInd w:val="0"/>
              <w:snapToGrid w:val="0"/>
              <w:spacing w:line="360" w:lineRule="auto"/>
              <w:jc w:val="center"/>
              <w:rPr>
                <w:rFonts w:ascii="Calibri" w:hAnsi="Calibri"/>
                <w:highlight w:val="none"/>
              </w:rPr>
            </w:pPr>
            <w:r>
              <w:rPr>
                <w:rFonts w:ascii="Calibri" w:hAnsi="Calibri"/>
                <w:highlight w:val="none"/>
              </w:rPr>
              <w:t>每</w:t>
            </w:r>
            <w:r>
              <w:rPr>
                <w:rFonts w:hint="eastAsia" w:ascii="Calibri" w:hAnsi="Calibri"/>
                <w:highlight w:val="none"/>
              </w:rPr>
              <w:t>延误</w:t>
            </w:r>
            <w:r>
              <w:rPr>
                <w:rFonts w:ascii="Calibri" w:hAnsi="Calibri"/>
                <w:highlight w:val="none"/>
              </w:rPr>
              <w:t>定版</w:t>
            </w:r>
            <w:r>
              <w:rPr>
                <w:rFonts w:hint="eastAsia" w:ascii="Calibri" w:hAnsi="Calibri"/>
                <w:highlight w:val="none"/>
              </w:rPr>
              <w:t>1周，</w:t>
            </w:r>
            <w:r>
              <w:rPr>
                <w:rFonts w:ascii="Calibri" w:hAnsi="Calibri"/>
                <w:highlight w:val="none"/>
              </w:rPr>
              <w:t>扣2</w:t>
            </w:r>
            <w:r>
              <w:rPr>
                <w:rFonts w:hint="eastAsia" w:ascii="Calibri" w:hAnsi="Calibri"/>
                <w:highlight w:val="none"/>
              </w:rPr>
              <w:t>分</w:t>
            </w:r>
            <w:r>
              <w:rPr>
                <w:rFonts w:ascii="Calibri" w:hAnsi="Calibri"/>
                <w:highlight w:val="none"/>
              </w:rPr>
              <w:t>。</w:t>
            </w:r>
          </w:p>
        </w:tc>
        <w:tc>
          <w:tcPr>
            <w:tcW w:w="850" w:type="dxa"/>
            <w:shd w:val="clear" w:color="auto" w:fill="auto"/>
            <w:vAlign w:val="center"/>
          </w:tcPr>
          <w:p>
            <w:pPr>
              <w:adjustRightInd w:val="0"/>
              <w:snapToGrid w:val="0"/>
              <w:spacing w:line="360" w:lineRule="auto"/>
              <w:jc w:val="center"/>
              <w:rPr>
                <w:rFonts w:ascii="Calibri" w:hAnsi="Calibri"/>
                <w:highlight w:val="none"/>
              </w:rPr>
            </w:pPr>
          </w:p>
          <w:p>
            <w:pPr>
              <w:adjustRightInd w:val="0"/>
              <w:snapToGrid w:val="0"/>
              <w:spacing w:line="360" w:lineRule="auto"/>
              <w:jc w:val="center"/>
              <w:rPr>
                <w:rFonts w:ascii="Calibri" w:hAnsi="Calibri"/>
                <w:highlight w:val="none"/>
              </w:rPr>
            </w:pPr>
            <w:r>
              <w:rPr>
                <w:rFonts w:ascii="Calibri" w:hAnsi="Calibri"/>
                <w:highlight w:val="none"/>
              </w:rPr>
              <w:t>10</w:t>
            </w:r>
            <w:r>
              <w:rPr>
                <w:rFonts w:hint="eastAsia" w:ascii="Calibri" w:hAnsi="Calibri"/>
                <w:highlight w:val="none"/>
              </w:rPr>
              <w:t>%</w:t>
            </w:r>
          </w:p>
        </w:tc>
        <w:tc>
          <w:tcPr>
            <w:tcW w:w="1560" w:type="dxa"/>
            <w:shd w:val="clear" w:color="auto" w:fill="auto"/>
            <w:vAlign w:val="center"/>
          </w:tcPr>
          <w:p>
            <w:pPr>
              <w:adjustRightInd w:val="0"/>
              <w:snapToGrid w:val="0"/>
              <w:spacing w:line="360" w:lineRule="auto"/>
              <w:rPr>
                <w:rFonts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026" w:type="dxa"/>
            <w:shd w:val="clear" w:color="auto" w:fill="auto"/>
            <w:vAlign w:val="center"/>
          </w:tcPr>
          <w:p>
            <w:pPr>
              <w:adjustRightInd w:val="0"/>
              <w:snapToGrid w:val="0"/>
              <w:spacing w:line="360" w:lineRule="auto"/>
              <w:jc w:val="center"/>
              <w:rPr>
                <w:rFonts w:ascii="Calibri" w:hAnsi="Calibri"/>
                <w:highlight w:val="none"/>
              </w:rPr>
            </w:pPr>
            <w:r>
              <w:rPr>
                <w:rFonts w:hint="eastAsia" w:ascii="Calibri" w:hAnsi="Calibri"/>
                <w:highlight w:val="none"/>
              </w:rPr>
              <w:t>6</w:t>
            </w:r>
          </w:p>
        </w:tc>
        <w:tc>
          <w:tcPr>
            <w:tcW w:w="4091" w:type="dxa"/>
            <w:shd w:val="clear" w:color="auto" w:fill="auto"/>
            <w:vAlign w:val="center"/>
          </w:tcPr>
          <w:p>
            <w:pPr>
              <w:kinsoku w:val="0"/>
              <w:overflowPunct w:val="0"/>
              <w:adjustRightInd w:val="0"/>
              <w:snapToGrid w:val="0"/>
              <w:spacing w:line="360" w:lineRule="auto"/>
              <w:jc w:val="center"/>
              <w:rPr>
                <w:rFonts w:ascii="Calibri" w:hAnsi="Calibri"/>
                <w:highlight w:val="none"/>
              </w:rPr>
            </w:pPr>
            <w:r>
              <w:rPr>
                <w:rFonts w:hint="eastAsia" w:ascii="Calibri" w:hAnsi="Calibri"/>
                <w:highlight w:val="none"/>
              </w:rPr>
              <w:t>合计</w:t>
            </w:r>
          </w:p>
        </w:tc>
        <w:tc>
          <w:tcPr>
            <w:tcW w:w="1512" w:type="dxa"/>
            <w:shd w:val="clear" w:color="auto" w:fill="auto"/>
            <w:vAlign w:val="center"/>
          </w:tcPr>
          <w:p>
            <w:pPr>
              <w:adjustRightInd w:val="0"/>
              <w:snapToGrid w:val="0"/>
              <w:spacing w:line="360" w:lineRule="auto"/>
              <w:jc w:val="center"/>
              <w:rPr>
                <w:rFonts w:ascii="Calibri" w:hAnsi="Calibri"/>
                <w:highlight w:val="none"/>
              </w:rPr>
            </w:pPr>
            <w:r>
              <w:rPr>
                <w:rFonts w:hint="eastAsia" w:ascii="Calibri" w:hAnsi="Calibri"/>
                <w:highlight w:val="none"/>
              </w:rPr>
              <w:t>/</w:t>
            </w:r>
          </w:p>
        </w:tc>
        <w:tc>
          <w:tcPr>
            <w:tcW w:w="850" w:type="dxa"/>
            <w:shd w:val="clear" w:color="auto" w:fill="auto"/>
            <w:vAlign w:val="center"/>
          </w:tcPr>
          <w:p>
            <w:pPr>
              <w:adjustRightInd w:val="0"/>
              <w:snapToGrid w:val="0"/>
              <w:spacing w:line="360" w:lineRule="auto"/>
              <w:jc w:val="center"/>
              <w:rPr>
                <w:rFonts w:ascii="Calibri" w:hAnsi="Calibri"/>
                <w:highlight w:val="none"/>
              </w:rPr>
            </w:pPr>
            <w:r>
              <w:rPr>
                <w:rFonts w:hint="eastAsia" w:ascii="Calibri" w:hAnsi="Calibri"/>
                <w:highlight w:val="none"/>
              </w:rPr>
              <w:t>100</w:t>
            </w:r>
            <w:r>
              <w:rPr>
                <w:rFonts w:ascii="Calibri" w:hAnsi="Calibri"/>
                <w:highlight w:val="none"/>
              </w:rPr>
              <w:t>%</w:t>
            </w:r>
          </w:p>
        </w:tc>
        <w:tc>
          <w:tcPr>
            <w:tcW w:w="1560" w:type="dxa"/>
            <w:shd w:val="clear" w:color="auto" w:fill="auto"/>
            <w:vAlign w:val="center"/>
          </w:tcPr>
          <w:p>
            <w:pPr>
              <w:adjustRightInd w:val="0"/>
              <w:snapToGrid w:val="0"/>
              <w:spacing w:line="360" w:lineRule="auto"/>
              <w:rPr>
                <w:rFonts w:ascii="Calibri" w:hAnsi="Calibri"/>
                <w:highlight w:val="none"/>
              </w:rPr>
            </w:pPr>
          </w:p>
        </w:tc>
      </w:tr>
    </w:tbl>
    <w:p>
      <w:pPr>
        <w:adjustRightInd w:val="0"/>
        <w:snapToGrid w:val="0"/>
        <w:rPr>
          <w:rFonts w:ascii="Calibri" w:hAnsi="Calibri"/>
          <w:highlight w:val="none"/>
        </w:rPr>
      </w:pPr>
      <w:r>
        <w:rPr>
          <w:rFonts w:hint="eastAsia" w:ascii="Calibri" w:hAnsi="Calibri"/>
          <w:highlight w:val="none"/>
        </w:rPr>
        <w:t>说明</w:t>
      </w:r>
      <w:r>
        <w:rPr>
          <w:rFonts w:ascii="Calibri" w:hAnsi="Calibri"/>
          <w:highlight w:val="none"/>
        </w:rPr>
        <w:t>：</w:t>
      </w:r>
    </w:p>
    <w:p>
      <w:pPr>
        <w:numPr>
          <w:ilvl w:val="0"/>
          <w:numId w:val="10"/>
        </w:numPr>
        <w:adjustRightInd w:val="0"/>
        <w:snapToGrid w:val="0"/>
        <w:jc w:val="both"/>
        <w:textAlignment w:val="baseline"/>
        <w:rPr>
          <w:rFonts w:ascii="Calibri" w:hAnsi="Calibri"/>
          <w:highlight w:val="none"/>
        </w:rPr>
      </w:pPr>
      <w:r>
        <w:rPr>
          <w:rFonts w:hint="eastAsia" w:ascii="Calibri" w:hAnsi="Calibri"/>
          <w:highlight w:val="none"/>
        </w:rPr>
        <w:t>每月</w:t>
      </w:r>
      <w:r>
        <w:rPr>
          <w:rFonts w:ascii="Calibri" w:hAnsi="Calibri"/>
          <w:highlight w:val="none"/>
        </w:rPr>
        <w:t>考核一次</w:t>
      </w:r>
      <w:r>
        <w:rPr>
          <w:rFonts w:hint="eastAsia" w:ascii="Calibri" w:hAnsi="Calibri"/>
          <w:highlight w:val="none"/>
        </w:rPr>
        <w:t>，超出</w:t>
      </w:r>
      <w:r>
        <w:rPr>
          <w:rFonts w:ascii="Calibri" w:hAnsi="Calibri"/>
          <w:highlight w:val="none"/>
        </w:rPr>
        <w:t>部分</w:t>
      </w:r>
      <w:r>
        <w:rPr>
          <w:rFonts w:hint="eastAsia" w:ascii="Calibri" w:hAnsi="Calibri"/>
          <w:highlight w:val="none"/>
        </w:rPr>
        <w:t>再</w:t>
      </w:r>
      <w:r>
        <w:rPr>
          <w:rFonts w:ascii="Calibri" w:hAnsi="Calibri"/>
          <w:highlight w:val="none"/>
        </w:rPr>
        <w:t>考核一次。</w:t>
      </w:r>
    </w:p>
    <w:p>
      <w:pPr>
        <w:numPr>
          <w:ilvl w:val="0"/>
          <w:numId w:val="10"/>
        </w:numPr>
        <w:adjustRightInd w:val="0"/>
        <w:snapToGrid w:val="0"/>
        <w:jc w:val="both"/>
        <w:textAlignment w:val="baseline"/>
        <w:rPr>
          <w:rFonts w:ascii="Calibri" w:hAnsi="Calibri"/>
          <w:highlight w:val="none"/>
        </w:rPr>
      </w:pPr>
      <w:r>
        <w:rPr>
          <w:rFonts w:hint="eastAsia" w:ascii="Calibri" w:hAnsi="Calibri"/>
          <w:highlight w:val="none"/>
        </w:rPr>
        <w:t>考核标准：</w:t>
      </w:r>
    </w:p>
    <w:p>
      <w:pPr>
        <w:adjustRightInd w:val="0"/>
        <w:snapToGrid w:val="0"/>
        <w:ind w:left="360"/>
        <w:rPr>
          <w:highlight w:val="none"/>
        </w:rPr>
      </w:pPr>
      <w:r>
        <w:rPr>
          <w:rFonts w:hint="eastAsia" w:ascii="Calibri" w:hAnsi="Calibri"/>
          <w:highlight w:val="none"/>
        </w:rPr>
        <w:t>付款节点之间的月度考核平均值高于</w:t>
      </w:r>
      <w:r>
        <w:rPr>
          <w:rFonts w:ascii="Calibri" w:hAnsi="Calibri"/>
          <w:highlight w:val="none"/>
        </w:rPr>
        <w:t>85</w:t>
      </w:r>
      <w:r>
        <w:rPr>
          <w:rFonts w:hint="eastAsia" w:ascii="Calibri" w:hAnsi="Calibri"/>
          <w:highlight w:val="none"/>
        </w:rPr>
        <w:t>分（包括），按合同条款支付进度款；</w:t>
      </w:r>
    </w:p>
    <w:p>
      <w:pPr>
        <w:adjustRightInd w:val="0"/>
        <w:snapToGrid w:val="0"/>
        <w:ind w:left="360"/>
        <w:rPr>
          <w:highlight w:val="none"/>
        </w:rPr>
      </w:pPr>
      <w:r>
        <w:rPr>
          <w:rFonts w:hint="eastAsia" w:ascii="Calibri" w:hAnsi="Calibri"/>
          <w:highlight w:val="none"/>
        </w:rPr>
        <w:t>付款节点之间的月度考核平均值介于</w:t>
      </w:r>
      <w:r>
        <w:rPr>
          <w:rFonts w:ascii="Calibri" w:hAnsi="Calibri"/>
          <w:highlight w:val="none"/>
        </w:rPr>
        <w:t>75</w:t>
      </w:r>
      <w:r>
        <w:rPr>
          <w:rFonts w:hint="eastAsia" w:ascii="Calibri" w:hAnsi="Calibri"/>
          <w:highlight w:val="none"/>
        </w:rPr>
        <w:t>分（包括）—</w:t>
      </w:r>
      <w:r>
        <w:rPr>
          <w:rFonts w:ascii="Calibri" w:hAnsi="Calibri"/>
          <w:highlight w:val="none"/>
        </w:rPr>
        <w:t>85</w:t>
      </w:r>
      <w:r>
        <w:rPr>
          <w:rFonts w:hint="eastAsia" w:ascii="Calibri" w:hAnsi="Calibri"/>
          <w:highlight w:val="none"/>
        </w:rPr>
        <w:t>分的，扣进度款的</w:t>
      </w:r>
      <w:r>
        <w:rPr>
          <w:rFonts w:ascii="Calibri" w:hAnsi="Calibri"/>
          <w:highlight w:val="none"/>
        </w:rPr>
        <w:t>5%</w:t>
      </w:r>
      <w:r>
        <w:rPr>
          <w:rFonts w:hint="eastAsia" w:ascii="Calibri" w:hAnsi="Calibri"/>
          <w:highlight w:val="none"/>
        </w:rPr>
        <w:t>；</w:t>
      </w:r>
    </w:p>
    <w:p>
      <w:pPr>
        <w:adjustRightInd w:val="0"/>
        <w:snapToGrid w:val="0"/>
        <w:ind w:left="360"/>
        <w:rPr>
          <w:highlight w:val="none"/>
        </w:rPr>
      </w:pPr>
      <w:r>
        <w:rPr>
          <w:rFonts w:hint="eastAsia" w:ascii="Calibri" w:hAnsi="Calibri"/>
          <w:highlight w:val="none"/>
        </w:rPr>
        <w:t>付款节点之间的月度考核平均值介于</w:t>
      </w:r>
      <w:r>
        <w:rPr>
          <w:rFonts w:ascii="Calibri" w:hAnsi="Calibri"/>
          <w:highlight w:val="none"/>
        </w:rPr>
        <w:t>65</w:t>
      </w:r>
      <w:r>
        <w:rPr>
          <w:rFonts w:hint="eastAsia" w:ascii="Calibri" w:hAnsi="Calibri"/>
          <w:highlight w:val="none"/>
        </w:rPr>
        <w:t>分（包括）—</w:t>
      </w:r>
      <w:r>
        <w:rPr>
          <w:rFonts w:ascii="Calibri" w:hAnsi="Calibri"/>
          <w:highlight w:val="none"/>
        </w:rPr>
        <w:t>75</w:t>
      </w:r>
      <w:r>
        <w:rPr>
          <w:rFonts w:hint="eastAsia" w:ascii="Calibri" w:hAnsi="Calibri"/>
          <w:highlight w:val="none"/>
        </w:rPr>
        <w:t>分的，扣进度款的</w:t>
      </w:r>
      <w:r>
        <w:rPr>
          <w:rFonts w:ascii="Calibri" w:hAnsi="Calibri"/>
          <w:highlight w:val="none"/>
        </w:rPr>
        <w:t>10%</w:t>
      </w:r>
      <w:r>
        <w:rPr>
          <w:rFonts w:hint="eastAsia" w:ascii="Calibri" w:hAnsi="Calibri"/>
          <w:highlight w:val="none"/>
        </w:rPr>
        <w:t>；</w:t>
      </w:r>
    </w:p>
    <w:p>
      <w:pPr>
        <w:adjustRightInd w:val="0"/>
        <w:snapToGrid w:val="0"/>
        <w:ind w:left="360"/>
        <w:rPr>
          <w:rFonts w:ascii="Calibri" w:hAnsi="Calibri"/>
          <w:highlight w:val="none"/>
        </w:rPr>
      </w:pPr>
      <w:r>
        <w:rPr>
          <w:rFonts w:hint="eastAsia" w:ascii="Calibri" w:hAnsi="Calibri"/>
          <w:highlight w:val="none"/>
        </w:rPr>
        <w:t>付款节点之间的月度考核平均值低于65分，扣进度款的</w:t>
      </w:r>
      <w:r>
        <w:rPr>
          <w:rFonts w:ascii="Calibri" w:hAnsi="Calibri"/>
          <w:highlight w:val="none"/>
        </w:rPr>
        <w:t>1</w:t>
      </w:r>
      <w:r>
        <w:rPr>
          <w:rFonts w:hint="eastAsia" w:ascii="Calibri" w:hAnsi="Calibri"/>
          <w:highlight w:val="none"/>
        </w:rPr>
        <w:t>5</w:t>
      </w:r>
      <w:r>
        <w:rPr>
          <w:rFonts w:ascii="Calibri" w:hAnsi="Calibri"/>
          <w:highlight w:val="none"/>
        </w:rPr>
        <w:t>%</w:t>
      </w:r>
      <w:r>
        <w:rPr>
          <w:rFonts w:hint="eastAsia" w:ascii="Calibri" w:hAnsi="Calibri"/>
          <w:highlight w:val="none"/>
        </w:rPr>
        <w:t>；同时进行约谈。连续两个付款节点打分值低于65分。甲方有权与乙方解除合同。</w:t>
      </w:r>
    </w:p>
    <w:p>
      <w:pPr>
        <w:kinsoku w:val="0"/>
        <w:overflowPunct w:val="0"/>
        <w:adjustRightInd w:val="0"/>
        <w:snapToGrid w:val="0"/>
        <w:rPr>
          <w:highlight w:val="none"/>
        </w:rPr>
      </w:pPr>
    </w:p>
    <w:p>
      <w:pPr>
        <w:rPr>
          <w:sz w:val="18"/>
          <w:szCs w:val="18"/>
          <w:highlight w:val="none"/>
        </w:rPr>
      </w:pPr>
      <w:r>
        <w:rPr>
          <w:highlight w:val="none"/>
        </w:rPr>
        <w:br w:type="page"/>
      </w:r>
    </w:p>
    <w:p>
      <w:pPr>
        <w:pStyle w:val="23"/>
        <w:rPr>
          <w:highlight w:val="none"/>
        </w:rPr>
      </w:pPr>
    </w:p>
    <w:p>
      <w:pPr>
        <w:rPr>
          <w:rFonts w:ascii="宋体" w:hAnsi="宋体"/>
          <w:b/>
          <w:sz w:val="24"/>
          <w:highlight w:val="none"/>
        </w:rPr>
      </w:pPr>
      <w:r>
        <w:rPr>
          <w:rFonts w:hint="eastAsia" w:ascii="宋体" w:hAnsi="宋体"/>
          <w:b/>
          <w:sz w:val="24"/>
          <w:highlight w:val="none"/>
        </w:rPr>
        <w:t>附件</w:t>
      </w:r>
      <w:r>
        <w:rPr>
          <w:rFonts w:ascii="宋体" w:hAnsi="宋体"/>
          <w:b/>
          <w:sz w:val="24"/>
          <w:highlight w:val="none"/>
        </w:rPr>
        <w:t>三：</w:t>
      </w:r>
      <w:r>
        <w:rPr>
          <w:rFonts w:hint="eastAsia" w:ascii="宋体" w:hAnsi="宋体"/>
          <w:b/>
          <w:sz w:val="24"/>
          <w:highlight w:val="none"/>
        </w:rPr>
        <w:t>投标</w:t>
      </w:r>
      <w:r>
        <w:rPr>
          <w:rFonts w:ascii="宋体" w:hAnsi="宋体"/>
          <w:b/>
          <w:sz w:val="24"/>
          <w:highlight w:val="none"/>
        </w:rPr>
        <w:t>报价明细表</w:t>
      </w:r>
    </w:p>
    <w:p>
      <w:pPr>
        <w:pStyle w:val="23"/>
        <w:rPr>
          <w:highlight w:val="none"/>
        </w:rPr>
      </w:pPr>
    </w:p>
    <w:p>
      <w:pPr>
        <w:rPr>
          <w:rFonts w:ascii="宋体" w:hAnsi="宋体"/>
          <w:b/>
          <w:sz w:val="24"/>
          <w:highlight w:val="none"/>
        </w:rPr>
      </w:pPr>
      <w:r>
        <w:rPr>
          <w:rFonts w:ascii="宋体" w:hAnsi="宋体"/>
          <w:b/>
          <w:sz w:val="24"/>
          <w:highlight w:val="none"/>
        </w:rPr>
        <w:br w:type="page"/>
      </w:r>
    </w:p>
    <w:p>
      <w:pPr>
        <w:spacing w:line="360" w:lineRule="auto"/>
        <w:rPr>
          <w:highlight w:val="none"/>
        </w:rPr>
      </w:pPr>
      <w:r>
        <w:rPr>
          <w:rFonts w:hint="eastAsia" w:ascii="宋体" w:hAnsi="宋体"/>
          <w:b/>
          <w:sz w:val="24"/>
          <w:highlight w:val="none"/>
        </w:rPr>
        <w:t>附件四</w:t>
      </w:r>
      <w:r>
        <w:rPr>
          <w:rFonts w:ascii="宋体" w:hAnsi="宋体"/>
          <w:b/>
          <w:sz w:val="24"/>
          <w:highlight w:val="none"/>
        </w:rPr>
        <w:t>：</w:t>
      </w:r>
      <w:r>
        <w:rPr>
          <w:rFonts w:hint="eastAsia" w:ascii="宋体" w:hAnsi="宋体"/>
          <w:b/>
          <w:sz w:val="24"/>
          <w:highlight w:val="none"/>
        </w:rPr>
        <w:t>履约保函模版</w:t>
      </w:r>
    </w:p>
    <w:p>
      <w:pPr>
        <w:autoSpaceDE w:val="0"/>
        <w:autoSpaceDN w:val="0"/>
        <w:snapToGrid w:val="0"/>
        <w:spacing w:line="360" w:lineRule="auto"/>
        <w:jc w:val="center"/>
        <w:rPr>
          <w:rFonts w:ascii="宋体" w:hAnsi="宋体" w:cs="宋体"/>
          <w:b/>
          <w:bCs/>
          <w:sz w:val="28"/>
          <w:szCs w:val="28"/>
          <w:highlight w:val="none"/>
        </w:rPr>
      </w:pPr>
      <w:r>
        <w:rPr>
          <w:rFonts w:hint="eastAsia" w:ascii="宋体" w:hAnsi="宋体" w:cs="宋体"/>
          <w:b/>
          <w:bCs/>
          <w:sz w:val="28"/>
          <w:szCs w:val="28"/>
          <w:highlight w:val="none"/>
        </w:rPr>
        <w:t>履约保函</w:t>
      </w:r>
    </w:p>
    <w:p>
      <w:pPr>
        <w:autoSpaceDE w:val="0"/>
        <w:autoSpaceDN w:val="0"/>
        <w:snapToGrid w:val="0"/>
        <w:spacing w:line="360" w:lineRule="auto"/>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 xml:space="preserve">（甲方名称）： </w:t>
      </w:r>
    </w:p>
    <w:p>
      <w:pPr>
        <w:autoSpaceDE w:val="0"/>
        <w:autoSpaceDN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鉴于</w:t>
      </w:r>
      <w:r>
        <w:rPr>
          <w:rFonts w:hint="eastAsia" w:ascii="宋体" w:hAnsi="宋体" w:cs="宋体"/>
          <w:sz w:val="24"/>
          <w:highlight w:val="none"/>
          <w:u w:val="single"/>
        </w:rPr>
        <w:t xml:space="preserve">              </w:t>
      </w:r>
      <w:r>
        <w:rPr>
          <w:rFonts w:hint="eastAsia" w:ascii="宋体" w:hAnsi="宋体" w:cs="宋体"/>
          <w:sz w:val="24"/>
          <w:highlight w:val="none"/>
        </w:rPr>
        <w:t>（甲方名称，以下简称“甲方”） 接受</w:t>
      </w:r>
      <w:r>
        <w:rPr>
          <w:rFonts w:hint="eastAsia" w:ascii="宋体" w:hAnsi="宋体" w:cs="宋体"/>
          <w:sz w:val="24"/>
          <w:highlight w:val="none"/>
          <w:u w:val="single"/>
        </w:rPr>
        <w:t xml:space="preserve">             </w:t>
      </w:r>
      <w:r>
        <w:rPr>
          <w:rFonts w:hint="eastAsia" w:ascii="宋体" w:hAnsi="宋体" w:cs="宋体"/>
          <w:sz w:val="24"/>
          <w:highlight w:val="none"/>
        </w:rPr>
        <w:t>（承包人名称，以下简称“承包人”）于 XX 年 XX 月 XX 日参加</w:t>
      </w:r>
      <w:r>
        <w:rPr>
          <w:rFonts w:hint="eastAsia" w:ascii="宋体" w:hAnsi="宋体" w:cs="宋体"/>
          <w:sz w:val="24"/>
          <w:highlight w:val="none"/>
          <w:u w:val="single"/>
        </w:rPr>
        <w:t xml:space="preserve"> </w:t>
      </w:r>
      <w:r>
        <w:rPr>
          <w:rFonts w:hint="eastAsia" w:ascii="宋体" w:hAnsi="宋体" w:cs="宋体"/>
          <w:sz w:val="24"/>
          <w:highlight w:val="none"/>
          <w:u w:val="single"/>
        </w:rPr>
        <w:tab/>
      </w:r>
      <w:r>
        <w:rPr>
          <w:rFonts w:hint="eastAsia" w:ascii="宋体" w:hAnsi="宋体" w:cs="宋体"/>
          <w:sz w:val="24"/>
          <w:highlight w:val="none"/>
          <w:u w:val="single"/>
        </w:rPr>
        <w:t xml:space="preserve">      </w:t>
      </w:r>
      <w:r>
        <w:rPr>
          <w:rFonts w:hint="eastAsia" w:ascii="宋体" w:hAnsi="宋体" w:cs="宋体"/>
          <w:sz w:val="24"/>
          <w:highlight w:val="none"/>
        </w:rPr>
        <w:t>（项目名称）服务的投标。我方愿意无条件地、不可撤销地就承包人履行与你方订立的合同，向你方提供担保。</w:t>
      </w:r>
    </w:p>
    <w:p>
      <w:pPr>
        <w:autoSpaceDE w:val="0"/>
        <w:autoSpaceDN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1.担保金额人民币（大写）</w:t>
      </w:r>
      <w:r>
        <w:rPr>
          <w:rFonts w:hint="eastAsia" w:ascii="宋体" w:hAnsi="宋体" w:cs="宋体"/>
          <w:sz w:val="24"/>
          <w:highlight w:val="none"/>
          <w:u w:val="single"/>
        </w:rPr>
        <w:t xml:space="preserve">             </w:t>
      </w:r>
      <w:r>
        <w:rPr>
          <w:rFonts w:hint="eastAsia" w:ascii="宋体" w:hAnsi="宋体" w:cs="宋体"/>
          <w:sz w:val="24"/>
          <w:highlight w:val="none"/>
        </w:rPr>
        <w:t>。</w:t>
      </w:r>
    </w:p>
    <w:p>
      <w:pPr>
        <w:autoSpaceDE w:val="0"/>
        <w:autoSpaceDN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2.担保有效期自甲方与承包人签订的合同生效之日起至合同结算完成之日止。</w:t>
      </w:r>
    </w:p>
    <w:p>
      <w:pPr>
        <w:autoSpaceDE w:val="0"/>
        <w:autoSpaceDN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在本担保有效期内，只要你方认为被保证人未履约合同及其附件中规定义务，包括双方就合同条款达成的变更、修改和补充义务，无论被保证人是否提出异议，我方在收到你方以书面形式提出的在担保金额内的赔偿要求后，在 5 个工作日内无条件支付。</w:t>
      </w:r>
    </w:p>
    <w:p>
      <w:pPr>
        <w:autoSpaceDE w:val="0"/>
        <w:autoSpaceDN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4.本保函项下任何支付应为免税和净值。对于现有或将来的税收、关税、收费、费用扣减或预提税款，不论这些款项是何种性质和由谁征收，都不应从本保函项下的支付中扣除。</w:t>
      </w:r>
    </w:p>
    <w:p>
      <w:pPr>
        <w:autoSpaceDE w:val="0"/>
        <w:autoSpaceDN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5.本保函的款项构成本银行无条件、不可撤销的直接保证责任。对即将履约的合同条款的任何变更，或由你方采取的任何其它行为，均不能解除或免除本银行在本保函项下的保证责任。</w:t>
      </w:r>
    </w:p>
    <w:p>
      <w:pPr>
        <w:autoSpaceDE w:val="0"/>
        <w:autoSpaceDN w:val="0"/>
        <w:snapToGrid w:val="0"/>
        <w:spacing w:line="360" w:lineRule="auto"/>
        <w:ind w:firstLine="2640" w:firstLineChars="1100"/>
        <w:rPr>
          <w:rFonts w:ascii="宋体" w:hAnsi="宋体" w:cs="宋体"/>
          <w:sz w:val="24"/>
          <w:highlight w:val="none"/>
        </w:rPr>
      </w:pPr>
      <w:r>
        <w:rPr>
          <w:rFonts w:hint="eastAsia" w:ascii="宋体" w:hAnsi="宋体" w:cs="宋体"/>
          <w:sz w:val="24"/>
          <w:highlight w:val="none"/>
        </w:rPr>
        <w:t>担保人名称：</w:t>
      </w:r>
    </w:p>
    <w:p>
      <w:pPr>
        <w:autoSpaceDE w:val="0"/>
        <w:autoSpaceDN w:val="0"/>
        <w:snapToGrid w:val="0"/>
        <w:spacing w:line="360" w:lineRule="auto"/>
        <w:ind w:firstLine="4080" w:firstLineChars="1700"/>
        <w:jc w:val="center"/>
        <w:rPr>
          <w:rFonts w:ascii="宋体" w:hAnsi="宋体" w:cs="宋体"/>
          <w:sz w:val="24"/>
          <w:highlight w:val="none"/>
        </w:rPr>
      </w:pPr>
      <w:r>
        <w:rPr>
          <w:rFonts w:hint="eastAsia" w:ascii="宋体" w:hAnsi="宋体" w:cs="宋体"/>
          <w:sz w:val="24"/>
          <w:highlight w:val="none"/>
        </w:rPr>
        <w:t>（盖单位公章）</w:t>
      </w:r>
    </w:p>
    <w:p>
      <w:pPr>
        <w:autoSpaceDE w:val="0"/>
        <w:autoSpaceDN w:val="0"/>
        <w:snapToGrid w:val="0"/>
        <w:spacing w:line="360" w:lineRule="auto"/>
        <w:ind w:firstLine="2640" w:firstLineChars="1100"/>
        <w:jc w:val="center"/>
        <w:rPr>
          <w:rFonts w:ascii="宋体" w:hAnsi="宋体" w:cs="宋体"/>
          <w:sz w:val="24"/>
          <w:highlight w:val="none"/>
        </w:rPr>
      </w:pPr>
      <w:r>
        <w:rPr>
          <w:rFonts w:hint="eastAsia" w:ascii="宋体" w:hAnsi="宋体" w:cs="宋体"/>
          <w:sz w:val="24"/>
          <w:highlight w:val="none"/>
        </w:rPr>
        <w:t>法定代表人或负责人： （签字或签章）</w:t>
      </w:r>
    </w:p>
    <w:p>
      <w:pPr>
        <w:autoSpaceDE w:val="0"/>
        <w:autoSpaceDN w:val="0"/>
        <w:snapToGrid w:val="0"/>
        <w:spacing w:line="360" w:lineRule="auto"/>
        <w:rPr>
          <w:rFonts w:ascii="宋体" w:hAnsi="宋体" w:cs="宋体"/>
          <w:sz w:val="24"/>
          <w:highlight w:val="none"/>
        </w:rPr>
      </w:pPr>
      <w:r>
        <w:rPr>
          <w:rFonts w:hint="eastAsia" w:ascii="宋体" w:hAnsi="宋体" w:cs="宋体"/>
          <w:sz w:val="24"/>
          <w:highlight w:val="none"/>
        </w:rPr>
        <w:t>地址：</w:t>
      </w:r>
    </w:p>
    <w:p>
      <w:pPr>
        <w:autoSpaceDE w:val="0"/>
        <w:autoSpaceDN w:val="0"/>
        <w:snapToGrid w:val="0"/>
        <w:spacing w:line="360" w:lineRule="auto"/>
        <w:rPr>
          <w:rFonts w:ascii="宋体" w:hAnsi="宋体" w:cs="宋体"/>
          <w:sz w:val="24"/>
          <w:highlight w:val="none"/>
        </w:rPr>
      </w:pPr>
      <w:r>
        <w:rPr>
          <w:rFonts w:hint="eastAsia" w:ascii="宋体" w:hAnsi="宋体" w:cs="宋体"/>
          <w:sz w:val="24"/>
          <w:highlight w:val="none"/>
        </w:rPr>
        <w:t xml:space="preserve">邮政编码： </w:t>
      </w:r>
    </w:p>
    <w:p>
      <w:pPr>
        <w:autoSpaceDE w:val="0"/>
        <w:autoSpaceDN w:val="0"/>
        <w:snapToGrid w:val="0"/>
        <w:spacing w:line="360" w:lineRule="auto"/>
        <w:rPr>
          <w:rFonts w:ascii="宋体" w:hAnsi="宋体" w:cs="宋体"/>
          <w:sz w:val="24"/>
          <w:highlight w:val="none"/>
        </w:rPr>
      </w:pPr>
      <w:r>
        <w:rPr>
          <w:rFonts w:hint="eastAsia" w:ascii="宋体" w:hAnsi="宋体" w:cs="宋体"/>
          <w:sz w:val="24"/>
          <w:highlight w:val="none"/>
        </w:rPr>
        <w:t>电话：</w:t>
      </w:r>
    </w:p>
    <w:p>
      <w:pPr>
        <w:autoSpaceDE w:val="0"/>
        <w:autoSpaceDN w:val="0"/>
        <w:snapToGrid w:val="0"/>
        <w:spacing w:line="360" w:lineRule="auto"/>
        <w:rPr>
          <w:rFonts w:ascii="宋体" w:hAnsi="宋体" w:cs="宋体"/>
          <w:sz w:val="24"/>
          <w:highlight w:val="none"/>
        </w:rPr>
      </w:pPr>
      <w:r>
        <w:rPr>
          <w:rFonts w:hint="eastAsia" w:ascii="宋体" w:hAnsi="宋体" w:cs="宋体"/>
          <w:sz w:val="24"/>
          <w:highlight w:val="none"/>
        </w:rPr>
        <w:t>传真：</w:t>
      </w:r>
    </w:p>
    <w:p>
      <w:pPr>
        <w:autoSpaceDE w:val="0"/>
        <w:autoSpaceDN w:val="0"/>
        <w:snapToGrid w:val="0"/>
        <w:spacing w:line="360" w:lineRule="auto"/>
        <w:ind w:firstLine="4800" w:firstLineChars="2000"/>
        <w:rPr>
          <w:highlight w:val="none"/>
        </w:rPr>
      </w:pPr>
      <w:r>
        <w:rPr>
          <w:rFonts w:hint="eastAsia" w:ascii="宋体" w:hAnsi="宋体" w:cs="宋体"/>
          <w:sz w:val="24"/>
          <w:highlight w:val="none"/>
        </w:rPr>
        <w:t>年</w:t>
      </w:r>
      <w:r>
        <w:rPr>
          <w:rFonts w:hint="eastAsia" w:ascii="宋体" w:hAnsi="宋体" w:cs="宋体"/>
          <w:sz w:val="24"/>
          <w:highlight w:val="none"/>
        </w:rPr>
        <w:tab/>
      </w:r>
      <w:r>
        <w:rPr>
          <w:rFonts w:hint="eastAsia" w:ascii="宋体" w:hAnsi="宋体" w:cs="宋体"/>
          <w:sz w:val="24"/>
          <w:highlight w:val="none"/>
        </w:rPr>
        <w:t xml:space="preserve">月  </w:t>
      </w:r>
      <w:r>
        <w:rPr>
          <w:rFonts w:hint="eastAsia" w:ascii="宋体" w:hAnsi="宋体" w:cs="宋体"/>
          <w:sz w:val="24"/>
          <w:highlight w:val="none"/>
        </w:rPr>
        <w:tab/>
      </w:r>
      <w:r>
        <w:rPr>
          <w:rFonts w:hint="eastAsia" w:ascii="宋体" w:hAnsi="宋体" w:cs="宋体"/>
          <w:sz w:val="24"/>
          <w:highlight w:val="none"/>
        </w:rPr>
        <w:t>日</w:t>
      </w:r>
    </w:p>
    <w:p>
      <w:pPr>
        <w:rPr>
          <w:rFonts w:ascii="仿宋" w:hAnsi="仿宋" w:eastAsia="仿宋"/>
          <w:highlight w:val="none"/>
        </w:rPr>
      </w:pPr>
      <w:r>
        <w:rPr>
          <w:rFonts w:cs="宋体"/>
          <w:bCs/>
          <w:sz w:val="24"/>
          <w:szCs w:val="24"/>
          <w:highlight w:val="none"/>
        </w:rPr>
        <w:br w:type="page"/>
      </w:r>
    </w:p>
    <w:bookmarkEnd w:id="3"/>
    <w:sectPr>
      <w:headerReference r:id="rId4" w:type="first"/>
      <w:footerReference r:id="rId7" w:type="first"/>
      <w:headerReference r:id="rId3" w:type="default"/>
      <w:footerReference r:id="rId5" w:type="default"/>
      <w:footerReference r:id="rId6" w:type="even"/>
      <w:pgSz w:w="11906" w:h="16838"/>
      <w:pgMar w:top="2098" w:right="1474" w:bottom="1984" w:left="1587" w:header="1134" w:footer="1134" w:gutter="0"/>
      <w:cols w:space="720" w:num="1"/>
      <w:titlePg/>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A00002EF" w:usb1="4000004B" w:usb2="00000000" w:usb3="00000000" w:csb0="2000009F" w:csb1="00000000"/>
  </w:font>
  <w:font w:name="楷体_GB2312">
    <w:altName w:val="楷体"/>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Adobe 黑体 Std R">
    <w:altName w:val="黑体"/>
    <w:panose1 w:val="00000000000000000000"/>
    <w:charset w:val="86"/>
    <w:family w:val="swiss"/>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小标宋">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lear" w:pos="4153"/>
        <w:tab w:val="clear" w:pos="8306"/>
      </w:tabs>
      <w:jc w:val="center"/>
      <w:rPr>
        <w:rStyle w:val="36"/>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3"/>
      <w:rPr>
        <w:rStyle w:val="36"/>
      </w:rPr>
    </w:pPr>
    <w:r>
      <w:fldChar w:fldCharType="begin"/>
    </w:r>
    <w:r>
      <w:rPr>
        <w:rStyle w:val="36"/>
      </w:rPr>
      <w:instrText xml:space="preserve">PAGE  </w:instrText>
    </w:r>
    <w:r>
      <w:fldChar w:fldCharType="end"/>
    </w:r>
  </w:p>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rPr>
        <w:rFonts w:ascii="仿宋_GB2312" w:eastAsia="仿宋_GB2312"/>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none" w:color="auto" w:sz="0" w:space="0"/>
        <w:left w:val="none" w:color="auto" w:sz="0" w:space="0"/>
        <w:bottom w:val="none" w:color="auto" w:sz="0" w:space="0"/>
        <w:right w:val="none" w:color="auto" w:sz="0" w:space="0"/>
      </w:pBdr>
    </w:pPr>
    <w:r>
      <w:rPr>
        <w:sz w:val="21"/>
        <w:szCs w:val="21"/>
        <w:u w:val="single"/>
      </w:rPr>
      <w:t xml:space="preserve">                                         </w:t>
    </w:r>
    <w:r>
      <w:rPr>
        <w:rFonts w:hint="eastAsia"/>
        <w:sz w:val="21"/>
        <w:szCs w:val="21"/>
        <w:u w:val="single"/>
        <w:lang w:val="en-US" w:eastAsia="zh-CN"/>
      </w:rPr>
      <w:t xml:space="preserve">                            </w:t>
    </w:r>
    <w:r>
      <w:rPr>
        <w:sz w:val="21"/>
        <w:szCs w:val="21"/>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hint="default" w:eastAsia="宋体"/>
        <w:lang w:val="en-US" w:eastAsia="zh-CN"/>
      </w:rPr>
    </w:pPr>
    <w:r>
      <w:rPr>
        <w:rFonts w:hint="eastAsia"/>
        <w:u w:val="single"/>
      </w:rPr>
      <w:t xml:space="preserve"> </w:t>
    </w:r>
    <w:r>
      <w:rPr>
        <w:u w:val="single"/>
      </w:rPr>
      <w:t xml:space="preserve">                                                               </w:t>
    </w:r>
    <w:r>
      <w:rPr>
        <w:rFonts w:hint="eastAsia"/>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259741"/>
    <w:multiLevelType w:val="singleLevel"/>
    <w:tmpl w:val="FD259741"/>
    <w:lvl w:ilvl="0" w:tentative="0">
      <w:start w:val="1"/>
      <w:numFmt w:val="decimal"/>
      <w:suff w:val="nothing"/>
      <w:lvlText w:val="（%1）"/>
      <w:lvlJc w:val="left"/>
    </w:lvl>
  </w:abstractNum>
  <w:abstractNum w:abstractNumId="1">
    <w:nsid w:val="08E72949"/>
    <w:multiLevelType w:val="multilevel"/>
    <w:tmpl w:val="08E72949"/>
    <w:lvl w:ilvl="0" w:tentative="0">
      <w:start w:val="1"/>
      <w:numFmt w:val="japaneseCounting"/>
      <w:pStyle w:val="63"/>
      <w:isLgl/>
      <w:lvlText w:val="%1、"/>
      <w:lvlJc w:val="left"/>
      <w:pPr>
        <w:ind w:left="0" w:firstLine="0"/>
      </w:pPr>
      <w:rPr>
        <w:rFonts w:ascii="宋体" w:hAnsi="宋体" w:eastAsia="宋体" w:cs="Times New Roman"/>
      </w:rPr>
    </w:lvl>
    <w:lvl w:ilvl="1" w:tentative="0">
      <w:start w:val="1"/>
      <w:numFmt w:val="decimal"/>
      <w:pStyle w:val="59"/>
      <w:isLgl/>
      <w:lvlText w:val="%2、"/>
      <w:lvlJc w:val="left"/>
      <w:pPr>
        <w:ind w:left="0" w:firstLine="0"/>
      </w:pPr>
      <w:rPr>
        <w:rFonts w:ascii="宋体" w:hAnsi="宋体" w:eastAsia="宋体" w:cs="Times New Roman"/>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
    <w:nsid w:val="0B057C4F"/>
    <w:multiLevelType w:val="multilevel"/>
    <w:tmpl w:val="0B057C4F"/>
    <w:lvl w:ilvl="0" w:tentative="0">
      <w:start w:val="1"/>
      <w:numFmt w:val="upperLetter"/>
      <w:lvlText w:val="%1."/>
      <w:lvlJc w:val="left"/>
      <w:pPr>
        <w:ind w:left="1005" w:hanging="360"/>
        <w:textAlignment w:val="baseline"/>
      </w:pPr>
    </w:lvl>
    <w:lvl w:ilvl="1" w:tentative="0">
      <w:start w:val="1"/>
      <w:numFmt w:val="lowerLetter"/>
      <w:lvlText w:val="%1)"/>
      <w:lvlJc w:val="left"/>
      <w:pPr>
        <w:ind w:left="840" w:hanging="4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3">
    <w:nsid w:val="136F434B"/>
    <w:multiLevelType w:val="multilevel"/>
    <w:tmpl w:val="136F434B"/>
    <w:lvl w:ilvl="0" w:tentative="0">
      <w:start w:val="1"/>
      <w:numFmt w:val="decimal"/>
      <w:lvlText w:val="%1."/>
      <w:lvlJc w:val="left"/>
      <w:pPr>
        <w:ind w:left="360" w:hanging="360"/>
      </w:pPr>
      <w:rPr>
        <w:rFonts w:ascii="Calibri" w:hAnsi="Calibri"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E6A774F"/>
    <w:multiLevelType w:val="multilevel"/>
    <w:tmpl w:val="1E6A774F"/>
    <w:lvl w:ilvl="0" w:tentative="0">
      <w:start w:val="1"/>
      <w:numFmt w:val="decimal"/>
      <w:lvlText w:val="%1."/>
      <w:lvlJc w:val="left"/>
      <w:pPr>
        <w:ind w:left="480" w:hanging="360"/>
      </w:pPr>
      <w:rPr>
        <w:rFonts w:hint="default" w:cs="Times New Roman"/>
      </w:rPr>
    </w:lvl>
    <w:lvl w:ilvl="1" w:tentative="0">
      <w:start w:val="1"/>
      <w:numFmt w:val="lowerLetter"/>
      <w:lvlText w:val="%2)"/>
      <w:lvlJc w:val="left"/>
      <w:pPr>
        <w:ind w:left="960" w:hanging="420"/>
      </w:pPr>
      <w:rPr>
        <w:rFonts w:cs="Times New Roman"/>
      </w:rPr>
    </w:lvl>
    <w:lvl w:ilvl="2" w:tentative="0">
      <w:start w:val="1"/>
      <w:numFmt w:val="lowerRoman"/>
      <w:lvlText w:val="%3."/>
      <w:lvlJc w:val="right"/>
      <w:pPr>
        <w:ind w:left="1380" w:hanging="420"/>
      </w:pPr>
      <w:rPr>
        <w:rFonts w:cs="Times New Roman"/>
      </w:rPr>
    </w:lvl>
    <w:lvl w:ilvl="3" w:tentative="0">
      <w:start w:val="1"/>
      <w:numFmt w:val="decimal"/>
      <w:lvlText w:val="%4."/>
      <w:lvlJc w:val="left"/>
      <w:pPr>
        <w:ind w:left="1800" w:hanging="420"/>
      </w:pPr>
      <w:rPr>
        <w:rFonts w:cs="Times New Roman"/>
      </w:rPr>
    </w:lvl>
    <w:lvl w:ilvl="4" w:tentative="0">
      <w:start w:val="1"/>
      <w:numFmt w:val="lowerLetter"/>
      <w:lvlText w:val="%5)"/>
      <w:lvlJc w:val="left"/>
      <w:pPr>
        <w:ind w:left="2220" w:hanging="420"/>
      </w:pPr>
      <w:rPr>
        <w:rFonts w:cs="Times New Roman"/>
      </w:rPr>
    </w:lvl>
    <w:lvl w:ilvl="5" w:tentative="0">
      <w:start w:val="1"/>
      <w:numFmt w:val="lowerRoman"/>
      <w:lvlText w:val="%6."/>
      <w:lvlJc w:val="right"/>
      <w:pPr>
        <w:ind w:left="2640" w:hanging="420"/>
      </w:pPr>
      <w:rPr>
        <w:rFonts w:cs="Times New Roman"/>
      </w:rPr>
    </w:lvl>
    <w:lvl w:ilvl="6" w:tentative="0">
      <w:start w:val="1"/>
      <w:numFmt w:val="decimal"/>
      <w:lvlText w:val="%7."/>
      <w:lvlJc w:val="left"/>
      <w:pPr>
        <w:ind w:left="3060" w:hanging="420"/>
      </w:pPr>
      <w:rPr>
        <w:rFonts w:cs="Times New Roman"/>
      </w:rPr>
    </w:lvl>
    <w:lvl w:ilvl="7" w:tentative="0">
      <w:start w:val="1"/>
      <w:numFmt w:val="lowerLetter"/>
      <w:lvlText w:val="%8)"/>
      <w:lvlJc w:val="left"/>
      <w:pPr>
        <w:ind w:left="3480" w:hanging="420"/>
      </w:pPr>
      <w:rPr>
        <w:rFonts w:cs="Times New Roman"/>
      </w:rPr>
    </w:lvl>
    <w:lvl w:ilvl="8" w:tentative="0">
      <w:start w:val="1"/>
      <w:numFmt w:val="lowerRoman"/>
      <w:lvlText w:val="%9."/>
      <w:lvlJc w:val="right"/>
      <w:pPr>
        <w:ind w:left="3900" w:hanging="420"/>
      </w:pPr>
      <w:rPr>
        <w:rFonts w:cs="Times New Roman"/>
      </w:rPr>
    </w:lvl>
  </w:abstractNum>
  <w:abstractNum w:abstractNumId="5">
    <w:nsid w:val="45CF5A23"/>
    <w:multiLevelType w:val="multilevel"/>
    <w:tmpl w:val="45CF5A23"/>
    <w:lvl w:ilvl="0" w:tentative="0">
      <w:start w:val="1"/>
      <w:numFmt w:val="upperLetter"/>
      <w:lvlText w:val="%1."/>
      <w:lvlJc w:val="left"/>
      <w:pPr>
        <w:ind w:left="1005" w:hanging="360"/>
        <w:textAlignment w:val="baseline"/>
      </w:pPr>
    </w:lvl>
    <w:lvl w:ilvl="1" w:tentative="0">
      <w:start w:val="1"/>
      <w:numFmt w:val="lowerLetter"/>
      <w:lvlText w:val="%1)"/>
      <w:lvlJc w:val="left"/>
      <w:pPr>
        <w:ind w:left="840" w:hanging="4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6">
    <w:nsid w:val="5A3A1792"/>
    <w:multiLevelType w:val="multilevel"/>
    <w:tmpl w:val="5A3A1792"/>
    <w:lvl w:ilvl="0" w:tentative="0">
      <w:start w:val="1"/>
      <w:numFmt w:val="chineseCounting"/>
      <w:lvlText w:val="第%1条"/>
      <w:lvlJc w:val="left"/>
      <w:pPr>
        <w:ind w:left="1078" w:hanging="510"/>
      </w:pPr>
      <w:rPr>
        <w:rFonts w:hint="eastAsia" w:ascii="宋体" w:hAnsi="宋体" w:eastAsia="宋体"/>
        <w:b/>
        <w:i w:val="0"/>
        <w:caps w:val="0"/>
        <w:strike w:val="0"/>
        <w:dstrike w:val="0"/>
        <w:color w:val="000000"/>
        <w:sz w:val="24"/>
        <w:szCs w:val="28"/>
      </w:rPr>
    </w:lvl>
    <w:lvl w:ilvl="1" w:tentative="0">
      <w:start w:val="1"/>
      <w:numFmt w:val="decimal"/>
      <w:pStyle w:val="128"/>
      <w:lvlText w:val="%2."/>
      <w:lvlJc w:val="left"/>
      <w:pPr>
        <w:ind w:left="1002" w:hanging="576"/>
      </w:pPr>
      <w:rPr>
        <w:rFonts w:hint="eastAsia" w:eastAsia="仿宋_GB2312"/>
        <w:b w:val="0"/>
        <w:color w:val="000000"/>
        <w:sz w:val="24"/>
        <w:szCs w:val="24"/>
      </w:rPr>
    </w:lvl>
    <w:lvl w:ilvl="2" w:tentative="0">
      <w:start w:val="1"/>
      <w:numFmt w:val="decimal"/>
      <w:lvlText w:val="2.%3"/>
      <w:lvlJc w:val="left"/>
      <w:pPr>
        <w:ind w:left="1288" w:hanging="720"/>
      </w:pPr>
      <w:rPr>
        <w:rFonts w:hint="eastAsia" w:eastAsia="仿宋_GB2312"/>
        <w:sz w:val="24"/>
        <w:szCs w:val="24"/>
        <w:lang w:val="en-US"/>
      </w:rPr>
    </w:lvl>
    <w:lvl w:ilvl="3" w:tentative="0">
      <w:start w:val="1"/>
      <w:numFmt w:val="decimal"/>
      <w:pStyle w:val="6"/>
      <w:lvlText w:val="%1.%2.%3.%4"/>
      <w:lvlJc w:val="left"/>
      <w:pPr>
        <w:ind w:left="864" w:hanging="864"/>
      </w:pPr>
      <w:rPr>
        <w:rFonts w:hint="eastAsia"/>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7">
    <w:nsid w:val="5A3A1958"/>
    <w:multiLevelType w:val="multilevel"/>
    <w:tmpl w:val="5A3A1958"/>
    <w:lvl w:ilvl="0" w:tentative="0">
      <w:start w:val="1"/>
      <w:numFmt w:val="upperLetter"/>
      <w:lvlText w:val="%1."/>
      <w:lvlJc w:val="left"/>
      <w:pPr>
        <w:ind w:left="1005" w:hanging="360"/>
        <w:textAlignment w:val="baseline"/>
      </w:pPr>
    </w:lvl>
    <w:lvl w:ilvl="1" w:tentative="0">
      <w:start w:val="1"/>
      <w:numFmt w:val="lowerLetter"/>
      <w:lvlText w:val="%1)"/>
      <w:lvlJc w:val="left"/>
      <w:pPr>
        <w:ind w:left="840" w:hanging="4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8">
    <w:nsid w:val="5A3A1B33"/>
    <w:multiLevelType w:val="multilevel"/>
    <w:tmpl w:val="5A3A1B33"/>
    <w:lvl w:ilvl="0" w:tentative="0">
      <w:start w:val="1"/>
      <w:numFmt w:val="chineseCounting"/>
      <w:lvlText w:val="第%1条"/>
      <w:lvlJc w:val="left"/>
      <w:pPr>
        <w:ind w:left="4905" w:hanging="510"/>
      </w:pPr>
      <w:rPr>
        <w:rFonts w:hint="eastAsia" w:ascii="宋体" w:hAnsi="宋体" w:eastAsia="宋体"/>
        <w:b/>
        <w:i w:val="0"/>
        <w:caps w:val="0"/>
        <w:strike w:val="0"/>
        <w:dstrike w:val="0"/>
        <w:color w:val="000000"/>
        <w:sz w:val="24"/>
        <w:szCs w:val="28"/>
      </w:rPr>
    </w:lvl>
    <w:lvl w:ilvl="1" w:tentative="0">
      <w:start w:val="1"/>
      <w:numFmt w:val="decimal"/>
      <w:lvlText w:val="%2."/>
      <w:lvlJc w:val="left"/>
      <w:pPr>
        <w:ind w:left="756" w:hanging="576"/>
      </w:pPr>
      <w:rPr>
        <w:rFonts w:hint="eastAsia" w:eastAsia="仿宋_GB2312"/>
        <w:b w:val="0"/>
        <w:color w:val="000000"/>
        <w:sz w:val="24"/>
        <w:szCs w:val="24"/>
      </w:rPr>
    </w:lvl>
    <w:lvl w:ilvl="2" w:tentative="0">
      <w:start w:val="1"/>
      <w:numFmt w:val="decimal"/>
      <w:lvlText w:val="%2.%3"/>
      <w:lvlJc w:val="left"/>
      <w:pPr>
        <w:ind w:left="1287" w:hanging="720"/>
      </w:pPr>
      <w:rPr>
        <w:rFonts w:hint="eastAsia" w:eastAsia="仿宋_GB2312"/>
        <w:sz w:val="24"/>
        <w:szCs w:val="24"/>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9">
    <w:nsid w:val="66C364E6"/>
    <w:multiLevelType w:val="singleLevel"/>
    <w:tmpl w:val="66C364E6"/>
    <w:lvl w:ilvl="0" w:tentative="0">
      <w:start w:val="1"/>
      <w:numFmt w:val="decimal"/>
      <w:suff w:val="nothing"/>
      <w:lvlText w:val="（%1）"/>
      <w:lvlJc w:val="left"/>
    </w:lvl>
  </w:abstractNum>
  <w:num w:numId="1">
    <w:abstractNumId w:val="6"/>
  </w:num>
  <w:num w:numId="2">
    <w:abstractNumId w:val="1"/>
  </w:num>
  <w:num w:numId="3">
    <w:abstractNumId w:val="5"/>
  </w:num>
  <w:num w:numId="4">
    <w:abstractNumId w:val="7"/>
  </w:num>
  <w:num w:numId="5">
    <w:abstractNumId w:val="2"/>
  </w:num>
  <w:num w:numId="6">
    <w:abstractNumId w:val="8"/>
  </w:num>
  <w:num w:numId="7">
    <w:abstractNumId w:val="0"/>
  </w:num>
  <w:num w:numId="8">
    <w:abstractNumId w:val="9"/>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yZjRkZDA2M2YwMjBkNGExMzU1YzI4ODI3ZjAwMDAifQ=="/>
  </w:docVars>
  <w:rsids>
    <w:rsidRoot w:val="00474CBA"/>
    <w:rsid w:val="000649B8"/>
    <w:rsid w:val="00101E79"/>
    <w:rsid w:val="0016607B"/>
    <w:rsid w:val="003C11C3"/>
    <w:rsid w:val="003E3859"/>
    <w:rsid w:val="00474CBA"/>
    <w:rsid w:val="00490534"/>
    <w:rsid w:val="005116E2"/>
    <w:rsid w:val="005375CE"/>
    <w:rsid w:val="005C7B42"/>
    <w:rsid w:val="006655B6"/>
    <w:rsid w:val="006A6E42"/>
    <w:rsid w:val="00934D1D"/>
    <w:rsid w:val="009A4F93"/>
    <w:rsid w:val="00A771C5"/>
    <w:rsid w:val="00A95B20"/>
    <w:rsid w:val="00AB5734"/>
    <w:rsid w:val="00AE7ED3"/>
    <w:rsid w:val="00B31BCB"/>
    <w:rsid w:val="00B66A05"/>
    <w:rsid w:val="00B772EF"/>
    <w:rsid w:val="00C4653C"/>
    <w:rsid w:val="00D21681"/>
    <w:rsid w:val="00DB0E8F"/>
    <w:rsid w:val="00DF5163"/>
    <w:rsid w:val="00F43713"/>
    <w:rsid w:val="13A6720E"/>
    <w:rsid w:val="13C21EF6"/>
    <w:rsid w:val="35D660F2"/>
    <w:rsid w:val="59756FE9"/>
    <w:rsid w:val="675E7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kern w:val="0"/>
      <w:sz w:val="20"/>
      <w:szCs w:val="20"/>
      <w:lang w:val="en-US" w:eastAsia="zh-CN" w:bidi="ar-SA"/>
    </w:rPr>
  </w:style>
  <w:style w:type="paragraph" w:styleId="3">
    <w:name w:val="heading 1"/>
    <w:basedOn w:val="1"/>
    <w:next w:val="1"/>
    <w:link w:val="45"/>
    <w:qFormat/>
    <w:uiPriority w:val="0"/>
    <w:pPr>
      <w:keepNext/>
      <w:keepLines/>
      <w:widowControl w:val="0"/>
      <w:spacing w:before="340" w:after="330" w:line="578" w:lineRule="auto"/>
      <w:jc w:val="both"/>
      <w:outlineLvl w:val="0"/>
    </w:pPr>
    <w:rPr>
      <w:b/>
      <w:bCs/>
      <w:kern w:val="44"/>
      <w:sz w:val="44"/>
      <w:szCs w:val="44"/>
    </w:rPr>
  </w:style>
  <w:style w:type="paragraph" w:styleId="4">
    <w:name w:val="heading 2"/>
    <w:basedOn w:val="1"/>
    <w:next w:val="1"/>
    <w:link w:val="46"/>
    <w:qFormat/>
    <w:uiPriority w:val="0"/>
    <w:pPr>
      <w:keepNext/>
      <w:keepLines/>
      <w:spacing w:before="100" w:after="100" w:line="500" w:lineRule="exact"/>
      <w:ind w:left="480" w:right="-16"/>
      <w:outlineLvl w:val="1"/>
    </w:pPr>
    <w:rPr>
      <w:rFonts w:ascii="宋体" w:hAnsi="宋体" w:eastAsia="华文中宋"/>
      <w:b/>
      <w:snapToGrid w:val="0"/>
      <w:kern w:val="2"/>
      <w:sz w:val="28"/>
    </w:rPr>
  </w:style>
  <w:style w:type="paragraph" w:styleId="5">
    <w:name w:val="heading 3"/>
    <w:basedOn w:val="1"/>
    <w:next w:val="1"/>
    <w:link w:val="47"/>
    <w:qFormat/>
    <w:uiPriority w:val="0"/>
    <w:pPr>
      <w:keepNext/>
      <w:keepLines/>
      <w:spacing w:before="260" w:after="260" w:line="416" w:lineRule="auto"/>
      <w:outlineLvl w:val="2"/>
    </w:pPr>
    <w:rPr>
      <w:b/>
      <w:bCs/>
      <w:sz w:val="32"/>
      <w:szCs w:val="32"/>
    </w:rPr>
  </w:style>
  <w:style w:type="paragraph" w:styleId="6">
    <w:name w:val="heading 4"/>
    <w:basedOn w:val="1"/>
    <w:next w:val="1"/>
    <w:link w:val="67"/>
    <w:qFormat/>
    <w:uiPriority w:val="0"/>
    <w:pPr>
      <w:keepNext/>
      <w:keepLines/>
      <w:widowControl w:val="0"/>
      <w:numPr>
        <w:ilvl w:val="3"/>
        <w:numId w:val="1"/>
      </w:numPr>
      <w:spacing w:line="560" w:lineRule="exact"/>
      <w:jc w:val="both"/>
      <w:outlineLvl w:val="3"/>
    </w:pPr>
    <w:rPr>
      <w:rFonts w:ascii="Arial" w:hAnsi="Arial" w:eastAsia="仿宋_GB2312"/>
      <w:bCs/>
      <w:kern w:val="2"/>
      <w:sz w:val="24"/>
      <w:szCs w:val="28"/>
    </w:rPr>
  </w:style>
  <w:style w:type="paragraph" w:styleId="7">
    <w:name w:val="heading 5"/>
    <w:basedOn w:val="1"/>
    <w:next w:val="1"/>
    <w:link w:val="68"/>
    <w:qFormat/>
    <w:uiPriority w:val="0"/>
    <w:pPr>
      <w:keepNext/>
      <w:keepLines/>
      <w:widowControl w:val="0"/>
      <w:numPr>
        <w:ilvl w:val="4"/>
        <w:numId w:val="1"/>
      </w:numPr>
      <w:tabs>
        <w:tab w:val="left" w:pos="0"/>
      </w:tabs>
      <w:spacing w:line="480" w:lineRule="atLeast"/>
      <w:jc w:val="both"/>
      <w:outlineLvl w:val="4"/>
    </w:pPr>
    <w:rPr>
      <w:rFonts w:eastAsia="仿宋_GB2312"/>
      <w:bCs/>
      <w:kern w:val="2"/>
      <w:sz w:val="24"/>
      <w:szCs w:val="28"/>
    </w:rPr>
  </w:style>
  <w:style w:type="paragraph" w:styleId="8">
    <w:name w:val="heading 6"/>
    <w:basedOn w:val="1"/>
    <w:next w:val="1"/>
    <w:link w:val="69"/>
    <w:qFormat/>
    <w:uiPriority w:val="0"/>
    <w:pPr>
      <w:keepNext/>
      <w:widowControl w:val="0"/>
      <w:numPr>
        <w:ilvl w:val="5"/>
        <w:numId w:val="1"/>
      </w:numPr>
      <w:spacing w:line="560" w:lineRule="exact"/>
      <w:ind w:left="1140" w:hanging="567"/>
      <w:jc w:val="both"/>
      <w:outlineLvl w:val="5"/>
    </w:pPr>
    <w:rPr>
      <w:rFonts w:ascii="Arial" w:hAnsi="Arial" w:eastAsia="仿宋_GB2312"/>
      <w:bCs/>
      <w:kern w:val="2"/>
      <w:sz w:val="24"/>
      <w:szCs w:val="24"/>
    </w:rPr>
  </w:style>
  <w:style w:type="paragraph" w:styleId="9">
    <w:name w:val="heading 7"/>
    <w:basedOn w:val="1"/>
    <w:next w:val="1"/>
    <w:link w:val="70"/>
    <w:qFormat/>
    <w:uiPriority w:val="0"/>
    <w:pPr>
      <w:keepNext/>
      <w:keepLines/>
      <w:widowControl w:val="0"/>
      <w:numPr>
        <w:ilvl w:val="6"/>
        <w:numId w:val="1"/>
      </w:numPr>
      <w:tabs>
        <w:tab w:val="left" w:pos="170"/>
      </w:tabs>
      <w:spacing w:line="560" w:lineRule="exact"/>
      <w:ind w:left="784" w:leftChars="500" w:hanging="284"/>
      <w:jc w:val="both"/>
      <w:outlineLvl w:val="6"/>
    </w:pPr>
    <w:rPr>
      <w:rFonts w:eastAsia="仿宋_GB2312"/>
      <w:bCs/>
      <w:kern w:val="2"/>
      <w:sz w:val="24"/>
      <w:szCs w:val="24"/>
    </w:rPr>
  </w:style>
  <w:style w:type="paragraph" w:styleId="10">
    <w:name w:val="heading 8"/>
    <w:basedOn w:val="1"/>
    <w:next w:val="1"/>
    <w:link w:val="71"/>
    <w:qFormat/>
    <w:uiPriority w:val="0"/>
    <w:pPr>
      <w:keepNext/>
      <w:keepLines/>
      <w:widowControl w:val="0"/>
      <w:tabs>
        <w:tab w:val="left" w:pos="1440"/>
      </w:tabs>
      <w:spacing w:before="240" w:after="64" w:line="320" w:lineRule="auto"/>
      <w:ind w:left="1440" w:hanging="1440"/>
      <w:jc w:val="both"/>
      <w:outlineLvl w:val="7"/>
    </w:pPr>
    <w:rPr>
      <w:rFonts w:ascii="Arial" w:hAnsi="Arial" w:eastAsia="黑体"/>
      <w:kern w:val="2"/>
      <w:sz w:val="24"/>
      <w:szCs w:val="24"/>
    </w:rPr>
  </w:style>
  <w:style w:type="paragraph" w:styleId="11">
    <w:name w:val="heading 9"/>
    <w:basedOn w:val="1"/>
    <w:next w:val="1"/>
    <w:link w:val="72"/>
    <w:qFormat/>
    <w:uiPriority w:val="0"/>
    <w:pPr>
      <w:keepNext/>
      <w:keepLines/>
      <w:widowControl w:val="0"/>
      <w:tabs>
        <w:tab w:val="left" w:pos="1584"/>
      </w:tabs>
      <w:spacing w:before="240" w:after="64" w:line="320" w:lineRule="auto"/>
      <w:ind w:left="1584" w:hanging="1584"/>
      <w:jc w:val="both"/>
      <w:outlineLvl w:val="8"/>
    </w:pPr>
    <w:rPr>
      <w:rFonts w:ascii="Arial" w:hAnsi="Arial" w:eastAsia="黑体"/>
      <w:kern w:val="2"/>
      <w:sz w:val="24"/>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12">
    <w:name w:val="List 3"/>
    <w:basedOn w:val="1"/>
    <w:qFormat/>
    <w:uiPriority w:val="0"/>
    <w:pPr>
      <w:widowControl w:val="0"/>
      <w:ind w:left="1260" w:hanging="420"/>
      <w:jc w:val="both"/>
    </w:pPr>
    <w:rPr>
      <w:rFonts w:eastAsia="仿宋_GB2312"/>
      <w:kern w:val="2"/>
      <w:sz w:val="24"/>
    </w:rPr>
  </w:style>
  <w:style w:type="paragraph" w:styleId="13">
    <w:name w:val="caption"/>
    <w:basedOn w:val="1"/>
    <w:next w:val="1"/>
    <w:qFormat/>
    <w:uiPriority w:val="0"/>
    <w:pPr>
      <w:widowControl w:val="0"/>
      <w:jc w:val="both"/>
    </w:pPr>
    <w:rPr>
      <w:rFonts w:ascii="Arial" w:hAnsi="Arial" w:eastAsia="黑体" w:cs="Arial"/>
      <w:kern w:val="2"/>
    </w:rPr>
  </w:style>
  <w:style w:type="paragraph" w:styleId="14">
    <w:name w:val="Document Map"/>
    <w:basedOn w:val="1"/>
    <w:link w:val="73"/>
    <w:semiHidden/>
    <w:qFormat/>
    <w:uiPriority w:val="0"/>
    <w:pPr>
      <w:widowControl w:val="0"/>
      <w:shd w:val="clear" w:color="auto" w:fill="000080"/>
      <w:jc w:val="both"/>
    </w:pPr>
    <w:rPr>
      <w:rFonts w:eastAsia="仿宋_GB2312"/>
      <w:kern w:val="2"/>
      <w:sz w:val="24"/>
    </w:rPr>
  </w:style>
  <w:style w:type="paragraph" w:styleId="15">
    <w:name w:val="annotation text"/>
    <w:basedOn w:val="1"/>
    <w:link w:val="48"/>
    <w:qFormat/>
    <w:uiPriority w:val="0"/>
    <w:pPr>
      <w:widowControl w:val="0"/>
      <w:adjustRightInd w:val="0"/>
      <w:spacing w:line="360" w:lineRule="atLeast"/>
      <w:textAlignment w:val="baseline"/>
    </w:pPr>
    <w:rPr>
      <w:sz w:val="24"/>
    </w:rPr>
  </w:style>
  <w:style w:type="paragraph" w:styleId="16">
    <w:name w:val="Body Text 3"/>
    <w:basedOn w:val="1"/>
    <w:link w:val="49"/>
    <w:unhideWhenUsed/>
    <w:qFormat/>
    <w:uiPriority w:val="99"/>
    <w:pPr>
      <w:spacing w:after="120"/>
    </w:pPr>
    <w:rPr>
      <w:sz w:val="16"/>
      <w:szCs w:val="16"/>
    </w:rPr>
  </w:style>
  <w:style w:type="paragraph" w:styleId="17">
    <w:name w:val="Body Text"/>
    <w:basedOn w:val="1"/>
    <w:link w:val="50"/>
    <w:qFormat/>
    <w:uiPriority w:val="0"/>
    <w:pPr>
      <w:widowControl w:val="0"/>
      <w:autoSpaceDE w:val="0"/>
      <w:autoSpaceDN w:val="0"/>
      <w:adjustRightInd w:val="0"/>
      <w:ind w:left="426" w:hanging="308"/>
    </w:pPr>
    <w:rPr>
      <w:rFonts w:ascii="宋体" w:cs="宋体"/>
      <w:sz w:val="16"/>
      <w:szCs w:val="16"/>
    </w:rPr>
  </w:style>
  <w:style w:type="paragraph" w:styleId="18">
    <w:name w:val="Body Text Indent"/>
    <w:basedOn w:val="1"/>
    <w:link w:val="74"/>
    <w:qFormat/>
    <w:uiPriority w:val="0"/>
    <w:pPr>
      <w:widowControl w:val="0"/>
      <w:ind w:firstLine="480"/>
      <w:jc w:val="both"/>
    </w:pPr>
    <w:rPr>
      <w:rFonts w:ascii="宋体" w:eastAsia="仿宋_GB2312"/>
      <w:b/>
      <w:kern w:val="2"/>
      <w:sz w:val="24"/>
    </w:rPr>
  </w:style>
  <w:style w:type="paragraph" w:styleId="19">
    <w:name w:val="toc 3"/>
    <w:basedOn w:val="1"/>
    <w:next w:val="1"/>
    <w:unhideWhenUsed/>
    <w:qFormat/>
    <w:uiPriority w:val="39"/>
    <w:pPr>
      <w:ind w:left="840" w:leftChars="400"/>
      <w:jc w:val="both"/>
      <w:textAlignment w:val="baseline"/>
    </w:pPr>
    <w:rPr>
      <w:kern w:val="2"/>
      <w:sz w:val="21"/>
      <w:szCs w:val="24"/>
    </w:rPr>
  </w:style>
  <w:style w:type="paragraph" w:styleId="20">
    <w:name w:val="Plain Text"/>
    <w:basedOn w:val="1"/>
    <w:link w:val="75"/>
    <w:qFormat/>
    <w:uiPriority w:val="0"/>
    <w:pPr>
      <w:jc w:val="both"/>
      <w:textAlignment w:val="baseline"/>
    </w:pPr>
    <w:rPr>
      <w:rFonts w:ascii="宋体" w:hAnsi="Courier New" w:cs="Courier New"/>
      <w:kern w:val="2"/>
      <w:sz w:val="21"/>
      <w:szCs w:val="21"/>
    </w:rPr>
  </w:style>
  <w:style w:type="paragraph" w:styleId="21">
    <w:name w:val="Date"/>
    <w:basedOn w:val="1"/>
    <w:next w:val="1"/>
    <w:link w:val="76"/>
    <w:qFormat/>
    <w:uiPriority w:val="0"/>
    <w:pPr>
      <w:widowControl w:val="0"/>
      <w:jc w:val="both"/>
    </w:pPr>
    <w:rPr>
      <w:rFonts w:eastAsia="仿宋_GB2312"/>
      <w:kern w:val="2"/>
      <w:sz w:val="28"/>
    </w:rPr>
  </w:style>
  <w:style w:type="paragraph" w:styleId="22">
    <w:name w:val="Body Text Indent 2"/>
    <w:basedOn w:val="1"/>
    <w:link w:val="77"/>
    <w:qFormat/>
    <w:uiPriority w:val="0"/>
    <w:pPr>
      <w:widowControl w:val="0"/>
      <w:spacing w:before="120" w:line="240" w:lineRule="atLeast"/>
      <w:ind w:left="-105" w:firstLine="530"/>
      <w:jc w:val="both"/>
    </w:pPr>
    <w:rPr>
      <w:rFonts w:ascii="宋体" w:eastAsia="仿宋_GB2312"/>
      <w:b/>
      <w:kern w:val="2"/>
      <w:sz w:val="28"/>
    </w:rPr>
  </w:style>
  <w:style w:type="paragraph" w:styleId="23">
    <w:name w:val="Balloon Text"/>
    <w:basedOn w:val="1"/>
    <w:link w:val="51"/>
    <w:qFormat/>
    <w:uiPriority w:val="0"/>
    <w:rPr>
      <w:sz w:val="18"/>
      <w:szCs w:val="18"/>
    </w:rPr>
  </w:style>
  <w:style w:type="paragraph" w:styleId="24">
    <w:name w:val="footer"/>
    <w:basedOn w:val="1"/>
    <w:link w:val="52"/>
    <w:qFormat/>
    <w:uiPriority w:val="0"/>
    <w:pPr>
      <w:tabs>
        <w:tab w:val="center" w:pos="4153"/>
        <w:tab w:val="right" w:pos="8306"/>
      </w:tabs>
      <w:snapToGrid w:val="0"/>
    </w:pPr>
    <w:rPr>
      <w:sz w:val="18"/>
    </w:rPr>
  </w:style>
  <w:style w:type="paragraph" w:styleId="25">
    <w:name w:val="header"/>
    <w:basedOn w:val="1"/>
    <w:link w:val="5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6">
    <w:name w:val="toc 1"/>
    <w:basedOn w:val="1"/>
    <w:next w:val="1"/>
    <w:unhideWhenUsed/>
    <w:qFormat/>
    <w:uiPriority w:val="39"/>
    <w:pPr>
      <w:jc w:val="both"/>
      <w:textAlignment w:val="baseline"/>
    </w:pPr>
    <w:rPr>
      <w:kern w:val="2"/>
      <w:sz w:val="21"/>
      <w:szCs w:val="24"/>
    </w:rPr>
  </w:style>
  <w:style w:type="paragraph" w:styleId="27">
    <w:name w:val="Body Text Indent 3"/>
    <w:basedOn w:val="1"/>
    <w:link w:val="78"/>
    <w:qFormat/>
    <w:uiPriority w:val="0"/>
    <w:pPr>
      <w:widowControl w:val="0"/>
      <w:adjustRightInd w:val="0"/>
      <w:spacing w:line="312" w:lineRule="atLeast"/>
      <w:ind w:firstLine="480"/>
      <w:jc w:val="both"/>
      <w:textAlignment w:val="baseline"/>
    </w:pPr>
    <w:rPr>
      <w:rFonts w:eastAsia="仿宋_GB2312"/>
      <w:sz w:val="24"/>
    </w:rPr>
  </w:style>
  <w:style w:type="paragraph" w:styleId="28">
    <w:name w:val="toc 2"/>
    <w:basedOn w:val="1"/>
    <w:next w:val="1"/>
    <w:unhideWhenUsed/>
    <w:qFormat/>
    <w:uiPriority w:val="39"/>
    <w:pPr>
      <w:ind w:left="420" w:leftChars="200"/>
      <w:jc w:val="both"/>
      <w:textAlignment w:val="baseline"/>
    </w:pPr>
    <w:rPr>
      <w:kern w:val="2"/>
      <w:sz w:val="21"/>
      <w:szCs w:val="24"/>
    </w:rPr>
  </w:style>
  <w:style w:type="paragraph" w:styleId="29">
    <w:name w:val="Normal (Web)"/>
    <w:basedOn w:val="1"/>
    <w:qFormat/>
    <w:uiPriority w:val="99"/>
    <w:pPr>
      <w:spacing w:before="100" w:beforeAutospacing="1" w:after="100" w:afterAutospacing="1"/>
    </w:pPr>
    <w:rPr>
      <w:rFonts w:ascii="宋体" w:hAnsi="宋体" w:cs="宋体"/>
      <w:sz w:val="24"/>
      <w:szCs w:val="24"/>
    </w:rPr>
  </w:style>
  <w:style w:type="paragraph" w:styleId="30">
    <w:name w:val="Title"/>
    <w:basedOn w:val="1"/>
    <w:next w:val="1"/>
    <w:link w:val="54"/>
    <w:qFormat/>
    <w:uiPriority w:val="10"/>
    <w:pPr>
      <w:widowControl w:val="0"/>
      <w:spacing w:before="240" w:after="60"/>
      <w:jc w:val="center"/>
      <w:outlineLvl w:val="0"/>
    </w:pPr>
    <w:rPr>
      <w:rFonts w:ascii="Cambria" w:hAnsi="Cambria" w:cs="黑体"/>
      <w:b/>
      <w:bCs/>
      <w:kern w:val="2"/>
      <w:sz w:val="32"/>
      <w:szCs w:val="32"/>
    </w:rPr>
  </w:style>
  <w:style w:type="paragraph" w:styleId="31">
    <w:name w:val="annotation subject"/>
    <w:basedOn w:val="15"/>
    <w:next w:val="15"/>
    <w:link w:val="55"/>
    <w:unhideWhenUsed/>
    <w:qFormat/>
    <w:uiPriority w:val="0"/>
    <w:pPr>
      <w:widowControl/>
      <w:adjustRightInd/>
      <w:spacing w:line="240" w:lineRule="auto"/>
      <w:textAlignment w:val="auto"/>
    </w:pPr>
    <w:rPr>
      <w:b/>
      <w:bCs/>
      <w:sz w:val="20"/>
    </w:rPr>
  </w:style>
  <w:style w:type="table" w:styleId="33">
    <w:name w:val="Table Grid"/>
    <w:basedOn w:val="32"/>
    <w:unhideWhenUsed/>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rFonts w:cs="Times New Roman"/>
      <w:b/>
    </w:rPr>
  </w:style>
  <w:style w:type="character" w:styleId="36">
    <w:name w:val="page number"/>
    <w:unhideWhenUsed/>
    <w:qFormat/>
    <w:uiPriority w:val="0"/>
    <w:rPr>
      <w:rFonts w:cs="Times New Roman"/>
    </w:rPr>
  </w:style>
  <w:style w:type="character" w:styleId="37">
    <w:name w:val="FollowedHyperlink"/>
    <w:basedOn w:val="34"/>
    <w:semiHidden/>
    <w:unhideWhenUsed/>
    <w:qFormat/>
    <w:uiPriority w:val="99"/>
    <w:rPr>
      <w:color w:val="2490F8"/>
      <w:u w:val="none"/>
    </w:rPr>
  </w:style>
  <w:style w:type="character" w:styleId="38">
    <w:name w:val="Emphasis"/>
    <w:qFormat/>
    <w:uiPriority w:val="20"/>
    <w:rPr>
      <w:i/>
      <w:iCs/>
    </w:rPr>
  </w:style>
  <w:style w:type="character" w:styleId="39">
    <w:name w:val="HTML Definition"/>
    <w:basedOn w:val="34"/>
    <w:semiHidden/>
    <w:unhideWhenUsed/>
    <w:qFormat/>
    <w:uiPriority w:val="99"/>
  </w:style>
  <w:style w:type="character" w:styleId="40">
    <w:name w:val="HTML Variable"/>
    <w:basedOn w:val="34"/>
    <w:semiHidden/>
    <w:unhideWhenUsed/>
    <w:qFormat/>
    <w:uiPriority w:val="99"/>
  </w:style>
  <w:style w:type="character" w:styleId="41">
    <w:name w:val="Hyperlink"/>
    <w:unhideWhenUsed/>
    <w:qFormat/>
    <w:uiPriority w:val="99"/>
    <w:rPr>
      <w:color w:val="0000FF"/>
      <w:u w:val="single"/>
    </w:rPr>
  </w:style>
  <w:style w:type="character" w:styleId="42">
    <w:name w:val="HTML Code"/>
    <w:basedOn w:val="34"/>
    <w:semiHidden/>
    <w:unhideWhenUsed/>
    <w:qFormat/>
    <w:uiPriority w:val="99"/>
    <w:rPr>
      <w:rFonts w:ascii="Courier New" w:hAnsi="Courier New"/>
      <w:sz w:val="20"/>
    </w:rPr>
  </w:style>
  <w:style w:type="character" w:styleId="43">
    <w:name w:val="annotation reference"/>
    <w:unhideWhenUsed/>
    <w:qFormat/>
    <w:uiPriority w:val="0"/>
    <w:rPr>
      <w:sz w:val="21"/>
      <w:szCs w:val="21"/>
    </w:rPr>
  </w:style>
  <w:style w:type="character" w:styleId="44">
    <w:name w:val="HTML Cite"/>
    <w:basedOn w:val="34"/>
    <w:semiHidden/>
    <w:unhideWhenUsed/>
    <w:qFormat/>
    <w:uiPriority w:val="99"/>
  </w:style>
  <w:style w:type="character" w:customStyle="1" w:styleId="45">
    <w:name w:val="标题 1 Char"/>
    <w:basedOn w:val="34"/>
    <w:link w:val="3"/>
    <w:qFormat/>
    <w:uiPriority w:val="0"/>
    <w:rPr>
      <w:rFonts w:ascii="Times New Roman" w:hAnsi="Times New Roman" w:eastAsia="宋体" w:cs="Times New Roman"/>
      <w:b/>
      <w:bCs/>
      <w:kern w:val="44"/>
      <w:sz w:val="44"/>
      <w:szCs w:val="44"/>
    </w:rPr>
  </w:style>
  <w:style w:type="character" w:customStyle="1" w:styleId="46">
    <w:name w:val="标题 2 Char"/>
    <w:basedOn w:val="34"/>
    <w:link w:val="4"/>
    <w:qFormat/>
    <w:uiPriority w:val="0"/>
    <w:rPr>
      <w:rFonts w:ascii="宋体" w:hAnsi="宋体" w:eastAsia="华文中宋" w:cs="Times New Roman"/>
      <w:b/>
      <w:snapToGrid w:val="0"/>
      <w:sz w:val="28"/>
      <w:szCs w:val="20"/>
    </w:rPr>
  </w:style>
  <w:style w:type="character" w:customStyle="1" w:styleId="47">
    <w:name w:val="标题 3 Char"/>
    <w:basedOn w:val="34"/>
    <w:link w:val="5"/>
    <w:qFormat/>
    <w:uiPriority w:val="0"/>
    <w:rPr>
      <w:rFonts w:ascii="Times New Roman" w:hAnsi="Times New Roman" w:eastAsia="宋体" w:cs="Times New Roman"/>
      <w:b/>
      <w:bCs/>
      <w:kern w:val="0"/>
      <w:sz w:val="32"/>
      <w:szCs w:val="32"/>
    </w:rPr>
  </w:style>
  <w:style w:type="character" w:customStyle="1" w:styleId="48">
    <w:name w:val="批注文字 Char"/>
    <w:basedOn w:val="34"/>
    <w:link w:val="15"/>
    <w:qFormat/>
    <w:uiPriority w:val="0"/>
    <w:rPr>
      <w:rFonts w:ascii="Times New Roman" w:hAnsi="Times New Roman" w:eastAsia="宋体" w:cs="Times New Roman"/>
      <w:kern w:val="0"/>
      <w:sz w:val="24"/>
      <w:szCs w:val="20"/>
    </w:rPr>
  </w:style>
  <w:style w:type="character" w:customStyle="1" w:styleId="49">
    <w:name w:val="正文文本 3 Char"/>
    <w:basedOn w:val="34"/>
    <w:link w:val="16"/>
    <w:qFormat/>
    <w:uiPriority w:val="99"/>
    <w:rPr>
      <w:rFonts w:ascii="Times New Roman" w:hAnsi="Times New Roman" w:eastAsia="宋体" w:cs="Times New Roman"/>
      <w:kern w:val="0"/>
      <w:sz w:val="16"/>
      <w:szCs w:val="16"/>
    </w:rPr>
  </w:style>
  <w:style w:type="character" w:customStyle="1" w:styleId="50">
    <w:name w:val="正文文本 Char"/>
    <w:basedOn w:val="34"/>
    <w:link w:val="17"/>
    <w:qFormat/>
    <w:uiPriority w:val="0"/>
    <w:rPr>
      <w:rFonts w:ascii="宋体" w:hAnsi="Times New Roman" w:eastAsia="宋体" w:cs="宋体"/>
      <w:kern w:val="0"/>
      <w:sz w:val="16"/>
      <w:szCs w:val="16"/>
    </w:rPr>
  </w:style>
  <w:style w:type="character" w:customStyle="1" w:styleId="51">
    <w:name w:val="批注框文本 Char"/>
    <w:basedOn w:val="34"/>
    <w:link w:val="23"/>
    <w:qFormat/>
    <w:uiPriority w:val="0"/>
    <w:rPr>
      <w:rFonts w:ascii="Times New Roman" w:hAnsi="Times New Roman" w:eastAsia="宋体" w:cs="Times New Roman"/>
      <w:kern w:val="0"/>
      <w:sz w:val="18"/>
      <w:szCs w:val="18"/>
    </w:rPr>
  </w:style>
  <w:style w:type="character" w:customStyle="1" w:styleId="52">
    <w:name w:val="页脚 Char"/>
    <w:basedOn w:val="34"/>
    <w:link w:val="24"/>
    <w:qFormat/>
    <w:uiPriority w:val="0"/>
    <w:rPr>
      <w:rFonts w:ascii="Times New Roman" w:hAnsi="Times New Roman" w:eastAsia="宋体" w:cs="Times New Roman"/>
      <w:kern w:val="0"/>
      <w:sz w:val="18"/>
      <w:szCs w:val="20"/>
    </w:rPr>
  </w:style>
  <w:style w:type="character" w:customStyle="1" w:styleId="53">
    <w:name w:val="页眉 Char"/>
    <w:basedOn w:val="34"/>
    <w:link w:val="25"/>
    <w:qFormat/>
    <w:uiPriority w:val="0"/>
    <w:rPr>
      <w:rFonts w:ascii="Times New Roman" w:hAnsi="Times New Roman" w:eastAsia="宋体" w:cs="Times New Roman"/>
      <w:kern w:val="0"/>
      <w:sz w:val="18"/>
      <w:szCs w:val="20"/>
    </w:rPr>
  </w:style>
  <w:style w:type="character" w:customStyle="1" w:styleId="54">
    <w:name w:val="标题 Char"/>
    <w:basedOn w:val="34"/>
    <w:link w:val="30"/>
    <w:qFormat/>
    <w:uiPriority w:val="10"/>
    <w:rPr>
      <w:rFonts w:ascii="Cambria" w:hAnsi="Cambria" w:eastAsia="宋体" w:cs="黑体"/>
      <w:b/>
      <w:bCs/>
      <w:sz w:val="32"/>
      <w:szCs w:val="32"/>
    </w:rPr>
  </w:style>
  <w:style w:type="character" w:customStyle="1" w:styleId="55">
    <w:name w:val="批注主题 Char"/>
    <w:basedOn w:val="48"/>
    <w:link w:val="31"/>
    <w:qFormat/>
    <w:uiPriority w:val="0"/>
    <w:rPr>
      <w:rFonts w:ascii="Times New Roman" w:hAnsi="Times New Roman" w:eastAsia="宋体" w:cs="Times New Roman"/>
      <w:b/>
      <w:bCs/>
      <w:kern w:val="0"/>
      <w:sz w:val="20"/>
      <w:szCs w:val="20"/>
    </w:rPr>
  </w:style>
  <w:style w:type="character" w:customStyle="1" w:styleId="56">
    <w:name w:val="正文文本 Char1"/>
    <w:basedOn w:val="34"/>
    <w:semiHidden/>
    <w:qFormat/>
    <w:uiPriority w:val="99"/>
  </w:style>
  <w:style w:type="character" w:customStyle="1" w:styleId="57">
    <w:name w:val="批注文字 字符1"/>
    <w:basedOn w:val="34"/>
    <w:semiHidden/>
    <w:qFormat/>
    <w:uiPriority w:val="99"/>
  </w:style>
  <w:style w:type="character" w:customStyle="1" w:styleId="58">
    <w:name w:val="topic"/>
    <w:qFormat/>
    <w:uiPriority w:val="99"/>
  </w:style>
  <w:style w:type="paragraph" w:customStyle="1" w:styleId="59">
    <w:name w:val="A2"/>
    <w:basedOn w:val="1"/>
    <w:next w:val="1"/>
    <w:qFormat/>
    <w:uiPriority w:val="0"/>
    <w:pPr>
      <w:numPr>
        <w:ilvl w:val="1"/>
        <w:numId w:val="2"/>
      </w:numPr>
      <w:snapToGrid w:val="0"/>
      <w:spacing w:line="360" w:lineRule="auto"/>
    </w:pPr>
    <w:rPr>
      <w:rFonts w:ascii="宋体" w:hAnsi="宋体"/>
      <w:sz w:val="24"/>
    </w:rPr>
  </w:style>
  <w:style w:type="paragraph" w:styleId="60">
    <w:name w:val="List Paragraph"/>
    <w:basedOn w:val="1"/>
    <w:qFormat/>
    <w:uiPriority w:val="99"/>
    <w:pPr>
      <w:widowControl w:val="0"/>
      <w:ind w:firstLine="420" w:firstLineChars="200"/>
      <w:jc w:val="both"/>
    </w:pPr>
    <w:rPr>
      <w:rFonts w:ascii="Calibri" w:hAnsi="Calibri"/>
      <w:kern w:val="2"/>
      <w:sz w:val="21"/>
      <w:szCs w:val="22"/>
    </w:rPr>
  </w:style>
  <w:style w:type="paragraph" w:customStyle="1" w:styleId="61">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62">
    <w:name w:val="Revision"/>
    <w:unhideWhenUsed/>
    <w:qFormat/>
    <w:uiPriority w:val="99"/>
    <w:rPr>
      <w:rFonts w:ascii="Times New Roman" w:hAnsi="Times New Roman" w:eastAsia="宋体" w:cs="Times New Roman"/>
      <w:kern w:val="0"/>
      <w:sz w:val="20"/>
      <w:szCs w:val="20"/>
      <w:lang w:val="en-US" w:eastAsia="zh-CN" w:bidi="ar-SA"/>
    </w:rPr>
  </w:style>
  <w:style w:type="paragraph" w:customStyle="1" w:styleId="63">
    <w:name w:val="A1"/>
    <w:basedOn w:val="1"/>
    <w:next w:val="1"/>
    <w:qFormat/>
    <w:uiPriority w:val="0"/>
    <w:pPr>
      <w:numPr>
        <w:ilvl w:val="0"/>
        <w:numId w:val="2"/>
      </w:numPr>
      <w:snapToGrid w:val="0"/>
      <w:spacing w:line="360" w:lineRule="auto"/>
    </w:pPr>
    <w:rPr>
      <w:rFonts w:ascii="宋体" w:hAnsi="宋体"/>
      <w:b/>
      <w:sz w:val="28"/>
    </w:rPr>
  </w:style>
  <w:style w:type="paragraph" w:customStyle="1" w:styleId="64">
    <w:name w:val="列出段落1"/>
    <w:basedOn w:val="1"/>
    <w:qFormat/>
    <w:uiPriority w:val="99"/>
    <w:pPr>
      <w:ind w:firstLine="420" w:firstLineChars="200"/>
    </w:pPr>
  </w:style>
  <w:style w:type="paragraph" w:customStyle="1" w:styleId="65">
    <w:name w:val="Table Paragraph"/>
    <w:basedOn w:val="1"/>
    <w:qFormat/>
    <w:uiPriority w:val="1"/>
    <w:pPr>
      <w:widowControl w:val="0"/>
      <w:autoSpaceDE w:val="0"/>
      <w:autoSpaceDN w:val="0"/>
      <w:adjustRightInd w:val="0"/>
    </w:pPr>
    <w:rPr>
      <w:sz w:val="24"/>
      <w:szCs w:val="24"/>
    </w:rPr>
  </w:style>
  <w:style w:type="character" w:customStyle="1" w:styleId="66">
    <w:name w:val="未处理的提及"/>
    <w:unhideWhenUsed/>
    <w:qFormat/>
    <w:uiPriority w:val="99"/>
    <w:rPr>
      <w:color w:val="605E5C"/>
      <w:shd w:val="clear" w:color="auto" w:fill="E1DFDD"/>
    </w:rPr>
  </w:style>
  <w:style w:type="character" w:customStyle="1" w:styleId="67">
    <w:name w:val="标题 4 Char"/>
    <w:basedOn w:val="34"/>
    <w:link w:val="6"/>
    <w:qFormat/>
    <w:uiPriority w:val="0"/>
    <w:rPr>
      <w:rFonts w:ascii="Arial" w:hAnsi="Arial" w:eastAsia="仿宋_GB2312" w:cs="Times New Roman"/>
      <w:bCs/>
      <w:sz w:val="24"/>
      <w:szCs w:val="28"/>
    </w:rPr>
  </w:style>
  <w:style w:type="character" w:customStyle="1" w:styleId="68">
    <w:name w:val="标题 5 Char"/>
    <w:basedOn w:val="34"/>
    <w:link w:val="7"/>
    <w:qFormat/>
    <w:uiPriority w:val="0"/>
    <w:rPr>
      <w:rFonts w:ascii="Times New Roman" w:hAnsi="Times New Roman" w:eastAsia="仿宋_GB2312" w:cs="Times New Roman"/>
      <w:bCs/>
      <w:sz w:val="24"/>
      <w:szCs w:val="28"/>
    </w:rPr>
  </w:style>
  <w:style w:type="character" w:customStyle="1" w:styleId="69">
    <w:name w:val="标题 6 Char"/>
    <w:basedOn w:val="34"/>
    <w:link w:val="8"/>
    <w:qFormat/>
    <w:uiPriority w:val="0"/>
    <w:rPr>
      <w:rFonts w:ascii="Arial" w:hAnsi="Arial" w:eastAsia="仿宋_GB2312" w:cs="Times New Roman"/>
      <w:bCs/>
      <w:sz w:val="24"/>
      <w:szCs w:val="24"/>
    </w:rPr>
  </w:style>
  <w:style w:type="character" w:customStyle="1" w:styleId="70">
    <w:name w:val="标题 7 Char"/>
    <w:basedOn w:val="34"/>
    <w:link w:val="9"/>
    <w:qFormat/>
    <w:uiPriority w:val="0"/>
    <w:rPr>
      <w:rFonts w:ascii="Times New Roman" w:hAnsi="Times New Roman" w:eastAsia="仿宋_GB2312" w:cs="Times New Roman"/>
      <w:bCs/>
      <w:sz w:val="24"/>
      <w:szCs w:val="24"/>
    </w:rPr>
  </w:style>
  <w:style w:type="character" w:customStyle="1" w:styleId="71">
    <w:name w:val="标题 8 Char"/>
    <w:basedOn w:val="34"/>
    <w:link w:val="10"/>
    <w:qFormat/>
    <w:uiPriority w:val="0"/>
    <w:rPr>
      <w:rFonts w:ascii="Arial" w:hAnsi="Arial" w:eastAsia="黑体" w:cs="Times New Roman"/>
      <w:sz w:val="24"/>
      <w:szCs w:val="24"/>
    </w:rPr>
  </w:style>
  <w:style w:type="character" w:customStyle="1" w:styleId="72">
    <w:name w:val="标题 9 Char"/>
    <w:basedOn w:val="34"/>
    <w:link w:val="11"/>
    <w:qFormat/>
    <w:uiPriority w:val="0"/>
    <w:rPr>
      <w:rFonts w:ascii="Arial" w:hAnsi="Arial" w:eastAsia="黑体" w:cs="Times New Roman"/>
      <w:sz w:val="24"/>
      <w:szCs w:val="21"/>
    </w:rPr>
  </w:style>
  <w:style w:type="character" w:customStyle="1" w:styleId="73">
    <w:name w:val="文档结构图 Char"/>
    <w:basedOn w:val="34"/>
    <w:link w:val="14"/>
    <w:semiHidden/>
    <w:qFormat/>
    <w:uiPriority w:val="0"/>
    <w:rPr>
      <w:rFonts w:ascii="Times New Roman" w:hAnsi="Times New Roman" w:eastAsia="仿宋_GB2312" w:cs="Times New Roman"/>
      <w:sz w:val="24"/>
      <w:szCs w:val="20"/>
      <w:shd w:val="clear" w:color="auto" w:fill="000080"/>
    </w:rPr>
  </w:style>
  <w:style w:type="character" w:customStyle="1" w:styleId="74">
    <w:name w:val="正文文本缩进 Char"/>
    <w:basedOn w:val="34"/>
    <w:link w:val="18"/>
    <w:qFormat/>
    <w:uiPriority w:val="0"/>
    <w:rPr>
      <w:rFonts w:ascii="宋体" w:hAnsi="Times New Roman" w:eastAsia="仿宋_GB2312" w:cs="Times New Roman"/>
      <w:b/>
      <w:sz w:val="24"/>
      <w:szCs w:val="20"/>
    </w:rPr>
  </w:style>
  <w:style w:type="character" w:customStyle="1" w:styleId="75">
    <w:name w:val="纯文本 Char"/>
    <w:basedOn w:val="34"/>
    <w:link w:val="20"/>
    <w:qFormat/>
    <w:uiPriority w:val="0"/>
    <w:rPr>
      <w:rFonts w:ascii="宋体" w:hAnsi="Courier New" w:eastAsia="宋体" w:cs="Courier New"/>
      <w:szCs w:val="21"/>
    </w:rPr>
  </w:style>
  <w:style w:type="character" w:customStyle="1" w:styleId="76">
    <w:name w:val="日期 Char"/>
    <w:basedOn w:val="34"/>
    <w:link w:val="21"/>
    <w:qFormat/>
    <w:uiPriority w:val="0"/>
    <w:rPr>
      <w:rFonts w:ascii="Times New Roman" w:hAnsi="Times New Roman" w:eastAsia="仿宋_GB2312" w:cs="Times New Roman"/>
      <w:sz w:val="28"/>
      <w:szCs w:val="20"/>
    </w:rPr>
  </w:style>
  <w:style w:type="character" w:customStyle="1" w:styleId="77">
    <w:name w:val="正文文本缩进 2 Char"/>
    <w:basedOn w:val="34"/>
    <w:link w:val="22"/>
    <w:qFormat/>
    <w:uiPriority w:val="0"/>
    <w:rPr>
      <w:rFonts w:ascii="宋体" w:hAnsi="Times New Roman" w:eastAsia="仿宋_GB2312" w:cs="Times New Roman"/>
      <w:b/>
      <w:sz w:val="28"/>
      <w:szCs w:val="20"/>
    </w:rPr>
  </w:style>
  <w:style w:type="character" w:customStyle="1" w:styleId="78">
    <w:name w:val="正文文本缩进 3 Char"/>
    <w:basedOn w:val="34"/>
    <w:link w:val="27"/>
    <w:qFormat/>
    <w:uiPriority w:val="0"/>
    <w:rPr>
      <w:rFonts w:ascii="Times New Roman" w:hAnsi="Times New Roman" w:eastAsia="仿宋_GB2312" w:cs="Times New Roman"/>
      <w:kern w:val="0"/>
      <w:sz w:val="24"/>
      <w:szCs w:val="20"/>
    </w:rPr>
  </w:style>
  <w:style w:type="character" w:customStyle="1" w:styleId="79">
    <w:name w:val="NormalCharacter"/>
    <w:qFormat/>
    <w:uiPriority w:val="0"/>
  </w:style>
  <w:style w:type="table" w:customStyle="1" w:styleId="80">
    <w:name w:val="TableNormal"/>
    <w:semiHidden/>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81">
    <w:name w:val="页眉1"/>
    <w:basedOn w:val="1"/>
    <w:link w:val="82"/>
    <w:qFormat/>
    <w:uiPriority w:val="0"/>
    <w:pPr>
      <w:pBdr>
        <w:bottom w:val="single" w:color="000000" w:sz="6" w:space="1"/>
      </w:pBdr>
      <w:tabs>
        <w:tab w:val="center" w:pos="4153"/>
        <w:tab w:val="right" w:pos="8306"/>
      </w:tabs>
      <w:snapToGrid w:val="0"/>
      <w:jc w:val="center"/>
      <w:textAlignment w:val="baseline"/>
    </w:pPr>
    <w:rPr>
      <w:kern w:val="2"/>
      <w:sz w:val="18"/>
      <w:szCs w:val="18"/>
    </w:rPr>
  </w:style>
  <w:style w:type="character" w:customStyle="1" w:styleId="82">
    <w:name w:val="UserStyle_0"/>
    <w:link w:val="81"/>
    <w:qFormat/>
    <w:uiPriority w:val="0"/>
    <w:rPr>
      <w:rFonts w:ascii="Times New Roman" w:hAnsi="Times New Roman" w:eastAsia="宋体" w:cs="Times New Roman"/>
      <w:sz w:val="18"/>
      <w:szCs w:val="18"/>
    </w:rPr>
  </w:style>
  <w:style w:type="paragraph" w:customStyle="1" w:styleId="83">
    <w:name w:val="页脚1"/>
    <w:basedOn w:val="1"/>
    <w:link w:val="84"/>
    <w:qFormat/>
    <w:uiPriority w:val="0"/>
    <w:pPr>
      <w:tabs>
        <w:tab w:val="center" w:pos="4153"/>
        <w:tab w:val="right" w:pos="8306"/>
      </w:tabs>
      <w:snapToGrid w:val="0"/>
      <w:textAlignment w:val="baseline"/>
    </w:pPr>
    <w:rPr>
      <w:kern w:val="2"/>
      <w:sz w:val="18"/>
      <w:szCs w:val="18"/>
    </w:rPr>
  </w:style>
  <w:style w:type="character" w:customStyle="1" w:styleId="84">
    <w:name w:val="UserStyle_1"/>
    <w:link w:val="83"/>
    <w:qFormat/>
    <w:uiPriority w:val="0"/>
    <w:rPr>
      <w:rFonts w:ascii="Times New Roman" w:hAnsi="Times New Roman" w:eastAsia="宋体" w:cs="Times New Roman"/>
      <w:sz w:val="18"/>
      <w:szCs w:val="18"/>
    </w:rPr>
  </w:style>
  <w:style w:type="character" w:customStyle="1" w:styleId="85">
    <w:name w:val="PageNumber"/>
    <w:qFormat/>
    <w:uiPriority w:val="0"/>
  </w:style>
  <w:style w:type="paragraph" w:customStyle="1" w:styleId="86">
    <w:name w:val="Acetate"/>
    <w:basedOn w:val="1"/>
    <w:link w:val="87"/>
    <w:qFormat/>
    <w:uiPriority w:val="0"/>
    <w:pPr>
      <w:jc w:val="both"/>
      <w:textAlignment w:val="baseline"/>
    </w:pPr>
    <w:rPr>
      <w:kern w:val="2"/>
      <w:sz w:val="18"/>
      <w:szCs w:val="18"/>
    </w:rPr>
  </w:style>
  <w:style w:type="character" w:customStyle="1" w:styleId="87">
    <w:name w:val="UserStyle_2"/>
    <w:link w:val="86"/>
    <w:qFormat/>
    <w:uiPriority w:val="0"/>
    <w:rPr>
      <w:rFonts w:ascii="Times New Roman" w:hAnsi="Times New Roman" w:eastAsia="宋体" w:cs="Times New Roman"/>
      <w:sz w:val="18"/>
      <w:szCs w:val="18"/>
    </w:rPr>
  </w:style>
  <w:style w:type="paragraph" w:customStyle="1" w:styleId="88">
    <w:name w:val="BodyText"/>
    <w:basedOn w:val="1"/>
    <w:link w:val="89"/>
    <w:qFormat/>
    <w:uiPriority w:val="0"/>
    <w:pPr>
      <w:spacing w:after="120"/>
      <w:jc w:val="both"/>
      <w:textAlignment w:val="baseline"/>
    </w:pPr>
    <w:rPr>
      <w:kern w:val="2"/>
      <w:sz w:val="21"/>
      <w:szCs w:val="24"/>
    </w:rPr>
  </w:style>
  <w:style w:type="character" w:customStyle="1" w:styleId="89">
    <w:name w:val="UserStyle_3"/>
    <w:link w:val="88"/>
    <w:qFormat/>
    <w:uiPriority w:val="0"/>
    <w:rPr>
      <w:rFonts w:ascii="Times New Roman" w:hAnsi="Times New Roman" w:eastAsia="宋体" w:cs="Times New Roman"/>
      <w:szCs w:val="24"/>
    </w:rPr>
  </w:style>
  <w:style w:type="paragraph" w:customStyle="1" w:styleId="90">
    <w:name w:val="BodyTextIndent"/>
    <w:basedOn w:val="1"/>
    <w:link w:val="91"/>
    <w:qFormat/>
    <w:uiPriority w:val="0"/>
    <w:pPr>
      <w:tabs>
        <w:tab w:val="left" w:pos="0"/>
      </w:tabs>
      <w:spacing w:line="360" w:lineRule="auto"/>
      <w:ind w:left="1" w:firstLine="475" w:firstLineChars="198"/>
      <w:jc w:val="both"/>
      <w:textAlignment w:val="baseline"/>
    </w:pPr>
    <w:rPr>
      <w:rFonts w:ascii="楷体_GB2312" w:eastAsia="楷体_GB2312"/>
      <w:kern w:val="2"/>
      <w:sz w:val="24"/>
      <w:szCs w:val="24"/>
    </w:rPr>
  </w:style>
  <w:style w:type="character" w:customStyle="1" w:styleId="91">
    <w:name w:val="UserStyle_4"/>
    <w:link w:val="90"/>
    <w:qFormat/>
    <w:uiPriority w:val="0"/>
    <w:rPr>
      <w:rFonts w:ascii="楷体_GB2312" w:hAnsi="Times New Roman" w:eastAsia="楷体_GB2312" w:cs="Times New Roman"/>
      <w:sz w:val="24"/>
      <w:szCs w:val="24"/>
    </w:rPr>
  </w:style>
  <w:style w:type="table" w:customStyle="1" w:styleId="92">
    <w:name w:val="TableGrid"/>
    <w:basedOn w:val="80"/>
    <w:qFormat/>
    <w:uiPriority w:val="0"/>
  </w:style>
  <w:style w:type="character" w:customStyle="1" w:styleId="93">
    <w:name w:val="icontext2"/>
    <w:basedOn w:val="34"/>
    <w:qFormat/>
    <w:uiPriority w:val="0"/>
  </w:style>
  <w:style w:type="character" w:customStyle="1" w:styleId="94">
    <w:name w:val="tmpztreemove_arrow"/>
    <w:basedOn w:val="34"/>
    <w:qFormat/>
    <w:uiPriority w:val="0"/>
  </w:style>
  <w:style w:type="character" w:customStyle="1" w:styleId="95">
    <w:name w:val="associateddata"/>
    <w:basedOn w:val="34"/>
    <w:qFormat/>
    <w:uiPriority w:val="0"/>
    <w:rPr>
      <w:shd w:val="clear" w:color="auto" w:fill="50A6F9"/>
    </w:rPr>
  </w:style>
  <w:style w:type="character" w:customStyle="1" w:styleId="96">
    <w:name w:val="button"/>
    <w:basedOn w:val="34"/>
    <w:qFormat/>
    <w:uiPriority w:val="0"/>
  </w:style>
  <w:style w:type="character" w:customStyle="1" w:styleId="97">
    <w:name w:val="cy"/>
    <w:basedOn w:val="34"/>
    <w:qFormat/>
    <w:uiPriority w:val="0"/>
  </w:style>
  <w:style w:type="character" w:customStyle="1" w:styleId="98">
    <w:name w:val="copytolefthover"/>
    <w:basedOn w:val="34"/>
    <w:qFormat/>
    <w:uiPriority w:val="0"/>
    <w:rPr>
      <w:vanish/>
    </w:rPr>
  </w:style>
  <w:style w:type="character" w:customStyle="1" w:styleId="99">
    <w:name w:val="drapbtn"/>
    <w:basedOn w:val="34"/>
    <w:qFormat/>
    <w:uiPriority w:val="0"/>
  </w:style>
  <w:style w:type="character" w:customStyle="1" w:styleId="100">
    <w:name w:val="icontext3"/>
    <w:basedOn w:val="34"/>
    <w:qFormat/>
    <w:uiPriority w:val="0"/>
  </w:style>
  <w:style w:type="character" w:customStyle="1" w:styleId="101">
    <w:name w:val="first-child"/>
    <w:basedOn w:val="34"/>
    <w:qFormat/>
    <w:uiPriority w:val="0"/>
  </w:style>
  <w:style w:type="character" w:customStyle="1" w:styleId="102">
    <w:name w:val="icontext1"/>
    <w:basedOn w:val="34"/>
    <w:qFormat/>
    <w:uiPriority w:val="0"/>
  </w:style>
  <w:style w:type="character" w:customStyle="1" w:styleId="103">
    <w:name w:val="icontext11"/>
    <w:basedOn w:val="34"/>
    <w:qFormat/>
    <w:uiPriority w:val="0"/>
  </w:style>
  <w:style w:type="character" w:customStyle="1" w:styleId="104">
    <w:name w:val="icontext12"/>
    <w:basedOn w:val="34"/>
    <w:qFormat/>
    <w:uiPriority w:val="0"/>
  </w:style>
  <w:style w:type="character" w:customStyle="1" w:styleId="105">
    <w:name w:val="iconline2"/>
    <w:basedOn w:val="34"/>
    <w:qFormat/>
    <w:uiPriority w:val="0"/>
  </w:style>
  <w:style w:type="character" w:customStyle="1" w:styleId="106">
    <w:name w:val="iconline21"/>
    <w:basedOn w:val="34"/>
    <w:qFormat/>
    <w:uiPriority w:val="0"/>
  </w:style>
  <w:style w:type="character" w:customStyle="1" w:styleId="107">
    <w:name w:val="pagechatarealistclose_box"/>
    <w:basedOn w:val="34"/>
    <w:qFormat/>
    <w:uiPriority w:val="0"/>
  </w:style>
  <w:style w:type="character" w:customStyle="1" w:styleId="108">
    <w:name w:val="pagechatarealistclose_box1"/>
    <w:basedOn w:val="34"/>
    <w:qFormat/>
    <w:uiPriority w:val="0"/>
  </w:style>
  <w:style w:type="character" w:customStyle="1" w:styleId="109">
    <w:name w:val="ico1654"/>
    <w:basedOn w:val="34"/>
    <w:qFormat/>
    <w:uiPriority w:val="0"/>
  </w:style>
  <w:style w:type="character" w:customStyle="1" w:styleId="110">
    <w:name w:val="ico1655"/>
    <w:basedOn w:val="34"/>
    <w:qFormat/>
    <w:uiPriority w:val="0"/>
  </w:style>
  <w:style w:type="character" w:customStyle="1" w:styleId="111">
    <w:name w:val="ico1656"/>
    <w:basedOn w:val="34"/>
    <w:qFormat/>
    <w:uiPriority w:val="0"/>
  </w:style>
  <w:style w:type="character" w:customStyle="1" w:styleId="112">
    <w:name w:val="active5"/>
    <w:basedOn w:val="34"/>
    <w:qFormat/>
    <w:uiPriority w:val="0"/>
    <w:rPr>
      <w:color w:val="00FF00"/>
      <w:shd w:val="clear" w:color="auto" w:fill="111111"/>
    </w:rPr>
  </w:style>
  <w:style w:type="character" w:customStyle="1" w:styleId="113">
    <w:name w:val="hilite4"/>
    <w:basedOn w:val="34"/>
    <w:qFormat/>
    <w:uiPriority w:val="0"/>
    <w:rPr>
      <w:color w:val="FFFFFF"/>
      <w:shd w:val="clear" w:color="auto" w:fill="666666"/>
    </w:rPr>
  </w:style>
  <w:style w:type="character" w:customStyle="1" w:styleId="114">
    <w:name w:val="cdropleft"/>
    <w:basedOn w:val="34"/>
    <w:qFormat/>
    <w:uiPriority w:val="0"/>
  </w:style>
  <w:style w:type="character" w:customStyle="1" w:styleId="115">
    <w:name w:val="after"/>
    <w:basedOn w:val="34"/>
    <w:qFormat/>
    <w:uiPriority w:val="0"/>
    <w:rPr>
      <w:sz w:val="0"/>
      <w:szCs w:val="0"/>
    </w:rPr>
  </w:style>
  <w:style w:type="character" w:customStyle="1" w:styleId="116">
    <w:name w:val="cdropright"/>
    <w:basedOn w:val="34"/>
    <w:qFormat/>
    <w:uiPriority w:val="0"/>
  </w:style>
  <w:style w:type="character" w:customStyle="1" w:styleId="117">
    <w:name w:val="w32"/>
    <w:basedOn w:val="34"/>
    <w:qFormat/>
    <w:uiPriority w:val="0"/>
  </w:style>
  <w:style w:type="character" w:customStyle="1" w:styleId="118">
    <w:name w:val="layui-layer-tabnow"/>
    <w:basedOn w:val="34"/>
    <w:qFormat/>
    <w:uiPriority w:val="0"/>
    <w:rPr>
      <w:bdr w:val="single" w:color="CCCCCC" w:sz="6" w:space="0"/>
      <w:shd w:val="clear" w:color="auto" w:fill="FFFFFF"/>
    </w:rPr>
  </w:style>
  <w:style w:type="character" w:customStyle="1" w:styleId="119">
    <w:name w:val="hover40"/>
    <w:basedOn w:val="34"/>
    <w:qFormat/>
    <w:uiPriority w:val="0"/>
    <w:rPr>
      <w:color w:val="2490F8"/>
    </w:rPr>
  </w:style>
  <w:style w:type="paragraph" w:customStyle="1" w:styleId="120">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21">
    <w:name w:val="_Style 84"/>
    <w:basedOn w:val="1"/>
    <w:next w:val="1"/>
    <w:qFormat/>
    <w:uiPriority w:val="39"/>
    <w:pPr>
      <w:widowControl w:val="0"/>
      <w:ind w:left="1440"/>
    </w:pPr>
    <w:rPr>
      <w:rFonts w:eastAsia="仿宋_GB2312"/>
      <w:kern w:val="2"/>
      <w:sz w:val="18"/>
      <w:szCs w:val="18"/>
    </w:rPr>
  </w:style>
  <w:style w:type="paragraph" w:customStyle="1" w:styleId="122">
    <w:name w:val="正文：首行缩进:  0.99 厘米"/>
    <w:basedOn w:val="1"/>
    <w:qFormat/>
    <w:uiPriority w:val="0"/>
    <w:pPr>
      <w:widowControl w:val="0"/>
      <w:spacing w:line="360" w:lineRule="auto"/>
      <w:ind w:firstLine="561"/>
      <w:jc w:val="both"/>
    </w:pPr>
    <w:rPr>
      <w:rFonts w:eastAsia="仿宋_GB2312" w:cs="宋体"/>
      <w:kern w:val="2"/>
      <w:sz w:val="24"/>
    </w:rPr>
  </w:style>
  <w:style w:type="paragraph" w:customStyle="1" w:styleId="123">
    <w:name w:val="TOC 标题1"/>
    <w:basedOn w:val="3"/>
    <w:next w:val="1"/>
    <w:qFormat/>
    <w:uiPriority w:val="39"/>
    <w:pPr>
      <w:widowControl/>
      <w:spacing w:before="240" w:after="0" w:line="259" w:lineRule="auto"/>
      <w:jc w:val="left"/>
      <w:outlineLvl w:val="9"/>
    </w:pPr>
    <w:rPr>
      <w:rFonts w:ascii="Calibri Light" w:hAnsi="Calibri Light"/>
      <w:b w:val="0"/>
      <w:bCs w:val="0"/>
      <w:color w:val="2E74B5"/>
      <w:kern w:val="0"/>
      <w:sz w:val="30"/>
      <w:szCs w:val="32"/>
    </w:rPr>
  </w:style>
  <w:style w:type="paragraph" w:customStyle="1" w:styleId="124">
    <w:name w:val="样式 Adobe 黑体 Std R 三号 加粗 居中1"/>
    <w:basedOn w:val="1"/>
    <w:qFormat/>
    <w:uiPriority w:val="0"/>
    <w:pPr>
      <w:widowControl w:val="0"/>
      <w:jc w:val="center"/>
    </w:pPr>
    <w:rPr>
      <w:rFonts w:ascii="Adobe 黑体 Std R" w:hAnsi="Adobe 黑体 Std R" w:eastAsia="Adobe 黑体 Std R" w:cs="宋体"/>
      <w:b/>
      <w:bCs/>
      <w:kern w:val="2"/>
      <w:sz w:val="44"/>
    </w:rPr>
  </w:style>
  <w:style w:type="paragraph" w:customStyle="1" w:styleId="125">
    <w:name w:val="样式 标题 1 + Adobe 黑体 Std R 四号 段前: 0 磅 段后: 0 磅"/>
    <w:basedOn w:val="3"/>
    <w:qFormat/>
    <w:uiPriority w:val="0"/>
    <w:pPr>
      <w:tabs>
        <w:tab w:val="left" w:pos="425"/>
      </w:tabs>
      <w:spacing w:before="0" w:after="0"/>
      <w:ind w:left="425" w:hanging="425"/>
    </w:pPr>
    <w:rPr>
      <w:rFonts w:ascii="Adobe 黑体 Std R" w:hAnsi="Adobe 黑体 Std R" w:eastAsia="Adobe 黑体 Std R" w:cs="宋体"/>
      <w:sz w:val="30"/>
      <w:szCs w:val="20"/>
    </w:rPr>
  </w:style>
  <w:style w:type="paragraph" w:customStyle="1" w:styleId="126">
    <w:name w:val="样式 标题 3 + 五号 段前: 0 磅 段后: 0 磅"/>
    <w:basedOn w:val="5"/>
    <w:qFormat/>
    <w:uiPriority w:val="0"/>
    <w:pPr>
      <w:widowControl w:val="0"/>
      <w:spacing w:before="0" w:after="0"/>
      <w:jc w:val="both"/>
    </w:pPr>
    <w:rPr>
      <w:rFonts w:ascii="仿宋_GB2312" w:eastAsia="黑体" w:cs="宋体"/>
      <w:b w:val="0"/>
      <w:kern w:val="2"/>
      <w:sz w:val="24"/>
      <w:szCs w:val="20"/>
    </w:rPr>
  </w:style>
  <w:style w:type="paragraph" w:customStyle="1" w:styleId="127">
    <w:name w:val="列出段落11"/>
    <w:basedOn w:val="1"/>
    <w:qFormat/>
    <w:uiPriority w:val="34"/>
    <w:pPr>
      <w:widowControl w:val="0"/>
      <w:ind w:firstLine="200" w:firstLineChars="200"/>
      <w:jc w:val="both"/>
    </w:pPr>
    <w:rPr>
      <w:rFonts w:eastAsia="仿宋_GB2312"/>
      <w:kern w:val="2"/>
      <w:sz w:val="24"/>
    </w:rPr>
  </w:style>
  <w:style w:type="paragraph" w:customStyle="1" w:styleId="128">
    <w:name w:val="样式 标题 2 + Adobe 黑体 Std R 小四 段前: 0 磅 段后: 0 磅"/>
    <w:basedOn w:val="4"/>
    <w:qFormat/>
    <w:uiPriority w:val="0"/>
    <w:pPr>
      <w:widowControl w:val="0"/>
      <w:numPr>
        <w:ilvl w:val="1"/>
        <w:numId w:val="1"/>
      </w:numPr>
      <w:tabs>
        <w:tab w:val="left" w:pos="463"/>
      </w:tabs>
      <w:spacing w:before="0" w:after="50" w:afterLines="50" w:line="416" w:lineRule="auto"/>
      <w:ind w:right="0"/>
      <w:jc w:val="both"/>
    </w:pPr>
    <w:rPr>
      <w:rFonts w:ascii="Adobe 黑体 Std R" w:hAnsi="Adobe 黑体 Std R" w:eastAsia="黑体" w:cs="宋体"/>
      <w:bCs/>
      <w:snapToGrid/>
    </w:rPr>
  </w:style>
  <w:style w:type="paragraph" w:customStyle="1" w:styleId="129">
    <w:name w:val="列出段落2"/>
    <w:basedOn w:val="1"/>
    <w:qFormat/>
    <w:uiPriority w:val="0"/>
    <w:pPr>
      <w:ind w:firstLine="420" w:firstLineChars="200"/>
      <w:jc w:val="both"/>
      <w:textAlignment w:val="baseline"/>
    </w:pPr>
    <w:rPr>
      <w:rFonts w:ascii="Calibri" w:hAnsi="Calibri"/>
      <w:kern w:val="2"/>
      <w:sz w:val="21"/>
      <w:szCs w:val="22"/>
    </w:rPr>
  </w:style>
  <w:style w:type="paragraph" w:customStyle="1" w:styleId="130">
    <w:name w:val="_Style 1"/>
    <w:basedOn w:val="1"/>
    <w:qFormat/>
    <w:uiPriority w:val="0"/>
    <w:pPr>
      <w:widowControl w:val="0"/>
      <w:ind w:left="720"/>
      <w:jc w:val="both"/>
      <w:textAlignment w:val="baseline"/>
    </w:pPr>
    <w:rPr>
      <w:kern w:val="2"/>
      <w:sz w:val="21"/>
      <w:szCs w:val="24"/>
    </w:rPr>
  </w:style>
  <w:style w:type="paragraph" w:customStyle="1" w:styleId="131">
    <w:name w:val="WPSOffice手动目录 1"/>
    <w:qFormat/>
    <w:uiPriority w:val="0"/>
    <w:rPr>
      <w:rFonts w:ascii="Times New Roman" w:hAnsi="Times New Roman" w:eastAsia="宋体" w:cs="Times New Roman"/>
      <w:kern w:val="0"/>
      <w:sz w:val="20"/>
      <w:szCs w:val="20"/>
      <w:lang w:val="en-US" w:eastAsia="zh-CN" w:bidi="ar-SA"/>
    </w:rPr>
  </w:style>
  <w:style w:type="paragraph" w:customStyle="1" w:styleId="132">
    <w:name w:val="WPSOffice手动目录 2"/>
    <w:qFormat/>
    <w:uiPriority w:val="0"/>
    <w:pPr>
      <w:ind w:left="200" w:leftChars="200"/>
    </w:pPr>
    <w:rPr>
      <w:rFonts w:ascii="Times New Roman" w:hAnsi="Times New Roman" w:eastAsia="宋体" w:cs="Times New Roman"/>
      <w:kern w:val="0"/>
      <w:sz w:val="20"/>
      <w:szCs w:val="20"/>
      <w:lang w:val="en-US" w:eastAsia="zh-CN" w:bidi="ar-SA"/>
    </w:rPr>
  </w:style>
  <w:style w:type="paragraph" w:customStyle="1" w:styleId="133">
    <w:name w:val="WPSOffice手动目录 3"/>
    <w:qFormat/>
    <w:uiPriority w:val="0"/>
    <w:pPr>
      <w:ind w:left="400" w:leftChars="400"/>
    </w:pPr>
    <w:rPr>
      <w:rFonts w:ascii="Times New Roman" w:hAnsi="Times New Roman" w:eastAsia="宋体"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106</Pages>
  <Words>9802</Words>
  <Characters>55873</Characters>
  <Lines>465</Lines>
  <Paragraphs>131</Paragraphs>
  <TotalTime>10</TotalTime>
  <ScaleCrop>false</ScaleCrop>
  <LinksUpToDate>false</LinksUpToDate>
  <CharactersWithSpaces>65544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2023-10-06T12:23:00Z</dcterms:created>
  <dc:creator>胡莹(648073)</dc:creator>
  <cp:lastModifiedBy>Administrator</cp:lastModifiedBy>
  <dcterms:modified xsi:type="dcterms:W3CDTF">2023-11-09T01:59:54Z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DFE11DE2B49F4461B32CEE90EBC52F89_13</vt:lpwstr>
  </property>
</Properties>
</file>