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pacing w:val="20"/>
          <w:sz w:val="48"/>
          <w:szCs w:val="52"/>
          <w:lang w:eastAsia="zh-CN"/>
        </w:rPr>
      </w:pPr>
      <w:r>
        <w:rPr>
          <w:rFonts w:hint="eastAsia" w:ascii="宋体" w:hAnsi="宋体" w:eastAsia="宋体" w:cs="宋体"/>
          <w:b/>
          <w:color w:val="auto"/>
          <w:spacing w:val="20"/>
          <w:sz w:val="48"/>
          <w:szCs w:val="52"/>
          <w:lang w:eastAsia="zh-CN"/>
        </w:rPr>
        <w:drawing>
          <wp:inline distT="0" distB="0" distL="114300" distR="114300">
            <wp:extent cx="6386195" cy="9032875"/>
            <wp:effectExtent l="0" t="0" r="14605" b="15875"/>
            <wp:docPr id="1" name="图片 1" descr="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0"/>
                    <pic:cNvPicPr>
                      <a:picLocks noChangeAspect="1"/>
                    </pic:cNvPicPr>
                  </pic:nvPicPr>
                  <pic:blipFill>
                    <a:blip r:embed="rId8"/>
                    <a:stretch>
                      <a:fillRect/>
                    </a:stretch>
                  </pic:blipFill>
                  <pic:spPr>
                    <a:xfrm>
                      <a:off x="0" y="0"/>
                      <a:ext cx="6386195" cy="9032875"/>
                    </a:xfrm>
                    <a:prstGeom prst="rect">
                      <a:avLst/>
                    </a:prstGeom>
                  </pic:spPr>
                </pic:pic>
              </a:graphicData>
            </a:graphic>
          </wp:inline>
        </w:drawing>
      </w:r>
      <w:bookmarkStart w:id="23" w:name="_GoBack"/>
      <w:bookmarkEnd w:id="23"/>
    </w:p>
    <w:p>
      <w:pPr>
        <w:jc w:val="center"/>
        <w:rPr>
          <w:rFonts w:hint="eastAsia" w:ascii="宋体" w:hAnsi="宋体" w:eastAsia="宋体" w:cs="宋体"/>
          <w:b/>
          <w:bCs/>
          <w:color w:val="auto"/>
          <w:sz w:val="30"/>
          <w:szCs w:val="30"/>
        </w:rPr>
        <w:sectPr>
          <w:headerReference r:id="rId3" w:type="default"/>
          <w:footerReference r:id="rId4" w:type="default"/>
          <w:pgSz w:w="11906" w:h="16838"/>
          <w:pgMar w:top="1191" w:right="849" w:bottom="1402" w:left="993" w:header="851" w:footer="992" w:gutter="0"/>
          <w:pgNumType w:fmt="decimal" w:start="1"/>
          <w:cols w:space="720" w:num="1"/>
          <w:docGrid w:type="lines" w:linePitch="312" w:charSpace="0"/>
        </w:sectPr>
      </w:pPr>
    </w:p>
    <w:p>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   录</w:t>
      </w:r>
    </w:p>
    <w:p>
      <w:pPr>
        <w:spacing w:line="500" w:lineRule="exact"/>
        <w:ind w:right="720"/>
        <w:rPr>
          <w:rFonts w:hint="eastAsia" w:ascii="宋体" w:hAnsi="宋体" w:eastAsia="宋体" w:cs="宋体"/>
          <w:color w:val="auto"/>
        </w:rPr>
      </w:pPr>
    </w:p>
    <w:p>
      <w:pPr>
        <w:spacing w:line="500" w:lineRule="exact"/>
        <w:ind w:right="720" w:firstLine="482" w:firstLineChars="200"/>
        <w:rPr>
          <w:rFonts w:hint="eastAsia" w:ascii="宋体" w:hAnsi="宋体" w:eastAsia="宋体" w:cs="宋体"/>
          <w:color w:val="auto"/>
          <w:sz w:val="24"/>
        </w:rPr>
      </w:pPr>
      <w:r>
        <w:rPr>
          <w:rFonts w:hint="eastAsia" w:ascii="宋体" w:hAnsi="宋体" w:eastAsia="宋体" w:cs="宋体"/>
          <w:b/>
          <w:color w:val="auto"/>
          <w:sz w:val="24"/>
        </w:rPr>
        <w:t>第一章  招标公告</w:t>
      </w:r>
      <w:r>
        <w:rPr>
          <w:rFonts w:hint="eastAsia" w:ascii="宋体" w:hAnsi="宋体" w:eastAsia="宋体" w:cs="宋体"/>
          <w:color w:val="auto"/>
          <w:sz w:val="24"/>
        </w:rPr>
        <w:t>………………………………………………………………(  )</w:t>
      </w:r>
    </w:p>
    <w:p>
      <w:pPr>
        <w:spacing w:line="5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第二章  投标人须知</w:t>
      </w:r>
      <w:r>
        <w:rPr>
          <w:rFonts w:hint="eastAsia" w:ascii="宋体" w:hAnsi="宋体" w:eastAsia="宋体" w:cs="宋体"/>
          <w:color w:val="auto"/>
          <w:sz w:val="24"/>
        </w:rPr>
        <w:t>……………………………………………………………(  )</w:t>
      </w:r>
      <w:r>
        <w:rPr>
          <w:rFonts w:hint="eastAsia" w:ascii="宋体" w:hAnsi="宋体" w:eastAsia="宋体" w:cs="宋体"/>
          <w:b/>
          <w:color w:val="auto"/>
          <w:sz w:val="24"/>
        </w:rPr>
        <w:t xml:space="preserve"> </w:t>
      </w:r>
    </w:p>
    <w:p>
      <w:pPr>
        <w:spacing w:line="500" w:lineRule="exact"/>
        <w:ind w:right="720" w:firstLine="600" w:firstLineChars="250"/>
        <w:rPr>
          <w:rFonts w:hint="eastAsia" w:ascii="宋体" w:hAnsi="宋体" w:eastAsia="宋体" w:cs="宋体"/>
          <w:color w:val="auto"/>
          <w:sz w:val="24"/>
        </w:rPr>
      </w:pPr>
      <w:r>
        <w:rPr>
          <w:rFonts w:hint="eastAsia" w:ascii="宋体" w:hAnsi="宋体" w:eastAsia="宋体" w:cs="宋体"/>
          <w:color w:val="auto"/>
          <w:sz w:val="24"/>
        </w:rPr>
        <w:t>一、投标人须知前附表……………………………………………………… (  )</w:t>
      </w:r>
    </w:p>
    <w:p>
      <w:pPr>
        <w:spacing w:line="500" w:lineRule="exact"/>
        <w:ind w:right="180" w:firstLine="600" w:firstLineChars="250"/>
        <w:rPr>
          <w:rFonts w:hint="eastAsia" w:ascii="宋体" w:hAnsi="宋体" w:eastAsia="宋体" w:cs="宋体"/>
          <w:color w:val="auto"/>
          <w:sz w:val="24"/>
        </w:rPr>
      </w:pPr>
      <w:r>
        <w:rPr>
          <w:rFonts w:hint="eastAsia" w:ascii="宋体" w:hAnsi="宋体" w:eastAsia="宋体" w:cs="宋体"/>
          <w:color w:val="auto"/>
          <w:sz w:val="24"/>
        </w:rPr>
        <w:t>二、投标人须知 ………………………………………………………………(  )</w:t>
      </w:r>
    </w:p>
    <w:p>
      <w:pPr>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(一)总则…………………………………………………………………………(  )</w:t>
      </w:r>
    </w:p>
    <w:p>
      <w:pPr>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二</w:t>
      </w:r>
      <w:r>
        <w:rPr>
          <w:rFonts w:hint="eastAsia" w:ascii="宋体" w:hAnsi="宋体" w:eastAsia="宋体" w:cs="宋体"/>
          <w:color w:val="auto"/>
          <w:sz w:val="24"/>
        </w:rPr>
        <w:t>)</w:t>
      </w:r>
      <w:r>
        <w:rPr>
          <w:rFonts w:hint="eastAsia" w:ascii="宋体" w:hAnsi="宋体" w:eastAsia="宋体" w:cs="宋体"/>
          <w:color w:val="auto"/>
          <w:sz w:val="24"/>
          <w:lang w:eastAsia="zh-CN"/>
        </w:rPr>
        <w:t>投标否决</w:t>
      </w:r>
      <w:r>
        <w:rPr>
          <w:rFonts w:hint="eastAsia" w:ascii="宋体" w:hAnsi="宋体" w:eastAsia="宋体" w:cs="宋体"/>
          <w:color w:val="auto"/>
          <w:sz w:val="24"/>
        </w:rPr>
        <w:t>……………………………………………………………………(  )</w:t>
      </w:r>
    </w:p>
    <w:p>
      <w:pPr>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三</w:t>
      </w:r>
      <w:r>
        <w:rPr>
          <w:rFonts w:hint="eastAsia" w:ascii="宋体" w:hAnsi="宋体" w:eastAsia="宋体" w:cs="宋体"/>
          <w:color w:val="auto"/>
          <w:sz w:val="24"/>
        </w:rPr>
        <w:t>)招标文件……………………………………………………………………(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四</w:t>
      </w:r>
      <w:r>
        <w:rPr>
          <w:rFonts w:hint="eastAsia" w:ascii="宋体" w:hAnsi="宋体" w:eastAsia="宋体" w:cs="宋体"/>
          <w:color w:val="auto"/>
          <w:sz w:val="24"/>
        </w:rPr>
        <w:t>)投标文件……………………………………………………………………(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五</w:t>
      </w:r>
      <w:r>
        <w:rPr>
          <w:rFonts w:hint="eastAsia" w:ascii="宋体" w:hAnsi="宋体" w:eastAsia="宋体" w:cs="宋体"/>
          <w:color w:val="auto"/>
          <w:sz w:val="24"/>
        </w:rPr>
        <w:t>)开标规定……………………………………………………………………(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(六)评标定标……………………………………………………………………(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(七)中标确认……………………………………………………………………(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(八)合同授予……………………………………………………………………(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(九)相关规定……………………………………………………………………(  )</w:t>
      </w:r>
    </w:p>
    <w:p>
      <w:pPr>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(十)附件…………………………………………………………………………(  )</w:t>
      </w:r>
    </w:p>
    <w:p>
      <w:pPr>
        <w:wordWrap w:val="0"/>
        <w:spacing w:line="500" w:lineRule="exact"/>
        <w:ind w:right="480" w:firstLine="482" w:firstLineChars="200"/>
        <w:rPr>
          <w:rFonts w:hint="eastAsia" w:ascii="宋体" w:hAnsi="宋体" w:eastAsia="宋体" w:cs="宋体"/>
          <w:color w:val="auto"/>
          <w:sz w:val="24"/>
        </w:rPr>
      </w:pPr>
      <w:r>
        <w:rPr>
          <w:rFonts w:hint="eastAsia" w:ascii="宋体" w:hAnsi="宋体" w:eastAsia="宋体" w:cs="宋体"/>
          <w:b/>
          <w:color w:val="auto"/>
          <w:sz w:val="24"/>
        </w:rPr>
        <w:t>第三章  评标办法</w:t>
      </w:r>
      <w:r>
        <w:rPr>
          <w:rFonts w:hint="eastAsia" w:ascii="宋体" w:hAnsi="宋体" w:eastAsia="宋体" w:cs="宋体"/>
          <w:color w:val="auto"/>
          <w:sz w:val="24"/>
        </w:rPr>
        <w:t>………………………………………………………………(  )</w:t>
      </w:r>
    </w:p>
    <w:p>
      <w:pPr>
        <w:wordWrap w:val="0"/>
        <w:spacing w:line="500" w:lineRule="exact"/>
        <w:ind w:right="480"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第四章  投标文件格式 </w:t>
      </w:r>
      <w:r>
        <w:rPr>
          <w:rFonts w:hint="eastAsia" w:ascii="宋体" w:hAnsi="宋体" w:eastAsia="宋体" w:cs="宋体"/>
          <w:color w:val="auto"/>
          <w:sz w:val="24"/>
        </w:rPr>
        <w:t>……………………………………………………… (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一、资格后审文件格式…………………………………………………………(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二、商务文件格式………………………………………………………………(  )</w:t>
      </w:r>
    </w:p>
    <w:p>
      <w:pPr>
        <w:wordWrap w:val="0"/>
        <w:spacing w:line="500" w:lineRule="exact"/>
        <w:ind w:right="480"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三、技术文件格式………………………………………………………………(  )</w:t>
      </w:r>
    </w:p>
    <w:p>
      <w:pPr>
        <w:wordWrap w:val="0"/>
        <w:spacing w:line="500" w:lineRule="exact"/>
        <w:ind w:right="480" w:firstLine="482" w:firstLineChars="200"/>
        <w:rPr>
          <w:rFonts w:hint="eastAsia" w:ascii="宋体" w:hAnsi="宋体" w:eastAsia="宋体" w:cs="宋体"/>
          <w:color w:val="auto"/>
          <w:sz w:val="24"/>
        </w:rPr>
      </w:pPr>
      <w:r>
        <w:rPr>
          <w:rFonts w:hint="eastAsia" w:ascii="宋体" w:hAnsi="宋体" w:eastAsia="宋体" w:cs="宋体"/>
          <w:b/>
          <w:color w:val="auto"/>
          <w:sz w:val="24"/>
        </w:rPr>
        <w:t>第五章 合同文件格式</w:t>
      </w:r>
      <w:r>
        <w:rPr>
          <w:rFonts w:hint="eastAsia" w:ascii="宋体" w:hAnsi="宋体" w:eastAsia="宋体" w:cs="宋体"/>
          <w:color w:val="auto"/>
          <w:sz w:val="24"/>
        </w:rPr>
        <w:t>……………………………………………………………(  )</w:t>
      </w:r>
    </w:p>
    <w:p>
      <w:pPr>
        <w:pStyle w:val="2"/>
        <w:numPr>
          <w:ilvl w:val="0"/>
          <w:numId w:val="0"/>
        </w:numPr>
        <w:jc w:val="both"/>
        <w:rPr>
          <w:rFonts w:hint="eastAsia" w:ascii="宋体" w:hAnsi="宋体" w:eastAsia="宋体" w:cs="宋体"/>
          <w:color w:val="auto"/>
          <w:sz w:val="36"/>
          <w:szCs w:val="36"/>
        </w:rPr>
      </w:pPr>
    </w:p>
    <w:p>
      <w:pPr>
        <w:rPr>
          <w:rFonts w:hint="eastAsia" w:ascii="宋体" w:hAnsi="宋体" w:eastAsia="宋体" w:cs="宋体"/>
          <w:color w:val="auto"/>
          <w:sz w:val="36"/>
          <w:szCs w:val="36"/>
        </w:rPr>
      </w:pPr>
    </w:p>
    <w:p>
      <w:pPr>
        <w:rPr>
          <w:rFonts w:hint="eastAsia" w:ascii="宋体" w:hAnsi="宋体" w:eastAsia="宋体" w:cs="宋体"/>
          <w:color w:val="auto"/>
          <w:sz w:val="36"/>
          <w:szCs w:val="36"/>
        </w:rPr>
      </w:pPr>
    </w:p>
    <w:p>
      <w:pPr>
        <w:rPr>
          <w:rFonts w:hint="eastAsia" w:ascii="宋体" w:hAnsi="宋体" w:eastAsia="宋体" w:cs="宋体"/>
          <w:color w:val="auto"/>
          <w:sz w:val="36"/>
          <w:szCs w:val="36"/>
        </w:rPr>
      </w:pPr>
    </w:p>
    <w:p>
      <w:pPr>
        <w:pStyle w:val="2"/>
        <w:keepLines w:val="0"/>
        <w:pageBreakBefore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Cs/>
          <w:color w:val="auto"/>
          <w:sz w:val="32"/>
          <w:szCs w:val="32"/>
        </w:rPr>
      </w:pPr>
      <w:r>
        <w:rPr>
          <w:rFonts w:hint="eastAsia" w:ascii="宋体" w:hAnsi="宋体" w:eastAsia="宋体" w:cs="宋体"/>
          <w:color w:val="auto"/>
          <w:sz w:val="32"/>
          <w:szCs w:val="32"/>
        </w:rPr>
        <w:t>第一章  招标公告</w:t>
      </w:r>
    </w:p>
    <w:p>
      <w:pPr>
        <w:keepNext w:val="0"/>
        <w:keepLines w:val="0"/>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阳江市阳东区塘坪镇人民政府</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阳江市阳东区</w:t>
      </w:r>
      <w:r>
        <w:rPr>
          <w:rFonts w:hint="eastAsia" w:ascii="宋体" w:hAnsi="宋体" w:eastAsia="宋体" w:cs="宋体"/>
          <w:color w:val="auto"/>
          <w:sz w:val="24"/>
          <w:szCs w:val="24"/>
          <w:u w:val="single"/>
          <w:lang w:eastAsia="zh-CN"/>
        </w:rPr>
        <w:t>塘坪镇</w:t>
      </w:r>
      <w:r>
        <w:rPr>
          <w:rFonts w:hint="eastAsia" w:ascii="宋体" w:hAnsi="宋体" w:eastAsia="宋体" w:cs="宋体"/>
          <w:color w:val="auto"/>
          <w:sz w:val="24"/>
          <w:szCs w:val="24"/>
          <w:u w:val="single"/>
        </w:rPr>
        <w:t>农村水系综合整治工程</w:t>
      </w:r>
      <w:r>
        <w:rPr>
          <w:rFonts w:hint="eastAsia" w:ascii="宋体" w:hAnsi="宋体" w:eastAsia="宋体" w:cs="宋体"/>
          <w:color w:val="auto"/>
          <w:sz w:val="24"/>
          <w:szCs w:val="24"/>
          <w:u w:val="single"/>
          <w:lang w:eastAsia="zh-CN"/>
        </w:rPr>
        <w:t>项目</w:t>
      </w:r>
      <w:r>
        <w:rPr>
          <w:rFonts w:hint="eastAsia" w:ascii="宋体" w:hAnsi="宋体" w:eastAsia="宋体" w:cs="宋体"/>
          <w:color w:val="auto"/>
          <w:sz w:val="24"/>
          <w:szCs w:val="24"/>
        </w:rPr>
        <w:t>，其招标前期工作已完成，经</w:t>
      </w:r>
      <w:r>
        <w:rPr>
          <w:rFonts w:hint="eastAsia" w:ascii="宋体" w:hAnsi="宋体" w:eastAsia="宋体" w:cs="宋体"/>
          <w:color w:val="auto"/>
          <w:sz w:val="24"/>
          <w:szCs w:val="24"/>
          <w:u w:val="single"/>
          <w:lang w:eastAsia="zh-CN"/>
        </w:rPr>
        <w:t>阳江市阳东区发展和改革局</w:t>
      </w:r>
      <w:r>
        <w:rPr>
          <w:rFonts w:hint="eastAsia" w:ascii="宋体" w:hAnsi="宋体" w:eastAsia="宋体" w:cs="宋体"/>
          <w:color w:val="auto"/>
          <w:sz w:val="24"/>
        </w:rPr>
        <w:t>以</w:t>
      </w:r>
      <w:r>
        <w:rPr>
          <w:rFonts w:hint="eastAsia" w:ascii="宋体" w:hAnsi="宋体" w:eastAsia="宋体" w:cs="宋体"/>
          <w:color w:val="auto"/>
          <w:sz w:val="24"/>
          <w:szCs w:val="24"/>
          <w:highlight w:val="none"/>
          <w:u w:val="single"/>
          <w:lang w:eastAsia="zh-CN"/>
        </w:rPr>
        <w:t>东发改农〔</w:t>
      </w:r>
      <w:r>
        <w:rPr>
          <w:rFonts w:hint="eastAsia" w:ascii="宋体" w:hAnsi="宋体" w:eastAsia="宋体" w:cs="宋体"/>
          <w:color w:val="auto"/>
          <w:sz w:val="24"/>
          <w:szCs w:val="24"/>
          <w:highlight w:val="none"/>
          <w:u w:val="single"/>
          <w:lang w:val="en-US" w:eastAsia="zh-CN"/>
        </w:rPr>
        <w:t>2023〕12</w:t>
      </w:r>
      <w:r>
        <w:rPr>
          <w:rFonts w:hint="eastAsia" w:ascii="宋体" w:hAnsi="宋体" w:eastAsia="宋体" w:cs="宋体"/>
          <w:color w:val="auto"/>
          <w:sz w:val="24"/>
        </w:rPr>
        <w:t>号</w:t>
      </w:r>
      <w:r>
        <w:rPr>
          <w:rFonts w:hint="eastAsia" w:ascii="宋体" w:hAnsi="宋体" w:eastAsia="宋体" w:cs="宋体"/>
          <w:color w:val="auto"/>
          <w:sz w:val="24"/>
          <w:szCs w:val="24"/>
        </w:rPr>
        <w:t>文核准和招标</w:t>
      </w:r>
      <w:r>
        <w:rPr>
          <w:rFonts w:hint="eastAsia" w:ascii="宋体" w:hAnsi="宋体" w:eastAsia="宋体" w:cs="宋体"/>
          <w:color w:val="auto"/>
          <w:sz w:val="24"/>
          <w:szCs w:val="24"/>
          <w:lang w:eastAsia="zh-CN"/>
        </w:rPr>
        <w:t>管理</w:t>
      </w:r>
      <w:r>
        <w:rPr>
          <w:rFonts w:hint="eastAsia" w:ascii="宋体" w:hAnsi="宋体" w:eastAsia="宋体" w:cs="宋体"/>
          <w:color w:val="auto"/>
          <w:sz w:val="24"/>
          <w:szCs w:val="24"/>
        </w:rPr>
        <w:t>部门备案。现对该</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进行</w:t>
      </w:r>
      <w:r>
        <w:rPr>
          <w:rFonts w:hint="eastAsia" w:ascii="宋体" w:hAnsi="宋体" w:eastAsia="宋体" w:cs="宋体"/>
          <w:color w:val="auto"/>
          <w:sz w:val="24"/>
          <w:szCs w:val="24"/>
          <w:u w:val="none"/>
          <w:lang w:eastAsia="zh-CN"/>
        </w:rPr>
        <w:t>设计</w:t>
      </w:r>
      <w:r>
        <w:rPr>
          <w:rFonts w:hint="eastAsia" w:ascii="宋体" w:hAnsi="宋体" w:eastAsia="宋体" w:cs="宋体"/>
          <w:color w:val="auto"/>
          <w:sz w:val="24"/>
          <w:szCs w:val="24"/>
        </w:rPr>
        <w:t>公开招标，选定承包单位。</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本次招标</w:t>
      </w:r>
      <w:r>
        <w:rPr>
          <w:rFonts w:hint="eastAsia" w:ascii="宋体" w:hAnsi="宋体" w:eastAsia="宋体" w:cs="宋体"/>
          <w:b/>
          <w:color w:val="auto"/>
          <w:sz w:val="24"/>
          <w:szCs w:val="24"/>
          <w:lang w:eastAsia="zh-CN"/>
        </w:rPr>
        <w:t>项目</w:t>
      </w:r>
      <w:r>
        <w:rPr>
          <w:rFonts w:hint="eastAsia" w:ascii="宋体" w:hAnsi="宋体" w:eastAsia="宋体" w:cs="宋体"/>
          <w:b/>
          <w:color w:val="auto"/>
          <w:sz w:val="24"/>
          <w:szCs w:val="24"/>
        </w:rPr>
        <w:t>的概况如下：</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招标</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名称：</w:t>
      </w:r>
      <w:r>
        <w:rPr>
          <w:rFonts w:hint="eastAsia" w:ascii="宋体" w:hAnsi="宋体" w:eastAsia="宋体" w:cs="宋体"/>
          <w:color w:val="auto"/>
          <w:sz w:val="24"/>
          <w:szCs w:val="24"/>
          <w:u w:val="single"/>
          <w:lang w:eastAsia="zh-CN"/>
        </w:rPr>
        <w:t>阳江市阳东区塘坪镇农村水系综合整治工程项目（设计）</w:t>
      </w:r>
      <w:r>
        <w:rPr>
          <w:rFonts w:hint="eastAsia" w:ascii="宋体" w:hAnsi="宋体" w:eastAsia="宋体" w:cs="宋体"/>
          <w:b/>
          <w:bCs/>
          <w:color w:val="auto"/>
          <w:sz w:val="24"/>
          <w:szCs w:val="24"/>
        </w:rPr>
        <w:t>；</w:t>
      </w:r>
    </w:p>
    <w:p>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主要建设内容（规模）：</w:t>
      </w:r>
      <w:r>
        <w:rPr>
          <w:rFonts w:hint="eastAsia" w:ascii="宋体" w:hAnsi="宋体" w:eastAsia="宋体" w:cs="宋体"/>
          <w:b w:val="0"/>
          <w:bCs w:val="0"/>
          <w:color w:val="auto"/>
          <w:sz w:val="24"/>
          <w:szCs w:val="24"/>
          <w:u w:val="single"/>
        </w:rPr>
        <w:t>新建或改造灌排渠84条，总长度74010米，修复水陂32座，加固山塘1个，北甘河一河两岸碧道提升长度约 2000米等。</w:t>
      </w:r>
      <w:r>
        <w:rPr>
          <w:rFonts w:hint="eastAsia" w:ascii="宋体" w:hAnsi="宋体" w:eastAsia="宋体" w:cs="宋体"/>
          <w:b/>
          <w:bCs/>
          <w:color w:val="auto"/>
          <w:sz w:val="24"/>
        </w:rPr>
        <w:t>；</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本项目不划分标段。</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招标范围：</w:t>
      </w:r>
      <w:r>
        <w:rPr>
          <w:rFonts w:hint="eastAsia" w:ascii="宋体" w:hAnsi="宋体" w:eastAsia="宋体" w:cs="宋体"/>
          <w:b w:val="0"/>
          <w:bCs w:val="0"/>
          <w:color w:val="auto"/>
          <w:kern w:val="2"/>
          <w:sz w:val="24"/>
          <w:szCs w:val="24"/>
          <w:u w:val="single"/>
          <w:lang w:val="en-US" w:eastAsia="zh-CN" w:bidi="ar-SA"/>
        </w:rPr>
        <w:t>工程设计方案、设计方案修改、初步设计、概算编制、施工图设计、施工现场跟踪服务等</w:t>
      </w:r>
      <w:r>
        <w:rPr>
          <w:rFonts w:hint="eastAsia" w:ascii="宋体" w:hAnsi="宋体" w:eastAsia="宋体" w:cs="宋体"/>
          <w:color w:val="auto"/>
          <w:kern w:val="2"/>
          <w:sz w:val="24"/>
          <w:szCs w:val="24"/>
          <w:u w:val="single"/>
          <w:lang w:val="en-US" w:eastAsia="zh-CN" w:bidi="ar-SA"/>
        </w:rPr>
        <w:t xml:space="preserve"> ；</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资金来源：</w:t>
      </w:r>
      <w:r>
        <w:rPr>
          <w:rFonts w:hint="eastAsia" w:ascii="宋体" w:hAnsi="宋体" w:eastAsia="宋体" w:cs="宋体"/>
          <w:b w:val="0"/>
          <w:bCs w:val="0"/>
          <w:color w:val="auto"/>
          <w:sz w:val="24"/>
          <w:szCs w:val="24"/>
          <w:u w:val="single"/>
        </w:rPr>
        <w:t>申请地方政府专项债和涉农资金</w:t>
      </w:r>
      <w:r>
        <w:rPr>
          <w:rFonts w:hint="eastAsia" w:ascii="宋体" w:hAnsi="宋体" w:eastAsia="宋体" w:cs="宋体"/>
          <w:b w:val="0"/>
          <w:bCs w:val="0"/>
          <w:color w:val="auto"/>
          <w:sz w:val="24"/>
          <w:szCs w:val="24"/>
          <w:u w:val="single"/>
          <w:lang w:eastAsia="zh-CN"/>
        </w:rPr>
        <w:t>，已落实</w:t>
      </w:r>
      <w:r>
        <w:rPr>
          <w:rFonts w:hint="eastAsia" w:ascii="宋体" w:hAnsi="宋体" w:eastAsia="宋体" w:cs="宋体"/>
          <w:b/>
          <w:bCs/>
          <w:color w:val="auto"/>
          <w:sz w:val="24"/>
          <w:szCs w:val="24"/>
        </w:rPr>
        <w:t>；</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投标人资格要求：</w:t>
      </w:r>
      <w:r>
        <w:rPr>
          <w:rFonts w:hint="eastAsia" w:ascii="宋体" w:hAnsi="宋体" w:eastAsia="宋体" w:cs="宋体"/>
          <w:b w:val="0"/>
          <w:bCs w:val="0"/>
          <w:color w:val="auto"/>
          <w:sz w:val="24"/>
          <w:szCs w:val="24"/>
          <w:u w:val="single"/>
          <w:lang w:eastAsia="zh-CN"/>
        </w:rPr>
        <w:t>投标人须具有建设行政主管部门颁发的工程设计综合资质或工程设计水利行业丙级（含丙级）</w:t>
      </w:r>
      <w:r>
        <w:rPr>
          <w:rFonts w:hint="eastAsia" w:ascii="宋体" w:hAnsi="宋体" w:eastAsia="宋体" w:cs="宋体"/>
          <w:b w:val="0"/>
          <w:bCs w:val="0"/>
          <w:color w:val="auto"/>
          <w:sz w:val="24"/>
          <w:szCs w:val="24"/>
          <w:u w:val="single"/>
          <w:lang w:val="en-US" w:eastAsia="zh-CN"/>
        </w:rPr>
        <w:t>以上</w:t>
      </w:r>
      <w:r>
        <w:rPr>
          <w:rFonts w:hint="eastAsia" w:ascii="宋体" w:hAnsi="宋体" w:eastAsia="宋体" w:cs="宋体"/>
          <w:b w:val="0"/>
          <w:bCs w:val="0"/>
          <w:color w:val="auto"/>
          <w:sz w:val="24"/>
          <w:szCs w:val="24"/>
          <w:u w:val="single"/>
          <w:lang w:eastAsia="zh-CN"/>
        </w:rPr>
        <w:t>资质或工程设计水利行业灌溉排涝专业丙级（含丙级）</w:t>
      </w:r>
      <w:r>
        <w:rPr>
          <w:rFonts w:hint="eastAsia" w:ascii="宋体" w:hAnsi="宋体" w:eastAsia="宋体" w:cs="宋体"/>
          <w:b w:val="0"/>
          <w:bCs w:val="0"/>
          <w:color w:val="auto"/>
          <w:sz w:val="24"/>
          <w:szCs w:val="24"/>
          <w:u w:val="single"/>
          <w:lang w:val="en-US" w:eastAsia="zh-CN"/>
        </w:rPr>
        <w:t>以上</w:t>
      </w:r>
      <w:r>
        <w:rPr>
          <w:rFonts w:hint="eastAsia" w:ascii="宋体" w:hAnsi="宋体" w:eastAsia="宋体" w:cs="宋体"/>
          <w:b w:val="0"/>
          <w:bCs w:val="0"/>
          <w:color w:val="auto"/>
          <w:sz w:val="24"/>
          <w:szCs w:val="24"/>
          <w:u w:val="single"/>
          <w:lang w:eastAsia="zh-CN"/>
        </w:rPr>
        <w:t>资质；</w:t>
      </w:r>
    </w:p>
    <w:p>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项目负责人资格要求：</w:t>
      </w:r>
      <w:r>
        <w:rPr>
          <w:rFonts w:hint="eastAsia" w:ascii="宋体" w:hAnsi="宋体" w:eastAsia="宋体" w:cs="宋体"/>
          <w:b w:val="0"/>
          <w:bCs w:val="0"/>
          <w:color w:val="auto"/>
          <w:sz w:val="24"/>
          <w:szCs w:val="24"/>
          <w:highlight w:val="none"/>
          <w:u w:val="single"/>
        </w:rPr>
        <w:t>拟投入本项目的设计负责人须具有水利水电类专业中级（或以上）职称；</w:t>
      </w:r>
    </w:p>
    <w:p>
      <w:pPr>
        <w:keepNext w:val="0"/>
        <w:keepLines w:val="0"/>
        <w:pageBreakBefore w:val="0"/>
        <w:numPr>
          <w:ilvl w:val="0"/>
          <w:numId w:val="0"/>
        </w:numPr>
        <w:kinsoku/>
        <w:wordWrap/>
        <w:overflowPunct/>
        <w:topLinePunct w:val="0"/>
        <w:autoSpaceDE/>
        <w:autoSpaceDN/>
        <w:bidi w:val="0"/>
        <w:spacing w:line="360" w:lineRule="auto"/>
        <w:ind w:left="479" w:leftChars="228"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是否接受联合体投标：</w:t>
      </w:r>
      <w:r>
        <w:rPr>
          <w:rFonts w:hint="eastAsia" w:ascii="宋体" w:hAnsi="宋体" w:eastAsia="宋体" w:cs="宋体"/>
          <w:color w:val="000000"/>
          <w:sz w:val="24"/>
          <w:szCs w:val="24"/>
          <w:u w:val="single"/>
          <w:lang w:val="en-US" w:eastAsia="zh-CN"/>
        </w:rPr>
        <w:t>不接受</w:t>
      </w:r>
      <w:r>
        <w:rPr>
          <w:rFonts w:hint="eastAsia" w:ascii="宋体" w:hAnsi="宋体" w:eastAsia="宋体" w:cs="宋体"/>
          <w:color w:val="000000"/>
          <w:sz w:val="24"/>
          <w:szCs w:val="24"/>
          <w:u w:val="single"/>
        </w:rPr>
        <w:t>联合体投标。</w:t>
      </w:r>
    </w:p>
    <w:p>
      <w:pPr>
        <w:keepNext w:val="0"/>
        <w:keepLines w:val="0"/>
        <w:pageBreakBefore w:val="0"/>
        <w:numPr>
          <w:ilvl w:val="0"/>
          <w:numId w:val="0"/>
        </w:numPr>
        <w:kinsoku/>
        <w:wordWrap/>
        <w:overflowPunct/>
        <w:topLinePunct w:val="0"/>
        <w:autoSpaceDE/>
        <w:autoSpaceDN/>
        <w:bidi w:val="0"/>
        <w:spacing w:line="360" w:lineRule="auto"/>
        <w:ind w:left="479" w:leftChars="228"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获取招标文件的时间及方式：</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获取招标文件的时间：</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日</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rPr>
        <w:t>时</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rPr>
        <w:t>分(北京时间)</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（2）获取方式：投标人须</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lang w:val="en-US" w:eastAsia="zh-CN"/>
        </w:rPr>
        <w:t>广州</w:t>
      </w:r>
      <w:r>
        <w:rPr>
          <w:rFonts w:hint="eastAsia" w:ascii="宋体" w:hAnsi="宋体" w:eastAsia="宋体" w:cs="宋体"/>
          <w:color w:val="auto"/>
          <w:sz w:val="24"/>
          <w:szCs w:val="24"/>
          <w:highlight w:val="none"/>
        </w:rPr>
        <w:t>公共资源交易平台(网址：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"http://www.gzggzy.cn/)下载招标文件及相关资料。"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http://www.gzggzy.cn/</w:t>
      </w:r>
      <w:r>
        <w:rPr>
          <w:rFonts w:hint="eastAsia" w:ascii="宋体" w:hAnsi="宋体" w:eastAsia="宋体" w:cs="宋体"/>
          <w:color w:val="auto"/>
          <w:sz w:val="24"/>
          <w:szCs w:val="24"/>
          <w:highlight w:val="none"/>
        </w:rPr>
        <w:t>)下载招标文件及相关资料。</w:t>
      </w:r>
      <w:r>
        <w:rPr>
          <w:rFonts w:hint="eastAsia" w:ascii="宋体" w:hAnsi="宋体" w:eastAsia="宋体" w:cs="宋体"/>
          <w:color w:val="auto"/>
          <w:sz w:val="24"/>
          <w:szCs w:val="24"/>
          <w:highlight w:val="none"/>
          <w:lang w:val="en-US" w:eastAsia="zh-CN"/>
        </w:rPr>
        <w:fldChar w:fldCharType="end"/>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投标文件递交、投标文件解密及开标时间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地点</w:t>
      </w:r>
      <w:r>
        <w:rPr>
          <w:rFonts w:hint="eastAsia" w:ascii="宋体" w:hAnsi="宋体" w:eastAsia="宋体" w:cs="宋体"/>
          <w:b/>
          <w:bCs/>
          <w:color w:val="auto"/>
          <w:sz w:val="24"/>
          <w:szCs w:val="24"/>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投标文件递交</w:t>
      </w:r>
      <w:r>
        <w:rPr>
          <w:rFonts w:hint="eastAsia" w:ascii="宋体" w:hAnsi="宋体" w:eastAsia="宋体" w:cs="宋体"/>
          <w:bCs/>
          <w:color w:val="auto"/>
          <w:sz w:val="24"/>
          <w:szCs w:val="24"/>
        </w:rPr>
        <w:t>：</w:t>
      </w:r>
      <w:r>
        <w:rPr>
          <w:rFonts w:hint="eastAsia" w:ascii="宋体" w:hAnsi="宋体" w:eastAsia="宋体" w:cs="宋体"/>
          <w:bCs/>
          <w:color w:val="auto"/>
          <w:sz w:val="24"/>
          <w:u w:val="single"/>
        </w:rPr>
        <w:t>投标人通过广州公共资源交易平台递交电子投标文件。投标人应在递交投标文件截止时间前，登录广州公共资源交易平台网站办理网上投标登记手续；完成所有投标文件的上传，并取得回执码，投标截止时间前未完成投标文件传输的，视为未递交投标文件。在投标文件递交截止时间之前，投标人可以撤回或替换已递交的投标文件；可以修改网上投标登记相关信息。</w:t>
      </w:r>
    </w:p>
    <w:p>
      <w:pPr>
        <w:keepNext w:val="0"/>
        <w:keepLines w:val="0"/>
        <w:pageBreakBefore w:val="0"/>
        <w:widowControl/>
        <w:numPr>
          <w:ilvl w:val="0"/>
          <w:numId w:val="0"/>
        </w:numPr>
        <w:tabs>
          <w:tab w:val="left" w:pos="363"/>
          <w:tab w:val="left" w:pos="735"/>
        </w:tabs>
        <w:kinsoku/>
        <w:wordWrap/>
        <w:overflowPunct/>
        <w:topLinePunct w:val="0"/>
        <w:autoSpaceDE/>
        <w:autoSpaceDN/>
        <w:bidi w:val="0"/>
        <w:adjustRightInd w:val="0"/>
        <w:snapToGrid w:val="0"/>
        <w:spacing w:line="360" w:lineRule="auto"/>
        <w:ind w:left="420" w:firstLine="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bCs/>
          <w:color w:val="auto"/>
          <w:sz w:val="24"/>
        </w:rPr>
        <w:t>投标文件解密：在投标截止时间后</w:t>
      </w:r>
      <w:r>
        <w:rPr>
          <w:rFonts w:hint="eastAsia" w:ascii="宋体" w:hAnsi="宋体" w:eastAsia="宋体" w:cs="宋体"/>
          <w:bCs/>
          <w:color w:val="auto"/>
          <w:sz w:val="24"/>
          <w:highlight w:val="none"/>
          <w:lang w:val="en-US" w:eastAsia="zh-CN"/>
        </w:rPr>
        <w:t>30分钟</w:t>
      </w:r>
      <w:r>
        <w:rPr>
          <w:rFonts w:hint="eastAsia" w:ascii="宋体" w:hAnsi="宋体" w:eastAsia="宋体" w:cs="宋体"/>
          <w:bCs/>
          <w:color w:val="auto"/>
          <w:sz w:val="24"/>
          <w:highlight w:val="none"/>
        </w:rPr>
        <w:t>内</w:t>
      </w:r>
      <w:r>
        <w:rPr>
          <w:rFonts w:hint="eastAsia" w:ascii="宋体" w:hAnsi="宋体" w:eastAsia="宋体" w:cs="宋体"/>
          <w:bCs/>
          <w:color w:val="auto"/>
          <w:sz w:val="24"/>
        </w:rPr>
        <w:t>为投标人投标文件解密时间，投标人通过广州公共资源交易平台对已递交的电子投标文件进行解密。超过时间未解密的投标文件将作为放弃投标处理。</w:t>
      </w:r>
    </w:p>
    <w:p>
      <w:pPr>
        <w:keepNext w:val="0"/>
        <w:keepLines w:val="0"/>
        <w:pageBreakBefore w:val="0"/>
        <w:widowControl/>
        <w:numPr>
          <w:ilvl w:val="0"/>
          <w:numId w:val="0"/>
        </w:numPr>
        <w:tabs>
          <w:tab w:val="left" w:pos="363"/>
          <w:tab w:val="left" w:pos="7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u w:val="none"/>
          <w:lang w:val="en-US" w:eastAsia="zh-CN"/>
        </w:rPr>
        <w:t>年</w:t>
      </w:r>
      <w:r>
        <w:rPr>
          <w:rFonts w:hint="eastAsia" w:ascii="宋体" w:hAnsi="宋体" w:cs="宋体"/>
          <w:color w:val="auto"/>
          <w:sz w:val="24"/>
          <w:szCs w:val="24"/>
          <w:u w:val="none"/>
          <w:lang w:val="en-US" w:eastAsia="zh-CN"/>
        </w:rPr>
        <w:t>12</w:t>
      </w:r>
      <w:r>
        <w:rPr>
          <w:rFonts w:hint="eastAsia" w:ascii="宋体" w:hAnsi="宋体" w:eastAsia="宋体" w:cs="宋体"/>
          <w:color w:val="auto"/>
          <w:sz w:val="24"/>
          <w:szCs w:val="24"/>
          <w:u w:val="none"/>
          <w:lang w:val="en-US" w:eastAsia="zh-CN"/>
        </w:rPr>
        <w:t>月</w:t>
      </w:r>
      <w:r>
        <w:rPr>
          <w:rFonts w:hint="eastAsia" w:ascii="宋体" w:hAnsi="宋体" w:cs="宋体"/>
          <w:color w:val="auto"/>
          <w:sz w:val="24"/>
          <w:szCs w:val="24"/>
          <w:u w:val="none"/>
          <w:lang w:val="en-US" w:eastAsia="zh-CN"/>
        </w:rPr>
        <w:t>1</w:t>
      </w:r>
      <w:r>
        <w:rPr>
          <w:rFonts w:hint="eastAsia" w:ascii="宋体" w:hAnsi="宋体" w:eastAsia="宋体" w:cs="宋体"/>
          <w:color w:val="auto"/>
          <w:sz w:val="24"/>
          <w:szCs w:val="24"/>
          <w:u w:val="none"/>
          <w:lang w:val="en-US" w:eastAsia="zh-CN"/>
        </w:rPr>
        <w:t>日</w:t>
      </w: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lang w:val="en-US" w:eastAsia="zh-CN"/>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bCs/>
          <w:color w:val="auto"/>
          <w:sz w:val="24"/>
          <w:szCs w:val="24"/>
          <w:lang w:val="en-US" w:eastAsia="zh-CN"/>
        </w:rPr>
        <w:t>广州</w:t>
      </w:r>
      <w:r>
        <w:rPr>
          <w:rFonts w:hint="eastAsia" w:ascii="宋体" w:hAnsi="宋体" w:eastAsia="宋体" w:cs="宋体"/>
          <w:bCs/>
          <w:color w:val="auto"/>
          <w:sz w:val="24"/>
          <w:szCs w:val="24"/>
        </w:rPr>
        <w:t>公共资源交易中心</w:t>
      </w:r>
      <w:r>
        <w:rPr>
          <w:rFonts w:hint="eastAsia" w:ascii="宋体" w:hAnsi="宋体" w:cs="宋体"/>
          <w:bCs/>
          <w:color w:val="auto"/>
          <w:sz w:val="24"/>
          <w:szCs w:val="24"/>
          <w:u w:val="single"/>
          <w:lang w:val="en-US" w:eastAsia="zh-CN"/>
        </w:rPr>
        <w:t>二</w:t>
      </w:r>
      <w:r>
        <w:rPr>
          <w:rFonts w:hint="eastAsia" w:ascii="宋体" w:hAnsi="宋体" w:eastAsia="宋体" w:cs="宋体"/>
          <w:bCs/>
          <w:color w:val="auto"/>
          <w:sz w:val="24"/>
          <w:szCs w:val="24"/>
        </w:rPr>
        <w:t>楼开标</w:t>
      </w:r>
      <w:r>
        <w:rPr>
          <w:rFonts w:hint="eastAsia" w:ascii="宋体" w:hAnsi="宋体" w:cs="宋体"/>
          <w:bCs/>
          <w:color w:val="auto"/>
          <w:sz w:val="24"/>
          <w:szCs w:val="24"/>
          <w:u w:val="single"/>
          <w:lang w:val="en-US" w:eastAsia="zh-CN"/>
        </w:rPr>
        <w:t>07</w:t>
      </w:r>
      <w:r>
        <w:rPr>
          <w:rFonts w:hint="eastAsia" w:ascii="宋体" w:hAnsi="宋体" w:eastAsia="宋体" w:cs="宋体"/>
          <w:bCs/>
          <w:color w:val="auto"/>
          <w:sz w:val="24"/>
          <w:szCs w:val="24"/>
        </w:rPr>
        <w:t>室</w:t>
      </w:r>
      <w:r>
        <w:rPr>
          <w:rFonts w:hint="eastAsia" w:ascii="宋体" w:hAnsi="宋体" w:eastAsia="宋体" w:cs="宋体"/>
          <w:color w:val="auto"/>
          <w:sz w:val="24"/>
          <w:szCs w:val="24"/>
        </w:rPr>
        <w:t>。</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联系事项：</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lang w:eastAsia="zh-CN"/>
        </w:rPr>
        <w:t>阳江市阳东区塘坪镇人民政府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联系人及联系电话：</w:t>
      </w:r>
      <w:r>
        <w:rPr>
          <w:rFonts w:hint="eastAsia" w:ascii="宋体" w:hAnsi="宋体" w:eastAsia="宋体" w:cs="宋体"/>
          <w:color w:val="auto"/>
          <w:sz w:val="24"/>
          <w:szCs w:val="24"/>
          <w:highlight w:val="none"/>
          <w:u w:val="single"/>
          <w:lang w:val="en-US" w:eastAsia="zh-CN"/>
        </w:rPr>
        <w:t>黄先生0662-6250193</w:t>
      </w:r>
    </w:p>
    <w:p>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广东省阳江市阳东区塘坪镇</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代理人：</w:t>
      </w:r>
      <w:r>
        <w:rPr>
          <w:rFonts w:hint="eastAsia" w:ascii="宋体" w:hAnsi="宋体" w:eastAsia="宋体" w:cs="宋体"/>
          <w:color w:val="auto"/>
          <w:sz w:val="24"/>
          <w:u w:val="single"/>
        </w:rPr>
        <w:t>广东</w:t>
      </w:r>
      <w:r>
        <w:rPr>
          <w:rFonts w:hint="eastAsia" w:ascii="宋体" w:hAnsi="宋体" w:eastAsia="宋体" w:cs="宋体"/>
          <w:color w:val="auto"/>
          <w:sz w:val="24"/>
          <w:u w:val="single"/>
          <w:lang w:eastAsia="zh-CN"/>
        </w:rPr>
        <w:t>宏立</w:t>
      </w:r>
      <w:r>
        <w:rPr>
          <w:rFonts w:hint="eastAsia" w:ascii="宋体" w:hAnsi="宋体" w:eastAsia="宋体" w:cs="宋体"/>
          <w:color w:val="auto"/>
          <w:sz w:val="24"/>
          <w:u w:val="single"/>
        </w:rPr>
        <w:t>工程咨询有限公司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联系人及联系电话：</w:t>
      </w:r>
      <w:r>
        <w:rPr>
          <w:rFonts w:hint="eastAsia" w:ascii="宋体" w:hAnsi="宋体" w:eastAsia="宋体" w:cs="宋体"/>
          <w:color w:val="auto"/>
          <w:sz w:val="24"/>
          <w:szCs w:val="24"/>
          <w:u w:val="single"/>
          <w:lang w:val="en-US" w:eastAsia="zh-CN"/>
        </w:rPr>
        <w:t>林工0662-2818816</w:t>
      </w:r>
    </w:p>
    <w:p>
      <w:pPr>
        <w:keepNext w:val="0"/>
        <w:keepLines w:val="0"/>
        <w:pageBreakBefore w:val="0"/>
        <w:kinsoku/>
        <w:wordWrap/>
        <w:overflowPunct/>
        <w:topLinePunct w:val="0"/>
        <w:autoSpaceDE/>
        <w:autoSpaceDN/>
        <w:bidi w:val="0"/>
        <w:spacing w:line="360" w:lineRule="auto"/>
        <w:ind w:left="403"/>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r>
        <w:rPr>
          <w:rFonts w:hint="eastAsia" w:ascii="宋体" w:hAnsi="宋体" w:eastAsia="宋体" w:cs="宋体"/>
          <w:color w:val="auto"/>
          <w:sz w:val="24"/>
          <w:u w:val="single"/>
        </w:rPr>
        <w:t>阳江市</w:t>
      </w:r>
      <w:r>
        <w:rPr>
          <w:rFonts w:hint="eastAsia" w:ascii="宋体" w:hAnsi="宋体" w:eastAsia="宋体" w:cs="宋体"/>
          <w:color w:val="auto"/>
          <w:sz w:val="24"/>
          <w:u w:val="single"/>
          <w:lang w:eastAsia="zh-CN"/>
        </w:rPr>
        <w:t>江城区金山花园</w:t>
      </w:r>
      <w:r>
        <w:rPr>
          <w:rFonts w:hint="eastAsia" w:ascii="宋体" w:hAnsi="宋体" w:eastAsia="宋体" w:cs="宋体"/>
          <w:color w:val="auto"/>
          <w:sz w:val="24"/>
          <w:u w:val="single"/>
          <w:lang w:val="en-US" w:eastAsia="zh-CN"/>
        </w:rPr>
        <w:t>7B17（住所申报）</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交易中心：</w:t>
      </w:r>
      <w:r>
        <w:rPr>
          <w:rFonts w:hint="eastAsia" w:ascii="宋体" w:hAnsi="宋体" w:eastAsia="宋体" w:cs="宋体"/>
          <w:color w:val="auto"/>
          <w:sz w:val="24"/>
          <w:szCs w:val="24"/>
          <w:u w:val="single"/>
        </w:rPr>
        <w:t>广州公共资源交易中心</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lang w:val="en-US" w:eastAsia="zh-CN"/>
        </w:rPr>
        <w:t>020-28866000</w:t>
      </w:r>
    </w:p>
    <w:p>
      <w:pPr>
        <w:keepNext w:val="0"/>
        <w:keepLines w:val="0"/>
        <w:pageBreakBefore w:val="0"/>
        <w:kinsoku/>
        <w:wordWrap/>
        <w:overflowPunct/>
        <w:topLinePunct w:val="0"/>
        <w:autoSpaceDE/>
        <w:autoSpaceDN/>
        <w:bidi w:val="0"/>
        <w:spacing w:line="360" w:lineRule="auto"/>
        <w:ind w:left="40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广州公共资源交易中心（广州市天河区天润路333 号）</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其他依法应当载明的内容。</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资格审查方式：</w:t>
      </w:r>
      <w:r>
        <w:rPr>
          <w:rFonts w:hint="eastAsia" w:ascii="宋体" w:hAnsi="宋体" w:eastAsia="宋体" w:cs="宋体"/>
          <w:color w:val="auto"/>
          <w:sz w:val="24"/>
          <w:szCs w:val="24"/>
          <w:u w:val="single"/>
        </w:rPr>
        <w:t>资格后审方式</w:t>
      </w:r>
      <w:r>
        <w:rPr>
          <w:rFonts w:hint="eastAsia" w:ascii="宋体" w:hAnsi="宋体" w:eastAsia="宋体" w:cs="宋体"/>
          <w:color w:val="auto"/>
          <w:sz w:val="24"/>
          <w:szCs w:val="24"/>
        </w:rPr>
        <w:t>；</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招标决标方式：</w:t>
      </w:r>
      <w:r>
        <w:rPr>
          <w:rFonts w:hint="eastAsia" w:ascii="宋体" w:hAnsi="宋体" w:eastAsia="宋体" w:cs="宋体"/>
          <w:color w:val="auto"/>
          <w:sz w:val="24"/>
          <w:szCs w:val="24"/>
          <w:u w:val="single"/>
        </w:rPr>
        <w:t>公开招标（综合评估法）</w:t>
      </w:r>
      <w:r>
        <w:rPr>
          <w:rFonts w:hint="eastAsia" w:ascii="宋体" w:hAnsi="宋体" w:eastAsia="宋体" w:cs="宋体"/>
          <w:color w:val="auto"/>
          <w:sz w:val="24"/>
          <w:szCs w:val="24"/>
        </w:rPr>
        <w:t>；</w:t>
      </w:r>
    </w:p>
    <w:p>
      <w:pPr>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w:t>
      </w:r>
      <w:r>
        <w:rPr>
          <w:rFonts w:hint="eastAsia" w:ascii="宋体" w:hAnsi="宋体" w:eastAsia="宋体" w:cs="宋体"/>
          <w:color w:val="auto"/>
          <w:sz w:val="24"/>
          <w:szCs w:val="24"/>
          <w:u w:val="none"/>
          <w:lang w:eastAsia="zh-CN"/>
        </w:rPr>
        <w:t>投标人应在</w:t>
      </w:r>
      <w:r>
        <w:rPr>
          <w:rFonts w:hint="eastAsia" w:ascii="宋体" w:hAnsi="宋体" w:eastAsia="宋体" w:cs="宋体"/>
          <w:color w:val="auto"/>
          <w:sz w:val="24"/>
          <w:szCs w:val="24"/>
          <w:u w:val="none"/>
        </w:rPr>
        <w:t>广州公共资源交易中心</w:t>
      </w:r>
      <w:r>
        <w:rPr>
          <w:rFonts w:hint="eastAsia" w:ascii="宋体" w:hAnsi="宋体" w:eastAsia="宋体" w:cs="宋体"/>
          <w:color w:val="auto"/>
          <w:sz w:val="24"/>
          <w:szCs w:val="24"/>
          <w:u w:val="none"/>
          <w:lang w:eastAsia="zh-CN"/>
        </w:rPr>
        <w:t>工程建设交易系统提交本项目投标保函</w:t>
      </w:r>
      <w:r>
        <w:rPr>
          <w:rFonts w:hint="eastAsia" w:ascii="宋体" w:hAnsi="宋体" w:eastAsia="宋体" w:cs="宋体"/>
          <w:color w:val="auto"/>
          <w:sz w:val="24"/>
          <w:szCs w:val="24"/>
          <w:u w:val="none"/>
          <w:lang w:val="en-US" w:eastAsia="zh-CN"/>
        </w:rPr>
        <w:t>或保证保险</w:t>
      </w:r>
      <w:r>
        <w:rPr>
          <w:rFonts w:hint="eastAsia" w:ascii="宋体" w:hAnsi="宋体" w:eastAsia="宋体" w:cs="宋体"/>
          <w:color w:val="auto"/>
          <w:sz w:val="24"/>
          <w:szCs w:val="24"/>
          <w:u w:val="none"/>
          <w:lang w:eastAsia="zh-CN"/>
        </w:rPr>
        <w:t>原件彩色扫描件。</w:t>
      </w:r>
    </w:p>
    <w:p>
      <w:pPr>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Style w:val="48"/>
          <w:rFonts w:hint="eastAsia" w:ascii="宋体" w:hAnsi="宋体" w:eastAsia="宋体" w:cs="宋体"/>
          <w:color w:val="auto"/>
          <w:sz w:val="24"/>
          <w:szCs w:val="24"/>
          <w:u w:val="none"/>
        </w:rPr>
      </w:pPr>
      <w:r>
        <w:rPr>
          <w:rFonts w:hint="eastAsia" w:ascii="宋体" w:hAnsi="宋体" w:eastAsia="宋体" w:cs="宋体"/>
          <w:color w:val="auto"/>
          <w:sz w:val="24"/>
          <w:szCs w:val="24"/>
          <w:lang w:eastAsia="zh-CN"/>
        </w:rPr>
        <w:t>（4）投标人还应在</w:t>
      </w:r>
      <w:r>
        <w:rPr>
          <w:rFonts w:hint="eastAsia" w:ascii="宋体" w:hAnsi="宋体" w:eastAsia="宋体" w:cs="宋体"/>
          <w:color w:val="auto"/>
          <w:sz w:val="24"/>
          <w:szCs w:val="24"/>
          <w:lang w:val="en-US" w:eastAsia="zh-CN"/>
        </w:rPr>
        <w:t>广州</w:t>
      </w:r>
      <w:r>
        <w:rPr>
          <w:rFonts w:hint="eastAsia" w:ascii="宋体" w:hAnsi="宋体" w:eastAsia="宋体" w:cs="宋体"/>
          <w:color w:val="auto"/>
          <w:sz w:val="24"/>
          <w:szCs w:val="24"/>
          <w:lang w:eastAsia="zh-CN"/>
        </w:rPr>
        <w:t>公共资源交易中心办理企业信息登记，未办理企业信息登记的投标申请将不予受理。</w:t>
      </w:r>
    </w:p>
    <w:p>
      <w:pPr>
        <w:keepNext w:val="0"/>
        <w:keepLines w:val="0"/>
        <w:pageBreakBefore w:val="0"/>
        <w:kinsoku/>
        <w:wordWrap/>
        <w:overflowPunct/>
        <w:topLinePunct w:val="0"/>
        <w:autoSpaceDE/>
        <w:autoSpaceDN/>
        <w:bidi w:val="0"/>
        <w:spacing w:line="360" w:lineRule="auto"/>
        <w:ind w:left="845"/>
        <w:textAlignment w:val="auto"/>
        <w:rPr>
          <w:rStyle w:val="48"/>
          <w:rFonts w:hint="eastAsia" w:ascii="宋体" w:hAnsi="宋体" w:eastAsia="宋体" w:cs="宋体"/>
          <w:color w:val="auto"/>
          <w:sz w:val="24"/>
          <w:szCs w:val="24"/>
        </w:rPr>
      </w:pPr>
      <w:r>
        <w:rPr>
          <w:rStyle w:val="48"/>
          <w:rFonts w:hint="eastAsia" w:ascii="宋体" w:hAnsi="宋体" w:eastAsia="宋体" w:cs="宋体"/>
          <w:color w:val="auto"/>
          <w:sz w:val="24"/>
          <w:szCs w:val="24"/>
        </w:rPr>
        <w:t>本项目详细要求，详见招标文件。</w:t>
      </w:r>
    </w:p>
    <w:p>
      <w:pPr>
        <w:keepNext w:val="0"/>
        <w:keepLines w:val="0"/>
        <w:pageBreakBefore w:val="0"/>
        <w:kinsoku/>
        <w:wordWrap/>
        <w:overflowPunct/>
        <w:topLinePunct w:val="0"/>
        <w:autoSpaceDE/>
        <w:autoSpaceDN/>
        <w:bidi w:val="0"/>
        <w:spacing w:line="360" w:lineRule="auto"/>
        <w:ind w:left="0" w:leftChars="0" w:firstLine="5258" w:firstLineChars="2191"/>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lang w:eastAsia="zh-CN"/>
        </w:rPr>
        <w:t>阳江市阳东区塘坪镇人民政府</w:t>
      </w:r>
    </w:p>
    <w:p>
      <w:pPr>
        <w:keepNext w:val="0"/>
        <w:keepLines w:val="0"/>
        <w:pageBreakBefore w:val="0"/>
        <w:kinsoku/>
        <w:wordWrap/>
        <w:overflowPunct/>
        <w:topLinePunct w:val="0"/>
        <w:autoSpaceDE/>
        <w:autoSpaceDN/>
        <w:bidi w:val="0"/>
        <w:spacing w:line="360" w:lineRule="auto"/>
        <w:ind w:left="0" w:leftChars="0" w:firstLine="5258" w:firstLineChars="2191"/>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招标代理机构：</w:t>
      </w:r>
      <w:r>
        <w:rPr>
          <w:rFonts w:hint="eastAsia" w:ascii="宋体" w:hAnsi="宋体" w:eastAsia="宋体" w:cs="宋体"/>
          <w:color w:val="auto"/>
          <w:sz w:val="24"/>
          <w:szCs w:val="24"/>
          <w:u w:val="single"/>
          <w:lang w:eastAsia="zh-CN"/>
        </w:rPr>
        <w:t>广东宏立工程咨询有限公司</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auto"/>
          <w:sz w:val="32"/>
          <w:szCs w:val="32"/>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8"/>
          <w:szCs w:val="28"/>
        </w:rPr>
      </w:pPr>
      <w:r>
        <w:rPr>
          <w:rFonts w:hint="eastAsia" w:ascii="宋体" w:hAnsi="宋体" w:eastAsia="宋体" w:cs="宋体"/>
          <w:b/>
          <w:bCs w:val="0"/>
          <w:color w:val="auto"/>
          <w:sz w:val="32"/>
          <w:szCs w:val="32"/>
        </w:rPr>
        <w:t>第二章 投标人须知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一、投标人须知前附表</w:t>
      </w:r>
    </w:p>
    <w:tbl>
      <w:tblPr>
        <w:tblStyle w:val="4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1" w:type="dxa"/>
            <w:gridSpan w:val="4"/>
            <w:noWrap w:val="0"/>
            <w:vAlign w:val="top"/>
          </w:tcPr>
          <w:p>
            <w:pPr>
              <w:pStyle w:val="38"/>
              <w:keepNext w:val="0"/>
              <w:keepLines w:val="0"/>
              <w:pageBreakBefore w:val="0"/>
              <w:widowControl w:val="0"/>
              <w:tabs>
                <w:tab w:val="center" w:pos="4153"/>
                <w:tab w:val="left" w:pos="7410"/>
              </w:tabs>
              <w:kinsoku/>
              <w:wordWrap/>
              <w:overflowPunct/>
              <w:topLinePunct w:val="0"/>
              <w:autoSpaceDE/>
              <w:autoSpaceDN/>
              <w:bidi w:val="0"/>
              <w:spacing w:line="320" w:lineRule="exact"/>
              <w:ind w:firstLine="235" w:firstLineChars="98"/>
              <w:jc w:val="both"/>
              <w:textAlignment w:val="auto"/>
              <w:rPr>
                <w:rFonts w:hint="eastAsia" w:ascii="宋体" w:hAnsi="宋体" w:eastAsia="宋体" w:cs="宋体"/>
                <w:b/>
                <w:bCs/>
                <w:color w:val="auto"/>
                <w:sz w:val="24"/>
                <w:szCs w:val="24"/>
                <w:bdr w:val="single" w:color="auto" w:sz="4" w:space="0"/>
              </w:rPr>
            </w:pPr>
            <w:r>
              <w:rPr>
                <w:rFonts w:hint="eastAsia" w:ascii="宋体" w:hAnsi="宋体" w:eastAsia="宋体" w:cs="宋体"/>
                <w:bCs/>
                <w:color w:val="auto"/>
                <w:sz w:val="24"/>
                <w:szCs w:val="24"/>
              </w:rPr>
              <w:t>凡有</w:t>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eq \o\ac(</w:instrText>
            </w:r>
            <w:r>
              <w:rPr>
                <w:rFonts w:hint="eastAsia" w:ascii="宋体" w:hAnsi="宋体" w:eastAsia="宋体" w:cs="宋体"/>
                <w:b/>
                <w:bCs/>
                <w:color w:val="auto"/>
                <w:position w:val="-2"/>
                <w:sz w:val="24"/>
                <w:szCs w:val="24"/>
              </w:rPr>
              <w:instrText xml:space="preserve">□</w:instrText>
            </w:r>
            <w:r>
              <w:rPr>
                <w:rFonts w:hint="eastAsia" w:ascii="宋体" w:hAnsi="宋体" w:eastAsia="宋体" w:cs="宋体"/>
                <w:b/>
                <w:bCs/>
                <w:color w:val="auto"/>
                <w:sz w:val="24"/>
                <w:szCs w:val="24"/>
              </w:rPr>
              <w:instrText xml:space="preserve">,∨)</w:instrText>
            </w:r>
            <w:r>
              <w:rPr>
                <w:rFonts w:hint="eastAsia" w:ascii="宋体" w:hAnsi="宋体" w:eastAsia="宋体" w:cs="宋体"/>
                <w:b/>
                <w:bCs/>
                <w:color w:val="auto"/>
                <w:sz w:val="24"/>
                <w:szCs w:val="24"/>
              </w:rPr>
              <w:fldChar w:fldCharType="end"/>
            </w:r>
            <w:r>
              <w:rPr>
                <w:rFonts w:hint="eastAsia" w:ascii="宋体" w:hAnsi="宋体" w:eastAsia="宋体" w:cs="宋体"/>
                <w:bCs/>
                <w:color w:val="auto"/>
                <w:sz w:val="24"/>
                <w:szCs w:val="24"/>
              </w:rPr>
              <w:t>或</w:t>
            </w:r>
            <w:r>
              <w:rPr>
                <w:rFonts w:hint="eastAsia" w:ascii="宋体" w:hAnsi="宋体" w:eastAsia="宋体" w:cs="宋体"/>
                <w:color w:val="auto"/>
                <w:sz w:val="24"/>
                <w:szCs w:val="24"/>
              </w:rPr>
              <w:t>■</w:t>
            </w:r>
            <w:r>
              <w:rPr>
                <w:rFonts w:hint="eastAsia" w:ascii="宋体" w:hAnsi="宋体" w:eastAsia="宋体" w:cs="宋体"/>
                <w:bCs/>
                <w:color w:val="auto"/>
                <w:sz w:val="24"/>
                <w:szCs w:val="24"/>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条款号</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条款内容</w:t>
            </w:r>
          </w:p>
        </w:tc>
        <w:tc>
          <w:tcPr>
            <w:tcW w:w="6721" w:type="dxa"/>
            <w:tcBorders>
              <w:top w:val="single" w:color="auto" w:sz="6" w:space="0"/>
              <w:left w:val="single" w:color="auto" w:sz="4"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961" w:type="dxa"/>
            <w:gridSpan w:val="4"/>
            <w:tcBorders>
              <w:top w:val="single" w:color="auto" w:sz="6" w:space="0"/>
              <w:left w:val="single" w:color="auto" w:sz="6"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招标人</w:t>
            </w:r>
          </w:p>
        </w:tc>
        <w:tc>
          <w:tcPr>
            <w:tcW w:w="6721" w:type="dxa"/>
            <w:tcBorders>
              <w:top w:val="single" w:color="auto" w:sz="6" w:space="0"/>
              <w:left w:val="single" w:color="auto" w:sz="4" w:space="0"/>
              <w:bottom w:val="single" w:color="auto" w:sz="6"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阳江市阳东区塘坪镇人民政府</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1.3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广东宏立工程咨询有限公司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阳江市阳东区塘坪镇农村水系综合整治工程项目（设计）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1.5</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招标项目名称</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阳江市阳东区塘坪镇农村水系综合整治工程项目（设计）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1.6</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Style w:val="44"/>
                <w:rFonts w:hint="eastAsia" w:ascii="宋体" w:hAnsi="宋体" w:eastAsia="宋体" w:cs="宋体"/>
                <w:b w:val="0"/>
                <w:bCs w:val="0"/>
                <w:color w:val="auto"/>
                <w:sz w:val="24"/>
                <w:szCs w:val="24"/>
              </w:rPr>
              <w:t>建设地点</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阳江市阳东区塘坪镇</w:t>
            </w:r>
            <w:r>
              <w:rPr>
                <w:rFonts w:hint="eastAsia" w:ascii="宋体" w:hAnsi="宋体" w:eastAsia="宋体" w:cs="宋体"/>
                <w:b w:val="0"/>
                <w:bCs w:val="0"/>
                <w:sz w:val="24"/>
                <w:szCs w:val="24"/>
                <w:lang w:val="en-US" w:eastAsia="zh-CN"/>
              </w:rPr>
              <w:t xml:space="preserve"> 16 个行政村：禾石、楼墩、新坡、朝东、马尾、朋江、平山、湾龙、上村、塘坪、长乐、乐郊、北甘、双麻、宁光、赤岗。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资金来源情况</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color w:val="auto"/>
                <w:sz w:val="24"/>
                <w:szCs w:val="24"/>
              </w:rPr>
              <w:t>国有</w:t>
            </w:r>
            <w:r>
              <w:rPr>
                <w:rFonts w:hint="eastAsia" w:eastAsia="宋体" w:cs="宋体"/>
                <w:color w:val="auto"/>
                <w:sz w:val="24"/>
                <w:szCs w:val="24"/>
                <w:u w:val="single"/>
                <w:lang w:val="en-US" w:eastAsia="zh-CN"/>
              </w:rPr>
              <w:t>100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其中：政府</w:t>
            </w:r>
            <w:r>
              <w:rPr>
                <w:rFonts w:hint="eastAsia" w:eastAsia="宋体" w:cs="宋体"/>
                <w:color w:val="auto"/>
                <w:sz w:val="24"/>
                <w:szCs w:val="24"/>
                <w:u w:val="single"/>
                <w:lang w:val="en-US" w:eastAsia="zh-CN"/>
              </w:rPr>
              <w:t>100</w:t>
            </w:r>
            <w:r>
              <w:rPr>
                <w:rFonts w:hint="eastAsia" w:ascii="宋体" w:hAnsi="宋体" w:eastAsia="宋体" w:cs="宋体"/>
                <w:color w:val="auto"/>
                <w:sz w:val="24"/>
                <w:szCs w:val="24"/>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集体</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38"/>
              <w:keepNext w:val="0"/>
              <w:keepLines w:val="0"/>
              <w:pageBreakBefore w:val="0"/>
              <w:widowControl w:val="0"/>
              <w:kinsoku/>
              <w:wordWrap/>
              <w:overflowPunct/>
              <w:topLinePunct w:val="0"/>
              <w:autoSpaceDE/>
              <w:autoSpaceDN/>
              <w:bidi w:val="0"/>
              <w:spacing w:line="320" w:lineRule="exact"/>
              <w:jc w:val="both"/>
              <w:textAlignment w:val="auto"/>
              <w:rPr>
                <w:rStyle w:val="44"/>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私营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外资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资金到位情况</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资金已到位。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34" w:hRule="atLeast"/>
        </w:trPr>
        <w:tc>
          <w:tcPr>
            <w:tcW w:w="1080" w:type="dxa"/>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w:t>
            </w:r>
          </w:p>
        </w:tc>
        <w:tc>
          <w:tcPr>
            <w:tcW w:w="2160" w:type="dxa"/>
            <w:gridSpan w:val="2"/>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ind w:firstLine="240" w:firstLineChars="100"/>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提供相关资料</w:t>
            </w:r>
          </w:p>
        </w:tc>
        <w:tc>
          <w:tcPr>
            <w:tcW w:w="6721" w:type="dxa"/>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□立项批文，  □项目建议书，  □可研报告批复，</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□地形图（或其光盘），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规划用地红线图，</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□建设用地规划设计条件，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工程说明书，   </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□场地初步勘察资料    套    份，□</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27"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1.7</w:t>
            </w:r>
          </w:p>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4.1</w:t>
            </w:r>
          </w:p>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4.2</w:t>
            </w:r>
          </w:p>
        </w:tc>
        <w:tc>
          <w:tcPr>
            <w:tcW w:w="834" w:type="dxa"/>
            <w:vMerge w:val="restart"/>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招</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标</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项</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目</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内</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容</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及</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pacing w:val="20"/>
                <w:sz w:val="24"/>
                <w:szCs w:val="24"/>
              </w:rPr>
            </w:pPr>
            <w:r>
              <w:rPr>
                <w:rStyle w:val="44"/>
                <w:rFonts w:hint="eastAsia" w:ascii="宋体" w:hAnsi="宋体" w:eastAsia="宋体" w:cs="宋体"/>
                <w:b w:val="0"/>
                <w:bCs w:val="0"/>
                <w:color w:val="auto"/>
                <w:spacing w:val="20"/>
                <w:sz w:val="24"/>
                <w:szCs w:val="24"/>
              </w:rPr>
              <w:t>范</w:t>
            </w:r>
          </w:p>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20"/>
                <w:sz w:val="24"/>
                <w:szCs w:val="24"/>
              </w:rPr>
            </w:pPr>
            <w:r>
              <w:rPr>
                <w:rStyle w:val="44"/>
                <w:rFonts w:hint="eastAsia" w:ascii="宋体" w:hAnsi="宋体" w:eastAsia="宋体" w:cs="宋体"/>
                <w:b w:val="0"/>
                <w:bCs w:val="0"/>
                <w:color w:val="auto"/>
                <w:spacing w:val="20"/>
                <w:sz w:val="24"/>
                <w:szCs w:val="24"/>
              </w:rPr>
              <w:t>围</w:t>
            </w: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工程类型</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□房屋建筑  </w:t>
            </w:r>
            <w:r>
              <w:rPr>
                <w:rFonts w:hint="eastAsia" w:ascii="宋体" w:hAnsi="宋体" w:eastAsia="宋体" w:cs="宋体"/>
                <w:color w:val="auto"/>
                <w:kern w:val="2"/>
                <w:sz w:val="24"/>
                <w:szCs w:val="24"/>
                <w:u w:val="none"/>
                <w:lang w:val="en-US" w:eastAsia="zh-CN" w:bidi="ar-SA"/>
              </w:rPr>
              <w:sym w:font="Wingdings 2" w:char="00A3"/>
            </w:r>
            <w:r>
              <w:rPr>
                <w:rFonts w:hint="eastAsia" w:ascii="宋体" w:hAnsi="宋体" w:eastAsia="宋体" w:cs="宋体"/>
                <w:color w:val="auto"/>
                <w:kern w:val="2"/>
                <w:sz w:val="24"/>
                <w:szCs w:val="24"/>
                <w:u w:val="none"/>
                <w:lang w:val="en-US" w:eastAsia="zh-CN" w:bidi="ar-SA"/>
              </w:rPr>
              <w:t>市政工程   □绿化工程   □人防工程</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□电力工程  □机电安装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水利水电   □其他：</w:t>
            </w:r>
            <w:r>
              <w:rPr>
                <w:rFonts w:hint="eastAsia" w:eastAsia="宋体" w:cs="宋体"/>
                <w:b/>
                <w:color w:val="auto"/>
                <w:sz w:val="24"/>
                <w:szCs w:val="24"/>
                <w:u w:val="single"/>
                <w:lang w:val="en-US" w:eastAsia="zh-CN"/>
              </w:rPr>
              <w:t xml:space="preserve">     </w:t>
            </w:r>
            <w:r>
              <w:rPr>
                <w:rFonts w:hint="eastAsia" w:ascii="宋体" w:hAnsi="宋体" w:eastAsia="宋体" w:cs="宋体"/>
                <w:color w:val="auto"/>
                <w:kern w:val="2"/>
                <w:sz w:val="24"/>
                <w:szCs w:val="24"/>
                <w:u w:val="none"/>
                <w:lang w:val="en-US" w:eastAsia="zh-CN" w:bidi="ar-SA"/>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7" w:hRule="atLeast"/>
        </w:trPr>
        <w:tc>
          <w:tcPr>
            <w:tcW w:w="1080" w:type="dxa"/>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
                <w:bCs/>
                <w:color w:val="auto"/>
                <w:kern w:val="0"/>
                <w:sz w:val="24"/>
                <w:szCs w:val="24"/>
              </w:rPr>
            </w:pPr>
          </w:p>
        </w:tc>
        <w:tc>
          <w:tcPr>
            <w:tcW w:w="834" w:type="dxa"/>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auto"/>
                <w:spacing w:val="20"/>
                <w:kern w:val="0"/>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color w:val="auto"/>
                <w:sz w:val="24"/>
                <w:szCs w:val="24"/>
              </w:rPr>
              <w:t>招标范围</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工程设计方案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设计方案修改  □</w:t>
            </w:r>
            <w:r>
              <w:rPr>
                <w:rFonts w:hint="eastAsia" w:ascii="宋体" w:hAnsi="宋体" w:eastAsia="宋体" w:cs="宋体"/>
                <w:color w:val="auto"/>
                <w:kern w:val="2"/>
                <w:sz w:val="24"/>
                <w:szCs w:val="24"/>
                <w:highlight w:val="none"/>
                <w:u w:val="none"/>
                <w:lang w:val="en-US" w:eastAsia="zh-CN" w:bidi="ar-SA"/>
              </w:rPr>
              <w:t xml:space="preserve">修建性详细规划 </w:t>
            </w:r>
            <w:r>
              <w:rPr>
                <w:rFonts w:hint="eastAsia" w:ascii="宋体" w:hAnsi="宋体" w:eastAsia="宋体" w:cs="宋体"/>
                <w:color w:val="auto"/>
                <w:kern w:val="2"/>
                <w:sz w:val="24"/>
                <w:szCs w:val="24"/>
                <w:u w:val="none"/>
                <w:lang w:val="en-US" w:eastAsia="zh-CN" w:bidi="ar-SA"/>
              </w:rPr>
              <w:t xml:space="preserve"> </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初步设计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概算编制      □施工图勘察 </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施工图设计     </w:t>
            </w: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施工现场跟踪服务等  </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本工程设计内容详见工程说明书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095" w:hRule="atLeast"/>
        </w:trPr>
        <w:tc>
          <w:tcPr>
            <w:tcW w:w="1080" w:type="dxa"/>
            <w:vMerge w:val="continue"/>
            <w:tcBorders>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
                <w:bCs/>
                <w:color w:val="auto"/>
                <w:kern w:val="0"/>
                <w:sz w:val="24"/>
                <w:szCs w:val="24"/>
              </w:rPr>
            </w:pPr>
          </w:p>
        </w:tc>
        <w:tc>
          <w:tcPr>
            <w:tcW w:w="834" w:type="dxa"/>
            <w:vMerge w:val="continue"/>
            <w:tcBorders>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auto"/>
                <w:spacing w:val="20"/>
                <w:kern w:val="0"/>
                <w:sz w:val="24"/>
                <w:szCs w:val="24"/>
              </w:rPr>
            </w:pPr>
          </w:p>
        </w:tc>
        <w:tc>
          <w:tcPr>
            <w:tcW w:w="1326" w:type="dxa"/>
            <w:tcBorders>
              <w:top w:val="single" w:color="auto" w:sz="6"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ind w:left="-107" w:leftChars="-51"/>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bCs w:val="0"/>
                <w:color w:val="auto"/>
                <w:sz w:val="24"/>
                <w:szCs w:val="24"/>
              </w:rPr>
              <w:t>工程概况</w:t>
            </w:r>
            <w:r>
              <w:rPr>
                <w:rFonts w:hint="eastAsia" w:ascii="宋体" w:hAnsi="宋体" w:eastAsia="宋体" w:cs="宋体"/>
                <w:color w:val="auto"/>
                <w:sz w:val="24"/>
                <w:szCs w:val="24"/>
              </w:rPr>
              <w:t>及标段划分</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新建或改造灌排渠84条，总长度74010米，修复水陂32座，加固山塘1个，北甘河一河两岸碧道提升长度约 2000米等。                   </w:t>
            </w:r>
          </w:p>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本项目不划分标段。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tabs>
                <w:tab w:val="left" w:pos="1152"/>
              </w:tabs>
              <w:kinsoku/>
              <w:wordWrap/>
              <w:overflowPunct/>
              <w:topLinePunct w:val="0"/>
              <w:autoSpaceDE/>
              <w:autoSpaceDN/>
              <w:bidi w:val="0"/>
              <w:spacing w:before="0" w:beforeLines="0" w:after="0" w:afterLines="0" w:line="320" w:lineRule="exact"/>
              <w:ind w:left="1200" w:hanging="1200" w:hanging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（二）招标项目设计要求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1</w:t>
            </w:r>
            <w:r>
              <w:rPr>
                <w:rStyle w:val="44"/>
                <w:rFonts w:hint="eastAsia" w:ascii="宋体" w:hAnsi="宋体" w:eastAsia="宋体" w:cs="宋体"/>
                <w:b w:val="0"/>
                <w:bCs w:val="0"/>
                <w:color w:val="auto"/>
                <w:sz w:val="24"/>
                <w:szCs w:val="24"/>
                <w:lang w:val="en-US" w:eastAsia="zh-CN"/>
              </w:rPr>
              <w:t>4</w:t>
            </w:r>
            <w:r>
              <w:rPr>
                <w:rStyle w:val="44"/>
                <w:rFonts w:hint="eastAsia" w:ascii="宋体" w:hAnsi="宋体" w:eastAsia="宋体" w:cs="宋体"/>
                <w:b w:val="0"/>
                <w:bCs w:val="0"/>
                <w:color w:val="auto"/>
                <w:sz w:val="24"/>
                <w:szCs w:val="24"/>
              </w:rPr>
              <w:t>.</w:t>
            </w:r>
            <w:r>
              <w:rPr>
                <w:rStyle w:val="44"/>
                <w:rFonts w:hint="eastAsia" w:ascii="宋体" w:hAnsi="宋体" w:eastAsia="宋体" w:cs="宋体"/>
                <w:b w:val="0"/>
                <w:bCs w:val="0"/>
                <w:color w:val="auto"/>
                <w:sz w:val="24"/>
                <w:szCs w:val="24"/>
                <w:lang w:val="en-US" w:eastAsia="zh-CN"/>
              </w:rPr>
              <w:t>0</w:t>
            </w:r>
          </w:p>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p>
        </w:tc>
        <w:tc>
          <w:tcPr>
            <w:tcW w:w="2160" w:type="dxa"/>
            <w:gridSpan w:val="2"/>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w:t>
            </w:r>
          </w:p>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Style w:val="44"/>
                <w:rFonts w:hint="eastAsia" w:ascii="宋体" w:hAnsi="宋体" w:eastAsia="宋体" w:cs="宋体"/>
                <w:b w:val="0"/>
                <w:bCs w:val="0"/>
                <w:color w:val="auto"/>
                <w:sz w:val="24"/>
                <w:szCs w:val="24"/>
              </w:rPr>
              <w:t>要求</w:t>
            </w:r>
          </w:p>
        </w:tc>
        <w:tc>
          <w:tcPr>
            <w:tcW w:w="6721" w:type="dxa"/>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 xml:space="preserve"> 详见建设用地规划设计条件</w:t>
            </w:r>
          </w:p>
          <w:p>
            <w:pPr>
              <w:rPr>
                <w:rFonts w:hint="default"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详见《</w:t>
            </w:r>
            <w:r>
              <w:rPr>
                <w:rFonts w:hint="eastAsia" w:hAnsi="宋体" w:cs="宋体"/>
                <w:sz w:val="24"/>
                <w:szCs w:val="24"/>
                <w:lang w:val="en-US" w:eastAsia="zh-CN"/>
              </w:rPr>
              <w:t>工程说明书</w:t>
            </w:r>
            <w:r>
              <w:rPr>
                <w:rFonts w:hint="eastAsia" w:ascii="宋体" w:hAnsi="宋体" w:eastAsia="宋体" w:cs="宋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080" w:type="dxa"/>
            <w:vMerge w:val="continue"/>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设计文件</w:t>
            </w:r>
          </w:p>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编制深度</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符合国家规划、勘察、设计深度规定要求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设计控制</w:t>
            </w:r>
          </w:p>
          <w:p>
            <w:pPr>
              <w:pStyle w:val="38"/>
              <w:keepNext w:val="0"/>
              <w:keepLines w:val="0"/>
              <w:pageBreakBefore w:val="0"/>
              <w:widowControl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sz w:val="24"/>
                <w:szCs w:val="24"/>
              </w:rPr>
              <w:t>■</w:t>
            </w:r>
            <w:r>
              <w:rPr>
                <w:rFonts w:hint="eastAsia" w:ascii="宋体" w:hAnsi="宋体" w:eastAsia="宋体" w:cs="宋体"/>
                <w:color w:val="auto"/>
                <w:kern w:val="2"/>
                <w:sz w:val="24"/>
                <w:szCs w:val="24"/>
                <w:u w:val="none"/>
                <w:lang w:val="en-US" w:eastAsia="zh-CN" w:bidi="ar-SA"/>
              </w:rPr>
              <w:t>实际招标部分工程造价不应超过招标部分总额</w:t>
            </w:r>
            <w:r>
              <w:rPr>
                <w:rFonts w:hint="eastAsia" w:ascii="宋体" w:hAnsi="宋体" w:eastAsia="宋体" w:cs="宋体"/>
                <w:color w:val="000000"/>
                <w:sz w:val="24"/>
                <w:szCs w:val="24"/>
                <w:lang w:val="en-US" w:eastAsia="zh-CN"/>
              </w:rPr>
              <w:t>5664.21</w:t>
            </w:r>
            <w:r>
              <w:rPr>
                <w:rFonts w:hint="eastAsia" w:ascii="宋体" w:hAnsi="宋体" w:eastAsia="宋体" w:cs="宋体"/>
                <w:color w:val="auto"/>
                <w:kern w:val="2"/>
                <w:sz w:val="24"/>
                <w:szCs w:val="24"/>
                <w:u w:val="none"/>
                <w:lang w:val="en-US" w:eastAsia="zh-CN" w:bidi="ar-SA"/>
              </w:rPr>
              <w:t>万元。</w:t>
            </w:r>
          </w:p>
          <w:p>
            <w:pPr>
              <w:pStyle w:val="38"/>
              <w:keepNext w:val="0"/>
              <w:keepLines w:val="0"/>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ind w:firstLine="240" w:firstLineChars="100"/>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设计</w:t>
            </w:r>
          </w:p>
          <w:p>
            <w:pPr>
              <w:pStyle w:val="38"/>
              <w:keepNext w:val="0"/>
              <w:keepLines w:val="0"/>
              <w:pageBreakBefore w:val="0"/>
              <w:widowControl w:val="0"/>
              <w:kinsoku/>
              <w:wordWrap/>
              <w:overflowPunct/>
              <w:topLinePunct w:val="0"/>
              <w:autoSpaceDE/>
              <w:autoSpaceDN/>
              <w:bidi w:val="0"/>
              <w:spacing w:line="320" w:lineRule="exact"/>
              <w:ind w:firstLine="240" w:firstLineChars="100"/>
              <w:jc w:val="center"/>
              <w:textAlignment w:val="auto"/>
              <w:rPr>
                <w:rFonts w:hint="eastAsia" w:ascii="宋体" w:hAnsi="宋体" w:eastAsia="宋体" w:cs="宋体"/>
                <w:color w:val="auto"/>
                <w:sz w:val="24"/>
                <w:szCs w:val="24"/>
              </w:rPr>
            </w:pPr>
            <w:r>
              <w:rPr>
                <w:rStyle w:val="44"/>
                <w:rFonts w:hint="eastAsia" w:ascii="宋体" w:hAnsi="宋体" w:eastAsia="宋体" w:cs="宋体"/>
                <w:b w:val="0"/>
                <w:bCs w:val="0"/>
                <w:color w:val="auto"/>
                <w:sz w:val="24"/>
                <w:szCs w:val="24"/>
              </w:rPr>
              <w:t>周期要求</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总设计周期为</w:t>
            </w:r>
            <w:r>
              <w:rPr>
                <w:rFonts w:hint="eastAsia" w:ascii="宋体" w:hAnsi="宋体" w:eastAsia="宋体" w:cs="宋体"/>
                <w:color w:val="auto"/>
                <w:sz w:val="24"/>
                <w:szCs w:val="24"/>
                <w:u w:val="single"/>
                <w:lang w:val="en-US" w:eastAsia="zh-CN"/>
              </w:rPr>
              <w:t>100</w:t>
            </w:r>
            <w:r>
              <w:rPr>
                <w:rFonts w:hint="eastAsia" w:ascii="宋体" w:hAnsi="宋体" w:eastAsia="宋体" w:cs="宋体"/>
                <w:color w:val="auto"/>
                <w:sz w:val="24"/>
                <w:szCs w:val="24"/>
              </w:rPr>
              <w:t>个日历天。</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初步设计：</w:t>
            </w:r>
            <w:r>
              <w:rPr>
                <w:rFonts w:hint="eastAsia" w:ascii="宋体" w:hAnsi="宋体" w:cs="宋体"/>
                <w:color w:val="auto"/>
                <w:sz w:val="24"/>
                <w:szCs w:val="24"/>
                <w:lang w:val="en-US" w:eastAsia="zh-CN"/>
              </w:rPr>
              <w:t>自签订合同之日起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60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个日历天内提交初步设计成果文件（含项目概算）；</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施工图设计：自收到初步设计确认文件后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40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个日历天内提交施工图设计成果文件（中标人须确保设计文件在规定时间内通过审图机构审查）。</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p>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8"/>
              <w:keepNext w:val="0"/>
              <w:keepLines w:val="0"/>
              <w:pageBreakBefore w:val="0"/>
              <w:kinsoku/>
              <w:wordWrap/>
              <w:overflowPunct/>
              <w:topLinePunct w:val="0"/>
              <w:autoSpaceDE/>
              <w:autoSpaceDN/>
              <w:bidi w:val="0"/>
              <w:spacing w:before="100" w:beforeLines="0" w:after="100" w:afterLines="0" w:line="320" w:lineRule="exact"/>
              <w:jc w:val="center"/>
              <w:textAlignment w:val="auto"/>
              <w:rPr>
                <w:rStyle w:val="44"/>
                <w:rFonts w:hint="eastAsia" w:ascii="宋体" w:hAnsi="宋体" w:eastAsia="宋体" w:cs="宋体"/>
                <w:b w:val="0"/>
                <w:bCs w:val="0"/>
                <w:color w:val="auto"/>
                <w:sz w:val="24"/>
                <w:szCs w:val="24"/>
              </w:rPr>
            </w:pPr>
            <w:r>
              <w:rPr>
                <w:rFonts w:hint="eastAsia" w:ascii="宋体" w:hAnsi="宋体" w:eastAsia="宋体" w:cs="宋体"/>
                <w:color w:val="auto"/>
                <w:sz w:val="24"/>
                <w:szCs w:val="24"/>
              </w:rPr>
              <w:t>招标控制价、投标报价和结算价要求</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ind w:left="61" w:hanging="70" w:hangingChars="29"/>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1.</w:t>
            </w:r>
            <w:r>
              <w:rPr>
                <w:rFonts w:hint="eastAsia" w:ascii="宋体" w:hAnsi="宋体" w:eastAsia="宋体" w:cs="宋体"/>
                <w:sz w:val="24"/>
                <w:szCs w:val="24"/>
              </w:rPr>
              <w:t>招标控制价：本项目估算(概算)建安工程费约</w:t>
            </w:r>
            <w:r>
              <w:rPr>
                <w:rFonts w:hint="eastAsia" w:ascii="宋体" w:hAnsi="宋体" w:eastAsia="宋体" w:cs="宋体"/>
                <w:sz w:val="24"/>
                <w:szCs w:val="24"/>
                <w:lang w:val="en-US" w:eastAsia="zh-CN"/>
              </w:rPr>
              <w:t>5664.21万</w:t>
            </w:r>
            <w:r>
              <w:rPr>
                <w:rFonts w:hint="eastAsia" w:ascii="宋体" w:hAnsi="宋体" w:eastAsia="宋体" w:cs="宋体"/>
                <w:sz w:val="24"/>
                <w:szCs w:val="24"/>
              </w:rPr>
              <w:t>元，招标人参照</w:t>
            </w:r>
            <w:r>
              <w:rPr>
                <w:rFonts w:hint="eastAsia" w:ascii="宋体" w:hAnsi="宋体" w:eastAsia="宋体" w:cs="宋体"/>
                <w:color w:val="000000"/>
                <w:sz w:val="24"/>
                <w:szCs w:val="24"/>
                <w:highlight w:val="none"/>
              </w:rPr>
              <w:t>《国家计委、建设部关于发布〈工程勘察设计收费管理规定〉的通知》（计价格〔2002〕10号）</w:t>
            </w:r>
            <w:r>
              <w:rPr>
                <w:rFonts w:hint="eastAsia" w:ascii="宋体" w:hAnsi="宋体" w:eastAsia="宋体" w:cs="宋体"/>
                <w:sz w:val="24"/>
                <w:szCs w:val="24"/>
              </w:rPr>
              <w:t>规定，计算设计收费基准价（招标控制价）为</w:t>
            </w:r>
            <w:r>
              <w:rPr>
                <w:rFonts w:hint="eastAsia" w:ascii="宋体" w:hAnsi="宋体" w:eastAsia="宋体" w:cs="宋体"/>
                <w:sz w:val="24"/>
                <w:szCs w:val="24"/>
                <w:u w:val="single"/>
                <w:lang w:val="en-US" w:eastAsia="zh-CN"/>
              </w:rPr>
              <w:t>1828700.00</w:t>
            </w:r>
            <w:r>
              <w:rPr>
                <w:rFonts w:hint="eastAsia" w:ascii="宋体" w:hAnsi="宋体" w:eastAsia="宋体" w:cs="宋体"/>
                <w:sz w:val="24"/>
                <w:szCs w:val="24"/>
              </w:rPr>
              <w:t>元</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spacing w:line="320" w:lineRule="exact"/>
              <w:ind w:left="61" w:hanging="70" w:hangingChars="29"/>
              <w:textAlignment w:val="auto"/>
              <w:rPr>
                <w:rFonts w:hint="eastAsia" w:ascii="宋体" w:hAnsi="宋体" w:eastAsia="宋体" w:cs="宋体"/>
                <w:sz w:val="24"/>
                <w:szCs w:val="24"/>
              </w:rPr>
            </w:pPr>
            <w:r>
              <w:rPr>
                <w:rFonts w:hint="eastAsia" w:ascii="宋体" w:hAnsi="宋体" w:eastAsia="宋体" w:cs="宋体"/>
                <w:b/>
                <w:bCs/>
                <w:kern w:val="0"/>
                <w:sz w:val="24"/>
                <w:szCs w:val="24"/>
              </w:rPr>
              <w:t>2.</w:t>
            </w:r>
            <w:r>
              <w:rPr>
                <w:rFonts w:hint="eastAsia" w:ascii="宋体" w:hAnsi="宋体" w:eastAsia="宋体" w:cs="宋体"/>
                <w:sz w:val="24"/>
                <w:szCs w:val="24"/>
              </w:rPr>
              <w:t>投标报价上限要求：投标人的设计费报价不得高于招标人设置的设计招标控制价的</w:t>
            </w:r>
            <w:r>
              <w:rPr>
                <w:rFonts w:hint="eastAsia" w:ascii="宋体" w:hAnsi="宋体" w:eastAsia="宋体" w:cs="宋体"/>
                <w:sz w:val="24"/>
                <w:szCs w:val="24"/>
                <w:u w:val="single"/>
                <w:lang w:val="en-US" w:eastAsia="zh-CN"/>
              </w:rPr>
              <w:t>80</w:t>
            </w:r>
            <w:r>
              <w:rPr>
                <w:rFonts w:hint="eastAsia" w:ascii="宋体" w:hAnsi="宋体" w:eastAsia="宋体" w:cs="宋体"/>
                <w:sz w:val="24"/>
                <w:szCs w:val="24"/>
              </w:rPr>
              <w:t>%，即</w:t>
            </w:r>
            <w:r>
              <w:rPr>
                <w:rFonts w:hint="eastAsia" w:ascii="宋体" w:hAnsi="宋体" w:eastAsia="宋体" w:cs="宋体"/>
                <w:sz w:val="24"/>
                <w:szCs w:val="24"/>
                <w:u w:val="single"/>
                <w:lang w:val="en-US" w:eastAsia="zh-CN"/>
              </w:rPr>
              <w:t>1462960.00</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否则作无效投标处理。</w:t>
            </w:r>
          </w:p>
          <w:p>
            <w:pPr>
              <w:keepNext w:val="0"/>
              <w:keepLines w:val="0"/>
              <w:pageBreakBefore w:val="0"/>
              <w:kinsoku/>
              <w:wordWrap/>
              <w:overflowPunct/>
              <w:topLinePunct w:val="0"/>
              <w:autoSpaceDE/>
              <w:autoSpaceDN/>
              <w:bidi w:val="0"/>
              <w:spacing w:line="320" w:lineRule="exact"/>
              <w:ind w:left="61" w:hanging="70" w:hangingChars="29"/>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color w:val="auto"/>
                <w:sz w:val="24"/>
                <w:szCs w:val="24"/>
              </w:rPr>
              <w:t>投标人的</w:t>
            </w:r>
            <w:r>
              <w:rPr>
                <w:rFonts w:hint="eastAsia" w:ascii="宋体" w:hAnsi="宋体" w:eastAsia="宋体" w:cs="宋体"/>
                <w:color w:val="auto"/>
                <w:sz w:val="24"/>
                <w:szCs w:val="24"/>
                <w:lang w:eastAsia="zh-CN"/>
              </w:rPr>
              <w:t>设计</w:t>
            </w:r>
            <w:r>
              <w:rPr>
                <w:rFonts w:hint="eastAsia" w:ascii="宋体" w:hAnsi="宋体" w:eastAsia="宋体" w:cs="宋体"/>
                <w:color w:val="auto"/>
                <w:sz w:val="24"/>
                <w:szCs w:val="24"/>
              </w:rPr>
              <w:t>投标报价不能</w:t>
            </w:r>
            <w:r>
              <w:rPr>
                <w:rFonts w:hint="eastAsia" w:ascii="宋体" w:hAnsi="宋体" w:eastAsia="宋体" w:cs="宋体"/>
                <w:color w:val="auto"/>
                <w:sz w:val="24"/>
                <w:szCs w:val="24"/>
                <w:lang w:eastAsia="zh-CN"/>
              </w:rPr>
              <w:t>低</w:t>
            </w:r>
            <w:r>
              <w:rPr>
                <w:rFonts w:hint="eastAsia" w:ascii="宋体" w:hAnsi="宋体" w:eastAsia="宋体" w:cs="宋体"/>
                <w:color w:val="auto"/>
                <w:sz w:val="24"/>
                <w:szCs w:val="24"/>
              </w:rPr>
              <w:t>于招标人设置的</w:t>
            </w:r>
            <w:r>
              <w:rPr>
                <w:rFonts w:hint="eastAsia" w:ascii="宋体" w:hAnsi="宋体" w:eastAsia="宋体" w:cs="宋体"/>
                <w:color w:val="auto"/>
                <w:sz w:val="24"/>
                <w:szCs w:val="24"/>
                <w:lang w:eastAsia="zh-CN"/>
              </w:rPr>
              <w:t>本项目设计</w:t>
            </w:r>
            <w:r>
              <w:rPr>
                <w:rFonts w:hint="eastAsia" w:ascii="宋体" w:hAnsi="宋体" w:eastAsia="宋体" w:cs="宋体"/>
                <w:color w:val="auto"/>
                <w:spacing w:val="0"/>
                <w:sz w:val="24"/>
                <w:szCs w:val="24"/>
                <w:u w:val="none" w:color="auto"/>
                <w:lang w:eastAsia="zh-CN"/>
              </w:rPr>
              <w:t>成本警示价</w:t>
            </w:r>
            <w:r>
              <w:rPr>
                <w:rFonts w:hint="eastAsia" w:ascii="宋体" w:hAnsi="宋体" w:eastAsia="宋体" w:cs="宋体"/>
                <w:color w:val="auto"/>
                <w:sz w:val="24"/>
                <w:szCs w:val="24"/>
                <w:u w:val="single"/>
                <w:lang w:val="en-US" w:eastAsia="zh-CN"/>
              </w:rPr>
              <w:t>1097220.00</w:t>
            </w:r>
            <w:r>
              <w:rPr>
                <w:rFonts w:hint="eastAsia" w:ascii="宋体" w:hAnsi="宋体" w:eastAsia="宋体" w:cs="宋体"/>
                <w:bCs/>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否则作无效投标处理。</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投标报价</w:t>
            </w:r>
            <w:r>
              <w:rPr>
                <w:rFonts w:hint="eastAsia" w:ascii="宋体" w:hAnsi="宋体" w:eastAsia="宋体" w:cs="宋体"/>
                <w:b/>
                <w:bCs w:val="0"/>
                <w:color w:val="auto"/>
                <w:spacing w:val="0"/>
                <w:sz w:val="24"/>
                <w:szCs w:val="24"/>
                <w:u w:val="none" w:color="auto"/>
                <w:lang w:eastAsia="zh-CN"/>
              </w:rPr>
              <w:t>成本警示价</w:t>
            </w:r>
            <w:r>
              <w:rPr>
                <w:rFonts w:hint="eastAsia" w:ascii="宋体" w:hAnsi="宋体" w:eastAsia="宋体" w:cs="宋体"/>
                <w:b/>
                <w:bCs w:val="0"/>
                <w:color w:val="auto"/>
                <w:sz w:val="24"/>
                <w:szCs w:val="24"/>
              </w:rPr>
              <w:t>＝招标控制价×</w:t>
            </w:r>
            <w:r>
              <w:rPr>
                <w:rFonts w:hint="eastAsia" w:ascii="宋体" w:hAnsi="宋体" w:eastAsia="宋体" w:cs="宋体"/>
                <w:b/>
                <w:bCs w:val="0"/>
                <w:color w:val="auto"/>
                <w:sz w:val="24"/>
                <w:szCs w:val="24"/>
                <w:u w:val="none"/>
                <w:lang w:val="en-US" w:eastAsia="zh-CN"/>
              </w:rPr>
              <w:t>60</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spacing w:line="320" w:lineRule="exact"/>
              <w:ind w:left="61" w:hanging="70" w:hangingChars="29"/>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sz w:val="24"/>
                <w:szCs w:val="24"/>
              </w:rPr>
              <w:t>中标价为合同价。</w:t>
            </w:r>
          </w:p>
          <w:p>
            <w:r>
              <w:rPr>
                <w:rFonts w:hint="eastAsia" w:ascii="宋体" w:hAnsi="宋体" w:eastAsia="宋体" w:cs="宋体"/>
                <w:sz w:val="24"/>
                <w:szCs w:val="24"/>
              </w:rPr>
              <w:t>设计费结算时以财政部门或相关单位审定的建安工程预算（不含暂列金）作为计费基数，并按照设计中标下浮后的百分比值进行结算；</w:t>
            </w:r>
          </w:p>
          <w:p>
            <w:pPr>
              <w:spacing w:line="320" w:lineRule="exact"/>
              <w:ind w:left="69" w:leftChars="0" w:hanging="69" w:hangingChars="29"/>
              <w:rPr>
                <w:rFonts w:hint="eastAsia" w:ascii="宋体" w:hAnsi="宋体" w:eastAsia="宋体" w:cs="宋体"/>
                <w:color w:val="auto"/>
                <w:kern w:val="2"/>
                <w:sz w:val="24"/>
                <w:szCs w:val="24"/>
                <w:lang w:val="en-US" w:eastAsia="zh-CN" w:bidi="ar-SA"/>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341"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8"/>
              <w:keepNext w:val="0"/>
              <w:keepLines w:val="0"/>
              <w:pageBreakBefore w:val="0"/>
              <w:kinsoku/>
              <w:wordWrap/>
              <w:overflowPunct/>
              <w:topLinePunct w:val="0"/>
              <w:autoSpaceDE/>
              <w:autoSpaceDN/>
              <w:bidi w:val="0"/>
              <w:spacing w:before="100" w:beforeLines="0" w:after="100" w:afterLines="0"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bCs w:val="0"/>
                <w:color w:val="auto"/>
                <w:sz w:val="24"/>
                <w:szCs w:val="24"/>
              </w:rPr>
              <w:t>费用支付方式</w:t>
            </w:r>
          </w:p>
        </w:tc>
        <w:tc>
          <w:tcPr>
            <w:tcW w:w="672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按照签订的设计合同约定支付设计费。具体支付办法如下：</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color w:val="auto"/>
                <w:sz w:val="24"/>
                <w:szCs w:val="24"/>
              </w:rPr>
              <w:t>工程设计费支付：</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（1）合同签订后，支付工程设计费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合同价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%的预付款；</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（2）提交施工图审查机构通过的施工图成果文件后，支付至工程设计费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合同价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80</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（3）工程主体完成后，支付至工程设计费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结算价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90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（4）工程竣工验收或工程完工交付使用之后，支付至工程设计费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结算价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color w:val="000000"/>
                <w:sz w:val="24"/>
                <w:szCs w:val="24"/>
              </w:rPr>
              <w:t>在工程实施过程中，如遇项目停建、取消，按如下方式支付设计费：</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（1）项目在施工图审查之前停建、取消的，支付</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（2）项目在施工图审查之后停建、取消的，支付至总工程设计费的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50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8"/>
              <w:keepNext w:val="0"/>
              <w:keepLines w:val="0"/>
              <w:pageBreakBefore w:val="0"/>
              <w:kinsoku/>
              <w:wordWrap/>
              <w:overflowPunct/>
              <w:topLinePunct w:val="0"/>
              <w:autoSpaceDE/>
              <w:autoSpaceDN/>
              <w:bidi w:val="0"/>
              <w:spacing w:before="100" w:beforeLines="0" w:after="100" w:afterLines="0"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设计方案补偿</w:t>
            </w:r>
          </w:p>
          <w:p>
            <w:pPr>
              <w:pStyle w:val="18"/>
              <w:keepNext w:val="0"/>
              <w:keepLines w:val="0"/>
              <w:pageBreakBefore w:val="0"/>
              <w:kinsoku/>
              <w:wordWrap/>
              <w:overflowPunct/>
              <w:topLinePunct w:val="0"/>
              <w:autoSpaceDE/>
              <w:autoSpaceDN/>
              <w:bidi w:val="0"/>
              <w:spacing w:before="100" w:beforeLines="0" w:after="100" w:afterLines="0"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数量、标准</w:t>
            </w:r>
          </w:p>
          <w:p>
            <w:pPr>
              <w:pStyle w:val="18"/>
              <w:keepNext w:val="0"/>
              <w:keepLines w:val="0"/>
              <w:pageBreakBefore w:val="0"/>
              <w:kinsoku/>
              <w:wordWrap/>
              <w:overflowPunct/>
              <w:topLinePunct w:val="0"/>
              <w:autoSpaceDE/>
              <w:autoSpaceDN/>
              <w:bidi w:val="0"/>
              <w:spacing w:before="100" w:beforeLines="0" w:after="100" w:afterLines="0"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及付款方式</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before="0" w:beforeLines="0" w:after="0" w:afterLines="0" w:line="320" w:lineRule="exact"/>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rPr>
              <w:t>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名有效投标人未中标者（如联合体的为设计单位）可获得设计方案补偿金。其中：综合</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得分第2名者获得补偿金</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万元；综合</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得分第3名至第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名者获得补偿金</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p>
          <w:p>
            <w:pPr>
              <w:pStyle w:val="38"/>
              <w:keepNext w:val="0"/>
              <w:keepLines w:val="0"/>
              <w:pageBreakBefore w:val="0"/>
              <w:widowControl w:val="0"/>
              <w:kinsoku/>
              <w:wordWrap/>
              <w:overflowPunct/>
              <w:topLinePunct w:val="0"/>
              <w:autoSpaceDE/>
              <w:autoSpaceDN/>
              <w:bidi w:val="0"/>
              <w:spacing w:before="0" w:beforeLines="0" w:after="0" w:afterLines="0" w:line="320" w:lineRule="exact"/>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61" w:type="dxa"/>
            <w:gridSpan w:val="4"/>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ind w:firstLine="240" w:firstLineChars="1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sz w:val="24"/>
                <w:szCs w:val="24"/>
              </w:rPr>
              <w:t>5.1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投标人</w:t>
            </w:r>
          </w:p>
          <w:p>
            <w:pPr>
              <w:pStyle w:val="38"/>
              <w:keepNext w:val="0"/>
              <w:keepLines w:val="0"/>
              <w:pageBreakBefore w:val="0"/>
              <w:widowControl w:val="0"/>
              <w:kinsoku/>
              <w:wordWrap/>
              <w:overflowPunct/>
              <w:topLinePunct w:val="0"/>
              <w:autoSpaceDE/>
              <w:autoSpaceDN/>
              <w:bidi w:val="0"/>
              <w:spacing w:before="0" w:beforeLines="0" w:after="0" w:afterLines="0" w:line="320" w:lineRule="exact"/>
              <w:ind w:left="-107" w:leftChars="-51"/>
              <w:jc w:val="center"/>
              <w:textAlignment w:val="auto"/>
              <w:rPr>
                <w:rFonts w:hint="eastAsia" w:ascii="宋体" w:hAnsi="宋体" w:eastAsia="宋体" w:cs="宋体"/>
                <w:b w:val="0"/>
                <w:bCs/>
                <w:color w:val="auto"/>
                <w:kern w:val="0"/>
                <w:sz w:val="24"/>
                <w:szCs w:val="24"/>
                <w:lang w:val="en-US" w:eastAsia="zh-CN" w:bidi="ar-SA"/>
              </w:rPr>
            </w:pPr>
            <w:r>
              <w:rPr>
                <w:rStyle w:val="44"/>
                <w:rFonts w:hint="eastAsia" w:ascii="宋体" w:hAnsi="宋体" w:eastAsia="宋体" w:cs="宋体"/>
                <w:b w:val="0"/>
                <w:color w:val="auto"/>
                <w:sz w:val="24"/>
                <w:szCs w:val="24"/>
              </w:rPr>
              <w:t>投标资格</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131"/>
              <w:keepNext w:val="0"/>
              <w:keepLines w:val="0"/>
              <w:pageBreakBefore w:val="0"/>
              <w:kinsoku/>
              <w:wordWrap/>
              <w:overflowPunct/>
              <w:topLinePunct w:val="0"/>
              <w:autoSpaceDE/>
              <w:autoSpaceDN/>
              <w:bidi w:val="0"/>
              <w:spacing w:line="320" w:lineRule="exact"/>
              <w:ind w:firstLine="0" w:firstLineChars="0"/>
              <w:textAlignment w:val="auto"/>
              <w:rPr>
                <w:rFonts w:hint="eastAsia" w:ascii="宋体" w:hAnsi="宋体" w:eastAsia="宋体" w:cs="宋体"/>
                <w:color w:val="auto"/>
                <w:sz w:val="24"/>
                <w:szCs w:val="24"/>
                <w:u w:val="none"/>
              </w:rPr>
            </w:pPr>
            <w:r>
              <w:rPr>
                <w:rFonts w:hint="eastAsia" w:ascii="宋体" w:hAnsi="宋体" w:eastAsia="宋体" w:cs="宋体"/>
                <w:b w:val="0"/>
                <w:bCs w:val="0"/>
                <w:color w:val="auto"/>
                <w:sz w:val="24"/>
                <w:szCs w:val="24"/>
                <w:u w:val="none"/>
                <w:lang w:eastAsia="zh-CN"/>
              </w:rPr>
              <w:t>投标人须具有建设行政主管部门颁发的</w:t>
            </w:r>
            <w:r>
              <w:rPr>
                <w:rFonts w:hint="eastAsia" w:ascii="宋体" w:hAnsi="宋体" w:eastAsia="宋体" w:cs="宋体"/>
                <w:b w:val="0"/>
                <w:bCs w:val="0"/>
                <w:color w:val="auto"/>
                <w:sz w:val="24"/>
                <w:szCs w:val="24"/>
                <w:u w:val="single"/>
                <w:lang w:eastAsia="zh-CN"/>
              </w:rPr>
              <w:t>工程设计综合资质或工程设计水利行业丙级（含丙级）</w:t>
            </w:r>
            <w:r>
              <w:rPr>
                <w:rFonts w:hint="eastAsia" w:ascii="宋体" w:hAnsi="宋体" w:eastAsia="宋体" w:cs="宋体"/>
                <w:b w:val="0"/>
                <w:bCs w:val="0"/>
                <w:color w:val="auto"/>
                <w:sz w:val="24"/>
                <w:szCs w:val="24"/>
                <w:u w:val="single"/>
                <w:lang w:val="en-US" w:eastAsia="zh-CN"/>
              </w:rPr>
              <w:t>以上</w:t>
            </w:r>
            <w:r>
              <w:rPr>
                <w:rFonts w:hint="eastAsia" w:ascii="宋体" w:hAnsi="宋体" w:eastAsia="宋体" w:cs="宋体"/>
                <w:b w:val="0"/>
                <w:bCs w:val="0"/>
                <w:color w:val="auto"/>
                <w:sz w:val="24"/>
                <w:szCs w:val="24"/>
                <w:u w:val="single"/>
                <w:lang w:eastAsia="zh-CN"/>
              </w:rPr>
              <w:t>资质或工程设计水利行业灌溉排涝专业丙级（含丙级）</w:t>
            </w:r>
            <w:r>
              <w:rPr>
                <w:rFonts w:hint="eastAsia" w:ascii="宋体" w:hAnsi="宋体" w:eastAsia="宋体" w:cs="宋体"/>
                <w:b w:val="0"/>
                <w:bCs w:val="0"/>
                <w:color w:val="auto"/>
                <w:sz w:val="24"/>
                <w:szCs w:val="24"/>
                <w:u w:val="single"/>
                <w:lang w:val="en-US" w:eastAsia="zh-CN"/>
              </w:rPr>
              <w:t>以上</w:t>
            </w:r>
            <w:r>
              <w:rPr>
                <w:rFonts w:hint="eastAsia" w:ascii="宋体" w:hAnsi="宋体" w:eastAsia="宋体" w:cs="宋体"/>
                <w:b w:val="0"/>
                <w:bCs w:val="0"/>
                <w:color w:val="auto"/>
                <w:sz w:val="24"/>
                <w:szCs w:val="24"/>
                <w:u w:val="single"/>
                <w:lang w:eastAsia="zh-CN"/>
              </w:rPr>
              <w:t>资质；</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44"/>
                <w:rFonts w:hint="default" w:ascii="宋体" w:hAnsi="宋体" w:eastAsia="宋体" w:cs="宋体"/>
                <w:b w:val="0"/>
                <w:color w:val="auto"/>
                <w:sz w:val="24"/>
                <w:szCs w:val="24"/>
                <w:lang w:val="en-US" w:eastAsia="zh-CN"/>
              </w:rPr>
            </w:pPr>
            <w:r>
              <w:rPr>
                <w:rStyle w:val="44"/>
                <w:rFonts w:hint="eastAsia" w:eastAsia="宋体" w:cs="宋体"/>
                <w:b w:val="0"/>
                <w:color w:val="auto"/>
                <w:sz w:val="24"/>
                <w:szCs w:val="24"/>
                <w:lang w:val="en-US" w:eastAsia="zh-CN"/>
              </w:rPr>
              <w:t>联合体投标</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131"/>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4"/>
                <w:szCs w:val="24"/>
                <w:u w:val="none"/>
              </w:rPr>
            </w:pPr>
            <w:r>
              <w:rPr>
                <w:rFonts w:hint="eastAsia" w:ascii="宋体" w:hAnsi="宋体" w:eastAsia="宋体" w:cs="宋体"/>
                <w:sz w:val="24"/>
                <w:szCs w:val="24"/>
              </w:rPr>
              <w:t>■</w:t>
            </w:r>
            <w:r>
              <w:rPr>
                <w:rFonts w:hint="eastAsia" w:ascii="宋体" w:hAnsi="宋体" w:eastAsia="宋体" w:cs="宋体"/>
                <w:color w:val="auto"/>
                <w:sz w:val="24"/>
                <w:szCs w:val="24"/>
                <w:u w:val="none"/>
              </w:rPr>
              <w:t>本工程</w:t>
            </w:r>
            <w:r>
              <w:rPr>
                <w:rFonts w:hint="eastAsia" w:ascii="宋体" w:hAnsi="宋体" w:eastAsia="宋体" w:cs="宋体"/>
                <w:color w:val="auto"/>
                <w:sz w:val="24"/>
                <w:szCs w:val="24"/>
                <w:u w:val="single"/>
              </w:rPr>
              <w:t>不接受</w:t>
            </w:r>
            <w:r>
              <w:rPr>
                <w:rFonts w:hint="eastAsia" w:ascii="宋体" w:hAnsi="宋体" w:eastAsia="宋体" w:cs="宋体"/>
                <w:color w:val="auto"/>
                <w:sz w:val="24"/>
                <w:szCs w:val="24"/>
                <w:u w:val="none"/>
              </w:rPr>
              <w:t>联合体投标。</w:t>
            </w:r>
          </w:p>
          <w:p>
            <w:pPr>
              <w:pStyle w:val="131"/>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color w:val="auto"/>
                <w:sz w:val="24"/>
                <w:szCs w:val="24"/>
                <w:u w:val="none"/>
              </w:rPr>
              <w:t>□</w:t>
            </w:r>
            <w:r>
              <w:rPr>
                <w:rFonts w:hint="eastAsia" w:ascii="宋体" w:hAnsi="宋体" w:eastAsia="宋体" w:cs="宋体"/>
                <w:color w:val="auto"/>
                <w:sz w:val="24"/>
                <w:szCs w:val="24"/>
                <w:u w:val="none"/>
              </w:rPr>
              <w:t>本工程</w:t>
            </w:r>
            <w:r>
              <w:rPr>
                <w:rFonts w:hint="eastAsia" w:ascii="宋体" w:hAnsi="宋体" w:eastAsia="宋体" w:cs="宋体"/>
                <w:color w:val="auto"/>
                <w:sz w:val="24"/>
                <w:szCs w:val="24"/>
                <w:u w:val="single"/>
              </w:rPr>
              <w:t>接受</w:t>
            </w:r>
            <w:r>
              <w:rPr>
                <w:rFonts w:hint="eastAsia" w:ascii="宋体" w:hAnsi="宋体" w:eastAsia="宋体" w:cs="宋体"/>
                <w:color w:val="auto"/>
                <w:sz w:val="24"/>
                <w:szCs w:val="24"/>
                <w:u w:val="none"/>
              </w:rPr>
              <w:t>联合体投标</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联合体投标须满足以下要求：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44"/>
                <w:rFonts w:hint="eastAsia" w:ascii="宋体" w:hAnsi="宋体" w:eastAsia="宋体" w:cs="宋体"/>
                <w:b w:val="0"/>
                <w:color w:val="auto"/>
                <w:sz w:val="24"/>
                <w:szCs w:val="24"/>
              </w:rPr>
            </w:pPr>
            <w:r>
              <w:rPr>
                <w:rFonts w:hint="eastAsia" w:ascii="宋体" w:hAnsi="宋体" w:eastAsia="宋体" w:cs="宋体"/>
                <w:bCs/>
                <w:color w:val="auto"/>
                <w:sz w:val="24"/>
                <w:szCs w:val="24"/>
              </w:rPr>
              <w:t>拟派</w:t>
            </w:r>
            <w:r>
              <w:rPr>
                <w:rStyle w:val="44"/>
                <w:rFonts w:hint="eastAsia" w:ascii="宋体" w:hAnsi="宋体" w:eastAsia="宋体" w:cs="宋体"/>
                <w:b w:val="0"/>
                <w:color w:val="auto"/>
                <w:sz w:val="24"/>
                <w:szCs w:val="24"/>
              </w:rPr>
              <w:t>项目负责人</w:t>
            </w:r>
          </w:p>
          <w:p>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24"/>
                <w:szCs w:val="24"/>
                <w:lang w:val="en-US" w:eastAsia="zh-CN" w:bidi="ar-SA"/>
              </w:rPr>
            </w:pPr>
            <w:r>
              <w:rPr>
                <w:rStyle w:val="44"/>
                <w:rFonts w:hint="eastAsia" w:ascii="宋体" w:hAnsi="宋体" w:eastAsia="宋体" w:cs="宋体"/>
                <w:b w:val="0"/>
                <w:color w:val="auto"/>
                <w:sz w:val="24"/>
                <w:szCs w:val="24"/>
              </w:rPr>
              <w:t>资格要求</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Style w:val="44"/>
                <w:rFonts w:hint="eastAsia" w:ascii="宋体" w:hAnsi="宋体" w:eastAsia="宋体" w:cs="宋体"/>
                <w:b w:val="0"/>
                <w:bCs w:val="0"/>
                <w:color w:val="auto"/>
                <w:sz w:val="24"/>
                <w:szCs w:val="24"/>
                <w:lang w:val="en-US" w:eastAsia="zh-CN"/>
              </w:rPr>
            </w:pPr>
            <w:r>
              <w:rPr>
                <w:rStyle w:val="44"/>
                <w:rFonts w:hint="eastAsia" w:ascii="宋体" w:hAnsi="宋体" w:eastAsia="宋体" w:cs="宋体"/>
                <w:b w:val="0"/>
                <w:bCs w:val="0"/>
                <w:color w:val="auto"/>
                <w:sz w:val="24"/>
                <w:szCs w:val="24"/>
                <w:lang w:val="en-US" w:eastAsia="zh-CN"/>
              </w:rPr>
              <w:t>拟投入本项目的设计负责人须具有水利水电类专业中级（或以上）职称；</w:t>
            </w:r>
          </w:p>
          <w:p>
            <w:pPr>
              <w:pStyle w:val="41"/>
              <w:ind w:left="0" w:leftChars="0" w:firstLine="0" w:firstLineChars="0"/>
              <w:rPr>
                <w:rStyle w:val="44"/>
                <w:rFonts w:hint="eastAsia" w:ascii="宋体" w:hAnsi="宋体" w:eastAsia="宋体" w:cs="宋体"/>
                <w:b w:val="0"/>
                <w:bCs w:val="0"/>
                <w:color w:val="auto"/>
                <w:sz w:val="24"/>
                <w:szCs w:val="24"/>
                <w:lang w:val="en-US" w:eastAsia="zh-CN"/>
              </w:rPr>
            </w:pPr>
            <w:r>
              <w:rPr>
                <w:rFonts w:hint="eastAsia" w:ascii="宋体" w:hAnsi="宋体" w:eastAsia="宋体" w:cs="宋体"/>
                <w:b/>
                <w:color w:val="000000"/>
                <w:sz w:val="24"/>
                <w:szCs w:val="24"/>
                <w:highlight w:val="none"/>
                <w:u w:val="none"/>
              </w:rPr>
              <w:t>□</w:t>
            </w:r>
            <w:r>
              <w:rPr>
                <w:rFonts w:hint="eastAsia" w:ascii="宋体" w:hAnsi="宋体" w:eastAsia="宋体" w:cs="宋体"/>
                <w:color w:val="000000"/>
                <w:sz w:val="24"/>
                <w:szCs w:val="24"/>
                <w:highlight w:val="none"/>
                <w:u w:val="none"/>
              </w:rPr>
              <w:t>其他要求：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 w:val="0"/>
                <w:bCs/>
                <w:color w:val="auto"/>
                <w:kern w:val="0"/>
                <w:sz w:val="24"/>
                <w:szCs w:val="24"/>
                <w:lang w:val="en-US" w:eastAsia="zh-CN" w:bidi="ar-SA"/>
              </w:rPr>
            </w:pPr>
            <w:r>
              <w:rPr>
                <w:rStyle w:val="44"/>
                <w:rFonts w:hint="eastAsia" w:ascii="宋体" w:hAnsi="宋体" w:eastAsia="宋体" w:cs="宋体"/>
                <w:b w:val="0"/>
                <w:color w:val="auto"/>
                <w:sz w:val="24"/>
                <w:szCs w:val="24"/>
              </w:rPr>
              <w:t>资格审查方式</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snapToGrid w:val="0"/>
                <w:color w:val="auto"/>
                <w:kern w:val="2"/>
                <w:sz w:val="24"/>
                <w:szCs w:val="24"/>
                <w:lang w:val="en-US" w:eastAsia="zh-CN" w:bidi="ar-SA"/>
              </w:rPr>
            </w:pPr>
            <w:r>
              <w:rPr>
                <w:rStyle w:val="44"/>
                <w:rFonts w:hint="eastAsia" w:ascii="宋体" w:hAnsi="宋体" w:eastAsia="宋体" w:cs="宋体"/>
                <w:b w:val="0"/>
                <w:bCs w:val="0"/>
                <w:color w:val="auto"/>
                <w:sz w:val="24"/>
                <w:szCs w:val="24"/>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分包</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应符合本项目招标文件投标人须知和资格后审文件以及有关法律法规的规定。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7.1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 w:val="0"/>
                <w:bCs/>
                <w:color w:val="auto"/>
                <w:kern w:val="0"/>
                <w:sz w:val="24"/>
                <w:szCs w:val="24"/>
                <w:lang w:val="en-US" w:eastAsia="zh-CN" w:bidi="ar-SA"/>
              </w:rPr>
            </w:pPr>
            <w:r>
              <w:rPr>
                <w:rStyle w:val="44"/>
                <w:rFonts w:hint="eastAsia" w:ascii="宋体" w:hAnsi="宋体" w:eastAsia="宋体" w:cs="宋体"/>
                <w:b w:val="0"/>
                <w:color w:val="auto"/>
                <w:sz w:val="24"/>
                <w:szCs w:val="24"/>
              </w:rPr>
              <w:t>现场踏勘</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不组织（自行踏勘）</w:t>
            </w:r>
          </w:p>
          <w:p>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u w:val="none"/>
                <w:lang w:val="en-US" w:eastAsia="zh-CN" w:bidi="ar-SA"/>
              </w:rPr>
              <w:t>踏勘地址：</w:t>
            </w:r>
            <w:r>
              <w:rPr>
                <w:rFonts w:hint="eastAsia" w:ascii="宋体" w:hAnsi="宋体" w:eastAsia="宋体" w:cs="宋体"/>
                <w:bCs/>
                <w:color w:val="auto"/>
                <w:kern w:val="0"/>
                <w:sz w:val="24"/>
                <w:szCs w:val="24"/>
                <w:lang w:val="en-US" w:eastAsia="zh-CN" w:bidi="ar-SA"/>
              </w:rPr>
              <w:t>阳江市阳东区塘坪镇</w:t>
            </w:r>
            <w:r>
              <w:rPr>
                <w:rFonts w:hint="eastAsia" w:ascii="宋体" w:hAnsi="宋体" w:eastAsia="宋体" w:cs="宋体"/>
                <w:b w:val="0"/>
                <w:bCs w:val="0"/>
                <w:sz w:val="24"/>
                <w:szCs w:val="24"/>
                <w:lang w:val="en-US" w:eastAsia="zh-CN"/>
              </w:rPr>
              <w:t xml:space="preserve"> 16 个行政村：禾石、楼墩、新坡、朝东、马尾、朋江、平山、湾龙、上村、塘坪、长乐、乐郊、北甘、双麻、宁光、赤岗。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9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本招标项目的投标保证金金额为</w:t>
            </w:r>
            <w:r>
              <w:rPr>
                <w:rFonts w:hint="eastAsia" w:ascii="宋体" w:hAnsi="宋体" w:eastAsia="宋体" w:cs="宋体"/>
                <w:color w:val="auto"/>
                <w:sz w:val="24"/>
                <w:szCs w:val="24"/>
                <w:u w:val="single"/>
                <w:lang w:val="en-US" w:eastAsia="zh-CN"/>
              </w:rPr>
              <w:t>36000.00</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rPr>
              <w:t>人民币（大写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eastAsia="zh-CN"/>
              </w:rPr>
              <w:t>叁</w:t>
            </w:r>
            <w:r>
              <w:rPr>
                <w:rFonts w:hint="eastAsia" w:ascii="宋体" w:hAnsi="宋体" w:eastAsia="宋体" w:cs="宋体"/>
                <w:color w:val="auto"/>
                <w:sz w:val="24"/>
                <w:szCs w:val="24"/>
                <w:u w:val="single"/>
                <w:lang w:val="en-US" w:eastAsia="zh-CN"/>
              </w:rPr>
              <w:t>万陆仟元整</w:t>
            </w:r>
            <w:r>
              <w:rPr>
                <w:rFonts w:hint="eastAsia" w:ascii="宋体" w:hAnsi="宋体" w:eastAsia="宋体" w:cs="宋体"/>
                <w:color w:val="auto"/>
                <w:sz w:val="24"/>
                <w:szCs w:val="24"/>
              </w:rPr>
              <w:t>）。投标人应在该项目截标时间前</w:t>
            </w:r>
            <w:r>
              <w:rPr>
                <w:rFonts w:hint="eastAsia" w:ascii="宋体" w:hAnsi="宋体" w:eastAsia="宋体" w:cs="宋体"/>
                <w:color w:val="auto"/>
                <w:sz w:val="24"/>
                <w:szCs w:val="24"/>
                <w:lang w:eastAsia="zh-CN"/>
              </w:rPr>
              <w:t>选择下述方式之一完成其投标保证金缴交：</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480" w:firstLineChars="200"/>
              <w:jc w:val="both"/>
              <w:textAlignment w:val="auto"/>
              <w:outlineLvl w:val="9"/>
              <w:rPr>
                <w:rFonts w:hint="eastAsia" w:ascii="宋体" w:hAnsi="宋体" w:eastAsia="宋体" w:cs="宋体"/>
                <w:bCs/>
                <w:color w:val="auto"/>
                <w:sz w:val="24"/>
                <w:u w:val="none" w:color="auto"/>
              </w:rPr>
            </w:pPr>
            <w:r>
              <w:rPr>
                <w:rFonts w:hint="eastAsia" w:ascii="宋体" w:hAnsi="宋体" w:eastAsia="宋体" w:cs="宋体"/>
                <w:b w:val="0"/>
                <w:bCs/>
                <w:color w:val="auto"/>
                <w:sz w:val="24"/>
                <w:szCs w:val="24"/>
                <w:u w:val="none" w:color="auto"/>
              </w:rPr>
              <w:t>1、</w:t>
            </w:r>
            <w:r>
              <w:rPr>
                <w:rFonts w:hint="eastAsia" w:ascii="宋体" w:hAnsi="宋体" w:eastAsia="宋体" w:cs="宋体"/>
                <w:bCs/>
                <w:color w:val="auto"/>
                <w:sz w:val="24"/>
                <w:u w:val="none" w:color="auto"/>
              </w:rPr>
              <w:t>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平台系统査询的信息为准。</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480" w:firstLineChars="200"/>
              <w:jc w:val="both"/>
              <w:textAlignment w:val="auto"/>
              <w:outlineLvl w:val="9"/>
              <w:rPr>
                <w:rFonts w:hint="eastAsia" w:ascii="宋体" w:hAnsi="宋体" w:eastAsia="宋体" w:cs="宋体"/>
                <w:bCs/>
                <w:color w:val="auto"/>
                <w:sz w:val="24"/>
                <w:u w:val="none" w:color="auto"/>
              </w:rPr>
            </w:pPr>
            <w:r>
              <w:rPr>
                <w:rFonts w:hint="eastAsia" w:ascii="宋体" w:hAnsi="宋体" w:eastAsia="宋体" w:cs="宋体"/>
                <w:bCs/>
                <w:color w:val="auto"/>
                <w:sz w:val="24"/>
                <w:u w:val="none" w:color="auto"/>
              </w:rPr>
              <w:t>收款单位：广州交易集团有限公司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480" w:firstLineChars="200"/>
              <w:jc w:val="both"/>
              <w:textAlignment w:val="auto"/>
              <w:outlineLvl w:val="9"/>
              <w:rPr>
                <w:rFonts w:hint="eastAsia" w:ascii="宋体" w:hAnsi="宋体" w:eastAsia="宋体" w:cs="宋体"/>
                <w:bCs/>
                <w:color w:val="auto"/>
                <w:sz w:val="24"/>
                <w:u w:val="none" w:color="auto"/>
              </w:rPr>
            </w:pPr>
            <w:r>
              <w:rPr>
                <w:rFonts w:hint="eastAsia" w:ascii="宋体" w:hAnsi="宋体" w:eastAsia="宋体" w:cs="宋体"/>
                <w:bCs/>
                <w:color w:val="auto"/>
                <w:sz w:val="24"/>
                <w:u w:val="none" w:color="auto"/>
              </w:rPr>
              <w:t>开户银行：中国建设银行广州天润路支行</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480" w:firstLineChars="200"/>
              <w:jc w:val="both"/>
              <w:textAlignment w:val="auto"/>
              <w:outlineLvl w:val="9"/>
              <w:rPr>
                <w:rFonts w:hint="eastAsia" w:ascii="宋体" w:hAnsi="宋体" w:eastAsia="宋体" w:cs="宋体"/>
                <w:b w:val="0"/>
                <w:bCs/>
                <w:color w:val="auto"/>
                <w:sz w:val="24"/>
                <w:szCs w:val="24"/>
                <w:u w:val="none" w:color="auto"/>
                <w:lang w:eastAsia="zh-CN"/>
              </w:rPr>
            </w:pPr>
            <w:r>
              <w:rPr>
                <w:rFonts w:hint="eastAsia" w:ascii="宋体" w:hAnsi="宋体" w:eastAsia="宋体" w:cs="宋体"/>
                <w:bCs/>
                <w:color w:val="auto"/>
                <w:sz w:val="24"/>
                <w:u w:val="none" w:color="auto"/>
              </w:rPr>
              <w:t>银行账号：44001583404059333333</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eastAsia" w:ascii="宋体" w:hAnsi="宋体" w:eastAsia="宋体" w:cs="宋体"/>
                <w:b w:val="0"/>
                <w:bCs/>
                <w:color w:val="auto"/>
                <w:sz w:val="24"/>
                <w:szCs w:val="24"/>
                <w:u w:val="none" w:color="auto"/>
                <w:lang w:val="en-US" w:eastAsia="zh-CN"/>
              </w:rPr>
            </w:pPr>
            <w:r>
              <w:rPr>
                <w:rFonts w:hint="eastAsia" w:ascii="宋体" w:hAnsi="宋体" w:eastAsia="宋体" w:cs="宋体"/>
                <w:b w:val="0"/>
                <w:bCs/>
                <w:color w:val="auto"/>
                <w:sz w:val="24"/>
                <w:szCs w:val="24"/>
                <w:u w:val="none" w:color="auto"/>
                <w:lang w:val="en-US" w:eastAsia="zh-CN"/>
              </w:rPr>
              <w:t xml:space="preserve">    2</w:t>
            </w:r>
            <w:r>
              <w:rPr>
                <w:rFonts w:hint="eastAsia" w:ascii="宋体" w:hAnsi="宋体" w:eastAsia="宋体" w:cs="宋体"/>
                <w:b w:val="0"/>
                <w:bCs/>
                <w:color w:val="auto"/>
                <w:sz w:val="24"/>
                <w:szCs w:val="24"/>
                <w:u w:val="none" w:color="auto"/>
              </w:rPr>
              <w:t>、</w:t>
            </w:r>
            <w:r>
              <w:rPr>
                <w:rFonts w:hint="eastAsia" w:ascii="宋体" w:hAnsi="宋体" w:eastAsia="宋体" w:cs="宋体"/>
                <w:b w:val="0"/>
                <w:bCs/>
                <w:color w:val="auto"/>
                <w:sz w:val="24"/>
                <w:szCs w:val="24"/>
                <w:u w:val="none" w:color="auto"/>
                <w:lang w:eastAsia="zh-CN"/>
              </w:rPr>
              <w:t>采用银行保函或保证保险方式的，投标人应在</w:t>
            </w:r>
            <w:r>
              <w:rPr>
                <w:rFonts w:hint="eastAsia" w:ascii="宋体" w:hAnsi="宋体" w:eastAsia="宋体" w:cs="宋体"/>
                <w:bCs/>
                <w:color w:val="auto"/>
                <w:sz w:val="24"/>
                <w:u w:val="none" w:color="auto"/>
              </w:rPr>
              <w:t>广州公共资源交易中心</w:t>
            </w:r>
            <w:r>
              <w:rPr>
                <w:rStyle w:val="48"/>
                <w:rFonts w:hint="eastAsia" w:ascii="宋体" w:hAnsi="宋体" w:eastAsia="宋体" w:cs="宋体"/>
                <w:color w:val="auto"/>
                <w:sz w:val="24"/>
                <w:szCs w:val="24"/>
                <w:u w:val="none"/>
                <w:lang w:eastAsia="zh-CN"/>
              </w:rPr>
              <w:t>工程建设交易系统提交</w:t>
            </w:r>
            <w:r>
              <w:rPr>
                <w:rFonts w:hint="eastAsia" w:ascii="宋体" w:hAnsi="宋体" w:eastAsia="宋体" w:cs="宋体"/>
                <w:color w:val="auto"/>
                <w:sz w:val="24"/>
                <w:szCs w:val="24"/>
                <w:u w:val="none" w:color="auto"/>
                <w:lang w:eastAsia="zh-CN"/>
              </w:rPr>
              <w:t>本项目投标</w:t>
            </w:r>
            <w:r>
              <w:rPr>
                <w:rFonts w:hint="eastAsia" w:ascii="宋体" w:hAnsi="宋体" w:eastAsia="宋体" w:cs="宋体"/>
                <w:b w:val="0"/>
                <w:bCs/>
                <w:color w:val="auto"/>
                <w:sz w:val="24"/>
                <w:szCs w:val="24"/>
                <w:u w:val="none" w:color="auto"/>
                <w:lang w:eastAsia="zh-CN"/>
              </w:rPr>
              <w:t>保函</w:t>
            </w:r>
            <w:r>
              <w:rPr>
                <w:rFonts w:hint="eastAsia" w:ascii="宋体" w:hAnsi="宋体" w:eastAsia="宋体" w:cs="宋体"/>
                <w:b w:val="0"/>
                <w:bCs/>
                <w:color w:val="auto"/>
                <w:sz w:val="24"/>
                <w:szCs w:val="24"/>
                <w:u w:val="none" w:color="auto"/>
                <w:lang w:val="en-US" w:eastAsia="zh-CN"/>
              </w:rPr>
              <w:t>或保证保险</w:t>
            </w:r>
            <w:r>
              <w:rPr>
                <w:rFonts w:hint="eastAsia" w:ascii="宋体" w:hAnsi="宋体" w:eastAsia="宋体" w:cs="宋体"/>
                <w:b w:val="0"/>
                <w:bCs/>
                <w:color w:val="auto"/>
                <w:sz w:val="24"/>
                <w:szCs w:val="24"/>
                <w:u w:val="none" w:color="auto"/>
                <w:lang w:eastAsia="zh-CN"/>
              </w:rPr>
              <w:t>原件彩色扫描件</w:t>
            </w:r>
            <w:r>
              <w:rPr>
                <w:rFonts w:hint="eastAsia" w:ascii="宋体" w:hAnsi="宋体" w:eastAsia="宋体" w:cs="宋体"/>
                <w:color w:val="auto"/>
                <w:sz w:val="24"/>
                <w:szCs w:val="24"/>
                <w:u w:val="none" w:color="auto"/>
                <w:lang w:eastAsia="zh-CN"/>
              </w:rPr>
              <w:t>。</w:t>
            </w:r>
          </w:p>
          <w:p>
            <w:pPr>
              <w:rPr>
                <w:rFonts w:hint="eastAsia" w:ascii="宋体" w:hAnsi="宋体" w:eastAsia="宋体" w:cs="宋体"/>
                <w:color w:val="auto"/>
                <w:kern w:val="2"/>
                <w:sz w:val="24"/>
                <w:szCs w:val="24"/>
                <w:lang w:val="en-US" w:eastAsia="zh-CN" w:bidi="ar-SA"/>
              </w:rPr>
            </w:pPr>
            <w:r>
              <w:rPr>
                <w:rFonts w:hint="eastAsia" w:ascii="宋体" w:hAnsi="宋体" w:eastAsia="宋体" w:cs="宋体"/>
                <w:b/>
                <w:bCs w:val="0"/>
                <w:color w:val="auto"/>
                <w:sz w:val="21"/>
                <w:szCs w:val="21"/>
                <w:u w:val="none" w:color="auto"/>
              </w:rPr>
              <w:t>注：因</w:t>
            </w:r>
            <w:r>
              <w:rPr>
                <w:rStyle w:val="48"/>
                <w:rFonts w:hint="eastAsia" w:ascii="宋体" w:hAnsi="宋体" w:eastAsia="宋体" w:cs="宋体"/>
                <w:b/>
                <w:bCs w:val="0"/>
                <w:color w:val="auto"/>
                <w:sz w:val="21"/>
                <w:szCs w:val="21"/>
                <w:u w:val="none"/>
              </w:rPr>
              <w:t>交易系统</w:t>
            </w:r>
            <w:r>
              <w:rPr>
                <w:rFonts w:hint="eastAsia" w:ascii="宋体" w:hAnsi="宋体" w:eastAsia="宋体" w:cs="宋体"/>
                <w:b/>
                <w:bCs w:val="0"/>
                <w:color w:val="auto"/>
                <w:sz w:val="21"/>
                <w:szCs w:val="21"/>
                <w:u w:val="none" w:color="auto"/>
              </w:rPr>
              <w:t>与银行系统对接会需要一定时间，请投标人自行考虑其所需时间，尽早完成保证金的</w:t>
            </w:r>
            <w:r>
              <w:rPr>
                <w:rFonts w:hint="eastAsia" w:ascii="宋体" w:hAnsi="宋体" w:eastAsia="宋体" w:cs="宋体"/>
                <w:b/>
                <w:bCs w:val="0"/>
                <w:color w:val="auto"/>
                <w:sz w:val="21"/>
                <w:szCs w:val="21"/>
                <w:u w:val="none" w:color="auto"/>
                <w:lang w:eastAsia="zh-CN"/>
              </w:rPr>
              <w:t>上传</w:t>
            </w:r>
            <w:r>
              <w:rPr>
                <w:rFonts w:hint="eastAsia" w:ascii="宋体" w:hAnsi="宋体" w:eastAsia="宋体" w:cs="宋体"/>
                <w:b/>
                <w:bCs w:val="0"/>
                <w:color w:val="auto"/>
                <w:sz w:val="21"/>
                <w:szCs w:val="21"/>
                <w:u w:val="none" w:color="auto"/>
              </w:rPr>
              <w:t>手续，以免耽误投标保证金</w:t>
            </w:r>
            <w:r>
              <w:rPr>
                <w:rFonts w:hint="eastAsia" w:ascii="宋体" w:hAnsi="宋体" w:eastAsia="宋体" w:cs="宋体"/>
                <w:b/>
                <w:bCs w:val="0"/>
                <w:color w:val="auto"/>
                <w:sz w:val="21"/>
                <w:szCs w:val="21"/>
                <w:u w:val="none" w:color="auto"/>
                <w:shd w:val="clear" w:color="auto" w:fill="auto"/>
              </w:rPr>
              <w:t>信息</w:t>
            </w:r>
            <w:r>
              <w:rPr>
                <w:rFonts w:hint="eastAsia" w:ascii="宋体" w:hAnsi="宋体" w:eastAsia="宋体" w:cs="宋体"/>
                <w:b/>
                <w:bCs w:val="0"/>
                <w:color w:val="auto"/>
                <w:sz w:val="21"/>
                <w:szCs w:val="21"/>
                <w:u w:val="none" w:color="auto"/>
                <w:shd w:val="clear" w:color="auto" w:fill="auto"/>
                <w:lang w:eastAsia="zh-CN"/>
              </w:rPr>
              <w:t>在系统显示</w:t>
            </w:r>
            <w:r>
              <w:rPr>
                <w:rFonts w:hint="eastAsia" w:ascii="宋体" w:hAnsi="宋体" w:eastAsia="宋体" w:cs="宋体"/>
                <w:b/>
                <w:bCs w:val="0"/>
                <w:color w:val="auto"/>
                <w:sz w:val="21"/>
                <w:szCs w:val="21"/>
                <w:u w:val="none" w:color="auto"/>
              </w:rPr>
              <w:t>，其后果由投标人承担。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招标人澄清、修补或答疑期限和投标人质疑期限</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1.招标人澄清、修补或补充期限：投标截止日期15日前。</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2.投标人质疑期限：投标截止日期10日前。</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3.招标人答疑期限：投标截止日期7日前。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 w:val="0"/>
                <w:bCs w:val="0"/>
                <w:color w:val="auto"/>
                <w:kern w:val="0"/>
                <w:sz w:val="24"/>
                <w:szCs w:val="24"/>
                <w:lang w:val="en-US" w:eastAsia="zh-CN" w:bidi="ar-SA"/>
              </w:rPr>
            </w:pPr>
            <w:r>
              <w:rPr>
                <w:rStyle w:val="44"/>
                <w:rFonts w:hint="eastAsia" w:ascii="宋体" w:hAnsi="宋体" w:eastAsia="宋体" w:cs="宋体"/>
                <w:b w:val="0"/>
                <w:bCs w:val="0"/>
                <w:color w:val="auto"/>
                <w:sz w:val="24"/>
                <w:szCs w:val="24"/>
                <w:lang w:val="en-US" w:eastAsia="zh-CN"/>
              </w:rPr>
              <w:t>19.0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rPr>
              <w:t>投标有效期</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before="0" w:beforeLines="0" w:after="0" w:afterLines="0"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45天内有效  </w:t>
            </w:r>
            <w:r>
              <w:rPr>
                <w:rFonts w:hint="eastAsia" w:ascii="宋体" w:hAnsi="宋体" w:eastAsia="宋体" w:cs="宋体"/>
                <w:b/>
                <w:bCs/>
                <w:color w:val="auto"/>
                <w:sz w:val="24"/>
                <w:szCs w:val="24"/>
              </w:rPr>
              <w:t>□</w:t>
            </w:r>
            <w:r>
              <w:rPr>
                <w:rFonts w:hint="eastAsia" w:ascii="宋体" w:hAnsi="宋体" w:eastAsia="宋体" w:cs="宋体"/>
                <w:color w:val="auto"/>
                <w:sz w:val="24"/>
                <w:szCs w:val="24"/>
              </w:rPr>
              <w:t>60天内有效</w:t>
            </w:r>
          </w:p>
          <w:p>
            <w:pPr>
              <w:pStyle w:val="38"/>
              <w:keepNext w:val="0"/>
              <w:keepLines w:val="0"/>
              <w:pageBreakBefore w:val="0"/>
              <w:kinsoku/>
              <w:wordWrap/>
              <w:overflowPunct/>
              <w:topLinePunct w:val="0"/>
              <w:autoSpaceDE/>
              <w:autoSpaceDN/>
              <w:bidi w:val="0"/>
              <w:spacing w:before="0" w:beforeLines="0" w:after="0" w:afterLines="0" w:line="320" w:lineRule="exact"/>
              <w:ind w:left="2891" w:hanging="2880" w:hangingChars="120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color w:val="auto"/>
                <w:sz w:val="24"/>
                <w:szCs w:val="24"/>
              </w:rPr>
              <w:t xml:space="preserve">90天内有效  </w:t>
            </w:r>
            <w:r>
              <w:rPr>
                <w:rFonts w:hint="eastAsia" w:ascii="宋体" w:hAnsi="宋体" w:eastAsia="宋体" w:cs="宋体"/>
                <w:b/>
                <w:bCs/>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天内有效 （从投标截止之日算起）</w:t>
            </w:r>
          </w:p>
          <w:p>
            <w:pPr>
              <w:pStyle w:val="38"/>
              <w:keepNext w:val="0"/>
              <w:keepLines w:val="0"/>
              <w:pageBreakBefore w:val="0"/>
              <w:kinsoku/>
              <w:wordWrap/>
              <w:overflowPunct/>
              <w:topLinePunct w:val="0"/>
              <w:autoSpaceDE/>
              <w:autoSpaceDN/>
              <w:bidi w:val="0"/>
              <w:spacing w:before="0" w:beforeLines="0" w:after="0" w:afterLines="0" w:line="320" w:lineRule="exact"/>
              <w:ind w:left="73" w:leftChars="35"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before="0" w:beforeLines="0" w:after="0" w:afterLines="0"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3</w:t>
            </w:r>
            <w:r>
              <w:rPr>
                <w:rStyle w:val="44"/>
                <w:rFonts w:hint="eastAsia" w:ascii="宋体" w:hAnsi="宋体" w:eastAsia="宋体" w:cs="宋体"/>
                <w:b w:val="0"/>
                <w:color w:val="auto"/>
                <w:sz w:val="24"/>
                <w:szCs w:val="24"/>
                <w:lang w:val="en-US" w:eastAsia="zh-CN"/>
              </w:rPr>
              <w:t>3</w:t>
            </w:r>
            <w:r>
              <w:rPr>
                <w:rStyle w:val="44"/>
                <w:rFonts w:hint="eastAsia" w:ascii="宋体" w:hAnsi="宋体" w:eastAsia="宋体" w:cs="宋体"/>
                <w:b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中标人</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履约担保</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pacing w:val="0"/>
                <w:sz w:val="24"/>
                <w:szCs w:val="24"/>
                <w:u w:val="none" w:color="auto"/>
              </w:rPr>
              <w:t>中标人应当在签订承包合同</w:t>
            </w:r>
            <w:r>
              <w:rPr>
                <w:rFonts w:hint="eastAsia" w:ascii="宋体" w:hAnsi="宋体" w:eastAsia="宋体" w:cs="宋体"/>
                <w:b w:val="0"/>
                <w:bCs w:val="0"/>
                <w:color w:val="auto"/>
                <w:spacing w:val="0"/>
                <w:sz w:val="24"/>
                <w:szCs w:val="24"/>
                <w:u w:val="none" w:color="auto"/>
                <w:lang w:val="en-US" w:eastAsia="zh-CN"/>
              </w:rPr>
              <w:t>前</w:t>
            </w:r>
            <w:r>
              <w:rPr>
                <w:rFonts w:hint="eastAsia" w:ascii="宋体" w:hAnsi="宋体" w:eastAsia="宋体" w:cs="宋体"/>
                <w:b w:val="0"/>
                <w:bCs w:val="0"/>
                <w:color w:val="auto"/>
                <w:spacing w:val="0"/>
                <w:sz w:val="24"/>
                <w:szCs w:val="24"/>
                <w:u w:val="none" w:color="auto"/>
              </w:rPr>
              <w:t>15工作日内向招标人提交履约担保，</w:t>
            </w:r>
            <w:r>
              <w:rPr>
                <w:rFonts w:hint="eastAsia" w:ascii="宋体" w:hAnsi="宋体" w:eastAsia="宋体" w:cs="宋体"/>
                <w:color w:val="auto"/>
                <w:sz w:val="24"/>
                <w:szCs w:val="24"/>
              </w:rPr>
              <w:t>履约担保金额为工程承包合同价的10%。中标人可以</w:t>
            </w:r>
            <w:r>
              <w:rPr>
                <w:rFonts w:hint="eastAsia" w:ascii="宋体" w:hAnsi="宋体" w:eastAsia="宋体" w:cs="宋体"/>
                <w:color w:val="auto"/>
                <w:sz w:val="24"/>
                <w:szCs w:val="24"/>
                <w:lang w:eastAsia="zh-CN"/>
              </w:rPr>
              <w:t>选择</w:t>
            </w:r>
            <w:r>
              <w:rPr>
                <w:rFonts w:hint="eastAsia" w:ascii="宋体" w:hAnsi="宋体" w:eastAsia="宋体" w:cs="宋体"/>
                <w:color w:val="auto"/>
                <w:sz w:val="24"/>
                <w:szCs w:val="24"/>
              </w:rPr>
              <w:t>下列担保方式向招标人提交履约担保：</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 xml:space="preserve">由商业银行分支机构以上（含分支机构）银行部门出具的履约保函。 </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由保险公司出具的履约保</w:t>
            </w:r>
            <w:r>
              <w:rPr>
                <w:rFonts w:hint="eastAsia" w:ascii="宋体" w:hAnsi="宋体" w:eastAsia="宋体" w:cs="宋体"/>
                <w:color w:val="auto"/>
                <w:sz w:val="24"/>
                <w:szCs w:val="24"/>
                <w:lang w:eastAsia="zh-CN"/>
              </w:rPr>
              <w:t>单</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融资</w:t>
            </w:r>
            <w:r>
              <w:rPr>
                <w:rFonts w:hint="eastAsia" w:ascii="宋体" w:hAnsi="宋体" w:eastAsia="宋体" w:cs="宋体"/>
                <w:color w:val="auto"/>
                <w:sz w:val="24"/>
                <w:szCs w:val="24"/>
              </w:rPr>
              <w:t>担保公司出具的履约保函。</w:t>
            </w:r>
          </w:p>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现金履约担保。</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61" w:type="dxa"/>
            <w:gridSpan w:val="4"/>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080" w:type="dxa"/>
            <w:vMerge w:val="restart"/>
            <w:tcBorders>
              <w:top w:val="single" w:color="auto" w:sz="6" w:space="0"/>
              <w:left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7.0</w:t>
            </w:r>
          </w:p>
        </w:tc>
        <w:tc>
          <w:tcPr>
            <w:tcW w:w="2160" w:type="dxa"/>
            <w:gridSpan w:val="2"/>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w:t>
            </w:r>
            <w:r>
              <w:rPr>
                <w:rFonts w:hint="eastAsia" w:ascii="宋体" w:hAnsi="宋体" w:eastAsia="宋体" w:cs="宋体"/>
                <w:color w:val="auto"/>
                <w:sz w:val="24"/>
                <w:szCs w:val="24"/>
                <w:lang w:eastAsia="zh-CN"/>
              </w:rPr>
              <w:t>编制</w:t>
            </w:r>
          </w:p>
        </w:tc>
        <w:tc>
          <w:tcPr>
            <w:tcW w:w="6721" w:type="dxa"/>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pacing w:line="320" w:lineRule="exact"/>
              <w:ind w:right="18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1、投标文件组成：</w:t>
            </w:r>
            <w:r>
              <w:rPr>
                <w:rFonts w:hint="eastAsia" w:ascii="宋体" w:hAnsi="宋体" w:eastAsia="宋体" w:cs="宋体"/>
                <w:color w:val="auto"/>
                <w:sz w:val="24"/>
                <w:szCs w:val="24"/>
              </w:rPr>
              <w:t>资格后审文件、商务文件和技术文件（设计说明、展示图和设计图纸缩印本）。</w:t>
            </w:r>
          </w:p>
          <w:p>
            <w:pPr>
              <w:keepNext w:val="0"/>
              <w:keepLines w:val="0"/>
              <w:pageBreakBefore w:val="0"/>
              <w:kinsoku/>
              <w:wordWrap/>
              <w:overflowPunct/>
              <w:topLinePunct w:val="0"/>
              <w:autoSpaceDE/>
              <w:autoSpaceDN/>
              <w:bidi w:val="0"/>
              <w:adjustRightInd w:val="0"/>
              <w:spacing w:line="320" w:lineRule="exact"/>
              <w:ind w:right="180" w:righ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投标文件全部采用电子文档，投标文件所附证书证件均为原件清晰扫描件或电子证书，并采用单位数字证书，按招标文件要求在相应位置加盖电子印章，投标文件中需个人签字或盖章的，应个人签字或盖章后扫描上传，具体操作详见交易平台发布的相关操作指引。</w:t>
            </w:r>
          </w:p>
          <w:p>
            <w:pPr>
              <w:pStyle w:val="4"/>
              <w:numPr>
                <w:ilvl w:val="0"/>
                <w:numId w:val="0"/>
              </w:numPr>
              <w:ind w:firstLine="0"/>
              <w:rPr>
                <w:rFonts w:hint="eastAsia" w:ascii="宋体" w:hAnsi="宋体" w:cs="宋体"/>
                <w:color w:val="auto"/>
                <w:sz w:val="24"/>
                <w:lang w:val="en-US" w:eastAsia="zh-CN"/>
              </w:rPr>
            </w:pPr>
            <w:r>
              <w:rPr>
                <w:rFonts w:hint="eastAsia" w:ascii="宋体" w:hAnsi="宋体" w:cs="宋体"/>
                <w:color w:val="auto"/>
                <w:sz w:val="24"/>
                <w:lang w:val="en-US" w:eastAsia="zh-CN"/>
              </w:rPr>
              <w:t>3. 投标文件应做到清晰、完整，文本、图纸规格应当尽量统一。除非另有规定，否则投标文件的计量单位宜采用国际标准计量单位，尺寸齐全、准确，所有文字说明和文字标注以中文为准，报价均为人民币，时间均为北京时间。</w:t>
            </w:r>
          </w:p>
          <w:p>
            <w:pPr>
              <w:pStyle w:val="4"/>
              <w:numPr>
                <w:ilvl w:val="0"/>
                <w:numId w:val="0"/>
              </w:numPr>
              <w:ind w:firstLine="0"/>
              <w:rPr>
                <w:rFonts w:hint="eastAsia" w:ascii="宋体" w:hAnsi="宋体" w:cs="宋体"/>
                <w:color w:val="auto"/>
                <w:sz w:val="24"/>
                <w:lang w:val="en-US" w:eastAsia="zh-CN"/>
              </w:rPr>
            </w:pPr>
            <w:r>
              <w:rPr>
                <w:rFonts w:hint="eastAsia" w:ascii="宋体" w:hAnsi="宋体" w:cs="宋体"/>
                <w:color w:val="auto"/>
                <w:sz w:val="24"/>
                <w:lang w:val="en-US" w:eastAsia="zh-CN"/>
              </w:rPr>
              <w:t>4.每个投标人报送一个投标方案，投标文件应达到招标文件规定的深度，满足评审需要。不响应招标文件要求的投标文件可能被拒绝，责任由投标人自负。</w:t>
            </w:r>
          </w:p>
          <w:p>
            <w:pPr>
              <w:keepNext w:val="0"/>
              <w:keepLines w:val="0"/>
              <w:pageBreakBefore w:val="0"/>
              <w:kinsoku/>
              <w:wordWrap/>
              <w:overflowPunct/>
              <w:topLinePunct w:val="0"/>
              <w:autoSpaceDE/>
              <w:autoSpaceDN/>
              <w:bidi w:val="0"/>
              <w:adjustRightInd w:val="0"/>
              <w:spacing w:line="320" w:lineRule="exact"/>
              <w:ind w:right="180" w:rightChars="0" w:firstLine="0" w:firstLineChars="0"/>
              <w:textAlignment w:val="auto"/>
              <w:rPr>
                <w:rFonts w:hint="eastAsia" w:ascii="宋体" w:hAnsi="宋体" w:eastAsia="宋体" w:cs="宋体"/>
                <w:bCs/>
                <w:iCs/>
                <w:color w:val="auto"/>
                <w:kern w:val="2"/>
                <w:sz w:val="24"/>
                <w:szCs w:val="24"/>
                <w:lang w:val="en-US" w:eastAsia="zh-CN" w:bidi="ar-SA"/>
              </w:rPr>
            </w:pPr>
            <w:r>
              <w:rPr>
                <w:rFonts w:hint="eastAsia" w:ascii="宋体" w:hAnsi="宋体" w:eastAsia="宋体" w:cs="宋体"/>
                <w:color w:val="auto"/>
                <w:sz w:val="24"/>
                <w:lang w:val="en-US" w:eastAsia="zh-CN"/>
              </w:rPr>
              <w:t>5.投标文件加密要求（投标文件备用光盘除外）：递交的电子投标文件必须进行加密。具体操作详见交易平台发布的相关操作指引。未按要求加密的投标文件，交易平台将予以拒收。</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080" w:type="dxa"/>
            <w:vMerge w:val="continue"/>
            <w:tcBorders>
              <w:left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color w:val="auto"/>
                <w:kern w:val="2"/>
                <w:sz w:val="24"/>
                <w:szCs w:val="24"/>
                <w:lang w:val="en-US" w:eastAsia="zh-CN" w:bidi="ar-SA"/>
              </w:rPr>
            </w:pPr>
            <w:r>
              <w:rPr>
                <w:rStyle w:val="44"/>
                <w:rFonts w:hint="eastAsia" w:ascii="宋体" w:hAnsi="宋体" w:eastAsia="宋体" w:cs="宋体"/>
                <w:b w:val="0"/>
                <w:color w:val="auto"/>
                <w:sz w:val="24"/>
                <w:szCs w:val="24"/>
              </w:rPr>
              <w:t xml:space="preserve">  设计说明、展示图和设计图纸缩印本,展示图版（含彩色透视或鸟瞰图）</w:t>
            </w:r>
          </w:p>
        </w:tc>
        <w:tc>
          <w:tcPr>
            <w:tcW w:w="672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spacing w:line="320" w:lineRule="exact"/>
              <w:textAlignment w:val="auto"/>
              <w:rPr>
                <w:rStyle w:val="44"/>
                <w:rFonts w:hint="eastAsia" w:ascii="宋体" w:hAnsi="宋体" w:eastAsia="宋体" w:cs="宋体"/>
                <w:b w:val="0"/>
                <w:bCs w:val="0"/>
                <w:color w:val="auto"/>
                <w:sz w:val="24"/>
                <w:szCs w:val="24"/>
                <w:highlight w:val="yellow"/>
              </w:rPr>
            </w:pPr>
            <w:r>
              <w:rPr>
                <w:rFonts w:hint="eastAsia" w:ascii="宋体" w:hAnsi="宋体" w:eastAsia="宋体" w:cs="宋体"/>
                <w:b/>
                <w:bCs/>
                <w:color w:val="auto"/>
                <w:sz w:val="24"/>
                <w:szCs w:val="24"/>
              </w:rPr>
              <w:t>□</w:t>
            </w:r>
            <w:r>
              <w:rPr>
                <w:rStyle w:val="44"/>
                <w:rFonts w:hint="eastAsia" w:ascii="宋体" w:hAnsi="宋体" w:eastAsia="宋体" w:cs="宋体"/>
                <w:b w:val="0"/>
                <w:color w:val="auto"/>
                <w:sz w:val="24"/>
                <w:szCs w:val="24"/>
                <w:highlight w:val="none"/>
              </w:rPr>
              <w:t>设计说明、展示图和设计图纸，以缩印本</w:t>
            </w:r>
            <w:r>
              <w:rPr>
                <w:rStyle w:val="44"/>
                <w:rFonts w:hint="eastAsia" w:ascii="宋体" w:hAnsi="宋体" w:eastAsia="宋体" w:cs="宋体"/>
                <w:b w:val="0"/>
                <w:bCs w:val="0"/>
                <w:color w:val="auto"/>
                <w:sz w:val="24"/>
                <w:szCs w:val="24"/>
                <w:highlight w:val="none"/>
              </w:rPr>
              <w:t>形式</w:t>
            </w:r>
            <w:r>
              <w:rPr>
                <w:rFonts w:hint="eastAsia" w:ascii="宋体" w:hAnsi="宋体" w:eastAsia="宋体" w:cs="宋体"/>
                <w:color w:val="auto"/>
                <w:sz w:val="24"/>
                <w:szCs w:val="24"/>
                <w:highlight w:val="none"/>
              </w:rPr>
              <w:t>统一装订成</w:t>
            </w:r>
            <w:r>
              <w:rPr>
                <w:rFonts w:hint="eastAsia" w:ascii="宋体" w:hAnsi="宋体" w:eastAsia="宋体" w:cs="宋体"/>
                <w:color w:val="auto"/>
                <w:sz w:val="24"/>
                <w:szCs w:val="24"/>
                <w:highlight w:val="none"/>
                <w:u w:val="single"/>
              </w:rPr>
              <w:t xml:space="preserve"> A3 </w:t>
            </w:r>
            <w:r>
              <w:rPr>
                <w:rFonts w:hint="eastAsia" w:ascii="宋体" w:hAnsi="宋体" w:eastAsia="宋体" w:cs="宋体"/>
                <w:color w:val="auto"/>
                <w:sz w:val="24"/>
                <w:szCs w:val="24"/>
                <w:highlight w:val="none"/>
              </w:rPr>
              <w:t>开本</w:t>
            </w:r>
            <w:r>
              <w:rPr>
                <w:rStyle w:val="44"/>
                <w:rFonts w:hint="eastAsia" w:ascii="宋体" w:hAnsi="宋体" w:eastAsia="宋体" w:cs="宋体"/>
                <w:b w:val="0"/>
                <w:bCs w:val="0"/>
                <w:color w:val="auto"/>
                <w:sz w:val="24"/>
                <w:szCs w:val="24"/>
                <w:highlight w:val="none"/>
              </w:rPr>
              <w:t>。</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Style w:val="44"/>
                <w:rFonts w:hint="eastAsia" w:ascii="宋体" w:hAnsi="宋体" w:eastAsia="宋体" w:cs="宋体"/>
                <w:b w:val="0"/>
                <w:color w:val="auto"/>
                <w:sz w:val="24"/>
                <w:szCs w:val="24"/>
              </w:rPr>
              <w:t>展示图版</w:t>
            </w:r>
            <w:r>
              <w:rPr>
                <w:rFonts w:hint="eastAsia" w:ascii="宋体" w:hAnsi="宋体" w:eastAsia="宋体" w:cs="宋体"/>
                <w:color w:val="auto"/>
                <w:sz w:val="24"/>
                <w:szCs w:val="24"/>
              </w:rPr>
              <w:t>一套，幅数不限，内容为表现图、分析示意图、总平面图等，可以水平或垂直展示，图纸规格不大于</w:t>
            </w:r>
            <w:r>
              <w:rPr>
                <w:rFonts w:hint="eastAsia" w:ascii="宋体" w:hAnsi="宋体" w:eastAsia="宋体" w:cs="宋体"/>
                <w:color w:val="auto"/>
                <w:sz w:val="24"/>
                <w:szCs w:val="24"/>
                <w:u w:val="single"/>
              </w:rPr>
              <w:t>A1</w:t>
            </w:r>
            <w:r>
              <w:rPr>
                <w:rFonts w:hint="eastAsia" w:ascii="宋体" w:hAnsi="宋体" w:eastAsia="宋体" w:cs="宋体"/>
                <w:color w:val="auto"/>
                <w:sz w:val="24"/>
                <w:szCs w:val="24"/>
              </w:rPr>
              <w:t>号图(约841mm×594mm)，图纸比例由投标人根据视觉效果自行决定。展示图纸宜裱在轻质板上。</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Style w:val="44"/>
                <w:rFonts w:hint="eastAsia" w:ascii="宋体" w:hAnsi="宋体" w:eastAsia="宋体" w:cs="宋体"/>
                <w:b w:val="0"/>
                <w:color w:val="auto"/>
                <w:sz w:val="24"/>
                <w:szCs w:val="24"/>
              </w:rPr>
              <w:t>展示图版</w:t>
            </w:r>
            <w:r>
              <w:rPr>
                <w:rFonts w:hint="eastAsia" w:ascii="宋体" w:hAnsi="宋体" w:eastAsia="宋体" w:cs="宋体"/>
                <w:color w:val="auto"/>
                <w:sz w:val="24"/>
                <w:szCs w:val="24"/>
              </w:rPr>
              <w:t>提交</w:t>
            </w:r>
            <w:r>
              <w:rPr>
                <w:rStyle w:val="44"/>
                <w:rFonts w:hint="eastAsia" w:ascii="宋体" w:hAnsi="宋体" w:eastAsia="宋体" w:cs="宋体"/>
                <w:b w:val="0"/>
                <w:bCs w:val="0"/>
                <w:color w:val="auto"/>
                <w:sz w:val="24"/>
                <w:szCs w:val="24"/>
              </w:rPr>
              <w:t>彩色透视或鸟瞰图，轻质</w:t>
            </w:r>
            <w:r>
              <w:rPr>
                <w:rFonts w:hint="eastAsia" w:ascii="宋体" w:hAnsi="宋体" w:eastAsia="宋体" w:cs="宋体"/>
                <w:color w:val="auto"/>
                <w:sz w:val="24"/>
                <w:szCs w:val="24"/>
              </w:rPr>
              <w:t>展示图板均</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号图，幅数为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幅。</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提交的</w:t>
            </w:r>
            <w:r>
              <w:rPr>
                <w:rStyle w:val="44"/>
                <w:rFonts w:hint="eastAsia" w:ascii="宋体" w:hAnsi="宋体" w:eastAsia="宋体" w:cs="宋体"/>
                <w:b w:val="0"/>
                <w:bCs w:val="0"/>
                <w:color w:val="auto"/>
                <w:sz w:val="24"/>
                <w:szCs w:val="24"/>
              </w:rPr>
              <w:t>透视或鸟瞰图须表现：</w:t>
            </w:r>
            <w:r>
              <w:rPr>
                <w:rFonts w:hint="eastAsia" w:ascii="宋体" w:hAnsi="宋体" w:eastAsia="宋体" w:cs="宋体"/>
                <w:color w:val="auto"/>
                <w:sz w:val="24"/>
                <w:szCs w:val="24"/>
              </w:rPr>
              <w:t>总体布局、单体造型等的透视效果，同时，鸟瞰应表明与周边关系 。</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其它说明：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080" w:type="dxa"/>
            <w:vMerge w:val="continue"/>
            <w:tcBorders>
              <w:left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val="0"/>
                <w:bCs/>
                <w:color w:val="auto"/>
                <w:kern w:val="2"/>
                <w:sz w:val="24"/>
                <w:szCs w:val="24"/>
                <w:lang w:val="en-US" w:eastAsia="zh-CN" w:bidi="ar-SA"/>
              </w:rPr>
            </w:pPr>
            <w:r>
              <w:rPr>
                <w:rStyle w:val="44"/>
                <w:rFonts w:hint="eastAsia" w:ascii="宋体" w:hAnsi="宋体" w:eastAsia="宋体" w:cs="宋体"/>
                <w:b w:val="0"/>
                <w:color w:val="auto"/>
                <w:sz w:val="24"/>
                <w:szCs w:val="24"/>
              </w:rPr>
              <w:t>工 作 模 型</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比例尺</w:t>
            </w:r>
            <w:r>
              <w:rPr>
                <w:rFonts w:hint="eastAsia" w:ascii="宋体" w:hAnsi="宋体" w:eastAsia="宋体" w:cs="宋体"/>
                <w:bCs/>
                <w:color w:val="auto"/>
                <w:sz w:val="24"/>
                <w:szCs w:val="24"/>
                <w:u w:val="single"/>
              </w:rPr>
              <w:t xml:space="preserve">1:300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w:t>
            </w:r>
            <w:r>
              <w:rPr>
                <w:rStyle w:val="44"/>
                <w:rFonts w:hint="eastAsia" w:ascii="宋体" w:hAnsi="宋体" w:eastAsia="宋体" w:cs="宋体"/>
                <w:b w:val="0"/>
                <w:bCs w:val="0"/>
                <w:color w:val="auto"/>
                <w:sz w:val="24"/>
                <w:szCs w:val="24"/>
              </w:rPr>
              <w:t>应表明与周边关系</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素色模型，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彩色模型。</w:t>
            </w:r>
          </w:p>
          <w:p>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其它说明：</w:t>
            </w:r>
            <w:r>
              <w:rPr>
                <w:rStyle w:val="44"/>
                <w:rFonts w:hint="eastAsia" w:ascii="宋体" w:hAnsi="宋体" w:eastAsia="宋体" w:cs="宋体"/>
                <w:b w:val="0"/>
                <w:color w:val="auto"/>
                <w:sz w:val="24"/>
                <w:szCs w:val="24"/>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spacing w:before="0" w:beforeLines="0" w:after="0" w:afterLines="0"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（五）</w:t>
            </w:r>
            <w:r>
              <w:rPr>
                <w:rFonts w:hint="eastAsia" w:ascii="宋体" w:hAnsi="宋体" w:eastAsia="宋体" w:cs="宋体"/>
                <w:color w:val="auto"/>
                <w:sz w:val="24"/>
                <w:szCs w:val="24"/>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2</w:t>
            </w:r>
            <w:r>
              <w:rPr>
                <w:rStyle w:val="44"/>
                <w:rFonts w:hint="eastAsia" w:ascii="宋体" w:hAnsi="宋体" w:eastAsia="宋体" w:cs="宋体"/>
                <w:b w:val="0"/>
                <w:bCs w:val="0"/>
                <w:color w:val="auto"/>
                <w:sz w:val="24"/>
                <w:szCs w:val="24"/>
                <w:lang w:val="en-US" w:eastAsia="zh-CN"/>
              </w:rPr>
              <w:t>1</w:t>
            </w:r>
            <w:r>
              <w:rPr>
                <w:rStyle w:val="44"/>
                <w:rFonts w:hint="eastAsia" w:ascii="宋体" w:hAnsi="宋体" w:eastAsia="宋体" w:cs="宋体"/>
                <w:b w:val="0"/>
                <w:bCs w:val="0"/>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提交投标文件</w:t>
            </w:r>
            <w:r>
              <w:rPr>
                <w:rFonts w:hint="eastAsia" w:ascii="宋体" w:hAnsi="宋体" w:eastAsia="宋体" w:cs="宋体"/>
                <w:color w:val="auto"/>
                <w:sz w:val="24"/>
                <w:szCs w:val="24"/>
                <w:lang w:eastAsia="zh-CN"/>
              </w:rPr>
              <w:t>时间</w:t>
            </w:r>
          </w:p>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及开标</w:t>
            </w:r>
            <w:r>
              <w:rPr>
                <w:rFonts w:hint="eastAsia" w:ascii="宋体" w:hAnsi="宋体" w:eastAsia="宋体" w:cs="宋体"/>
                <w:color w:val="auto"/>
                <w:sz w:val="24"/>
                <w:szCs w:val="24"/>
                <w:lang w:eastAsia="zh-CN"/>
              </w:rPr>
              <w:t>时间</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起止时间：</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w:t>
            </w:r>
            <w:r>
              <w:rPr>
                <w:rFonts w:hint="eastAsia" w:ascii="宋体" w:hAnsi="宋体" w:eastAsia="宋体" w:cs="宋体"/>
                <w:color w:val="auto"/>
                <w:sz w:val="24"/>
                <w:szCs w:val="24"/>
                <w:lang w:eastAsia="zh-CN"/>
              </w:rPr>
              <w:t>时间及</w:t>
            </w:r>
            <w:r>
              <w:rPr>
                <w:rFonts w:hint="eastAsia" w:ascii="宋体" w:hAnsi="宋体" w:eastAsia="宋体" w:cs="宋体"/>
                <w:color w:val="auto"/>
                <w:sz w:val="24"/>
                <w:szCs w:val="24"/>
              </w:rPr>
              <w:t>开标时间：</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lang w:val="en-US" w:eastAsia="zh-CN"/>
              </w:rPr>
            </w:pPr>
            <w:r>
              <w:rPr>
                <w:rStyle w:val="44"/>
                <w:rFonts w:hint="eastAsia" w:ascii="宋体" w:hAnsi="宋体" w:eastAsia="宋体" w:cs="宋体"/>
                <w:b w:val="0"/>
                <w:bCs w:val="0"/>
                <w:color w:val="auto"/>
                <w:sz w:val="24"/>
                <w:szCs w:val="24"/>
              </w:rPr>
              <w:t>2</w:t>
            </w:r>
            <w:r>
              <w:rPr>
                <w:rStyle w:val="44"/>
                <w:rFonts w:hint="eastAsia" w:ascii="宋体" w:hAnsi="宋体" w:eastAsia="宋体" w:cs="宋体"/>
                <w:b w:val="0"/>
                <w:bCs w:val="0"/>
                <w:color w:val="auto"/>
                <w:sz w:val="24"/>
                <w:szCs w:val="24"/>
                <w:lang w:val="en-US" w:eastAsia="zh-CN"/>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开标地点</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广州</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开标室</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lang w:val="en-US" w:eastAsia="zh-CN"/>
              </w:rPr>
            </w:pPr>
            <w:r>
              <w:rPr>
                <w:rStyle w:val="44"/>
                <w:rFonts w:hint="eastAsia" w:ascii="宋体" w:hAnsi="宋体" w:eastAsia="宋体" w:cs="宋体"/>
                <w:b w:val="0"/>
                <w:bCs w:val="0"/>
                <w:color w:val="auto"/>
                <w:sz w:val="24"/>
                <w:szCs w:val="24"/>
              </w:rPr>
              <w:t>2</w:t>
            </w:r>
            <w:r>
              <w:rPr>
                <w:rStyle w:val="44"/>
                <w:rFonts w:hint="eastAsia" w:ascii="宋体" w:hAnsi="宋体" w:eastAsia="宋体" w:cs="宋体"/>
                <w:b w:val="0"/>
                <w:bCs w:val="0"/>
                <w:color w:val="auto"/>
                <w:sz w:val="24"/>
                <w:szCs w:val="24"/>
                <w:lang w:val="en-US" w:eastAsia="zh-CN"/>
              </w:rPr>
              <w:t>3.0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资格后审委员会</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bCs w:val="0"/>
                <w:color w:val="auto"/>
                <w:sz w:val="24"/>
                <w:szCs w:val="24"/>
              </w:rPr>
              <w:t>组成</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sz w:val="24"/>
                <w:szCs w:val="24"/>
              </w:rPr>
              <w:t>本项目</w:t>
            </w:r>
            <w:r>
              <w:rPr>
                <w:rFonts w:hint="eastAsia" w:ascii="宋体" w:hAnsi="宋体" w:eastAsia="宋体" w:cs="宋体"/>
                <w:color w:val="auto"/>
                <w:sz w:val="24"/>
                <w:szCs w:val="24"/>
              </w:rPr>
              <w:t>资格后审委员会组成人员应为</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人以上单数）。</w:t>
            </w:r>
            <w:r>
              <w:rPr>
                <w:rFonts w:hint="eastAsia" w:ascii="宋体" w:hAnsi="宋体" w:eastAsia="宋体" w:cs="宋体"/>
                <w:color w:val="auto"/>
                <w:sz w:val="24"/>
                <w:szCs w:val="24"/>
                <w:lang w:eastAsia="zh-CN"/>
              </w:rPr>
              <w:t>其中：招标人派代表专家</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，其余从</w:t>
            </w:r>
            <w:r>
              <w:rPr>
                <w:rFonts w:hint="eastAsia" w:ascii="宋体" w:hAnsi="宋体" w:eastAsia="宋体" w:cs="宋体"/>
                <w:b/>
                <w:color w:val="auto"/>
                <w:sz w:val="24"/>
                <w:szCs w:val="24"/>
              </w:rPr>
              <w:t>广东省综合评标评审专家库</w:t>
            </w:r>
            <w:r>
              <w:rPr>
                <w:rFonts w:hint="eastAsia" w:ascii="宋体" w:hAnsi="宋体" w:eastAsia="宋体" w:cs="宋体"/>
                <w:color w:val="auto"/>
                <w:sz w:val="24"/>
                <w:szCs w:val="24"/>
              </w:rPr>
              <w:t>中随机抽取评标专家</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人。</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80" w:type="dxa"/>
            <w:vMerge w:val="continue"/>
            <w:tcBorders>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评标委员会</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color w:val="auto"/>
                <w:sz w:val="24"/>
                <w:szCs w:val="24"/>
              </w:rPr>
              <w:t>组成</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评标委员会成员与资格后审委员会组成人员相同。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lang w:val="en-US" w:eastAsia="zh-CN"/>
              </w:rPr>
              <w:t>27</w:t>
            </w:r>
            <w:r>
              <w:rPr>
                <w:rStyle w:val="44"/>
                <w:rFonts w:hint="eastAsia" w:ascii="宋体" w:hAnsi="宋体" w:eastAsia="宋体" w:cs="宋体"/>
                <w:b w:val="0"/>
                <w:bCs w:val="0"/>
                <w:color w:val="auto"/>
                <w:sz w:val="24"/>
                <w:szCs w:val="24"/>
              </w:rPr>
              <w:t>.0</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lang w:val="en-US" w:eastAsia="zh-CN"/>
              </w:rPr>
              <w:t>28</w:t>
            </w:r>
            <w:r>
              <w:rPr>
                <w:rStyle w:val="44"/>
                <w:rFonts w:hint="eastAsia" w:ascii="宋体" w:hAnsi="宋体" w:eastAsia="宋体" w:cs="宋体"/>
                <w:b w:val="0"/>
                <w:bCs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评标定标办法</w:t>
            </w:r>
          </w:p>
        </w:tc>
        <w:tc>
          <w:tcPr>
            <w:tcW w:w="67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采用</w:t>
            </w:r>
            <w:r>
              <w:rPr>
                <w:rFonts w:hint="eastAsia" w:ascii="宋体" w:hAnsi="宋体" w:eastAsia="宋体" w:cs="宋体"/>
                <w:color w:val="auto"/>
                <w:kern w:val="0"/>
                <w:sz w:val="24"/>
                <w:szCs w:val="24"/>
              </w:rPr>
              <w:t>综合</w:t>
            </w:r>
            <w:r>
              <w:rPr>
                <w:rStyle w:val="44"/>
                <w:rFonts w:hint="eastAsia" w:ascii="宋体" w:hAnsi="宋体" w:eastAsia="宋体" w:cs="宋体"/>
                <w:b w:val="0"/>
                <w:bCs w:val="0"/>
                <w:color w:val="auto"/>
                <w:sz w:val="24"/>
                <w:szCs w:val="24"/>
              </w:rPr>
              <w:t>评估法</w:t>
            </w:r>
            <w:r>
              <w:rPr>
                <w:rFonts w:hint="eastAsia" w:ascii="宋体" w:hAnsi="宋体" w:eastAsia="宋体" w:cs="宋体"/>
                <w:color w:val="auto"/>
                <w:sz w:val="24"/>
                <w:szCs w:val="24"/>
              </w:rPr>
              <w:t>评标</w:t>
            </w:r>
            <w:r>
              <w:rPr>
                <w:rFonts w:hint="eastAsia" w:ascii="宋体" w:hAnsi="宋体" w:eastAsia="宋体" w:cs="宋体"/>
                <w:snapToGrid w:val="0"/>
                <w:color w:val="auto"/>
                <w:sz w:val="24"/>
                <w:szCs w:val="24"/>
              </w:rPr>
              <w:t>：</w:t>
            </w:r>
          </w:p>
          <w:p>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napToGrid w:val="0"/>
                <w:color w:val="auto"/>
                <w:sz w:val="24"/>
                <w:szCs w:val="24"/>
              </w:rPr>
              <w:t>取综合总得分最高的投标人为第一中标候选人</w:t>
            </w:r>
            <w:r>
              <w:rPr>
                <w:rFonts w:hint="eastAsia" w:ascii="宋体" w:hAnsi="宋体" w:eastAsia="宋体" w:cs="宋体"/>
                <w:color w:val="auto"/>
                <w:sz w:val="24"/>
                <w:szCs w:val="24"/>
              </w:rPr>
              <w:t>。当投标人的综合总得分相同时，以报价低的排序为前；当综合总得分相同且报价相同时，通过现场抽签方式确定排序。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lang w:val="en-US" w:eastAsia="zh-CN"/>
              </w:rPr>
              <w:t>28</w:t>
            </w:r>
            <w:r>
              <w:rPr>
                <w:rStyle w:val="44"/>
                <w:rFonts w:hint="eastAsia" w:ascii="宋体" w:hAnsi="宋体" w:eastAsia="宋体" w:cs="宋体"/>
                <w:b w:val="0"/>
                <w:bCs w:val="0"/>
                <w:color w:val="auto"/>
                <w:sz w:val="24"/>
                <w:szCs w:val="24"/>
              </w:rPr>
              <w:t>.0</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
                <w:color w:val="auto"/>
                <w:sz w:val="24"/>
                <w:szCs w:val="24"/>
              </w:rPr>
            </w:pPr>
            <w:r>
              <w:rPr>
                <w:rStyle w:val="44"/>
                <w:rFonts w:hint="eastAsia" w:ascii="宋体" w:hAnsi="宋体" w:eastAsia="宋体" w:cs="宋体"/>
                <w:b w:val="0"/>
                <w:color w:val="auto"/>
                <w:sz w:val="24"/>
                <w:szCs w:val="24"/>
              </w:rPr>
              <w:t>项目评标方式</w:t>
            </w:r>
          </w:p>
        </w:tc>
        <w:tc>
          <w:tcPr>
            <w:tcW w:w="6721" w:type="dxa"/>
            <w:tcBorders>
              <w:top w:val="single" w:color="auto" w:sz="4" w:space="0"/>
              <w:left w:val="single" w:color="auto" w:sz="6" w:space="0"/>
              <w:bottom w:val="single" w:color="auto" w:sz="4" w:space="0"/>
              <w:right w:val="single" w:color="auto" w:sz="6" w:space="0"/>
            </w:tcBorders>
            <w:noWrap w:val="0"/>
            <w:vAlign w:val="center"/>
          </w:tcPr>
          <w:p>
            <w:pPr>
              <w:pStyle w:val="17"/>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rPr>
              <w:t>技术文件（设计说明、展示图和设计图纸缩印本）采用暗标</w:t>
            </w:r>
            <w:r>
              <w:rPr>
                <w:rFonts w:hint="eastAsia" w:ascii="宋体" w:hAnsi="宋体" w:eastAsia="宋体" w:cs="宋体"/>
                <w:color w:val="auto"/>
                <w:sz w:val="24"/>
                <w:szCs w:val="24"/>
                <w:lang w:eastAsia="zh-CN"/>
              </w:rPr>
              <w:t>评标</w:t>
            </w:r>
            <w:r>
              <w:rPr>
                <w:rFonts w:hint="eastAsia" w:ascii="宋体" w:hAnsi="宋体" w:eastAsia="宋体" w:cs="宋体"/>
                <w:color w:val="auto"/>
                <w:sz w:val="24"/>
                <w:szCs w:val="24"/>
              </w:rPr>
              <w:t>，其它部分采用明标评标。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0</w:t>
            </w:r>
            <w:r>
              <w:rPr>
                <w:rStyle w:val="44"/>
                <w:rFonts w:hint="eastAsia" w:ascii="宋体" w:hAnsi="宋体" w:eastAsia="宋体" w:cs="宋体"/>
                <w:b w:val="0"/>
                <w:bCs w:val="0"/>
                <w:color w:val="auto"/>
                <w:sz w:val="24"/>
                <w:szCs w:val="24"/>
              </w:rPr>
              <w:t>.2</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中标通知书</w:t>
            </w:r>
          </w:p>
          <w:p>
            <w:pPr>
              <w:pStyle w:val="38"/>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color w:val="auto"/>
                <w:sz w:val="24"/>
                <w:szCs w:val="24"/>
              </w:rPr>
            </w:pPr>
            <w:r>
              <w:rPr>
                <w:rStyle w:val="44"/>
                <w:rFonts w:hint="eastAsia" w:ascii="宋体" w:hAnsi="宋体" w:eastAsia="宋体" w:cs="宋体"/>
                <w:b w:val="0"/>
                <w:color w:val="auto"/>
                <w:sz w:val="24"/>
                <w:szCs w:val="24"/>
              </w:rPr>
              <w:t>发放</w:t>
            </w:r>
          </w:p>
        </w:tc>
        <w:tc>
          <w:tcPr>
            <w:tcW w:w="6721" w:type="dxa"/>
            <w:tcBorders>
              <w:top w:val="single" w:color="auto" w:sz="4" w:space="0"/>
              <w:left w:val="single" w:color="auto" w:sz="6" w:space="0"/>
              <w:bottom w:val="single" w:color="auto" w:sz="4" w:space="0"/>
              <w:right w:val="single" w:color="auto" w:sz="6" w:space="0"/>
            </w:tcBorders>
            <w:noWrap w:val="0"/>
            <w:vAlign w:val="center"/>
          </w:tcPr>
          <w:p>
            <w:pPr>
              <w:pStyle w:val="17"/>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中标人确定后，招标人应当在7日内向中标人发出中标通知书。</w:t>
            </w:r>
          </w:p>
          <w:p>
            <w:pPr>
              <w:pStyle w:val="17"/>
              <w:keepNext w:val="0"/>
              <w:keepLines w:val="0"/>
              <w:pageBreakBefore w:val="0"/>
              <w:kinsoku/>
              <w:wordWrap/>
              <w:overflowPunct/>
              <w:topLinePunct w:val="0"/>
              <w:autoSpaceDE/>
              <w:autoSpaceDN/>
              <w:bidi w:val="0"/>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招标人最迟应当在投标有效期届满30日前发出中标通知书，否则，应当按照本投标人须知</w:t>
            </w: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.2</w:t>
            </w:r>
            <w:r>
              <w:rPr>
                <w:rFonts w:hint="eastAsia" w:ascii="宋体" w:hAnsi="宋体" w:eastAsia="宋体" w:cs="宋体"/>
                <w:color w:val="auto"/>
                <w:sz w:val="24"/>
                <w:szCs w:val="24"/>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pStyle w:val="123"/>
              <w:keepNext w:val="0"/>
              <w:keepLines w:val="0"/>
              <w:pageBreakBefore w:val="0"/>
              <w:widowControl w:val="0"/>
              <w:kinsoku/>
              <w:wordWrap/>
              <w:overflowPunct/>
              <w:topLinePunct w:val="0"/>
              <w:autoSpaceDE/>
              <w:autoSpaceDN/>
              <w:bidi w:val="0"/>
              <w:spacing w:line="320" w:lineRule="exact"/>
              <w:jc w:val="center"/>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4</w:t>
            </w:r>
            <w:r>
              <w:rPr>
                <w:rStyle w:val="44"/>
                <w:rFonts w:hint="eastAsia" w:ascii="宋体" w:hAnsi="宋体" w:eastAsia="宋体" w:cs="宋体"/>
                <w:b w:val="0"/>
                <w:bCs w:val="0"/>
                <w:color w:val="auto"/>
                <w:sz w:val="24"/>
                <w:szCs w:val="24"/>
              </w:rPr>
              <w:t>.1</w:t>
            </w: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123"/>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bCs/>
                <w:color w:val="auto"/>
                <w:sz w:val="24"/>
                <w:szCs w:val="24"/>
              </w:rPr>
            </w:pPr>
            <w:r>
              <w:rPr>
                <w:rStyle w:val="44"/>
                <w:rFonts w:hint="eastAsia" w:ascii="宋体" w:hAnsi="宋体" w:eastAsia="宋体" w:cs="宋体"/>
                <w:b w:val="0"/>
                <w:color w:val="auto"/>
                <w:sz w:val="24"/>
                <w:szCs w:val="24"/>
              </w:rPr>
              <w:t>合同文本</w:t>
            </w:r>
          </w:p>
        </w:tc>
        <w:tc>
          <w:tcPr>
            <w:tcW w:w="6721" w:type="dxa"/>
            <w:tcBorders>
              <w:top w:val="single" w:color="auto" w:sz="4" w:space="0"/>
              <w:left w:val="single" w:color="auto" w:sz="6" w:space="0"/>
              <w:bottom w:val="single" w:color="auto" w:sz="6" w:space="0"/>
              <w:right w:val="single" w:color="auto" w:sz="6" w:space="0"/>
            </w:tcBorders>
            <w:noWrap w:val="0"/>
            <w:vAlign w:val="center"/>
          </w:tcPr>
          <w:p>
            <w:pPr>
              <w:pStyle w:val="12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2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961" w:type="dxa"/>
            <w:gridSpan w:val="4"/>
            <w:tcBorders>
              <w:top w:val="single" w:color="auto" w:sz="4"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auto"/>
                <w:kern w:val="0"/>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其它事项</w:t>
            </w:r>
          </w:p>
        </w:tc>
        <w:tc>
          <w:tcPr>
            <w:tcW w:w="6721" w:type="dxa"/>
            <w:tcBorders>
              <w:top w:val="single" w:color="auto" w:sz="4"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adjustRightInd w:val="0"/>
              <w:snapToGrid w:val="0"/>
              <w:spacing w:before="0" w:beforeLines="0" w:after="0" w:afterLines="0" w:line="320" w:lineRule="exact"/>
              <w:jc w:val="both"/>
              <w:textAlignment w:val="auto"/>
              <w:rPr>
                <w:rFonts w:hint="eastAsia" w:ascii="宋体" w:hAnsi="宋体" w:eastAsia="宋体" w:cs="宋体"/>
                <w:color w:val="auto"/>
                <w:sz w:val="24"/>
                <w:szCs w:val="24"/>
                <w:lang w:val="en-US" w:eastAsia="zh-CN"/>
              </w:rPr>
            </w:pPr>
            <w:r>
              <w:rPr>
                <w:rFonts w:hint="eastAsia" w:eastAsia="宋体" w:cs="宋体"/>
                <w:color w:val="auto"/>
                <w:szCs w:val="24"/>
              </w:rPr>
              <w:t>中标人在领取中标通知书前，须按招标人要求向招标人提供盖章的纸质版投标文件（内容与交易平台网上递交的电子投标文件一致）3套及电子文件光盘一份。</w:t>
            </w:r>
          </w:p>
        </w:tc>
      </w:tr>
    </w:tbl>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二、投标人须知</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（一）总则</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left="420" w:firstLine="80" w:firstLineChars="3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1.工程项目概况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1.1根据《中华人民共和国招标投标法》等有关法律、法规和规章的规定，本招标项目已具备招标条件，通过公开招标方式选定承包人。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1.2招标人：见投标人须知前附表。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1.3招标代理机构：见投标人须知前附表。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1.4工程名称：见投标人须知前附表。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1.5招标项目名称：见投标人须知前附表。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1.6项目建设地点：见投标人须知前附表。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1.7项目建设规模：见投标人须知前附表。</w:t>
      </w:r>
    </w:p>
    <w:p>
      <w:pPr>
        <w:keepNext w:val="0"/>
        <w:keepLines w:val="0"/>
        <w:pageBreakBefore w:val="0"/>
        <w:kinsoku/>
        <w:wordWrap/>
        <w:overflowPunct/>
        <w:topLinePunct w:val="0"/>
        <w:autoSpaceDE/>
        <w:autoSpaceDN/>
        <w:bidi w:val="0"/>
        <w:adjustRightInd/>
        <w:spacing w:line="360" w:lineRule="auto"/>
        <w:ind w:firstLine="542" w:firstLineChars="22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2．项目资金来源和落实情况</w:t>
      </w:r>
    </w:p>
    <w:p>
      <w:pPr>
        <w:keepNext w:val="0"/>
        <w:keepLines w:val="0"/>
        <w:pageBreakBefore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2.1资金来源及比例：</w:t>
      </w:r>
      <w:r>
        <w:rPr>
          <w:rFonts w:hint="eastAsia" w:ascii="宋体" w:hAnsi="宋体" w:eastAsia="宋体" w:cs="宋体"/>
          <w:color w:val="auto"/>
          <w:sz w:val="24"/>
          <w:szCs w:val="24"/>
        </w:rPr>
        <w:t>见投标人须知前附表。</w:t>
      </w:r>
    </w:p>
    <w:p>
      <w:pPr>
        <w:keepNext w:val="0"/>
        <w:keepLines w:val="0"/>
        <w:pageBreakBefore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2.2资金落实情况：见投标人须知前附表。</w:t>
      </w:r>
    </w:p>
    <w:p>
      <w:pPr>
        <w:keepNext w:val="0"/>
        <w:keepLines w:val="0"/>
        <w:pageBreakBefore w:val="0"/>
        <w:kinsoku/>
        <w:wordWrap/>
        <w:overflowPunct/>
        <w:topLinePunct w:val="0"/>
        <w:autoSpaceDE/>
        <w:autoSpaceDN/>
        <w:bidi w:val="0"/>
        <w:adjustRightInd/>
        <w:spacing w:line="360" w:lineRule="auto"/>
        <w:ind w:firstLine="542" w:firstLineChars="22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3.勘察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设计条件提供</w:t>
      </w:r>
    </w:p>
    <w:p>
      <w:pPr>
        <w:keepNext w:val="0"/>
        <w:keepLines w:val="0"/>
        <w:pageBreakBefore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3.1招标人将为投标人提供尽可能的勘察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设计条件及资料，见投标人须知前附表。</w:t>
      </w:r>
    </w:p>
    <w:p>
      <w:pPr>
        <w:keepNext w:val="0"/>
        <w:keepLines w:val="0"/>
        <w:pageBreakBefore w:val="0"/>
        <w:kinsoku/>
        <w:wordWrap/>
        <w:overflowPunct/>
        <w:topLinePunct w:val="0"/>
        <w:autoSpaceDE/>
        <w:autoSpaceDN/>
        <w:bidi w:val="0"/>
        <w:adjustRightInd/>
        <w:spacing w:line="360" w:lineRule="auto"/>
        <w:ind w:firstLine="542" w:firstLineChars="225"/>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 招标范围及标段划分</w:t>
      </w:r>
    </w:p>
    <w:p>
      <w:pPr>
        <w:keepNext w:val="0"/>
        <w:keepLines w:val="0"/>
        <w:pageBreakBefore w:val="0"/>
        <w:kinsoku/>
        <w:wordWrap/>
        <w:overflowPunct/>
        <w:topLinePunct w:val="0"/>
        <w:autoSpaceDE/>
        <w:autoSpaceDN/>
        <w:bidi w:val="0"/>
        <w:adjustRightInd/>
        <w:spacing w:line="360" w:lineRule="auto"/>
        <w:ind w:firstLine="57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4.1招标范围：见投标人须知前附表。</w:t>
      </w:r>
    </w:p>
    <w:p>
      <w:pPr>
        <w:keepNext w:val="0"/>
        <w:keepLines w:val="0"/>
        <w:pageBreakBefore w:val="0"/>
        <w:kinsoku/>
        <w:wordWrap/>
        <w:overflowPunct/>
        <w:topLinePunct w:val="0"/>
        <w:autoSpaceDE/>
        <w:autoSpaceDN/>
        <w:bidi w:val="0"/>
        <w:adjustRightInd/>
        <w:spacing w:line="360" w:lineRule="auto"/>
        <w:ind w:firstLine="57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4.2标段划分：见投标人须知前附表</w:t>
      </w:r>
    </w:p>
    <w:p>
      <w:pPr>
        <w:keepNext w:val="0"/>
        <w:keepLines w:val="0"/>
        <w:pageBreakBefore w:val="0"/>
        <w:kinsoku/>
        <w:wordWrap/>
        <w:overflowPunct/>
        <w:topLinePunct w:val="0"/>
        <w:autoSpaceDE/>
        <w:autoSpaceDN/>
        <w:bidi w:val="0"/>
        <w:adjustRightInd/>
        <w:spacing w:line="360" w:lineRule="auto"/>
        <w:ind w:firstLine="542" w:firstLineChars="22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 投标人资格要求</w:t>
      </w:r>
    </w:p>
    <w:p>
      <w:pPr>
        <w:keepNext w:val="0"/>
        <w:keepLines w:val="0"/>
        <w:pageBreakBefore w:val="0"/>
        <w:kinsoku/>
        <w:wordWrap/>
        <w:overflowPunct/>
        <w:topLinePunct w:val="0"/>
        <w:autoSpaceDE/>
        <w:autoSpaceDN/>
        <w:bidi w:val="0"/>
        <w:adjustRightInd/>
        <w:spacing w:line="360" w:lineRule="auto"/>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5.1投标人应具备承担本招标项目资质条件、能力和信誉。</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（1）资质要求：见投标人须知前附表；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（2）其他要求：见投标人须知前附表。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投标人须知前附表规定接受联合体投标的，除应符合本章投标人须知第</w:t>
      </w:r>
      <w:r>
        <w:rPr>
          <w:rFonts w:hint="eastAsia" w:ascii="宋体" w:hAnsi="宋体" w:eastAsia="宋体" w:cs="宋体"/>
          <w:b/>
          <w:color w:val="auto"/>
          <w:sz w:val="24"/>
          <w:szCs w:val="24"/>
        </w:rPr>
        <w:t>5.1</w:t>
      </w:r>
      <w:r>
        <w:rPr>
          <w:rFonts w:hint="eastAsia" w:ascii="宋体" w:hAnsi="宋体" w:eastAsia="宋体" w:cs="宋体"/>
          <w:color w:val="auto"/>
          <w:sz w:val="24"/>
          <w:szCs w:val="24"/>
        </w:rPr>
        <w:t>款和投标人须知前附表的要求外，还应遵守以下规定：</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（1）联合体各方应按照招标文件提供的格式签订联合体协议书，明确联合体主办人和各方权利义务；</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（2）由同一专业的单位组成的联合体，按照资质等级较低的单位确定资质等级；</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（3）联合体各方不得再以自己名义单独或参加其他联合体在本招标项目中投标。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项目负责人资格要求：见投标人须知前附表。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本招标工程项目采用本投标人须知前附表所述的资格后审方式确定合格投标人。</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color w:val="auto"/>
          <w:sz w:val="24"/>
          <w:szCs w:val="24"/>
        </w:rPr>
        <w:t xml:space="preserve"> 分包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投标人须知前附表规定允许分包的，招标人不得直接指定分包工程承包人，也不得对依法实施的分包活动进行干预，应当允许投标人将中标项目的部分非主体、非关键性工作进行分包。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投标人拟将允许分包的中标项目的部分非主体、非关键性工作进行分包的，应当符合有关法律法规规章的规定，符合投标人须知前附表规定的分包内容、分包金额和资质要求等限制性条件，并按照第4章的规定提供分包人候选名单及其相应资料。</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7.</w:t>
      </w:r>
      <w:r>
        <w:rPr>
          <w:rFonts w:hint="eastAsia" w:ascii="宋体" w:hAnsi="宋体" w:eastAsia="宋体" w:cs="宋体"/>
          <w:b/>
          <w:bCs/>
          <w:color w:val="auto"/>
          <w:sz w:val="24"/>
          <w:szCs w:val="24"/>
        </w:rPr>
        <w:t xml:space="preserve"> 踏勘现场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招标人向投标人提供的有关现场的数据和资料，是招标人现有的能被投标人利用的资料，招标人对投标人做出的任何推论、理解和结论均不负责任。</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8.</w:t>
      </w:r>
      <w:r>
        <w:rPr>
          <w:rFonts w:hint="eastAsia" w:ascii="宋体" w:hAnsi="宋体" w:eastAsia="宋体" w:cs="宋体"/>
          <w:b/>
          <w:bCs/>
          <w:color w:val="auto"/>
          <w:sz w:val="24"/>
          <w:szCs w:val="24"/>
        </w:rPr>
        <w:t xml:space="preserve"> </w:t>
      </w:r>
      <w:r>
        <w:rPr>
          <w:rFonts w:hint="eastAsia" w:ascii="宋体" w:hAnsi="宋体" w:eastAsia="宋体" w:cs="宋体"/>
          <w:b/>
          <w:color w:val="auto"/>
          <w:sz w:val="24"/>
          <w:szCs w:val="24"/>
        </w:rPr>
        <w:t>通用规定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Cs/>
          <w:color w:val="auto"/>
          <w:sz w:val="24"/>
          <w:szCs w:val="24"/>
        </w:rPr>
        <w:t>8.1货币名称</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招标投标文件采用的币种为人民币。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8.2费用承担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投标人准备和参加投标活动发生的费用自理。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8.3保密责任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8.4语言文字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招标投标文件所有计量均采用中华人民共和国法定计量单位。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8.6本招标文件中所称网上或网站，除特别指明外，是指</w:t>
      </w:r>
      <w:r>
        <w:rPr>
          <w:rFonts w:hint="eastAsia" w:ascii="宋体" w:hAnsi="宋体" w:eastAsia="宋体" w:cs="宋体"/>
          <w:b/>
          <w:bCs/>
          <w:color w:val="auto"/>
          <w:sz w:val="24"/>
          <w:szCs w:val="24"/>
          <w:highlight w:val="none"/>
          <w:lang w:eastAsia="zh-CN"/>
        </w:rPr>
        <w:t>广州市</w:t>
      </w:r>
      <w:r>
        <w:rPr>
          <w:rFonts w:hint="eastAsia" w:ascii="宋体" w:hAnsi="宋体" w:eastAsia="宋体" w:cs="宋体"/>
          <w:b/>
          <w:bCs/>
          <w:color w:val="auto"/>
          <w:sz w:val="24"/>
          <w:szCs w:val="24"/>
          <w:highlight w:val="none"/>
        </w:rPr>
        <w:t>公共资源交易平台</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eastAsia="zh-CN"/>
        </w:rPr>
        <w:t>http://www.gzggzy.cn/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8.7本招标文件所指天或日均为日历天，工作日均为国家机关法定工作日，时间均为北京时间。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 投标文件中的大写金额和小写金额不一致的，以大写金额为准，总价金额与单价金额不一 致的，以单价金额为准，但单价金额小数点有明显错误的除外。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8.9本招标文件所称本人身份证是指自然人的《居民身份证》或《临时居民身份证》。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8.10 本招标文件所称其他利害关系人是指投标人以外，与招标项目或者招标活动有直接和间接利益关系的法人、其他组织和自然人。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8.11本招标文件所指</w:t>
      </w:r>
      <w:r>
        <w:rPr>
          <w:rFonts w:hint="eastAsia" w:ascii="宋体" w:hAnsi="宋体" w:eastAsia="宋体" w:cs="宋体"/>
          <w:bCs/>
          <w:color w:val="auto"/>
          <w:kern w:val="0"/>
          <w:sz w:val="24"/>
          <w:szCs w:val="24"/>
        </w:rPr>
        <w:t>政府投资项目，是指使用市、县</w:t>
      </w:r>
      <w:r>
        <w:rPr>
          <w:rFonts w:hint="eastAsia" w:ascii="宋体" w:hAnsi="宋体" w:eastAsia="宋体" w:cs="宋体"/>
          <w:bCs/>
          <w:color w:val="auto"/>
          <w:kern w:val="0"/>
          <w:sz w:val="24"/>
          <w:szCs w:val="24"/>
          <w:lang w:eastAsia="zh-CN"/>
        </w:rPr>
        <w:t>（市、区）</w:t>
      </w:r>
      <w:r>
        <w:rPr>
          <w:rFonts w:hint="eastAsia" w:ascii="宋体" w:hAnsi="宋体" w:eastAsia="宋体" w:cs="宋体"/>
          <w:bCs/>
          <w:color w:val="auto"/>
          <w:kern w:val="0"/>
          <w:sz w:val="24"/>
          <w:szCs w:val="24"/>
        </w:rPr>
        <w:t>本级财政一般预算资金、政府性基金、财政专户管理资金以及政府融资等其他财政性资金进行的固定资产投资建设项目。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eastAsia="zh-CN"/>
        </w:rPr>
        <w:t>招标文件要求提供相关的证书、证照如已推行或实施电子证书、证照的，投标人</w:t>
      </w:r>
      <w:r>
        <w:rPr>
          <w:rFonts w:hint="eastAsia" w:ascii="宋体" w:hAnsi="宋体" w:eastAsia="宋体" w:cs="宋体"/>
          <w:color w:val="auto"/>
          <w:sz w:val="24"/>
          <w:szCs w:val="24"/>
          <w:highlight w:val="none"/>
          <w:lang w:eastAsia="zh-CN"/>
        </w:rPr>
        <w:t>应按规定</w:t>
      </w:r>
      <w:r>
        <w:rPr>
          <w:rFonts w:hint="eastAsia" w:ascii="宋体" w:hAnsi="宋体" w:eastAsia="宋体" w:cs="宋体"/>
          <w:color w:val="auto"/>
          <w:sz w:val="24"/>
          <w:szCs w:val="24"/>
          <w:highlight w:val="none"/>
        </w:rPr>
        <w:t>提供其有效的</w:t>
      </w:r>
      <w:r>
        <w:rPr>
          <w:rFonts w:hint="eastAsia" w:ascii="宋体" w:hAnsi="宋体" w:eastAsia="宋体" w:cs="宋体"/>
          <w:bCs/>
          <w:color w:val="auto"/>
          <w:sz w:val="24"/>
          <w:szCs w:val="24"/>
          <w:lang w:eastAsia="zh-CN"/>
        </w:rPr>
        <w:t>电子证书、证照</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原件扫描件。</w:t>
      </w:r>
      <w:r>
        <w:rPr>
          <w:rFonts w:hint="eastAsia" w:ascii="宋体" w:hAnsi="宋体" w:eastAsia="宋体" w:cs="宋体"/>
          <w:color w:val="auto"/>
          <w:sz w:val="24"/>
          <w:szCs w:val="24"/>
        </w:rPr>
        <w:t>电子</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证照与纸质</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证照具有同等法律效力。</w:t>
      </w:r>
      <w:r>
        <w:rPr>
          <w:rFonts w:hint="eastAsia" w:ascii="宋体" w:hAnsi="宋体" w:eastAsia="宋体" w:cs="宋体"/>
          <w:color w:val="auto"/>
          <w:sz w:val="24"/>
          <w:szCs w:val="24"/>
          <w:lang w:eastAsia="zh-CN"/>
        </w:rPr>
        <w:t>有关人员可在相关网站（平台）下载、查看或打印其相关</w:t>
      </w:r>
      <w:r>
        <w:rPr>
          <w:rFonts w:hint="eastAsia" w:ascii="宋体" w:hAnsi="宋体" w:eastAsia="宋体" w:cs="宋体"/>
          <w:color w:val="auto"/>
          <w:sz w:val="24"/>
          <w:szCs w:val="24"/>
        </w:rPr>
        <w:t>电子</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证照</w:t>
      </w:r>
      <w:r>
        <w:rPr>
          <w:rFonts w:hint="eastAsia" w:ascii="宋体" w:hAnsi="宋体" w:eastAsia="宋体" w:cs="宋体"/>
          <w:color w:val="auto"/>
          <w:sz w:val="24"/>
          <w:szCs w:val="24"/>
          <w:lang w:eastAsia="zh-CN"/>
        </w:rPr>
        <w:t>，并可在相关网站（平台）或通过扫描电子证书、证照上的二维码对其信息真伪进行验证。</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投标否决</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 xml:space="preserve"> 否决投标条款</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开标时，投标人有下列情形之一的，其投标文件视为无效投标文件，不得进入资格后审和评标：</w:t>
      </w:r>
    </w:p>
    <w:p>
      <w:pPr>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（1）投标人的电子投标文件逾期上传或者未上传送达指定交易平台；</w:t>
      </w:r>
    </w:p>
    <w:p>
      <w:pPr>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（2）投标人未能按照本招标文件要求提交投标保证金及其相关手续；</w:t>
      </w:r>
    </w:p>
    <w:p>
      <w:pPr>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（3）投标人的电子投标文件无法解密或无法打开； </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（4）投标人上传递交的电子投标文件不符合招标文件要求；</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lang w:eastAsia="zh-CN"/>
        </w:rPr>
      </w:pPr>
      <w:r>
        <w:rPr>
          <w:rFonts w:hint="eastAsia" w:ascii="宋体" w:hAnsi="宋体" w:eastAsia="宋体" w:cs="宋体"/>
          <w:color w:val="auto"/>
          <w:sz w:val="24"/>
        </w:rPr>
        <w:t>（5）投标人的投标报价低于成本警示价或超过投标报价上限</w:t>
      </w:r>
      <w:r>
        <w:rPr>
          <w:rFonts w:hint="eastAsia" w:ascii="宋体" w:hAnsi="宋体" w:eastAsia="宋体" w:cs="宋体"/>
          <w:color w:val="auto"/>
          <w:sz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经现场确认，投标人有下列情形之一，一律按照</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提交投标保证金处理，视为投标人自动放弃投标资格：</w:t>
      </w:r>
    </w:p>
    <w:p>
      <w:pPr>
        <w:spacing w:line="440" w:lineRule="exact"/>
        <w:ind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（1）投标人的投标现金保证金不是从本企业银行基本账户转入或投标人的投标</w:t>
      </w:r>
      <w:r>
        <w:rPr>
          <w:rFonts w:hint="eastAsia" w:ascii="宋体" w:hAnsi="宋体" w:eastAsia="宋体" w:cs="宋体"/>
          <w:color w:val="auto"/>
          <w:kern w:val="0"/>
          <w:sz w:val="24"/>
          <w:szCs w:val="32"/>
          <w:highlight w:val="none"/>
        </w:rPr>
        <w:t>保函（保单）</w:t>
      </w:r>
      <w:r>
        <w:rPr>
          <w:rFonts w:hint="eastAsia" w:ascii="宋体" w:hAnsi="宋体" w:eastAsia="宋体" w:cs="宋体"/>
          <w:color w:val="auto"/>
          <w:sz w:val="24"/>
          <w:highlight w:val="none"/>
        </w:rPr>
        <w:t>费用不是由本企业银行基本账户购买；</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（2）投标人未按照招标文件指定的账户转入投标保证金；</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highlight w:val="none"/>
        </w:rPr>
        <w:t>（3）投标人未按照招标文件规定的金额或时间转入或提交本项目的投标保证金。</w:t>
      </w:r>
    </w:p>
    <w:p>
      <w:pPr>
        <w:keepNext w:val="0"/>
        <w:keepLines w:val="0"/>
        <w:pageBreakBefore w:val="0"/>
        <w:widowControl w:val="0"/>
        <w:kinsoku/>
        <w:wordWrap/>
        <w:overflowPunct/>
        <w:topLinePunct w:val="0"/>
        <w:autoSpaceDE/>
        <w:autoSpaceDN/>
        <w:bidi w:val="0"/>
        <w:adjustRightInd/>
        <w:snapToGrid/>
        <w:spacing w:line="460" w:lineRule="exact"/>
        <w:ind w:firstLine="361" w:firstLineChars="15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 xml:space="preserve"> 9</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3 </w:t>
      </w:r>
      <w:r>
        <w:rPr>
          <w:rFonts w:hint="eastAsia" w:ascii="宋体" w:hAnsi="宋体" w:eastAsia="宋体" w:cs="宋体"/>
          <w:b/>
          <w:color w:val="auto"/>
          <w:sz w:val="24"/>
          <w:szCs w:val="24"/>
        </w:rPr>
        <w:t>经</w:t>
      </w:r>
      <w:r>
        <w:rPr>
          <w:rFonts w:hint="eastAsia" w:ascii="宋体" w:hAnsi="宋体" w:eastAsia="宋体" w:cs="宋体"/>
          <w:b/>
          <w:color w:val="auto"/>
          <w:sz w:val="24"/>
          <w:szCs w:val="24"/>
          <w:lang w:eastAsia="zh-CN"/>
        </w:rPr>
        <w:t>资格后审</w:t>
      </w:r>
      <w:r>
        <w:rPr>
          <w:rFonts w:hint="eastAsia" w:ascii="宋体" w:hAnsi="宋体" w:eastAsia="宋体" w:cs="宋体"/>
          <w:b/>
          <w:color w:val="auto"/>
          <w:sz w:val="24"/>
          <w:szCs w:val="24"/>
        </w:rPr>
        <w:t>委员会确认</w:t>
      </w:r>
      <w:r>
        <w:rPr>
          <w:rFonts w:hint="eastAsia" w:ascii="宋体" w:hAnsi="宋体" w:eastAsia="宋体" w:cs="宋体"/>
          <w:b/>
          <w:color w:val="auto"/>
          <w:sz w:val="24"/>
          <w:szCs w:val="24"/>
          <w:lang w:eastAsia="zh-CN"/>
        </w:rPr>
        <w:t>，投标人的下列</w:t>
      </w:r>
      <w:r>
        <w:rPr>
          <w:rFonts w:hint="eastAsia" w:ascii="宋体" w:hAnsi="宋体" w:eastAsia="宋体" w:cs="宋体"/>
          <w:b/>
          <w:bCs w:val="0"/>
          <w:color w:val="auto"/>
          <w:sz w:val="24"/>
          <w:szCs w:val="24"/>
          <w:lang w:eastAsia="zh-CN"/>
        </w:rPr>
        <w:t>资格后审</w:t>
      </w:r>
      <w:r>
        <w:rPr>
          <w:rFonts w:hint="eastAsia" w:ascii="宋体" w:hAnsi="宋体" w:eastAsia="宋体" w:cs="宋体"/>
          <w:b/>
          <w:bCs w:val="0"/>
          <w:color w:val="auto"/>
          <w:sz w:val="24"/>
          <w:szCs w:val="24"/>
        </w:rPr>
        <w:t>文件</w:t>
      </w:r>
      <w:r>
        <w:rPr>
          <w:rFonts w:hint="eastAsia" w:ascii="宋体" w:hAnsi="宋体" w:eastAsia="宋体" w:cs="宋体"/>
          <w:b/>
          <w:bCs w:val="0"/>
          <w:color w:val="auto"/>
          <w:sz w:val="24"/>
          <w:szCs w:val="24"/>
          <w:lang w:eastAsia="zh-CN"/>
        </w:rPr>
        <w:t>评审内容</w:t>
      </w:r>
      <w:r>
        <w:rPr>
          <w:rFonts w:hint="eastAsia" w:ascii="宋体" w:hAnsi="宋体" w:eastAsia="宋体" w:cs="宋体"/>
          <w:b/>
          <w:color w:val="auto"/>
          <w:sz w:val="24"/>
          <w:szCs w:val="24"/>
        </w:rPr>
        <w:t>之一</w:t>
      </w:r>
      <w:r>
        <w:rPr>
          <w:rFonts w:hint="eastAsia" w:ascii="宋体" w:hAnsi="宋体" w:eastAsia="宋体" w:cs="宋体"/>
          <w:b/>
          <w:bCs w:val="0"/>
          <w:color w:val="auto"/>
          <w:sz w:val="24"/>
          <w:szCs w:val="24"/>
          <w:lang w:eastAsia="zh-CN"/>
        </w:rPr>
        <w:t>不符合资格后审必要合格条件标准的（招标人按照</w:t>
      </w:r>
      <w:r>
        <w:rPr>
          <w:rFonts w:hint="eastAsia" w:ascii="宋体" w:hAnsi="宋体" w:eastAsia="宋体" w:cs="宋体"/>
          <w:b/>
          <w:bCs w:val="0"/>
          <w:color w:val="auto"/>
          <w:sz w:val="24"/>
          <w:szCs w:val="24"/>
        </w:rPr>
        <w:t>附件1</w:t>
      </w:r>
      <w:r>
        <w:rPr>
          <w:rFonts w:hint="eastAsia" w:ascii="宋体" w:hAnsi="宋体" w:eastAsia="宋体" w:cs="宋体"/>
          <w:b/>
          <w:bCs w:val="0"/>
          <w:color w:val="auto"/>
          <w:sz w:val="24"/>
          <w:szCs w:val="24"/>
          <w:lang w:eastAsia="zh-CN"/>
        </w:rPr>
        <w:t>要求编制），为</w:t>
      </w:r>
      <w:r>
        <w:rPr>
          <w:rFonts w:hint="eastAsia" w:ascii="宋体" w:hAnsi="宋体" w:eastAsia="宋体" w:cs="宋体"/>
          <w:b/>
          <w:color w:val="auto"/>
          <w:sz w:val="24"/>
          <w:szCs w:val="24"/>
        </w:rPr>
        <w:t>无效投标文件</w:t>
      </w:r>
      <w:r>
        <w:rPr>
          <w:rFonts w:hint="eastAsia" w:ascii="宋体" w:hAnsi="宋体" w:eastAsia="宋体" w:cs="宋体"/>
          <w:b/>
          <w:color w:val="auto"/>
          <w:sz w:val="24"/>
          <w:szCs w:val="24"/>
          <w:lang w:eastAsia="zh-CN"/>
        </w:rPr>
        <w:t>：</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color w:val="auto"/>
          <w:kern w:val="2"/>
          <w:sz w:val="24"/>
          <w:szCs w:val="24"/>
          <w:lang w:val="en-US" w:eastAsia="zh-CN" w:bidi="ar"/>
        </w:rPr>
        <w:t>市场准入资格；（2）联合体投标；（3）分包情况；（4）投标承诺书；（5）项目负责人资格要求；（6）拟派驻招标项目管理机构人员；（7）</w:t>
      </w:r>
      <w:r>
        <w:rPr>
          <w:rFonts w:hint="eastAsia" w:ascii="宋体" w:hAnsi="宋体" w:eastAsia="宋体" w:cs="宋体"/>
          <w:color w:val="auto"/>
          <w:sz w:val="24"/>
          <w:highlight w:val="none"/>
          <w:lang w:bidi="ar"/>
        </w:rPr>
        <w:t>资格后审文件编制要求</w:t>
      </w:r>
      <w:r>
        <w:rPr>
          <w:rFonts w:hint="eastAsia" w:ascii="宋体" w:hAnsi="宋体" w:eastAsia="宋体" w:cs="宋体"/>
          <w:color w:val="auto"/>
          <w:kern w:val="2"/>
          <w:sz w:val="24"/>
          <w:szCs w:val="24"/>
          <w:lang w:val="en-US" w:eastAsia="zh-CN" w:bidi="ar"/>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color w:val="auto"/>
          <w:sz w:val="24"/>
          <w:szCs w:val="24"/>
        </w:rPr>
        <w:t>技术文件符合性审查，经评标委员会确认有下列情形之一的为无效投标文件：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snapToGrid w:val="0"/>
          <w:color w:val="auto"/>
          <w:sz w:val="24"/>
          <w:szCs w:val="24"/>
        </w:rPr>
        <w:t>技术</w:t>
      </w:r>
      <w:r>
        <w:rPr>
          <w:rFonts w:hint="eastAsia" w:ascii="宋体" w:hAnsi="宋体" w:eastAsia="宋体" w:cs="宋体"/>
          <w:color w:val="auto"/>
          <w:sz w:val="24"/>
          <w:szCs w:val="24"/>
        </w:rPr>
        <w:t>文件中</w:t>
      </w:r>
      <w:r>
        <w:rPr>
          <w:rFonts w:hint="eastAsia" w:ascii="宋体" w:hAnsi="宋体" w:eastAsia="宋体" w:cs="宋体"/>
          <w:snapToGrid w:val="0"/>
          <w:color w:val="auto"/>
          <w:sz w:val="24"/>
          <w:szCs w:val="24"/>
        </w:rPr>
        <w:t>均不得有签名、盖章或</w:t>
      </w:r>
      <w:r>
        <w:rPr>
          <w:rFonts w:hint="eastAsia" w:ascii="宋体" w:hAnsi="宋体" w:eastAsia="宋体" w:cs="宋体"/>
          <w:color w:val="auto"/>
          <w:sz w:val="24"/>
          <w:szCs w:val="24"/>
        </w:rPr>
        <w:t>体现投标人名称、具体人名或可以认为是投标人或其人员承担过的工程项目名称、获奖称号或其他不符合常规可以判定</w:t>
      </w:r>
      <w:r>
        <w:rPr>
          <w:rFonts w:hint="eastAsia" w:ascii="宋体" w:hAnsi="宋体" w:eastAsia="宋体" w:cs="宋体"/>
          <w:snapToGrid w:val="0"/>
          <w:color w:val="auto"/>
          <w:sz w:val="24"/>
          <w:szCs w:val="24"/>
        </w:rPr>
        <w:t>投标人的标识或文字。</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技术文件未按招标文件规定格式编制或主要内容不全或关键字迹模糊、无法辨认。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投标人有本招标文件投标人须知第</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款</w:t>
      </w:r>
      <w:r>
        <w:rPr>
          <w:rFonts w:hint="eastAsia" w:ascii="宋体" w:hAnsi="宋体" w:eastAsia="宋体" w:cs="宋体"/>
          <w:color w:val="auto"/>
          <w:sz w:val="24"/>
          <w:szCs w:val="24"/>
        </w:rPr>
        <w:t xml:space="preserve">所列的串通投标、弄虚作假等违法行为。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本招标文件明确规定可以废标的其他情形。</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5</w:t>
      </w:r>
      <w:r>
        <w:rPr>
          <w:rFonts w:hint="eastAsia" w:ascii="宋体" w:hAnsi="宋体" w:eastAsia="宋体" w:cs="宋体"/>
          <w:b/>
          <w:color w:val="auto"/>
          <w:sz w:val="24"/>
          <w:szCs w:val="24"/>
        </w:rPr>
        <w:t>商务文件符合性审查，经评标委员会确认有下列情形之一的为无效投标文件：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商务文件未按照招标文件要求在注明要签字盖章的位置由规定人员（含法定代表人或其委托代理人）签字或盖章、加盖投标人法人公章。</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同一投标人提交两个以上不同的投标文件或者投标报价。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商务文件没有对招标文件的实质性要求和条件作出响应。</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商务文件未按招标文件规定格式编制或主要内容不全或关键字迹模糊、无法辨认。</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投标人有本招标文件投标须知第</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款</w:t>
      </w:r>
      <w:r>
        <w:rPr>
          <w:rFonts w:hint="eastAsia" w:ascii="宋体" w:hAnsi="宋体" w:eastAsia="宋体" w:cs="宋体"/>
          <w:color w:val="auto"/>
          <w:sz w:val="24"/>
          <w:szCs w:val="24"/>
        </w:rPr>
        <w:t xml:space="preserve">所列的串通投标、弄虚作假等违法行为。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招标文件明确规定可以废标的其他情形</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注：①</w:t>
      </w:r>
      <w:r>
        <w:rPr>
          <w:rFonts w:hint="eastAsia" w:ascii="宋体" w:hAnsi="宋体" w:eastAsia="宋体" w:cs="宋体"/>
          <w:b/>
          <w:color w:val="auto"/>
          <w:sz w:val="24"/>
          <w:szCs w:val="24"/>
          <w:lang w:eastAsia="zh-CN"/>
        </w:rPr>
        <w:t>资格后审委员会或</w:t>
      </w:r>
      <w:r>
        <w:rPr>
          <w:rFonts w:hint="eastAsia" w:ascii="宋体" w:hAnsi="宋体" w:eastAsia="宋体" w:cs="宋体"/>
          <w:b/>
          <w:color w:val="auto"/>
          <w:sz w:val="24"/>
          <w:szCs w:val="24"/>
        </w:rPr>
        <w:t>评标委员会各成员在按上述情形确认</w:t>
      </w:r>
      <w:r>
        <w:rPr>
          <w:rFonts w:hint="eastAsia" w:ascii="宋体" w:hAnsi="宋体" w:eastAsia="宋体" w:cs="宋体"/>
          <w:b/>
          <w:color w:val="auto"/>
          <w:sz w:val="24"/>
          <w:szCs w:val="24"/>
          <w:lang w:eastAsia="zh-CN"/>
        </w:rPr>
        <w:t>资格后审文件、</w:t>
      </w:r>
      <w:r>
        <w:rPr>
          <w:rFonts w:hint="eastAsia" w:ascii="宋体" w:hAnsi="宋体" w:eastAsia="宋体" w:cs="宋体"/>
          <w:b/>
          <w:color w:val="auto"/>
          <w:sz w:val="24"/>
          <w:szCs w:val="24"/>
        </w:rPr>
        <w:t>技术文件、商务文件的有效性时，只能出具合格（通过）或不合格（不通过）任一种意见，不能有第二种意见；如评委不出具具体意见的，视为其确认投标文件有效。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②</w:t>
      </w:r>
      <w:r>
        <w:rPr>
          <w:rFonts w:hint="eastAsia" w:ascii="宋体" w:hAnsi="宋体" w:eastAsia="宋体" w:cs="宋体"/>
          <w:b/>
          <w:bCs/>
          <w:color w:val="auto"/>
          <w:sz w:val="24"/>
          <w:szCs w:val="24"/>
          <w:lang w:eastAsia="zh-CN"/>
        </w:rPr>
        <w:t>评标委员会在投标文件评审过程中，对</w:t>
      </w:r>
      <w:r>
        <w:rPr>
          <w:rFonts w:hint="eastAsia" w:ascii="宋体" w:hAnsi="宋体" w:eastAsia="宋体" w:cs="宋体"/>
          <w:b/>
          <w:bCs/>
          <w:color w:val="auto"/>
          <w:sz w:val="24"/>
          <w:szCs w:val="24"/>
        </w:rPr>
        <w:t>涉嫌</w:t>
      </w:r>
      <w:r>
        <w:rPr>
          <w:rFonts w:hint="eastAsia" w:ascii="宋体" w:hAnsi="宋体" w:eastAsia="宋体" w:cs="宋体"/>
          <w:b/>
          <w:bCs/>
          <w:color w:val="auto"/>
          <w:sz w:val="24"/>
          <w:szCs w:val="24"/>
          <w:lang w:eastAsia="zh-CN"/>
        </w:rPr>
        <w:t>有</w:t>
      </w:r>
      <w:r>
        <w:rPr>
          <w:rFonts w:hint="eastAsia" w:ascii="宋体" w:hAnsi="宋体" w:eastAsia="宋体" w:cs="宋体"/>
          <w:b/>
          <w:bCs/>
          <w:color w:val="auto"/>
          <w:sz w:val="24"/>
          <w:szCs w:val="24"/>
        </w:rPr>
        <w:t>串通投标</w:t>
      </w:r>
      <w:r>
        <w:rPr>
          <w:rFonts w:hint="eastAsia" w:ascii="宋体" w:hAnsi="宋体" w:eastAsia="宋体" w:cs="宋体"/>
          <w:b/>
          <w:bCs/>
          <w:color w:val="auto"/>
          <w:sz w:val="24"/>
          <w:szCs w:val="24"/>
          <w:lang w:eastAsia="zh-CN"/>
        </w:rPr>
        <w:t>的行为应另行</w:t>
      </w:r>
      <w:r>
        <w:rPr>
          <w:rFonts w:hint="eastAsia" w:ascii="宋体" w:hAnsi="宋体" w:eastAsia="宋体" w:cs="宋体"/>
          <w:b/>
          <w:bCs/>
          <w:color w:val="auto"/>
          <w:sz w:val="24"/>
          <w:szCs w:val="24"/>
        </w:rPr>
        <w:t>作出书面说明</w:t>
      </w:r>
      <w:r>
        <w:rPr>
          <w:rFonts w:hint="eastAsia" w:ascii="宋体" w:hAnsi="宋体" w:eastAsia="宋体" w:cs="宋体"/>
          <w:b/>
          <w:bCs/>
          <w:color w:val="auto"/>
          <w:sz w:val="24"/>
          <w:szCs w:val="24"/>
          <w:lang w:eastAsia="zh-CN"/>
        </w:rPr>
        <w:t>，招标人应于评标会结束后将该情况及时书面报告招标管理部门。</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9</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6</w:t>
      </w:r>
      <w:r>
        <w:rPr>
          <w:rFonts w:hint="eastAsia" w:ascii="宋体" w:hAnsi="宋体" w:eastAsia="宋体" w:cs="宋体"/>
          <w:b/>
          <w:bCs w:val="0"/>
          <w:color w:val="auto"/>
          <w:sz w:val="24"/>
          <w:szCs w:val="24"/>
        </w:rPr>
        <w:t>投标人存在下列情形之一的作无效标处理: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（1）为招标人不具有独立法人资格的附属机构（单位）；或为招标项目前期准备提供咨询或监理服务的；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（2）为招标项目的代建人或监理人；为招标项目提供招标代理服务的；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（3）与本招标项目的代建人或监理人或招标代理机构同为一个法人代表的；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（4）与本招标项目的代建人或监理人或招标代理机构相互控股或参股的；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（5）与本招标项目的代建人或监理人或招标代理机构相互任职或工作的；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（6）参加本项目投标的项目负责人同时受聘于两个或者两个以上建设工程勘察、设计单位；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（7）单位负责人为同一人或者存在控股、管理关系的不同单位，参加同一标段投标或者未划分标段的同一招标项目投标；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（8）财产被接管或冻结的；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7 </w:t>
      </w:r>
      <w:r>
        <w:rPr>
          <w:rFonts w:hint="eastAsia" w:ascii="宋体" w:hAnsi="宋体" w:eastAsia="宋体" w:cs="宋体"/>
          <w:b/>
          <w:color w:val="auto"/>
          <w:sz w:val="24"/>
          <w:szCs w:val="24"/>
        </w:rPr>
        <w:t>串通投标和以其他方式弄虚作假行为的认定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.1下列情形之一的，属于投标人相互串通投标：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（1）投标人之间协商投标报价等投标文件的实质性内容；</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（2）投标人之间约定中标人；</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（3）投标人之间约定部分投标人放弃投标或者中标；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（4）属于同一集团、协会、商会等组织成员的投标人按照该组织要求协同投标；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（5）投标人之间为谋取中标或者排斥特定投标人而采取的其他联合行动。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.2有下列情形之一的，视为投标人相互串通投标：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（2）不同投标人委托同一单位或者个人办理投标事宜；</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(3)不同投标人的投标文件载明的项目管理成员为同一人；</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（4）不同投标人的投标文件异常一致或者投标报价呈规律性差异；</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（6）不同投标人的投标保证金从同一单位或者个人的账户转出。</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.3有下列情形之一的，属于招标人与投标人串通投标：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（1）招标人在开标前开启投标文件并将有关信息泄露给其他投标人；</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（2）招标人直接或者间接向投标人泄露标底、评标委员会成员等信息；</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（3）招标人明示或者暗示投标人压低或者抬高投标报价；</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（4）招标人授意投标人撤换、修改投标文件；</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（5）招标人明示或者暗示投标人为特定投标人中标提供方便；</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（6）招标人与投标人为谋求特定投标人中标而采取的其他串通行为。</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.4有下列情形之一的，属于投标人以其他方式弄虚作假：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（1）使用伪造、变造的许可证件；</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（2）提供虚假的财务状况或者业绩；</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（3）提供虚假的项目负责人或者主要技术人员简历、劳动关系证明；</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（4）提供虚假的信用状况；</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（5）其他弄虚作假的行为。</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）招标文件</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.招标文件组成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  本招标文件包括下列内容：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招标公告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投标人须知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评标办法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投标文件格式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合同文件格式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  除</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.1</w:t>
      </w:r>
      <w:r>
        <w:rPr>
          <w:rFonts w:hint="eastAsia" w:ascii="宋体" w:hAnsi="宋体" w:eastAsia="宋体" w:cs="宋体"/>
          <w:color w:val="auto"/>
          <w:sz w:val="24"/>
          <w:szCs w:val="24"/>
        </w:rPr>
        <w:t>款内容外，招标人按规定在网上发出的对本招标文件的澄清、修改、补充和答疑内容，构成招标文件的组成部分，对招标人和投标人起约束作用。</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.招标文件发布、获取、修改或澄清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.1招标人应按照招标公告、招标文件示范文本，并结合招标项目实际编制招标公告和招标文件，经招标管理部门招标备案后方可发布。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.2招标公告应按规定在</w:t>
      </w:r>
      <w:r>
        <w:rPr>
          <w:rFonts w:hint="eastAsia" w:ascii="宋体" w:hAnsi="宋体" w:eastAsia="宋体" w:cs="宋体"/>
          <w:b/>
          <w:bCs/>
          <w:color w:val="auto"/>
          <w:sz w:val="24"/>
          <w:szCs w:val="24"/>
          <w:lang w:val="en-US" w:eastAsia="zh-CN"/>
        </w:rPr>
        <w:t>广州</w:t>
      </w:r>
      <w:r>
        <w:rPr>
          <w:rFonts w:hint="eastAsia" w:ascii="宋体" w:hAnsi="宋体" w:eastAsia="宋体" w:cs="宋体"/>
          <w:b/>
          <w:bCs/>
          <w:color w:val="auto"/>
          <w:sz w:val="24"/>
          <w:szCs w:val="24"/>
        </w:rPr>
        <w:t>公共资源交易中心网</w:t>
      </w:r>
      <w:r>
        <w:rPr>
          <w:rFonts w:hint="eastAsia" w:ascii="宋体" w:hAnsi="宋体" w:eastAsia="宋体" w:cs="宋体"/>
          <w:b/>
          <w:color w:val="auto"/>
          <w:sz w:val="24"/>
          <w:szCs w:val="24"/>
        </w:rPr>
        <w:t>、广东省招标投标监管网</w:t>
      </w:r>
      <w:r>
        <w:rPr>
          <w:rFonts w:hint="eastAsia" w:ascii="宋体" w:hAnsi="宋体" w:eastAsia="宋体" w:cs="宋体"/>
          <w:color w:val="auto"/>
          <w:sz w:val="24"/>
          <w:szCs w:val="24"/>
        </w:rPr>
        <w:t>上同时发布，其中招标文件须一同在</w:t>
      </w:r>
      <w:r>
        <w:rPr>
          <w:rFonts w:hint="eastAsia" w:ascii="宋体" w:hAnsi="宋体" w:eastAsia="宋体" w:cs="宋体"/>
          <w:b/>
          <w:bCs/>
          <w:color w:val="auto"/>
          <w:sz w:val="24"/>
          <w:szCs w:val="24"/>
          <w:lang w:val="en-US" w:eastAsia="zh-CN"/>
        </w:rPr>
        <w:t>广州</w:t>
      </w:r>
      <w:r>
        <w:rPr>
          <w:rFonts w:hint="eastAsia" w:ascii="宋体" w:hAnsi="宋体" w:eastAsia="宋体" w:cs="宋体"/>
          <w:b/>
          <w:bCs/>
          <w:color w:val="auto"/>
          <w:sz w:val="24"/>
          <w:szCs w:val="24"/>
        </w:rPr>
        <w:t>公共资源交易中心网</w:t>
      </w:r>
      <w:r>
        <w:rPr>
          <w:rFonts w:hint="eastAsia" w:ascii="宋体" w:hAnsi="宋体" w:eastAsia="宋体" w:cs="宋体"/>
          <w:color w:val="auto"/>
          <w:sz w:val="24"/>
          <w:szCs w:val="24"/>
        </w:rPr>
        <w:t>上发布。招标公告及招标文件发布之日起至截标时间止，最短不得少于20日。投标人应自行在</w:t>
      </w:r>
      <w:r>
        <w:rPr>
          <w:rFonts w:hint="eastAsia" w:ascii="宋体" w:hAnsi="宋体" w:eastAsia="宋体" w:cs="宋体"/>
          <w:b/>
          <w:bCs/>
          <w:color w:val="auto"/>
          <w:sz w:val="24"/>
          <w:szCs w:val="24"/>
          <w:lang w:val="en-US" w:eastAsia="zh-CN"/>
        </w:rPr>
        <w:t>广州</w:t>
      </w:r>
      <w:r>
        <w:rPr>
          <w:rFonts w:hint="eastAsia" w:ascii="宋体" w:hAnsi="宋体" w:eastAsia="宋体" w:cs="宋体"/>
          <w:b/>
          <w:bCs/>
          <w:color w:val="auto"/>
          <w:sz w:val="24"/>
          <w:szCs w:val="24"/>
        </w:rPr>
        <w:t>公共资源交易中心网</w:t>
      </w:r>
      <w:r>
        <w:rPr>
          <w:rFonts w:hint="eastAsia" w:ascii="宋体" w:hAnsi="宋体" w:eastAsia="宋体" w:cs="宋体"/>
          <w:color w:val="auto"/>
          <w:sz w:val="24"/>
          <w:szCs w:val="24"/>
        </w:rPr>
        <w:t xml:space="preserve">上下载招标文件。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当招标文件、招标文件的澄清、修改或补充等在同一内容的表述上不一致时，以网上最后发出的书面文件为准。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.招标文件质疑和答疑</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.1</w:t>
      </w:r>
      <w:r>
        <w:rPr>
          <w:rFonts w:hint="eastAsia" w:ascii="宋体" w:hAnsi="宋体" w:eastAsia="宋体" w:cs="宋体"/>
          <w:color w:val="auto"/>
          <w:sz w:val="24"/>
          <w:szCs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招标文件的</w:t>
      </w:r>
      <w:r>
        <w:rPr>
          <w:rFonts w:hint="eastAsia" w:ascii="宋体" w:hAnsi="宋体" w:eastAsia="宋体" w:cs="宋体"/>
          <w:bCs/>
          <w:color w:val="auto"/>
          <w:sz w:val="24"/>
          <w:szCs w:val="24"/>
        </w:rPr>
        <w:t>答疑内容</w:t>
      </w:r>
      <w:r>
        <w:rPr>
          <w:rFonts w:hint="eastAsia" w:ascii="宋体" w:hAnsi="宋体" w:eastAsia="宋体" w:cs="宋体"/>
          <w:color w:val="auto"/>
          <w:sz w:val="24"/>
          <w:szCs w:val="24"/>
        </w:rPr>
        <w:t>作为招标文件的组成部分，具有约束作用。投标人应从网上下载招标人对招标文件的</w:t>
      </w:r>
      <w:r>
        <w:rPr>
          <w:rFonts w:hint="eastAsia" w:ascii="宋体" w:hAnsi="宋体" w:eastAsia="宋体" w:cs="宋体"/>
          <w:bCs/>
          <w:color w:val="auto"/>
          <w:sz w:val="24"/>
          <w:szCs w:val="24"/>
        </w:rPr>
        <w:t>答疑</w:t>
      </w:r>
      <w:r>
        <w:rPr>
          <w:rFonts w:hint="eastAsia" w:ascii="宋体" w:hAnsi="宋体" w:eastAsia="宋体" w:cs="宋体"/>
          <w:color w:val="auto"/>
          <w:sz w:val="24"/>
          <w:szCs w:val="24"/>
        </w:rPr>
        <w:t>，招标人不再另行通知。投标人因自身原因未能获取</w:t>
      </w:r>
      <w:r>
        <w:rPr>
          <w:rFonts w:hint="eastAsia" w:ascii="宋体" w:hAnsi="宋体" w:eastAsia="宋体" w:cs="宋体"/>
          <w:bCs/>
          <w:color w:val="auto"/>
          <w:sz w:val="24"/>
          <w:szCs w:val="24"/>
        </w:rPr>
        <w:t>答疑</w:t>
      </w:r>
      <w:r>
        <w:rPr>
          <w:rFonts w:hint="eastAsia" w:ascii="宋体" w:hAnsi="宋体" w:eastAsia="宋体" w:cs="宋体"/>
          <w:color w:val="auto"/>
          <w:sz w:val="24"/>
          <w:szCs w:val="24"/>
        </w:rPr>
        <w:t>资料所造成的后果，由投标人自行承担。</w:t>
      </w:r>
    </w:p>
    <w:p>
      <w:pPr>
        <w:keepNext w:val="0"/>
        <w:keepLines w:val="0"/>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.工程承包方式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.1 本招标工程采用固定总价合同承包方式。 </w:t>
      </w:r>
    </w:p>
    <w:p>
      <w:pPr>
        <w:keepNext w:val="0"/>
        <w:keepLines w:val="0"/>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.工程</w:t>
      </w:r>
      <w:r>
        <w:rPr>
          <w:rFonts w:hint="eastAsia" w:ascii="宋体" w:hAnsi="宋体" w:eastAsia="宋体" w:cs="宋体"/>
          <w:b/>
          <w:color w:val="auto"/>
          <w:sz w:val="24"/>
          <w:szCs w:val="24"/>
        </w:rPr>
        <w:t>设计</w:t>
      </w:r>
      <w:r>
        <w:rPr>
          <w:rFonts w:hint="eastAsia" w:ascii="宋体" w:hAnsi="宋体" w:eastAsia="宋体" w:cs="宋体"/>
          <w:b/>
          <w:bCs/>
          <w:color w:val="auto"/>
          <w:sz w:val="24"/>
          <w:szCs w:val="24"/>
        </w:rPr>
        <w:t>周期、质量及有关要求</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设计期限及其相关要求：中标单位应按照投标人须知前附表要求的服务周期和相关规划设计要求完成招标内容的全部建设工程勘察设计工作。</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本工程设计质量要求：</w:t>
      </w:r>
      <w:r>
        <w:rPr>
          <w:rFonts w:hint="eastAsia" w:ascii="宋体" w:hAnsi="宋体" w:eastAsia="宋体" w:cs="宋体"/>
          <w:color w:val="auto"/>
          <w:sz w:val="24"/>
          <w:szCs w:val="24"/>
          <w:u w:val="none"/>
        </w:rPr>
        <w:t>国家合格或以上</w:t>
      </w:r>
      <w:r>
        <w:rPr>
          <w:rFonts w:hint="eastAsia" w:ascii="宋体" w:hAnsi="宋体" w:eastAsia="宋体" w:cs="宋体"/>
          <w:color w:val="auto"/>
          <w:sz w:val="24"/>
          <w:szCs w:val="24"/>
        </w:rPr>
        <w:t>标准。受建设单位的委托，在设计</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"http://www.jianshe99.com/web/zhuanyeziliao/hetongfanben/" \o "合同" \t "_blank" </w:instrText>
      </w:r>
      <w:r>
        <w:rPr>
          <w:rFonts w:hint="eastAsia" w:ascii="宋体" w:hAnsi="宋体" w:eastAsia="宋体" w:cs="宋体"/>
          <w:color w:val="auto"/>
          <w:sz w:val="24"/>
          <w:szCs w:val="24"/>
        </w:rPr>
        <w:fldChar w:fldCharType="separate"/>
      </w:r>
      <w:r>
        <w:rPr>
          <w:rStyle w:val="48"/>
          <w:rFonts w:hint="eastAsia" w:ascii="宋体" w:hAnsi="宋体" w:eastAsia="宋体" w:cs="宋体"/>
          <w:color w:val="auto"/>
          <w:sz w:val="24"/>
          <w:szCs w:val="24"/>
          <w:u w:val="none"/>
        </w:rPr>
        <w:t>合同</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约定的范围内，设计单位完成勘察设计任务必须遵守下述规则，如</w:t>
      </w:r>
      <w:r>
        <w:rPr>
          <w:rFonts w:hint="eastAsia" w:ascii="宋体" w:hAnsi="宋体" w:eastAsia="宋体" w:cs="宋体"/>
          <w:color w:val="auto"/>
          <w:kern w:val="0"/>
          <w:sz w:val="24"/>
          <w:szCs w:val="24"/>
        </w:rPr>
        <w:t>因设计单位过错造成重大经济损失的，则应承担相应的经济责任和法律责任。</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360" w:firstLineChars="1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（1）建设工程设计文件编制应当符合城乡规划、抗震防灾要求，注重地下空间开发利用；遵守土地管理、水土保持、文物保护、消防安全等法律、法规的规定。</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360" w:firstLineChars="1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建设工程设计必须严格执行工程建设强制性标准，符合安全实用、保护环境的要求，有利节约和综合利用土地、能源、水资源和材料，力求经济美观。鼓励采用先进技术、先进工艺、先进设备、新型材料和现代管理方法。</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kern w:val="0"/>
          <w:sz w:val="24"/>
          <w:szCs w:val="24"/>
        </w:rPr>
        <w:t>建设工程设计文件编制应当符合以下要求：</w:t>
      </w:r>
    </w:p>
    <w:p>
      <w:pPr>
        <w:keepNext w:val="0"/>
        <w:keepLines w:val="0"/>
        <w:pageBreakBefore w:val="0"/>
        <w:widowControl/>
        <w:shd w:val="clear" w:color="auto" w:fill="FFFFFF"/>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）方案设计文件应当满足编制初步设计文件的需要；</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360" w:firstLineChars="1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）初步设计文件应当满足编制施工图设计文件和施工招标文件以及主要设备材料订货的需要；</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360" w:firstLineChars="1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）施工图设计文件应当满足设备材料采购、非标准设备制作、施工图预算编制和施工的需要，并注明建设工程合理使用年限。</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建设工程设计文件应当编制环境保护和节能设计专篇，满足环境保护和节能的要求，采用先进的设计理念和技术，提高环保水平，降低能源消耗和建设成本</w:t>
      </w:r>
      <w:r>
        <w:rPr>
          <w:rFonts w:hint="eastAsia" w:ascii="宋体" w:hAnsi="宋体" w:eastAsia="宋体" w:cs="宋体"/>
          <w:color w:val="auto"/>
          <w:sz w:val="24"/>
          <w:szCs w:val="24"/>
        </w:rPr>
        <w:t>。</w:t>
      </w:r>
    </w:p>
    <w:p>
      <w:pPr>
        <w:keepNext w:val="0"/>
        <w:keepLines w:val="0"/>
        <w:pageBreakBefore w:val="0"/>
        <w:numPr>
          <w:ilvl w:val="0"/>
          <w:numId w:val="3"/>
        </w:numPr>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服务费用支付及结算办法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.1服务费用支付及结算办法应当按照投标人须知前附表要求及有关规定在双方承包合同专用条款中约定执行。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.2招标人如对有效投标人之未中标者实施经济补偿时，应当按照投标人须知前附表要求的数量、标准及付款方式支付补偿金。</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）投标文件</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.投标文件组成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投标文件由资格后审文件、商务文件和技术文件部分组成。</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资格后审文件主要包括下列内容：</w:t>
      </w:r>
      <w:r>
        <w:rPr>
          <w:rFonts w:hint="eastAsia" w:ascii="宋体" w:hAnsi="宋体" w:eastAsia="宋体" w:cs="宋体"/>
          <w:color w:val="auto"/>
          <w:sz w:val="24"/>
        </w:rPr>
        <w:t>（1）投标承诺书；（2）法定代表人身份证明书；（</w:t>
      </w:r>
      <w:r>
        <w:rPr>
          <w:rFonts w:hint="eastAsia" w:ascii="宋体" w:hAnsi="宋体" w:eastAsia="宋体" w:cs="宋体"/>
          <w:color w:val="auto"/>
          <w:sz w:val="24"/>
          <w:lang w:val="en-US" w:eastAsia="zh-CN"/>
        </w:rPr>
        <w:t>3</w:t>
      </w:r>
      <w:r>
        <w:rPr>
          <w:rFonts w:hint="eastAsia" w:ascii="宋体" w:hAnsi="宋体" w:eastAsia="宋体" w:cs="宋体"/>
          <w:color w:val="auto"/>
          <w:sz w:val="24"/>
        </w:rPr>
        <w:t>）投标人一般情况表；（</w:t>
      </w:r>
      <w:r>
        <w:rPr>
          <w:rFonts w:hint="eastAsia" w:ascii="宋体" w:hAnsi="宋体" w:eastAsia="宋体" w:cs="宋体"/>
          <w:color w:val="auto"/>
          <w:sz w:val="24"/>
          <w:lang w:val="en-US" w:eastAsia="zh-CN"/>
        </w:rPr>
        <w:t>4</w:t>
      </w:r>
      <w:r>
        <w:rPr>
          <w:rFonts w:hint="eastAsia" w:ascii="宋体" w:hAnsi="宋体" w:eastAsia="宋体" w:cs="宋体"/>
          <w:color w:val="auto"/>
          <w:sz w:val="24"/>
        </w:rPr>
        <w:t>）联合体投标情况表（如有）；（</w:t>
      </w:r>
      <w:r>
        <w:rPr>
          <w:rFonts w:hint="eastAsia" w:ascii="宋体" w:hAnsi="宋体" w:eastAsia="宋体" w:cs="宋体"/>
          <w:color w:val="auto"/>
          <w:sz w:val="24"/>
          <w:lang w:val="en-US" w:eastAsia="zh-CN"/>
        </w:rPr>
        <w:t>5</w:t>
      </w:r>
      <w:r>
        <w:rPr>
          <w:rFonts w:hint="eastAsia" w:ascii="宋体" w:hAnsi="宋体" w:eastAsia="宋体" w:cs="宋体"/>
          <w:color w:val="auto"/>
          <w:sz w:val="24"/>
        </w:rPr>
        <w:t>）拟定分包人情况表（如有）；</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）拟派驻招标项目管理机构；（</w:t>
      </w:r>
      <w:r>
        <w:rPr>
          <w:rFonts w:hint="eastAsia" w:ascii="宋体" w:hAnsi="宋体" w:eastAsia="宋体" w:cs="宋体"/>
          <w:color w:val="auto"/>
          <w:sz w:val="24"/>
          <w:lang w:val="en-US" w:eastAsia="zh-CN"/>
        </w:rPr>
        <w:t>7</w:t>
      </w:r>
      <w:r>
        <w:rPr>
          <w:rFonts w:hint="eastAsia" w:ascii="宋体" w:hAnsi="宋体" w:eastAsia="宋体" w:cs="宋体"/>
          <w:color w:val="auto"/>
          <w:sz w:val="24"/>
        </w:rPr>
        <w:t>）其它资料。　</w:t>
      </w:r>
      <w:r>
        <w:rPr>
          <w:rFonts w:hint="eastAsia" w:ascii="宋体" w:hAnsi="宋体" w:eastAsia="宋体" w:cs="宋体"/>
          <w:color w:val="auto"/>
          <w:sz w:val="24"/>
          <w:szCs w:val="24"/>
        </w:rPr>
        <w:t>　</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商务文件主要包括下列内容：（1）法人代表资格证明、与投标项目相关的资质证明：2、投标人概况，内容包括主要技术装备、项目经理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设计负责人）</w:t>
      </w:r>
      <w:r>
        <w:rPr>
          <w:rFonts w:hint="eastAsia" w:ascii="宋体" w:hAnsi="宋体" w:eastAsia="宋体" w:cs="宋体"/>
          <w:color w:val="auto"/>
          <w:sz w:val="24"/>
          <w:szCs w:val="24"/>
        </w:rPr>
        <w:t>简历、拟投入技术骨干和主要设计人员概况：3、费用报价及计算书：4、近10年承担的国内（外）大中型水利水电工程前期或勘察（测）设计项目：5、近10年获奖情况</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.4 技术文件主要包括下列内容： </w:t>
      </w:r>
      <w:r>
        <w:rPr>
          <w:rFonts w:hint="eastAsia" w:ascii="宋体" w:hAnsi="宋体" w:eastAsia="宋体" w:cs="宋体"/>
          <w:color w:val="auto"/>
          <w:spacing w:val="20"/>
          <w:sz w:val="24"/>
          <w:szCs w:val="24"/>
        </w:rPr>
        <w:t>(1)设计说明、展示图和设计图纸汇编缩印本</w:t>
      </w:r>
      <w:r>
        <w:rPr>
          <w:rFonts w:hint="eastAsia" w:ascii="宋体" w:hAnsi="宋体" w:eastAsia="宋体" w:cs="宋体"/>
          <w:color w:val="auto"/>
          <w:spacing w:val="20"/>
          <w:sz w:val="24"/>
          <w:szCs w:val="24"/>
          <w:lang w:eastAsia="zh-CN"/>
        </w:rPr>
        <w:t>；</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color w:val="auto"/>
          <w:spacing w:val="20"/>
          <w:sz w:val="24"/>
          <w:szCs w:val="24"/>
        </w:rPr>
      </w:pPr>
      <w:r>
        <w:rPr>
          <w:rFonts w:hint="eastAsia" w:ascii="宋体" w:hAnsi="宋体" w:eastAsia="宋体" w:cs="宋体"/>
          <w:color w:val="auto"/>
          <w:spacing w:val="20"/>
          <w:sz w:val="24"/>
          <w:szCs w:val="24"/>
        </w:rPr>
        <w:t>(2)</w:t>
      </w:r>
      <w:r>
        <w:rPr>
          <w:rFonts w:hint="eastAsia" w:ascii="宋体" w:hAnsi="宋体" w:eastAsia="宋体" w:cs="宋体"/>
          <w:color w:val="auto"/>
          <w:spacing w:val="20"/>
          <w:sz w:val="24"/>
        </w:rPr>
        <w:t>对工程的理解与整体思路</w:t>
      </w:r>
      <w:r>
        <w:rPr>
          <w:rFonts w:hint="eastAsia" w:ascii="宋体" w:hAnsi="宋体" w:eastAsia="宋体" w:cs="宋体"/>
          <w:color w:val="auto"/>
          <w:spacing w:val="20"/>
          <w:sz w:val="24"/>
          <w:lang w:eastAsia="zh-CN"/>
        </w:rPr>
        <w:t>；</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20"/>
          <w:sz w:val="24"/>
          <w:szCs w:val="24"/>
          <w:lang w:val="en-US" w:eastAsia="zh-CN"/>
        </w:rPr>
        <w:t>3</w:t>
      </w:r>
      <w:r>
        <w:rPr>
          <w:rFonts w:hint="eastAsia" w:ascii="宋体" w:hAnsi="宋体" w:eastAsia="宋体" w:cs="宋体"/>
          <w:color w:val="auto"/>
          <w:spacing w:val="20"/>
          <w:sz w:val="24"/>
          <w:szCs w:val="24"/>
          <w:lang w:eastAsia="zh-CN"/>
        </w:rPr>
        <w:t>）设计方案；（</w:t>
      </w:r>
      <w:r>
        <w:rPr>
          <w:rFonts w:hint="eastAsia" w:ascii="宋体" w:hAnsi="宋体" w:eastAsia="宋体" w:cs="宋体"/>
          <w:color w:val="auto"/>
          <w:spacing w:val="20"/>
          <w:sz w:val="24"/>
          <w:szCs w:val="24"/>
          <w:lang w:val="en-US" w:eastAsia="zh-CN"/>
        </w:rPr>
        <w:t>4</w:t>
      </w:r>
      <w:r>
        <w:rPr>
          <w:rFonts w:hint="eastAsia" w:ascii="宋体" w:hAnsi="宋体" w:eastAsia="宋体" w:cs="宋体"/>
          <w:color w:val="auto"/>
          <w:spacing w:val="20"/>
          <w:sz w:val="24"/>
          <w:szCs w:val="24"/>
          <w:lang w:eastAsia="zh-CN"/>
        </w:rPr>
        <w:t>）设计进度计划与服务承诺。</w:t>
      </w:r>
      <w:r>
        <w:rPr>
          <w:rFonts w:hint="eastAsia" w:ascii="宋体" w:hAnsi="宋体" w:eastAsia="宋体" w:cs="宋体"/>
          <w:b w:val="0"/>
          <w:bCs/>
          <w:color w:val="auto"/>
          <w:spacing w:val="20"/>
          <w:sz w:val="24"/>
          <w:szCs w:val="24"/>
        </w:rPr>
        <w:t>（本项技术文件招标人可根据招标项目工作实际需要增加相应内容）</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.投标文件编制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b/>
          <w:bCs/>
          <w:color w:val="auto"/>
          <w:sz w:val="24"/>
          <w:szCs w:val="24"/>
        </w:rPr>
        <w:t>投标文件全部采用电子文档</w:t>
      </w:r>
      <w:r>
        <w:rPr>
          <w:rFonts w:hint="eastAsia" w:ascii="宋体" w:hAnsi="宋体" w:eastAsia="宋体" w:cs="宋体"/>
          <w:b/>
          <w:bCs/>
          <w:color w:val="auto"/>
          <w:sz w:val="24"/>
          <w:szCs w:val="24"/>
          <w:lang w:eastAsia="zh-CN"/>
        </w:rPr>
        <w:t>。</w:t>
      </w:r>
      <w:r>
        <w:rPr>
          <w:rFonts w:hint="eastAsia" w:ascii="宋体" w:hAnsi="宋体" w:eastAsia="宋体" w:cs="宋体"/>
          <w:b/>
          <w:bCs w:val="0"/>
          <w:color w:val="auto"/>
          <w:sz w:val="24"/>
          <w:szCs w:val="24"/>
          <w:lang w:eastAsia="zh-CN"/>
        </w:rPr>
        <w:t>所有投标文件中的投标人名称必须使用企业（单位）全称，自然人名字（含签字、盖章）必须使用法定姓名（与本人身份证姓名一致）。</w:t>
      </w:r>
      <w:r>
        <w:rPr>
          <w:rFonts w:hint="eastAsia" w:ascii="宋体" w:hAnsi="宋体" w:eastAsia="宋体" w:cs="宋体"/>
          <w:b/>
          <w:bCs/>
          <w:color w:val="auto"/>
          <w:sz w:val="24"/>
          <w:szCs w:val="24"/>
        </w:rPr>
        <w:t>投标文件的资格后审文件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商务文件</w:t>
      </w:r>
      <w:r>
        <w:rPr>
          <w:rFonts w:hint="eastAsia" w:ascii="宋体" w:hAnsi="宋体" w:eastAsia="宋体" w:cs="宋体"/>
          <w:b/>
          <w:bCs/>
          <w:color w:val="auto"/>
          <w:sz w:val="24"/>
          <w:szCs w:val="24"/>
          <w:lang w:eastAsia="zh-CN"/>
        </w:rPr>
        <w:t>和</w:t>
      </w:r>
      <w:r>
        <w:rPr>
          <w:rFonts w:hint="eastAsia" w:ascii="宋体" w:hAnsi="宋体" w:eastAsia="宋体" w:cs="宋体"/>
          <w:b/>
          <w:bCs/>
          <w:color w:val="auto"/>
          <w:sz w:val="24"/>
          <w:szCs w:val="24"/>
        </w:rPr>
        <w:t>技术文件(如有)</w:t>
      </w:r>
      <w:r>
        <w:rPr>
          <w:rFonts w:hint="eastAsia" w:ascii="宋体" w:hAnsi="宋体" w:eastAsia="宋体" w:cs="宋体"/>
          <w:b/>
          <w:bCs w:val="0"/>
          <w:color w:val="auto"/>
          <w:sz w:val="24"/>
          <w:szCs w:val="24"/>
        </w:rPr>
        <w:t>主要内容不全或关键字迹模糊、无法辨认</w:t>
      </w:r>
      <w:r>
        <w:rPr>
          <w:rFonts w:hint="eastAsia" w:ascii="宋体" w:hAnsi="宋体" w:eastAsia="宋体" w:cs="宋体"/>
          <w:b/>
          <w:bCs w:val="0"/>
          <w:color w:val="auto"/>
          <w:sz w:val="24"/>
          <w:szCs w:val="24"/>
          <w:lang w:eastAsia="zh-CN"/>
        </w:rPr>
        <w:t>，应</w:t>
      </w:r>
      <w:r>
        <w:rPr>
          <w:rFonts w:hint="eastAsia" w:ascii="宋体" w:hAnsi="宋体" w:eastAsia="宋体" w:cs="宋体"/>
          <w:b/>
          <w:bCs w:val="0"/>
          <w:color w:val="auto"/>
          <w:sz w:val="24"/>
          <w:szCs w:val="24"/>
        </w:rPr>
        <w:t>作无效投标处理</w:t>
      </w:r>
      <w:r>
        <w:rPr>
          <w:rFonts w:hint="eastAsia" w:ascii="宋体" w:hAnsi="宋体" w:eastAsia="宋体" w:cs="宋体"/>
          <w:b/>
          <w:bCs w:val="0"/>
          <w:color w:val="auto"/>
          <w:sz w:val="24"/>
          <w:szCs w:val="24"/>
          <w:lang w:eastAsia="zh-CN"/>
        </w:rPr>
        <w:t>。对于联合体投标人，投标人封面及其他内容落款中的“投标人</w:t>
      </w:r>
      <w:r>
        <w:rPr>
          <w:rFonts w:hint="eastAsia" w:ascii="宋体" w:hAnsi="宋体" w:eastAsia="宋体" w:cs="宋体"/>
          <w:b/>
          <w:bCs w:val="0"/>
          <w:color w:val="auto"/>
          <w:sz w:val="24"/>
          <w:szCs w:val="24"/>
          <w:lang w:val="en-US" w:eastAsia="zh-CN"/>
        </w:rPr>
        <w:t>名称</w:t>
      </w:r>
      <w:r>
        <w:rPr>
          <w:rFonts w:hint="eastAsia" w:ascii="宋体" w:hAnsi="宋体" w:eastAsia="宋体" w:cs="宋体"/>
          <w:b/>
          <w:bCs w:val="0"/>
          <w:color w:val="auto"/>
          <w:sz w:val="24"/>
          <w:szCs w:val="24"/>
          <w:lang w:eastAsia="zh-CN"/>
        </w:rPr>
        <w:t>”应填写联合体各方的单位全称【格式为：（主）XXXX公司（成）XXXXX公司】。</w:t>
      </w:r>
    </w:p>
    <w:p>
      <w:pPr>
        <w:keepNext w:val="0"/>
        <w:keepLines w:val="0"/>
        <w:pageBreakBefore w:val="0"/>
        <w:kinsoku/>
        <w:wordWrap/>
        <w:overflowPunct/>
        <w:topLinePunct w:val="0"/>
        <w:autoSpaceDE/>
        <w:autoSpaceDN/>
        <w:bidi w:val="0"/>
        <w:adjustRightInd/>
        <w:spacing w:line="360" w:lineRule="auto"/>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投标文件必须按照招标文件要求在注明要签字盖章的位置由规定人员（法定代表人）签字</w:t>
      </w:r>
      <w:r>
        <w:rPr>
          <w:rFonts w:hint="eastAsia" w:ascii="宋体" w:hAnsi="宋体" w:eastAsia="宋体" w:cs="宋体"/>
          <w:b/>
          <w:color w:val="auto"/>
          <w:sz w:val="24"/>
          <w:szCs w:val="24"/>
        </w:rPr>
        <w:t>或</w:t>
      </w:r>
      <w:r>
        <w:rPr>
          <w:rFonts w:hint="eastAsia" w:ascii="宋体" w:hAnsi="宋体" w:eastAsia="宋体" w:cs="宋体"/>
          <w:color w:val="auto"/>
          <w:sz w:val="24"/>
          <w:szCs w:val="24"/>
        </w:rPr>
        <w:t>盖章、加盖投标人法人公章。</w:t>
      </w:r>
      <w:r>
        <w:rPr>
          <w:rFonts w:hint="eastAsia" w:ascii="宋体" w:hAnsi="宋体" w:eastAsia="宋体" w:cs="宋体"/>
          <w:snapToGrid w:val="0"/>
          <w:color w:val="auto"/>
          <w:sz w:val="24"/>
          <w:szCs w:val="24"/>
        </w:rPr>
        <w:t>但</w:t>
      </w:r>
      <w:r>
        <w:rPr>
          <w:rFonts w:hint="eastAsia" w:ascii="宋体" w:hAnsi="宋体" w:eastAsia="宋体" w:cs="宋体"/>
          <w:snapToGrid w:val="0"/>
          <w:color w:val="auto"/>
          <w:sz w:val="24"/>
          <w:szCs w:val="24"/>
          <w:lang w:eastAsia="zh-CN"/>
        </w:rPr>
        <w:t>技术文件</w:t>
      </w:r>
      <w:r>
        <w:rPr>
          <w:rFonts w:hint="eastAsia" w:ascii="宋体" w:hAnsi="宋体" w:eastAsia="宋体" w:cs="宋体"/>
          <w:snapToGrid w:val="0"/>
          <w:color w:val="auto"/>
          <w:sz w:val="24"/>
          <w:szCs w:val="24"/>
        </w:rPr>
        <w:t>不得签字、盖章</w:t>
      </w:r>
      <w:r>
        <w:rPr>
          <w:rFonts w:hint="eastAsia" w:ascii="宋体" w:hAnsi="宋体" w:eastAsia="宋体" w:cs="宋体"/>
          <w:snapToGrid w:val="0"/>
          <w:color w:val="auto"/>
          <w:sz w:val="24"/>
          <w:szCs w:val="24"/>
          <w:lang w:eastAsia="zh-CN"/>
        </w:rPr>
        <w:t>或</w:t>
      </w:r>
      <w:r>
        <w:rPr>
          <w:rFonts w:hint="eastAsia" w:ascii="宋体" w:hAnsi="宋体" w:eastAsia="宋体" w:cs="宋体"/>
          <w:color w:val="auto"/>
          <w:sz w:val="24"/>
          <w:szCs w:val="24"/>
          <w:lang w:eastAsia="zh-CN"/>
        </w:rPr>
        <w:t>不得有</w:t>
      </w:r>
      <w:r>
        <w:rPr>
          <w:rFonts w:hint="eastAsia" w:ascii="宋体" w:hAnsi="宋体" w:eastAsia="宋体" w:cs="宋体"/>
          <w:color w:val="auto"/>
          <w:sz w:val="24"/>
          <w:szCs w:val="24"/>
        </w:rPr>
        <w:t>体现投标人名称、具体人名或可以认为是投标人或其人员承担过的工程项目名称、获奖称号或其他不符合常规可以判定</w:t>
      </w:r>
      <w:r>
        <w:rPr>
          <w:rFonts w:hint="eastAsia" w:ascii="宋体" w:hAnsi="宋体" w:eastAsia="宋体" w:cs="宋体"/>
          <w:snapToGrid w:val="0"/>
          <w:color w:val="auto"/>
          <w:sz w:val="24"/>
          <w:szCs w:val="24"/>
        </w:rPr>
        <w:t>投标人的标识或文字</w:t>
      </w:r>
      <w:r>
        <w:rPr>
          <w:rFonts w:hint="eastAsia" w:ascii="宋体" w:hAnsi="宋体" w:eastAsia="宋体" w:cs="宋体"/>
          <w:snapToGrid w:val="0"/>
          <w:color w:val="auto"/>
          <w:sz w:val="24"/>
          <w:szCs w:val="24"/>
          <w:lang w:eastAsia="zh-CN"/>
        </w:rPr>
        <w:t>。</w:t>
      </w:r>
      <w:r>
        <w:rPr>
          <w:rFonts w:hint="eastAsia" w:ascii="宋体" w:hAnsi="宋体" w:eastAsia="宋体" w:cs="宋体"/>
          <w:b/>
          <w:bCs/>
          <w:color w:val="auto"/>
          <w:sz w:val="24"/>
          <w:szCs w:val="24"/>
          <w:lang w:eastAsia="zh-CN"/>
        </w:rPr>
        <w:t>联合体投标的（除特别注明的外），投标文件其他需要盖章或签字的部分可仅由联合体主办</w:t>
      </w:r>
      <w:r>
        <w:rPr>
          <w:rFonts w:hint="eastAsia" w:ascii="宋体" w:hAnsi="宋体" w:eastAsia="宋体" w:cs="宋体"/>
          <w:b/>
          <w:bCs/>
          <w:color w:val="auto"/>
          <w:sz w:val="24"/>
          <w:szCs w:val="24"/>
          <w:lang w:val="en-US" w:eastAsia="zh-CN"/>
        </w:rPr>
        <w:t>人</w:t>
      </w:r>
      <w:r>
        <w:rPr>
          <w:rFonts w:hint="eastAsia" w:ascii="宋体" w:hAnsi="宋体" w:eastAsia="宋体" w:cs="宋体"/>
          <w:b/>
          <w:bCs/>
          <w:color w:val="auto"/>
          <w:sz w:val="24"/>
          <w:szCs w:val="24"/>
          <w:lang w:eastAsia="zh-CN"/>
        </w:rPr>
        <w:t>盖章或签字，视作符合要求。</w:t>
      </w:r>
      <w:r>
        <w:rPr>
          <w:rFonts w:hint="eastAsia" w:ascii="宋体" w:hAnsi="宋体" w:eastAsia="宋体" w:cs="宋体"/>
          <w:color w:val="auto"/>
          <w:sz w:val="24"/>
          <w:szCs w:val="24"/>
        </w:rPr>
        <w:t>签字或盖章不符合</w:t>
      </w:r>
      <w:r>
        <w:rPr>
          <w:rFonts w:hint="eastAsia" w:ascii="宋体" w:hAnsi="宋体" w:eastAsia="宋体" w:cs="宋体"/>
          <w:color w:val="auto"/>
          <w:sz w:val="24"/>
          <w:szCs w:val="24"/>
          <w:lang w:eastAsia="zh-CN"/>
        </w:rPr>
        <w:t>本条款</w:t>
      </w:r>
      <w:r>
        <w:rPr>
          <w:rFonts w:hint="eastAsia" w:ascii="宋体" w:hAnsi="宋体" w:eastAsia="宋体" w:cs="宋体"/>
          <w:color w:val="auto"/>
          <w:sz w:val="24"/>
          <w:szCs w:val="24"/>
        </w:rPr>
        <w:t>上述要求的投标文件将作无效投标处理。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除投标人对错误处须修改外，全套投标文件应无涂改或无行间插字或无增删。如有修改，修改处应由投标人加盖投标人印章或由法定代表人签字。</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.投标报价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  本</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招标人</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参照</w:t>
      </w:r>
      <w:r>
        <w:rPr>
          <w:rFonts w:hint="eastAsia" w:ascii="宋体" w:hAnsi="宋体" w:eastAsia="宋体" w:cs="宋体"/>
          <w:bCs/>
          <w:color w:val="auto"/>
          <w:sz w:val="24"/>
          <w:szCs w:val="24"/>
        </w:rPr>
        <w:t>《国家计委、建设部关于发布〈工程勘察设计收费管理规定〉的通知》（计价格〔2002〕10号）规定</w:t>
      </w:r>
      <w:r>
        <w:rPr>
          <w:rFonts w:hint="eastAsia" w:ascii="宋体" w:hAnsi="宋体" w:eastAsia="宋体" w:cs="宋体"/>
          <w:color w:val="auto"/>
          <w:sz w:val="24"/>
          <w:szCs w:val="24"/>
        </w:rPr>
        <w:t>计算勘察设计收费基准价（招标控制价），投标人的投标报价必须按照本招标文件投标人须知前附表的要求报价。</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.投标有效期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投标有效期从提交投标文件的截止时间之日起算。本招标项目投标有效期见本投标人须知前附表规定的期限，在此期间，凡符合本招标文件要求的投标文件均保持有效。</w:t>
      </w:r>
    </w:p>
    <w:p>
      <w:pPr>
        <w:keepNext w:val="0"/>
        <w:keepLines w:val="0"/>
        <w:pageBreakBefore w:val="0"/>
        <w:widowControl/>
        <w:kinsoku/>
        <w:wordWrap/>
        <w:overflowPunct/>
        <w:topLinePunct w:val="0"/>
        <w:autoSpaceDE/>
        <w:autoSpaceDN/>
        <w:bidi w:val="0"/>
        <w:adjustRightInd/>
        <w:spacing w:line="360" w:lineRule="auto"/>
        <w:ind w:firstLine="4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.2在投标有效期结束前出现特殊情况的，</w:t>
      </w:r>
      <w:r>
        <w:rPr>
          <w:rFonts w:hint="eastAsia" w:ascii="宋体" w:hAnsi="宋体" w:eastAsia="宋体" w:cs="宋体"/>
          <w:color w:val="auto"/>
          <w:kern w:val="0"/>
          <w:sz w:val="24"/>
          <w:szCs w:val="24"/>
        </w:rPr>
        <w:t>招标人可形成延长投标有效期的书面文件</w:t>
      </w:r>
      <w:r>
        <w:rPr>
          <w:rFonts w:hint="eastAsia" w:ascii="宋体" w:hAnsi="宋体" w:eastAsia="宋体" w:cs="宋体"/>
          <w:color w:val="auto"/>
          <w:sz w:val="24"/>
          <w:szCs w:val="24"/>
        </w:rPr>
        <w:t>报招标管理部门备案后在网上发布告知所有投标人</w:t>
      </w:r>
      <w:r>
        <w:rPr>
          <w:rFonts w:hint="eastAsia" w:ascii="宋体" w:hAnsi="宋体" w:eastAsia="宋体" w:cs="宋体"/>
          <w:color w:val="auto"/>
          <w:kern w:val="0"/>
          <w:sz w:val="24"/>
          <w:szCs w:val="24"/>
        </w:rPr>
        <w:t>。投标人同意延长的，不得要求或者被允许修改其投标文件的实质性内容，但应当相应延长其投标保证金的有效期；投标人拒绝延长的，其投标失效，但投标人有权收回其投标保证金。</w:t>
      </w:r>
    </w:p>
    <w:p>
      <w:pPr>
        <w:keepNext w:val="0"/>
        <w:keepLines w:val="0"/>
        <w:pageBreakBefore w:val="0"/>
        <w:widowControl/>
        <w:kinsoku/>
        <w:wordWrap/>
        <w:overflowPunct/>
        <w:topLinePunct w:val="0"/>
        <w:autoSpaceDE/>
        <w:autoSpaceDN/>
        <w:bidi w:val="0"/>
        <w:adjustRightInd/>
        <w:spacing w:line="360" w:lineRule="auto"/>
        <w:ind w:firstLine="45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.投标保证金</w:t>
      </w:r>
    </w:p>
    <w:p>
      <w:pPr>
        <w:keepNext w:val="0"/>
        <w:keepLines w:val="0"/>
        <w:pageBreakBefore w:val="0"/>
        <w:widowControl/>
        <w:kinsoku/>
        <w:wordWrap/>
        <w:overflowPunct/>
        <w:topLinePunct w:val="0"/>
        <w:autoSpaceDE/>
        <w:autoSpaceDN/>
        <w:bidi w:val="0"/>
        <w:adjustRightInd/>
        <w:spacing w:line="360" w:lineRule="auto"/>
        <w:ind w:firstLine="4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投标人应按本投标人须知前附表所规定的数额和方式提交投标保证金，并作为其投标文件的一部分；投标保证金有效期应当与投标有效期一致。</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联合体投标的，应当以联合体各方或者联合体中主办人的名义提交投标保证金。以联合体中主办人名义提交的投标保证金，对联合体各成员具有约束力。</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评标会结束后5个工作日内，招标人应全额退还前三名中标候选人之外的投标人的投标保证金及银行同期存款利息；承包合同签订后5个工作日内，招标人应全额退还前三名中标候选人的投标保证金及银行同期存款利息。</w:t>
      </w:r>
    </w:p>
    <w:p>
      <w:pPr>
        <w:pStyle w:val="123"/>
        <w:keepNext w:val="0"/>
        <w:keepLines w:val="0"/>
        <w:pageBreakBefore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有下列情形之一，招标人应在发生后5个工作日内全额退还投标人的投标保证金及银行同期存款利息：</w:t>
      </w:r>
    </w:p>
    <w:p>
      <w:pPr>
        <w:pStyle w:val="123"/>
        <w:keepNext w:val="0"/>
        <w:keepLines w:val="0"/>
        <w:pageBreakBefore w:val="0"/>
        <w:kinsoku/>
        <w:wordWrap/>
        <w:overflowPunct/>
        <w:topLinePunct w:val="0"/>
        <w:autoSpaceDE/>
        <w:autoSpaceDN/>
        <w:bidi w:val="0"/>
        <w:adjustRightInd/>
        <w:spacing w:before="0" w:beforeLines="0" w:beforeAutospacing="0" w:after="0" w:afterLines="0" w:afterAutospacing="0" w:line="360" w:lineRule="auto"/>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（1）招标终止；</w:t>
      </w:r>
    </w:p>
    <w:p>
      <w:pPr>
        <w:pStyle w:val="123"/>
        <w:keepNext w:val="0"/>
        <w:keepLines w:val="0"/>
        <w:pageBreakBefore w:val="0"/>
        <w:kinsoku/>
        <w:wordWrap/>
        <w:overflowPunct/>
        <w:topLinePunct w:val="0"/>
        <w:autoSpaceDE/>
        <w:autoSpaceDN/>
        <w:bidi w:val="0"/>
        <w:adjustRightInd/>
        <w:spacing w:before="0" w:beforeLines="0" w:beforeAutospacing="0" w:after="0" w:afterLines="0" w:afterAutospacing="0" w:line="360" w:lineRule="auto"/>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（2）招标失败需要重新招标；</w:t>
      </w:r>
    </w:p>
    <w:p>
      <w:pPr>
        <w:pStyle w:val="123"/>
        <w:keepNext w:val="0"/>
        <w:keepLines w:val="0"/>
        <w:pageBreakBefore w:val="0"/>
        <w:kinsoku/>
        <w:wordWrap/>
        <w:overflowPunct/>
        <w:topLinePunct w:val="0"/>
        <w:autoSpaceDE/>
        <w:autoSpaceDN/>
        <w:bidi w:val="0"/>
        <w:adjustRightInd/>
        <w:spacing w:before="0" w:beforeLines="0" w:beforeAutospacing="0" w:after="0" w:afterLines="0" w:afterAutospacing="0" w:line="360" w:lineRule="auto"/>
        <w:ind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（3）投标人拒绝在投标有效期限终止之后延长投标有效期限。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有下列情形之一，招标人可以没收投标人的投标保证金；</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（1）在投标截止时间之后至投标有效期限终止期间撤回投标文件的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未成功解密投标文件的除外</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（2）中标人无正当理由放弃中标或未能在规定期限内提交履约担保或不与招标人签订承包合同或在签订合同时向招标人提出附加条件的；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（3）由于违法行为被取消投标资格、中标无效的；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（4）法律、法规、规章或招标文件规定可以没收投标保证金的其他情形。</w:t>
      </w:r>
      <w:r>
        <w:rPr>
          <w:rFonts w:hint="eastAsia" w:ascii="宋体" w:hAnsi="宋体" w:eastAsia="宋体" w:cs="宋体"/>
          <w:b/>
          <w:color w:val="auto"/>
          <w:sz w:val="24"/>
          <w:szCs w:val="24"/>
        </w:rPr>
        <w:t xml:space="preserve"> </w:t>
      </w:r>
    </w:p>
    <w:p>
      <w:pPr>
        <w:keepNext w:val="0"/>
        <w:keepLines w:val="0"/>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.投标文件的提交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投标人应按照投标人须知前附表的规定在投标截止时间前</w:t>
      </w:r>
      <w:r>
        <w:rPr>
          <w:rFonts w:hint="eastAsia" w:ascii="宋体" w:hAnsi="宋体" w:eastAsia="宋体" w:cs="宋体"/>
          <w:color w:val="auto"/>
          <w:sz w:val="24"/>
          <w:szCs w:val="24"/>
          <w:lang w:val="en-US" w:eastAsia="zh-CN"/>
        </w:rPr>
        <w:t>递交投标文件</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在投标截止时间之后，投标人不得补充、修改或者撤回其投标文件。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招标人在投标人须知前附表规定的投标截止时间以后收到的投标文件，将被拒绝并退回给投标人。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至投标截止时间止，招标人收到的投标文件少于3家的，本次招标失败，招标人应按规定依法重新组织招标或报原项目审批部门重新核准招标方式，招标人将不负担因此给投标人造成的损失。</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 开标规定</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p>
    <w:p>
      <w:pPr>
        <w:pStyle w:val="23"/>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开标</w:t>
      </w:r>
    </w:p>
    <w:p>
      <w:pPr>
        <w:spacing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.1 </w:t>
      </w:r>
      <w:r>
        <w:rPr>
          <w:rFonts w:hint="eastAsia" w:ascii="宋体" w:hAnsi="宋体" w:eastAsia="宋体" w:cs="宋体"/>
          <w:color w:val="auto"/>
          <w:kern w:val="0"/>
          <w:sz w:val="24"/>
          <w:highlight w:val="none"/>
        </w:rPr>
        <w:t>投标人应当</w:t>
      </w:r>
      <w:r>
        <w:rPr>
          <w:rFonts w:hint="eastAsia" w:ascii="宋体" w:hAnsi="宋体" w:eastAsia="宋体" w:cs="宋体"/>
          <w:color w:val="auto"/>
          <w:sz w:val="24"/>
          <w:highlight w:val="none"/>
        </w:rPr>
        <w:t>按本投标人须知前附表所规定的时间，登录</w:t>
      </w:r>
      <w:r>
        <w:rPr>
          <w:rFonts w:hint="eastAsia" w:ascii="宋体" w:hAnsi="宋体" w:eastAsia="宋体" w:cs="宋体"/>
          <w:color w:val="auto"/>
          <w:sz w:val="24"/>
          <w:szCs w:val="24"/>
          <w:lang w:eastAsia="zh-CN"/>
        </w:rPr>
        <w:t>广州</w:t>
      </w:r>
      <w:r>
        <w:rPr>
          <w:rFonts w:hint="eastAsia" w:ascii="宋体" w:hAnsi="宋体" w:eastAsia="宋体" w:cs="宋体"/>
          <w:color w:val="auto"/>
          <w:sz w:val="24"/>
          <w:szCs w:val="24"/>
        </w:rPr>
        <w:t>公共资源交易中心</w:t>
      </w:r>
      <w:r>
        <w:rPr>
          <w:rFonts w:hint="eastAsia" w:ascii="宋体" w:hAnsi="宋体" w:cs="宋体"/>
          <w:color w:val="auto"/>
          <w:sz w:val="24"/>
          <w:highlight w:val="none"/>
          <w:lang w:eastAsia="zh-CN"/>
        </w:rPr>
        <w:t>工程建设</w:t>
      </w:r>
      <w:r>
        <w:rPr>
          <w:rFonts w:hint="eastAsia" w:ascii="宋体" w:hAnsi="宋体" w:eastAsia="宋体" w:cs="宋体"/>
          <w:color w:val="auto"/>
          <w:kern w:val="0"/>
          <w:sz w:val="24"/>
          <w:highlight w:val="none"/>
        </w:rPr>
        <w:t>交易系统准时在线参加开标会</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开标由招标人或其委托的招标代理机构主持，其程序如下：</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（1）开标会开始，主持人宣布会议纪律和注意事项；</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（2）主持人公布参加开标会议的招标人、招标代理机构、</w:t>
      </w:r>
      <w:r>
        <w:rPr>
          <w:rFonts w:hint="eastAsia" w:ascii="宋体" w:hAnsi="宋体" w:eastAsia="宋体" w:cs="宋体"/>
          <w:color w:val="auto"/>
          <w:sz w:val="24"/>
          <w:szCs w:val="24"/>
          <w:lang w:eastAsia="zh-CN"/>
        </w:rPr>
        <w:t>招标管理部门</w:t>
      </w:r>
      <w:r>
        <w:rPr>
          <w:rFonts w:hint="eastAsia" w:ascii="宋体" w:hAnsi="宋体" w:eastAsia="宋体" w:cs="宋体"/>
          <w:color w:val="auto"/>
          <w:sz w:val="24"/>
          <w:szCs w:val="24"/>
        </w:rPr>
        <w:t>和交易中心等单位代表情况；</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）在开标会现场，招标人或其招标代理机构登录广州市公共资源交易中心</w:t>
      </w:r>
      <w:r>
        <w:rPr>
          <w:rFonts w:hint="eastAsia" w:ascii="宋体" w:hAnsi="宋体" w:eastAsia="宋体" w:cs="宋体"/>
          <w:color w:val="auto"/>
          <w:sz w:val="24"/>
          <w:szCs w:val="24"/>
          <w:lang w:eastAsia="zh-CN"/>
        </w:rPr>
        <w:t>工程建设</w:t>
      </w:r>
      <w:r>
        <w:rPr>
          <w:rFonts w:hint="eastAsia" w:ascii="宋体" w:hAnsi="宋体" w:eastAsia="宋体" w:cs="宋体"/>
          <w:color w:val="auto"/>
          <w:sz w:val="24"/>
          <w:szCs w:val="24"/>
        </w:rPr>
        <w:t>交易系统，共同确认按并公布投标人名单；</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（4）投标单位对投标文件进行解密。</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（5）招标人或招标代理机构对解密成功的投标文件进行解密。</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（6）按照广州公共资源交易中心建设工程交易系统上投标单位递交投标文件的先后顺序进行唱标。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（7）招标人或招标代理机构对开标过程进行记录，并存档备查；</w:t>
      </w:r>
    </w:p>
    <w:p>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（8）开标会结束。</w:t>
      </w:r>
    </w:p>
    <w:p>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投标人对开标有异议的，应当在开标现场或者在广州公共资源交易中心建设工程交易系统</w:t>
      </w:r>
      <w:r>
        <w:rPr>
          <w:rFonts w:hint="eastAsia" w:ascii="宋体" w:hAnsi="宋体" w:eastAsia="宋体" w:cs="宋体"/>
          <w:color w:val="auto"/>
          <w:sz w:val="24"/>
          <w:szCs w:val="24"/>
          <w:lang w:val="en-US" w:eastAsia="zh-CN"/>
        </w:rPr>
        <w:t>规定的时间内</w:t>
      </w:r>
      <w:r>
        <w:rPr>
          <w:rFonts w:hint="eastAsia" w:ascii="宋体" w:hAnsi="宋体" w:eastAsia="宋体" w:cs="宋体"/>
          <w:color w:val="auto"/>
          <w:sz w:val="24"/>
          <w:szCs w:val="24"/>
        </w:rPr>
        <w:t>提出异议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有异议的，</w:t>
      </w:r>
      <w:r>
        <w:rPr>
          <w:rFonts w:hint="eastAsia" w:ascii="宋体" w:hAnsi="宋体" w:eastAsia="宋体" w:cs="宋体"/>
          <w:color w:val="auto"/>
          <w:sz w:val="24"/>
          <w:szCs w:val="24"/>
        </w:rPr>
        <w:t>招标人应当场或者在系统上作出答复，并作记录。</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）评标定标</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资格后审委员会</w:t>
      </w:r>
      <w:r>
        <w:rPr>
          <w:rFonts w:hint="eastAsia" w:ascii="宋体" w:hAnsi="宋体" w:eastAsia="宋体" w:cs="宋体"/>
          <w:b/>
          <w:color w:val="auto"/>
          <w:sz w:val="24"/>
          <w:szCs w:val="24"/>
          <w:lang w:eastAsia="zh-CN"/>
        </w:rPr>
        <w:t>和评标委员会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.1 </w:t>
      </w:r>
      <w:r>
        <w:rPr>
          <w:rFonts w:hint="eastAsia" w:ascii="宋体" w:hAnsi="宋体" w:eastAsia="宋体" w:cs="宋体"/>
          <w:b w:val="0"/>
          <w:bCs w:val="0"/>
          <w:color w:val="auto"/>
          <w:sz w:val="24"/>
          <w:szCs w:val="24"/>
        </w:rPr>
        <w:t>资格后审委员会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由招标人依法组建，</w:t>
      </w:r>
      <w:r>
        <w:rPr>
          <w:rFonts w:hint="eastAsia" w:ascii="宋体" w:hAnsi="宋体" w:eastAsia="宋体" w:cs="宋体"/>
          <w:b w:val="0"/>
          <w:bCs w:val="0"/>
          <w:color w:val="auto"/>
          <w:sz w:val="24"/>
          <w:szCs w:val="24"/>
          <w:lang w:eastAsia="zh-CN"/>
        </w:rPr>
        <w:t>其</w:t>
      </w:r>
      <w:r>
        <w:rPr>
          <w:rFonts w:hint="eastAsia" w:ascii="宋体" w:hAnsi="宋体" w:eastAsia="宋体" w:cs="宋体"/>
          <w:b w:val="0"/>
          <w:bCs w:val="0"/>
          <w:color w:val="auto"/>
          <w:sz w:val="24"/>
          <w:szCs w:val="24"/>
        </w:rPr>
        <w:t>组成人员数见本投标人须知前附表</w:t>
      </w:r>
      <w:r>
        <w:rPr>
          <w:rFonts w:hint="eastAsia" w:ascii="宋体" w:hAnsi="宋体" w:eastAsia="宋体" w:cs="宋体"/>
          <w:b w:val="0"/>
          <w:bCs w:val="0"/>
          <w:color w:val="auto"/>
          <w:sz w:val="24"/>
          <w:szCs w:val="24"/>
          <w:lang w:eastAsia="zh-CN"/>
        </w:rPr>
        <w:t>。委员会成员</w:t>
      </w:r>
      <w:r>
        <w:rPr>
          <w:rFonts w:hint="eastAsia" w:ascii="宋体" w:hAnsi="宋体" w:eastAsia="宋体" w:cs="宋体"/>
          <w:b w:val="0"/>
          <w:bCs w:val="0"/>
          <w:color w:val="auto"/>
          <w:sz w:val="24"/>
          <w:szCs w:val="24"/>
        </w:rPr>
        <w:t>按有关规定从广东省综合评标评审专家库中随机抽取，</w:t>
      </w:r>
      <w:r>
        <w:rPr>
          <w:rFonts w:hint="eastAsia" w:ascii="宋体" w:hAnsi="宋体" w:eastAsia="宋体" w:cs="宋体"/>
          <w:b w:val="0"/>
          <w:bCs w:val="0"/>
          <w:color w:val="auto"/>
          <w:sz w:val="24"/>
          <w:szCs w:val="24"/>
          <w:lang w:eastAsia="zh-CN"/>
        </w:rPr>
        <w:t>并从中</w:t>
      </w:r>
      <w:r>
        <w:rPr>
          <w:rFonts w:hint="eastAsia" w:ascii="宋体" w:hAnsi="宋体" w:eastAsia="宋体" w:cs="宋体"/>
          <w:b w:val="0"/>
          <w:bCs w:val="0"/>
          <w:color w:val="auto"/>
          <w:sz w:val="24"/>
          <w:szCs w:val="24"/>
        </w:rPr>
        <w:t>推选出资格后审委员会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主任，由主任主持资格后审</w:t>
      </w:r>
      <w:r>
        <w:rPr>
          <w:rFonts w:hint="eastAsia" w:ascii="宋体" w:hAnsi="宋体" w:eastAsia="宋体" w:cs="宋体"/>
          <w:b w:val="0"/>
          <w:bCs w:val="0"/>
          <w:color w:val="auto"/>
          <w:sz w:val="24"/>
          <w:szCs w:val="24"/>
          <w:lang w:eastAsia="zh-CN"/>
        </w:rPr>
        <w:t>（评标）</w:t>
      </w:r>
      <w:r>
        <w:rPr>
          <w:rFonts w:hint="eastAsia" w:ascii="宋体" w:hAnsi="宋体" w:eastAsia="宋体" w:cs="宋体"/>
          <w:b w:val="0"/>
          <w:bCs w:val="0"/>
          <w:color w:val="auto"/>
          <w:sz w:val="24"/>
          <w:szCs w:val="24"/>
        </w:rPr>
        <w:t>工作。</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招标人可以派代表参加资格后审委员会（</w:t>
      </w:r>
      <w:r>
        <w:rPr>
          <w:rFonts w:hint="eastAsia" w:ascii="宋体" w:hAnsi="宋体" w:eastAsia="宋体" w:cs="宋体"/>
          <w:b/>
          <w:bCs/>
          <w:color w:val="auto"/>
          <w:sz w:val="24"/>
          <w:szCs w:val="24"/>
        </w:rPr>
        <w:t>评标委员会</w:t>
      </w:r>
      <w:r>
        <w:rPr>
          <w:rFonts w:hint="eastAsia" w:ascii="宋体" w:hAnsi="宋体" w:eastAsia="宋体" w:cs="宋体"/>
          <w:b/>
          <w:bCs/>
          <w:color w:val="auto"/>
          <w:sz w:val="24"/>
          <w:szCs w:val="24"/>
          <w:lang w:eastAsia="zh-CN"/>
        </w:rPr>
        <w:t>），原则上以一人为限，该代表应为招标人的正式员工，且具备国家和省规定的评标专家条件和要求，但不得担任</w:t>
      </w:r>
      <w:r>
        <w:rPr>
          <w:rFonts w:hint="eastAsia" w:ascii="宋体" w:hAnsi="宋体" w:eastAsia="宋体" w:cs="宋体"/>
          <w:b/>
          <w:bCs/>
          <w:color w:val="auto"/>
          <w:sz w:val="24"/>
          <w:szCs w:val="24"/>
        </w:rPr>
        <w:t>资格后审委员会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评标委员会</w:t>
      </w:r>
      <w:r>
        <w:rPr>
          <w:rFonts w:hint="eastAsia" w:ascii="宋体" w:hAnsi="宋体" w:eastAsia="宋体" w:cs="宋体"/>
          <w:b/>
          <w:bCs/>
          <w:color w:val="auto"/>
          <w:sz w:val="24"/>
          <w:szCs w:val="24"/>
          <w:lang w:eastAsia="zh-CN"/>
        </w:rPr>
        <w:t>）负责人，不得接受评标报酬，不得以任何方式影响其他评标专家独立评审</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应当严格按照招标文件的评标办法规定的评标程序、评标标准和方法进行评标，招标文件没有规定的评标标准和方法不得作为评标的依据。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评标委员会对报价明显低于其他投标人的，应当要求投标人具体说明并提供相关证明材料。投标人不能合理说明或者不能提供相关证明材料的，由评标委员会认定为以低于成本价竞标，否决其投标。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.4 </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应切实履行评标职责，对同一个问题不一致的，按程序要求记录。</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实行少数服从多数的原则，以记名投票方式表决，评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结果经</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全体成员过半数通过有效。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.5 </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成员应当独立、客观、公正地对投标文件提出评审意见，对评审结果签字确认，并对所提出的评审意见承担个人责任。禁止</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成员将个人意见强加给他人，影响正常评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秩序和妨碍评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结论的公正性。对评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结果有不同意见的</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成员应当以书面形式说明其不同意见和理由，</w:t>
      </w:r>
      <w:r>
        <w:rPr>
          <w:rFonts w:hint="eastAsia" w:ascii="宋体" w:hAnsi="宋体" w:eastAsia="宋体" w:cs="宋体"/>
          <w:color w:val="auto"/>
          <w:sz w:val="24"/>
          <w:szCs w:val="24"/>
          <w:lang w:eastAsia="zh-CN"/>
        </w:rPr>
        <w:t>资格后审报告（</w:t>
      </w:r>
      <w:r>
        <w:rPr>
          <w:rFonts w:hint="eastAsia" w:ascii="宋体" w:hAnsi="宋体" w:eastAsia="宋体" w:cs="宋体"/>
          <w:color w:val="auto"/>
          <w:sz w:val="24"/>
          <w:szCs w:val="24"/>
        </w:rPr>
        <w:t>评标报告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应当注明该不同意见。</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成员拒绝在</w:t>
      </w:r>
      <w:r>
        <w:rPr>
          <w:rFonts w:hint="eastAsia" w:ascii="宋体" w:hAnsi="宋体" w:eastAsia="宋体" w:cs="宋体"/>
          <w:color w:val="auto"/>
          <w:sz w:val="24"/>
          <w:szCs w:val="24"/>
          <w:lang w:eastAsia="zh-CN"/>
        </w:rPr>
        <w:t>资格后审报告（</w:t>
      </w:r>
      <w:r>
        <w:rPr>
          <w:rFonts w:hint="eastAsia" w:ascii="宋体" w:hAnsi="宋体" w:eastAsia="宋体" w:cs="宋体"/>
          <w:color w:val="auto"/>
          <w:sz w:val="24"/>
          <w:szCs w:val="24"/>
        </w:rPr>
        <w:t>评标报告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上签字又不书面说明其不同意见和理由的，视为同意评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结果。</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．评标过程的回避</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专家参加评标活动时实行主动回避制度。有下列情形之一的，应当主动提出回避，不得担任该招标项目的</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成员。</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（1）投标人或者投标人主要负责人的近亲属；</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（3）与投标人有其他社会关系或者经济利益关系，可能影响对投标公正评审的； </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（4）曾因在招标、评标以及其他与招标投标有关活动中从事违法行为而受过行政处罚或刑事处罚的。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专家不主动提出回避的，一经发现，应立即终止其评标活动，已完成评标活动的，其评标结果无效。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.3 </w:t>
      </w:r>
      <w:r>
        <w:rPr>
          <w:rFonts w:hint="eastAsia" w:ascii="宋体" w:hAnsi="宋体" w:eastAsia="宋体" w:cs="宋体"/>
          <w:color w:val="auto"/>
          <w:kern w:val="0"/>
          <w:sz w:val="24"/>
          <w:szCs w:val="24"/>
        </w:rPr>
        <w:t>有下列情形之一的，经招标人与公共资源交易中心审核确认后，</w:t>
      </w:r>
      <w:r>
        <w:rPr>
          <w:rFonts w:hint="eastAsia" w:ascii="宋体" w:hAnsi="宋体" w:eastAsia="宋体" w:cs="宋体"/>
          <w:b w:val="0"/>
          <w:bCs w:val="0"/>
          <w:color w:val="auto"/>
          <w:sz w:val="24"/>
          <w:szCs w:val="24"/>
          <w:lang w:eastAsia="zh-CN"/>
        </w:rPr>
        <w:t>资格后审委员会（</w:t>
      </w:r>
      <w:r>
        <w:rPr>
          <w:rFonts w:hint="eastAsia" w:ascii="宋体" w:hAnsi="宋体" w:eastAsia="宋体" w:cs="宋体"/>
          <w:color w:val="auto"/>
          <w:sz w:val="24"/>
          <w:szCs w:val="24"/>
        </w:rPr>
        <w:t>评标委员会</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rPr>
        <w:t>专家应按规定重新抽取。</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（1）已抽取的评标专家与评标的项目有利害关系，可能会妨碍公正评审；</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（2）由于原评标专家的违规行为，评标无效，评标活动需重新组织；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b/>
          <w:color w:val="auto"/>
          <w:sz w:val="24"/>
          <w:szCs w:val="24"/>
        </w:rPr>
      </w:pPr>
      <w:r>
        <w:rPr>
          <w:rFonts w:hint="eastAsia" w:ascii="宋体" w:hAnsi="宋体" w:eastAsia="宋体" w:cs="宋体"/>
          <w:color w:val="auto"/>
          <w:kern w:val="0"/>
          <w:sz w:val="24"/>
          <w:szCs w:val="24"/>
        </w:rPr>
        <w:t>　 （3）已抽取的评标专家未能参加评标活动或未能按时完成评标任务。</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 评标过程的保密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.1  开标后，直至授予中标人合同为止，凡属于对投标人文件的审查、澄清、评价和比较有关的资料及与中标候选人的推荐情况，与评标有关的其他任何情况均应严格保密。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.2  在投标文件的评审和比较、中标候选人推荐以及授予合同的过程中，投标人向招标人和评标委员会施加影响的任何行为，都将会导致其投标被拒绝。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.3  中标人确定后，招标人不对未中标人就评标过程以及未能中标原因作出任何解释。未中标人不得向评标委员会组成人员或其他有关人员索问评标过程的情况和材料。</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.资格</w:t>
      </w:r>
      <w:r>
        <w:rPr>
          <w:rFonts w:hint="eastAsia" w:ascii="宋体" w:hAnsi="宋体" w:eastAsia="宋体" w:cs="宋体"/>
          <w:b/>
          <w:color w:val="auto"/>
          <w:sz w:val="24"/>
          <w:szCs w:val="24"/>
          <w:lang w:eastAsia="zh-CN"/>
        </w:rPr>
        <w:t>后审</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资格后审工作在开</w:t>
      </w:r>
      <w:r>
        <w:rPr>
          <w:rFonts w:hint="eastAsia" w:ascii="宋体" w:hAnsi="宋体" w:eastAsia="宋体" w:cs="宋体"/>
          <w:b w:val="0"/>
          <w:bCs w:val="0"/>
          <w:color w:val="auto"/>
          <w:sz w:val="24"/>
          <w:szCs w:val="24"/>
        </w:rPr>
        <w:t>标后评标前按程序进行。</w:t>
      </w:r>
      <w:r>
        <w:rPr>
          <w:rFonts w:hint="eastAsia" w:ascii="宋体" w:hAnsi="宋体" w:eastAsia="宋体" w:cs="宋体"/>
          <w:color w:val="auto"/>
          <w:sz w:val="24"/>
          <w:szCs w:val="24"/>
        </w:rPr>
        <w:t>资格后审委员会对各有效投标人的资格审查，将依据投标人提交的资格后审文件，以及本工程投标人须知附件</w:t>
      </w:r>
      <w:r>
        <w:rPr>
          <w:rFonts w:hint="eastAsia" w:ascii="宋体" w:hAnsi="宋体" w:eastAsia="宋体" w:cs="宋体"/>
          <w:b/>
          <w:color w:val="auto"/>
          <w:sz w:val="24"/>
          <w:szCs w:val="24"/>
        </w:rPr>
        <w:t>1</w:t>
      </w:r>
      <w:r>
        <w:rPr>
          <w:rFonts w:hint="eastAsia" w:ascii="宋体" w:hAnsi="宋体" w:eastAsia="宋体" w:cs="宋体"/>
          <w:color w:val="auto"/>
          <w:sz w:val="24"/>
          <w:szCs w:val="24"/>
        </w:rPr>
        <w:t>中约定的资格后审必要合格条件标准。凡全部满足资格后审必要合格条件标准的投标人即确定为资格审查合格的投标人。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对于各有效投标人未能按投标人须知附件</w:t>
      </w:r>
      <w:r>
        <w:rPr>
          <w:rFonts w:hint="eastAsia" w:ascii="宋体" w:hAnsi="宋体" w:eastAsia="宋体" w:cs="宋体"/>
          <w:b/>
          <w:color w:val="auto"/>
          <w:sz w:val="24"/>
          <w:szCs w:val="24"/>
        </w:rPr>
        <w:t>1</w:t>
      </w:r>
      <w:r>
        <w:rPr>
          <w:rFonts w:hint="eastAsia" w:ascii="宋体" w:hAnsi="宋体" w:eastAsia="宋体" w:cs="宋体"/>
          <w:color w:val="auto"/>
          <w:sz w:val="24"/>
          <w:szCs w:val="24"/>
        </w:rPr>
        <w:t>资格后审必要合格条件标准</w:t>
      </w:r>
      <w:r>
        <w:rPr>
          <w:rFonts w:hint="eastAsia" w:ascii="宋体" w:hAnsi="宋体" w:eastAsia="宋体" w:cs="宋体"/>
          <w:color w:val="auto"/>
          <w:sz w:val="24"/>
          <w:szCs w:val="24"/>
          <w:lang w:eastAsia="zh-CN"/>
        </w:rPr>
        <w:t>及招标文件要求编制</w:t>
      </w:r>
      <w:r>
        <w:rPr>
          <w:rFonts w:hint="eastAsia" w:ascii="宋体" w:hAnsi="宋体" w:eastAsia="宋体" w:cs="宋体"/>
          <w:color w:val="auto"/>
          <w:sz w:val="24"/>
          <w:szCs w:val="24"/>
        </w:rPr>
        <w:t>资格后审</w:t>
      </w:r>
      <w:r>
        <w:rPr>
          <w:rFonts w:hint="eastAsia" w:ascii="宋体" w:hAnsi="宋体" w:eastAsia="宋体" w:cs="宋体"/>
          <w:color w:val="auto"/>
          <w:sz w:val="24"/>
          <w:szCs w:val="24"/>
          <w:lang w:eastAsia="zh-CN"/>
        </w:rPr>
        <w:t>文件或不能</w:t>
      </w:r>
      <w:r>
        <w:rPr>
          <w:rFonts w:hint="eastAsia" w:ascii="宋体" w:hAnsi="宋体" w:eastAsia="宋体" w:cs="宋体"/>
          <w:color w:val="auto"/>
          <w:sz w:val="24"/>
          <w:szCs w:val="24"/>
        </w:rPr>
        <w:t>提交相关</w:t>
      </w:r>
      <w:r>
        <w:rPr>
          <w:rFonts w:hint="eastAsia" w:ascii="宋体" w:hAnsi="宋体" w:eastAsia="宋体" w:cs="宋体"/>
          <w:color w:val="auto"/>
          <w:sz w:val="24"/>
          <w:szCs w:val="24"/>
          <w:lang w:eastAsia="zh-CN"/>
        </w:rPr>
        <w:t>资料</w:t>
      </w:r>
      <w:r>
        <w:rPr>
          <w:rFonts w:hint="eastAsia" w:ascii="宋体" w:hAnsi="宋体" w:eastAsia="宋体" w:cs="宋体"/>
          <w:color w:val="auto"/>
          <w:sz w:val="24"/>
          <w:szCs w:val="24"/>
        </w:rPr>
        <w:t>接受审查验证的或</w:t>
      </w:r>
      <w:r>
        <w:rPr>
          <w:rFonts w:hint="eastAsia" w:ascii="宋体" w:hAnsi="宋体" w:eastAsia="宋体" w:cs="宋体"/>
          <w:color w:val="auto"/>
          <w:sz w:val="24"/>
          <w:szCs w:val="24"/>
          <w:lang w:eastAsia="zh-CN"/>
        </w:rPr>
        <w:t>提交的资料与招标文件要求不符</w:t>
      </w:r>
      <w:r>
        <w:rPr>
          <w:rFonts w:hint="eastAsia" w:ascii="宋体" w:hAnsi="宋体" w:eastAsia="宋体" w:cs="宋体"/>
          <w:color w:val="auto"/>
          <w:sz w:val="24"/>
          <w:szCs w:val="24"/>
        </w:rPr>
        <w:t>的，其资格后审文件资料中相对应的内容不予确认，应视为无效投标文件处理。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keepNext w:val="0"/>
        <w:keepLines w:val="0"/>
        <w:pageBreakBefore w:val="0"/>
        <w:kinsoku/>
        <w:wordWrap/>
        <w:overflowPunct/>
        <w:topLinePunct w:val="0"/>
        <w:autoSpaceDE/>
        <w:autoSpaceDN/>
        <w:bidi w:val="0"/>
        <w:adjustRightInd/>
        <w:spacing w:line="360" w:lineRule="auto"/>
        <w:ind w:firstLine="477" w:firstLineChars="199"/>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资格审查工作结束后，资格后审委员会</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向招标人提交资格后审结果的书面报告。当资格后审合格的投标人少于3家时，不再进行后续招标投标程序，招标人应依法重新招标或报原项目审批部门重新核准招标方式。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．评标办法（评标办法见本招标文件第三章）</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评标办法由招标人按本投标人须知前附表的规定确定。</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28</w:t>
      </w:r>
      <w:r>
        <w:rPr>
          <w:rFonts w:hint="eastAsia" w:ascii="宋体" w:hAnsi="宋体" w:eastAsia="宋体" w:cs="宋体"/>
          <w:b/>
          <w:color w:val="auto"/>
          <w:sz w:val="24"/>
          <w:szCs w:val="24"/>
        </w:rPr>
        <w:t>. 评标定标程序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b/>
          <w:color w:val="auto"/>
          <w:sz w:val="24"/>
          <w:szCs w:val="24"/>
        </w:rPr>
        <w:t>综合评估法程序</w:t>
      </w:r>
      <w:r>
        <w:rPr>
          <w:rFonts w:hint="eastAsia" w:ascii="宋体" w:hAnsi="宋体" w:eastAsia="宋体" w:cs="宋体"/>
          <w:color w:val="auto"/>
          <w:sz w:val="24"/>
          <w:szCs w:val="24"/>
        </w:rPr>
        <w:t>：</w:t>
      </w:r>
    </w:p>
    <w:p>
      <w:pPr>
        <w:pStyle w:val="23"/>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（1）资格审查结束后，资格后审不合格的投标人不能进入下一步评标程序。</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（2）评标系统对各投标人的技术文件进行</w:t>
      </w:r>
      <w:r>
        <w:rPr>
          <w:rFonts w:hint="eastAsia" w:ascii="宋体" w:hAnsi="宋体" w:eastAsia="宋体" w:cs="宋体"/>
          <w:color w:val="auto"/>
          <w:sz w:val="24"/>
          <w:szCs w:val="24"/>
          <w:lang w:val="en-US" w:eastAsia="zh-CN"/>
        </w:rPr>
        <w:t>匿名</w:t>
      </w:r>
      <w:r>
        <w:rPr>
          <w:rFonts w:hint="eastAsia" w:ascii="宋体" w:hAnsi="宋体" w:eastAsia="宋体" w:cs="宋体"/>
          <w:color w:val="auto"/>
          <w:sz w:val="24"/>
          <w:szCs w:val="24"/>
        </w:rPr>
        <w:t>编号。</w:t>
      </w:r>
    </w:p>
    <w:p>
      <w:pPr>
        <w:keepNext w:val="0"/>
        <w:keepLines w:val="0"/>
        <w:pageBreakBefore w:val="0"/>
        <w:kinsoku/>
        <w:wordWrap/>
        <w:overflowPunct/>
        <w:topLinePunct w:val="0"/>
        <w:autoSpaceDE/>
        <w:autoSpaceDN/>
        <w:bidi w:val="0"/>
        <w:adjustRightInd/>
        <w:spacing w:line="360" w:lineRule="auto"/>
        <w:ind w:right="90" w:rightChars="43"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w:t>
      </w:r>
      <w:r>
        <w:rPr>
          <w:rFonts w:hint="eastAsia" w:ascii="宋体" w:hAnsi="宋体" w:eastAsia="宋体" w:cs="宋体"/>
          <w:color w:val="auto"/>
          <w:sz w:val="24"/>
          <w:szCs w:val="24"/>
          <w:lang w:val="en-US" w:eastAsia="zh-CN"/>
        </w:rPr>
        <w:t>委</w:t>
      </w:r>
      <w:r>
        <w:rPr>
          <w:rFonts w:hint="eastAsia" w:ascii="宋体" w:hAnsi="宋体" w:eastAsia="宋体" w:cs="宋体"/>
          <w:color w:val="auto"/>
          <w:sz w:val="24"/>
          <w:szCs w:val="24"/>
        </w:rPr>
        <w:t>先对</w:t>
      </w:r>
      <w:r>
        <w:rPr>
          <w:rFonts w:hint="eastAsia" w:ascii="宋体" w:hAnsi="宋体" w:eastAsia="宋体" w:cs="宋体"/>
          <w:color w:val="auto"/>
          <w:sz w:val="24"/>
          <w:szCs w:val="24"/>
          <w:lang w:val="en-US" w:eastAsia="zh-CN"/>
        </w:rPr>
        <w:t>投标人的技术文件</w:t>
      </w:r>
      <w:r>
        <w:rPr>
          <w:rFonts w:hint="eastAsia" w:ascii="宋体" w:hAnsi="宋体" w:eastAsia="宋体" w:cs="宋体"/>
          <w:color w:val="auto"/>
          <w:sz w:val="24"/>
          <w:szCs w:val="24"/>
        </w:rPr>
        <w:t>进行符合性评审和评审</w:t>
      </w:r>
      <w:r>
        <w:rPr>
          <w:rFonts w:hint="eastAsia" w:ascii="宋体" w:hAnsi="宋体" w:eastAsia="宋体" w:cs="宋体"/>
          <w:color w:val="auto"/>
          <w:sz w:val="24"/>
          <w:szCs w:val="24"/>
          <w:lang w:val="en-US" w:eastAsia="zh-CN"/>
        </w:rPr>
        <w:t>打分</w:t>
      </w:r>
      <w:r>
        <w:rPr>
          <w:rFonts w:hint="eastAsia" w:ascii="宋体" w:hAnsi="宋体" w:eastAsia="宋体" w:cs="宋体"/>
          <w:color w:val="auto"/>
          <w:sz w:val="24"/>
          <w:szCs w:val="24"/>
        </w:rPr>
        <w:t>，得出相应的评审结论及评审得分后，由评委在</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系统揭晓</w:t>
      </w:r>
      <w:r>
        <w:rPr>
          <w:rFonts w:hint="eastAsia" w:ascii="宋体" w:hAnsi="宋体" w:eastAsia="宋体" w:cs="宋体"/>
          <w:color w:val="auto"/>
          <w:sz w:val="24"/>
          <w:szCs w:val="24"/>
          <w:lang w:val="en-US" w:eastAsia="zh-CN"/>
        </w:rPr>
        <w:t>匿名编码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系统自动匹配各编号</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文件所对应的投标人，并由评标委员会确认投标人</w:t>
      </w:r>
      <w:r>
        <w:rPr>
          <w:rFonts w:hint="eastAsia" w:ascii="宋体" w:hAnsi="宋体" w:eastAsia="宋体" w:cs="宋体"/>
          <w:color w:val="auto"/>
          <w:sz w:val="24"/>
          <w:szCs w:val="24"/>
          <w:lang w:val="en-US" w:eastAsia="zh-CN"/>
        </w:rPr>
        <w:t>技术文件</w:t>
      </w:r>
      <w:r>
        <w:rPr>
          <w:rFonts w:hint="eastAsia" w:ascii="宋体" w:hAnsi="宋体" w:eastAsia="宋体" w:cs="宋体"/>
          <w:color w:val="auto"/>
          <w:sz w:val="24"/>
          <w:szCs w:val="24"/>
        </w:rPr>
        <w:t>的评审得分。</w:t>
      </w:r>
    </w:p>
    <w:p>
      <w:pPr>
        <w:keepNext w:val="0"/>
        <w:keepLines w:val="0"/>
        <w:pageBreakBefore w:val="0"/>
        <w:kinsoku/>
        <w:wordWrap/>
        <w:overflowPunct/>
        <w:topLinePunct w:val="0"/>
        <w:autoSpaceDE/>
        <w:autoSpaceDN/>
        <w:bidi w:val="0"/>
        <w:adjustRightInd/>
        <w:spacing w:line="360" w:lineRule="auto"/>
        <w:ind w:right="90" w:rightChars="43"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评委逐一对技术文件合格的投标人的商务文件进行符合性审查</w:t>
      </w:r>
      <w:r>
        <w:rPr>
          <w:rFonts w:hint="eastAsia" w:ascii="宋体" w:hAnsi="宋体" w:eastAsia="宋体" w:cs="宋体"/>
          <w:color w:val="auto"/>
          <w:sz w:val="24"/>
          <w:szCs w:val="24"/>
          <w:lang w:eastAsia="zh-CN"/>
        </w:rPr>
        <w:t>，并对</w:t>
      </w:r>
      <w:r>
        <w:rPr>
          <w:rFonts w:hint="eastAsia" w:ascii="宋体" w:hAnsi="宋体" w:eastAsia="宋体" w:cs="宋体"/>
          <w:color w:val="auto"/>
          <w:sz w:val="24"/>
          <w:szCs w:val="24"/>
        </w:rPr>
        <w:t>合格商务文件的投标人</w:t>
      </w:r>
      <w:r>
        <w:rPr>
          <w:rFonts w:hint="eastAsia" w:ascii="宋体" w:hAnsi="宋体" w:eastAsia="宋体" w:cs="宋体"/>
          <w:color w:val="auto"/>
          <w:sz w:val="24"/>
          <w:szCs w:val="24"/>
          <w:lang w:eastAsia="zh-CN"/>
        </w:rPr>
        <w:t>的业绩、奖项、项目成员职称等进行</w:t>
      </w:r>
      <w:r>
        <w:rPr>
          <w:rFonts w:hint="eastAsia" w:ascii="宋体" w:hAnsi="宋体" w:eastAsia="宋体" w:cs="宋体"/>
          <w:color w:val="auto"/>
          <w:sz w:val="24"/>
          <w:szCs w:val="24"/>
        </w:rPr>
        <w:t>评审打分。</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评委按招标文件规定</w:t>
      </w:r>
      <w:r>
        <w:rPr>
          <w:rFonts w:hint="eastAsia" w:ascii="宋体" w:hAnsi="宋体" w:eastAsia="宋体" w:cs="宋体"/>
          <w:b/>
          <w:bCs/>
          <w:color w:val="auto"/>
          <w:sz w:val="24"/>
          <w:szCs w:val="24"/>
        </w:rPr>
        <w:t>计算所有商务文件合格投标人的有效报价算术平均值</w:t>
      </w:r>
      <w:r>
        <w:rPr>
          <w:rFonts w:hint="eastAsia" w:ascii="宋体" w:hAnsi="宋体" w:eastAsia="宋体" w:cs="宋体"/>
          <w:b/>
          <w:bCs/>
          <w:color w:val="auto"/>
          <w:sz w:val="24"/>
          <w:szCs w:val="24"/>
          <w:lang w:eastAsia="zh-CN"/>
        </w:rPr>
        <w:t>，并</w:t>
      </w:r>
      <w:r>
        <w:rPr>
          <w:rFonts w:hint="eastAsia" w:ascii="宋体" w:hAnsi="宋体" w:eastAsia="宋体" w:cs="宋体"/>
          <w:b/>
          <w:bCs/>
          <w:color w:val="auto"/>
          <w:sz w:val="24"/>
          <w:szCs w:val="24"/>
        </w:rPr>
        <w:t>从</w:t>
      </w:r>
      <w:r>
        <w:rPr>
          <w:rFonts w:hint="eastAsia" w:ascii="宋体" w:hAnsi="宋体" w:eastAsia="宋体" w:cs="宋体"/>
          <w:b/>
          <w:bCs/>
          <w:color w:val="auto"/>
          <w:sz w:val="24"/>
          <w:szCs w:val="24"/>
          <w:lang w:eastAsia="zh-CN"/>
        </w:rPr>
        <w:t>所有</w:t>
      </w:r>
      <w:r>
        <w:rPr>
          <w:rFonts w:hint="eastAsia" w:ascii="宋体" w:hAnsi="宋体" w:eastAsia="宋体" w:cs="宋体"/>
          <w:b/>
          <w:bCs/>
          <w:color w:val="auto"/>
          <w:sz w:val="24"/>
          <w:szCs w:val="24"/>
        </w:rPr>
        <w:t>有效报价中随机摇珠选定一个投标报价（以</w:t>
      </w:r>
      <w:r>
        <w:rPr>
          <w:rFonts w:hint="eastAsia" w:ascii="宋体" w:hAnsi="宋体" w:eastAsia="宋体" w:cs="宋体"/>
          <w:b/>
          <w:bCs/>
          <w:color w:val="auto"/>
          <w:sz w:val="24"/>
          <w:szCs w:val="24"/>
          <w:lang w:val="en-US" w:eastAsia="zh-CN"/>
        </w:rPr>
        <w:t>交易系统</w:t>
      </w:r>
      <w:r>
        <w:rPr>
          <w:rFonts w:hint="eastAsia" w:ascii="宋体" w:hAnsi="宋体" w:eastAsia="宋体" w:cs="宋体"/>
          <w:b/>
          <w:bCs/>
          <w:color w:val="auto"/>
          <w:sz w:val="24"/>
          <w:szCs w:val="24"/>
        </w:rPr>
        <w:t>名单中</w:t>
      </w:r>
      <w:r>
        <w:rPr>
          <w:rFonts w:hint="eastAsia" w:ascii="宋体" w:hAnsi="宋体" w:eastAsia="宋体" w:cs="宋体"/>
          <w:b/>
          <w:bCs/>
          <w:color w:val="auto"/>
          <w:sz w:val="24"/>
          <w:szCs w:val="24"/>
          <w:lang w:val="en-US" w:eastAsia="zh-CN"/>
        </w:rPr>
        <w:t>投标人</w:t>
      </w:r>
      <w:r>
        <w:rPr>
          <w:rFonts w:hint="eastAsia" w:ascii="宋体" w:hAnsi="宋体" w:eastAsia="宋体" w:cs="宋体"/>
          <w:b/>
          <w:bCs/>
          <w:color w:val="auto"/>
          <w:sz w:val="24"/>
          <w:szCs w:val="24"/>
        </w:rPr>
        <w:t>的序号为球号）</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）评委</w:t>
      </w:r>
      <w:r>
        <w:rPr>
          <w:rFonts w:hint="eastAsia" w:ascii="宋体" w:hAnsi="宋体" w:eastAsia="宋体" w:cs="宋体"/>
          <w:color w:val="auto"/>
          <w:kern w:val="0"/>
          <w:sz w:val="24"/>
          <w:szCs w:val="24"/>
        </w:rPr>
        <w:t>取投标人有效报价算术平均值与随机摇珠选定单个投标报价的平均值作为本项目的评标基准价,分别</w:t>
      </w:r>
      <w:r>
        <w:rPr>
          <w:rFonts w:hint="eastAsia" w:ascii="宋体" w:hAnsi="宋体" w:eastAsia="宋体" w:cs="宋体"/>
          <w:color w:val="auto"/>
          <w:sz w:val="24"/>
          <w:szCs w:val="24"/>
        </w:rPr>
        <w:t>计算有效投标人商务文件</w:t>
      </w:r>
      <w:r>
        <w:rPr>
          <w:rFonts w:hint="eastAsia" w:ascii="宋体" w:hAnsi="宋体" w:eastAsia="宋体" w:cs="宋体"/>
          <w:color w:val="auto"/>
          <w:sz w:val="24"/>
          <w:szCs w:val="24"/>
          <w:lang w:eastAsia="zh-CN"/>
        </w:rPr>
        <w:t>的投标报价</w:t>
      </w:r>
      <w:r>
        <w:rPr>
          <w:rFonts w:hint="eastAsia" w:ascii="宋体" w:hAnsi="宋体" w:eastAsia="宋体" w:cs="宋体"/>
          <w:color w:val="auto"/>
          <w:sz w:val="24"/>
          <w:szCs w:val="24"/>
        </w:rPr>
        <w:t>得分。</w:t>
      </w:r>
    </w:p>
    <w:p>
      <w:pPr>
        <w:keepNext w:val="0"/>
        <w:keepLines w:val="0"/>
        <w:pageBreakBefore w:val="0"/>
        <w:kinsoku/>
        <w:wordWrap/>
        <w:overflowPunct/>
        <w:topLinePunct w:val="0"/>
        <w:autoSpaceDE/>
        <w:autoSpaceDN/>
        <w:bidi w:val="0"/>
        <w:adjustRightInd/>
        <w:spacing w:line="360" w:lineRule="auto"/>
        <w:ind w:right="90" w:rightChars="43"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）评委按招标文件规定的评分细则逐一计算各投标人</w:t>
      </w:r>
      <w:r>
        <w:rPr>
          <w:rFonts w:hint="eastAsia" w:ascii="宋体" w:hAnsi="宋体" w:eastAsia="宋体" w:cs="宋体"/>
          <w:b w:val="0"/>
          <w:bCs w:val="0"/>
          <w:color w:val="auto"/>
          <w:spacing w:val="0"/>
          <w:position w:val="0"/>
          <w:sz w:val="24"/>
          <w:szCs w:val="24"/>
          <w:u w:val="none" w:color="auto"/>
        </w:rPr>
        <w:t>技术文件得分</w:t>
      </w:r>
      <w:r>
        <w:rPr>
          <w:rFonts w:hint="eastAsia" w:ascii="宋体" w:hAnsi="宋体" w:eastAsia="宋体" w:cs="宋体"/>
          <w:b w:val="0"/>
          <w:bCs w:val="0"/>
          <w:color w:val="auto"/>
          <w:spacing w:val="0"/>
          <w:position w:val="0"/>
          <w:sz w:val="24"/>
          <w:szCs w:val="24"/>
          <w:u w:val="none" w:color="auto"/>
          <w:lang w:eastAsia="zh-CN"/>
        </w:rPr>
        <w:t>、</w:t>
      </w:r>
      <w:r>
        <w:rPr>
          <w:rFonts w:hint="eastAsia" w:ascii="宋体" w:hAnsi="宋体" w:eastAsia="宋体" w:cs="宋体"/>
          <w:b w:val="0"/>
          <w:bCs w:val="0"/>
          <w:color w:val="auto"/>
          <w:spacing w:val="0"/>
          <w:position w:val="0"/>
          <w:sz w:val="24"/>
          <w:szCs w:val="24"/>
          <w:u w:val="none" w:color="auto"/>
        </w:rPr>
        <w:t>商务文件得分</w:t>
      </w:r>
      <w:r>
        <w:rPr>
          <w:rFonts w:hint="eastAsia" w:ascii="宋体" w:hAnsi="宋体" w:eastAsia="宋体" w:cs="宋体"/>
          <w:b w:val="0"/>
          <w:bCs w:val="0"/>
          <w:color w:val="auto"/>
          <w:spacing w:val="0"/>
          <w:position w:val="0"/>
          <w:sz w:val="24"/>
          <w:szCs w:val="24"/>
          <w:u w:val="none" w:color="auto"/>
          <w:lang w:eastAsia="zh-CN"/>
        </w:rPr>
        <w:t>和</w:t>
      </w:r>
      <w:r>
        <w:rPr>
          <w:rFonts w:hint="eastAsia" w:ascii="宋体" w:hAnsi="宋体" w:eastAsia="宋体" w:cs="宋体"/>
          <w:b w:val="0"/>
          <w:bCs w:val="0"/>
          <w:color w:val="auto"/>
          <w:spacing w:val="0"/>
          <w:position w:val="0"/>
          <w:sz w:val="24"/>
          <w:szCs w:val="24"/>
          <w:u w:val="none" w:color="auto"/>
        </w:rPr>
        <w:t>信用评价得分</w:t>
      </w:r>
      <w:r>
        <w:rPr>
          <w:rFonts w:hint="eastAsia" w:ascii="宋体" w:hAnsi="宋体" w:eastAsia="宋体" w:cs="宋体"/>
          <w:color w:val="auto"/>
          <w:sz w:val="24"/>
          <w:szCs w:val="24"/>
        </w:rPr>
        <w:t>的综合总得分。</w:t>
      </w:r>
    </w:p>
    <w:p>
      <w:pPr>
        <w:keepNext w:val="0"/>
        <w:keepLines w:val="0"/>
        <w:pageBreakBefore w:val="0"/>
        <w:kinsoku/>
        <w:wordWrap/>
        <w:overflowPunct/>
        <w:topLinePunct w:val="0"/>
        <w:autoSpaceDE/>
        <w:autoSpaceDN/>
        <w:bidi w:val="0"/>
        <w:adjustRightInd/>
        <w:spacing w:line="360" w:lineRule="auto"/>
        <w:ind w:right="90" w:rightChars="43"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）招标代理机构将记录的评标、定标有关内容写出书面评标报告。</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rPr>
        <w:t>评委在评标系统上对</w:t>
      </w:r>
      <w:r>
        <w:rPr>
          <w:rFonts w:hint="eastAsia" w:ascii="宋体" w:hAnsi="宋体" w:eastAsia="宋体" w:cs="宋体"/>
          <w:color w:val="auto"/>
          <w:sz w:val="24"/>
          <w:lang w:val="en-US" w:eastAsia="zh-CN"/>
        </w:rPr>
        <w:t>评审过程中相关评审表、</w:t>
      </w:r>
      <w:r>
        <w:rPr>
          <w:rFonts w:hint="eastAsia" w:ascii="宋体" w:hAnsi="宋体" w:eastAsia="宋体" w:cs="宋体"/>
          <w:color w:val="auto"/>
          <w:sz w:val="24"/>
        </w:rPr>
        <w:t>打分表，汇总表，资格审查报告和评标报告</w:t>
      </w:r>
      <w:r>
        <w:rPr>
          <w:rFonts w:hint="eastAsia" w:ascii="宋体" w:hAnsi="宋体" w:eastAsia="宋体" w:cs="宋体"/>
          <w:color w:val="auto"/>
          <w:sz w:val="24"/>
          <w:lang w:val="en-US" w:eastAsia="zh-CN"/>
        </w:rPr>
        <w:t>等</w:t>
      </w:r>
      <w:r>
        <w:rPr>
          <w:rFonts w:hint="eastAsia" w:ascii="宋体" w:hAnsi="宋体" w:eastAsia="宋体" w:cs="宋体"/>
          <w:color w:val="auto"/>
          <w:sz w:val="24"/>
        </w:rPr>
        <w:t>进行批量签字。</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）评标、定标会议结束。</w:t>
      </w:r>
    </w:p>
    <w:p>
      <w:pPr>
        <w:keepNext w:val="0"/>
        <w:keepLines w:val="0"/>
        <w:pageBreakBefore w:val="0"/>
        <w:kinsoku/>
        <w:wordWrap/>
        <w:overflowPunct/>
        <w:topLinePunct w:val="0"/>
        <w:autoSpaceDE/>
        <w:autoSpaceDN/>
        <w:bidi w:val="0"/>
        <w:adjustRightInd/>
        <w:spacing w:line="360" w:lineRule="auto"/>
        <w:ind w:firstLine="477" w:firstLineChars="199"/>
        <w:textAlignment w:val="auto"/>
        <w:rPr>
          <w:rFonts w:hint="eastAsia" w:ascii="宋体" w:hAnsi="宋体" w:eastAsia="宋体" w:cs="宋体"/>
          <w:color w:val="auto"/>
          <w:sz w:val="24"/>
          <w:szCs w:val="24"/>
        </w:rPr>
      </w:pPr>
      <w:bookmarkStart w:id="0" w:name="_Toc236550036"/>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评标过程中，经评标委员会评审有效的投标人不足3家的，该项目招标失败，招标人应重新招标或报原项目审批部门重新核准招标方式。</w:t>
      </w:r>
    </w:p>
    <w:bookmarkEnd w:id="0"/>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8"/>
          <w:szCs w:val="28"/>
        </w:rPr>
        <w:t>（七）中标确认</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 xml:space="preserve">.中标公示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.1</w:t>
      </w:r>
      <w:r>
        <w:rPr>
          <w:rFonts w:hint="eastAsia" w:ascii="宋体" w:hAnsi="宋体" w:eastAsia="宋体" w:cs="宋体"/>
          <w:color w:val="auto"/>
          <w:spacing w:val="0"/>
          <w:kern w:val="0"/>
          <w:sz w:val="24"/>
          <w:szCs w:val="24"/>
          <w:u w:val="none" w:color="auto"/>
        </w:rPr>
        <w:t>评标委员会成员推荐中标候选人后，招标人应当于评标会议结束后3日内将</w:t>
      </w:r>
      <w:r>
        <w:rPr>
          <w:rFonts w:hint="eastAsia" w:ascii="宋体" w:hAnsi="宋体" w:eastAsia="宋体" w:cs="宋体"/>
          <w:color w:val="auto"/>
          <w:spacing w:val="0"/>
          <w:kern w:val="0"/>
          <w:sz w:val="24"/>
          <w:szCs w:val="24"/>
          <w:u w:val="none" w:color="auto"/>
          <w:lang w:eastAsia="zh-CN"/>
        </w:rPr>
        <w:t>评标结果（包含中标候选人名称、投标报价、业绩奖项、质量、工期、拟派驻招标项目管理机构人员信息等）、</w:t>
      </w:r>
      <w:r>
        <w:rPr>
          <w:rFonts w:hint="eastAsia" w:ascii="宋体" w:hAnsi="宋体" w:eastAsia="宋体" w:cs="宋体"/>
          <w:color w:val="auto"/>
          <w:spacing w:val="0"/>
          <w:kern w:val="0"/>
          <w:sz w:val="24"/>
          <w:szCs w:val="24"/>
          <w:u w:val="none" w:color="auto"/>
        </w:rPr>
        <w:t>评标专家代码（评标专家姓名可用代码进行标示，如专家一、专家二等）及其对应的</w:t>
      </w:r>
      <w:r>
        <w:rPr>
          <w:rFonts w:hint="eastAsia" w:ascii="宋体" w:hAnsi="宋体" w:eastAsia="宋体" w:cs="宋体"/>
          <w:color w:val="auto"/>
          <w:spacing w:val="0"/>
          <w:kern w:val="0"/>
          <w:sz w:val="24"/>
          <w:szCs w:val="24"/>
          <w:u w:val="none" w:color="auto"/>
          <w:lang w:eastAsia="zh-CN"/>
        </w:rPr>
        <w:t>具体评标</w:t>
      </w:r>
      <w:r>
        <w:rPr>
          <w:rFonts w:hint="eastAsia" w:ascii="宋体" w:hAnsi="宋体" w:eastAsia="宋体" w:cs="宋体"/>
          <w:color w:val="auto"/>
          <w:spacing w:val="0"/>
          <w:kern w:val="0"/>
          <w:sz w:val="24"/>
          <w:szCs w:val="24"/>
          <w:u w:val="none" w:color="auto"/>
        </w:rPr>
        <w:t>意见（含对否决投标人相关意见等）</w:t>
      </w:r>
      <w:r>
        <w:rPr>
          <w:rFonts w:hint="eastAsia" w:ascii="宋体" w:hAnsi="宋体" w:eastAsia="宋体" w:cs="宋体"/>
          <w:color w:val="auto"/>
          <w:spacing w:val="0"/>
          <w:kern w:val="0"/>
          <w:sz w:val="24"/>
          <w:szCs w:val="24"/>
          <w:u w:val="none" w:color="auto"/>
          <w:lang w:eastAsia="zh-CN"/>
        </w:rPr>
        <w:t>以及评标报告</w:t>
      </w:r>
      <w:r>
        <w:rPr>
          <w:rFonts w:hint="eastAsia" w:ascii="宋体" w:hAnsi="宋体" w:eastAsia="宋体" w:cs="宋体"/>
          <w:color w:val="auto"/>
          <w:spacing w:val="0"/>
          <w:kern w:val="0"/>
          <w:sz w:val="24"/>
          <w:szCs w:val="24"/>
          <w:u w:val="none" w:color="auto"/>
        </w:rPr>
        <w:t>在广东省招标投标监管网和</w:t>
      </w:r>
      <w:r>
        <w:rPr>
          <w:rFonts w:hint="eastAsia" w:ascii="宋体" w:hAnsi="宋体" w:eastAsia="宋体" w:cs="宋体"/>
          <w:b/>
          <w:bCs/>
          <w:color w:val="auto"/>
          <w:spacing w:val="0"/>
          <w:kern w:val="0"/>
          <w:sz w:val="24"/>
          <w:szCs w:val="24"/>
          <w:u w:val="none" w:color="auto"/>
          <w:lang w:val="en-US" w:eastAsia="zh-CN"/>
        </w:rPr>
        <w:t>广州</w:t>
      </w:r>
      <w:r>
        <w:rPr>
          <w:rFonts w:hint="eastAsia" w:ascii="宋体" w:hAnsi="宋体" w:eastAsia="宋体" w:cs="宋体"/>
          <w:b/>
          <w:bCs/>
          <w:color w:val="auto"/>
          <w:sz w:val="24"/>
          <w:szCs w:val="24"/>
          <w:u w:val="none" w:color="auto"/>
          <w:lang w:val="en-US" w:eastAsia="zh-CN"/>
        </w:rPr>
        <w:t>公共资源交易平台</w:t>
      </w:r>
      <w:r>
        <w:rPr>
          <w:rFonts w:hint="eastAsia" w:ascii="宋体" w:hAnsi="宋体" w:eastAsia="宋体" w:cs="宋体"/>
          <w:color w:val="auto"/>
          <w:spacing w:val="0"/>
          <w:kern w:val="0"/>
          <w:sz w:val="24"/>
          <w:szCs w:val="24"/>
          <w:u w:val="none" w:color="auto"/>
        </w:rPr>
        <w:t>上公示，公示期不得少于3个工作日。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.2投标人或者其他利害关系人对招标项目的</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标结果有异议的，应当在</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标结果公示期结束前向招标人书面提出，逾期提出的不予受理。招标人自收到异议之日起3日内作出答复；作出答复前，应当暂停招标投标活动。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投标人或其他利害关系人认为招标投标活动不符合法律法规规定的，可以自知</w:t>
      </w:r>
      <w:r>
        <w:rPr>
          <w:rFonts w:hint="eastAsia" w:ascii="宋体" w:hAnsi="宋体" w:eastAsia="宋体" w:cs="宋体"/>
          <w:color w:val="auto"/>
          <w:sz w:val="24"/>
          <w:szCs w:val="24"/>
          <w:lang w:eastAsia="zh-CN"/>
        </w:rPr>
        <w:t>道</w:t>
      </w:r>
      <w:r>
        <w:rPr>
          <w:rFonts w:hint="eastAsia" w:ascii="宋体" w:hAnsi="宋体" w:eastAsia="宋体" w:cs="宋体"/>
          <w:color w:val="auto"/>
          <w:sz w:val="24"/>
          <w:szCs w:val="24"/>
        </w:rPr>
        <w:t>或者应当知</w:t>
      </w:r>
      <w:r>
        <w:rPr>
          <w:rFonts w:hint="eastAsia" w:ascii="宋体" w:hAnsi="宋体" w:eastAsia="宋体" w:cs="宋体"/>
          <w:color w:val="auto"/>
          <w:sz w:val="24"/>
          <w:szCs w:val="24"/>
          <w:lang w:eastAsia="zh-CN"/>
        </w:rPr>
        <w:t>道</w:t>
      </w:r>
      <w:r>
        <w:rPr>
          <w:rFonts w:hint="eastAsia" w:ascii="宋体" w:hAnsi="宋体" w:eastAsia="宋体" w:cs="宋体"/>
          <w:color w:val="auto"/>
          <w:sz w:val="24"/>
          <w:szCs w:val="24"/>
        </w:rPr>
        <w:t>之日起10日内向有关</w:t>
      </w:r>
      <w:r>
        <w:rPr>
          <w:rFonts w:hint="eastAsia" w:ascii="宋体" w:hAnsi="宋体" w:eastAsia="宋体" w:cs="宋体"/>
          <w:color w:val="auto"/>
          <w:sz w:val="24"/>
          <w:szCs w:val="24"/>
          <w:lang w:eastAsia="zh-CN"/>
        </w:rPr>
        <w:t>招标管理</w:t>
      </w:r>
      <w:r>
        <w:rPr>
          <w:rFonts w:hint="eastAsia" w:ascii="宋体" w:hAnsi="宋体" w:eastAsia="宋体" w:cs="宋体"/>
          <w:color w:val="auto"/>
          <w:sz w:val="24"/>
          <w:szCs w:val="24"/>
        </w:rPr>
        <w:t>部门投诉。</w:t>
      </w:r>
      <w:r>
        <w:rPr>
          <w:rFonts w:hint="eastAsia" w:ascii="宋体" w:hAnsi="宋体" w:eastAsia="宋体" w:cs="宋体"/>
          <w:color w:val="auto"/>
          <w:sz w:val="24"/>
          <w:szCs w:val="24"/>
          <w:lang w:eastAsia="zh-CN"/>
        </w:rPr>
        <w:t>招标管理</w:t>
      </w:r>
      <w:r>
        <w:rPr>
          <w:rFonts w:hint="eastAsia" w:ascii="宋体" w:hAnsi="宋体" w:eastAsia="宋体" w:cs="宋体"/>
          <w:color w:val="auto"/>
          <w:sz w:val="24"/>
          <w:szCs w:val="24"/>
        </w:rPr>
        <w:t>部门应当自收到投诉之日起3个工作之日内决定是否受理投诉，并自受理投诉之日起30个工作日内作出书面处理决定。</w:t>
      </w:r>
      <w:r>
        <w:rPr>
          <w:rFonts w:hint="eastAsia" w:ascii="宋体" w:hAnsi="宋体" w:eastAsia="宋体" w:cs="宋体"/>
          <w:b/>
          <w:color w:val="auto"/>
          <w:sz w:val="24"/>
          <w:szCs w:val="24"/>
        </w:rPr>
        <w:t>（异议和投诉</w:t>
      </w:r>
      <w:r>
        <w:rPr>
          <w:rFonts w:hint="eastAsia" w:ascii="宋体" w:hAnsi="宋体" w:eastAsia="宋体" w:cs="宋体"/>
          <w:b/>
          <w:color w:val="auto"/>
          <w:sz w:val="24"/>
          <w:szCs w:val="24"/>
          <w:lang w:eastAsia="zh-CN"/>
        </w:rPr>
        <w:t>指引</w:t>
      </w:r>
      <w:r>
        <w:rPr>
          <w:rFonts w:hint="eastAsia" w:ascii="宋体" w:hAnsi="宋体" w:eastAsia="宋体" w:cs="宋体"/>
          <w:b/>
          <w:color w:val="auto"/>
          <w:sz w:val="24"/>
          <w:szCs w:val="24"/>
        </w:rPr>
        <w:t>详见投标人须知附件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.中标人确定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中标人确定。</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标结果公示期满无异议的，招标人确认排名第一的中标候选人为中标人，中标人的投标报价即为中标价。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bookmarkStart w:id="1" w:name="_Toc236550039"/>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  中标人确定后，招标人应当在7日内将加盖招标人单位公章并经</w:t>
      </w:r>
      <w:r>
        <w:rPr>
          <w:rFonts w:hint="eastAsia" w:ascii="宋体" w:hAnsi="宋体" w:eastAsia="宋体" w:cs="宋体"/>
          <w:b/>
          <w:bCs/>
          <w:color w:val="auto"/>
          <w:spacing w:val="0"/>
          <w:kern w:val="0"/>
          <w:sz w:val="24"/>
          <w:szCs w:val="24"/>
          <w:u w:val="none" w:color="auto"/>
          <w:lang w:val="en-US" w:eastAsia="zh-CN"/>
        </w:rPr>
        <w:t>广州</w:t>
      </w:r>
      <w:r>
        <w:rPr>
          <w:rFonts w:hint="eastAsia" w:ascii="宋体" w:hAnsi="宋体" w:eastAsia="宋体" w:cs="宋体"/>
          <w:b/>
          <w:bCs/>
          <w:color w:val="auto"/>
          <w:sz w:val="24"/>
          <w:szCs w:val="24"/>
          <w:u w:val="none" w:color="auto"/>
          <w:lang w:val="en-US" w:eastAsia="zh-CN"/>
        </w:rPr>
        <w:t>公共资源交易</w:t>
      </w:r>
      <w:r>
        <w:rPr>
          <w:rFonts w:hint="eastAsia" w:ascii="宋体" w:hAnsi="宋体" w:eastAsia="宋体" w:cs="宋体"/>
          <w:b/>
          <w:bCs/>
          <w:color w:val="auto"/>
          <w:sz w:val="24"/>
          <w:szCs w:val="24"/>
        </w:rPr>
        <w:t>中心</w:t>
      </w:r>
      <w:r>
        <w:rPr>
          <w:rFonts w:hint="eastAsia" w:ascii="宋体" w:hAnsi="宋体" w:eastAsia="宋体" w:cs="宋体"/>
          <w:color w:val="auto"/>
          <w:sz w:val="24"/>
          <w:szCs w:val="24"/>
        </w:rPr>
        <w:t>见证的中标通知书发放到中标人及各相关单位。招标人最迟应当在投标有效期届满30日前发出中标通知书，否则，应当按照本投标人须知</w:t>
      </w: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.2</w:t>
      </w:r>
      <w:r>
        <w:rPr>
          <w:rFonts w:hint="eastAsia" w:ascii="宋体" w:hAnsi="宋体" w:eastAsia="宋体" w:cs="宋体"/>
          <w:color w:val="auto"/>
          <w:sz w:val="24"/>
          <w:szCs w:val="24"/>
        </w:rPr>
        <w:t>款的规定延长投标有效期。</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.3 招标人应当自确定中标人之日起15日内，向有关</w:t>
      </w:r>
      <w:r>
        <w:rPr>
          <w:rFonts w:hint="eastAsia" w:ascii="宋体" w:hAnsi="宋体" w:eastAsia="宋体" w:cs="宋体"/>
          <w:color w:val="auto"/>
          <w:sz w:val="24"/>
          <w:szCs w:val="24"/>
          <w:lang w:eastAsia="zh-CN"/>
        </w:rPr>
        <w:t>招标管理</w:t>
      </w:r>
      <w:r>
        <w:rPr>
          <w:rFonts w:hint="eastAsia" w:ascii="宋体" w:hAnsi="宋体" w:eastAsia="宋体" w:cs="宋体"/>
          <w:color w:val="auto"/>
          <w:sz w:val="24"/>
          <w:szCs w:val="24"/>
        </w:rPr>
        <w:t>部门提交招标投标情况的书面报告。</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2" w:firstLineChars="200"/>
        <w:textAlignment w:val="auto"/>
        <w:outlineLvl w:val="1"/>
        <w:rPr>
          <w:rFonts w:hint="eastAsia" w:ascii="宋体" w:hAnsi="宋体" w:eastAsia="宋体" w:cs="宋体"/>
          <w:b/>
          <w:bCs/>
          <w:i/>
          <w:color w:val="auto"/>
          <w:sz w:val="24"/>
          <w:szCs w:val="24"/>
        </w:rPr>
      </w:pPr>
      <w:r>
        <w:rPr>
          <w:rStyle w:val="47"/>
          <w:rFonts w:hint="eastAsia" w:ascii="宋体" w:hAnsi="宋体" w:eastAsia="宋体" w:cs="宋体"/>
          <w:b/>
          <w:bCs/>
          <w:i w:val="0"/>
          <w:color w:val="auto"/>
          <w:sz w:val="24"/>
          <w:szCs w:val="24"/>
        </w:rPr>
        <w:t>3</w:t>
      </w:r>
      <w:r>
        <w:rPr>
          <w:rStyle w:val="47"/>
          <w:rFonts w:hint="eastAsia" w:ascii="宋体" w:hAnsi="宋体" w:eastAsia="宋体" w:cs="宋体"/>
          <w:b/>
          <w:bCs/>
          <w:i w:val="0"/>
          <w:color w:val="auto"/>
          <w:sz w:val="24"/>
          <w:szCs w:val="24"/>
          <w:lang w:val="en-US" w:eastAsia="zh-CN"/>
        </w:rPr>
        <w:t>1</w:t>
      </w:r>
      <w:r>
        <w:rPr>
          <w:rStyle w:val="47"/>
          <w:rFonts w:hint="eastAsia" w:ascii="宋体" w:hAnsi="宋体" w:eastAsia="宋体" w:cs="宋体"/>
          <w:b/>
          <w:bCs/>
          <w:i w:val="0"/>
          <w:color w:val="auto"/>
          <w:sz w:val="24"/>
          <w:szCs w:val="24"/>
        </w:rPr>
        <w:t>．授标及废除授标</w:t>
      </w:r>
      <w:bookmarkEnd w:id="1"/>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评标完成后，</w:t>
      </w:r>
      <w:r>
        <w:rPr>
          <w:rFonts w:hint="eastAsia" w:ascii="宋体" w:hAnsi="宋体" w:eastAsia="宋体" w:cs="宋体"/>
          <w:color w:val="auto"/>
          <w:sz w:val="24"/>
          <w:szCs w:val="24"/>
        </w:rPr>
        <w:t>中标人若有下列情形之一的，招标人应按规定取消中标候选人资格或废除授标：</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（1）以他人名义投标或者以其他方式弄虚作假骗取中标的；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（2）与其他投标人串通投标或以行贿的手段谋取中标的；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（3）不是从本投标企业基本账户</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担</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或以虚假方式提交投标保证金保函（保单）</w:t>
      </w:r>
      <w:r>
        <w:rPr>
          <w:rFonts w:hint="eastAsia" w:ascii="宋体" w:hAnsi="宋体" w:eastAsia="宋体" w:cs="宋体"/>
          <w:color w:val="auto"/>
          <w:sz w:val="24"/>
          <w:szCs w:val="24"/>
        </w:rPr>
        <w:t>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（4）于投标有效期终止之前撤回投标文件，或者排名第一的中标候选人放弃中标资格的；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（5）因中标人过错而未能按照规定与招标人签订设计（勘察）合同或中标人因不可抗力提出不能履行合同的；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（6）因中标人过错而未能按照招标文件要求向招标人提交履约</w:t>
      </w:r>
      <w:r>
        <w:rPr>
          <w:rFonts w:hint="eastAsia" w:ascii="宋体" w:hAnsi="宋体" w:eastAsia="宋体" w:cs="宋体"/>
          <w:color w:val="auto"/>
          <w:sz w:val="24"/>
          <w:szCs w:val="24"/>
          <w:lang w:eastAsia="zh-CN"/>
        </w:rPr>
        <w:t>担</w:t>
      </w:r>
      <w:r>
        <w:rPr>
          <w:rFonts w:hint="eastAsia" w:ascii="宋体" w:hAnsi="宋体" w:eastAsia="宋体" w:cs="宋体"/>
          <w:color w:val="auto"/>
          <w:sz w:val="24"/>
          <w:szCs w:val="24"/>
        </w:rPr>
        <w:t>保的；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资格后审文件</w:t>
      </w:r>
      <w:r>
        <w:rPr>
          <w:rFonts w:hint="eastAsia" w:ascii="宋体" w:hAnsi="宋体" w:eastAsia="宋体" w:cs="宋体"/>
          <w:b w:val="0"/>
          <w:bCs w:val="0"/>
          <w:color w:val="auto"/>
          <w:sz w:val="24"/>
          <w:szCs w:val="24"/>
          <w:lang w:eastAsia="zh-CN"/>
        </w:rPr>
        <w:t>、商务文件</w:t>
      </w:r>
      <w:r>
        <w:rPr>
          <w:rFonts w:hint="eastAsia" w:ascii="宋体" w:hAnsi="宋体" w:eastAsia="宋体" w:cs="宋体"/>
          <w:b w:val="0"/>
          <w:bCs w:val="0"/>
          <w:color w:val="auto"/>
          <w:sz w:val="24"/>
          <w:szCs w:val="24"/>
        </w:rPr>
        <w:t>中的拟派驻</w:t>
      </w:r>
      <w:r>
        <w:rPr>
          <w:rFonts w:hint="eastAsia" w:ascii="宋体" w:hAnsi="宋体" w:eastAsia="宋体" w:cs="宋体"/>
          <w:b w:val="0"/>
          <w:bCs w:val="0"/>
          <w:color w:val="auto"/>
          <w:sz w:val="24"/>
          <w:szCs w:val="24"/>
          <w:lang w:eastAsia="zh-CN"/>
        </w:rPr>
        <w:t>项目机构</w:t>
      </w:r>
      <w:r>
        <w:rPr>
          <w:rFonts w:hint="eastAsia" w:ascii="宋体" w:hAnsi="宋体" w:eastAsia="宋体" w:cs="宋体"/>
          <w:b w:val="0"/>
          <w:bCs w:val="0"/>
          <w:color w:val="auto"/>
          <w:sz w:val="24"/>
          <w:szCs w:val="24"/>
        </w:rPr>
        <w:t>人员</w:t>
      </w:r>
      <w:r>
        <w:rPr>
          <w:rFonts w:hint="eastAsia" w:ascii="宋体" w:hAnsi="宋体" w:eastAsia="宋体" w:cs="宋体"/>
          <w:b w:val="0"/>
          <w:bCs w:val="0"/>
          <w:color w:val="auto"/>
          <w:sz w:val="24"/>
          <w:szCs w:val="24"/>
          <w:lang w:eastAsia="zh-CN"/>
        </w:rPr>
        <w:t>资料信息、业绩奖项资料信息不一致的；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）中标单位的项目负责人同时受聘于两个或者两个以上建设工程勘察、设计单位的；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）中标人被有关部门查实存在影响中标结果的违法行为、不具备中标资格的；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）投标人在参加本项目投标时有本企业投标承诺书所列的违法违规行为及事实的；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）法律法规规定的其它明显损害招标人利益和公共利益的情形；</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）招标文件明确规定可以废除授标的其他情形。</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中标人被废除授标，招标人可以确定排名第二的中标候选人为中标人，也可以重新招标。以此类推，招标人可以确认排名第三的中标候选人为中标人或者重新招标。在确定排名第二或第三的中标候选人为中标人前，也要按规定实行中标结果公示。三名中标候选人均放弃中标或确定为中标无效的，应当依法重新组织招标或报原项目审批部门重新核准招标方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招标人有下列情形之一的，应依法承担相应的责任：</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（1）无正当理由不发出中标通知书的；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（2）招标人不按照规定确定中标人的；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（3）中标通知书发出后无正当理由改变中标结果的；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（4）无正当理由不与中标人签订设计（勘察）合同的；</w:t>
      </w:r>
    </w:p>
    <w:p>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（5）在签订设计（勘察）合同时向中标人提出附加条件或者更改合同实质性内容的。</w:t>
      </w:r>
    </w:p>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562" w:firstLineChars="200"/>
        <w:jc w:val="center"/>
        <w:textAlignment w:val="auto"/>
        <w:rPr>
          <w:rFonts w:hint="eastAsia" w:ascii="宋体" w:hAnsi="宋体" w:eastAsia="宋体" w:cs="宋体"/>
          <w:b/>
          <w:bCs/>
          <w:color w:val="auto"/>
          <w:sz w:val="28"/>
          <w:szCs w:val="28"/>
        </w:rPr>
      </w:pPr>
    </w:p>
    <w:p>
      <w:pPr>
        <w:keepNext w:val="0"/>
        <w:keepLines w:val="0"/>
        <w:pageBreakBefore w:val="0"/>
        <w:kinsoku/>
        <w:wordWrap/>
        <w:overflowPunct/>
        <w:topLinePunct w:val="0"/>
        <w:autoSpaceDE/>
        <w:autoSpaceDN/>
        <w:bidi w:val="0"/>
        <w:adjustRightInd/>
        <w:spacing w:line="360" w:lineRule="auto"/>
        <w:ind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（八）合同授予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合同授予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本招标项目的设计（勘察）合同将授予按本投标人须知第</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0</w:t>
      </w:r>
      <w:r>
        <w:rPr>
          <w:rFonts w:hint="eastAsia" w:ascii="宋体" w:hAnsi="宋体" w:eastAsia="宋体" w:cs="宋体"/>
          <w:color w:val="auto"/>
          <w:sz w:val="24"/>
          <w:szCs w:val="24"/>
        </w:rPr>
        <w:t>条或第</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1</w:t>
      </w:r>
      <w:r>
        <w:rPr>
          <w:rFonts w:hint="eastAsia" w:ascii="宋体" w:hAnsi="宋体" w:eastAsia="宋体" w:cs="宋体"/>
          <w:color w:val="auto"/>
          <w:sz w:val="24"/>
          <w:szCs w:val="24"/>
        </w:rPr>
        <w:t>条所确定的中标人。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b w:val="0"/>
          <w:bCs w:val="0"/>
          <w:color w:val="auto"/>
          <w:spacing w:val="0"/>
          <w:sz w:val="24"/>
          <w:szCs w:val="24"/>
          <w:u w:val="none" w:color="auto"/>
        </w:rPr>
        <w:t>招标人和中标人应当在投标有效期内并自中标通知书发出之日起30日内，</w:t>
      </w:r>
      <w:r>
        <w:rPr>
          <w:rFonts w:hint="eastAsia" w:ascii="宋体" w:hAnsi="宋体" w:eastAsia="宋体" w:cs="宋体"/>
          <w:color w:val="auto"/>
          <w:sz w:val="24"/>
          <w:szCs w:val="24"/>
        </w:rPr>
        <w:t>根据招标文件和中标人的投标文件与中标人签定设计（勘察）合同</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pacing w:val="0"/>
          <w:sz w:val="24"/>
          <w:szCs w:val="24"/>
          <w:u w:val="none" w:color="auto"/>
        </w:rPr>
        <w:t>招标人和中标人不得另行订立背离招标文件、投标文件实质性内容的其他协议。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招标人如不按本投标人须知第</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.2</w:t>
      </w:r>
      <w:r>
        <w:rPr>
          <w:rFonts w:hint="eastAsia" w:ascii="宋体" w:hAnsi="宋体" w:eastAsia="宋体" w:cs="宋体"/>
          <w:color w:val="auto"/>
          <w:sz w:val="24"/>
          <w:szCs w:val="24"/>
        </w:rPr>
        <w:t>款的规定与中标人签定设计（勘察）合同，或者招标人、中标人订立背离合同实质性内容的其他协议，应改正并处以投标保证金额罚款。</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中标人如不按本投标人须知第</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.2</w:t>
      </w:r>
      <w:r>
        <w:rPr>
          <w:rFonts w:hint="eastAsia" w:ascii="宋体" w:hAnsi="宋体" w:eastAsia="宋体" w:cs="宋体"/>
          <w:color w:val="auto"/>
          <w:sz w:val="24"/>
          <w:szCs w:val="24"/>
        </w:rPr>
        <w:t>款的规定与招标人订立设计（勘察）合同，招标人将废除授标，投标保证金不予退还，给招标人造成的损失超过投标保证金数额的，还应当对超过部分予以赔偿，同时依法承担相应法律责任。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 中标人应当按照设计（勘察）合同约定履行义务，完成中标项目设计（勘察）任务，不得将中标项目设计（勘察）任务转让（转包）或者违法分包给他人。</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履约担保和支付担保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.1中标人应当在签定工程设计（勘察）合同</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15个工作日内向招标人提交履约担保，履约担保金额为工程设计（勘察）合同价的10%。具体要求以投标人须知前附表要求为准。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若中标人不能按本投标人须知第</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.1</w:t>
      </w:r>
      <w:r>
        <w:rPr>
          <w:rFonts w:hint="eastAsia" w:ascii="宋体" w:hAnsi="宋体" w:eastAsia="宋体" w:cs="宋体"/>
          <w:color w:val="auto"/>
          <w:sz w:val="24"/>
          <w:szCs w:val="24"/>
        </w:rPr>
        <w:t>款的规定金额向招标人提交履约担保的，招标人将有充分的理由解除承包合同，并没收其投标保证金，给招标人造成的损失超过投标保证金数额的，还应当对超过部分予以赔偿。</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招标人要求中标人提供履约担保的，应当同时向中标人提供与履约担保数额相等的工程款支付担保。政府投资建设项目招标人按规定不能出具工程款支付担保函或者财政部门不能出具工程款支付担保证明书的，招标人应与中标人签订支付工程款的承诺协议，作为支付担保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  中标人履约担保和招标人支付担保</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使用本招标文件提供的格式</w:t>
      </w:r>
      <w:r>
        <w:rPr>
          <w:rFonts w:hint="eastAsia" w:ascii="宋体" w:hAnsi="宋体" w:eastAsia="宋体" w:cs="宋体"/>
          <w:color w:val="auto"/>
          <w:sz w:val="24"/>
          <w:szCs w:val="24"/>
          <w:lang w:eastAsia="zh-CN"/>
        </w:rPr>
        <w:t>（参考格式</w:t>
      </w:r>
      <w:r>
        <w:rPr>
          <w:rFonts w:hint="eastAsia" w:ascii="宋体" w:hAnsi="宋体" w:eastAsia="宋体" w:cs="宋体"/>
          <w:color w:val="auto"/>
          <w:sz w:val="24"/>
          <w:szCs w:val="24"/>
        </w:rPr>
        <w:t>详见</w:t>
      </w:r>
      <w:r>
        <w:rPr>
          <w:rFonts w:hint="eastAsia" w:ascii="宋体" w:hAnsi="宋体" w:eastAsia="宋体" w:cs="宋体"/>
          <w:color w:val="auto"/>
          <w:sz w:val="24"/>
          <w:szCs w:val="24"/>
          <w:lang w:eastAsia="zh-CN"/>
        </w:rPr>
        <w:t>合同版本</w:t>
      </w:r>
      <w:r>
        <w:rPr>
          <w:rFonts w:hint="eastAsia" w:ascii="宋体" w:hAnsi="宋体" w:eastAsia="宋体" w:cs="宋体"/>
          <w:color w:val="auto"/>
          <w:sz w:val="24"/>
          <w:szCs w:val="24"/>
        </w:rPr>
        <w:t>格式</w:t>
      </w:r>
      <w:r>
        <w:rPr>
          <w:rFonts w:hint="eastAsia" w:ascii="宋体" w:hAnsi="宋体" w:eastAsia="宋体" w:cs="宋体"/>
          <w:color w:val="auto"/>
          <w:sz w:val="24"/>
          <w:szCs w:val="24"/>
          <w:lang w:val="en-US" w:eastAsia="zh-CN"/>
        </w:rPr>
        <w:t>1或格式2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，双方担保手续作为工程承包合同的附件</w:t>
      </w:r>
      <w:r>
        <w:rPr>
          <w:rFonts w:hint="eastAsia" w:ascii="宋体" w:hAnsi="宋体" w:eastAsia="宋体" w:cs="宋体"/>
          <w:color w:val="auto"/>
          <w:sz w:val="24"/>
          <w:szCs w:val="24"/>
          <w:lang w:eastAsia="zh-CN"/>
        </w:rPr>
        <w:t>；如不</w:t>
      </w:r>
      <w:r>
        <w:rPr>
          <w:rFonts w:hint="eastAsia" w:ascii="宋体" w:hAnsi="宋体" w:eastAsia="宋体" w:cs="宋体"/>
          <w:color w:val="auto"/>
          <w:sz w:val="24"/>
          <w:szCs w:val="24"/>
        </w:rPr>
        <w:t>使用本招标文件提供的格式</w:t>
      </w:r>
      <w:r>
        <w:rPr>
          <w:rFonts w:hint="eastAsia" w:ascii="宋体" w:hAnsi="宋体" w:eastAsia="宋体" w:cs="宋体"/>
          <w:color w:val="auto"/>
          <w:sz w:val="24"/>
          <w:szCs w:val="24"/>
          <w:lang w:eastAsia="zh-CN"/>
        </w:rPr>
        <w:t>，应经招标人同意</w:t>
      </w:r>
      <w:r>
        <w:rPr>
          <w:rFonts w:hint="eastAsia" w:ascii="宋体" w:hAnsi="宋体" w:eastAsia="宋体" w:cs="宋体"/>
          <w:color w:val="auto"/>
          <w:sz w:val="24"/>
          <w:szCs w:val="24"/>
        </w:rPr>
        <w:t>。中标人履约担保与招标人支付担保不得对抵，不得随意撤保。履约担保和工程款支付担保原件分别由招标人和中标人保管。</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合同</w:t>
      </w:r>
      <w:r>
        <w:rPr>
          <w:rFonts w:hint="eastAsia" w:ascii="宋体" w:hAnsi="宋体" w:eastAsia="宋体" w:cs="宋体"/>
          <w:b/>
          <w:color w:val="auto"/>
          <w:sz w:val="24"/>
          <w:szCs w:val="24"/>
          <w:lang w:eastAsia="zh-CN"/>
        </w:rPr>
        <w:t>存档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.1设计（勘察）合同签署后5个工作日内，招标人或中标人应送一份设计（勘察）合同到招标管理部门存档。</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pacing w:line="360" w:lineRule="auto"/>
        <w:ind w:firstLine="56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8"/>
          <w:szCs w:val="28"/>
        </w:rPr>
        <w:t>（九）相关规定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w:t>
      </w:r>
      <w:bookmarkStart w:id="2" w:name="_Toc347347210"/>
      <w:r>
        <w:rPr>
          <w:rFonts w:hint="eastAsia" w:ascii="宋体" w:hAnsi="宋体" w:eastAsia="宋体" w:cs="宋体"/>
          <w:b/>
          <w:bCs/>
          <w:color w:val="auto"/>
          <w:sz w:val="24"/>
          <w:szCs w:val="24"/>
        </w:rPr>
        <w:t>知识产权保护</w:t>
      </w:r>
      <w:bookmarkEnd w:id="2"/>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.1  投标人保证本项目的投标文件及资料均未侵犯他人的知识产权，否则须承担由此引起的全部法律责任和经济责任。</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.2 若投标人使用他人的专利、专有技术，投标人应注明所涉及的费用承担人。</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color w:val="auto"/>
          <w:sz w:val="24"/>
          <w:szCs w:val="24"/>
        </w:rPr>
        <w:t xml:space="preserve">    </w:t>
      </w: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.3 获得招标人支付方案设计使用费的投标方案，视为受招标人委托创作的作品，招标人获得在本项目设计上的一次性使用权（署名权除外）,该方案评标后不予退回。</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.4 招标人有权在评标会后公开介绍、展示、评价、推广已支付方案设计使用费的投标方案，不再支付其它费用。</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.5 已获得方案设计使用费的投标方案，投标人和间接参加投标的人员，不得将该方案用于其它任何项目的投标和设计。</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.6 投标人不接受上述条款的，可以拒绝领取招标人支付的方案设计使用费，并要求招标人退回投标文件。</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ind w:firstLine="480" w:firstLineChars="200"/>
        <w:textAlignment w:val="auto"/>
        <w:rPr>
          <w:rStyle w:val="44"/>
          <w:rFonts w:hint="eastAsia" w:ascii="宋体" w:hAnsi="宋体" w:eastAsia="宋体" w:cs="宋体"/>
          <w:b w:val="0"/>
          <w:bCs w:val="0"/>
          <w:color w:val="auto"/>
          <w:sz w:val="24"/>
          <w:szCs w:val="24"/>
        </w:rPr>
      </w:pPr>
      <w:r>
        <w:rPr>
          <w:rStyle w:val="44"/>
          <w:rFonts w:hint="eastAsia" w:ascii="宋体" w:hAnsi="宋体" w:eastAsia="宋体" w:cs="宋体"/>
          <w:b w:val="0"/>
          <w:bCs w:val="0"/>
          <w:color w:val="auto"/>
          <w:sz w:val="24"/>
          <w:szCs w:val="24"/>
        </w:rPr>
        <w:t>3</w:t>
      </w:r>
      <w:r>
        <w:rPr>
          <w:rStyle w:val="44"/>
          <w:rFonts w:hint="eastAsia" w:ascii="宋体" w:hAnsi="宋体" w:eastAsia="宋体" w:cs="宋体"/>
          <w:b w:val="0"/>
          <w:bCs w:val="0"/>
          <w:color w:val="auto"/>
          <w:sz w:val="24"/>
          <w:szCs w:val="24"/>
          <w:lang w:val="en-US" w:eastAsia="zh-CN"/>
        </w:rPr>
        <w:t>5</w:t>
      </w:r>
      <w:r>
        <w:rPr>
          <w:rStyle w:val="44"/>
          <w:rFonts w:hint="eastAsia" w:ascii="宋体" w:hAnsi="宋体" w:eastAsia="宋体" w:cs="宋体"/>
          <w:b w:val="0"/>
          <w:bCs w:val="0"/>
          <w:color w:val="auto"/>
          <w:sz w:val="24"/>
          <w:szCs w:val="24"/>
        </w:rPr>
        <w:t>.7 未获得招标人支付方案设计使用费的投标方案，其方案成果是投标人创作的作品，</w:t>
      </w:r>
    </w:p>
    <w:p>
      <w:pPr>
        <w:pStyle w:val="38"/>
        <w:keepNext w:val="0"/>
        <w:keepLines w:val="0"/>
        <w:pageBreakBefore w:val="0"/>
        <w:widowControl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rPr>
      </w:pPr>
      <w:r>
        <w:rPr>
          <w:rStyle w:val="44"/>
          <w:rFonts w:hint="eastAsia" w:ascii="宋体" w:hAnsi="宋体" w:eastAsia="宋体" w:cs="宋体"/>
          <w:b w:val="0"/>
          <w:bCs w:val="0"/>
          <w:color w:val="auto"/>
          <w:sz w:val="24"/>
          <w:szCs w:val="24"/>
        </w:rPr>
        <w:t>其著作权、版权和使用权归投标人所有，受法律保护。该方案在评标后7个工作日内逐一退还。</w:t>
      </w:r>
    </w:p>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（十）附件</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rPr>
      </w:pPr>
    </w:p>
    <w:p>
      <w:pPr>
        <w:keepNext w:val="0"/>
        <w:keepLines w:val="0"/>
        <w:pageBreakBefore w:val="0"/>
        <w:kinsoku/>
        <w:wordWrap/>
        <w:overflowPunct/>
        <w:topLinePunct w:val="0"/>
        <w:autoSpaceDE/>
        <w:autoSpaceDN/>
        <w:bidi w:val="0"/>
        <w:adjustRightIn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附件1：资格后审必要合格条件标准</w:t>
      </w:r>
    </w:p>
    <w:p>
      <w:pPr>
        <w:keepNext w:val="0"/>
        <w:keepLines w:val="0"/>
        <w:pageBreakBefore w:val="0"/>
        <w:kinsoku/>
        <w:wordWrap/>
        <w:overflowPunct/>
        <w:topLinePunct w:val="0"/>
        <w:autoSpaceDE/>
        <w:autoSpaceDN/>
        <w:bidi w:val="0"/>
        <w:adjustRightIn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附件</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：招标投标异议和投诉</w:t>
      </w:r>
      <w:r>
        <w:rPr>
          <w:rFonts w:hint="eastAsia" w:ascii="宋体" w:hAnsi="宋体" w:eastAsia="宋体" w:cs="宋体"/>
          <w:b w:val="0"/>
          <w:bCs w:val="0"/>
          <w:color w:val="auto"/>
          <w:sz w:val="24"/>
          <w:szCs w:val="24"/>
          <w:lang w:eastAsia="zh-CN"/>
        </w:rPr>
        <w:t>工作指引</w:t>
      </w:r>
    </w:p>
    <w:p>
      <w:pPr>
        <w:keepNext w:val="0"/>
        <w:keepLines w:val="0"/>
        <w:pageBreakBefore w:val="0"/>
        <w:kinsoku/>
        <w:wordWrap/>
        <w:overflowPunct/>
        <w:topLinePunct w:val="0"/>
        <w:autoSpaceDE/>
        <w:autoSpaceDN/>
        <w:bidi w:val="0"/>
        <w:adjustRightIn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工程说明书</w:t>
      </w:r>
    </w:p>
    <w:p>
      <w:pPr>
        <w:keepNext w:val="0"/>
        <w:keepLines w:val="0"/>
        <w:pageBreakBefore w:val="0"/>
        <w:kinsoku/>
        <w:wordWrap/>
        <w:overflowPunct/>
        <w:topLinePunct w:val="0"/>
        <w:autoSpaceDE/>
        <w:autoSpaceDN/>
        <w:bidi w:val="0"/>
        <w:adjustRightInd/>
        <w:spacing w:line="360" w:lineRule="exact"/>
        <w:ind w:firstLine="120" w:firstLineChars="50"/>
        <w:textAlignment w:val="auto"/>
        <w:rPr>
          <w:rFonts w:hint="eastAsia" w:ascii="宋体" w:hAnsi="宋体" w:eastAsia="宋体" w:cs="宋体"/>
          <w:color w:val="auto"/>
          <w:sz w:val="24"/>
        </w:rPr>
      </w:pPr>
    </w:p>
    <w:p>
      <w:pPr>
        <w:spacing w:line="360" w:lineRule="auto"/>
        <w:ind w:firstLine="120" w:firstLineChars="50"/>
        <w:rPr>
          <w:rFonts w:hint="eastAsia" w:ascii="宋体" w:hAnsi="宋体" w:eastAsia="宋体" w:cs="宋体"/>
          <w:color w:val="auto"/>
          <w:sz w:val="24"/>
        </w:rPr>
      </w:pPr>
    </w:p>
    <w:p>
      <w:pPr>
        <w:pStyle w:val="2"/>
        <w:numPr>
          <w:ilvl w:val="0"/>
          <w:numId w:val="0"/>
        </w:numP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br w:type="page"/>
      </w:r>
      <w:r>
        <w:rPr>
          <w:rFonts w:hint="eastAsia" w:ascii="宋体" w:hAnsi="宋体" w:eastAsia="宋体" w:cs="宋体"/>
          <w:b/>
          <w:bCs w:val="0"/>
          <w:color w:val="auto"/>
          <w:sz w:val="28"/>
          <w:szCs w:val="28"/>
        </w:rPr>
        <w:t>附件1</w:t>
      </w:r>
    </w:p>
    <w:p>
      <w:pPr>
        <w:pStyle w:val="2"/>
        <w:numPr>
          <w:ilvl w:val="0"/>
          <w:numId w:val="0"/>
        </w:numPr>
        <w:jc w:val="center"/>
        <w:rPr>
          <w:rFonts w:hint="eastAsia" w:ascii="宋体" w:hAnsi="宋体" w:eastAsia="宋体" w:cs="宋体"/>
          <w:b w:val="0"/>
          <w:color w:val="auto"/>
          <w:sz w:val="30"/>
          <w:szCs w:val="30"/>
        </w:rPr>
      </w:pPr>
      <w:r>
        <w:rPr>
          <w:rFonts w:hint="eastAsia" w:ascii="宋体" w:hAnsi="宋体" w:eastAsia="宋体" w:cs="宋体"/>
          <w:b/>
          <w:bCs/>
          <w:color w:val="auto"/>
          <w:sz w:val="28"/>
          <w:szCs w:val="28"/>
        </w:rPr>
        <w:t>资格后审必要合格条件标准</w:t>
      </w:r>
    </w:p>
    <w:p>
      <w:pPr>
        <w:spacing w:line="2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80" w:type="dxa"/>
            <w:noWrap w:val="0"/>
            <w:vAlign w:val="center"/>
          </w:tcPr>
          <w:p>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976" w:type="dxa"/>
            <w:noWrap w:val="0"/>
            <w:vAlign w:val="center"/>
          </w:tcPr>
          <w:p>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项 目 内 容</w:t>
            </w:r>
          </w:p>
        </w:tc>
        <w:tc>
          <w:tcPr>
            <w:tcW w:w="7208" w:type="dxa"/>
            <w:noWrap w:val="0"/>
            <w:vAlign w:val="center"/>
          </w:tcPr>
          <w:p>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1976" w:type="dxa"/>
            <w:noWrap w:val="0"/>
            <w:vAlign w:val="center"/>
          </w:tcPr>
          <w:p>
            <w:pPr>
              <w:spacing w:line="300" w:lineRule="exact"/>
              <w:ind w:left="-16" w:hanging="1"/>
              <w:jc w:val="center"/>
              <w:rPr>
                <w:rFonts w:hint="eastAsia" w:ascii="宋体" w:hAnsi="宋体" w:eastAsia="宋体" w:cs="宋体"/>
                <w:color w:val="auto"/>
                <w:sz w:val="24"/>
              </w:rPr>
            </w:pPr>
            <w:r>
              <w:rPr>
                <w:rFonts w:hint="eastAsia" w:ascii="宋体" w:hAnsi="宋体" w:eastAsia="宋体" w:cs="宋体"/>
                <w:color w:val="auto"/>
                <w:sz w:val="24"/>
              </w:rPr>
              <w:t>市场准入资格</w:t>
            </w:r>
          </w:p>
        </w:tc>
        <w:tc>
          <w:tcPr>
            <w:tcW w:w="7208" w:type="dxa"/>
            <w:noWrap w:val="0"/>
            <w:vAlign w:val="center"/>
          </w:tcPr>
          <w:p>
            <w:pPr>
              <w:spacing w:line="300" w:lineRule="exact"/>
              <w:rPr>
                <w:rFonts w:hint="eastAsia" w:ascii="宋体" w:hAnsi="宋体" w:eastAsia="宋体" w:cs="宋体"/>
                <w:color w:val="auto"/>
                <w:sz w:val="24"/>
              </w:rPr>
            </w:pPr>
            <w:r>
              <w:rPr>
                <w:rFonts w:hint="eastAsia" w:ascii="宋体" w:hAnsi="宋体" w:eastAsia="宋体" w:cs="宋体"/>
                <w:color w:val="auto"/>
                <w:sz w:val="24"/>
              </w:rPr>
              <w:t>1、具备有效的工商营业执照等法人资格证书；</w:t>
            </w:r>
          </w:p>
          <w:p>
            <w:pPr>
              <w:spacing w:line="300" w:lineRule="exact"/>
              <w:rPr>
                <w:rFonts w:hint="eastAsia" w:ascii="宋体" w:hAnsi="宋体" w:eastAsia="宋体" w:cs="宋体"/>
                <w:strike w:val="0"/>
                <w:dstrike w:val="0"/>
                <w:color w:val="auto"/>
                <w:sz w:val="24"/>
                <w:highlight w:val="red"/>
              </w:rPr>
            </w:pPr>
            <w:r>
              <w:rPr>
                <w:rFonts w:hint="eastAsia" w:ascii="宋体" w:hAnsi="宋体" w:eastAsia="宋体" w:cs="宋体"/>
                <w:color w:val="auto"/>
                <w:sz w:val="24"/>
              </w:rPr>
              <w:t>2、具备承担本招标项目的设计资质证书；</w:t>
            </w:r>
            <w:r>
              <w:rPr>
                <w:rFonts w:hint="eastAsia" w:ascii="宋体" w:hAnsi="宋体" w:eastAsia="宋体" w:cs="宋体"/>
                <w:color w:val="auto"/>
                <w:sz w:val="24"/>
                <w:lang w:eastAsia="zh-CN"/>
              </w:rPr>
              <w:t>投标人须具有建设行政主管部门颁发的工程设计综合资质或工程设计水利行业丙级（含丙级）</w:t>
            </w:r>
            <w:r>
              <w:rPr>
                <w:rFonts w:hint="eastAsia" w:ascii="宋体" w:hAnsi="宋体" w:eastAsia="宋体" w:cs="宋体"/>
                <w:color w:val="auto"/>
                <w:sz w:val="24"/>
                <w:lang w:val="en-US" w:eastAsia="zh-CN"/>
              </w:rPr>
              <w:t>以上</w:t>
            </w:r>
            <w:r>
              <w:rPr>
                <w:rFonts w:hint="eastAsia" w:ascii="宋体" w:hAnsi="宋体" w:eastAsia="宋体" w:cs="宋体"/>
                <w:color w:val="auto"/>
                <w:sz w:val="24"/>
                <w:lang w:eastAsia="zh-CN"/>
              </w:rPr>
              <w:t>资质或工程设计水利行业灌溉排涝专业丙级（含丙级）</w:t>
            </w:r>
            <w:r>
              <w:rPr>
                <w:rFonts w:hint="eastAsia" w:ascii="宋体" w:hAnsi="宋体" w:eastAsia="宋体" w:cs="宋体"/>
                <w:color w:val="auto"/>
                <w:sz w:val="24"/>
                <w:lang w:val="en-US" w:eastAsia="zh-CN"/>
              </w:rPr>
              <w:t>以上</w:t>
            </w:r>
            <w:r>
              <w:rPr>
                <w:rFonts w:hint="eastAsia" w:ascii="宋体" w:hAnsi="宋体" w:eastAsia="宋体" w:cs="宋体"/>
                <w:color w:val="auto"/>
                <w:sz w:val="24"/>
                <w:lang w:eastAsia="zh-CN"/>
              </w:rPr>
              <w:t>资质；</w:t>
            </w:r>
          </w:p>
          <w:p>
            <w:pPr>
              <w:spacing w:line="320" w:lineRule="exact"/>
              <w:rPr>
                <w:rFonts w:hint="eastAsia" w:ascii="宋体" w:hAnsi="宋体" w:eastAsia="宋体" w:cs="宋体"/>
                <w:color w:val="auto"/>
                <w:sz w:val="24"/>
              </w:rPr>
            </w:pPr>
            <w:r>
              <w:rPr>
                <w:rFonts w:hint="eastAsia" w:ascii="宋体" w:hAnsi="宋体" w:eastAsia="宋体" w:cs="宋体"/>
                <w:color w:val="auto"/>
                <w:sz w:val="24"/>
              </w:rPr>
              <w:t>3、已在广东省水利建设市场信用信息平台完成录入手续。</w:t>
            </w:r>
          </w:p>
          <w:p>
            <w:pPr>
              <w:spacing w:line="300" w:lineRule="exact"/>
              <w:rPr>
                <w:rFonts w:hint="eastAsia" w:ascii="宋体" w:hAnsi="宋体" w:eastAsia="宋体" w:cs="宋体"/>
                <w:color w:val="auto"/>
                <w:sz w:val="24"/>
              </w:rPr>
            </w:pPr>
            <w:r>
              <w:rPr>
                <w:rFonts w:hint="eastAsia" w:ascii="宋体" w:hAnsi="宋体" w:eastAsia="宋体" w:cs="宋体"/>
                <w:color w:val="auto"/>
                <w:sz w:val="24"/>
              </w:rPr>
              <w:t>4、凡在全国水利网或广东省水利建设市场信用信息平台公布禁止参加水利工程建设投标期限内的投标人不得参加本项目的投标。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2</w:t>
            </w:r>
          </w:p>
        </w:tc>
        <w:tc>
          <w:tcPr>
            <w:tcW w:w="1976" w:type="dxa"/>
            <w:noWrap w:val="0"/>
            <w:vAlign w:val="center"/>
          </w:tcPr>
          <w:p>
            <w:pPr>
              <w:spacing w:line="300" w:lineRule="exact"/>
              <w:jc w:val="center"/>
              <w:rPr>
                <w:rFonts w:hint="eastAsia" w:ascii="宋体" w:hAnsi="宋体" w:eastAsia="宋体" w:cs="宋体"/>
                <w:color w:val="auto"/>
                <w:sz w:val="24"/>
              </w:rPr>
            </w:pPr>
            <w:r>
              <w:rPr>
                <w:rFonts w:hint="eastAsia" w:ascii="宋体" w:hAnsi="宋体" w:eastAsia="宋体" w:cs="宋体"/>
                <w:color w:val="auto"/>
                <w:sz w:val="24"/>
              </w:rPr>
              <w:t>联合体投标</w:t>
            </w:r>
          </w:p>
        </w:tc>
        <w:tc>
          <w:tcPr>
            <w:tcW w:w="7208" w:type="dxa"/>
            <w:noWrap w:val="0"/>
            <w:vAlign w:val="center"/>
          </w:tcPr>
          <w:p>
            <w:pPr>
              <w:spacing w:line="300" w:lineRule="exact"/>
              <w:ind w:firstLine="72"/>
              <w:rPr>
                <w:rFonts w:hint="eastAsia" w:ascii="宋体" w:hAnsi="宋体" w:eastAsia="宋体" w:cs="宋体"/>
                <w:color w:val="auto"/>
                <w:sz w:val="24"/>
              </w:rPr>
            </w:pPr>
            <w:r>
              <w:rPr>
                <w:rFonts w:hint="eastAsia" w:ascii="宋体" w:hAnsi="宋体" w:eastAsia="宋体" w:cs="宋体"/>
                <w:color w:val="auto"/>
                <w:sz w:val="24"/>
              </w:rPr>
              <w:t>联合体投标,</w:t>
            </w:r>
            <w:r>
              <w:rPr>
                <w:rFonts w:hint="eastAsia" w:ascii="宋体" w:hAnsi="宋体" w:eastAsia="宋体" w:cs="宋体"/>
                <w:color w:val="auto"/>
                <w:sz w:val="24"/>
                <w:lang w:eastAsia="zh-CN"/>
              </w:rPr>
              <w:t>应符合</w:t>
            </w:r>
            <w:r>
              <w:rPr>
                <w:rFonts w:hint="eastAsia" w:ascii="宋体" w:hAnsi="宋体" w:eastAsia="宋体" w:cs="宋体"/>
                <w:color w:val="auto"/>
                <w:sz w:val="24"/>
              </w:rPr>
              <w:t>本项目招标文件对联合体的要求。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3</w:t>
            </w:r>
          </w:p>
        </w:tc>
        <w:tc>
          <w:tcPr>
            <w:tcW w:w="1976" w:type="dxa"/>
            <w:noWrap w:val="0"/>
            <w:vAlign w:val="center"/>
          </w:tcPr>
          <w:p>
            <w:pPr>
              <w:spacing w:line="3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分包情况</w:t>
            </w:r>
          </w:p>
        </w:tc>
        <w:tc>
          <w:tcPr>
            <w:tcW w:w="7208" w:type="dxa"/>
            <w:noWrap w:val="0"/>
            <w:vAlign w:val="center"/>
          </w:tcPr>
          <w:p>
            <w:pPr>
              <w:spacing w:line="3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应符合本项目招标文件</w:t>
            </w:r>
            <w:r>
              <w:rPr>
                <w:rFonts w:hint="eastAsia" w:ascii="宋体" w:hAnsi="宋体" w:eastAsia="宋体" w:cs="宋体"/>
                <w:color w:val="auto"/>
                <w:sz w:val="24"/>
                <w:lang w:eastAsia="zh-CN"/>
              </w:rPr>
              <w:t>有关分包</w:t>
            </w:r>
            <w:r>
              <w:rPr>
                <w:rFonts w:hint="eastAsia" w:ascii="宋体" w:hAnsi="宋体" w:eastAsia="宋体" w:cs="宋体"/>
                <w:color w:val="auto"/>
                <w:sz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4</w:t>
            </w:r>
          </w:p>
        </w:tc>
        <w:tc>
          <w:tcPr>
            <w:tcW w:w="1976" w:type="dxa"/>
            <w:noWrap w:val="0"/>
            <w:vAlign w:val="center"/>
          </w:tcPr>
          <w:p>
            <w:pPr>
              <w:spacing w:line="300" w:lineRule="exact"/>
              <w:jc w:val="center"/>
              <w:rPr>
                <w:rFonts w:hint="eastAsia" w:ascii="宋体" w:hAnsi="宋体" w:eastAsia="宋体" w:cs="宋体"/>
                <w:color w:val="auto"/>
                <w:sz w:val="24"/>
              </w:rPr>
            </w:pPr>
            <w:r>
              <w:rPr>
                <w:rFonts w:hint="eastAsia" w:ascii="宋体" w:hAnsi="宋体" w:eastAsia="宋体" w:cs="宋体"/>
                <w:color w:val="auto"/>
                <w:sz w:val="24"/>
              </w:rPr>
              <w:t>投标承诺书</w:t>
            </w:r>
          </w:p>
        </w:tc>
        <w:tc>
          <w:tcPr>
            <w:tcW w:w="7208" w:type="dxa"/>
            <w:noWrap w:val="0"/>
            <w:vAlign w:val="center"/>
          </w:tcPr>
          <w:p>
            <w:pPr>
              <w:spacing w:line="300" w:lineRule="exact"/>
              <w:rPr>
                <w:rFonts w:hint="eastAsia" w:ascii="宋体" w:hAnsi="宋体" w:eastAsia="宋体" w:cs="宋体"/>
                <w:color w:val="auto"/>
                <w:sz w:val="24"/>
                <w:lang w:eastAsia="zh-CN"/>
              </w:rPr>
            </w:pPr>
            <w:r>
              <w:rPr>
                <w:rFonts w:hint="eastAsia" w:ascii="宋体" w:hAnsi="宋体" w:eastAsia="宋体" w:cs="宋体"/>
                <w:color w:val="auto"/>
                <w:sz w:val="24"/>
              </w:rPr>
              <w:t>按本项目招标文件中的投标承诺书格式提供</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5</w:t>
            </w:r>
          </w:p>
        </w:tc>
        <w:tc>
          <w:tcPr>
            <w:tcW w:w="1976" w:type="dxa"/>
            <w:noWrap w:val="0"/>
            <w:vAlign w:val="center"/>
          </w:tcPr>
          <w:p>
            <w:pPr>
              <w:spacing w:line="300" w:lineRule="exact"/>
              <w:jc w:val="center"/>
              <w:rPr>
                <w:rFonts w:hint="eastAsia" w:ascii="宋体" w:hAnsi="宋体" w:eastAsia="宋体" w:cs="宋体"/>
                <w:color w:val="auto"/>
                <w:sz w:val="24"/>
              </w:rPr>
            </w:pPr>
            <w:r>
              <w:rPr>
                <w:rFonts w:hint="eastAsia" w:ascii="宋体" w:hAnsi="宋体" w:eastAsia="宋体" w:cs="宋体"/>
                <w:color w:val="auto"/>
                <w:sz w:val="24"/>
              </w:rPr>
              <w:t>项目负责人</w:t>
            </w:r>
          </w:p>
          <w:p>
            <w:pPr>
              <w:spacing w:line="300" w:lineRule="exact"/>
              <w:jc w:val="center"/>
              <w:rPr>
                <w:rFonts w:hint="eastAsia" w:ascii="宋体" w:hAnsi="宋体" w:eastAsia="宋体" w:cs="宋体"/>
                <w:color w:val="auto"/>
                <w:sz w:val="24"/>
              </w:rPr>
            </w:pPr>
            <w:r>
              <w:rPr>
                <w:rFonts w:hint="eastAsia" w:ascii="宋体" w:hAnsi="宋体" w:eastAsia="宋体" w:cs="宋体"/>
                <w:color w:val="auto"/>
                <w:sz w:val="24"/>
              </w:rPr>
              <w:t>资格要求</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拟投入本项目的设计负责人须具有水利水电类专业中级（或以上）职称；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00" w:lineRule="exact"/>
              <w:jc w:val="center"/>
              <w:rPr>
                <w:rFonts w:hint="eastAsia" w:ascii="宋体" w:hAnsi="宋体" w:eastAsia="宋体" w:cs="宋体"/>
                <w:b/>
                <w:color w:val="auto"/>
                <w:sz w:val="24"/>
              </w:rPr>
            </w:pPr>
            <w:r>
              <w:rPr>
                <w:rFonts w:hint="eastAsia" w:ascii="宋体" w:hAnsi="宋体" w:eastAsia="宋体" w:cs="宋体"/>
                <w:b/>
                <w:color w:val="auto"/>
                <w:sz w:val="24"/>
              </w:rPr>
              <w:t>6</w:t>
            </w:r>
          </w:p>
        </w:tc>
        <w:tc>
          <w:tcPr>
            <w:tcW w:w="1976" w:type="dxa"/>
            <w:noWrap w:val="0"/>
            <w:vAlign w:val="center"/>
          </w:tcPr>
          <w:p>
            <w:pPr>
              <w:spacing w:line="3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拟派驻招标项目管理机构人员</w:t>
            </w:r>
          </w:p>
        </w:tc>
        <w:tc>
          <w:tcPr>
            <w:tcW w:w="7208" w:type="dxa"/>
            <w:noWrap w:val="0"/>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eastAsia="zh-CN"/>
              </w:rPr>
              <w:t>应</w:t>
            </w:r>
            <w:r>
              <w:rPr>
                <w:rFonts w:hint="eastAsia" w:ascii="宋体" w:hAnsi="宋体" w:eastAsia="宋体" w:cs="宋体"/>
                <w:color w:val="auto"/>
                <w:sz w:val="24"/>
              </w:rPr>
              <w:t>按</w:t>
            </w:r>
            <w:r>
              <w:rPr>
                <w:rFonts w:hint="eastAsia" w:ascii="宋体" w:hAnsi="宋体" w:eastAsia="宋体" w:cs="宋体"/>
                <w:color w:val="auto"/>
                <w:sz w:val="24"/>
                <w:lang w:eastAsia="zh-CN"/>
              </w:rPr>
              <w:t>照</w:t>
            </w:r>
            <w:r>
              <w:rPr>
                <w:rFonts w:hint="eastAsia" w:ascii="宋体" w:hAnsi="宋体" w:eastAsia="宋体" w:cs="宋体"/>
                <w:color w:val="auto"/>
                <w:sz w:val="24"/>
              </w:rPr>
              <w:t>本项目</w:t>
            </w:r>
            <w:r>
              <w:rPr>
                <w:rFonts w:hint="eastAsia" w:ascii="宋体" w:hAnsi="宋体" w:eastAsia="宋体" w:cs="宋体"/>
                <w:color w:val="auto"/>
                <w:sz w:val="24"/>
                <w:lang w:eastAsia="zh-CN"/>
              </w:rPr>
              <w:t>招标文件中</w:t>
            </w:r>
            <w:r>
              <w:rPr>
                <w:rFonts w:hint="eastAsia" w:ascii="宋体" w:hAnsi="宋体" w:eastAsia="宋体" w:cs="宋体"/>
                <w:color w:val="auto"/>
                <w:sz w:val="24"/>
              </w:rPr>
              <w:t>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0"/>
            <w:vAlign w:val="center"/>
          </w:tcPr>
          <w:p>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7</w:t>
            </w:r>
          </w:p>
        </w:tc>
        <w:tc>
          <w:tcPr>
            <w:tcW w:w="1976" w:type="dxa"/>
            <w:noWrap w:val="0"/>
            <w:vAlign w:val="center"/>
          </w:tcPr>
          <w:p>
            <w:pPr>
              <w:spacing w:line="320" w:lineRule="exact"/>
              <w:ind w:left="-16" w:hanging="1"/>
              <w:jc w:val="center"/>
              <w:rPr>
                <w:rFonts w:hint="eastAsia" w:ascii="宋体" w:hAnsi="宋体" w:eastAsia="宋体" w:cs="宋体"/>
                <w:color w:val="auto"/>
                <w:sz w:val="24"/>
              </w:rPr>
            </w:pPr>
            <w:r>
              <w:rPr>
                <w:rFonts w:hint="eastAsia" w:ascii="宋体" w:hAnsi="宋体" w:eastAsia="宋体" w:cs="宋体"/>
                <w:color w:val="auto"/>
                <w:sz w:val="24"/>
              </w:rPr>
              <w:t>资格后审文件</w:t>
            </w:r>
          </w:p>
          <w:p>
            <w:pPr>
              <w:spacing w:line="320" w:lineRule="exact"/>
              <w:ind w:left="-16" w:hanging="1"/>
              <w:jc w:val="center"/>
              <w:rPr>
                <w:rFonts w:hint="eastAsia" w:ascii="宋体" w:hAnsi="宋体" w:eastAsia="宋体" w:cs="宋体"/>
                <w:color w:val="auto"/>
                <w:sz w:val="24"/>
              </w:rPr>
            </w:pPr>
            <w:r>
              <w:rPr>
                <w:rFonts w:hint="eastAsia" w:ascii="宋体" w:hAnsi="宋体" w:eastAsia="宋体" w:cs="宋体"/>
                <w:color w:val="auto"/>
                <w:sz w:val="24"/>
                <w:lang w:val="en-US" w:eastAsia="zh-CN"/>
              </w:rPr>
              <w:t>盖章签字</w:t>
            </w:r>
            <w:r>
              <w:rPr>
                <w:rFonts w:hint="eastAsia" w:ascii="宋体" w:hAnsi="宋体" w:eastAsia="宋体" w:cs="宋体"/>
                <w:color w:val="auto"/>
                <w:sz w:val="24"/>
              </w:rPr>
              <w:t>要求</w:t>
            </w:r>
          </w:p>
        </w:tc>
        <w:tc>
          <w:tcPr>
            <w:tcW w:w="7208" w:type="dxa"/>
            <w:noWrap w:val="0"/>
            <w:vAlign w:val="center"/>
          </w:tcPr>
          <w:p>
            <w:pPr>
              <w:spacing w:line="320" w:lineRule="exact"/>
              <w:rPr>
                <w:rFonts w:hint="eastAsia" w:ascii="宋体" w:hAnsi="宋体" w:eastAsia="宋体" w:cs="宋体"/>
                <w:color w:val="auto"/>
                <w:sz w:val="24"/>
                <w:lang w:eastAsia="zh-CN"/>
              </w:rPr>
            </w:pPr>
            <w:r>
              <w:rPr>
                <w:rFonts w:hint="eastAsia" w:ascii="宋体" w:hAnsi="宋体" w:eastAsia="宋体" w:cs="宋体"/>
                <w:color w:val="auto"/>
                <w:sz w:val="24"/>
              </w:rPr>
              <w:t>资格后审文件应按本项目招标文件投标人须知第</w:t>
            </w:r>
            <w:r>
              <w:rPr>
                <w:rFonts w:hint="eastAsia" w:ascii="宋体" w:hAnsi="宋体" w:eastAsia="宋体" w:cs="宋体"/>
                <w:b/>
                <w:color w:val="auto"/>
                <w:sz w:val="24"/>
                <w:lang w:val="en-US" w:eastAsia="zh-CN"/>
              </w:rPr>
              <w:t>17</w:t>
            </w:r>
            <w:r>
              <w:rPr>
                <w:rFonts w:hint="eastAsia" w:ascii="宋体" w:hAnsi="宋体" w:eastAsia="宋体" w:cs="宋体"/>
                <w:color w:val="auto"/>
                <w:sz w:val="24"/>
              </w:rPr>
              <w:t>条</w:t>
            </w:r>
            <w:r>
              <w:rPr>
                <w:rFonts w:hint="eastAsia" w:ascii="宋体" w:hAnsi="宋体" w:eastAsia="宋体" w:cs="宋体"/>
                <w:color w:val="auto"/>
                <w:sz w:val="24"/>
                <w:lang w:eastAsia="zh-CN"/>
              </w:rPr>
              <w:t>有关</w:t>
            </w:r>
            <w:r>
              <w:rPr>
                <w:rFonts w:hint="eastAsia" w:ascii="宋体" w:hAnsi="宋体" w:eastAsia="宋体" w:cs="宋体"/>
                <w:color w:val="auto"/>
                <w:sz w:val="24"/>
              </w:rPr>
              <w:t>规定签字、盖章</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80" w:type="dxa"/>
            <w:noWrap w:val="0"/>
            <w:vAlign w:val="center"/>
          </w:tcPr>
          <w:p>
            <w:pPr>
              <w:spacing w:before="156" w:beforeLines="50" w:after="156" w:afterLines="50" w:line="300" w:lineRule="exact"/>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8</w:t>
            </w:r>
          </w:p>
        </w:tc>
        <w:tc>
          <w:tcPr>
            <w:tcW w:w="1976" w:type="dxa"/>
            <w:noWrap w:val="0"/>
            <w:vAlign w:val="center"/>
          </w:tcPr>
          <w:p>
            <w:pPr>
              <w:spacing w:before="156" w:beforeLines="50" w:after="156" w:afterLines="50" w:line="300" w:lineRule="exact"/>
              <w:jc w:val="center"/>
              <w:rPr>
                <w:rFonts w:hint="eastAsia" w:ascii="宋体" w:hAnsi="宋体" w:eastAsia="宋体" w:cs="宋体"/>
                <w:color w:val="auto"/>
                <w:sz w:val="24"/>
              </w:rPr>
            </w:pPr>
            <w:r>
              <w:rPr>
                <w:rFonts w:hint="eastAsia" w:ascii="宋体" w:hAnsi="宋体" w:eastAsia="宋体" w:cs="宋体"/>
                <w:color w:val="auto"/>
                <w:sz w:val="24"/>
              </w:rPr>
              <w:t>委托代理人</w:t>
            </w:r>
          </w:p>
          <w:p>
            <w:pPr>
              <w:spacing w:before="156" w:beforeLines="50" w:after="156" w:afterLines="50" w:line="300" w:lineRule="exact"/>
              <w:jc w:val="center"/>
              <w:rPr>
                <w:rFonts w:hint="eastAsia" w:ascii="宋体" w:hAnsi="宋体" w:eastAsia="宋体" w:cs="宋体"/>
                <w:color w:val="auto"/>
                <w:sz w:val="24"/>
              </w:rPr>
            </w:pPr>
            <w:r>
              <w:rPr>
                <w:rFonts w:hint="eastAsia" w:ascii="宋体" w:hAnsi="宋体" w:eastAsia="宋体" w:cs="宋体"/>
                <w:color w:val="auto"/>
                <w:sz w:val="24"/>
              </w:rPr>
              <w:t>要求</w:t>
            </w:r>
          </w:p>
        </w:tc>
        <w:tc>
          <w:tcPr>
            <w:tcW w:w="7208" w:type="dxa"/>
            <w:noWrap w:val="0"/>
            <w:vAlign w:val="center"/>
          </w:tcPr>
          <w:p>
            <w:pPr>
              <w:spacing w:line="300" w:lineRule="exact"/>
              <w:rPr>
                <w:rFonts w:hint="eastAsia" w:ascii="宋体" w:hAnsi="宋体" w:eastAsia="宋体" w:cs="宋体"/>
                <w:color w:val="auto"/>
                <w:sz w:val="24"/>
              </w:rPr>
            </w:pPr>
            <w:r>
              <w:rPr>
                <w:rFonts w:hint="eastAsia" w:ascii="宋体" w:hAnsi="宋体" w:eastAsia="宋体" w:cs="宋体"/>
                <w:color w:val="auto"/>
                <w:sz w:val="24"/>
              </w:rPr>
              <w:t>提供与本投标单位签订的有效劳动合同及经社保管理机构确认本项目开标日前半年内至少任意三个月与本投标单位的社保关系证明。</w:t>
            </w:r>
          </w:p>
        </w:tc>
      </w:tr>
    </w:tbl>
    <w:p>
      <w:pPr>
        <w:keepNext w:val="0"/>
        <w:keepLines w:val="0"/>
        <w:pageBreakBefore w:val="0"/>
        <w:widowControl/>
        <w:kinsoku/>
        <w:wordWrap/>
        <w:overflowPunct/>
        <w:topLinePunct w:val="0"/>
        <w:autoSpaceDE/>
        <w:autoSpaceDN/>
        <w:bidi w:val="0"/>
        <w:adjustRightInd/>
        <w:snapToGrid/>
        <w:spacing w:line="320" w:lineRule="exact"/>
        <w:ind w:firstLine="422" w:firstLineChars="20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rPr>
        <w:t>注：</w:t>
      </w:r>
      <w:r>
        <w:rPr>
          <w:rFonts w:hint="eastAsia" w:ascii="宋体" w:hAnsi="宋体" w:eastAsia="宋体" w:cs="宋体"/>
          <w:b/>
          <w:bCs/>
          <w:color w:val="auto"/>
          <w:szCs w:val="21"/>
        </w:rPr>
        <w:t>1</w:t>
      </w:r>
      <w:r>
        <w:rPr>
          <w:rFonts w:hint="eastAsia" w:ascii="宋体" w:hAnsi="宋体" w:eastAsia="宋体" w:cs="宋体"/>
          <w:b/>
          <w:bCs/>
          <w:color w:val="auto"/>
          <w:szCs w:val="21"/>
          <w:lang w:val="en-US" w:eastAsia="zh-CN"/>
        </w:rPr>
        <w:t>.</w:t>
      </w:r>
      <w:r>
        <w:rPr>
          <w:rFonts w:hint="eastAsia" w:ascii="宋体" w:hAnsi="宋体" w:eastAsia="宋体" w:cs="宋体"/>
          <w:color w:val="auto"/>
          <w:szCs w:val="21"/>
          <w:highlight w:val="none"/>
        </w:rPr>
        <w:t>投标人应</w:t>
      </w:r>
      <w:r>
        <w:rPr>
          <w:rFonts w:hint="eastAsia" w:ascii="宋体" w:hAnsi="宋体" w:eastAsia="宋体" w:cs="宋体"/>
          <w:color w:val="auto"/>
          <w:szCs w:val="21"/>
          <w:highlight w:val="none"/>
          <w:lang w:eastAsia="zh-CN"/>
        </w:rPr>
        <w:t>按上表资格后审合格条件要求提供相关有效的证书、证照及资料，如有关证书、证照已推行或实施电子证书、证照的，应按规定</w:t>
      </w:r>
      <w:r>
        <w:rPr>
          <w:rFonts w:hint="eastAsia" w:ascii="宋体" w:hAnsi="宋体" w:eastAsia="宋体" w:cs="宋体"/>
          <w:color w:val="auto"/>
          <w:szCs w:val="21"/>
          <w:highlight w:val="none"/>
        </w:rPr>
        <w:t>提供其有效的</w:t>
      </w:r>
      <w:r>
        <w:rPr>
          <w:rFonts w:hint="eastAsia" w:ascii="宋体" w:hAnsi="宋体" w:eastAsia="宋体" w:cs="宋体"/>
          <w:bCs/>
          <w:color w:val="auto"/>
          <w:sz w:val="21"/>
          <w:szCs w:val="21"/>
          <w:lang w:eastAsia="zh-CN"/>
        </w:rPr>
        <w:t>电子证书、证照</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jc w:val="both"/>
        <w:textAlignment w:val="auto"/>
        <w:rPr>
          <w:rFonts w:hint="eastAsia" w:ascii="宋体" w:hAnsi="宋体" w:eastAsia="宋体" w:cs="宋体"/>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color w:val="auto"/>
          <w:szCs w:val="21"/>
        </w:rPr>
        <w:t>第</w:t>
      </w:r>
      <w:r>
        <w:rPr>
          <w:rFonts w:hint="eastAsia" w:ascii="宋体" w:hAnsi="宋体" w:eastAsia="宋体" w:cs="宋体"/>
          <w:b/>
          <w:bCs/>
          <w:color w:val="auto"/>
          <w:szCs w:val="21"/>
        </w:rPr>
        <w:t>8</w:t>
      </w:r>
      <w:r>
        <w:rPr>
          <w:rFonts w:hint="eastAsia" w:ascii="宋体" w:hAnsi="宋体" w:eastAsia="宋体" w:cs="宋体"/>
          <w:color w:val="auto"/>
          <w:szCs w:val="21"/>
        </w:rPr>
        <w:t>项中的委托代理人参加开标会或签署投标文件的必须提供其与法人总公司签订的劳动合同</w:t>
      </w:r>
      <w:r>
        <w:rPr>
          <w:rFonts w:hint="eastAsia" w:ascii="宋体" w:hAnsi="宋体" w:eastAsia="宋体" w:cs="宋体"/>
          <w:color w:val="auto"/>
          <w:szCs w:val="21"/>
          <w:lang w:eastAsia="zh-CN"/>
        </w:rPr>
        <w:t>，</w:t>
      </w:r>
      <w:r>
        <w:rPr>
          <w:rFonts w:hint="eastAsia" w:ascii="宋体" w:hAnsi="宋体" w:eastAsia="宋体" w:cs="宋体"/>
          <w:color w:val="auto"/>
          <w:szCs w:val="21"/>
        </w:rPr>
        <w:t>其与分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color w:val="auto"/>
          <w:szCs w:val="21"/>
        </w:rPr>
      </w:pPr>
      <w:r>
        <w:rPr>
          <w:rFonts w:hint="eastAsia" w:ascii="宋体" w:hAnsi="宋体" w:eastAsia="宋体" w:cs="宋体"/>
          <w:color w:val="auto"/>
          <w:szCs w:val="21"/>
        </w:rPr>
        <w:t>公司签订的劳动合同无效；委托代理人的社保关系证明</w:t>
      </w:r>
      <w:r>
        <w:rPr>
          <w:rFonts w:hint="eastAsia" w:ascii="宋体" w:hAnsi="宋体" w:eastAsia="宋体" w:cs="宋体"/>
          <w:color w:val="auto"/>
          <w:szCs w:val="21"/>
          <w:lang w:eastAsia="zh-CN"/>
        </w:rPr>
        <w:t>应</w:t>
      </w:r>
      <w:r>
        <w:rPr>
          <w:rFonts w:hint="eastAsia" w:ascii="宋体" w:hAnsi="宋体" w:eastAsia="宋体" w:cs="宋体"/>
          <w:color w:val="auto"/>
          <w:szCs w:val="21"/>
        </w:rPr>
        <w:t>提供其在总公司或在本市范围内分公司办理的社保关系手续，市外其他分公司办理的社保关系手续无效</w:t>
      </w:r>
      <w:r>
        <w:rPr>
          <w:rFonts w:hint="eastAsia" w:ascii="宋体" w:hAnsi="宋体" w:eastAsia="宋体" w:cs="宋体"/>
          <w:color w:val="auto"/>
          <w:szCs w:val="21"/>
          <w:lang w:eastAsia="zh-CN"/>
        </w:rPr>
        <w:t>。</w:t>
      </w:r>
      <w:r>
        <w:rPr>
          <w:rFonts w:hint="eastAsia" w:ascii="宋体" w:hAnsi="宋体" w:eastAsia="宋体" w:cs="宋体"/>
          <w:color w:val="auto"/>
          <w:szCs w:val="21"/>
        </w:rPr>
        <w:t>违反上述要求的，按无效投标处理。法定代表人参加开标会和签署投标文件的可不执行第</w:t>
      </w:r>
      <w:r>
        <w:rPr>
          <w:rFonts w:hint="eastAsia" w:ascii="宋体" w:hAnsi="宋体" w:eastAsia="宋体" w:cs="宋体"/>
          <w:b/>
          <w:bCs/>
          <w:color w:val="auto"/>
          <w:szCs w:val="21"/>
        </w:rPr>
        <w:t>8</w:t>
      </w:r>
      <w:r>
        <w:rPr>
          <w:rFonts w:hint="eastAsia" w:ascii="宋体" w:hAnsi="宋体" w:eastAsia="宋体" w:cs="宋体"/>
          <w:color w:val="auto"/>
          <w:szCs w:val="21"/>
        </w:rPr>
        <w:t>项要求</w:t>
      </w:r>
      <w:r>
        <w:rPr>
          <w:rFonts w:hint="eastAsia" w:ascii="宋体" w:hAnsi="宋体" w:eastAsia="宋体" w:cs="宋体"/>
          <w:color w:val="auto"/>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Cs w:val="21"/>
          <w:lang w:val="en-US" w:eastAsia="zh-CN"/>
        </w:rPr>
        <w:t>3.</w:t>
      </w:r>
      <w:r>
        <w:rPr>
          <w:rFonts w:hint="eastAsia" w:ascii="宋体" w:hAnsi="宋体" w:eastAsia="宋体" w:cs="宋体"/>
          <w:color w:val="auto"/>
          <w:sz w:val="21"/>
          <w:szCs w:val="21"/>
        </w:rPr>
        <w:t>未按要求</w:t>
      </w:r>
      <w:r>
        <w:rPr>
          <w:rFonts w:hint="eastAsia" w:ascii="宋体" w:hAnsi="宋体" w:eastAsia="宋体" w:cs="宋体"/>
          <w:color w:val="auto"/>
          <w:sz w:val="21"/>
          <w:szCs w:val="21"/>
          <w:lang w:eastAsia="zh-CN"/>
        </w:rPr>
        <w:t>提供上述资格后审资料和</w:t>
      </w:r>
      <w:r>
        <w:rPr>
          <w:rFonts w:hint="eastAsia" w:ascii="宋体" w:hAnsi="宋体" w:eastAsia="宋体" w:cs="宋体"/>
          <w:color w:val="auto"/>
          <w:sz w:val="21"/>
          <w:szCs w:val="21"/>
        </w:rPr>
        <w:t>资格后审文件主要内容不全或关键字迹模糊、无法辨认</w:t>
      </w:r>
      <w:r>
        <w:rPr>
          <w:rFonts w:hint="eastAsia" w:ascii="宋体" w:hAnsi="宋体" w:eastAsia="宋体" w:cs="宋体"/>
          <w:color w:val="auto"/>
          <w:sz w:val="21"/>
          <w:szCs w:val="21"/>
          <w:lang w:eastAsia="zh-CN"/>
        </w:rPr>
        <w:t>，应作无效投标处理。同时，</w:t>
      </w:r>
      <w:r>
        <w:rPr>
          <w:rFonts w:hint="eastAsia" w:ascii="宋体" w:hAnsi="宋体" w:eastAsia="宋体" w:cs="宋体"/>
          <w:b/>
          <w:bCs/>
          <w:color w:val="auto"/>
          <w:szCs w:val="21"/>
          <w:lang w:val="en-US" w:eastAsia="zh-CN"/>
        </w:rPr>
        <w:t>投标人应确保上述要求</w:t>
      </w:r>
      <w:r>
        <w:rPr>
          <w:rFonts w:hint="eastAsia" w:ascii="宋体" w:hAnsi="宋体" w:eastAsia="宋体" w:cs="宋体"/>
          <w:color w:val="auto"/>
          <w:sz w:val="21"/>
          <w:szCs w:val="21"/>
          <w:lang w:eastAsia="zh-CN"/>
        </w:rPr>
        <w:t>的资格后审资料</w:t>
      </w:r>
      <w:r>
        <w:rPr>
          <w:rFonts w:hint="eastAsia" w:ascii="宋体" w:hAnsi="宋体" w:eastAsia="宋体" w:cs="宋体"/>
          <w:color w:val="auto"/>
          <w:szCs w:val="21"/>
          <w:lang w:eastAsia="zh-CN"/>
        </w:rPr>
        <w:t>的真实性、有效性，否则，按投标承诺书的要求处理。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Cs w:val="21"/>
        </w:rPr>
      </w:pPr>
    </w:p>
    <w:p>
      <w:pPr>
        <w:pStyle w:val="41"/>
        <w:rPr>
          <w:rFonts w:hint="eastAsia" w:ascii="宋体" w:hAnsi="宋体" w:eastAsia="宋体" w:cs="宋体"/>
          <w:color w:val="auto"/>
          <w:szCs w:val="21"/>
        </w:rPr>
      </w:pPr>
    </w:p>
    <w:p>
      <w:pPr>
        <w:pStyle w:val="41"/>
        <w:rPr>
          <w:rFonts w:hint="eastAsia" w:ascii="宋体" w:hAnsi="宋体" w:eastAsia="宋体" w:cs="宋体"/>
          <w:color w:val="auto"/>
          <w:szCs w:val="21"/>
        </w:rPr>
      </w:pPr>
    </w:p>
    <w:p>
      <w:pPr>
        <w:pStyle w:val="41"/>
        <w:ind w:left="0" w:leftChars="0" w:firstLine="0" w:firstLineChars="0"/>
        <w:rPr>
          <w:rFonts w:hint="eastAsia" w:ascii="宋体" w:hAnsi="宋体" w:eastAsia="宋体" w:cs="宋体"/>
          <w:color w:val="auto"/>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rPr>
        <w:t>附件</w:t>
      </w:r>
      <w:r>
        <w:rPr>
          <w:rFonts w:hint="eastAsia" w:ascii="宋体" w:hAnsi="宋体" w:eastAsia="宋体" w:cs="宋体"/>
          <w:b/>
          <w:bCs w:val="0"/>
          <w:color w:val="auto"/>
          <w:sz w:val="28"/>
          <w:szCs w:val="28"/>
          <w:lang w:val="en-US" w:eastAsia="zh-CN"/>
        </w:rPr>
        <w:t>2</w:t>
      </w:r>
    </w:p>
    <w:p>
      <w:pPr>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0"/>
          <w:szCs w:val="30"/>
        </w:rPr>
      </w:pPr>
    </w:p>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lang w:eastAsia="zh-CN"/>
        </w:rPr>
      </w:pPr>
      <w:r>
        <w:rPr>
          <w:rFonts w:hint="eastAsia" w:ascii="宋体" w:hAnsi="宋体" w:eastAsia="宋体" w:cs="宋体"/>
          <w:b/>
          <w:bCs w:val="0"/>
          <w:color w:val="auto"/>
          <w:sz w:val="28"/>
          <w:szCs w:val="28"/>
        </w:rPr>
        <w:t>招标投标异议和投诉</w:t>
      </w:r>
      <w:r>
        <w:rPr>
          <w:rFonts w:hint="eastAsia" w:ascii="宋体" w:hAnsi="宋体" w:eastAsia="宋体" w:cs="宋体"/>
          <w:b/>
          <w:bCs w:val="0"/>
          <w:color w:val="auto"/>
          <w:sz w:val="28"/>
          <w:szCs w:val="28"/>
          <w:lang w:eastAsia="zh-CN"/>
        </w:rPr>
        <w:t>工作指引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为提高招标投标活动</w:t>
      </w:r>
      <w:r>
        <w:rPr>
          <w:rFonts w:hint="eastAsia" w:ascii="宋体" w:hAnsi="宋体" w:eastAsia="宋体" w:cs="宋体"/>
          <w:b w:val="0"/>
          <w:bCs/>
          <w:color w:val="auto"/>
          <w:sz w:val="24"/>
          <w:szCs w:val="24"/>
          <w:lang w:eastAsia="zh-CN"/>
        </w:rPr>
        <w:t>异议和投诉处理</w:t>
      </w:r>
      <w:r>
        <w:rPr>
          <w:rFonts w:hint="eastAsia" w:ascii="宋体" w:hAnsi="宋体" w:eastAsia="宋体" w:cs="宋体"/>
          <w:b w:val="0"/>
          <w:bCs/>
          <w:color w:val="auto"/>
          <w:sz w:val="24"/>
          <w:szCs w:val="24"/>
        </w:rPr>
        <w:t>效率，根据《阳江市工程建设项目招标投标活动异议和投诉处理实施办法》规定，本工程招标投标各阶段的异议和投诉处理按“分段限时”原则进行。</w:t>
      </w:r>
      <w:r>
        <w:rPr>
          <w:rFonts w:hint="eastAsia" w:ascii="宋体" w:hAnsi="宋体" w:eastAsia="宋体" w:cs="宋体"/>
          <w:b w:val="0"/>
          <w:bCs/>
          <w:color w:val="auto"/>
          <w:sz w:val="24"/>
          <w:szCs w:val="24"/>
          <w:lang w:eastAsia="zh-CN"/>
        </w:rPr>
        <w:t>异议人或投诉人</w:t>
      </w:r>
      <w:r>
        <w:rPr>
          <w:rFonts w:hint="eastAsia" w:ascii="宋体" w:hAnsi="宋体" w:eastAsia="宋体" w:cs="宋体"/>
          <w:b w:val="0"/>
          <w:bCs/>
          <w:color w:val="auto"/>
          <w:sz w:val="24"/>
          <w:szCs w:val="24"/>
        </w:rPr>
        <w:t>超过本规定要求异议和投诉时效的，招标人或</w:t>
      </w:r>
      <w:r>
        <w:rPr>
          <w:rFonts w:hint="eastAsia" w:ascii="宋体" w:hAnsi="宋体" w:eastAsia="宋体" w:cs="宋体"/>
          <w:b w:val="0"/>
          <w:bCs/>
          <w:color w:val="auto"/>
          <w:sz w:val="24"/>
          <w:szCs w:val="24"/>
          <w:lang w:eastAsia="zh-CN"/>
        </w:rPr>
        <w:t>招标管理</w:t>
      </w:r>
      <w:r>
        <w:rPr>
          <w:rFonts w:hint="eastAsia" w:ascii="宋体" w:hAnsi="宋体" w:eastAsia="宋体" w:cs="宋体"/>
          <w:b w:val="0"/>
          <w:bCs/>
          <w:color w:val="auto"/>
          <w:sz w:val="24"/>
          <w:szCs w:val="24"/>
        </w:rPr>
        <w:t>部门可以不予受理有关异议或投诉。</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一、</w:t>
      </w:r>
      <w:r>
        <w:rPr>
          <w:rFonts w:hint="eastAsia" w:ascii="宋体" w:hAnsi="宋体" w:eastAsia="宋体" w:cs="宋体"/>
          <w:b/>
          <w:bCs w:val="0"/>
          <w:color w:val="auto"/>
          <w:sz w:val="24"/>
          <w:szCs w:val="24"/>
          <w:lang w:eastAsia="zh-CN"/>
        </w:rPr>
        <w:t>异议或投诉受理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在工程建设项目招标投标活动过程中，投标人和其他利害人对工程建设项目招标文件、开标、评标结果等有异议的，应在规定时限内先向招标人提出。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投诉人对异议答复不服</w:t>
      </w:r>
      <w:r>
        <w:rPr>
          <w:rFonts w:hint="eastAsia" w:ascii="宋体" w:hAnsi="宋体" w:eastAsia="宋体" w:cs="宋体"/>
          <w:color w:val="auto"/>
          <w:kern w:val="0"/>
          <w:sz w:val="24"/>
          <w:szCs w:val="24"/>
          <w:lang w:eastAsia="zh-CN"/>
        </w:rPr>
        <w:t>或</w:t>
      </w:r>
      <w:r>
        <w:rPr>
          <w:rFonts w:hint="eastAsia" w:ascii="宋体" w:hAnsi="宋体" w:eastAsia="宋体" w:cs="宋体"/>
          <w:color w:val="auto"/>
          <w:kern w:val="0"/>
          <w:sz w:val="24"/>
          <w:szCs w:val="24"/>
          <w:u w:val="none"/>
        </w:rPr>
        <w:t>不符合法律、法规和规章规定</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，投诉人应在规定时限内向相应的市、县（市、区）招标</w:t>
      </w:r>
      <w:r>
        <w:rPr>
          <w:rFonts w:hint="eastAsia" w:ascii="宋体" w:hAnsi="宋体" w:eastAsia="宋体" w:cs="宋体"/>
          <w:color w:val="auto"/>
          <w:kern w:val="0"/>
          <w:sz w:val="24"/>
          <w:szCs w:val="24"/>
          <w:lang w:eastAsia="zh-CN"/>
        </w:rPr>
        <w:t>管理</w:t>
      </w:r>
      <w:r>
        <w:rPr>
          <w:rFonts w:hint="eastAsia" w:ascii="宋体" w:hAnsi="宋体" w:eastAsia="宋体" w:cs="宋体"/>
          <w:color w:val="auto"/>
          <w:kern w:val="0"/>
          <w:sz w:val="24"/>
          <w:szCs w:val="24"/>
        </w:rPr>
        <w:t>部门投诉，即招标项目由哪一级部门招标备案的，就应向哪一级招标</w:t>
      </w:r>
      <w:r>
        <w:rPr>
          <w:rFonts w:hint="eastAsia" w:ascii="宋体" w:hAnsi="宋体" w:eastAsia="宋体" w:cs="宋体"/>
          <w:color w:val="auto"/>
          <w:kern w:val="0"/>
          <w:sz w:val="24"/>
          <w:szCs w:val="24"/>
          <w:lang w:eastAsia="zh-CN"/>
        </w:rPr>
        <w:t>管理</w:t>
      </w:r>
      <w:r>
        <w:rPr>
          <w:rFonts w:hint="eastAsia" w:ascii="宋体" w:hAnsi="宋体" w:eastAsia="宋体" w:cs="宋体"/>
          <w:color w:val="auto"/>
          <w:kern w:val="0"/>
          <w:sz w:val="24"/>
          <w:szCs w:val="24"/>
        </w:rPr>
        <w:t>部门投诉，以提高投诉事项的处理效率。</w:t>
      </w:r>
    </w:p>
    <w:p>
      <w:pPr>
        <w:keepNext w:val="0"/>
        <w:keepLines w:val="0"/>
        <w:pageBreakBefore w:val="0"/>
        <w:widowControl/>
        <w:shd w:val="clear" w:color="auto" w:fill="FFFFFF"/>
        <w:kinsoku/>
        <w:wordWrap w:val="0"/>
        <w:overflowPunct/>
        <w:topLinePunct w:val="0"/>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kern w:val="0"/>
          <w:sz w:val="24"/>
          <w:szCs w:val="24"/>
          <w:u w:val="none"/>
          <w:lang w:eastAsia="zh-CN"/>
        </w:rPr>
        <w:t>采用书面方式异议或投诉的，异议人或投诉人应将异议书或投诉书亲自送往招标人或</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eastAsia="zh-CN"/>
        </w:rPr>
        <w:t>管理</w:t>
      </w:r>
      <w:r>
        <w:rPr>
          <w:rFonts w:hint="eastAsia" w:ascii="宋体" w:hAnsi="宋体" w:eastAsia="宋体" w:cs="宋体"/>
          <w:color w:val="auto"/>
          <w:kern w:val="0"/>
          <w:sz w:val="24"/>
          <w:szCs w:val="24"/>
        </w:rPr>
        <w:t>部门</w:t>
      </w:r>
      <w:r>
        <w:rPr>
          <w:rFonts w:hint="eastAsia" w:ascii="宋体" w:hAnsi="宋体" w:eastAsia="宋体" w:cs="宋体"/>
          <w:b w:val="0"/>
          <w:bCs w:val="0"/>
          <w:color w:val="auto"/>
          <w:kern w:val="0"/>
          <w:sz w:val="24"/>
          <w:szCs w:val="24"/>
          <w:u w:val="none"/>
          <w:lang w:eastAsia="zh-CN"/>
        </w:rPr>
        <w:t>处，招标人或</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eastAsia="zh-CN"/>
        </w:rPr>
        <w:t>管理</w:t>
      </w:r>
      <w:r>
        <w:rPr>
          <w:rFonts w:hint="eastAsia" w:ascii="宋体" w:hAnsi="宋体" w:eastAsia="宋体" w:cs="宋体"/>
          <w:color w:val="auto"/>
          <w:kern w:val="0"/>
          <w:sz w:val="24"/>
          <w:szCs w:val="24"/>
        </w:rPr>
        <w:t>部门</w:t>
      </w:r>
      <w:r>
        <w:rPr>
          <w:rFonts w:hint="eastAsia" w:ascii="宋体" w:hAnsi="宋体" w:eastAsia="宋体" w:cs="宋体"/>
          <w:b w:val="0"/>
          <w:bCs w:val="0"/>
          <w:color w:val="auto"/>
          <w:kern w:val="0"/>
          <w:sz w:val="24"/>
          <w:szCs w:val="24"/>
          <w:u w:val="none"/>
          <w:lang w:eastAsia="zh-CN"/>
        </w:rPr>
        <w:t>不接受寄递或传真或邮箱等方式送达的异议书或投诉书。</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二</w:t>
      </w:r>
      <w:r>
        <w:rPr>
          <w:rFonts w:hint="eastAsia" w:ascii="宋体" w:hAnsi="宋体" w:eastAsia="宋体" w:cs="宋体"/>
          <w:b/>
          <w:bCs w:val="0"/>
          <w:color w:val="auto"/>
          <w:sz w:val="24"/>
          <w:szCs w:val="24"/>
        </w:rPr>
        <w:t>、异议时效</w:t>
      </w:r>
      <w:r>
        <w:rPr>
          <w:rFonts w:hint="eastAsia" w:ascii="宋体" w:hAnsi="宋体" w:eastAsia="宋体" w:cs="宋体"/>
          <w:b/>
          <w:bCs w:val="0"/>
          <w:color w:val="auto"/>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（一）对招标文件内容（含招标控制价及图纸、清单等）异议，应</w:t>
      </w:r>
      <w:r>
        <w:rPr>
          <w:rFonts w:hint="eastAsia" w:ascii="宋体" w:hAnsi="宋体" w:eastAsia="宋体" w:cs="宋体"/>
          <w:b w:val="0"/>
          <w:bCs/>
          <w:color w:val="auto"/>
          <w:sz w:val="24"/>
          <w:szCs w:val="24"/>
          <w:lang w:eastAsia="zh-CN"/>
        </w:rPr>
        <w:t>按照招标文件要求</w:t>
      </w:r>
      <w:r>
        <w:rPr>
          <w:rFonts w:hint="eastAsia" w:ascii="宋体" w:hAnsi="宋体" w:eastAsia="宋体" w:cs="宋体"/>
          <w:b w:val="0"/>
          <w:bCs/>
          <w:color w:val="auto"/>
          <w:sz w:val="24"/>
          <w:szCs w:val="24"/>
        </w:rPr>
        <w:t>在截标时间10日前提出。</w:t>
      </w:r>
    </w:p>
    <w:p>
      <w:pPr>
        <w:keepNext w:val="0"/>
        <w:keepLines w:val="0"/>
        <w:pageBreakBefore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（二）对开标的异议，应</w:t>
      </w:r>
      <w:r>
        <w:rPr>
          <w:rFonts w:hint="eastAsia" w:ascii="宋体" w:hAnsi="宋体" w:eastAsia="宋体" w:cs="宋体"/>
          <w:b w:val="0"/>
          <w:bCs/>
          <w:color w:val="auto"/>
          <w:sz w:val="24"/>
          <w:szCs w:val="24"/>
          <w:lang w:eastAsia="zh-CN"/>
        </w:rPr>
        <w:t>按规定</w:t>
      </w:r>
      <w:r>
        <w:rPr>
          <w:rFonts w:hint="eastAsia" w:ascii="宋体" w:hAnsi="宋体" w:eastAsia="宋体" w:cs="宋体"/>
          <w:b w:val="0"/>
          <w:bCs/>
          <w:color w:val="auto"/>
          <w:sz w:val="24"/>
          <w:szCs w:val="24"/>
        </w:rPr>
        <w:t>在开标现场向招标人提出。</w:t>
      </w:r>
    </w:p>
    <w:p>
      <w:pPr>
        <w:keepNext w:val="0"/>
        <w:keepLines w:val="0"/>
        <w:pageBreakBefore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（三）对评标结果的异议，应</w:t>
      </w:r>
      <w:r>
        <w:rPr>
          <w:rFonts w:hint="eastAsia" w:ascii="宋体" w:hAnsi="宋体" w:eastAsia="宋体" w:cs="宋体"/>
          <w:b w:val="0"/>
          <w:bCs/>
          <w:color w:val="auto"/>
          <w:sz w:val="24"/>
          <w:szCs w:val="24"/>
          <w:lang w:eastAsia="zh-CN"/>
        </w:rPr>
        <w:t>按规定</w:t>
      </w:r>
      <w:r>
        <w:rPr>
          <w:rFonts w:hint="eastAsia" w:ascii="宋体" w:hAnsi="宋体" w:eastAsia="宋体" w:cs="宋体"/>
          <w:b w:val="0"/>
          <w:bCs/>
          <w:color w:val="auto"/>
          <w:sz w:val="24"/>
          <w:szCs w:val="24"/>
        </w:rPr>
        <w:t>在中标</w:t>
      </w:r>
      <w:r>
        <w:rPr>
          <w:rFonts w:hint="eastAsia" w:ascii="宋体" w:hAnsi="宋体" w:eastAsia="宋体" w:cs="宋体"/>
          <w:b w:val="0"/>
          <w:bCs/>
          <w:color w:val="auto"/>
          <w:sz w:val="24"/>
          <w:szCs w:val="24"/>
          <w:lang w:eastAsia="zh-CN"/>
        </w:rPr>
        <w:t>候选人</w:t>
      </w:r>
      <w:r>
        <w:rPr>
          <w:rFonts w:hint="eastAsia" w:ascii="宋体" w:hAnsi="宋体" w:eastAsia="宋体" w:cs="宋体"/>
          <w:b w:val="0"/>
          <w:bCs/>
          <w:color w:val="auto"/>
          <w:sz w:val="24"/>
          <w:szCs w:val="24"/>
        </w:rPr>
        <w:t>公示期间提出。</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6" w:firstLineChars="182"/>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sz w:val="24"/>
          <w:szCs w:val="24"/>
        </w:rPr>
        <w:t>对招标文件、评标结果的异议，招标人应当自收到异议之日起3日内作出答复；对开标的异议，招标人应当当场在开标现场答复并制作书面记录。</w:t>
      </w:r>
      <w:r>
        <w:rPr>
          <w:rFonts w:hint="eastAsia" w:ascii="宋体" w:hAnsi="宋体" w:eastAsia="宋体" w:cs="宋体"/>
          <w:b w:val="0"/>
          <w:bCs/>
          <w:color w:val="auto"/>
          <w:kern w:val="0"/>
          <w:sz w:val="24"/>
          <w:szCs w:val="24"/>
        </w:rPr>
        <w:t>招标人处理异议需要进行检验、检测、鉴定、组织专家评审的，所需时间不计入前款规定时限，但招标人应当在前款规定时限内明确告知异议提起人最终答复期限。</w:t>
      </w:r>
    </w:p>
    <w:p>
      <w:pPr>
        <w:keepNext w:val="0"/>
        <w:keepLines w:val="0"/>
        <w:pageBreakBefore w:val="0"/>
        <w:kinsoku/>
        <w:wordWrap/>
        <w:overflowPunct/>
        <w:topLinePunct w:val="0"/>
        <w:autoSpaceDE/>
        <w:autoSpaceDN/>
        <w:bidi w:val="0"/>
        <w:adjustRightInd/>
        <w:snapToGrid/>
        <w:spacing w:line="360" w:lineRule="exact"/>
        <w:ind w:firstLine="439" w:firstLineChars="182"/>
        <w:textAlignment w:val="auto"/>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lang w:eastAsia="zh-CN"/>
        </w:rPr>
        <w:t>三</w:t>
      </w:r>
      <w:r>
        <w:rPr>
          <w:rFonts w:hint="eastAsia" w:ascii="宋体" w:hAnsi="宋体" w:eastAsia="宋体" w:cs="宋体"/>
          <w:b/>
          <w:bCs w:val="0"/>
          <w:color w:val="auto"/>
          <w:sz w:val="24"/>
          <w:szCs w:val="24"/>
        </w:rPr>
        <w:t>、投诉时效</w:t>
      </w:r>
      <w:r>
        <w:rPr>
          <w:rFonts w:hint="eastAsia" w:ascii="宋体" w:hAnsi="宋体" w:eastAsia="宋体" w:cs="宋体"/>
          <w:b/>
          <w:bCs w:val="0"/>
          <w:color w:val="auto"/>
          <w:sz w:val="24"/>
          <w:szCs w:val="24"/>
          <w:lang w:eastAsia="zh-CN"/>
        </w:rPr>
        <w:t>要求</w:t>
      </w:r>
    </w:p>
    <w:p>
      <w:pPr>
        <w:keepNext w:val="0"/>
        <w:keepLines w:val="0"/>
        <w:pageBreakBefore w:val="0"/>
        <w:kinsoku/>
        <w:wordWrap/>
        <w:overflowPunct/>
        <w:topLinePunct w:val="0"/>
        <w:autoSpaceDE/>
        <w:autoSpaceDN/>
        <w:bidi w:val="0"/>
        <w:adjustRightInd/>
        <w:snapToGrid/>
        <w:spacing w:line="360" w:lineRule="exact"/>
        <w:ind w:firstLine="436" w:firstLineChars="182"/>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投诉人对招标人的异议答复不服，或认为工程建设项目招标投标活动不符合法律、法规和规章规定的，可</w:t>
      </w:r>
      <w:r>
        <w:rPr>
          <w:rFonts w:hint="eastAsia" w:ascii="宋体" w:hAnsi="宋体" w:eastAsia="宋体" w:cs="宋体"/>
          <w:b w:val="0"/>
          <w:bCs/>
          <w:color w:val="auto"/>
          <w:sz w:val="24"/>
          <w:szCs w:val="24"/>
          <w:lang w:eastAsia="zh-CN"/>
        </w:rPr>
        <w:t>以自</w:t>
      </w:r>
      <w:r>
        <w:rPr>
          <w:rFonts w:hint="eastAsia" w:ascii="宋体" w:hAnsi="宋体" w:eastAsia="宋体" w:cs="宋体"/>
          <w:b w:val="0"/>
          <w:bCs/>
          <w:color w:val="auto"/>
          <w:sz w:val="24"/>
          <w:szCs w:val="24"/>
        </w:rPr>
        <w:t>知道或者应当知道之日起10日内向相关</w:t>
      </w:r>
      <w:r>
        <w:rPr>
          <w:rFonts w:hint="eastAsia" w:ascii="宋体" w:hAnsi="宋体" w:eastAsia="宋体" w:cs="宋体"/>
          <w:b w:val="0"/>
          <w:bCs/>
          <w:color w:val="auto"/>
          <w:sz w:val="24"/>
          <w:szCs w:val="24"/>
          <w:lang w:eastAsia="zh-CN"/>
        </w:rPr>
        <w:t>招标管理</w:t>
      </w:r>
      <w:r>
        <w:rPr>
          <w:rFonts w:hint="eastAsia" w:ascii="宋体" w:hAnsi="宋体" w:eastAsia="宋体" w:cs="宋体"/>
          <w:b w:val="0"/>
          <w:bCs/>
          <w:color w:val="auto"/>
          <w:sz w:val="24"/>
          <w:szCs w:val="24"/>
        </w:rPr>
        <w:t>部门提出投诉。</w:t>
      </w:r>
    </w:p>
    <w:p>
      <w:pPr>
        <w:keepNext w:val="0"/>
        <w:keepLines w:val="0"/>
        <w:pageBreakBefore w:val="0"/>
        <w:kinsoku/>
        <w:wordWrap/>
        <w:overflowPunct/>
        <w:topLinePunct w:val="0"/>
        <w:autoSpaceDE/>
        <w:autoSpaceDN/>
        <w:bidi w:val="0"/>
        <w:adjustRightInd/>
        <w:snapToGrid/>
        <w:spacing w:line="360" w:lineRule="exact"/>
        <w:ind w:firstLine="436" w:firstLineChars="182"/>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招标管理</w:t>
      </w:r>
      <w:r>
        <w:rPr>
          <w:rFonts w:hint="eastAsia" w:ascii="宋体" w:hAnsi="宋体" w:eastAsia="宋体" w:cs="宋体"/>
          <w:b w:val="0"/>
          <w:bCs/>
          <w:color w:val="auto"/>
          <w:sz w:val="24"/>
          <w:szCs w:val="24"/>
        </w:rPr>
        <w:t>部门一般应当自受理投诉之日起三十个工作日内对投诉事项做出处理决定，并以书面形式送达投诉人、被投诉人和其他与投诉处理结果有关的当事人。其中需要检验、检测、鉴定、专家评审的，所需时间不计算在内。</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四</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材料署名要求</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6"/>
          <w:szCs w:val="36"/>
        </w:rPr>
      </w:pPr>
      <w:r>
        <w:rPr>
          <w:rFonts w:hint="eastAsia" w:ascii="宋体" w:hAnsi="宋体" w:eastAsia="宋体" w:cs="宋体"/>
          <w:b w:val="0"/>
          <w:bCs/>
          <w:color w:val="auto"/>
          <w:sz w:val="24"/>
          <w:szCs w:val="24"/>
        </w:rPr>
        <w:t>除开标现场外，异议或投诉必须以书面方式提出，内容要真实有效，应当有明确的请求和必要的证明材料。异议人或投诉人为法人</w:t>
      </w:r>
      <w:r>
        <w:rPr>
          <w:rFonts w:hint="eastAsia" w:ascii="宋体" w:hAnsi="宋体" w:eastAsia="宋体" w:cs="宋体"/>
          <w:b w:val="0"/>
          <w:bCs/>
          <w:color w:val="auto"/>
          <w:sz w:val="24"/>
          <w:szCs w:val="24"/>
          <w:lang w:eastAsia="zh-CN"/>
        </w:rPr>
        <w:t>（</w:t>
      </w:r>
      <w:r>
        <w:rPr>
          <w:rFonts w:hint="eastAsia" w:ascii="宋体" w:hAnsi="宋体" w:eastAsia="宋体" w:cs="宋体"/>
          <w:b/>
          <w:bCs w:val="0"/>
          <w:color w:val="auto"/>
          <w:sz w:val="24"/>
          <w:szCs w:val="24"/>
          <w:lang w:eastAsia="zh-CN"/>
        </w:rPr>
        <w:t>或其他组织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的，书面材料必须由其法定代表人</w:t>
      </w:r>
      <w:r>
        <w:rPr>
          <w:rFonts w:hint="eastAsia" w:ascii="宋体" w:hAnsi="宋体" w:eastAsia="宋体" w:cs="宋体"/>
          <w:b w:val="0"/>
          <w:bCs/>
          <w:color w:val="auto"/>
          <w:sz w:val="24"/>
          <w:szCs w:val="24"/>
          <w:lang w:eastAsia="zh-CN"/>
        </w:rPr>
        <w:t>（</w:t>
      </w:r>
      <w:r>
        <w:rPr>
          <w:rFonts w:hint="eastAsia" w:ascii="宋体" w:hAnsi="宋体" w:eastAsia="宋体" w:cs="宋体"/>
          <w:b/>
          <w:bCs w:val="0"/>
          <w:color w:val="auto"/>
          <w:sz w:val="24"/>
          <w:szCs w:val="24"/>
          <w:lang w:eastAsia="zh-CN"/>
        </w:rPr>
        <w:t>或主要负责人</w:t>
      </w:r>
      <w:r>
        <w:rPr>
          <w:rFonts w:hint="eastAsia" w:ascii="宋体" w:hAnsi="宋体" w:eastAsia="宋体" w:cs="宋体"/>
          <w:b w:val="0"/>
          <w:bCs/>
          <w:color w:val="auto"/>
          <w:sz w:val="24"/>
          <w:szCs w:val="24"/>
          <w:lang w:eastAsia="zh-CN"/>
        </w:rPr>
        <w:t>）或者授权代表</w:t>
      </w:r>
      <w:r>
        <w:rPr>
          <w:rFonts w:hint="eastAsia" w:ascii="宋体" w:hAnsi="宋体" w:eastAsia="宋体" w:cs="宋体"/>
          <w:b w:val="0"/>
          <w:bCs/>
          <w:color w:val="auto"/>
          <w:sz w:val="24"/>
          <w:szCs w:val="24"/>
        </w:rPr>
        <w:t>签字并加盖公章，并</w:t>
      </w:r>
      <w:r>
        <w:rPr>
          <w:rFonts w:hint="eastAsia" w:ascii="宋体" w:hAnsi="宋体" w:eastAsia="宋体" w:cs="宋体"/>
          <w:b w:val="0"/>
          <w:bCs/>
          <w:color w:val="auto"/>
          <w:sz w:val="24"/>
          <w:szCs w:val="24"/>
          <w:lang w:eastAsia="zh-CN"/>
        </w:rPr>
        <w:t>附</w:t>
      </w:r>
      <w:r>
        <w:rPr>
          <w:rFonts w:hint="eastAsia" w:ascii="宋体" w:hAnsi="宋体" w:eastAsia="宋体" w:cs="宋体"/>
          <w:b w:val="0"/>
          <w:bCs/>
          <w:color w:val="auto"/>
          <w:sz w:val="24"/>
          <w:szCs w:val="24"/>
        </w:rPr>
        <w:t>法定代表人证明书、委托代理人授权委托书</w:t>
      </w:r>
      <w:r>
        <w:rPr>
          <w:rFonts w:hint="eastAsia" w:ascii="宋体" w:hAnsi="宋体" w:eastAsia="宋体" w:cs="宋体"/>
          <w:b w:val="0"/>
          <w:bCs/>
          <w:color w:val="auto"/>
          <w:sz w:val="24"/>
          <w:szCs w:val="24"/>
          <w:lang w:eastAsia="zh-CN"/>
        </w:rPr>
        <w:t>及其有效</w:t>
      </w:r>
      <w:r>
        <w:rPr>
          <w:rFonts w:hint="eastAsia" w:ascii="宋体" w:hAnsi="宋体" w:eastAsia="宋体" w:cs="宋体"/>
          <w:b w:val="0"/>
          <w:bCs/>
          <w:color w:val="auto"/>
          <w:sz w:val="24"/>
          <w:szCs w:val="24"/>
        </w:rPr>
        <w:t>身份证</w:t>
      </w:r>
      <w:r>
        <w:rPr>
          <w:rFonts w:hint="eastAsia" w:ascii="宋体" w:hAnsi="宋体" w:eastAsia="宋体" w:cs="宋体"/>
          <w:b w:val="0"/>
          <w:bCs/>
          <w:color w:val="auto"/>
          <w:sz w:val="24"/>
          <w:szCs w:val="24"/>
          <w:lang w:eastAsia="zh-CN"/>
        </w:rPr>
        <w:t>明</w:t>
      </w:r>
      <w:r>
        <w:rPr>
          <w:rFonts w:hint="eastAsia" w:ascii="宋体" w:hAnsi="宋体" w:eastAsia="宋体" w:cs="宋体"/>
          <w:b w:val="0"/>
          <w:bCs/>
          <w:color w:val="auto"/>
          <w:sz w:val="24"/>
          <w:szCs w:val="24"/>
        </w:rPr>
        <w:t>复印件（原件核对）。以自然人名义异议（投诉）的，该自然人必须为所异议（投诉）项目招投标活动中有记录的参与者（如投标员、拟派的项目经理、招标人代表等），书面材料由其</w:t>
      </w:r>
      <w:r>
        <w:rPr>
          <w:rFonts w:hint="eastAsia" w:ascii="宋体" w:hAnsi="宋体" w:eastAsia="宋体" w:cs="宋体"/>
          <w:b w:val="0"/>
          <w:bCs/>
          <w:color w:val="auto"/>
          <w:sz w:val="24"/>
          <w:szCs w:val="24"/>
          <w:lang w:eastAsia="zh-CN"/>
        </w:rPr>
        <w:t>本人</w:t>
      </w:r>
      <w:r>
        <w:rPr>
          <w:rFonts w:hint="eastAsia" w:ascii="宋体" w:hAnsi="宋体" w:eastAsia="宋体" w:cs="宋体"/>
          <w:b w:val="0"/>
          <w:bCs/>
          <w:color w:val="auto"/>
          <w:sz w:val="24"/>
          <w:szCs w:val="24"/>
        </w:rPr>
        <w:t>签字并</w:t>
      </w:r>
      <w:r>
        <w:rPr>
          <w:rFonts w:hint="eastAsia" w:ascii="宋体" w:hAnsi="宋体" w:eastAsia="宋体" w:cs="宋体"/>
          <w:b w:val="0"/>
          <w:bCs/>
          <w:color w:val="auto"/>
          <w:sz w:val="24"/>
          <w:szCs w:val="24"/>
          <w:lang w:eastAsia="zh-CN"/>
        </w:rPr>
        <w:t>附其有效</w:t>
      </w:r>
      <w:r>
        <w:rPr>
          <w:rFonts w:hint="eastAsia" w:ascii="宋体" w:hAnsi="宋体" w:eastAsia="宋体" w:cs="宋体"/>
          <w:b w:val="0"/>
          <w:bCs/>
          <w:color w:val="auto"/>
          <w:sz w:val="24"/>
          <w:szCs w:val="24"/>
        </w:rPr>
        <w:t>身份证</w:t>
      </w:r>
      <w:r>
        <w:rPr>
          <w:rFonts w:hint="eastAsia" w:ascii="宋体" w:hAnsi="宋体" w:eastAsia="宋体" w:cs="宋体"/>
          <w:b w:val="0"/>
          <w:bCs/>
          <w:color w:val="auto"/>
          <w:sz w:val="24"/>
          <w:szCs w:val="24"/>
          <w:lang w:eastAsia="zh-CN"/>
        </w:rPr>
        <w:t>明</w:t>
      </w:r>
      <w:r>
        <w:rPr>
          <w:rFonts w:hint="eastAsia" w:ascii="宋体" w:hAnsi="宋体" w:eastAsia="宋体" w:cs="宋体"/>
          <w:b w:val="0"/>
          <w:bCs/>
          <w:color w:val="auto"/>
          <w:sz w:val="24"/>
          <w:szCs w:val="24"/>
        </w:rPr>
        <w:t>复印件（原件核对）。否则，受理单位可不予受理。</w:t>
      </w:r>
    </w:p>
    <w:p>
      <w:pPr>
        <w:pStyle w:val="2"/>
        <w:numPr>
          <w:ilvl w:val="0"/>
          <w:numId w:val="0"/>
        </w:numP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rPr>
        <w:t>附件</w:t>
      </w:r>
      <w:r>
        <w:rPr>
          <w:rFonts w:hint="eastAsia" w:ascii="宋体" w:hAnsi="宋体" w:eastAsia="宋体" w:cs="宋体"/>
          <w:b/>
          <w:bCs w:val="0"/>
          <w:color w:val="auto"/>
          <w:sz w:val="28"/>
          <w:szCs w:val="28"/>
          <w:lang w:val="en-US" w:eastAsia="zh-CN"/>
        </w:rPr>
        <w:t>3</w:t>
      </w:r>
    </w:p>
    <w:p>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jc w:val="center"/>
        <w:rPr>
          <w:rFonts w:hint="eastAsia"/>
          <w:sz w:val="36"/>
          <w:szCs w:val="36"/>
          <w:lang w:val="en-US" w:eastAsia="zh-CN"/>
        </w:rPr>
      </w:pPr>
      <w:r>
        <w:rPr>
          <w:rFonts w:hint="eastAsia"/>
          <w:sz w:val="36"/>
          <w:szCs w:val="36"/>
          <w:lang w:val="en-US" w:eastAsia="zh-CN"/>
        </w:rPr>
        <w:t>阳江市阳东区塘坪镇农村水系综合整治工程项目</w:t>
      </w:r>
    </w:p>
    <w:p>
      <w:pPr>
        <w:jc w:val="center"/>
        <w:rPr>
          <w:rFonts w:hint="eastAsia"/>
          <w:sz w:val="36"/>
          <w:szCs w:val="36"/>
        </w:rPr>
      </w:pPr>
      <w:r>
        <w:rPr>
          <w:rFonts w:hint="eastAsia"/>
          <w:sz w:val="36"/>
          <w:szCs w:val="36"/>
          <w:lang w:eastAsia="zh-CN"/>
        </w:rPr>
        <w:t>工程说明</w:t>
      </w:r>
      <w:r>
        <w:rPr>
          <w:rFonts w:hint="eastAsia"/>
          <w:sz w:val="36"/>
          <w:szCs w:val="36"/>
        </w:rPr>
        <w:t>书</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both"/>
        <w:textAlignment w:val="auto"/>
        <w:outlineLvl w:val="0"/>
        <w:rPr>
          <w:rFonts w:hint="eastAsia" w:ascii="宋体" w:hAnsi="宋体" w:eastAsia="宋体" w:cs="宋体"/>
          <w:b/>
          <w:bCs/>
          <w:kern w:val="0"/>
          <w:sz w:val="30"/>
          <w:szCs w:val="30"/>
        </w:rPr>
      </w:pPr>
      <w:bookmarkStart w:id="3" w:name="_Toc102744524"/>
      <w:r>
        <w:rPr>
          <w:rFonts w:hint="eastAsia" w:ascii="宋体" w:hAnsi="宋体" w:eastAsia="宋体" w:cs="宋体"/>
          <w:b/>
          <w:bCs/>
          <w:kern w:val="0"/>
          <w:sz w:val="30"/>
          <w:szCs w:val="30"/>
        </w:rPr>
        <w:t>第一章 工程概况</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本工程治理范围涉及 16 个行政村：禾石村、楼墩村、新坡村、 朝东村、马尾村、朋江村、平山村、湾龙村、上村、塘坪村、长乐村、 乐郊村、北甘村、双麻村、宁光村、赤岗村。工程主要建设内容包括 灌排渠、水陂、山塘等的新建和改造工程。其中本次新建或改造灌排 渠 84 条，总长度 74010 米；修建水陂 32 座，加固山塘 1 个、北甘河 一河两岸碧道提升长度约 2000 米等。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为确保</w:t>
      </w:r>
      <w:r>
        <w:rPr>
          <w:rFonts w:hint="eastAsia" w:ascii="Times New Roman" w:hAnsi="Times New Roman" w:eastAsia="宋体" w:cs="Times New Roman"/>
          <w:sz w:val="24"/>
          <w:szCs w:val="24"/>
          <w:lang w:val="en-US" w:eastAsia="zh-CN"/>
        </w:rPr>
        <w:t>塘坪</w:t>
      </w:r>
      <w:r>
        <w:rPr>
          <w:rFonts w:hint="default" w:ascii="Times New Roman" w:hAnsi="Times New Roman" w:eastAsia="宋体" w:cs="Times New Roman"/>
          <w:sz w:val="24"/>
          <w:szCs w:val="24"/>
          <w:lang w:val="en-US" w:eastAsia="zh-CN"/>
        </w:rPr>
        <w:t xml:space="preserve">镇的粮食生产安全，要把重要农产品特别是粮食供给作为首要任务，实施本项目刻不容缓：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1、改善农作物生产条件，提高灌区抵御灾害能力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由于本项目的实施，塘坪镇灌溉渠道得到加宽加固和防渗衬砌， 配套渠系建筑物逐步完善，灌区灌溉标准得到显着提高。同时项目实施区渠系险工险段明显比实施前减少，渠道糙率降低，过流能力明显提高，增强了实施灌区抗灾能力，在缓解、减轻当地灾情方面发挥了 重要的作用。因此本项目深受实施灌区农民群众欢迎。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 2、促进产业结构调整，提高农产品亩均产量，增加灌区农民纯收入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灌区渠系改造的逐步配套完善，逐步消除了制约灌区农业经济效益发挥的“关口”，为农业结构的战略性调整、发展高效、生态农业、逐步解决“三农”问题，促进农民增产、增收提供了水利基础设施保证，减少了群众用水纠纷。本项目的实施，提高灌区灌溉保证率，加快了灌区高效生态农业的发展，灌区内经济作物种植比例明显提高，农产品生产能力得到进一步提高。农业效益得到了提高，缩短了轮期，保灌能力得到了增强，减少了灌水劳力，当地农业结构得到合理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3、提高灌区灌溉水有效利用率，缓解水资源供不应求矛盾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本项目的实施，进一步保障了灌区的渠通水畅，使渠系水利用率大大提高，保障了红丰镇的农业用水需求，缓解了水资源供不应求的矛盾。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bookmarkStart w:id="4" w:name="_Toc102744525"/>
      <w:r>
        <w:rPr>
          <w:rFonts w:hint="eastAsia" w:ascii="Times New Roman" w:hAnsi="Times New Roman" w:eastAsia="宋体" w:cs="Times New Roman"/>
          <w:sz w:val="24"/>
          <w:szCs w:val="24"/>
          <w:lang w:val="en-US" w:eastAsia="zh-CN"/>
        </w:rPr>
        <w:t>本项目惠及镇内禾石、楼墩、新坡、朝东、马尾、朋江、平山、湾龙、上村、塘坪、长乐、乐郊、北甘、双麻、宁光、赤岗等 16 个村委会。提高群众生活质量和幸福指数，推动当地生态旅游的发展和美丽乡村建设，促进农村经济繁荣稳定和社会和谐发展，加快区域全面建设小康社会步伐。</w:t>
      </w:r>
      <w:bookmarkEnd w:id="4"/>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ascii="宋体" w:hAnsi="宋体" w:eastAsia="宋体"/>
          <w:b/>
          <w:sz w:val="28"/>
          <w:szCs w:val="28"/>
        </w:rPr>
      </w:pPr>
      <w:r>
        <w:rPr>
          <w:rFonts w:hint="eastAsia" w:ascii="宋体" w:hAnsi="宋体" w:eastAsia="宋体"/>
          <w:b/>
          <w:sz w:val="28"/>
          <w:szCs w:val="28"/>
        </w:rPr>
        <w:t>一、工程等别与标准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 xml:space="preserve">）灌排渠道改造工程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根据《水利水电工程等级划分及洪水标准》(SL252-2017)，本工程灌排渠道改造灌溉面积均小于 5000 亩，灌排渠道设计流量在0.5~1m³/s，工程等别为Ⅴ等，主要建筑物级别为 5 级，次要建筑物级别为 5 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 xml:space="preserve">）水陂改造工程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根据《水利水电工程等级划分及洪水标准》(SL252-2017)，本工程水陂改造灌溉面积小于 5000 亩，工程等别为Ⅴ等，主要建筑物级 别为 5 级，次要建筑物级别为 5 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（3）山塘改造工程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480" w:firstLineChars="20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根据《水利水电工程等级划分及洪水标准》（SL252-2017），本次山塘改造工程等别为Ⅳ等，主要建筑等级为 4 级。上述改造工程建筑物的防洪标准按《灌溉与排水工程设计标准》（GB50288-2018）第 3.2.1 条确定，防洪标准为 10 年一遇。</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rPr>
      </w:pPr>
      <w:r>
        <w:rPr>
          <w:rFonts w:hint="eastAsia" w:ascii="宋体" w:hAnsi="宋体" w:eastAsia="宋体"/>
          <w:b/>
          <w:sz w:val="28"/>
          <w:szCs w:val="28"/>
        </w:rPr>
        <w:t>二、工程建设内容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 xml:space="preserve">、灌排渠道改造工程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lang w:val="en-US" w:eastAsia="zh-CN"/>
        </w:rPr>
        <w:t>根据《广东省农村水系综合整治工程技术指引（试行）》（广东省水利厅，2020 年 10 月）等相关规划及村民需求，结合塘坪镇现场实际情况。本次主要针对塘坪镇内平山、马尾、朝东、湾龙、赤岗、塘坪、上村、宁光、禾石、朋江、双麻、北甘、长乐、乐郊、楼墩等15 个村委会，设计流量在 0.5~1m³/s 之间的灌排渠进行改造。灌排渠改造总长度为 74010m，灌排渠高为 0.5~1.2m，宽为 0.5~1.2m。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lang w:val="en-US" w:eastAsia="zh-CN"/>
        </w:rPr>
        <w:t xml:space="preserve">、水陂改造工程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结合塘坪镇乡村振兴美丽乡村建设，满足人们日常出行及农田灌溉的需求，本工程修建水陂 32 座，其中平山村委会修建水陂 3 座、朝东村委会修建水陂 4 座、湾龙村委会修建水陂 1 座、赤岗村委会修建水陂 1 座、上村村委会修建水陂 1 座、新坡村委会修建水陂 1 座、宁光村委会修建水陂 5 座、禾石村委会修建水陂 4 座、朋江村委会修建水陂 4 座、双麻村委会修建水陂 5 座、乐郊村委会修建水陂 1 座、楼墩村委会修建水陂 2 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lang w:val="en-US" w:eastAsia="zh-CN"/>
        </w:rPr>
        <w:t>、山塘改造工程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val="0"/>
          <w:bCs w:val="0"/>
          <w:sz w:val="24"/>
          <w:szCs w:val="24"/>
          <w:lang w:val="en-US" w:eastAsia="zh-CN"/>
        </w:rPr>
        <w:t>结合塘坪镇乡村振兴建设，满足人们日常出行及农田灌溉的需求，本工程加固山塘 1 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w:t>
      </w:r>
      <w:r>
        <w:rPr>
          <w:rFonts w:hint="eastAsia" w:ascii="Times New Roman" w:hAnsi="Times New Roman" w:eastAsia="宋体" w:cs="Times New Roman"/>
          <w:b/>
          <w:bCs/>
          <w:sz w:val="24"/>
          <w:szCs w:val="24"/>
          <w:lang w:val="en-US" w:eastAsia="zh-CN"/>
        </w:rPr>
        <w:t xml:space="preserve">、水文化提升 </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ind w:firstLine="480" w:firstLineChars="200"/>
        <w:jc w:val="both"/>
        <w:textAlignment w:val="auto"/>
        <w:outlineLvl w:val="0"/>
        <w:rPr>
          <w:rFonts w:hint="eastAsia" w:ascii="宋体" w:hAnsi="宋体" w:eastAsia="宋体" w:cs="宋体"/>
          <w:b/>
          <w:bCs/>
          <w:kern w:val="0"/>
          <w:sz w:val="30"/>
          <w:szCs w:val="30"/>
        </w:rPr>
      </w:pPr>
      <w:bookmarkStart w:id="5" w:name="_Toc102744526"/>
      <w:r>
        <w:rPr>
          <w:rFonts w:hint="eastAsia" w:ascii="宋体" w:hAnsi="宋体" w:eastAsia="宋体" w:cs="宋体"/>
          <w:b w:val="0"/>
          <w:bCs w:val="0"/>
          <w:kern w:val="0"/>
          <w:sz w:val="24"/>
          <w:szCs w:val="24"/>
          <w:lang w:val="en-US" w:eastAsia="zh-CN"/>
        </w:rPr>
        <w:t>1、规划策略</w:t>
      </w:r>
      <w:r>
        <w:rPr>
          <w:rFonts w:hint="eastAsia" w:ascii="宋体" w:hAnsi="宋体" w:eastAsia="宋体" w:cs="宋体"/>
          <w:b/>
          <w:bCs/>
          <w:kern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优化自然河道功能与空间布局，以白石河防洪、观光、旅游、经 济进展的需要，表达经济效益、社会效益、环境效益三者的统一，充分挖掘景观资源，创造出丰富多彩而又安好实用的河道生态景观。坚持“回归自然”与“以人为本”的理念相结合，从生态、经济、人文、社会效应和全面发展等多方面考虑，打造出阳江市特色的精品河道景观。充分发挥白石河景观资源的经济效益，实现旅游与生态景观资源相结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2、项目定位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以恢复北甘村水系功能、提高北甘村水安全保障能力、巩固提升北甘村水利基础网络为目标，围绕白石河沿岸因地制宜打造特色营地景观，强化农村水生态治理保护，改善农村环境。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规划范围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北甘村行政村是整体规划建设范围，白石河北甘村至积余村段为本次一期重点打造一河碧道示范段。</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both"/>
        <w:textAlignment w:val="auto"/>
        <w:outlineLvl w:val="0"/>
        <w:rPr>
          <w:rFonts w:hint="eastAsia" w:ascii="宋体" w:hAnsi="宋体" w:eastAsia="宋体" w:cs="宋体"/>
          <w:b/>
          <w:bCs/>
          <w:kern w:val="0"/>
          <w:sz w:val="30"/>
          <w:szCs w:val="30"/>
        </w:rPr>
      </w:pPr>
      <w:r>
        <w:rPr>
          <w:rFonts w:hint="eastAsia" w:ascii="宋体" w:hAnsi="宋体" w:eastAsia="宋体" w:cs="宋体"/>
          <w:b/>
          <w:bCs/>
          <w:kern w:val="0"/>
          <w:sz w:val="30"/>
          <w:szCs w:val="30"/>
        </w:rPr>
        <w:t>第三章 工程设计依据及技术标准</w:t>
      </w:r>
      <w:bookmarkEnd w:id="5"/>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rPr>
      </w:pPr>
      <w:r>
        <w:rPr>
          <w:rFonts w:hint="eastAsia" w:ascii="宋体" w:hAnsi="宋体" w:eastAsia="宋体"/>
          <w:b/>
          <w:sz w:val="28"/>
          <w:szCs w:val="28"/>
        </w:rPr>
        <w:t>一、主要相关规范及标准</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rPr>
        <w:t>1、《中华人民共和国环境保护法》（全国人大，2014 年 4 月24 日修正）；</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rPr>
        <w:t>2、《中华人民共和国防洪法》（全国人大，2015 年 4 月 24 日修正）；</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rPr>
        <w:t>3、《中华人民共和国水法》（全国人大，2016 年修正）；</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rPr>
        <w:t>4、《中华人民共和国固体废物污染环境防治法》（全国人大，2020 年 4 月 29 日修正）；</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rPr>
        <w:t>5、《中华人民共和国水污染防治法》（全国人大，2008 年 2月 28 日修正）；</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6、《中华人民共和国环境噪声污染防治法》（全国人大，2018 年 12 月 29 日修正）；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7、《中华人民共和国大气污染防治法》（全国人大，2018 年 10 月 26 日修正）；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8、《全国生态环境保护纲要》（国务院，国发【2000】38 号）；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9、《建设项目环境保护设计规定》（国环字（87）第 002 号文）；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10、《广东省建设项目环境保护管理条例》（2019 年 11 月 29 日修正）；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11、《国务院关于环境保护若干问题的决定》（1996 年 8 月）；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12、《建设项目环境保护管理条例》（国务院，国发【1998】36 号）；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eastAsia="宋体"/>
          <w:b w:val="0"/>
          <w:bCs/>
          <w:sz w:val="24"/>
          <w:szCs w:val="24"/>
          <w:lang w:val="en-US" w:eastAsia="zh-CN"/>
        </w:rPr>
        <w:t xml:space="preserve">13、《建设项目环境保护分类管理名录》（1999 年）；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eastAsia="宋体"/>
          <w:b w:val="0"/>
          <w:bCs/>
          <w:sz w:val="24"/>
          <w:szCs w:val="24"/>
          <w:lang w:val="en-US" w:eastAsia="zh-CN"/>
        </w:rPr>
        <w:t xml:space="preserve">14、《广东省地表水环境功能区划（试行方案）》（粤府函【1999】 </w:t>
      </w:r>
      <w:r>
        <w:rPr>
          <w:rFonts w:hint="eastAsia" w:ascii="宋体" w:hAnsi="宋体"/>
          <w:b w:val="0"/>
          <w:bCs/>
          <w:sz w:val="24"/>
          <w:szCs w:val="24"/>
          <w:lang w:val="en-US" w:eastAsia="zh-CN"/>
        </w:rPr>
        <w:t xml:space="preserve"> </w:t>
      </w:r>
      <w:r>
        <w:rPr>
          <w:rFonts w:hint="eastAsia" w:ascii="宋体" w:hAnsi="宋体" w:eastAsia="宋体"/>
          <w:b w:val="0"/>
          <w:bCs/>
          <w:sz w:val="24"/>
          <w:szCs w:val="24"/>
          <w:lang w:val="en-US" w:eastAsia="zh-CN"/>
        </w:rPr>
        <w:t>553 号）</w:t>
      </w:r>
      <w:r>
        <w:rPr>
          <w:rFonts w:hint="eastAsia" w:ascii="宋体" w:hAnsi="宋体"/>
          <w:b w:val="0"/>
          <w:bCs/>
          <w:sz w:val="24"/>
          <w:szCs w:val="24"/>
          <w:lang w:val="en-US" w:eastAsia="zh-CN"/>
        </w:rPr>
        <w:t>；</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15、《水利水电工程可行性研究报告编制规程》（SL618-2021）；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16、《地表水环境质量标准》（GB3838-2002）；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17、《环境空气质量标准》（GB3095—2012）；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18、《声环境质量标准》（GB3096-2008）；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19、《建筑施工场界环境噪声排放标准》（GB12523-2011）；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 xml:space="preserve">20、《污水综合排放标准》（GB8978—1996）； </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21、《大气污染物综合排放标准》（GB 16297-1996）；</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b w:val="0"/>
          <w:bCs/>
          <w:sz w:val="24"/>
          <w:szCs w:val="24"/>
          <w:lang w:val="en-US" w:eastAsia="zh-CN"/>
        </w:rPr>
      </w:pPr>
      <w:r>
        <w:rPr>
          <w:rFonts w:hint="eastAsia" w:ascii="宋体" w:hAnsi="宋体"/>
          <w:b w:val="0"/>
          <w:bCs/>
          <w:sz w:val="24"/>
          <w:szCs w:val="24"/>
          <w:lang w:val="en-US" w:eastAsia="zh-CN"/>
        </w:rPr>
        <w:t>22、《广东省水污染物排放限值》（DB44/26-2001）；</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val="0"/>
          <w:bCs/>
          <w:sz w:val="24"/>
          <w:szCs w:val="24"/>
        </w:rPr>
      </w:pPr>
      <w:r>
        <w:rPr>
          <w:rFonts w:hint="eastAsia" w:ascii="宋体" w:hAnsi="宋体"/>
          <w:b w:val="0"/>
          <w:bCs/>
          <w:sz w:val="24"/>
          <w:szCs w:val="24"/>
          <w:lang w:val="en-US" w:eastAsia="zh-CN"/>
        </w:rPr>
        <w:t>23、《广东省大气污染物排放限值》（DB44/27-2001）。</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rPr>
      </w:pPr>
      <w:r>
        <w:rPr>
          <w:rFonts w:hint="eastAsia" w:ascii="宋体" w:hAnsi="宋体" w:eastAsia="宋体"/>
          <w:b/>
          <w:sz w:val="28"/>
          <w:szCs w:val="28"/>
        </w:rPr>
        <w:t>二、相关规划报告及文件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1.《中共中央国务院关于推进社会主义新农村建设的若干意见》(中发〔2006〕1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2.《国务院办公厅关于落实中共中央国务院关于推进社会主义新农村建设若干意见有关政策措施的通知》（国办函〔2006〕13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3.《国务院办公厅关于落实中共中央国务院关于积极发展现代农业扎实推进社会主义新农村建设若干意见有关政策措施的通知》（国办函〔2007〕22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4.《水利部、环境保护部印发《贯彻落实〈关于全面推行河长制的意见〉实施方案》》（水建管〔2016〕449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5.《中共中央办公厅、国务院办公厅印发〈关于在湖泊实施湖长制的指导意见〉的通知》（厅字〔2017〕51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6.《水利部办公厅关于印发水系连通及农村水系综合整治试点县实施方案编制指南的通知》（办规计函〔2019〕1253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7.《水利部、财政部关于开展水系连通及农村水系综合整治试点工作的通知》（水规计〔2019〕277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8.《水利部办公厅 财政部办公厅关于印发加强水系连通及农村水系综合整治试点县建设管理指导意见的通知》（办规计〔2020〕137号）；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9.《水利部办公厅 财政部办公厅关于开展 2022 年水系连通及水68美乡村建设试点的通知》（办规计〔2021〕260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10.《中共广东省委办公厅 广东省人民政府办公厅印发&lt;关于全 域推进农村人居环境整治建设生态宜居美丽乡村的实施方案&gt;的通知》 （中共广东省委办公厅、广东省人民政府办公厅，2018 年 5 月 17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11.《关于全域推进农村人居环境整治建设生态宜居美丽乡村的实施方案》（中共阳江市委办公室 阳江市人民政府办公室，2018 年 8月）；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12.《中共广东省委、广东省人民政府关于推进乡村振兴战略的实施意见》（粤发[2018]16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13.《广东省水利厅关于开展农村水利治理农村水系综合整治工作的通知》（粤水农水农电函〔2020〕962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14.《广东省农村水系综合整治工程技术指引（试行）》（广东省水利厅，2020 年 10 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15.《中共广东省委 广东省人民政府关于全面推进乡村振兴加快农业农村现代化的实施意见》（2021 年 3 月 31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16.《广东省人民政府办公厅关于印发广东省支持 2022 年晚造粮食生产 12 条措施的通知》（粤办函〔2022〕243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17.《关于征求开展阳东区农村水系综合整治工作意见的函》（阳江市阳东区水务局，2022 年 7 月 11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18.《乡村振兴战略规划(2018—2022 年）》（中共中央、国务院，2018 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19.《广东省实施乡村振兴战略规划（2018-2022 年）》（广东省委、省人民政府，2019 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20.《广东省水利发展“十四五”规划》（广东省人民政府办公厅，2021 年 9 月 16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21.《广东省农村水利治理规划（2018-2027 年）》（广东省水利厅，2019 年 4 月 19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22.《漠阳江流域综合整治规划》（阳江市人民政府，2018 年 5 月25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23.《阳江市水资源综合规划修编（2017-2035 年）》（阳江市人民政府，2022 年 2 月 17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24.《阳江市水土保持规划（2018～2030 年）》（阳江市水务局、阳江市水利水电勘测设计有限公司，2018 年 12 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25.《阳江市农村水利治理规划（2018—2027 年）》（报批稿）（阳江市水务局，2019 年 12 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26.《阳江市水利发展“十四五”规划》（阳江市人民政府，2022年 4 月 12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27.《阳江市阳东区国民经济和社会发展第十四个五年规划和二〇三五年远景目标纲要》（阳江市阳东区人民政府，2021 年 6 月 28日）；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28.《阳江市阳东区水利改革发展“十四五”规划（征求意见稿）》（阳江市阳东区农业农村和水务局、江门市科禹水利规划设计咨询有限公司，2022 年 1 月）</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rPr>
      </w:pPr>
      <w:r>
        <w:rPr>
          <w:rFonts w:hint="eastAsia" w:ascii="宋体" w:hAnsi="宋体" w:eastAsia="宋体"/>
          <w:b/>
          <w:sz w:val="28"/>
          <w:szCs w:val="28"/>
        </w:rPr>
        <w:t>三、工程建设技术标准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 xml:space="preserve">）灌排渠道改造工程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根据《水利水电工程等级划分及洪水标准》(SL252-2017)，本工程灌排渠道改造灌溉面积均小于 5000 亩，灌排渠道设计流量在0.5~1m³/s，工程等别为Ⅴ等，主要建筑物级别为 5 级，次要建筑物级别为 5 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 xml:space="preserve">）水陂改造工程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根据《水利水电工程等级划分及洪水标准》(SL252-2017)，本工程水陂改造灌溉面积小于 5000 亩，工程等别为Ⅴ等，主要建筑物级 别为 5 级，次要建筑物级别为 5 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（3）山塘改造工程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根据《水利水电工程等级划分及洪水标准》（SL252-2017），本次山塘改造工程等别为Ⅳ等，主要建筑等级为 4 级。上述改造工程建筑物的防洪标准按《灌溉与排水工程设计标准》（GB50288-2018）第 3.2.1 条确定，防洪标准为 10 年一遇。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US" w:eastAsia="zh-CN"/>
        </w:rPr>
        <w:t xml:space="preserve">）地震设防裂度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 1：400 万《中国地震动参数区划图》（GB18306-2015）， 本区地震动峰值加速度为 0.10g，相应的地震基本烈度为Ⅶ度，地震动反应谱特征周期 0.35s。</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both"/>
        <w:textAlignment w:val="auto"/>
        <w:outlineLvl w:val="0"/>
        <w:rPr>
          <w:rFonts w:hint="eastAsia" w:ascii="宋体" w:hAnsi="宋体" w:eastAsia="宋体" w:cs="宋体"/>
          <w:b/>
          <w:bCs/>
          <w:kern w:val="0"/>
          <w:sz w:val="30"/>
          <w:szCs w:val="30"/>
        </w:rPr>
      </w:pPr>
      <w:bookmarkStart w:id="6" w:name="_Toc102744527"/>
      <w:r>
        <w:rPr>
          <w:rFonts w:hint="eastAsia" w:ascii="宋体" w:hAnsi="宋体" w:eastAsia="宋体" w:cs="宋体"/>
          <w:b/>
          <w:bCs/>
          <w:kern w:val="0"/>
          <w:sz w:val="30"/>
          <w:szCs w:val="30"/>
        </w:rPr>
        <w:t>第四章 工程设计原则及要求</w:t>
      </w:r>
      <w:bookmarkEnd w:id="6"/>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lang w:val="en-US" w:eastAsia="zh-CN"/>
        </w:rPr>
      </w:pPr>
      <w:r>
        <w:rPr>
          <w:rFonts w:hint="eastAsia" w:ascii="宋体" w:hAnsi="宋体" w:eastAsia="宋体"/>
          <w:b/>
          <w:sz w:val="28"/>
          <w:szCs w:val="28"/>
          <w:lang w:val="en-US" w:eastAsia="zh-CN"/>
        </w:rPr>
        <w:t>一、总体原则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工程设计工作应符合国家、省、市标准、规范、规程的有关规定，使工程在使用年限内安全可靠。勘察工作应据实体现现场条件，细致准确，为设计提供依据，设计方案应满足方案最优、安全可行、经济合理等原则。包括且不限于以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1、作为完善升级红丰镇农村“五小”水利工程的建设，总体布局应符合总体规划方案，用地红线不侵占生态保护红线。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2、尽量结合现状地形、地物，节约投资。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3、设计应落实全要素设计概念，体现水文化，对重要节点进行多方案比选。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综合施策，系统治理。突出解决农村防洪排涝、灌溉用水、生态涵养等问题，强化农村水生态治理保护，改善农村环境，做好与农业农村产业发展、脱贫攻坚、农村人居环境整治等任务的有机衔接，充分发挥水利对乡村振兴的基础保障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5、因地制宜，示范引领。根据我省“一核一带一区”区域发展水平和农村基层实际需求，提出合理的目标任务、治理标准和模式，示范带动，逐步铺开，推进农村水利基础设施提挡升级。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6、创新机制，强化管护。坚持先建机制，后建工程，创新管护机制，以河长制湖长制为抓手，充分发挥镇、村级河长积极性和农村基层组织、村民主体作用，落实管护主体和责任。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落实责任，形成合力。加强组织协调，统筹农村人居环境整治、农村碧道建设、中小河流治理，农村黑臭水体治理等工作，整体部署，综合纳入实施方案，按职能分别实施，进一步强化部门协作，形成合力，协同推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选用的材料、设备，应注明其规格、型号、性能等技术指标及适应性，满足质量、安全、节能、环保等要求，但不得指定生产厂、供应商和产品品牌，以及不得使用有专利等易产生纠纷或有指定倾向的产品或技术。</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lang w:val="en-US" w:eastAsia="zh-CN"/>
        </w:rPr>
      </w:pPr>
      <w:r>
        <w:rPr>
          <w:rFonts w:hint="eastAsia" w:ascii="宋体" w:hAnsi="宋体" w:eastAsia="宋体"/>
          <w:b/>
          <w:sz w:val="28"/>
          <w:szCs w:val="28"/>
          <w:lang w:val="en-US" w:eastAsia="zh-CN"/>
        </w:rPr>
        <w:t>二、总体要求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项目建设内容包括且不限于河道综合整治、灌排渠道改造工程、山塘除险加固工程、河道内水陂、渠系涵闸改造工程、区域内的小型泵站新建及改造工程、区域内的水文化提升工程等。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1、工程设计应满足国家和省、市、区有关建设方针、政策、规划、规程要求，各阶段设计通过相关报建报批、审查要求。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相关设计按相关部门要求开展工作，应满足防洪排涝标准，研究项目区域的水文气象条件，分析计算确定工程的设计水位、特征水位、设计流量；分析确定工程各结构特征标高；结合总体规划方案，拟定经济合理的结构型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3、相关设计应在可行性研究阶段成果的基础上经充分的比选，进行深度优化，确定经济合理、适合本工程特点的设计方案、建筑物结构型式等。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4、相关建筑物布置应满足河道达到“河畅、水清、岸绿、景美”，灌排体系基本完善、灌排有序，区域山洪、内涝问题基本解决，形成长久有效的管护体制机制的建设要求。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工程设计应充分考虑与周边工程的衔接，若与其他工程的工作界面重叠，原则上不能出现重复投资建设的情况，应与其他相关设计单位充分沟通、划清工作界面、提出合理解决方案（最终方案需经建设单位审核确认），并针对与周边工程之间的施工时序提出合理的工程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6、做到土石方平衡利用和弃方利用，减少弃土。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7、堤岸道路在满足工程防汛抢险要求的基础上，应遵循相应的道路规范，路基、路面、坡度及附属设施等应满足相关规范要求。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8、生态岸线布置与景观布置有机融合，通过景观布置，丰富岸线形态，构造生态屏障，达到多级消浪效果。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9、景观设计应在可研概念设计方案基础上进行优化和提升，并按照用地条件进行方案的调整。丰富设计细节，从空间尺度、植物层次上体现国际化、高端化、品质化、精细化的设计理念。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10、绿化种植应尽量保留现存植被，减少对既有树木的迁移和砍伐。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11、景观工程建设要运用海绵城市建设原则，落实水质净化、雨水利用、生态保持等生态措施。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12、照明工程在满足交通、行人出行等功能要求外，还应充分展示城市形态，丰富城市景观环境，营造滨海城市风范。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13、满足项目的使用功能和便于维护管理的要求。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14、须具有经济性，以适当的投资建设取得较好的经济效益和社会效益。在不违背建设原则，并取得相应部门同意的前提下，可适当采用新技术、新工艺、新材料，合理确定建设规模，使工程方案充分体现合理性、适用性、可行性和性价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15、技术标准及指标均应满足各专业规范的具体要求。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16、应采用当地应用成熟的技术、工艺和材料设备，不得采用存在或可能出现专利、产权纠纷的产品或工艺。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17、本项目全过程严格实行投资控制，总投资不得超过可行性研究报告批复金额。要求初步设计及施工图设计阶段编制的概算和预算全面、准确、合理，符合相关规范、标准要求，不超批复的可行性研究报告估算投资。</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both"/>
        <w:textAlignment w:val="auto"/>
        <w:outlineLvl w:val="0"/>
        <w:rPr>
          <w:rFonts w:hint="eastAsia" w:ascii="宋体" w:hAnsi="宋体" w:eastAsia="宋体" w:cs="宋体"/>
          <w:b/>
          <w:bCs/>
          <w:kern w:val="0"/>
          <w:sz w:val="30"/>
          <w:szCs w:val="30"/>
          <w:lang w:val="en-US" w:eastAsia="zh-CN"/>
        </w:rPr>
      </w:pPr>
      <w:bookmarkStart w:id="7" w:name="_Toc102744528"/>
      <w:r>
        <w:rPr>
          <w:rFonts w:hint="eastAsia" w:ascii="宋体" w:hAnsi="宋体" w:eastAsia="宋体" w:cs="宋体"/>
          <w:b/>
          <w:bCs/>
          <w:kern w:val="0"/>
          <w:sz w:val="30"/>
          <w:szCs w:val="30"/>
          <w:lang w:val="en-US" w:eastAsia="zh-CN"/>
        </w:rPr>
        <w:t>第五章 设计内容及工作任务</w:t>
      </w:r>
      <w:bookmarkEnd w:id="7"/>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lang w:val="en-US" w:eastAsia="zh-CN"/>
        </w:rPr>
      </w:pPr>
      <w:r>
        <w:rPr>
          <w:rFonts w:hint="eastAsia" w:ascii="宋体" w:hAnsi="宋体" w:eastAsia="宋体"/>
          <w:b/>
          <w:sz w:val="28"/>
          <w:szCs w:val="28"/>
          <w:lang w:val="en-US" w:eastAsia="zh-CN"/>
        </w:rPr>
        <w:t>一、设计内容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设计指初步设计阶段（含工程概算）、施工图设计阶段（含施工图预算）等在施工招标前需完成的各项设计工作。设计工作需满足专业齐全、内容完善、依据充分、方案经济合理等方面的要求，深度和编制要求应符合国家、省、市等相关文件规定。具体设计内容参考可行性研究报告，包括且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1、灌排渠道改造工程：切实加强农田水利薄弱环节建设，配套完善灌排设施，加强各类沟渠的配套建设，完善“五小”水利设施，抓好渠系节水改造工程。实现灌排体系基本完善、灌排有序的目标。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河道整治工程：通过农村河湖整治和“清四乱”，恢复河道供水、输水、防洪等基本功能；通过清淤疏浚、生态护岸护坡，修复河道空间形态；通过河湖水系连通、打通断头河，恢复河湖沟塘水力联系，改善河湖水环境质量，将农村河湖水系打造成“安全的河、生态的河、美丽的河”，实现河畅、水清、岸绿、景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3、山塘治理、闸泵改造工程：通过山塘治理、闸泵改造项目，增加“上蓄下排”能力。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景观工程：首先，以区域整体景观风貌为前提，区分本次设计范围内景点的主次轻重，提出合理的景点策划。其次，对各大景观节点的功能布局、空间尺度、材料运用、景观小品、植物设计等方面进行全面优化。最后，对由滨水绿道及亲水步道构成的慢行系统，在水利防洪等技术措施的支撑下，提出美观、合理、经济的深化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5、以上各专业工程的概预算编制工作。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6、其他业主提出所需要开展的相关工作。</w:t>
      </w:r>
    </w:p>
    <w:p>
      <w:pPr>
        <w:keepNext w:val="0"/>
        <w:keepLines w:val="0"/>
        <w:pageBreakBefore w:val="0"/>
        <w:widowControl w:val="0"/>
        <w:tabs>
          <w:tab w:val="left" w:pos="1134"/>
        </w:tabs>
        <w:kinsoku/>
        <w:wordWrap/>
        <w:overflowPunct/>
        <w:topLinePunct w:val="0"/>
        <w:autoSpaceDE/>
        <w:autoSpaceDN/>
        <w:bidi w:val="0"/>
        <w:adjustRightInd/>
        <w:snapToGrid/>
        <w:spacing w:after="156" w:afterLines="50" w:line="360" w:lineRule="auto"/>
        <w:ind w:firstLine="0" w:firstLineChars="0"/>
        <w:textAlignment w:val="auto"/>
        <w:outlineLvl w:val="1"/>
        <w:rPr>
          <w:rFonts w:hint="eastAsia" w:ascii="宋体" w:hAnsi="宋体" w:eastAsia="宋体"/>
          <w:b/>
          <w:sz w:val="28"/>
          <w:szCs w:val="28"/>
          <w:lang w:val="en-US" w:eastAsia="zh-CN"/>
        </w:rPr>
      </w:pPr>
      <w:r>
        <w:rPr>
          <w:rFonts w:hint="eastAsia" w:ascii="宋体" w:hAnsi="宋体" w:eastAsia="宋体"/>
          <w:b/>
          <w:sz w:val="28"/>
          <w:szCs w:val="28"/>
          <w:lang w:val="en-US" w:eastAsia="zh-CN"/>
        </w:rPr>
        <w:t>二、工作任务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本项目工作任务包括设计。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设计包括：初步设计（含工程概算）、施工图设计（含施工图预算）、与设计相关的报建报批、专项深化设计、补充设计等全过程设计工作以及配合完成概算财政评审工作和施工配合等后续服务。各阶段设计成果文件需满足水利水电工程设计文件编制深度规定、市政公用工程设计文件编制深度规定及其它相关规范规定的设计深度要求，并报业主单位审核。具体包括且不限于以下任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1、初步设计要求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本阶段水利专业应提交初步设计报告（含概算书、设计图纸、征地红线图等），其深度应达到《水利水电工程初步设计报告编制规程》（SL/T619-2021）的规定或相关行业设计规范有关初步设计阶段要求的规定。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阶段景观专业应提交初步设计（含目录、设计说明书：包含设计总说明、各专业设计说明、设计图纸，按设计专业汇编、工程概算书），其深度达到《风景园林工程设计文件编制深度规定》或相关行业设计规范有关初步设计阶段要求的规定。其中涉及到景观建筑的部分，应满足建设部《建筑工程设计文件编制深度规定》（2016年版）中初步设计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初步设计报告：综合说明、水文、工程地质、工程任务和规模、工程布置及建筑物（包含景观设计）、机电及金属结构、消防设计、施工组织设计、建设征地与移民安置、环境保护设计、水土保持设计、劳动安全与工业卫生、节能设计、工程管理设计、设计概算、经济评价、工程信息化及海绵城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（2）工程概算：详见下文概算编制要求及任务。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初步设计图纸：目录、设计总说明、总平面图布置图、平面设计图、标准断面图、断面图、纵断面图、地基处理设计图、建筑物结构图、细部大样图、施工布置图、照明及供配电设施设计图、征地红线图、景观平面设计图、节点分区图、绿化铺装图、碧道设计图、构筑物构造图和其他未详细列尽的专业工程的说明及设计图纸及相关要求需补充的其他图纸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（4）附件：可行性研究报告批复文件、勘察及初步设计合同、有关部门的批复以及协议、纪要等。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2、概算编制要求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（1）在概算编制及财政评审过程中的相关问题按照《广东省水利水电工程设计概（估）算编制规定》等相关文件执行。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必须在初步设计时提交相应深度的工程概算书，工程概算书作为初步设计文件的组成部分，在初步设计成果提交时同时提交。同时，按设计深度提供相应的工程量清单、主要材料工程数量表、设备清单、数量及询价数据，工程量计算书、编制说明书。初步设计概算经建设单位和政府审定后将作为本项目的设计最高限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（3）初步设计审查完成后，按初步设计审查的要求和扩大初步设计文件编制概算，要以广东省现行最新的定额为依据进行编制，确保编制质量，要求概算偏差率控制在10%以内。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应对概算的准确性负责，认真分析可能影响造价的各种因素（如自然条件、生产工艺和施工条件等），准确选用定额、费用和价格等各项编制依据，使概算能够完整地反映设计范围及内容，合理地反映施工条件，准确地确定工程造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（5）如果工程概算超出限定的工程造价，设计方必须对初步设计进行修改，并承诺该修改不改变有关设计和规划的原则、内容与要求，不改变原方案设计的构思，不降低使用功能与设计质量标准。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3、施工图设计要求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本阶段各专业应提交施工图预算书、施工图设计图纸等，应满足相关行业设计规范有关施工图设计阶段深度的要求。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（1）施工图预算：详见下文施工图预算编制要求及任务。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施工图设计图纸：目录、设计总说明、总平面图布置图、平面设计图、标准断面图、断面图、纵断面图、地基处理设计图、建筑物结构图、细部大样图、施工布置图、照明及供配电设施设计图、景观平面设计图、节点分区图、绿化铺装图、构筑物构造图和其他未详细列尽的专业工程的说明及设计图纸及相关要求需补充的其他图纸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4、施工图预算编制要求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（1）施工图预算的编制应保证编制依据的合法性、全面性和有效性，以及预算编制成果文件的准确性、完整性。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（2）编制施工图预算时，要认真了解设计意图，根据设计文件、图纸准确计算工程量，避免重复和漏算。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施工图预算应正确使用定额、费率和价格等各项编制依据，按照现行工程造价的构成，根据有关部门发布的价格信息及价格调整指数，考虑建设期的价格变化因素，使施工图预算尽可能地反映设计内容、实际施工条件和实际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施工图预算应结合工程招投标的需要编制，单项工程、单位工程、分部、分项工程的划分原则必须统一，编码必须一致，便于投资分析和验工计价时的检索。编制单元及章节划分应符合投资控制的需要，方便建设单位根据工程招投标灵活组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5、成果文件要求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（1）提交的成果文件必须符合设计任务书的要求，应完整、系统、有条理，应达到各相关行业设计规范相关设计阶段要求的规定。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（2）所有设计成果的计量单位均采用国际标准计量单位。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（3）设计成果的文字说明和文字标注均采用中文版本。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（4）设计图纸和文本文件必须做到清晰、完整，尺寸齐全、准确，同类图纸规格应统一。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（5）设计初稿完成后，应送设计咨询、造价咨询等单位审核。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6、提交的设计成果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（1）向业主单位提交设计成果资料，并对其质量负责。各阶段设计文件格式应按照《关于进一步加强水利工程初步设计技术审查管理工作的通知》（广州市南沙区水务局）及相关规范和标准执行。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（2）提交设计文件各壹式捌份，交付地点为：业主指定的地点。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（3）初步设计文件、工程概算、施工图设计文件、施工图预算及其相关文件的交付日期要匹配业主的工作推进计划要求。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设计图纸包含并不限于初步设计图、施工图设计图、报建图、征地红线图，概预算文件包含初步设计概算及施工图预算文件。其中包括建设管理单位及政府有关部门要求提供的上述相关设计文件的电子文件（含业主营运管理所需的设计电子文件，包括Word版文本说明、CAD图纸及全部PDF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7、其他未尽事宜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（1）如因规划、建设、环保等行政主管部门或业主等单位在项目建设过程中，提出对设计内容或工作任务进行调整意见的，由业主单位通知设计单位进行调整。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（2）严格控制设计变更，如因设计单位原因导致出现设计错、漏等问题，参照合同及相关管理办法从严处理。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（3）其他按业主单位相关管理办法执行。</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both"/>
        <w:textAlignment w:val="auto"/>
        <w:outlineLvl w:val="0"/>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第六章、工程进度和设计进度要求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初步设计：自收到设计方案确认文件后</w:t>
      </w:r>
      <w:r>
        <w:rPr>
          <w:rFonts w:hint="eastAsia" w:ascii="宋体" w:hAnsi="宋体" w:eastAsia="宋体" w:cs="宋体"/>
          <w:color w:val="auto"/>
          <w:sz w:val="24"/>
          <w:szCs w:val="24"/>
          <w:u w:val="none"/>
          <w:lang w:val="en-US" w:eastAsia="zh-CN"/>
        </w:rPr>
        <w:t>60</w:t>
      </w:r>
      <w:r>
        <w:rPr>
          <w:rFonts w:hint="eastAsia" w:ascii="宋体" w:hAnsi="宋体" w:eastAsia="宋体" w:cs="宋体"/>
          <w:color w:val="auto"/>
          <w:sz w:val="24"/>
          <w:szCs w:val="24"/>
          <w:u w:val="none"/>
        </w:rPr>
        <w:t>个日历天内提交初步设计成果文件（含项目概算）；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施工图设计：自收到初步设计确认文件后</w:t>
      </w:r>
      <w:r>
        <w:rPr>
          <w:rFonts w:hint="eastAsia" w:ascii="宋体" w:hAnsi="宋体" w:eastAsia="宋体" w:cs="宋体"/>
          <w:color w:val="auto"/>
          <w:sz w:val="24"/>
          <w:szCs w:val="24"/>
          <w:u w:val="none"/>
          <w:lang w:val="en-US" w:eastAsia="zh-CN"/>
        </w:rPr>
        <w:t>30</w:t>
      </w:r>
      <w:r>
        <w:rPr>
          <w:rFonts w:hint="eastAsia" w:ascii="宋体" w:hAnsi="宋体" w:eastAsia="宋体" w:cs="宋体"/>
          <w:color w:val="auto"/>
          <w:sz w:val="24"/>
          <w:szCs w:val="24"/>
          <w:u w:val="none"/>
        </w:rPr>
        <w:t xml:space="preserve"> 个日历天内提交施工图设计成果文件（须确保设计文件在规定时间内通过审图机构审查）。</w:t>
      </w:r>
    </w:p>
    <w:p>
      <w:pPr>
        <w:spacing w:before="226" w:line="450" w:lineRule="auto"/>
        <w:ind w:right="17" w:firstLine="484"/>
        <w:rPr>
          <w:rFonts w:ascii="宋体" w:hAnsi="宋体" w:cs="宋体"/>
          <w:color w:val="auto"/>
          <w:spacing w:val="11"/>
          <w:sz w:val="23"/>
          <w:szCs w:val="23"/>
        </w:rPr>
      </w:pPr>
    </w:p>
    <w:p>
      <w:pPr>
        <w:rPr>
          <w:color w:val="auto"/>
        </w:rPr>
      </w:pPr>
    </w:p>
    <w:p>
      <w:pPr>
        <w:pStyle w:val="41"/>
        <w:rPr>
          <w:rFonts w:hint="default"/>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440" w:lineRule="exact"/>
        <w:ind w:right="90" w:rightChars="43"/>
        <w:jc w:val="both"/>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440" w:lineRule="exact"/>
        <w:ind w:right="90" w:rightChars="43"/>
        <w:jc w:val="center"/>
        <w:textAlignment w:val="auto"/>
        <w:rPr>
          <w:rFonts w:hint="eastAsia" w:ascii="宋体" w:hAnsi="宋体" w:eastAsia="宋体" w:cs="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90" w:rightChars="43"/>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32"/>
          <w:szCs w:val="32"/>
        </w:rPr>
        <w:t>第三章   评标办法</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一、评标原则</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、评标</w:t>
      </w:r>
      <w:r>
        <w:rPr>
          <w:rFonts w:hint="eastAsia" w:ascii="宋体" w:hAnsi="宋体" w:eastAsia="宋体" w:cs="宋体"/>
          <w:b/>
          <w:color w:val="auto"/>
          <w:sz w:val="24"/>
          <w:szCs w:val="24"/>
          <w:lang w:eastAsia="zh-CN"/>
        </w:rPr>
        <w:t>规则</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（一）评标委员会成员应依照评标办法独立完成对投标文件的评审，并对评标结果签字确认，采用集体打分的无效。</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（三）评标委员会应依照评标办法规定的工作方法和标准对各评标委员会成员的评标结果进行汇总。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、评分细则</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bCs w:val="0"/>
          <w:color w:val="auto"/>
          <w:sz w:val="28"/>
          <w:szCs w:val="28"/>
          <w:highlight w:val="none"/>
        </w:rPr>
        <w:t>综合评估法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firstLine="480" w:firstLineChars="200"/>
        <w:jc w:val="both"/>
        <w:textAlignment w:val="auto"/>
        <w:outlineLvl w:val="9"/>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rPr>
      </w:pPr>
      <w:r>
        <w:rPr>
          <w:rFonts w:hint="eastAsia" w:ascii="宋体" w:hAnsi="宋体" w:cs="宋体"/>
          <w:b/>
          <w:bCs/>
          <w:sz w:val="24"/>
        </w:rPr>
        <w:t>商务文件得分权重为30%，技术文件得分权重为60%，信用评价得分权重10%，满分为100分</w:t>
      </w:r>
      <w:r>
        <w:rPr>
          <w:rFonts w:hint="eastAsia" w:ascii="宋体" w:hAnsi="宋体" w:cs="宋体"/>
          <w:sz w:val="24"/>
        </w:rPr>
        <w:t>。</w:t>
      </w:r>
      <w:r>
        <w:rPr>
          <w:rFonts w:hint="eastAsia" w:ascii="宋体" w:hAnsi="宋体" w:eastAsia="宋体" w:cs="宋体"/>
          <w:b w:val="0"/>
          <w:bCs w:val="0"/>
          <w:color w:val="auto"/>
          <w:spacing w:val="0"/>
          <w:position w:val="0"/>
          <w:sz w:val="24"/>
          <w:szCs w:val="24"/>
          <w:highlight w:val="none"/>
          <w:u w:val="none" w:color="auto"/>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p>
    <w:p>
      <w:pPr>
        <w:pStyle w:val="12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rPr>
      </w:pPr>
      <w:r>
        <w:rPr>
          <w:rFonts w:hint="eastAsia" w:ascii="宋体" w:hAnsi="宋体" w:eastAsia="宋体" w:cs="宋体"/>
          <w:b w:val="0"/>
          <w:bCs w:val="0"/>
          <w:color w:val="auto"/>
          <w:spacing w:val="0"/>
          <w:position w:val="0"/>
          <w:sz w:val="24"/>
          <w:szCs w:val="24"/>
          <w:highlight w:val="none"/>
          <w:u w:val="none" w:color="auto"/>
          <w:lang w:val="en-US" w:eastAsia="zh-CN"/>
        </w:rPr>
        <w:t>（一）</w:t>
      </w:r>
      <w:r>
        <w:rPr>
          <w:rFonts w:hint="eastAsia" w:ascii="宋体" w:hAnsi="宋体" w:eastAsia="宋体" w:cs="宋体"/>
          <w:b w:val="0"/>
          <w:bCs w:val="0"/>
          <w:color w:val="auto"/>
          <w:spacing w:val="0"/>
          <w:position w:val="0"/>
          <w:sz w:val="24"/>
          <w:szCs w:val="24"/>
          <w:highlight w:val="none"/>
          <w:u w:val="none" w:color="auto"/>
        </w:rPr>
        <w:t>技术</w:t>
      </w:r>
      <w:r>
        <w:rPr>
          <w:rFonts w:hint="eastAsia" w:ascii="宋体" w:hAnsi="宋体" w:eastAsia="宋体" w:cs="宋体"/>
          <w:b w:val="0"/>
          <w:bCs w:val="0"/>
          <w:color w:val="auto"/>
          <w:spacing w:val="0"/>
          <w:position w:val="0"/>
          <w:sz w:val="24"/>
          <w:szCs w:val="24"/>
          <w:highlight w:val="none"/>
          <w:u w:val="none" w:color="auto"/>
          <w:lang w:eastAsia="zh-CN"/>
        </w:rPr>
        <w:t>文件评审</w:t>
      </w:r>
      <w:r>
        <w:rPr>
          <w:rFonts w:hint="eastAsia" w:ascii="宋体" w:hAnsi="宋体" w:eastAsia="宋体" w:cs="宋体"/>
          <w:b w:val="0"/>
          <w:bCs w:val="0"/>
          <w:color w:val="auto"/>
          <w:spacing w:val="0"/>
          <w:position w:val="0"/>
          <w:sz w:val="24"/>
          <w:szCs w:val="24"/>
          <w:highlight w:val="none"/>
          <w:u w:val="none" w:color="auto"/>
        </w:rPr>
        <w:t>细则（100分）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val="0"/>
          <w:bCs w:val="0"/>
          <w:color w:val="auto"/>
          <w:spacing w:val="0"/>
          <w:position w:val="0"/>
          <w:sz w:val="24"/>
          <w:szCs w:val="24"/>
          <w:highlight w:val="none"/>
          <w:u w:val="none" w:color="auto"/>
        </w:rPr>
        <w:t>技术</w:t>
      </w:r>
      <w:r>
        <w:rPr>
          <w:rFonts w:hint="eastAsia" w:ascii="宋体" w:hAnsi="宋体" w:eastAsia="宋体" w:cs="宋体"/>
          <w:b w:val="0"/>
          <w:bCs w:val="0"/>
          <w:color w:val="auto"/>
          <w:spacing w:val="0"/>
          <w:position w:val="0"/>
          <w:sz w:val="24"/>
          <w:szCs w:val="24"/>
          <w:highlight w:val="none"/>
          <w:u w:val="none" w:color="auto"/>
          <w:lang w:eastAsia="zh-CN"/>
        </w:rPr>
        <w:t>文件评审标准：</w:t>
      </w:r>
      <w:r>
        <w:rPr>
          <w:rFonts w:hint="eastAsia" w:ascii="宋体" w:hAnsi="宋体" w:eastAsia="宋体" w:cs="宋体"/>
          <w:b w:val="0"/>
          <w:bCs w:val="0"/>
          <w:color w:val="auto"/>
          <w:spacing w:val="0"/>
          <w:position w:val="0"/>
          <w:sz w:val="24"/>
          <w:szCs w:val="24"/>
          <w:highlight w:val="none"/>
          <w:u w:val="none" w:color="auto"/>
        </w:rPr>
        <w:t>技术文件</w:t>
      </w:r>
      <w:r>
        <w:rPr>
          <w:rFonts w:hint="eastAsia" w:ascii="宋体" w:hAnsi="宋体" w:eastAsia="宋体" w:cs="宋体"/>
          <w:b w:val="0"/>
          <w:bCs w:val="0"/>
          <w:color w:val="auto"/>
          <w:spacing w:val="0"/>
          <w:position w:val="0"/>
          <w:sz w:val="24"/>
          <w:szCs w:val="24"/>
          <w:highlight w:val="none"/>
          <w:u w:val="none" w:color="auto"/>
          <w:lang w:eastAsia="zh-CN"/>
        </w:rPr>
        <w:t>评审</w:t>
      </w:r>
      <w:r>
        <w:rPr>
          <w:rFonts w:hint="eastAsia" w:ascii="宋体" w:hAnsi="宋体" w:eastAsia="宋体" w:cs="宋体"/>
          <w:b w:val="0"/>
          <w:bCs w:val="0"/>
          <w:color w:val="auto"/>
          <w:spacing w:val="0"/>
          <w:position w:val="0"/>
          <w:sz w:val="24"/>
          <w:szCs w:val="24"/>
          <w:highlight w:val="none"/>
          <w:u w:val="none" w:color="auto"/>
        </w:rPr>
        <w:t>内容主要包括技术方案</w:t>
      </w:r>
      <w:r>
        <w:rPr>
          <w:rFonts w:hint="eastAsia" w:ascii="宋体" w:hAnsi="宋体" w:eastAsia="宋体" w:cs="宋体"/>
          <w:b w:val="0"/>
          <w:bCs w:val="0"/>
          <w:color w:val="auto"/>
          <w:spacing w:val="0"/>
          <w:position w:val="0"/>
          <w:sz w:val="24"/>
          <w:szCs w:val="24"/>
          <w:highlight w:val="none"/>
          <w:u w:val="none" w:color="auto"/>
          <w:lang w:eastAsia="zh-CN"/>
        </w:rPr>
        <w:t>、</w:t>
      </w:r>
      <w:r>
        <w:rPr>
          <w:rFonts w:hint="eastAsia" w:ascii="宋体" w:hAnsi="宋体" w:eastAsia="宋体" w:cs="宋体"/>
          <w:b w:val="0"/>
          <w:bCs w:val="0"/>
          <w:color w:val="auto"/>
          <w:spacing w:val="0"/>
          <w:position w:val="0"/>
          <w:sz w:val="24"/>
          <w:szCs w:val="24"/>
          <w:highlight w:val="none"/>
          <w:u w:val="none" w:color="auto"/>
        </w:rPr>
        <w:t>技术创新</w:t>
      </w:r>
      <w:r>
        <w:rPr>
          <w:rFonts w:hint="eastAsia" w:ascii="宋体" w:hAnsi="宋体" w:eastAsia="宋体" w:cs="宋体"/>
          <w:b w:val="0"/>
          <w:bCs w:val="0"/>
          <w:color w:val="auto"/>
          <w:spacing w:val="0"/>
          <w:position w:val="0"/>
          <w:sz w:val="24"/>
          <w:szCs w:val="24"/>
          <w:highlight w:val="none"/>
          <w:u w:val="none" w:color="auto"/>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服务保证</w:t>
      </w:r>
      <w:r>
        <w:rPr>
          <w:rFonts w:hint="eastAsia" w:ascii="宋体" w:hAnsi="宋体" w:eastAsia="宋体" w:cs="宋体"/>
          <w:b w:val="0"/>
          <w:bCs w:val="0"/>
          <w:color w:val="auto"/>
          <w:spacing w:val="0"/>
          <w:position w:val="0"/>
          <w:sz w:val="24"/>
          <w:szCs w:val="24"/>
          <w:highlight w:val="none"/>
          <w:u w:val="none" w:color="auto"/>
        </w:rPr>
        <w:t>等</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详见附表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pacing w:val="0"/>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val="0"/>
          <w:bCs w:val="0"/>
          <w:color w:val="auto"/>
          <w:spacing w:val="0"/>
          <w:position w:val="0"/>
          <w:sz w:val="24"/>
          <w:szCs w:val="24"/>
          <w:highlight w:val="none"/>
          <w:u w:val="none" w:color="auto"/>
          <w:lang w:val="en-US" w:eastAsia="zh-CN"/>
        </w:rPr>
        <w:t>技术文件采用暗标评审，</w:t>
      </w:r>
      <w:r>
        <w:rPr>
          <w:rFonts w:hint="eastAsia" w:ascii="宋体" w:hAnsi="宋体" w:eastAsia="宋体" w:cs="宋体"/>
          <w:b w:val="0"/>
          <w:bCs w:val="0"/>
          <w:color w:val="auto"/>
          <w:spacing w:val="0"/>
          <w:position w:val="0"/>
          <w:sz w:val="24"/>
          <w:szCs w:val="24"/>
          <w:highlight w:val="none"/>
          <w:u w:val="none" w:color="auto"/>
        </w:rPr>
        <w:t>评标委员会应当在符合</w:t>
      </w:r>
      <w:r>
        <w:rPr>
          <w:rFonts w:hint="eastAsia" w:cs="宋体"/>
          <w:color w:val="auto"/>
          <w:sz w:val="24"/>
          <w:szCs w:val="24"/>
          <w:highlight w:val="none"/>
          <w:u w:val="none" w:color="auto"/>
          <w:lang w:eastAsia="zh-CN"/>
        </w:rPr>
        <w:t>工程认识</w:t>
      </w:r>
      <w:r>
        <w:rPr>
          <w:rFonts w:hint="eastAsia" w:ascii="宋体" w:hAnsi="宋体" w:eastAsia="宋体" w:cs="宋体"/>
          <w:b w:val="0"/>
          <w:bCs w:val="0"/>
          <w:color w:val="auto"/>
          <w:spacing w:val="0"/>
          <w:position w:val="0"/>
          <w:sz w:val="24"/>
          <w:szCs w:val="24"/>
          <w:highlight w:val="none"/>
          <w:u w:val="none" w:color="auto"/>
        </w:rPr>
        <w:t>、规划布局、节能、适用标准</w:t>
      </w:r>
      <w:r>
        <w:rPr>
          <w:rFonts w:hint="eastAsia" w:ascii="宋体" w:hAnsi="宋体" w:eastAsia="宋体" w:cs="宋体"/>
          <w:b w:val="0"/>
          <w:bCs w:val="0"/>
          <w:color w:val="auto"/>
          <w:spacing w:val="0"/>
          <w:position w:val="0"/>
          <w:sz w:val="24"/>
          <w:szCs w:val="24"/>
          <w:highlight w:val="none"/>
          <w:u w:val="none" w:color="auto"/>
          <w:lang w:eastAsia="zh-CN"/>
        </w:rPr>
        <w:t>、结构合理、</w:t>
      </w:r>
      <w:r>
        <w:rPr>
          <w:rFonts w:hint="eastAsia" w:cs="宋体"/>
          <w:color w:val="auto"/>
          <w:sz w:val="24"/>
          <w:szCs w:val="24"/>
          <w:highlight w:val="none"/>
          <w:u w:val="none" w:color="auto"/>
          <w:lang w:eastAsia="zh-CN"/>
        </w:rPr>
        <w:t>工作大纲</w:t>
      </w:r>
      <w:r>
        <w:rPr>
          <w:rFonts w:hint="eastAsia" w:ascii="宋体" w:hAnsi="宋体" w:eastAsia="宋体" w:cs="宋体"/>
          <w:b w:val="0"/>
          <w:bCs w:val="0"/>
          <w:color w:val="auto"/>
          <w:spacing w:val="0"/>
          <w:position w:val="0"/>
          <w:sz w:val="24"/>
          <w:szCs w:val="24"/>
          <w:highlight w:val="none"/>
          <w:u w:val="none" w:color="auto"/>
        </w:rPr>
        <w:t>的前提下，重点对功能、技术、经济和美观等进行</w:t>
      </w:r>
      <w:r>
        <w:rPr>
          <w:rFonts w:hint="eastAsia" w:ascii="宋体" w:hAnsi="宋体" w:eastAsia="宋体" w:cs="宋体"/>
          <w:b w:val="0"/>
          <w:bCs w:val="0"/>
          <w:color w:val="auto"/>
          <w:spacing w:val="0"/>
          <w:position w:val="0"/>
          <w:sz w:val="24"/>
          <w:szCs w:val="24"/>
          <w:highlight w:val="none"/>
          <w:u w:val="none" w:color="auto"/>
          <w:lang w:eastAsia="zh-CN"/>
        </w:rPr>
        <w:t>评审，并根据招标人设置的技术文件评审标准进行量化打分。</w:t>
      </w:r>
      <w:r>
        <w:rPr>
          <w:rFonts w:hint="eastAsia" w:ascii="宋体" w:hAnsi="宋体" w:eastAsia="宋体" w:cs="宋体"/>
          <w:b w:val="0"/>
          <w:bCs w:val="0"/>
          <w:color w:val="auto"/>
          <w:spacing w:val="0"/>
          <w:position w:val="0"/>
          <w:sz w:val="24"/>
          <w:szCs w:val="24"/>
          <w:highlight w:val="none"/>
          <w:u w:val="none" w:color="auto"/>
          <w:lang w:val="en-US" w:eastAsia="zh-CN"/>
        </w:rPr>
        <w:t>技术文件中应当具有的评审项目缺项时，得0分。技术文件评审得分最低分为0分，取值按照四舍五入的方式保留到小数点后两位。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rPr>
      </w:pPr>
      <w:r>
        <w:rPr>
          <w:rFonts w:hint="eastAsia" w:ascii="宋体" w:hAnsi="宋体" w:eastAsia="宋体" w:cs="宋体"/>
          <w:b/>
          <w:bCs/>
          <w:color w:val="auto"/>
          <w:spacing w:val="0"/>
          <w:position w:val="0"/>
          <w:sz w:val="24"/>
          <w:szCs w:val="24"/>
          <w:highlight w:val="none"/>
          <w:u w:val="none" w:color="auto"/>
          <w:lang w:val="en-US" w:eastAsia="zh-CN"/>
        </w:rPr>
        <w:t>3.</w:t>
      </w:r>
      <w:r>
        <w:rPr>
          <w:rFonts w:hint="eastAsia" w:ascii="宋体" w:hAnsi="宋体" w:eastAsia="宋体" w:cs="宋体"/>
          <w:b/>
          <w:bCs/>
          <w:color w:val="auto"/>
          <w:spacing w:val="0"/>
          <w:position w:val="0"/>
          <w:sz w:val="24"/>
          <w:szCs w:val="24"/>
          <w:highlight w:val="none"/>
          <w:u w:val="none" w:color="auto"/>
        </w:rPr>
        <w:t>技术文件评审得分=技术文件得分×（</w:t>
      </w:r>
      <w:r>
        <w:rPr>
          <w:rFonts w:hint="eastAsia" w:ascii="宋体" w:hAnsi="宋体" w:eastAsia="宋体" w:cs="宋体"/>
          <w:b/>
          <w:bCs/>
          <w:color w:val="auto"/>
          <w:spacing w:val="0"/>
          <w:position w:val="0"/>
          <w:sz w:val="24"/>
          <w:szCs w:val="24"/>
          <w:highlight w:val="none"/>
          <w:u w:val="none" w:color="auto"/>
          <w:lang w:val="en-US" w:eastAsia="zh-CN"/>
        </w:rPr>
        <w:t>60</w:t>
      </w:r>
      <w:r>
        <w:rPr>
          <w:rFonts w:hint="eastAsia" w:ascii="宋体" w:hAnsi="宋体" w:eastAsia="宋体" w:cs="宋体"/>
          <w:b/>
          <w:bCs/>
          <w:color w:val="auto"/>
          <w:spacing w:val="0"/>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rPr>
      </w:pPr>
      <w:r>
        <w:rPr>
          <w:rFonts w:hint="eastAsia" w:ascii="宋体" w:hAnsi="宋体" w:eastAsia="宋体" w:cs="宋体"/>
          <w:b w:val="0"/>
          <w:bCs w:val="0"/>
          <w:color w:val="auto"/>
          <w:spacing w:val="0"/>
          <w:position w:val="0"/>
          <w:sz w:val="24"/>
          <w:szCs w:val="24"/>
          <w:highlight w:val="none"/>
          <w:u w:val="none" w:color="auto"/>
          <w:lang w:val="en-US" w:eastAsia="zh-CN"/>
        </w:rPr>
        <w:t>（二）</w:t>
      </w:r>
      <w:r>
        <w:rPr>
          <w:rFonts w:hint="eastAsia" w:ascii="宋体" w:hAnsi="宋体" w:eastAsia="宋体" w:cs="宋体"/>
          <w:b w:val="0"/>
          <w:bCs w:val="0"/>
          <w:color w:val="auto"/>
          <w:spacing w:val="0"/>
          <w:position w:val="0"/>
          <w:sz w:val="24"/>
          <w:szCs w:val="24"/>
          <w:highlight w:val="none"/>
          <w:u w:val="none" w:color="auto"/>
        </w:rPr>
        <w:t>商务文件评分细则（100分）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val="0"/>
          <w:bCs w:val="0"/>
          <w:color w:val="auto"/>
          <w:spacing w:val="0"/>
          <w:position w:val="0"/>
          <w:sz w:val="24"/>
          <w:szCs w:val="24"/>
          <w:highlight w:val="none"/>
          <w:u w:val="none" w:color="auto"/>
          <w:lang w:eastAsia="zh-CN"/>
        </w:rPr>
        <w:t>商务</w:t>
      </w:r>
      <w:r>
        <w:rPr>
          <w:rFonts w:hint="eastAsia" w:ascii="宋体" w:hAnsi="宋体" w:eastAsia="宋体" w:cs="宋体"/>
          <w:b w:val="0"/>
          <w:bCs w:val="0"/>
          <w:color w:val="auto"/>
          <w:spacing w:val="0"/>
          <w:position w:val="0"/>
          <w:sz w:val="24"/>
          <w:szCs w:val="24"/>
          <w:highlight w:val="none"/>
          <w:u w:val="none" w:color="auto"/>
        </w:rPr>
        <w:t>文件</w:t>
      </w:r>
      <w:r>
        <w:rPr>
          <w:rFonts w:hint="eastAsia" w:ascii="宋体" w:hAnsi="宋体" w:eastAsia="宋体" w:cs="宋体"/>
          <w:b w:val="0"/>
          <w:bCs w:val="0"/>
          <w:color w:val="auto"/>
          <w:spacing w:val="0"/>
          <w:position w:val="0"/>
          <w:sz w:val="24"/>
          <w:szCs w:val="24"/>
          <w:highlight w:val="none"/>
          <w:u w:val="none" w:color="auto"/>
          <w:lang w:eastAsia="zh-CN"/>
        </w:rPr>
        <w:t>评审</w:t>
      </w:r>
      <w:r>
        <w:rPr>
          <w:rFonts w:hint="eastAsia" w:ascii="宋体" w:hAnsi="宋体" w:eastAsia="宋体" w:cs="宋体"/>
          <w:b w:val="0"/>
          <w:bCs w:val="0"/>
          <w:color w:val="auto"/>
          <w:spacing w:val="0"/>
          <w:position w:val="0"/>
          <w:sz w:val="24"/>
          <w:szCs w:val="24"/>
          <w:highlight w:val="none"/>
          <w:u w:val="none" w:color="auto"/>
        </w:rPr>
        <w:t>标准：商务文件</w:t>
      </w:r>
      <w:r>
        <w:rPr>
          <w:rFonts w:hint="eastAsia" w:ascii="宋体" w:hAnsi="宋体" w:eastAsia="宋体" w:cs="宋体"/>
          <w:b w:val="0"/>
          <w:bCs w:val="0"/>
          <w:color w:val="auto"/>
          <w:spacing w:val="0"/>
          <w:position w:val="0"/>
          <w:sz w:val="24"/>
          <w:szCs w:val="24"/>
          <w:highlight w:val="none"/>
          <w:u w:val="none" w:color="auto"/>
          <w:lang w:eastAsia="zh-CN"/>
        </w:rPr>
        <w:t>评审主要包括投标人的投标报价、业绩、</w:t>
      </w:r>
      <w:r>
        <w:rPr>
          <w:rFonts w:hint="default" w:ascii="宋体" w:hAnsi="宋体" w:eastAsia="宋体" w:cs="宋体"/>
          <w:b w:val="0"/>
          <w:bCs w:val="0"/>
          <w:color w:val="auto"/>
          <w:spacing w:val="0"/>
          <w:position w:val="0"/>
          <w:sz w:val="24"/>
          <w:szCs w:val="24"/>
          <w:highlight w:val="none"/>
          <w:u w:val="none" w:color="auto"/>
          <w:lang w:eastAsia="zh-CN"/>
        </w:rPr>
        <w:t>奖项</w:t>
      </w:r>
      <w:r>
        <w:rPr>
          <w:rFonts w:hint="eastAsia" w:ascii="宋体" w:hAnsi="宋体" w:eastAsia="宋体" w:cs="宋体"/>
          <w:b w:val="0"/>
          <w:bCs w:val="0"/>
          <w:color w:val="auto"/>
          <w:spacing w:val="0"/>
          <w:position w:val="0"/>
          <w:sz w:val="24"/>
          <w:szCs w:val="24"/>
          <w:highlight w:val="none"/>
          <w:u w:val="none" w:color="auto"/>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项目成员职称</w:t>
      </w:r>
      <w:r>
        <w:rPr>
          <w:rFonts w:hint="eastAsia" w:ascii="宋体" w:hAnsi="宋体" w:eastAsia="宋体" w:cs="宋体"/>
          <w:b w:val="0"/>
          <w:bCs w:val="0"/>
          <w:color w:val="auto"/>
          <w:spacing w:val="0"/>
          <w:position w:val="0"/>
          <w:sz w:val="24"/>
          <w:szCs w:val="24"/>
          <w:highlight w:val="none"/>
          <w:u w:val="none" w:color="auto"/>
          <w:lang w:eastAsia="zh-CN"/>
        </w:rPr>
        <w:t>等内容。</w:t>
      </w:r>
      <w:r>
        <w:rPr>
          <w:rFonts w:hint="eastAsia" w:ascii="宋体" w:hAnsi="宋体" w:eastAsia="宋体" w:cs="宋体"/>
          <w:b w:val="0"/>
          <w:bCs w:val="0"/>
          <w:color w:val="auto"/>
          <w:spacing w:val="0"/>
          <w:position w:val="0"/>
          <w:sz w:val="24"/>
          <w:szCs w:val="24"/>
          <w:highlight w:val="none"/>
          <w:u w:val="none" w:color="auto"/>
          <w:lang w:val="en-US" w:eastAsia="zh-CN"/>
        </w:rPr>
        <w:t>商务文件评审得分由业绩得分、奖项得分、项目成员职称和投标报价得分组成</w:t>
      </w:r>
      <w:r>
        <w:rPr>
          <w:rFonts w:hint="eastAsia" w:ascii="宋体" w:hAnsi="宋体" w:eastAsia="宋体" w:cs="宋体"/>
          <w:b w:val="0"/>
          <w:bCs w:val="0"/>
          <w:color w:val="auto"/>
          <w:spacing w:val="0"/>
          <w:position w:val="0"/>
          <w:sz w:val="24"/>
          <w:szCs w:val="24"/>
          <w:highlight w:val="none"/>
          <w:u w:val="none" w:color="auto"/>
        </w:rPr>
        <w:t>（</w:t>
      </w:r>
      <w:r>
        <w:rPr>
          <w:rFonts w:hint="eastAsia" w:ascii="宋体" w:hAnsi="宋体" w:eastAsia="宋体" w:cs="宋体"/>
          <w:b/>
          <w:bCs/>
          <w:color w:val="auto"/>
          <w:spacing w:val="0"/>
          <w:position w:val="0"/>
          <w:sz w:val="24"/>
          <w:szCs w:val="24"/>
          <w:highlight w:val="none"/>
          <w:u w:val="none" w:color="auto"/>
        </w:rPr>
        <w:t>详见附表</w:t>
      </w: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val="0"/>
          <w:bCs w:val="0"/>
          <w:color w:val="auto"/>
          <w:spacing w:val="0"/>
          <w:position w:val="0"/>
          <w:sz w:val="24"/>
          <w:szCs w:val="24"/>
          <w:highlight w:val="none"/>
          <w:u w:val="none" w:color="auto"/>
        </w:rPr>
        <w:t>）</w:t>
      </w:r>
      <w:r>
        <w:rPr>
          <w:rFonts w:hint="eastAsia" w:ascii="宋体" w:hAnsi="宋体" w:eastAsia="宋体" w:cs="宋体"/>
          <w:b w:val="0"/>
          <w:bCs w:val="0"/>
          <w:color w:val="auto"/>
          <w:spacing w:val="0"/>
          <w:position w:val="0"/>
          <w:sz w:val="24"/>
          <w:szCs w:val="24"/>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color w:val="auto"/>
          <w:kern w:val="0"/>
          <w:sz w:val="24"/>
          <w:szCs w:val="24"/>
          <w:highlight w:val="none"/>
        </w:rPr>
        <w:t>资格审查、</w:t>
      </w:r>
      <w:r>
        <w:rPr>
          <w:rFonts w:hint="eastAsia" w:ascii="宋体" w:hAnsi="宋体" w:eastAsia="宋体" w:cs="宋体"/>
          <w:color w:val="auto"/>
          <w:spacing w:val="-6"/>
          <w:sz w:val="24"/>
          <w:szCs w:val="24"/>
          <w:highlight w:val="none"/>
        </w:rPr>
        <w:t>技术文件</w:t>
      </w:r>
      <w:r>
        <w:rPr>
          <w:rFonts w:hint="eastAsia" w:ascii="宋体" w:hAnsi="宋体" w:eastAsia="宋体" w:cs="宋体"/>
          <w:color w:val="auto"/>
          <w:kern w:val="0"/>
          <w:sz w:val="24"/>
          <w:szCs w:val="24"/>
          <w:highlight w:val="none"/>
        </w:rPr>
        <w:t>和商务文件评审合格后，按如下步骤计算各有效投标人的商务文件</w:t>
      </w:r>
      <w:r>
        <w:rPr>
          <w:rFonts w:hint="eastAsia" w:ascii="宋体" w:hAnsi="宋体" w:eastAsia="宋体" w:cs="宋体"/>
          <w:b w:val="0"/>
          <w:bCs w:val="0"/>
          <w:color w:val="auto"/>
          <w:spacing w:val="0"/>
          <w:position w:val="0"/>
          <w:sz w:val="24"/>
          <w:szCs w:val="24"/>
          <w:highlight w:val="none"/>
          <w:u w:val="none" w:color="auto"/>
          <w:lang w:eastAsia="zh-CN"/>
        </w:rPr>
        <w:t>投标报价</w:t>
      </w:r>
      <w:r>
        <w:rPr>
          <w:rFonts w:hint="eastAsia" w:ascii="宋体" w:hAnsi="宋体" w:eastAsia="宋体" w:cs="宋体"/>
          <w:color w:val="auto"/>
          <w:kern w:val="0"/>
          <w:sz w:val="24"/>
          <w:szCs w:val="24"/>
          <w:highlight w:val="none"/>
        </w:rPr>
        <w:t>得分：</w:t>
      </w:r>
    </w:p>
    <w:p>
      <w:pPr>
        <w:keepNext w:val="0"/>
        <w:keepLines w:val="0"/>
        <w:pageBreakBefore w:val="0"/>
        <w:widowControl w:val="0"/>
        <w:kinsoku/>
        <w:wordWrap/>
        <w:overflowPunct/>
        <w:topLinePunct w:val="0"/>
        <w:autoSpaceDE/>
        <w:autoSpaceDN/>
        <w:bidi w:val="0"/>
        <w:adjustRightInd/>
        <w:snapToGrid/>
        <w:spacing w:line="360" w:lineRule="exact"/>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第一步，按下列情形取投标人有效报价算术平均值</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exact"/>
        <w:ind w:firstLine="352" w:firstLineChars="14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（1）当有效投标报价为3个以上（含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）6个以下（不含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）时，计算所有有效报价的算术平均值。</w:t>
      </w:r>
    </w:p>
    <w:p>
      <w:pPr>
        <w:keepNext w:val="0"/>
        <w:keepLines w:val="0"/>
        <w:pageBreakBefore w:val="0"/>
        <w:widowControl/>
        <w:kinsoku/>
        <w:wordWrap/>
        <w:overflowPunct/>
        <w:topLinePunct w:val="0"/>
        <w:autoSpaceDE/>
        <w:autoSpaceDN/>
        <w:bidi w:val="0"/>
        <w:adjustRightInd/>
        <w:snapToGrid/>
        <w:spacing w:line="360" w:lineRule="exact"/>
        <w:ind w:firstLine="352" w:firstLineChars="14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（2）当有效投标报价为6个以上（含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）10个以下（不含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）时，去掉两个最高报价和一个最低报价后计算余下报价的算术平均值。</w:t>
      </w:r>
    </w:p>
    <w:p>
      <w:pPr>
        <w:keepNext w:val="0"/>
        <w:keepLines w:val="0"/>
        <w:pageBreakBefore w:val="0"/>
        <w:widowControl/>
        <w:kinsoku/>
        <w:wordWrap/>
        <w:overflowPunct/>
        <w:topLinePunct w:val="0"/>
        <w:autoSpaceDE/>
        <w:autoSpaceDN/>
        <w:bidi w:val="0"/>
        <w:adjustRightInd/>
        <w:snapToGrid/>
        <w:spacing w:line="360" w:lineRule="exact"/>
        <w:ind w:firstLine="352" w:firstLineChars="14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（3）当有效投标报价为10个以上（含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）20个以下（不含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）时，去掉两个最高报价和两个最低报价后计算余下报价的算术平均值。</w:t>
      </w:r>
    </w:p>
    <w:p>
      <w:pPr>
        <w:keepNext w:val="0"/>
        <w:keepLines w:val="0"/>
        <w:pageBreakBefore w:val="0"/>
        <w:widowControl/>
        <w:kinsoku/>
        <w:wordWrap/>
        <w:overflowPunct/>
        <w:topLinePunct w:val="0"/>
        <w:autoSpaceDE/>
        <w:autoSpaceDN/>
        <w:bidi w:val="0"/>
        <w:adjustRightInd/>
        <w:snapToGrid/>
        <w:spacing w:line="360" w:lineRule="exact"/>
        <w:ind w:firstLine="352" w:firstLineChars="14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（4）当有效投标报价为20个以上（含</w:t>
      </w:r>
      <w:r>
        <w:rPr>
          <w:rFonts w:hint="eastAsia" w:ascii="宋体" w:hAnsi="宋体" w:eastAsia="宋体" w:cs="宋体"/>
          <w:color w:val="auto"/>
          <w:sz w:val="24"/>
          <w:szCs w:val="24"/>
          <w:highlight w:val="none"/>
        </w:rPr>
        <w:t>本数</w:t>
      </w:r>
      <w:r>
        <w:rPr>
          <w:rFonts w:hint="eastAsia" w:ascii="宋体" w:hAnsi="宋体" w:eastAsia="宋体" w:cs="宋体"/>
          <w:color w:val="auto"/>
          <w:kern w:val="0"/>
          <w:sz w:val="24"/>
          <w:szCs w:val="24"/>
          <w:highlight w:val="none"/>
        </w:rPr>
        <w:t>）时，去掉三个最高报价和三个最低报价后计算余下报价的算术平均值。</w:t>
      </w:r>
    </w:p>
    <w:p>
      <w:pPr>
        <w:keepNext w:val="0"/>
        <w:keepLines w:val="0"/>
        <w:pageBreakBefore w:val="0"/>
        <w:widowControl/>
        <w:kinsoku/>
        <w:wordWrap/>
        <w:overflowPunct/>
        <w:topLinePunct w:val="0"/>
        <w:autoSpaceDE/>
        <w:autoSpaceDN/>
        <w:bidi w:val="0"/>
        <w:adjustRightInd/>
        <w:snapToGrid/>
        <w:spacing w:line="360" w:lineRule="exact"/>
        <w:ind w:firstLine="590" w:firstLineChars="2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第二步，在所有有效投标报价中随机摇珠选定单个投标报价</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590" w:firstLineChars="245"/>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第三步，取投标人有效报价算术平均值与随机摇珠选定单个投标报价的平均值作为本项目的评标基准价。</w:t>
      </w:r>
    </w:p>
    <w:p>
      <w:pPr>
        <w:keepNext w:val="0"/>
        <w:keepLines w:val="0"/>
        <w:pageBreakBefore w:val="0"/>
        <w:widowControl w:val="0"/>
        <w:kinsoku/>
        <w:wordWrap/>
        <w:overflowPunct/>
        <w:topLinePunct w:val="0"/>
        <w:autoSpaceDE/>
        <w:autoSpaceDN/>
        <w:bidi w:val="0"/>
        <w:adjustRightInd/>
        <w:snapToGrid/>
        <w:spacing w:line="240" w:lineRule="auto"/>
        <w:ind w:firstLine="590" w:firstLineChars="245"/>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第四步，按下列公式</w:t>
      </w:r>
      <w:r>
        <w:rPr>
          <w:rFonts w:hint="eastAsia" w:ascii="宋体" w:hAnsi="宋体" w:eastAsia="宋体" w:cs="宋体"/>
          <w:b/>
          <w:color w:val="auto"/>
          <w:sz w:val="24"/>
          <w:szCs w:val="24"/>
          <w:highlight w:val="none"/>
        </w:rPr>
        <w:t>计算各有效投标人的</w:t>
      </w:r>
      <w:r>
        <w:rPr>
          <w:rFonts w:hint="eastAsia" w:ascii="宋体" w:hAnsi="宋体" w:eastAsia="宋体" w:cs="宋体"/>
          <w:b/>
          <w:bCs/>
          <w:color w:val="auto"/>
          <w:sz w:val="24"/>
          <w:szCs w:val="24"/>
          <w:highlight w:val="none"/>
        </w:rPr>
        <w:t>商务文件</w:t>
      </w:r>
      <w:r>
        <w:rPr>
          <w:rFonts w:hint="eastAsia" w:ascii="宋体" w:hAnsi="宋体" w:eastAsia="宋体" w:cs="宋体"/>
          <w:b/>
          <w:bCs/>
          <w:color w:val="auto"/>
          <w:sz w:val="24"/>
          <w:szCs w:val="24"/>
          <w:highlight w:val="none"/>
          <w:lang w:eastAsia="zh-CN"/>
        </w:rPr>
        <w:t>投标报价</w:t>
      </w:r>
      <w:r>
        <w:rPr>
          <w:rFonts w:hint="eastAsia" w:ascii="宋体" w:hAnsi="宋体" w:eastAsia="宋体" w:cs="宋体"/>
          <w:b/>
          <w:bCs/>
          <w:color w:val="auto"/>
          <w:sz w:val="24"/>
          <w:szCs w:val="24"/>
          <w:highlight w:val="none"/>
        </w:rPr>
        <w:t>得分。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投标报价</w:t>
      </w:r>
      <w:r>
        <w:rPr>
          <w:rFonts w:hint="eastAsia" w:ascii="宋体" w:hAnsi="宋体" w:eastAsia="宋体" w:cs="宋体"/>
          <w:bCs/>
          <w:color w:val="auto"/>
          <w:sz w:val="24"/>
          <w:szCs w:val="24"/>
          <w:highlight w:val="none"/>
        </w:rPr>
        <w:t>得分=100分×[1－（|</w:t>
      </w:r>
      <w:r>
        <w:rPr>
          <w:rFonts w:hint="eastAsia" w:ascii="宋体" w:hAnsi="宋体" w:eastAsia="宋体" w:cs="宋体"/>
          <w:bCs/>
          <w:color w:val="auto"/>
          <w:position w:val="-24"/>
          <w:sz w:val="24"/>
          <w:szCs w:val="24"/>
          <w:highlight w:val="none"/>
        </w:rPr>
        <w:object>
          <v:shape id="_x0000_i1025" o:spt="75" type="#_x0000_t75" style="height:40.4pt;width:93pt;" o:ole="t" filled="f" o:preferrelative="t" stroked="f" coordsize="21600,21600">
            <v:path/>
            <v:fill on="f" focussize="0,0"/>
            <v:stroke on="f"/>
            <v:imagedata r:id="rId10" o:title=""/>
            <o:lock v:ext="edit" grouping="f" rotation="f" text="f" aspectratio="t"/>
            <w10:wrap type="none"/>
            <w10:anchorlock/>
          </v:shape>
          <o:OLEObject Type="Embed" ProgID="Equation.3" ShapeID="_x0000_i1025" DrawAspect="Content" ObjectID="_1468075725" r:id="rId9">
            <o:LockedField>false</o:LockedField>
          </o:OLEObject>
        </w:object>
      </w:r>
      <w:r>
        <w:rPr>
          <w:rFonts w:hint="eastAsia" w:ascii="宋体" w:hAnsi="宋体" w:eastAsia="宋体" w:cs="宋体"/>
          <w:bCs/>
          <w:color w:val="auto"/>
          <w:sz w:val="24"/>
          <w:szCs w:val="24"/>
          <w:highlight w:val="none"/>
        </w:rPr>
        <w:t>|×n）]</w:t>
      </w:r>
      <w:r>
        <w:rPr>
          <w:rFonts w:hint="eastAsia" w:ascii="宋体" w:hAnsi="宋体" w:eastAsia="宋体" w:cs="宋体"/>
          <w:color w:val="auto"/>
          <w:sz w:val="24"/>
          <w:szCs w:val="24"/>
          <w:highlight w:val="none"/>
        </w:rPr>
        <w:t xml:space="preserve"> 。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其中，“K”代表评标基准价；“100”代表有效投标报价等于评标基准价的投标人得分。当投标报价高于K值时n为1，当投标报价低于K值时n为0.5。</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商务文件评审得分=商务文件得分×（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firstLine="482"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pacing w:val="0"/>
          <w:position w:val="0"/>
          <w:sz w:val="24"/>
          <w:szCs w:val="24"/>
          <w:highlight w:val="none"/>
          <w:u w:val="none" w:color="auto"/>
        </w:rPr>
        <w:t>商务文件和技术文件的得分权重由招标人根据项目实际在规定的得分权重范围内选定</w:t>
      </w:r>
      <w:r>
        <w:rPr>
          <w:rFonts w:hint="eastAsia" w:ascii="宋体" w:hAnsi="宋体" w:eastAsia="宋体" w:cs="宋体"/>
          <w:b w:val="0"/>
          <w:bCs w:val="0"/>
          <w:color w:val="auto"/>
          <w:spacing w:val="0"/>
          <w:position w:val="0"/>
          <w:sz w:val="24"/>
          <w:szCs w:val="24"/>
          <w:highlight w:val="none"/>
          <w:u w:val="none" w:color="auto"/>
          <w:lang w:eastAsia="zh-CN"/>
        </w:rPr>
        <w:t>，招标人原则上不得超过得分权重范围选取</w:t>
      </w:r>
      <w:r>
        <w:rPr>
          <w:rFonts w:hint="eastAsia" w:ascii="宋体" w:hAnsi="宋体" w:eastAsia="宋体" w:cs="宋体"/>
          <w:b w:val="0"/>
          <w:bCs w:val="0"/>
          <w:color w:val="auto"/>
          <w:spacing w:val="0"/>
          <w:position w:val="0"/>
          <w:sz w:val="24"/>
          <w:szCs w:val="24"/>
          <w:highlight w:val="none"/>
          <w:u w:val="none" w:color="auto"/>
        </w:rPr>
        <w:t>。</w:t>
      </w:r>
    </w:p>
    <w:p>
      <w:pPr>
        <w:pStyle w:val="38"/>
        <w:keepNext w:val="0"/>
        <w:keepLines w:val="0"/>
        <w:pageBreakBefore w:val="0"/>
        <w:kinsoku/>
        <w:wordWrap/>
        <w:overflowPunct/>
        <w:topLinePunct w:val="0"/>
        <w:autoSpaceDE/>
        <w:autoSpaceDN/>
        <w:bidi w:val="0"/>
        <w:adjustRightInd/>
        <w:snapToGrid/>
        <w:spacing w:before="0" w:beforeLines="0" w:after="0" w:afterLines="0" w:line="360" w:lineRule="exact"/>
        <w:ind w:firstLine="240" w:firstLineChars="100"/>
        <w:jc w:val="both"/>
        <w:textAlignment w:val="auto"/>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eastAsia="zh-CN"/>
        </w:rPr>
        <w:t>上述相关的评审资料可由独立投标人或联合体主办人及成员任一方提供。</w:t>
      </w:r>
    </w:p>
    <w:p>
      <w:pPr>
        <w:pStyle w:val="38"/>
        <w:keepNext w:val="0"/>
        <w:keepLines w:val="0"/>
        <w:pageBreakBefore w:val="0"/>
        <w:kinsoku/>
        <w:wordWrap/>
        <w:overflowPunct/>
        <w:topLinePunct w:val="0"/>
        <w:autoSpaceDE/>
        <w:autoSpaceDN/>
        <w:bidi w:val="0"/>
        <w:adjustRightInd/>
        <w:snapToGrid/>
        <w:spacing w:before="0" w:beforeLines="0" w:after="0" w:afterLines="0" w:line="36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工程设计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勘察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招标的</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得分以设计投标报价计算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以元为</w:t>
      </w:r>
      <w:r>
        <w:rPr>
          <w:rFonts w:hint="eastAsia" w:ascii="宋体" w:hAnsi="宋体" w:eastAsia="宋体" w:cs="宋体"/>
          <w:color w:val="auto"/>
          <w:sz w:val="24"/>
          <w:szCs w:val="24"/>
          <w:highlight w:val="none"/>
          <w:lang w:eastAsia="zh-CN"/>
        </w:rPr>
        <w:t>计算</w:t>
      </w:r>
      <w:r>
        <w:rPr>
          <w:rFonts w:hint="eastAsia" w:ascii="宋体" w:hAnsi="宋体" w:eastAsia="宋体" w:cs="宋体"/>
          <w:color w:val="auto"/>
          <w:sz w:val="24"/>
          <w:szCs w:val="24"/>
          <w:highlight w:val="none"/>
        </w:rPr>
        <w:t xml:space="preserve">单位；   </w:t>
      </w:r>
    </w:p>
    <w:p>
      <w:pPr>
        <w:pStyle w:val="38"/>
        <w:keepNext w:val="0"/>
        <w:keepLines w:val="0"/>
        <w:pageBreakBefore w:val="0"/>
        <w:kinsoku/>
        <w:wordWrap/>
        <w:overflowPunct/>
        <w:topLinePunct w:val="0"/>
        <w:autoSpaceDE/>
        <w:autoSpaceDN/>
        <w:bidi w:val="0"/>
        <w:adjustRightInd/>
        <w:snapToGrid/>
        <w:spacing w:before="0" w:beforeLines="0" w:after="0" w:afterLines="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投标报价得分和</w:t>
      </w:r>
      <w:r>
        <w:rPr>
          <w:rFonts w:hint="eastAsia" w:ascii="宋体" w:hAnsi="宋体" w:eastAsia="宋体" w:cs="宋体"/>
          <w:color w:val="auto"/>
          <w:sz w:val="24"/>
          <w:szCs w:val="24"/>
          <w:highlight w:val="none"/>
        </w:rPr>
        <w:t>商务文件得分取值保留到小数点后两位(按4舍5入进位)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最低得分为0分(如商务文件得分为负值时作0分处理）。</w:t>
      </w:r>
    </w:p>
    <w:p>
      <w:pPr>
        <w:spacing w:line="360" w:lineRule="auto"/>
        <w:ind w:firstLine="480" w:firstLineChars="200"/>
        <w:rPr>
          <w:rFonts w:hint="eastAsia" w:ascii="宋体" w:hAnsi="宋体" w:cs="宋体"/>
          <w:sz w:val="24"/>
        </w:rPr>
      </w:pPr>
      <w:r>
        <w:rPr>
          <w:rFonts w:hint="eastAsia" w:ascii="宋体" w:hAnsi="宋体" w:cs="宋体"/>
          <w:sz w:val="24"/>
        </w:rPr>
        <w:t>（三）信用评价评分细则</w:t>
      </w:r>
    </w:p>
    <w:p>
      <w:pPr>
        <w:spacing w:line="360" w:lineRule="auto"/>
        <w:ind w:firstLine="480" w:firstLineChars="200"/>
        <w:rPr>
          <w:rFonts w:hint="eastAsia" w:ascii="宋体" w:hAnsi="宋体" w:cs="宋体"/>
          <w:sz w:val="24"/>
        </w:rPr>
      </w:pPr>
      <w:r>
        <w:rPr>
          <w:rFonts w:hint="eastAsia" w:ascii="宋体" w:hAnsi="宋体" w:cs="宋体"/>
          <w:sz w:val="24"/>
        </w:rPr>
        <w:t xml:space="preserve">投标人信用评价评审得分=开标时在广东省水利建设市场信用信息平台“勘测设计资质”栏查询的投标人实时信用分数(超过100分的按100分计算)×10%。 </w:t>
      </w:r>
    </w:p>
    <w:p>
      <w:pPr>
        <w:spacing w:line="360" w:lineRule="auto"/>
        <w:ind w:firstLine="480" w:firstLineChars="200"/>
        <w:rPr>
          <w:rFonts w:hint="eastAsia" w:ascii="宋体" w:hAnsi="宋体" w:eastAsia="宋体" w:cs="宋体"/>
          <w:sz w:val="24"/>
          <w:lang w:eastAsia="zh-CN"/>
        </w:rPr>
        <w:sectPr>
          <w:footerReference r:id="rId5" w:type="default"/>
          <w:pgSz w:w="11906" w:h="16838"/>
          <w:pgMar w:top="1191" w:right="849" w:bottom="1402" w:left="993" w:header="851" w:footer="992" w:gutter="0"/>
          <w:pgNumType w:fmt="decimal" w:start="1"/>
          <w:cols w:space="720" w:num="1"/>
          <w:docGrid w:type="lines" w:linePitch="312" w:charSpace="0"/>
        </w:sectPr>
      </w:pPr>
      <w:r>
        <w:rPr>
          <w:rFonts w:hint="eastAsia" w:ascii="宋体" w:hAnsi="宋体" w:cs="宋体"/>
          <w:sz w:val="24"/>
        </w:rPr>
        <w:t>注：①本项最高得10分。②各投标人实时信用分数由招标人或招标代理机构在开标现场实时查询，记录在开标现场登记表中。③两个或者两个以上水利建设市场主体组成联合体投标时，以信用分值较低主体的信用分值计算信用评价评审得分。④信用评价评审得分取值保留到小数点后两位</w:t>
      </w:r>
      <w:r>
        <w:rPr>
          <w:rFonts w:hint="eastAsia" w:ascii="宋体" w:hAnsi="宋体" w:cs="宋体"/>
          <w:sz w:val="24"/>
          <w:lang w:eastAsia="zh-CN"/>
        </w:rPr>
        <w:t>。</w:t>
      </w:r>
    </w:p>
    <w:p>
      <w:pPr>
        <w:pStyle w:val="12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宋体" w:hAnsi="宋体" w:eastAsia="宋体" w:cs="宋体"/>
          <w:b w:val="0"/>
          <w:bCs w:val="0"/>
          <w:color w:val="auto"/>
          <w:spacing w:val="0"/>
          <w:position w:val="0"/>
          <w:sz w:val="28"/>
          <w:szCs w:val="28"/>
          <w:highlight w:val="none"/>
          <w:u w:val="none" w:color="auto"/>
          <w:lang w:val="en-US" w:eastAsia="zh-CN"/>
        </w:rPr>
      </w:pPr>
    </w:p>
    <w:p>
      <w:pPr>
        <w:pStyle w:val="12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宋体" w:hAnsi="宋体" w:eastAsia="宋体" w:cs="宋体"/>
          <w:b w:val="0"/>
          <w:bCs w:val="0"/>
          <w:color w:val="auto"/>
          <w:spacing w:val="0"/>
          <w:position w:val="0"/>
          <w:sz w:val="32"/>
          <w:szCs w:val="32"/>
          <w:highlight w:val="none"/>
          <w:u w:val="none" w:color="auto"/>
          <w:lang w:val="en-US" w:eastAsia="zh-CN"/>
        </w:rPr>
      </w:pPr>
      <w:r>
        <w:rPr>
          <w:rFonts w:hint="eastAsia" w:ascii="宋体" w:hAnsi="宋体" w:eastAsia="宋体" w:cs="宋体"/>
          <w:b/>
          <w:bCs/>
          <w:color w:val="auto"/>
          <w:spacing w:val="0"/>
          <w:position w:val="0"/>
          <w:sz w:val="28"/>
          <w:szCs w:val="28"/>
          <w:highlight w:val="none"/>
          <w:u w:val="none" w:color="auto"/>
          <w:lang w:val="en-US" w:eastAsia="zh-CN"/>
        </w:rPr>
        <w:t>附表1</w:t>
      </w:r>
      <w:r>
        <w:rPr>
          <w:rFonts w:hint="eastAsia" w:ascii="宋体" w:hAnsi="宋体" w:eastAsia="宋体" w:cs="宋体"/>
          <w:b w:val="0"/>
          <w:bCs w:val="0"/>
          <w:color w:val="auto"/>
          <w:spacing w:val="0"/>
          <w:position w:val="0"/>
          <w:sz w:val="32"/>
          <w:szCs w:val="32"/>
          <w:highlight w:val="none"/>
          <w:u w:val="none" w:color="auto"/>
          <w:lang w:val="en-US" w:eastAsia="zh-CN"/>
        </w:rPr>
        <w:t xml:space="preserve">         </w:t>
      </w:r>
      <w:r>
        <w:rPr>
          <w:rFonts w:hint="eastAsia" w:cs="宋体"/>
          <w:b w:val="0"/>
          <w:bCs w:val="0"/>
          <w:color w:val="auto"/>
          <w:spacing w:val="0"/>
          <w:position w:val="0"/>
          <w:sz w:val="32"/>
          <w:szCs w:val="32"/>
          <w:highlight w:val="none"/>
          <w:u w:val="none" w:color="auto"/>
          <w:lang w:val="en-US" w:eastAsia="zh-CN"/>
        </w:rPr>
        <w:t xml:space="preserve">          </w:t>
      </w:r>
      <w:r>
        <w:rPr>
          <w:rFonts w:hint="eastAsia" w:ascii="宋体" w:hAnsi="宋体" w:eastAsia="宋体" w:cs="宋体"/>
          <w:b/>
          <w:bCs/>
          <w:color w:val="auto"/>
          <w:kern w:val="2"/>
          <w:sz w:val="28"/>
          <w:szCs w:val="28"/>
          <w:highlight w:val="none"/>
          <w:u w:val="none" w:color="auto"/>
          <w:lang w:val="en-US" w:eastAsia="zh-CN"/>
        </w:rPr>
        <w:t>技术文件评审标准</w:t>
      </w:r>
    </w:p>
    <w:tbl>
      <w:tblPr>
        <w:tblStyle w:val="42"/>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870"/>
        <w:gridCol w:w="1350"/>
        <w:gridCol w:w="4665"/>
        <w:gridCol w:w="1260"/>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725" w:type="dxa"/>
            <w:gridSpan w:val="2"/>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rPr>
              <w:t>评分项</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rPr>
              <w:t>内容</w:t>
            </w:r>
          </w:p>
        </w:tc>
        <w:tc>
          <w:tcPr>
            <w:tcW w:w="135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rPr>
              <w:t>分值范围（100分）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lang w:val="en-US" w:eastAsia="zh-CN"/>
              </w:rPr>
              <w:t>评审标准</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lang w:val="en-US" w:eastAsia="zh-CN"/>
              </w:rPr>
            </w:pPr>
            <w:r>
              <w:rPr>
                <w:rFonts w:hint="eastAsia" w:ascii="宋体" w:hAnsi="宋体" w:eastAsia="宋体" w:cs="宋体"/>
                <w:b w:val="0"/>
                <w:bCs/>
                <w:color w:val="auto"/>
                <w:sz w:val="24"/>
                <w:szCs w:val="24"/>
                <w:u w:val="none" w:color="auto"/>
                <w:lang w:val="en-US" w:eastAsia="zh-CN"/>
              </w:rPr>
              <w:t>评分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lang w:val="en-US" w:eastAsia="zh-CN"/>
              </w:rPr>
              <w:t>标准</w:t>
            </w:r>
          </w:p>
        </w:tc>
        <w:tc>
          <w:tcPr>
            <w:tcW w:w="97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lang w:val="en-US" w:eastAsia="zh-CN"/>
              </w:rPr>
            </w:pPr>
            <w:r>
              <w:rPr>
                <w:rFonts w:hint="eastAsia" w:ascii="宋体" w:hAnsi="宋体" w:eastAsia="宋体" w:cs="宋体"/>
                <w:b w:val="0"/>
                <w:bCs/>
                <w:color w:val="auto"/>
                <w:sz w:val="24"/>
                <w:szCs w:val="24"/>
                <w:u w:val="none" w:color="auto"/>
                <w:lang w:val="en-US" w:eastAsia="zh-CN"/>
              </w:rPr>
              <w:t>评审</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u w:val="none" w:color="auto"/>
                <w:lang w:val="en-US"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27"/>
              <w:spacing w:before="0" w:beforeLines="0" w:beforeAutospacing="0" w:after="0" w:afterLines="0" w:afterAutospacing="0" w:line="400" w:lineRule="exact"/>
              <w:jc w:val="center"/>
              <w:rPr>
                <w:rFonts w:hint="eastAsia" w:cs="宋体"/>
                <w:b w:val="0"/>
                <w:bCs/>
                <w:color w:val="auto"/>
                <w:sz w:val="24"/>
                <w:szCs w:val="24"/>
                <w:highlight w:val="none"/>
                <w:u w:val="none" w:color="auto"/>
                <w:lang w:val="en-US" w:eastAsia="zh-CN"/>
              </w:rPr>
            </w:pPr>
            <w:r>
              <w:rPr>
                <w:rFonts w:hint="eastAsia" w:cs="宋体"/>
                <w:b w:val="0"/>
                <w:bCs/>
                <w:color w:val="auto"/>
                <w:sz w:val="24"/>
                <w:szCs w:val="24"/>
                <w:highlight w:val="none"/>
                <w:u w:val="none" w:color="auto"/>
                <w:lang w:val="en-US" w:eastAsia="zh-CN"/>
              </w:rPr>
              <w:t>技</w:t>
            </w:r>
          </w:p>
          <w:p>
            <w:pPr>
              <w:pStyle w:val="127"/>
              <w:spacing w:before="0" w:beforeLines="0" w:beforeAutospacing="0" w:after="0" w:afterLines="0" w:afterAutospacing="0" w:line="400" w:lineRule="exact"/>
              <w:jc w:val="center"/>
              <w:rPr>
                <w:rFonts w:hint="eastAsia" w:cs="宋体"/>
                <w:b w:val="0"/>
                <w:bCs/>
                <w:color w:val="auto"/>
                <w:sz w:val="24"/>
                <w:szCs w:val="24"/>
                <w:highlight w:val="none"/>
                <w:u w:val="none" w:color="auto"/>
                <w:lang w:val="en-US" w:eastAsia="zh-CN"/>
              </w:rPr>
            </w:pPr>
            <w:r>
              <w:rPr>
                <w:rFonts w:hint="eastAsia" w:cs="宋体"/>
                <w:b w:val="0"/>
                <w:bCs/>
                <w:color w:val="auto"/>
                <w:sz w:val="24"/>
                <w:szCs w:val="24"/>
                <w:highlight w:val="none"/>
                <w:u w:val="none" w:color="auto"/>
                <w:lang w:val="en-US" w:eastAsia="zh-CN"/>
              </w:rPr>
              <w:t>术</w:t>
            </w:r>
          </w:p>
          <w:p>
            <w:pPr>
              <w:pStyle w:val="127"/>
              <w:spacing w:before="0" w:beforeLines="0" w:beforeAutospacing="0" w:after="0" w:afterLines="0" w:afterAutospacing="0" w:line="400" w:lineRule="exact"/>
              <w:jc w:val="center"/>
              <w:rPr>
                <w:rFonts w:hint="eastAsia" w:cs="宋体"/>
                <w:b w:val="0"/>
                <w:bCs/>
                <w:color w:val="auto"/>
                <w:sz w:val="24"/>
                <w:szCs w:val="24"/>
                <w:highlight w:val="none"/>
                <w:u w:val="none" w:color="auto"/>
                <w:lang w:val="en-US" w:eastAsia="zh-CN"/>
              </w:rPr>
            </w:pPr>
            <w:r>
              <w:rPr>
                <w:rFonts w:hint="eastAsia" w:cs="宋体"/>
                <w:b w:val="0"/>
                <w:bCs/>
                <w:color w:val="auto"/>
                <w:sz w:val="24"/>
                <w:szCs w:val="24"/>
                <w:highlight w:val="none"/>
                <w:u w:val="none" w:color="auto"/>
                <w:lang w:val="en-US" w:eastAsia="zh-CN"/>
              </w:rPr>
              <w:t>方</w:t>
            </w:r>
          </w:p>
          <w:p>
            <w:pPr>
              <w:pStyle w:val="127"/>
              <w:spacing w:before="0" w:beforeLines="0" w:beforeAutospacing="0" w:after="0" w:afterLines="0" w:afterAutospacing="0" w:line="400" w:lineRule="exact"/>
              <w:jc w:val="center"/>
              <w:rPr>
                <w:rFonts w:hint="default" w:ascii="宋体" w:hAnsi="宋体" w:eastAsia="宋体" w:cs="宋体"/>
                <w:b w:val="0"/>
                <w:bCs/>
                <w:color w:val="auto"/>
                <w:sz w:val="24"/>
                <w:szCs w:val="24"/>
                <w:highlight w:val="none"/>
                <w:u w:val="none" w:color="auto"/>
                <w:lang w:val="en-US" w:eastAsia="zh-CN"/>
              </w:rPr>
            </w:pPr>
            <w:r>
              <w:rPr>
                <w:rFonts w:hint="eastAsia" w:cs="宋体"/>
                <w:b w:val="0"/>
                <w:bCs/>
                <w:color w:val="auto"/>
                <w:sz w:val="24"/>
                <w:szCs w:val="24"/>
                <w:highlight w:val="none"/>
                <w:u w:val="none" w:color="auto"/>
                <w:lang w:val="en-US" w:eastAsia="zh-CN"/>
              </w:rPr>
              <w:t>案</w:t>
            </w:r>
          </w:p>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highlight w:val="none"/>
                <w:u w:val="none" w:color="auto"/>
              </w:rPr>
              <w:t>（</w:t>
            </w:r>
            <w:r>
              <w:rPr>
                <w:rFonts w:hint="eastAsia" w:cs="宋体"/>
                <w:b w:val="0"/>
                <w:bCs/>
                <w:color w:val="auto"/>
                <w:sz w:val="24"/>
                <w:szCs w:val="24"/>
                <w:highlight w:val="none"/>
                <w:u w:val="none" w:color="auto"/>
                <w:lang w:val="en-US" w:eastAsia="zh-CN"/>
              </w:rPr>
              <w:t>5</w:t>
            </w:r>
            <w:r>
              <w:rPr>
                <w:rFonts w:hint="eastAsia" w:ascii="宋体" w:hAnsi="宋体" w:eastAsia="宋体" w:cs="宋体"/>
                <w:b w:val="0"/>
                <w:bCs/>
                <w:color w:val="auto"/>
                <w:sz w:val="24"/>
                <w:szCs w:val="24"/>
                <w:highlight w:val="none"/>
                <w:u w:val="none" w:color="auto"/>
                <w:lang w:val="en-US" w:eastAsia="zh-CN"/>
              </w:rPr>
              <w:t>0</w:t>
            </w:r>
            <w:r>
              <w:rPr>
                <w:rFonts w:hint="eastAsia" w:ascii="宋体" w:hAnsi="宋体" w:eastAsia="宋体" w:cs="宋体"/>
                <w:b w:val="0"/>
                <w:bCs/>
                <w:color w:val="auto"/>
                <w:sz w:val="24"/>
                <w:szCs w:val="24"/>
                <w:highlight w:val="none"/>
                <w:u w:val="none" w:color="auto"/>
              </w:rPr>
              <w:t>分）</w:t>
            </w:r>
          </w:p>
        </w:tc>
        <w:tc>
          <w:tcPr>
            <w:tcW w:w="87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eastAsia="zh-CN"/>
              </w:rPr>
              <w:t>工程认识</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要求投标人能充分理解并描述本项目设计理念，了解工程实施地点及周边的地形、水系的现状情况，并能分析存在问题、治理难点等。</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9"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规划</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布局</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设计方案符合规划设计要求、</w:t>
            </w:r>
            <w:r>
              <w:rPr>
                <w:rFonts w:hint="eastAsia" w:ascii="宋体" w:hAnsi="宋体" w:eastAsia="宋体" w:cs="宋体"/>
                <w:color w:val="auto"/>
                <w:sz w:val="24"/>
                <w:szCs w:val="24"/>
                <w:highlight w:val="none"/>
                <w:u w:val="none" w:color="auto"/>
                <w:lang w:eastAsia="zh-CN"/>
              </w:rPr>
              <w:t>平面布置疏密适宜，与周边环境有机结合。</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适用</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标准</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设计图纸满足招标文件提出的技术条件和国家、行业、地方强制性标准规范的要求的程度。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结构</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合理</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设计方案中的结构设计安全性和合理性满足招标文件和规范要求的程度。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eastAsia="zh-CN"/>
              </w:rPr>
              <w:t>工作大纲</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方案的合理性、可行性；总</w:t>
            </w:r>
            <w:r>
              <w:rPr>
                <w:rFonts w:hint="eastAsia" w:cs="宋体"/>
                <w:color w:val="auto"/>
                <w:sz w:val="24"/>
                <w:szCs w:val="24"/>
                <w:highlight w:val="none"/>
                <w:u w:val="none" w:color="auto"/>
                <w:lang w:eastAsia="zh-CN"/>
              </w:rPr>
              <w:t>体</w:t>
            </w:r>
            <w:r>
              <w:rPr>
                <w:rFonts w:hint="eastAsia" w:ascii="宋体" w:hAnsi="宋体" w:eastAsia="宋体" w:cs="宋体"/>
                <w:color w:val="auto"/>
                <w:sz w:val="24"/>
                <w:szCs w:val="24"/>
                <w:highlight w:val="none"/>
                <w:u w:val="none" w:color="auto"/>
              </w:rPr>
              <w:t>思路切合工程实际，方案完全满足工程设计需要，方案合理，工作量布局合理；设计要点完整到位，思路清晰，各专业接口协调合理；方案设想详细，完成本工作所采用的手段、方法、措施可行。</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宋体" w:hAnsi="宋体" w:eastAsia="宋体" w:cs="宋体"/>
                <w:b w:val="0"/>
                <w:bCs/>
                <w:color w:val="auto"/>
                <w:sz w:val="24"/>
                <w:szCs w:val="24"/>
                <w:highlight w:val="none"/>
                <w:u w:val="none" w:color="auto"/>
                <w:lang w:eastAsia="zh-CN"/>
              </w:rPr>
            </w:pPr>
            <w:r>
              <w:rPr>
                <w:rFonts w:hint="eastAsia" w:cs="宋体"/>
                <w:b w:val="0"/>
                <w:bCs/>
                <w:color w:val="auto"/>
                <w:sz w:val="24"/>
                <w:szCs w:val="24"/>
                <w:highlight w:val="none"/>
                <w:u w:val="none" w:color="auto"/>
                <w:lang w:eastAsia="zh-CN"/>
              </w:rPr>
              <w:t>技术创新</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b w:val="0"/>
                <w:bCs/>
                <w:color w:val="auto"/>
                <w:sz w:val="24"/>
                <w:szCs w:val="24"/>
                <w:u w:val="none" w:color="auto"/>
              </w:rPr>
            </w:pPr>
            <w:r>
              <w:rPr>
                <w:rFonts w:hint="eastAsia" w:cs="宋体"/>
                <w:b w:val="0"/>
                <w:bCs/>
                <w:color w:val="auto"/>
                <w:sz w:val="24"/>
                <w:szCs w:val="24"/>
                <w:highlight w:val="none"/>
                <w:u w:val="none" w:color="auto"/>
                <w:lang w:val="en-US" w:eastAsia="zh-CN"/>
              </w:rPr>
              <w:t>（</w:t>
            </w:r>
            <w:r>
              <w:rPr>
                <w:rFonts w:hint="eastAsia" w:ascii="宋体" w:hAnsi="宋体" w:eastAsia="宋体" w:cs="宋体"/>
                <w:b w:val="0"/>
                <w:bCs/>
                <w:color w:val="auto"/>
                <w:sz w:val="24"/>
                <w:szCs w:val="24"/>
                <w:highlight w:val="none"/>
                <w:u w:val="none" w:color="auto"/>
                <w:lang w:val="en-US" w:eastAsia="zh-CN"/>
              </w:rPr>
              <w:t>10</w:t>
            </w:r>
            <w:r>
              <w:rPr>
                <w:rFonts w:hint="eastAsia" w:ascii="宋体" w:hAnsi="宋体" w:eastAsia="宋体" w:cs="宋体"/>
                <w:b w:val="0"/>
                <w:bCs/>
                <w:color w:val="auto"/>
                <w:sz w:val="24"/>
                <w:szCs w:val="24"/>
                <w:highlight w:val="none"/>
                <w:u w:val="none" w:color="auto"/>
              </w:rPr>
              <w:t>分</w:t>
            </w:r>
            <w:r>
              <w:rPr>
                <w:rFonts w:hint="eastAsia" w:cs="宋体"/>
                <w:b w:val="0"/>
                <w:bCs/>
                <w:color w:val="auto"/>
                <w:sz w:val="24"/>
                <w:szCs w:val="24"/>
                <w:highlight w:val="none"/>
                <w:u w:val="none" w:color="auto"/>
                <w:lang w:eastAsia="zh-CN"/>
              </w:rPr>
              <w:t>）</w:t>
            </w: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eastAsia="zh-CN"/>
              </w:rPr>
              <w:t>技术创新</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技术</w:t>
            </w:r>
            <w:r>
              <w:rPr>
                <w:rFonts w:hint="eastAsia" w:cs="宋体"/>
                <w:color w:val="auto"/>
                <w:sz w:val="24"/>
                <w:szCs w:val="24"/>
                <w:highlight w:val="none"/>
                <w:u w:val="none" w:color="auto"/>
                <w:lang w:eastAsia="zh-CN"/>
              </w:rPr>
              <w:t>创新</w:t>
            </w:r>
            <w:r>
              <w:rPr>
                <w:rFonts w:hint="eastAsia" w:ascii="宋体" w:hAnsi="宋体" w:eastAsia="宋体" w:cs="宋体"/>
                <w:color w:val="auto"/>
                <w:sz w:val="24"/>
                <w:szCs w:val="24"/>
                <w:highlight w:val="none"/>
                <w:u w:val="none" w:color="auto"/>
              </w:rPr>
              <w:t>应</w:t>
            </w:r>
            <w:r>
              <w:rPr>
                <w:rFonts w:hint="eastAsia" w:cs="宋体"/>
                <w:color w:val="auto"/>
                <w:sz w:val="24"/>
                <w:szCs w:val="24"/>
                <w:highlight w:val="none"/>
                <w:u w:val="none" w:color="auto"/>
                <w:lang w:eastAsia="zh-CN"/>
              </w:rPr>
              <w:t>结合实际，</w:t>
            </w:r>
            <w:r>
              <w:rPr>
                <w:rFonts w:hint="eastAsia" w:ascii="宋体" w:hAnsi="宋体" w:eastAsia="宋体" w:cs="宋体"/>
                <w:color w:val="auto"/>
                <w:sz w:val="24"/>
                <w:szCs w:val="24"/>
                <w:highlight w:val="none"/>
                <w:u w:val="none" w:color="auto"/>
              </w:rPr>
              <w:t>含说明</w:t>
            </w:r>
            <w:r>
              <w:rPr>
                <w:rFonts w:hint="eastAsia" w:cs="宋体"/>
                <w:color w:val="auto"/>
                <w:sz w:val="24"/>
                <w:szCs w:val="24"/>
                <w:highlight w:val="none"/>
                <w:u w:val="none" w:color="auto"/>
                <w:lang w:eastAsia="zh-CN"/>
              </w:rPr>
              <w:t>及</w:t>
            </w:r>
            <w:r>
              <w:rPr>
                <w:rFonts w:hint="eastAsia" w:ascii="宋体" w:hAnsi="宋体" w:eastAsia="宋体" w:cs="宋体"/>
                <w:color w:val="auto"/>
                <w:sz w:val="24"/>
                <w:szCs w:val="24"/>
                <w:highlight w:val="none"/>
                <w:u w:val="none" w:color="auto"/>
              </w:rPr>
              <w:t>分析，有整体工程和主要</w:t>
            </w:r>
            <w:r>
              <w:rPr>
                <w:rFonts w:hint="eastAsia" w:cs="宋体"/>
                <w:color w:val="auto"/>
                <w:sz w:val="24"/>
                <w:szCs w:val="24"/>
                <w:highlight w:val="none"/>
                <w:u w:val="none" w:color="auto"/>
                <w:lang w:eastAsia="zh-CN"/>
              </w:rPr>
              <w:t>创新和发展</w:t>
            </w:r>
            <w:r>
              <w:rPr>
                <w:rFonts w:hint="eastAsia" w:ascii="宋体" w:hAnsi="宋体" w:eastAsia="宋体" w:cs="宋体"/>
                <w:color w:val="auto"/>
                <w:sz w:val="24"/>
                <w:szCs w:val="24"/>
                <w:highlight w:val="none"/>
                <w:u w:val="none" w:color="auto"/>
              </w:rPr>
              <w:t>。</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ascii="宋体" w:hAnsi="宋体" w:eastAsia="宋体" w:cs="宋体"/>
                <w:color w:val="auto"/>
                <w:sz w:val="24"/>
                <w:szCs w:val="24"/>
                <w:highlight w:val="none"/>
                <w:u w:val="none" w:color="auto"/>
                <w:lang w:val="en-US" w:eastAsia="zh-CN"/>
              </w:rPr>
              <w:t>10分，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中8分，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差6分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highlight w:val="none"/>
                <w:u w:val="none" w:color="auto"/>
              </w:rPr>
            </w:pPr>
            <w:r>
              <w:rPr>
                <w:rFonts w:hint="eastAsia" w:ascii="宋体" w:hAnsi="宋体" w:eastAsia="宋体" w:cs="宋体"/>
                <w:b w:val="0"/>
                <w:bCs/>
                <w:color w:val="auto"/>
                <w:sz w:val="24"/>
                <w:szCs w:val="24"/>
                <w:highlight w:val="none"/>
                <w:u w:val="none" w:color="auto"/>
              </w:rPr>
              <w:t>服</w:t>
            </w:r>
          </w:p>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highlight w:val="none"/>
                <w:u w:val="none" w:color="auto"/>
              </w:rPr>
            </w:pPr>
            <w:r>
              <w:rPr>
                <w:rFonts w:hint="eastAsia" w:ascii="宋体" w:hAnsi="宋体" w:eastAsia="宋体" w:cs="宋体"/>
                <w:b w:val="0"/>
                <w:bCs/>
                <w:color w:val="auto"/>
                <w:sz w:val="24"/>
                <w:szCs w:val="24"/>
                <w:highlight w:val="none"/>
                <w:u w:val="none" w:color="auto"/>
              </w:rPr>
              <w:t>务</w:t>
            </w:r>
          </w:p>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highlight w:val="none"/>
                <w:u w:val="none" w:color="auto"/>
              </w:rPr>
            </w:pPr>
            <w:r>
              <w:rPr>
                <w:rFonts w:hint="eastAsia" w:ascii="宋体" w:hAnsi="宋体" w:eastAsia="宋体" w:cs="宋体"/>
                <w:b w:val="0"/>
                <w:bCs/>
                <w:color w:val="auto"/>
                <w:sz w:val="24"/>
                <w:szCs w:val="24"/>
                <w:highlight w:val="none"/>
                <w:u w:val="none" w:color="auto"/>
              </w:rPr>
              <w:t>保</w:t>
            </w:r>
          </w:p>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highlight w:val="none"/>
                <w:u w:val="none" w:color="auto"/>
              </w:rPr>
            </w:pPr>
            <w:r>
              <w:rPr>
                <w:rFonts w:hint="eastAsia" w:ascii="宋体" w:hAnsi="宋体" w:eastAsia="宋体" w:cs="宋体"/>
                <w:b w:val="0"/>
                <w:bCs/>
                <w:color w:val="auto"/>
                <w:sz w:val="24"/>
                <w:szCs w:val="24"/>
                <w:highlight w:val="none"/>
                <w:u w:val="none" w:color="auto"/>
              </w:rPr>
              <w:t>证</w:t>
            </w:r>
          </w:p>
          <w:p>
            <w:pPr>
              <w:pStyle w:val="127"/>
              <w:spacing w:before="0" w:beforeLines="0" w:beforeAutospacing="0" w:after="0" w:afterLines="0" w:afterAutospacing="0" w:line="400" w:lineRule="exact"/>
              <w:jc w:val="center"/>
              <w:rPr>
                <w:rFonts w:hint="eastAsia" w:ascii="宋体" w:hAnsi="宋体" w:eastAsia="宋体" w:cs="宋体"/>
                <w:b w:val="0"/>
                <w:bCs/>
                <w:color w:val="auto"/>
                <w:sz w:val="24"/>
                <w:szCs w:val="24"/>
                <w:u w:val="none" w:color="auto"/>
              </w:rPr>
            </w:pPr>
            <w:r>
              <w:rPr>
                <w:rFonts w:hint="eastAsia" w:ascii="宋体" w:hAnsi="宋体" w:eastAsia="宋体" w:cs="宋体"/>
                <w:b w:val="0"/>
                <w:bCs/>
                <w:color w:val="auto"/>
                <w:sz w:val="24"/>
                <w:szCs w:val="24"/>
                <w:highlight w:val="none"/>
                <w:u w:val="none" w:color="auto"/>
              </w:rPr>
              <w:t>（</w:t>
            </w:r>
            <w:r>
              <w:rPr>
                <w:rFonts w:hint="eastAsia" w:cs="宋体"/>
                <w:b w:val="0"/>
                <w:bCs/>
                <w:color w:val="auto"/>
                <w:sz w:val="24"/>
                <w:szCs w:val="24"/>
                <w:highlight w:val="none"/>
                <w:u w:val="none" w:color="auto"/>
                <w:lang w:val="en-US" w:eastAsia="zh-CN"/>
              </w:rPr>
              <w:t>4</w:t>
            </w:r>
            <w:r>
              <w:rPr>
                <w:rFonts w:hint="eastAsia" w:ascii="宋体" w:hAnsi="宋体" w:eastAsia="宋体" w:cs="宋体"/>
                <w:b w:val="0"/>
                <w:bCs/>
                <w:color w:val="auto"/>
                <w:sz w:val="24"/>
                <w:szCs w:val="24"/>
                <w:highlight w:val="none"/>
                <w:u w:val="none" w:color="auto"/>
              </w:rPr>
              <w:t>0分）</w:t>
            </w: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质量</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保证</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投标人所提出的保证设计质量的措施满足招标文件提出的要求的程度。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进度</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保证</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投标人所编制的设计进度计划的满足招标文件提出的要求的程度。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w:t>
            </w:r>
            <w:r>
              <w:rPr>
                <w:rFonts w:hint="eastAsia" w:ascii="宋体" w:hAnsi="宋体" w:eastAsia="宋体" w:cs="宋体"/>
                <w:color w:val="auto"/>
                <w:sz w:val="24"/>
                <w:szCs w:val="24"/>
                <w:highlight w:val="none"/>
                <w:u w:val="none" w:color="auto"/>
                <w:lang w:val="en-US" w:eastAsia="zh-CN"/>
              </w:rPr>
              <w:t>0分，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实施</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配合</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highlight w:val="none"/>
                <w:u w:val="none" w:color="auto"/>
              </w:rPr>
              <w:t>投标人提出的设计人</w:t>
            </w:r>
            <w:r>
              <w:rPr>
                <w:rFonts w:hint="eastAsia" w:ascii="宋体" w:hAnsi="宋体" w:eastAsia="宋体" w:cs="宋体"/>
                <w:color w:val="auto"/>
                <w:sz w:val="24"/>
                <w:szCs w:val="24"/>
                <w:highlight w:val="none"/>
                <w:u w:val="none" w:color="auto"/>
                <w:lang w:eastAsia="zh-CN"/>
              </w:rPr>
              <w:t>员</w:t>
            </w:r>
            <w:r>
              <w:rPr>
                <w:rFonts w:hint="eastAsia" w:ascii="宋体" w:hAnsi="宋体" w:eastAsia="宋体" w:cs="宋体"/>
                <w:color w:val="auto"/>
                <w:sz w:val="24"/>
                <w:szCs w:val="24"/>
                <w:highlight w:val="none"/>
                <w:u w:val="none" w:color="auto"/>
              </w:rPr>
              <w:t>在工程施工过程中配合工程实施所派出驻工地设计工程师的人员（职称、专业、数量）、服务内容、响应时间</w:t>
            </w:r>
            <w:r>
              <w:rPr>
                <w:rFonts w:hint="eastAsia" w:ascii="宋体" w:hAnsi="宋体" w:eastAsia="宋体" w:cs="宋体"/>
                <w:color w:val="auto"/>
                <w:sz w:val="24"/>
                <w:szCs w:val="24"/>
                <w:highlight w:val="none"/>
                <w:u w:val="none" w:color="auto"/>
                <w:lang w:eastAsia="zh-CN"/>
              </w:rPr>
              <w:t>满足</w:t>
            </w:r>
            <w:r>
              <w:rPr>
                <w:rFonts w:hint="eastAsia" w:ascii="宋体" w:hAnsi="宋体" w:eastAsia="宋体" w:cs="宋体"/>
                <w:color w:val="auto"/>
                <w:sz w:val="24"/>
                <w:szCs w:val="24"/>
                <w:highlight w:val="none"/>
                <w:u w:val="none" w:color="auto"/>
              </w:rPr>
              <w:t>招标文件提出的要求的程度。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p>
        </w:tc>
        <w:tc>
          <w:tcPr>
            <w:tcW w:w="87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服务</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措施</w:t>
            </w:r>
          </w:p>
        </w:tc>
        <w:tc>
          <w:tcPr>
            <w:tcW w:w="1350" w:type="dxa"/>
            <w:noWrap w:val="0"/>
            <w:vAlign w:val="center"/>
          </w:tcPr>
          <w:p>
            <w:pPr>
              <w:pStyle w:val="127"/>
              <w:spacing w:before="0" w:beforeLines="0" w:beforeAutospacing="0" w:after="0" w:afterLines="0" w:afterAutospacing="0" w:line="400" w:lineRule="exact"/>
              <w:jc w:val="center"/>
              <w:rPr>
                <w:rFonts w:hint="eastAsia" w:ascii="宋体" w:hAnsi="宋体" w:eastAsia="宋体" w:cs="宋体"/>
                <w:color w:val="auto"/>
                <w:sz w:val="24"/>
                <w:szCs w:val="24"/>
                <w:u w:val="none" w:color="auto"/>
              </w:rPr>
            </w:pP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rPr>
              <w:t>分</w:t>
            </w:r>
          </w:p>
        </w:tc>
        <w:tc>
          <w:tcPr>
            <w:tcW w:w="4665"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rPr>
              <w:t>投标人所报的为业主提供优质服务的措施</w:t>
            </w:r>
            <w:r>
              <w:rPr>
                <w:rFonts w:hint="eastAsia" w:ascii="宋体" w:hAnsi="宋体" w:eastAsia="宋体" w:cs="宋体"/>
                <w:color w:val="auto"/>
                <w:sz w:val="24"/>
                <w:szCs w:val="24"/>
                <w:highlight w:val="none"/>
                <w:u w:val="none" w:color="auto"/>
                <w:lang w:eastAsia="zh-CN"/>
              </w:rPr>
              <w:t>满足</w:t>
            </w:r>
            <w:r>
              <w:rPr>
                <w:rFonts w:hint="eastAsia" w:ascii="宋体" w:hAnsi="宋体" w:eastAsia="宋体" w:cs="宋体"/>
                <w:color w:val="auto"/>
                <w:sz w:val="24"/>
                <w:szCs w:val="24"/>
                <w:highlight w:val="none"/>
                <w:u w:val="none" w:color="auto"/>
              </w:rPr>
              <w:t>招标文件提出的要求的程度。</w:t>
            </w:r>
          </w:p>
        </w:tc>
        <w:tc>
          <w:tcPr>
            <w:tcW w:w="1260" w:type="dxa"/>
            <w:noWrap w:val="0"/>
            <w:vAlign w:val="center"/>
          </w:tcPr>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好</w:t>
            </w:r>
            <w:r>
              <w:rPr>
                <w:rFonts w:hint="eastAsia" w:cs="宋体"/>
                <w:color w:val="auto"/>
                <w:sz w:val="24"/>
                <w:szCs w:val="24"/>
                <w:highlight w:val="none"/>
                <w:u w:val="none" w:color="auto"/>
                <w:lang w:val="en-US" w:eastAsia="zh-CN"/>
              </w:rPr>
              <w:t>10</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中</w:t>
            </w:r>
            <w:r>
              <w:rPr>
                <w:rFonts w:hint="eastAsia" w:cs="宋体"/>
                <w:color w:val="auto"/>
                <w:sz w:val="24"/>
                <w:szCs w:val="24"/>
                <w:highlight w:val="none"/>
                <w:u w:val="none" w:color="auto"/>
                <w:lang w:val="en-US" w:eastAsia="zh-CN"/>
              </w:rPr>
              <w:t>8</w:t>
            </w:r>
            <w:r>
              <w:rPr>
                <w:rFonts w:hint="eastAsia" w:ascii="宋体" w:hAnsi="宋体" w:eastAsia="宋体" w:cs="宋体"/>
                <w:color w:val="auto"/>
                <w:sz w:val="24"/>
                <w:szCs w:val="24"/>
                <w:highlight w:val="none"/>
                <w:u w:val="none" w:color="auto"/>
                <w:lang w:val="en-US" w:eastAsia="zh-CN"/>
              </w:rPr>
              <w:t>分，</w:t>
            </w:r>
          </w:p>
          <w:p>
            <w:pPr>
              <w:pStyle w:val="12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宋体" w:hAnsi="宋体" w:eastAsia="宋体" w:cs="宋体"/>
                <w:color w:val="auto"/>
                <w:sz w:val="24"/>
                <w:szCs w:val="24"/>
                <w:u w:val="none" w:color="auto"/>
              </w:rPr>
            </w:pPr>
            <w:r>
              <w:rPr>
                <w:rFonts w:hint="eastAsia" w:ascii="宋体" w:hAnsi="宋体" w:eastAsia="宋体" w:cs="宋体"/>
                <w:color w:val="auto"/>
                <w:sz w:val="24"/>
                <w:szCs w:val="24"/>
                <w:highlight w:val="none"/>
                <w:u w:val="none" w:color="auto"/>
                <w:lang w:val="en-US" w:eastAsia="zh-CN"/>
              </w:rPr>
              <w:t>差</w:t>
            </w: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分</w:t>
            </w:r>
          </w:p>
        </w:tc>
        <w:tc>
          <w:tcPr>
            <w:tcW w:w="975" w:type="dxa"/>
            <w:noWrap w:val="0"/>
            <w:vAlign w:val="center"/>
          </w:tcPr>
          <w:p>
            <w:pPr>
              <w:pStyle w:val="127"/>
              <w:spacing w:before="0" w:beforeLines="0" w:beforeAutospacing="0" w:after="0" w:afterLines="0" w:afterAutospacing="0" w:line="400" w:lineRule="exact"/>
              <w:rPr>
                <w:rFonts w:hint="eastAsia" w:ascii="宋体" w:hAnsi="宋体" w:eastAsia="宋体" w:cs="宋体"/>
                <w:color w:val="auto"/>
                <w:sz w:val="24"/>
                <w:szCs w:val="24"/>
                <w:u w:val="none" w:color="auto"/>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00" w:firstLineChars="200"/>
        <w:jc w:val="both"/>
        <w:textAlignment w:val="auto"/>
        <w:outlineLvl w:val="9"/>
        <w:rPr>
          <w:rFonts w:hint="eastAsia" w:ascii="宋体" w:hAnsi="宋体" w:eastAsia="宋体" w:cs="宋体"/>
          <w:b w:val="0"/>
          <w:bCs w:val="0"/>
          <w:color w:val="auto"/>
          <w:spacing w:val="0"/>
          <w:kern w:val="0"/>
          <w:position w:val="0"/>
          <w:sz w:val="15"/>
          <w:szCs w:val="15"/>
          <w:highlight w:val="none"/>
          <w:u w:val="none" w:color="auto"/>
          <w:lang w:val="en-US" w:eastAsia="zh-CN"/>
        </w:rPr>
      </w:pPr>
      <w:r>
        <w:rPr>
          <w:rFonts w:hint="eastAsia" w:ascii="宋体" w:hAnsi="宋体" w:eastAsia="宋体" w:cs="宋体"/>
          <w:b w:val="0"/>
          <w:bCs w:val="0"/>
          <w:color w:val="auto"/>
          <w:spacing w:val="0"/>
          <w:kern w:val="0"/>
          <w:position w:val="0"/>
          <w:sz w:val="15"/>
          <w:szCs w:val="15"/>
          <w:highlight w:val="none"/>
          <w:u w:val="none" w:color="auto"/>
          <w:lang w:val="en-US" w:eastAsia="zh-CN"/>
        </w:rPr>
        <w:t>注：1.技术文件采用暗标评审，技术文件中应当具有的评审项目缺项时，得0分，评标委员会成员应对缺项评审项作出书面说明。</w:t>
      </w:r>
    </w:p>
    <w:p>
      <w:pPr>
        <w:keepNext w:val="0"/>
        <w:keepLines w:val="0"/>
        <w:pageBreakBefore w:val="0"/>
        <w:widowControl w:val="0"/>
        <w:kinsoku/>
        <w:wordWrap/>
        <w:overflowPunct/>
        <w:topLinePunct w:val="0"/>
        <w:autoSpaceDE/>
        <w:autoSpaceDN/>
        <w:bidi w:val="0"/>
        <w:adjustRightInd/>
        <w:snapToGrid/>
        <w:spacing w:line="260" w:lineRule="exact"/>
        <w:ind w:firstLine="300" w:firstLineChars="200"/>
        <w:jc w:val="left"/>
        <w:textAlignment w:val="auto"/>
        <w:rPr>
          <w:rFonts w:hint="eastAsia" w:ascii="宋体" w:hAnsi="宋体" w:eastAsia="宋体" w:cs="宋体"/>
          <w:b/>
          <w:color w:val="auto"/>
          <w:sz w:val="15"/>
          <w:szCs w:val="15"/>
          <w:highlight w:val="none"/>
        </w:rPr>
      </w:pPr>
      <w:r>
        <w:rPr>
          <w:rFonts w:hint="eastAsia" w:ascii="宋体" w:hAnsi="宋体" w:eastAsia="宋体" w:cs="宋体"/>
          <w:b w:val="0"/>
          <w:bCs/>
          <w:snapToGrid w:val="0"/>
          <w:color w:val="auto"/>
          <w:sz w:val="15"/>
          <w:szCs w:val="15"/>
          <w:highlight w:val="none"/>
          <w:lang w:val="en-US" w:eastAsia="zh-CN"/>
        </w:rPr>
        <w:t>2.</w:t>
      </w:r>
      <w:r>
        <w:rPr>
          <w:rFonts w:hint="eastAsia" w:ascii="宋体" w:hAnsi="宋体" w:eastAsia="宋体" w:cs="宋体"/>
          <w:b w:val="0"/>
          <w:bCs/>
          <w:snapToGrid w:val="0"/>
          <w:color w:val="auto"/>
          <w:sz w:val="15"/>
          <w:szCs w:val="15"/>
          <w:highlight w:val="none"/>
        </w:rPr>
        <w:t>技术</w:t>
      </w:r>
      <w:r>
        <w:rPr>
          <w:rFonts w:hint="eastAsia" w:ascii="宋体" w:hAnsi="宋体" w:eastAsia="宋体" w:cs="宋体"/>
          <w:b w:val="0"/>
          <w:bCs/>
          <w:color w:val="auto"/>
          <w:sz w:val="15"/>
          <w:szCs w:val="15"/>
          <w:highlight w:val="none"/>
        </w:rPr>
        <w:t>文件</w:t>
      </w:r>
      <w:r>
        <w:rPr>
          <w:rFonts w:hint="eastAsia" w:ascii="宋体" w:hAnsi="宋体" w:eastAsia="宋体" w:cs="宋体"/>
          <w:b w:val="0"/>
          <w:bCs/>
          <w:snapToGrid w:val="0"/>
          <w:color w:val="auto"/>
          <w:sz w:val="15"/>
          <w:szCs w:val="15"/>
          <w:highlight w:val="none"/>
        </w:rPr>
        <w:t>不得有签名、盖章或</w:t>
      </w:r>
      <w:r>
        <w:rPr>
          <w:rFonts w:hint="eastAsia" w:ascii="宋体" w:hAnsi="宋体" w:eastAsia="宋体" w:cs="宋体"/>
          <w:b w:val="0"/>
          <w:bCs/>
          <w:snapToGrid w:val="0"/>
          <w:color w:val="auto"/>
          <w:sz w:val="15"/>
          <w:szCs w:val="15"/>
          <w:highlight w:val="none"/>
          <w:lang w:eastAsia="zh-CN"/>
        </w:rPr>
        <w:t>不得有</w:t>
      </w:r>
      <w:r>
        <w:rPr>
          <w:rFonts w:hint="eastAsia" w:ascii="宋体" w:hAnsi="宋体" w:eastAsia="宋体" w:cs="宋体"/>
          <w:b w:val="0"/>
          <w:bCs/>
          <w:color w:val="auto"/>
          <w:sz w:val="15"/>
          <w:szCs w:val="15"/>
          <w:highlight w:val="none"/>
        </w:rPr>
        <w:t>体现投标人名称、具体人名或可以认为是投标人或其人员承担过的工程项目名称、获奖称号或其他不符合常规可以判定</w:t>
      </w:r>
      <w:r>
        <w:rPr>
          <w:rFonts w:hint="eastAsia" w:ascii="宋体" w:hAnsi="宋体" w:eastAsia="宋体" w:cs="宋体"/>
          <w:b w:val="0"/>
          <w:bCs/>
          <w:snapToGrid w:val="0"/>
          <w:color w:val="auto"/>
          <w:sz w:val="15"/>
          <w:szCs w:val="15"/>
          <w:highlight w:val="none"/>
        </w:rPr>
        <w:t>投标人的标识或文字。否则，作无效投标处理</w:t>
      </w:r>
      <w:r>
        <w:rPr>
          <w:rFonts w:hint="eastAsia" w:ascii="宋体" w:hAnsi="宋体" w:eastAsia="宋体" w:cs="宋体"/>
          <w:b/>
          <w:snapToGrid w:val="0"/>
          <w:color w:val="auto"/>
          <w:sz w:val="15"/>
          <w:szCs w:val="15"/>
          <w:highlight w:val="none"/>
        </w:rPr>
        <w:t>。</w:t>
      </w:r>
    </w:p>
    <w:p>
      <w:pPr>
        <w:pStyle w:val="12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宋体" w:hAnsi="宋体" w:eastAsia="宋体" w:cs="宋体"/>
          <w:b/>
          <w:bCs/>
          <w:color w:val="auto"/>
          <w:sz w:val="28"/>
          <w:szCs w:val="28"/>
          <w:highlight w:val="none"/>
          <w:u w:val="none" w:color="auto"/>
          <w:lang w:val="en-US" w:eastAsia="zh-CN"/>
        </w:rPr>
      </w:pPr>
      <w:r>
        <w:rPr>
          <w:rFonts w:hint="eastAsia" w:ascii="宋体" w:hAnsi="宋体" w:eastAsia="宋体" w:cs="宋体"/>
          <w:b/>
          <w:bCs/>
          <w:color w:val="auto"/>
          <w:spacing w:val="0"/>
          <w:position w:val="0"/>
          <w:sz w:val="28"/>
          <w:szCs w:val="28"/>
          <w:highlight w:val="yellow"/>
          <w:u w:val="none" w:color="auto"/>
          <w:lang w:val="en-US" w:eastAsia="zh-CN"/>
        </w:rPr>
        <w:br w:type="page"/>
      </w:r>
      <w:r>
        <w:rPr>
          <w:rFonts w:hint="eastAsia" w:ascii="宋体" w:hAnsi="宋体" w:eastAsia="宋体" w:cs="宋体"/>
          <w:b/>
          <w:bCs/>
          <w:color w:val="auto"/>
          <w:spacing w:val="0"/>
          <w:position w:val="0"/>
          <w:sz w:val="28"/>
          <w:szCs w:val="28"/>
          <w:highlight w:val="none"/>
          <w:u w:val="none" w:color="auto"/>
          <w:lang w:val="en-US" w:eastAsia="zh-CN"/>
        </w:rPr>
        <w:t>附表2</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2" w:firstLineChars="150"/>
        <w:jc w:val="center"/>
        <w:textAlignment w:val="auto"/>
        <w:outlineLvl w:val="9"/>
        <w:rPr>
          <w:rFonts w:hint="eastAsia" w:ascii="宋体" w:hAnsi="宋体" w:eastAsia="宋体" w:cs="宋体"/>
          <w:b/>
          <w:bCs/>
          <w:color w:val="auto"/>
          <w:sz w:val="28"/>
          <w:szCs w:val="28"/>
          <w:highlight w:val="none"/>
          <w:u w:val="none" w:color="auto"/>
          <w:lang w:val="en-US" w:eastAsia="zh-CN"/>
        </w:rPr>
      </w:pPr>
      <w:r>
        <w:rPr>
          <w:rFonts w:hint="eastAsia" w:ascii="宋体" w:hAnsi="宋体" w:eastAsia="宋体" w:cs="宋体"/>
          <w:b/>
          <w:bCs/>
          <w:color w:val="auto"/>
          <w:sz w:val="28"/>
          <w:szCs w:val="28"/>
          <w:highlight w:val="none"/>
          <w:u w:val="none" w:color="auto"/>
          <w:lang w:val="en-US" w:eastAsia="zh-CN"/>
        </w:rPr>
        <w:t>商务文件评审标准</w:t>
      </w:r>
    </w:p>
    <w:tbl>
      <w:tblPr>
        <w:tblStyle w:val="42"/>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87"/>
        <w:gridCol w:w="1260"/>
        <w:gridCol w:w="3691"/>
        <w:gridCol w:w="2151"/>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4"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序号</w:t>
            </w:r>
          </w:p>
        </w:tc>
        <w:tc>
          <w:tcPr>
            <w:tcW w:w="1287"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评审项目</w:t>
            </w:r>
          </w:p>
        </w:tc>
        <w:tc>
          <w:tcPr>
            <w:tcW w:w="1260" w:type="dxa"/>
            <w:noWrap w:val="0"/>
            <w:vAlign w:val="center"/>
          </w:tcPr>
          <w:p>
            <w:pPr>
              <w:pStyle w:val="103"/>
              <w:adjustRightInd w:val="0"/>
              <w:snapToGrid w:val="0"/>
              <w:spacing w:before="0" w:beforeAutospacing="0" w:after="0" w:afterAutospacing="0" w:line="340" w:lineRule="exact"/>
              <w:jc w:val="center"/>
              <w:rPr>
                <w:rFonts w:hint="eastAsia"/>
              </w:rPr>
            </w:pPr>
            <w:r>
              <w:rPr>
                <w:rFonts w:hint="eastAsia"/>
              </w:rPr>
              <w:t>分值</w:t>
            </w:r>
          </w:p>
          <w:p>
            <w:pPr>
              <w:pStyle w:val="103"/>
              <w:adjustRightInd w:val="0"/>
              <w:snapToGrid w:val="0"/>
              <w:spacing w:before="0" w:beforeAutospacing="0" w:after="0" w:afterAutospacing="0" w:line="340" w:lineRule="exact"/>
              <w:jc w:val="center"/>
              <w:rPr>
                <w:rFonts w:hint="eastAsia"/>
              </w:rPr>
            </w:pPr>
            <w:r>
              <w:rPr>
                <w:rFonts w:hint="eastAsia"/>
              </w:rPr>
              <w:t>（100分）</w:t>
            </w:r>
          </w:p>
        </w:tc>
        <w:tc>
          <w:tcPr>
            <w:tcW w:w="3691"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评审标准</w:t>
            </w:r>
          </w:p>
        </w:tc>
        <w:tc>
          <w:tcPr>
            <w:tcW w:w="2151"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评分标准</w:t>
            </w:r>
          </w:p>
        </w:tc>
        <w:tc>
          <w:tcPr>
            <w:tcW w:w="780" w:type="dxa"/>
            <w:noWrap w:val="0"/>
            <w:vAlign w:val="center"/>
          </w:tcPr>
          <w:p>
            <w:pPr>
              <w:pStyle w:val="103"/>
              <w:adjustRightInd w:val="0"/>
              <w:snapToGrid w:val="0"/>
              <w:spacing w:before="0" w:beforeAutospacing="0" w:after="0" w:afterAutospacing="0" w:line="340" w:lineRule="exact"/>
              <w:jc w:val="center"/>
              <w:rPr>
                <w:rFonts w:hint="eastAsia"/>
              </w:rPr>
            </w:pPr>
            <w:r>
              <w:rPr>
                <w:rFonts w:hint="eastAsia"/>
              </w:rPr>
              <w:t>评审</w:t>
            </w:r>
          </w:p>
          <w:p>
            <w:pPr>
              <w:pStyle w:val="103"/>
              <w:adjustRightInd w:val="0"/>
              <w:snapToGrid w:val="0"/>
              <w:spacing w:before="0" w:beforeAutospacing="0" w:after="0" w:afterAutospacing="0" w:line="340" w:lineRule="exact"/>
              <w:jc w:val="center"/>
              <w:rPr>
                <w:rFonts w:hint="eastAsia"/>
              </w:rPr>
            </w:pPr>
            <w:r>
              <w:rPr>
                <w:rFonts w:hint="eastAsi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24"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1</w:t>
            </w:r>
          </w:p>
        </w:tc>
        <w:tc>
          <w:tcPr>
            <w:tcW w:w="1287" w:type="dxa"/>
            <w:noWrap w:val="0"/>
            <w:vAlign w:val="center"/>
          </w:tcPr>
          <w:p>
            <w:pPr>
              <w:pStyle w:val="103"/>
              <w:adjustRightInd w:val="0"/>
              <w:snapToGrid w:val="0"/>
              <w:spacing w:before="0" w:beforeAutospacing="0" w:after="0" w:afterAutospacing="0" w:line="340" w:lineRule="exact"/>
              <w:jc w:val="center"/>
              <w:rPr>
                <w:rFonts w:hint="eastAsia"/>
              </w:rPr>
            </w:pPr>
            <w:r>
              <w:rPr>
                <w:rFonts w:hint="eastAsia"/>
              </w:rPr>
              <w:t>企业业绩</w:t>
            </w:r>
          </w:p>
        </w:tc>
        <w:tc>
          <w:tcPr>
            <w:tcW w:w="1260"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20分</w:t>
            </w:r>
          </w:p>
        </w:tc>
        <w:tc>
          <w:tcPr>
            <w:tcW w:w="3691" w:type="dxa"/>
            <w:noWrap w:val="0"/>
            <w:vAlign w:val="center"/>
          </w:tcPr>
          <w:p>
            <w:pPr>
              <w:pStyle w:val="103"/>
              <w:adjustRightInd w:val="0"/>
              <w:snapToGrid w:val="0"/>
              <w:spacing w:before="0" w:beforeAutospacing="0" w:after="0" w:afterAutospacing="0" w:line="340" w:lineRule="exact"/>
              <w:ind w:right="-84" w:rightChars="-40"/>
              <w:rPr>
                <w:rFonts w:hint="eastAsia"/>
              </w:rPr>
            </w:pPr>
            <w:r>
              <w:rPr>
                <w:rFonts w:hint="eastAsia"/>
              </w:rPr>
              <w:t>承担过项目估算(概算)总投资</w:t>
            </w:r>
            <w:r>
              <w:rPr>
                <w:rFonts w:hint="eastAsia" w:cs="宋体"/>
                <w:b w:val="0"/>
                <w:bCs w:val="0"/>
                <w:color w:val="auto"/>
                <w:spacing w:val="0"/>
                <w:kern w:val="0"/>
                <w:position w:val="0"/>
                <w:sz w:val="24"/>
                <w:szCs w:val="24"/>
                <w:highlight w:val="none"/>
                <w:u w:val="none" w:color="auto"/>
                <w:lang w:val="en-US" w:eastAsia="zh-CN"/>
              </w:rPr>
              <w:t>3776</w:t>
            </w:r>
            <w:r>
              <w:rPr>
                <w:rFonts w:hint="eastAsia"/>
              </w:rPr>
              <w:t>万元以上的水利水电工程设计或勘察设计业绩。</w:t>
            </w:r>
          </w:p>
        </w:tc>
        <w:tc>
          <w:tcPr>
            <w:tcW w:w="2151" w:type="dxa"/>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有一项10分，</w:t>
            </w:r>
          </w:p>
          <w:p>
            <w:pPr>
              <w:pStyle w:val="103"/>
              <w:adjustRightInd w:val="0"/>
              <w:snapToGrid w:val="0"/>
              <w:spacing w:before="0" w:beforeAutospacing="0" w:after="0" w:afterAutospacing="0" w:line="300" w:lineRule="exact"/>
              <w:jc w:val="center"/>
              <w:rPr>
                <w:rFonts w:hint="eastAsia"/>
              </w:rPr>
            </w:pPr>
            <w:r>
              <w:rPr>
                <w:rFonts w:hint="eastAsia"/>
              </w:rPr>
              <w:t>每增加一项10分，</w:t>
            </w:r>
          </w:p>
          <w:p>
            <w:pPr>
              <w:pStyle w:val="103"/>
              <w:adjustRightInd w:val="0"/>
              <w:snapToGrid w:val="0"/>
              <w:spacing w:before="0" w:beforeAutospacing="0" w:after="0" w:afterAutospacing="0" w:line="300" w:lineRule="exact"/>
              <w:jc w:val="center"/>
              <w:rPr>
                <w:rFonts w:hint="eastAsia"/>
              </w:rPr>
            </w:pPr>
            <w:r>
              <w:rPr>
                <w:rFonts w:hint="eastAsia"/>
              </w:rPr>
              <w:t>最高得20分。</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w:t>
            </w:r>
          </w:p>
        </w:tc>
        <w:tc>
          <w:tcPr>
            <w:tcW w:w="1287"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投标人业绩获奖</w:t>
            </w:r>
          </w:p>
        </w:tc>
        <w:tc>
          <w:tcPr>
            <w:tcW w:w="1260"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20分</w:t>
            </w:r>
          </w:p>
        </w:tc>
        <w:tc>
          <w:tcPr>
            <w:tcW w:w="3691" w:type="dxa"/>
            <w:noWrap w:val="0"/>
            <w:vAlign w:val="center"/>
          </w:tcPr>
          <w:p>
            <w:pPr>
              <w:pStyle w:val="103"/>
              <w:adjustRightInd w:val="0"/>
              <w:snapToGrid w:val="0"/>
              <w:spacing w:before="0" w:beforeAutospacing="0" w:after="0" w:afterAutospacing="0" w:line="340" w:lineRule="exact"/>
              <w:rPr>
                <w:rFonts w:hint="eastAsia"/>
              </w:rPr>
            </w:pPr>
            <w:r>
              <w:rPr>
                <w:rFonts w:hint="eastAsia"/>
              </w:rPr>
              <w:t>投标人承接的工程设计或工程勘察设计项目获得国家级奖项。</w:t>
            </w:r>
          </w:p>
        </w:tc>
        <w:tc>
          <w:tcPr>
            <w:tcW w:w="2151" w:type="dxa"/>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有一项20分，</w:t>
            </w:r>
          </w:p>
          <w:p>
            <w:pPr>
              <w:pStyle w:val="103"/>
              <w:adjustRightInd w:val="0"/>
              <w:snapToGrid w:val="0"/>
              <w:spacing w:before="0" w:beforeAutospacing="0" w:after="0" w:afterAutospacing="0" w:line="300" w:lineRule="exact"/>
              <w:jc w:val="center"/>
              <w:rPr>
                <w:rFonts w:hint="eastAsia"/>
              </w:rPr>
            </w:pPr>
            <w:r>
              <w:rPr>
                <w:rFonts w:hint="eastAsia"/>
              </w:rPr>
              <w:t>最高得20分。</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87"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60"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3691" w:type="dxa"/>
            <w:noWrap w:val="0"/>
            <w:vAlign w:val="center"/>
          </w:tcPr>
          <w:p>
            <w:pPr>
              <w:pStyle w:val="103"/>
              <w:adjustRightInd w:val="0"/>
              <w:snapToGrid w:val="0"/>
              <w:spacing w:before="0" w:beforeAutospacing="0" w:after="0" w:afterAutospacing="0" w:line="340" w:lineRule="exact"/>
              <w:rPr>
                <w:rFonts w:hint="eastAsia"/>
              </w:rPr>
            </w:pPr>
            <w:r>
              <w:rPr>
                <w:rFonts w:hint="eastAsia"/>
              </w:rPr>
              <w:t>投标人承接的工程设计或工程勘察设计项目获得省级奖项。</w:t>
            </w:r>
          </w:p>
        </w:tc>
        <w:tc>
          <w:tcPr>
            <w:tcW w:w="2151" w:type="dxa"/>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有一项10分，</w:t>
            </w:r>
          </w:p>
          <w:p>
            <w:pPr>
              <w:pStyle w:val="103"/>
              <w:adjustRightInd w:val="0"/>
              <w:snapToGrid w:val="0"/>
              <w:spacing w:before="0" w:beforeAutospacing="0" w:after="0" w:afterAutospacing="0" w:line="300" w:lineRule="exact"/>
              <w:jc w:val="center"/>
              <w:rPr>
                <w:rFonts w:hint="eastAsia"/>
              </w:rPr>
            </w:pPr>
            <w:r>
              <w:rPr>
                <w:rFonts w:hint="eastAsia"/>
              </w:rPr>
              <w:t>每增加一项10分，最高得20分。</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87"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60"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3691" w:type="dxa"/>
            <w:noWrap w:val="0"/>
            <w:vAlign w:val="center"/>
          </w:tcPr>
          <w:p>
            <w:pPr>
              <w:pStyle w:val="103"/>
              <w:adjustRightInd w:val="0"/>
              <w:snapToGrid w:val="0"/>
              <w:spacing w:before="0" w:beforeAutospacing="0" w:after="0" w:afterAutospacing="0" w:line="340" w:lineRule="exact"/>
              <w:rPr>
                <w:rFonts w:hint="eastAsia"/>
              </w:rPr>
            </w:pPr>
            <w:r>
              <w:rPr>
                <w:rFonts w:hint="eastAsia"/>
              </w:rPr>
              <w:t>投标人承接的工程设计或工程勘察设计项目获得市奖项。</w:t>
            </w:r>
          </w:p>
        </w:tc>
        <w:tc>
          <w:tcPr>
            <w:tcW w:w="2151" w:type="dxa"/>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有一项5分，</w:t>
            </w:r>
          </w:p>
          <w:p>
            <w:pPr>
              <w:pStyle w:val="103"/>
              <w:adjustRightInd w:val="0"/>
              <w:snapToGrid w:val="0"/>
              <w:spacing w:before="0" w:beforeAutospacing="0" w:after="0" w:afterAutospacing="0" w:line="300" w:lineRule="exact"/>
              <w:jc w:val="center"/>
              <w:rPr>
                <w:rFonts w:hint="eastAsia"/>
              </w:rPr>
            </w:pPr>
            <w:r>
              <w:rPr>
                <w:rFonts w:hint="eastAsia"/>
              </w:rPr>
              <w:t>每增加一项5分，</w:t>
            </w:r>
          </w:p>
          <w:p>
            <w:pPr>
              <w:pStyle w:val="103"/>
              <w:adjustRightInd w:val="0"/>
              <w:snapToGrid w:val="0"/>
              <w:spacing w:before="0" w:beforeAutospacing="0" w:after="0" w:afterAutospacing="0" w:line="300" w:lineRule="exact"/>
              <w:ind w:firstLine="240" w:firstLineChars="100"/>
              <w:jc w:val="both"/>
              <w:rPr>
                <w:rFonts w:hint="eastAsia"/>
              </w:rPr>
            </w:pPr>
            <w:r>
              <w:rPr>
                <w:rFonts w:hint="eastAsia"/>
              </w:rPr>
              <w:t>最高得20分。</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4"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3</w:t>
            </w:r>
          </w:p>
        </w:tc>
        <w:tc>
          <w:tcPr>
            <w:tcW w:w="1287"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项目负责人资历</w:t>
            </w:r>
          </w:p>
        </w:tc>
        <w:tc>
          <w:tcPr>
            <w:tcW w:w="1260" w:type="dxa"/>
            <w:vMerge w:val="restart"/>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20分</w:t>
            </w:r>
          </w:p>
        </w:tc>
        <w:tc>
          <w:tcPr>
            <w:tcW w:w="3691" w:type="dxa"/>
            <w:noWrap w:val="0"/>
            <w:vAlign w:val="center"/>
          </w:tcPr>
          <w:p>
            <w:pPr>
              <w:pStyle w:val="103"/>
              <w:adjustRightInd w:val="0"/>
              <w:snapToGrid w:val="0"/>
              <w:spacing w:before="0" w:beforeAutospacing="0" w:after="0" w:afterAutospacing="0" w:line="340" w:lineRule="exact"/>
              <w:rPr>
                <w:rFonts w:hint="eastAsia"/>
                <w:lang w:val="zh-CN"/>
              </w:rPr>
            </w:pPr>
            <w:r>
              <w:rPr>
                <w:rFonts w:hint="eastAsia" w:cs="宋体"/>
                <w:b w:val="0"/>
                <w:bCs w:val="0"/>
                <w:color w:val="auto"/>
                <w:spacing w:val="0"/>
                <w:kern w:val="0"/>
                <w:position w:val="0"/>
                <w:sz w:val="24"/>
                <w:szCs w:val="24"/>
                <w:highlight w:val="none"/>
                <w:u w:val="none" w:color="auto"/>
                <w:lang w:val="en-US" w:eastAsia="zh-CN" w:bidi="ar-SA"/>
              </w:rPr>
              <w:t>项目</w:t>
            </w:r>
            <w:r>
              <w:rPr>
                <w:rFonts w:hint="eastAsia" w:ascii="宋体" w:hAnsi="宋体" w:eastAsia="宋体" w:cs="宋体"/>
                <w:b w:val="0"/>
                <w:bCs w:val="0"/>
                <w:color w:val="auto"/>
                <w:spacing w:val="0"/>
                <w:kern w:val="0"/>
                <w:position w:val="0"/>
                <w:sz w:val="24"/>
                <w:szCs w:val="24"/>
                <w:highlight w:val="none"/>
                <w:u w:val="none" w:color="auto"/>
                <w:lang w:val="en-US" w:eastAsia="zh-CN" w:bidi="ar-SA"/>
              </w:rPr>
              <w:t>设计负责人具有水利水电类专业高级（或以上）职称的</w:t>
            </w:r>
            <w:r>
              <w:rPr>
                <w:rFonts w:hint="eastAsia"/>
                <w:lang w:val="zh-CN"/>
              </w:rPr>
              <w:t>得</w:t>
            </w:r>
            <w:r>
              <w:rPr>
                <w:rFonts w:hint="eastAsia"/>
              </w:rPr>
              <w:t>10</w:t>
            </w:r>
            <w:r>
              <w:rPr>
                <w:rFonts w:hint="eastAsia"/>
                <w:lang w:val="zh-CN"/>
              </w:rPr>
              <w:t>分。</w:t>
            </w:r>
          </w:p>
        </w:tc>
        <w:tc>
          <w:tcPr>
            <w:tcW w:w="2151" w:type="dxa"/>
            <w:vMerge w:val="restart"/>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最高得20分。</w:t>
            </w:r>
          </w:p>
        </w:tc>
        <w:tc>
          <w:tcPr>
            <w:tcW w:w="780" w:type="dxa"/>
            <w:vMerge w:val="restart"/>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4"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87"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c>
          <w:tcPr>
            <w:tcW w:w="1260" w:type="dxa"/>
            <w:vMerge w:val="continue"/>
            <w:noWrap w:val="0"/>
            <w:vAlign w:val="center"/>
          </w:tcPr>
          <w:p>
            <w:pPr>
              <w:pStyle w:val="103"/>
              <w:adjustRightInd w:val="0"/>
              <w:snapToGrid w:val="0"/>
              <w:spacing w:before="0" w:beforeAutospacing="0" w:after="0" w:afterAutospacing="0" w:line="400" w:lineRule="exact"/>
              <w:jc w:val="center"/>
            </w:pPr>
          </w:p>
        </w:tc>
        <w:tc>
          <w:tcPr>
            <w:tcW w:w="3691" w:type="dxa"/>
            <w:noWrap w:val="0"/>
            <w:vAlign w:val="center"/>
          </w:tcPr>
          <w:p>
            <w:pPr>
              <w:pStyle w:val="103"/>
              <w:adjustRightInd w:val="0"/>
              <w:snapToGrid w:val="0"/>
              <w:spacing w:before="0" w:beforeAutospacing="0" w:after="0" w:afterAutospacing="0" w:line="340" w:lineRule="exact"/>
              <w:rPr>
                <w:rFonts w:hint="eastAsia"/>
                <w:lang w:val="zh-CN"/>
              </w:rPr>
            </w:pPr>
            <w:r>
              <w:rPr>
                <w:rFonts w:hint="eastAsia" w:cs="宋体"/>
                <w:b w:val="0"/>
                <w:bCs w:val="0"/>
                <w:color w:val="auto"/>
                <w:spacing w:val="0"/>
                <w:kern w:val="0"/>
                <w:position w:val="0"/>
                <w:sz w:val="24"/>
                <w:szCs w:val="24"/>
                <w:highlight w:val="none"/>
                <w:u w:val="none" w:color="auto"/>
                <w:lang w:val="en-US" w:eastAsia="zh-CN"/>
              </w:rPr>
              <w:t>项目</w:t>
            </w:r>
            <w:r>
              <w:rPr>
                <w:rFonts w:hint="eastAsia" w:ascii="宋体" w:hAnsi="宋体" w:eastAsia="宋体" w:cs="宋体"/>
                <w:b w:val="0"/>
                <w:bCs w:val="0"/>
                <w:color w:val="auto"/>
                <w:spacing w:val="0"/>
                <w:kern w:val="0"/>
                <w:position w:val="0"/>
                <w:sz w:val="24"/>
                <w:szCs w:val="24"/>
                <w:highlight w:val="none"/>
                <w:u w:val="none" w:color="auto"/>
                <w:lang w:val="en-US" w:eastAsia="zh-CN"/>
              </w:rPr>
              <w:t>设计负责人</w:t>
            </w:r>
            <w:r>
              <w:rPr>
                <w:rFonts w:hint="eastAsia" w:cs="宋体"/>
                <w:b w:val="0"/>
                <w:bCs w:val="0"/>
                <w:color w:val="auto"/>
                <w:spacing w:val="0"/>
                <w:kern w:val="0"/>
                <w:position w:val="0"/>
                <w:sz w:val="24"/>
                <w:szCs w:val="24"/>
                <w:highlight w:val="none"/>
                <w:u w:val="none" w:color="auto"/>
                <w:lang w:val="en-US" w:eastAsia="zh-CN"/>
              </w:rPr>
              <w:t>担任过水利水电工程</w:t>
            </w:r>
            <w:r>
              <w:rPr>
                <w:rFonts w:hint="eastAsia" w:ascii="宋体" w:hAnsi="宋体" w:eastAsia="宋体" w:cs="宋体"/>
                <w:b w:val="0"/>
                <w:bCs w:val="0"/>
                <w:color w:val="auto"/>
                <w:spacing w:val="0"/>
                <w:kern w:val="0"/>
                <w:position w:val="0"/>
                <w:sz w:val="24"/>
                <w:szCs w:val="24"/>
                <w:highlight w:val="none"/>
                <w:u w:val="none" w:color="auto"/>
                <w:lang w:val="en-US" w:eastAsia="zh-CN"/>
              </w:rPr>
              <w:t>设计任务</w:t>
            </w:r>
            <w:r>
              <w:rPr>
                <w:rFonts w:hint="eastAsia" w:cs="宋体"/>
                <w:b w:val="0"/>
                <w:bCs w:val="0"/>
                <w:color w:val="auto"/>
                <w:spacing w:val="0"/>
                <w:kern w:val="0"/>
                <w:position w:val="0"/>
                <w:sz w:val="24"/>
                <w:szCs w:val="24"/>
                <w:highlight w:val="none"/>
                <w:u w:val="none" w:color="auto"/>
                <w:lang w:val="en-US" w:eastAsia="zh-CN"/>
              </w:rPr>
              <w:t>项目设计负责人</w:t>
            </w:r>
            <w:r>
              <w:rPr>
                <w:rFonts w:hint="eastAsia" w:ascii="宋体" w:hAnsi="宋体" w:eastAsia="宋体" w:cs="宋体"/>
                <w:b w:val="0"/>
                <w:bCs w:val="0"/>
                <w:color w:val="auto"/>
                <w:spacing w:val="0"/>
                <w:kern w:val="0"/>
                <w:position w:val="0"/>
                <w:sz w:val="24"/>
                <w:szCs w:val="24"/>
                <w:highlight w:val="none"/>
                <w:u w:val="none" w:color="auto"/>
                <w:lang w:val="en-US" w:eastAsia="zh-CN"/>
              </w:rPr>
              <w:t>的得</w:t>
            </w:r>
            <w:r>
              <w:rPr>
                <w:rFonts w:hint="eastAsia" w:cs="宋体"/>
                <w:b w:val="0"/>
                <w:bCs w:val="0"/>
                <w:color w:val="auto"/>
                <w:spacing w:val="0"/>
                <w:kern w:val="0"/>
                <w:position w:val="0"/>
                <w:sz w:val="24"/>
                <w:szCs w:val="24"/>
                <w:highlight w:val="none"/>
                <w:u w:val="none" w:color="auto"/>
                <w:lang w:val="en-US" w:eastAsia="zh-CN"/>
              </w:rPr>
              <w:t>10</w:t>
            </w:r>
            <w:r>
              <w:rPr>
                <w:rFonts w:hint="eastAsia" w:ascii="宋体" w:hAnsi="宋体" w:eastAsia="宋体" w:cs="宋体"/>
                <w:b w:val="0"/>
                <w:bCs w:val="0"/>
                <w:color w:val="auto"/>
                <w:spacing w:val="0"/>
                <w:kern w:val="0"/>
                <w:position w:val="0"/>
                <w:sz w:val="24"/>
                <w:szCs w:val="24"/>
                <w:highlight w:val="none"/>
                <w:u w:val="none" w:color="auto"/>
                <w:lang w:val="en-US" w:eastAsia="zh-CN"/>
              </w:rPr>
              <w:t>分。</w:t>
            </w:r>
          </w:p>
        </w:tc>
        <w:tc>
          <w:tcPr>
            <w:tcW w:w="2151" w:type="dxa"/>
            <w:vMerge w:val="continue"/>
            <w:noWrap w:val="0"/>
            <w:vAlign w:val="center"/>
          </w:tcPr>
          <w:p>
            <w:pPr>
              <w:pStyle w:val="103"/>
              <w:adjustRightInd w:val="0"/>
              <w:snapToGrid w:val="0"/>
              <w:spacing w:before="0" w:beforeAutospacing="0" w:after="0" w:afterAutospacing="0" w:line="300" w:lineRule="exact"/>
              <w:jc w:val="center"/>
              <w:rPr>
                <w:rFonts w:hint="eastAsia"/>
              </w:rPr>
            </w:pPr>
          </w:p>
        </w:tc>
        <w:tc>
          <w:tcPr>
            <w:tcW w:w="780" w:type="dxa"/>
            <w:vMerge w:val="continue"/>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4</w:t>
            </w:r>
          </w:p>
        </w:tc>
        <w:tc>
          <w:tcPr>
            <w:tcW w:w="1287"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项目成员职称</w:t>
            </w:r>
          </w:p>
        </w:tc>
        <w:tc>
          <w:tcPr>
            <w:tcW w:w="1260"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20分</w:t>
            </w:r>
          </w:p>
        </w:tc>
        <w:tc>
          <w:tcPr>
            <w:tcW w:w="3691" w:type="dxa"/>
            <w:noWrap w:val="0"/>
            <w:vAlign w:val="center"/>
          </w:tcPr>
          <w:p>
            <w:pPr>
              <w:pStyle w:val="103"/>
              <w:adjustRightInd w:val="0"/>
              <w:snapToGrid w:val="0"/>
              <w:spacing w:before="0" w:beforeAutospacing="0" w:after="0" w:afterAutospacing="0" w:line="340" w:lineRule="exact"/>
              <w:rPr>
                <w:rFonts w:hint="eastAsia"/>
              </w:rPr>
            </w:pPr>
            <w:r>
              <w:rPr>
                <w:rFonts w:hint="eastAsia" w:ascii="宋体" w:hAnsi="宋体" w:eastAsia="宋体" w:cs="宋体"/>
                <w:b w:val="0"/>
                <w:bCs w:val="0"/>
                <w:color w:val="auto"/>
                <w:spacing w:val="0"/>
                <w:kern w:val="0"/>
                <w:position w:val="0"/>
                <w:sz w:val="24"/>
                <w:szCs w:val="24"/>
                <w:highlight w:val="none"/>
                <w:u w:val="none" w:color="auto"/>
                <w:lang w:val="en-US" w:eastAsia="zh-CN"/>
              </w:rPr>
              <w:t>拟派驻招标项目管理机构组成人员高级职称人员占50%以上</w:t>
            </w:r>
            <w:r>
              <w:rPr>
                <w:rFonts w:hint="eastAsia" w:ascii="宋体" w:hAnsi="宋体" w:eastAsia="宋体" w:cs="宋体"/>
                <w:b/>
                <w:bCs/>
                <w:color w:val="auto"/>
                <w:spacing w:val="0"/>
                <w:kern w:val="0"/>
                <w:position w:val="0"/>
                <w:sz w:val="24"/>
                <w:szCs w:val="24"/>
                <w:highlight w:val="none"/>
                <w:u w:val="none" w:color="auto"/>
                <w:lang w:val="en-US" w:eastAsia="zh-CN"/>
              </w:rPr>
              <w:t>或</w:t>
            </w:r>
            <w:r>
              <w:rPr>
                <w:rFonts w:hint="eastAsia" w:ascii="宋体" w:hAnsi="宋体" w:eastAsia="宋体" w:cs="宋体"/>
                <w:b w:val="0"/>
                <w:bCs w:val="0"/>
                <w:color w:val="auto"/>
                <w:spacing w:val="0"/>
                <w:kern w:val="0"/>
                <w:position w:val="0"/>
                <w:sz w:val="24"/>
                <w:szCs w:val="24"/>
                <w:highlight w:val="none"/>
                <w:u w:val="none" w:color="auto"/>
                <w:lang w:val="en-US" w:eastAsia="zh-CN"/>
              </w:rPr>
              <w:t>中级及以上职称人员占90%以上</w:t>
            </w:r>
            <w:r>
              <w:rPr>
                <w:rFonts w:hint="eastAsia"/>
              </w:rPr>
              <w:t>。</w:t>
            </w:r>
          </w:p>
        </w:tc>
        <w:tc>
          <w:tcPr>
            <w:tcW w:w="2151" w:type="dxa"/>
            <w:noWrap w:val="0"/>
            <w:vAlign w:val="center"/>
          </w:tcPr>
          <w:p>
            <w:pPr>
              <w:pStyle w:val="103"/>
              <w:adjustRightInd w:val="0"/>
              <w:snapToGrid w:val="0"/>
              <w:spacing w:before="0" w:beforeAutospacing="0" w:after="0" w:afterAutospacing="0" w:line="300" w:lineRule="exact"/>
              <w:jc w:val="center"/>
              <w:rPr>
                <w:rFonts w:hint="eastAsia"/>
              </w:rPr>
            </w:pPr>
            <w:r>
              <w:rPr>
                <w:rFonts w:hint="eastAsia"/>
              </w:rPr>
              <w:t>有一项10分，</w:t>
            </w:r>
          </w:p>
          <w:p>
            <w:pPr>
              <w:pStyle w:val="103"/>
              <w:adjustRightInd w:val="0"/>
              <w:snapToGrid w:val="0"/>
              <w:spacing w:before="0" w:beforeAutospacing="0" w:after="0" w:afterAutospacing="0" w:line="300" w:lineRule="exact"/>
              <w:jc w:val="center"/>
              <w:rPr>
                <w:rFonts w:hint="eastAsia"/>
              </w:rPr>
            </w:pPr>
            <w:r>
              <w:rPr>
                <w:rFonts w:hint="eastAsia"/>
              </w:rPr>
              <w:t>每增加一项10分，</w:t>
            </w:r>
          </w:p>
          <w:p>
            <w:pPr>
              <w:pStyle w:val="103"/>
              <w:adjustRightInd w:val="0"/>
              <w:snapToGrid w:val="0"/>
              <w:spacing w:before="0" w:beforeAutospacing="0" w:after="0" w:afterAutospacing="0" w:line="300" w:lineRule="exact"/>
              <w:jc w:val="center"/>
              <w:rPr>
                <w:rFonts w:hint="eastAsia"/>
              </w:rPr>
            </w:pPr>
            <w:r>
              <w:rPr>
                <w:rFonts w:hint="eastAsia"/>
              </w:rPr>
              <w:t>最高得20分</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4"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5</w:t>
            </w:r>
          </w:p>
        </w:tc>
        <w:tc>
          <w:tcPr>
            <w:tcW w:w="1287"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投标报价</w:t>
            </w:r>
          </w:p>
        </w:tc>
        <w:tc>
          <w:tcPr>
            <w:tcW w:w="1260"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20分</w:t>
            </w:r>
          </w:p>
        </w:tc>
        <w:tc>
          <w:tcPr>
            <w:tcW w:w="3691" w:type="dxa"/>
            <w:noWrap w:val="0"/>
            <w:vAlign w:val="center"/>
          </w:tcPr>
          <w:p>
            <w:pPr>
              <w:pStyle w:val="103"/>
              <w:adjustRightInd w:val="0"/>
              <w:snapToGrid w:val="0"/>
              <w:spacing w:before="0" w:beforeAutospacing="0" w:after="0" w:afterAutospacing="0" w:line="300" w:lineRule="exact"/>
              <w:rPr>
                <w:rFonts w:hint="eastAsia"/>
              </w:rPr>
            </w:pPr>
            <w:r>
              <w:rPr>
                <w:rFonts w:hint="eastAsia"/>
              </w:rPr>
              <w:t>投标报价得分按照本项目招标文件的商务文件评分细则计算。</w:t>
            </w:r>
          </w:p>
        </w:tc>
        <w:tc>
          <w:tcPr>
            <w:tcW w:w="2151" w:type="dxa"/>
            <w:noWrap w:val="0"/>
            <w:vAlign w:val="center"/>
          </w:tcPr>
          <w:p>
            <w:pPr>
              <w:pStyle w:val="103"/>
              <w:adjustRightInd w:val="0"/>
              <w:snapToGrid w:val="0"/>
              <w:spacing w:before="0" w:beforeAutospacing="0" w:after="0" w:afterAutospacing="0" w:line="400" w:lineRule="exact"/>
              <w:jc w:val="center"/>
              <w:rPr>
                <w:rFonts w:hint="eastAsia"/>
              </w:rPr>
            </w:pPr>
            <w:r>
              <w:rPr>
                <w:rFonts w:hint="eastAsia"/>
              </w:rPr>
              <w:t>投标报价得分×20%（取值保留到小数点后两位）</w:t>
            </w:r>
          </w:p>
        </w:tc>
        <w:tc>
          <w:tcPr>
            <w:tcW w:w="780" w:type="dxa"/>
            <w:noWrap w:val="0"/>
            <w:vAlign w:val="center"/>
          </w:tcPr>
          <w:p>
            <w:pPr>
              <w:pStyle w:val="103"/>
              <w:adjustRightInd w:val="0"/>
              <w:snapToGrid w:val="0"/>
              <w:spacing w:before="0" w:beforeAutospacing="0" w:after="0" w:afterAutospacing="0" w:line="400" w:lineRule="exact"/>
              <w:jc w:val="center"/>
              <w:rPr>
                <w:rFonts w:hint="eastAsia"/>
              </w:rPr>
            </w:pPr>
          </w:p>
        </w:tc>
      </w:tr>
    </w:tbl>
    <w:p>
      <w:pPr>
        <w:spacing w:line="3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说明：1.工程</w:t>
      </w:r>
      <w:r>
        <w:rPr>
          <w:rFonts w:hint="eastAsia" w:ascii="宋体" w:hAnsi="宋体" w:eastAsia="宋体" w:cs="宋体"/>
          <w:b w:val="0"/>
          <w:bCs w:val="0"/>
          <w:color w:val="auto"/>
          <w:kern w:val="0"/>
          <w:szCs w:val="21"/>
          <w:highlight w:val="none"/>
          <w:lang w:eastAsia="zh-CN"/>
        </w:rPr>
        <w:t>设计（</w:t>
      </w:r>
      <w:r>
        <w:rPr>
          <w:rFonts w:hint="eastAsia" w:ascii="宋体" w:hAnsi="宋体" w:eastAsia="宋体" w:cs="宋体"/>
          <w:b w:val="0"/>
          <w:bCs w:val="0"/>
          <w:color w:val="auto"/>
          <w:kern w:val="0"/>
          <w:szCs w:val="21"/>
          <w:highlight w:val="none"/>
          <w:lang w:val="en-US" w:eastAsia="zh-CN"/>
        </w:rPr>
        <w:t>勘察</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企业业绩有效期从</w:t>
      </w:r>
      <w:r>
        <w:rPr>
          <w:rFonts w:hint="eastAsia" w:ascii="宋体" w:hAnsi="宋体" w:eastAsia="宋体" w:cs="宋体"/>
          <w:b w:val="0"/>
          <w:bCs w:val="0"/>
          <w:color w:val="auto"/>
          <w:kern w:val="0"/>
          <w:szCs w:val="21"/>
          <w:highlight w:val="none"/>
          <w:lang w:eastAsia="zh-CN"/>
        </w:rPr>
        <w:t>设计（</w:t>
      </w:r>
      <w:r>
        <w:rPr>
          <w:rFonts w:hint="eastAsia" w:ascii="宋体" w:hAnsi="宋体" w:eastAsia="宋体" w:cs="宋体"/>
          <w:b w:val="0"/>
          <w:bCs w:val="0"/>
          <w:color w:val="auto"/>
          <w:kern w:val="0"/>
          <w:szCs w:val="21"/>
          <w:highlight w:val="none"/>
          <w:lang w:val="en-US" w:eastAsia="zh-CN"/>
        </w:rPr>
        <w:t>勘察</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承包合同</w:t>
      </w:r>
      <w:r>
        <w:rPr>
          <w:rFonts w:hint="eastAsia" w:ascii="宋体" w:hAnsi="宋体" w:cs="宋体"/>
          <w:b w:val="0"/>
          <w:bCs w:val="0"/>
          <w:color w:val="auto"/>
          <w:kern w:val="0"/>
          <w:szCs w:val="21"/>
          <w:highlight w:val="none"/>
          <w:lang w:val="en-US" w:eastAsia="zh-CN"/>
        </w:rPr>
        <w:t>签订时间起至本</w:t>
      </w:r>
      <w:r>
        <w:rPr>
          <w:rFonts w:hint="eastAsia" w:ascii="宋体" w:hAnsi="宋体" w:eastAsia="宋体" w:cs="宋体"/>
          <w:b w:val="0"/>
          <w:bCs w:val="0"/>
          <w:color w:val="auto"/>
          <w:kern w:val="0"/>
          <w:szCs w:val="21"/>
          <w:highlight w:val="none"/>
        </w:rPr>
        <w:t>招标项目截标时间止计算期为</w:t>
      </w:r>
      <w:r>
        <w:rPr>
          <w:rFonts w:hint="eastAsia" w:ascii="宋体" w:hAnsi="宋体" w:eastAsia="宋体" w:cs="宋体"/>
          <w:b w:val="0"/>
          <w:bCs w:val="0"/>
          <w:color w:val="auto"/>
          <w:kern w:val="0"/>
          <w:szCs w:val="21"/>
          <w:highlight w:val="none"/>
          <w:lang w:val="en-US" w:eastAsia="zh-CN"/>
        </w:rPr>
        <w:t>10</w:t>
      </w:r>
      <w:r>
        <w:rPr>
          <w:rFonts w:hint="eastAsia" w:ascii="宋体" w:hAnsi="宋体" w:eastAsia="宋体" w:cs="宋体"/>
          <w:b w:val="0"/>
          <w:bCs w:val="0"/>
          <w:color w:val="auto"/>
          <w:kern w:val="0"/>
          <w:szCs w:val="21"/>
          <w:highlight w:val="none"/>
        </w:rPr>
        <w:t>年内，以</w:t>
      </w:r>
      <w:r>
        <w:rPr>
          <w:rFonts w:hint="eastAsia" w:ascii="宋体" w:hAnsi="宋体" w:eastAsia="宋体" w:cs="宋体"/>
          <w:b w:val="0"/>
          <w:bCs w:val="0"/>
          <w:color w:val="auto"/>
          <w:kern w:val="0"/>
          <w:szCs w:val="21"/>
          <w:highlight w:val="none"/>
          <w:lang w:eastAsia="zh-CN"/>
        </w:rPr>
        <w:t>设计（</w:t>
      </w:r>
      <w:r>
        <w:rPr>
          <w:rFonts w:hint="eastAsia" w:ascii="宋体" w:hAnsi="宋体" w:eastAsia="宋体" w:cs="宋体"/>
          <w:b w:val="0"/>
          <w:bCs w:val="0"/>
          <w:color w:val="auto"/>
          <w:kern w:val="0"/>
          <w:szCs w:val="21"/>
          <w:highlight w:val="none"/>
          <w:lang w:val="en-US" w:eastAsia="zh-CN"/>
        </w:rPr>
        <w:t>勘察</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承包合同为计分凭证。</w:t>
      </w:r>
    </w:p>
    <w:p>
      <w:pPr>
        <w:numPr>
          <w:ilvl w:val="0"/>
          <w:numId w:val="0"/>
        </w:numPr>
        <w:spacing w:line="3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Cs w:val="21"/>
          <w:highlight w:val="none"/>
        </w:rPr>
        <w:t>奖项有效期从取得国家、省、市县人民政府或水利行业主管部门或水利行业协会（学会）颁发的时间起至本招标项目截标时间止计算为</w:t>
      </w:r>
      <w:r>
        <w:rPr>
          <w:rFonts w:hint="eastAsia" w:ascii="宋体" w:hAnsi="宋体" w:eastAsia="宋体" w:cs="宋体"/>
          <w:b w:val="0"/>
          <w:bCs w:val="0"/>
          <w:color w:val="auto"/>
          <w:kern w:val="0"/>
          <w:szCs w:val="21"/>
          <w:highlight w:val="none"/>
          <w:lang w:val="en-US" w:eastAsia="zh-CN"/>
        </w:rPr>
        <w:t>10</w:t>
      </w:r>
      <w:r>
        <w:rPr>
          <w:rFonts w:hint="eastAsia" w:ascii="宋体" w:hAnsi="宋体" w:eastAsia="宋体" w:cs="宋体"/>
          <w:b w:val="0"/>
          <w:bCs w:val="0"/>
          <w:color w:val="auto"/>
          <w:kern w:val="0"/>
          <w:szCs w:val="21"/>
          <w:highlight w:val="none"/>
        </w:rPr>
        <w:t>年内。</w:t>
      </w:r>
      <w:r>
        <w:rPr>
          <w:rFonts w:hint="eastAsia" w:ascii="宋体" w:hAnsi="宋体" w:eastAsia="宋体" w:cs="宋体"/>
          <w:b w:val="0"/>
          <w:bCs w:val="0"/>
          <w:color w:val="auto"/>
          <w:kern w:val="0"/>
          <w:szCs w:val="21"/>
          <w:highlight w:val="none"/>
          <w:lang w:val="en-US" w:eastAsia="zh-CN"/>
        </w:rPr>
        <w:t>以获奖证书为计分凭证。</w:t>
      </w:r>
      <w:r>
        <w:rPr>
          <w:rFonts w:hint="eastAsia" w:ascii="宋体" w:hAnsi="宋体" w:eastAsia="宋体" w:cs="宋体"/>
          <w:b w:val="0"/>
          <w:bCs w:val="0"/>
          <w:color w:val="auto"/>
          <w:kern w:val="0"/>
          <w:szCs w:val="21"/>
          <w:highlight w:val="none"/>
        </w:rPr>
        <w:t>投标人同一工程有多个获奖的，按最高奖项计分。</w:t>
      </w:r>
    </w:p>
    <w:p>
      <w:pPr>
        <w:widowControl/>
        <w:numPr>
          <w:ilvl w:val="0"/>
          <w:numId w:val="0"/>
        </w:numPr>
        <w:spacing w:line="30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3、项目成员须提供相应的专业证书或职称证书，及</w:t>
      </w:r>
      <w:r>
        <w:rPr>
          <w:rFonts w:hint="eastAsia" w:ascii="宋体" w:hAnsi="宋体" w:eastAsia="宋体" w:cs="宋体"/>
          <w:b w:val="0"/>
          <w:bCs w:val="0"/>
          <w:color w:val="auto"/>
          <w:kern w:val="0"/>
          <w:szCs w:val="21"/>
          <w:highlight w:val="none"/>
        </w:rPr>
        <w:t>提供与本投标单位签订的有效劳动合同及经社保管理机构确认本项目开标日前半年内至少任意三个月与本投标单位的社保关系证明。</w:t>
      </w:r>
      <w:r>
        <w:rPr>
          <w:rFonts w:hint="eastAsia" w:ascii="宋体" w:hAnsi="宋体" w:eastAsia="宋体" w:cs="宋体"/>
          <w:b w:val="0"/>
          <w:bCs w:val="0"/>
          <w:color w:val="auto"/>
          <w:kern w:val="0"/>
          <w:szCs w:val="21"/>
          <w:highlight w:val="none"/>
          <w:lang w:val="en-US" w:eastAsia="zh-CN"/>
        </w:rPr>
        <w:t>劳动合同</w:t>
      </w:r>
      <w:r>
        <w:rPr>
          <w:rFonts w:hint="eastAsia" w:ascii="宋体" w:hAnsi="宋体" w:eastAsia="宋体" w:cs="宋体"/>
          <w:b w:val="0"/>
          <w:bCs w:val="0"/>
          <w:color w:val="auto"/>
          <w:kern w:val="0"/>
          <w:szCs w:val="21"/>
          <w:highlight w:val="none"/>
        </w:rPr>
        <w:t>必须提供其与法人总公司签订的劳动合同</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其与分公司签订的劳动合同无效；社保关系证明应提供其在总公司或在本市范围内分公司办理的社保关系手续，市外其他分公司办理的社保关系手续无效。</w:t>
      </w:r>
    </w:p>
    <w:p>
      <w:pPr>
        <w:spacing w:line="300" w:lineRule="exact"/>
        <w:ind w:firstLine="420" w:firstLineChars="200"/>
        <w:jc w:val="left"/>
        <w:rPr>
          <w:rFonts w:hint="eastAsia" w:ascii="宋体" w:hAnsi="宋体" w:eastAsia="宋体" w:cs="宋体"/>
          <w:color w:val="auto"/>
          <w:kern w:val="0"/>
          <w:szCs w:val="21"/>
          <w:highlight w:val="yellow"/>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rPr>
        <w:t>.评标委员会成员对某个评审项目出现意见不一致时，实行少数服从多数的原则，以记名投票方式表决（工程奖项以每单个奖项进行表决），评审项目经评标委员会全体成员过半数通过有效，则该项得分。</w:t>
      </w:r>
    </w:p>
    <w:p>
      <w:pPr>
        <w:pStyle w:val="12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宋体" w:hAnsi="宋体" w:eastAsia="宋体" w:cs="宋体"/>
          <w:b w:val="0"/>
          <w:bCs w:val="0"/>
          <w:color w:val="auto"/>
          <w:spacing w:val="0"/>
          <w:position w:val="0"/>
          <w:sz w:val="32"/>
          <w:szCs w:val="32"/>
          <w:u w:val="none" w:color="auto"/>
          <w:lang w:val="en-US" w:eastAsia="zh-CN"/>
        </w:rPr>
      </w:pPr>
    </w:p>
    <w:p>
      <w:pPr>
        <w:jc w:val="both"/>
        <w:rPr>
          <w:rFonts w:hint="eastAsia" w:ascii="宋体" w:hAnsi="宋体" w:eastAsia="宋体" w:cs="宋体"/>
          <w:b/>
          <w:bCs/>
          <w:color w:val="auto"/>
          <w:sz w:val="36"/>
          <w:szCs w:val="36"/>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第四章  投标文件格式</w:t>
      </w:r>
    </w:p>
    <w:p>
      <w:pPr>
        <w:ind w:firstLine="480"/>
        <w:jc w:val="center"/>
        <w:rPr>
          <w:rFonts w:hint="eastAsia" w:ascii="宋体" w:hAnsi="宋体" w:eastAsia="宋体" w:cs="宋体"/>
          <w:b/>
          <w:bCs/>
          <w:color w:val="auto"/>
          <w:sz w:val="48"/>
          <w:szCs w:val="48"/>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spacing w:line="1000" w:lineRule="exact"/>
        <w:jc w:val="center"/>
        <w:rPr>
          <w:rFonts w:hint="eastAsia" w:ascii="宋体" w:hAnsi="宋体" w:eastAsia="宋体" w:cs="宋体"/>
          <w:b/>
          <w:color w:val="auto"/>
          <w:spacing w:val="40"/>
          <w:sz w:val="52"/>
          <w:szCs w:val="52"/>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一、资格后审文件格式</w:t>
      </w:r>
    </w:p>
    <w:p>
      <w:pPr>
        <w:spacing w:line="1000" w:lineRule="exact"/>
        <w:rPr>
          <w:rFonts w:hint="eastAsia" w:ascii="宋体" w:hAnsi="宋体" w:eastAsia="宋体" w:cs="宋体"/>
          <w:b/>
          <w:color w:val="auto"/>
          <w:spacing w:val="40"/>
          <w:sz w:val="52"/>
          <w:szCs w:val="52"/>
        </w:rPr>
      </w:pPr>
    </w:p>
    <w:p>
      <w:pPr>
        <w:pStyle w:val="19"/>
        <w:jc w:val="center"/>
        <w:rPr>
          <w:rFonts w:hint="eastAsia" w:ascii="宋体" w:hAnsi="宋体" w:eastAsia="宋体" w:cs="宋体"/>
          <w:b/>
          <w:color w:val="auto"/>
          <w:sz w:val="32"/>
          <w:szCs w:val="32"/>
        </w:rPr>
      </w:pPr>
      <w:r>
        <w:rPr>
          <w:rFonts w:hint="eastAsia" w:ascii="宋体" w:hAnsi="宋体" w:eastAsia="宋体" w:cs="宋体"/>
          <w:b/>
          <w:color w:val="auto"/>
          <w:sz w:val="32"/>
          <w:szCs w:val="32"/>
          <w:u w:val="single"/>
          <w:lang w:eastAsia="zh-CN"/>
        </w:rPr>
        <w:t>阳江市阳东区塘坪镇农村水系综合整治工程项目（设计）</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投标文件</w:t>
      </w:r>
    </w:p>
    <w:p>
      <w:pPr>
        <w:spacing w:line="1000" w:lineRule="exact"/>
        <w:rPr>
          <w:rFonts w:hint="eastAsia" w:ascii="宋体" w:hAnsi="宋体" w:eastAsia="宋体" w:cs="宋体"/>
          <w:color w:val="auto"/>
          <w:sz w:val="28"/>
        </w:rPr>
      </w:pPr>
    </w:p>
    <w:p>
      <w:pPr>
        <w:spacing w:line="1000" w:lineRule="exact"/>
        <w:jc w:val="center"/>
        <w:rPr>
          <w:rFonts w:hint="eastAsia" w:ascii="宋体" w:hAnsi="宋体" w:eastAsia="宋体" w:cs="宋体"/>
          <w:b/>
          <w:color w:val="auto"/>
          <w:spacing w:val="40"/>
          <w:sz w:val="28"/>
          <w:szCs w:val="28"/>
        </w:rPr>
      </w:pPr>
      <w:r>
        <w:rPr>
          <w:rFonts w:hint="eastAsia" w:ascii="宋体" w:hAnsi="宋体" w:eastAsia="宋体" w:cs="宋体"/>
          <w:color w:val="auto"/>
          <w:sz w:val="28"/>
          <w:szCs w:val="28"/>
        </w:rPr>
        <w:t>招标工程编号：</w:t>
      </w:r>
      <w:r>
        <w:rPr>
          <w:rFonts w:hint="eastAsia" w:ascii="宋体" w:hAnsi="宋体" w:eastAsia="宋体" w:cs="宋体"/>
          <w:color w:val="auto"/>
          <w:sz w:val="28"/>
          <w:szCs w:val="28"/>
          <w:lang w:eastAsia="zh-CN"/>
        </w:rPr>
        <w:t>东水招〔2023〕第</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号</w:t>
      </w:r>
    </w:p>
    <w:p>
      <w:pPr>
        <w:spacing w:line="500" w:lineRule="exact"/>
        <w:rPr>
          <w:rFonts w:hint="eastAsia" w:ascii="宋体" w:hAnsi="宋体" w:eastAsia="宋体" w:cs="宋体"/>
          <w:color w:val="auto"/>
          <w:sz w:val="28"/>
        </w:rPr>
      </w:pPr>
    </w:p>
    <w:p>
      <w:pPr>
        <w:spacing w:line="500" w:lineRule="exact"/>
        <w:rPr>
          <w:rFonts w:hint="eastAsia" w:ascii="宋体" w:hAnsi="宋体" w:eastAsia="宋体" w:cs="宋体"/>
          <w:color w:val="auto"/>
          <w:sz w:val="28"/>
        </w:rPr>
      </w:pPr>
    </w:p>
    <w:p>
      <w:pPr>
        <w:ind w:firstLine="420" w:firstLineChars="150"/>
        <w:rPr>
          <w:rFonts w:hint="eastAsia" w:ascii="宋体" w:hAnsi="宋体" w:eastAsia="宋体" w:cs="宋体"/>
          <w:color w:val="auto"/>
          <w:sz w:val="28"/>
        </w:rPr>
      </w:pPr>
      <w:r>
        <w:rPr>
          <w:rFonts w:hint="eastAsia" w:ascii="宋体" w:hAnsi="宋体" w:eastAsia="宋体" w:cs="宋体"/>
          <w:color w:val="auto"/>
          <w:sz w:val="28"/>
        </w:rPr>
        <w:t>招标项目名称：</w:t>
      </w:r>
      <w:r>
        <w:rPr>
          <w:rFonts w:hint="eastAsia" w:ascii="宋体" w:hAnsi="宋体" w:eastAsia="宋体" w:cs="宋体"/>
          <w:color w:val="auto"/>
          <w:sz w:val="28"/>
          <w:u w:val="single"/>
          <w:lang w:eastAsia="zh-CN"/>
        </w:rPr>
        <w:t>阳江市阳东区塘坪镇农村水系综合整治工程项目（设计）</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u w:val="single"/>
        </w:rPr>
      </w:pPr>
      <w:r>
        <w:rPr>
          <w:rFonts w:hint="eastAsia" w:ascii="宋体" w:hAnsi="宋体" w:eastAsia="宋体" w:cs="宋体"/>
          <w:color w:val="auto"/>
          <w:sz w:val="28"/>
        </w:rPr>
        <w:t>投标文件内容：</w:t>
      </w:r>
      <w:r>
        <w:rPr>
          <w:rFonts w:hint="eastAsia" w:ascii="宋体" w:hAnsi="宋体" w:eastAsia="宋体" w:cs="宋体"/>
          <w:color w:val="auto"/>
          <w:sz w:val="28"/>
          <w:u w:val="single"/>
        </w:rPr>
        <w:t>资格后审文件</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rPr>
      </w:pPr>
      <w:r>
        <w:rPr>
          <w:rFonts w:hint="eastAsia" w:ascii="宋体" w:hAnsi="宋体" w:eastAsia="宋体" w:cs="宋体"/>
          <w:color w:val="auto"/>
          <w:sz w:val="28"/>
        </w:rPr>
        <w:t>投标人：</w:t>
      </w:r>
      <w:r>
        <w:rPr>
          <w:rFonts w:hint="eastAsia" w:ascii="宋体" w:hAnsi="宋体" w:eastAsia="宋体" w:cs="宋体"/>
          <w:color w:val="auto"/>
          <w:sz w:val="28"/>
          <w:u w:val="single"/>
        </w:rPr>
        <w:t xml:space="preserve">                                  </w:t>
      </w:r>
      <w:r>
        <w:rPr>
          <w:rFonts w:hint="eastAsia" w:ascii="宋体" w:hAnsi="宋体" w:eastAsia="宋体" w:cs="宋体"/>
          <w:color w:val="auto"/>
          <w:sz w:val="28"/>
        </w:rPr>
        <w:t xml:space="preserve">（盖章） </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rPr>
      </w:pPr>
      <w:r>
        <w:rPr>
          <w:rFonts w:hint="eastAsia" w:ascii="宋体" w:hAnsi="宋体" w:eastAsia="宋体" w:cs="宋体"/>
          <w:color w:val="auto"/>
          <w:sz w:val="28"/>
        </w:rPr>
        <w:t>法定代表人：</w:t>
      </w:r>
      <w:r>
        <w:rPr>
          <w:rFonts w:hint="eastAsia" w:ascii="宋体" w:hAnsi="宋体" w:eastAsia="宋体" w:cs="宋体"/>
          <w:color w:val="auto"/>
          <w:sz w:val="28"/>
          <w:u w:val="single"/>
        </w:rPr>
        <w:t xml:space="preserve">              </w:t>
      </w:r>
      <w:r>
        <w:rPr>
          <w:rFonts w:hint="eastAsia" w:ascii="宋体" w:hAnsi="宋体" w:eastAsia="宋体" w:cs="宋体"/>
          <w:color w:val="auto"/>
          <w:sz w:val="28"/>
        </w:rPr>
        <w:t>（签字或盖章）</w:t>
      </w:r>
    </w:p>
    <w:p>
      <w:pPr>
        <w:rPr>
          <w:rFonts w:hint="eastAsia" w:ascii="宋体" w:hAnsi="宋体" w:eastAsia="宋体" w:cs="宋体"/>
          <w:color w:val="auto"/>
          <w:sz w:val="28"/>
        </w:rPr>
      </w:pPr>
    </w:p>
    <w:p>
      <w:pPr>
        <w:ind w:firstLine="480"/>
        <w:rPr>
          <w:rFonts w:hint="eastAsia" w:ascii="宋体" w:hAnsi="宋体" w:eastAsia="宋体" w:cs="宋体"/>
          <w:color w:val="auto"/>
          <w:sz w:val="28"/>
        </w:rPr>
      </w:pPr>
    </w:p>
    <w:p>
      <w:pPr>
        <w:rPr>
          <w:rFonts w:hint="eastAsia" w:ascii="宋体" w:hAnsi="宋体" w:eastAsia="宋体" w:cs="宋体"/>
          <w:color w:val="auto"/>
          <w:sz w:val="28"/>
        </w:rPr>
      </w:pPr>
    </w:p>
    <w:p>
      <w:pPr>
        <w:ind w:firstLine="480"/>
        <w:jc w:val="center"/>
        <w:rPr>
          <w:rFonts w:hint="eastAsia" w:ascii="宋体" w:hAnsi="宋体" w:eastAsia="宋体" w:cs="宋体"/>
          <w:color w:val="auto"/>
          <w:sz w:val="28"/>
        </w:rPr>
      </w:pPr>
      <w:r>
        <w:rPr>
          <w:rFonts w:hint="eastAsia" w:ascii="宋体" w:hAnsi="宋体" w:eastAsia="宋体" w:cs="宋体"/>
          <w:color w:val="auto"/>
          <w:sz w:val="28"/>
        </w:rPr>
        <w:t>日期      年    月   日</w:t>
      </w:r>
    </w:p>
    <w:p>
      <w:pPr>
        <w:spacing w:line="500" w:lineRule="exact"/>
        <w:rPr>
          <w:rFonts w:hint="eastAsia" w:ascii="宋体" w:hAnsi="宋体" w:eastAsia="宋体" w:cs="宋体"/>
          <w:b/>
          <w:color w:val="auto"/>
          <w:sz w:val="30"/>
          <w:szCs w:val="30"/>
        </w:rPr>
      </w:pPr>
    </w:p>
    <w:p>
      <w:pPr>
        <w:spacing w:line="500" w:lineRule="exact"/>
        <w:rPr>
          <w:rFonts w:hint="eastAsia" w:ascii="宋体" w:hAnsi="宋体" w:eastAsia="宋体" w:cs="宋体"/>
          <w:b/>
          <w:color w:val="auto"/>
          <w:sz w:val="30"/>
          <w:szCs w:val="30"/>
        </w:rPr>
      </w:pPr>
    </w:p>
    <w:p>
      <w:pPr>
        <w:spacing w:line="500" w:lineRule="exact"/>
        <w:rPr>
          <w:rFonts w:hint="eastAsia" w:ascii="宋体" w:hAnsi="宋体" w:eastAsia="宋体" w:cs="宋体"/>
          <w:b/>
          <w:color w:val="auto"/>
          <w:sz w:val="30"/>
          <w:szCs w:val="30"/>
        </w:rPr>
      </w:pPr>
    </w:p>
    <w:p>
      <w:pPr>
        <w:spacing w:line="500" w:lineRule="exact"/>
        <w:rPr>
          <w:rFonts w:hint="eastAsia" w:ascii="宋体" w:hAnsi="宋体" w:eastAsia="宋体" w:cs="宋体"/>
          <w:b/>
          <w:color w:val="auto"/>
          <w:sz w:val="30"/>
          <w:szCs w:val="30"/>
        </w:rPr>
      </w:pPr>
    </w:p>
    <w:p>
      <w:pPr>
        <w:spacing w:line="500" w:lineRule="exact"/>
        <w:rPr>
          <w:rFonts w:hint="eastAsia" w:ascii="宋体" w:hAnsi="宋体" w:eastAsia="宋体" w:cs="宋体"/>
          <w:b/>
          <w:color w:val="auto"/>
          <w:sz w:val="30"/>
          <w:szCs w:val="30"/>
        </w:rPr>
      </w:pPr>
    </w:p>
    <w:p>
      <w:pPr>
        <w:spacing w:line="500" w:lineRule="exact"/>
        <w:ind w:firstLine="43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资格后审文件目录</w:t>
      </w:r>
    </w:p>
    <w:p>
      <w:pPr>
        <w:spacing w:line="500" w:lineRule="exact"/>
        <w:ind w:firstLine="435"/>
        <w:jc w:val="center"/>
        <w:rPr>
          <w:rFonts w:hint="eastAsia" w:ascii="宋体" w:hAnsi="宋体" w:eastAsia="宋体" w:cs="宋体"/>
          <w:b/>
          <w:color w:val="auto"/>
          <w:sz w:val="44"/>
        </w:rPr>
      </w:pPr>
    </w:p>
    <w:p>
      <w:pPr>
        <w:spacing w:line="500" w:lineRule="exact"/>
        <w:ind w:firstLine="435"/>
        <w:rPr>
          <w:rFonts w:hint="eastAsia" w:ascii="宋体" w:hAnsi="宋体" w:eastAsia="宋体" w:cs="宋体"/>
          <w:color w:val="auto"/>
          <w:sz w:val="24"/>
        </w:rPr>
      </w:pPr>
      <w:r>
        <w:rPr>
          <w:rFonts w:hint="eastAsia" w:ascii="宋体" w:hAnsi="宋体" w:eastAsia="宋体" w:cs="宋体"/>
          <w:color w:val="auto"/>
          <w:sz w:val="24"/>
        </w:rPr>
        <w:t>（一）投标承诺书</w:t>
      </w:r>
    </w:p>
    <w:p>
      <w:pPr>
        <w:spacing w:line="500" w:lineRule="exact"/>
        <w:ind w:firstLine="437"/>
        <w:rPr>
          <w:rFonts w:hint="eastAsia" w:ascii="宋体" w:hAnsi="宋体" w:eastAsia="宋体" w:cs="宋体"/>
          <w:color w:val="auto"/>
          <w:sz w:val="24"/>
        </w:rPr>
      </w:pPr>
      <w:r>
        <w:rPr>
          <w:rFonts w:hint="eastAsia" w:ascii="宋体" w:hAnsi="宋体" w:eastAsia="宋体" w:cs="宋体"/>
          <w:color w:val="auto"/>
          <w:sz w:val="24"/>
        </w:rPr>
        <w:t>（二）法定代表人身份证明书</w:t>
      </w:r>
    </w:p>
    <w:p>
      <w:pPr>
        <w:spacing w:line="500" w:lineRule="exact"/>
        <w:ind w:firstLine="437"/>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三</w:t>
      </w:r>
      <w:r>
        <w:rPr>
          <w:rFonts w:hint="eastAsia" w:ascii="宋体" w:hAnsi="宋体" w:eastAsia="宋体" w:cs="宋体"/>
          <w:color w:val="auto"/>
          <w:sz w:val="24"/>
        </w:rPr>
        <w:t>）投标人一般情况表</w:t>
      </w:r>
    </w:p>
    <w:p>
      <w:pPr>
        <w:spacing w:line="500" w:lineRule="exact"/>
        <w:ind w:firstLine="437"/>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四</w:t>
      </w:r>
      <w:r>
        <w:rPr>
          <w:rFonts w:hint="eastAsia" w:ascii="宋体" w:hAnsi="宋体" w:eastAsia="宋体" w:cs="宋体"/>
          <w:color w:val="auto"/>
          <w:sz w:val="24"/>
        </w:rPr>
        <w:t>）联合体投标情况表（如有）</w:t>
      </w:r>
    </w:p>
    <w:p>
      <w:pPr>
        <w:spacing w:line="500" w:lineRule="exact"/>
        <w:ind w:firstLine="437"/>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五</w:t>
      </w:r>
      <w:r>
        <w:rPr>
          <w:rFonts w:hint="eastAsia" w:ascii="宋体" w:hAnsi="宋体" w:eastAsia="宋体" w:cs="宋体"/>
          <w:color w:val="auto"/>
          <w:sz w:val="24"/>
        </w:rPr>
        <w:t>）拟定分包人情况表（如有）</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六</w:t>
      </w:r>
      <w:r>
        <w:rPr>
          <w:rFonts w:hint="eastAsia" w:ascii="宋体" w:hAnsi="宋体" w:eastAsia="宋体" w:cs="宋体"/>
          <w:color w:val="auto"/>
          <w:sz w:val="24"/>
        </w:rPr>
        <w:t>）其它资料</w:t>
      </w: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8"/>
        </w:rPr>
      </w:pP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b/>
          <w:color w:val="auto"/>
          <w:sz w:val="32"/>
          <w:szCs w:val="32"/>
        </w:rPr>
      </w:pPr>
      <w:r>
        <w:rPr>
          <w:rFonts w:hint="eastAsia" w:ascii="宋体" w:hAnsi="宋体" w:eastAsia="宋体" w:cs="宋体"/>
          <w:color w:val="auto"/>
          <w:sz w:val="24"/>
        </w:rPr>
        <w:t xml:space="preserve"> 注：目录内容由投标申请人根据资格后审实际内容要求自行增减。</w:t>
      </w:r>
    </w:p>
    <w:p>
      <w:pPr>
        <w:spacing w:line="500" w:lineRule="exact"/>
        <w:rPr>
          <w:rFonts w:hint="eastAsia" w:ascii="宋体" w:hAnsi="宋体" w:eastAsia="宋体" w:cs="宋体"/>
          <w:b/>
          <w:color w:val="auto"/>
          <w:sz w:val="28"/>
          <w:szCs w:val="28"/>
        </w:rPr>
      </w:pPr>
    </w:p>
    <w:p>
      <w:pPr>
        <w:spacing w:line="500" w:lineRule="exact"/>
        <w:rPr>
          <w:rFonts w:hint="eastAsia" w:ascii="宋体" w:hAnsi="宋体" w:eastAsia="宋体" w:cs="宋体"/>
          <w:b/>
          <w:color w:val="auto"/>
          <w:sz w:val="28"/>
          <w:szCs w:val="28"/>
        </w:rPr>
      </w:pPr>
    </w:p>
    <w:p>
      <w:pPr>
        <w:spacing w:line="500" w:lineRule="exact"/>
        <w:rPr>
          <w:rFonts w:hint="eastAsia" w:ascii="宋体" w:hAnsi="宋体" w:eastAsia="宋体" w:cs="宋体"/>
          <w:b/>
          <w:color w:val="auto"/>
          <w:sz w:val="28"/>
          <w:szCs w:val="28"/>
        </w:rPr>
      </w:pPr>
    </w:p>
    <w:p>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（一）投标承诺书</w:t>
      </w:r>
    </w:p>
    <w:p>
      <w:pPr>
        <w:spacing w:line="500" w:lineRule="exact"/>
        <w:jc w:val="center"/>
        <w:rPr>
          <w:rFonts w:hint="eastAsia" w:ascii="宋体" w:hAnsi="宋体" w:eastAsia="宋体" w:cs="宋体"/>
          <w:b/>
          <w:color w:val="auto"/>
          <w:sz w:val="30"/>
          <w:szCs w:val="30"/>
        </w:rPr>
      </w:pPr>
    </w:p>
    <w:p>
      <w:pPr>
        <w:spacing w:line="500" w:lineRule="exact"/>
        <w:jc w:val="center"/>
        <w:rPr>
          <w:rFonts w:hint="eastAsia" w:ascii="宋体" w:hAnsi="宋体" w:eastAsia="宋体" w:cs="宋体"/>
          <w:b/>
          <w:color w:val="auto"/>
          <w:sz w:val="30"/>
          <w:szCs w:val="30"/>
        </w:rPr>
      </w:pPr>
      <w:r>
        <w:rPr>
          <w:rFonts w:hint="eastAsia" w:ascii="宋体" w:hAnsi="宋体" w:eastAsia="宋体" w:cs="宋体"/>
          <w:b/>
          <w:color w:val="auto"/>
          <w:sz w:val="28"/>
          <w:szCs w:val="28"/>
        </w:rPr>
        <w:t>投 标 承 诺 书</w:t>
      </w:r>
    </w:p>
    <w:p>
      <w:pPr>
        <w:spacing w:line="480" w:lineRule="exact"/>
        <w:ind w:firstLine="600" w:firstLineChars="250"/>
        <w:rPr>
          <w:rFonts w:hint="eastAsia" w:ascii="宋体" w:hAnsi="宋体" w:eastAsia="宋体" w:cs="宋体"/>
          <w:color w:val="auto"/>
          <w:sz w:val="24"/>
        </w:rPr>
      </w:pPr>
    </w:p>
    <w:p>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 xml:space="preserve">本人 </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（身份证号码）是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投标人名</w:t>
      </w:r>
      <w:r>
        <w:rPr>
          <w:rFonts w:hint="eastAsia" w:ascii="宋体" w:hAnsi="宋体" w:eastAsia="宋体" w:cs="宋体"/>
          <w:color w:val="auto"/>
          <w:spacing w:val="8"/>
          <w:sz w:val="24"/>
        </w:rPr>
        <w:t>称）</w:t>
      </w:r>
      <w:r>
        <w:rPr>
          <w:rFonts w:hint="eastAsia" w:ascii="宋体" w:hAnsi="宋体" w:eastAsia="宋体" w:cs="宋体"/>
          <w:color w:val="auto"/>
          <w:sz w:val="24"/>
        </w:rPr>
        <w:t>的法定代表人，本企业此次参加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（招标项目名称</w:t>
      </w:r>
      <w:r>
        <w:rPr>
          <w:rFonts w:hint="eastAsia" w:ascii="宋体" w:hAnsi="宋体" w:eastAsia="宋体" w:cs="宋体"/>
          <w:color w:val="auto"/>
          <w:spacing w:val="8"/>
          <w:sz w:val="24"/>
        </w:rPr>
        <w:t>）的投标，认真遵守《中华人民共和国招标投标法》、《中华人民共和国招标投标法实施条例》及其有关招标投标的法律法规规章规定，并就此</w:t>
      </w:r>
      <w:r>
        <w:rPr>
          <w:rFonts w:hint="eastAsia" w:ascii="宋体" w:hAnsi="宋体" w:eastAsia="宋体" w:cs="宋体"/>
          <w:color w:val="auto"/>
          <w:sz w:val="24"/>
        </w:rPr>
        <w:t>郑重承诺如下：</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宋体" w:hAnsi="宋体" w:eastAsia="宋体" w:cs="宋体"/>
          <w:color w:val="auto"/>
          <w:spacing w:val="8"/>
          <w:sz w:val="24"/>
        </w:rPr>
      </w:pPr>
      <w:r>
        <w:rPr>
          <w:rFonts w:hint="eastAsia" w:ascii="宋体" w:hAnsi="宋体" w:eastAsia="宋体" w:cs="宋体"/>
          <w:b/>
          <w:color w:val="auto"/>
          <w:spacing w:val="8"/>
          <w:sz w:val="24"/>
        </w:rPr>
        <w:t>1、</w:t>
      </w:r>
      <w:r>
        <w:rPr>
          <w:rFonts w:hint="eastAsia" w:ascii="宋体" w:hAnsi="宋体" w:eastAsia="宋体" w:cs="宋体"/>
          <w:color w:val="auto"/>
          <w:spacing w:val="8"/>
          <w:sz w:val="24"/>
        </w:rPr>
        <w:t>在参加本次投标过程中，如遇与本企业存在控股或管理关系的投标人同时参加本投标项目的，愿自愿放弃本次投标资格，以不影响招标项目的公正性。</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宋体" w:hAnsi="宋体" w:eastAsia="宋体" w:cs="宋体"/>
          <w:color w:val="auto"/>
          <w:sz w:val="24"/>
        </w:rPr>
      </w:pPr>
      <w:r>
        <w:rPr>
          <w:rFonts w:hint="eastAsia" w:ascii="宋体" w:hAnsi="宋体" w:eastAsia="宋体" w:cs="宋体"/>
          <w:b/>
          <w:color w:val="auto"/>
          <w:spacing w:val="8"/>
          <w:sz w:val="24"/>
        </w:rPr>
        <w:t>2、</w:t>
      </w:r>
      <w:r>
        <w:rPr>
          <w:rFonts w:hint="eastAsia" w:ascii="宋体" w:hAnsi="宋体" w:eastAsia="宋体" w:cs="宋体"/>
          <w:color w:val="auto"/>
          <w:sz w:val="24"/>
        </w:rPr>
        <w:t>本企业此次投标所提交的所有投标资料及其证书、</w:t>
      </w:r>
      <w:r>
        <w:rPr>
          <w:rFonts w:hint="eastAsia" w:ascii="宋体" w:hAnsi="宋体" w:eastAsia="宋体" w:cs="宋体"/>
          <w:color w:val="auto"/>
          <w:sz w:val="24"/>
          <w:lang w:eastAsia="zh-CN"/>
        </w:rPr>
        <w:t>证照、</w:t>
      </w:r>
      <w:r>
        <w:rPr>
          <w:rFonts w:hint="eastAsia" w:ascii="宋体" w:hAnsi="宋体" w:eastAsia="宋体" w:cs="宋体"/>
          <w:color w:val="auto"/>
          <w:sz w:val="24"/>
        </w:rPr>
        <w:t>证明资料文件的原件或复印件的全部数据、内容是真实有效的，不存在有弄虚作假的违法行为（含本招标文件投标人须知第</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7</w:t>
      </w:r>
      <w:r>
        <w:rPr>
          <w:rFonts w:hint="eastAsia" w:ascii="宋体" w:hAnsi="宋体" w:eastAsia="宋体" w:cs="宋体"/>
          <w:color w:val="auto"/>
          <w:sz w:val="24"/>
        </w:rPr>
        <w:t>款所列的情形）。</w:t>
      </w:r>
    </w:p>
    <w:p>
      <w:pPr>
        <w:pStyle w:val="19"/>
        <w:keepNext w:val="0"/>
        <w:keepLines w:val="0"/>
        <w:pageBreakBefore w:val="0"/>
        <w:widowControl w:val="0"/>
        <w:kinsoku/>
        <w:wordWrap/>
        <w:overflowPunct/>
        <w:topLinePunct w:val="0"/>
        <w:autoSpaceDE/>
        <w:autoSpaceDN/>
        <w:bidi w:val="0"/>
        <w:adjustRightInd/>
        <w:snapToGrid/>
        <w:spacing w:line="500" w:lineRule="exact"/>
        <w:ind w:firstLine="514" w:firstLineChars="200"/>
        <w:jc w:val="left"/>
        <w:textAlignment w:val="auto"/>
        <w:rPr>
          <w:rFonts w:hint="eastAsia" w:ascii="宋体" w:hAnsi="宋体" w:eastAsia="宋体" w:cs="宋体"/>
          <w:color w:val="auto"/>
          <w:sz w:val="24"/>
        </w:rPr>
      </w:pPr>
      <w:r>
        <w:rPr>
          <w:rFonts w:hint="eastAsia" w:ascii="宋体" w:hAnsi="宋体" w:eastAsia="宋体" w:cs="宋体"/>
          <w:b/>
          <w:color w:val="auto"/>
          <w:spacing w:val="8"/>
          <w:sz w:val="24"/>
          <w:lang w:val="en-US" w:eastAsia="zh-CN"/>
        </w:rPr>
        <w:t>3</w:t>
      </w:r>
      <w:r>
        <w:rPr>
          <w:rFonts w:hint="eastAsia" w:ascii="宋体" w:hAnsi="宋体" w:eastAsia="宋体" w:cs="宋体"/>
          <w:b/>
          <w:color w:val="auto"/>
          <w:spacing w:val="8"/>
          <w:sz w:val="24"/>
        </w:rPr>
        <w:t>、</w:t>
      </w:r>
      <w:r>
        <w:rPr>
          <w:rFonts w:hint="eastAsia" w:ascii="宋体" w:hAnsi="宋体" w:eastAsia="宋体" w:cs="宋体"/>
          <w:color w:val="auto"/>
          <w:spacing w:val="8"/>
          <w:sz w:val="24"/>
        </w:rPr>
        <w:t>本企业参加此次投标</w:t>
      </w:r>
      <w:r>
        <w:rPr>
          <w:rFonts w:hint="eastAsia" w:ascii="宋体" w:hAnsi="宋体" w:eastAsia="宋体" w:cs="宋体"/>
          <w:color w:val="auto"/>
          <w:sz w:val="24"/>
        </w:rPr>
        <w:t>时没有因违反公共资源交易相关法律、法规规定以及违背诚实</w:t>
      </w:r>
    </w:p>
    <w:p>
      <w:pPr>
        <w:pStyle w:val="19"/>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auto"/>
          <w:sz w:val="24"/>
        </w:rPr>
      </w:pPr>
      <w:r>
        <w:rPr>
          <w:rFonts w:hint="eastAsia" w:ascii="宋体" w:hAnsi="宋体" w:eastAsia="宋体" w:cs="宋体"/>
          <w:color w:val="auto"/>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80" w:lineRule="exact"/>
        <w:ind w:firstLine="512" w:firstLineChars="200"/>
        <w:rPr>
          <w:rFonts w:hint="eastAsia" w:ascii="宋体" w:hAnsi="宋体" w:eastAsia="宋体" w:cs="宋体"/>
          <w:color w:val="auto"/>
          <w:spacing w:val="8"/>
          <w:sz w:val="24"/>
        </w:rPr>
      </w:pPr>
      <w:r>
        <w:rPr>
          <w:rFonts w:hint="eastAsia" w:ascii="宋体" w:hAnsi="宋体" w:eastAsia="宋体" w:cs="宋体"/>
          <w:color w:val="auto"/>
          <w:spacing w:val="8"/>
          <w:sz w:val="24"/>
        </w:rPr>
        <w:t>如有上述违法违规行为及事实(</w:t>
      </w:r>
      <w:r>
        <w:rPr>
          <w:rFonts w:hint="eastAsia" w:ascii="宋体" w:hAnsi="宋体" w:eastAsia="宋体" w:cs="宋体"/>
          <w:color w:val="auto"/>
          <w:sz w:val="24"/>
        </w:rPr>
        <w:t>一般以行政主管部门认定或处罚的书面文件为准；但被列为联合惩戒的企业，以“信用中国”网站等发布的信息为准)</w:t>
      </w:r>
      <w:r>
        <w:rPr>
          <w:rFonts w:hint="eastAsia" w:ascii="宋体" w:hAnsi="宋体" w:eastAsia="宋体" w:cs="宋体"/>
          <w:color w:val="auto"/>
          <w:spacing w:val="8"/>
          <w:sz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hint="eastAsia" w:ascii="宋体" w:hAnsi="宋体" w:eastAsia="宋体" w:cs="宋体"/>
          <w:color w:val="auto"/>
          <w:spacing w:val="8"/>
          <w:sz w:val="24"/>
        </w:rPr>
      </w:pPr>
    </w:p>
    <w:p>
      <w:pPr>
        <w:spacing w:line="48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80" w:lineRule="exact"/>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480" w:lineRule="exact"/>
        <w:ind w:firstLine="480"/>
        <w:rPr>
          <w:rFonts w:hint="eastAsia" w:ascii="宋体" w:hAnsi="宋体" w:eastAsia="宋体" w:cs="宋体"/>
          <w:color w:val="auto"/>
          <w:sz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r>
        <w:rPr>
          <w:rFonts w:hint="eastAsia" w:ascii="宋体" w:hAnsi="宋体" w:eastAsia="宋体" w:cs="宋体"/>
          <w:color w:val="auto"/>
          <w:sz w:val="24"/>
        </w:rPr>
        <w:t xml:space="preserve">              </w:t>
      </w:r>
    </w:p>
    <w:p>
      <w:pPr>
        <w:spacing w:line="480" w:lineRule="exact"/>
        <w:ind w:firstLine="5640" w:firstLineChars="2350"/>
        <w:rPr>
          <w:rFonts w:hint="eastAsia" w:ascii="宋体" w:hAnsi="宋体" w:eastAsia="宋体" w:cs="宋体"/>
          <w:b/>
          <w:color w:val="auto"/>
          <w:sz w:val="30"/>
          <w:szCs w:val="30"/>
        </w:rPr>
      </w:pPr>
      <w:r>
        <w:rPr>
          <w:rFonts w:hint="eastAsia" w:ascii="宋体" w:hAnsi="宋体" w:eastAsia="宋体" w:cs="宋体"/>
          <w:color w:val="auto"/>
          <w:sz w:val="24"/>
        </w:rPr>
        <w:t>年    月    日</w:t>
      </w:r>
    </w:p>
    <w:p>
      <w:pPr>
        <w:jc w:val="left"/>
        <w:rPr>
          <w:rFonts w:hint="eastAsia" w:ascii="宋体" w:hAnsi="宋体" w:eastAsia="宋体" w:cs="宋体"/>
          <w:b/>
          <w:color w:val="auto"/>
          <w:sz w:val="30"/>
          <w:szCs w:val="30"/>
        </w:rPr>
      </w:pPr>
    </w:p>
    <w:p>
      <w:pPr>
        <w:jc w:val="left"/>
        <w:rPr>
          <w:rFonts w:hint="eastAsia" w:ascii="宋体" w:hAnsi="宋体" w:eastAsia="宋体" w:cs="宋体"/>
          <w:b/>
          <w:color w:val="auto"/>
          <w:sz w:val="30"/>
          <w:szCs w:val="30"/>
        </w:rPr>
      </w:pPr>
    </w:p>
    <w:p>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eastAsia="宋体" w:cs="宋体"/>
          <w:b/>
          <w:bCs/>
          <w:color w:val="auto"/>
          <w:sz w:val="28"/>
          <w:szCs w:val="28"/>
        </w:rPr>
        <w:t>法定代表人身份证明书</w:t>
      </w:r>
    </w:p>
    <w:p>
      <w:pPr>
        <w:rPr>
          <w:rFonts w:hint="eastAsia" w:ascii="宋体" w:hAnsi="宋体" w:eastAsia="宋体" w:cs="宋体"/>
          <w:b/>
          <w:bCs/>
          <w:color w:val="auto"/>
          <w:sz w:val="32"/>
          <w:szCs w:val="32"/>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法定代表人身份证明书</w:t>
      </w:r>
    </w:p>
    <w:p>
      <w:pPr>
        <w:ind w:firstLine="480"/>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00" w:lineRule="exact"/>
        <w:ind w:firstLine="480"/>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pPr>
        <w:spacing w:line="400" w:lineRule="exact"/>
        <w:ind w:firstLine="480"/>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特此证明。</w:t>
      </w:r>
    </w:p>
    <w:p>
      <w:pPr>
        <w:spacing w:line="400" w:lineRule="exact"/>
        <w:ind w:firstLine="480"/>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附：法定代表人身份证复印件。</w:t>
      </w:r>
    </w:p>
    <w:p>
      <w:pPr>
        <w:spacing w:line="500" w:lineRule="exact"/>
        <w:ind w:firstLine="480"/>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ind w:firstLine="480"/>
        <w:jc w:val="center"/>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500" w:lineRule="exact"/>
        <w:ind w:firstLine="480"/>
        <w:rPr>
          <w:rFonts w:hint="eastAsia" w:ascii="宋体" w:hAnsi="宋体" w:eastAsia="宋体" w:cs="宋体"/>
          <w:color w:val="auto"/>
          <w:sz w:val="24"/>
        </w:rPr>
      </w:pPr>
    </w:p>
    <w:p>
      <w:pPr>
        <w:spacing w:line="500" w:lineRule="exact"/>
        <w:ind w:firstLine="48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rPr>
          <w:rFonts w:hint="eastAsia" w:ascii="宋体" w:hAnsi="宋体" w:eastAsia="宋体" w:cs="宋体"/>
          <w:color w:val="auto"/>
          <w:szCs w:val="21"/>
        </w:rPr>
      </w:pPr>
    </w:p>
    <w:p>
      <w:pPr>
        <w:ind w:firstLine="422" w:firstLineChars="200"/>
        <w:jc w:val="left"/>
        <w:rPr>
          <w:rFonts w:hint="eastAsia" w:ascii="宋体" w:hAnsi="宋体" w:eastAsia="宋体" w:cs="宋体"/>
          <w:b/>
          <w:bCs/>
          <w:color w:val="auto"/>
          <w:szCs w:val="21"/>
        </w:rPr>
      </w:pPr>
    </w:p>
    <w:p>
      <w:pPr>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注：投标文件由独立投标人或联合体</w:t>
      </w:r>
      <w:r>
        <w:rPr>
          <w:rFonts w:hint="eastAsia" w:ascii="宋体" w:hAnsi="宋体" w:eastAsia="宋体" w:cs="宋体"/>
          <w:b/>
          <w:bCs/>
          <w:color w:val="auto"/>
          <w:szCs w:val="21"/>
          <w:lang w:eastAsia="zh-CN"/>
        </w:rPr>
        <w:t>主办</w:t>
      </w:r>
      <w:r>
        <w:rPr>
          <w:rFonts w:hint="eastAsia" w:ascii="宋体" w:hAnsi="宋体" w:eastAsia="宋体" w:cs="宋体"/>
          <w:b/>
          <w:bCs/>
          <w:color w:val="auto"/>
          <w:szCs w:val="21"/>
        </w:rPr>
        <w:t>投标人的法定代表人亲自签署或亲自参加开标会的，</w:t>
      </w:r>
      <w:r>
        <w:rPr>
          <w:rFonts w:hint="eastAsia" w:ascii="宋体" w:hAnsi="宋体" w:eastAsia="宋体" w:cs="宋体"/>
          <w:b/>
          <w:bCs/>
          <w:color w:val="auto"/>
          <w:szCs w:val="21"/>
          <w:lang w:eastAsia="zh-CN"/>
        </w:rPr>
        <w:t>须</w:t>
      </w:r>
      <w:r>
        <w:rPr>
          <w:rFonts w:hint="eastAsia" w:ascii="宋体" w:hAnsi="宋体" w:eastAsia="宋体" w:cs="宋体"/>
          <w:b/>
          <w:bCs/>
          <w:color w:val="auto"/>
          <w:szCs w:val="21"/>
        </w:rPr>
        <w:t>提交法定代表人身份证明书。</w:t>
      </w:r>
    </w:p>
    <w:p>
      <w:pPr>
        <w:spacing w:line="500" w:lineRule="exact"/>
        <w:rPr>
          <w:rFonts w:hint="eastAsia" w:ascii="宋体" w:hAnsi="宋体" w:eastAsia="宋体" w:cs="宋体"/>
          <w:b/>
          <w:color w:val="auto"/>
          <w:sz w:val="30"/>
          <w:szCs w:val="30"/>
        </w:rPr>
      </w:pPr>
    </w:p>
    <w:p>
      <w:pPr>
        <w:rPr>
          <w:rFonts w:hint="eastAsia" w:ascii="宋体" w:hAnsi="宋体" w:eastAsia="宋体" w:cs="宋体"/>
          <w:b/>
          <w:color w:val="auto"/>
          <w:sz w:val="28"/>
          <w:szCs w:val="28"/>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）投标人一般情况表</w:t>
      </w:r>
    </w:p>
    <w:p>
      <w:pPr>
        <w:spacing w:line="4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w:t>
      </w:r>
    </w:p>
    <w:p>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投标人一般情况表</w:t>
      </w:r>
    </w:p>
    <w:p>
      <w:pPr>
        <w:spacing w:line="400" w:lineRule="exact"/>
        <w:rPr>
          <w:rFonts w:hint="eastAsia" w:ascii="宋体" w:hAnsi="宋体" w:eastAsia="宋体" w:cs="宋体"/>
          <w:color w:val="auto"/>
          <w:sz w:val="36"/>
        </w:rPr>
      </w:pP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187"/>
        <w:gridCol w:w="918"/>
        <w:gridCol w:w="565"/>
        <w:gridCol w:w="1066"/>
        <w:gridCol w:w="630"/>
        <w:gridCol w:w="1291"/>
        <w:gridCol w:w="1500"/>
        <w:gridCol w:w="738"/>
        <w:gridCol w:w="17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4"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8420" w:type="dxa"/>
            <w:gridSpan w:val="8"/>
            <w:tcBorders>
              <w:top w:val="single" w:color="auto" w:sz="4"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8420" w:type="dxa"/>
            <w:gridSpan w:val="8"/>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vMerge w:val="restart"/>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通信代码</w:t>
            </w:r>
          </w:p>
        </w:tc>
        <w:tc>
          <w:tcPr>
            <w:tcW w:w="1483"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066"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92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950" w:type="dxa"/>
            <w:gridSpan w:val="3"/>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vMerge w:val="continue"/>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483"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1066"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92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950" w:type="dxa"/>
            <w:gridSpan w:val="3"/>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8420" w:type="dxa"/>
            <w:gridSpan w:val="8"/>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1455" w:type="dxa"/>
            <w:gridSpan w:val="2"/>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91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上级</w:t>
            </w:r>
          </w:p>
          <w:p>
            <w:pPr>
              <w:pStyle w:val="5"/>
              <w:keepNext/>
              <w:keepLines/>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主管单位</w:t>
            </w:r>
          </w:p>
        </w:tc>
        <w:tc>
          <w:tcPr>
            <w:tcW w:w="5871" w:type="dxa"/>
            <w:gridSpan w:val="5"/>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455" w:type="dxa"/>
            <w:gridSpan w:val="2"/>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1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92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1500"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73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712" w:type="dxa"/>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91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92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1500"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73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712" w:type="dxa"/>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3421" w:type="dxa"/>
            <w:gridSpan w:val="3"/>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员工总人数（人）</w:t>
            </w:r>
          </w:p>
        </w:tc>
        <w:tc>
          <w:tcPr>
            <w:tcW w:w="738" w:type="dxa"/>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712" w:type="dxa"/>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法人营业执照号</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630" w:type="dxa"/>
            <w:vMerge w:val="restart"/>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2791" w:type="dxa"/>
            <w:gridSpan w:val="2"/>
            <w:tcBorders>
              <w:top w:val="single" w:color="auto" w:sz="2"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正高级职称人员（人）</w:t>
            </w:r>
          </w:p>
        </w:tc>
        <w:tc>
          <w:tcPr>
            <w:tcW w:w="2450" w:type="dxa"/>
            <w:gridSpan w:val="2"/>
            <w:tcBorders>
              <w:top w:val="single" w:color="auto" w:sz="2" w:space="0"/>
              <w:bottom w:val="single" w:color="auto" w:sz="4"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固定资产（万元）</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630" w:type="dxa"/>
            <w:vMerge w:val="continue"/>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2791" w:type="dxa"/>
            <w:gridSpan w:val="2"/>
            <w:tcBorders>
              <w:top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副高级职称人员（人）</w:t>
            </w:r>
          </w:p>
        </w:tc>
        <w:tc>
          <w:tcPr>
            <w:tcW w:w="2450" w:type="dxa"/>
            <w:gridSpan w:val="2"/>
            <w:tcBorders>
              <w:top w:val="single" w:color="auto" w:sz="4"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流动资金（万元）</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630" w:type="dxa"/>
            <w:vMerge w:val="continue"/>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279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中级职称人员（人）</w:t>
            </w:r>
          </w:p>
        </w:tc>
        <w:tc>
          <w:tcPr>
            <w:tcW w:w="2450" w:type="dxa"/>
            <w:gridSpan w:val="2"/>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68" w:type="dxa"/>
            <w:vMerge w:val="restart"/>
            <w:tcBorders>
              <w:top w:val="single" w:color="auto" w:sz="2" w:space="0"/>
              <w:left w:val="single" w:color="auto" w:sz="4"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105"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63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630" w:type="dxa"/>
            <w:vMerge w:val="continue"/>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2791" w:type="dxa"/>
            <w:gridSpan w:val="2"/>
            <w:tcBorders>
              <w:top w:val="single" w:color="auto" w:sz="2" w:space="0"/>
              <w:bottom w:val="single" w:color="auto" w:sz="2"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初级职称人员（人）</w:t>
            </w:r>
          </w:p>
        </w:tc>
        <w:tc>
          <w:tcPr>
            <w:tcW w:w="2450" w:type="dxa"/>
            <w:gridSpan w:val="2"/>
            <w:tcBorders>
              <w:top w:val="single" w:color="auto" w:sz="2" w:space="0"/>
              <w:bottom w:val="single" w:color="auto" w:sz="2"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68" w:type="dxa"/>
            <w:vMerge w:val="continue"/>
            <w:tcBorders>
              <w:top w:val="single" w:color="auto" w:sz="2" w:space="0"/>
              <w:left w:val="single" w:color="auto" w:sz="4"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1105" w:type="dxa"/>
            <w:gridSpan w:val="2"/>
            <w:tcBorders>
              <w:top w:val="single" w:color="auto" w:sz="2"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帐号</w:t>
            </w:r>
          </w:p>
        </w:tc>
        <w:tc>
          <w:tcPr>
            <w:tcW w:w="1631" w:type="dxa"/>
            <w:gridSpan w:val="2"/>
            <w:tcBorders>
              <w:top w:val="single" w:color="auto" w:sz="2"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630" w:type="dxa"/>
            <w:vMerge w:val="continue"/>
            <w:tcBorders>
              <w:top w:val="single" w:color="auto" w:sz="2"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c>
          <w:tcPr>
            <w:tcW w:w="2791" w:type="dxa"/>
            <w:gridSpan w:val="2"/>
            <w:tcBorders>
              <w:top w:val="single" w:color="auto" w:sz="2" w:space="0"/>
              <w:bottom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其他人员（人）</w:t>
            </w:r>
          </w:p>
        </w:tc>
        <w:tc>
          <w:tcPr>
            <w:tcW w:w="2450" w:type="dxa"/>
            <w:gridSpan w:val="2"/>
            <w:tcBorders>
              <w:top w:val="single" w:color="auto" w:sz="2" w:space="0"/>
              <w:bottom w:val="single" w:color="auto" w:sz="4"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注：1、所有独立投标人或者联合体成员都须填写此表，投标人应按表格要求如实填报。</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2、所有独立投标人或者联合体全体成员均须在本表后附</w:t>
      </w:r>
      <w:r>
        <w:rPr>
          <w:rFonts w:hint="eastAsia" w:ascii="宋体" w:hAnsi="宋体" w:eastAsia="宋体" w:cs="宋体"/>
          <w:color w:val="auto"/>
          <w:sz w:val="21"/>
          <w:szCs w:val="21"/>
          <w:lang w:eastAsia="zh-CN"/>
        </w:rPr>
        <w:t>有效的</w:t>
      </w:r>
      <w:r>
        <w:rPr>
          <w:rFonts w:hint="eastAsia" w:ascii="宋体" w:hAnsi="宋体" w:eastAsia="宋体" w:cs="宋体"/>
          <w:color w:val="auto"/>
          <w:sz w:val="21"/>
          <w:szCs w:val="21"/>
        </w:rPr>
        <w:t>工商营业执照等法人资格证书、</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rPr>
        <w:t>企业资质等级证书原件的复印件。</w:t>
      </w:r>
      <w:r>
        <w:rPr>
          <w:rFonts w:hint="eastAsia" w:ascii="宋体" w:hAnsi="宋体" w:eastAsia="宋体" w:cs="宋体"/>
          <w:b/>
          <w:bCs/>
          <w:color w:val="auto"/>
          <w:sz w:val="21"/>
          <w:szCs w:val="21"/>
          <w:highlight w:val="none"/>
          <w:lang w:eastAsia="zh-CN"/>
        </w:rPr>
        <w:t>如有关证书、证照已推行或实施电子证书、证照的，应按规定</w:t>
      </w:r>
    </w:p>
    <w:p>
      <w:pPr>
        <w:keepNext w:val="0"/>
        <w:keepLines w:val="0"/>
        <w:pageBreakBefore w:val="0"/>
        <w:widowControl w:val="0"/>
        <w:kinsoku/>
        <w:wordWrap/>
        <w:overflowPunct/>
        <w:topLinePunct w:val="0"/>
        <w:autoSpaceDE/>
        <w:autoSpaceDN/>
        <w:bidi w:val="0"/>
        <w:adjustRightInd/>
        <w:snapToGrid/>
        <w:spacing w:line="320" w:lineRule="exact"/>
        <w:ind w:firstLine="211" w:firstLineChars="1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提供其有效的</w:t>
      </w:r>
      <w:r>
        <w:rPr>
          <w:rFonts w:hint="eastAsia" w:ascii="宋体" w:hAnsi="宋体" w:eastAsia="宋体" w:cs="宋体"/>
          <w:b/>
          <w:bCs/>
          <w:color w:val="auto"/>
          <w:sz w:val="21"/>
          <w:szCs w:val="21"/>
          <w:lang w:eastAsia="zh-CN"/>
        </w:rPr>
        <w:t>电子证书、证照</w:t>
      </w:r>
      <w:r>
        <w:rPr>
          <w:rFonts w:hint="eastAsia" w:ascii="宋体" w:hAnsi="宋体" w:eastAsia="宋体" w:cs="宋体"/>
          <w:b/>
          <w:bCs/>
          <w:color w:val="auto"/>
          <w:sz w:val="21"/>
          <w:szCs w:val="21"/>
          <w:highlight w:val="none"/>
        </w:rPr>
        <w:t>或</w:t>
      </w:r>
      <w:r>
        <w:rPr>
          <w:rFonts w:hint="eastAsia" w:ascii="宋体" w:hAnsi="宋体" w:eastAsia="宋体" w:cs="宋体"/>
          <w:b/>
          <w:bCs/>
          <w:color w:val="auto"/>
          <w:sz w:val="21"/>
          <w:szCs w:val="21"/>
          <w:highlight w:val="none"/>
          <w:lang w:eastAsia="zh-CN"/>
        </w:rPr>
        <w:t>其</w:t>
      </w:r>
      <w:r>
        <w:rPr>
          <w:rFonts w:hint="eastAsia" w:ascii="宋体" w:hAnsi="宋体" w:eastAsia="宋体" w:cs="宋体"/>
          <w:b/>
          <w:bCs/>
          <w:color w:val="auto"/>
          <w:sz w:val="21"/>
          <w:szCs w:val="21"/>
          <w:highlight w:val="none"/>
        </w:rPr>
        <w:t>原件扫描件。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3、当上表所填内容与所附证书复印件内容不一致时，以证书复印件内容为准，如复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auto"/>
          <w:sz w:val="28"/>
        </w:rPr>
      </w:pPr>
      <w:r>
        <w:rPr>
          <w:rFonts w:hint="eastAsia" w:ascii="宋体" w:hAnsi="宋体" w:eastAsia="宋体" w:cs="宋体"/>
          <w:color w:val="auto"/>
          <w:sz w:val="21"/>
          <w:szCs w:val="21"/>
        </w:rPr>
        <w:t>印件主要内容不全或关键字迹模糊、无法辨认的，按无效投标文件处理。</w:t>
      </w:r>
    </w:p>
    <w:p>
      <w:pPr>
        <w:spacing w:line="500" w:lineRule="exact"/>
        <w:jc w:val="left"/>
        <w:rPr>
          <w:rFonts w:hint="eastAsia" w:ascii="宋体" w:hAnsi="宋体" w:eastAsia="宋体" w:cs="宋体"/>
          <w:b/>
          <w:color w:val="auto"/>
          <w:sz w:val="28"/>
          <w:szCs w:val="28"/>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）联合体投标情况表</w:t>
      </w:r>
    </w:p>
    <w:p>
      <w:pPr>
        <w:spacing w:line="500" w:lineRule="exact"/>
        <w:rPr>
          <w:rFonts w:hint="eastAsia" w:ascii="宋体" w:hAnsi="宋体" w:eastAsia="宋体" w:cs="宋体"/>
          <w:color w:val="auto"/>
          <w:sz w:val="32"/>
          <w:szCs w:val="32"/>
        </w:rPr>
      </w:pPr>
      <w:r>
        <w:rPr>
          <w:rFonts w:hint="eastAsia" w:ascii="宋体" w:hAnsi="宋体" w:eastAsia="宋体" w:cs="宋体"/>
          <w:b/>
          <w:color w:val="auto"/>
          <w:sz w:val="32"/>
          <w:szCs w:val="32"/>
        </w:rPr>
        <w:t xml:space="preserve"> </w:t>
      </w:r>
      <w:r>
        <w:rPr>
          <w:rFonts w:hint="eastAsia" w:ascii="宋体" w:hAnsi="宋体" w:eastAsia="宋体" w:cs="宋体"/>
          <w:color w:val="auto"/>
          <w:sz w:val="32"/>
          <w:szCs w:val="32"/>
        </w:rPr>
        <w:t xml:space="preserve">            </w:t>
      </w:r>
    </w:p>
    <w:p>
      <w:pPr>
        <w:spacing w:line="5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联合体投标情况表</w:t>
      </w:r>
    </w:p>
    <w:p>
      <w:pPr>
        <w:spacing w:line="500" w:lineRule="exact"/>
        <w:rPr>
          <w:rFonts w:hint="eastAsia" w:ascii="宋体" w:hAnsi="宋体" w:eastAsia="宋体" w:cs="宋体"/>
          <w:b/>
          <w:color w:val="auto"/>
          <w:sz w:val="36"/>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0"/>
            <w:vAlign w:val="center"/>
          </w:tcPr>
          <w:p>
            <w:pPr>
              <w:spacing w:line="500" w:lineRule="exact"/>
              <w:jc w:val="center"/>
              <w:rPr>
                <w:rFonts w:hint="eastAsia" w:ascii="宋体" w:hAnsi="宋体" w:eastAsia="宋体" w:cs="宋体"/>
                <w:color w:val="auto"/>
                <w:sz w:val="28"/>
              </w:rPr>
            </w:pPr>
            <w:r>
              <w:rPr>
                <w:rFonts w:hint="eastAsia" w:ascii="宋体" w:hAnsi="宋体" w:eastAsia="宋体" w:cs="宋体"/>
                <w:color w:val="auto"/>
                <w:sz w:val="28"/>
              </w:rPr>
              <w:t>成员身份</w:t>
            </w:r>
          </w:p>
        </w:tc>
        <w:tc>
          <w:tcPr>
            <w:tcW w:w="7740" w:type="dxa"/>
            <w:noWrap w:val="0"/>
            <w:vAlign w:val="center"/>
          </w:tcPr>
          <w:p>
            <w:pPr>
              <w:spacing w:line="500" w:lineRule="exact"/>
              <w:jc w:val="center"/>
              <w:rPr>
                <w:rFonts w:hint="eastAsia" w:ascii="宋体" w:hAnsi="宋体" w:eastAsia="宋体" w:cs="宋体"/>
                <w:color w:val="auto"/>
                <w:sz w:val="28"/>
              </w:rPr>
            </w:pPr>
            <w:r>
              <w:rPr>
                <w:rFonts w:hint="eastAsia" w:ascii="宋体" w:hAnsi="宋体" w:eastAsia="宋体" w:cs="宋体"/>
                <w:color w:val="auto"/>
                <w:sz w:val="28"/>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1、主办人</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2、成员</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3、成员</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4、成员</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5、成员</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rPr>
            </w:pPr>
            <w:r>
              <w:rPr>
                <w:rFonts w:hint="eastAsia" w:ascii="宋体" w:hAnsi="宋体" w:eastAsia="宋体" w:cs="宋体"/>
                <w:color w:val="auto"/>
                <w:sz w:val="28"/>
              </w:rPr>
              <w:t>6、成员</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宋体" w:hAnsi="宋体" w:eastAsia="宋体" w:cs="宋体"/>
                <w:b/>
                <w:color w:val="auto"/>
                <w:sz w:val="28"/>
              </w:rPr>
            </w:pPr>
            <w:r>
              <w:rPr>
                <w:rFonts w:hint="eastAsia" w:ascii="宋体" w:hAnsi="宋体" w:eastAsia="宋体" w:cs="宋体"/>
                <w:b/>
                <w:color w:val="auto"/>
                <w:sz w:val="28"/>
              </w:rPr>
              <w:t>……</w:t>
            </w: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宋体" w:hAnsi="宋体" w:eastAsia="宋体" w:cs="宋体"/>
                <w:color w:val="auto"/>
                <w:sz w:val="28"/>
              </w:rPr>
            </w:pP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宋体" w:hAnsi="宋体" w:eastAsia="宋体" w:cs="宋体"/>
                <w:color w:val="auto"/>
                <w:sz w:val="28"/>
              </w:rPr>
            </w:pP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宋体" w:hAnsi="宋体" w:eastAsia="宋体" w:cs="宋体"/>
                <w:color w:val="auto"/>
                <w:sz w:val="28"/>
              </w:rPr>
            </w:pPr>
          </w:p>
        </w:tc>
        <w:tc>
          <w:tcPr>
            <w:tcW w:w="7740" w:type="dxa"/>
            <w:noWrap w:val="0"/>
            <w:vAlign w:val="center"/>
          </w:tcPr>
          <w:p>
            <w:pPr>
              <w:spacing w:line="500" w:lineRule="exact"/>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宋体" w:hAnsi="宋体" w:eastAsia="宋体" w:cs="宋体"/>
                <w:color w:val="auto"/>
                <w:sz w:val="28"/>
              </w:rPr>
            </w:pPr>
          </w:p>
        </w:tc>
        <w:tc>
          <w:tcPr>
            <w:tcW w:w="7740" w:type="dxa"/>
            <w:noWrap w:val="0"/>
            <w:vAlign w:val="center"/>
          </w:tcPr>
          <w:p>
            <w:pPr>
              <w:spacing w:line="500" w:lineRule="exact"/>
              <w:jc w:val="center"/>
              <w:rPr>
                <w:rFonts w:hint="eastAsia" w:ascii="宋体" w:hAnsi="宋体" w:eastAsia="宋体" w:cs="宋体"/>
                <w:color w:val="auto"/>
                <w:sz w:val="28"/>
              </w:rPr>
            </w:pPr>
          </w:p>
        </w:tc>
      </w:tr>
    </w:tbl>
    <w:p>
      <w:pPr>
        <w:spacing w:line="500" w:lineRule="exact"/>
        <w:rPr>
          <w:rFonts w:hint="eastAsia" w:ascii="宋体" w:hAnsi="宋体" w:eastAsia="宋体" w:cs="宋体"/>
          <w:color w:val="auto"/>
          <w:sz w:val="24"/>
        </w:rPr>
      </w:pPr>
      <w:r>
        <w:rPr>
          <w:rFonts w:hint="eastAsia" w:ascii="宋体" w:hAnsi="宋体" w:eastAsia="宋体" w:cs="宋体"/>
          <w:color w:val="auto"/>
          <w:sz w:val="24"/>
        </w:rPr>
        <w:t>注：1、此表后须附联合体共同投标协议书。</w:t>
      </w:r>
    </w:p>
    <w:p>
      <w:pPr>
        <w:rPr>
          <w:rFonts w:hint="eastAsia" w:ascii="宋体" w:hAnsi="宋体" w:eastAsia="宋体" w:cs="宋体"/>
          <w:color w:val="auto"/>
          <w:sz w:val="24"/>
        </w:rPr>
      </w:pPr>
      <w:r>
        <w:rPr>
          <w:rFonts w:hint="eastAsia" w:ascii="宋体" w:hAnsi="宋体" w:eastAsia="宋体" w:cs="宋体"/>
          <w:color w:val="auto"/>
          <w:sz w:val="24"/>
        </w:rPr>
        <w:t xml:space="preserve">    2、独立投标人不须提交此表。</w:t>
      </w:r>
    </w:p>
    <w:p>
      <w:pPr>
        <w:pStyle w:val="5"/>
        <w:rPr>
          <w:rFonts w:hint="eastAsia" w:ascii="宋体" w:hAnsi="宋体" w:eastAsia="宋体" w:cs="宋体"/>
          <w:color w:val="auto"/>
          <w:sz w:val="30"/>
          <w:szCs w:val="30"/>
        </w:rPr>
      </w:pPr>
      <w:r>
        <w:rPr>
          <w:rFonts w:hint="eastAsia" w:ascii="宋体" w:hAnsi="宋体" w:eastAsia="宋体" w:cs="宋体"/>
          <w:color w:val="auto"/>
          <w:sz w:val="28"/>
          <w:szCs w:val="28"/>
        </w:rPr>
        <w:t>附：</w:t>
      </w:r>
      <w:r>
        <w:rPr>
          <w:rFonts w:hint="eastAsia" w:ascii="宋体" w:hAnsi="宋体" w:eastAsia="宋体" w:cs="宋体"/>
          <w:color w:val="auto"/>
          <w:sz w:val="30"/>
          <w:szCs w:val="30"/>
        </w:rPr>
        <w:t xml:space="preserve">                  </w:t>
      </w:r>
    </w:p>
    <w:p>
      <w:pPr>
        <w:pStyle w:val="5"/>
        <w:jc w:val="center"/>
        <w:rPr>
          <w:rFonts w:hint="eastAsia" w:ascii="宋体" w:hAnsi="宋体" w:eastAsia="宋体" w:cs="宋体"/>
          <w:color w:val="auto"/>
          <w:sz w:val="28"/>
          <w:szCs w:val="28"/>
        </w:rPr>
      </w:pPr>
      <w:r>
        <w:rPr>
          <w:rFonts w:hint="eastAsia" w:ascii="宋体" w:hAnsi="宋体" w:eastAsia="宋体" w:cs="宋体"/>
          <w:color w:val="auto"/>
          <w:sz w:val="28"/>
          <w:szCs w:val="28"/>
        </w:rPr>
        <w:t>联合体共同投标协议书（如需）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（所有成员单位名称）自愿组成</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（联合体名称）联合体，共同参加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（招标项目名称</w:t>
      </w:r>
      <w:r>
        <w:rPr>
          <w:rFonts w:hint="eastAsia" w:ascii="宋体" w:hAnsi="宋体" w:eastAsia="宋体" w:cs="宋体"/>
          <w:color w:val="auto"/>
          <w:spacing w:val="8"/>
          <w:sz w:val="24"/>
        </w:rPr>
        <w:t>）的</w:t>
      </w:r>
      <w:r>
        <w:rPr>
          <w:rFonts w:hint="eastAsia" w:ascii="宋体" w:hAnsi="宋体" w:eastAsia="宋体" w:cs="宋体"/>
          <w:color w:val="auto"/>
          <w:sz w:val="24"/>
        </w:rPr>
        <w:t>投标。现就联合体投标事宜订立如下协议。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 xml:space="preserve">         </w:t>
      </w:r>
      <w:r>
        <w:rPr>
          <w:rFonts w:hint="eastAsia" w:ascii="宋体" w:hAnsi="宋体" w:eastAsia="宋体" w:cs="宋体"/>
          <w:color w:val="auto"/>
          <w:sz w:val="24"/>
        </w:rPr>
        <w:t>（某成员单位名称）为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（联合体名称）主办人。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3、联合体将严格按照招标文件的各项要求，递交投标文件，履行合同，并对外承担连带责任。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4、联合体各成员单位内部的职责分工如下：</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5、本协议书自签署之日起生效，合同履行完毕后自动失效。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6、本协议书一式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份，联合体成员和招标人各执一份。</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注：本协议书应附</w:t>
      </w:r>
      <w:r>
        <w:rPr>
          <w:rFonts w:hint="eastAsia" w:ascii="宋体" w:hAnsi="宋体" w:eastAsia="宋体" w:cs="宋体"/>
          <w:b/>
          <w:bCs/>
          <w:color w:val="auto"/>
          <w:sz w:val="24"/>
        </w:rPr>
        <w:t>法定代表人身份证明书</w:t>
      </w:r>
      <w:r>
        <w:rPr>
          <w:rFonts w:hint="eastAsia" w:ascii="宋体" w:hAnsi="宋体" w:eastAsia="宋体" w:cs="宋体"/>
          <w:b/>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                         主办人名称：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成员一名称：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成员二名称：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500" w:lineRule="exact"/>
        <w:jc w:val="left"/>
        <w:rPr>
          <w:rFonts w:hint="eastAsia" w:ascii="宋体" w:hAnsi="宋体" w:eastAsia="宋体" w:cs="宋体"/>
          <w:b/>
          <w:color w:val="auto"/>
          <w:sz w:val="30"/>
          <w:szCs w:val="30"/>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）拟定分包人情况表</w:t>
      </w:r>
      <w:r>
        <w:rPr>
          <w:rFonts w:hint="eastAsia" w:ascii="宋体" w:hAnsi="宋体" w:eastAsia="宋体" w:cs="宋体"/>
          <w:color w:val="auto"/>
          <w:sz w:val="30"/>
          <w:szCs w:val="30"/>
        </w:rPr>
        <w:t xml:space="preserve"> </w:t>
      </w:r>
    </w:p>
    <w:p>
      <w:pPr>
        <w:spacing w:line="5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pPr>
        <w:spacing w:line="5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拟定分包人情况表</w:t>
      </w:r>
    </w:p>
    <w:p>
      <w:pPr>
        <w:spacing w:line="500" w:lineRule="exact"/>
        <w:rPr>
          <w:rFonts w:hint="eastAsia" w:ascii="宋体" w:hAnsi="宋体" w:eastAsia="宋体" w:cs="宋体"/>
          <w:b/>
          <w:color w:val="auto"/>
          <w:sz w:val="36"/>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1912"/>
        <w:gridCol w:w="1913"/>
        <w:gridCol w:w="1912"/>
        <w:gridCol w:w="21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911"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分包人名称</w:t>
            </w:r>
          </w:p>
        </w:tc>
        <w:tc>
          <w:tcPr>
            <w:tcW w:w="7917" w:type="dxa"/>
            <w:gridSpan w:val="4"/>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分包人资质</w:t>
            </w:r>
          </w:p>
        </w:tc>
        <w:tc>
          <w:tcPr>
            <w:tcW w:w="7917" w:type="dxa"/>
            <w:gridSpan w:val="4"/>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分包人地址</w:t>
            </w:r>
          </w:p>
        </w:tc>
        <w:tc>
          <w:tcPr>
            <w:tcW w:w="7917" w:type="dxa"/>
            <w:gridSpan w:val="4"/>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拟分包工程</w:t>
            </w:r>
          </w:p>
        </w:tc>
        <w:tc>
          <w:tcPr>
            <w:tcW w:w="7917" w:type="dxa"/>
            <w:gridSpan w:val="4"/>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分包理由</w:t>
            </w:r>
          </w:p>
        </w:tc>
        <w:tc>
          <w:tcPr>
            <w:tcW w:w="7917" w:type="dxa"/>
            <w:gridSpan w:val="4"/>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9828" w:type="dxa"/>
            <w:gridSpan w:val="5"/>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分包人近三年已完成的类似设计项目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1912"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地 点</w:t>
            </w:r>
          </w:p>
        </w:tc>
        <w:tc>
          <w:tcPr>
            <w:tcW w:w="1913"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总包单位</w:t>
            </w:r>
          </w:p>
        </w:tc>
        <w:tc>
          <w:tcPr>
            <w:tcW w:w="1912"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分包范围</w:t>
            </w:r>
          </w:p>
        </w:tc>
        <w:tc>
          <w:tcPr>
            <w:tcW w:w="2180"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911"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1913" w:type="dxa"/>
            <w:noWrap w:val="0"/>
            <w:vAlign w:val="center"/>
          </w:tcPr>
          <w:p>
            <w:pPr>
              <w:spacing w:line="360" w:lineRule="exact"/>
              <w:jc w:val="center"/>
              <w:rPr>
                <w:rFonts w:hint="eastAsia" w:ascii="宋体" w:hAnsi="宋体" w:eastAsia="宋体" w:cs="宋体"/>
                <w:color w:val="auto"/>
                <w:sz w:val="24"/>
                <w:szCs w:val="24"/>
              </w:rPr>
            </w:pPr>
          </w:p>
        </w:tc>
        <w:tc>
          <w:tcPr>
            <w:tcW w:w="1912" w:type="dxa"/>
            <w:noWrap w:val="0"/>
            <w:vAlign w:val="center"/>
          </w:tcPr>
          <w:p>
            <w:pPr>
              <w:spacing w:line="360" w:lineRule="exact"/>
              <w:jc w:val="center"/>
              <w:rPr>
                <w:rFonts w:hint="eastAsia" w:ascii="宋体" w:hAnsi="宋体" w:eastAsia="宋体" w:cs="宋体"/>
                <w:color w:val="auto"/>
                <w:sz w:val="24"/>
                <w:szCs w:val="24"/>
              </w:rPr>
            </w:pPr>
          </w:p>
        </w:tc>
        <w:tc>
          <w:tcPr>
            <w:tcW w:w="2180" w:type="dxa"/>
            <w:noWrap w:val="0"/>
            <w:vAlign w:val="center"/>
          </w:tcPr>
          <w:p>
            <w:pPr>
              <w:spacing w:line="360" w:lineRule="exact"/>
              <w:jc w:val="center"/>
              <w:rPr>
                <w:rFonts w:hint="eastAsia" w:ascii="宋体" w:hAnsi="宋体" w:eastAsia="宋体" w:cs="宋体"/>
                <w:color w:val="auto"/>
                <w:sz w:val="24"/>
                <w:szCs w:val="24"/>
              </w:rPr>
            </w:pPr>
          </w:p>
        </w:tc>
      </w:tr>
    </w:tbl>
    <w:p>
      <w:pPr>
        <w:spacing w:line="5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注：如投标人拟分包部分工程（仅限于承包人工程承包范围内的非建设工程主体部分的勘察、设计工程），</w:t>
      </w:r>
    </w:p>
    <w:p>
      <w:pPr>
        <w:spacing w:line="5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则每个拟定分包人应分别填写本表。如投标人无拟分包部分工程，则不须提交此表。</w:t>
      </w:r>
    </w:p>
    <w:p>
      <w:pPr>
        <w:spacing w:line="500" w:lineRule="exact"/>
        <w:rPr>
          <w:rFonts w:hint="eastAsia" w:ascii="宋体" w:hAnsi="宋体" w:eastAsia="宋体" w:cs="宋体"/>
          <w:b/>
          <w:color w:val="auto"/>
          <w:sz w:val="32"/>
          <w:szCs w:val="32"/>
        </w:rPr>
      </w:pPr>
    </w:p>
    <w:p>
      <w:pPr>
        <w:spacing w:line="500" w:lineRule="exact"/>
        <w:rPr>
          <w:rFonts w:hint="eastAsia" w:ascii="宋体" w:hAnsi="宋体" w:eastAsia="宋体" w:cs="宋体"/>
          <w:b/>
          <w:color w:val="auto"/>
          <w:sz w:val="30"/>
          <w:szCs w:val="30"/>
        </w:rPr>
      </w:pPr>
    </w:p>
    <w:p>
      <w:pPr>
        <w:spacing w:line="500" w:lineRule="exact"/>
        <w:jc w:val="left"/>
        <w:rPr>
          <w:rFonts w:hint="eastAsia" w:ascii="宋体" w:hAnsi="宋体" w:eastAsia="宋体" w:cs="宋体"/>
          <w:b/>
          <w:color w:val="auto"/>
          <w:sz w:val="28"/>
          <w:szCs w:val="28"/>
        </w:rPr>
      </w:pPr>
    </w:p>
    <w:p>
      <w:pPr>
        <w:spacing w:line="280" w:lineRule="exact"/>
        <w:ind w:firstLine="420"/>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pPr>
        <w:spacing w:line="500" w:lineRule="exact"/>
        <w:jc w:val="left"/>
        <w:rPr>
          <w:rFonts w:hint="eastAsia" w:ascii="宋体" w:hAnsi="宋体" w:eastAsia="宋体" w:cs="宋体"/>
          <w:b/>
          <w:color w:val="auto"/>
          <w:sz w:val="28"/>
          <w:szCs w:val="28"/>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）其它资料</w:t>
      </w:r>
    </w:p>
    <w:p>
      <w:pPr>
        <w:spacing w:line="500" w:lineRule="exact"/>
        <w:rPr>
          <w:rFonts w:hint="eastAsia" w:ascii="宋体" w:hAnsi="宋体" w:eastAsia="宋体" w:cs="宋体"/>
          <w:b/>
          <w:color w:val="auto"/>
          <w:sz w:val="32"/>
          <w:szCs w:val="32"/>
        </w:rPr>
      </w:pPr>
    </w:p>
    <w:p>
      <w:pPr>
        <w:spacing w:line="5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其它应附资料</w:t>
      </w:r>
    </w:p>
    <w:p>
      <w:pPr>
        <w:spacing w:line="500" w:lineRule="exact"/>
        <w:jc w:val="left"/>
        <w:rPr>
          <w:rFonts w:hint="eastAsia" w:ascii="宋体" w:hAnsi="宋体" w:eastAsia="宋体" w:cs="宋体"/>
          <w:b/>
          <w:color w:val="auto"/>
          <w:sz w:val="28"/>
          <w:szCs w:val="28"/>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已在广东省水利建设市场信用信息平台完成信息录入手续（含网址的网页截图的证明材料</w:t>
      </w:r>
      <w:r>
        <w:rPr>
          <w:rFonts w:hint="eastAsia" w:ascii="宋体" w:hAnsi="宋体" w:eastAsia="宋体" w:cs="宋体"/>
          <w:b w:val="0"/>
          <w:bCs/>
          <w:color w:val="auto"/>
          <w:sz w:val="24"/>
          <w:szCs w:val="24"/>
          <w:lang w:eastAsia="zh-CN"/>
        </w:rPr>
        <w:t>）</w:t>
      </w:r>
    </w:p>
    <w:p>
      <w:pPr>
        <w:spacing w:line="500" w:lineRule="exact"/>
        <w:ind w:firstLine="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w:t>
      </w:r>
    </w:p>
    <w:p>
      <w:pPr>
        <w:spacing w:line="50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（投标人可附与资格后审有关的其它补充资料，但不应在其资格后审文件中附有宣传性材料，这些材料在资格评审时将不予考虑。）</w:t>
      </w:r>
    </w:p>
    <w:p>
      <w:pPr>
        <w:spacing w:line="500" w:lineRule="exact"/>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ind w:left="-25" w:leftChars="-85" w:hanging="153" w:hangingChars="64"/>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color w:val="auto"/>
          <w:sz w:val="24"/>
        </w:rPr>
      </w:pPr>
    </w:p>
    <w:p>
      <w:pPr>
        <w:spacing w:line="500" w:lineRule="exact"/>
        <w:ind w:firstLine="435"/>
        <w:rPr>
          <w:rFonts w:hint="eastAsia" w:ascii="宋体" w:hAnsi="宋体" w:eastAsia="宋体" w:cs="宋体"/>
          <w:color w:val="auto"/>
          <w:sz w:val="24"/>
        </w:rPr>
      </w:pPr>
    </w:p>
    <w:p>
      <w:pPr>
        <w:spacing w:line="500" w:lineRule="exact"/>
        <w:ind w:left="472" w:leftChars="200" w:hanging="52" w:hangingChars="25"/>
        <w:rPr>
          <w:rFonts w:hint="eastAsia" w:ascii="宋体" w:hAnsi="宋体" w:eastAsia="宋体" w:cs="宋体"/>
          <w:color w:val="auto"/>
          <w:sz w:val="21"/>
          <w:szCs w:val="21"/>
        </w:rPr>
      </w:pPr>
      <w:r>
        <w:rPr>
          <w:rFonts w:hint="eastAsia" w:ascii="宋体" w:hAnsi="宋体" w:eastAsia="宋体" w:cs="宋体"/>
          <w:color w:val="auto"/>
          <w:sz w:val="21"/>
          <w:szCs w:val="21"/>
        </w:rPr>
        <w:t>注：1、所有投标人应按资格后审文件各项要求打印表格，并按表格要求内容提供资料。</w:t>
      </w:r>
    </w:p>
    <w:p>
      <w:pPr>
        <w:spacing w:line="500" w:lineRule="exact"/>
        <w:ind w:firstLine="735" w:firstLineChars="350"/>
        <w:rPr>
          <w:rFonts w:hint="eastAsia" w:ascii="宋体" w:hAnsi="宋体" w:eastAsia="宋体" w:cs="宋体"/>
          <w:color w:val="auto"/>
          <w:sz w:val="21"/>
          <w:szCs w:val="21"/>
        </w:rPr>
      </w:pPr>
      <w:r>
        <w:rPr>
          <w:rFonts w:hint="eastAsia" w:ascii="宋体" w:hAnsi="宋体" w:eastAsia="宋体" w:cs="宋体"/>
          <w:color w:val="auto"/>
          <w:sz w:val="21"/>
          <w:szCs w:val="21"/>
        </w:rPr>
        <w:t>2、使用不褪色的蓝、黑墨水笔签字，字迹应清晰易于辨认。</w:t>
      </w:r>
    </w:p>
    <w:p>
      <w:pPr>
        <w:spacing w:line="500" w:lineRule="exact"/>
        <w:ind w:firstLine="735" w:firstLineChars="350"/>
        <w:rPr>
          <w:rFonts w:hint="eastAsia" w:ascii="宋体" w:hAnsi="宋体" w:eastAsia="宋体" w:cs="宋体"/>
          <w:color w:val="auto"/>
          <w:sz w:val="21"/>
          <w:szCs w:val="21"/>
        </w:rPr>
      </w:pPr>
      <w:r>
        <w:rPr>
          <w:rFonts w:hint="eastAsia" w:ascii="宋体" w:hAnsi="宋体" w:eastAsia="宋体" w:cs="宋体"/>
          <w:color w:val="auto"/>
          <w:sz w:val="21"/>
          <w:szCs w:val="21"/>
        </w:rPr>
        <w:t>3、资格后审文件中有要求提供附件的，应附在该项文件的后面。</w:t>
      </w:r>
    </w:p>
    <w:p>
      <w:pPr>
        <w:spacing w:line="500" w:lineRule="exact"/>
        <w:ind w:firstLine="735" w:firstLineChars="350"/>
        <w:rPr>
          <w:rFonts w:hint="eastAsia" w:ascii="宋体" w:hAnsi="宋体" w:eastAsia="宋体" w:cs="宋体"/>
          <w:color w:val="auto"/>
          <w:sz w:val="21"/>
          <w:szCs w:val="21"/>
        </w:rPr>
      </w:pPr>
      <w:r>
        <w:rPr>
          <w:rFonts w:hint="eastAsia" w:ascii="宋体" w:hAnsi="宋体" w:eastAsia="宋体" w:cs="宋体"/>
          <w:color w:val="auto"/>
          <w:sz w:val="21"/>
          <w:szCs w:val="21"/>
        </w:rPr>
        <w:t>4、未提交上述各项资料的，评审时有关内容不予确认。</w:t>
      </w:r>
    </w:p>
    <w:p>
      <w:pPr>
        <w:spacing w:line="500" w:lineRule="exact"/>
        <w:ind w:left="542" w:hanging="542" w:hangingChars="225"/>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numPr>
          <w:ilvl w:val="0"/>
          <w:numId w:val="0"/>
        </w:numP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商务文件格式</w:t>
      </w:r>
    </w:p>
    <w:p>
      <w:pPr>
        <w:rPr>
          <w:rFonts w:hint="eastAsia" w:ascii="宋体" w:hAnsi="宋体" w:eastAsia="宋体" w:cs="宋体"/>
          <w:b/>
          <w:bCs/>
          <w:color w:val="auto"/>
          <w:sz w:val="30"/>
          <w:szCs w:val="30"/>
        </w:rPr>
      </w:pPr>
    </w:p>
    <w:p>
      <w:pPr>
        <w:rPr>
          <w:rFonts w:hint="eastAsia" w:ascii="宋体" w:hAnsi="宋体" w:eastAsia="宋体" w:cs="宋体"/>
          <w:b/>
          <w:bCs/>
          <w:color w:val="auto"/>
          <w:sz w:val="32"/>
          <w:szCs w:val="32"/>
        </w:rPr>
      </w:pPr>
    </w:p>
    <w:p>
      <w:pPr>
        <w:pStyle w:val="19"/>
        <w:jc w:val="center"/>
        <w:rPr>
          <w:rFonts w:hint="eastAsia" w:ascii="宋体" w:hAnsi="宋体" w:eastAsia="宋体" w:cs="宋体"/>
          <w:b/>
          <w:color w:val="auto"/>
          <w:sz w:val="32"/>
          <w:szCs w:val="32"/>
          <w:u w:val="single"/>
        </w:rPr>
      </w:pPr>
      <w:r>
        <w:rPr>
          <w:rFonts w:hint="eastAsia" w:ascii="宋体" w:hAnsi="宋体" w:eastAsia="宋体" w:cs="宋体"/>
          <w:b/>
          <w:color w:val="auto"/>
          <w:sz w:val="32"/>
          <w:szCs w:val="32"/>
          <w:u w:val="single"/>
          <w:lang w:eastAsia="zh-CN"/>
        </w:rPr>
        <w:t>阳江市阳东区塘坪镇农村水系综合整治工程项目（设计）</w:t>
      </w:r>
    </w:p>
    <w:p>
      <w:pPr>
        <w:ind w:firstLine="48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投标文件</w:t>
      </w:r>
    </w:p>
    <w:p>
      <w:pPr>
        <w:spacing w:line="1000" w:lineRule="exact"/>
        <w:rPr>
          <w:rFonts w:hint="eastAsia" w:ascii="宋体" w:hAnsi="宋体" w:eastAsia="宋体" w:cs="宋体"/>
          <w:color w:val="auto"/>
          <w:sz w:val="28"/>
        </w:rPr>
      </w:pPr>
    </w:p>
    <w:p>
      <w:pPr>
        <w:spacing w:line="1000" w:lineRule="exact"/>
        <w:jc w:val="center"/>
        <w:rPr>
          <w:rFonts w:hint="eastAsia" w:ascii="宋体" w:hAnsi="宋体" w:eastAsia="宋体" w:cs="宋体"/>
          <w:color w:val="auto"/>
          <w:sz w:val="28"/>
        </w:rPr>
      </w:pPr>
      <w:r>
        <w:rPr>
          <w:rFonts w:hint="eastAsia" w:ascii="宋体" w:hAnsi="宋体" w:eastAsia="宋体" w:cs="宋体"/>
          <w:color w:val="auto"/>
          <w:sz w:val="28"/>
        </w:rPr>
        <w:t>招标工程编号：</w:t>
      </w:r>
      <w:r>
        <w:rPr>
          <w:rFonts w:hint="eastAsia" w:ascii="宋体" w:hAnsi="宋体" w:eastAsia="宋体" w:cs="宋体"/>
          <w:color w:val="auto"/>
          <w:sz w:val="28"/>
          <w:lang w:eastAsia="zh-CN"/>
        </w:rPr>
        <w:t>东水招〔2023〕第</w:t>
      </w:r>
      <w:r>
        <w:rPr>
          <w:rFonts w:hint="eastAsia" w:ascii="宋体" w:hAnsi="宋体" w:cs="宋体"/>
          <w:color w:val="auto"/>
          <w:sz w:val="28"/>
          <w:lang w:val="en-US" w:eastAsia="zh-CN"/>
        </w:rPr>
        <w:t>10</w:t>
      </w:r>
      <w:r>
        <w:rPr>
          <w:rFonts w:hint="eastAsia" w:ascii="宋体" w:hAnsi="宋体" w:eastAsia="宋体" w:cs="宋体"/>
          <w:color w:val="auto"/>
          <w:sz w:val="28"/>
          <w:lang w:eastAsia="zh-CN"/>
        </w:rPr>
        <w:t>号</w:t>
      </w:r>
    </w:p>
    <w:p>
      <w:pPr>
        <w:spacing w:line="500" w:lineRule="exact"/>
        <w:jc w:val="center"/>
        <w:rPr>
          <w:rFonts w:hint="eastAsia" w:ascii="宋体" w:hAnsi="宋体" w:eastAsia="宋体" w:cs="宋体"/>
          <w:color w:val="auto"/>
          <w:sz w:val="28"/>
        </w:rPr>
      </w:pPr>
    </w:p>
    <w:p>
      <w:pPr>
        <w:spacing w:line="500" w:lineRule="exact"/>
        <w:rPr>
          <w:rFonts w:hint="eastAsia" w:ascii="宋体" w:hAnsi="宋体" w:eastAsia="宋体" w:cs="宋体"/>
          <w:color w:val="auto"/>
          <w:sz w:val="28"/>
        </w:rPr>
      </w:pPr>
    </w:p>
    <w:p>
      <w:pPr>
        <w:ind w:firstLine="420" w:firstLineChars="150"/>
        <w:rPr>
          <w:rFonts w:hint="eastAsia" w:ascii="宋体" w:hAnsi="宋体" w:eastAsia="宋体" w:cs="宋体"/>
          <w:color w:val="auto"/>
          <w:sz w:val="28"/>
        </w:rPr>
      </w:pPr>
      <w:r>
        <w:rPr>
          <w:rFonts w:hint="eastAsia" w:ascii="宋体" w:hAnsi="宋体" w:eastAsia="宋体" w:cs="宋体"/>
          <w:color w:val="auto"/>
          <w:sz w:val="28"/>
        </w:rPr>
        <w:t>招标项目名称：</w:t>
      </w:r>
      <w:r>
        <w:rPr>
          <w:rFonts w:hint="eastAsia" w:ascii="宋体" w:hAnsi="宋体" w:eastAsia="宋体" w:cs="宋体"/>
          <w:color w:val="auto"/>
          <w:sz w:val="28"/>
          <w:u w:val="single"/>
          <w:lang w:eastAsia="zh-CN"/>
        </w:rPr>
        <w:t>阳江市阳东区塘坪镇农村水系综合整治工程项目（设计）</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u w:val="single"/>
        </w:rPr>
      </w:pPr>
      <w:r>
        <w:rPr>
          <w:rFonts w:hint="eastAsia" w:ascii="宋体" w:hAnsi="宋体" w:eastAsia="宋体" w:cs="宋体"/>
          <w:color w:val="auto"/>
          <w:sz w:val="28"/>
        </w:rPr>
        <w:t>投标文件内容：</w:t>
      </w:r>
      <w:r>
        <w:rPr>
          <w:rFonts w:hint="eastAsia" w:ascii="宋体" w:hAnsi="宋体" w:eastAsia="宋体" w:cs="宋体"/>
          <w:color w:val="auto"/>
          <w:sz w:val="28"/>
          <w:u w:val="single"/>
        </w:rPr>
        <w:t>商务文件</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rPr>
      </w:pPr>
      <w:r>
        <w:rPr>
          <w:rFonts w:hint="eastAsia" w:ascii="宋体" w:hAnsi="宋体" w:eastAsia="宋体" w:cs="宋体"/>
          <w:color w:val="auto"/>
          <w:sz w:val="28"/>
        </w:rPr>
        <w:t>投标人：</w:t>
      </w:r>
      <w:r>
        <w:rPr>
          <w:rFonts w:hint="eastAsia" w:ascii="宋体" w:hAnsi="宋体" w:eastAsia="宋体" w:cs="宋体"/>
          <w:color w:val="auto"/>
          <w:sz w:val="28"/>
          <w:u w:val="single"/>
        </w:rPr>
        <w:t xml:space="preserve">                                  </w:t>
      </w:r>
      <w:r>
        <w:rPr>
          <w:rFonts w:hint="eastAsia" w:ascii="宋体" w:hAnsi="宋体" w:eastAsia="宋体" w:cs="宋体"/>
          <w:color w:val="auto"/>
          <w:sz w:val="28"/>
        </w:rPr>
        <w:t xml:space="preserve">（盖章） </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rPr>
      </w:pPr>
      <w:r>
        <w:rPr>
          <w:rFonts w:hint="eastAsia" w:ascii="宋体" w:hAnsi="宋体" w:eastAsia="宋体" w:cs="宋体"/>
          <w:color w:val="auto"/>
          <w:sz w:val="28"/>
        </w:rPr>
        <w:t>法定代表人：</w:t>
      </w:r>
      <w:r>
        <w:rPr>
          <w:rFonts w:hint="eastAsia" w:ascii="宋体" w:hAnsi="宋体" w:eastAsia="宋体" w:cs="宋体"/>
          <w:color w:val="auto"/>
          <w:sz w:val="28"/>
          <w:u w:val="single"/>
        </w:rPr>
        <w:t xml:space="preserve">              </w:t>
      </w:r>
      <w:r>
        <w:rPr>
          <w:rFonts w:hint="eastAsia" w:ascii="宋体" w:hAnsi="宋体" w:eastAsia="宋体" w:cs="宋体"/>
          <w:color w:val="auto"/>
          <w:sz w:val="28"/>
        </w:rPr>
        <w:t>（签字或盖章）</w:t>
      </w:r>
    </w:p>
    <w:p>
      <w:pPr>
        <w:ind w:firstLine="480"/>
        <w:rPr>
          <w:rFonts w:hint="eastAsia" w:ascii="宋体" w:hAnsi="宋体" w:eastAsia="宋体" w:cs="宋体"/>
          <w:color w:val="auto"/>
          <w:sz w:val="28"/>
        </w:rPr>
      </w:pPr>
    </w:p>
    <w:p>
      <w:pPr>
        <w:rPr>
          <w:rFonts w:hint="eastAsia" w:ascii="宋体" w:hAnsi="宋体" w:eastAsia="宋体" w:cs="宋体"/>
          <w:color w:val="auto"/>
          <w:sz w:val="28"/>
        </w:rPr>
      </w:pPr>
    </w:p>
    <w:p>
      <w:pPr>
        <w:ind w:firstLine="480"/>
        <w:jc w:val="center"/>
        <w:rPr>
          <w:rFonts w:hint="eastAsia" w:ascii="宋体" w:hAnsi="宋体" w:eastAsia="宋体" w:cs="宋体"/>
          <w:color w:val="auto"/>
          <w:sz w:val="28"/>
        </w:rPr>
      </w:pPr>
      <w:r>
        <w:rPr>
          <w:rFonts w:hint="eastAsia" w:ascii="宋体" w:hAnsi="宋体" w:eastAsia="宋体" w:cs="宋体"/>
          <w:color w:val="auto"/>
          <w:sz w:val="28"/>
        </w:rPr>
        <w:t>日期      年    月   日</w:t>
      </w:r>
    </w:p>
    <w:p>
      <w:pPr>
        <w:spacing w:line="500" w:lineRule="exact"/>
        <w:ind w:firstLine="435"/>
        <w:jc w:val="center"/>
        <w:rPr>
          <w:rFonts w:hint="eastAsia" w:ascii="宋体" w:hAnsi="宋体" w:eastAsia="宋体" w:cs="宋体"/>
          <w:b/>
          <w:color w:val="auto"/>
          <w:sz w:val="44"/>
        </w:rPr>
      </w:pPr>
    </w:p>
    <w:p>
      <w:pPr>
        <w:rPr>
          <w:rFonts w:hint="eastAsia" w:ascii="宋体" w:hAnsi="宋体" w:eastAsia="宋体" w:cs="宋体"/>
          <w:color w:val="auto"/>
          <w:sz w:val="28"/>
        </w:rPr>
      </w:pPr>
    </w:p>
    <w:p>
      <w:pPr>
        <w:rPr>
          <w:rFonts w:hint="eastAsia" w:ascii="宋体" w:hAnsi="宋体" w:eastAsia="宋体" w:cs="宋体"/>
          <w:color w:val="auto"/>
          <w:sz w:val="28"/>
        </w:rPr>
      </w:pP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目    录</w:t>
      </w:r>
    </w:p>
    <w:p>
      <w:pPr>
        <w:ind w:firstLine="480"/>
        <w:rPr>
          <w:rFonts w:hint="eastAsia" w:ascii="宋体" w:hAnsi="宋体" w:eastAsia="宋体" w:cs="宋体"/>
          <w:color w:val="auto"/>
          <w:sz w:val="24"/>
        </w:rPr>
      </w:pPr>
    </w:p>
    <w:p>
      <w:pPr>
        <w:numPr>
          <w:ilvl w:val="0"/>
          <w:numId w:val="0"/>
        </w:numPr>
        <w:ind w:firstLine="480"/>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lang w:eastAsia="zh-CN"/>
        </w:rPr>
        <w:t>法人代表资格证明</w:t>
      </w:r>
    </w:p>
    <w:p>
      <w:pPr>
        <w:numPr>
          <w:ilvl w:val="0"/>
          <w:numId w:val="0"/>
        </w:numPr>
        <w:ind w:left="0" w:leftChars="0" w:firstLine="480" w:firstLineChars="0"/>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lang w:eastAsia="zh-CN"/>
        </w:rPr>
        <w:t>拟派驻招标项目管理机构</w:t>
      </w:r>
    </w:p>
    <w:p>
      <w:pPr>
        <w:numPr>
          <w:ilvl w:val="0"/>
          <w:numId w:val="0"/>
        </w:numPr>
        <w:ind w:left="0" w:leftChars="0" w:firstLine="480" w:firstLineChars="0"/>
        <w:rPr>
          <w:rFonts w:hint="eastAsia" w:ascii="宋体" w:hAnsi="宋体" w:eastAsia="宋体" w:cs="宋体"/>
          <w:color w:val="auto"/>
          <w:sz w:val="24"/>
          <w:lang w:eastAsia="zh-CN"/>
        </w:rPr>
      </w:pPr>
      <w:r>
        <w:rPr>
          <w:rFonts w:hint="eastAsia" w:ascii="宋体" w:hAnsi="宋体" w:eastAsia="宋体" w:cs="宋体"/>
          <w:color w:val="auto"/>
          <w:sz w:val="24"/>
          <w:lang w:eastAsia="zh-CN"/>
        </w:rPr>
        <w:t>（三）拟投入本项目主要人员简历表</w:t>
      </w:r>
    </w:p>
    <w:p>
      <w:pPr>
        <w:numPr>
          <w:ilvl w:val="0"/>
          <w:numId w:val="0"/>
        </w:numPr>
        <w:ind w:left="0" w:leftChars="0" w:firstLine="480" w:firstLineChars="0"/>
        <w:rPr>
          <w:rFonts w:hint="default"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（四）</w:t>
      </w:r>
      <w:r>
        <w:rPr>
          <w:rFonts w:hint="default" w:ascii="宋体" w:hAnsi="宋体" w:eastAsia="宋体" w:cs="宋体"/>
          <w:color w:val="auto"/>
          <w:sz w:val="24"/>
          <w:lang w:val="en-US" w:eastAsia="zh-CN"/>
        </w:rPr>
        <w:t>投标函及投标函附</w:t>
      </w:r>
      <w:r>
        <w:rPr>
          <w:rFonts w:hint="eastAsia" w:ascii="宋体" w:hAnsi="宋体" w:eastAsia="宋体" w:cs="宋体"/>
          <w:color w:val="auto"/>
          <w:sz w:val="24"/>
          <w:lang w:val="en-US" w:eastAsia="zh-CN"/>
        </w:rPr>
        <w:t>表</w:t>
      </w:r>
    </w:p>
    <w:p>
      <w:pPr>
        <w:numPr>
          <w:ilvl w:val="0"/>
          <w:numId w:val="0"/>
        </w:numPr>
        <w:ind w:left="0" w:leftChars="0" w:firstLine="480" w:firstLineChars="0"/>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（五）</w:t>
      </w:r>
      <w:r>
        <w:rPr>
          <w:rFonts w:hint="eastAsia" w:ascii="宋体" w:hAnsi="宋体" w:eastAsia="宋体" w:cs="宋体"/>
          <w:color w:val="auto"/>
          <w:sz w:val="24"/>
          <w:lang w:eastAsia="zh-CN"/>
        </w:rPr>
        <w:t>近</w:t>
      </w:r>
      <w:r>
        <w:rPr>
          <w:rFonts w:hint="eastAsia" w:ascii="宋体" w:hAnsi="宋体" w:eastAsia="宋体" w:cs="宋体"/>
          <w:color w:val="auto"/>
          <w:sz w:val="24"/>
          <w:lang w:val="en-US" w:eastAsia="zh-CN"/>
        </w:rPr>
        <w:t>10年承担的项目</w:t>
      </w:r>
    </w:p>
    <w:p>
      <w:pPr>
        <w:numPr>
          <w:ilvl w:val="0"/>
          <w:numId w:val="0"/>
        </w:numPr>
        <w:ind w:left="0" w:leftChars="0" w:firstLine="480" w:firstLineChars="0"/>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lang w:val="en-US" w:eastAsia="zh-CN"/>
        </w:rPr>
        <w:t>近10年获奖情况</w:t>
      </w:r>
    </w:p>
    <w:p>
      <w:pPr>
        <w:numPr>
          <w:ilvl w:val="0"/>
          <w:numId w:val="0"/>
        </w:numPr>
        <w:ind w:left="0" w:leftChars="0" w:firstLine="480" w:firstLineChars="0"/>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（七）</w:t>
      </w:r>
      <w:r>
        <w:rPr>
          <w:rFonts w:hint="eastAsia" w:ascii="宋体" w:hAnsi="宋体" w:eastAsia="宋体" w:cs="宋体"/>
          <w:color w:val="auto"/>
          <w:sz w:val="24"/>
          <w:lang w:val="en-US" w:eastAsia="zh-CN"/>
        </w:rPr>
        <w:t>其它应附材料</w:t>
      </w: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rPr>
          <w:rFonts w:hint="eastAsia" w:ascii="宋体" w:hAnsi="宋体" w:eastAsia="宋体" w:cs="宋体"/>
          <w:color w:val="auto"/>
          <w:sz w:val="24"/>
        </w:rPr>
      </w:pPr>
    </w:p>
    <w:p>
      <w:pPr>
        <w:ind w:firstLine="480"/>
        <w:jc w:val="center"/>
        <w:rPr>
          <w:rFonts w:hint="eastAsia" w:ascii="宋体" w:hAnsi="宋体" w:eastAsia="宋体" w:cs="宋体"/>
          <w:b/>
          <w:bCs/>
          <w:color w:val="auto"/>
          <w:sz w:val="32"/>
        </w:rPr>
      </w:pPr>
    </w:p>
    <w:p>
      <w:pPr>
        <w:ind w:firstLine="480"/>
        <w:jc w:val="center"/>
        <w:rPr>
          <w:rFonts w:hint="eastAsia" w:ascii="宋体" w:hAnsi="宋体" w:eastAsia="宋体" w:cs="宋体"/>
          <w:b/>
          <w:bCs/>
          <w:color w:val="auto"/>
          <w:sz w:val="36"/>
          <w:szCs w:val="36"/>
        </w:rPr>
      </w:pPr>
    </w:p>
    <w:p>
      <w:pPr>
        <w:ind w:firstLine="480"/>
        <w:jc w:val="center"/>
        <w:rPr>
          <w:rFonts w:hint="eastAsia" w:ascii="宋体" w:hAnsi="宋体" w:eastAsia="宋体" w:cs="宋体"/>
          <w:b/>
          <w:bCs/>
          <w:color w:val="auto"/>
          <w:sz w:val="36"/>
          <w:szCs w:val="36"/>
        </w:rPr>
      </w:pPr>
    </w:p>
    <w:p>
      <w:pPr>
        <w:ind w:firstLine="480"/>
        <w:jc w:val="center"/>
        <w:rPr>
          <w:rFonts w:hint="eastAsia" w:ascii="宋体" w:hAnsi="宋体" w:eastAsia="宋体" w:cs="宋体"/>
          <w:b/>
          <w:bCs/>
          <w:color w:val="auto"/>
          <w:sz w:val="36"/>
          <w:szCs w:val="36"/>
        </w:rPr>
      </w:pPr>
    </w:p>
    <w:p>
      <w:pPr>
        <w:pStyle w:val="41"/>
        <w:rPr>
          <w:rFonts w:hint="eastAsia"/>
        </w:rPr>
      </w:pPr>
    </w:p>
    <w:p>
      <w:pPr>
        <w:pStyle w:val="41"/>
        <w:rPr>
          <w:rFonts w:hint="eastAsia"/>
        </w:rPr>
      </w:pPr>
    </w:p>
    <w:p>
      <w:pPr>
        <w:rPr>
          <w:rFonts w:hint="eastAsia" w:ascii="宋体" w:hAnsi="宋体" w:eastAsia="宋体" w:cs="宋体"/>
          <w:color w:val="auto"/>
          <w:sz w:val="24"/>
        </w:rPr>
      </w:pPr>
      <w:r>
        <w:rPr>
          <w:rFonts w:hint="eastAsia" w:ascii="宋体" w:hAnsi="宋体" w:eastAsia="宋体" w:cs="宋体"/>
          <w:b/>
          <w:bCs/>
          <w:color w:val="auto"/>
          <w:kern w:val="2"/>
          <w:sz w:val="28"/>
          <w:szCs w:val="28"/>
          <w:lang w:val="en-US" w:eastAsia="zh-CN" w:bidi="ar-SA"/>
        </w:rPr>
        <w:t>（一）</w:t>
      </w:r>
      <w:r>
        <w:rPr>
          <w:rFonts w:hint="eastAsia" w:ascii="宋体" w:hAnsi="宋体" w:eastAsia="宋体" w:cs="宋体"/>
          <w:b/>
          <w:bCs/>
          <w:color w:val="auto"/>
          <w:sz w:val="28"/>
          <w:szCs w:val="28"/>
          <w:lang w:eastAsia="zh-CN"/>
        </w:rPr>
        <w:t>法人代表资格证明和授权委托书</w:t>
      </w:r>
      <w:r>
        <w:rPr>
          <w:rFonts w:hint="eastAsia" w:ascii="宋体" w:hAnsi="宋体" w:eastAsia="宋体" w:cs="宋体"/>
          <w:color w:val="auto"/>
          <w:sz w:val="24"/>
        </w:rPr>
        <w:t xml:space="preserve">                </w:t>
      </w:r>
    </w:p>
    <w:p>
      <w:pPr>
        <w:jc w:val="center"/>
        <w:rPr>
          <w:rFonts w:hint="eastAsia" w:ascii="宋体" w:hAnsi="宋体" w:eastAsia="宋体" w:cs="宋体"/>
          <w:b/>
          <w:bCs/>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法定代表人身份证明书</w:t>
      </w:r>
    </w:p>
    <w:p>
      <w:pPr>
        <w:ind w:firstLine="480"/>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00" w:lineRule="exact"/>
        <w:ind w:firstLine="480"/>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400" w:lineRule="exact"/>
        <w:ind w:firstLine="480"/>
        <w:rPr>
          <w:rFonts w:hint="eastAsia" w:ascii="宋体" w:hAnsi="宋体" w:eastAsia="宋体" w:cs="宋体"/>
          <w:color w:val="auto"/>
          <w:sz w:val="24"/>
          <w:u w:val="single"/>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pPr>
        <w:spacing w:line="400" w:lineRule="exact"/>
        <w:ind w:firstLine="480"/>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特此证明。</w:t>
      </w:r>
    </w:p>
    <w:p>
      <w:pPr>
        <w:spacing w:line="400" w:lineRule="exact"/>
        <w:ind w:firstLine="480"/>
        <w:rPr>
          <w:rFonts w:hint="eastAsia" w:ascii="宋体" w:hAnsi="宋体" w:eastAsia="宋体" w:cs="宋体"/>
          <w:color w:val="auto"/>
          <w:sz w:val="24"/>
        </w:rPr>
      </w:pPr>
    </w:p>
    <w:p>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附：法定代表人身份证复印件。</w:t>
      </w:r>
    </w:p>
    <w:p>
      <w:pPr>
        <w:spacing w:line="500" w:lineRule="exact"/>
        <w:ind w:firstLine="480"/>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ind w:firstLine="480"/>
        <w:jc w:val="center"/>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pPr>
        <w:spacing w:line="500" w:lineRule="exact"/>
        <w:ind w:firstLine="480"/>
        <w:rPr>
          <w:rFonts w:hint="eastAsia" w:ascii="宋体" w:hAnsi="宋体" w:eastAsia="宋体" w:cs="宋体"/>
          <w:color w:val="auto"/>
          <w:sz w:val="24"/>
        </w:rPr>
      </w:pPr>
    </w:p>
    <w:p>
      <w:pPr>
        <w:spacing w:line="500" w:lineRule="exact"/>
        <w:ind w:firstLine="48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rPr>
          <w:rFonts w:hint="eastAsia" w:ascii="宋体" w:hAnsi="宋体" w:eastAsia="宋体" w:cs="宋体"/>
          <w:color w:val="auto"/>
          <w:szCs w:val="21"/>
        </w:rPr>
      </w:pPr>
    </w:p>
    <w:p>
      <w:pPr>
        <w:ind w:firstLine="422" w:firstLineChars="200"/>
        <w:jc w:val="left"/>
        <w:rPr>
          <w:rFonts w:hint="eastAsia" w:ascii="宋体" w:hAnsi="宋体" w:eastAsia="宋体" w:cs="宋体"/>
          <w:b/>
          <w:bCs/>
          <w:color w:val="auto"/>
          <w:szCs w:val="21"/>
        </w:rPr>
      </w:pPr>
    </w:p>
    <w:p>
      <w:pPr>
        <w:adjustRightInd w:val="0"/>
        <w:snapToGrid w:val="0"/>
        <w:spacing w:line="360" w:lineRule="auto"/>
        <w:jc w:val="left"/>
        <w:outlineLvl w:val="1"/>
        <w:rPr>
          <w:rFonts w:hint="eastAsia" w:ascii="宋体" w:hAnsi="宋体" w:eastAsia="宋体" w:cs="宋体"/>
          <w:b/>
          <w:bCs/>
          <w:color w:val="auto"/>
          <w:szCs w:val="21"/>
        </w:rPr>
      </w:pPr>
      <w:r>
        <w:rPr>
          <w:rFonts w:hint="eastAsia" w:ascii="宋体" w:hAnsi="宋体" w:eastAsia="宋体" w:cs="宋体"/>
          <w:b/>
          <w:bCs/>
          <w:color w:val="auto"/>
          <w:szCs w:val="21"/>
        </w:rPr>
        <w:t>注：投标文件由独立投标人或联合体</w:t>
      </w:r>
      <w:r>
        <w:rPr>
          <w:rFonts w:hint="eastAsia" w:ascii="宋体" w:hAnsi="宋体" w:eastAsia="宋体" w:cs="宋体"/>
          <w:b/>
          <w:bCs/>
          <w:color w:val="auto"/>
          <w:szCs w:val="21"/>
          <w:lang w:eastAsia="zh-CN"/>
        </w:rPr>
        <w:t>主办</w:t>
      </w:r>
      <w:r>
        <w:rPr>
          <w:rFonts w:hint="eastAsia" w:ascii="宋体" w:hAnsi="宋体" w:eastAsia="宋体" w:cs="宋体"/>
          <w:b/>
          <w:bCs/>
          <w:color w:val="auto"/>
          <w:szCs w:val="21"/>
        </w:rPr>
        <w:t>投标人的法定代表人亲自签署或亲自参加开标会的，</w:t>
      </w:r>
      <w:r>
        <w:rPr>
          <w:rFonts w:hint="eastAsia" w:ascii="宋体" w:hAnsi="宋体" w:eastAsia="宋体" w:cs="宋体"/>
          <w:b/>
          <w:bCs/>
          <w:color w:val="auto"/>
          <w:szCs w:val="21"/>
          <w:lang w:eastAsia="zh-CN"/>
        </w:rPr>
        <w:t>须</w:t>
      </w:r>
      <w:r>
        <w:rPr>
          <w:rFonts w:hint="eastAsia" w:ascii="宋体" w:hAnsi="宋体" w:eastAsia="宋体" w:cs="宋体"/>
          <w:b/>
          <w:bCs/>
          <w:color w:val="auto"/>
          <w:szCs w:val="21"/>
        </w:rPr>
        <w:t>提交法定代表人身份证明书。</w:t>
      </w:r>
    </w:p>
    <w:p>
      <w:pPr>
        <w:adjustRightInd w:val="0"/>
        <w:snapToGrid w:val="0"/>
        <w:spacing w:line="360" w:lineRule="auto"/>
        <w:rPr>
          <w:rFonts w:hint="eastAsia" w:ascii="宋体" w:hAnsi="宋体" w:eastAsia="宋体" w:cs="宋体"/>
          <w:b/>
          <w:bCs/>
          <w:color w:val="auto"/>
          <w:sz w:val="28"/>
          <w:szCs w:val="28"/>
        </w:rPr>
      </w:pPr>
      <w:bookmarkStart w:id="8" w:name="_Toc233179816"/>
      <w:bookmarkStart w:id="9" w:name="_Toc233181987"/>
      <w:bookmarkStart w:id="10" w:name="_Toc178061394"/>
      <w:bookmarkStart w:id="11" w:name="_Toc233181633"/>
      <w:bookmarkStart w:id="12" w:name="_Toc233429098"/>
      <w:bookmarkStart w:id="13" w:name="_Toc233182241"/>
      <w:bookmarkStart w:id="14" w:name="_Toc158529418"/>
    </w:p>
    <w:bookmarkEnd w:id="8"/>
    <w:bookmarkEnd w:id="9"/>
    <w:bookmarkEnd w:id="10"/>
    <w:bookmarkEnd w:id="11"/>
    <w:bookmarkEnd w:id="12"/>
    <w:bookmarkEnd w:id="13"/>
    <w:bookmarkEnd w:id="14"/>
    <w:p>
      <w:pPr>
        <w:jc w:val="left"/>
        <w:rPr>
          <w:rFonts w:hint="eastAsia" w:ascii="宋体" w:hAnsi="宋体" w:eastAsia="宋体" w:cs="宋体"/>
          <w:b/>
          <w:color w:val="auto"/>
          <w:sz w:val="28"/>
          <w:szCs w:val="28"/>
        </w:rPr>
      </w:pPr>
      <w:bookmarkStart w:id="15" w:name="_Toc158529421"/>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）拟派驻招标项目管理机构</w:t>
      </w:r>
    </w:p>
    <w:p>
      <w:pPr>
        <w:jc w:val="center"/>
        <w:rPr>
          <w:rFonts w:hint="eastAsia" w:ascii="宋体" w:hAnsi="宋体" w:eastAsia="宋体" w:cs="宋体"/>
          <w:b/>
          <w:color w:val="auto"/>
          <w:sz w:val="30"/>
          <w:szCs w:val="30"/>
        </w:rPr>
      </w:pPr>
      <w:r>
        <w:rPr>
          <w:rFonts w:hint="eastAsia" w:ascii="宋体" w:hAnsi="宋体" w:eastAsia="宋体" w:cs="宋体"/>
          <w:b/>
          <w:bCs/>
          <w:color w:val="auto"/>
          <w:sz w:val="28"/>
          <w:szCs w:val="28"/>
          <w:lang w:val="zh-CN"/>
        </w:rPr>
        <w:t>拟派驻项目设计（勘察）机构</w:t>
      </w:r>
      <w:r>
        <w:rPr>
          <w:rFonts w:hint="eastAsia" w:ascii="宋体" w:hAnsi="宋体" w:eastAsia="宋体" w:cs="宋体"/>
          <w:b/>
          <w:color w:val="auto"/>
          <w:sz w:val="28"/>
          <w:szCs w:val="28"/>
        </w:rPr>
        <w:t>组成人员表</w:t>
      </w: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招标项目名称</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5920" w:type="dxa"/>
            <w:gridSpan w:val="3"/>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拟派驻人员证书</w:t>
            </w:r>
          </w:p>
        </w:tc>
        <w:tc>
          <w:tcPr>
            <w:tcW w:w="2313" w:type="dxa"/>
            <w:vMerge w:val="restart"/>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在本项目设计中拟任职务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0"/>
            <w:vAlign w:val="center"/>
          </w:tcPr>
          <w:p>
            <w:pPr>
              <w:spacing w:line="440" w:lineRule="exact"/>
              <w:jc w:val="center"/>
              <w:rPr>
                <w:rFonts w:hint="eastAsia" w:ascii="宋体" w:hAnsi="宋体" w:eastAsia="宋体" w:cs="宋体"/>
                <w:color w:val="auto"/>
                <w:sz w:val="24"/>
                <w:szCs w:val="24"/>
              </w:rPr>
            </w:pPr>
          </w:p>
        </w:tc>
        <w:tc>
          <w:tcPr>
            <w:tcW w:w="1996"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1985"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证  号</w:t>
            </w:r>
          </w:p>
        </w:tc>
        <w:tc>
          <w:tcPr>
            <w:tcW w:w="1939"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专  业</w:t>
            </w:r>
          </w:p>
        </w:tc>
        <w:tc>
          <w:tcPr>
            <w:tcW w:w="2313" w:type="dxa"/>
            <w:vMerge w:val="continue"/>
            <w:noWrap w:val="0"/>
            <w:vAlign w:val="center"/>
          </w:tcPr>
          <w:p>
            <w:pPr>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0"/>
            <w:vAlign w:val="center"/>
          </w:tcPr>
          <w:p>
            <w:pPr>
              <w:spacing w:line="440" w:lineRule="exact"/>
              <w:jc w:val="center"/>
              <w:rPr>
                <w:rFonts w:hint="eastAsia" w:ascii="宋体" w:hAnsi="宋体" w:eastAsia="宋体" w:cs="宋体"/>
                <w:color w:val="auto"/>
                <w:sz w:val="24"/>
                <w:szCs w:val="24"/>
              </w:rPr>
            </w:pPr>
          </w:p>
        </w:tc>
        <w:tc>
          <w:tcPr>
            <w:tcW w:w="1996" w:type="dxa"/>
            <w:noWrap w:val="0"/>
            <w:vAlign w:val="center"/>
          </w:tcPr>
          <w:p>
            <w:pPr>
              <w:spacing w:line="440" w:lineRule="exact"/>
              <w:jc w:val="center"/>
              <w:rPr>
                <w:rFonts w:hint="eastAsia" w:ascii="宋体" w:hAnsi="宋体" w:eastAsia="宋体" w:cs="宋体"/>
                <w:color w:val="auto"/>
                <w:sz w:val="24"/>
                <w:szCs w:val="24"/>
              </w:rPr>
            </w:pPr>
          </w:p>
        </w:tc>
        <w:tc>
          <w:tcPr>
            <w:tcW w:w="1985" w:type="dxa"/>
            <w:noWrap w:val="0"/>
            <w:vAlign w:val="center"/>
          </w:tcPr>
          <w:p>
            <w:pPr>
              <w:spacing w:line="440" w:lineRule="exact"/>
              <w:jc w:val="center"/>
              <w:rPr>
                <w:rFonts w:hint="eastAsia" w:ascii="宋体" w:hAnsi="宋体" w:eastAsia="宋体" w:cs="宋体"/>
                <w:color w:val="auto"/>
                <w:sz w:val="24"/>
                <w:szCs w:val="24"/>
              </w:rPr>
            </w:pPr>
          </w:p>
        </w:tc>
        <w:tc>
          <w:tcPr>
            <w:tcW w:w="1939" w:type="dxa"/>
            <w:noWrap w:val="0"/>
            <w:vAlign w:val="center"/>
          </w:tcPr>
          <w:p>
            <w:pPr>
              <w:spacing w:line="440" w:lineRule="exact"/>
              <w:jc w:val="center"/>
              <w:rPr>
                <w:rFonts w:hint="eastAsia" w:ascii="宋体" w:hAnsi="宋体" w:eastAsia="宋体" w:cs="宋体"/>
                <w:color w:val="auto"/>
                <w:sz w:val="24"/>
                <w:szCs w:val="24"/>
              </w:rPr>
            </w:pPr>
          </w:p>
        </w:tc>
        <w:tc>
          <w:tcPr>
            <w:tcW w:w="2313"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rPr>
            </w:pPr>
          </w:p>
        </w:tc>
        <w:tc>
          <w:tcPr>
            <w:tcW w:w="1996" w:type="dxa"/>
            <w:noWrap w:val="0"/>
            <w:vAlign w:val="top"/>
          </w:tcPr>
          <w:p>
            <w:pPr>
              <w:spacing w:line="440" w:lineRule="exact"/>
              <w:jc w:val="center"/>
              <w:rPr>
                <w:rFonts w:hint="eastAsia" w:ascii="宋体" w:hAnsi="宋体" w:eastAsia="宋体" w:cs="宋体"/>
                <w:color w:val="auto"/>
                <w:sz w:val="24"/>
                <w:szCs w:val="24"/>
              </w:rPr>
            </w:pPr>
          </w:p>
        </w:tc>
        <w:tc>
          <w:tcPr>
            <w:tcW w:w="1985" w:type="dxa"/>
            <w:noWrap w:val="0"/>
            <w:vAlign w:val="top"/>
          </w:tcPr>
          <w:p>
            <w:pPr>
              <w:spacing w:line="440" w:lineRule="exact"/>
              <w:jc w:val="center"/>
              <w:rPr>
                <w:rFonts w:hint="eastAsia" w:ascii="宋体" w:hAnsi="宋体" w:eastAsia="宋体" w:cs="宋体"/>
                <w:color w:val="auto"/>
                <w:sz w:val="24"/>
                <w:szCs w:val="24"/>
              </w:rPr>
            </w:pPr>
          </w:p>
        </w:tc>
        <w:tc>
          <w:tcPr>
            <w:tcW w:w="1939" w:type="dxa"/>
            <w:noWrap w:val="0"/>
            <w:vAlign w:val="top"/>
          </w:tcPr>
          <w:p>
            <w:pPr>
              <w:spacing w:line="440" w:lineRule="exact"/>
              <w:jc w:val="center"/>
              <w:rPr>
                <w:rFonts w:hint="eastAsia" w:ascii="宋体" w:hAnsi="宋体" w:eastAsia="宋体" w:cs="宋体"/>
                <w:color w:val="auto"/>
                <w:sz w:val="24"/>
                <w:szCs w:val="24"/>
              </w:rPr>
            </w:pPr>
          </w:p>
        </w:tc>
        <w:tc>
          <w:tcPr>
            <w:tcW w:w="2313" w:type="dxa"/>
            <w:noWrap w:val="0"/>
            <w:vAlign w:val="top"/>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bl>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1．投标人应根据招标项目的实际情况，列出拟派往本项目的主要人员；</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2.投标人在投标文件中还应按“（四）拟投入本项目主要人员简历表”分别填写本表所列人员的简历。</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项目负责人和设计负责人可为同一人。</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textAlignment w:val="auto"/>
        <w:rPr>
          <w:rFonts w:hint="eastAsia" w:ascii="宋体" w:hAnsi="宋体" w:eastAsia="宋体" w:cs="宋体"/>
          <w:b/>
          <w:bCs/>
          <w:color w:val="auto"/>
          <w:sz w:val="24"/>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w:t>
      </w:r>
      <w:r>
        <w:rPr>
          <w:rFonts w:hint="eastAsia" w:ascii="宋体" w:hAnsi="宋体" w:eastAsia="宋体" w:cs="宋体"/>
          <w:b/>
          <w:bCs/>
          <w:color w:val="auto"/>
          <w:szCs w:val="21"/>
        </w:rPr>
        <w:t>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bookmarkEnd w:id="15"/>
    <w:p>
      <w:pPr>
        <w:adjustRightInd w:val="0"/>
        <w:snapToGrid w:val="0"/>
        <w:spacing w:line="360" w:lineRule="auto"/>
        <w:ind w:firstLine="2640" w:firstLineChars="1100"/>
        <w:jc w:val="right"/>
        <w:rPr>
          <w:rFonts w:hint="eastAsia" w:ascii="宋体" w:hAnsi="宋体" w:eastAsia="宋体" w:cs="宋体"/>
          <w:b w:val="0"/>
          <w:bCs w:val="0"/>
          <w:color w:val="auto"/>
          <w:sz w:val="24"/>
        </w:rPr>
      </w:pPr>
    </w:p>
    <w:p>
      <w:pPr>
        <w:adjustRightInd w:val="0"/>
        <w:snapToGrid w:val="0"/>
        <w:spacing w:line="360" w:lineRule="auto"/>
        <w:ind w:firstLine="2640" w:firstLineChars="1100"/>
        <w:jc w:val="right"/>
        <w:rPr>
          <w:rFonts w:hint="eastAsia" w:ascii="宋体" w:hAnsi="宋体" w:eastAsia="宋体" w:cs="宋体"/>
          <w:b w:val="0"/>
          <w:bCs w:val="0"/>
          <w:color w:val="auto"/>
          <w:sz w:val="24"/>
        </w:rPr>
      </w:pPr>
    </w:p>
    <w:p>
      <w:pPr>
        <w:adjustRightInd w:val="0"/>
        <w:snapToGrid w:val="0"/>
        <w:spacing w:line="360" w:lineRule="auto"/>
        <w:ind w:firstLine="4320" w:firstLineChars="1800"/>
        <w:jc w:val="both"/>
        <w:rPr>
          <w:rFonts w:hint="eastAsia" w:ascii="宋体" w:hAnsi="宋体" w:eastAsia="宋体" w:cs="宋体"/>
          <w:b w:val="0"/>
          <w:bCs w:val="0"/>
          <w:color w:val="auto"/>
          <w:sz w:val="24"/>
        </w:rPr>
      </w:pPr>
      <w:r>
        <w:rPr>
          <w:rFonts w:hint="eastAsia" w:ascii="宋体" w:hAnsi="宋体" w:eastAsia="宋体" w:cs="宋体"/>
          <w:b w:val="0"/>
          <w:bCs w:val="0"/>
          <w:color w:val="auto"/>
          <w:sz w:val="24"/>
        </w:rPr>
        <w:t>投  标  人：</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u w:val="single"/>
        </w:rPr>
        <w:t xml:space="preserve">（盖章）      </w:t>
      </w:r>
    </w:p>
    <w:p>
      <w:pPr>
        <w:adjustRightInd w:val="0"/>
        <w:snapToGrid w:val="0"/>
        <w:spacing w:line="360" w:lineRule="auto"/>
        <w:ind w:firstLine="2640" w:firstLineChars="1100"/>
        <w:jc w:val="center"/>
        <w:rPr>
          <w:rFonts w:hint="eastAsia" w:ascii="宋体" w:hAnsi="宋体" w:eastAsia="宋体" w:cs="宋体"/>
          <w:b w:val="0"/>
          <w:bCs w:val="0"/>
          <w:color w:val="auto"/>
          <w:sz w:val="24"/>
          <w:u w:val="single"/>
        </w:rPr>
      </w:pPr>
      <w:r>
        <w:rPr>
          <w:rFonts w:hint="eastAsia" w:ascii="宋体" w:hAnsi="宋体" w:eastAsia="宋体" w:cs="宋体"/>
          <w:b w:val="0"/>
          <w:bCs w:val="0"/>
          <w:color w:val="auto"/>
          <w:sz w:val="24"/>
        </w:rPr>
        <w:t>法定代表人：</w:t>
      </w:r>
      <w:r>
        <w:rPr>
          <w:rFonts w:hint="eastAsia" w:ascii="宋体" w:hAnsi="宋体" w:eastAsia="宋体" w:cs="宋体"/>
          <w:b w:val="0"/>
          <w:bCs w:val="0"/>
          <w:color w:val="auto"/>
          <w:sz w:val="24"/>
          <w:u w:val="single"/>
        </w:rPr>
        <w:t xml:space="preserve">   （签字） </w:t>
      </w:r>
    </w:p>
    <w:p>
      <w:pPr>
        <w:pStyle w:val="6"/>
        <w:adjustRightInd w:val="0"/>
        <w:snapToGrid w:val="0"/>
        <w:spacing w:before="120" w:beforeLines="50" w:after="120" w:afterLines="50" w:line="360" w:lineRule="auto"/>
        <w:jc w:val="both"/>
        <w:rPr>
          <w:rFonts w:hint="eastAsia" w:ascii="宋体" w:hAnsi="宋体" w:eastAsia="宋体" w:cs="宋体"/>
          <w:color w:val="auto"/>
        </w:rPr>
      </w:pPr>
      <w:r>
        <w:rPr>
          <w:rFonts w:hint="eastAsia" w:ascii="宋体" w:hAnsi="宋体" w:eastAsia="宋体" w:cs="宋体"/>
          <w:b w:val="0"/>
          <w:bCs w:val="0"/>
          <w:color w:val="auto"/>
          <w:sz w:val="24"/>
        </w:rPr>
        <w:t xml:space="preserve">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 w:val="24"/>
        </w:rPr>
        <w:t>年</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 w:val="24"/>
        </w:rPr>
        <w:t>月</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 w:val="24"/>
        </w:rPr>
        <w:t>日</w:t>
      </w:r>
      <w:r>
        <w:rPr>
          <w:rFonts w:hint="eastAsia" w:ascii="宋体" w:hAnsi="宋体" w:eastAsia="宋体" w:cs="宋体"/>
          <w:color w:val="auto"/>
          <w:sz w:val="24"/>
        </w:rPr>
        <w:br w:type="page"/>
      </w:r>
      <w:r>
        <w:rPr>
          <w:rFonts w:hint="eastAsia" w:ascii="宋体" w:hAnsi="宋体" w:eastAsia="宋体" w:cs="宋体"/>
          <w:color w:val="auto"/>
        </w:rPr>
        <w:t>（</w:t>
      </w:r>
      <w:r>
        <w:rPr>
          <w:rFonts w:hint="eastAsia" w:ascii="宋体" w:hAnsi="宋体" w:eastAsia="宋体" w:cs="宋体"/>
          <w:color w:val="auto"/>
          <w:lang w:eastAsia="zh-CN"/>
        </w:rPr>
        <w:t>三</w:t>
      </w:r>
      <w:r>
        <w:rPr>
          <w:rFonts w:hint="eastAsia" w:ascii="宋体" w:hAnsi="宋体" w:eastAsia="宋体" w:cs="宋体"/>
          <w:color w:val="auto"/>
        </w:rPr>
        <w:t>）拟投入本项目主要人员简历表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40"/>
        <w:gridCol w:w="1200"/>
        <w:gridCol w:w="118"/>
        <w:gridCol w:w="1202"/>
        <w:gridCol w:w="1179"/>
        <w:gridCol w:w="676"/>
        <w:gridCol w:w="884"/>
        <w:gridCol w:w="108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98" w:hRule="atLeast"/>
          <w:jc w:val="center"/>
        </w:trPr>
        <w:tc>
          <w:tcPr>
            <w:tcW w:w="8656" w:type="dxa"/>
            <w:gridSpan w:val="9"/>
            <w:noWrap w:val="0"/>
            <w:vAlign w:val="center"/>
          </w:tcPr>
          <w:p>
            <w:pPr>
              <w:adjustRightInd w:val="0"/>
              <w:snapToGrid w:val="0"/>
              <w:spacing w:line="360" w:lineRule="auto"/>
              <w:ind w:left="-4" w:leftChars="-2" w:firstLine="45" w:firstLineChars="19"/>
              <w:rPr>
                <w:rFonts w:hint="eastAsia" w:ascii="宋体" w:hAnsi="宋体" w:eastAsia="宋体" w:cs="宋体"/>
                <w:color w:val="auto"/>
                <w:sz w:val="24"/>
              </w:rPr>
            </w:pPr>
            <w:r>
              <w:rPr>
                <w:rFonts w:hint="eastAsia" w:ascii="宋体" w:hAnsi="宋体" w:eastAsia="宋体" w:cs="宋体"/>
                <w:color w:val="auto"/>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0" w:hRule="atLeast"/>
          <w:jc w:val="center"/>
        </w:trPr>
        <w:tc>
          <w:tcPr>
            <w:tcW w:w="8656"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rPr>
            </w:pPr>
            <w:r>
              <w:rPr>
                <w:rFonts w:hint="eastAsia" w:ascii="宋体" w:hAnsi="宋体" w:eastAsia="宋体" w:cs="宋体"/>
                <w:color w:val="auto"/>
                <w:sz w:val="24"/>
              </w:rPr>
              <w:t>1.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0"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00" w:type="dxa"/>
            <w:noWrap w:val="0"/>
            <w:vAlign w:val="center"/>
          </w:tcPr>
          <w:p>
            <w:pPr>
              <w:adjustRightInd w:val="0"/>
              <w:snapToGrid w:val="0"/>
              <w:spacing w:line="360" w:lineRule="auto"/>
              <w:jc w:val="center"/>
              <w:rPr>
                <w:rFonts w:hint="eastAsia" w:ascii="宋体" w:hAnsi="宋体" w:eastAsia="宋体" w:cs="宋体"/>
                <w:color w:val="auto"/>
                <w:sz w:val="24"/>
              </w:rPr>
            </w:pPr>
          </w:p>
        </w:tc>
        <w:tc>
          <w:tcPr>
            <w:tcW w:w="1320" w:type="dxa"/>
            <w:gridSpan w:val="2"/>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179" w:type="dxa"/>
            <w:noWrap w:val="0"/>
            <w:vAlign w:val="center"/>
          </w:tcPr>
          <w:p>
            <w:pPr>
              <w:adjustRightInd w:val="0"/>
              <w:snapToGrid w:val="0"/>
              <w:spacing w:line="360" w:lineRule="auto"/>
              <w:jc w:val="center"/>
              <w:rPr>
                <w:rFonts w:hint="eastAsia" w:ascii="宋体" w:hAnsi="宋体" w:eastAsia="宋体" w:cs="宋体"/>
                <w:color w:val="auto"/>
                <w:sz w:val="24"/>
              </w:rPr>
            </w:pPr>
          </w:p>
        </w:tc>
        <w:tc>
          <w:tcPr>
            <w:tcW w:w="1560" w:type="dxa"/>
            <w:gridSpan w:val="2"/>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2557"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3"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职称/专业</w:t>
            </w:r>
          </w:p>
        </w:tc>
        <w:tc>
          <w:tcPr>
            <w:tcW w:w="1200" w:type="dxa"/>
            <w:noWrap w:val="0"/>
            <w:vAlign w:val="center"/>
          </w:tcPr>
          <w:p>
            <w:pPr>
              <w:adjustRightInd w:val="0"/>
              <w:snapToGrid w:val="0"/>
              <w:spacing w:line="360" w:lineRule="auto"/>
              <w:jc w:val="center"/>
              <w:rPr>
                <w:rFonts w:hint="eastAsia" w:ascii="宋体" w:hAnsi="宋体" w:eastAsia="宋体" w:cs="宋体"/>
                <w:color w:val="auto"/>
                <w:sz w:val="24"/>
              </w:rPr>
            </w:pPr>
          </w:p>
        </w:tc>
        <w:tc>
          <w:tcPr>
            <w:tcW w:w="1320" w:type="dxa"/>
            <w:gridSpan w:val="2"/>
            <w:noWrap w:val="0"/>
            <w:vAlign w:val="center"/>
          </w:tcPr>
          <w:p>
            <w:pPr>
              <w:pStyle w:val="139"/>
              <w:widowControl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单位职务</w:t>
            </w:r>
          </w:p>
        </w:tc>
        <w:tc>
          <w:tcPr>
            <w:tcW w:w="1179" w:type="dxa"/>
            <w:noWrap w:val="0"/>
            <w:vAlign w:val="center"/>
          </w:tcPr>
          <w:p>
            <w:pPr>
              <w:adjustRightInd w:val="0"/>
              <w:snapToGrid w:val="0"/>
              <w:spacing w:line="360" w:lineRule="auto"/>
              <w:jc w:val="center"/>
              <w:rPr>
                <w:rFonts w:hint="eastAsia" w:ascii="宋体" w:hAnsi="宋体" w:eastAsia="宋体" w:cs="宋体"/>
                <w:color w:val="auto"/>
                <w:sz w:val="24"/>
              </w:rPr>
            </w:pPr>
          </w:p>
        </w:tc>
        <w:tc>
          <w:tcPr>
            <w:tcW w:w="1560" w:type="dxa"/>
            <w:gridSpan w:val="2"/>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在本合同中拟任职</w:t>
            </w:r>
          </w:p>
        </w:tc>
        <w:tc>
          <w:tcPr>
            <w:tcW w:w="2557"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6" w:hRule="atLeast"/>
          <w:jc w:val="center"/>
        </w:trPr>
        <w:tc>
          <w:tcPr>
            <w:tcW w:w="8656" w:type="dxa"/>
            <w:gridSpan w:val="9"/>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 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2"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时间</w:t>
            </w: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项目规模</w:t>
            </w: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在该项目中</w:t>
            </w:r>
          </w:p>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任职</w:t>
            </w:r>
          </w:p>
        </w:tc>
        <w:tc>
          <w:tcPr>
            <w:tcW w:w="1468"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6" w:hRule="atLeast"/>
          <w:jc w:val="center"/>
        </w:trPr>
        <w:tc>
          <w:tcPr>
            <w:tcW w:w="84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1468" w:type="dxa"/>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jc w:val="center"/>
        </w:trPr>
        <w:tc>
          <w:tcPr>
            <w:tcW w:w="84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1468" w:type="dxa"/>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3" w:hRule="atLeast"/>
          <w:jc w:val="center"/>
        </w:trPr>
        <w:tc>
          <w:tcPr>
            <w:tcW w:w="84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rPr>
            </w:pPr>
          </w:p>
        </w:tc>
        <w:tc>
          <w:tcPr>
            <w:tcW w:w="1468" w:type="dxa"/>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4" w:hRule="atLeast"/>
          <w:jc w:val="center"/>
        </w:trPr>
        <w:tc>
          <w:tcPr>
            <w:tcW w:w="8656" w:type="dxa"/>
            <w:gridSpan w:val="9"/>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 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8656" w:type="dxa"/>
            <w:gridSpan w:val="9"/>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8" w:hRule="atLeast"/>
          <w:jc w:val="center"/>
        </w:trPr>
        <w:tc>
          <w:tcPr>
            <w:tcW w:w="8656"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rPr>
            </w:pPr>
            <w:r>
              <w:rPr>
                <w:rFonts w:hint="eastAsia" w:ascii="宋体" w:hAnsi="宋体" w:eastAsia="宋体" w:cs="宋体"/>
                <w:color w:val="auto"/>
                <w:sz w:val="24"/>
              </w:rPr>
              <w:t>4. 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2" w:hRule="atLeast"/>
          <w:jc w:val="center"/>
        </w:trPr>
        <w:tc>
          <w:tcPr>
            <w:tcW w:w="8656" w:type="dxa"/>
            <w:gridSpan w:val="9"/>
            <w:tcBorders>
              <w:bottom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bl>
    <w:p>
      <w:pPr>
        <w:adjustRightInd/>
        <w:snapToGrid/>
        <w:spacing w:line="28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注：1．在该项目中任职指项目设计负责人、现场代表、各专业人员等；</w:t>
      </w:r>
    </w:p>
    <w:p>
      <w:pPr>
        <w:adjustRightInd/>
        <w:snapToGrid/>
        <w:spacing w:line="28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2．在本合同中拟任职指项目设计负责人、现场代表、各专业人员等；</w:t>
      </w:r>
    </w:p>
    <w:p>
      <w:pPr>
        <w:adjustRightInd/>
        <w:snapToGrid/>
        <w:spacing w:line="280" w:lineRule="exact"/>
        <w:ind w:left="0" w:leftChars="0"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3．项目负责人、设计负责人、各专业人员需附其身份证、技术职称资格证书、业绩证明材料等复印件。</w:t>
      </w:r>
    </w:p>
    <w:p>
      <w:pPr>
        <w:numPr>
          <w:ilvl w:val="0"/>
          <w:numId w:val="0"/>
        </w:numPr>
        <w:adjustRightInd/>
        <w:snapToGrid/>
        <w:spacing w:line="28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主要工作业绩需提供合同等业绩证明材料。</w:t>
      </w:r>
    </w:p>
    <w:p>
      <w:pPr>
        <w:numPr>
          <w:ilvl w:val="0"/>
          <w:numId w:val="0"/>
        </w:numPr>
        <w:adjustRightInd/>
        <w:snapToGrid/>
        <w:spacing w:line="28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5.</w:t>
      </w:r>
      <w:r>
        <w:rPr>
          <w:rFonts w:hint="eastAsia" w:ascii="宋体" w:hAnsi="宋体" w:eastAsia="宋体" w:cs="宋体"/>
          <w:b/>
          <w:bCs/>
          <w:color w:val="auto"/>
          <w:szCs w:val="21"/>
        </w:rPr>
        <w:t>上述资料配合评分办法提供。</w:t>
      </w:r>
    </w:p>
    <w:p>
      <w:pPr>
        <w:adjustRightInd w:val="0"/>
        <w:snapToGrid w:val="0"/>
        <w:spacing w:line="360" w:lineRule="auto"/>
        <w:ind w:firstLine="2640" w:firstLineChars="1100"/>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rPr>
          <w:rFonts w:hint="eastAsia" w:ascii="宋体" w:hAnsi="宋体" w:eastAsia="宋体" w:cs="宋体"/>
          <w:b/>
          <w:bCs/>
          <w:color w:val="auto"/>
          <w:sz w:val="36"/>
        </w:rPr>
      </w:pPr>
    </w:p>
    <w:p>
      <w:pPr>
        <w:rPr>
          <w:rFonts w:hint="eastAsia" w:ascii="宋体" w:hAnsi="宋体" w:eastAsia="宋体" w:cs="宋体"/>
          <w:b/>
          <w:bCs/>
          <w:color w:val="auto"/>
          <w:sz w:val="28"/>
          <w:szCs w:val="28"/>
        </w:rPr>
      </w:pPr>
    </w:p>
    <w:p>
      <w:pPr>
        <w:jc w:val="left"/>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28"/>
          <w:szCs w:val="28"/>
          <w:lang w:eastAsia="zh-CN"/>
        </w:rPr>
        <w:br w:type="page"/>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投标函</w:t>
      </w:r>
      <w:r>
        <w:rPr>
          <w:rFonts w:hint="eastAsia" w:ascii="宋体" w:hAnsi="宋体" w:eastAsia="宋体" w:cs="宋体"/>
          <w:b/>
          <w:bCs/>
          <w:color w:val="auto"/>
          <w:sz w:val="28"/>
          <w:szCs w:val="28"/>
          <w:lang w:val="en-US" w:eastAsia="zh-CN"/>
        </w:rPr>
        <w:t>及投标函附录</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b/>
          <w:bCs/>
          <w:color w:val="auto"/>
          <w:sz w:val="28"/>
          <w:szCs w:val="28"/>
        </w:rPr>
        <w:t>投标函</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致招标人：</w:t>
      </w:r>
      <w:r>
        <w:rPr>
          <w:rFonts w:hint="eastAsia" w:ascii="宋体" w:hAnsi="宋体" w:eastAsia="宋体" w:cs="宋体"/>
          <w:color w:val="auto"/>
          <w:sz w:val="24"/>
          <w:u w:val="single"/>
        </w:rPr>
        <w:t xml:space="preserve">                    </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val="en-US" w:eastAsia="zh-CN"/>
        </w:rPr>
        <w:t>.</w:t>
      </w:r>
      <w:r>
        <w:rPr>
          <w:rFonts w:hint="eastAsia" w:ascii="宋体" w:hAnsi="宋体" w:eastAsia="宋体" w:cs="宋体"/>
          <w:color w:val="auto"/>
          <w:sz w:val="24"/>
        </w:rPr>
        <w:t>在研究了你方的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（招标项目名称）招标文件并经考察项目现场后，我方愿以招标文件规定的报价和付费方法及标准，并针对该项目设计业务收费的投标报价为投标函附表上所列明的设计费</w:t>
      </w:r>
      <w:r>
        <w:rPr>
          <w:rFonts w:hint="eastAsia" w:ascii="宋体" w:hAnsi="宋体" w:eastAsia="宋体" w:cs="宋体"/>
          <w:color w:val="auto"/>
          <w:sz w:val="24"/>
          <w:lang w:eastAsia="zh-CN"/>
        </w:rPr>
        <w:t>，</w:t>
      </w:r>
      <w:r>
        <w:rPr>
          <w:rFonts w:hint="eastAsia" w:ascii="宋体" w:hAnsi="宋体" w:eastAsia="宋体" w:cs="宋体"/>
          <w:color w:val="auto"/>
          <w:sz w:val="24"/>
        </w:rPr>
        <w:t>中标价为合同价。接受你方招标文件所提出的设计任务要求。</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w:t>
      </w:r>
      <w:r>
        <w:rPr>
          <w:rFonts w:hint="eastAsia" w:ascii="宋体" w:hAnsi="宋体" w:eastAsia="宋体" w:cs="宋体"/>
          <w:color w:val="auto"/>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w:t>
      </w:r>
      <w:r>
        <w:rPr>
          <w:rFonts w:hint="eastAsia" w:ascii="宋体" w:hAnsi="宋体" w:eastAsia="宋体" w:cs="宋体"/>
          <w:color w:val="auto"/>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4</w:t>
      </w:r>
      <w:r>
        <w:rPr>
          <w:rFonts w:hint="eastAsia" w:ascii="宋体" w:hAnsi="宋体" w:eastAsia="宋体" w:cs="宋体"/>
          <w:b/>
          <w:color w:val="auto"/>
          <w:sz w:val="24"/>
          <w:lang w:val="en-US" w:eastAsia="zh-CN"/>
        </w:rPr>
        <w:t>.</w:t>
      </w:r>
      <w:r>
        <w:rPr>
          <w:rFonts w:hint="eastAsia" w:ascii="宋体" w:hAnsi="宋体" w:eastAsia="宋体" w:cs="宋体"/>
          <w:color w:val="auto"/>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5</w:t>
      </w:r>
      <w:r>
        <w:rPr>
          <w:rFonts w:hint="eastAsia" w:ascii="宋体" w:hAnsi="宋体" w:eastAsia="宋体" w:cs="宋体"/>
          <w:b/>
          <w:color w:val="auto"/>
          <w:sz w:val="24"/>
          <w:lang w:val="en-US" w:eastAsia="zh-CN"/>
        </w:rPr>
        <w:t>.</w:t>
      </w:r>
      <w:r>
        <w:rPr>
          <w:rFonts w:hint="eastAsia" w:ascii="宋体" w:hAnsi="宋体" w:eastAsia="宋体" w:cs="宋体"/>
          <w:color w:val="auto"/>
          <w:sz w:val="24"/>
        </w:rPr>
        <w:t>如果我方中标，我方将按照</w:t>
      </w:r>
      <w:r>
        <w:rPr>
          <w:rFonts w:hint="eastAsia" w:ascii="宋体" w:hAnsi="宋体" w:eastAsia="宋体" w:cs="宋体"/>
          <w:color w:val="auto"/>
          <w:sz w:val="24"/>
          <w:lang w:eastAsia="zh-CN"/>
        </w:rPr>
        <w:t>拟派驻招标项目管理机构</w:t>
      </w:r>
      <w:r>
        <w:rPr>
          <w:rFonts w:hint="eastAsia" w:ascii="宋体" w:hAnsi="宋体" w:eastAsia="宋体" w:cs="宋体"/>
          <w:color w:val="auto"/>
          <w:sz w:val="24"/>
        </w:rPr>
        <w:t>所承诺的设计项目负责人和其他主要设计（勘察）人员完成本项目的全部设计工作，保证在未征得招标人同意的前提下不擅自变更主要设计人员，保证按投标函附表中承诺的设计周期完成设计并提供相应的设计服务。如未经招标人同意更换项目设计机构组成人员，招标人有权取消我方的中标资格或单方面终止合同，由此造成的违约责任由我方承担。</w:t>
      </w:r>
    </w:p>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6</w:t>
      </w:r>
      <w:r>
        <w:rPr>
          <w:rFonts w:hint="eastAsia" w:ascii="宋体" w:hAnsi="宋体" w:eastAsia="宋体" w:cs="宋体"/>
          <w:b/>
          <w:color w:val="auto"/>
          <w:sz w:val="24"/>
          <w:lang w:val="en-US" w:eastAsia="zh-CN"/>
        </w:rPr>
        <w:t>.</w:t>
      </w:r>
      <w:r>
        <w:rPr>
          <w:rFonts w:hint="eastAsia" w:ascii="宋体" w:hAnsi="宋体" w:eastAsia="宋体" w:cs="宋体"/>
          <w:color w:val="auto"/>
          <w:sz w:val="24"/>
        </w:rPr>
        <w:t>在正式合同签署并生效之前，你方的中标通知书和本投标函将成为约束双方的合同文件的组成部分。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eastAsia="宋体" w:cs="宋体"/>
          <w:color w:val="auto"/>
          <w:sz w:val="24"/>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keepNext w:val="0"/>
        <w:keepLines w:val="0"/>
        <w:pageBreakBefore w:val="0"/>
        <w:widowControl w:val="0"/>
        <w:kinsoku/>
        <w:wordWrap/>
        <w:overflowPunct/>
        <w:topLinePunct w:val="0"/>
        <w:autoSpaceDE w:val="0"/>
        <w:autoSpaceDN w:val="0"/>
        <w:bidi w:val="0"/>
        <w:adjustRightInd w:val="0"/>
        <w:snapToGrid/>
        <w:spacing w:line="360" w:lineRule="exact"/>
        <w:ind w:right="90" w:rightChars="43"/>
        <w:jc w:val="center"/>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exact"/>
        <w:ind w:right="90" w:rightChars="43"/>
        <w:jc w:val="center"/>
        <w:textAlignment w:val="auto"/>
        <w:rPr>
          <w:rFonts w:hint="eastAsia" w:ascii="宋体" w:hAnsi="宋体" w:eastAsia="宋体" w:cs="宋体"/>
          <w:b/>
          <w:bCs/>
          <w:color w:val="auto"/>
          <w:sz w:val="24"/>
          <w:szCs w:val="24"/>
          <w:lang w:val="zh-CN"/>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after="100" w:afterLines="0" w:afterAutospacing="1"/>
        <w:rPr>
          <w:rFonts w:hint="eastAsia" w:ascii="宋体" w:hAnsi="宋体" w:eastAsia="宋体" w:cs="宋体"/>
          <w:color w:val="auto"/>
          <w:sz w:val="32"/>
          <w:szCs w:val="32"/>
        </w:rPr>
      </w:pPr>
    </w:p>
    <w:p>
      <w:pPr>
        <w:spacing w:after="100" w:afterLines="0" w:afterAutospacing="1"/>
        <w:jc w:val="both"/>
        <w:rPr>
          <w:rFonts w:hint="eastAsia" w:ascii="宋体" w:hAnsi="宋体" w:eastAsia="宋体" w:cs="宋体"/>
          <w:color w:val="auto"/>
          <w:sz w:val="32"/>
          <w:szCs w:val="32"/>
        </w:rPr>
      </w:pPr>
    </w:p>
    <w:p>
      <w:pPr>
        <w:spacing w:after="100" w:afterLines="0" w:afterAutospacing="1"/>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投标函附表</w:t>
      </w:r>
    </w:p>
    <w:tbl>
      <w:tblPr>
        <w:tblStyle w:val="42"/>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920"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rPr>
            </w:pPr>
          </w:p>
        </w:tc>
      </w:tr>
      <w:tr>
        <w:tblPrEx>
          <w:tblCellMar>
            <w:top w:w="0" w:type="dxa"/>
            <w:left w:w="0" w:type="dxa"/>
            <w:bottom w:w="0" w:type="dxa"/>
            <w:right w:w="0" w:type="dxa"/>
          </w:tblCellMar>
        </w:tblPrEx>
        <w:trPr>
          <w:trHeight w:val="834"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投标人名称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rPr>
            </w:pPr>
          </w:p>
        </w:tc>
      </w:tr>
      <w:tr>
        <w:tblPrEx>
          <w:tblCellMar>
            <w:top w:w="0" w:type="dxa"/>
            <w:left w:w="0" w:type="dxa"/>
            <w:bottom w:w="0" w:type="dxa"/>
            <w:right w:w="0" w:type="dxa"/>
          </w:tblCellMar>
        </w:tblPrEx>
        <w:trPr>
          <w:trHeight w:val="2148" w:hRule="exac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投标报价</w:t>
            </w:r>
          </w:p>
        </w:tc>
        <w:tc>
          <w:tcPr>
            <w:tcW w:w="7896" w:type="dxa"/>
            <w:tcBorders>
              <w:top w:val="single" w:color="auto" w:sz="8" w:space="0"/>
              <w:left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投标报价</w:t>
            </w:r>
            <w:r>
              <w:rPr>
                <w:rFonts w:hint="eastAsia" w:ascii="宋体" w:hAnsi="宋体" w:eastAsia="宋体" w:cs="宋体"/>
                <w:color w:val="auto"/>
                <w:sz w:val="24"/>
              </w:rPr>
              <w:t>＝工程设计费。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我单位愿以投标报价</w:t>
            </w:r>
            <w:r>
              <w:rPr>
                <w:rFonts w:hint="eastAsia" w:ascii="宋体" w:hAnsi="宋体" w:eastAsia="宋体" w:cs="宋体"/>
                <w:color w:val="auto"/>
                <w:sz w:val="24"/>
                <w:szCs w:val="21"/>
              </w:rPr>
              <w:t>（大写）</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元）完成招标内容规定的设计任务。</w:t>
            </w:r>
            <w:r>
              <w:rPr>
                <w:rFonts w:hint="eastAsia" w:ascii="宋体" w:hAnsi="宋体" w:eastAsia="宋体" w:cs="宋体"/>
                <w:color w:val="auto"/>
                <w:sz w:val="24"/>
                <w:szCs w:val="21"/>
                <w:lang w:val="en-US" w:eastAsia="zh-CN"/>
              </w:rPr>
              <w:t>其中</w:t>
            </w:r>
            <w:r>
              <w:rPr>
                <w:rFonts w:hint="eastAsia" w:ascii="宋体" w:hAnsi="宋体" w:eastAsia="宋体" w:cs="宋体"/>
                <w:color w:val="auto"/>
                <w:sz w:val="24"/>
              </w:rPr>
              <w:t>工程设计费</w:t>
            </w:r>
            <w:r>
              <w:rPr>
                <w:rFonts w:hint="eastAsia" w:ascii="宋体" w:hAnsi="宋体" w:eastAsia="宋体" w:cs="宋体"/>
                <w:color w:val="auto"/>
                <w:sz w:val="24"/>
                <w:lang w:val="en-US" w:eastAsia="zh-CN"/>
              </w:rPr>
              <w:t>投标报价下浮率</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w:t>
            </w:r>
            <w:r>
              <w:rPr>
                <w:rFonts w:hint="eastAsia" w:ascii="宋体" w:hAnsi="宋体" w:eastAsia="宋体" w:cs="宋体"/>
                <w:color w:val="auto"/>
                <w:sz w:val="24"/>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u w:val="single"/>
              </w:rPr>
            </w:pP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设计（勘察）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工作周期</w:t>
            </w:r>
          </w:p>
        </w:tc>
        <w:tc>
          <w:tcPr>
            <w:tcW w:w="7896"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总设计周期为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个日历天。</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）初步设计：</w:t>
            </w:r>
            <w:r>
              <w:rPr>
                <w:rFonts w:hint="eastAsia" w:ascii="宋体" w:hAnsi="宋体" w:cs="宋体"/>
                <w:color w:val="auto"/>
                <w:sz w:val="24"/>
                <w:szCs w:val="24"/>
                <w:lang w:val="en-US" w:eastAsia="zh-CN"/>
              </w:rPr>
              <w:t>自签订合同之日起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个日历天内提交初步设计成果文件（含项目概算）；</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）施工图设计：自收到初步设计确认文件后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个日历天内提交施工图设计成果文件（中标人须确保设计文件在规定时间内通过审图机构审查）。</w:t>
            </w: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项目负责人</w:t>
            </w:r>
          </w:p>
        </w:tc>
        <w:tc>
          <w:tcPr>
            <w:tcW w:w="7896"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kern w:val="0"/>
                <w:sz w:val="24"/>
                <w:u w:val="single"/>
                <w:lang w:val="en-US" w:eastAsia="zh-CN"/>
              </w:rPr>
            </w:pPr>
            <w:r>
              <w:rPr>
                <w:rFonts w:hint="eastAsia" w:ascii="宋体" w:hAnsi="宋体" w:eastAsia="宋体" w:cs="宋体"/>
                <w:bCs/>
                <w:color w:val="auto"/>
                <w:kern w:val="0"/>
                <w:sz w:val="24"/>
                <w:lang w:val="en-US" w:eastAsia="zh-CN"/>
              </w:rPr>
              <w:t>姓名：</w:t>
            </w:r>
            <w:r>
              <w:rPr>
                <w:rFonts w:hint="eastAsia" w:ascii="宋体" w:hAnsi="宋体" w:eastAsia="宋体" w:cs="宋体"/>
                <w:bCs/>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Cs/>
                <w:color w:val="auto"/>
                <w:kern w:val="0"/>
                <w:sz w:val="24"/>
                <w:u w:val="single"/>
                <w:lang w:val="en-US" w:eastAsia="zh-CN"/>
              </w:rPr>
            </w:pPr>
            <w:r>
              <w:rPr>
                <w:rFonts w:hint="eastAsia" w:ascii="宋体" w:hAnsi="宋体" w:eastAsia="宋体" w:cs="宋体"/>
                <w:bCs/>
                <w:color w:val="auto"/>
                <w:kern w:val="0"/>
                <w:sz w:val="24"/>
                <w:lang w:val="en-US" w:eastAsia="zh-CN"/>
              </w:rPr>
              <w:t>专业：</w:t>
            </w:r>
            <w:r>
              <w:rPr>
                <w:rFonts w:hint="eastAsia" w:ascii="宋体" w:hAnsi="宋体" w:eastAsia="宋体" w:cs="宋体"/>
                <w:bCs/>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Cs/>
                <w:color w:val="auto"/>
                <w:kern w:val="0"/>
                <w:sz w:val="24"/>
                <w:u w:val="single"/>
                <w:lang w:val="en-US" w:eastAsia="zh-CN"/>
              </w:rPr>
            </w:pPr>
            <w:r>
              <w:rPr>
                <w:rFonts w:hint="eastAsia" w:ascii="宋体" w:hAnsi="宋体" w:eastAsia="宋体" w:cs="宋体"/>
                <w:bCs/>
                <w:color w:val="auto"/>
                <w:kern w:val="0"/>
                <w:sz w:val="24"/>
                <w:lang w:val="en-US" w:eastAsia="zh-CN"/>
              </w:rPr>
              <w:t>技术职称：</w:t>
            </w:r>
            <w:r>
              <w:rPr>
                <w:rFonts w:hint="eastAsia" w:ascii="宋体" w:hAnsi="宋体" w:eastAsia="宋体" w:cs="宋体"/>
                <w:bCs/>
                <w:color w:val="auto"/>
                <w:kern w:val="0"/>
                <w:sz w:val="24"/>
                <w:u w:val="single"/>
                <w:lang w:val="en-US" w:eastAsia="zh-CN"/>
              </w:rPr>
              <w:t xml:space="preserve">         </w:t>
            </w:r>
          </w:p>
        </w:tc>
      </w:tr>
      <w:tr>
        <w:tblPrEx>
          <w:tblCellMar>
            <w:top w:w="0" w:type="dxa"/>
            <w:left w:w="0" w:type="dxa"/>
            <w:bottom w:w="0" w:type="dxa"/>
            <w:right w:w="0" w:type="dxa"/>
          </w:tblCellMar>
        </w:tblPrEx>
        <w:trPr>
          <w:cantSplit/>
          <w:trHeight w:val="886" w:hRule="atLeas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left"/>
              <w:rPr>
                <w:rFonts w:hint="eastAsia" w:ascii="宋体" w:hAnsi="宋体" w:eastAsia="宋体" w:cs="宋体"/>
                <w:color w:val="auto"/>
                <w:sz w:val="24"/>
              </w:rPr>
            </w:pPr>
            <w:r>
              <w:rPr>
                <w:rFonts w:hint="eastAsia" w:ascii="宋体" w:hAnsi="宋体" w:eastAsia="宋体" w:cs="宋体"/>
                <w:b/>
                <w:color w:val="auto"/>
                <w:szCs w:val="21"/>
              </w:rPr>
              <w:t>本投标函中的投标报价项不得手写，否则作废标处理；</w:t>
            </w:r>
          </w:p>
        </w:tc>
      </w:tr>
    </w:tbl>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w:t>
      </w:r>
    </w:p>
    <w:p>
      <w:pPr>
        <w:ind w:firstLine="480" w:firstLineChars="200"/>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autoSpaceDE w:val="0"/>
        <w:autoSpaceDN w:val="0"/>
        <w:adjustRightInd w:val="0"/>
        <w:spacing w:line="480" w:lineRule="auto"/>
        <w:ind w:right="90" w:rightChars="43"/>
        <w:jc w:val="center"/>
        <w:rPr>
          <w:rFonts w:hint="eastAsia" w:ascii="宋体" w:hAnsi="宋体" w:eastAsia="宋体" w:cs="宋体"/>
          <w:color w:val="auto"/>
        </w:rPr>
      </w:pPr>
      <w:r>
        <w:rPr>
          <w:rFonts w:hint="eastAsia" w:ascii="宋体" w:hAnsi="宋体" w:eastAsia="宋体" w:cs="宋体"/>
          <w:color w:val="auto"/>
        </w:rPr>
        <w:t xml:space="preserve">          </w:t>
      </w:r>
    </w:p>
    <w:p>
      <w:pPr>
        <w:autoSpaceDE w:val="0"/>
        <w:autoSpaceDN w:val="0"/>
        <w:adjustRightInd w:val="0"/>
        <w:spacing w:line="480" w:lineRule="auto"/>
        <w:ind w:right="90" w:rightChars="43"/>
        <w:jc w:val="center"/>
        <w:rPr>
          <w:rFonts w:hint="eastAsia" w:ascii="宋体" w:hAnsi="宋体" w:eastAsia="宋体" w:cs="宋体"/>
          <w:b w:val="0"/>
          <w:bCs w:val="0"/>
          <w:color w:val="auto"/>
          <w:sz w:val="24"/>
          <w:szCs w:val="24"/>
          <w:lang w:val="en-US"/>
        </w:rPr>
      </w:pP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w:t>
      </w:r>
      <w:r>
        <w:rPr>
          <w:rFonts w:hint="eastAsia" w:ascii="宋体" w:hAnsi="宋体" w:eastAsia="宋体" w:cs="宋体"/>
          <w:color w:val="auto"/>
          <w:sz w:val="24"/>
        </w:rPr>
        <w:t>日期：</w:t>
      </w:r>
      <w:r>
        <w:rPr>
          <w:rFonts w:hint="eastAsia" w:ascii="宋体" w:hAnsi="宋体" w:eastAsia="宋体" w:cs="宋体"/>
          <w:color w:val="auto"/>
          <w:sz w:val="24"/>
          <w:u w:val="none"/>
        </w:rPr>
        <w:t xml:space="preserve">      </w:t>
      </w:r>
      <w:r>
        <w:rPr>
          <w:rFonts w:hint="eastAsia" w:ascii="宋体" w:hAnsi="宋体" w:eastAsia="宋体" w:cs="宋体"/>
          <w:color w:val="auto"/>
          <w:sz w:val="24"/>
        </w:rPr>
        <w:t>年</w:t>
      </w:r>
      <w:r>
        <w:rPr>
          <w:rFonts w:hint="eastAsia" w:ascii="宋体" w:hAnsi="宋体" w:eastAsia="宋体" w:cs="宋体"/>
          <w:color w:val="auto"/>
          <w:sz w:val="24"/>
          <w:u w:val="none"/>
        </w:rPr>
        <w:t xml:space="preserve">    </w:t>
      </w:r>
      <w:r>
        <w:rPr>
          <w:rFonts w:hint="eastAsia" w:ascii="宋体" w:hAnsi="宋体" w:eastAsia="宋体" w:cs="宋体"/>
          <w:color w:val="auto"/>
          <w:sz w:val="24"/>
        </w:rPr>
        <w:t>月</w:t>
      </w:r>
      <w:r>
        <w:rPr>
          <w:rFonts w:hint="eastAsia" w:ascii="宋体" w:hAnsi="宋体" w:eastAsia="宋体" w:cs="宋体"/>
          <w:color w:val="auto"/>
          <w:sz w:val="24"/>
          <w:u w:val="none"/>
        </w:rPr>
        <w:t xml:space="preserve">    </w:t>
      </w:r>
      <w:r>
        <w:rPr>
          <w:rFonts w:hint="eastAsia" w:ascii="宋体" w:hAnsi="宋体" w:eastAsia="宋体" w:cs="宋体"/>
          <w:color w:val="auto"/>
          <w:sz w:val="24"/>
        </w:rPr>
        <w:t>日</w:t>
      </w: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pStyle w:val="41"/>
        <w:rPr>
          <w:rFonts w:hint="eastAsia"/>
        </w:rPr>
      </w:pPr>
    </w:p>
    <w:p>
      <w:pPr>
        <w:adjustRightInd w:val="0"/>
        <w:snapToGrid w:val="0"/>
        <w:spacing w:line="360" w:lineRule="auto"/>
        <w:jc w:val="left"/>
        <w:rPr>
          <w:rFonts w:hint="eastAsia" w:ascii="宋体" w:hAnsi="宋体" w:eastAsia="宋体" w:cs="宋体"/>
          <w:color w:val="auto"/>
          <w:sz w:val="24"/>
        </w:rPr>
      </w:pPr>
      <w:bookmarkStart w:id="16" w:name="_Toc233179817"/>
      <w:bookmarkStart w:id="17" w:name="_Toc233181634"/>
      <w:bookmarkStart w:id="18" w:name="_Toc233181988"/>
      <w:bookmarkStart w:id="19" w:name="_Toc233182242"/>
      <w:bookmarkStart w:id="20" w:name="_Toc178061395"/>
      <w:bookmarkStart w:id="21" w:name="_Toc158529419"/>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近10年承担的项目</w:t>
      </w:r>
    </w:p>
    <w:p>
      <w:pPr>
        <w:adjustRightInd w:val="0"/>
        <w:snapToGrid w:val="0"/>
        <w:spacing w:line="360" w:lineRule="auto"/>
        <w:jc w:val="center"/>
        <w:rPr>
          <w:rFonts w:hint="eastAsia" w:ascii="宋体" w:hAnsi="宋体" w:eastAsia="宋体" w:cs="宋体"/>
          <w:b/>
          <w:color w:val="auto"/>
          <w:sz w:val="24"/>
          <w:szCs w:val="24"/>
        </w:rPr>
      </w:pPr>
      <w:bookmarkStart w:id="22" w:name="_Toc233429100"/>
      <w:r>
        <w:rPr>
          <w:rFonts w:hint="eastAsia" w:ascii="宋体" w:hAnsi="宋体" w:eastAsia="宋体" w:cs="宋体"/>
          <w:b/>
          <w:color w:val="auto"/>
          <w:sz w:val="24"/>
          <w:szCs w:val="24"/>
        </w:rPr>
        <w:t>（一）业绩汇总表</w:t>
      </w:r>
    </w:p>
    <w:tbl>
      <w:tblPr>
        <w:tblStyle w:val="42"/>
        <w:tblpPr w:leftFromText="180" w:rightFromText="180" w:vertAnchor="text" w:tblpXSpec="center"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211"/>
        <w:gridCol w:w="1276"/>
        <w:gridCol w:w="1474"/>
        <w:gridCol w:w="850"/>
        <w:gridCol w:w="12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49"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211"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工程等别</w:t>
            </w:r>
          </w:p>
        </w:tc>
        <w:tc>
          <w:tcPr>
            <w:tcW w:w="1276"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主要技术经济指标</w:t>
            </w:r>
          </w:p>
        </w:tc>
        <w:tc>
          <w:tcPr>
            <w:tcW w:w="1474" w:type="dxa"/>
            <w:noWrap w:val="0"/>
            <w:vAlign w:val="center"/>
          </w:tcPr>
          <w:p>
            <w:pPr>
              <w:adjustRightInd w:val="0"/>
              <w:snapToGrid w:val="0"/>
              <w:spacing w:line="360" w:lineRule="auto"/>
              <w:ind w:left="2" w:leftChars="-1" w:hanging="4" w:hangingChars="2"/>
              <w:jc w:val="center"/>
              <w:rPr>
                <w:rFonts w:hint="eastAsia" w:ascii="宋体" w:hAnsi="宋体" w:eastAsia="宋体" w:cs="宋体"/>
                <w:color w:val="auto"/>
                <w:sz w:val="24"/>
              </w:rPr>
            </w:pPr>
            <w:r>
              <w:rPr>
                <w:rFonts w:hint="eastAsia" w:ascii="宋体" w:hAnsi="宋体" w:eastAsia="宋体" w:cs="宋体"/>
                <w:color w:val="auto"/>
                <w:sz w:val="24"/>
              </w:rPr>
              <w:t>投资额</w:t>
            </w:r>
          </w:p>
          <w:p>
            <w:pPr>
              <w:adjustRightInd w:val="0"/>
              <w:snapToGrid w:val="0"/>
              <w:spacing w:line="360" w:lineRule="auto"/>
              <w:ind w:left="2" w:leftChars="-1" w:hanging="4" w:hangingChars="2"/>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内容</w:t>
            </w:r>
          </w:p>
        </w:tc>
        <w:tc>
          <w:tcPr>
            <w:tcW w:w="1249"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开始与完成时间</w:t>
            </w: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211"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9" w:type="dxa"/>
            <w:noWrap w:val="0"/>
            <w:vAlign w:val="top"/>
          </w:tcPr>
          <w:p>
            <w:pPr>
              <w:adjustRightInd w:val="0"/>
              <w:snapToGrid w:val="0"/>
              <w:spacing w:line="360" w:lineRule="auto"/>
              <w:rPr>
                <w:rFonts w:hint="eastAsia" w:ascii="宋体" w:hAnsi="宋体" w:eastAsia="宋体" w:cs="宋体"/>
                <w:color w:val="auto"/>
                <w:sz w:val="24"/>
              </w:rPr>
            </w:pPr>
          </w:p>
        </w:tc>
        <w:tc>
          <w:tcPr>
            <w:tcW w:w="1211"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474"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1249" w:type="dxa"/>
            <w:noWrap w:val="0"/>
            <w:vAlign w:val="top"/>
          </w:tcPr>
          <w:p>
            <w:pPr>
              <w:adjustRightInd w:val="0"/>
              <w:snapToGrid w:val="0"/>
              <w:spacing w:line="360" w:lineRule="auto"/>
              <w:ind w:firstLine="400"/>
              <w:rPr>
                <w:rFonts w:hint="eastAsia" w:ascii="宋体" w:hAnsi="宋体" w:eastAsia="宋体" w:cs="宋体"/>
                <w:color w:val="auto"/>
                <w:sz w:val="24"/>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rPr>
            </w:pPr>
          </w:p>
        </w:tc>
      </w:tr>
    </w:tbl>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注：1．投标人将承担过的业绩填入上表中（配合评分办法提供，不涉及评分的业绩不需提供）；</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2．表中项目须参照“（二）业绩表”格式分别填报，每个项目填写一张表；</w:t>
      </w:r>
    </w:p>
    <w:p>
      <w:pPr>
        <w:numPr>
          <w:ilvl w:val="0"/>
          <w:numId w:val="0"/>
        </w:num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 内容指设计、勘察设计。</w:t>
      </w: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color w:val="auto"/>
          <w:sz w:val="24"/>
        </w:rPr>
        <w:br w:type="page"/>
      </w:r>
      <w:r>
        <w:rPr>
          <w:rFonts w:hint="eastAsia" w:ascii="宋体" w:hAnsi="宋体" w:eastAsia="宋体" w:cs="宋体"/>
          <w:b/>
          <w:color w:val="auto"/>
          <w:sz w:val="28"/>
          <w:szCs w:val="28"/>
        </w:rPr>
        <w:t>（二）业绩表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restart"/>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670" w:type="dxa"/>
            <w:noWrap w:val="0"/>
            <w:vAlign w:val="center"/>
          </w:tcPr>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项目名称：                           □已完项目  □ 未完项目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continue"/>
            <w:noWrap w:val="0"/>
            <w:vAlign w:val="center"/>
          </w:tcPr>
          <w:p>
            <w:pPr>
              <w:adjustRightInd w:val="0"/>
              <w:snapToGrid w:val="0"/>
              <w:spacing w:line="360" w:lineRule="auto"/>
              <w:ind w:firstLine="420"/>
              <w:jc w:val="center"/>
              <w:rPr>
                <w:rFonts w:hint="eastAsia" w:ascii="宋体" w:hAnsi="宋体" w:eastAsia="宋体" w:cs="宋体"/>
                <w:color w:val="auto"/>
                <w:sz w:val="24"/>
              </w:rPr>
            </w:pPr>
          </w:p>
        </w:tc>
        <w:tc>
          <w:tcPr>
            <w:tcW w:w="7670" w:type="dxa"/>
            <w:noWrap w:val="0"/>
            <w:vAlign w:val="center"/>
          </w:tcPr>
          <w:p>
            <w:pPr>
              <w:adjustRightInd w:val="0"/>
              <w:snapToGrid w:val="0"/>
              <w:spacing w:line="360" w:lineRule="auto"/>
              <w:ind w:left="7" w:leftChars="-10" w:hanging="28" w:hangingChars="12"/>
              <w:rPr>
                <w:rFonts w:hint="eastAsia" w:ascii="宋体" w:hAnsi="宋体" w:eastAsia="宋体" w:cs="宋体"/>
                <w:color w:val="auto"/>
                <w:sz w:val="24"/>
              </w:rPr>
            </w:pPr>
            <w:r>
              <w:rPr>
                <w:rFonts w:hint="eastAsia" w:ascii="宋体" w:hAnsi="宋体" w:eastAsia="宋体" w:cs="宋体"/>
                <w:color w:val="auto"/>
                <w:sz w:val="24"/>
              </w:rPr>
              <w:t>工建设地点：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委托人地址（请详细说明委托人联系电话及联系人）：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承担合同内容（阶段）：</w:t>
            </w:r>
          </w:p>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（请详细说明所承担的合同内容）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670" w:type="dxa"/>
            <w:noWrap w:val="0"/>
            <w:vAlign w:val="center"/>
          </w:tcPr>
          <w:p>
            <w:pPr>
              <w:adjustRightInd w:val="0"/>
              <w:snapToGrid w:val="0"/>
              <w:spacing w:line="360" w:lineRule="auto"/>
              <w:ind w:left="7" w:leftChars="-10" w:hanging="28" w:hangingChars="12"/>
              <w:rPr>
                <w:rFonts w:hint="eastAsia" w:ascii="宋体" w:hAnsi="宋体" w:eastAsia="宋体" w:cs="宋体"/>
                <w:color w:val="auto"/>
                <w:sz w:val="24"/>
              </w:rPr>
            </w:pPr>
            <w:r>
              <w:rPr>
                <w:rFonts w:hint="eastAsia" w:ascii="宋体" w:hAnsi="宋体" w:eastAsia="宋体" w:cs="宋体"/>
                <w:color w:val="auto"/>
                <w:sz w:val="24"/>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合同工期（开始～完成时间）：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670" w:type="dxa"/>
            <w:noWrap w:val="0"/>
            <w:vAlign w:val="center"/>
          </w:tcPr>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完成情况简介：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670" w:type="dxa"/>
            <w:noWrap w:val="0"/>
            <w:vAlign w:val="center"/>
          </w:tcPr>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主要技术经济指标：</w:t>
            </w:r>
          </w:p>
          <w:p>
            <w:pPr>
              <w:pStyle w:val="139"/>
              <w:widowControl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（请说明项目规模、主要工程特征指标等工程内容）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8"/>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670" w:type="dxa"/>
            <w:noWrap w:val="0"/>
            <w:vAlign w:val="center"/>
          </w:tcPr>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其它： </w:t>
            </w:r>
          </w:p>
        </w:tc>
      </w:tr>
    </w:tbl>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注:1．每个项目单独列表；</w:t>
      </w:r>
    </w:p>
    <w:p>
      <w:pPr>
        <w:adjustRightInd w:val="0"/>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2．需提供相关证明材料（合同或审查意见或批复或业主证明等业绩证明材料）复印件。</w:t>
      </w:r>
    </w:p>
    <w:p>
      <w:pPr>
        <w:adjustRightInd w:val="0"/>
        <w:snapToGrid w:val="0"/>
        <w:spacing w:line="360" w:lineRule="auto"/>
        <w:jc w:val="left"/>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djustRightInd w:val="0"/>
        <w:snapToGrid w:val="0"/>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rPr>
        <w:br w:type="page"/>
      </w:r>
      <w:bookmarkEnd w:id="16"/>
      <w:bookmarkEnd w:id="17"/>
      <w:bookmarkEnd w:id="18"/>
      <w:bookmarkEnd w:id="19"/>
      <w:bookmarkEnd w:id="20"/>
      <w:bookmarkEnd w:id="21"/>
      <w:bookmarkEnd w:id="22"/>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w:t>
      </w:r>
      <w:r>
        <w:rPr>
          <w:rFonts w:hint="eastAsia" w:ascii="宋体" w:hAnsi="宋体" w:eastAsia="宋体" w:cs="宋体"/>
          <w:b/>
          <w:bCs/>
          <w:color w:val="auto"/>
          <w:sz w:val="28"/>
          <w:szCs w:val="28"/>
        </w:rPr>
        <w:t>近10年获奖情况</w:t>
      </w:r>
    </w:p>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bCs/>
          <w:color w:val="auto"/>
          <w:sz w:val="24"/>
        </w:rPr>
        <w:t>投标人所承担的</w:t>
      </w:r>
      <w:r>
        <w:rPr>
          <w:rFonts w:hint="eastAsia" w:ascii="宋体" w:hAnsi="宋体" w:eastAsia="宋体" w:cs="宋体"/>
          <w:color w:val="auto"/>
          <w:sz w:val="24"/>
        </w:rPr>
        <w:t>项目</w:t>
      </w:r>
      <w:r>
        <w:rPr>
          <w:rFonts w:hint="eastAsia" w:ascii="宋体" w:hAnsi="宋体" w:eastAsia="宋体" w:cs="宋体"/>
          <w:bCs/>
          <w:color w:val="auto"/>
          <w:sz w:val="24"/>
        </w:rPr>
        <w:t>获奖情况一览表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424"/>
        <w:gridCol w:w="1426"/>
        <w:gridCol w:w="1317"/>
        <w:gridCol w:w="1227"/>
        <w:gridCol w:w="1314"/>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3"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424"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项目名称</w:t>
            </w:r>
          </w:p>
        </w:tc>
        <w:tc>
          <w:tcPr>
            <w:tcW w:w="1426"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奖项名称</w:t>
            </w:r>
          </w:p>
        </w:tc>
        <w:tc>
          <w:tcPr>
            <w:tcW w:w="1317"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奖项等级</w:t>
            </w:r>
          </w:p>
        </w:tc>
        <w:tc>
          <w:tcPr>
            <w:tcW w:w="1227"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颁发机构</w:t>
            </w:r>
          </w:p>
        </w:tc>
        <w:tc>
          <w:tcPr>
            <w:tcW w:w="1314"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颁发时间</w:t>
            </w:r>
          </w:p>
        </w:tc>
        <w:tc>
          <w:tcPr>
            <w:tcW w:w="1010" w:type="dxa"/>
            <w:noWrap w:val="0"/>
            <w:vAlign w:val="center"/>
          </w:tcPr>
          <w:p>
            <w:pPr>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83"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2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3"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2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3"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2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3" w:type="dxa"/>
            <w:noWrap w:val="0"/>
            <w:vAlign w:val="center"/>
          </w:tcPr>
          <w:p>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42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3"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424"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3"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424"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426"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317"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227"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314" w:type="dxa"/>
            <w:noWrap w:val="0"/>
            <w:vAlign w:val="top"/>
          </w:tcPr>
          <w:p>
            <w:pPr>
              <w:adjustRightInd w:val="0"/>
              <w:snapToGrid w:val="0"/>
              <w:spacing w:line="360" w:lineRule="auto"/>
              <w:ind w:firstLine="420"/>
              <w:rPr>
                <w:rFonts w:hint="eastAsia" w:ascii="宋体" w:hAnsi="宋体" w:eastAsia="宋体" w:cs="宋体"/>
                <w:color w:val="auto"/>
                <w:sz w:val="24"/>
              </w:rPr>
            </w:pPr>
          </w:p>
        </w:tc>
        <w:tc>
          <w:tcPr>
            <w:tcW w:w="1010" w:type="dxa"/>
            <w:noWrap w:val="0"/>
            <w:vAlign w:val="center"/>
          </w:tcPr>
          <w:p>
            <w:pPr>
              <w:adjustRightInd w:val="0"/>
              <w:snapToGrid w:val="0"/>
              <w:spacing w:line="360" w:lineRule="auto"/>
              <w:ind w:firstLine="420"/>
              <w:rPr>
                <w:rFonts w:hint="eastAsia" w:ascii="宋体" w:hAnsi="宋体" w:eastAsia="宋体" w:cs="宋体"/>
                <w:color w:val="auto"/>
                <w:sz w:val="24"/>
              </w:rPr>
            </w:pPr>
          </w:p>
        </w:tc>
      </w:tr>
    </w:tbl>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注：</w:t>
      </w:r>
      <w:r>
        <w:rPr>
          <w:rFonts w:hint="eastAsia" w:ascii="宋体" w:hAnsi="宋体" w:eastAsia="宋体" w:cs="宋体"/>
          <w:color w:val="auto"/>
          <w:sz w:val="24"/>
          <w:lang w:val="en-US" w:eastAsia="zh-CN"/>
        </w:rPr>
        <w:t>1.</w:t>
      </w:r>
      <w:r>
        <w:rPr>
          <w:rFonts w:hint="eastAsia" w:ascii="宋体" w:hAnsi="宋体" w:eastAsia="宋体" w:cs="宋体"/>
          <w:color w:val="auto"/>
          <w:sz w:val="24"/>
        </w:rPr>
        <w:t>附证明材料复印件。</w:t>
      </w:r>
    </w:p>
    <w:p>
      <w:pPr>
        <w:adjustRightInd w:val="0"/>
        <w:snapToGri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投标人其它信誉情况证明材料复印件。</w:t>
      </w: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p>
    <w:p>
      <w:pPr>
        <w:adjustRightInd w:val="0"/>
        <w:snapToGrid w:val="0"/>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djustRightInd w:val="0"/>
        <w:snapToGrid w:val="0"/>
        <w:spacing w:line="360" w:lineRule="auto"/>
        <w:rPr>
          <w:rFonts w:hint="eastAsia" w:ascii="宋体" w:hAnsi="宋体" w:eastAsia="宋体" w:cs="宋体"/>
          <w:color w:val="auto"/>
          <w:sz w:val="24"/>
        </w:rPr>
      </w:pPr>
    </w:p>
    <w:p>
      <w:pPr>
        <w:rPr>
          <w:rFonts w:hint="eastAsia" w:ascii="宋体" w:hAnsi="宋体" w:eastAsia="宋体" w:cs="宋体"/>
          <w:b/>
          <w:bCs/>
          <w:color w:val="auto"/>
          <w:sz w:val="28"/>
          <w:szCs w:val="28"/>
        </w:rPr>
      </w:pPr>
      <w:r>
        <w:rPr>
          <w:rFonts w:hint="eastAsia" w:ascii="宋体" w:hAnsi="宋体" w:eastAsia="宋体" w:cs="宋体"/>
          <w:color w:val="auto"/>
        </w:rPr>
        <w:br w:type="page"/>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其它应附材料</w:t>
      </w:r>
    </w:p>
    <w:p>
      <w:pPr>
        <w:rPr>
          <w:rFonts w:hint="eastAsia" w:ascii="宋体" w:hAnsi="宋体" w:eastAsia="宋体" w:cs="宋体"/>
          <w:b/>
          <w:bCs/>
          <w:color w:val="auto"/>
          <w:sz w:val="30"/>
          <w:szCs w:val="30"/>
        </w:rPr>
      </w:pPr>
    </w:p>
    <w:p>
      <w:pPr>
        <w:ind w:firstLine="48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应提交的</w:t>
      </w:r>
      <w:r>
        <w:rPr>
          <w:rFonts w:hint="eastAsia" w:ascii="宋体" w:hAnsi="宋体" w:eastAsia="宋体" w:cs="宋体"/>
          <w:b/>
          <w:bCs/>
          <w:color w:val="auto"/>
          <w:sz w:val="28"/>
          <w:szCs w:val="28"/>
          <w:lang w:eastAsia="zh-CN"/>
        </w:rPr>
        <w:t>评审</w:t>
      </w:r>
      <w:r>
        <w:rPr>
          <w:rFonts w:hint="eastAsia" w:ascii="宋体" w:hAnsi="宋体" w:eastAsia="宋体" w:cs="宋体"/>
          <w:b/>
          <w:bCs/>
          <w:color w:val="auto"/>
          <w:sz w:val="28"/>
          <w:szCs w:val="28"/>
        </w:rPr>
        <w:t>资料</w:t>
      </w:r>
    </w:p>
    <w:p>
      <w:pPr>
        <w:ind w:firstLine="480"/>
        <w:jc w:val="center"/>
        <w:rPr>
          <w:rFonts w:hint="eastAsia" w:ascii="宋体" w:hAnsi="宋体" w:eastAsia="宋体" w:cs="宋体"/>
          <w:color w:val="auto"/>
          <w:sz w:val="24"/>
        </w:rPr>
      </w:pPr>
      <w:r>
        <w:rPr>
          <w:rFonts w:hint="eastAsia" w:ascii="宋体" w:hAnsi="宋体" w:eastAsia="宋体" w:cs="宋体"/>
          <w:color w:val="auto"/>
          <w:sz w:val="24"/>
        </w:rPr>
        <w:t>（本项无格式）</w:t>
      </w:r>
    </w:p>
    <w:p>
      <w:pPr>
        <w:ind w:firstLine="480"/>
        <w:jc w:val="center"/>
        <w:rPr>
          <w:rFonts w:hint="eastAsia" w:ascii="宋体" w:hAnsi="宋体" w:eastAsia="宋体" w:cs="宋体"/>
          <w:color w:val="auto"/>
          <w:sz w:val="24"/>
        </w:rPr>
      </w:pPr>
    </w:p>
    <w:p>
      <w:pPr>
        <w:jc w:val="both"/>
        <w:rPr>
          <w:rFonts w:hint="eastAsia" w:ascii="宋体" w:hAnsi="宋体" w:eastAsia="宋体" w:cs="宋体"/>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pacing w:val="0"/>
          <w:position w:val="0"/>
          <w:sz w:val="24"/>
          <w:szCs w:val="24"/>
          <w:u w:val="none" w:color="auto"/>
          <w:lang w:val="en-US" w:eastAsia="zh-CN"/>
        </w:rPr>
      </w:pPr>
      <w:r>
        <w:rPr>
          <w:rFonts w:hint="eastAsia" w:ascii="宋体" w:hAnsi="宋体" w:eastAsia="宋体" w:cs="宋体"/>
          <w:b/>
          <w:bCs w:val="0"/>
          <w:color w:val="auto"/>
          <w:spacing w:val="0"/>
          <w:position w:val="0"/>
          <w:sz w:val="24"/>
          <w:szCs w:val="24"/>
          <w:u w:val="none" w:color="auto"/>
          <w:lang w:val="en-US" w:eastAsia="zh-CN"/>
        </w:rPr>
        <w:t>1、商务文件评审要求的业绩、奖项、项目成员职称等资料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pacing w:val="0"/>
          <w:position w:val="0"/>
          <w:sz w:val="24"/>
          <w:szCs w:val="24"/>
          <w:u w:val="none" w:color="auto"/>
          <w:lang w:val="en-US" w:eastAsia="zh-CN"/>
        </w:rPr>
        <w:t>投标人提交本设计</w:t>
      </w:r>
      <w:r>
        <w:rPr>
          <w:rFonts w:hint="eastAsia" w:ascii="宋体" w:hAnsi="宋体" w:eastAsia="宋体" w:cs="宋体"/>
          <w:b w:val="0"/>
          <w:bCs/>
          <w:color w:val="auto"/>
          <w:spacing w:val="0"/>
          <w:kern w:val="0"/>
          <w:position w:val="0"/>
          <w:sz w:val="24"/>
          <w:szCs w:val="24"/>
          <w:u w:val="none" w:color="auto"/>
          <w:lang w:val="en-US" w:eastAsia="zh-CN"/>
        </w:rPr>
        <w:t>招标项目要求的工程业绩、奖项、</w:t>
      </w:r>
      <w:r>
        <w:rPr>
          <w:rFonts w:hint="eastAsia" w:ascii="宋体" w:hAnsi="宋体" w:eastAsia="宋体" w:cs="宋体"/>
          <w:b w:val="0"/>
          <w:bCs/>
          <w:color w:val="auto"/>
          <w:sz w:val="24"/>
          <w:szCs w:val="24"/>
        </w:rPr>
        <w:t>拟派</w:t>
      </w:r>
      <w:r>
        <w:rPr>
          <w:rFonts w:hint="eastAsia" w:ascii="宋体" w:hAnsi="宋体" w:eastAsia="宋体" w:cs="宋体"/>
          <w:b w:val="0"/>
          <w:bCs/>
          <w:color w:val="auto"/>
          <w:spacing w:val="0"/>
          <w:kern w:val="0"/>
          <w:position w:val="0"/>
          <w:sz w:val="24"/>
          <w:szCs w:val="24"/>
          <w:u w:val="none" w:color="auto"/>
          <w:lang w:val="en-US" w:eastAsia="zh-CN"/>
        </w:rPr>
        <w:t>项目</w:t>
      </w:r>
      <w:r>
        <w:rPr>
          <w:rFonts w:hint="eastAsia" w:ascii="宋体" w:hAnsi="宋体" w:eastAsia="宋体" w:cs="宋体"/>
          <w:b w:val="0"/>
          <w:bCs/>
          <w:color w:val="auto"/>
          <w:sz w:val="24"/>
          <w:szCs w:val="24"/>
        </w:rPr>
        <w:t>人员</w:t>
      </w:r>
      <w:r>
        <w:rPr>
          <w:rFonts w:hint="eastAsia" w:ascii="宋体" w:hAnsi="宋体" w:eastAsia="宋体" w:cs="宋体"/>
          <w:b w:val="0"/>
          <w:bCs/>
          <w:color w:val="auto"/>
          <w:spacing w:val="0"/>
          <w:kern w:val="0"/>
          <w:position w:val="0"/>
          <w:sz w:val="24"/>
          <w:szCs w:val="24"/>
          <w:u w:val="none" w:color="auto"/>
          <w:lang w:val="en-US" w:eastAsia="zh-CN"/>
        </w:rPr>
        <w:t>职称等资料。</w:t>
      </w:r>
      <w:r>
        <w:rPr>
          <w:rFonts w:hint="eastAsia" w:ascii="宋体" w:hAnsi="宋体" w:eastAsia="宋体" w:cs="宋体"/>
          <w:b w:val="0"/>
          <w:bCs/>
          <w:color w:val="auto"/>
          <w:spacing w:val="0"/>
          <w:position w:val="0"/>
          <w:sz w:val="24"/>
          <w:szCs w:val="32"/>
          <w:u w:val="none" w:color="auto"/>
          <w:lang w:eastAsia="zh-CN"/>
        </w:rPr>
        <w:t>上述相关的评审资料可由独立投标人或联合体主办人及成员任一方提供。</w:t>
      </w:r>
    </w:p>
    <w:p>
      <w:pPr>
        <w:spacing w:line="44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其他应提交的投标资料</w:t>
      </w:r>
    </w:p>
    <w:p>
      <w:pPr>
        <w:numPr>
          <w:ilvl w:val="0"/>
          <w:numId w:val="0"/>
        </w:numPr>
        <w:spacing w:line="440" w:lineRule="exact"/>
        <w:rPr>
          <w:rFonts w:hint="eastAsia" w:ascii="宋体" w:hAnsi="宋体" w:eastAsia="宋体" w:cs="宋体"/>
          <w:b/>
          <w:bCs w:val="0"/>
          <w:color w:val="auto"/>
          <w:spacing w:val="0"/>
          <w:kern w:val="0"/>
          <w:position w:val="0"/>
          <w:sz w:val="24"/>
          <w:szCs w:val="24"/>
          <w:u w:val="none" w:color="auto"/>
          <w:lang w:val="en-US" w:eastAsia="zh-CN"/>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ind w:firstLine="480"/>
        <w:jc w:val="center"/>
        <w:rPr>
          <w:rFonts w:hint="eastAsia" w:ascii="宋体" w:hAnsi="宋体" w:eastAsia="宋体" w:cs="宋体"/>
          <w:color w:val="auto"/>
          <w:sz w:val="24"/>
        </w:rPr>
      </w:pPr>
    </w:p>
    <w:p>
      <w:pPr>
        <w:jc w:val="both"/>
        <w:rPr>
          <w:rFonts w:hint="eastAsia" w:ascii="宋体" w:hAnsi="宋体" w:eastAsia="宋体" w:cs="宋体"/>
          <w:color w:val="auto"/>
          <w:sz w:val="24"/>
        </w:rPr>
      </w:pPr>
    </w:p>
    <w:p>
      <w:pPr>
        <w:pStyle w:val="23"/>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三、技术文件格式</w:t>
      </w:r>
    </w:p>
    <w:p>
      <w:pPr>
        <w:rPr>
          <w:rFonts w:hint="eastAsia" w:ascii="宋体" w:hAnsi="宋体" w:eastAsia="宋体" w:cs="宋体"/>
          <w:b/>
          <w:bCs/>
          <w:color w:val="auto"/>
          <w:sz w:val="32"/>
          <w:szCs w:val="32"/>
          <w:u w:val="single"/>
        </w:rPr>
      </w:pPr>
    </w:p>
    <w:p>
      <w:pPr>
        <w:pStyle w:val="19"/>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u w:val="single"/>
          <w:lang w:eastAsia="zh-CN"/>
        </w:rPr>
        <w:t>阳江市阳东区塘坪镇农村水系综合整治工程项目（设计）</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投标文件</w:t>
      </w:r>
    </w:p>
    <w:p>
      <w:pPr>
        <w:ind w:firstLine="480"/>
        <w:rPr>
          <w:rFonts w:hint="eastAsia" w:ascii="宋体" w:hAnsi="宋体" w:eastAsia="宋体" w:cs="宋体"/>
          <w:color w:val="auto"/>
          <w:sz w:val="24"/>
        </w:rPr>
      </w:pPr>
    </w:p>
    <w:p>
      <w:pPr>
        <w:spacing w:line="1000" w:lineRule="exact"/>
        <w:jc w:val="center"/>
        <w:rPr>
          <w:rFonts w:hint="eastAsia" w:ascii="宋体" w:hAnsi="宋体" w:eastAsia="宋体" w:cs="宋体"/>
          <w:color w:val="auto"/>
          <w:sz w:val="30"/>
          <w:szCs w:val="30"/>
        </w:rPr>
      </w:pPr>
    </w:p>
    <w:p>
      <w:pPr>
        <w:spacing w:line="1000" w:lineRule="exact"/>
        <w:jc w:val="center"/>
        <w:rPr>
          <w:rFonts w:hint="eastAsia" w:ascii="宋体" w:hAnsi="宋体" w:eastAsia="宋体" w:cs="宋体"/>
          <w:b/>
          <w:color w:val="auto"/>
          <w:spacing w:val="40"/>
          <w:sz w:val="52"/>
          <w:szCs w:val="52"/>
        </w:rPr>
      </w:pPr>
      <w:r>
        <w:rPr>
          <w:rFonts w:hint="eastAsia" w:ascii="宋体" w:hAnsi="宋体" w:eastAsia="宋体" w:cs="宋体"/>
          <w:color w:val="auto"/>
          <w:sz w:val="28"/>
          <w:szCs w:val="28"/>
        </w:rPr>
        <w:t>招标工程编号：</w:t>
      </w:r>
      <w:r>
        <w:rPr>
          <w:rFonts w:hint="eastAsia" w:ascii="宋体" w:hAnsi="宋体" w:eastAsia="宋体" w:cs="宋体"/>
          <w:color w:val="auto"/>
          <w:sz w:val="28"/>
          <w:szCs w:val="28"/>
          <w:lang w:eastAsia="zh-CN"/>
        </w:rPr>
        <w:t>东水招〔2023〕第</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号</w:t>
      </w:r>
    </w:p>
    <w:p>
      <w:pPr>
        <w:ind w:firstLine="480"/>
        <w:rPr>
          <w:rFonts w:hint="eastAsia" w:ascii="宋体" w:hAnsi="宋体" w:eastAsia="宋体" w:cs="宋体"/>
          <w:color w:val="auto"/>
          <w:sz w:val="24"/>
        </w:rPr>
      </w:pPr>
    </w:p>
    <w:p>
      <w:pPr>
        <w:ind w:firstLine="480"/>
        <w:rPr>
          <w:rFonts w:hint="eastAsia" w:ascii="宋体" w:hAnsi="宋体" w:eastAsia="宋体" w:cs="宋体"/>
          <w:i/>
          <w:color w:val="auto"/>
          <w:sz w:val="24"/>
        </w:rPr>
      </w:pPr>
    </w:p>
    <w:p>
      <w:pPr>
        <w:ind w:firstLine="480"/>
        <w:rPr>
          <w:rFonts w:hint="eastAsia" w:ascii="宋体" w:hAnsi="宋体" w:eastAsia="宋体" w:cs="宋体"/>
          <w:color w:val="auto"/>
          <w:sz w:val="24"/>
        </w:rPr>
      </w:pPr>
    </w:p>
    <w:p>
      <w:pPr>
        <w:ind w:firstLine="420" w:firstLineChars="150"/>
        <w:rPr>
          <w:rFonts w:hint="eastAsia" w:ascii="宋体" w:hAnsi="宋体" w:eastAsia="宋体" w:cs="宋体"/>
          <w:color w:val="auto"/>
          <w:sz w:val="28"/>
        </w:rPr>
      </w:pPr>
    </w:p>
    <w:p>
      <w:pPr>
        <w:ind w:firstLine="420" w:firstLineChars="150"/>
        <w:rPr>
          <w:rFonts w:hint="eastAsia" w:ascii="宋体" w:hAnsi="宋体" w:eastAsia="宋体" w:cs="宋体"/>
          <w:color w:val="auto"/>
          <w:sz w:val="28"/>
        </w:rPr>
      </w:pPr>
      <w:r>
        <w:rPr>
          <w:rFonts w:hint="eastAsia" w:ascii="宋体" w:hAnsi="宋体" w:eastAsia="宋体" w:cs="宋体"/>
          <w:color w:val="auto"/>
          <w:sz w:val="28"/>
        </w:rPr>
        <w:t>招标项目名称：</w:t>
      </w:r>
      <w:r>
        <w:rPr>
          <w:rFonts w:hint="eastAsia" w:ascii="宋体" w:hAnsi="宋体" w:eastAsia="宋体" w:cs="宋体"/>
          <w:color w:val="auto"/>
          <w:sz w:val="28"/>
          <w:u w:val="single"/>
          <w:lang w:eastAsia="zh-CN"/>
        </w:rPr>
        <w:t>阳江市阳东区塘坪镇农村水系综合整治工程项目（设计）</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u w:val="single"/>
        </w:rPr>
      </w:pPr>
      <w:r>
        <w:rPr>
          <w:rFonts w:hint="eastAsia" w:ascii="宋体" w:hAnsi="宋体" w:eastAsia="宋体" w:cs="宋体"/>
          <w:color w:val="auto"/>
          <w:sz w:val="28"/>
        </w:rPr>
        <w:t>投标文件内容：</w:t>
      </w:r>
      <w:r>
        <w:rPr>
          <w:rFonts w:hint="eastAsia" w:ascii="宋体" w:hAnsi="宋体" w:eastAsia="宋体" w:cs="宋体"/>
          <w:color w:val="auto"/>
          <w:sz w:val="28"/>
          <w:u w:val="single"/>
        </w:rPr>
        <w:t>技术文件</w:t>
      </w:r>
    </w:p>
    <w:p>
      <w:pPr>
        <w:ind w:firstLine="480"/>
        <w:rPr>
          <w:rFonts w:hint="eastAsia" w:ascii="宋体" w:hAnsi="宋体" w:eastAsia="宋体" w:cs="宋体"/>
          <w:color w:val="auto"/>
          <w:sz w:val="28"/>
        </w:rPr>
      </w:pPr>
    </w:p>
    <w:p>
      <w:pPr>
        <w:ind w:firstLine="480"/>
        <w:rPr>
          <w:rFonts w:hint="eastAsia" w:ascii="宋体" w:hAnsi="宋体" w:eastAsia="宋体" w:cs="宋体"/>
          <w:color w:val="auto"/>
          <w:sz w:val="28"/>
        </w:rPr>
      </w:pPr>
    </w:p>
    <w:p>
      <w:pPr>
        <w:rPr>
          <w:rFonts w:hint="eastAsia" w:ascii="宋体" w:hAnsi="宋体" w:eastAsia="宋体" w:cs="宋体"/>
          <w:color w:val="auto"/>
          <w:sz w:val="28"/>
        </w:rPr>
      </w:pPr>
    </w:p>
    <w:p>
      <w:pPr>
        <w:ind w:firstLine="480"/>
        <w:jc w:val="center"/>
        <w:rPr>
          <w:rFonts w:hint="eastAsia" w:ascii="宋体" w:hAnsi="宋体" w:eastAsia="宋体" w:cs="宋体"/>
          <w:color w:val="auto"/>
          <w:sz w:val="28"/>
        </w:rPr>
      </w:pPr>
      <w:r>
        <w:rPr>
          <w:rFonts w:hint="eastAsia" w:ascii="宋体" w:hAnsi="宋体" w:eastAsia="宋体" w:cs="宋体"/>
          <w:color w:val="auto"/>
          <w:sz w:val="28"/>
        </w:rPr>
        <w:t xml:space="preserve"> </w:t>
      </w:r>
    </w:p>
    <w:p>
      <w:pPr>
        <w:ind w:firstLine="480"/>
        <w:jc w:val="center"/>
        <w:rPr>
          <w:rFonts w:hint="eastAsia" w:ascii="宋体" w:hAnsi="宋体" w:eastAsia="宋体" w:cs="宋体"/>
          <w:color w:val="auto"/>
          <w:sz w:val="28"/>
        </w:rPr>
      </w:pPr>
    </w:p>
    <w:p>
      <w:pPr>
        <w:ind w:firstLine="480"/>
        <w:jc w:val="center"/>
        <w:rPr>
          <w:rFonts w:hint="eastAsia" w:ascii="宋体" w:hAnsi="宋体" w:eastAsia="宋体" w:cs="宋体"/>
          <w:color w:val="auto"/>
          <w:sz w:val="28"/>
        </w:rPr>
      </w:pPr>
    </w:p>
    <w:p>
      <w:pPr>
        <w:ind w:firstLine="480"/>
        <w:jc w:val="center"/>
        <w:rPr>
          <w:rFonts w:hint="eastAsia" w:ascii="宋体" w:hAnsi="宋体" w:eastAsia="宋体" w:cs="宋体"/>
          <w:color w:val="auto"/>
          <w:sz w:val="28"/>
        </w:rPr>
      </w:pPr>
      <w:r>
        <w:rPr>
          <w:rFonts w:hint="eastAsia" w:ascii="宋体" w:hAnsi="宋体" w:eastAsia="宋体" w:cs="宋体"/>
          <w:color w:val="auto"/>
          <w:sz w:val="28"/>
        </w:rPr>
        <w:t>日期      年   月   日</w:t>
      </w:r>
    </w:p>
    <w:p>
      <w:pPr>
        <w:pStyle w:val="19"/>
        <w:ind w:firstLine="0"/>
        <w:jc w:val="both"/>
        <w:rPr>
          <w:rFonts w:hint="eastAsia" w:ascii="宋体" w:hAnsi="宋体" w:eastAsia="宋体" w:cs="宋体"/>
          <w:color w:val="auto"/>
          <w:sz w:val="24"/>
        </w:rPr>
      </w:pPr>
    </w:p>
    <w:p>
      <w:pPr>
        <w:pStyle w:val="19"/>
        <w:ind w:firstLine="0"/>
        <w:jc w:val="both"/>
        <w:rPr>
          <w:rFonts w:hint="eastAsia" w:ascii="宋体" w:hAnsi="宋体" w:eastAsia="宋体" w:cs="宋体"/>
          <w:color w:val="auto"/>
          <w:sz w:val="24"/>
        </w:rPr>
      </w:pPr>
    </w:p>
    <w:p>
      <w:pPr>
        <w:pStyle w:val="19"/>
        <w:ind w:firstLine="0"/>
        <w:jc w:val="both"/>
        <w:rPr>
          <w:rFonts w:hint="eastAsia" w:ascii="宋体" w:hAnsi="宋体" w:eastAsia="宋体" w:cs="宋体"/>
          <w:color w:val="auto"/>
          <w:sz w:val="24"/>
        </w:rPr>
      </w:pPr>
    </w:p>
    <w:p>
      <w:pPr>
        <w:pStyle w:val="19"/>
        <w:ind w:firstLine="8466" w:firstLineChars="2811"/>
        <w:jc w:val="both"/>
        <w:rPr>
          <w:rFonts w:hint="eastAsia" w:ascii="宋体" w:hAnsi="宋体" w:eastAsia="宋体" w:cs="宋体"/>
          <w:b/>
          <w:color w:val="auto"/>
          <w:sz w:val="30"/>
          <w:szCs w:val="30"/>
        </w:rPr>
      </w:pPr>
    </w:p>
    <w:p>
      <w:pPr>
        <w:pStyle w:val="23"/>
        <w:spacing w:line="300" w:lineRule="auto"/>
        <w:ind w:firstLine="562" w:firstLineChars="200"/>
        <w:jc w:val="center"/>
        <w:rPr>
          <w:rFonts w:hint="eastAsia" w:ascii="宋体" w:hAnsi="宋体" w:eastAsia="宋体" w:cs="宋体"/>
          <w:b/>
          <w:color w:val="auto"/>
          <w:sz w:val="44"/>
          <w:szCs w:val="44"/>
        </w:rPr>
      </w:pPr>
      <w:r>
        <w:rPr>
          <w:rFonts w:hint="eastAsia" w:ascii="宋体" w:hAnsi="宋体" w:eastAsia="宋体" w:cs="宋体"/>
          <w:b/>
          <w:color w:val="auto"/>
          <w:sz w:val="28"/>
          <w:szCs w:val="28"/>
        </w:rPr>
        <w:t>技术文件（设计文件）编写目录及要求</w:t>
      </w:r>
    </w:p>
    <w:p>
      <w:pPr>
        <w:pStyle w:val="23"/>
        <w:spacing w:line="520" w:lineRule="exact"/>
        <w:rPr>
          <w:rFonts w:hint="eastAsia" w:ascii="宋体" w:hAnsi="宋体" w:eastAsia="宋体" w:cs="宋体"/>
          <w:b/>
          <w:bCs/>
          <w:i/>
          <w:color w:val="auto"/>
          <w:sz w:val="28"/>
        </w:rPr>
      </w:pPr>
    </w:p>
    <w:p>
      <w:pPr>
        <w:pStyle w:val="2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snapToGrid w:val="0"/>
          <w:color w:val="auto"/>
          <w:sz w:val="24"/>
          <w:szCs w:val="24"/>
        </w:rPr>
        <w:t>投标人编制技术文件时，不得签字、盖章或</w:t>
      </w:r>
      <w:r>
        <w:rPr>
          <w:rFonts w:hint="eastAsia" w:ascii="宋体" w:hAnsi="宋体" w:eastAsia="宋体" w:cs="宋体"/>
          <w:snapToGrid w:val="0"/>
          <w:color w:val="auto"/>
          <w:sz w:val="24"/>
          <w:szCs w:val="24"/>
          <w:lang w:eastAsia="zh-CN"/>
        </w:rPr>
        <w:t>不得有</w:t>
      </w:r>
      <w:r>
        <w:rPr>
          <w:rFonts w:hint="eastAsia" w:ascii="宋体" w:hAnsi="宋体" w:eastAsia="宋体" w:cs="宋体"/>
          <w:snapToGrid w:val="0"/>
          <w:color w:val="auto"/>
          <w:sz w:val="24"/>
          <w:szCs w:val="24"/>
        </w:rPr>
        <w:t>体现投标人名称、具体人名或可以认为是投标人或其人员承担过的工程项目名称</w:t>
      </w:r>
      <w:r>
        <w:rPr>
          <w:rFonts w:hint="eastAsia" w:ascii="宋体" w:hAnsi="宋体" w:eastAsia="宋体" w:cs="宋体"/>
          <w:color w:val="auto"/>
          <w:sz w:val="24"/>
          <w:szCs w:val="24"/>
        </w:rPr>
        <w:t>、获奖称号或其他不符合常规</w:t>
      </w:r>
      <w:r>
        <w:rPr>
          <w:rFonts w:hint="eastAsia" w:ascii="宋体" w:hAnsi="宋体" w:eastAsia="宋体" w:cs="宋体"/>
          <w:snapToGrid w:val="0"/>
          <w:color w:val="auto"/>
          <w:sz w:val="24"/>
          <w:szCs w:val="24"/>
        </w:rPr>
        <w:t>可以判定投标人的标识或文字，不符合要求的投标文件作废标处理。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napToGrid w:val="0"/>
          <w:color w:val="auto"/>
          <w:kern w:val="2"/>
          <w:sz w:val="24"/>
          <w:szCs w:val="24"/>
          <w:highlight w:val="none"/>
        </w:rPr>
      </w:pP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.技术文件（</w:t>
      </w:r>
      <w:r>
        <w:rPr>
          <w:rFonts w:hint="eastAsia" w:ascii="宋体" w:hAnsi="宋体" w:eastAsia="宋体" w:cs="宋体"/>
          <w:snapToGrid w:val="0"/>
          <w:color w:val="auto"/>
          <w:kern w:val="2"/>
          <w:sz w:val="24"/>
          <w:szCs w:val="24"/>
          <w:highlight w:val="none"/>
        </w:rPr>
        <w:t>设计文件）编制应当符合</w:t>
      </w:r>
      <w:r>
        <w:rPr>
          <w:rFonts w:hint="eastAsia" w:cs="宋体"/>
          <w:color w:val="auto"/>
          <w:sz w:val="24"/>
          <w:szCs w:val="24"/>
          <w:highlight w:val="none"/>
          <w:u w:val="none" w:color="auto"/>
          <w:lang w:eastAsia="zh-CN"/>
        </w:rPr>
        <w:t>工程认识</w:t>
      </w:r>
      <w:r>
        <w:rPr>
          <w:rFonts w:hint="eastAsia" w:ascii="宋体" w:hAnsi="宋体" w:eastAsia="宋体" w:cs="宋体"/>
          <w:b w:val="0"/>
          <w:bCs w:val="0"/>
          <w:color w:val="auto"/>
          <w:spacing w:val="0"/>
          <w:position w:val="0"/>
          <w:sz w:val="24"/>
          <w:szCs w:val="24"/>
          <w:highlight w:val="none"/>
          <w:u w:val="none" w:color="auto"/>
        </w:rPr>
        <w:t>、规划布局、节能、适用标准</w:t>
      </w:r>
      <w:r>
        <w:rPr>
          <w:rFonts w:hint="eastAsia" w:ascii="宋体" w:hAnsi="宋体" w:eastAsia="宋体" w:cs="宋体"/>
          <w:b w:val="0"/>
          <w:bCs w:val="0"/>
          <w:color w:val="auto"/>
          <w:spacing w:val="0"/>
          <w:position w:val="0"/>
          <w:sz w:val="24"/>
          <w:szCs w:val="24"/>
          <w:highlight w:val="none"/>
          <w:u w:val="none" w:color="auto"/>
          <w:lang w:eastAsia="zh-CN"/>
        </w:rPr>
        <w:t>、结构合理、</w:t>
      </w:r>
      <w:r>
        <w:rPr>
          <w:rFonts w:hint="eastAsia" w:cs="宋体"/>
          <w:color w:val="auto"/>
          <w:sz w:val="24"/>
          <w:szCs w:val="24"/>
          <w:highlight w:val="none"/>
          <w:u w:val="none" w:color="auto"/>
          <w:lang w:eastAsia="zh-CN"/>
        </w:rPr>
        <w:t>工作大纲</w:t>
      </w:r>
      <w:r>
        <w:rPr>
          <w:rFonts w:hint="eastAsia" w:ascii="宋体" w:hAnsi="宋体" w:eastAsia="宋体" w:cs="宋体"/>
          <w:snapToGrid w:val="0"/>
          <w:color w:val="auto"/>
          <w:kern w:val="2"/>
          <w:sz w:val="24"/>
          <w:szCs w:val="24"/>
          <w:highlight w:val="none"/>
        </w:rPr>
        <w:t>；遵守土地管理、水土保持、文物保护、消防安全等法律、法规的规定。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snapToGrid w:val="0"/>
          <w:color w:val="auto"/>
          <w:kern w:val="2"/>
          <w:sz w:val="24"/>
          <w:szCs w:val="24"/>
        </w:rPr>
        <w:t>必须严格执行工程建设强制性标准，符合安全实用、保护环境的要求，有</w:t>
      </w:r>
      <w:r>
        <w:rPr>
          <w:rFonts w:hint="eastAsia" w:ascii="宋体" w:hAnsi="宋体" w:eastAsia="宋体" w:cs="宋体"/>
          <w:color w:val="auto"/>
          <w:kern w:val="0"/>
          <w:sz w:val="24"/>
          <w:szCs w:val="24"/>
        </w:rPr>
        <w:t>利节约和综合利用土地、能源、水资源和材料，力求经济美观。鼓励采用先进技术、先进工艺、先进设备、新型材料和现代管理方法。</w:t>
      </w:r>
    </w:p>
    <w:p>
      <w:pPr>
        <w:pStyle w:val="23"/>
        <w:keepNext w:val="0"/>
        <w:keepLines w:val="0"/>
        <w:pageBreakBefore w:val="0"/>
        <w:kinsoku/>
        <w:wordWrap/>
        <w:overflowPunct/>
        <w:topLinePunct w:val="0"/>
        <w:autoSpaceDE/>
        <w:autoSpaceDN/>
        <w:bidi w:val="0"/>
        <w:adjustRightInd/>
        <w:snapToGrid/>
        <w:spacing w:line="40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投标人应根据招标人的</w:t>
      </w:r>
      <w:r>
        <w:rPr>
          <w:rFonts w:hint="eastAsia" w:hAnsi="宋体" w:cs="宋体"/>
          <w:color w:val="auto"/>
          <w:sz w:val="24"/>
          <w:szCs w:val="24"/>
          <w:lang w:val="en-US" w:eastAsia="zh-CN"/>
        </w:rPr>
        <w:t>工程说明书</w:t>
      </w:r>
      <w:r>
        <w:rPr>
          <w:rFonts w:hint="eastAsia" w:ascii="宋体" w:hAnsi="宋体" w:eastAsia="宋体" w:cs="宋体"/>
          <w:color w:val="auto"/>
          <w:sz w:val="24"/>
          <w:szCs w:val="24"/>
        </w:rPr>
        <w:t>及其对项目的实际要求事项编制。</w:t>
      </w:r>
    </w:p>
    <w:p>
      <w:pPr>
        <w:pStyle w:val="2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（略）</w:t>
      </w:r>
    </w:p>
    <w:p>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color w:val="auto"/>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pPr>
        <w:rPr>
          <w:rFonts w:hint="eastAsia" w:ascii="宋体" w:hAnsi="宋体" w:eastAsia="宋体" w:cs="宋体"/>
          <w:color w:val="auto"/>
          <w:sz w:val="30"/>
          <w:szCs w:val="30"/>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rPr>
          <w:rFonts w:hint="eastAsia" w:ascii="宋体" w:hAnsi="宋体" w:eastAsia="宋体" w:cs="宋体"/>
          <w:b/>
          <w:bCs/>
          <w:color w:val="auto"/>
          <w:sz w:val="48"/>
          <w:szCs w:val="48"/>
        </w:rPr>
      </w:pPr>
    </w:p>
    <w:p>
      <w:pPr>
        <w:jc w:val="both"/>
        <w:rPr>
          <w:rFonts w:hint="eastAsia" w:ascii="宋体" w:hAnsi="宋体" w:eastAsia="宋体" w:cs="宋体"/>
          <w:b/>
          <w:bCs/>
          <w:color w:val="auto"/>
          <w:sz w:val="36"/>
          <w:szCs w:val="36"/>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第五章</w:t>
      </w:r>
    </w:p>
    <w:p>
      <w:pPr>
        <w:ind w:firstLine="480"/>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6"/>
          <w:szCs w:val="36"/>
        </w:rPr>
      </w:pPr>
      <w:r>
        <w:rPr>
          <w:rFonts w:hint="eastAsia" w:ascii="宋体" w:hAnsi="宋体" w:eastAsia="宋体" w:cs="宋体"/>
          <w:b/>
          <w:bCs/>
          <w:color w:val="auto"/>
          <w:sz w:val="32"/>
          <w:szCs w:val="32"/>
        </w:rPr>
        <w:t>合同文件格式</w:t>
      </w:r>
    </w:p>
    <w:p>
      <w:pPr>
        <w:ind w:firstLine="883" w:firstLineChars="200"/>
        <w:jc w:val="center"/>
        <w:rPr>
          <w:rFonts w:hint="eastAsia" w:ascii="宋体" w:hAnsi="宋体" w:eastAsia="宋体" w:cs="宋体"/>
          <w:b/>
          <w:bCs/>
          <w:color w:val="auto"/>
          <w:sz w:val="44"/>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p>
    <w:p>
      <w:pPr>
        <w:ind w:firstLine="420" w:firstLineChars="200"/>
        <w:rPr>
          <w:rFonts w:hint="eastAsia" w:ascii="宋体" w:hAnsi="宋体" w:eastAsia="宋体" w:cs="宋体"/>
          <w:color w:val="auto"/>
        </w:rPr>
      </w:pPr>
      <w:r>
        <w:rPr>
          <w:rFonts w:hint="eastAsia" w:ascii="宋体" w:hAnsi="宋体" w:eastAsia="宋体" w:cs="宋体"/>
          <w:color w:val="auto"/>
        </w:rPr>
        <w:br w:type="page"/>
      </w:r>
    </w:p>
    <w:p>
      <w:pPr>
        <w:pStyle w:val="3"/>
        <w:numPr>
          <w:ilvl w:val="0"/>
          <w:numId w:val="0"/>
        </w:numPr>
        <w:tabs>
          <w:tab w:val="right" w:pos="9180"/>
          <w:tab w:val="clear" w:pos="1995"/>
        </w:tabs>
        <w:wordWrap w:val="0"/>
        <w:ind w:left="1800" w:leftChars="857" w:right="640" w:firstLine="138" w:firstLineChars="49"/>
        <w:jc w:val="right"/>
        <w:rPr>
          <w:rFonts w:hint="eastAsia" w:ascii="宋体" w:hAnsi="宋体" w:eastAsia="宋体" w:cs="宋体"/>
          <w:color w:val="auto"/>
          <w:u w:val="single"/>
        </w:rPr>
      </w:pPr>
      <w:r>
        <w:rPr>
          <w:rFonts w:hint="eastAsia" w:ascii="宋体" w:hAnsi="宋体" w:eastAsia="宋体" w:cs="宋体"/>
          <w:b/>
          <w:color w:val="auto"/>
        </w:rPr>
        <w:t>编号：</w:t>
      </w:r>
      <w:r>
        <w:rPr>
          <w:rFonts w:hint="eastAsia" w:ascii="宋体" w:hAnsi="宋体" w:eastAsia="宋体" w:cs="宋体"/>
          <w:b/>
          <w:color w:val="auto"/>
          <w:u w:val="single"/>
        </w:rPr>
        <w:t xml:space="preserve">           </w:t>
      </w:r>
    </w:p>
    <w:p>
      <w:pPr>
        <w:ind w:firstLine="420" w:firstLineChars="200"/>
        <w:rPr>
          <w:rFonts w:hint="eastAsia" w:ascii="宋体" w:hAnsi="宋体" w:eastAsia="宋体" w:cs="宋体"/>
          <w:color w:val="auto"/>
        </w:rPr>
      </w:pPr>
    </w:p>
    <w:p>
      <w:pPr>
        <w:pStyle w:val="2"/>
        <w:numPr>
          <w:ilvl w:val="0"/>
          <w:numId w:val="0"/>
        </w:numPr>
        <w:tabs>
          <w:tab w:val="clear" w:pos="1830"/>
        </w:tabs>
        <w:spacing w:line="420" w:lineRule="atLeast"/>
        <w:rPr>
          <w:rFonts w:hint="eastAsia" w:ascii="宋体" w:hAnsi="宋体" w:eastAsia="宋体" w:cs="宋体"/>
          <w:b w:val="0"/>
          <w:color w:val="auto"/>
          <w:sz w:val="30"/>
          <w:szCs w:val="30"/>
        </w:rPr>
      </w:pPr>
    </w:p>
    <w:p>
      <w:pPr>
        <w:pStyle w:val="2"/>
        <w:numPr>
          <w:ilvl w:val="0"/>
          <w:numId w:val="0"/>
        </w:numPr>
        <w:tabs>
          <w:tab w:val="clear" w:pos="1830"/>
        </w:tabs>
        <w:spacing w:line="420" w:lineRule="atLeas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建设工程勘察设计合同</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工程名称：______________________</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工程地点：______________________</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合同编号：______________________</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（由勘察设计人编填）</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勘察设计证书等级：______________</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发包人：________________________    </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勘察设计人：________________________</w:t>
      </w:r>
    </w:p>
    <w:p>
      <w:pPr>
        <w:widowControl/>
        <w:shd w:val="clear" w:color="auto" w:fill="FFFFFF"/>
        <w:spacing w:before="375" w:beforeLines="0" w:after="375" w:afterLines="0" w:line="420" w:lineRule="atLeas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签订日期：______________________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发包方委托承包方进行_________勘察设计任务。根据《中华人民共和国</w:t>
      </w:r>
      <w:r>
        <w:rPr>
          <w:rFonts w:hint="eastAsia" w:ascii="宋体" w:hAnsi="宋体" w:eastAsia="宋体" w:cs="宋体"/>
          <w:color w:val="auto"/>
          <w:kern w:val="0"/>
          <w:sz w:val="24"/>
          <w:lang w:val="en-US" w:eastAsia="zh-CN"/>
        </w:rPr>
        <w:t>民法典</w:t>
      </w:r>
      <w:r>
        <w:rPr>
          <w:rFonts w:hint="eastAsia" w:ascii="宋体" w:hAnsi="宋体" w:eastAsia="宋体" w:cs="宋体"/>
          <w:color w:val="auto"/>
          <w:kern w:val="0"/>
          <w:sz w:val="24"/>
        </w:rPr>
        <w:t>》和《建设工程勘察设计管理条例》等有关规定，结合该工程的具体情况，为明确责任，协作配合，搞好该工程勘察设计工作，经双方协商一致，就本工程_________勘察设计阶段的工作签订本合同，共同遵守。</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第一条</w:t>
      </w:r>
      <w:r>
        <w:rPr>
          <w:rFonts w:hint="eastAsia" w:ascii="宋体" w:hAnsi="宋体" w:eastAsia="宋体" w:cs="宋体"/>
          <w:color w:val="auto"/>
          <w:kern w:val="0"/>
          <w:sz w:val="24"/>
        </w:rPr>
        <w:t>　本合同签订依据</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1．《中华人民共和国</w:t>
      </w:r>
      <w:r>
        <w:rPr>
          <w:rFonts w:hint="eastAsia" w:ascii="宋体" w:hAnsi="宋体" w:eastAsia="宋体" w:cs="宋体"/>
          <w:color w:val="auto"/>
          <w:kern w:val="0"/>
          <w:sz w:val="24"/>
          <w:lang w:val="en-US" w:eastAsia="zh-CN"/>
        </w:rPr>
        <w:t>民法典</w:t>
      </w:r>
      <w:r>
        <w:rPr>
          <w:rFonts w:hint="eastAsia" w:ascii="宋体" w:hAnsi="宋体" w:eastAsia="宋体" w:cs="宋体"/>
          <w:color w:val="auto"/>
          <w:kern w:val="0"/>
          <w:sz w:val="24"/>
        </w:rPr>
        <w:t>》、《中华人民共和国建筑法》和</w:t>
      </w:r>
      <w:r>
        <w:rPr>
          <w:rFonts w:hint="eastAsia" w:ascii="宋体" w:hAnsi="宋体" w:eastAsia="宋体" w:cs="宋体"/>
          <w:color w:val="auto"/>
          <w:sz w:val="24"/>
          <w:shd w:val="clear" w:color="auto" w:fill="FFFFFF"/>
        </w:rPr>
        <w:t>工程勘察设计市场管理的有关规定</w:t>
      </w:r>
      <w:r>
        <w:rPr>
          <w:rFonts w:hint="eastAsia" w:ascii="宋体" w:hAnsi="宋体" w:eastAsia="宋体" w:cs="宋体"/>
          <w:color w:val="auto"/>
          <w:kern w:val="0"/>
          <w:sz w:val="24"/>
        </w:rPr>
        <w:t>。</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2．国家及地方有关建设工程勘察设计管理法规和规章。</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3．建设工程批准文件。</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第二条</w:t>
      </w:r>
      <w:r>
        <w:rPr>
          <w:rFonts w:hint="eastAsia" w:ascii="宋体" w:hAnsi="宋体" w:eastAsia="宋体" w:cs="宋体"/>
          <w:color w:val="auto"/>
          <w:kern w:val="0"/>
          <w:sz w:val="24"/>
        </w:rPr>
        <w:t>　勘察设计依据</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1．发包方给承包方的委托书或勘察设计中标文件。</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2．发包方提交的基础资料。</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3．承包方采用的主要技术标准是：_________。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第三条</w:t>
      </w:r>
      <w:r>
        <w:rPr>
          <w:rFonts w:hint="eastAsia" w:ascii="宋体" w:hAnsi="宋体" w:eastAsia="宋体" w:cs="宋体"/>
          <w:color w:val="auto"/>
          <w:kern w:val="0"/>
          <w:sz w:val="24"/>
        </w:rPr>
        <w:t>　合同文件的优先次序</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构成本合同的文件可视为是能互相说明的，如果合同文件存在歧义或不一致，则根据如下优先次序来判断：</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1．合同书；</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2．中标函（文件）；</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3．发包方要求及委托书；</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4．投标书。</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第四条</w:t>
      </w:r>
      <w:r>
        <w:rPr>
          <w:rFonts w:hint="eastAsia" w:ascii="宋体" w:hAnsi="宋体" w:eastAsia="宋体" w:cs="宋体"/>
          <w:color w:val="auto"/>
          <w:kern w:val="0"/>
          <w:sz w:val="24"/>
        </w:rPr>
        <w:t>　工程概况</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1．工程名称：_________。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2．工程建设地点：_________。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3．工程规模、特征：_________。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4．工程勘察设计任务委托文号、日期：_________。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5．工程勘察设计任务（内容）与技术要求：_________。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6．承包方式：_________。</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7．预计勘察设计工作量：_________。</w:t>
      </w:r>
    </w:p>
    <w:p>
      <w:pPr>
        <w:widowControl/>
        <w:spacing w:line="48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第五条</w:t>
      </w:r>
      <w:r>
        <w:rPr>
          <w:rFonts w:hint="eastAsia" w:ascii="宋体" w:hAnsi="宋体" w:eastAsia="宋体" w:cs="宋体"/>
          <w:color w:val="auto"/>
          <w:kern w:val="0"/>
          <w:sz w:val="24"/>
        </w:rPr>
        <w:t>　发包方向承包方提交的有关资料及文件：</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工程说明书</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bl>
    <w:p>
      <w:pPr>
        <w:widowControl/>
        <w:spacing w:line="480" w:lineRule="auto"/>
        <w:ind w:firstLine="480"/>
        <w:jc w:val="left"/>
        <w:rPr>
          <w:rFonts w:hint="eastAsia" w:ascii="宋体" w:hAnsi="宋体" w:eastAsia="宋体" w:cs="宋体"/>
          <w:color w:val="auto"/>
          <w:kern w:val="0"/>
          <w:sz w:val="24"/>
        </w:rPr>
      </w:pPr>
      <w:r>
        <w:rPr>
          <w:rFonts w:hint="eastAsia" w:ascii="宋体" w:hAnsi="宋体" w:eastAsia="宋体" w:cs="宋体"/>
          <w:b/>
          <w:color w:val="auto"/>
          <w:kern w:val="0"/>
          <w:sz w:val="24"/>
        </w:rPr>
        <w:t>第六条</w:t>
      </w:r>
      <w:r>
        <w:rPr>
          <w:rFonts w:hint="eastAsia" w:ascii="宋体" w:hAnsi="宋体" w:eastAsia="宋体" w:cs="宋体"/>
          <w:color w:val="auto"/>
          <w:kern w:val="0"/>
          <w:sz w:val="24"/>
        </w:rPr>
        <w:t>　承包方向发包方交付的勘察设计文件：</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bl>
    <w:p>
      <w:pPr>
        <w:widowControl/>
        <w:spacing w:line="480" w:lineRule="auto"/>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color w:val="auto"/>
          <w:kern w:val="0"/>
          <w:sz w:val="24"/>
        </w:rPr>
        <w:t>第七条</w:t>
      </w:r>
      <w:r>
        <w:rPr>
          <w:rFonts w:hint="eastAsia" w:ascii="宋体" w:hAnsi="宋体" w:eastAsia="宋体" w:cs="宋体"/>
          <w:color w:val="auto"/>
          <w:kern w:val="0"/>
          <w:sz w:val="24"/>
        </w:rPr>
        <w:t>　工期</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本工程自_________年_________月_________日开工至_________年_________月_________日完工，工期为_________天。由于发包方或承包方的原因，未能按期开工、完工或交付成果资料时，按本合同第十二条规定执行。</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第八条</w:t>
      </w:r>
      <w:r>
        <w:rPr>
          <w:rFonts w:hint="eastAsia" w:ascii="宋体" w:hAnsi="宋体" w:eastAsia="宋体" w:cs="宋体"/>
          <w:color w:val="auto"/>
          <w:kern w:val="0"/>
          <w:sz w:val="24"/>
        </w:rPr>
        <w:t>　收费标准及支付方式</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1．本工程收费按国家规定的现行收费标准_________计取。国家规定的收费标准中没有规定的收费项目，由发包方、承包方另行议定。</w:t>
      </w:r>
    </w:p>
    <w:p>
      <w:pPr>
        <w:widowControl/>
        <w:spacing w:line="48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2．本工程费总额为_________元（大写_________），合同生效后3天内，发包方应向承包方支付预算工程费总额的</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％，计_________元作为定金（本合同履行后，定金抵作工程费）。</w:t>
      </w:r>
    </w:p>
    <w:p>
      <w:pPr>
        <w:widowControl/>
        <w:spacing w:line="48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3．本合同生效后，发包方按下表约定分_________次向承包方预付（或支付）工程费，发包方不按时向承包方拨付工程费，从应拨付之日起承担应拨付工程费_________％的滞纳金。</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color w:val="auto"/>
                <w:kern w:val="0"/>
                <w:sz w:val="24"/>
              </w:rPr>
            </w:pPr>
          </w:p>
        </w:tc>
      </w:tr>
    </w:tbl>
    <w:p>
      <w:pPr>
        <w:widowControl/>
        <w:spacing w:line="480" w:lineRule="auto"/>
        <w:ind w:firstLine="602" w:firstLineChars="250"/>
        <w:jc w:val="left"/>
        <w:rPr>
          <w:rFonts w:hint="eastAsia" w:ascii="宋体" w:hAnsi="宋体" w:eastAsia="宋体" w:cs="宋体"/>
          <w:color w:val="auto"/>
          <w:kern w:val="0"/>
          <w:sz w:val="24"/>
          <w:lang w:eastAsia="zh-CN"/>
        </w:rPr>
      </w:pPr>
      <w:r>
        <w:rPr>
          <w:rFonts w:hint="eastAsia" w:ascii="宋体" w:hAnsi="宋体" w:eastAsia="宋体" w:cs="宋体"/>
          <w:b/>
          <w:color w:val="auto"/>
          <w:kern w:val="0"/>
          <w:sz w:val="24"/>
        </w:rPr>
        <w:t>第九条</w:t>
      </w:r>
      <w:r>
        <w:rPr>
          <w:rFonts w:hint="eastAsia" w:ascii="宋体" w:hAnsi="宋体" w:eastAsia="宋体" w:cs="宋体"/>
          <w:color w:val="auto"/>
          <w:kern w:val="0"/>
          <w:sz w:val="24"/>
        </w:rPr>
        <w:t>　变更及工程费的调整</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2．变更后，工程费按如下方法（或标准）进行调整：_________。</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第十条</w:t>
      </w:r>
      <w:r>
        <w:rPr>
          <w:rFonts w:hint="eastAsia" w:ascii="宋体" w:hAnsi="宋体" w:eastAsia="宋体" w:cs="宋体"/>
          <w:color w:val="auto"/>
          <w:kern w:val="0"/>
          <w:sz w:val="24"/>
        </w:rPr>
        <w:t>　双方责任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1．发包方责任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（1）发包方按本合同规定的内容，向在承包方提供开展勘察设计工作所需的有关基础资料，并对提供的时间、进度与资料的可靠性负责。</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（2）发包方委托勘察工作的，在勘察工作开展前，应提出勘察技术要求及附图。</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（4）发包方委托施工图设计的，在施工图设计前，应提供经过批准的初步设计文件和能满足施工图设计要求的勘察资料、施工条件，以及有关设备的技术资料。</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（7）在未签订合同前发包方已同意，承包方为发包方所做的各项勘察设计工作，发包方应支付相应勘察设计费。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（9）发包方必须按合同规定支付定金，收到定金作为承包方勘察设计开工的标志。未收到定金，承包方有权推迟勘察设计工作的开工时间，且交付文件的时间顺延。</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（11）发包方要求承包方比合同规定时间提前交付勘察设计文件时，须征得承包方同意，不得严重背离合理勘察设计周期，且发包方应支付赶工费。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（12）发包方应为承包方派驻现场的工作人员提供工作、生活及交通等方面的便利条件及必要的劳动保护装备。</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（13）发包方应当将工程勘察设计业务委托给具有相应工程勘察设计资质证书且与其证书规定的业务范围相符的承包方。 </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（15）发包方在委托业务中不得收受贿赂、索取回扣或者其他好处。</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（16）发包方不得指使承包方不按法律、法规、工程建设强制性标准和设计程序进行勘察设计。</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（17）发包方不得以低于国家规定的最低收费标准支付勘察设计费或不按合同约定支付勘察设计费。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（18）未经承包方许可，发包方不得擅自修改勘察设计文件，或将承包方专有技术和设计文件用于本工程以外的工程。</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2．承包方责任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（1）应按照现行的标准、规范、规程和技术条例，进行工程测量、工程地质、水文地质等勘察工作，并按合同规定的进度、质量提交勘察成果。</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（2）勘察设计合理使用年限为_________年。</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（3）负责对外商的勘察设计资料进行审查，负责该合同项目的勘察设计联络工作。</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承包方对勘察设计文件出现的遗漏或错误负责修改或补充。由于承包方勘察设计错误造成工程质量事故损失，承包方除负责采取补救措施外，应免收受损失部分的勘察设计费，并根据损失程度向发包方支付赔偿金，赔偿金数额由双方商定为实际损失的_________％。</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（5）由于承包方原因，延误了勘察设计文件交付时间，每延误一天，应减收该项目应收勘察设计费的千分之二。</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（6）合同生效后，承包方要求终止或解除合同，承包方应双倍返还发包方已支付的定金。</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7）承包方交付勘察设计文件后，按规定参加有关上级的勘察设计审查，并根据审查结论负责不超出原定范围的内容做必要调整补充。承包方按合同规定时限交付勘察设计文件一年内项目开始施工，负责向发包方及施工单位进行勘察设计交底、处理有关勘察设计问题和参加竣工验收。在一年内项目尚未开始施工，承包方仍负责上述工作，可按所需工作量向发包方适当收取咨询服务费，收费额由双方商定。</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（8）承接部分设计业务的承包方直接对发包方负责，并应当接受主体承包方的指导与协调。</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（9）承包方必须持有由建设行政主管部门颁发的工程勘察资质证书或工程设计资质证书，在证书规定的业务范围内承接勘察设计业务，并对其提供的勘察设计文件的质量负责。</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10）承包方应当自行完成承接的勘察设计业务，不得接受无证组织和个人的挂靠。经发包方同意，承包方也可以将承接的勘察设计业务中的一部分委托给其它具有相应资质条件的分承包方，但须签订分委托合同，并对分承包方所承担的业务负责。分承包方未经发包方同意，不得将所承接的业务再次分委托。 </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（11）承包方可以聘用技术劳务人员协助完成承接的勘察设计业务，但必须签订聘用合同。</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12）外国勘察设计单位及其在中国境内的办事机构，不得单独承接中国境内建设项目的勘察设计业务。承接中国境内建设项目的勘察设计业务，必须与中方勘察设计单位进行合作勘察或设计，也可以成立合营单位，领取相应的勘察设计资质证书，按国家有关中外合作、合营勘察设计单位的管理规定和本规定开展勘察设计业务活动。</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（13）承包方不得以低于国家规定的最低收费标准进行不正当竞争承接勘察设计任务。</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（14）承包方不得采用行贿、提供回扣或给予其它好处等手段进行不正当竞争。</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（15）承包方不得违反规定程序修改、变更勘察设计文件。</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（16）承包方不得使用或推荐使用不符合质量标准的材料或设备。</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（17）未经发包方同意，承包方不得擅自将勘察设计业务分委托给第三方，或者擅自向第三方扩散、转让发包方提交的产品图纸等技术经济资料。</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第十一条</w:t>
      </w:r>
      <w:r>
        <w:rPr>
          <w:rFonts w:hint="eastAsia" w:ascii="宋体" w:hAnsi="宋体" w:eastAsia="宋体" w:cs="宋体"/>
          <w:color w:val="auto"/>
          <w:kern w:val="0"/>
          <w:sz w:val="24"/>
        </w:rPr>
        <w:t>　工程勘察设计版权</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本工程的勘察设计版权全部属承包方所有，发包方有责任对此给予保护，不得将本工程的勘察设计造型、勘察设计文件、及有关数据进行修改、复制、描绘或提供给第三方使用，亦不得作为非本工程所属的其它工程建设之用。</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第十二条</w:t>
      </w:r>
      <w:r>
        <w:rPr>
          <w:rFonts w:hint="eastAsia" w:ascii="宋体" w:hAnsi="宋体" w:eastAsia="宋体" w:cs="宋体"/>
          <w:color w:val="auto"/>
          <w:kern w:val="0"/>
          <w:sz w:val="24"/>
        </w:rPr>
        <w:t>　违约责任及违约金</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1．发包方不履行合同，无权请求退还定金。承包方不履行合同，应当双倍返回定金。</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发包方不能按时提供建设项目审批文件和勘察设计基础资料，或因资料原因影响承包方勘察设计进度或造成勘察设计修改，承包方除可推迟交付勘察设计文件日期外，发包方应按承包方实际损失的工日，以日产值_________元计算，增补勘察设计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3．发包方因故要求变更勘察设计，经承包方同意后，除勘察设计文件交付时间另议外，发包方应按承包方实际返工修改工日，增付勘察设计费。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4．发包方因故要求停止勘察设计时，应及时用书面通知承包方，承包方应立即停止勘察设计，发包方已付的定金不予偿还，定金不足勘察设计进度部分，按已完成的设计实际进度补交费用。</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5．发包方报请初步勘察设计文件审批时间超过半年时，本合同自行失效，承包方已收的定金和勘察设计费不予退回。</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6．由于承包方的勘察设计错误，给发包方造成较大经济损失时，承包方除负责积极采取补救措施外，要免收损失部分的勘察设计费，并应付给发包方与直接损失部分勘察设计费相等的赔偿金。</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7．勘察设计文件（图纸）交付时间按协议规定时间拖后时，由双方商定，每逾期一天，发包方可少付该阶段勘察设计费的1％，提前时，发包方付给承包方该阶段勘察设计费的_________％（经批准生效）。</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8．发包方如延期交付勘察设计费时应偿付逾期违约金，按天数累计计算，每天偿付勘察设计费1％的违约金，但每天偿付最高额不得超过_________元。</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9．承包方不及时到现场处理有关勘察设计问题，不及时按审批机关意见修改勘察设计时，每影响一天应减付勘察设计费1％。</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第十三条</w:t>
      </w:r>
      <w:r>
        <w:rPr>
          <w:rFonts w:hint="eastAsia" w:ascii="宋体" w:hAnsi="宋体" w:eastAsia="宋体" w:cs="宋体"/>
          <w:color w:val="auto"/>
          <w:kern w:val="0"/>
          <w:sz w:val="24"/>
        </w:rPr>
        <w:t>　勘察设计的修改和停止</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因故要求修改工程的勘察设计，经承包方同意后，除设计文件交付时间另定外，发包方应按承包方实际返工修改工日，每工日按_________元增付勘查设计费，或按勘察设计阶段中返工的工作量百分比计算。</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2．原定任务书如有重大变更而重作或修改勘察设计时，须具有勘察设计审批机关或勘察设计任务书批准机关的意见书，经双方协商，另订合同。已经进行了的勘察设计费用的支付，按前条办法计算。</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3．发包方因故要求中途停止勘察设计时，应及时用书面通知承包方，已付勘察设计费不退，并按该阶段的实际耗工日，增付和结清勘察设计费，同时结束合同关系。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第十四条</w:t>
      </w:r>
      <w:r>
        <w:rPr>
          <w:rFonts w:hint="eastAsia" w:ascii="宋体" w:hAnsi="宋体" w:eastAsia="宋体" w:cs="宋体"/>
          <w:color w:val="auto"/>
          <w:kern w:val="0"/>
          <w:sz w:val="24"/>
        </w:rPr>
        <w:t>　材料设备供应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承包方应对各自负责供应的材料设备负责，提供产品合格证明，并经发包方、承包方代表共同验收认可，如与勘察设计和规范要求不符的产品，应重新采购符合要求的产品，并经发包方、承包方代表重新验收认定，各自承担发生的费用。若造成停、窝工的，原因是承包方的，则责任自负；原因是发包方的，则应向承包方支付停、窝工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2．承包方需使用代用材料时，须经发包方代表批准方可使用，增减的费用由发包方、承包方商定。</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第十五条</w:t>
      </w:r>
      <w:r>
        <w:rPr>
          <w:rFonts w:hint="eastAsia" w:ascii="宋体" w:hAnsi="宋体" w:eastAsia="宋体" w:cs="宋体"/>
          <w:color w:val="auto"/>
          <w:kern w:val="0"/>
          <w:sz w:val="24"/>
        </w:rPr>
        <w:t>　报告、成果、文件检查验收</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1．由发包方负责组织对承包方交付的报告、成果、文件进行检查验收。</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2．发包方收到承包方交付的报告、成果、文件后_________天内检查验收完毕，并出具检查验收证明，以示承包方已完成任务，逾期未检查验收的，视为接受承包方的报告、成果、文件。</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4．工程完工，承包方向发包方提交治理工程的原始记录、竣工图及报告、成果、文件、发包方应在_________天内组织验收，如有不符合规定要求及存在质量问题，承包方应采取有效补救措施。</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5．工程未经验收，发包方提前使用和擅自动用，由此发生的质量、安全问题，由发包方承担责任，并以发包方开始使用日期为完工日期。</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第十六条</w:t>
      </w:r>
      <w:r>
        <w:rPr>
          <w:rFonts w:hint="eastAsia" w:ascii="宋体" w:hAnsi="宋体" w:eastAsia="宋体" w:cs="宋体"/>
          <w:color w:val="auto"/>
          <w:kern w:val="0"/>
          <w:sz w:val="24"/>
        </w:rPr>
        <w:t>　奖励</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在合理的工程投资控制数内，由于承包方采用先进技术或合理建议而节省了工程投资，可以从节约投资额中提取_________％奖励承包方。</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第十七条</w:t>
      </w:r>
      <w:r>
        <w:rPr>
          <w:rFonts w:hint="eastAsia" w:ascii="宋体" w:hAnsi="宋体" w:eastAsia="宋体" w:cs="宋体"/>
          <w:color w:val="auto"/>
          <w:kern w:val="0"/>
          <w:sz w:val="24"/>
        </w:rPr>
        <w:t>　保密</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第十八条</w:t>
      </w:r>
      <w:r>
        <w:rPr>
          <w:rFonts w:hint="eastAsia" w:ascii="宋体" w:hAnsi="宋体" w:eastAsia="宋体" w:cs="宋体"/>
          <w:color w:val="auto"/>
          <w:kern w:val="0"/>
          <w:sz w:val="24"/>
        </w:rPr>
        <w:t>　不可抗力</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1．如果本合同任何一方因受不可抗力事件影响而未能履行其在本合同下的全部或部分义务，该义务的履行在不可抗力事件妨碍其履行期间应予中止。</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第十九条</w:t>
      </w:r>
      <w:r>
        <w:rPr>
          <w:rFonts w:hint="eastAsia" w:ascii="宋体" w:hAnsi="宋体" w:eastAsia="宋体" w:cs="宋体"/>
          <w:color w:val="auto"/>
          <w:kern w:val="0"/>
          <w:sz w:val="24"/>
        </w:rPr>
        <w:t>　合同纠纷解决方式本合同在执行过程中发生纠纷，双方协商不成时，采取下列第_________种方式解决：</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1．向_________申请调解；</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2．向_________仲裁委员会申请仲裁；</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3．向有管辖权的人民法院起诉；</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4．其它解决方式：_________。</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第二十条</w:t>
      </w:r>
      <w:r>
        <w:rPr>
          <w:rFonts w:hint="eastAsia" w:ascii="宋体" w:hAnsi="宋体" w:eastAsia="宋体" w:cs="宋体"/>
          <w:color w:val="auto"/>
          <w:kern w:val="0"/>
          <w:sz w:val="24"/>
        </w:rPr>
        <w:t>　勘察设计合同的索赔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（一）勘察设计合同一旦订立，双方当事人均应恪守合同。当因一方当事人责任使另一方当事人的权益受到损害时，受损方可以向责任方提出索赔要求，以补偿经济上遭受的损失。</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（二）承包方的索赔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1．发包方不能按合同要求准时提交满足设计要求的资料，致使承包方设计人员无法正常开展设计工作，承包方可提出合同借款和合同工期索赔。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2．发包方在设计中途提出变更要求，承包方可提出合同价款和合同工期索赔。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3．发包方不按合同规定支付价款，承包方可提出合同违约金索赔。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4．因其他原因属发包方造成承包方利益损害时，承包方可提出合同价款索赔。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（三）发包方的索赔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1．承包方不能按合同约定时间完成设计任务，致使发包方因项目不能按期开工造成损失，可向承包方提出索赔。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2．承包方的堪察、设计成果中出现偏差或漏项等，致使项目施工或使用时给发包方造成损失，发包方可向承包方索赔。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3．承包方完成的勘察、设计任务深度不足，致使项目施工困难，发包方也可提出索赔。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4．因承包方的其他原因造成发包方损失的，发包方可提出索赔。</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第二十一条</w:t>
      </w:r>
      <w:r>
        <w:rPr>
          <w:rFonts w:hint="eastAsia" w:ascii="宋体" w:hAnsi="宋体" w:eastAsia="宋体" w:cs="宋体"/>
          <w:color w:val="auto"/>
          <w:kern w:val="0"/>
          <w:sz w:val="24"/>
        </w:rPr>
        <w:t>　未尽事宜与附加条款</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1．本合同未尽事宜由双方协商确定，并形成书面协议作为本合同附件执行。</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2．本合同附加条款如下：_________。</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第二十二条</w:t>
      </w:r>
      <w:r>
        <w:rPr>
          <w:rFonts w:hint="eastAsia" w:ascii="宋体" w:hAnsi="宋体" w:eastAsia="宋体" w:cs="宋体"/>
          <w:color w:val="auto"/>
          <w:kern w:val="0"/>
          <w:sz w:val="24"/>
        </w:rPr>
        <w:t>　合同生效、中止与结束</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1．本合同需经双方加盖单位法人公章，并且要有双方单位法人代表或由法定代表人授权的委托代理人的签字（或盖章）方为有效。本合同生效日期以双方中最后一方签字（或盖章）的日期为准。</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2．双方因故需变更或终止本勘察设计合同时，应提前一个月书面通知对方，对本合同中的遗留问题取得一致意见，形成书面协议作为本合同附件执行。未达成协议前，本合同继续有效。</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3．因发包方原因要求中途停止勘察设计工作的，已付定金不退还；当勘察设计工作进行相应勘察设计阶段不足一半时，发包方应支付该阶段勘察设计费的一半；勘察设计工作进行到超过该勘察设计阶段的一半时，发包方应支付该阶段勘察设计费的一半；勘察设计工作进行到超过该勘察设计阶段的一半时，发包方应支付该阶段的全部勘察设计费。同时，按本条第2项办理，结束本工程双方合同关系。</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4．本合同以承包方向发包方提供本合同中规定的全部工程勘察设计文件，发包方按本合同规定付清全部设计费之日起，结束本合同关系，本合同另有条款约定的除外。</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第二十三条</w:t>
      </w:r>
      <w:r>
        <w:rPr>
          <w:rFonts w:hint="eastAsia" w:ascii="宋体" w:hAnsi="宋体" w:eastAsia="宋体" w:cs="宋体"/>
          <w:color w:val="auto"/>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第二十四条</w:t>
      </w:r>
      <w:r>
        <w:rPr>
          <w:rFonts w:hint="eastAsia" w:ascii="宋体" w:hAnsi="宋体" w:eastAsia="宋体" w:cs="宋体"/>
          <w:color w:val="auto"/>
          <w:kern w:val="0"/>
          <w:sz w:val="24"/>
        </w:rPr>
        <w:t>　附则</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本合同未言明事项，一律按《中华人民共和国合同法》和《建设工程勘察设计管理条例》规定执行。</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本合同附件：《建设工程勘查勘查设计委托书》、《工程地质勘察设计委托书》、《建设文件和勘察设计基础资料交付日期一览表》、《勘察设计文件交付日期一览表》等均为本合同的组成部分，具有同等的法律效力。</w:t>
      </w:r>
    </w:p>
    <w:p>
      <w:pPr>
        <w:widowControl/>
        <w:spacing w:line="480" w:lineRule="auto"/>
        <w:ind w:firstLine="600" w:firstLineChars="25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本合同自双方签字盖章之日起生效，正本_________份，发包方、承包方各执1份；副本_________份，分别报送_________备案。</w:t>
      </w:r>
    </w:p>
    <w:p>
      <w:pPr>
        <w:widowControl/>
        <w:spacing w:line="480" w:lineRule="auto"/>
        <w:ind w:firstLine="600" w:firstLineChars="250"/>
        <w:jc w:val="left"/>
        <w:rPr>
          <w:rFonts w:hint="eastAsia" w:ascii="宋体" w:hAnsi="宋体" w:eastAsia="宋体" w:cs="宋体"/>
          <w:color w:val="auto"/>
          <w:kern w:val="0"/>
          <w:sz w:val="24"/>
          <w:lang w:eastAsia="zh-CN"/>
        </w:rPr>
      </w:pPr>
    </w:p>
    <w:p>
      <w:pPr>
        <w:widowControl/>
        <w:spacing w:line="480" w:lineRule="auto"/>
        <w:jc w:val="left"/>
        <w:rPr>
          <w:rFonts w:hint="eastAsia" w:ascii="宋体" w:hAnsi="宋体" w:eastAsia="宋体" w:cs="宋体"/>
          <w:color w:val="auto"/>
          <w:kern w:val="0"/>
          <w:sz w:val="24"/>
        </w:rPr>
      </w:pPr>
    </w:p>
    <w:p>
      <w:pPr>
        <w:widowControl/>
        <w:spacing w:line="480" w:lineRule="auto"/>
        <w:ind w:left="718" w:leftChars="342"/>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发包方（盖章）：_________　　　　　　　承包方（盖章）：_________　　　　　　　</w:t>
      </w:r>
    </w:p>
    <w:p>
      <w:pPr>
        <w:widowControl/>
        <w:spacing w:line="480" w:lineRule="auto"/>
        <w:ind w:left="718" w:leftChars="342"/>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法定代表人（签字）：_________　　　　　法定代表人（签字）：_________　　　　　</w:t>
      </w:r>
    </w:p>
    <w:p>
      <w:pPr>
        <w:widowControl/>
        <w:spacing w:line="480" w:lineRule="auto"/>
        <w:ind w:left="718" w:leftChars="342"/>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委托代理人（签字）：_________　　　　　委托代理人（签字）：_________　　　　　</w:t>
      </w:r>
    </w:p>
    <w:p>
      <w:pPr>
        <w:widowControl/>
        <w:spacing w:line="480" w:lineRule="auto"/>
        <w:ind w:left="718" w:leftChars="342"/>
        <w:jc w:val="left"/>
        <w:rPr>
          <w:rFonts w:hint="eastAsia" w:ascii="宋体" w:hAnsi="宋体" w:eastAsia="宋体" w:cs="宋体"/>
          <w:color w:val="auto"/>
          <w:kern w:val="0"/>
          <w:sz w:val="24"/>
          <w:u w:val="single"/>
          <w:lang w:eastAsia="zh-CN"/>
        </w:rPr>
      </w:pPr>
      <w:r>
        <w:rPr>
          <w:rFonts w:hint="eastAsia" w:ascii="宋体" w:hAnsi="宋体" w:eastAsia="宋体" w:cs="宋体"/>
          <w:color w:val="auto"/>
          <w:kern w:val="0"/>
          <w:sz w:val="24"/>
        </w:rPr>
        <w:t>签订地点：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签订地点：</w:t>
      </w:r>
      <w:r>
        <w:rPr>
          <w:rFonts w:hint="eastAsia" w:ascii="宋体" w:hAnsi="宋体" w:eastAsia="宋体" w:cs="宋体"/>
          <w:color w:val="auto"/>
          <w:kern w:val="0"/>
          <w:sz w:val="24"/>
          <w:u w:val="single"/>
        </w:rPr>
        <w:t xml:space="preserve">                    </w:t>
      </w:r>
    </w:p>
    <w:p>
      <w:pPr>
        <w:widowControl/>
        <w:spacing w:line="480" w:lineRule="auto"/>
        <w:ind w:left="718" w:leftChars="342"/>
        <w:jc w:val="left"/>
        <w:rPr>
          <w:rFonts w:hint="eastAsia" w:ascii="宋体" w:hAnsi="宋体" w:eastAsia="宋体" w:cs="宋体"/>
          <w:color w:val="auto"/>
          <w:kern w:val="0"/>
          <w:sz w:val="24"/>
        </w:rPr>
      </w:pPr>
      <w:r>
        <w:rPr>
          <w:rFonts w:hint="eastAsia" w:ascii="宋体" w:hAnsi="宋体" w:eastAsia="宋体" w:cs="宋体"/>
          <w:color w:val="auto"/>
          <w:kern w:val="0"/>
          <w:sz w:val="24"/>
        </w:rPr>
        <w:t>_________年____月____日　　　　　　　　_________年____月____日</w:t>
      </w:r>
    </w:p>
    <w:p>
      <w:pPr>
        <w:widowControl/>
        <w:spacing w:line="480" w:lineRule="auto"/>
        <w:ind w:left="718" w:leftChars="342"/>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建设行政主管部门（盖章）：_________　　　　　　　　　　　　　　　　　　　　　</w:t>
      </w:r>
    </w:p>
    <w:p>
      <w:pPr>
        <w:widowControl/>
        <w:spacing w:line="480" w:lineRule="auto"/>
        <w:ind w:left="718" w:leftChars="342"/>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备案号：_________　　　　　　　　　　　　　　　　　　　　　　　　　　　　　　</w:t>
      </w:r>
    </w:p>
    <w:p>
      <w:pPr>
        <w:widowControl/>
        <w:spacing w:line="480" w:lineRule="auto"/>
        <w:ind w:left="718" w:leftChars="342"/>
        <w:jc w:val="left"/>
        <w:rPr>
          <w:rFonts w:hint="eastAsia" w:ascii="宋体" w:hAnsi="宋体" w:eastAsia="宋体" w:cs="宋体"/>
          <w:color w:val="auto"/>
          <w:kern w:val="0"/>
          <w:sz w:val="24"/>
        </w:rPr>
      </w:pPr>
      <w:r>
        <w:rPr>
          <w:rFonts w:hint="eastAsia" w:ascii="宋体" w:hAnsi="宋体" w:eastAsia="宋体" w:cs="宋体"/>
          <w:color w:val="auto"/>
          <w:kern w:val="0"/>
          <w:sz w:val="24"/>
        </w:rPr>
        <w:t>备案日期：_________年____月____日　　　　　　　　　　　　　　　</w:t>
      </w:r>
    </w:p>
    <w:p>
      <w:pPr>
        <w:widowControl/>
        <w:spacing w:before="100" w:beforeLines="0" w:beforeAutospacing="1" w:after="100" w:afterLines="0" w:afterAutospacing="1" w:line="360" w:lineRule="auto"/>
        <w:rPr>
          <w:rFonts w:hint="eastAsia" w:ascii="宋体" w:hAnsi="宋体" w:eastAsia="宋体" w:cs="宋体"/>
          <w:b/>
          <w:bCs/>
          <w:color w:val="auto"/>
          <w:kern w:val="0"/>
          <w:sz w:val="24"/>
        </w:rPr>
      </w:pPr>
    </w:p>
    <w:p>
      <w:pPr>
        <w:widowControl/>
        <w:spacing w:before="100" w:beforeLines="0" w:beforeAutospacing="1" w:after="100" w:afterLines="0" w:afterAutospacing="1"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附件</w:t>
      </w: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附表一：　</w:t>
      </w:r>
    </w:p>
    <w:p>
      <w:pPr>
        <w:spacing w:line="360" w:lineRule="auto"/>
        <w:jc w:val="center"/>
        <w:rPr>
          <w:rFonts w:hint="eastAsia" w:ascii="宋体" w:hAnsi="宋体" w:eastAsia="宋体" w:cs="宋体"/>
          <w:b/>
          <w:color w:val="auto"/>
          <w:kern w:val="0"/>
          <w:sz w:val="24"/>
        </w:rPr>
      </w:pPr>
    </w:p>
    <w:p>
      <w:pPr>
        <w:spacing w:line="360" w:lineRule="auto"/>
        <w:jc w:val="center"/>
        <w:rPr>
          <w:rFonts w:hint="eastAsia" w:ascii="宋体" w:hAnsi="宋体" w:eastAsia="宋体" w:cs="宋体"/>
          <w:b/>
          <w:color w:val="auto"/>
          <w:kern w:val="0"/>
          <w:sz w:val="24"/>
        </w:rPr>
      </w:pPr>
      <w:r>
        <w:rPr>
          <w:rFonts w:hint="eastAsia" w:ascii="宋体" w:hAnsi="宋体" w:eastAsia="宋体" w:cs="宋体"/>
          <w:b/>
          <w:color w:val="auto"/>
          <w:kern w:val="0"/>
          <w:sz w:val="28"/>
          <w:szCs w:val="28"/>
        </w:rPr>
        <w:t>建设工程设计委托书</w:t>
      </w:r>
    </w:p>
    <w:p>
      <w:pPr>
        <w:spacing w:line="360" w:lineRule="auto"/>
        <w:ind w:firstLine="480"/>
        <w:rPr>
          <w:rFonts w:hint="eastAsia" w:ascii="宋体" w:hAnsi="宋体" w:eastAsia="宋体" w:cs="宋体"/>
          <w:color w:val="auto"/>
          <w:kern w:val="0"/>
          <w:sz w:val="24"/>
        </w:rPr>
      </w:pPr>
    </w:p>
    <w:p>
      <w:pPr>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委托方委托承包方进行</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设计工作。</w:t>
      </w:r>
    </w:p>
    <w:p>
      <w:pPr>
        <w:spacing w:line="360" w:lineRule="auto"/>
        <w:ind w:firstLine="3960" w:firstLineChars="1650"/>
        <w:rPr>
          <w:rFonts w:hint="eastAsia" w:ascii="宋体" w:hAnsi="宋体" w:eastAsia="宋体" w:cs="宋体"/>
          <w:color w:val="auto"/>
          <w:kern w:val="0"/>
          <w:sz w:val="24"/>
        </w:rPr>
      </w:pPr>
      <w:r>
        <w:rPr>
          <w:rFonts w:hint="eastAsia" w:ascii="宋体" w:hAnsi="宋体" w:eastAsia="宋体" w:cs="宋体"/>
          <w:color w:val="auto"/>
          <w:kern w:val="0"/>
          <w:sz w:val="24"/>
        </w:rPr>
        <w:t>工程设计项目表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工程编号</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建设性质</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投资</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规模</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建筑层数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结构</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勘察设计</w:t>
            </w:r>
          </w:p>
          <w:p>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 w:val="24"/>
              </w:rPr>
            </w:pPr>
          </w:p>
        </w:tc>
      </w:tr>
    </w:tbl>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附表二：　</w:t>
      </w:r>
    </w:p>
    <w:p>
      <w:pPr>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工程、地质勘察委托书</w:t>
      </w:r>
    </w:p>
    <w:p>
      <w:pPr>
        <w:spacing w:line="360" w:lineRule="auto"/>
        <w:jc w:val="center"/>
        <w:rPr>
          <w:rFonts w:hint="eastAsia" w:ascii="宋体" w:hAnsi="宋体" w:eastAsia="宋体" w:cs="宋体"/>
          <w:b/>
          <w:color w:val="auto"/>
          <w:kern w:val="0"/>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要求</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提交</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勘察</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资料</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提出任务书</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勘查</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蓝图</w:t>
            </w:r>
          </w:p>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形状</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材料</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砌置深度</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0"/>
                <w:szCs w:val="21"/>
              </w:rPr>
            </w:pPr>
          </w:p>
        </w:tc>
      </w:tr>
    </w:tbl>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附表三：　</w:t>
      </w:r>
    </w:p>
    <w:p>
      <w:pPr>
        <w:spacing w:line="360" w:lineRule="auto"/>
        <w:rPr>
          <w:rFonts w:hint="eastAsia" w:ascii="宋体" w:hAnsi="宋体" w:eastAsia="宋体" w:cs="宋体"/>
          <w:color w:val="auto"/>
          <w:kern w:val="0"/>
          <w:sz w:val="24"/>
        </w:rPr>
      </w:pPr>
    </w:p>
    <w:p>
      <w:pPr>
        <w:spacing w:line="360" w:lineRule="auto"/>
        <w:jc w:val="center"/>
        <w:rPr>
          <w:rFonts w:hint="eastAsia" w:ascii="宋体" w:hAnsi="宋体" w:eastAsia="宋体" w:cs="宋体"/>
          <w:b/>
          <w:color w:val="auto"/>
          <w:kern w:val="0"/>
          <w:sz w:val="24"/>
        </w:rPr>
      </w:pPr>
      <w:r>
        <w:rPr>
          <w:rFonts w:hint="eastAsia" w:ascii="宋体" w:hAnsi="宋体" w:eastAsia="宋体" w:cs="宋体"/>
          <w:b/>
          <w:color w:val="auto"/>
          <w:kern w:val="0"/>
          <w:sz w:val="24"/>
        </w:rPr>
        <w:t>建设文件和勘察设计基础资料交付日期一览表</w:t>
      </w:r>
    </w:p>
    <w:p>
      <w:pPr>
        <w:spacing w:line="360" w:lineRule="auto"/>
        <w:jc w:val="center"/>
        <w:rPr>
          <w:rFonts w:hint="eastAsia" w:ascii="宋体" w:hAnsi="宋体" w:eastAsia="宋体" w:cs="宋体"/>
          <w:b/>
          <w:color w:val="auto"/>
          <w:kern w:val="0"/>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份数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bl>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附表四：　</w:t>
      </w:r>
    </w:p>
    <w:p>
      <w:pPr>
        <w:spacing w:line="360" w:lineRule="auto"/>
        <w:rPr>
          <w:rFonts w:hint="eastAsia" w:ascii="宋体" w:hAnsi="宋体" w:eastAsia="宋体" w:cs="宋体"/>
          <w:color w:val="auto"/>
          <w:kern w:val="0"/>
          <w:sz w:val="24"/>
        </w:rPr>
      </w:pPr>
    </w:p>
    <w:p>
      <w:pPr>
        <w:spacing w:line="360" w:lineRule="auto"/>
        <w:jc w:val="center"/>
        <w:rPr>
          <w:rFonts w:hint="eastAsia" w:ascii="宋体" w:hAnsi="宋体" w:eastAsia="宋体" w:cs="宋体"/>
          <w:b/>
          <w:color w:val="auto"/>
          <w:kern w:val="0"/>
          <w:sz w:val="24"/>
        </w:rPr>
      </w:pPr>
      <w:r>
        <w:rPr>
          <w:rFonts w:hint="eastAsia" w:ascii="宋体" w:hAnsi="宋体" w:eastAsia="宋体" w:cs="宋体"/>
          <w:b/>
          <w:color w:val="auto"/>
          <w:kern w:val="0"/>
          <w:sz w:val="24"/>
        </w:rPr>
        <w:t>勘察设计文件交付日期一览表</w:t>
      </w:r>
    </w:p>
    <w:p>
      <w:pPr>
        <w:spacing w:line="360" w:lineRule="auto"/>
        <w:jc w:val="center"/>
        <w:rPr>
          <w:rFonts w:hint="eastAsia" w:ascii="宋体" w:hAnsi="宋体" w:eastAsia="宋体" w:cs="宋体"/>
          <w:b/>
          <w:color w:val="auto"/>
          <w:kern w:val="0"/>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勘察或设计文件名称和内容</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份数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质量</w:t>
            </w: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kern w:val="0"/>
                <w:sz w:val="24"/>
              </w:rPr>
            </w:pPr>
          </w:p>
        </w:tc>
      </w:tr>
    </w:tbl>
    <w:p>
      <w:pPr>
        <w:spacing w:line="360" w:lineRule="auto"/>
        <w:ind w:firstLine="2520" w:firstLineChars="1050"/>
        <w:rPr>
          <w:rFonts w:hint="eastAsia" w:ascii="宋体" w:hAnsi="宋体" w:eastAsia="宋体" w:cs="宋体"/>
          <w:color w:val="auto"/>
          <w:kern w:val="0"/>
          <w:sz w:val="24"/>
          <w:lang w:eastAsia="zh-CN"/>
        </w:rPr>
      </w:pPr>
    </w:p>
    <w:p>
      <w:pPr>
        <w:spacing w:line="360" w:lineRule="auto"/>
        <w:ind w:firstLine="2520" w:firstLineChars="1050"/>
        <w:rPr>
          <w:rFonts w:hint="eastAsia" w:ascii="宋体" w:hAnsi="宋体" w:eastAsia="宋体" w:cs="宋体"/>
          <w:color w:val="auto"/>
          <w:kern w:val="0"/>
          <w:sz w:val="24"/>
        </w:rPr>
      </w:pPr>
      <w:r>
        <w:rPr>
          <w:rFonts w:hint="eastAsia" w:ascii="宋体" w:hAnsi="宋体" w:eastAsia="宋体" w:cs="宋体"/>
          <w:color w:val="auto"/>
          <w:kern w:val="0"/>
          <w:sz w:val="24"/>
        </w:rPr>
        <w:t>　</w:t>
      </w:r>
    </w:p>
    <w:p>
      <w:pPr>
        <w:spacing w:line="360" w:lineRule="auto"/>
        <w:ind w:firstLine="2520" w:firstLineChars="1050"/>
        <w:rPr>
          <w:rFonts w:hint="eastAsia" w:ascii="宋体" w:hAnsi="宋体" w:eastAsia="宋体" w:cs="宋体"/>
          <w:color w:val="auto"/>
          <w:kern w:val="0"/>
          <w:sz w:val="24"/>
        </w:rPr>
      </w:pPr>
    </w:p>
    <w:p>
      <w:pPr>
        <w:spacing w:line="360" w:lineRule="auto"/>
        <w:ind w:firstLine="2520" w:firstLineChars="1050"/>
        <w:rPr>
          <w:rFonts w:hint="eastAsia" w:ascii="宋体" w:hAnsi="宋体" w:eastAsia="宋体" w:cs="宋体"/>
          <w:color w:val="auto"/>
          <w:kern w:val="0"/>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440" w:lineRule="exact"/>
        <w:rPr>
          <w:rFonts w:hint="eastAsia" w:ascii="宋体" w:hAnsi="宋体" w:eastAsia="宋体" w:cs="宋体"/>
          <w:b/>
          <w:color w:val="auto"/>
          <w:sz w:val="24"/>
        </w:rPr>
      </w:pPr>
      <w:r>
        <w:rPr>
          <w:rFonts w:hint="eastAsia" w:ascii="宋体" w:hAnsi="宋体" w:eastAsia="宋体" w:cs="宋体"/>
          <w:b/>
          <w:color w:val="auto"/>
          <w:sz w:val="24"/>
        </w:rPr>
        <w:t>格式1</w:t>
      </w:r>
    </w:p>
    <w:p>
      <w:pPr>
        <w:spacing w:before="156" w:beforeLines="50" w:after="156" w:afterLines="50"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履 约 担 保</w:t>
      </w:r>
    </w:p>
    <w:p>
      <w:pPr>
        <w:spacing w:line="440" w:lineRule="exact"/>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rPr>
        <w:t>（发包人名称）：</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（发包人名称，以下简称“发包人”）与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（承包人名称）（以下称“承包人”）于    年   月   日就 </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（工程名称）设计（勘察）服务及有关事项协商一致共同签订《</w:t>
      </w:r>
      <w:r>
        <w:rPr>
          <w:rFonts w:hint="eastAsia" w:ascii="宋体" w:hAnsi="宋体" w:eastAsia="宋体" w:cs="宋体"/>
          <w:bCs/>
          <w:color w:val="auto"/>
          <w:sz w:val="24"/>
        </w:rPr>
        <w:t>建设工程勘察设计合同</w:t>
      </w:r>
      <w:r>
        <w:rPr>
          <w:rFonts w:hint="eastAsia" w:ascii="宋体" w:hAnsi="宋体" w:eastAsia="宋体" w:cs="宋体"/>
          <w:color w:val="auto"/>
          <w:sz w:val="24"/>
        </w:rPr>
        <w:t xml:space="preserve">》。我方愿意无条件地、不可撤销地就承包人履行与你方签订的合同，向你方提供连带责任担保。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 你方和承包人按合同约定变更合同时，我方承担本担保规定的义务不变。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 因本保函发生的纠纷，可由双方协商解决，协商不成的，任何一方均可提请</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仲裁委员会仲裁。</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 本保函自我方法定代表人（或其授权代理人）签字并加盖公章之日起生效。</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pPr>
        <w:spacing w:line="360" w:lineRule="auto"/>
        <w:jc w:val="left"/>
        <w:rPr>
          <w:rFonts w:hint="eastAsia" w:ascii="宋体" w:hAnsi="宋体" w:eastAsia="宋体" w:cs="宋体"/>
          <w:color w:val="auto"/>
          <w:sz w:val="24"/>
          <w:u w:val="single"/>
        </w:rPr>
      </w:pPr>
    </w:p>
    <w:p>
      <w:pPr>
        <w:spacing w:line="360" w:lineRule="auto"/>
        <w:ind w:left="1519" w:hanging="1519" w:hangingChars="63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ind w:left="1519" w:hanging="1519" w:hangingChars="633"/>
        <w:rPr>
          <w:rFonts w:hint="eastAsia" w:ascii="宋体" w:hAnsi="宋体" w:eastAsia="宋体" w:cs="宋体"/>
          <w:color w:val="auto"/>
          <w:sz w:val="24"/>
        </w:rPr>
      </w:pPr>
    </w:p>
    <w:p>
      <w:pPr>
        <w:pStyle w:val="23"/>
        <w:rPr>
          <w:rFonts w:hint="eastAsia" w:ascii="宋体" w:hAnsi="宋体" w:eastAsia="宋体" w:cs="宋体"/>
          <w:color w:val="auto"/>
          <w:sz w:val="44"/>
          <w:szCs w:val="44"/>
        </w:rPr>
      </w:pPr>
    </w:p>
    <w:p>
      <w:pPr>
        <w:spacing w:line="440" w:lineRule="exact"/>
        <w:rPr>
          <w:rFonts w:hint="eastAsia" w:ascii="宋体" w:hAnsi="宋体" w:eastAsia="宋体" w:cs="宋体"/>
          <w:b/>
          <w:color w:val="auto"/>
          <w:sz w:val="24"/>
        </w:rPr>
      </w:pPr>
      <w:r>
        <w:rPr>
          <w:rFonts w:hint="eastAsia" w:ascii="宋体" w:hAnsi="宋体" w:eastAsia="宋体" w:cs="宋体"/>
          <w:b/>
          <w:color w:val="auto"/>
          <w:sz w:val="24"/>
        </w:rPr>
        <w:t>格式2-1</w:t>
      </w:r>
    </w:p>
    <w:p>
      <w:pPr>
        <w:spacing w:before="156" w:beforeLines="50" w:after="156" w:afterLines="50"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支付担保</w:t>
      </w:r>
    </w:p>
    <w:p>
      <w:pPr>
        <w:spacing w:line="44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rPr>
        <w:t>（承包人全称）：</w:t>
      </w:r>
    </w:p>
    <w:p>
      <w:pPr>
        <w:spacing w:line="440" w:lineRule="exact"/>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（发包人全称，下称“发包人”）与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（承包人全称）（下称“承包人”）签订</w:t>
      </w:r>
      <w:r>
        <w:rPr>
          <w:rFonts w:hint="eastAsia" w:ascii="宋体" w:hAnsi="宋体" w:eastAsia="宋体" w:cs="宋体"/>
          <w:color w:val="auto"/>
          <w:sz w:val="24"/>
          <w:u w:val="single"/>
        </w:rPr>
        <w:t xml:space="preserve">                         （工程名称）</w:t>
      </w:r>
      <w:r>
        <w:rPr>
          <w:rFonts w:hint="eastAsia" w:ascii="宋体" w:hAnsi="宋体" w:eastAsia="宋体" w:cs="宋体"/>
          <w:color w:val="auto"/>
          <w:sz w:val="24"/>
        </w:rPr>
        <w:t>设计（勘察）合同（编号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元）向承包人提供不可撤销的担保。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ascii="宋体" w:hAnsi="宋体" w:eastAsia="宋体" w:cs="宋体"/>
          <w:color w:val="auto"/>
          <w:sz w:val="24"/>
          <w:u w:val="single"/>
        </w:rPr>
        <w:t xml:space="preserve">     </w:t>
      </w:r>
      <w:r>
        <w:rPr>
          <w:rFonts w:hint="eastAsia" w:ascii="宋体" w:hAnsi="宋体" w:eastAsia="宋体" w:cs="宋体"/>
          <w:color w:val="auto"/>
          <w:sz w:val="24"/>
        </w:rPr>
        <w:t>天内予以支付，无需承包人出具任何证明或陈述理由。</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在向我方提出要求前，我方将不坚持要求承包人首先向发包人提出上述款项的索赔。</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我方承诺：不论是否经我行知晓或同意，我方的义务和责任不因发包人与承包人对合同条款所作的任何修改或补充而解除。</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本担保在担保金额支付完毕，或除质量保证金外，发包人向承包人支付全部合同价款完毕后第15天起失效。尽管前述，本保函的有效期最迟不超过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pPr>
        <w:spacing w:line="360" w:lineRule="auto"/>
        <w:jc w:val="left"/>
        <w:rPr>
          <w:rFonts w:hint="eastAsia" w:ascii="宋体" w:hAnsi="宋体" w:eastAsia="宋体" w:cs="宋体"/>
          <w:color w:val="auto"/>
          <w:sz w:val="24"/>
          <w:u w:val="single"/>
        </w:rPr>
      </w:pPr>
    </w:p>
    <w:p>
      <w:pPr>
        <w:spacing w:line="360" w:lineRule="auto"/>
        <w:ind w:left="1519" w:hanging="1519" w:hangingChars="63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40" w:lineRule="exact"/>
        <w:rPr>
          <w:rFonts w:hint="eastAsia" w:ascii="宋体" w:hAnsi="宋体" w:eastAsia="宋体" w:cs="宋体"/>
          <w:b/>
          <w:color w:val="auto"/>
          <w:sz w:val="24"/>
        </w:rPr>
      </w:pPr>
    </w:p>
    <w:p>
      <w:pPr>
        <w:spacing w:line="440" w:lineRule="exact"/>
        <w:rPr>
          <w:rFonts w:hint="eastAsia" w:ascii="宋体" w:hAnsi="宋体" w:eastAsia="宋体" w:cs="宋体"/>
          <w:b/>
          <w:color w:val="auto"/>
          <w:sz w:val="24"/>
        </w:rPr>
      </w:pPr>
    </w:p>
    <w:p>
      <w:pPr>
        <w:spacing w:line="440" w:lineRule="exact"/>
        <w:rPr>
          <w:rFonts w:hint="eastAsia" w:ascii="宋体" w:hAnsi="宋体" w:eastAsia="宋体" w:cs="宋体"/>
          <w:b/>
          <w:color w:val="auto"/>
          <w:sz w:val="24"/>
        </w:rPr>
      </w:pPr>
      <w:r>
        <w:rPr>
          <w:rFonts w:hint="eastAsia" w:ascii="宋体" w:hAnsi="宋体" w:eastAsia="宋体" w:cs="宋体"/>
          <w:b/>
          <w:color w:val="auto"/>
          <w:sz w:val="24"/>
        </w:rPr>
        <w:t>格式2-2</w:t>
      </w:r>
    </w:p>
    <w:p>
      <w:pPr>
        <w:rPr>
          <w:rFonts w:hint="eastAsia" w:ascii="宋体" w:hAnsi="宋体" w:eastAsia="宋体" w:cs="宋体"/>
          <w:color w:val="auto"/>
          <w:sz w:val="24"/>
        </w:rPr>
      </w:pPr>
    </w:p>
    <w:p>
      <w:pPr>
        <w:rPr>
          <w:rFonts w:hint="eastAsia" w:ascii="宋体" w:hAnsi="宋体" w:eastAsia="宋体" w:cs="宋体"/>
          <w:color w:val="auto"/>
          <w:sz w:val="24"/>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关于××项目免于提供支付担保的协议</w:t>
      </w:r>
    </w:p>
    <w:p>
      <w:pPr>
        <w:rPr>
          <w:rFonts w:hint="eastAsia" w:ascii="宋体" w:hAnsi="宋体" w:eastAsia="宋体" w:cs="宋体"/>
          <w:color w:val="auto"/>
          <w:sz w:val="24"/>
        </w:rPr>
      </w:pPr>
    </w:p>
    <w:p>
      <w:pPr>
        <w:rPr>
          <w:rFonts w:hint="eastAsia" w:ascii="宋体" w:hAnsi="宋体" w:eastAsia="宋体" w:cs="宋体"/>
          <w:color w:val="auto"/>
          <w:sz w:val="24"/>
          <w:u w:val="single"/>
        </w:rPr>
      </w:pPr>
      <w:r>
        <w:rPr>
          <w:rFonts w:hint="eastAsia" w:ascii="宋体" w:hAnsi="宋体" w:eastAsia="宋体" w:cs="宋体"/>
          <w:color w:val="auto"/>
          <w:sz w:val="24"/>
          <w:lang w:val="en-US" w:eastAsia="zh-CN"/>
        </w:rPr>
        <w:t>发包</w:t>
      </w:r>
      <w:r>
        <w:rPr>
          <w:rFonts w:hint="eastAsia" w:ascii="宋体" w:hAnsi="宋体" w:eastAsia="宋体" w:cs="宋体"/>
          <w:color w:val="auto"/>
          <w:sz w:val="24"/>
        </w:rPr>
        <w:t>人：（全称）</w:t>
      </w:r>
      <w:r>
        <w:rPr>
          <w:rFonts w:hint="eastAsia" w:ascii="宋体" w:hAnsi="宋体" w:eastAsia="宋体" w:cs="宋体"/>
          <w:color w:val="auto"/>
          <w:sz w:val="24"/>
          <w:u w:val="single"/>
        </w:rPr>
        <w:t xml:space="preserve">             </w:t>
      </w:r>
    </w:p>
    <w:p>
      <w:pPr>
        <w:rPr>
          <w:rFonts w:hint="eastAsia" w:ascii="宋体" w:hAnsi="宋体" w:eastAsia="宋体" w:cs="宋体"/>
          <w:color w:val="auto"/>
          <w:sz w:val="24"/>
          <w:u w:val="single"/>
        </w:rPr>
      </w:pPr>
      <w:r>
        <w:rPr>
          <w:rFonts w:hint="eastAsia" w:ascii="宋体" w:hAnsi="宋体" w:eastAsia="宋体" w:cs="宋体"/>
          <w:color w:val="auto"/>
          <w:sz w:val="24"/>
          <w:lang w:val="en-US" w:eastAsia="zh-CN"/>
        </w:rPr>
        <w:t>承包</w:t>
      </w:r>
      <w:r>
        <w:rPr>
          <w:rFonts w:hint="eastAsia" w:ascii="宋体" w:hAnsi="宋体" w:eastAsia="宋体" w:cs="宋体"/>
          <w:color w:val="auto"/>
          <w:sz w:val="24"/>
        </w:rPr>
        <w:t>人：（全称）</w:t>
      </w:r>
      <w:r>
        <w:rPr>
          <w:rFonts w:hint="eastAsia" w:ascii="宋体" w:hAnsi="宋体" w:eastAsia="宋体" w:cs="宋体"/>
          <w:color w:val="auto"/>
          <w:sz w:val="24"/>
          <w:u w:val="single"/>
        </w:rPr>
        <w:t xml:space="preserve">             </w:t>
      </w:r>
    </w:p>
    <w:p>
      <w:pPr>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按照招标投标法律法规及</w:t>
      </w:r>
      <w:r>
        <w:rPr>
          <w:rFonts w:hint="eastAsia" w:ascii="宋体" w:hAnsi="宋体" w:eastAsia="宋体" w:cs="宋体"/>
          <w:color w:val="auto"/>
          <w:sz w:val="24"/>
          <w:u w:val="single"/>
        </w:rPr>
        <w:t>××</w:t>
      </w:r>
      <w:r>
        <w:rPr>
          <w:rFonts w:hint="eastAsia" w:ascii="宋体" w:hAnsi="宋体" w:eastAsia="宋体" w:cs="宋体"/>
          <w:color w:val="auto"/>
          <w:sz w:val="24"/>
        </w:rPr>
        <w:t>项目招标文件的规定，招标人要求中标人提交履约担保时，也应当同时向中标人提供同等数额的支付担保。因银行按法律法规规定不能给予招标人提供担保，财政部门也不能出具与履约担保等额的资金证明书。为了确保</w:t>
      </w:r>
      <w:r>
        <w:rPr>
          <w:rFonts w:hint="eastAsia" w:ascii="宋体" w:hAnsi="宋体" w:eastAsia="宋体" w:cs="宋体"/>
          <w:color w:val="auto"/>
          <w:sz w:val="24"/>
          <w:u w:val="single"/>
        </w:rPr>
        <w:t>××</w:t>
      </w:r>
      <w:r>
        <w:rPr>
          <w:rFonts w:hint="eastAsia" w:ascii="宋体" w:hAnsi="宋体" w:eastAsia="宋体" w:cs="宋体"/>
          <w:color w:val="auto"/>
          <w:sz w:val="24"/>
        </w:rPr>
        <w:t>项目的招标人按照招标文件及承包合同的约定支付项目服务费，根据《阳江市工程建设项目招标投标管理规定》（阳府〔20</w:t>
      </w:r>
      <w:r>
        <w:rPr>
          <w:rFonts w:hint="eastAsia" w:ascii="宋体" w:hAnsi="宋体" w:eastAsia="宋体" w:cs="宋体"/>
          <w:color w:val="auto"/>
          <w:sz w:val="24"/>
          <w:lang w:val="en-US" w:eastAsia="zh-CN"/>
        </w:rPr>
        <w:t>21</w:t>
      </w:r>
      <w:r>
        <w:rPr>
          <w:rFonts w:hint="eastAsia" w:ascii="宋体" w:hAnsi="宋体" w:eastAsia="宋体" w:cs="宋体"/>
          <w:color w:val="auto"/>
          <w:sz w:val="24"/>
        </w:rPr>
        <w:t>〕</w:t>
      </w:r>
      <w:r>
        <w:rPr>
          <w:rFonts w:hint="eastAsia" w:ascii="宋体" w:hAnsi="宋体" w:eastAsia="宋体" w:cs="宋体"/>
          <w:color w:val="auto"/>
          <w:sz w:val="24"/>
          <w:lang w:val="en-US" w:eastAsia="zh-CN"/>
        </w:rPr>
        <w:t>11</w:t>
      </w:r>
      <w:r>
        <w:rPr>
          <w:rFonts w:hint="eastAsia" w:ascii="宋体" w:hAnsi="宋体" w:eastAsia="宋体" w:cs="宋体"/>
          <w:color w:val="auto"/>
          <w:sz w:val="24"/>
        </w:rPr>
        <w:t>号）及其相关规定，招标人和中标人现就该项目的服务费支付签订补充协议如下：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一、招标人必须按照招标文件规定和本项目承包合同的约定，按规定时间及数额支付服务费，如有违反承包合同行为，愿按照规定承担相应责任。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二、中标人同意招标人以本协议作为项目支付担保的凭证，不再要求招标人另行提供支付担保手续。如发现招标人违反承包合同规定的服务费支付义务，中标人将按规定追究招标人责任。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三、本协议作为本项目招标人和中标人的承包合同的补充协议。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b/>
          <w:i w:val="0"/>
          <w:iCs/>
          <w:color w:val="auto"/>
          <w:sz w:val="24"/>
        </w:rPr>
        <w:t>本协议一式</w:t>
      </w:r>
      <w:r>
        <w:rPr>
          <w:rFonts w:hint="eastAsia" w:ascii="宋体" w:hAnsi="宋体" w:eastAsia="宋体" w:cs="宋体"/>
          <w:b/>
          <w:i w:val="0"/>
          <w:iCs/>
          <w:color w:val="auto"/>
          <w:sz w:val="24"/>
          <w:lang w:eastAsia="zh-CN"/>
        </w:rPr>
        <w:t>两</w:t>
      </w:r>
      <w:r>
        <w:rPr>
          <w:rFonts w:hint="eastAsia" w:ascii="宋体" w:hAnsi="宋体" w:eastAsia="宋体" w:cs="宋体"/>
          <w:b/>
          <w:i w:val="0"/>
          <w:iCs/>
          <w:color w:val="auto"/>
          <w:sz w:val="24"/>
        </w:rPr>
        <w:t>份，招标人、中标人各存一份。</w:t>
      </w:r>
      <w:r>
        <w:rPr>
          <w:rFonts w:hint="eastAsia" w:ascii="宋体" w:hAnsi="宋体" w:eastAsia="宋体" w:cs="宋体"/>
          <w:color w:val="auto"/>
          <w:sz w:val="24"/>
        </w:rPr>
        <w:t>自签订之日起执行，合同规定的支付担保责任完后自动失效。</w:t>
      </w:r>
    </w:p>
    <w:p>
      <w:pPr>
        <w:spacing w:line="360" w:lineRule="auto"/>
        <w:ind w:firstLine="480" w:firstLineChars="200"/>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招标人：（盖章）                 中标人：（盖章）</w:t>
      </w:r>
    </w:p>
    <w:p>
      <w:pPr>
        <w:rPr>
          <w:rFonts w:hint="eastAsia" w:ascii="宋体" w:hAnsi="宋体" w:eastAsia="宋体" w:cs="宋体"/>
          <w:color w:val="auto"/>
          <w:sz w:val="24"/>
        </w:rPr>
      </w:pPr>
      <w:r>
        <w:rPr>
          <w:rFonts w:hint="eastAsia" w:ascii="宋体" w:hAnsi="宋体" w:eastAsia="宋体" w:cs="宋体"/>
          <w:color w:val="auto"/>
          <w:sz w:val="24"/>
        </w:rPr>
        <w:t>法定代表人：（签字）             法定代表人：（签字）</w:t>
      </w:r>
    </w:p>
    <w:p>
      <w:pPr>
        <w:rPr>
          <w:rFonts w:hint="eastAsia" w:ascii="宋体" w:hAnsi="宋体" w:eastAsia="宋体" w:cs="宋体"/>
          <w:color w:val="auto"/>
          <w:sz w:val="24"/>
        </w:rPr>
      </w:pPr>
      <w:r>
        <w:rPr>
          <w:rFonts w:hint="eastAsia" w:ascii="宋体" w:hAnsi="宋体" w:eastAsia="宋体" w:cs="宋体"/>
          <w:color w:val="auto"/>
          <w:sz w:val="24"/>
        </w:rPr>
        <w:t>联系电话：                      联系电话：</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年  月  日                    年  月  日</w:t>
      </w:r>
    </w:p>
    <w:p>
      <w:pPr>
        <w:rPr>
          <w:rFonts w:hint="eastAsia" w:ascii="宋体" w:hAnsi="宋体" w:eastAsia="宋体" w:cs="宋体"/>
          <w:color w:val="auto"/>
          <w:sz w:val="28"/>
          <w:szCs w:val="28"/>
        </w:rPr>
      </w:pPr>
    </w:p>
    <w:p>
      <w:pPr>
        <w:pStyle w:val="2"/>
        <w:numPr>
          <w:ilvl w:val="0"/>
          <w:numId w:val="0"/>
        </w:numPr>
        <w:rPr>
          <w:rFonts w:hint="eastAsia" w:ascii="宋体" w:hAnsi="宋体" w:eastAsia="宋体" w:cs="宋体"/>
          <w:color w:val="auto"/>
          <w:sz w:val="36"/>
          <w:szCs w:val="36"/>
        </w:rPr>
      </w:pPr>
    </w:p>
    <w:p>
      <w:pPr>
        <w:pStyle w:val="2"/>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yellow"/>
        </w:rPr>
      </w:pPr>
    </w:p>
    <w:sectPr>
      <w:footerReference r:id="rId6" w:type="default"/>
      <w:pgSz w:w="11906" w:h="16838"/>
      <w:pgMar w:top="1191" w:right="849" w:bottom="1402"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6193"/>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6193"/>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9"/>
      <w:numFmt w:val="upperLetter"/>
      <w:pStyle w:val="3"/>
      <w:lvlText w:val="%1、"/>
      <w:lvlJc w:val="left"/>
      <w:pPr>
        <w:tabs>
          <w:tab w:val="left" w:pos="1995"/>
        </w:tabs>
        <w:ind w:left="1995" w:hanging="720"/>
      </w:pPr>
      <w:rPr>
        <w:rFonts w:hint="eastAsia" w:ascii="Times New Roman"/>
      </w:rPr>
    </w:lvl>
  </w:abstractNum>
  <w:abstractNum w:abstractNumId="1">
    <w:nsid w:val="0000000B"/>
    <w:multiLevelType w:val="singleLevel"/>
    <w:tmpl w:val="0000000B"/>
    <w:lvl w:ilvl="0" w:tentative="0">
      <w:start w:val="1"/>
      <w:numFmt w:val="upperLetter"/>
      <w:pStyle w:val="2"/>
      <w:lvlText w:val="%1、"/>
      <w:lvlJc w:val="left"/>
      <w:pPr>
        <w:tabs>
          <w:tab w:val="left" w:pos="1830"/>
        </w:tabs>
        <w:ind w:left="1830" w:hanging="480"/>
      </w:pPr>
      <w:rPr>
        <w:rFonts w:hint="eastAsia"/>
      </w:rPr>
    </w:lvl>
  </w:abstractNum>
  <w:abstractNum w:abstractNumId="2">
    <w:nsid w:val="0000000E"/>
    <w:multiLevelType w:val="singleLevel"/>
    <w:tmpl w:val="0000000E"/>
    <w:lvl w:ilvl="0" w:tentative="0">
      <w:start w:val="15"/>
      <w:numFmt w:val="decimal"/>
      <w:suff w:val="space"/>
      <w:lvlText w:val="%1."/>
      <w:lvlJc w:val="left"/>
    </w:lvl>
  </w:abstractNum>
  <w:abstractNum w:abstractNumId="3">
    <w:nsid w:val="1C0CBCE2"/>
    <w:multiLevelType w:val="singleLevel"/>
    <w:tmpl w:val="1C0CBCE2"/>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YjE3OGRkNzlhYmViZWIxNzE3ZGE2NGEwZGQyMjYifQ=="/>
  </w:docVars>
  <w:rsids>
    <w:rsidRoot w:val="00172A27"/>
    <w:rsid w:val="000E3FC3"/>
    <w:rsid w:val="00664615"/>
    <w:rsid w:val="00A27F9F"/>
    <w:rsid w:val="00AE0FC0"/>
    <w:rsid w:val="00BA6E60"/>
    <w:rsid w:val="00BD2E78"/>
    <w:rsid w:val="01090AF2"/>
    <w:rsid w:val="01111CAD"/>
    <w:rsid w:val="011768DC"/>
    <w:rsid w:val="013C2FF1"/>
    <w:rsid w:val="01A77FBD"/>
    <w:rsid w:val="01E601A4"/>
    <w:rsid w:val="01F36FCC"/>
    <w:rsid w:val="0217759F"/>
    <w:rsid w:val="022B306D"/>
    <w:rsid w:val="025B0FC6"/>
    <w:rsid w:val="02A97FA7"/>
    <w:rsid w:val="02EE2791"/>
    <w:rsid w:val="02F60D1D"/>
    <w:rsid w:val="03035935"/>
    <w:rsid w:val="0317496C"/>
    <w:rsid w:val="03255385"/>
    <w:rsid w:val="03365A6B"/>
    <w:rsid w:val="034656EA"/>
    <w:rsid w:val="034E725C"/>
    <w:rsid w:val="036A2AA8"/>
    <w:rsid w:val="03801973"/>
    <w:rsid w:val="03A32367"/>
    <w:rsid w:val="03DD6017"/>
    <w:rsid w:val="03EC1384"/>
    <w:rsid w:val="040B66DE"/>
    <w:rsid w:val="040C6CD7"/>
    <w:rsid w:val="04132537"/>
    <w:rsid w:val="042521C1"/>
    <w:rsid w:val="04293A9A"/>
    <w:rsid w:val="044C055E"/>
    <w:rsid w:val="04560B43"/>
    <w:rsid w:val="046441B2"/>
    <w:rsid w:val="047907BB"/>
    <w:rsid w:val="0494355C"/>
    <w:rsid w:val="04BF1F48"/>
    <w:rsid w:val="04C414A0"/>
    <w:rsid w:val="04DF5F02"/>
    <w:rsid w:val="04F04492"/>
    <w:rsid w:val="04F229D2"/>
    <w:rsid w:val="050174BD"/>
    <w:rsid w:val="051B28AA"/>
    <w:rsid w:val="05526700"/>
    <w:rsid w:val="05C25634"/>
    <w:rsid w:val="05D7700F"/>
    <w:rsid w:val="05E355AA"/>
    <w:rsid w:val="06057FC9"/>
    <w:rsid w:val="06141C07"/>
    <w:rsid w:val="066220A3"/>
    <w:rsid w:val="066D512C"/>
    <w:rsid w:val="06862279"/>
    <w:rsid w:val="06911A9E"/>
    <w:rsid w:val="06B42694"/>
    <w:rsid w:val="07061320"/>
    <w:rsid w:val="07532803"/>
    <w:rsid w:val="076D41AF"/>
    <w:rsid w:val="07E27E5A"/>
    <w:rsid w:val="081A0F04"/>
    <w:rsid w:val="084C38DA"/>
    <w:rsid w:val="08907AA9"/>
    <w:rsid w:val="08B35BC5"/>
    <w:rsid w:val="08C07E24"/>
    <w:rsid w:val="08D419B8"/>
    <w:rsid w:val="0932487E"/>
    <w:rsid w:val="094F56E6"/>
    <w:rsid w:val="096B507C"/>
    <w:rsid w:val="09827810"/>
    <w:rsid w:val="09B22F43"/>
    <w:rsid w:val="09C269C1"/>
    <w:rsid w:val="09EB04D1"/>
    <w:rsid w:val="0A0F5483"/>
    <w:rsid w:val="0A2B7A71"/>
    <w:rsid w:val="0AAF5D3A"/>
    <w:rsid w:val="0ADA25AF"/>
    <w:rsid w:val="0AFE03C1"/>
    <w:rsid w:val="0B105BB4"/>
    <w:rsid w:val="0B301291"/>
    <w:rsid w:val="0B5B1437"/>
    <w:rsid w:val="0BB7585C"/>
    <w:rsid w:val="0BD83A07"/>
    <w:rsid w:val="0BEE4CCD"/>
    <w:rsid w:val="0C3F31C1"/>
    <w:rsid w:val="0C811298"/>
    <w:rsid w:val="0C8D66B0"/>
    <w:rsid w:val="0CD2303E"/>
    <w:rsid w:val="0CE50389"/>
    <w:rsid w:val="0CE81576"/>
    <w:rsid w:val="0D0C7651"/>
    <w:rsid w:val="0D1165B6"/>
    <w:rsid w:val="0D7C256C"/>
    <w:rsid w:val="0D7F293D"/>
    <w:rsid w:val="0DAD0977"/>
    <w:rsid w:val="0DBA4AE8"/>
    <w:rsid w:val="0DC61183"/>
    <w:rsid w:val="0DCB704F"/>
    <w:rsid w:val="0DDC59AD"/>
    <w:rsid w:val="0DF52D58"/>
    <w:rsid w:val="0DF95506"/>
    <w:rsid w:val="0E276DDF"/>
    <w:rsid w:val="0E2E6B4D"/>
    <w:rsid w:val="0E580490"/>
    <w:rsid w:val="0F2633CE"/>
    <w:rsid w:val="0F430686"/>
    <w:rsid w:val="0F474FF1"/>
    <w:rsid w:val="0F490B74"/>
    <w:rsid w:val="0FA415DD"/>
    <w:rsid w:val="0FA955C3"/>
    <w:rsid w:val="0FBB1F4F"/>
    <w:rsid w:val="0FD20B69"/>
    <w:rsid w:val="0FD92530"/>
    <w:rsid w:val="1010343F"/>
    <w:rsid w:val="104E3681"/>
    <w:rsid w:val="10596B94"/>
    <w:rsid w:val="105B6A6A"/>
    <w:rsid w:val="10845DF4"/>
    <w:rsid w:val="10BC312C"/>
    <w:rsid w:val="10CC4F98"/>
    <w:rsid w:val="10EA15D9"/>
    <w:rsid w:val="11351403"/>
    <w:rsid w:val="11667B77"/>
    <w:rsid w:val="119D1F3E"/>
    <w:rsid w:val="11B76268"/>
    <w:rsid w:val="12145BB7"/>
    <w:rsid w:val="12517EFE"/>
    <w:rsid w:val="12567AF7"/>
    <w:rsid w:val="12723380"/>
    <w:rsid w:val="12A63B17"/>
    <w:rsid w:val="130E5C5F"/>
    <w:rsid w:val="1346017D"/>
    <w:rsid w:val="13736848"/>
    <w:rsid w:val="13A820F1"/>
    <w:rsid w:val="13D90DD9"/>
    <w:rsid w:val="13E036F1"/>
    <w:rsid w:val="13ED7ED6"/>
    <w:rsid w:val="1403423A"/>
    <w:rsid w:val="14285219"/>
    <w:rsid w:val="14355E18"/>
    <w:rsid w:val="14570319"/>
    <w:rsid w:val="145D3E68"/>
    <w:rsid w:val="146506F4"/>
    <w:rsid w:val="147B6AD3"/>
    <w:rsid w:val="14932727"/>
    <w:rsid w:val="150F3CBC"/>
    <w:rsid w:val="1522229D"/>
    <w:rsid w:val="15225CDF"/>
    <w:rsid w:val="15287EE7"/>
    <w:rsid w:val="15612CF0"/>
    <w:rsid w:val="15874C10"/>
    <w:rsid w:val="15AD2634"/>
    <w:rsid w:val="15D46CBD"/>
    <w:rsid w:val="15E9353B"/>
    <w:rsid w:val="15FF4BDC"/>
    <w:rsid w:val="16106CF3"/>
    <w:rsid w:val="163C22F1"/>
    <w:rsid w:val="164D166F"/>
    <w:rsid w:val="16553E94"/>
    <w:rsid w:val="166F503E"/>
    <w:rsid w:val="16D556D3"/>
    <w:rsid w:val="16D56D10"/>
    <w:rsid w:val="17157A03"/>
    <w:rsid w:val="1716729F"/>
    <w:rsid w:val="17230BEA"/>
    <w:rsid w:val="17304616"/>
    <w:rsid w:val="17512ED2"/>
    <w:rsid w:val="17E54A81"/>
    <w:rsid w:val="18230641"/>
    <w:rsid w:val="182D52EA"/>
    <w:rsid w:val="18425D4D"/>
    <w:rsid w:val="184A6B7D"/>
    <w:rsid w:val="184C3483"/>
    <w:rsid w:val="186B7669"/>
    <w:rsid w:val="188A2006"/>
    <w:rsid w:val="188D4017"/>
    <w:rsid w:val="18BC67D2"/>
    <w:rsid w:val="18F90F15"/>
    <w:rsid w:val="192A1A94"/>
    <w:rsid w:val="192A37C4"/>
    <w:rsid w:val="192C3CA5"/>
    <w:rsid w:val="195E573B"/>
    <w:rsid w:val="19F96317"/>
    <w:rsid w:val="1A0D335C"/>
    <w:rsid w:val="1A3A1D53"/>
    <w:rsid w:val="1A4B0657"/>
    <w:rsid w:val="1A7E4FC4"/>
    <w:rsid w:val="1A9D1836"/>
    <w:rsid w:val="1AA67576"/>
    <w:rsid w:val="1AC46CB2"/>
    <w:rsid w:val="1ACE2CD6"/>
    <w:rsid w:val="1AD31C39"/>
    <w:rsid w:val="1AD44FEE"/>
    <w:rsid w:val="1AFF12C5"/>
    <w:rsid w:val="1B0D0CA7"/>
    <w:rsid w:val="1B2772DC"/>
    <w:rsid w:val="1B2F0ECA"/>
    <w:rsid w:val="1B403947"/>
    <w:rsid w:val="1B521C8F"/>
    <w:rsid w:val="1B6C650F"/>
    <w:rsid w:val="1B79633D"/>
    <w:rsid w:val="1B925DC2"/>
    <w:rsid w:val="1BF81DA8"/>
    <w:rsid w:val="1C1253E8"/>
    <w:rsid w:val="1C201ECD"/>
    <w:rsid w:val="1C3A6F59"/>
    <w:rsid w:val="1C4C6724"/>
    <w:rsid w:val="1C8B61C0"/>
    <w:rsid w:val="1D572B68"/>
    <w:rsid w:val="1DC02344"/>
    <w:rsid w:val="1DD03A23"/>
    <w:rsid w:val="1DD40B00"/>
    <w:rsid w:val="1DD84838"/>
    <w:rsid w:val="1DF32227"/>
    <w:rsid w:val="1E2D70BA"/>
    <w:rsid w:val="1E3E294A"/>
    <w:rsid w:val="1E43228E"/>
    <w:rsid w:val="1E7D33DD"/>
    <w:rsid w:val="1E7F273F"/>
    <w:rsid w:val="1E841F26"/>
    <w:rsid w:val="1F5C21FD"/>
    <w:rsid w:val="1F8F4381"/>
    <w:rsid w:val="1F9121E5"/>
    <w:rsid w:val="1FA567E1"/>
    <w:rsid w:val="1FB570EB"/>
    <w:rsid w:val="1FEB532F"/>
    <w:rsid w:val="2009506F"/>
    <w:rsid w:val="20216093"/>
    <w:rsid w:val="20275CE4"/>
    <w:rsid w:val="20425F9D"/>
    <w:rsid w:val="20912060"/>
    <w:rsid w:val="20990375"/>
    <w:rsid w:val="209D51BA"/>
    <w:rsid w:val="2112668E"/>
    <w:rsid w:val="212E7D78"/>
    <w:rsid w:val="21E3462D"/>
    <w:rsid w:val="220254EF"/>
    <w:rsid w:val="22290D6B"/>
    <w:rsid w:val="223861E4"/>
    <w:rsid w:val="2242144D"/>
    <w:rsid w:val="2247607E"/>
    <w:rsid w:val="22B32C13"/>
    <w:rsid w:val="22E26EBD"/>
    <w:rsid w:val="230D5874"/>
    <w:rsid w:val="237613B4"/>
    <w:rsid w:val="23775858"/>
    <w:rsid w:val="241C364F"/>
    <w:rsid w:val="244570A3"/>
    <w:rsid w:val="244903A2"/>
    <w:rsid w:val="246644EC"/>
    <w:rsid w:val="2471674B"/>
    <w:rsid w:val="249D7775"/>
    <w:rsid w:val="24F143AE"/>
    <w:rsid w:val="252437BD"/>
    <w:rsid w:val="258207C8"/>
    <w:rsid w:val="25AC4590"/>
    <w:rsid w:val="25CF2CE9"/>
    <w:rsid w:val="25F07D6A"/>
    <w:rsid w:val="261142FD"/>
    <w:rsid w:val="263851FC"/>
    <w:rsid w:val="266625EC"/>
    <w:rsid w:val="269652E7"/>
    <w:rsid w:val="269F0C21"/>
    <w:rsid w:val="26B61696"/>
    <w:rsid w:val="26B75F6B"/>
    <w:rsid w:val="26C07516"/>
    <w:rsid w:val="26C80CA1"/>
    <w:rsid w:val="26D37ACB"/>
    <w:rsid w:val="26D716AF"/>
    <w:rsid w:val="26F3527A"/>
    <w:rsid w:val="270F2759"/>
    <w:rsid w:val="27546732"/>
    <w:rsid w:val="275D446B"/>
    <w:rsid w:val="279F005F"/>
    <w:rsid w:val="27CE56CD"/>
    <w:rsid w:val="27DE3E5D"/>
    <w:rsid w:val="27E81123"/>
    <w:rsid w:val="27F740C8"/>
    <w:rsid w:val="284D083A"/>
    <w:rsid w:val="28667C49"/>
    <w:rsid w:val="286B7077"/>
    <w:rsid w:val="28B6263A"/>
    <w:rsid w:val="291A3839"/>
    <w:rsid w:val="294175B9"/>
    <w:rsid w:val="29911A12"/>
    <w:rsid w:val="29AA53E3"/>
    <w:rsid w:val="2A0D33FF"/>
    <w:rsid w:val="2A144EE7"/>
    <w:rsid w:val="2A1F60B7"/>
    <w:rsid w:val="2A3A73A6"/>
    <w:rsid w:val="2A641761"/>
    <w:rsid w:val="2A813D65"/>
    <w:rsid w:val="2A853404"/>
    <w:rsid w:val="2A8924AA"/>
    <w:rsid w:val="2ABF307E"/>
    <w:rsid w:val="2AD66CEC"/>
    <w:rsid w:val="2AEE5C7E"/>
    <w:rsid w:val="2B1745C9"/>
    <w:rsid w:val="2B7022E2"/>
    <w:rsid w:val="2BD07FC5"/>
    <w:rsid w:val="2BD82C0B"/>
    <w:rsid w:val="2C6D4515"/>
    <w:rsid w:val="2C8B736D"/>
    <w:rsid w:val="2C905FC2"/>
    <w:rsid w:val="2CB01DDA"/>
    <w:rsid w:val="2D9A0D6E"/>
    <w:rsid w:val="2E121975"/>
    <w:rsid w:val="2EC10ECF"/>
    <w:rsid w:val="2EC90600"/>
    <w:rsid w:val="2EF22E34"/>
    <w:rsid w:val="2EFB6FCD"/>
    <w:rsid w:val="2F155BEF"/>
    <w:rsid w:val="2F1B6716"/>
    <w:rsid w:val="2F347B30"/>
    <w:rsid w:val="2F5B002C"/>
    <w:rsid w:val="2F621DA1"/>
    <w:rsid w:val="2F84341B"/>
    <w:rsid w:val="2F956344"/>
    <w:rsid w:val="2F9E591A"/>
    <w:rsid w:val="2FB971F8"/>
    <w:rsid w:val="2FC951B9"/>
    <w:rsid w:val="2FE06533"/>
    <w:rsid w:val="2FE1008F"/>
    <w:rsid w:val="300012FF"/>
    <w:rsid w:val="30230610"/>
    <w:rsid w:val="30413836"/>
    <w:rsid w:val="30446A61"/>
    <w:rsid w:val="305A04EE"/>
    <w:rsid w:val="30A14CFA"/>
    <w:rsid w:val="30AC4667"/>
    <w:rsid w:val="30D23955"/>
    <w:rsid w:val="31046251"/>
    <w:rsid w:val="31737295"/>
    <w:rsid w:val="31DA67B5"/>
    <w:rsid w:val="31DB3455"/>
    <w:rsid w:val="31ED61B9"/>
    <w:rsid w:val="31F11AC1"/>
    <w:rsid w:val="3215454E"/>
    <w:rsid w:val="327711F2"/>
    <w:rsid w:val="328476E5"/>
    <w:rsid w:val="328D49E1"/>
    <w:rsid w:val="32A63A63"/>
    <w:rsid w:val="32E42698"/>
    <w:rsid w:val="32EB1016"/>
    <w:rsid w:val="32FF27A5"/>
    <w:rsid w:val="33132387"/>
    <w:rsid w:val="33530993"/>
    <w:rsid w:val="335F7FD9"/>
    <w:rsid w:val="336045B8"/>
    <w:rsid w:val="33674B54"/>
    <w:rsid w:val="33AB4AC3"/>
    <w:rsid w:val="33C55AF1"/>
    <w:rsid w:val="33D94674"/>
    <w:rsid w:val="345968B4"/>
    <w:rsid w:val="347408F3"/>
    <w:rsid w:val="34776080"/>
    <w:rsid w:val="34837F36"/>
    <w:rsid w:val="34F510D7"/>
    <w:rsid w:val="34F553E8"/>
    <w:rsid w:val="351A3CD1"/>
    <w:rsid w:val="35281864"/>
    <w:rsid w:val="352E12D8"/>
    <w:rsid w:val="358160D1"/>
    <w:rsid w:val="35822A0F"/>
    <w:rsid w:val="3590479A"/>
    <w:rsid w:val="35A76F6F"/>
    <w:rsid w:val="35C41DB4"/>
    <w:rsid w:val="36016237"/>
    <w:rsid w:val="363E0457"/>
    <w:rsid w:val="365D6B99"/>
    <w:rsid w:val="36756A58"/>
    <w:rsid w:val="36967CFE"/>
    <w:rsid w:val="36E25286"/>
    <w:rsid w:val="37261D14"/>
    <w:rsid w:val="37446DF7"/>
    <w:rsid w:val="377A534D"/>
    <w:rsid w:val="37A12597"/>
    <w:rsid w:val="37A97B13"/>
    <w:rsid w:val="38072B84"/>
    <w:rsid w:val="38133A2F"/>
    <w:rsid w:val="382E1C33"/>
    <w:rsid w:val="384B4117"/>
    <w:rsid w:val="384E5BCA"/>
    <w:rsid w:val="38514471"/>
    <w:rsid w:val="38543F62"/>
    <w:rsid w:val="388D6408"/>
    <w:rsid w:val="38AE6202"/>
    <w:rsid w:val="38B979C9"/>
    <w:rsid w:val="38D70E19"/>
    <w:rsid w:val="38E938C9"/>
    <w:rsid w:val="38FE69A8"/>
    <w:rsid w:val="390B5197"/>
    <w:rsid w:val="390F295A"/>
    <w:rsid w:val="391F5B2A"/>
    <w:rsid w:val="39362FA0"/>
    <w:rsid w:val="3941428A"/>
    <w:rsid w:val="39426C37"/>
    <w:rsid w:val="39C52973"/>
    <w:rsid w:val="39C63251"/>
    <w:rsid w:val="39D92970"/>
    <w:rsid w:val="39DB44F2"/>
    <w:rsid w:val="3A064DE8"/>
    <w:rsid w:val="3A194E48"/>
    <w:rsid w:val="3A3C2EFF"/>
    <w:rsid w:val="3A3F4CFB"/>
    <w:rsid w:val="3AC312D5"/>
    <w:rsid w:val="3ACE6B2F"/>
    <w:rsid w:val="3B263DD6"/>
    <w:rsid w:val="3B350C09"/>
    <w:rsid w:val="3B4D0F07"/>
    <w:rsid w:val="3B5335CD"/>
    <w:rsid w:val="3BA36660"/>
    <w:rsid w:val="3BA90120"/>
    <w:rsid w:val="3BA931D0"/>
    <w:rsid w:val="3BA94AEF"/>
    <w:rsid w:val="3BE401CC"/>
    <w:rsid w:val="3BF55114"/>
    <w:rsid w:val="3BFD5F1B"/>
    <w:rsid w:val="3C0A5FB2"/>
    <w:rsid w:val="3C207F53"/>
    <w:rsid w:val="3C544124"/>
    <w:rsid w:val="3C790759"/>
    <w:rsid w:val="3C8100E2"/>
    <w:rsid w:val="3C835BEC"/>
    <w:rsid w:val="3CCE17C4"/>
    <w:rsid w:val="3CEA43E6"/>
    <w:rsid w:val="3D010978"/>
    <w:rsid w:val="3D16665C"/>
    <w:rsid w:val="3D384900"/>
    <w:rsid w:val="3D453581"/>
    <w:rsid w:val="3D474530"/>
    <w:rsid w:val="3D541953"/>
    <w:rsid w:val="3D7C592E"/>
    <w:rsid w:val="3DA74B34"/>
    <w:rsid w:val="3DB016D9"/>
    <w:rsid w:val="3E070766"/>
    <w:rsid w:val="3E3D0FF4"/>
    <w:rsid w:val="3EB432AF"/>
    <w:rsid w:val="3EB9437E"/>
    <w:rsid w:val="3F12422F"/>
    <w:rsid w:val="3F2062A8"/>
    <w:rsid w:val="3F5518E2"/>
    <w:rsid w:val="3F8B7977"/>
    <w:rsid w:val="3F9248A8"/>
    <w:rsid w:val="3FAF4095"/>
    <w:rsid w:val="3FB23448"/>
    <w:rsid w:val="3FEE0529"/>
    <w:rsid w:val="3FF51B86"/>
    <w:rsid w:val="3FFC3545"/>
    <w:rsid w:val="40293EA2"/>
    <w:rsid w:val="40B700D6"/>
    <w:rsid w:val="40F77B80"/>
    <w:rsid w:val="41626A6E"/>
    <w:rsid w:val="41746FA7"/>
    <w:rsid w:val="4182744A"/>
    <w:rsid w:val="41BC49B8"/>
    <w:rsid w:val="421D27E4"/>
    <w:rsid w:val="42224321"/>
    <w:rsid w:val="423F0955"/>
    <w:rsid w:val="426D00FA"/>
    <w:rsid w:val="42713450"/>
    <w:rsid w:val="42914900"/>
    <w:rsid w:val="42AD62D0"/>
    <w:rsid w:val="42B375DC"/>
    <w:rsid w:val="4329480F"/>
    <w:rsid w:val="433C0A63"/>
    <w:rsid w:val="434D34F5"/>
    <w:rsid w:val="43874BAB"/>
    <w:rsid w:val="43993B19"/>
    <w:rsid w:val="43A7763B"/>
    <w:rsid w:val="43AF0BCA"/>
    <w:rsid w:val="43DA483B"/>
    <w:rsid w:val="43E45962"/>
    <w:rsid w:val="43ED2D9D"/>
    <w:rsid w:val="440B0FE3"/>
    <w:rsid w:val="443763E3"/>
    <w:rsid w:val="443B0BC1"/>
    <w:rsid w:val="443B5F5B"/>
    <w:rsid w:val="44712184"/>
    <w:rsid w:val="449450A0"/>
    <w:rsid w:val="45896A94"/>
    <w:rsid w:val="459D30ED"/>
    <w:rsid w:val="45C85647"/>
    <w:rsid w:val="4620175E"/>
    <w:rsid w:val="46343857"/>
    <w:rsid w:val="465C5BC9"/>
    <w:rsid w:val="4679028A"/>
    <w:rsid w:val="46C67DD9"/>
    <w:rsid w:val="46DA597D"/>
    <w:rsid w:val="46EE32DD"/>
    <w:rsid w:val="46F74426"/>
    <w:rsid w:val="47117701"/>
    <w:rsid w:val="474A281C"/>
    <w:rsid w:val="474C0B85"/>
    <w:rsid w:val="4752695A"/>
    <w:rsid w:val="478C417C"/>
    <w:rsid w:val="479245BD"/>
    <w:rsid w:val="47B50492"/>
    <w:rsid w:val="47E90E35"/>
    <w:rsid w:val="47F22F7F"/>
    <w:rsid w:val="48211775"/>
    <w:rsid w:val="482F51EC"/>
    <w:rsid w:val="484D60A7"/>
    <w:rsid w:val="4873489A"/>
    <w:rsid w:val="487C0774"/>
    <w:rsid w:val="48924AB8"/>
    <w:rsid w:val="48B37DEC"/>
    <w:rsid w:val="48C83BF7"/>
    <w:rsid w:val="4918112E"/>
    <w:rsid w:val="49387B72"/>
    <w:rsid w:val="495F03BD"/>
    <w:rsid w:val="49884FC7"/>
    <w:rsid w:val="49895F75"/>
    <w:rsid w:val="498A727A"/>
    <w:rsid w:val="49C84E14"/>
    <w:rsid w:val="49CE01BF"/>
    <w:rsid w:val="49F0780D"/>
    <w:rsid w:val="49FC4C55"/>
    <w:rsid w:val="4A0B6730"/>
    <w:rsid w:val="4A246FED"/>
    <w:rsid w:val="4A885D36"/>
    <w:rsid w:val="4A9D2C27"/>
    <w:rsid w:val="4AA4502A"/>
    <w:rsid w:val="4B032EF2"/>
    <w:rsid w:val="4B5C29A1"/>
    <w:rsid w:val="4B8137BE"/>
    <w:rsid w:val="4B904423"/>
    <w:rsid w:val="4B971DA3"/>
    <w:rsid w:val="4BA17A46"/>
    <w:rsid w:val="4BC95751"/>
    <w:rsid w:val="4C067384"/>
    <w:rsid w:val="4C0F3FD0"/>
    <w:rsid w:val="4C481243"/>
    <w:rsid w:val="4C5C7FFD"/>
    <w:rsid w:val="4CA642BD"/>
    <w:rsid w:val="4CBD5E4D"/>
    <w:rsid w:val="4CF12E00"/>
    <w:rsid w:val="4CFA26B9"/>
    <w:rsid w:val="4D104754"/>
    <w:rsid w:val="4D49312E"/>
    <w:rsid w:val="4D4A27BA"/>
    <w:rsid w:val="4DB80FF1"/>
    <w:rsid w:val="4E2840FE"/>
    <w:rsid w:val="4E2966A5"/>
    <w:rsid w:val="4E7A1F7C"/>
    <w:rsid w:val="4E903AE4"/>
    <w:rsid w:val="4EE0045B"/>
    <w:rsid w:val="4EE126D5"/>
    <w:rsid w:val="4EF668BE"/>
    <w:rsid w:val="4F280011"/>
    <w:rsid w:val="4F463180"/>
    <w:rsid w:val="4F534F46"/>
    <w:rsid w:val="4F941601"/>
    <w:rsid w:val="4FA86817"/>
    <w:rsid w:val="4FC84133"/>
    <w:rsid w:val="4FD87415"/>
    <w:rsid w:val="50213F42"/>
    <w:rsid w:val="503E71E6"/>
    <w:rsid w:val="5066603B"/>
    <w:rsid w:val="50927BDB"/>
    <w:rsid w:val="50972346"/>
    <w:rsid w:val="50AC11E4"/>
    <w:rsid w:val="50C83811"/>
    <w:rsid w:val="50F21F15"/>
    <w:rsid w:val="510B0620"/>
    <w:rsid w:val="5110096E"/>
    <w:rsid w:val="5127662D"/>
    <w:rsid w:val="514552F3"/>
    <w:rsid w:val="51541AC9"/>
    <w:rsid w:val="515E01F5"/>
    <w:rsid w:val="51647E65"/>
    <w:rsid w:val="51826D55"/>
    <w:rsid w:val="5183316B"/>
    <w:rsid w:val="51B45E3D"/>
    <w:rsid w:val="51C356B6"/>
    <w:rsid w:val="51F76FD2"/>
    <w:rsid w:val="520509D8"/>
    <w:rsid w:val="529128BB"/>
    <w:rsid w:val="52982258"/>
    <w:rsid w:val="52B25FCF"/>
    <w:rsid w:val="530A3743"/>
    <w:rsid w:val="532A017B"/>
    <w:rsid w:val="538D019F"/>
    <w:rsid w:val="53BD1A54"/>
    <w:rsid w:val="54004C45"/>
    <w:rsid w:val="54047659"/>
    <w:rsid w:val="541E640F"/>
    <w:rsid w:val="544146B4"/>
    <w:rsid w:val="54931D56"/>
    <w:rsid w:val="54947FAA"/>
    <w:rsid w:val="54AF63CC"/>
    <w:rsid w:val="54C1065E"/>
    <w:rsid w:val="54E02312"/>
    <w:rsid w:val="550A7A2A"/>
    <w:rsid w:val="552003AE"/>
    <w:rsid w:val="55651F67"/>
    <w:rsid w:val="55AC2AEA"/>
    <w:rsid w:val="55BB05C2"/>
    <w:rsid w:val="55DE3A2D"/>
    <w:rsid w:val="560928FF"/>
    <w:rsid w:val="561B17C3"/>
    <w:rsid w:val="562B4FF8"/>
    <w:rsid w:val="56951575"/>
    <w:rsid w:val="56D35804"/>
    <w:rsid w:val="56F2384D"/>
    <w:rsid w:val="56F32935"/>
    <w:rsid w:val="56F71D2E"/>
    <w:rsid w:val="56F81EE9"/>
    <w:rsid w:val="571F0CE6"/>
    <w:rsid w:val="573A3ECB"/>
    <w:rsid w:val="57486282"/>
    <w:rsid w:val="57635D74"/>
    <w:rsid w:val="57710EBA"/>
    <w:rsid w:val="577E200A"/>
    <w:rsid w:val="579A347E"/>
    <w:rsid w:val="57FB1969"/>
    <w:rsid w:val="58371130"/>
    <w:rsid w:val="589E4A45"/>
    <w:rsid w:val="58BE7D57"/>
    <w:rsid w:val="58D531A2"/>
    <w:rsid w:val="58DC7930"/>
    <w:rsid w:val="59060509"/>
    <w:rsid w:val="593420AD"/>
    <w:rsid w:val="59524CBD"/>
    <w:rsid w:val="59605806"/>
    <w:rsid w:val="598C55E2"/>
    <w:rsid w:val="599E7F4D"/>
    <w:rsid w:val="59AA1752"/>
    <w:rsid w:val="59AF72A4"/>
    <w:rsid w:val="59CF38B8"/>
    <w:rsid w:val="59D10123"/>
    <w:rsid w:val="59F26CB4"/>
    <w:rsid w:val="59F75182"/>
    <w:rsid w:val="5A8A4D4C"/>
    <w:rsid w:val="5AA33A9E"/>
    <w:rsid w:val="5AA61B3B"/>
    <w:rsid w:val="5AA83F89"/>
    <w:rsid w:val="5AA97E5E"/>
    <w:rsid w:val="5AAD1749"/>
    <w:rsid w:val="5AC616ED"/>
    <w:rsid w:val="5AD16398"/>
    <w:rsid w:val="5AEA2F4D"/>
    <w:rsid w:val="5AF14478"/>
    <w:rsid w:val="5B264330"/>
    <w:rsid w:val="5B726329"/>
    <w:rsid w:val="5B8A2E12"/>
    <w:rsid w:val="5BBF4BCA"/>
    <w:rsid w:val="5BC078BB"/>
    <w:rsid w:val="5BD84F8D"/>
    <w:rsid w:val="5BEB1650"/>
    <w:rsid w:val="5C080155"/>
    <w:rsid w:val="5C1B2662"/>
    <w:rsid w:val="5C230070"/>
    <w:rsid w:val="5C247DBC"/>
    <w:rsid w:val="5C2D3FFE"/>
    <w:rsid w:val="5C2E21A6"/>
    <w:rsid w:val="5C2F5FC8"/>
    <w:rsid w:val="5C325A6B"/>
    <w:rsid w:val="5C3435DF"/>
    <w:rsid w:val="5C3A7D9F"/>
    <w:rsid w:val="5C4A03D4"/>
    <w:rsid w:val="5C6E1404"/>
    <w:rsid w:val="5C6F6D26"/>
    <w:rsid w:val="5C7D4F86"/>
    <w:rsid w:val="5C826DD1"/>
    <w:rsid w:val="5CAC40AB"/>
    <w:rsid w:val="5CB04857"/>
    <w:rsid w:val="5CC032F2"/>
    <w:rsid w:val="5CF20AC5"/>
    <w:rsid w:val="5D016601"/>
    <w:rsid w:val="5D0E2D0E"/>
    <w:rsid w:val="5D1560D8"/>
    <w:rsid w:val="5D457532"/>
    <w:rsid w:val="5D584DCA"/>
    <w:rsid w:val="5D6135F9"/>
    <w:rsid w:val="5D6C4F2A"/>
    <w:rsid w:val="5D835406"/>
    <w:rsid w:val="5D856AFE"/>
    <w:rsid w:val="5DAF2ACA"/>
    <w:rsid w:val="5DBD2E3B"/>
    <w:rsid w:val="5E063EF5"/>
    <w:rsid w:val="5E0A0779"/>
    <w:rsid w:val="5E203E1A"/>
    <w:rsid w:val="5E245AC6"/>
    <w:rsid w:val="5E2741E0"/>
    <w:rsid w:val="5E3A69C8"/>
    <w:rsid w:val="5E494A38"/>
    <w:rsid w:val="5E5841FD"/>
    <w:rsid w:val="5E7C54D9"/>
    <w:rsid w:val="5EB83E2E"/>
    <w:rsid w:val="5EE60450"/>
    <w:rsid w:val="5F53438B"/>
    <w:rsid w:val="5F7B05C3"/>
    <w:rsid w:val="5FB307E8"/>
    <w:rsid w:val="60243CD2"/>
    <w:rsid w:val="60547F1C"/>
    <w:rsid w:val="605630A7"/>
    <w:rsid w:val="607E4BAE"/>
    <w:rsid w:val="60D051F7"/>
    <w:rsid w:val="60E327A2"/>
    <w:rsid w:val="612C45C6"/>
    <w:rsid w:val="613F56E8"/>
    <w:rsid w:val="6141208B"/>
    <w:rsid w:val="61422A44"/>
    <w:rsid w:val="61F46615"/>
    <w:rsid w:val="61FD0A98"/>
    <w:rsid w:val="620373AA"/>
    <w:rsid w:val="622D4D58"/>
    <w:rsid w:val="628D115C"/>
    <w:rsid w:val="62A27165"/>
    <w:rsid w:val="62F81F17"/>
    <w:rsid w:val="630532A4"/>
    <w:rsid w:val="63350C71"/>
    <w:rsid w:val="634352D9"/>
    <w:rsid w:val="63D2437B"/>
    <w:rsid w:val="63DB1B9F"/>
    <w:rsid w:val="63EF456F"/>
    <w:rsid w:val="641B48FA"/>
    <w:rsid w:val="64525C82"/>
    <w:rsid w:val="64656A2B"/>
    <w:rsid w:val="647F56B3"/>
    <w:rsid w:val="64A8393A"/>
    <w:rsid w:val="64B37929"/>
    <w:rsid w:val="64C73242"/>
    <w:rsid w:val="64D70D63"/>
    <w:rsid w:val="64D87C68"/>
    <w:rsid w:val="64ED009A"/>
    <w:rsid w:val="6505758D"/>
    <w:rsid w:val="65065A26"/>
    <w:rsid w:val="653149E5"/>
    <w:rsid w:val="654C504E"/>
    <w:rsid w:val="65594BA0"/>
    <w:rsid w:val="655F16CC"/>
    <w:rsid w:val="6587229F"/>
    <w:rsid w:val="659E33D7"/>
    <w:rsid w:val="65B31AF7"/>
    <w:rsid w:val="65BE23F8"/>
    <w:rsid w:val="65EA23E8"/>
    <w:rsid w:val="6635242D"/>
    <w:rsid w:val="666845B1"/>
    <w:rsid w:val="66771500"/>
    <w:rsid w:val="66AE396D"/>
    <w:rsid w:val="66C13CC1"/>
    <w:rsid w:val="66E37F2F"/>
    <w:rsid w:val="66FC0EB3"/>
    <w:rsid w:val="670A7696"/>
    <w:rsid w:val="670B418C"/>
    <w:rsid w:val="670D099F"/>
    <w:rsid w:val="67334EC0"/>
    <w:rsid w:val="6741759B"/>
    <w:rsid w:val="676F13A1"/>
    <w:rsid w:val="67730FE6"/>
    <w:rsid w:val="67CB3049"/>
    <w:rsid w:val="67FB6711"/>
    <w:rsid w:val="68042F0E"/>
    <w:rsid w:val="686C64D0"/>
    <w:rsid w:val="68706830"/>
    <w:rsid w:val="68AE0EB1"/>
    <w:rsid w:val="68E05EAF"/>
    <w:rsid w:val="68E23B56"/>
    <w:rsid w:val="68E97907"/>
    <w:rsid w:val="69161A50"/>
    <w:rsid w:val="691A562F"/>
    <w:rsid w:val="695E7966"/>
    <w:rsid w:val="69836E52"/>
    <w:rsid w:val="699A74DB"/>
    <w:rsid w:val="69B94D21"/>
    <w:rsid w:val="6A11675A"/>
    <w:rsid w:val="6A263F2F"/>
    <w:rsid w:val="6A480657"/>
    <w:rsid w:val="6A800E76"/>
    <w:rsid w:val="6AB45973"/>
    <w:rsid w:val="6ABE6DB9"/>
    <w:rsid w:val="6AC32D73"/>
    <w:rsid w:val="6B293FF7"/>
    <w:rsid w:val="6B7B096C"/>
    <w:rsid w:val="6B8D6867"/>
    <w:rsid w:val="6BFD51FF"/>
    <w:rsid w:val="6C060CF8"/>
    <w:rsid w:val="6C283232"/>
    <w:rsid w:val="6C7930E8"/>
    <w:rsid w:val="6CB60E29"/>
    <w:rsid w:val="6CC454B6"/>
    <w:rsid w:val="6CCA6AA5"/>
    <w:rsid w:val="6CFE7A1D"/>
    <w:rsid w:val="6D0073AB"/>
    <w:rsid w:val="6DD95D94"/>
    <w:rsid w:val="6E093536"/>
    <w:rsid w:val="6E8371E5"/>
    <w:rsid w:val="6E8E370C"/>
    <w:rsid w:val="6E8F3CDC"/>
    <w:rsid w:val="6ED62F83"/>
    <w:rsid w:val="6F160557"/>
    <w:rsid w:val="6F6A77F8"/>
    <w:rsid w:val="6FF27739"/>
    <w:rsid w:val="7031516C"/>
    <w:rsid w:val="70563AF2"/>
    <w:rsid w:val="70684B08"/>
    <w:rsid w:val="70757129"/>
    <w:rsid w:val="708C38C1"/>
    <w:rsid w:val="70BF30E7"/>
    <w:rsid w:val="711A6D17"/>
    <w:rsid w:val="712C4A19"/>
    <w:rsid w:val="713C2BB5"/>
    <w:rsid w:val="71662FD7"/>
    <w:rsid w:val="71B97F94"/>
    <w:rsid w:val="71BA7C8A"/>
    <w:rsid w:val="71C66D5D"/>
    <w:rsid w:val="72012567"/>
    <w:rsid w:val="721959F3"/>
    <w:rsid w:val="722C579E"/>
    <w:rsid w:val="722F68CA"/>
    <w:rsid w:val="724E4FA2"/>
    <w:rsid w:val="72732416"/>
    <w:rsid w:val="72775A03"/>
    <w:rsid w:val="728239D7"/>
    <w:rsid w:val="72FD0738"/>
    <w:rsid w:val="7317003B"/>
    <w:rsid w:val="732665D6"/>
    <w:rsid w:val="734451A5"/>
    <w:rsid w:val="737E4335"/>
    <w:rsid w:val="73C422DB"/>
    <w:rsid w:val="73E61B89"/>
    <w:rsid w:val="73F147C9"/>
    <w:rsid w:val="741E6BF6"/>
    <w:rsid w:val="745610D8"/>
    <w:rsid w:val="74700CAC"/>
    <w:rsid w:val="749C4510"/>
    <w:rsid w:val="74CA6887"/>
    <w:rsid w:val="74E5034D"/>
    <w:rsid w:val="74F6722B"/>
    <w:rsid w:val="74FE1009"/>
    <w:rsid w:val="7530273D"/>
    <w:rsid w:val="75410DED"/>
    <w:rsid w:val="75413611"/>
    <w:rsid w:val="757B2DA1"/>
    <w:rsid w:val="75834A3D"/>
    <w:rsid w:val="75C57EB1"/>
    <w:rsid w:val="75F15649"/>
    <w:rsid w:val="7639113B"/>
    <w:rsid w:val="767C376D"/>
    <w:rsid w:val="76F459ED"/>
    <w:rsid w:val="77106CCA"/>
    <w:rsid w:val="77593418"/>
    <w:rsid w:val="776E37B8"/>
    <w:rsid w:val="77A73E86"/>
    <w:rsid w:val="77B22861"/>
    <w:rsid w:val="77BB7554"/>
    <w:rsid w:val="77D228BC"/>
    <w:rsid w:val="77D641BA"/>
    <w:rsid w:val="7890269B"/>
    <w:rsid w:val="78B45A65"/>
    <w:rsid w:val="78B474EB"/>
    <w:rsid w:val="78B63DD1"/>
    <w:rsid w:val="78DD5421"/>
    <w:rsid w:val="78E61DBF"/>
    <w:rsid w:val="79146A55"/>
    <w:rsid w:val="792A1B99"/>
    <w:rsid w:val="79F361A5"/>
    <w:rsid w:val="7A173E3C"/>
    <w:rsid w:val="7A4778B0"/>
    <w:rsid w:val="7A7F54CC"/>
    <w:rsid w:val="7A8D0632"/>
    <w:rsid w:val="7AF80FCC"/>
    <w:rsid w:val="7B1E74DC"/>
    <w:rsid w:val="7B24133B"/>
    <w:rsid w:val="7B7410A9"/>
    <w:rsid w:val="7B806114"/>
    <w:rsid w:val="7BB84A42"/>
    <w:rsid w:val="7C382A48"/>
    <w:rsid w:val="7CA834D1"/>
    <w:rsid w:val="7CC37302"/>
    <w:rsid w:val="7CDC13FD"/>
    <w:rsid w:val="7CEA3F79"/>
    <w:rsid w:val="7CF866AD"/>
    <w:rsid w:val="7D142A01"/>
    <w:rsid w:val="7D37580C"/>
    <w:rsid w:val="7D470270"/>
    <w:rsid w:val="7D6306FA"/>
    <w:rsid w:val="7D6C4148"/>
    <w:rsid w:val="7D8F0D11"/>
    <w:rsid w:val="7D961257"/>
    <w:rsid w:val="7D9F10D5"/>
    <w:rsid w:val="7DC45624"/>
    <w:rsid w:val="7DCE4FDB"/>
    <w:rsid w:val="7DD93D23"/>
    <w:rsid w:val="7E3A6EAE"/>
    <w:rsid w:val="7E3D406B"/>
    <w:rsid w:val="7E470AF8"/>
    <w:rsid w:val="7E9076EA"/>
    <w:rsid w:val="7EB7419C"/>
    <w:rsid w:val="7ED755DB"/>
    <w:rsid w:val="7EF46244"/>
    <w:rsid w:val="7F0C421B"/>
    <w:rsid w:val="7F2F7F0A"/>
    <w:rsid w:val="7F3B43D2"/>
    <w:rsid w:val="7F6B4C36"/>
    <w:rsid w:val="7F7C7CA2"/>
    <w:rsid w:val="7F8E1749"/>
    <w:rsid w:val="7FAE7080"/>
    <w:rsid w:val="7FB03F3E"/>
    <w:rsid w:val="7FBA778B"/>
    <w:rsid w:val="7FBF624D"/>
    <w:rsid w:val="7FCC3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uiPriority w:val="0"/>
    <w:pPr>
      <w:keepNext/>
      <w:numPr>
        <w:ilvl w:val="0"/>
        <w:numId w:val="1"/>
      </w:numPr>
      <w:spacing w:line="480" w:lineRule="exact"/>
      <w:outlineLvl w:val="0"/>
    </w:pPr>
    <w:rPr>
      <w:rFonts w:ascii="宋体" w:eastAsia="宋体"/>
      <w:b/>
      <w:kern w:val="2"/>
      <w:sz w:val="28"/>
      <w:lang w:val="en-US" w:eastAsia="zh-CN" w:bidi="ar-SA"/>
    </w:rPr>
  </w:style>
  <w:style w:type="paragraph" w:styleId="3">
    <w:name w:val="heading 2"/>
    <w:basedOn w:val="1"/>
    <w:next w:val="4"/>
    <w:link w:val="51"/>
    <w:qFormat/>
    <w:uiPriority w:val="0"/>
    <w:pPr>
      <w:keepNext/>
      <w:numPr>
        <w:ilvl w:val="0"/>
        <w:numId w:val="2"/>
      </w:numPr>
      <w:spacing w:line="480" w:lineRule="exact"/>
      <w:outlineLvl w:val="1"/>
    </w:pPr>
    <w:rPr>
      <w:rFonts w:ascii="宋体" w:eastAsia="宋体"/>
      <w:kern w:val="2"/>
      <w:sz w:val="28"/>
      <w:lang w:val="en-US" w:eastAsia="zh-CN" w:bidi="ar-SA"/>
    </w:rPr>
  </w:style>
  <w:style w:type="paragraph" w:styleId="5">
    <w:name w:val="heading 3"/>
    <w:basedOn w:val="1"/>
    <w:next w:val="1"/>
    <w:link w:val="53"/>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54"/>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paragraph" w:styleId="7">
    <w:name w:val="heading 5"/>
    <w:basedOn w:val="1"/>
    <w:next w:val="1"/>
    <w:link w:val="55"/>
    <w:qFormat/>
    <w:uiPriority w:val="0"/>
    <w:pPr>
      <w:keepNext/>
      <w:keepLines/>
      <w:spacing w:before="280" w:beforeLines="0" w:after="290" w:afterLines="0" w:line="376" w:lineRule="auto"/>
      <w:outlineLvl w:val="4"/>
    </w:pPr>
    <w:rPr>
      <w:rFonts w:eastAsia="宋体"/>
      <w:b/>
      <w:bCs/>
      <w:kern w:val="2"/>
      <w:sz w:val="28"/>
      <w:szCs w:val="28"/>
      <w:lang w:val="en-US" w:eastAsia="zh-CN" w:bidi="ar-SA"/>
    </w:rPr>
  </w:style>
  <w:style w:type="paragraph" w:styleId="8">
    <w:name w:val="heading 6"/>
    <w:basedOn w:val="1"/>
    <w:next w:val="1"/>
    <w:link w:val="56"/>
    <w:qFormat/>
    <w:uiPriority w:val="0"/>
    <w:pPr>
      <w:keepNext/>
      <w:keepLines/>
      <w:spacing w:before="240" w:beforeLines="0" w:after="64" w:afterLines="0" w:line="317" w:lineRule="auto"/>
      <w:outlineLvl w:val="5"/>
    </w:pPr>
    <w:rPr>
      <w:rFonts w:ascii="Cambria" w:hAnsi="Cambria" w:eastAsia="宋体"/>
      <w:b/>
      <w:bCs/>
      <w:kern w:val="2"/>
      <w:sz w:val="24"/>
      <w:szCs w:val="24"/>
      <w:lang w:val="en-US" w:eastAsia="zh-CN" w:bidi="ar-SA"/>
    </w:rPr>
  </w:style>
  <w:style w:type="paragraph" w:styleId="9">
    <w:name w:val="heading 7"/>
    <w:basedOn w:val="1"/>
    <w:next w:val="1"/>
    <w:link w:val="57"/>
    <w:qFormat/>
    <w:uiPriority w:val="0"/>
    <w:pPr>
      <w:keepNext/>
      <w:keepLines/>
      <w:spacing w:before="240" w:beforeLines="0" w:after="64" w:afterLines="0" w:line="317" w:lineRule="auto"/>
      <w:outlineLvl w:val="6"/>
    </w:pPr>
    <w:rPr>
      <w:rFonts w:ascii="Calibri" w:hAnsi="Calibri" w:eastAsia="宋体"/>
      <w:b/>
      <w:bCs/>
      <w:kern w:val="2"/>
      <w:sz w:val="24"/>
      <w:szCs w:val="24"/>
      <w:lang w:val="en-US" w:eastAsia="zh-CN" w:bidi="ar-SA"/>
    </w:rPr>
  </w:style>
  <w:style w:type="paragraph" w:styleId="10">
    <w:name w:val="heading 8"/>
    <w:basedOn w:val="1"/>
    <w:next w:val="1"/>
    <w:link w:val="58"/>
    <w:qFormat/>
    <w:uiPriority w:val="0"/>
    <w:pPr>
      <w:keepNext/>
      <w:keepLines/>
      <w:spacing w:before="240" w:beforeLines="0" w:after="64" w:afterLines="0" w:line="317" w:lineRule="auto"/>
      <w:outlineLvl w:val="7"/>
    </w:pPr>
    <w:rPr>
      <w:rFonts w:ascii="Cambria" w:hAnsi="Cambria" w:eastAsia="宋体"/>
      <w:kern w:val="2"/>
      <w:sz w:val="24"/>
      <w:szCs w:val="24"/>
      <w:lang w:val="en-US" w:eastAsia="zh-CN" w:bidi="ar-SA"/>
    </w:rPr>
  </w:style>
  <w:style w:type="paragraph" w:styleId="11">
    <w:name w:val="heading 9"/>
    <w:basedOn w:val="1"/>
    <w:next w:val="1"/>
    <w:link w:val="59"/>
    <w:uiPriority w:val="0"/>
    <w:pPr>
      <w:keepNext/>
      <w:keepLines/>
      <w:spacing w:before="240" w:beforeLines="0" w:after="64" w:afterLines="0" w:line="317" w:lineRule="auto"/>
      <w:outlineLvl w:val="8"/>
    </w:pPr>
    <w:rPr>
      <w:rFonts w:ascii="Cambria" w:hAnsi="Cambria" w:eastAsia="宋体"/>
      <w:kern w:val="2"/>
      <w:sz w:val="21"/>
      <w:szCs w:val="21"/>
      <w:lang w:val="en-US" w:eastAsia="zh-CN" w:bidi="ar-SA"/>
    </w:rPr>
  </w:style>
  <w:style w:type="character" w:default="1" w:styleId="43">
    <w:name w:val="Default Paragraph Font"/>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4">
    <w:name w:val="Normal Indent"/>
    <w:basedOn w:val="1"/>
    <w:link w:val="52"/>
    <w:qFormat/>
    <w:uiPriority w:val="0"/>
    <w:pPr>
      <w:ind w:firstLine="420"/>
    </w:pPr>
    <w:rPr>
      <w:rFonts w:eastAsia="宋体"/>
      <w:kern w:val="2"/>
      <w:sz w:val="21"/>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uiPriority w:val="0"/>
    <w:rPr>
      <w:rFonts w:ascii="Cambria" w:hAnsi="Cambria" w:eastAsia="黑体"/>
      <w:sz w:val="20"/>
      <w:szCs w:val="20"/>
    </w:rPr>
  </w:style>
  <w:style w:type="paragraph" w:styleId="15">
    <w:name w:val="Document Map"/>
    <w:basedOn w:val="1"/>
    <w:link w:val="60"/>
    <w:qFormat/>
    <w:uiPriority w:val="0"/>
    <w:pPr>
      <w:shd w:val="clear" w:color="auto" w:fill="000080"/>
    </w:pPr>
    <w:rPr>
      <w:szCs w:val="24"/>
      <w:shd w:val="clear" w:color="auto" w:fill="000080"/>
      <w:lang w:bidi="ar-SA"/>
    </w:rPr>
  </w:style>
  <w:style w:type="paragraph" w:styleId="16">
    <w:name w:val="annotation text"/>
    <w:basedOn w:val="1"/>
    <w:link w:val="61"/>
    <w:qFormat/>
    <w:uiPriority w:val="0"/>
    <w:pPr>
      <w:jc w:val="left"/>
    </w:pPr>
    <w:rPr>
      <w:rFonts w:ascii="宋体" w:hAnsi="Times New Roman" w:eastAsia="宋体" w:cs="Times New Roman"/>
      <w:sz w:val="28"/>
      <w:szCs w:val="20"/>
    </w:rPr>
  </w:style>
  <w:style w:type="paragraph" w:styleId="17">
    <w:name w:val="Salutation"/>
    <w:basedOn w:val="1"/>
    <w:next w:val="1"/>
    <w:qFormat/>
    <w:uiPriority w:val="0"/>
  </w:style>
  <w:style w:type="paragraph" w:styleId="18">
    <w:name w:val="Body Text"/>
    <w:basedOn w:val="1"/>
    <w:link w:val="62"/>
    <w:qFormat/>
    <w:uiPriority w:val="0"/>
    <w:pPr>
      <w:spacing w:after="120" w:afterLines="0"/>
    </w:pPr>
    <w:rPr>
      <w:rFonts w:eastAsia="宋体"/>
      <w:kern w:val="2"/>
      <w:sz w:val="21"/>
      <w:szCs w:val="24"/>
      <w:lang w:val="en-US" w:eastAsia="zh-CN" w:bidi="ar-SA"/>
    </w:rPr>
  </w:style>
  <w:style w:type="paragraph" w:styleId="19">
    <w:name w:val="Body Text Indent"/>
    <w:basedOn w:val="1"/>
    <w:qFormat/>
    <w:uiPriority w:val="0"/>
    <w:pPr>
      <w:ind w:firstLine="480"/>
      <w:jc w:val="center"/>
    </w:pPr>
    <w:rPr>
      <w:rFonts w:eastAsia="黑体"/>
      <w:sz w:val="44"/>
    </w:rPr>
  </w:style>
  <w:style w:type="paragraph" w:styleId="20">
    <w:name w:val="index 4"/>
    <w:basedOn w:val="1"/>
    <w:next w:val="1"/>
    <w:qFormat/>
    <w:uiPriority w:val="0"/>
    <w:pPr>
      <w:ind w:left="600" w:leftChars="600"/>
    </w:pPr>
  </w:style>
  <w:style w:type="paragraph" w:styleId="21">
    <w:name w:val="toc 5"/>
    <w:basedOn w:val="1"/>
    <w:next w:val="1"/>
    <w:qFormat/>
    <w:uiPriority w:val="0"/>
    <w:pPr>
      <w:tabs>
        <w:tab w:val="right" w:leader="dot" w:pos="8296"/>
      </w:tabs>
      <w:ind w:left="1050" w:leftChars="500"/>
    </w:pPr>
    <w:rPr>
      <w:rFonts w:ascii="Calibri" w:hAnsi="Calibri"/>
      <w:szCs w:val="22"/>
    </w:rPr>
  </w:style>
  <w:style w:type="paragraph" w:styleId="22">
    <w:name w:val="toc 3"/>
    <w:basedOn w:val="1"/>
    <w:next w:val="1"/>
    <w:qFormat/>
    <w:uiPriority w:val="0"/>
    <w:pPr>
      <w:ind w:left="840" w:leftChars="400"/>
    </w:pPr>
    <w:rPr>
      <w:rFonts w:ascii="Calibri" w:hAnsi="Calibri"/>
      <w:szCs w:val="22"/>
    </w:rPr>
  </w:style>
  <w:style w:type="paragraph" w:styleId="23">
    <w:name w:val="Plain Text"/>
    <w:basedOn w:val="1"/>
    <w:link w:val="63"/>
    <w:qFormat/>
    <w:uiPriority w:val="0"/>
    <w:rPr>
      <w:rFonts w:ascii="宋体" w:hAnsi="Courier New" w:eastAsia="宋体"/>
      <w:kern w:val="2"/>
      <w:sz w:val="21"/>
      <w:lang w:val="en-US" w:eastAsia="zh-CN" w:bidi="ar-SA"/>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4"/>
    <w:qFormat/>
    <w:uiPriority w:val="0"/>
    <w:rPr>
      <w:rFonts w:eastAsia="宋体"/>
      <w:kern w:val="2"/>
      <w:sz w:val="28"/>
      <w:lang w:val="en-US" w:eastAsia="zh-CN" w:bidi="ar-SA"/>
    </w:rPr>
  </w:style>
  <w:style w:type="paragraph" w:styleId="26">
    <w:name w:val="Body Text Indent 2"/>
    <w:basedOn w:val="1"/>
    <w:qFormat/>
    <w:uiPriority w:val="0"/>
    <w:pPr>
      <w:ind w:firstLine="480" w:firstLineChars="200"/>
    </w:pPr>
    <w:rPr>
      <w:sz w:val="24"/>
    </w:rPr>
  </w:style>
  <w:style w:type="paragraph" w:styleId="27">
    <w:name w:val="Balloon Text"/>
    <w:basedOn w:val="1"/>
    <w:link w:val="65"/>
    <w:qFormat/>
    <w:uiPriority w:val="0"/>
    <w:rPr>
      <w:rFonts w:eastAsia="宋体"/>
      <w:kern w:val="2"/>
      <w:sz w:val="18"/>
      <w:szCs w:val="18"/>
      <w:lang w:val="en-US" w:eastAsia="zh-CN" w:bidi="ar-SA"/>
    </w:rPr>
  </w:style>
  <w:style w:type="paragraph" w:styleId="28">
    <w:name w:val="footer"/>
    <w:basedOn w:val="1"/>
    <w:link w:val="66"/>
    <w:qFormat/>
    <w:uiPriority w:val="0"/>
    <w:pPr>
      <w:tabs>
        <w:tab w:val="center" w:pos="4153"/>
        <w:tab w:val="right" w:pos="8306"/>
      </w:tabs>
      <w:snapToGrid w:val="0"/>
      <w:jc w:val="left"/>
    </w:pPr>
    <w:rPr>
      <w:rFonts w:eastAsia="宋体"/>
      <w:kern w:val="2"/>
      <w:sz w:val="18"/>
      <w:szCs w:val="18"/>
      <w:lang w:val="en-US" w:eastAsia="zh-CN" w:bidi="ar-SA"/>
    </w:rPr>
  </w:style>
  <w:style w:type="paragraph" w:styleId="29">
    <w:name w:val="header"/>
    <w:basedOn w:val="1"/>
    <w:link w:val="67"/>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8"/>
    <w:qFormat/>
    <w:uiPriority w:val="0"/>
    <w:pPr>
      <w:spacing w:before="240" w:beforeLines="0" w:after="60" w:afterLines="0" w:line="312" w:lineRule="auto"/>
      <w:jc w:val="center"/>
      <w:outlineLvl w:val="1"/>
    </w:pPr>
    <w:rPr>
      <w:rFonts w:ascii="Cambria" w:hAnsi="Cambria"/>
      <w:b/>
      <w:bCs/>
      <w:kern w:val="28"/>
      <w:sz w:val="32"/>
      <w:szCs w:val="32"/>
      <w:lang w:bidi="ar-SA"/>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after="120" w:afterLines="0" w:line="480" w:lineRule="auto"/>
    </w:pPr>
  </w:style>
  <w:style w:type="paragraph" w:styleId="38">
    <w:name w:val="Normal (Web)"/>
    <w:basedOn w:val="1"/>
    <w:qFormat/>
    <w:uiPriority w:val="0"/>
    <w:pPr>
      <w:widowControl/>
      <w:spacing w:before="100" w:beforeLines="0" w:after="100" w:afterLines="0"/>
      <w:jc w:val="left"/>
    </w:pPr>
    <w:rPr>
      <w:rFonts w:ascii="宋体" w:hAnsi="宋体"/>
      <w:kern w:val="0"/>
      <w:sz w:val="24"/>
      <w:szCs w:val="20"/>
    </w:rPr>
  </w:style>
  <w:style w:type="paragraph" w:styleId="39">
    <w:name w:val="Title"/>
    <w:basedOn w:val="1"/>
    <w:next w:val="1"/>
    <w:link w:val="69"/>
    <w:qFormat/>
    <w:uiPriority w:val="0"/>
    <w:pPr>
      <w:spacing w:before="240" w:beforeLines="0" w:after="60" w:afterLines="0"/>
      <w:jc w:val="center"/>
      <w:outlineLvl w:val="0"/>
    </w:pPr>
    <w:rPr>
      <w:rFonts w:ascii="Cambria" w:hAnsi="Cambria"/>
      <w:b/>
      <w:bCs/>
      <w:kern w:val="2"/>
      <w:sz w:val="32"/>
      <w:szCs w:val="32"/>
      <w:lang w:bidi="ar-SA"/>
    </w:rPr>
  </w:style>
  <w:style w:type="paragraph" w:styleId="40">
    <w:name w:val="annotation subject"/>
    <w:basedOn w:val="16"/>
    <w:next w:val="16"/>
    <w:link w:val="70"/>
    <w:qFormat/>
    <w:uiPriority w:val="0"/>
    <w:rPr>
      <w:rFonts w:ascii="宋体"/>
      <w:b/>
      <w:bCs/>
      <w:sz w:val="28"/>
      <w:lang w:bidi="ar-SA"/>
    </w:rPr>
  </w:style>
  <w:style w:type="paragraph" w:styleId="41">
    <w:name w:val="Body Text First Indent 2"/>
    <w:basedOn w:val="1"/>
    <w:qFormat/>
    <w:uiPriority w:val="0"/>
    <w:pPr>
      <w:spacing w:after="120"/>
      <w:ind w:left="420" w:leftChars="200" w:firstLine="420" w:firstLineChars="200"/>
    </w:pPr>
    <w:rPr>
      <w:rFonts w:ascii="宋体" w:hAnsi="宋体" w:eastAsia="宋体" w:cs="Times New Roman"/>
      <w:color w:val="FF0000"/>
      <w:szCs w:val="24"/>
    </w:r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qFormat/>
    <w:uiPriority w:val="0"/>
    <w:rPr>
      <w:color w:val="800080"/>
      <w:u w:val="single"/>
    </w:rPr>
  </w:style>
  <w:style w:type="character" w:styleId="47">
    <w:name w:val="Emphasis"/>
    <w:basedOn w:val="43"/>
    <w:qFormat/>
    <w:uiPriority w:val="0"/>
    <w:rPr>
      <w:i/>
      <w:iCs/>
    </w:rPr>
  </w:style>
  <w:style w:type="character" w:styleId="48">
    <w:name w:val="Hyperlink"/>
    <w:basedOn w:val="43"/>
    <w:qFormat/>
    <w:uiPriority w:val="0"/>
    <w:rPr>
      <w:color w:val="0000FF"/>
      <w:u w:val="single"/>
    </w:rPr>
  </w:style>
  <w:style w:type="character" w:styleId="49">
    <w:name w:val="annotation reference"/>
    <w:qFormat/>
    <w:uiPriority w:val="0"/>
    <w:rPr>
      <w:rFonts w:cs="Times New Roman"/>
      <w:sz w:val="21"/>
      <w:szCs w:val="21"/>
    </w:rPr>
  </w:style>
  <w:style w:type="character" w:customStyle="1" w:styleId="50">
    <w:name w:val="标题 1 Char Char"/>
    <w:link w:val="2"/>
    <w:qFormat/>
    <w:uiPriority w:val="0"/>
    <w:rPr>
      <w:rFonts w:ascii="宋体" w:eastAsia="宋体"/>
      <w:b/>
      <w:kern w:val="2"/>
      <w:sz w:val="28"/>
      <w:lang w:val="en-US" w:eastAsia="zh-CN" w:bidi="ar-SA"/>
    </w:rPr>
  </w:style>
  <w:style w:type="character" w:customStyle="1" w:styleId="51">
    <w:name w:val="标题 2 Char Char"/>
    <w:link w:val="3"/>
    <w:qFormat/>
    <w:uiPriority w:val="0"/>
    <w:rPr>
      <w:rFonts w:ascii="宋体" w:eastAsia="宋体"/>
      <w:kern w:val="2"/>
      <w:sz w:val="28"/>
      <w:lang w:val="en-US" w:eastAsia="zh-CN" w:bidi="ar-SA"/>
    </w:rPr>
  </w:style>
  <w:style w:type="character" w:customStyle="1" w:styleId="52">
    <w:name w:val="正文缩进 Char Char"/>
    <w:basedOn w:val="43"/>
    <w:link w:val="4"/>
    <w:qFormat/>
    <w:uiPriority w:val="0"/>
    <w:rPr>
      <w:rFonts w:eastAsia="宋体"/>
      <w:kern w:val="2"/>
      <w:sz w:val="21"/>
      <w:lang w:val="en-US" w:eastAsia="zh-CN" w:bidi="ar-SA"/>
    </w:rPr>
  </w:style>
  <w:style w:type="character" w:customStyle="1" w:styleId="53">
    <w:name w:val="标题 3 Char Char"/>
    <w:link w:val="5"/>
    <w:qFormat/>
    <w:uiPriority w:val="0"/>
    <w:rPr>
      <w:rFonts w:eastAsia="宋体"/>
      <w:b/>
      <w:bCs/>
      <w:kern w:val="2"/>
      <w:sz w:val="32"/>
      <w:szCs w:val="32"/>
      <w:lang w:val="en-US" w:eastAsia="zh-CN" w:bidi="ar-SA"/>
    </w:rPr>
  </w:style>
  <w:style w:type="character" w:customStyle="1" w:styleId="54">
    <w:name w:val="标题 4 Char Char"/>
    <w:link w:val="6"/>
    <w:qFormat/>
    <w:uiPriority w:val="0"/>
    <w:rPr>
      <w:rFonts w:ascii="Arial" w:hAnsi="Arial" w:eastAsia="黑体"/>
      <w:b/>
      <w:bCs/>
      <w:kern w:val="2"/>
      <w:sz w:val="28"/>
      <w:szCs w:val="28"/>
      <w:lang w:val="en-US" w:eastAsia="zh-CN" w:bidi="ar-SA"/>
    </w:rPr>
  </w:style>
  <w:style w:type="character" w:customStyle="1" w:styleId="55">
    <w:name w:val="标题 5 Char Char"/>
    <w:link w:val="7"/>
    <w:qFormat/>
    <w:uiPriority w:val="0"/>
    <w:rPr>
      <w:rFonts w:eastAsia="宋体"/>
      <w:b/>
      <w:bCs/>
      <w:kern w:val="2"/>
      <w:sz w:val="28"/>
      <w:szCs w:val="28"/>
      <w:lang w:val="en-US" w:eastAsia="zh-CN" w:bidi="ar-SA"/>
    </w:rPr>
  </w:style>
  <w:style w:type="character" w:customStyle="1" w:styleId="56">
    <w:name w:val="标题 6 Char Char"/>
    <w:link w:val="8"/>
    <w:qFormat/>
    <w:uiPriority w:val="0"/>
    <w:rPr>
      <w:rFonts w:ascii="Cambria" w:hAnsi="Cambria" w:eastAsia="宋体"/>
      <w:b/>
      <w:bCs/>
      <w:kern w:val="2"/>
      <w:sz w:val="24"/>
      <w:szCs w:val="24"/>
      <w:lang w:val="en-US" w:eastAsia="zh-CN" w:bidi="ar-SA"/>
    </w:rPr>
  </w:style>
  <w:style w:type="character" w:customStyle="1" w:styleId="57">
    <w:name w:val="标题 7 Char Char"/>
    <w:link w:val="9"/>
    <w:qFormat/>
    <w:uiPriority w:val="0"/>
    <w:rPr>
      <w:rFonts w:ascii="Calibri" w:hAnsi="Calibri" w:eastAsia="宋体"/>
      <w:b/>
      <w:bCs/>
      <w:kern w:val="2"/>
      <w:sz w:val="24"/>
      <w:szCs w:val="24"/>
      <w:lang w:val="en-US" w:eastAsia="zh-CN" w:bidi="ar-SA"/>
    </w:rPr>
  </w:style>
  <w:style w:type="character" w:customStyle="1" w:styleId="58">
    <w:name w:val="标题 8 Char Char"/>
    <w:link w:val="10"/>
    <w:qFormat/>
    <w:uiPriority w:val="0"/>
    <w:rPr>
      <w:rFonts w:ascii="Cambria" w:hAnsi="Cambria" w:eastAsia="宋体"/>
      <w:kern w:val="2"/>
      <w:sz w:val="24"/>
      <w:szCs w:val="24"/>
      <w:lang w:val="en-US" w:eastAsia="zh-CN" w:bidi="ar-SA"/>
    </w:rPr>
  </w:style>
  <w:style w:type="character" w:customStyle="1" w:styleId="59">
    <w:name w:val="标题 9 Char Char"/>
    <w:link w:val="11"/>
    <w:qFormat/>
    <w:uiPriority w:val="0"/>
    <w:rPr>
      <w:rFonts w:ascii="Cambria" w:hAnsi="Cambria" w:eastAsia="宋体"/>
      <w:kern w:val="2"/>
      <w:sz w:val="21"/>
      <w:szCs w:val="21"/>
      <w:lang w:val="en-US" w:eastAsia="zh-CN" w:bidi="ar-SA"/>
    </w:rPr>
  </w:style>
  <w:style w:type="character" w:customStyle="1" w:styleId="60">
    <w:name w:val="文档结构图 Char Char"/>
    <w:link w:val="15"/>
    <w:qFormat/>
    <w:uiPriority w:val="0"/>
    <w:rPr>
      <w:szCs w:val="24"/>
      <w:shd w:val="clear" w:color="auto" w:fill="000080"/>
      <w:lang w:bidi="ar-SA"/>
    </w:rPr>
  </w:style>
  <w:style w:type="character" w:customStyle="1" w:styleId="61">
    <w:name w:val="批注文字 Char Char"/>
    <w:link w:val="16"/>
    <w:qFormat/>
    <w:uiPriority w:val="0"/>
    <w:rPr>
      <w:rFonts w:ascii="宋体" w:hAnsi="Times New Roman" w:eastAsia="宋体" w:cs="Times New Roman"/>
      <w:sz w:val="28"/>
      <w:szCs w:val="20"/>
    </w:rPr>
  </w:style>
  <w:style w:type="character" w:customStyle="1" w:styleId="62">
    <w:name w:val="正文文本 Char Char"/>
    <w:link w:val="18"/>
    <w:qFormat/>
    <w:uiPriority w:val="0"/>
    <w:rPr>
      <w:rFonts w:eastAsia="宋体"/>
      <w:kern w:val="2"/>
      <w:sz w:val="21"/>
      <w:szCs w:val="24"/>
      <w:lang w:val="en-US" w:eastAsia="zh-CN" w:bidi="ar-SA"/>
    </w:rPr>
  </w:style>
  <w:style w:type="character" w:customStyle="1" w:styleId="63">
    <w:name w:val="纯文本 Char Char"/>
    <w:basedOn w:val="43"/>
    <w:link w:val="23"/>
    <w:qFormat/>
    <w:uiPriority w:val="0"/>
    <w:rPr>
      <w:rFonts w:ascii="宋体" w:hAnsi="Courier New" w:eastAsia="宋体"/>
      <w:kern w:val="2"/>
      <w:sz w:val="21"/>
      <w:lang w:val="en-US" w:eastAsia="zh-CN" w:bidi="ar-SA"/>
    </w:rPr>
  </w:style>
  <w:style w:type="character" w:customStyle="1" w:styleId="64">
    <w:name w:val="日期 Char Char"/>
    <w:link w:val="25"/>
    <w:qFormat/>
    <w:uiPriority w:val="0"/>
    <w:rPr>
      <w:rFonts w:eastAsia="宋体"/>
      <w:kern w:val="2"/>
      <w:sz w:val="28"/>
      <w:lang w:val="en-US" w:eastAsia="zh-CN" w:bidi="ar-SA"/>
    </w:rPr>
  </w:style>
  <w:style w:type="character" w:customStyle="1" w:styleId="65">
    <w:name w:val="批注框文本 Char Char"/>
    <w:link w:val="27"/>
    <w:qFormat/>
    <w:uiPriority w:val="0"/>
    <w:rPr>
      <w:rFonts w:eastAsia="宋体"/>
      <w:kern w:val="2"/>
      <w:sz w:val="18"/>
      <w:szCs w:val="18"/>
      <w:lang w:val="en-US" w:eastAsia="zh-CN" w:bidi="ar-SA"/>
    </w:rPr>
  </w:style>
  <w:style w:type="character" w:customStyle="1" w:styleId="66">
    <w:name w:val="页脚 Char Char"/>
    <w:link w:val="28"/>
    <w:qFormat/>
    <w:uiPriority w:val="0"/>
    <w:rPr>
      <w:rFonts w:eastAsia="宋体"/>
      <w:kern w:val="2"/>
      <w:sz w:val="18"/>
      <w:szCs w:val="18"/>
      <w:lang w:val="en-US" w:eastAsia="zh-CN" w:bidi="ar-SA"/>
    </w:rPr>
  </w:style>
  <w:style w:type="character" w:customStyle="1" w:styleId="67">
    <w:name w:val="页眉 Char Char"/>
    <w:link w:val="29"/>
    <w:qFormat/>
    <w:uiPriority w:val="0"/>
    <w:rPr>
      <w:rFonts w:eastAsia="宋体"/>
      <w:kern w:val="2"/>
      <w:sz w:val="18"/>
      <w:szCs w:val="18"/>
      <w:lang w:val="en-US" w:eastAsia="zh-CN" w:bidi="ar-SA"/>
    </w:rPr>
  </w:style>
  <w:style w:type="character" w:customStyle="1" w:styleId="68">
    <w:name w:val="副标题 Char Char"/>
    <w:link w:val="32"/>
    <w:qFormat/>
    <w:uiPriority w:val="0"/>
    <w:rPr>
      <w:rFonts w:ascii="Cambria" w:hAnsi="Cambria"/>
      <w:b/>
      <w:bCs/>
      <w:kern w:val="28"/>
      <w:sz w:val="32"/>
      <w:szCs w:val="32"/>
      <w:lang w:bidi="ar-SA"/>
    </w:rPr>
  </w:style>
  <w:style w:type="character" w:customStyle="1" w:styleId="69">
    <w:name w:val="标题 Char Char"/>
    <w:link w:val="39"/>
    <w:qFormat/>
    <w:uiPriority w:val="0"/>
    <w:rPr>
      <w:rFonts w:ascii="Cambria" w:hAnsi="Cambria"/>
      <w:b/>
      <w:bCs/>
      <w:kern w:val="2"/>
      <w:sz w:val="32"/>
      <w:szCs w:val="32"/>
      <w:lang w:bidi="ar-SA"/>
    </w:rPr>
  </w:style>
  <w:style w:type="character" w:customStyle="1" w:styleId="70">
    <w:name w:val="批注主题 Char Char"/>
    <w:link w:val="40"/>
    <w:qFormat/>
    <w:uiPriority w:val="0"/>
    <w:rPr>
      <w:rFonts w:ascii="宋体"/>
      <w:b/>
      <w:bCs/>
      <w:sz w:val="28"/>
      <w:lang w:bidi="ar-SA"/>
    </w:rPr>
  </w:style>
  <w:style w:type="character" w:customStyle="1" w:styleId="71">
    <w:name w:val="批注主题 Char1"/>
    <w:qFormat/>
    <w:uiPriority w:val="0"/>
    <w:rPr>
      <w:b/>
      <w:bCs/>
      <w:kern w:val="2"/>
      <w:sz w:val="21"/>
      <w:szCs w:val="22"/>
    </w:rPr>
  </w:style>
  <w:style w:type="character" w:customStyle="1" w:styleId="72">
    <w:name w:val="正文文本 Char1"/>
    <w:qFormat/>
    <w:uiPriority w:val="0"/>
    <w:rPr>
      <w:kern w:val="2"/>
      <w:sz w:val="21"/>
      <w:szCs w:val="22"/>
    </w:rPr>
  </w:style>
  <w:style w:type="character" w:customStyle="1" w:styleId="73">
    <w:name w:val="文档结构图 Char1"/>
    <w:qFormat/>
    <w:uiPriority w:val="0"/>
    <w:rPr>
      <w:rFonts w:ascii="宋体"/>
      <w:kern w:val="2"/>
      <w:sz w:val="18"/>
      <w:szCs w:val="18"/>
    </w:rPr>
  </w:style>
  <w:style w:type="character" w:customStyle="1" w:styleId="74">
    <w:name w:val="标题 4 + 宋体 小四 Char Char Char Char Char Char Char Char Char Char Char Char Char1 Char Char Char Char"/>
    <w:basedOn w:val="43"/>
    <w:qFormat/>
    <w:uiPriority w:val="0"/>
    <w:rPr>
      <w:rFonts w:ascii="宋体" w:hAnsi="宋体" w:eastAsia="宋体"/>
      <w:b/>
      <w:bCs/>
      <w:spacing w:val="4"/>
      <w:kern w:val="2"/>
      <w:sz w:val="24"/>
      <w:szCs w:val="32"/>
      <w:lang w:val="en-US" w:eastAsia="zh-CN" w:bidi="ar-SA"/>
    </w:rPr>
  </w:style>
  <w:style w:type="character" w:customStyle="1" w:styleId="75">
    <w:name w:val="日期 Char1"/>
    <w:qFormat/>
    <w:uiPriority w:val="0"/>
    <w:rPr>
      <w:kern w:val="2"/>
      <w:sz w:val="21"/>
      <w:szCs w:val="22"/>
    </w:rPr>
  </w:style>
  <w:style w:type="character" w:customStyle="1" w:styleId="76">
    <w:name w:val="普通文字 Char"/>
    <w:basedOn w:val="43"/>
    <w:qFormat/>
    <w:uiPriority w:val="0"/>
    <w:rPr>
      <w:rFonts w:ascii="宋体" w:hAnsi="Courier New" w:eastAsia="宋体"/>
      <w:kern w:val="2"/>
      <w:sz w:val="21"/>
      <w:lang w:val="en-US" w:eastAsia="zh-CN" w:bidi="ar-SA"/>
    </w:rPr>
  </w:style>
  <w:style w:type="character" w:customStyle="1" w:styleId="77">
    <w:name w:val="_Style 76"/>
    <w:qFormat/>
    <w:uiPriority w:val="0"/>
    <w:rPr>
      <w:i/>
      <w:iCs/>
      <w:color w:val="808080"/>
    </w:rPr>
  </w:style>
  <w:style w:type="character" w:customStyle="1" w:styleId="78">
    <w:name w:val="Variable"/>
    <w:qFormat/>
    <w:uiPriority w:val="0"/>
    <w:rPr>
      <w:i/>
    </w:rPr>
  </w:style>
  <w:style w:type="character" w:customStyle="1" w:styleId="79">
    <w:name w:val="_Style 78"/>
    <w:qFormat/>
    <w:uiPriority w:val="0"/>
    <w:rPr>
      <w:smallCaps/>
      <w:color w:val="C0504D"/>
      <w:u w:val="single"/>
    </w:rPr>
  </w:style>
  <w:style w:type="character" w:customStyle="1" w:styleId="80">
    <w:name w:val="Char Char5"/>
    <w:basedOn w:val="43"/>
    <w:qFormat/>
    <w:uiPriority w:val="0"/>
    <w:rPr>
      <w:rFonts w:eastAsia="宋体"/>
      <w:kern w:val="2"/>
      <w:sz w:val="18"/>
      <w:szCs w:val="18"/>
      <w:lang w:val="en-US" w:eastAsia="zh-CN" w:bidi="ar-SA"/>
    </w:rPr>
  </w:style>
  <w:style w:type="character" w:customStyle="1" w:styleId="81">
    <w:name w:val="CODE"/>
    <w:qFormat/>
    <w:uiPriority w:val="0"/>
    <w:rPr>
      <w:rFonts w:ascii="Courier New" w:hAnsi="Courier New"/>
      <w:sz w:val="20"/>
    </w:rPr>
  </w:style>
  <w:style w:type="character" w:customStyle="1" w:styleId="82">
    <w:name w:val="Char Char4"/>
    <w:basedOn w:val="43"/>
    <w:qFormat/>
    <w:uiPriority w:val="0"/>
    <w:rPr>
      <w:rFonts w:eastAsia="宋体"/>
      <w:kern w:val="2"/>
      <w:sz w:val="18"/>
      <w:szCs w:val="18"/>
      <w:lang w:val="en-US" w:eastAsia="zh-CN" w:bidi="ar-SA"/>
    </w:rPr>
  </w:style>
  <w:style w:type="character" w:customStyle="1" w:styleId="83">
    <w:name w:val="_Style 82"/>
    <w:qFormat/>
    <w:uiPriority w:val="0"/>
    <w:rPr>
      <w:b/>
      <w:bCs/>
      <w:smallCaps/>
      <w:color w:val="C0504D"/>
      <w:spacing w:val="5"/>
      <w:u w:val="single"/>
    </w:rPr>
  </w:style>
  <w:style w:type="character" w:customStyle="1" w:styleId="84">
    <w:name w:val="批注框文本 Char1"/>
    <w:qFormat/>
    <w:uiPriority w:val="0"/>
    <w:rPr>
      <w:kern w:val="2"/>
      <w:sz w:val="18"/>
      <w:szCs w:val="18"/>
    </w:rPr>
  </w:style>
  <w:style w:type="character" w:customStyle="1" w:styleId="85">
    <w:name w:val="样式 表内文字"/>
    <w:qFormat/>
    <w:uiPriority w:val="0"/>
    <w:rPr>
      <w:rFonts w:eastAsia="宋体"/>
      <w:snapToGrid/>
      <w:color w:val="000000"/>
      <w:spacing w:val="0"/>
      <w:kern w:val="0"/>
      <w:position w:val="0"/>
      <w:sz w:val="20"/>
      <w:szCs w:val="20"/>
      <w:u w:val="none"/>
    </w:rPr>
  </w:style>
  <w:style w:type="character" w:customStyle="1" w:styleId="86">
    <w:name w:val="_Style 85"/>
    <w:qFormat/>
    <w:uiPriority w:val="0"/>
    <w:rPr>
      <w:b/>
      <w:bCs/>
      <w:smallCaps/>
      <w:spacing w:val="5"/>
    </w:rPr>
  </w:style>
  <w:style w:type="character" w:customStyle="1" w:styleId="87">
    <w:name w:val="_Style 86"/>
    <w:qFormat/>
    <w:uiPriority w:val="0"/>
    <w:rPr>
      <w:b/>
      <w:bCs/>
      <w:i/>
      <w:iCs/>
      <w:color w:val="4F81BD"/>
    </w:rPr>
  </w:style>
  <w:style w:type="character" w:customStyle="1" w:styleId="88">
    <w:name w:val="标题4 Char Char"/>
    <w:qFormat/>
    <w:uiPriority w:val="0"/>
    <w:rPr>
      <w:rFonts w:ascii="Arial" w:hAnsi="Arial"/>
      <w:b/>
      <w:bCs/>
      <w:sz w:val="24"/>
      <w:szCs w:val="32"/>
      <w:lang w:bidi="ar-SA"/>
    </w:rPr>
  </w:style>
  <w:style w:type="character" w:customStyle="1" w:styleId="89">
    <w:name w:val="标题5 Char Char"/>
    <w:link w:val="90"/>
    <w:qFormat/>
    <w:uiPriority w:val="0"/>
    <w:rPr>
      <w:rFonts w:ascii="Arial" w:hAnsi="Arial"/>
      <w:b/>
      <w:bCs/>
      <w:sz w:val="24"/>
      <w:szCs w:val="32"/>
      <w:lang w:bidi="ar-SA"/>
    </w:rPr>
  </w:style>
  <w:style w:type="paragraph" w:customStyle="1" w:styleId="90">
    <w:name w:val="标题5"/>
    <w:basedOn w:val="5"/>
    <w:link w:val="89"/>
    <w:qFormat/>
    <w:uiPriority w:val="0"/>
    <w:pPr>
      <w:spacing w:line="413" w:lineRule="auto"/>
    </w:pPr>
    <w:rPr>
      <w:rFonts w:ascii="Arial" w:hAnsi="Arial"/>
      <w:sz w:val="24"/>
      <w:szCs w:val="32"/>
      <w:lang w:bidi="ar-SA"/>
    </w:rPr>
  </w:style>
  <w:style w:type="character" w:customStyle="1" w:styleId="91">
    <w:name w:val="普通文字 Char Char"/>
    <w:qFormat/>
    <w:uiPriority w:val="0"/>
    <w:rPr>
      <w:rFonts w:ascii="宋体" w:hAnsi="Courier New" w:eastAsia="宋体" w:cs="Courier New"/>
      <w:szCs w:val="21"/>
    </w:rPr>
  </w:style>
  <w:style w:type="character" w:customStyle="1" w:styleId="92">
    <w:name w:val="引用 Char Char"/>
    <w:link w:val="93"/>
    <w:qFormat/>
    <w:uiPriority w:val="0"/>
    <w:rPr>
      <w:i/>
      <w:iCs/>
      <w:color w:val="000000"/>
      <w:kern w:val="2"/>
      <w:sz w:val="21"/>
      <w:szCs w:val="22"/>
      <w:lang w:bidi="ar-SA"/>
    </w:rPr>
  </w:style>
  <w:style w:type="paragraph" w:styleId="93">
    <w:name w:val="Quote"/>
    <w:basedOn w:val="1"/>
    <w:next w:val="1"/>
    <w:link w:val="92"/>
    <w:qFormat/>
    <w:uiPriority w:val="0"/>
    <w:rPr>
      <w:i/>
      <w:iCs/>
      <w:color w:val="000000"/>
      <w:kern w:val="2"/>
      <w:sz w:val="21"/>
      <w:szCs w:val="22"/>
      <w:lang w:bidi="ar-SA"/>
    </w:rPr>
  </w:style>
  <w:style w:type="character" w:customStyle="1" w:styleId="94">
    <w:name w:val="明显引用 Char Char"/>
    <w:link w:val="95"/>
    <w:qFormat/>
    <w:uiPriority w:val="0"/>
    <w:rPr>
      <w:b/>
      <w:bCs/>
      <w:i/>
      <w:iCs/>
      <w:color w:val="4F81BD"/>
      <w:kern w:val="2"/>
      <w:sz w:val="21"/>
      <w:szCs w:val="22"/>
      <w:lang w:bidi="ar-SA"/>
    </w:rPr>
  </w:style>
  <w:style w:type="paragraph" w:styleId="95">
    <w:name w:val="Intense Quote"/>
    <w:basedOn w:val="1"/>
    <w:next w:val="1"/>
    <w:link w:val="94"/>
    <w:qFormat/>
    <w:uiPriority w:val="0"/>
    <w:pPr>
      <w:pBdr>
        <w:bottom w:val="single" w:color="4F81BD" w:sz="4" w:space="4"/>
      </w:pBdr>
      <w:spacing w:before="200" w:beforeLines="0" w:after="280" w:afterLines="0"/>
      <w:ind w:left="936" w:right="936"/>
    </w:pPr>
    <w:rPr>
      <w:b/>
      <w:bCs/>
      <w:i/>
      <w:iCs/>
      <w:color w:val="4F81BD"/>
      <w:kern w:val="2"/>
      <w:sz w:val="21"/>
      <w:szCs w:val="22"/>
      <w:lang w:bidi="ar-SA"/>
    </w:rPr>
  </w:style>
  <w:style w:type="character" w:customStyle="1" w:styleId="96">
    <w:name w:val="textcontents"/>
    <w:qFormat/>
    <w:uiPriority w:val="0"/>
    <w:rPr>
      <w:rFonts w:cs="Times New Roman"/>
    </w:rPr>
  </w:style>
  <w:style w:type="paragraph" w:customStyle="1" w:styleId="97">
    <w:name w:val="H2"/>
    <w:basedOn w:val="1"/>
    <w:next w:val="1"/>
    <w:qFormat/>
    <w:uiPriority w:val="0"/>
    <w:pPr>
      <w:keepNext/>
      <w:autoSpaceDE w:val="0"/>
      <w:autoSpaceDN w:val="0"/>
      <w:adjustRightInd w:val="0"/>
      <w:spacing w:before="100" w:beforeLines="0" w:after="100" w:afterLines="0"/>
      <w:jc w:val="left"/>
      <w:outlineLvl w:val="2"/>
    </w:pPr>
    <w:rPr>
      <w:b/>
      <w:kern w:val="0"/>
      <w:sz w:val="36"/>
      <w:szCs w:val="20"/>
    </w:rPr>
  </w:style>
  <w:style w:type="paragraph" w:customStyle="1" w:styleId="98">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99">
    <w:name w:val="Char Char Char Char Char Char"/>
    <w:basedOn w:val="1"/>
    <w:qFormat/>
    <w:uiPriority w:val="0"/>
  </w:style>
  <w:style w:type="paragraph" w:customStyle="1" w:styleId="100">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0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02">
    <w:name w:val="H1"/>
    <w:basedOn w:val="1"/>
    <w:next w:val="1"/>
    <w:qFormat/>
    <w:uiPriority w:val="0"/>
    <w:pPr>
      <w:keepNext/>
      <w:autoSpaceDE w:val="0"/>
      <w:autoSpaceDN w:val="0"/>
      <w:adjustRightInd w:val="0"/>
      <w:spacing w:before="100" w:beforeLines="0" w:after="100" w:afterLines="0"/>
      <w:jc w:val="left"/>
      <w:outlineLvl w:val="1"/>
    </w:pPr>
    <w:rPr>
      <w:b/>
      <w:kern w:val="36"/>
      <w:sz w:val="48"/>
      <w:szCs w:val="20"/>
    </w:rPr>
  </w:style>
  <w:style w:type="paragraph" w:customStyle="1" w:styleId="103">
    <w:name w:val="reader-word-layer"/>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04">
    <w:name w:val=" Char"/>
    <w:basedOn w:val="1"/>
    <w:qFormat/>
    <w:uiPriority w:val="0"/>
    <w:pPr>
      <w:tabs>
        <w:tab w:val="left" w:pos="360"/>
      </w:tabs>
    </w:pPr>
    <w:rPr>
      <w:sz w:val="24"/>
    </w:rPr>
  </w:style>
  <w:style w:type="paragraph" w:customStyle="1" w:styleId="105">
    <w:name w:val="样式 标题 2 + Times New Roman 四号 非加粗 段前: 5 磅 段后: 0 磅 行距: 固定值 20..."/>
    <w:basedOn w:val="3"/>
    <w:qFormat/>
    <w:uiPriority w:val="0"/>
    <w:pPr>
      <w:keepLines/>
      <w:numPr>
        <w:ilvl w:val="0"/>
        <w:numId w:val="0"/>
      </w:numPr>
      <w:spacing w:before="100" w:beforeLines="0" w:line="400" w:lineRule="exact"/>
    </w:pPr>
    <w:rPr>
      <w:rFonts w:ascii="Times New Roman" w:eastAsia="黑体" w:cs="宋体"/>
      <w:kern w:val="0"/>
    </w:rPr>
  </w:style>
  <w:style w:type="paragraph" w:customStyle="1" w:styleId="106">
    <w:name w:val="正文文字缩进 3"/>
    <w:basedOn w:val="1"/>
    <w:qFormat/>
    <w:uiPriority w:val="0"/>
    <w:pPr>
      <w:widowControl/>
      <w:spacing w:line="606" w:lineRule="atLeast"/>
      <w:ind w:firstLine="538"/>
      <w:textAlignment w:val="baseline"/>
    </w:pPr>
    <w:rPr>
      <w:rFonts w:ascii="宋体"/>
      <w:color w:val="000000"/>
      <w:kern w:val="0"/>
      <w:sz w:val="24"/>
      <w:szCs w:val="20"/>
      <w:u w:val="none" w:color="000000"/>
    </w:rPr>
  </w:style>
  <w:style w:type="paragraph" w:customStyle="1" w:styleId="107">
    <w:name w:val="Definition List"/>
    <w:basedOn w:val="1"/>
    <w:next w:val="108"/>
    <w:qFormat/>
    <w:uiPriority w:val="0"/>
    <w:pPr>
      <w:autoSpaceDE w:val="0"/>
      <w:autoSpaceDN w:val="0"/>
      <w:adjustRightInd w:val="0"/>
      <w:ind w:left="360"/>
      <w:jc w:val="left"/>
    </w:pPr>
    <w:rPr>
      <w:kern w:val="0"/>
      <w:sz w:val="24"/>
      <w:szCs w:val="20"/>
    </w:rPr>
  </w:style>
  <w:style w:type="paragraph" w:customStyle="1" w:styleId="108">
    <w:name w:val="Definition Term"/>
    <w:basedOn w:val="1"/>
    <w:next w:val="107"/>
    <w:qFormat/>
    <w:uiPriority w:val="0"/>
    <w:pPr>
      <w:autoSpaceDE w:val="0"/>
      <w:autoSpaceDN w:val="0"/>
      <w:adjustRightInd w:val="0"/>
      <w:jc w:val="left"/>
    </w:pPr>
    <w:rPr>
      <w:kern w:val="0"/>
      <w:sz w:val="24"/>
      <w:szCs w:val="20"/>
    </w:rPr>
  </w:style>
  <w:style w:type="paragraph" w:customStyle="1" w:styleId="109">
    <w:name w:val="H4"/>
    <w:basedOn w:val="1"/>
    <w:next w:val="1"/>
    <w:qFormat/>
    <w:uiPriority w:val="0"/>
    <w:pPr>
      <w:keepNext/>
      <w:autoSpaceDE w:val="0"/>
      <w:autoSpaceDN w:val="0"/>
      <w:adjustRightInd w:val="0"/>
      <w:spacing w:before="100" w:beforeLines="0" w:after="100" w:afterLines="0"/>
      <w:jc w:val="left"/>
      <w:outlineLvl w:val="4"/>
    </w:pPr>
    <w:rPr>
      <w:b/>
      <w:kern w:val="0"/>
      <w:sz w:val="24"/>
      <w:szCs w:val="20"/>
    </w:rPr>
  </w:style>
  <w:style w:type="paragraph" w:customStyle="1" w:styleId="110">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1">
    <w:name w:val="Char1"/>
    <w:basedOn w:val="1"/>
    <w:qFormat/>
    <w:uiPriority w:val="0"/>
  </w:style>
  <w:style w:type="paragraph" w:customStyle="1" w:styleId="112">
    <w:name w:val="H3"/>
    <w:basedOn w:val="1"/>
    <w:next w:val="1"/>
    <w:qFormat/>
    <w:uiPriority w:val="0"/>
    <w:pPr>
      <w:keepNext/>
      <w:autoSpaceDE w:val="0"/>
      <w:autoSpaceDN w:val="0"/>
      <w:adjustRightInd w:val="0"/>
      <w:spacing w:before="100" w:beforeLines="0" w:after="100" w:afterLines="0"/>
      <w:jc w:val="left"/>
      <w:outlineLvl w:val="3"/>
    </w:pPr>
    <w:rPr>
      <w:b/>
      <w:kern w:val="0"/>
      <w:sz w:val="28"/>
      <w:szCs w:val="20"/>
    </w:rPr>
  </w:style>
  <w:style w:type="paragraph" w:customStyle="1" w:styleId="113">
    <w:name w:val="Address"/>
    <w:basedOn w:val="1"/>
    <w:next w:val="1"/>
    <w:qFormat/>
    <w:uiPriority w:val="0"/>
    <w:pPr>
      <w:autoSpaceDE w:val="0"/>
      <w:autoSpaceDN w:val="0"/>
      <w:adjustRightInd w:val="0"/>
      <w:jc w:val="left"/>
    </w:pPr>
    <w:rPr>
      <w:i/>
      <w:kern w:val="0"/>
      <w:sz w:val="24"/>
      <w:szCs w:val="20"/>
    </w:rPr>
  </w:style>
  <w:style w:type="paragraph" w:customStyle="1" w:styleId="114">
    <w:name w:val=" Char Char Char Char Char Char"/>
    <w:basedOn w:val="1"/>
    <w:qFormat/>
    <w:uiPriority w:val="0"/>
  </w:style>
  <w:style w:type="paragraph" w:customStyle="1" w:styleId="115">
    <w:name w:val="正文2"/>
    <w:basedOn w:val="1"/>
    <w:qFormat/>
    <w:uiPriority w:val="0"/>
    <w:pPr>
      <w:ind w:firstLine="735"/>
    </w:pPr>
    <w:rPr>
      <w:b/>
      <w:sz w:val="32"/>
      <w:szCs w:val="20"/>
    </w:rPr>
  </w:style>
  <w:style w:type="paragraph" w:customStyle="1" w:styleId="116">
    <w:name w:val="默认段落字体 Para Char Char Char Char"/>
    <w:basedOn w:val="1"/>
    <w:qFormat/>
    <w:uiPriority w:val="0"/>
    <w:rPr>
      <w:szCs w:val="21"/>
    </w:rPr>
  </w:style>
  <w:style w:type="paragraph" w:styleId="1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样式 标题 3 + (西文) Arial (中文) 黑体 小四 非加粗 蓝绿色 段前: 3 磅 段后: 3 磅 行... Char"/>
    <w:basedOn w:val="5"/>
    <w:qFormat/>
    <w:uiPriority w:val="0"/>
    <w:pPr>
      <w:keepNext w:val="0"/>
      <w:keepLines w:val="0"/>
      <w:suppressLineNumbers/>
      <w:suppressAutoHyphens/>
      <w:spacing w:before="60" w:beforeLines="0" w:after="60" w:afterLines="0" w:line="400" w:lineRule="exact"/>
    </w:pPr>
    <w:rPr>
      <w:rFonts w:ascii="黑体" w:hAnsi="黑体" w:eastAsia="黑体" w:cs="宋体"/>
      <w:b w:val="0"/>
      <w:bCs w:val="0"/>
      <w:color w:val="000000"/>
      <w:sz w:val="24"/>
      <w:szCs w:val="24"/>
    </w:rPr>
  </w:style>
  <w:style w:type="paragraph" w:customStyle="1" w:styleId="119">
    <w:name w:val="juzhong"/>
    <w:basedOn w:val="1"/>
    <w:qFormat/>
    <w:uiPriority w:val="0"/>
    <w:pPr>
      <w:widowControl/>
      <w:jc w:val="left"/>
    </w:pPr>
    <w:rPr>
      <w:rFonts w:ascii="宋体" w:hAnsi="宋体" w:cs="宋体"/>
      <w:color w:val="000000"/>
      <w:kern w:val="0"/>
      <w:sz w:val="24"/>
    </w:rPr>
  </w:style>
  <w:style w:type="paragraph" w:customStyle="1" w:styleId="120">
    <w:name w:val="H6"/>
    <w:basedOn w:val="1"/>
    <w:next w:val="1"/>
    <w:qFormat/>
    <w:uiPriority w:val="0"/>
    <w:pPr>
      <w:keepNext/>
      <w:autoSpaceDE w:val="0"/>
      <w:autoSpaceDN w:val="0"/>
      <w:adjustRightInd w:val="0"/>
      <w:spacing w:before="100" w:beforeLines="0" w:after="100" w:afterLines="0"/>
      <w:jc w:val="left"/>
      <w:outlineLvl w:val="6"/>
    </w:pPr>
    <w:rPr>
      <w:b/>
      <w:kern w:val="0"/>
      <w:sz w:val="16"/>
      <w:szCs w:val="20"/>
    </w:rPr>
  </w:style>
  <w:style w:type="paragraph" w:styleId="121">
    <w:name w:val="List Paragraph"/>
    <w:basedOn w:val="1"/>
    <w:qFormat/>
    <w:uiPriority w:val="0"/>
    <w:pPr>
      <w:ind w:firstLine="420" w:firstLineChars="200"/>
    </w:pPr>
    <w:rPr>
      <w:rFonts w:ascii="Calibri" w:hAnsi="Calibri"/>
      <w:szCs w:val="22"/>
    </w:rPr>
  </w:style>
  <w:style w:type="paragraph" w:customStyle="1" w:styleId="122">
    <w:name w:val="_Style 121"/>
    <w:qFormat/>
    <w:uiPriority w:val="0"/>
    <w:rPr>
      <w:rFonts w:ascii="Times New Roman" w:hAnsi="Times New Roman" w:eastAsia="宋体" w:cs="Times New Roman"/>
      <w:kern w:val="2"/>
      <w:sz w:val="21"/>
      <w:szCs w:val="24"/>
      <w:lang w:val="en-US" w:eastAsia="zh-CN" w:bidi="ar-SA"/>
    </w:rPr>
  </w:style>
  <w:style w:type="paragraph" w:customStyle="1" w:styleId="123">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4">
    <w:name w:val="flNote"/>
    <w:basedOn w:val="1"/>
    <w:qFormat/>
    <w:uiPriority w:val="0"/>
    <w:pPr>
      <w:adjustRightInd w:val="0"/>
      <w:spacing w:before="320" w:beforeLines="0" w:after="160" w:afterLines="0" w:line="360" w:lineRule="atLeast"/>
      <w:jc w:val="center"/>
      <w:textAlignment w:val="baseline"/>
    </w:pPr>
    <w:rPr>
      <w:rFonts w:ascii="Arial" w:eastAsia="黑体"/>
      <w:kern w:val="0"/>
      <w:sz w:val="30"/>
      <w:szCs w:val="20"/>
    </w:rPr>
  </w:style>
  <w:style w:type="paragraph" w:customStyle="1" w:styleId="125">
    <w:name w:val="正文4"/>
    <w:basedOn w:val="1"/>
    <w:qFormat/>
    <w:uiPriority w:val="0"/>
    <w:pPr>
      <w:ind w:firstLine="630"/>
    </w:pPr>
    <w:rPr>
      <w:sz w:val="28"/>
      <w:szCs w:val="20"/>
    </w:rPr>
  </w:style>
  <w:style w:type="paragraph" w:customStyle="1" w:styleId="126">
    <w:name w:val="样式A"/>
    <w:basedOn w:val="19"/>
    <w:qFormat/>
    <w:uiPriority w:val="0"/>
    <w:pPr>
      <w:spacing w:line="400" w:lineRule="exact"/>
      <w:ind w:firstLine="0"/>
    </w:pPr>
    <w:rPr>
      <w:rFonts w:ascii="宋体" w:hAnsi="宋体" w:eastAsia="宋体"/>
      <w:sz w:val="21"/>
      <w:szCs w:val="21"/>
    </w:rPr>
  </w:style>
  <w:style w:type="paragraph" w:customStyle="1" w:styleId="127">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customStyle="1" w:styleId="128">
    <w:name w:val="p0"/>
    <w:basedOn w:val="1"/>
    <w:qFormat/>
    <w:uiPriority w:val="0"/>
    <w:pPr>
      <w:widowControl/>
    </w:pPr>
    <w:rPr>
      <w:kern w:val="0"/>
      <w:szCs w:val="21"/>
    </w:rPr>
  </w:style>
  <w:style w:type="paragraph" w:customStyle="1" w:styleId="129">
    <w:name w:val="投标文件2"/>
    <w:basedOn w:val="1"/>
    <w:uiPriority w:val="0"/>
    <w:pPr>
      <w:spacing w:line="360" w:lineRule="auto"/>
    </w:pPr>
    <w:rPr>
      <w:rFonts w:ascii="宋体" w:hAnsi="宋体"/>
      <w:szCs w:val="21"/>
    </w:rPr>
  </w:style>
  <w:style w:type="paragraph" w:customStyle="1" w:styleId="130">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1">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2">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3">
    <w:name w:val="_Style 132"/>
    <w:basedOn w:val="2"/>
    <w:next w:val="1"/>
    <w:qFormat/>
    <w:uiPriority w:val="0"/>
    <w:pPr>
      <w:keepLines/>
      <w:numPr>
        <w:ilvl w:val="0"/>
        <w:numId w:val="0"/>
      </w:numPr>
      <w:spacing w:before="340" w:beforeLines="0" w:after="330" w:afterLines="0" w:line="576" w:lineRule="auto"/>
      <w:outlineLvl w:val="9"/>
    </w:pPr>
    <w:rPr>
      <w:rFonts w:ascii="Calibri" w:hAnsi="Calibri"/>
      <w:bCs/>
      <w:kern w:val="44"/>
      <w:sz w:val="44"/>
      <w:szCs w:val="44"/>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6">
    <w:name w:val="默认段落字体 Para Char"/>
    <w:basedOn w:val="1"/>
    <w:qFormat/>
    <w:uiPriority w:val="0"/>
    <w:rPr>
      <w:rFonts w:ascii="Tahoma" w:hAnsi="Tahoma"/>
      <w:sz w:val="24"/>
      <w:szCs w:val="20"/>
    </w:rPr>
  </w:style>
  <w:style w:type="paragraph" w:customStyle="1" w:styleId="137">
    <w:name w:val="H5"/>
    <w:basedOn w:val="1"/>
    <w:next w:val="1"/>
    <w:qFormat/>
    <w:uiPriority w:val="0"/>
    <w:pPr>
      <w:keepNext/>
      <w:autoSpaceDE w:val="0"/>
      <w:autoSpaceDN w:val="0"/>
      <w:adjustRightInd w:val="0"/>
      <w:spacing w:before="100" w:beforeLines="0" w:after="100" w:afterLines="0"/>
      <w:jc w:val="left"/>
      <w:outlineLvl w:val="5"/>
    </w:pPr>
    <w:rPr>
      <w:b/>
      <w:kern w:val="0"/>
      <w:sz w:val="20"/>
      <w:szCs w:val="20"/>
    </w:rPr>
  </w:style>
  <w:style w:type="paragraph" w:customStyle="1" w:styleId="138">
    <w:name w:val="表正文"/>
    <w:basedOn w:val="1"/>
    <w:qFormat/>
    <w:uiPriority w:val="0"/>
    <w:pPr>
      <w:spacing w:before="20" w:after="20"/>
      <w:jc w:val="center"/>
    </w:pPr>
    <w:rPr>
      <w:szCs w:val="20"/>
    </w:rPr>
  </w:style>
  <w:style w:type="paragraph" w:customStyle="1" w:styleId="139">
    <w:name w:val="纯文本1"/>
    <w:basedOn w:val="1"/>
    <w:qFormat/>
    <w:uiPriority w:val="0"/>
    <w:pPr>
      <w:widowControl/>
      <w:adjustRightInd w:val="0"/>
      <w:textAlignment w:val="baseline"/>
    </w:pPr>
    <w:rPr>
      <w:rFonts w:ascii="宋体" w:hAnsi="Courier New"/>
      <w:szCs w:val="20"/>
    </w:rPr>
  </w:style>
  <w:style w:type="table" w:customStyle="1" w:styleId="1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89</Pages>
  <Words>48882</Words>
  <Characters>51160</Characters>
  <Lines>377</Lines>
  <Paragraphs>106</Paragraphs>
  <TotalTime>287</TotalTime>
  <ScaleCrop>false</ScaleCrop>
  <LinksUpToDate>false</LinksUpToDate>
  <CharactersWithSpaces>56130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2019-03-11T06:44:00Z</dcterms:created>
  <dc:creator>共享</dc:creator>
  <cp:lastModifiedBy>。Kin</cp:lastModifiedBy>
  <cp:lastPrinted>2022-06-23T09:02:00Z</cp:lastPrinted>
  <dcterms:modified xsi:type="dcterms:W3CDTF">2023-11-07T07:57:51Z</dcterms:modified>
  <dc:title>总  目  录</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AF162E4C0D0E44F2A7E3926B47A1E8B3_13</vt:lpwstr>
  </property>
</Properties>
</file>