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F1322" w14:textId="77777777" w:rsidR="00831371" w:rsidRDefault="0075386D">
      <w:pPr>
        <w:jc w:val="left"/>
        <w:rPr>
          <w:rFonts w:ascii="Times New Roman" w:hAnsi="Times New Roman"/>
          <w:b/>
          <w:sz w:val="32"/>
          <w:szCs w:val="32"/>
        </w:rPr>
      </w:pPr>
      <w:r>
        <w:rPr>
          <w:rFonts w:ascii="Times New Roman" w:hAnsi="Times New Roman"/>
          <w:b/>
          <w:sz w:val="32"/>
          <w:szCs w:val="32"/>
        </w:rPr>
        <w:t>附件</w:t>
      </w:r>
    </w:p>
    <w:p w14:paraId="745DC28F" w14:textId="77777777" w:rsidR="00831371" w:rsidRDefault="0075386D">
      <w:pPr>
        <w:spacing w:before="81"/>
        <w:jc w:val="center"/>
        <w:textAlignment w:val="baseline"/>
        <w:rPr>
          <w:rFonts w:ascii="Times New Roman" w:hAnsi="Times New Roman"/>
          <w:b/>
          <w:sz w:val="40"/>
          <w:szCs w:val="40"/>
        </w:rPr>
      </w:pPr>
      <w:r>
        <w:rPr>
          <w:rFonts w:ascii="Times New Roman" w:hAnsi="Times New Roman" w:hint="eastAsia"/>
          <w:b/>
          <w:sz w:val="40"/>
          <w:szCs w:val="40"/>
        </w:rPr>
        <w:t>广州白云国际机场三期扩建工程安置区项目</w:t>
      </w:r>
    </w:p>
    <w:p w14:paraId="4BFDE588" w14:textId="77777777" w:rsidR="00831371" w:rsidRDefault="0075386D">
      <w:pPr>
        <w:spacing w:before="81"/>
        <w:jc w:val="center"/>
        <w:textAlignment w:val="baseline"/>
        <w:rPr>
          <w:rFonts w:ascii="Times New Roman" w:hAnsi="Times New Roman"/>
          <w:b/>
          <w:sz w:val="40"/>
          <w:szCs w:val="40"/>
        </w:rPr>
      </w:pPr>
      <w:r>
        <w:rPr>
          <w:rFonts w:ascii="Times New Roman" w:hAnsi="Times New Roman"/>
          <w:b/>
          <w:sz w:val="40"/>
          <w:szCs w:val="40"/>
        </w:rPr>
        <w:t>工业化建筑建造标准</w:t>
      </w:r>
    </w:p>
    <w:p w14:paraId="665B6D71" w14:textId="77777777" w:rsidR="00831371" w:rsidRDefault="0075386D">
      <w:pPr>
        <w:spacing w:before="81"/>
        <w:jc w:val="center"/>
        <w:textAlignment w:val="baseline"/>
        <w:rPr>
          <w:rFonts w:ascii="Times New Roman" w:hAnsi="Times New Roman"/>
          <w:b/>
          <w:sz w:val="40"/>
          <w:szCs w:val="40"/>
        </w:rPr>
      </w:pPr>
      <w:r>
        <w:rPr>
          <w:rFonts w:ascii="Times New Roman" w:hAnsi="Times New Roman"/>
          <w:b/>
          <w:sz w:val="40"/>
          <w:szCs w:val="40"/>
        </w:rPr>
        <w:t>（</w:t>
      </w:r>
      <w:r>
        <w:rPr>
          <w:rFonts w:ascii="Times New Roman" w:hAnsi="Times New Roman" w:hint="eastAsia"/>
          <w:b/>
          <w:sz w:val="40"/>
          <w:szCs w:val="40"/>
        </w:rPr>
        <w:t>1</w:t>
      </w:r>
      <w:r>
        <w:rPr>
          <w:rFonts w:ascii="Times New Roman" w:hAnsi="Times New Roman"/>
          <w:b/>
          <w:sz w:val="40"/>
          <w:szCs w:val="40"/>
        </w:rPr>
        <w:t>.0</w:t>
      </w:r>
      <w:r>
        <w:rPr>
          <w:rFonts w:ascii="Times New Roman" w:hAnsi="Times New Roman" w:hint="eastAsia"/>
          <w:b/>
          <w:sz w:val="40"/>
          <w:szCs w:val="40"/>
        </w:rPr>
        <w:t>版</w:t>
      </w:r>
      <w:r>
        <w:rPr>
          <w:rFonts w:ascii="Times New Roman" w:hAnsi="Times New Roman"/>
          <w:b/>
          <w:sz w:val="40"/>
          <w:szCs w:val="40"/>
        </w:rPr>
        <w:t>）</w:t>
      </w:r>
    </w:p>
    <w:p w14:paraId="5C827C7D" w14:textId="77777777" w:rsidR="00831371" w:rsidRDefault="00831371">
      <w:pPr>
        <w:spacing w:line="360" w:lineRule="auto"/>
        <w:ind w:firstLineChars="200" w:firstLine="643"/>
        <w:jc w:val="center"/>
        <w:rPr>
          <w:rFonts w:ascii="Times New Roman" w:eastAsia="仿宋_GB2312" w:hAnsi="Times New Roman"/>
          <w:b/>
          <w:bCs/>
          <w:kern w:val="0"/>
          <w:sz w:val="32"/>
          <w:szCs w:val="32"/>
        </w:rPr>
      </w:pPr>
    </w:p>
    <w:p w14:paraId="14EEAB98" w14:textId="77777777" w:rsidR="00831371" w:rsidRDefault="00831371">
      <w:pPr>
        <w:spacing w:line="288" w:lineRule="auto"/>
        <w:ind w:right="320"/>
        <w:jc w:val="center"/>
        <w:rPr>
          <w:rFonts w:ascii="Times New Roman" w:eastAsia="方正小标宋_GBK" w:hAnsi="Times New Roman"/>
          <w:sz w:val="44"/>
          <w:szCs w:val="44"/>
        </w:rPr>
      </w:pPr>
    </w:p>
    <w:p w14:paraId="23399414" w14:textId="77777777" w:rsidR="00831371" w:rsidRDefault="00831371">
      <w:pPr>
        <w:spacing w:line="288" w:lineRule="auto"/>
        <w:ind w:right="320"/>
        <w:jc w:val="center"/>
        <w:rPr>
          <w:rFonts w:ascii="Times New Roman" w:eastAsia="方正小标宋_GBK" w:hAnsi="Times New Roman"/>
          <w:sz w:val="44"/>
          <w:szCs w:val="44"/>
        </w:rPr>
      </w:pPr>
    </w:p>
    <w:p w14:paraId="72F27D08" w14:textId="77777777" w:rsidR="00831371" w:rsidRDefault="00831371">
      <w:pPr>
        <w:spacing w:line="288" w:lineRule="auto"/>
        <w:ind w:right="320"/>
        <w:jc w:val="center"/>
        <w:rPr>
          <w:rFonts w:ascii="Times New Roman" w:eastAsia="方正小标宋_GBK" w:hAnsi="Times New Roman"/>
          <w:sz w:val="44"/>
          <w:szCs w:val="44"/>
        </w:rPr>
      </w:pPr>
    </w:p>
    <w:p w14:paraId="5BB39DD5" w14:textId="77777777" w:rsidR="00831371" w:rsidRDefault="00831371">
      <w:pPr>
        <w:spacing w:line="288" w:lineRule="auto"/>
        <w:ind w:right="320"/>
        <w:jc w:val="center"/>
        <w:rPr>
          <w:rFonts w:ascii="Times New Roman" w:eastAsia="方正小标宋_GBK" w:hAnsi="Times New Roman"/>
          <w:sz w:val="44"/>
          <w:szCs w:val="44"/>
        </w:rPr>
      </w:pPr>
    </w:p>
    <w:p w14:paraId="14BACD06" w14:textId="77777777" w:rsidR="00831371" w:rsidRDefault="00831371">
      <w:pPr>
        <w:rPr>
          <w:rFonts w:ascii="Times New Roman" w:hAnsi="Times New Roman"/>
        </w:rPr>
      </w:pPr>
    </w:p>
    <w:p w14:paraId="5D580E15" w14:textId="77777777" w:rsidR="00831371" w:rsidRDefault="00831371">
      <w:pPr>
        <w:rPr>
          <w:rFonts w:ascii="Times New Roman" w:hAnsi="Times New Roman"/>
        </w:rPr>
      </w:pPr>
    </w:p>
    <w:p w14:paraId="16213098" w14:textId="77777777" w:rsidR="00831371" w:rsidRDefault="00831371">
      <w:pPr>
        <w:rPr>
          <w:rFonts w:ascii="Times New Roman" w:hAnsi="Times New Roman"/>
        </w:rPr>
      </w:pPr>
    </w:p>
    <w:p w14:paraId="1251FF74" w14:textId="77777777" w:rsidR="00831371" w:rsidRDefault="00831371">
      <w:pPr>
        <w:rPr>
          <w:rFonts w:ascii="Times New Roman" w:hAnsi="Times New Roman"/>
        </w:rPr>
      </w:pPr>
    </w:p>
    <w:p w14:paraId="6EC1BC83" w14:textId="77777777" w:rsidR="00831371" w:rsidRDefault="00831371">
      <w:pPr>
        <w:rPr>
          <w:rFonts w:ascii="Times New Roman" w:hAnsi="Times New Roman"/>
        </w:rPr>
      </w:pPr>
    </w:p>
    <w:p w14:paraId="1969D059" w14:textId="77777777" w:rsidR="00831371" w:rsidRDefault="00831371">
      <w:pPr>
        <w:rPr>
          <w:rFonts w:ascii="Times New Roman" w:hAnsi="Times New Roman"/>
        </w:rPr>
      </w:pPr>
    </w:p>
    <w:p w14:paraId="0B6AA965" w14:textId="77777777" w:rsidR="00831371" w:rsidRDefault="00831371">
      <w:pPr>
        <w:rPr>
          <w:rFonts w:ascii="Times New Roman" w:hAnsi="Times New Roman"/>
        </w:rPr>
      </w:pPr>
    </w:p>
    <w:p w14:paraId="15F150F9" w14:textId="77777777" w:rsidR="00831371" w:rsidRDefault="00831371">
      <w:pPr>
        <w:rPr>
          <w:rFonts w:ascii="Times New Roman" w:hAnsi="Times New Roman"/>
        </w:rPr>
      </w:pPr>
    </w:p>
    <w:p w14:paraId="65BC2CA8" w14:textId="77777777" w:rsidR="00831371" w:rsidRDefault="00831371">
      <w:pPr>
        <w:rPr>
          <w:rFonts w:ascii="Times New Roman" w:hAnsi="Times New Roman"/>
        </w:rPr>
      </w:pPr>
    </w:p>
    <w:p w14:paraId="7F0A1ED1" w14:textId="77777777" w:rsidR="00831371" w:rsidRDefault="00831371">
      <w:pPr>
        <w:rPr>
          <w:rFonts w:ascii="Times New Roman" w:hAnsi="Times New Roman"/>
        </w:rPr>
      </w:pPr>
    </w:p>
    <w:p w14:paraId="424D2672" w14:textId="77777777" w:rsidR="00831371" w:rsidRDefault="00831371">
      <w:pPr>
        <w:rPr>
          <w:rFonts w:ascii="Times New Roman" w:hAnsi="Times New Roman"/>
        </w:rPr>
      </w:pPr>
    </w:p>
    <w:p w14:paraId="24C8BA42" w14:textId="77777777" w:rsidR="00831371" w:rsidRDefault="00831371">
      <w:pPr>
        <w:rPr>
          <w:rFonts w:ascii="Times New Roman" w:hAnsi="Times New Roman"/>
        </w:rPr>
      </w:pPr>
    </w:p>
    <w:p w14:paraId="439E3D75" w14:textId="77777777" w:rsidR="00831371" w:rsidRDefault="0075386D">
      <w:pPr>
        <w:spacing w:line="560" w:lineRule="exact"/>
        <w:ind w:firstLineChars="200" w:firstLine="643"/>
        <w:jc w:val="center"/>
        <w:rPr>
          <w:rFonts w:ascii="仿宋_GB2312" w:eastAsia="仿宋_GB2312" w:hAnsiTheme="minorHAnsi" w:cstheme="minorBidi"/>
          <w:b/>
          <w:bCs/>
          <w:sz w:val="32"/>
        </w:rPr>
      </w:pPr>
      <w:r>
        <w:rPr>
          <w:rFonts w:ascii="仿宋_GB2312" w:eastAsia="仿宋_GB2312" w:hAnsiTheme="minorHAnsi" w:cstheme="minorBidi" w:hint="eastAsia"/>
          <w:b/>
          <w:bCs/>
          <w:sz w:val="32"/>
        </w:rPr>
        <w:t>广州机场建设投资集团有限公司</w:t>
      </w:r>
    </w:p>
    <w:p w14:paraId="28A89649" w14:textId="77777777" w:rsidR="00831371" w:rsidRDefault="00831371">
      <w:pPr>
        <w:rPr>
          <w:rFonts w:ascii="Times New Roman" w:hAnsi="Times New Roman"/>
        </w:rPr>
      </w:pPr>
    </w:p>
    <w:p w14:paraId="669A2DC2" w14:textId="77777777" w:rsidR="00831371" w:rsidRDefault="00831371">
      <w:pPr>
        <w:rPr>
          <w:rFonts w:ascii="Times New Roman" w:hAnsi="Times New Roman"/>
        </w:rPr>
      </w:pPr>
    </w:p>
    <w:p w14:paraId="43DA5101" w14:textId="77777777" w:rsidR="00831371" w:rsidRDefault="00831371">
      <w:pPr>
        <w:rPr>
          <w:rFonts w:ascii="Times New Roman" w:hAnsi="Times New Roman"/>
        </w:rPr>
      </w:pPr>
    </w:p>
    <w:p w14:paraId="296271ED" w14:textId="77777777" w:rsidR="00831371" w:rsidRDefault="00831371">
      <w:pPr>
        <w:rPr>
          <w:rFonts w:ascii="Times New Roman" w:hAnsi="Times New Roman"/>
        </w:rPr>
      </w:pPr>
    </w:p>
    <w:p w14:paraId="40B94D6A" w14:textId="77777777" w:rsidR="00831371" w:rsidRDefault="00831371">
      <w:pPr>
        <w:rPr>
          <w:rFonts w:ascii="Times New Roman" w:hAnsi="Times New Roman"/>
        </w:rPr>
      </w:pPr>
    </w:p>
    <w:p w14:paraId="1FDBBDD1" w14:textId="77777777" w:rsidR="00831371" w:rsidRDefault="00831371">
      <w:pPr>
        <w:rPr>
          <w:rFonts w:ascii="Times New Roman" w:hAnsi="Times New Roman"/>
        </w:rPr>
      </w:pPr>
    </w:p>
    <w:p w14:paraId="4C0DBA64" w14:textId="77777777" w:rsidR="00831371" w:rsidRDefault="00831371">
      <w:pPr>
        <w:rPr>
          <w:rFonts w:ascii="Times New Roman" w:hAnsi="Times New Roman"/>
        </w:rPr>
      </w:pPr>
    </w:p>
    <w:p w14:paraId="45B46266" w14:textId="77777777" w:rsidR="00831371" w:rsidRDefault="00831371">
      <w:pPr>
        <w:rPr>
          <w:rFonts w:ascii="Times New Roman" w:hAnsi="Times New Roman"/>
        </w:rPr>
        <w:sectPr w:rsidR="0083137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567" w:gutter="0"/>
          <w:cols w:space="425"/>
          <w:titlePg/>
          <w:docGrid w:type="lines" w:linePitch="326"/>
        </w:sectPr>
      </w:pPr>
    </w:p>
    <w:p w14:paraId="342FB541" w14:textId="77777777" w:rsidR="00831371" w:rsidRDefault="0075386D">
      <w:pPr>
        <w:pStyle w:val="af9"/>
        <w:spacing w:before="326"/>
        <w:textAlignment w:val="baseline"/>
        <w:rPr>
          <w:rFonts w:ascii="Times New Roman" w:hAnsi="Times New Roman" w:cs="Times New Roman"/>
        </w:rPr>
      </w:pPr>
      <w:r>
        <w:rPr>
          <w:rFonts w:ascii="Times New Roman" w:hAnsi="Times New Roman" w:cs="Times New Roman"/>
        </w:rPr>
        <w:lastRenderedPageBreak/>
        <w:t>前言</w:t>
      </w:r>
    </w:p>
    <w:p w14:paraId="25493C0E"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2020</w:t>
      </w:r>
      <w:r>
        <w:rPr>
          <w:rFonts w:ascii="Times New Roman" w:hAnsi="Times New Roman" w:cs="Times New Roman"/>
          <w:lang w:val="zh-CN"/>
        </w:rPr>
        <w:t>年</w:t>
      </w:r>
      <w:r>
        <w:rPr>
          <w:rFonts w:ascii="Times New Roman" w:hAnsi="Times New Roman" w:cs="Times New Roman"/>
          <w:lang w:val="zh-CN"/>
        </w:rPr>
        <w:t>8</w:t>
      </w:r>
      <w:r>
        <w:rPr>
          <w:rFonts w:ascii="Times New Roman" w:hAnsi="Times New Roman" w:cs="Times New Roman"/>
          <w:lang w:val="zh-CN"/>
        </w:rPr>
        <w:t>月</w:t>
      </w:r>
      <w:r>
        <w:rPr>
          <w:rFonts w:ascii="Times New Roman" w:hAnsi="Times New Roman" w:cs="Times New Roman"/>
          <w:lang w:val="zh-CN"/>
        </w:rPr>
        <w:t>17</w:t>
      </w:r>
      <w:r>
        <w:rPr>
          <w:rFonts w:ascii="Times New Roman" w:hAnsi="Times New Roman" w:cs="Times New Roman"/>
          <w:lang w:val="zh-CN"/>
        </w:rPr>
        <w:t>日住房和城乡建设部等</w:t>
      </w:r>
      <w:r>
        <w:rPr>
          <w:rFonts w:ascii="Times New Roman" w:hAnsi="Times New Roman" w:cs="Times New Roman"/>
          <w:lang w:val="zh-CN"/>
        </w:rPr>
        <w:t>13</w:t>
      </w:r>
      <w:r>
        <w:rPr>
          <w:rFonts w:ascii="Times New Roman" w:hAnsi="Times New Roman" w:cs="Times New Roman"/>
          <w:lang w:val="zh-CN"/>
        </w:rPr>
        <w:t>部门联合印发了《关于推动智能建造与建筑工业化协同发展的指导意见》明确指出，要围绕建筑高质量发展总体目标，以大力发展建筑工业化为载体，以数字化、智能化升级为动力实现模数化、标准化、通用化，形成涵盖科研、设计、生产加工、施工装配、运营等全产业链融合一体的智能建造产业体系，推动建筑工业化升级；在建筑工业化组织管理模式上运用一体化统筹管理思维，促进项目管理水平再上一个台阶，解决传统建造方式不系统造成的工程质量不保证、工期延长、成本增加三大痛点问题。</w:t>
      </w:r>
    </w:p>
    <w:p w14:paraId="0591BCD5" w14:textId="48FB31AB"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在广州市住房和城乡建设局指导下组织编制，适用于广州市白云机场三期扩建工程安置区住宅与公共建筑项目</w:t>
      </w:r>
      <w:r>
        <w:rPr>
          <w:rFonts w:ascii="Times New Roman" w:hAnsi="Times New Roman" w:cs="Times New Roman" w:hint="eastAsia"/>
          <w:lang w:val="zh-CN"/>
        </w:rPr>
        <w:t>中使用本标准的项目</w:t>
      </w:r>
      <w:r w:rsidR="008B1EAB">
        <w:rPr>
          <w:rFonts w:ascii="Times New Roman" w:hAnsi="Times New Roman" w:cs="Times New Roman" w:hint="eastAsia"/>
          <w:lang w:val="zh-CN"/>
        </w:rPr>
        <w:t>；</w:t>
      </w:r>
      <w:r>
        <w:rPr>
          <w:rFonts w:ascii="Times New Roman" w:hAnsi="Times New Roman" w:cs="Times New Roman"/>
          <w:lang w:val="zh-CN"/>
        </w:rPr>
        <w:t>广州市政府投资建设的保障性住房项目、安置房项目、公共建筑项目</w:t>
      </w:r>
      <w:r w:rsidR="008B1EAB">
        <w:rPr>
          <w:rFonts w:ascii="Times New Roman" w:hAnsi="Times New Roman" w:cs="Times New Roman" w:hint="eastAsia"/>
          <w:lang w:val="zh-CN"/>
        </w:rPr>
        <w:t>、</w:t>
      </w:r>
      <w:r>
        <w:rPr>
          <w:rFonts w:ascii="Times New Roman" w:hAnsi="Times New Roman" w:cs="Times New Roman"/>
          <w:lang w:val="zh-CN"/>
        </w:rPr>
        <w:t>广州市智能建造产业园项目及社会投资的各类建设项目等，可参照执行。标准编制团队经广泛调查研究，认真总结实践经验，参考有关国内外先进标准，并在广泛征求意见的基础上，编制了本标准。</w:t>
      </w:r>
    </w:p>
    <w:p w14:paraId="4305DF64"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本标准的主要技术内容是：</w:t>
      </w:r>
      <w:r>
        <w:rPr>
          <w:rFonts w:ascii="Times New Roman" w:hAnsi="Times New Roman" w:cs="Times New Roman"/>
          <w:lang w:val="zh-CN"/>
        </w:rPr>
        <w:t>1</w:t>
      </w:r>
      <w:r>
        <w:rPr>
          <w:rFonts w:ascii="Times New Roman" w:hAnsi="Times New Roman" w:cs="Times New Roman"/>
          <w:lang w:val="zh-CN"/>
        </w:rPr>
        <w:t>、总则；</w:t>
      </w:r>
      <w:r>
        <w:rPr>
          <w:rFonts w:ascii="Times New Roman" w:hAnsi="Times New Roman" w:cs="Times New Roman"/>
          <w:lang w:val="zh-CN"/>
        </w:rPr>
        <w:t>2</w:t>
      </w:r>
      <w:r>
        <w:rPr>
          <w:rFonts w:ascii="Times New Roman" w:hAnsi="Times New Roman" w:cs="Times New Roman"/>
          <w:lang w:val="zh-CN"/>
        </w:rPr>
        <w:t>、术语；</w:t>
      </w:r>
      <w:r>
        <w:rPr>
          <w:rFonts w:ascii="Times New Roman" w:hAnsi="Times New Roman" w:cs="Times New Roman"/>
          <w:lang w:val="zh-CN"/>
        </w:rPr>
        <w:t>3</w:t>
      </w:r>
      <w:r>
        <w:rPr>
          <w:rFonts w:ascii="Times New Roman" w:hAnsi="Times New Roman" w:cs="Times New Roman"/>
          <w:lang w:val="zh-CN"/>
        </w:rPr>
        <w:t>、基本规定；</w:t>
      </w:r>
      <w:r>
        <w:rPr>
          <w:rFonts w:ascii="Times New Roman" w:hAnsi="Times New Roman" w:cs="Times New Roman"/>
          <w:lang w:val="zh-CN"/>
        </w:rPr>
        <w:t>4</w:t>
      </w:r>
      <w:r>
        <w:rPr>
          <w:rFonts w:ascii="Times New Roman" w:hAnsi="Times New Roman" w:cs="Times New Roman"/>
          <w:lang w:val="zh-CN"/>
        </w:rPr>
        <w:t>、工业化建筑建造组织管理模式；</w:t>
      </w:r>
      <w:r>
        <w:rPr>
          <w:rFonts w:ascii="Times New Roman" w:hAnsi="Times New Roman" w:cs="Times New Roman"/>
          <w:lang w:val="zh-CN"/>
        </w:rPr>
        <w:t>5</w:t>
      </w:r>
      <w:r>
        <w:rPr>
          <w:rFonts w:ascii="Times New Roman" w:hAnsi="Times New Roman" w:cs="Times New Roman"/>
          <w:lang w:val="zh-CN"/>
        </w:rPr>
        <w:t>、工业化住宅建筑系统选型及设计；</w:t>
      </w:r>
      <w:r>
        <w:rPr>
          <w:rFonts w:ascii="Times New Roman" w:hAnsi="Times New Roman" w:cs="Times New Roman"/>
          <w:lang w:val="zh-CN"/>
        </w:rPr>
        <w:t>6</w:t>
      </w:r>
      <w:r>
        <w:rPr>
          <w:rFonts w:ascii="Times New Roman" w:hAnsi="Times New Roman" w:cs="Times New Roman" w:hint="eastAsia"/>
          <w:lang w:val="zh-CN"/>
        </w:rPr>
        <w:t>、</w:t>
      </w:r>
      <w:r>
        <w:rPr>
          <w:rFonts w:ascii="Times New Roman" w:hAnsi="Times New Roman" w:cs="Times New Roman"/>
          <w:lang w:val="zh-CN"/>
        </w:rPr>
        <w:t>工业化公共建筑系统选型及设计；</w:t>
      </w:r>
      <w:r>
        <w:rPr>
          <w:rFonts w:ascii="Times New Roman" w:hAnsi="Times New Roman" w:cs="Times New Roman"/>
          <w:lang w:val="zh-CN"/>
        </w:rPr>
        <w:t>7</w:t>
      </w:r>
      <w:r>
        <w:rPr>
          <w:rFonts w:ascii="Times New Roman" w:hAnsi="Times New Roman" w:cs="Times New Roman"/>
          <w:lang w:val="zh-CN"/>
        </w:rPr>
        <w:t>、标准化设计；</w:t>
      </w:r>
      <w:r>
        <w:rPr>
          <w:rFonts w:ascii="Times New Roman" w:hAnsi="Times New Roman" w:cs="Times New Roman"/>
          <w:lang w:val="zh-CN"/>
        </w:rPr>
        <w:t>8</w:t>
      </w:r>
      <w:r>
        <w:rPr>
          <w:rFonts w:ascii="Times New Roman" w:hAnsi="Times New Roman" w:cs="Times New Roman"/>
          <w:lang w:val="zh-CN"/>
        </w:rPr>
        <w:t>、生产与加工；</w:t>
      </w:r>
      <w:r>
        <w:rPr>
          <w:rFonts w:ascii="Times New Roman" w:hAnsi="Times New Roman" w:cs="Times New Roman"/>
          <w:lang w:val="zh-CN"/>
        </w:rPr>
        <w:t>9</w:t>
      </w:r>
      <w:r>
        <w:rPr>
          <w:rFonts w:ascii="Times New Roman" w:hAnsi="Times New Roman" w:cs="Times New Roman"/>
          <w:lang w:val="zh-CN"/>
        </w:rPr>
        <w:t>、构件安装施工；</w:t>
      </w:r>
      <w:r>
        <w:rPr>
          <w:rFonts w:ascii="Times New Roman" w:hAnsi="Times New Roman" w:cs="Times New Roman"/>
          <w:lang w:val="zh-CN"/>
        </w:rPr>
        <w:t>10</w:t>
      </w:r>
      <w:r>
        <w:rPr>
          <w:rFonts w:ascii="Times New Roman" w:hAnsi="Times New Roman" w:cs="Times New Roman" w:hint="eastAsia"/>
          <w:lang w:val="zh-CN"/>
        </w:rPr>
        <w:t>、</w:t>
      </w:r>
      <w:r>
        <w:rPr>
          <w:rFonts w:ascii="Times New Roman" w:hAnsi="Times New Roman" w:cs="Times New Roman"/>
          <w:lang w:val="zh-CN"/>
        </w:rPr>
        <w:t>智能建造。</w:t>
      </w:r>
    </w:p>
    <w:p w14:paraId="5357D904" w14:textId="7D3326B3"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本标准由中建科技集团有限公司负责具体技术内容的解释</w:t>
      </w:r>
      <w:r w:rsidR="007B224B">
        <w:rPr>
          <w:rFonts w:ascii="Times New Roman" w:hAnsi="Times New Roman" w:cs="Times New Roman" w:hint="eastAsia"/>
          <w:lang w:val="zh-CN"/>
        </w:rPr>
        <w:t>，</w:t>
      </w:r>
      <w:r w:rsidR="007B224B">
        <w:rPr>
          <w:rFonts w:ascii="Times New Roman" w:hAnsi="Times New Roman"/>
          <w:szCs w:val="28"/>
        </w:rPr>
        <w:t>广州机场建设投资集团有限公司</w:t>
      </w:r>
      <w:r w:rsidR="007B224B">
        <w:rPr>
          <w:rFonts w:ascii="Times New Roman" w:hAnsi="Times New Roman" w:hint="eastAsia"/>
          <w:szCs w:val="28"/>
        </w:rPr>
        <w:t>享有最终的解释权</w:t>
      </w:r>
      <w:r>
        <w:rPr>
          <w:rFonts w:ascii="Times New Roman" w:hAnsi="Times New Roman" w:cs="Times New Roman"/>
          <w:lang w:val="zh-CN"/>
        </w:rPr>
        <w:t>。执行过程中如有意见或建议请寄送</w:t>
      </w:r>
      <w:r w:rsidR="008B1EAB" w:rsidRPr="008B1EAB">
        <w:rPr>
          <w:rFonts w:ascii="Times New Roman" w:hAnsi="Times New Roman" w:cs="Times New Roman" w:hint="eastAsia"/>
          <w:lang w:val="zh-CN"/>
        </w:rPr>
        <w:t>广州机场建设投资集团有限公司</w:t>
      </w:r>
      <w:r>
        <w:rPr>
          <w:rFonts w:ascii="Times New Roman" w:hAnsi="Times New Roman" w:cs="Times New Roman"/>
          <w:lang w:val="zh-CN"/>
        </w:rPr>
        <w:t>（地址：</w:t>
      </w:r>
      <w:r w:rsidR="008B1EAB">
        <w:rPr>
          <w:rFonts w:ascii="Times New Roman" w:hAnsi="Times New Roman" w:cs="Times New Roman" w:hint="eastAsia"/>
          <w:lang w:val="zh-CN"/>
        </w:rPr>
        <w:t>广州市越秀区越华路</w:t>
      </w:r>
      <w:r w:rsidR="008B1EAB">
        <w:rPr>
          <w:rFonts w:ascii="Times New Roman" w:hAnsi="Times New Roman" w:cs="Times New Roman" w:hint="eastAsia"/>
          <w:lang w:val="zh-CN"/>
        </w:rPr>
        <w:t>1</w:t>
      </w:r>
      <w:r w:rsidR="008B1EAB">
        <w:rPr>
          <w:rFonts w:ascii="Times New Roman" w:hAnsi="Times New Roman" w:cs="Times New Roman"/>
          <w:lang w:val="zh-CN"/>
        </w:rPr>
        <w:t>12</w:t>
      </w:r>
      <w:r w:rsidR="008B1EAB">
        <w:rPr>
          <w:rFonts w:ascii="Times New Roman" w:hAnsi="Times New Roman" w:cs="Times New Roman" w:hint="eastAsia"/>
          <w:lang w:val="zh-CN"/>
        </w:rPr>
        <w:t>号珠江国际大厦</w:t>
      </w:r>
      <w:r w:rsidR="008B1EAB">
        <w:rPr>
          <w:rFonts w:ascii="Times New Roman" w:hAnsi="Times New Roman" w:cs="Times New Roman" w:hint="eastAsia"/>
          <w:lang w:val="zh-CN"/>
        </w:rPr>
        <w:t>4</w:t>
      </w:r>
      <w:r w:rsidR="008B1EAB">
        <w:rPr>
          <w:rFonts w:ascii="Times New Roman" w:hAnsi="Times New Roman" w:cs="Times New Roman"/>
          <w:lang w:val="zh-CN"/>
        </w:rPr>
        <w:t>4</w:t>
      </w:r>
      <w:r w:rsidR="008B1EAB">
        <w:rPr>
          <w:rFonts w:ascii="Times New Roman" w:hAnsi="Times New Roman" w:cs="Times New Roman" w:hint="eastAsia"/>
          <w:lang w:val="zh-CN"/>
        </w:rPr>
        <w:t>楼</w:t>
      </w:r>
      <w:r>
        <w:rPr>
          <w:rFonts w:ascii="Times New Roman" w:hAnsi="Times New Roman" w:cs="Times New Roman"/>
          <w:lang w:val="zh-CN"/>
        </w:rPr>
        <w:t>）。</w:t>
      </w:r>
    </w:p>
    <w:p w14:paraId="6C2D588D" w14:textId="77777777" w:rsidR="00831371" w:rsidRDefault="0075386D">
      <w:pPr>
        <w:pStyle w:val="m"/>
        <w:spacing w:before="81"/>
        <w:textAlignment w:val="baseline"/>
        <w:rPr>
          <w:rFonts w:ascii="Times New Roman" w:hAnsi="Times New Roman" w:cs="Times New Roman"/>
          <w:lang w:val="zh-CN"/>
        </w:rPr>
      </w:pPr>
      <w:r>
        <w:rPr>
          <w:rFonts w:ascii="Times New Roman" w:hAnsi="Times New Roman" w:cs="Times New Roman"/>
          <w:lang w:val="zh-CN"/>
        </w:rPr>
        <w:t>编制团队构成如下：</w:t>
      </w:r>
    </w:p>
    <w:p w14:paraId="22AAFADB" w14:textId="77777777" w:rsidR="00831371" w:rsidRDefault="0075386D">
      <w:pPr>
        <w:spacing w:before="81"/>
        <w:ind w:firstLineChars="200" w:firstLine="480"/>
        <w:textAlignment w:val="baseline"/>
        <w:rPr>
          <w:rFonts w:ascii="Times New Roman" w:hAnsi="Times New Roman"/>
          <w:sz w:val="22"/>
          <w:szCs w:val="28"/>
        </w:rPr>
      </w:pPr>
      <w:r>
        <w:rPr>
          <w:rFonts w:ascii="Times New Roman" w:hAnsi="Times New Roman"/>
          <w:szCs w:val="28"/>
        </w:rPr>
        <w:t>指导单位：广州市住房和城乡建设局</w:t>
      </w:r>
    </w:p>
    <w:p w14:paraId="1466711D" w14:textId="77777777" w:rsidR="00831371" w:rsidRDefault="0075386D">
      <w:pPr>
        <w:spacing w:before="81"/>
        <w:ind w:firstLineChars="200" w:firstLine="480"/>
        <w:textAlignment w:val="baseline"/>
        <w:rPr>
          <w:rFonts w:ascii="Times New Roman" w:hAnsi="Times New Roman"/>
          <w:sz w:val="22"/>
          <w:szCs w:val="28"/>
        </w:rPr>
      </w:pPr>
      <w:r>
        <w:rPr>
          <w:rFonts w:ascii="Times New Roman" w:hAnsi="Times New Roman"/>
          <w:szCs w:val="28"/>
        </w:rPr>
        <w:t>执行单位：广州机场建设投资集团有限公司</w:t>
      </w:r>
    </w:p>
    <w:p w14:paraId="390E18F0" w14:textId="77777777" w:rsidR="00831371" w:rsidRDefault="0075386D">
      <w:pPr>
        <w:spacing w:before="81"/>
        <w:ind w:firstLineChars="700" w:firstLine="1680"/>
        <w:textAlignment w:val="baseline"/>
        <w:rPr>
          <w:rFonts w:ascii="Times New Roman" w:hAnsi="Times New Roman"/>
          <w:sz w:val="22"/>
          <w:szCs w:val="28"/>
        </w:rPr>
      </w:pPr>
      <w:r>
        <w:rPr>
          <w:rFonts w:ascii="Times New Roman" w:hAnsi="Times New Roman"/>
          <w:szCs w:val="28"/>
        </w:rPr>
        <w:t>广州市工程勘察设计行业协会装配式建筑分会</w:t>
      </w:r>
    </w:p>
    <w:p w14:paraId="6CDF79E3" w14:textId="77777777" w:rsidR="00831371" w:rsidRDefault="0075386D">
      <w:pPr>
        <w:spacing w:before="81"/>
        <w:ind w:firstLineChars="700" w:firstLine="1680"/>
        <w:textAlignment w:val="baseline"/>
        <w:rPr>
          <w:rFonts w:ascii="Times New Roman" w:hAnsi="Times New Roman"/>
          <w:sz w:val="22"/>
          <w:szCs w:val="28"/>
        </w:rPr>
      </w:pPr>
      <w:r>
        <w:rPr>
          <w:rFonts w:ascii="Times New Roman" w:hAnsi="Times New Roman"/>
          <w:szCs w:val="28"/>
        </w:rPr>
        <w:t>广东省建筑业协会绿色建造与装配式建筑分会</w:t>
      </w:r>
    </w:p>
    <w:p w14:paraId="5453FD56" w14:textId="77777777" w:rsidR="00831371" w:rsidRDefault="0075386D">
      <w:pPr>
        <w:spacing w:before="81"/>
        <w:ind w:firstLineChars="200" w:firstLine="480"/>
        <w:textAlignment w:val="baseline"/>
        <w:rPr>
          <w:rFonts w:ascii="Times New Roman" w:hAnsi="Times New Roman"/>
          <w:sz w:val="22"/>
          <w:szCs w:val="28"/>
        </w:rPr>
      </w:pPr>
      <w:r>
        <w:rPr>
          <w:rFonts w:ascii="Times New Roman" w:hAnsi="Times New Roman"/>
          <w:szCs w:val="28"/>
        </w:rPr>
        <w:t>评审单位：中国建筑学会建筑产业现代化发展委员会</w:t>
      </w:r>
    </w:p>
    <w:p w14:paraId="352AC075" w14:textId="77777777" w:rsidR="00831371" w:rsidRDefault="0075386D">
      <w:pPr>
        <w:spacing w:before="81"/>
        <w:ind w:firstLineChars="200" w:firstLine="480"/>
        <w:textAlignment w:val="baseline"/>
        <w:rPr>
          <w:rFonts w:ascii="Times New Roman" w:hAnsi="Times New Roman"/>
          <w:sz w:val="22"/>
          <w:szCs w:val="28"/>
        </w:rPr>
      </w:pPr>
      <w:r>
        <w:rPr>
          <w:rFonts w:ascii="Times New Roman" w:hAnsi="Times New Roman"/>
          <w:szCs w:val="28"/>
        </w:rPr>
        <w:t>编制组组长：王保森</w:t>
      </w:r>
    </w:p>
    <w:p w14:paraId="25F7F92A" w14:textId="77777777" w:rsidR="006F79F4" w:rsidRDefault="006F79F4" w:rsidP="006F79F4">
      <w:pPr>
        <w:spacing w:before="81"/>
        <w:ind w:firstLineChars="200" w:firstLine="480"/>
        <w:textAlignment w:val="baseline"/>
        <w:rPr>
          <w:rFonts w:ascii="Times New Roman" w:hAnsi="Times New Roman"/>
          <w:szCs w:val="28"/>
        </w:rPr>
      </w:pPr>
      <w:r>
        <w:rPr>
          <w:rFonts w:ascii="Times New Roman" w:hAnsi="Times New Roman"/>
          <w:szCs w:val="28"/>
        </w:rPr>
        <w:lastRenderedPageBreak/>
        <w:t>编制组副组长：</w:t>
      </w:r>
      <w:r w:rsidRPr="005C46A8">
        <w:rPr>
          <w:rFonts w:ascii="Times New Roman" w:hAnsi="Times New Roman" w:hint="eastAsia"/>
          <w:szCs w:val="28"/>
        </w:rPr>
        <w:t>丁</w:t>
      </w:r>
      <w:r w:rsidRPr="005C46A8">
        <w:rPr>
          <w:rFonts w:ascii="Times New Roman" w:hAnsi="Times New Roman" w:hint="eastAsia"/>
          <w:szCs w:val="28"/>
        </w:rPr>
        <w:t xml:space="preserve">  </w:t>
      </w:r>
      <w:r w:rsidRPr="005C46A8">
        <w:rPr>
          <w:rFonts w:ascii="Times New Roman" w:hAnsi="Times New Roman" w:hint="eastAsia"/>
          <w:szCs w:val="28"/>
        </w:rPr>
        <w:t>利、杜</w:t>
      </w:r>
      <w:r w:rsidRPr="005C46A8">
        <w:rPr>
          <w:rFonts w:ascii="Times New Roman" w:hAnsi="Times New Roman" w:hint="eastAsia"/>
          <w:szCs w:val="28"/>
        </w:rPr>
        <w:t xml:space="preserve">  </w:t>
      </w:r>
      <w:r w:rsidRPr="005C46A8">
        <w:rPr>
          <w:rFonts w:ascii="Times New Roman" w:hAnsi="Times New Roman" w:hint="eastAsia"/>
          <w:szCs w:val="28"/>
        </w:rPr>
        <w:t>娟</w:t>
      </w:r>
      <w:r>
        <w:rPr>
          <w:rFonts w:ascii="Times New Roman" w:hAnsi="Times New Roman" w:hint="eastAsia"/>
          <w:szCs w:val="28"/>
        </w:rPr>
        <w:t>、</w:t>
      </w:r>
      <w:r>
        <w:rPr>
          <w:rFonts w:ascii="Times New Roman" w:hAnsi="Times New Roman"/>
          <w:szCs w:val="28"/>
        </w:rPr>
        <w:t>董</w:t>
      </w:r>
      <w:r>
        <w:rPr>
          <w:rFonts w:ascii="Times New Roman" w:hAnsi="Times New Roman" w:hint="eastAsia"/>
          <w:szCs w:val="28"/>
        </w:rPr>
        <w:t xml:space="preserve">  </w:t>
      </w:r>
      <w:r>
        <w:rPr>
          <w:rFonts w:ascii="Times New Roman" w:hAnsi="Times New Roman"/>
          <w:szCs w:val="28"/>
        </w:rPr>
        <w:t>松、周铁峰、郑</w:t>
      </w:r>
      <w:r>
        <w:rPr>
          <w:rFonts w:ascii="Times New Roman" w:hAnsi="Times New Roman" w:hint="eastAsia"/>
          <w:szCs w:val="28"/>
        </w:rPr>
        <w:t xml:space="preserve">  </w:t>
      </w:r>
      <w:r>
        <w:rPr>
          <w:rFonts w:ascii="Times New Roman" w:hAnsi="Times New Roman"/>
          <w:szCs w:val="28"/>
        </w:rPr>
        <w:t>磊</w:t>
      </w:r>
    </w:p>
    <w:p w14:paraId="351E78FB" w14:textId="77777777" w:rsidR="006F79F4" w:rsidRDefault="006F79F4" w:rsidP="006F79F4">
      <w:pPr>
        <w:spacing w:before="81"/>
        <w:ind w:firstLineChars="900" w:firstLine="2160"/>
        <w:textAlignment w:val="baseline"/>
        <w:rPr>
          <w:rFonts w:ascii="Times New Roman" w:hAnsi="Times New Roman"/>
          <w:szCs w:val="28"/>
        </w:rPr>
      </w:pPr>
      <w:r>
        <w:rPr>
          <w:rFonts w:ascii="Times New Roman" w:hAnsi="Times New Roman"/>
          <w:szCs w:val="28"/>
        </w:rPr>
        <w:t>徐光苗、钟启恩</w:t>
      </w:r>
      <w:r>
        <w:rPr>
          <w:rFonts w:ascii="Times New Roman" w:hAnsi="Times New Roman" w:hint="eastAsia"/>
          <w:szCs w:val="28"/>
        </w:rPr>
        <w:t>、</w:t>
      </w:r>
      <w:r>
        <w:rPr>
          <w:rFonts w:ascii="Times New Roman" w:hAnsi="Times New Roman"/>
          <w:szCs w:val="28"/>
        </w:rPr>
        <w:t>胡世强、凌伟杰</w:t>
      </w:r>
      <w:r>
        <w:rPr>
          <w:rFonts w:ascii="Times New Roman" w:hAnsi="Times New Roman" w:hint="eastAsia"/>
          <w:szCs w:val="28"/>
        </w:rPr>
        <w:t>、刘宝山</w:t>
      </w:r>
    </w:p>
    <w:p w14:paraId="6D13FBEA" w14:textId="77777777" w:rsidR="006F79F4" w:rsidRDefault="006F79F4" w:rsidP="006F79F4">
      <w:pPr>
        <w:spacing w:before="81"/>
        <w:ind w:firstLineChars="900" w:firstLine="2160"/>
        <w:textAlignment w:val="baseline"/>
        <w:rPr>
          <w:rFonts w:ascii="Times New Roman" w:hAnsi="Times New Roman"/>
          <w:szCs w:val="28"/>
        </w:rPr>
      </w:pPr>
    </w:p>
    <w:p w14:paraId="32B42BD5" w14:textId="77777777" w:rsidR="006F79F4" w:rsidRDefault="006F79F4" w:rsidP="006F79F4">
      <w:pPr>
        <w:pStyle w:val="aff3"/>
        <w:spacing w:before="81"/>
        <w:ind w:firstLine="480"/>
        <w:textAlignment w:val="baseline"/>
        <w:rPr>
          <w:szCs w:val="28"/>
        </w:rPr>
      </w:pPr>
      <w:r>
        <w:rPr>
          <w:color w:val="000000" w:themeColor="text1"/>
        </w:rPr>
        <w:t>主编：叶浩文、樊则森、周子璐</w:t>
      </w:r>
      <w:r>
        <w:rPr>
          <w:rFonts w:hint="eastAsia"/>
          <w:color w:val="000000" w:themeColor="text1"/>
        </w:rPr>
        <w:t>、姚明球、</w:t>
      </w:r>
      <w:r>
        <w:rPr>
          <w:szCs w:val="28"/>
        </w:rPr>
        <w:t>周铁峰、郑</w:t>
      </w:r>
      <w:r>
        <w:rPr>
          <w:rFonts w:hint="eastAsia"/>
          <w:szCs w:val="28"/>
        </w:rPr>
        <w:t xml:space="preserve">  </w:t>
      </w:r>
      <w:r>
        <w:rPr>
          <w:szCs w:val="28"/>
        </w:rPr>
        <w:t>磊</w:t>
      </w:r>
    </w:p>
    <w:p w14:paraId="45024C8A" w14:textId="77777777" w:rsidR="006F79F4" w:rsidRDefault="006F79F4" w:rsidP="006F79F4">
      <w:pPr>
        <w:pStyle w:val="aff3"/>
        <w:spacing w:before="81"/>
        <w:ind w:firstLineChars="500" w:firstLine="1200"/>
        <w:textAlignment w:val="baseline"/>
        <w:rPr>
          <w:color w:val="000000" w:themeColor="text1"/>
        </w:rPr>
      </w:pPr>
      <w:r>
        <w:rPr>
          <w:szCs w:val="28"/>
        </w:rPr>
        <w:t>徐光苗、钟启恩</w:t>
      </w:r>
    </w:p>
    <w:p w14:paraId="043F32E3" w14:textId="77777777" w:rsidR="006F79F4" w:rsidRDefault="006F79F4" w:rsidP="006F79F4">
      <w:pPr>
        <w:spacing w:before="81"/>
        <w:ind w:firstLineChars="200" w:firstLine="480"/>
        <w:textAlignment w:val="baseline"/>
        <w:rPr>
          <w:rFonts w:ascii="Times New Roman" w:hAnsi="Times New Roman"/>
          <w:color w:val="000000" w:themeColor="text1"/>
          <w:szCs w:val="24"/>
        </w:rPr>
      </w:pPr>
      <w:r>
        <w:rPr>
          <w:rFonts w:ascii="Times New Roman" w:hAnsi="Times New Roman"/>
          <w:color w:val="000000" w:themeColor="text1"/>
          <w:szCs w:val="24"/>
        </w:rPr>
        <w:t>编制单位：</w:t>
      </w:r>
    </w:p>
    <w:p w14:paraId="078FDF66" w14:textId="77777777" w:rsidR="006F79F4" w:rsidRDefault="006F79F4" w:rsidP="006F79F4">
      <w:pPr>
        <w:spacing w:before="81"/>
        <w:ind w:firstLineChars="700" w:firstLine="1680"/>
        <w:textAlignment w:val="baseline"/>
        <w:rPr>
          <w:rFonts w:ascii="Times New Roman" w:hAnsi="Times New Roman"/>
          <w:color w:val="000000" w:themeColor="text1"/>
          <w:szCs w:val="24"/>
        </w:rPr>
      </w:pPr>
      <w:r>
        <w:rPr>
          <w:rFonts w:ascii="Times New Roman" w:hAnsi="Times New Roman"/>
          <w:color w:val="000000" w:themeColor="text1"/>
          <w:szCs w:val="24"/>
        </w:rPr>
        <w:t>主编单位：中建科技集团有限公司</w:t>
      </w:r>
    </w:p>
    <w:p w14:paraId="3579F09F"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中国建筑第四工程局有限公司</w:t>
      </w:r>
    </w:p>
    <w:p w14:paraId="2210CFD1"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广州</w:t>
      </w:r>
      <w:r>
        <w:rPr>
          <w:rFonts w:ascii="Times New Roman" w:hAnsi="Times New Roman" w:hint="eastAsia"/>
          <w:color w:val="000000" w:themeColor="text1"/>
          <w:szCs w:val="24"/>
        </w:rPr>
        <w:t>市</w:t>
      </w:r>
      <w:r>
        <w:rPr>
          <w:rFonts w:ascii="Times New Roman" w:hAnsi="Times New Roman"/>
          <w:color w:val="000000" w:themeColor="text1"/>
          <w:szCs w:val="24"/>
        </w:rPr>
        <w:t>建筑集团有限公司</w:t>
      </w:r>
    </w:p>
    <w:p w14:paraId="7A014669" w14:textId="77777777" w:rsidR="006F79F4" w:rsidRDefault="006F79F4" w:rsidP="006F79F4">
      <w:pPr>
        <w:spacing w:before="81"/>
        <w:ind w:firstLineChars="700" w:firstLine="1680"/>
        <w:textAlignment w:val="baseline"/>
        <w:rPr>
          <w:rFonts w:ascii="Times New Roman" w:hAnsi="Times New Roman"/>
          <w:color w:val="000000" w:themeColor="text1"/>
          <w:szCs w:val="24"/>
        </w:rPr>
      </w:pPr>
      <w:r>
        <w:rPr>
          <w:rFonts w:ascii="Times New Roman" w:hAnsi="Times New Roman"/>
          <w:color w:val="000000" w:themeColor="text1"/>
          <w:szCs w:val="24"/>
        </w:rPr>
        <w:t>参编单位：广州市华阳国际工程设计有限公司</w:t>
      </w:r>
    </w:p>
    <w:p w14:paraId="1DF720E9"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广州市设计院</w:t>
      </w:r>
      <w:r>
        <w:rPr>
          <w:rFonts w:ascii="Times New Roman" w:hAnsi="Times New Roman" w:hint="eastAsia"/>
          <w:color w:val="000000" w:themeColor="text1"/>
          <w:szCs w:val="24"/>
        </w:rPr>
        <w:t>集团有限公司</w:t>
      </w:r>
    </w:p>
    <w:p w14:paraId="2CB63A60"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hint="eastAsia"/>
          <w:color w:val="000000" w:themeColor="text1"/>
          <w:szCs w:val="24"/>
        </w:rPr>
        <w:t>中国建筑集团广州总部</w:t>
      </w:r>
    </w:p>
    <w:p w14:paraId="65EA4366"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中建装配式建筑设计研究院有限公司</w:t>
      </w:r>
    </w:p>
    <w:p w14:paraId="672887AE"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广州市建工设计院有限公司</w:t>
      </w:r>
    </w:p>
    <w:p w14:paraId="18EA0012"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广东省建筑设计研究院有限公司</w:t>
      </w:r>
    </w:p>
    <w:p w14:paraId="64116E8E"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广东省建工集团</w:t>
      </w:r>
    </w:p>
    <w:p w14:paraId="0BCB2A63"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广州珠江外资建筑设计院有限公司</w:t>
      </w:r>
    </w:p>
    <w:p w14:paraId="0C25C18E"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广州市城市规划勘测设计研究院</w:t>
      </w:r>
    </w:p>
    <w:p w14:paraId="1F7F10CC"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中国建筑西南设计研究院有限公司</w:t>
      </w:r>
    </w:p>
    <w:p w14:paraId="68B41C07" w14:textId="77777777" w:rsidR="006F79F4" w:rsidRDefault="006F79F4" w:rsidP="006F79F4">
      <w:pPr>
        <w:spacing w:before="81"/>
        <w:ind w:firstLineChars="1200" w:firstLine="2880"/>
        <w:textAlignment w:val="baseline"/>
        <w:rPr>
          <w:rFonts w:ascii="Times New Roman" w:hAnsi="Times New Roman"/>
          <w:color w:val="000000" w:themeColor="text1"/>
          <w:szCs w:val="24"/>
        </w:rPr>
      </w:pPr>
      <w:r>
        <w:rPr>
          <w:rFonts w:ascii="Times New Roman" w:hAnsi="Times New Roman"/>
          <w:color w:val="000000" w:themeColor="text1"/>
          <w:szCs w:val="24"/>
        </w:rPr>
        <w:t>广州珠江工程建设监理有限公司</w:t>
      </w:r>
    </w:p>
    <w:p w14:paraId="60A4220A" w14:textId="77777777" w:rsidR="006F79F4" w:rsidRDefault="006F79F4" w:rsidP="006F79F4">
      <w:pPr>
        <w:numPr>
          <w:ilvl w:val="255"/>
          <w:numId w:val="0"/>
        </w:numPr>
        <w:spacing w:before="81"/>
        <w:jc w:val="left"/>
        <w:rPr>
          <w:rFonts w:ascii="Times New Roman" w:hAnsi="Times New Roman"/>
          <w:color w:val="000000" w:themeColor="text1"/>
          <w:szCs w:val="24"/>
        </w:rPr>
      </w:pPr>
    </w:p>
    <w:p w14:paraId="13BAD03F" w14:textId="77777777" w:rsidR="006F79F4" w:rsidRDefault="006F79F4" w:rsidP="006F79F4">
      <w:pPr>
        <w:numPr>
          <w:ilvl w:val="255"/>
          <w:numId w:val="0"/>
        </w:numPr>
        <w:spacing w:before="81"/>
        <w:ind w:firstLineChars="200" w:firstLine="480"/>
        <w:jc w:val="left"/>
        <w:rPr>
          <w:rFonts w:ascii="Times New Roman" w:hAnsi="Times New Roman"/>
          <w:color w:val="000000" w:themeColor="text1"/>
        </w:rPr>
      </w:pPr>
      <w:r>
        <w:rPr>
          <w:rFonts w:ascii="Times New Roman" w:hAnsi="Times New Roman"/>
          <w:color w:val="000000" w:themeColor="text1"/>
        </w:rPr>
        <w:t>参编人</w:t>
      </w:r>
      <w:r>
        <w:rPr>
          <w:rFonts w:ascii="Times New Roman" w:hAnsi="Times New Roman" w:hint="eastAsia"/>
          <w:color w:val="000000" w:themeColor="text1"/>
        </w:rPr>
        <w:t xml:space="preserve">  </w:t>
      </w:r>
      <w:r w:rsidRPr="005C46A8">
        <w:rPr>
          <w:rFonts w:ascii="Times New Roman" w:hAnsi="Times New Roman" w:hint="eastAsia"/>
          <w:color w:val="000000" w:themeColor="text1"/>
        </w:rPr>
        <w:t>曾熠宇、侯晓鹤、</w:t>
      </w:r>
      <w:r>
        <w:rPr>
          <w:rFonts w:ascii="Times New Roman" w:hAnsi="Times New Roman"/>
          <w:color w:val="000000" w:themeColor="text1"/>
        </w:rPr>
        <w:t>李</w:t>
      </w:r>
      <w:r>
        <w:rPr>
          <w:rFonts w:ascii="Times New Roman" w:hAnsi="Times New Roman" w:hint="eastAsia"/>
          <w:color w:val="000000" w:themeColor="text1"/>
        </w:rPr>
        <w:t xml:space="preserve">  </w:t>
      </w:r>
      <w:r>
        <w:rPr>
          <w:rFonts w:ascii="Times New Roman" w:hAnsi="Times New Roman"/>
          <w:color w:val="000000" w:themeColor="text1"/>
        </w:rPr>
        <w:t>文、张恩东、冯新鑫</w:t>
      </w:r>
      <w:r>
        <w:rPr>
          <w:rFonts w:ascii="Times New Roman" w:hAnsi="Times New Roman" w:hint="eastAsia"/>
          <w:color w:val="000000" w:themeColor="text1"/>
        </w:rPr>
        <w:t>、黄海滨、</w:t>
      </w:r>
      <w:r>
        <w:rPr>
          <w:rFonts w:ascii="Times New Roman" w:hAnsi="Times New Roman"/>
          <w:color w:val="000000" w:themeColor="text1"/>
        </w:rPr>
        <w:t>田启祥</w:t>
      </w:r>
      <w:r>
        <w:rPr>
          <w:rFonts w:ascii="Times New Roman" w:hAnsi="Times New Roman" w:hint="eastAsia"/>
          <w:color w:val="000000" w:themeColor="text1"/>
        </w:rPr>
        <w:t>、</w:t>
      </w:r>
    </w:p>
    <w:p w14:paraId="00D3C8F9" w14:textId="77777777" w:rsidR="006F79F4" w:rsidRDefault="006F79F4" w:rsidP="006F79F4">
      <w:pPr>
        <w:numPr>
          <w:ilvl w:val="255"/>
          <w:numId w:val="0"/>
        </w:numPr>
        <w:spacing w:before="81"/>
        <w:ind w:firstLineChars="600" w:firstLine="1440"/>
        <w:jc w:val="left"/>
        <w:rPr>
          <w:rFonts w:ascii="Times New Roman" w:hAnsi="Times New Roman"/>
          <w:color w:val="000000" w:themeColor="text1"/>
        </w:rPr>
      </w:pPr>
      <w:r>
        <w:rPr>
          <w:rFonts w:ascii="Times New Roman" w:hAnsi="Times New Roman" w:hint="eastAsia"/>
          <w:color w:val="000000" w:themeColor="text1"/>
        </w:rPr>
        <w:t>张佳琳、</w:t>
      </w:r>
      <w:r>
        <w:rPr>
          <w:rFonts w:ascii="Times New Roman" w:hAnsi="Times New Roman"/>
          <w:color w:val="000000" w:themeColor="text1"/>
        </w:rPr>
        <w:t>林</w:t>
      </w:r>
      <w:r>
        <w:rPr>
          <w:rFonts w:ascii="Times New Roman" w:hAnsi="Times New Roman" w:hint="eastAsia"/>
          <w:color w:val="000000" w:themeColor="text1"/>
        </w:rPr>
        <w:t xml:space="preserve">  </w:t>
      </w:r>
      <w:r>
        <w:rPr>
          <w:rFonts w:ascii="Times New Roman" w:hAnsi="Times New Roman"/>
          <w:color w:val="000000" w:themeColor="text1"/>
        </w:rPr>
        <w:t>林、苏世龙、李新伟、邱圳楷、刘</w:t>
      </w:r>
      <w:r>
        <w:rPr>
          <w:rFonts w:ascii="Times New Roman" w:hAnsi="Times New Roman" w:hint="eastAsia"/>
          <w:color w:val="000000" w:themeColor="text1"/>
        </w:rPr>
        <w:t xml:space="preserve">  </w:t>
      </w:r>
      <w:r>
        <w:rPr>
          <w:rFonts w:ascii="Times New Roman" w:hAnsi="Times New Roman"/>
          <w:color w:val="000000" w:themeColor="text1"/>
        </w:rPr>
        <w:t>翔、李</w:t>
      </w:r>
      <w:r>
        <w:rPr>
          <w:rFonts w:ascii="Times New Roman" w:hAnsi="Times New Roman" w:hint="eastAsia"/>
          <w:color w:val="000000" w:themeColor="text1"/>
        </w:rPr>
        <w:t xml:space="preserve">  </w:t>
      </w:r>
      <w:r>
        <w:rPr>
          <w:rFonts w:ascii="Times New Roman" w:hAnsi="Times New Roman"/>
          <w:color w:val="000000" w:themeColor="text1"/>
        </w:rPr>
        <w:t>丹</w:t>
      </w:r>
      <w:r>
        <w:rPr>
          <w:rFonts w:ascii="Times New Roman" w:hAnsi="Times New Roman" w:hint="eastAsia"/>
          <w:color w:val="000000" w:themeColor="text1"/>
        </w:rPr>
        <w:t>、</w:t>
      </w:r>
    </w:p>
    <w:p w14:paraId="57D1A1E4" w14:textId="77777777" w:rsidR="006F79F4" w:rsidRDefault="006F79F4" w:rsidP="006F79F4">
      <w:pPr>
        <w:numPr>
          <w:ilvl w:val="255"/>
          <w:numId w:val="0"/>
        </w:numPr>
        <w:spacing w:before="81"/>
        <w:ind w:firstLineChars="600" w:firstLine="1440"/>
        <w:jc w:val="left"/>
        <w:rPr>
          <w:rFonts w:ascii="Times New Roman" w:hAnsi="Times New Roman"/>
          <w:color w:val="000000" w:themeColor="text1"/>
        </w:rPr>
      </w:pPr>
      <w:r>
        <w:rPr>
          <w:rFonts w:ascii="Times New Roman" w:hAnsi="Times New Roman" w:hint="eastAsia"/>
          <w:color w:val="000000" w:themeColor="text1"/>
        </w:rPr>
        <w:t>吴瑞卿、</w:t>
      </w:r>
      <w:r>
        <w:rPr>
          <w:rFonts w:ascii="Times New Roman" w:hAnsi="Times New Roman"/>
          <w:color w:val="000000" w:themeColor="text1"/>
        </w:rPr>
        <w:t>张文文、王连滨、潘旭钊、山如黛</w:t>
      </w:r>
      <w:r>
        <w:rPr>
          <w:rFonts w:ascii="Times New Roman" w:hAnsi="Times New Roman" w:hint="eastAsia"/>
          <w:color w:val="000000" w:themeColor="text1"/>
        </w:rPr>
        <w:t>、</w:t>
      </w:r>
      <w:r>
        <w:rPr>
          <w:rFonts w:ascii="Times New Roman" w:hAnsi="Times New Roman"/>
          <w:color w:val="000000" w:themeColor="text1"/>
        </w:rPr>
        <w:t>蓝兆徽、桂峥嵘</w:t>
      </w:r>
      <w:r>
        <w:rPr>
          <w:rFonts w:ascii="Times New Roman" w:hAnsi="Times New Roman" w:hint="eastAsia"/>
          <w:color w:val="000000" w:themeColor="text1"/>
        </w:rPr>
        <w:t>、</w:t>
      </w:r>
    </w:p>
    <w:p w14:paraId="203C92D4" w14:textId="047768B8" w:rsidR="006F79F4" w:rsidRDefault="006F79F4" w:rsidP="006F79F4">
      <w:pPr>
        <w:numPr>
          <w:ilvl w:val="255"/>
          <w:numId w:val="0"/>
        </w:numPr>
        <w:spacing w:before="81"/>
        <w:ind w:firstLineChars="600" w:firstLine="1440"/>
        <w:jc w:val="left"/>
        <w:rPr>
          <w:rFonts w:ascii="Times New Roman" w:hAnsi="Times New Roman"/>
          <w:color w:val="000000" w:themeColor="text1"/>
        </w:rPr>
      </w:pPr>
      <w:r>
        <w:rPr>
          <w:rFonts w:ascii="Times New Roman" w:hAnsi="Times New Roman"/>
          <w:color w:val="000000" w:themeColor="text1"/>
        </w:rPr>
        <w:t>牛海峰</w:t>
      </w:r>
      <w:r>
        <w:rPr>
          <w:rFonts w:ascii="Times New Roman" w:hAnsi="Times New Roman" w:hint="eastAsia"/>
          <w:color w:val="000000" w:themeColor="text1"/>
        </w:rPr>
        <w:t>、</w:t>
      </w:r>
      <w:r>
        <w:rPr>
          <w:rFonts w:ascii="Times New Roman" w:hAnsi="Times New Roman"/>
          <w:color w:val="000000" w:themeColor="text1"/>
        </w:rPr>
        <w:t>龚</w:t>
      </w:r>
      <w:r>
        <w:rPr>
          <w:rFonts w:ascii="Times New Roman" w:hAnsi="Times New Roman" w:hint="eastAsia"/>
          <w:color w:val="000000" w:themeColor="text1"/>
        </w:rPr>
        <w:t xml:space="preserve">  </w:t>
      </w:r>
      <w:r>
        <w:rPr>
          <w:rFonts w:ascii="Times New Roman" w:hAnsi="Times New Roman"/>
          <w:color w:val="000000" w:themeColor="text1"/>
        </w:rPr>
        <w:t>晨</w:t>
      </w:r>
      <w:r>
        <w:rPr>
          <w:rFonts w:ascii="Times New Roman" w:hAnsi="Times New Roman" w:hint="eastAsia"/>
          <w:color w:val="000000" w:themeColor="text1"/>
        </w:rPr>
        <w:t>、</w:t>
      </w:r>
      <w:r>
        <w:rPr>
          <w:rFonts w:ascii="Times New Roman" w:hAnsi="Times New Roman"/>
          <w:color w:val="000000" w:themeColor="text1"/>
        </w:rPr>
        <w:t>常</w:t>
      </w:r>
      <w:r>
        <w:rPr>
          <w:rFonts w:ascii="Times New Roman" w:hAnsi="Times New Roman" w:hint="eastAsia"/>
          <w:color w:val="000000" w:themeColor="text1"/>
        </w:rPr>
        <w:t xml:space="preserve">  </w:t>
      </w:r>
      <w:r>
        <w:rPr>
          <w:rFonts w:ascii="Times New Roman" w:hAnsi="Times New Roman"/>
          <w:color w:val="000000" w:themeColor="text1"/>
        </w:rPr>
        <w:t>煜、郑焕奇、陈</w:t>
      </w:r>
      <w:r>
        <w:rPr>
          <w:rFonts w:ascii="Times New Roman" w:hAnsi="Times New Roman" w:hint="eastAsia"/>
          <w:color w:val="000000" w:themeColor="text1"/>
        </w:rPr>
        <w:t xml:space="preserve">  </w:t>
      </w:r>
      <w:r>
        <w:rPr>
          <w:rFonts w:ascii="Times New Roman" w:hAnsi="Times New Roman"/>
          <w:color w:val="000000" w:themeColor="text1"/>
        </w:rPr>
        <w:t>凯、佘</w:t>
      </w:r>
      <w:r>
        <w:rPr>
          <w:rFonts w:ascii="Times New Roman" w:hAnsi="Times New Roman" w:hint="eastAsia"/>
          <w:color w:val="000000" w:themeColor="text1"/>
        </w:rPr>
        <w:t xml:space="preserve">  </w:t>
      </w:r>
      <w:r>
        <w:rPr>
          <w:rFonts w:ascii="Times New Roman" w:hAnsi="Times New Roman"/>
          <w:color w:val="000000" w:themeColor="text1"/>
        </w:rPr>
        <w:t>龙、邓</w:t>
      </w:r>
      <w:r w:rsidR="006C1579">
        <w:rPr>
          <w:rFonts w:ascii="Times New Roman" w:hAnsi="Times New Roman" w:hint="eastAsia"/>
          <w:color w:val="000000" w:themeColor="text1"/>
        </w:rPr>
        <w:t>世</w:t>
      </w:r>
      <w:r>
        <w:rPr>
          <w:rFonts w:ascii="Times New Roman" w:hAnsi="Times New Roman"/>
          <w:color w:val="000000" w:themeColor="text1"/>
        </w:rPr>
        <w:t>斌、</w:t>
      </w:r>
    </w:p>
    <w:p w14:paraId="4ED99CA4" w14:textId="77777777" w:rsidR="006F79F4" w:rsidRDefault="006F79F4" w:rsidP="006F79F4">
      <w:pPr>
        <w:numPr>
          <w:ilvl w:val="255"/>
          <w:numId w:val="0"/>
        </w:numPr>
        <w:spacing w:before="81"/>
        <w:ind w:firstLineChars="600" w:firstLine="1440"/>
        <w:jc w:val="left"/>
        <w:rPr>
          <w:rFonts w:ascii="Times New Roman" w:hAnsi="Times New Roman"/>
          <w:color w:val="000000" w:themeColor="text1"/>
        </w:rPr>
      </w:pPr>
      <w:r>
        <w:rPr>
          <w:rFonts w:ascii="Times New Roman" w:hAnsi="Times New Roman"/>
          <w:color w:val="000000" w:themeColor="text1"/>
        </w:rPr>
        <w:t>王</w:t>
      </w:r>
      <w:r>
        <w:rPr>
          <w:rFonts w:ascii="Times New Roman" w:hAnsi="Times New Roman" w:hint="eastAsia"/>
          <w:color w:val="000000" w:themeColor="text1"/>
        </w:rPr>
        <w:t xml:space="preserve">  </w:t>
      </w:r>
      <w:r>
        <w:rPr>
          <w:rFonts w:ascii="Times New Roman" w:hAnsi="Times New Roman"/>
          <w:color w:val="000000" w:themeColor="text1"/>
        </w:rPr>
        <w:t>斐</w:t>
      </w:r>
      <w:r>
        <w:rPr>
          <w:rFonts w:ascii="Times New Roman" w:hAnsi="Times New Roman" w:hint="eastAsia"/>
          <w:color w:val="000000" w:themeColor="text1"/>
        </w:rPr>
        <w:t>、关美伴、钟文深、孙</w:t>
      </w:r>
      <w:r>
        <w:rPr>
          <w:rFonts w:ascii="Times New Roman" w:hAnsi="Times New Roman" w:hint="eastAsia"/>
          <w:color w:val="000000" w:themeColor="text1"/>
        </w:rPr>
        <w:t xml:space="preserve">  </w:t>
      </w:r>
      <w:r>
        <w:rPr>
          <w:rFonts w:ascii="Times New Roman" w:hAnsi="Times New Roman" w:hint="eastAsia"/>
          <w:color w:val="000000" w:themeColor="text1"/>
        </w:rPr>
        <w:t>剑、张</w:t>
      </w:r>
      <w:r>
        <w:rPr>
          <w:rFonts w:ascii="Times New Roman" w:hAnsi="Times New Roman" w:hint="eastAsia"/>
          <w:color w:val="000000" w:themeColor="text1"/>
        </w:rPr>
        <w:t xml:space="preserve">  </w:t>
      </w:r>
      <w:r>
        <w:rPr>
          <w:rFonts w:ascii="Times New Roman" w:hAnsi="Times New Roman" w:hint="eastAsia"/>
          <w:color w:val="000000" w:themeColor="text1"/>
        </w:rPr>
        <w:t>伟、刘文来、龚</w:t>
      </w:r>
      <w:r>
        <w:rPr>
          <w:rFonts w:ascii="Times New Roman" w:hAnsi="Times New Roman" w:hint="eastAsia"/>
          <w:color w:val="000000" w:themeColor="text1"/>
        </w:rPr>
        <w:t xml:space="preserve">  </w:t>
      </w:r>
      <w:r>
        <w:rPr>
          <w:rFonts w:ascii="Times New Roman" w:hAnsi="Times New Roman" w:hint="eastAsia"/>
          <w:color w:val="000000" w:themeColor="text1"/>
        </w:rPr>
        <w:t>莹、</w:t>
      </w:r>
    </w:p>
    <w:p w14:paraId="0D5B2050" w14:textId="77777777" w:rsidR="006F79F4" w:rsidRDefault="006F79F4" w:rsidP="006F79F4">
      <w:pPr>
        <w:numPr>
          <w:ilvl w:val="255"/>
          <w:numId w:val="0"/>
        </w:numPr>
        <w:spacing w:before="81"/>
        <w:ind w:leftChars="600" w:left="1920" w:hangingChars="200" w:hanging="480"/>
        <w:jc w:val="left"/>
        <w:rPr>
          <w:rFonts w:ascii="Times New Roman" w:hAnsi="Times New Roman"/>
          <w:color w:val="000000" w:themeColor="text1"/>
        </w:rPr>
      </w:pPr>
      <w:r>
        <w:rPr>
          <w:rFonts w:ascii="Times New Roman" w:hAnsi="Times New Roman" w:hint="eastAsia"/>
          <w:color w:val="000000" w:themeColor="text1"/>
        </w:rPr>
        <w:t>谢</w:t>
      </w:r>
      <w:r>
        <w:rPr>
          <w:rFonts w:ascii="Times New Roman" w:hAnsi="Times New Roman" w:hint="eastAsia"/>
          <w:color w:val="000000" w:themeColor="text1"/>
        </w:rPr>
        <w:t xml:space="preserve">  </w:t>
      </w:r>
      <w:r>
        <w:rPr>
          <w:rFonts w:ascii="Times New Roman" w:hAnsi="Times New Roman" w:hint="eastAsia"/>
          <w:color w:val="000000" w:themeColor="text1"/>
        </w:rPr>
        <w:t>华、郑文国、</w:t>
      </w:r>
      <w:r>
        <w:rPr>
          <w:rFonts w:ascii="Times New Roman" w:hAnsi="Times New Roman"/>
          <w:color w:val="000000" w:themeColor="text1"/>
        </w:rPr>
        <w:t>刘志华</w:t>
      </w:r>
      <w:r>
        <w:rPr>
          <w:rFonts w:ascii="Times New Roman" w:hAnsi="Times New Roman" w:hint="eastAsia"/>
          <w:color w:val="000000" w:themeColor="text1"/>
        </w:rPr>
        <w:t>、</w:t>
      </w:r>
      <w:r>
        <w:rPr>
          <w:rFonts w:ascii="Times New Roman" w:hAnsi="Times New Roman"/>
          <w:color w:val="000000" w:themeColor="text1"/>
        </w:rPr>
        <w:t>陈</w:t>
      </w:r>
      <w:r>
        <w:rPr>
          <w:rFonts w:ascii="Times New Roman" w:hAnsi="Times New Roman" w:hint="eastAsia"/>
          <w:color w:val="000000" w:themeColor="text1"/>
        </w:rPr>
        <w:t xml:space="preserve">  </w:t>
      </w:r>
      <w:r>
        <w:rPr>
          <w:rFonts w:ascii="Times New Roman" w:hAnsi="Times New Roman"/>
          <w:color w:val="000000" w:themeColor="text1"/>
        </w:rPr>
        <w:t>灏、徐立俊、郑维萱、</w:t>
      </w:r>
      <w:r>
        <w:rPr>
          <w:rFonts w:ascii="Times New Roman" w:hAnsi="Times New Roman" w:hint="eastAsia"/>
          <w:color w:val="000000" w:themeColor="text1"/>
        </w:rPr>
        <w:t>韩雨薇、</w:t>
      </w:r>
    </w:p>
    <w:p w14:paraId="7BF363A4" w14:textId="77777777" w:rsidR="006F79F4" w:rsidRPr="007B224B" w:rsidRDefault="006F79F4" w:rsidP="006F79F4">
      <w:pPr>
        <w:numPr>
          <w:ilvl w:val="255"/>
          <w:numId w:val="0"/>
        </w:numPr>
        <w:spacing w:before="81"/>
        <w:ind w:leftChars="600" w:left="1920" w:hangingChars="200" w:hanging="480"/>
        <w:jc w:val="left"/>
        <w:rPr>
          <w:rFonts w:ascii="Times New Roman" w:hAnsi="Times New Roman"/>
          <w:color w:val="000000" w:themeColor="text1"/>
        </w:rPr>
      </w:pPr>
      <w:r>
        <w:rPr>
          <w:rFonts w:ascii="Times New Roman" w:hAnsi="Times New Roman"/>
          <w:color w:val="000000" w:themeColor="text1"/>
        </w:rPr>
        <w:t>郭思源</w:t>
      </w:r>
      <w:r>
        <w:rPr>
          <w:rFonts w:ascii="Times New Roman" w:hAnsi="Times New Roman" w:hint="eastAsia"/>
          <w:color w:val="000000" w:themeColor="text1"/>
        </w:rPr>
        <w:t>、</w:t>
      </w:r>
      <w:r>
        <w:rPr>
          <w:rFonts w:ascii="Times New Roman" w:hAnsi="Times New Roman"/>
          <w:color w:val="000000" w:themeColor="text1"/>
        </w:rPr>
        <w:t>李</w:t>
      </w:r>
      <w:r>
        <w:rPr>
          <w:rFonts w:ascii="Times New Roman" w:hAnsi="Times New Roman" w:hint="eastAsia"/>
          <w:color w:val="000000" w:themeColor="text1"/>
        </w:rPr>
        <w:t xml:space="preserve">  </w:t>
      </w:r>
      <w:r>
        <w:rPr>
          <w:rFonts w:ascii="Times New Roman" w:hAnsi="Times New Roman" w:hint="eastAsia"/>
          <w:color w:val="000000" w:themeColor="text1"/>
        </w:rPr>
        <w:t>冰、林满满、李</w:t>
      </w:r>
      <w:r>
        <w:rPr>
          <w:rFonts w:ascii="Times New Roman" w:hAnsi="Times New Roman" w:hint="eastAsia"/>
          <w:color w:val="000000" w:themeColor="text1"/>
        </w:rPr>
        <w:t xml:space="preserve">  </w:t>
      </w:r>
      <w:r>
        <w:rPr>
          <w:rFonts w:ascii="Times New Roman" w:hAnsi="Times New Roman" w:hint="eastAsia"/>
          <w:color w:val="000000" w:themeColor="text1"/>
        </w:rPr>
        <w:t>佳、</w:t>
      </w:r>
      <w:r>
        <w:rPr>
          <w:rFonts w:ascii="Times New Roman" w:hAnsi="Times New Roman"/>
          <w:color w:val="000000" w:themeColor="text1"/>
        </w:rPr>
        <w:t>李</w:t>
      </w:r>
      <w:r>
        <w:rPr>
          <w:rFonts w:ascii="Times New Roman" w:hAnsi="Times New Roman" w:hint="eastAsia"/>
          <w:color w:val="000000" w:themeColor="text1"/>
        </w:rPr>
        <w:t xml:space="preserve">  </w:t>
      </w:r>
      <w:r>
        <w:rPr>
          <w:rFonts w:ascii="Times New Roman" w:hAnsi="Times New Roman"/>
          <w:color w:val="000000" w:themeColor="text1"/>
        </w:rPr>
        <w:t>兵</w:t>
      </w:r>
      <w:r>
        <w:rPr>
          <w:rFonts w:ascii="Times New Roman" w:hAnsi="Times New Roman" w:hint="eastAsia"/>
          <w:color w:val="000000" w:themeColor="text1"/>
        </w:rPr>
        <w:t>、</w:t>
      </w:r>
      <w:r>
        <w:rPr>
          <w:rFonts w:ascii="Times New Roman" w:hAnsi="Times New Roman"/>
          <w:color w:val="000000" w:themeColor="text1"/>
        </w:rPr>
        <w:t>刘</w:t>
      </w:r>
      <w:r>
        <w:rPr>
          <w:rFonts w:ascii="Times New Roman" w:hAnsi="Times New Roman" w:hint="eastAsia"/>
          <w:color w:val="000000" w:themeColor="text1"/>
        </w:rPr>
        <w:t xml:space="preserve">  </w:t>
      </w:r>
      <w:r>
        <w:rPr>
          <w:rFonts w:ascii="Times New Roman" w:hAnsi="Times New Roman"/>
          <w:color w:val="000000" w:themeColor="text1"/>
        </w:rPr>
        <w:t>洋、纪</w:t>
      </w:r>
      <w:r>
        <w:rPr>
          <w:rFonts w:ascii="Times New Roman" w:hAnsi="Times New Roman" w:hint="eastAsia"/>
          <w:color w:val="000000" w:themeColor="text1"/>
        </w:rPr>
        <w:t xml:space="preserve">  </w:t>
      </w:r>
      <w:r>
        <w:rPr>
          <w:rFonts w:ascii="Times New Roman" w:hAnsi="Times New Roman"/>
          <w:color w:val="000000" w:themeColor="text1"/>
        </w:rPr>
        <w:t>波、</w:t>
      </w:r>
    </w:p>
    <w:p w14:paraId="43428ED4" w14:textId="77777777" w:rsidR="006F79F4" w:rsidRDefault="006F79F4" w:rsidP="006F79F4">
      <w:pPr>
        <w:spacing w:before="81"/>
        <w:ind w:leftChars="200" w:left="1440" w:hangingChars="400" w:hanging="960"/>
        <w:textAlignment w:val="baseline"/>
        <w:rPr>
          <w:rFonts w:ascii="Times New Roman" w:hAnsi="Times New Roman"/>
          <w:szCs w:val="24"/>
        </w:rPr>
      </w:pPr>
    </w:p>
    <w:p w14:paraId="6B6E256B" w14:textId="77777777" w:rsidR="006F79F4" w:rsidRDefault="006F79F4" w:rsidP="006F79F4">
      <w:pPr>
        <w:numPr>
          <w:ilvl w:val="255"/>
          <w:numId w:val="0"/>
        </w:numPr>
        <w:spacing w:before="81"/>
        <w:ind w:firstLineChars="200" w:firstLine="480"/>
        <w:jc w:val="left"/>
        <w:rPr>
          <w:rFonts w:ascii="Times New Roman" w:hAnsi="Times New Roman"/>
        </w:rPr>
      </w:pPr>
      <w:r>
        <w:rPr>
          <w:rFonts w:ascii="Times New Roman" w:hAnsi="Times New Roman"/>
        </w:rPr>
        <w:t>审查人：王晓锋、赵</w:t>
      </w:r>
      <w:r>
        <w:rPr>
          <w:rFonts w:ascii="Times New Roman" w:hAnsi="Times New Roman" w:hint="eastAsia"/>
        </w:rPr>
        <w:t xml:space="preserve">  </w:t>
      </w:r>
      <w:r>
        <w:rPr>
          <w:rFonts w:ascii="Times New Roman" w:hAnsi="Times New Roman"/>
        </w:rPr>
        <w:t>勇、叶</w:t>
      </w:r>
      <w:r>
        <w:rPr>
          <w:rFonts w:ascii="Times New Roman" w:hAnsi="Times New Roman" w:hint="eastAsia"/>
        </w:rPr>
        <w:t xml:space="preserve">  </w:t>
      </w:r>
      <w:r>
        <w:rPr>
          <w:rFonts w:ascii="Times New Roman" w:hAnsi="Times New Roman"/>
        </w:rPr>
        <w:t>明、李晓明、马</w:t>
      </w:r>
      <w:r>
        <w:rPr>
          <w:rFonts w:ascii="Times New Roman" w:hAnsi="Times New Roman" w:hint="eastAsia"/>
        </w:rPr>
        <w:t xml:space="preserve">  </w:t>
      </w:r>
      <w:r>
        <w:rPr>
          <w:rFonts w:ascii="Times New Roman" w:hAnsi="Times New Roman"/>
        </w:rPr>
        <w:t>涛、王</w:t>
      </w:r>
      <w:r>
        <w:rPr>
          <w:rFonts w:ascii="Times New Roman" w:hAnsi="Times New Roman" w:hint="eastAsia"/>
        </w:rPr>
        <w:t xml:space="preserve">  </w:t>
      </w:r>
      <w:r>
        <w:rPr>
          <w:rFonts w:ascii="Times New Roman" w:hAnsi="Times New Roman"/>
        </w:rPr>
        <w:t>帆、孙占</w:t>
      </w:r>
      <w:r>
        <w:rPr>
          <w:rFonts w:ascii="Times New Roman" w:hAnsi="Times New Roman" w:hint="eastAsia"/>
        </w:rPr>
        <w:t>琦</w:t>
      </w:r>
    </w:p>
    <w:p w14:paraId="7B9E61DE" w14:textId="77777777" w:rsidR="006F79F4" w:rsidRDefault="006F79F4" w:rsidP="006F79F4">
      <w:pPr>
        <w:numPr>
          <w:ilvl w:val="255"/>
          <w:numId w:val="0"/>
        </w:numPr>
        <w:spacing w:before="81"/>
        <w:ind w:firstLineChars="600" w:firstLine="1440"/>
        <w:jc w:val="left"/>
        <w:rPr>
          <w:rFonts w:ascii="Times New Roman" w:hAnsi="Times New Roman"/>
        </w:rPr>
      </w:pPr>
      <w:r>
        <w:rPr>
          <w:rFonts w:ascii="Times New Roman" w:hAnsi="Times New Roman"/>
          <w:szCs w:val="24"/>
        </w:rPr>
        <w:t>张兴富、汤序霖、郑</w:t>
      </w:r>
      <w:r>
        <w:rPr>
          <w:rFonts w:ascii="Times New Roman" w:hAnsi="Times New Roman" w:hint="eastAsia"/>
          <w:szCs w:val="24"/>
        </w:rPr>
        <w:t xml:space="preserve">  </w:t>
      </w:r>
      <w:r>
        <w:rPr>
          <w:rFonts w:ascii="Times New Roman" w:hAnsi="Times New Roman"/>
          <w:szCs w:val="24"/>
        </w:rPr>
        <w:t>强、王华林</w:t>
      </w:r>
    </w:p>
    <w:p w14:paraId="70B028E2" w14:textId="77777777" w:rsidR="00831371" w:rsidRDefault="0075386D">
      <w:pPr>
        <w:spacing w:before="81"/>
        <w:jc w:val="center"/>
        <w:textAlignment w:val="baseline"/>
        <w:rPr>
          <w:rFonts w:ascii="Times New Roman" w:hAnsi="Times New Roman"/>
          <w:sz w:val="30"/>
          <w:szCs w:val="30"/>
          <w:lang w:val="zh-CN"/>
        </w:rPr>
      </w:pPr>
      <w:r>
        <w:rPr>
          <w:rFonts w:ascii="Times New Roman" w:hAnsi="Times New Roman"/>
          <w:sz w:val="30"/>
          <w:szCs w:val="30"/>
          <w:lang w:val="zh-CN"/>
        </w:rPr>
        <w:br w:type="page"/>
      </w:r>
    </w:p>
    <w:p w14:paraId="311D55D2" w14:textId="77777777" w:rsidR="00831371" w:rsidRDefault="0075386D">
      <w:pPr>
        <w:spacing w:before="81"/>
        <w:jc w:val="center"/>
        <w:textAlignment w:val="baseline"/>
        <w:rPr>
          <w:rFonts w:ascii="Times New Roman" w:hAnsi="Times New Roman"/>
          <w:sz w:val="30"/>
          <w:szCs w:val="30"/>
        </w:rPr>
      </w:pPr>
      <w:r>
        <w:rPr>
          <w:rFonts w:ascii="Times New Roman" w:hAnsi="Times New Roman"/>
          <w:sz w:val="30"/>
          <w:szCs w:val="30"/>
          <w:lang w:val="zh-CN"/>
        </w:rPr>
        <w:lastRenderedPageBreak/>
        <w:t>目录</w:t>
      </w:r>
    </w:p>
    <w:p w14:paraId="4D722C89" w14:textId="2738B4C3" w:rsidR="00831371" w:rsidRDefault="0075386D">
      <w:pPr>
        <w:pStyle w:val="TOC1"/>
        <w:tabs>
          <w:tab w:val="right" w:leader="dot" w:pos="8296"/>
        </w:tabs>
        <w:spacing w:before="81"/>
        <w:rPr>
          <w:rFonts w:ascii="Times New Roman" w:eastAsiaTheme="minorEastAsia" w:hAnsi="Times New Roman" w:cs="Times New Roman"/>
          <w:sz w:val="21"/>
          <w:szCs w:val="22"/>
        </w:rPr>
      </w:pPr>
      <w:r>
        <w:rPr>
          <w:rFonts w:ascii="Times New Roman" w:hAnsi="Times New Roman" w:cs="Times New Roman"/>
          <w:sz w:val="20"/>
        </w:rPr>
        <w:fldChar w:fldCharType="begin"/>
      </w:r>
      <w:r>
        <w:rPr>
          <w:rFonts w:ascii="Times New Roman" w:hAnsi="Times New Roman" w:cs="Times New Roman"/>
          <w:sz w:val="20"/>
        </w:rPr>
        <w:instrText xml:space="preserve"> TOC \o "1-2" \h \z \u </w:instrText>
      </w:r>
      <w:r>
        <w:rPr>
          <w:rFonts w:ascii="Times New Roman" w:hAnsi="Times New Roman" w:cs="Times New Roman"/>
          <w:sz w:val="20"/>
        </w:rPr>
        <w:fldChar w:fldCharType="separate"/>
      </w:r>
      <w:hyperlink w:anchor="_Toc72486408" w:history="1">
        <w:r>
          <w:rPr>
            <w:rStyle w:val="aff"/>
            <w:rFonts w:ascii="Times New Roman" w:hAnsi="Times New Roman"/>
          </w:rPr>
          <w:t xml:space="preserve">1 </w:t>
        </w:r>
        <w:r>
          <w:rPr>
            <w:rStyle w:val="aff"/>
            <w:rFonts w:ascii="Times New Roman" w:hAnsi="Times New Roman"/>
          </w:rPr>
          <w:t>总则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_Toc72486408 \h </w:instrText>
        </w:r>
        <w:r>
          <w:rPr>
            <w:rFonts w:ascii="Times New Roman" w:hAnsi="Times New Roman" w:cs="Times New Roman"/>
          </w:rPr>
        </w:r>
        <w:r>
          <w:rPr>
            <w:rFonts w:ascii="Times New Roman" w:hAnsi="Times New Roman" w:cs="Times New Roman"/>
          </w:rPr>
          <w:fldChar w:fldCharType="separate"/>
        </w:r>
        <w:r w:rsidR="005E7321">
          <w:rPr>
            <w:rFonts w:ascii="Times New Roman" w:hAnsi="Times New Roman" w:cs="Times New Roman"/>
            <w:noProof/>
          </w:rPr>
          <w:t>6</w:t>
        </w:r>
        <w:r>
          <w:rPr>
            <w:rFonts w:ascii="Times New Roman" w:hAnsi="Times New Roman" w:cs="Times New Roman"/>
          </w:rPr>
          <w:fldChar w:fldCharType="end"/>
        </w:r>
      </w:hyperlink>
    </w:p>
    <w:p w14:paraId="3023560B" w14:textId="1E0A46B5"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09" w:history="1">
        <w:r w:rsidR="0075386D">
          <w:rPr>
            <w:rStyle w:val="aff"/>
            <w:rFonts w:ascii="Times New Roman" w:hAnsi="Times New Roman"/>
          </w:rPr>
          <w:t xml:space="preserve">2 </w:t>
        </w:r>
        <w:r w:rsidR="0075386D">
          <w:rPr>
            <w:rStyle w:val="aff"/>
            <w:rFonts w:ascii="Times New Roman" w:hAnsi="Times New Roman"/>
          </w:rPr>
          <w:t>术语</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_Toc72486409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7</w:t>
        </w:r>
        <w:r w:rsidR="0075386D">
          <w:rPr>
            <w:rFonts w:ascii="Times New Roman" w:hAnsi="Times New Roman" w:cs="Times New Roman"/>
          </w:rPr>
          <w:fldChar w:fldCharType="end"/>
        </w:r>
      </w:hyperlink>
    </w:p>
    <w:p w14:paraId="56A8A868" w14:textId="4C80ADD9"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10" w:history="1">
        <w:r w:rsidR="0075386D">
          <w:rPr>
            <w:rStyle w:val="aff"/>
            <w:rFonts w:ascii="Times New Roman" w:hAnsi="Times New Roman"/>
          </w:rPr>
          <w:t xml:space="preserve">3 </w:t>
        </w:r>
        <w:r w:rsidR="0075386D">
          <w:rPr>
            <w:rStyle w:val="aff"/>
            <w:rFonts w:ascii="Times New Roman" w:hAnsi="Times New Roman"/>
          </w:rPr>
          <w:t>基本规定</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_Toc72486410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10</w:t>
        </w:r>
        <w:r w:rsidR="0075386D">
          <w:rPr>
            <w:rFonts w:ascii="Times New Roman" w:hAnsi="Times New Roman" w:cs="Times New Roman"/>
          </w:rPr>
          <w:fldChar w:fldCharType="end"/>
        </w:r>
      </w:hyperlink>
    </w:p>
    <w:p w14:paraId="1F517167" w14:textId="5BD4E1F4"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11" w:history="1">
        <w:r w:rsidR="0075386D">
          <w:rPr>
            <w:rStyle w:val="aff"/>
            <w:rFonts w:ascii="Times New Roman" w:hAnsi="Times New Roman"/>
          </w:rPr>
          <w:t xml:space="preserve">4 </w:t>
        </w:r>
        <w:r w:rsidR="0075386D">
          <w:rPr>
            <w:rStyle w:val="aff"/>
            <w:rFonts w:ascii="Times New Roman" w:hAnsi="Times New Roman"/>
          </w:rPr>
          <w:t>工业化建筑建造组织管理模式</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_Toc72486411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11</w:t>
        </w:r>
        <w:r w:rsidR="0075386D">
          <w:rPr>
            <w:rFonts w:ascii="Times New Roman" w:hAnsi="Times New Roman" w:cs="Times New Roman"/>
          </w:rPr>
          <w:fldChar w:fldCharType="end"/>
        </w:r>
      </w:hyperlink>
    </w:p>
    <w:p w14:paraId="12784B2C" w14:textId="791B3CCC"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12" w:history="1">
        <w:r w:rsidR="0075386D">
          <w:rPr>
            <w:rStyle w:val="aff"/>
            <w:rFonts w:ascii="Times New Roman" w:hAnsi="Times New Roman"/>
          </w:rPr>
          <w:t xml:space="preserve">4.1 </w:t>
        </w:r>
        <w:r w:rsidR="0075386D">
          <w:rPr>
            <w:rStyle w:val="aff"/>
            <w:rFonts w:ascii="Times New Roman" w:hAnsi="Times New Roman"/>
          </w:rPr>
          <w:t>项目招标管理模式</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_Toc72486412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11</w:t>
        </w:r>
        <w:r w:rsidR="0075386D">
          <w:rPr>
            <w:rFonts w:ascii="Times New Roman" w:hAnsi="Times New Roman" w:cs="Times New Roman"/>
          </w:rPr>
          <w:fldChar w:fldCharType="end"/>
        </w:r>
      </w:hyperlink>
    </w:p>
    <w:p w14:paraId="2BE886CA" w14:textId="6358E212"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13" w:history="1">
        <w:r w:rsidR="0075386D">
          <w:rPr>
            <w:rStyle w:val="aff"/>
            <w:rFonts w:ascii="Times New Roman" w:hAnsi="Times New Roman"/>
          </w:rPr>
          <w:t xml:space="preserve">4.2 </w:t>
        </w:r>
        <w:r w:rsidR="0075386D">
          <w:rPr>
            <w:rStyle w:val="aff"/>
            <w:rFonts w:ascii="Times New Roman" w:hAnsi="Times New Roman"/>
          </w:rPr>
          <w:t>项目全过程实施监管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_Toc72486413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13</w:t>
        </w:r>
        <w:r w:rsidR="0075386D">
          <w:rPr>
            <w:rFonts w:ascii="Times New Roman" w:hAnsi="Times New Roman" w:cs="Times New Roman"/>
          </w:rPr>
          <w:fldChar w:fldCharType="end"/>
        </w:r>
      </w:hyperlink>
    </w:p>
    <w:p w14:paraId="1287C8E1" w14:textId="00965617"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14" w:history="1">
        <w:r w:rsidR="0075386D">
          <w:rPr>
            <w:rStyle w:val="aff"/>
            <w:rFonts w:ascii="Times New Roman" w:hAnsi="Times New Roman"/>
          </w:rPr>
          <w:t xml:space="preserve">5 </w:t>
        </w:r>
        <w:r w:rsidR="0075386D">
          <w:rPr>
            <w:rStyle w:val="aff"/>
            <w:rFonts w:ascii="Times New Roman" w:hAnsi="Times New Roman"/>
          </w:rPr>
          <w:t>工业化住宅建筑系统选型及设计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_Toc72486414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15</w:t>
        </w:r>
        <w:r w:rsidR="0075386D">
          <w:rPr>
            <w:rFonts w:ascii="Times New Roman" w:hAnsi="Times New Roman" w:cs="Times New Roman"/>
          </w:rPr>
          <w:fldChar w:fldCharType="end"/>
        </w:r>
      </w:hyperlink>
    </w:p>
    <w:p w14:paraId="7E321CE0" w14:textId="71BF632E"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15" w:history="1">
        <w:r w:rsidR="0075386D">
          <w:rPr>
            <w:rStyle w:val="aff"/>
            <w:rFonts w:ascii="Times New Roman" w:hAnsi="Times New Roman"/>
          </w:rPr>
          <w:t xml:space="preserve">5.1 </w:t>
        </w:r>
        <w:r w:rsidR="0075386D">
          <w:rPr>
            <w:rStyle w:val="aff"/>
            <w:rFonts w:ascii="Times New Roman" w:hAnsi="Times New Roman"/>
          </w:rPr>
          <w:t>结构系统</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_Toc72486415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15</w:t>
        </w:r>
        <w:r w:rsidR="0075386D">
          <w:rPr>
            <w:rFonts w:ascii="Times New Roman" w:hAnsi="Times New Roman" w:cs="Times New Roman"/>
          </w:rPr>
          <w:fldChar w:fldCharType="end"/>
        </w:r>
      </w:hyperlink>
    </w:p>
    <w:p w14:paraId="638AC5F8" w14:textId="5CCA2B39"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16" w:history="1">
        <w:r w:rsidR="0075386D">
          <w:rPr>
            <w:rStyle w:val="aff"/>
            <w:rFonts w:ascii="Times New Roman" w:hAnsi="Times New Roman"/>
          </w:rPr>
          <w:t xml:space="preserve">5.2 </w:t>
        </w:r>
        <w:r w:rsidR="0075386D">
          <w:rPr>
            <w:rStyle w:val="aff"/>
            <w:rFonts w:ascii="Times New Roman" w:hAnsi="Times New Roman"/>
          </w:rPr>
          <w:t>围护系统</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_Toc72486416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18</w:t>
        </w:r>
        <w:r w:rsidR="0075386D">
          <w:rPr>
            <w:rFonts w:ascii="Times New Roman" w:hAnsi="Times New Roman" w:cs="Times New Roman"/>
          </w:rPr>
          <w:fldChar w:fldCharType="end"/>
        </w:r>
      </w:hyperlink>
    </w:p>
    <w:p w14:paraId="5DD99A07" w14:textId="50148536"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17" w:history="1">
        <w:r w:rsidR="0075386D">
          <w:rPr>
            <w:rStyle w:val="aff"/>
            <w:rFonts w:ascii="Times New Roman" w:hAnsi="Times New Roman"/>
          </w:rPr>
          <w:t xml:space="preserve">5.3 </w:t>
        </w:r>
        <w:r w:rsidR="0075386D">
          <w:rPr>
            <w:rStyle w:val="aff"/>
            <w:rFonts w:ascii="Times New Roman" w:hAnsi="Times New Roman"/>
          </w:rPr>
          <w:t>机电设备系统</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_Toc72486417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21</w:t>
        </w:r>
        <w:r w:rsidR="0075386D">
          <w:rPr>
            <w:rFonts w:ascii="Times New Roman" w:hAnsi="Times New Roman" w:cs="Times New Roman"/>
          </w:rPr>
          <w:fldChar w:fldCharType="end"/>
        </w:r>
      </w:hyperlink>
    </w:p>
    <w:p w14:paraId="7FF6DDB3" w14:textId="51039AB3"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18" w:history="1">
        <w:r w:rsidR="0075386D">
          <w:rPr>
            <w:rStyle w:val="aff"/>
            <w:rFonts w:ascii="Times New Roman" w:hAnsi="Times New Roman"/>
          </w:rPr>
          <w:t xml:space="preserve">5.4 </w:t>
        </w:r>
        <w:r w:rsidR="0075386D">
          <w:rPr>
            <w:rStyle w:val="aff"/>
            <w:rFonts w:ascii="Times New Roman" w:hAnsi="Times New Roman"/>
          </w:rPr>
          <w:t>内装系统</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_Toc72486418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25</w:t>
        </w:r>
        <w:r w:rsidR="0075386D">
          <w:rPr>
            <w:rFonts w:ascii="Times New Roman" w:hAnsi="Times New Roman" w:cs="Times New Roman"/>
          </w:rPr>
          <w:fldChar w:fldCharType="end"/>
        </w:r>
      </w:hyperlink>
    </w:p>
    <w:p w14:paraId="3CA41018" w14:textId="05A5A7D6"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19" w:history="1">
        <w:r w:rsidR="0075386D">
          <w:rPr>
            <w:rStyle w:val="aff"/>
            <w:rFonts w:ascii="Times New Roman" w:hAnsi="Times New Roman"/>
          </w:rPr>
          <w:t xml:space="preserve">6 </w:t>
        </w:r>
        <w:r w:rsidR="0075386D">
          <w:rPr>
            <w:rStyle w:val="aff"/>
            <w:rFonts w:ascii="Times New Roman" w:hAnsi="Times New Roman"/>
          </w:rPr>
          <w:t>工业化公共建筑系统选型及设计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_Toc72486419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29</w:t>
        </w:r>
        <w:r w:rsidR="0075386D">
          <w:rPr>
            <w:rFonts w:ascii="Times New Roman" w:hAnsi="Times New Roman" w:cs="Times New Roman"/>
          </w:rPr>
          <w:fldChar w:fldCharType="end"/>
        </w:r>
      </w:hyperlink>
    </w:p>
    <w:p w14:paraId="7D0A2A21" w14:textId="7159E3E3"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0" w:history="1">
        <w:r w:rsidR="0075386D">
          <w:rPr>
            <w:rStyle w:val="aff"/>
            <w:rFonts w:ascii="Times New Roman" w:hAnsi="Times New Roman"/>
          </w:rPr>
          <w:t xml:space="preserve">6.1 </w:t>
        </w:r>
        <w:r w:rsidR="0075386D">
          <w:rPr>
            <w:rStyle w:val="aff"/>
            <w:rFonts w:ascii="Times New Roman" w:hAnsi="Times New Roman"/>
          </w:rPr>
          <w:t>结构系统</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_Toc72486420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29</w:t>
        </w:r>
        <w:r w:rsidR="0075386D">
          <w:rPr>
            <w:rFonts w:ascii="Times New Roman" w:hAnsi="Times New Roman" w:cs="Times New Roman"/>
          </w:rPr>
          <w:fldChar w:fldCharType="end"/>
        </w:r>
      </w:hyperlink>
    </w:p>
    <w:p w14:paraId="09FF23C9" w14:textId="2DDACE02"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1" w:history="1">
        <w:r w:rsidR="0075386D">
          <w:rPr>
            <w:rStyle w:val="aff"/>
            <w:rFonts w:ascii="Times New Roman" w:hAnsi="Times New Roman"/>
          </w:rPr>
          <w:t xml:space="preserve">6.2 </w:t>
        </w:r>
        <w:r w:rsidR="0075386D">
          <w:rPr>
            <w:rStyle w:val="aff"/>
            <w:rFonts w:ascii="Times New Roman" w:hAnsi="Times New Roman"/>
          </w:rPr>
          <w:t>围护系统</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_Toc72486421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32</w:t>
        </w:r>
        <w:r w:rsidR="0075386D">
          <w:rPr>
            <w:rFonts w:ascii="Times New Roman" w:hAnsi="Times New Roman" w:cs="Times New Roman"/>
          </w:rPr>
          <w:fldChar w:fldCharType="end"/>
        </w:r>
      </w:hyperlink>
    </w:p>
    <w:p w14:paraId="1C0C89CC" w14:textId="1AD76D3F"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2" w:history="1">
        <w:r w:rsidR="0075386D">
          <w:rPr>
            <w:rStyle w:val="aff"/>
            <w:rFonts w:ascii="Times New Roman" w:hAnsi="Times New Roman"/>
          </w:rPr>
          <w:t xml:space="preserve">6.3 </w:t>
        </w:r>
        <w:r w:rsidR="0075386D">
          <w:rPr>
            <w:rStyle w:val="aff"/>
            <w:rFonts w:ascii="Times New Roman" w:hAnsi="Times New Roman"/>
          </w:rPr>
          <w:t>机电设备系统</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_Toc72486422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37</w:t>
        </w:r>
        <w:r w:rsidR="0075386D">
          <w:rPr>
            <w:rFonts w:ascii="Times New Roman" w:hAnsi="Times New Roman" w:cs="Times New Roman"/>
          </w:rPr>
          <w:fldChar w:fldCharType="end"/>
        </w:r>
      </w:hyperlink>
    </w:p>
    <w:p w14:paraId="280F1E4B" w14:textId="2CAB4F81"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3" w:history="1">
        <w:r w:rsidR="0075386D">
          <w:rPr>
            <w:rStyle w:val="aff"/>
            <w:rFonts w:ascii="Times New Roman" w:hAnsi="Times New Roman"/>
          </w:rPr>
          <w:t xml:space="preserve">6.4 </w:t>
        </w:r>
        <w:r w:rsidR="0075386D">
          <w:rPr>
            <w:rStyle w:val="aff"/>
            <w:rFonts w:ascii="Times New Roman" w:hAnsi="Times New Roman"/>
          </w:rPr>
          <w:t>内装系统</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_Toc72486423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40</w:t>
        </w:r>
        <w:r w:rsidR="0075386D">
          <w:rPr>
            <w:rFonts w:ascii="Times New Roman" w:hAnsi="Times New Roman" w:cs="Times New Roman"/>
          </w:rPr>
          <w:fldChar w:fldCharType="end"/>
        </w:r>
      </w:hyperlink>
    </w:p>
    <w:p w14:paraId="6709EC26" w14:textId="34C65E82"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24" w:history="1">
        <w:r w:rsidR="0075386D">
          <w:rPr>
            <w:rStyle w:val="aff"/>
            <w:rFonts w:ascii="Times New Roman" w:hAnsi="Times New Roman"/>
          </w:rPr>
          <w:t xml:space="preserve">7 </w:t>
        </w:r>
        <w:r w:rsidR="0075386D">
          <w:rPr>
            <w:rStyle w:val="aff"/>
            <w:rFonts w:ascii="Times New Roman" w:hAnsi="Times New Roman"/>
          </w:rPr>
          <w:t>标准化设计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_Toc72486424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44</w:t>
        </w:r>
        <w:r w:rsidR="0075386D">
          <w:rPr>
            <w:rFonts w:ascii="Times New Roman" w:hAnsi="Times New Roman" w:cs="Times New Roman"/>
          </w:rPr>
          <w:fldChar w:fldCharType="end"/>
        </w:r>
      </w:hyperlink>
    </w:p>
    <w:p w14:paraId="02B563E5" w14:textId="48CB5EC0"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5" w:history="1">
        <w:r w:rsidR="0075386D">
          <w:rPr>
            <w:rStyle w:val="aff"/>
            <w:rFonts w:ascii="Times New Roman" w:hAnsi="Times New Roman"/>
          </w:rPr>
          <w:t xml:space="preserve">7.1 </w:t>
        </w:r>
        <w:r w:rsidR="0075386D">
          <w:rPr>
            <w:rStyle w:val="aff"/>
            <w:rFonts w:ascii="Times New Roman" w:hAnsi="Times New Roman"/>
          </w:rPr>
          <w:t>一般规定</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_Toc72486425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44</w:t>
        </w:r>
        <w:r w:rsidR="0075386D">
          <w:rPr>
            <w:rFonts w:ascii="Times New Roman" w:hAnsi="Times New Roman" w:cs="Times New Roman"/>
          </w:rPr>
          <w:fldChar w:fldCharType="end"/>
        </w:r>
      </w:hyperlink>
    </w:p>
    <w:p w14:paraId="03C605DD" w14:textId="168A1109"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6" w:history="1">
        <w:r w:rsidR="0075386D">
          <w:rPr>
            <w:rStyle w:val="aff"/>
            <w:rFonts w:ascii="Times New Roman" w:hAnsi="Times New Roman"/>
          </w:rPr>
          <w:t xml:space="preserve">7.2 </w:t>
        </w:r>
        <w:r w:rsidR="0075386D">
          <w:rPr>
            <w:rStyle w:val="aff"/>
            <w:rFonts w:ascii="Times New Roman" w:hAnsi="Times New Roman"/>
          </w:rPr>
          <w:t>平面标准化设计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_Toc72486426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46</w:t>
        </w:r>
        <w:r w:rsidR="0075386D">
          <w:rPr>
            <w:rFonts w:ascii="Times New Roman" w:hAnsi="Times New Roman" w:cs="Times New Roman"/>
          </w:rPr>
          <w:fldChar w:fldCharType="end"/>
        </w:r>
      </w:hyperlink>
    </w:p>
    <w:p w14:paraId="5EDB8F35" w14:textId="589ADC8B"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7" w:history="1">
        <w:r w:rsidR="0075386D">
          <w:rPr>
            <w:rStyle w:val="aff"/>
            <w:rFonts w:ascii="Times New Roman" w:hAnsi="Times New Roman"/>
          </w:rPr>
          <w:t xml:space="preserve">7.3 </w:t>
        </w:r>
        <w:r w:rsidR="0075386D">
          <w:rPr>
            <w:rStyle w:val="aff"/>
            <w:rFonts w:ascii="Times New Roman" w:hAnsi="Times New Roman"/>
          </w:rPr>
          <w:t>立面标准化设计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_Toc72486427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51</w:t>
        </w:r>
        <w:r w:rsidR="0075386D">
          <w:rPr>
            <w:rFonts w:ascii="Times New Roman" w:hAnsi="Times New Roman" w:cs="Times New Roman"/>
          </w:rPr>
          <w:fldChar w:fldCharType="end"/>
        </w:r>
      </w:hyperlink>
    </w:p>
    <w:p w14:paraId="2811BD43" w14:textId="0315256C"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8" w:history="1">
        <w:r w:rsidR="0075386D">
          <w:rPr>
            <w:rStyle w:val="aff"/>
            <w:rFonts w:ascii="Times New Roman" w:hAnsi="Times New Roman"/>
          </w:rPr>
          <w:t xml:space="preserve">7.4 </w:t>
        </w:r>
        <w:r w:rsidR="0075386D">
          <w:rPr>
            <w:rStyle w:val="aff"/>
            <w:rFonts w:ascii="Times New Roman" w:hAnsi="Times New Roman"/>
          </w:rPr>
          <w:t>构件标准化设计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_Toc72486428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53</w:t>
        </w:r>
        <w:r w:rsidR="0075386D">
          <w:rPr>
            <w:rFonts w:ascii="Times New Roman" w:hAnsi="Times New Roman" w:cs="Times New Roman"/>
          </w:rPr>
          <w:fldChar w:fldCharType="end"/>
        </w:r>
      </w:hyperlink>
    </w:p>
    <w:p w14:paraId="4B9675CD" w14:textId="621193CC"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29" w:history="1">
        <w:r w:rsidR="0075386D">
          <w:rPr>
            <w:rStyle w:val="aff"/>
            <w:rFonts w:ascii="Times New Roman" w:hAnsi="Times New Roman"/>
          </w:rPr>
          <w:t xml:space="preserve">7.5 </w:t>
        </w:r>
        <w:r w:rsidR="0075386D">
          <w:rPr>
            <w:rStyle w:val="aff"/>
            <w:rFonts w:ascii="Times New Roman" w:hAnsi="Times New Roman"/>
          </w:rPr>
          <w:t>部品标准化设计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_Toc72486429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56</w:t>
        </w:r>
        <w:r w:rsidR="0075386D">
          <w:rPr>
            <w:rFonts w:ascii="Times New Roman" w:hAnsi="Times New Roman" w:cs="Times New Roman"/>
          </w:rPr>
          <w:fldChar w:fldCharType="end"/>
        </w:r>
      </w:hyperlink>
    </w:p>
    <w:p w14:paraId="663217BB" w14:textId="14CD27B1"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30" w:history="1">
        <w:r w:rsidR="0075386D">
          <w:rPr>
            <w:rStyle w:val="aff"/>
            <w:rFonts w:ascii="Times New Roman" w:hAnsi="Times New Roman"/>
          </w:rPr>
          <w:t xml:space="preserve">8 </w:t>
        </w:r>
        <w:r w:rsidR="0075386D">
          <w:rPr>
            <w:rStyle w:val="aff"/>
            <w:rFonts w:ascii="Times New Roman" w:hAnsi="Times New Roman"/>
          </w:rPr>
          <w:t>生产与加工</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_Toc72486430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59</w:t>
        </w:r>
        <w:r w:rsidR="0075386D">
          <w:rPr>
            <w:rFonts w:ascii="Times New Roman" w:hAnsi="Times New Roman" w:cs="Times New Roman"/>
          </w:rPr>
          <w:fldChar w:fldCharType="end"/>
        </w:r>
      </w:hyperlink>
    </w:p>
    <w:p w14:paraId="2AC54E1B" w14:textId="2DE481CC"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1" w:history="1">
        <w:r w:rsidR="0075386D">
          <w:rPr>
            <w:rStyle w:val="aff"/>
            <w:rFonts w:ascii="Times New Roman" w:hAnsi="Times New Roman"/>
          </w:rPr>
          <w:t xml:space="preserve">8.1 </w:t>
        </w:r>
        <w:r w:rsidR="0075386D">
          <w:rPr>
            <w:rStyle w:val="aff"/>
            <w:rFonts w:ascii="Times New Roman" w:hAnsi="Times New Roman"/>
          </w:rPr>
          <w:t>一般规定</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_Toc72486431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59</w:t>
        </w:r>
        <w:r w:rsidR="0075386D">
          <w:rPr>
            <w:rFonts w:ascii="Times New Roman" w:hAnsi="Times New Roman" w:cs="Times New Roman"/>
          </w:rPr>
          <w:fldChar w:fldCharType="end"/>
        </w:r>
      </w:hyperlink>
    </w:p>
    <w:p w14:paraId="6E522E3C" w14:textId="619FDC13"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2" w:history="1">
        <w:r w:rsidR="0075386D">
          <w:rPr>
            <w:rStyle w:val="aff"/>
            <w:rFonts w:ascii="Times New Roman" w:hAnsi="Times New Roman"/>
          </w:rPr>
          <w:t xml:space="preserve">8.2 </w:t>
        </w:r>
        <w:r w:rsidR="0075386D">
          <w:rPr>
            <w:rStyle w:val="aff"/>
            <w:rFonts w:ascii="Times New Roman" w:hAnsi="Times New Roman"/>
          </w:rPr>
          <w:t>材料</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_Toc72486432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61</w:t>
        </w:r>
        <w:r w:rsidR="0075386D">
          <w:rPr>
            <w:rFonts w:ascii="Times New Roman" w:hAnsi="Times New Roman" w:cs="Times New Roman"/>
          </w:rPr>
          <w:fldChar w:fldCharType="end"/>
        </w:r>
      </w:hyperlink>
    </w:p>
    <w:p w14:paraId="61C49820" w14:textId="17B98859"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3" w:history="1">
        <w:r w:rsidR="0075386D">
          <w:rPr>
            <w:rStyle w:val="aff"/>
            <w:rFonts w:ascii="Times New Roman" w:hAnsi="Times New Roman"/>
          </w:rPr>
          <w:t xml:space="preserve">8.3 </w:t>
        </w:r>
        <w:r w:rsidR="0075386D">
          <w:rPr>
            <w:rStyle w:val="aff"/>
            <w:rFonts w:ascii="Times New Roman" w:hAnsi="Times New Roman"/>
          </w:rPr>
          <w:t>模具设计和组装</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_Toc72486433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63</w:t>
        </w:r>
        <w:r w:rsidR="0075386D">
          <w:rPr>
            <w:rFonts w:ascii="Times New Roman" w:hAnsi="Times New Roman" w:cs="Times New Roman"/>
          </w:rPr>
          <w:fldChar w:fldCharType="end"/>
        </w:r>
      </w:hyperlink>
    </w:p>
    <w:p w14:paraId="4E0CE5DB" w14:textId="65C28492"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4" w:history="1">
        <w:r w:rsidR="0075386D">
          <w:rPr>
            <w:rStyle w:val="aff"/>
            <w:rFonts w:ascii="Times New Roman" w:hAnsi="Times New Roman"/>
          </w:rPr>
          <w:t xml:space="preserve">8.4 </w:t>
        </w:r>
        <w:r w:rsidR="0075386D">
          <w:rPr>
            <w:rStyle w:val="aff"/>
            <w:rFonts w:ascii="Times New Roman" w:hAnsi="Times New Roman"/>
          </w:rPr>
          <w:t>钢筋及预埋件安装</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_Toc72486434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65</w:t>
        </w:r>
        <w:r w:rsidR="0075386D">
          <w:rPr>
            <w:rFonts w:ascii="Times New Roman" w:hAnsi="Times New Roman" w:cs="Times New Roman"/>
          </w:rPr>
          <w:fldChar w:fldCharType="end"/>
        </w:r>
      </w:hyperlink>
    </w:p>
    <w:p w14:paraId="5FDAE16B" w14:textId="2149FDB7"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5" w:history="1">
        <w:r w:rsidR="0075386D">
          <w:rPr>
            <w:rStyle w:val="aff"/>
            <w:rFonts w:ascii="Times New Roman" w:hAnsi="Times New Roman"/>
          </w:rPr>
          <w:t xml:space="preserve">8.5 </w:t>
        </w:r>
        <w:r w:rsidR="0075386D">
          <w:rPr>
            <w:rStyle w:val="aff"/>
            <w:rFonts w:ascii="Times New Roman" w:hAnsi="Times New Roman"/>
          </w:rPr>
          <w:t>混凝土及构件成型</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_Toc72486435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68</w:t>
        </w:r>
        <w:r w:rsidR="0075386D">
          <w:rPr>
            <w:rFonts w:ascii="Times New Roman" w:hAnsi="Times New Roman" w:cs="Times New Roman"/>
          </w:rPr>
          <w:fldChar w:fldCharType="end"/>
        </w:r>
      </w:hyperlink>
    </w:p>
    <w:p w14:paraId="6B069E0F" w14:textId="75AC54BD"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6" w:history="1">
        <w:r w:rsidR="0075386D">
          <w:rPr>
            <w:rStyle w:val="aff"/>
            <w:rFonts w:ascii="Times New Roman" w:hAnsi="Times New Roman"/>
          </w:rPr>
          <w:t xml:space="preserve">8.6 </w:t>
        </w:r>
        <w:r w:rsidR="0075386D">
          <w:rPr>
            <w:rStyle w:val="aff"/>
            <w:rFonts w:ascii="Times New Roman" w:hAnsi="Times New Roman"/>
          </w:rPr>
          <w:t>表面处理、标识及成品保护</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_Toc72486436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69</w:t>
        </w:r>
        <w:r w:rsidR="0075386D">
          <w:rPr>
            <w:rFonts w:ascii="Times New Roman" w:hAnsi="Times New Roman" w:cs="Times New Roman"/>
          </w:rPr>
          <w:fldChar w:fldCharType="end"/>
        </w:r>
      </w:hyperlink>
    </w:p>
    <w:p w14:paraId="77EA9DA2" w14:textId="64727C42"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7" w:history="1">
        <w:r w:rsidR="0075386D">
          <w:rPr>
            <w:rStyle w:val="aff"/>
            <w:rFonts w:ascii="Times New Roman" w:hAnsi="Times New Roman"/>
          </w:rPr>
          <w:t xml:space="preserve">8.7 </w:t>
        </w:r>
        <w:r w:rsidR="0075386D">
          <w:rPr>
            <w:rStyle w:val="aff"/>
            <w:rFonts w:ascii="Times New Roman" w:hAnsi="Times New Roman"/>
          </w:rPr>
          <w:t>堆放及运输</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_Toc72486437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71</w:t>
        </w:r>
        <w:r w:rsidR="0075386D">
          <w:rPr>
            <w:rFonts w:ascii="Times New Roman" w:hAnsi="Times New Roman" w:cs="Times New Roman"/>
          </w:rPr>
          <w:fldChar w:fldCharType="end"/>
        </w:r>
      </w:hyperlink>
    </w:p>
    <w:p w14:paraId="7EAE372D" w14:textId="39DAE960"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8" w:history="1">
        <w:r w:rsidR="0075386D">
          <w:rPr>
            <w:rStyle w:val="aff"/>
            <w:rFonts w:ascii="Times New Roman" w:hAnsi="Times New Roman"/>
          </w:rPr>
          <w:t xml:space="preserve">8.8 </w:t>
        </w:r>
        <w:r w:rsidR="0075386D">
          <w:rPr>
            <w:rStyle w:val="aff"/>
            <w:rFonts w:ascii="Times New Roman" w:hAnsi="Times New Roman"/>
          </w:rPr>
          <w:t>预制构件检验</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_Toc72486438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76</w:t>
        </w:r>
        <w:r w:rsidR="0075386D">
          <w:rPr>
            <w:rFonts w:ascii="Times New Roman" w:hAnsi="Times New Roman" w:cs="Times New Roman"/>
          </w:rPr>
          <w:fldChar w:fldCharType="end"/>
        </w:r>
      </w:hyperlink>
    </w:p>
    <w:p w14:paraId="7C87A5C4" w14:textId="5EBE9377"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39" w:history="1">
        <w:r w:rsidR="0075386D">
          <w:rPr>
            <w:rStyle w:val="aff"/>
            <w:rFonts w:ascii="Times New Roman" w:hAnsi="Times New Roman"/>
          </w:rPr>
          <w:t xml:space="preserve">8.9 </w:t>
        </w:r>
        <w:r w:rsidR="0075386D">
          <w:rPr>
            <w:rStyle w:val="aff"/>
            <w:rFonts w:ascii="Times New Roman" w:hAnsi="Times New Roman"/>
          </w:rPr>
          <w:t>出厂要求</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_Toc72486439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78</w:t>
        </w:r>
        <w:r w:rsidR="0075386D">
          <w:rPr>
            <w:rFonts w:ascii="Times New Roman" w:hAnsi="Times New Roman" w:cs="Times New Roman"/>
          </w:rPr>
          <w:fldChar w:fldCharType="end"/>
        </w:r>
      </w:hyperlink>
    </w:p>
    <w:p w14:paraId="7AEF4A1C" w14:textId="4765B60E"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40" w:history="1">
        <w:r w:rsidR="0075386D">
          <w:rPr>
            <w:rStyle w:val="aff"/>
            <w:rFonts w:ascii="Times New Roman" w:hAnsi="Times New Roman"/>
          </w:rPr>
          <w:t xml:space="preserve">9 </w:t>
        </w:r>
        <w:r w:rsidR="0075386D">
          <w:rPr>
            <w:rStyle w:val="aff"/>
            <w:rFonts w:ascii="Times New Roman" w:hAnsi="Times New Roman"/>
          </w:rPr>
          <w:t>构件安装施工</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_Toc72486440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79</w:t>
        </w:r>
        <w:r w:rsidR="0075386D">
          <w:rPr>
            <w:rFonts w:ascii="Times New Roman" w:hAnsi="Times New Roman" w:cs="Times New Roman"/>
          </w:rPr>
          <w:fldChar w:fldCharType="end"/>
        </w:r>
      </w:hyperlink>
    </w:p>
    <w:p w14:paraId="48FB0264" w14:textId="17232D04"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1" w:history="1">
        <w:r w:rsidR="0075386D">
          <w:rPr>
            <w:rStyle w:val="aff"/>
            <w:rFonts w:ascii="Times New Roman" w:hAnsi="Times New Roman"/>
          </w:rPr>
          <w:t xml:space="preserve">9.1 </w:t>
        </w:r>
        <w:r w:rsidR="0075386D">
          <w:rPr>
            <w:rStyle w:val="aff"/>
            <w:rFonts w:ascii="Times New Roman" w:hAnsi="Times New Roman"/>
          </w:rPr>
          <w:t>一般规定</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_Toc72486441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79</w:t>
        </w:r>
        <w:r w:rsidR="0075386D">
          <w:rPr>
            <w:rFonts w:ascii="Times New Roman" w:hAnsi="Times New Roman" w:cs="Times New Roman"/>
          </w:rPr>
          <w:fldChar w:fldCharType="end"/>
        </w:r>
      </w:hyperlink>
    </w:p>
    <w:p w14:paraId="609797A9" w14:textId="1E2A2CE0"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2" w:history="1">
        <w:r w:rsidR="0075386D">
          <w:rPr>
            <w:rStyle w:val="aff"/>
            <w:rFonts w:ascii="Times New Roman" w:hAnsi="Times New Roman"/>
          </w:rPr>
          <w:t xml:space="preserve">9.2 </w:t>
        </w:r>
        <w:r w:rsidR="0075386D">
          <w:rPr>
            <w:rStyle w:val="aff"/>
            <w:rFonts w:ascii="Times New Roman" w:hAnsi="Times New Roman"/>
          </w:rPr>
          <w:t>施工组织</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_Toc72486442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81</w:t>
        </w:r>
        <w:r w:rsidR="0075386D">
          <w:rPr>
            <w:rFonts w:ascii="Times New Roman" w:hAnsi="Times New Roman" w:cs="Times New Roman"/>
          </w:rPr>
          <w:fldChar w:fldCharType="end"/>
        </w:r>
      </w:hyperlink>
    </w:p>
    <w:p w14:paraId="32A2065D" w14:textId="031F09A8"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3" w:history="1">
        <w:r w:rsidR="0075386D">
          <w:rPr>
            <w:rStyle w:val="aff"/>
            <w:rFonts w:ascii="Times New Roman" w:hAnsi="Times New Roman"/>
          </w:rPr>
          <w:t xml:space="preserve">9.3 </w:t>
        </w:r>
        <w:r w:rsidR="0075386D">
          <w:rPr>
            <w:rStyle w:val="aff"/>
            <w:rFonts w:ascii="Times New Roman" w:hAnsi="Times New Roman"/>
          </w:rPr>
          <w:t>施工机具与器械</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_Toc72486443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84</w:t>
        </w:r>
        <w:r w:rsidR="0075386D">
          <w:rPr>
            <w:rFonts w:ascii="Times New Roman" w:hAnsi="Times New Roman" w:cs="Times New Roman"/>
          </w:rPr>
          <w:fldChar w:fldCharType="end"/>
        </w:r>
      </w:hyperlink>
    </w:p>
    <w:p w14:paraId="0CDADAB5" w14:textId="2DBAE028"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4" w:history="1">
        <w:r w:rsidR="0075386D">
          <w:rPr>
            <w:rStyle w:val="aff"/>
            <w:rFonts w:ascii="Times New Roman" w:hAnsi="Times New Roman"/>
          </w:rPr>
          <w:t xml:space="preserve">9.4 </w:t>
        </w:r>
        <w:r w:rsidR="0075386D">
          <w:rPr>
            <w:rStyle w:val="aff"/>
            <w:rFonts w:ascii="Times New Roman" w:hAnsi="Times New Roman"/>
          </w:rPr>
          <w:t>构件安装</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_Toc72486444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86</w:t>
        </w:r>
        <w:r w:rsidR="0075386D">
          <w:rPr>
            <w:rFonts w:ascii="Times New Roman" w:hAnsi="Times New Roman" w:cs="Times New Roman"/>
          </w:rPr>
          <w:fldChar w:fldCharType="end"/>
        </w:r>
      </w:hyperlink>
    </w:p>
    <w:p w14:paraId="4304F8B7" w14:textId="3B6E0E13"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5" w:history="1">
        <w:r w:rsidR="0075386D">
          <w:rPr>
            <w:rStyle w:val="aff"/>
            <w:rFonts w:ascii="Times New Roman" w:hAnsi="Times New Roman"/>
          </w:rPr>
          <w:t xml:space="preserve">9.5 </w:t>
        </w:r>
        <w:r w:rsidR="0075386D">
          <w:rPr>
            <w:rStyle w:val="aff"/>
            <w:rFonts w:ascii="Times New Roman" w:hAnsi="Times New Roman"/>
          </w:rPr>
          <w:t>构件支撑</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_Toc72486445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90</w:t>
        </w:r>
        <w:r w:rsidR="0075386D">
          <w:rPr>
            <w:rFonts w:ascii="Times New Roman" w:hAnsi="Times New Roman" w:cs="Times New Roman"/>
          </w:rPr>
          <w:fldChar w:fldCharType="end"/>
        </w:r>
      </w:hyperlink>
    </w:p>
    <w:p w14:paraId="30C66FB4" w14:textId="1D6750F6"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6" w:history="1">
        <w:r w:rsidR="0075386D">
          <w:rPr>
            <w:rStyle w:val="aff"/>
            <w:rFonts w:ascii="Times New Roman" w:hAnsi="Times New Roman"/>
          </w:rPr>
          <w:t xml:space="preserve">9.6 </w:t>
        </w:r>
        <w:r w:rsidR="0075386D">
          <w:rPr>
            <w:rStyle w:val="aff"/>
            <w:rFonts w:ascii="Times New Roman" w:hAnsi="Times New Roman"/>
          </w:rPr>
          <w:t>连接施工</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_Toc72486446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92</w:t>
        </w:r>
        <w:r w:rsidR="0075386D">
          <w:rPr>
            <w:rFonts w:ascii="Times New Roman" w:hAnsi="Times New Roman" w:cs="Times New Roman"/>
          </w:rPr>
          <w:fldChar w:fldCharType="end"/>
        </w:r>
      </w:hyperlink>
    </w:p>
    <w:p w14:paraId="47B82375" w14:textId="647447DD"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7" w:history="1">
        <w:r w:rsidR="0075386D">
          <w:rPr>
            <w:rStyle w:val="aff"/>
            <w:rFonts w:ascii="Times New Roman" w:hAnsi="Times New Roman"/>
          </w:rPr>
          <w:t xml:space="preserve">9.7 </w:t>
        </w:r>
        <w:r w:rsidR="0075386D">
          <w:rPr>
            <w:rStyle w:val="aff"/>
            <w:rFonts w:ascii="Times New Roman" w:hAnsi="Times New Roman"/>
          </w:rPr>
          <w:t>部品安装</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_Toc72486447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98</w:t>
        </w:r>
        <w:r w:rsidR="0075386D">
          <w:rPr>
            <w:rFonts w:ascii="Times New Roman" w:hAnsi="Times New Roman" w:cs="Times New Roman"/>
          </w:rPr>
          <w:fldChar w:fldCharType="end"/>
        </w:r>
      </w:hyperlink>
    </w:p>
    <w:p w14:paraId="7E351BE3" w14:textId="7EF22CCB"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8" w:history="1">
        <w:r w:rsidR="0075386D">
          <w:rPr>
            <w:rStyle w:val="aff"/>
            <w:rFonts w:ascii="Times New Roman" w:hAnsi="Times New Roman"/>
          </w:rPr>
          <w:t xml:space="preserve">9.8 </w:t>
        </w:r>
        <w:r w:rsidR="0075386D">
          <w:rPr>
            <w:rStyle w:val="aff"/>
            <w:rFonts w:ascii="Times New Roman" w:hAnsi="Times New Roman"/>
          </w:rPr>
          <w:t>设备与管线安装</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_Toc72486448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100</w:t>
        </w:r>
        <w:r w:rsidR="0075386D">
          <w:rPr>
            <w:rFonts w:ascii="Times New Roman" w:hAnsi="Times New Roman" w:cs="Times New Roman"/>
          </w:rPr>
          <w:fldChar w:fldCharType="end"/>
        </w:r>
      </w:hyperlink>
    </w:p>
    <w:p w14:paraId="567BD23E" w14:textId="35153710"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49" w:history="1">
        <w:r w:rsidR="0075386D">
          <w:rPr>
            <w:rStyle w:val="aff"/>
            <w:rFonts w:ascii="Times New Roman" w:hAnsi="Times New Roman"/>
          </w:rPr>
          <w:t xml:space="preserve">9.9 </w:t>
        </w:r>
        <w:r w:rsidR="0075386D">
          <w:rPr>
            <w:rStyle w:val="aff"/>
            <w:rFonts w:ascii="Times New Roman" w:hAnsi="Times New Roman"/>
          </w:rPr>
          <w:t>成品保护</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_Toc72486449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101</w:t>
        </w:r>
        <w:r w:rsidR="0075386D">
          <w:rPr>
            <w:rFonts w:ascii="Times New Roman" w:hAnsi="Times New Roman" w:cs="Times New Roman"/>
          </w:rPr>
          <w:fldChar w:fldCharType="end"/>
        </w:r>
      </w:hyperlink>
    </w:p>
    <w:p w14:paraId="673D7B40" w14:textId="105EAC19"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50" w:history="1">
        <w:r w:rsidR="0075386D">
          <w:rPr>
            <w:rStyle w:val="aff"/>
            <w:rFonts w:ascii="Times New Roman" w:hAnsi="Times New Roman"/>
          </w:rPr>
          <w:t xml:space="preserve">9.10 </w:t>
        </w:r>
        <w:r w:rsidR="0075386D">
          <w:rPr>
            <w:rStyle w:val="aff"/>
            <w:rFonts w:ascii="Times New Roman" w:hAnsi="Times New Roman"/>
          </w:rPr>
          <w:t>施工质量检测与验收</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_Toc72486450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103</w:t>
        </w:r>
        <w:r w:rsidR="0075386D">
          <w:rPr>
            <w:rFonts w:ascii="Times New Roman" w:hAnsi="Times New Roman" w:cs="Times New Roman"/>
          </w:rPr>
          <w:fldChar w:fldCharType="end"/>
        </w:r>
      </w:hyperlink>
    </w:p>
    <w:p w14:paraId="3CAE2137" w14:textId="747E13F0"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51" w:history="1">
        <w:r w:rsidR="0075386D">
          <w:rPr>
            <w:rStyle w:val="aff"/>
            <w:rFonts w:ascii="Times New Roman" w:hAnsi="Times New Roman"/>
          </w:rPr>
          <w:t xml:space="preserve">10 </w:t>
        </w:r>
        <w:r w:rsidR="0075386D">
          <w:rPr>
            <w:rStyle w:val="aff"/>
            <w:rFonts w:ascii="Times New Roman" w:hAnsi="Times New Roman"/>
          </w:rPr>
          <w:t>智能建造</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_Toc72486451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105</w:t>
        </w:r>
        <w:r w:rsidR="0075386D">
          <w:rPr>
            <w:rFonts w:ascii="Times New Roman" w:hAnsi="Times New Roman" w:cs="Times New Roman"/>
          </w:rPr>
          <w:fldChar w:fldCharType="end"/>
        </w:r>
      </w:hyperlink>
    </w:p>
    <w:p w14:paraId="7F3D0215" w14:textId="763AAF2D"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52" w:history="1">
        <w:r w:rsidR="0075386D">
          <w:rPr>
            <w:rStyle w:val="aff"/>
            <w:rFonts w:ascii="Times New Roman" w:hAnsi="Times New Roman"/>
          </w:rPr>
          <w:t xml:space="preserve">10.1 </w:t>
        </w:r>
        <w:r w:rsidR="0075386D">
          <w:rPr>
            <w:rStyle w:val="aff"/>
            <w:rFonts w:ascii="Times New Roman" w:hAnsi="Times New Roman"/>
          </w:rPr>
          <w:t>数字设计</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_Toc72486452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105</w:t>
        </w:r>
        <w:r w:rsidR="0075386D">
          <w:rPr>
            <w:rFonts w:ascii="Times New Roman" w:hAnsi="Times New Roman" w:cs="Times New Roman"/>
          </w:rPr>
          <w:fldChar w:fldCharType="end"/>
        </w:r>
      </w:hyperlink>
    </w:p>
    <w:p w14:paraId="6285EE4A" w14:textId="16A60D1C"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53" w:history="1">
        <w:r w:rsidR="0075386D">
          <w:rPr>
            <w:rStyle w:val="aff"/>
            <w:rFonts w:ascii="Times New Roman" w:hAnsi="Times New Roman"/>
          </w:rPr>
          <w:t xml:space="preserve">10.2 </w:t>
        </w:r>
        <w:r w:rsidR="0075386D">
          <w:rPr>
            <w:rStyle w:val="aff"/>
            <w:rFonts w:ascii="Times New Roman" w:hAnsi="Times New Roman"/>
          </w:rPr>
          <w:t>智能生产</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_Toc72486453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109</w:t>
        </w:r>
        <w:r w:rsidR="0075386D">
          <w:rPr>
            <w:rFonts w:ascii="Times New Roman" w:hAnsi="Times New Roman" w:cs="Times New Roman"/>
          </w:rPr>
          <w:fldChar w:fldCharType="end"/>
        </w:r>
      </w:hyperlink>
    </w:p>
    <w:p w14:paraId="47138717" w14:textId="06682AA9"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54" w:history="1">
        <w:r w:rsidR="0075386D">
          <w:rPr>
            <w:rStyle w:val="aff"/>
            <w:rFonts w:ascii="Times New Roman" w:hAnsi="Times New Roman"/>
          </w:rPr>
          <w:t xml:space="preserve">10.3 </w:t>
        </w:r>
        <w:r w:rsidR="0075386D">
          <w:rPr>
            <w:rStyle w:val="aff"/>
            <w:rFonts w:ascii="Times New Roman" w:hAnsi="Times New Roman"/>
          </w:rPr>
          <w:t>智能施工</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_Toc72486454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111</w:t>
        </w:r>
        <w:r w:rsidR="0075386D">
          <w:rPr>
            <w:rFonts w:ascii="Times New Roman" w:hAnsi="Times New Roman" w:cs="Times New Roman"/>
          </w:rPr>
          <w:fldChar w:fldCharType="end"/>
        </w:r>
      </w:hyperlink>
    </w:p>
    <w:p w14:paraId="53326102" w14:textId="61402999" w:rsidR="00831371" w:rsidRDefault="003A4172">
      <w:pPr>
        <w:pStyle w:val="TOC2"/>
        <w:tabs>
          <w:tab w:val="right" w:leader="dot" w:pos="8296"/>
        </w:tabs>
        <w:spacing w:before="81"/>
        <w:ind w:left="480"/>
        <w:rPr>
          <w:rFonts w:ascii="Times New Roman" w:eastAsiaTheme="minorEastAsia" w:hAnsi="Times New Roman" w:cs="Times New Roman"/>
          <w:sz w:val="21"/>
          <w:szCs w:val="22"/>
        </w:rPr>
      </w:pPr>
      <w:hyperlink w:anchor="_Toc72486455" w:history="1">
        <w:r w:rsidR="0075386D">
          <w:rPr>
            <w:rStyle w:val="aff"/>
            <w:rFonts w:ascii="Times New Roman" w:hAnsi="Times New Roman"/>
          </w:rPr>
          <w:t xml:space="preserve">10.4 </w:t>
        </w:r>
        <w:r w:rsidR="0075386D">
          <w:rPr>
            <w:rStyle w:val="aff"/>
            <w:rFonts w:ascii="Times New Roman" w:hAnsi="Times New Roman"/>
          </w:rPr>
          <w:t>智慧工地</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_Toc72486455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114</w:t>
        </w:r>
        <w:r w:rsidR="0075386D">
          <w:rPr>
            <w:rFonts w:ascii="Times New Roman" w:hAnsi="Times New Roman" w:cs="Times New Roman"/>
          </w:rPr>
          <w:fldChar w:fldCharType="end"/>
        </w:r>
      </w:hyperlink>
    </w:p>
    <w:p w14:paraId="4EC079E5" w14:textId="17B2F841"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56" w:history="1">
        <w:r w:rsidR="0075386D">
          <w:rPr>
            <w:rStyle w:val="aff"/>
            <w:rFonts w:ascii="Times New Roman" w:hAnsi="Times New Roman"/>
          </w:rPr>
          <w:t>附录</w:t>
        </w:r>
        <w:r w:rsidR="0075386D">
          <w:rPr>
            <w:rStyle w:val="aff"/>
            <w:rFonts w:ascii="Times New Roman" w:hAnsi="Times New Roman"/>
          </w:rPr>
          <w:t>A</w:t>
        </w:r>
        <w:r w:rsidR="0075386D">
          <w:rPr>
            <w:rStyle w:val="aff"/>
            <w:rFonts w:ascii="Times New Roman" w:hAnsi="Times New Roman"/>
          </w:rPr>
          <w:t>不同阶段数字设计内容</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_Toc72486456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118</w:t>
        </w:r>
        <w:r w:rsidR="0075386D">
          <w:rPr>
            <w:rFonts w:ascii="Times New Roman" w:hAnsi="Times New Roman" w:cs="Times New Roman"/>
          </w:rPr>
          <w:fldChar w:fldCharType="end"/>
        </w:r>
      </w:hyperlink>
    </w:p>
    <w:p w14:paraId="49111CCF" w14:textId="0C5200C1"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57" w:history="1">
        <w:r w:rsidR="0075386D">
          <w:rPr>
            <w:rStyle w:val="aff"/>
            <w:rFonts w:ascii="Times New Roman" w:hAnsi="Times New Roman"/>
          </w:rPr>
          <w:t>附录</w:t>
        </w:r>
        <w:r w:rsidR="0075386D">
          <w:rPr>
            <w:rStyle w:val="aff"/>
            <w:rFonts w:ascii="Times New Roman" w:hAnsi="Times New Roman"/>
          </w:rPr>
          <w:t>B</w:t>
        </w:r>
        <w:r w:rsidR="0075386D">
          <w:rPr>
            <w:rStyle w:val="aff"/>
            <w:rFonts w:ascii="Times New Roman" w:hAnsi="Times New Roman"/>
          </w:rPr>
          <w:t>预制构件建模内容要求表</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_Toc72486457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123</w:t>
        </w:r>
        <w:r w:rsidR="0075386D">
          <w:rPr>
            <w:rFonts w:ascii="Times New Roman" w:hAnsi="Times New Roman" w:cs="Times New Roman"/>
          </w:rPr>
          <w:fldChar w:fldCharType="end"/>
        </w:r>
      </w:hyperlink>
    </w:p>
    <w:p w14:paraId="308B0A24" w14:textId="5DE4EE06"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58" w:history="1">
        <w:r w:rsidR="0075386D">
          <w:rPr>
            <w:rStyle w:val="aff"/>
            <w:rFonts w:ascii="Times New Roman" w:hAnsi="Times New Roman"/>
          </w:rPr>
          <w:t>附录</w:t>
        </w:r>
        <w:r w:rsidR="0075386D">
          <w:rPr>
            <w:rStyle w:val="aff"/>
            <w:rFonts w:ascii="Times New Roman" w:hAnsi="Times New Roman"/>
          </w:rPr>
          <w:t>C</w:t>
        </w:r>
        <w:r w:rsidR="0075386D">
          <w:rPr>
            <w:rStyle w:val="aff"/>
            <w:rFonts w:ascii="Times New Roman" w:hAnsi="Times New Roman"/>
          </w:rPr>
          <w:t>预制构件尺寸偏差及检验方法</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_Toc72486458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124</w:t>
        </w:r>
        <w:r w:rsidR="0075386D">
          <w:rPr>
            <w:rFonts w:ascii="Times New Roman" w:hAnsi="Times New Roman" w:cs="Times New Roman"/>
          </w:rPr>
          <w:fldChar w:fldCharType="end"/>
        </w:r>
      </w:hyperlink>
    </w:p>
    <w:p w14:paraId="6110D1DB" w14:textId="4C5C7D4F" w:rsidR="00831371" w:rsidRDefault="003A4172">
      <w:pPr>
        <w:pStyle w:val="TOC1"/>
        <w:tabs>
          <w:tab w:val="right" w:leader="dot" w:pos="8296"/>
        </w:tabs>
        <w:spacing w:before="81"/>
        <w:rPr>
          <w:rFonts w:ascii="Times New Roman" w:eastAsiaTheme="minorEastAsia" w:hAnsi="Times New Roman" w:cs="Times New Roman"/>
          <w:sz w:val="21"/>
          <w:szCs w:val="22"/>
        </w:rPr>
      </w:pPr>
      <w:hyperlink w:anchor="_Toc72486459" w:history="1">
        <w:r w:rsidR="0075386D">
          <w:rPr>
            <w:rStyle w:val="aff"/>
            <w:rFonts w:ascii="Times New Roman" w:hAnsi="Times New Roman"/>
          </w:rPr>
          <w:t>引用标准名录</w:t>
        </w:r>
        <w:r w:rsidR="0075386D">
          <w:rPr>
            <w:rFonts w:ascii="Times New Roman" w:hAnsi="Times New Roman" w:cs="Times New Roman"/>
          </w:rPr>
          <w:tab/>
        </w:r>
        <w:r w:rsidR="0075386D">
          <w:rPr>
            <w:rFonts w:ascii="Times New Roman" w:hAnsi="Times New Roman" w:cs="Times New Roman"/>
          </w:rPr>
          <w:fldChar w:fldCharType="begin"/>
        </w:r>
        <w:r w:rsidR="0075386D">
          <w:rPr>
            <w:rFonts w:ascii="Times New Roman" w:hAnsi="Times New Roman" w:cs="Times New Roman"/>
          </w:rPr>
          <w:instrText xml:space="preserve"> PAGEREF _Toc72486459 \h </w:instrText>
        </w:r>
        <w:r w:rsidR="0075386D">
          <w:rPr>
            <w:rFonts w:ascii="Times New Roman" w:hAnsi="Times New Roman" w:cs="Times New Roman"/>
          </w:rPr>
        </w:r>
        <w:r w:rsidR="0075386D">
          <w:rPr>
            <w:rFonts w:ascii="Times New Roman" w:hAnsi="Times New Roman" w:cs="Times New Roman"/>
          </w:rPr>
          <w:fldChar w:fldCharType="separate"/>
        </w:r>
        <w:r w:rsidR="005E7321">
          <w:rPr>
            <w:rFonts w:ascii="Times New Roman" w:hAnsi="Times New Roman" w:cs="Times New Roman"/>
            <w:noProof/>
          </w:rPr>
          <w:t>131</w:t>
        </w:r>
        <w:r w:rsidR="0075386D">
          <w:rPr>
            <w:rFonts w:ascii="Times New Roman" w:hAnsi="Times New Roman" w:cs="Times New Roman"/>
          </w:rPr>
          <w:fldChar w:fldCharType="end"/>
        </w:r>
      </w:hyperlink>
    </w:p>
    <w:p w14:paraId="5D4FA309" w14:textId="77777777" w:rsidR="00831371" w:rsidRDefault="0075386D">
      <w:pPr>
        <w:spacing w:before="81"/>
        <w:textAlignment w:val="baseline"/>
        <w:rPr>
          <w:rFonts w:ascii="Times New Roman" w:hAnsi="Times New Roman"/>
          <w:sz w:val="20"/>
        </w:rPr>
      </w:pPr>
      <w:r>
        <w:rPr>
          <w:rFonts w:ascii="Times New Roman" w:hAnsi="Times New Roman"/>
          <w:sz w:val="20"/>
        </w:rPr>
        <w:fldChar w:fldCharType="end"/>
      </w:r>
    </w:p>
    <w:p w14:paraId="532E805D" w14:textId="77777777" w:rsidR="00831371" w:rsidRDefault="00831371">
      <w:pPr>
        <w:spacing w:before="81"/>
        <w:jc w:val="center"/>
        <w:textAlignment w:val="baseline"/>
        <w:rPr>
          <w:rFonts w:ascii="Times New Roman" w:hAnsi="Times New Roman"/>
          <w:sz w:val="20"/>
        </w:rPr>
        <w:sectPr w:rsidR="00831371">
          <w:pgSz w:w="11906" w:h="16838"/>
          <w:pgMar w:top="1440" w:right="1800" w:bottom="1440" w:left="1800" w:header="851" w:footer="567" w:gutter="0"/>
          <w:pgNumType w:start="1"/>
          <w:cols w:space="425"/>
          <w:docGrid w:type="lines" w:linePitch="326"/>
        </w:sectPr>
      </w:pPr>
    </w:p>
    <w:p w14:paraId="39FF3F6F" w14:textId="77777777" w:rsidR="00831371" w:rsidRDefault="0075386D">
      <w:pPr>
        <w:pStyle w:val="af9"/>
        <w:numPr>
          <w:ilvl w:val="0"/>
          <w:numId w:val="4"/>
        </w:numPr>
        <w:spacing w:before="326"/>
        <w:textAlignment w:val="baseline"/>
        <w:rPr>
          <w:rFonts w:ascii="Times New Roman" w:hAnsi="Times New Roman" w:cs="Times New Roman"/>
        </w:rPr>
      </w:pPr>
      <w:bookmarkStart w:id="0" w:name="_Toc72486408"/>
      <w:bookmarkStart w:id="1" w:name="_Toc70415817"/>
      <w:r>
        <w:rPr>
          <w:rFonts w:ascii="Times New Roman" w:hAnsi="Times New Roman" w:cs="Times New Roman"/>
        </w:rPr>
        <w:lastRenderedPageBreak/>
        <w:t>总则</w:t>
      </w:r>
      <w:bookmarkEnd w:id="0"/>
      <w:bookmarkEnd w:id="1"/>
    </w:p>
    <w:p w14:paraId="5FD9A7F5" w14:textId="77777777" w:rsidR="0059448E" w:rsidRDefault="0059448E" w:rsidP="0059448E">
      <w:pPr>
        <w:pStyle w:val="m"/>
        <w:numPr>
          <w:ilvl w:val="0"/>
          <w:numId w:val="5"/>
        </w:numPr>
        <w:spacing w:before="81"/>
        <w:textAlignment w:val="baseline"/>
        <w:rPr>
          <w:rFonts w:ascii="Times New Roman" w:hAnsi="Times New Roman" w:cs="Times New Roman"/>
          <w:lang w:val="zh-CN"/>
        </w:rPr>
      </w:pPr>
      <w:r w:rsidRPr="0059448E">
        <w:rPr>
          <w:rFonts w:ascii="Times New Roman" w:hAnsi="Times New Roman" w:cs="Times New Roman" w:hint="eastAsia"/>
          <w:lang w:val="zh-CN"/>
        </w:rPr>
        <w:t>为推动广州白云国际机场三期扩建工程安置区项目装配式建筑从设计、构成生产、建造应用全链条的标准化，推广住宅类建筑通用型构件先行先试，作好技术储备，为在全市的推广运用积累经验，力争作为示范工程在市政府投资建设的保障性住房项目、安置房项目、公共建筑项目中推广，特制定本标准</w:t>
      </w:r>
      <w:r>
        <w:rPr>
          <w:rFonts w:ascii="Times New Roman" w:hAnsi="Times New Roman" w:cs="Times New Roman" w:hint="eastAsia"/>
          <w:lang w:val="zh-CN"/>
        </w:rPr>
        <w:t>。</w:t>
      </w:r>
    </w:p>
    <w:p w14:paraId="51983A5E" w14:textId="11059CB8" w:rsidR="00831371" w:rsidRDefault="0075386D">
      <w:pPr>
        <w:pStyle w:val="m"/>
        <w:numPr>
          <w:ilvl w:val="0"/>
          <w:numId w:val="5"/>
        </w:numPr>
        <w:spacing w:before="81"/>
        <w:textAlignment w:val="baseline"/>
        <w:rPr>
          <w:rFonts w:ascii="Times New Roman" w:hAnsi="Times New Roman" w:cs="Times New Roman"/>
          <w:lang w:val="zh-CN"/>
        </w:rPr>
      </w:pPr>
      <w:r>
        <w:rPr>
          <w:rFonts w:ascii="Times New Roman" w:hAnsi="Times New Roman" w:cs="Times New Roman"/>
          <w:lang w:val="zh-CN"/>
        </w:rPr>
        <w:t>本标准适用于广州市白云机场三期扩建工程安置区住宅与公共建筑项目</w:t>
      </w:r>
      <w:r>
        <w:rPr>
          <w:rFonts w:ascii="Times New Roman" w:hAnsi="Times New Roman" w:cs="Times New Roman" w:hint="eastAsia"/>
          <w:lang w:val="zh-CN"/>
        </w:rPr>
        <w:t>中可使用本标准的项目</w:t>
      </w:r>
      <w:r w:rsidR="001C0168">
        <w:rPr>
          <w:rFonts w:ascii="Times New Roman" w:hAnsi="Times New Roman" w:cs="Times New Roman" w:hint="eastAsia"/>
          <w:lang w:val="zh-CN"/>
        </w:rPr>
        <w:t>，</w:t>
      </w:r>
      <w:r>
        <w:rPr>
          <w:rFonts w:ascii="Times New Roman" w:hAnsi="Times New Roman" w:cs="Times New Roman"/>
          <w:lang w:val="zh-CN"/>
        </w:rPr>
        <w:t>广州市政府投资建设的保障性住房项目、安置房项目、公共建筑项目；广州市智能建造产业园项目及社会投资的各类建设项目等，可参照执行。</w:t>
      </w:r>
    </w:p>
    <w:p w14:paraId="58041026" w14:textId="77777777" w:rsidR="00831371" w:rsidRDefault="0075386D">
      <w:pPr>
        <w:pStyle w:val="m"/>
        <w:numPr>
          <w:ilvl w:val="0"/>
          <w:numId w:val="5"/>
        </w:numPr>
        <w:spacing w:before="81"/>
        <w:textAlignment w:val="baseline"/>
        <w:rPr>
          <w:rFonts w:ascii="Times New Roman" w:hAnsi="Times New Roman" w:cs="Times New Roman"/>
          <w:lang w:val="zh-CN"/>
        </w:rPr>
      </w:pPr>
      <w:r>
        <w:rPr>
          <w:rFonts w:ascii="Times New Roman" w:hAnsi="Times New Roman" w:cs="Times New Roman"/>
          <w:lang w:val="zh-CN"/>
        </w:rPr>
        <w:t>工业化建筑的组织管理模式、系统选型、标准化设计、生产加工、施工和智能建造除应符合本标准外，尚应符合国家、广东省和广州市现行有关标准及有关文件要求的规定。</w:t>
      </w:r>
    </w:p>
    <w:p w14:paraId="2EEC6024" w14:textId="29E575FB" w:rsidR="00831371" w:rsidRDefault="0075386D">
      <w:pPr>
        <w:pStyle w:val="m"/>
        <w:numPr>
          <w:ilvl w:val="0"/>
          <w:numId w:val="5"/>
        </w:numPr>
        <w:spacing w:before="81"/>
        <w:textAlignment w:val="baseline"/>
        <w:rPr>
          <w:rFonts w:ascii="Times New Roman" w:hAnsi="Times New Roman" w:cs="Times New Roman"/>
          <w:lang w:val="zh-CN"/>
        </w:rPr>
      </w:pPr>
      <w:r>
        <w:rPr>
          <w:rFonts w:ascii="Times New Roman" w:hAnsi="Times New Roman" w:cs="Times New Roman" w:hint="eastAsia"/>
          <w:lang w:val="zh-CN"/>
        </w:rPr>
        <w:t>标准</w:t>
      </w:r>
      <w:r w:rsidR="007B224B">
        <w:rPr>
          <w:rFonts w:ascii="Times New Roman" w:hAnsi="Times New Roman" w:cs="Times New Roman" w:hint="eastAsia"/>
          <w:lang w:val="zh-CN"/>
        </w:rPr>
        <w:t>各项条文</w:t>
      </w:r>
      <w:r>
        <w:rPr>
          <w:rFonts w:ascii="Times New Roman" w:hAnsi="Times New Roman" w:cs="Times New Roman" w:hint="eastAsia"/>
          <w:lang w:val="zh-CN"/>
        </w:rPr>
        <w:t>最终解释权归广州机场建设投资集团有限公司。</w:t>
      </w:r>
    </w:p>
    <w:p w14:paraId="3D3112DB" w14:textId="77777777" w:rsidR="00831371" w:rsidRDefault="00831371">
      <w:pPr>
        <w:pStyle w:val="m"/>
        <w:spacing w:before="81"/>
        <w:textAlignment w:val="baseline"/>
        <w:rPr>
          <w:rFonts w:ascii="Times New Roman" w:hAnsi="Times New Roman" w:cs="Times New Roman"/>
          <w:lang w:val="zh-CN"/>
        </w:rPr>
      </w:pPr>
    </w:p>
    <w:p w14:paraId="1EAD23DE" w14:textId="77777777" w:rsidR="00831371" w:rsidRDefault="00831371">
      <w:pPr>
        <w:spacing w:before="81"/>
        <w:textAlignment w:val="baseline"/>
        <w:rPr>
          <w:rFonts w:ascii="Times New Roman" w:hAnsi="Times New Roman"/>
          <w:sz w:val="20"/>
        </w:rPr>
        <w:sectPr w:rsidR="00831371">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567" w:gutter="0"/>
          <w:cols w:space="425"/>
          <w:docGrid w:type="lines" w:linePitch="326"/>
        </w:sectPr>
      </w:pPr>
    </w:p>
    <w:p w14:paraId="7345B9FC" w14:textId="77777777" w:rsidR="00831371" w:rsidRDefault="0075386D">
      <w:pPr>
        <w:pStyle w:val="af9"/>
        <w:numPr>
          <w:ilvl w:val="0"/>
          <w:numId w:val="4"/>
        </w:numPr>
        <w:spacing w:before="326"/>
        <w:textAlignment w:val="baseline"/>
        <w:rPr>
          <w:rFonts w:ascii="Times New Roman" w:hAnsi="Times New Roman" w:cs="Times New Roman"/>
        </w:rPr>
      </w:pPr>
      <w:bookmarkStart w:id="2" w:name="_Toc72486409"/>
      <w:r>
        <w:rPr>
          <w:rFonts w:ascii="Times New Roman" w:hAnsi="Times New Roman" w:cs="Times New Roman"/>
        </w:rPr>
        <w:lastRenderedPageBreak/>
        <w:t>术语</w:t>
      </w:r>
      <w:bookmarkEnd w:id="2"/>
    </w:p>
    <w:p w14:paraId="54FCFD8B"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工业化建筑</w:t>
      </w:r>
      <w:r>
        <w:rPr>
          <w:rFonts w:ascii="Times New Roman" w:hAnsi="Times New Roman" w:cs="Times New Roman"/>
          <w:lang w:val="zh-CN"/>
        </w:rPr>
        <w:t>industrialized building</w:t>
      </w:r>
    </w:p>
    <w:p w14:paraId="0897A739" w14:textId="77777777" w:rsidR="00831371" w:rsidRDefault="0075386D">
      <w:pPr>
        <w:pStyle w:val="m"/>
        <w:spacing w:before="81"/>
        <w:ind w:firstLineChars="200" w:firstLine="480"/>
        <w:textAlignment w:val="baseline"/>
        <w:rPr>
          <w:rFonts w:ascii="Times New Roman" w:hAnsi="Times New Roman" w:cs="Times New Roman"/>
        </w:rPr>
      </w:pPr>
      <w:r>
        <w:rPr>
          <w:rFonts w:ascii="Times New Roman" w:hAnsi="Times New Roman" w:cs="Times New Roman"/>
          <w:lang w:val="zh-CN"/>
        </w:rPr>
        <w:t>以标准化设计、工厂化生产、装配化施工、一体化装修和信息化管理等为主要特征的工业化生产方式建造的建筑。</w:t>
      </w:r>
    </w:p>
    <w:p w14:paraId="3CF6F47F"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集成设计</w:t>
      </w:r>
      <w:r>
        <w:rPr>
          <w:rFonts w:ascii="Times New Roman" w:hAnsi="Times New Roman" w:cs="Times New Roman"/>
          <w:lang w:val="zh-CN"/>
        </w:rPr>
        <w:t>integrated design</w:t>
      </w:r>
    </w:p>
    <w:p w14:paraId="690E8E37"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建筑结构系统、外围护系统、设备与管线系统、内装系统的一体化设计。</w:t>
      </w:r>
    </w:p>
    <w:p w14:paraId="6E72CB44"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部件</w:t>
      </w:r>
      <w:r>
        <w:rPr>
          <w:rFonts w:ascii="Times New Roman" w:hAnsi="Times New Roman" w:cs="Times New Roman"/>
          <w:lang w:val="zh-CN"/>
        </w:rPr>
        <w:t>component</w:t>
      </w:r>
    </w:p>
    <w:p w14:paraId="44ECD023"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在工厂或现场预先生产制作完成，构成建筑结构系统的结构构件及其他构件的统称。</w:t>
      </w:r>
    </w:p>
    <w:p w14:paraId="4BF99FDD"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部品</w:t>
      </w:r>
      <w:r>
        <w:rPr>
          <w:rFonts w:ascii="Times New Roman" w:hAnsi="Times New Roman" w:cs="Times New Roman"/>
          <w:lang w:val="zh-CN"/>
        </w:rPr>
        <w:t xml:space="preserve"> part</w:t>
      </w:r>
    </w:p>
    <w:p w14:paraId="4276B042"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由工厂生产，构成外围护系统、设备与管线系统、内装系统的建筑单一产品或</w:t>
      </w:r>
      <w:r>
        <w:rPr>
          <w:rFonts w:ascii="Times New Roman" w:hAnsi="Times New Roman" w:cs="Times New Roman"/>
        </w:rPr>
        <w:t>复合</w:t>
      </w:r>
      <w:r>
        <w:rPr>
          <w:rFonts w:ascii="Times New Roman" w:hAnsi="Times New Roman" w:cs="Times New Roman"/>
          <w:lang w:val="zh-CN"/>
        </w:rPr>
        <w:t>产品组装而成的功能单元的统称。</w:t>
      </w:r>
    </w:p>
    <w:p w14:paraId="5E54BF0C" w14:textId="77777777" w:rsidR="00831371" w:rsidRDefault="0075386D">
      <w:pPr>
        <w:pStyle w:val="m"/>
        <w:numPr>
          <w:ilvl w:val="0"/>
          <w:numId w:val="6"/>
        </w:numPr>
        <w:spacing w:before="81"/>
        <w:textAlignment w:val="baseline"/>
        <w:rPr>
          <w:rFonts w:ascii="Times New Roman" w:hAnsi="Times New Roman" w:cs="Times New Roman"/>
        </w:rPr>
      </w:pPr>
      <w:r>
        <w:rPr>
          <w:rFonts w:ascii="Times New Roman" w:hAnsi="Times New Roman" w:cs="Times New Roman"/>
        </w:rPr>
        <w:t>双面叠合剪力墙结构</w:t>
      </w:r>
      <w:r>
        <w:rPr>
          <w:rFonts w:ascii="Times New Roman" w:hAnsi="Times New Roman" w:cs="Times New Roman"/>
        </w:rPr>
        <w:t>double-side composite concrete shearwall structure</w:t>
      </w:r>
    </w:p>
    <w:p w14:paraId="74321EDA"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装配式剪力墙结构的一种，全部或部分预制剪力墙采用叠合剪力墙，并通过可靠连接与现场后浇混凝土形成整体受力体系，以承受竖向和水平作用。</w:t>
      </w:r>
    </w:p>
    <w:p w14:paraId="41D675D3"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rPr>
        <w:t>装配式剪力墙结构</w:t>
      </w:r>
      <w:r>
        <w:rPr>
          <w:rFonts w:ascii="Times New Roman" w:hAnsi="Times New Roman" w:cs="Times New Roman"/>
        </w:rPr>
        <w:t>prefabricated shearwall structure</w:t>
      </w:r>
    </w:p>
    <w:p w14:paraId="5B72F764"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全部或部分剪力墙采用预制墙板构建成的剪力墙结构。</w:t>
      </w:r>
    </w:p>
    <w:p w14:paraId="6489AC11" w14:textId="77777777" w:rsidR="00831371" w:rsidRDefault="0075386D">
      <w:pPr>
        <w:pStyle w:val="aff3"/>
        <w:numPr>
          <w:ilvl w:val="0"/>
          <w:numId w:val="6"/>
        </w:numPr>
        <w:spacing w:beforeLines="25" w:before="81" w:line="360" w:lineRule="auto"/>
        <w:ind w:firstLineChars="0"/>
        <w:textAlignment w:val="baseline"/>
        <w:rPr>
          <w:lang w:val="zh-CN"/>
        </w:rPr>
      </w:pPr>
      <w:r>
        <w:rPr>
          <w:lang w:val="zh-CN"/>
        </w:rPr>
        <w:t>PC</w:t>
      </w:r>
      <w:r>
        <w:rPr>
          <w:lang w:val="zh-CN"/>
        </w:rPr>
        <w:t>铝模工法剪力墙结构</w:t>
      </w:r>
      <w:r>
        <w:rPr>
          <w:lang w:val="zh-CN"/>
        </w:rPr>
        <w:t>shearwall structure with aluminum mold method and precast concrete parts</w:t>
      </w:r>
    </w:p>
    <w:p w14:paraId="109AE1DE"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非受力结构构件（如凸窗、外挂墙板等）和水平结构构件（如楼板、阳台、楼梯等）采用预制构件，竖向承重剪力墙结构采用铝合金模板现浇，具有较高效率的剪力墙结构体系，简称</w:t>
      </w:r>
      <w:r>
        <w:rPr>
          <w:rFonts w:ascii="Times New Roman" w:hAnsi="Times New Roman" w:cs="Times New Roman"/>
          <w:lang w:val="zh-CN"/>
        </w:rPr>
        <w:t>PC</w:t>
      </w:r>
      <w:r>
        <w:rPr>
          <w:rFonts w:ascii="Times New Roman" w:hAnsi="Times New Roman" w:cs="Times New Roman"/>
          <w:lang w:val="zh-CN"/>
        </w:rPr>
        <w:t>铝模工法剪力墙结构。</w:t>
      </w:r>
    </w:p>
    <w:p w14:paraId="20D7C563" w14:textId="77777777" w:rsidR="00831371" w:rsidRDefault="0075386D">
      <w:pPr>
        <w:pStyle w:val="aff3"/>
        <w:numPr>
          <w:ilvl w:val="0"/>
          <w:numId w:val="6"/>
        </w:numPr>
        <w:spacing w:beforeLines="25" w:before="81" w:line="360" w:lineRule="auto"/>
        <w:ind w:firstLineChars="0"/>
        <w:textAlignment w:val="baseline"/>
        <w:rPr>
          <w:lang w:val="zh-CN"/>
        </w:rPr>
      </w:pPr>
      <w:r>
        <w:rPr>
          <w:lang w:val="zh-CN"/>
        </w:rPr>
        <w:t>装配式混凝土框架结构</w:t>
      </w:r>
      <w:r>
        <w:rPr>
          <w:lang w:val="zh-CN"/>
        </w:rPr>
        <w:t>prefabricated concreteframe structure</w:t>
      </w:r>
    </w:p>
    <w:p w14:paraId="10BC223D"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梁、柱、楼板采用预制构件组成的混凝土框架结构。</w:t>
      </w:r>
    </w:p>
    <w:p w14:paraId="1C7A2546" w14:textId="77777777" w:rsidR="00831371" w:rsidRDefault="0075386D">
      <w:pPr>
        <w:pStyle w:val="aff3"/>
        <w:numPr>
          <w:ilvl w:val="0"/>
          <w:numId w:val="6"/>
        </w:numPr>
        <w:spacing w:beforeLines="25" w:before="81" w:line="360" w:lineRule="auto"/>
        <w:ind w:firstLineChars="0"/>
        <w:jc w:val="left"/>
        <w:textAlignment w:val="baseline"/>
        <w:rPr>
          <w:lang w:val="zh-CN"/>
        </w:rPr>
      </w:pPr>
      <w:r>
        <w:rPr>
          <w:lang w:val="zh-CN"/>
        </w:rPr>
        <w:t>装配式混凝土框架</w:t>
      </w:r>
      <w:r>
        <w:rPr>
          <w:lang w:val="zh-CN"/>
        </w:rPr>
        <w:t>-</w:t>
      </w:r>
      <w:r>
        <w:rPr>
          <w:lang w:val="zh-CN"/>
        </w:rPr>
        <w:t>现浇剪力墙</w:t>
      </w:r>
      <w:r>
        <w:rPr>
          <w:lang w:val="zh-CN"/>
        </w:rPr>
        <w:t>prefabricated concreteframe-shearwall structure</w:t>
      </w:r>
    </w:p>
    <w:p w14:paraId="14F4C13A"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lastRenderedPageBreak/>
        <w:t>框架部分采用预制梁柱并通过梁柱节点的连接形成具有可靠传力机制，剪力墙部分为现浇剪力墙的混凝土框架剪力墙结构。</w:t>
      </w:r>
    </w:p>
    <w:p w14:paraId="0CA59CE6"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无粘结预应力混凝土框架结构</w:t>
      </w:r>
      <w:r>
        <w:rPr>
          <w:rFonts w:ascii="Times New Roman" w:hAnsi="Times New Roman" w:cs="Times New Roman"/>
          <w:lang w:val="zh-CN"/>
        </w:rPr>
        <w:t xml:space="preserve"> unbonded prestressed concrete frame structure</w:t>
      </w:r>
    </w:p>
    <w:p w14:paraId="4880DA54"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配置与混凝土之间可保持相对滑动的无粘结预应力筋的后张法预应力混凝土结构</w:t>
      </w:r>
    </w:p>
    <w:p w14:paraId="124499E4" w14:textId="77777777" w:rsidR="00831371" w:rsidRDefault="0075386D">
      <w:pPr>
        <w:pStyle w:val="aff3"/>
        <w:numPr>
          <w:ilvl w:val="0"/>
          <w:numId w:val="6"/>
        </w:numPr>
        <w:spacing w:beforeLines="25" w:before="81" w:line="360" w:lineRule="auto"/>
        <w:ind w:firstLineChars="0"/>
        <w:textAlignment w:val="baseline"/>
      </w:pPr>
      <w:r>
        <w:t>装配式钢</w:t>
      </w:r>
      <w:r>
        <w:t>-</w:t>
      </w:r>
      <w:r>
        <w:t>混组合框架结构</w:t>
      </w:r>
      <w:r>
        <w:t>prefabricated steel-concrete composite frame structure</w:t>
      </w:r>
    </w:p>
    <w:p w14:paraId="6CD07D58"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采用预制混凝土柱（或钢管混凝土柱）、钢梁及各类叠合楼板、预应力空心楼板组成的框架结构。</w:t>
      </w:r>
    </w:p>
    <w:p w14:paraId="156577AE"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rPr>
        <w:t>装配式钢框架结构</w:t>
      </w:r>
      <w:r>
        <w:rPr>
          <w:rFonts w:ascii="Times New Roman" w:hAnsi="Times New Roman" w:cs="Times New Roman"/>
        </w:rPr>
        <w:t>prefabricated steel frame structure</w:t>
      </w:r>
    </w:p>
    <w:p w14:paraId="70AD1876"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采用钢梁、钢柱或钢管混凝土柱、预制楼板组成的框架结构。</w:t>
      </w:r>
    </w:p>
    <w:p w14:paraId="3B90674B"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数字设计</w:t>
      </w:r>
      <w:r>
        <w:rPr>
          <w:rFonts w:ascii="Times New Roman" w:hAnsi="Times New Roman" w:cs="Times New Roman"/>
          <w:lang w:val="zh-CN"/>
        </w:rPr>
        <w:t>digital dasign</w:t>
      </w:r>
    </w:p>
    <w:p w14:paraId="2DD78EF9" w14:textId="77777777" w:rsidR="00831371" w:rsidRDefault="0075386D">
      <w:pPr>
        <w:pStyle w:val="m"/>
        <w:spacing w:before="81"/>
        <w:ind w:firstLineChars="200" w:firstLine="480"/>
        <w:textAlignment w:val="baseline"/>
        <w:rPr>
          <w:rFonts w:ascii="Times New Roman" w:hAnsi="Times New Roman" w:cs="Times New Roman"/>
        </w:rPr>
      </w:pPr>
      <w:r>
        <w:rPr>
          <w:rFonts w:ascii="Times New Roman" w:hAnsi="Times New Roman" w:cs="Times New Roman"/>
        </w:rPr>
        <w:t>采用数字化技术辅助设计人员进行建筑设计的技术。</w:t>
      </w:r>
    </w:p>
    <w:p w14:paraId="4194C16C"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协同设计</w:t>
      </w:r>
      <w:r>
        <w:rPr>
          <w:rFonts w:ascii="Times New Roman" w:hAnsi="Times New Roman" w:cs="Times New Roman"/>
          <w:lang w:val="zh-CN"/>
        </w:rPr>
        <w:t>collaborative design</w:t>
      </w:r>
    </w:p>
    <w:p w14:paraId="02CD1358" w14:textId="77777777" w:rsidR="00831371" w:rsidRDefault="0075386D">
      <w:pPr>
        <w:pStyle w:val="m"/>
        <w:spacing w:before="81"/>
        <w:ind w:firstLineChars="200" w:firstLine="480"/>
        <w:textAlignment w:val="baseline"/>
        <w:rPr>
          <w:rFonts w:ascii="Times New Roman" w:hAnsi="Times New Roman" w:cs="Times New Roman"/>
          <w:lang w:val="zh-CN"/>
        </w:rPr>
      </w:pPr>
      <w:r>
        <w:rPr>
          <w:rFonts w:ascii="Times New Roman" w:hAnsi="Times New Roman" w:cs="Times New Roman"/>
          <w:lang w:val="zh-CN"/>
        </w:rPr>
        <w:t>运用信息化手段，促进建筑、结构、设备、装修等专业实现系统集成，并以设计、采购、生产、施工和物业运维一体化为目标，整合各阶段各环节相互配合的设计组织管理模式和方法。</w:t>
      </w:r>
    </w:p>
    <w:p w14:paraId="106BD8E9"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智能生产</w:t>
      </w:r>
      <w:r>
        <w:rPr>
          <w:rFonts w:ascii="Times New Roman" w:hAnsi="Times New Roman" w:cs="Times New Roman"/>
          <w:lang w:val="zh-CN"/>
        </w:rPr>
        <w:t xml:space="preserve">intelligent production </w:t>
      </w:r>
    </w:p>
    <w:p w14:paraId="146D1022" w14:textId="77777777" w:rsidR="00831371" w:rsidRDefault="0075386D">
      <w:pPr>
        <w:pStyle w:val="m"/>
        <w:spacing w:before="81"/>
        <w:ind w:firstLine="420"/>
        <w:textAlignment w:val="baseline"/>
        <w:rPr>
          <w:rFonts w:ascii="Times New Roman" w:hAnsi="Times New Roman" w:cs="Times New Roman"/>
        </w:rPr>
      </w:pPr>
      <w:r>
        <w:rPr>
          <w:rFonts w:ascii="Times New Roman" w:hAnsi="Times New Roman" w:cs="Times New Roman"/>
        </w:rPr>
        <w:t>具备对工厂生产的建筑构件、部品部件及设备进行管控的数字化生产管理信息系统，并应用该系统统筹指挥智能机器人及数控生产线进行生产活动。</w:t>
      </w:r>
    </w:p>
    <w:p w14:paraId="37109649"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轻量化模型</w:t>
      </w:r>
      <w:r>
        <w:rPr>
          <w:rFonts w:ascii="Times New Roman" w:hAnsi="Times New Roman" w:cs="Times New Roman"/>
          <w:lang w:val="zh-CN"/>
        </w:rPr>
        <w:t>lightweight model</w:t>
      </w:r>
    </w:p>
    <w:p w14:paraId="12622F43" w14:textId="77777777" w:rsidR="00831371" w:rsidRDefault="0075386D">
      <w:pPr>
        <w:pStyle w:val="m"/>
        <w:spacing w:before="81"/>
        <w:ind w:firstLine="420"/>
        <w:textAlignment w:val="baseline"/>
        <w:rPr>
          <w:rFonts w:ascii="Times New Roman" w:hAnsi="Times New Roman" w:cs="Times New Roman"/>
          <w:lang w:val="zh-CN"/>
        </w:rPr>
      </w:pPr>
      <w:r>
        <w:rPr>
          <w:rFonts w:ascii="Times New Roman" w:hAnsi="Times New Roman" w:cs="Times New Roman"/>
          <w:lang w:val="zh-CN"/>
        </w:rPr>
        <w:t>利用模型面片化、信息云端化、逻辑简化等技术手段，将基于计算机协同应用场景的建筑信息模型转化为包含必要和有用的数据的建筑信息模型，该模型支持互联网端的协同应用场景。</w:t>
      </w:r>
    </w:p>
    <w:p w14:paraId="5BBBCE6B"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智能建造</w:t>
      </w:r>
      <w:r>
        <w:rPr>
          <w:rFonts w:ascii="Times New Roman" w:hAnsi="Times New Roman" w:cs="Times New Roman"/>
          <w:lang w:val="zh-CN"/>
        </w:rPr>
        <w:t>intelligent construction</w:t>
      </w:r>
    </w:p>
    <w:p w14:paraId="4EEAB7BC" w14:textId="77777777" w:rsidR="00831371" w:rsidRDefault="0075386D">
      <w:pPr>
        <w:pStyle w:val="m"/>
        <w:spacing w:before="81"/>
        <w:ind w:firstLineChars="200" w:firstLine="480"/>
        <w:textAlignment w:val="baseline"/>
        <w:rPr>
          <w:rFonts w:ascii="Times New Roman" w:hAnsi="Times New Roman" w:cs="Times New Roman"/>
        </w:rPr>
      </w:pPr>
      <w:r>
        <w:rPr>
          <w:rFonts w:ascii="Times New Roman" w:hAnsi="Times New Roman" w:cs="Times New Roman"/>
          <w:lang w:val="zh-CN"/>
        </w:rPr>
        <w:t>将建筑设计成果数字化，形成设计阶段的数字孪生建筑模型。进而利用互联网、物联网、云计算等技术，将数字孪生建筑模型描述的建筑，在工厂和工地通</w:t>
      </w:r>
      <w:r>
        <w:rPr>
          <w:rFonts w:ascii="Times New Roman" w:hAnsi="Times New Roman" w:cs="Times New Roman"/>
          <w:lang w:val="zh-CN"/>
        </w:rPr>
        <w:lastRenderedPageBreak/>
        <w:t>过智能建造装备进行建造的过程及其结果。智能建造包括数字设计、智能工厂、智能施工和智慧工地四大组成部分，是以工业化、数字化为特征的新型建造方式。</w:t>
      </w:r>
    </w:p>
    <w:p w14:paraId="1D979179" w14:textId="77777777" w:rsidR="00831371" w:rsidRDefault="0075386D">
      <w:pPr>
        <w:pStyle w:val="m"/>
        <w:numPr>
          <w:ilvl w:val="0"/>
          <w:numId w:val="6"/>
        </w:numPr>
        <w:spacing w:before="81"/>
        <w:textAlignment w:val="baseline"/>
        <w:rPr>
          <w:rFonts w:ascii="Times New Roman" w:hAnsi="Times New Roman" w:cs="Times New Roman"/>
          <w:lang w:val="zh-CN"/>
        </w:rPr>
      </w:pPr>
      <w:r>
        <w:rPr>
          <w:rFonts w:ascii="Times New Roman" w:hAnsi="Times New Roman" w:cs="Times New Roman"/>
          <w:lang w:val="zh-CN"/>
        </w:rPr>
        <w:t>生物识别</w:t>
      </w:r>
      <w:r>
        <w:rPr>
          <w:rFonts w:ascii="Times New Roman" w:hAnsi="Times New Roman" w:cs="Times New Roman"/>
          <w:lang w:val="zh-CN"/>
        </w:rPr>
        <w:t>biometrics</w:t>
      </w:r>
    </w:p>
    <w:p w14:paraId="5AB49131" w14:textId="77777777" w:rsidR="00831371" w:rsidRDefault="0075386D">
      <w:pPr>
        <w:pStyle w:val="m"/>
        <w:spacing w:before="81"/>
        <w:ind w:firstLineChars="200" w:firstLine="480"/>
        <w:textAlignment w:val="baseline"/>
        <w:rPr>
          <w:rFonts w:ascii="Times New Roman" w:hAnsi="Times New Roman" w:cs="Times New Roman"/>
          <w:lang w:val="zh-CN"/>
        </w:rPr>
        <w:sectPr w:rsidR="00831371">
          <w:pgSz w:w="11906" w:h="16838"/>
          <w:pgMar w:top="1440" w:right="1800" w:bottom="1440" w:left="1800" w:header="851" w:footer="567" w:gutter="0"/>
          <w:cols w:space="425"/>
          <w:docGrid w:type="lines" w:linePitch="326"/>
        </w:sectPr>
      </w:pPr>
      <w:r>
        <w:rPr>
          <w:rFonts w:ascii="Times New Roman" w:hAnsi="Times New Roman" w:cs="Times New Roman"/>
          <w:lang w:val="zh-CN"/>
        </w:rPr>
        <w:t>通过计算机与光学、声学、生物传感器和生物统计学原理等高科技手段密切结合，利用人体固有的生理特性（如指纹、脸象、虹膜等）和行为特征（如笔迹、声音、步态等）来进行个人身份的鉴定。</w:t>
      </w:r>
    </w:p>
    <w:p w14:paraId="5C32F484" w14:textId="77777777" w:rsidR="00831371" w:rsidRDefault="0075386D">
      <w:pPr>
        <w:pStyle w:val="af9"/>
        <w:numPr>
          <w:ilvl w:val="0"/>
          <w:numId w:val="4"/>
        </w:numPr>
        <w:spacing w:before="326"/>
        <w:textAlignment w:val="baseline"/>
        <w:rPr>
          <w:rFonts w:ascii="Times New Roman" w:hAnsi="Times New Roman" w:cs="Times New Roman"/>
        </w:rPr>
      </w:pPr>
      <w:bookmarkStart w:id="3" w:name="_Toc72486410"/>
      <w:bookmarkStart w:id="4" w:name="_Toc70415819"/>
      <w:r>
        <w:rPr>
          <w:rFonts w:ascii="Times New Roman" w:hAnsi="Times New Roman" w:cs="Times New Roman"/>
        </w:rPr>
        <w:lastRenderedPageBreak/>
        <w:t>基本规定</w:t>
      </w:r>
      <w:bookmarkEnd w:id="3"/>
      <w:bookmarkEnd w:id="4"/>
    </w:p>
    <w:p w14:paraId="29DB657D" w14:textId="417AA577" w:rsidR="00831371" w:rsidRDefault="006426CA" w:rsidP="006426CA">
      <w:pPr>
        <w:pStyle w:val="aff3"/>
        <w:numPr>
          <w:ilvl w:val="0"/>
          <w:numId w:val="7"/>
        </w:numPr>
        <w:spacing w:beforeLines="25" w:before="81" w:line="360" w:lineRule="auto"/>
        <w:ind w:firstLineChars="0"/>
        <w:textAlignment w:val="baseline"/>
        <w:rPr>
          <w:lang w:val="zh-CN"/>
        </w:rPr>
      </w:pPr>
      <w:r w:rsidRPr="006426CA">
        <w:rPr>
          <w:rFonts w:hint="eastAsia"/>
          <w:lang w:val="zh-CN"/>
        </w:rPr>
        <w:t>采用本标准的项目应满足当地政府绿色建筑政策的要求，宜采用具有绿色建材认证的部品部件</w:t>
      </w:r>
      <w:r w:rsidR="00A36FEC">
        <w:rPr>
          <w:rFonts w:hint="eastAsia"/>
          <w:lang w:val="zh-CN"/>
        </w:rPr>
        <w:t>，</w:t>
      </w:r>
      <w:r w:rsidRPr="006426CA">
        <w:rPr>
          <w:rFonts w:hint="eastAsia"/>
          <w:lang w:val="zh-CN"/>
        </w:rPr>
        <w:t>满足绿色施工相关要求，并应体现可持续发展和节能、节地、节材、节水、环境保护的指导思想。</w:t>
      </w:r>
    </w:p>
    <w:p w14:paraId="60D137B6" w14:textId="22F3D3A4" w:rsidR="00831371" w:rsidRDefault="006426CA" w:rsidP="006426CA">
      <w:pPr>
        <w:pStyle w:val="aff3"/>
        <w:numPr>
          <w:ilvl w:val="0"/>
          <w:numId w:val="7"/>
        </w:numPr>
        <w:spacing w:beforeLines="25" w:before="81" w:line="360" w:lineRule="auto"/>
        <w:ind w:firstLineChars="0"/>
        <w:textAlignment w:val="baseline"/>
        <w:rPr>
          <w:lang w:val="zh-CN"/>
        </w:rPr>
      </w:pPr>
      <w:r w:rsidRPr="006426CA">
        <w:rPr>
          <w:rFonts w:hint="eastAsia"/>
          <w:lang w:val="zh-CN"/>
        </w:rPr>
        <w:t>采用本标准项目的装配化程度应符合国家和地方的有关文件要求。装配式建筑</w:t>
      </w:r>
      <w:r w:rsidR="006E6627">
        <w:rPr>
          <w:rFonts w:hint="eastAsia"/>
          <w:lang w:val="zh-CN"/>
        </w:rPr>
        <w:t>的评价应符合国家、地方现行有关标准、文件的有关要求，评价等级不应</w:t>
      </w:r>
      <w:r w:rsidRPr="006426CA">
        <w:rPr>
          <w:rFonts w:hint="eastAsia"/>
          <w:lang w:val="zh-CN"/>
        </w:rPr>
        <w:t>低于</w:t>
      </w:r>
      <w:r w:rsidR="006E6627">
        <w:rPr>
          <w:rFonts w:hint="eastAsia"/>
          <w:lang w:val="zh-CN"/>
        </w:rPr>
        <w:t>国家或地方</w:t>
      </w:r>
      <w:r w:rsidRPr="006426CA">
        <w:rPr>
          <w:rFonts w:hint="eastAsia"/>
          <w:lang w:val="zh-CN"/>
        </w:rPr>
        <w:t>《装配式建筑评价标准》基本级相关要求。</w:t>
      </w:r>
    </w:p>
    <w:p w14:paraId="55533003" w14:textId="2B7B68DE" w:rsidR="00831371" w:rsidRDefault="006426CA" w:rsidP="006426CA">
      <w:pPr>
        <w:pStyle w:val="aff3"/>
        <w:numPr>
          <w:ilvl w:val="0"/>
          <w:numId w:val="7"/>
        </w:numPr>
        <w:spacing w:beforeLines="25" w:before="81" w:line="360" w:lineRule="auto"/>
        <w:ind w:firstLineChars="0"/>
        <w:textAlignment w:val="baseline"/>
        <w:rPr>
          <w:lang w:val="zh-CN"/>
        </w:rPr>
      </w:pPr>
      <w:r w:rsidRPr="006426CA">
        <w:rPr>
          <w:rFonts w:hint="eastAsia"/>
          <w:lang w:val="zh-CN"/>
        </w:rPr>
        <w:t>工业化建筑项目宜采用工程总承包组织管理模式，招投标文件应明确建设标准及工程造价，并应明确设计施工一体化建造的责任主体。</w:t>
      </w:r>
    </w:p>
    <w:p w14:paraId="7365B655" w14:textId="77777777" w:rsidR="00831371" w:rsidRDefault="0075386D">
      <w:pPr>
        <w:pStyle w:val="aff3"/>
        <w:numPr>
          <w:ilvl w:val="0"/>
          <w:numId w:val="7"/>
        </w:numPr>
        <w:spacing w:beforeLines="25" w:before="81" w:line="360" w:lineRule="auto"/>
        <w:ind w:firstLineChars="0"/>
        <w:textAlignment w:val="baseline"/>
        <w:rPr>
          <w:lang w:val="zh-CN"/>
        </w:rPr>
      </w:pPr>
      <w:r>
        <w:rPr>
          <w:lang w:val="zh-CN"/>
        </w:rPr>
        <w:t>工业化建筑应进行全建造过程的整体策划，应对技术经济性、建筑方案选择进行综合评估，并应科学合理地确定建造方案。策划内容应包括标准化设计、工厂化生产、信息化管理、装配化施工、一体化装修等主要环节。</w:t>
      </w:r>
    </w:p>
    <w:p w14:paraId="2010D384" w14:textId="77777777" w:rsidR="00831371" w:rsidRDefault="0075386D">
      <w:pPr>
        <w:pStyle w:val="aff3"/>
        <w:numPr>
          <w:ilvl w:val="0"/>
          <w:numId w:val="7"/>
        </w:numPr>
        <w:spacing w:beforeLines="25" w:before="81" w:line="360" w:lineRule="auto"/>
        <w:ind w:firstLineChars="0"/>
        <w:textAlignment w:val="baseline"/>
        <w:rPr>
          <w:lang w:val="zh-CN"/>
        </w:rPr>
      </w:pPr>
      <w:r>
        <w:rPr>
          <w:lang w:val="zh-CN"/>
        </w:rPr>
        <w:t>工业化建筑的规划与建筑设计应根据岭南地域特点、气候条件和地方传统特色，考虑自然通风、遮阳、隔热、理水等及各项低碳节能技术的应用。</w:t>
      </w:r>
    </w:p>
    <w:p w14:paraId="408F3383" w14:textId="77777777" w:rsidR="00831371" w:rsidRDefault="0075386D">
      <w:pPr>
        <w:pStyle w:val="aff3"/>
        <w:numPr>
          <w:ilvl w:val="0"/>
          <w:numId w:val="7"/>
        </w:numPr>
        <w:spacing w:beforeLines="25" w:before="81" w:line="360" w:lineRule="auto"/>
        <w:ind w:firstLineChars="0"/>
        <w:textAlignment w:val="baseline"/>
        <w:rPr>
          <w:lang w:val="zh-CN"/>
        </w:rPr>
      </w:pPr>
      <w:r>
        <w:rPr>
          <w:lang w:val="zh-CN"/>
        </w:rPr>
        <w:t>工业化建筑应根据自身特点和使用功能选用适宜的装配式建筑技术体系，应在通用化、模数化、标准化的基础上，实现预制构件及部品部件的标准化和系列化，实现建筑形式的多样化。</w:t>
      </w:r>
    </w:p>
    <w:p w14:paraId="50B80A25" w14:textId="77777777" w:rsidR="00831371" w:rsidRDefault="0075386D">
      <w:pPr>
        <w:pStyle w:val="aff3"/>
        <w:numPr>
          <w:ilvl w:val="0"/>
          <w:numId w:val="7"/>
        </w:numPr>
        <w:spacing w:beforeLines="25" w:before="81" w:line="360" w:lineRule="auto"/>
        <w:ind w:firstLineChars="0"/>
        <w:textAlignment w:val="baseline"/>
        <w:rPr>
          <w:lang w:val="zh-CN"/>
        </w:rPr>
      </w:pPr>
      <w:r>
        <w:rPr>
          <w:lang w:val="zh-CN"/>
        </w:rPr>
        <w:t>预制构件生产加工应采用标准化生产流程和生产工艺、应提高模具标准化程度，实现系列化的构件和部品部件，满足工业化规模化生产要求。</w:t>
      </w:r>
    </w:p>
    <w:p w14:paraId="3F6A1A50" w14:textId="77777777" w:rsidR="00831371" w:rsidRDefault="0075386D">
      <w:pPr>
        <w:pStyle w:val="aff3"/>
        <w:numPr>
          <w:ilvl w:val="0"/>
          <w:numId w:val="7"/>
        </w:numPr>
        <w:spacing w:beforeLines="25" w:before="81" w:line="360" w:lineRule="auto"/>
        <w:ind w:firstLineChars="0"/>
        <w:textAlignment w:val="baseline"/>
        <w:rPr>
          <w:lang w:val="zh-CN"/>
        </w:rPr>
      </w:pPr>
      <w:r>
        <w:rPr>
          <w:lang w:val="zh-CN"/>
        </w:rPr>
        <w:t>工业化建筑施工应制定完善的施工管理制度，编制合理可行的施工组织设计与施工方案，宜应用三维数字化技术进行施工模拟建造。</w:t>
      </w:r>
    </w:p>
    <w:p w14:paraId="648045FA" w14:textId="77777777" w:rsidR="00831371" w:rsidRDefault="0075386D">
      <w:pPr>
        <w:pStyle w:val="aff3"/>
        <w:numPr>
          <w:ilvl w:val="0"/>
          <w:numId w:val="7"/>
        </w:numPr>
        <w:spacing w:beforeLines="25" w:before="81" w:line="360" w:lineRule="auto"/>
        <w:ind w:firstLineChars="0"/>
        <w:textAlignment w:val="baseline"/>
        <w:rPr>
          <w:lang w:val="zh-CN"/>
        </w:rPr>
      </w:pPr>
      <w:r>
        <w:rPr>
          <w:lang w:val="zh-CN"/>
        </w:rPr>
        <w:t>预制构件及部品部件应利用数字化技术，进行质量责任追溯。</w:t>
      </w:r>
    </w:p>
    <w:p w14:paraId="28097CA3" w14:textId="77777777" w:rsidR="00831371" w:rsidRDefault="00831371">
      <w:pPr>
        <w:pStyle w:val="1"/>
        <w:spacing w:before="81" w:line="280" w:lineRule="atLeast"/>
        <w:textAlignment w:val="baseline"/>
        <w:rPr>
          <w:rFonts w:cs="Times New Roman"/>
        </w:rPr>
        <w:sectPr w:rsidR="00831371">
          <w:pgSz w:w="11906" w:h="16838"/>
          <w:pgMar w:top="1440" w:right="1800" w:bottom="1440" w:left="1800" w:header="851" w:footer="567" w:gutter="0"/>
          <w:cols w:space="425"/>
          <w:docGrid w:type="lines" w:linePitch="326"/>
        </w:sectPr>
      </w:pPr>
    </w:p>
    <w:p w14:paraId="0EFF3383" w14:textId="77777777" w:rsidR="00831371" w:rsidRDefault="0075386D">
      <w:pPr>
        <w:pStyle w:val="af9"/>
        <w:numPr>
          <w:ilvl w:val="0"/>
          <w:numId w:val="4"/>
        </w:numPr>
        <w:spacing w:before="326"/>
        <w:textAlignment w:val="baseline"/>
        <w:rPr>
          <w:rFonts w:ascii="Times New Roman" w:hAnsi="Times New Roman" w:cs="Times New Roman"/>
        </w:rPr>
      </w:pPr>
      <w:bookmarkStart w:id="5" w:name="_Toc70415820"/>
      <w:bookmarkStart w:id="6" w:name="_Toc72486411"/>
      <w:r>
        <w:rPr>
          <w:rFonts w:ascii="Times New Roman" w:hAnsi="Times New Roman" w:cs="Times New Roman"/>
        </w:rPr>
        <w:lastRenderedPageBreak/>
        <w:t>工业化建筑建造组织管理模式</w:t>
      </w:r>
      <w:bookmarkEnd w:id="5"/>
      <w:bookmarkEnd w:id="6"/>
    </w:p>
    <w:p w14:paraId="6F67E834" w14:textId="77777777" w:rsidR="00831371" w:rsidRDefault="0075386D">
      <w:pPr>
        <w:pStyle w:val="2"/>
        <w:numPr>
          <w:ilvl w:val="1"/>
          <w:numId w:val="4"/>
        </w:numPr>
        <w:spacing w:before="326"/>
        <w:textAlignment w:val="baseline"/>
        <w:rPr>
          <w:rFonts w:ascii="Times New Roman" w:hAnsi="Times New Roman" w:cs="Times New Roman"/>
        </w:rPr>
      </w:pPr>
      <w:bookmarkStart w:id="7" w:name="_Toc70415821"/>
      <w:bookmarkStart w:id="8" w:name="_Toc72486412"/>
      <w:r>
        <w:rPr>
          <w:rFonts w:ascii="Times New Roman" w:hAnsi="Times New Roman" w:cs="Times New Roman"/>
        </w:rPr>
        <w:t>项目招标管理模式</w:t>
      </w:r>
      <w:bookmarkEnd w:id="7"/>
      <w:bookmarkEnd w:id="8"/>
    </w:p>
    <w:p w14:paraId="0043F4E7" w14:textId="77777777" w:rsidR="00831371" w:rsidRDefault="0075386D">
      <w:pPr>
        <w:pStyle w:val="aff3"/>
        <w:numPr>
          <w:ilvl w:val="0"/>
          <w:numId w:val="8"/>
        </w:numPr>
        <w:spacing w:beforeLines="25" w:before="81" w:line="360" w:lineRule="auto"/>
        <w:ind w:firstLineChars="0"/>
        <w:textAlignment w:val="baseline"/>
      </w:pPr>
      <w:r>
        <w:t>对功能、建造标准、技术及质量要求、工期及建造成本具有较大确定性的项目，</w:t>
      </w:r>
      <w:r>
        <w:rPr>
          <w:rFonts w:hint="eastAsia"/>
        </w:rPr>
        <w:t>宜</w:t>
      </w:r>
      <w:r>
        <w:t>采用本标准规定的项目招标管理模式；对建设内容涉及地下工程的，规模、功能、建造标准、技术及质量要求、建造成本具有较大不确定性的项目，可不采用本标准规定的项目招标管理模式。</w:t>
      </w:r>
    </w:p>
    <w:p w14:paraId="4A16E582" w14:textId="77777777" w:rsidR="00831371" w:rsidRDefault="0075386D">
      <w:pPr>
        <w:pStyle w:val="aff3"/>
        <w:numPr>
          <w:ilvl w:val="0"/>
          <w:numId w:val="8"/>
        </w:numPr>
        <w:spacing w:beforeLines="25" w:before="81" w:line="360" w:lineRule="auto"/>
        <w:ind w:firstLineChars="0"/>
        <w:textAlignment w:val="baseline"/>
      </w:pPr>
      <w:r>
        <w:t>工业化建筑建造组织管理模式应从设计、施工一体化建造为出发点，以提高品质、缩短工期及降低建造成本为目的。</w:t>
      </w:r>
      <w:r>
        <w:rPr>
          <w:rFonts w:hint="eastAsia"/>
        </w:rPr>
        <w:t>宜</w:t>
      </w:r>
      <w:r>
        <w:t>采取以下两类模式：</w:t>
      </w:r>
    </w:p>
    <w:p w14:paraId="6B6F90C8" w14:textId="7A6B011A" w:rsidR="00831371" w:rsidRDefault="0075386D">
      <w:pPr>
        <w:pStyle w:val="aff3"/>
        <w:numPr>
          <w:ilvl w:val="0"/>
          <w:numId w:val="9"/>
        </w:numPr>
        <w:spacing w:beforeLines="25" w:before="81" w:line="360" w:lineRule="auto"/>
        <w:ind w:firstLineChars="0"/>
        <w:textAlignment w:val="baseline"/>
      </w:pPr>
      <w:r>
        <w:t>模式一：</w:t>
      </w:r>
      <w:bookmarkStart w:id="9" w:name="_Hlk72832851"/>
      <w:r>
        <w:t>从方案设计到施工的全过程工程总承包模式</w:t>
      </w:r>
      <w:bookmarkEnd w:id="9"/>
      <w:r>
        <w:t>。依据项目策划要点，建设单位制定项目交付标准和总投资限额，在立项后启动招标。工程总承包单位应依照标准和投资控制要求，组织方案设计，初步设计和施工图设计并编制与其对应的报价清单，实行总价包干（建设单位要求的重大变更、人工和材料变幅</w:t>
      </w:r>
      <w:r>
        <w:t>+/-5%</w:t>
      </w:r>
      <w:r>
        <w:t>除外）、综合单价包干和固定下浮率（基础部分、管线迁改等）相结合的计价方式</w:t>
      </w:r>
      <w:r w:rsidR="00435845">
        <w:rPr>
          <w:rFonts w:hint="eastAsia"/>
        </w:rPr>
        <w:t>；</w:t>
      </w:r>
    </w:p>
    <w:p w14:paraId="321227BE" w14:textId="77777777" w:rsidR="00831371" w:rsidRDefault="0075386D">
      <w:pPr>
        <w:pStyle w:val="aff3"/>
        <w:numPr>
          <w:ilvl w:val="0"/>
          <w:numId w:val="9"/>
        </w:numPr>
        <w:spacing w:beforeLines="25" w:before="81" w:line="360" w:lineRule="auto"/>
        <w:ind w:firstLineChars="0"/>
        <w:textAlignment w:val="baseline"/>
      </w:pPr>
      <w:r>
        <w:t>模式二：</w:t>
      </w:r>
      <w:bookmarkStart w:id="10" w:name="_Hlk72832890"/>
      <w:r>
        <w:t>从施工图到施工的工程总承包模式</w:t>
      </w:r>
      <w:bookmarkEnd w:id="10"/>
      <w:r>
        <w:t>。从概算批复后启动招标。工程总承包单位依照方案设计、初步设计及概算，组织相应施工图设计及相应计价清单、实行总价包干（地下室以上部分）和综合单价包干（基础部分）相结合的计价方式。依据前期方案设计组织进行施工图设计、生产加工、采购、施工的实施全过程，建设单位宜同时委托全过程工程咨询单位。</w:t>
      </w:r>
    </w:p>
    <w:p w14:paraId="7D8B6AD4" w14:textId="77777777" w:rsidR="00831371" w:rsidRDefault="0075386D">
      <w:pPr>
        <w:pStyle w:val="aff3"/>
        <w:numPr>
          <w:ilvl w:val="0"/>
          <w:numId w:val="8"/>
        </w:numPr>
        <w:spacing w:beforeLines="25" w:before="81" w:line="360" w:lineRule="auto"/>
        <w:ind w:firstLineChars="0"/>
        <w:textAlignment w:val="baseline"/>
      </w:pPr>
      <w:r>
        <w:t>工程总承包项目可根据招标阶段、建筑类型等，选择相适应的一种或多种计价方式组合的形式。可选用的计价方式有：总价包干（固定总价）、全费用综合单价包干、固定下浮率、工程量清单报价（固定综合单价）等。</w:t>
      </w:r>
    </w:p>
    <w:p w14:paraId="688E39CE" w14:textId="77777777" w:rsidR="00831371" w:rsidRDefault="0075386D">
      <w:pPr>
        <w:pStyle w:val="aff3"/>
        <w:numPr>
          <w:ilvl w:val="0"/>
          <w:numId w:val="8"/>
        </w:numPr>
        <w:spacing w:beforeLines="25" w:before="81" w:line="360" w:lineRule="auto"/>
        <w:ind w:firstLineChars="0"/>
        <w:textAlignment w:val="baseline"/>
      </w:pPr>
      <w:r>
        <w:t>工程款支付条件应在招标阶段予以明确，工程款原则上支付给责任主体单位。工程预付款、进度款建议按如下方式支付：</w:t>
      </w:r>
    </w:p>
    <w:p w14:paraId="334C782B" w14:textId="77777777" w:rsidR="00831371" w:rsidRDefault="0075386D">
      <w:pPr>
        <w:pStyle w:val="aff3"/>
        <w:numPr>
          <w:ilvl w:val="0"/>
          <w:numId w:val="10"/>
        </w:numPr>
        <w:spacing w:beforeLines="25" w:before="81" w:line="360" w:lineRule="auto"/>
        <w:ind w:firstLineChars="0"/>
        <w:textAlignment w:val="baseline"/>
      </w:pPr>
      <w:r>
        <w:t>模式一和模式二工程总承包预付款，可按设计费、建安费分别予以计算；</w:t>
      </w:r>
    </w:p>
    <w:p w14:paraId="17AAC56B" w14:textId="77777777" w:rsidR="00831371" w:rsidRDefault="0075386D">
      <w:pPr>
        <w:pStyle w:val="aff3"/>
        <w:numPr>
          <w:ilvl w:val="0"/>
          <w:numId w:val="10"/>
        </w:numPr>
        <w:spacing w:beforeLines="25" w:before="81" w:line="360" w:lineRule="auto"/>
        <w:ind w:firstLineChars="0"/>
        <w:textAlignment w:val="baseline"/>
      </w:pPr>
      <w:r>
        <w:t>施工阶段工程款支付时，设计费和施工费支付方式宜分别设定，其中，</w:t>
      </w:r>
      <w:r>
        <w:lastRenderedPageBreak/>
        <w:t>设计费宜按设计成果完成节点予以支付，工程款宜根据不同计价方式设定，并应符合下列规定：</w:t>
      </w:r>
    </w:p>
    <w:p w14:paraId="0D644B67" w14:textId="77777777" w:rsidR="00831371" w:rsidRDefault="0075386D">
      <w:pPr>
        <w:pStyle w:val="aff3"/>
        <w:spacing w:beforeLines="25" w:before="81" w:line="360" w:lineRule="auto"/>
        <w:ind w:left="482" w:firstLineChars="0" w:firstLine="0"/>
        <w:textAlignment w:val="baseline"/>
      </w:pPr>
      <w:r>
        <w:t>1</w:t>
      </w:r>
      <w:r>
        <w:t>）总价包干及单位经济指标计价部分可按形象进度以实际产值进行支付；</w:t>
      </w:r>
    </w:p>
    <w:p w14:paraId="5BAD645D" w14:textId="77777777" w:rsidR="00831371" w:rsidRDefault="0075386D">
      <w:pPr>
        <w:pStyle w:val="aff3"/>
        <w:spacing w:beforeLines="25" w:before="81" w:line="360" w:lineRule="auto"/>
        <w:ind w:left="482" w:firstLineChars="0" w:firstLine="0"/>
        <w:textAlignment w:val="baseline"/>
      </w:pPr>
      <w:r>
        <w:t>2</w:t>
      </w:r>
      <w:r>
        <w:t>）固定单价计价部分宜在施工图预算确定前采用节点支付，施工图预算核</w:t>
      </w:r>
    </w:p>
    <w:p w14:paraId="25F03B99" w14:textId="77777777" w:rsidR="00831371" w:rsidRDefault="0075386D">
      <w:pPr>
        <w:pStyle w:val="aff3"/>
        <w:spacing w:beforeLines="25" w:before="81" w:line="360" w:lineRule="auto"/>
        <w:ind w:firstLineChars="0" w:firstLine="0"/>
        <w:textAlignment w:val="baseline"/>
      </w:pPr>
      <w:r>
        <w:t>定后调整为按产值支付，以降低投资控制风险；</w:t>
      </w:r>
    </w:p>
    <w:p w14:paraId="0C2B2112" w14:textId="77777777" w:rsidR="00831371" w:rsidRDefault="0075386D">
      <w:pPr>
        <w:pStyle w:val="aff3"/>
        <w:spacing w:beforeLines="25" w:before="81" w:line="360" w:lineRule="auto"/>
        <w:ind w:left="482" w:firstLineChars="0" w:firstLine="0"/>
        <w:textAlignment w:val="baseline"/>
      </w:pPr>
      <w:r>
        <w:t>3</w:t>
      </w:r>
      <w:r>
        <w:t>）固定下浮率宜在施工图预算确定前采用节点支付。</w:t>
      </w:r>
    </w:p>
    <w:p w14:paraId="6DA063C3" w14:textId="0F8857C6" w:rsidR="00435845" w:rsidRDefault="0075386D">
      <w:pPr>
        <w:pStyle w:val="aff3"/>
        <w:numPr>
          <w:ilvl w:val="0"/>
          <w:numId w:val="8"/>
        </w:numPr>
        <w:spacing w:beforeLines="25" w:before="81" w:line="360" w:lineRule="auto"/>
        <w:ind w:firstLineChars="0"/>
        <w:textAlignment w:val="baseline"/>
      </w:pPr>
      <w:r>
        <w:t>城市更新片区改造、社会力量投资建设安置房等</w:t>
      </w:r>
      <w:r>
        <w:rPr>
          <w:rFonts w:hint="eastAsia"/>
        </w:rPr>
        <w:t>可</w:t>
      </w:r>
      <w:r>
        <w:t>采用本标准项目招标管理模式实施。</w:t>
      </w:r>
    </w:p>
    <w:p w14:paraId="264DBE40" w14:textId="061622A4" w:rsidR="00831371" w:rsidRPr="00435845" w:rsidRDefault="00435845" w:rsidP="00435845">
      <w:pPr>
        <w:widowControl/>
        <w:jc w:val="left"/>
        <w:rPr>
          <w:rFonts w:ascii="Times New Roman" w:hAnsi="Times New Roman"/>
          <w:szCs w:val="24"/>
        </w:rPr>
      </w:pPr>
      <w:r>
        <w:br w:type="page"/>
      </w:r>
    </w:p>
    <w:p w14:paraId="3D2020D5" w14:textId="77777777" w:rsidR="00831371" w:rsidRDefault="0075386D">
      <w:pPr>
        <w:pStyle w:val="2"/>
        <w:numPr>
          <w:ilvl w:val="1"/>
          <w:numId w:val="4"/>
        </w:numPr>
        <w:spacing w:before="326"/>
        <w:textAlignment w:val="baseline"/>
        <w:rPr>
          <w:rFonts w:ascii="Times New Roman" w:hAnsi="Times New Roman" w:cs="Times New Roman"/>
        </w:rPr>
      </w:pPr>
      <w:bookmarkStart w:id="11" w:name="_Toc72486413"/>
      <w:bookmarkStart w:id="12" w:name="_Toc70415822"/>
      <w:r>
        <w:rPr>
          <w:rFonts w:ascii="Times New Roman" w:hAnsi="Times New Roman" w:cs="Times New Roman"/>
        </w:rPr>
        <w:lastRenderedPageBreak/>
        <w:t>项目全过程实施监管</w:t>
      </w:r>
      <w:bookmarkEnd w:id="11"/>
      <w:bookmarkEnd w:id="12"/>
    </w:p>
    <w:p w14:paraId="149861ED" w14:textId="77777777" w:rsidR="00831371" w:rsidRDefault="0075386D">
      <w:pPr>
        <w:pStyle w:val="aff3"/>
        <w:numPr>
          <w:ilvl w:val="0"/>
          <w:numId w:val="11"/>
        </w:numPr>
        <w:spacing w:beforeLines="25" w:before="81" w:line="360" w:lineRule="auto"/>
        <w:ind w:firstLineChars="0"/>
        <w:textAlignment w:val="baseline"/>
      </w:pPr>
      <w:r>
        <w:t>工程总承包模式下，项目经理应统筹管理，强化内部设计、施工管理工作；工程总承包单位项目组应负责项目决策指挥、协调调度和考核反馈工作，工程总承包单位负责项目的交付实施工作。全过程工程咨询单位应作为建设单位的代表在技术、造价与管理等方面的有效能力补充，对上述领域进行把关、管理工作进行督促落实。当有必要时，可聘请第三方质量、安全巡查单位应负责监督、考核工作。</w:t>
      </w:r>
    </w:p>
    <w:p w14:paraId="34F16CB5" w14:textId="77777777" w:rsidR="00831371" w:rsidRDefault="0075386D">
      <w:pPr>
        <w:pStyle w:val="aff3"/>
        <w:numPr>
          <w:ilvl w:val="0"/>
          <w:numId w:val="11"/>
        </w:numPr>
        <w:spacing w:beforeLines="25" w:before="81" w:line="360" w:lineRule="auto"/>
        <w:ind w:firstLineChars="0"/>
        <w:textAlignment w:val="baseline"/>
      </w:pPr>
      <w:r>
        <w:t>建设（投资）单位应对进度计划整体把控，并应策划先行；全过程工程咨询单位组织项目工程咨询；工程总承包单位组织设计与施工进度穿插，打通报批报建、设计、施工三条主线。报批报建工作应由建设单位组织，工程总承包单位实施，全过程工程咨询单位监督配合，调动各方资源加快项目推进，节点计划可参考下图（图</w:t>
      </w:r>
      <w:r>
        <w:t>4.2.2</w:t>
      </w:r>
      <w:r>
        <w:t>）。</w:t>
      </w:r>
    </w:p>
    <w:p w14:paraId="2CE42AA8" w14:textId="77777777" w:rsidR="00831371" w:rsidRDefault="0075386D">
      <w:pPr>
        <w:pStyle w:val="aff3"/>
        <w:spacing w:before="81"/>
        <w:ind w:firstLineChars="0" w:firstLine="0"/>
        <w:textAlignment w:val="baseline"/>
      </w:pPr>
      <w:r>
        <w:rPr>
          <w:noProof/>
        </w:rPr>
        <w:drawing>
          <wp:inline distT="0" distB="0" distL="0" distR="0" wp14:anchorId="1B9E9A87" wp14:editId="2E9AFABF">
            <wp:extent cx="5410835" cy="3602355"/>
            <wp:effectExtent l="0" t="0" r="18415" b="17145"/>
            <wp:docPr id="42" name="图片 6" descr="C:\Users\liuying\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descr="C:\Users\liuying\Desktop\图片1.png图片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10835" cy="3602355"/>
                    </a:xfrm>
                    <a:prstGeom prst="rect">
                      <a:avLst/>
                    </a:prstGeom>
                    <a:noFill/>
                    <a:ln>
                      <a:noFill/>
                    </a:ln>
                  </pic:spPr>
                </pic:pic>
              </a:graphicData>
            </a:graphic>
          </wp:inline>
        </w:drawing>
      </w:r>
    </w:p>
    <w:p w14:paraId="48452CC6" w14:textId="55563F20" w:rsidR="00831371" w:rsidRDefault="0075386D">
      <w:pPr>
        <w:pStyle w:val="a5"/>
        <w:spacing w:before="163" w:after="163"/>
        <w:textAlignment w:val="baseline"/>
      </w:pPr>
      <w:r>
        <w:t>图</w:t>
      </w:r>
      <w:r>
        <w:rPr>
          <w:sz w:val="20"/>
        </w:rPr>
        <w:fldChar w:fldCharType="begin"/>
      </w:r>
      <w:r>
        <w:rPr>
          <w:sz w:val="20"/>
        </w:rPr>
        <w:instrText xml:space="preserve"> STYLEREF 2 \s </w:instrText>
      </w:r>
      <w:r>
        <w:rPr>
          <w:sz w:val="20"/>
        </w:rPr>
        <w:fldChar w:fldCharType="separate"/>
      </w:r>
      <w:r w:rsidR="005E7321">
        <w:rPr>
          <w:noProof/>
          <w:sz w:val="20"/>
        </w:rPr>
        <w:t>4.2</w:t>
      </w:r>
      <w:r>
        <w:rPr>
          <w:sz w:val="20"/>
        </w:rPr>
        <w:fldChar w:fldCharType="end"/>
      </w:r>
      <w:r>
        <w:t>.2</w:t>
      </w:r>
      <w:r>
        <w:rPr>
          <w:szCs w:val="18"/>
        </w:rPr>
        <w:t>工程总承包项目并联统筹推进时间节点计划图（参考）</w:t>
      </w:r>
    </w:p>
    <w:p w14:paraId="20D3752F" w14:textId="77777777" w:rsidR="00831371" w:rsidRDefault="0075386D">
      <w:pPr>
        <w:pStyle w:val="aff3"/>
        <w:numPr>
          <w:ilvl w:val="0"/>
          <w:numId w:val="11"/>
        </w:numPr>
        <w:spacing w:beforeLines="25" w:before="81" w:line="360" w:lineRule="auto"/>
        <w:ind w:firstLineChars="0"/>
        <w:textAlignment w:val="baseline"/>
      </w:pPr>
      <w:r>
        <w:t>各阶段设计管理工作宜按相关投资限额开展，工程总承包管理单位组织审查成果质量，审查过程应重点关注是否降低建设标准、过度优化、过度设计等</w:t>
      </w:r>
      <w:r>
        <w:lastRenderedPageBreak/>
        <w:t>问题。</w:t>
      </w:r>
    </w:p>
    <w:p w14:paraId="6B4349F6" w14:textId="77777777" w:rsidR="00831371" w:rsidRDefault="0075386D">
      <w:pPr>
        <w:pStyle w:val="aff3"/>
        <w:numPr>
          <w:ilvl w:val="0"/>
          <w:numId w:val="11"/>
        </w:numPr>
        <w:spacing w:beforeLines="25" w:before="81" w:line="360" w:lineRule="auto"/>
        <w:ind w:firstLineChars="0"/>
        <w:textAlignment w:val="baseline"/>
      </w:pPr>
      <w:r>
        <w:t>工程总承包管理单位应对模具质量、构件首件生产、首批进场、首件吊装、首层施工安装验收重点关注，组织各方共同参与必要的过程检验与验收工作。</w:t>
      </w:r>
    </w:p>
    <w:p w14:paraId="0F7963EC" w14:textId="77777777" w:rsidR="00831371" w:rsidRDefault="0075386D">
      <w:pPr>
        <w:pStyle w:val="aff3"/>
        <w:numPr>
          <w:ilvl w:val="0"/>
          <w:numId w:val="11"/>
        </w:numPr>
        <w:spacing w:beforeLines="25" w:before="81" w:line="360" w:lineRule="auto"/>
        <w:ind w:firstLineChars="0"/>
        <w:textAlignment w:val="baseline"/>
      </w:pPr>
      <w:r>
        <w:t>工程总承包项目应按政府主管部门规定组织竣工验收，由业主组织验收工作。</w:t>
      </w:r>
    </w:p>
    <w:p w14:paraId="3EFB0A75" w14:textId="77777777" w:rsidR="00831371" w:rsidRDefault="00831371">
      <w:pPr>
        <w:pStyle w:val="af9"/>
        <w:spacing w:before="326"/>
        <w:textAlignment w:val="baseline"/>
        <w:rPr>
          <w:rFonts w:ascii="Times New Roman" w:hAnsi="Times New Roman" w:cs="Times New Roman"/>
        </w:rPr>
        <w:sectPr w:rsidR="00831371">
          <w:pgSz w:w="11906" w:h="16838"/>
          <w:pgMar w:top="1440" w:right="1800" w:bottom="1440" w:left="1800" w:header="851" w:footer="567" w:gutter="0"/>
          <w:cols w:space="425"/>
          <w:docGrid w:type="lines" w:linePitch="326"/>
        </w:sectPr>
      </w:pPr>
    </w:p>
    <w:p w14:paraId="3FCD0D69" w14:textId="77777777" w:rsidR="00831371" w:rsidRDefault="0075386D">
      <w:pPr>
        <w:pStyle w:val="af9"/>
        <w:numPr>
          <w:ilvl w:val="0"/>
          <w:numId w:val="4"/>
        </w:numPr>
        <w:spacing w:before="326"/>
        <w:textAlignment w:val="baseline"/>
        <w:rPr>
          <w:rFonts w:ascii="Times New Roman" w:hAnsi="Times New Roman" w:cs="Times New Roman"/>
        </w:rPr>
      </w:pPr>
      <w:bookmarkStart w:id="13" w:name="_Toc72486414"/>
      <w:bookmarkStart w:id="14" w:name="_Toc70415823"/>
      <w:r>
        <w:rPr>
          <w:rFonts w:ascii="Times New Roman" w:hAnsi="Times New Roman" w:cs="Times New Roman"/>
        </w:rPr>
        <w:lastRenderedPageBreak/>
        <w:t>工业化住宅建筑系统选型及设计</w:t>
      </w:r>
      <w:bookmarkEnd w:id="13"/>
      <w:bookmarkEnd w:id="14"/>
    </w:p>
    <w:p w14:paraId="388845FE" w14:textId="77777777" w:rsidR="00831371" w:rsidRDefault="0075386D">
      <w:pPr>
        <w:pStyle w:val="2"/>
        <w:numPr>
          <w:ilvl w:val="1"/>
          <w:numId w:val="4"/>
        </w:numPr>
        <w:spacing w:before="326"/>
        <w:textAlignment w:val="baseline"/>
        <w:rPr>
          <w:rFonts w:ascii="Times New Roman" w:hAnsi="Times New Roman" w:cs="Times New Roman"/>
        </w:rPr>
      </w:pPr>
      <w:bookmarkStart w:id="15" w:name="_Toc72486415"/>
      <w:r>
        <w:rPr>
          <w:rFonts w:ascii="Times New Roman" w:hAnsi="Times New Roman" w:cs="Times New Roman"/>
        </w:rPr>
        <w:t>结构系统</w:t>
      </w:r>
      <w:bookmarkEnd w:id="15"/>
    </w:p>
    <w:p w14:paraId="5EF1FABC" w14:textId="0F008FEE" w:rsidR="00831371" w:rsidRDefault="006426CA" w:rsidP="006426CA">
      <w:pPr>
        <w:pStyle w:val="aff3"/>
        <w:numPr>
          <w:ilvl w:val="1"/>
          <w:numId w:val="12"/>
        </w:numPr>
        <w:spacing w:beforeLines="25" w:before="81" w:line="360" w:lineRule="auto"/>
        <w:ind w:firstLineChars="0"/>
        <w:textAlignment w:val="baseline"/>
      </w:pPr>
      <w:r w:rsidRPr="006426CA">
        <w:rPr>
          <w:rFonts w:hint="eastAsia"/>
        </w:rPr>
        <w:t>工业化住宅建筑可选用双面叠合剪力墙结构、装配式剪力墙结构或</w:t>
      </w:r>
      <w:r w:rsidRPr="006426CA">
        <w:rPr>
          <w:rFonts w:hint="eastAsia"/>
        </w:rPr>
        <w:t>PC</w:t>
      </w:r>
      <w:r w:rsidRPr="006426CA">
        <w:rPr>
          <w:rFonts w:hint="eastAsia"/>
        </w:rPr>
        <w:t>铝模工法剪力墙结构等结构建造工法，其系统选型及设计应符合国家、广东省及广州市现行标准的相关规定。</w:t>
      </w:r>
    </w:p>
    <w:p w14:paraId="042CF9DC" w14:textId="77777777" w:rsidR="00831371" w:rsidRDefault="0075386D">
      <w:pPr>
        <w:pStyle w:val="aff3"/>
        <w:numPr>
          <w:ilvl w:val="1"/>
          <w:numId w:val="12"/>
        </w:numPr>
        <w:spacing w:beforeLines="25" w:before="81" w:line="360" w:lineRule="auto"/>
        <w:ind w:firstLineChars="0"/>
        <w:textAlignment w:val="baseline"/>
      </w:pPr>
      <w:r>
        <w:t>双面叠合剪力墙结构、装配整体式剪力墙结构或</w:t>
      </w:r>
      <w:r>
        <w:t>PC</w:t>
      </w:r>
      <w:r>
        <w:t>铝模工法剪力墙结构等</w:t>
      </w:r>
      <w:r w:rsidR="00A05208">
        <w:t>结构建造工法</w:t>
      </w:r>
      <w:r>
        <w:t>应根据建筑的抗震设防类别、抗震设防烈度、建筑高度、场地条件及生产施工等因素，经过技术、经济和使用条件的综合比较确定。</w:t>
      </w:r>
    </w:p>
    <w:p w14:paraId="4C7A0E31" w14:textId="77777777" w:rsidR="00831371" w:rsidRDefault="0075386D">
      <w:pPr>
        <w:pStyle w:val="aff3"/>
        <w:numPr>
          <w:ilvl w:val="1"/>
          <w:numId w:val="12"/>
        </w:numPr>
        <w:spacing w:beforeLines="25" w:before="81" w:line="360" w:lineRule="auto"/>
        <w:ind w:firstLineChars="0"/>
        <w:textAlignment w:val="baseline"/>
      </w:pPr>
      <w:r>
        <w:t>工业化住宅建筑的结构系统应满足以下要求：</w:t>
      </w:r>
    </w:p>
    <w:p w14:paraId="017F3A28" w14:textId="4F46E935" w:rsidR="00831371" w:rsidRDefault="0075386D">
      <w:pPr>
        <w:pStyle w:val="aff3"/>
        <w:numPr>
          <w:ilvl w:val="0"/>
          <w:numId w:val="13"/>
        </w:numPr>
        <w:spacing w:beforeLines="25" w:before="81" w:line="360" w:lineRule="auto"/>
        <w:ind w:firstLineChars="0"/>
        <w:textAlignment w:val="baseline"/>
      </w:pPr>
      <w:r>
        <w:t>应建立与建筑整体系统相匹配的结构体系，提出与结构体系相符合的抗震性能目标与构造措施</w:t>
      </w:r>
      <w:r w:rsidR="00435845">
        <w:rPr>
          <w:rFonts w:hint="eastAsia"/>
        </w:rPr>
        <w:t>；</w:t>
      </w:r>
    </w:p>
    <w:p w14:paraId="08E6C788" w14:textId="76586710" w:rsidR="00831371" w:rsidRDefault="0075386D">
      <w:pPr>
        <w:pStyle w:val="aff3"/>
        <w:numPr>
          <w:ilvl w:val="0"/>
          <w:numId w:val="13"/>
        </w:numPr>
        <w:spacing w:beforeLines="25" w:before="81" w:line="360" w:lineRule="auto"/>
        <w:ind w:firstLineChars="0"/>
        <w:textAlignment w:val="baseline"/>
      </w:pPr>
      <w:r>
        <w:t>宜遵循通用化及标准化原则建立结构构件库，并用标准构件进行构件组合设计</w:t>
      </w:r>
      <w:r w:rsidR="00435845">
        <w:rPr>
          <w:rFonts w:hint="eastAsia"/>
        </w:rPr>
        <w:t>；</w:t>
      </w:r>
    </w:p>
    <w:p w14:paraId="18816C53" w14:textId="3E747846" w:rsidR="00831371" w:rsidRDefault="0075386D">
      <w:pPr>
        <w:pStyle w:val="aff3"/>
        <w:numPr>
          <w:ilvl w:val="0"/>
          <w:numId w:val="13"/>
        </w:numPr>
        <w:spacing w:beforeLines="25" w:before="81" w:line="360" w:lineRule="auto"/>
        <w:ind w:firstLineChars="0"/>
        <w:textAlignment w:val="baseline"/>
      </w:pPr>
      <w:r>
        <w:t>应形成构件连接成套技术，连接技术应遵循安全可靠、适用明确、配套完整、操作简便等原则</w:t>
      </w:r>
      <w:r w:rsidR="00435845">
        <w:rPr>
          <w:rFonts w:hint="eastAsia"/>
        </w:rPr>
        <w:t>；</w:t>
      </w:r>
    </w:p>
    <w:p w14:paraId="382568CF" w14:textId="3BD3F0C7" w:rsidR="00831371" w:rsidRDefault="006426CA" w:rsidP="006426CA">
      <w:pPr>
        <w:pStyle w:val="aff3"/>
        <w:numPr>
          <w:ilvl w:val="0"/>
          <w:numId w:val="13"/>
        </w:numPr>
        <w:spacing w:beforeLines="25" w:before="81" w:line="360" w:lineRule="auto"/>
        <w:ind w:firstLineChars="0"/>
        <w:textAlignment w:val="baseline"/>
      </w:pPr>
      <w:r w:rsidRPr="006426CA">
        <w:rPr>
          <w:rFonts w:hint="eastAsia"/>
        </w:rPr>
        <w:t>预制构件设计应考虑运输条件、施工条件、制作效率等因素，优先满足大尺寸、免抹灰、连接工艺简单的要求。</w:t>
      </w:r>
    </w:p>
    <w:p w14:paraId="0E329552" w14:textId="77777777" w:rsidR="00831371" w:rsidRDefault="0075386D">
      <w:pPr>
        <w:pStyle w:val="aff3"/>
        <w:numPr>
          <w:ilvl w:val="1"/>
          <w:numId w:val="12"/>
        </w:numPr>
        <w:spacing w:beforeLines="25" w:before="81" w:line="360" w:lineRule="auto"/>
        <w:ind w:firstLineChars="0"/>
        <w:textAlignment w:val="baseline"/>
      </w:pPr>
      <w:r>
        <w:t>当选用双面叠合剪力墙结构时，应满足以下要求：</w:t>
      </w:r>
    </w:p>
    <w:p w14:paraId="45972AED" w14:textId="766F2848" w:rsidR="00831371" w:rsidRDefault="0075386D">
      <w:pPr>
        <w:pStyle w:val="aff3"/>
        <w:numPr>
          <w:ilvl w:val="0"/>
          <w:numId w:val="14"/>
        </w:numPr>
        <w:spacing w:beforeLines="25" w:before="81" w:line="360" w:lineRule="auto"/>
        <w:ind w:firstLineChars="0"/>
        <w:textAlignment w:val="baseline"/>
      </w:pPr>
      <w:r>
        <w:t>双面叠合剪力墙的墙肢厚度不应小于</w:t>
      </w:r>
      <w:r>
        <w:t>200mm</w:t>
      </w:r>
      <w:r>
        <w:t>，叶板厚度不宜小于</w:t>
      </w:r>
      <w:r>
        <w:t>50mm</w:t>
      </w:r>
      <w:r>
        <w:t>，后浇混凝土厚度不宜小于</w:t>
      </w:r>
      <w:r>
        <w:t>100mm</w:t>
      </w:r>
      <w:r>
        <w:t>。预制墙板内外叶内表面应设置粗糙面，</w:t>
      </w:r>
      <w:r>
        <w:rPr>
          <w:rFonts w:hint="eastAsia"/>
        </w:rPr>
        <w:t>通过</w:t>
      </w:r>
      <w:r>
        <w:t>混凝土配合比和施工工艺有效控制自然粗糙面效果</w:t>
      </w:r>
      <w:r>
        <w:rPr>
          <w:rFonts w:hint="eastAsia"/>
        </w:rPr>
        <w:t>，</w:t>
      </w:r>
      <w:r>
        <w:t>严禁出现浮浆</w:t>
      </w:r>
      <w:r w:rsidR="00435845">
        <w:rPr>
          <w:rFonts w:hint="eastAsia"/>
        </w:rPr>
        <w:t>；</w:t>
      </w:r>
    </w:p>
    <w:p w14:paraId="5356B285" w14:textId="1014C9F6" w:rsidR="00831371" w:rsidRDefault="0075386D">
      <w:pPr>
        <w:pStyle w:val="aff3"/>
        <w:numPr>
          <w:ilvl w:val="0"/>
          <w:numId w:val="14"/>
        </w:numPr>
        <w:spacing w:beforeLines="25" w:before="81" w:line="360" w:lineRule="auto"/>
        <w:ind w:firstLineChars="0"/>
        <w:textAlignment w:val="baseline"/>
      </w:pPr>
      <w:r>
        <w:t>建筑高度为</w:t>
      </w:r>
      <w:r>
        <w:t>60m</w:t>
      </w:r>
      <w:r>
        <w:t>以下的高层、小高层及低多层住宅，可按照全免模工法设计。全免模工法中的构造边缘构件等应满足广东省现行标准《装配整体式叠合剪力墙结构技术规程》</w:t>
      </w:r>
      <w:r>
        <w:t>DBJ/T15-210</w:t>
      </w:r>
      <w:r>
        <w:t>的相关规定</w:t>
      </w:r>
      <w:r w:rsidR="00435845">
        <w:rPr>
          <w:rFonts w:hint="eastAsia"/>
        </w:rPr>
        <w:t>。</w:t>
      </w:r>
    </w:p>
    <w:p w14:paraId="400B6BC9" w14:textId="77777777" w:rsidR="00831371" w:rsidRDefault="0075386D">
      <w:pPr>
        <w:pStyle w:val="aff3"/>
        <w:numPr>
          <w:ilvl w:val="1"/>
          <w:numId w:val="12"/>
        </w:numPr>
        <w:spacing w:beforeLines="25" w:before="81" w:line="360" w:lineRule="auto"/>
        <w:ind w:firstLineChars="0"/>
        <w:textAlignment w:val="baseline"/>
      </w:pPr>
      <w:r>
        <w:t>当选用装配式剪力墙结构时，应满足以下要求：</w:t>
      </w:r>
    </w:p>
    <w:p w14:paraId="1132E533" w14:textId="49D79386" w:rsidR="00831371" w:rsidRDefault="006426CA" w:rsidP="006426CA">
      <w:pPr>
        <w:pStyle w:val="aff3"/>
        <w:numPr>
          <w:ilvl w:val="0"/>
          <w:numId w:val="15"/>
        </w:numPr>
        <w:spacing w:beforeLines="25" w:before="81" w:line="360" w:lineRule="auto"/>
        <w:ind w:firstLineChars="0"/>
        <w:textAlignment w:val="baseline"/>
      </w:pPr>
      <w:r w:rsidRPr="006426CA">
        <w:rPr>
          <w:rFonts w:hint="eastAsia"/>
        </w:rPr>
        <w:lastRenderedPageBreak/>
        <w:t>剪力墙宜自下到上连续布置，避免刚度突变。墙体厚度宜根据</w:t>
      </w:r>
      <w:r w:rsidRPr="006426CA">
        <w:rPr>
          <w:rFonts w:hint="eastAsia"/>
        </w:rPr>
        <w:t>50mm</w:t>
      </w:r>
      <w:r w:rsidRPr="006426CA">
        <w:rPr>
          <w:rFonts w:hint="eastAsia"/>
        </w:rPr>
        <w:t>模数选用</w:t>
      </w:r>
      <w:r w:rsidRPr="006426CA">
        <w:rPr>
          <w:rFonts w:hint="eastAsia"/>
        </w:rPr>
        <w:t>300mm</w:t>
      </w:r>
      <w:r w:rsidRPr="006426CA">
        <w:rPr>
          <w:rFonts w:hint="eastAsia"/>
        </w:rPr>
        <w:t>、</w:t>
      </w:r>
      <w:r w:rsidRPr="006426CA">
        <w:rPr>
          <w:rFonts w:hint="eastAsia"/>
        </w:rPr>
        <w:t>250mm</w:t>
      </w:r>
      <w:r w:rsidRPr="006426CA">
        <w:rPr>
          <w:rFonts w:hint="eastAsia"/>
        </w:rPr>
        <w:t>、</w:t>
      </w:r>
      <w:r w:rsidRPr="006426CA">
        <w:rPr>
          <w:rFonts w:hint="eastAsia"/>
        </w:rPr>
        <w:t>200mm</w:t>
      </w:r>
      <w:r w:rsidRPr="006426CA">
        <w:rPr>
          <w:rFonts w:hint="eastAsia"/>
        </w:rPr>
        <w:t>等系列尺寸</w:t>
      </w:r>
      <w:r w:rsidR="00435845">
        <w:rPr>
          <w:rFonts w:hint="eastAsia"/>
        </w:rPr>
        <w:t>；</w:t>
      </w:r>
    </w:p>
    <w:p w14:paraId="688F8D92" w14:textId="2A70A741" w:rsidR="00831371" w:rsidRDefault="0075386D">
      <w:pPr>
        <w:pStyle w:val="aff3"/>
        <w:numPr>
          <w:ilvl w:val="0"/>
          <w:numId w:val="15"/>
        </w:numPr>
        <w:spacing w:beforeLines="25" w:before="81" w:line="360" w:lineRule="auto"/>
        <w:ind w:firstLineChars="0"/>
        <w:textAlignment w:val="baseline"/>
      </w:pPr>
      <w:r>
        <w:t>门窗洞口宜上下对齐、成列布置，形成明确的墙肢和连梁；宜避免造成墙肢宽度相差悬殊的洞口布置；抗震设计时，一、二、三级剪力墙的底部加强部位应避免产生错洞墙</w:t>
      </w:r>
      <w:r w:rsidR="00435845">
        <w:rPr>
          <w:rFonts w:hint="eastAsia"/>
        </w:rPr>
        <w:t>；</w:t>
      </w:r>
    </w:p>
    <w:p w14:paraId="66371525" w14:textId="77777777" w:rsidR="00831371" w:rsidRDefault="0075386D">
      <w:pPr>
        <w:pStyle w:val="aff3"/>
        <w:numPr>
          <w:ilvl w:val="0"/>
          <w:numId w:val="15"/>
        </w:numPr>
        <w:spacing w:beforeLines="25" w:before="81" w:line="360" w:lineRule="auto"/>
        <w:ind w:firstLineChars="0"/>
        <w:textAlignment w:val="baseline"/>
      </w:pPr>
      <w:r>
        <w:t>预制竖向承重墙体宜采用全灌浆套筒连接，接缝应采用灌浆料填实。灌浆套筒与灌浆料的性能与匹配使用要求应符合现行行业标准《钢筋连接用灌浆套筒》</w:t>
      </w:r>
      <w:r>
        <w:t>JG/T398</w:t>
      </w:r>
      <w:r>
        <w:t>、《钢筋连接用套筒灌浆料》</w:t>
      </w:r>
      <w:r>
        <w:t>JG/T408</w:t>
      </w:r>
      <w:r>
        <w:t>、《钢筋套筒灌浆连接应用技术规程》</w:t>
      </w:r>
      <w:r>
        <w:t>JGJ 355</w:t>
      </w:r>
      <w:r>
        <w:t>的有关规定。</w:t>
      </w:r>
    </w:p>
    <w:p w14:paraId="6A3316FD" w14:textId="77777777" w:rsidR="00831371" w:rsidRDefault="0075386D">
      <w:pPr>
        <w:pStyle w:val="aff3"/>
        <w:numPr>
          <w:ilvl w:val="1"/>
          <w:numId w:val="12"/>
        </w:numPr>
        <w:spacing w:beforeLines="25" w:before="81" w:line="360" w:lineRule="auto"/>
        <w:ind w:firstLineChars="0"/>
        <w:textAlignment w:val="baseline"/>
      </w:pPr>
      <w:r>
        <w:t>当选用</w:t>
      </w:r>
      <w:r>
        <w:t>PC</w:t>
      </w:r>
      <w:r>
        <w:t>铝模工法剪力墙结构时，应满足以下要求：</w:t>
      </w:r>
    </w:p>
    <w:p w14:paraId="4505CCFD" w14:textId="6142076B" w:rsidR="00831371" w:rsidRDefault="0075386D">
      <w:pPr>
        <w:pStyle w:val="aff3"/>
        <w:numPr>
          <w:ilvl w:val="0"/>
          <w:numId w:val="16"/>
        </w:numPr>
        <w:spacing w:beforeLines="25" w:before="81" w:line="360" w:lineRule="auto"/>
        <w:ind w:firstLineChars="0"/>
        <w:textAlignment w:val="baseline"/>
      </w:pPr>
      <w:r>
        <w:t>竖向承重构件宜选用铝模工法施工的现浇钢筋混凝土剪力墙</w:t>
      </w:r>
      <w:r w:rsidR="00435845">
        <w:rPr>
          <w:rFonts w:hint="eastAsia"/>
        </w:rPr>
        <w:t>；</w:t>
      </w:r>
    </w:p>
    <w:p w14:paraId="0A95E107" w14:textId="14B01FB9" w:rsidR="00831371" w:rsidRDefault="0075386D">
      <w:pPr>
        <w:pStyle w:val="aff3"/>
        <w:numPr>
          <w:ilvl w:val="0"/>
          <w:numId w:val="16"/>
        </w:numPr>
        <w:spacing w:beforeLines="25" w:before="81" w:line="360" w:lineRule="auto"/>
        <w:ind w:firstLineChars="0"/>
        <w:textAlignment w:val="baseline"/>
      </w:pPr>
      <w:r>
        <w:t>应综合考虑铝模周转复用，铝模在单栋建筑内的周转复用不宜低于</w:t>
      </w:r>
      <w:r>
        <w:t>20</w:t>
      </w:r>
      <w:r>
        <w:t>次；对于高层建筑应以竖向周转为主（一般为层数大于</w:t>
      </w:r>
      <w:r>
        <w:t>22</w:t>
      </w:r>
      <w:r>
        <w:t>层）；对于竖向周转无法满足</w:t>
      </w:r>
      <w:r>
        <w:t>20</w:t>
      </w:r>
      <w:r>
        <w:t>次要求的低多层建筑，宜补充楼层平面流水作业周转，并宜将周转复用次数达到</w:t>
      </w:r>
      <w:r>
        <w:t>30</w:t>
      </w:r>
      <w:r>
        <w:t>次以上</w:t>
      </w:r>
      <w:r w:rsidR="00435845">
        <w:rPr>
          <w:rFonts w:hint="eastAsia"/>
        </w:rPr>
        <w:t>；</w:t>
      </w:r>
    </w:p>
    <w:p w14:paraId="32E67839" w14:textId="5DEFEAEB" w:rsidR="00831371" w:rsidRDefault="0075386D">
      <w:pPr>
        <w:pStyle w:val="aff3"/>
        <w:numPr>
          <w:ilvl w:val="0"/>
          <w:numId w:val="16"/>
        </w:numPr>
        <w:spacing w:beforeLines="25" w:before="81" w:line="360" w:lineRule="auto"/>
        <w:ind w:firstLineChars="0"/>
        <w:textAlignment w:val="baseline"/>
      </w:pPr>
      <w:r>
        <w:t>水平承重构件宜采用叠合楼板</w:t>
      </w:r>
      <w:r w:rsidR="00435845">
        <w:rPr>
          <w:rFonts w:hint="eastAsia"/>
        </w:rPr>
        <w:t>；</w:t>
      </w:r>
    </w:p>
    <w:p w14:paraId="4E9F02C4" w14:textId="10DF0EBE" w:rsidR="00831371" w:rsidRDefault="006426CA" w:rsidP="006426CA">
      <w:pPr>
        <w:pStyle w:val="aff3"/>
        <w:numPr>
          <w:ilvl w:val="0"/>
          <w:numId w:val="16"/>
        </w:numPr>
        <w:spacing w:beforeLines="25" w:before="81" w:line="360" w:lineRule="auto"/>
        <w:ind w:firstLineChars="0"/>
        <w:textAlignment w:val="baseline"/>
      </w:pPr>
      <w:r w:rsidRPr="006426CA">
        <w:rPr>
          <w:rFonts w:hint="eastAsia"/>
        </w:rPr>
        <w:t>凸窗、阳台、空调板等非承重构件宜</w:t>
      </w:r>
      <w:r w:rsidR="006E6627">
        <w:rPr>
          <w:rFonts w:hint="eastAsia"/>
        </w:rPr>
        <w:t>优先</w:t>
      </w:r>
      <w:r w:rsidRPr="006426CA">
        <w:rPr>
          <w:rFonts w:hint="eastAsia"/>
        </w:rPr>
        <w:t>采用预制构件</w:t>
      </w:r>
      <w:r>
        <w:rPr>
          <w:rFonts w:hint="eastAsia"/>
        </w:rPr>
        <w:t>。</w:t>
      </w:r>
    </w:p>
    <w:p w14:paraId="4539EDCC" w14:textId="77777777" w:rsidR="00831371" w:rsidRDefault="0075386D">
      <w:pPr>
        <w:pStyle w:val="aff3"/>
        <w:numPr>
          <w:ilvl w:val="1"/>
          <w:numId w:val="12"/>
        </w:numPr>
        <w:spacing w:beforeLines="25" w:before="81" w:line="360" w:lineRule="auto"/>
        <w:ind w:firstLineChars="0"/>
        <w:textAlignment w:val="baseline"/>
      </w:pPr>
      <w:r>
        <w:t>建筑中应用的预制构件应满足以下要求：</w:t>
      </w:r>
    </w:p>
    <w:p w14:paraId="5A6487B8" w14:textId="1828AE26" w:rsidR="00831371" w:rsidRDefault="0075386D">
      <w:pPr>
        <w:pStyle w:val="aff3"/>
        <w:numPr>
          <w:ilvl w:val="0"/>
          <w:numId w:val="17"/>
        </w:numPr>
        <w:spacing w:beforeLines="25" w:before="81" w:line="360" w:lineRule="auto"/>
        <w:ind w:firstLineChars="0"/>
        <w:textAlignment w:val="baseline"/>
      </w:pPr>
      <w:r>
        <w:t>选用预制混凝土叠合梁时，两端外伸钢筋做法应匹配相应结构选型特点，满足钢筋连接的相关规范要求</w:t>
      </w:r>
      <w:r w:rsidR="00435845">
        <w:rPr>
          <w:rFonts w:hint="eastAsia"/>
        </w:rPr>
        <w:t>；</w:t>
      </w:r>
    </w:p>
    <w:p w14:paraId="5DB78B2A" w14:textId="01C88130" w:rsidR="00831371" w:rsidRDefault="0075386D">
      <w:pPr>
        <w:pStyle w:val="aff3"/>
        <w:numPr>
          <w:ilvl w:val="0"/>
          <w:numId w:val="17"/>
        </w:numPr>
        <w:spacing w:beforeLines="25" w:before="81" w:line="360" w:lineRule="auto"/>
        <w:ind w:firstLineChars="0"/>
        <w:textAlignment w:val="baseline"/>
      </w:pPr>
      <w:r>
        <w:t>叠合楼板</w:t>
      </w:r>
      <w:r>
        <w:rPr>
          <w:rFonts w:hint="eastAsia"/>
        </w:rPr>
        <w:t>宜</w:t>
      </w:r>
      <w:r>
        <w:t>优先选用大尺寸、密拼缝、少出筋、少支撑或免支模的技术方案；选用预应力带肋叠合板时，宜通过可靠设计与措施做到施工无支撑或少支撑</w:t>
      </w:r>
      <w:r w:rsidR="00435845">
        <w:rPr>
          <w:rFonts w:hint="eastAsia"/>
        </w:rPr>
        <w:t>；</w:t>
      </w:r>
    </w:p>
    <w:p w14:paraId="6562A49F" w14:textId="1436654D" w:rsidR="00831371" w:rsidRDefault="0075386D">
      <w:pPr>
        <w:pStyle w:val="aff3"/>
        <w:numPr>
          <w:ilvl w:val="0"/>
          <w:numId w:val="17"/>
        </w:numPr>
        <w:spacing w:beforeLines="25" w:before="81" w:line="360" w:lineRule="auto"/>
        <w:ind w:firstLineChars="0"/>
        <w:textAlignment w:val="baseline"/>
      </w:pPr>
      <w:r>
        <w:t>选用预制混凝土板式楼梯时，宜选用清水混凝土饰面，采用措施加强成品保护；楼梯踏面的防滑构造应在工厂预制时一次成型预制楼梯应一端固定一端滑动；滑动支座应保证地震时楼梯与结构主体间的最大相对位移在允许范围内</w:t>
      </w:r>
      <w:r w:rsidR="00435845">
        <w:rPr>
          <w:rFonts w:hint="eastAsia"/>
        </w:rPr>
        <w:t>；</w:t>
      </w:r>
    </w:p>
    <w:p w14:paraId="145243DA" w14:textId="721FDADB" w:rsidR="00831371" w:rsidRDefault="0075386D">
      <w:pPr>
        <w:pStyle w:val="aff3"/>
        <w:numPr>
          <w:ilvl w:val="0"/>
          <w:numId w:val="17"/>
        </w:numPr>
        <w:spacing w:beforeLines="25" w:before="81" w:line="360" w:lineRule="auto"/>
        <w:ind w:firstLineChars="0"/>
        <w:textAlignment w:val="baseline"/>
      </w:pPr>
      <w:r>
        <w:lastRenderedPageBreak/>
        <w:t>选用预制叠合阳台时，宜优先选用板式叠合阳台；梁式预制阳台应注意钢筋入墙节点构造设计便于施工，防止漏浆</w:t>
      </w:r>
      <w:r w:rsidR="00435845">
        <w:rPr>
          <w:rFonts w:hint="eastAsia"/>
        </w:rPr>
        <w:t>；</w:t>
      </w:r>
    </w:p>
    <w:p w14:paraId="3301BEBD" w14:textId="09B41521" w:rsidR="00831371" w:rsidRDefault="0075386D">
      <w:pPr>
        <w:pStyle w:val="aff3"/>
        <w:numPr>
          <w:ilvl w:val="0"/>
          <w:numId w:val="17"/>
        </w:numPr>
        <w:spacing w:beforeLines="25" w:before="81" w:line="360" w:lineRule="auto"/>
        <w:ind w:firstLineChars="0"/>
        <w:textAlignment w:val="baseline"/>
      </w:pPr>
      <w:r>
        <w:t>内嵌式梁下非承重挂板用于内墙时，与下层楼板的水平缝处预留</w:t>
      </w:r>
      <w:r>
        <w:t>30mm</w:t>
      </w:r>
      <w:r>
        <w:t>空隙，与两侧墙体采取弱连接构造，避免对整体结构刚度产生不利影响；用于外墙时，与下层墙板间应采用企口缝连接，缝宽不小于</w:t>
      </w:r>
      <w:r>
        <w:t>20mm</w:t>
      </w:r>
      <w:r w:rsidR="00435845">
        <w:rPr>
          <w:rFonts w:hint="eastAsia"/>
        </w:rPr>
        <w:t>；</w:t>
      </w:r>
    </w:p>
    <w:p w14:paraId="64FF2981" w14:textId="4A784596" w:rsidR="00831371" w:rsidRDefault="006426CA" w:rsidP="006426CA">
      <w:pPr>
        <w:pStyle w:val="aff3"/>
        <w:numPr>
          <w:ilvl w:val="0"/>
          <w:numId w:val="17"/>
        </w:numPr>
        <w:spacing w:beforeLines="25" w:before="81" w:line="360" w:lineRule="auto"/>
        <w:ind w:firstLineChars="0"/>
        <w:textAlignment w:val="baseline"/>
      </w:pPr>
      <w:r w:rsidRPr="006426CA">
        <w:rPr>
          <w:rFonts w:hint="eastAsia"/>
        </w:rPr>
        <w:t>选用预制外挂凸窗时，宜在凸窗内预留钢筋锚入现浇梁或墙中，窗框宜与凸窗一同预制</w:t>
      </w:r>
      <w:r w:rsidR="00435845">
        <w:rPr>
          <w:rFonts w:hint="eastAsia"/>
        </w:rPr>
        <w:t>；</w:t>
      </w:r>
    </w:p>
    <w:p w14:paraId="2BE839B1" w14:textId="77777777" w:rsidR="00831371" w:rsidRDefault="0075386D">
      <w:pPr>
        <w:pStyle w:val="aff3"/>
        <w:numPr>
          <w:ilvl w:val="0"/>
          <w:numId w:val="17"/>
        </w:numPr>
        <w:spacing w:beforeLines="25" w:before="81" w:line="360" w:lineRule="auto"/>
        <w:ind w:firstLineChars="0"/>
        <w:textAlignment w:val="baseline"/>
        <w:sectPr w:rsidR="00831371">
          <w:pgSz w:w="11906" w:h="16838"/>
          <w:pgMar w:top="1440" w:right="1800" w:bottom="1440" w:left="1800" w:header="851" w:footer="567" w:gutter="0"/>
          <w:cols w:space="425"/>
          <w:docGrid w:type="lines" w:linePitch="326"/>
        </w:sectPr>
      </w:pPr>
      <w:r>
        <w:t>选用预制外墙时，应考虑其节点设计对结构刚度的影响。</w:t>
      </w:r>
    </w:p>
    <w:p w14:paraId="06FA1080" w14:textId="77777777" w:rsidR="00831371" w:rsidRDefault="0075386D">
      <w:pPr>
        <w:pStyle w:val="2"/>
        <w:numPr>
          <w:ilvl w:val="1"/>
          <w:numId w:val="4"/>
        </w:numPr>
        <w:spacing w:before="326"/>
        <w:textAlignment w:val="baseline"/>
        <w:rPr>
          <w:rFonts w:ascii="Times New Roman" w:hAnsi="Times New Roman" w:cs="Times New Roman"/>
        </w:rPr>
      </w:pPr>
      <w:bookmarkStart w:id="16" w:name="_Toc72486416"/>
      <w:bookmarkStart w:id="17" w:name="_Toc70415825"/>
      <w:r>
        <w:rPr>
          <w:rFonts w:ascii="Times New Roman" w:hAnsi="Times New Roman" w:cs="Times New Roman"/>
        </w:rPr>
        <w:lastRenderedPageBreak/>
        <w:t>围护系统</w:t>
      </w:r>
      <w:bookmarkEnd w:id="16"/>
      <w:bookmarkEnd w:id="17"/>
    </w:p>
    <w:p w14:paraId="42579FC5" w14:textId="77777777" w:rsidR="00831371" w:rsidRDefault="0075386D">
      <w:pPr>
        <w:pStyle w:val="aff3"/>
        <w:numPr>
          <w:ilvl w:val="1"/>
          <w:numId w:val="18"/>
        </w:numPr>
        <w:spacing w:beforeLines="25" w:before="81" w:line="360" w:lineRule="auto"/>
        <w:ind w:firstLineChars="0"/>
        <w:textAlignment w:val="baseline"/>
      </w:pPr>
      <w:r>
        <w:t>工业化住宅建筑围护系统中外墙、屋面、外门窗、阳台、遮阳、分户墙等部分应满足建筑功能、结构、防火、防水、防潮、隔热及隔声等相关规范要求，并应结合项目成本投入、建设周期、客户需求等情况进行设计和选型。</w:t>
      </w:r>
    </w:p>
    <w:p w14:paraId="369914EB" w14:textId="77777777" w:rsidR="00831371" w:rsidRDefault="0075386D">
      <w:pPr>
        <w:pStyle w:val="aff3"/>
        <w:numPr>
          <w:ilvl w:val="1"/>
          <w:numId w:val="18"/>
        </w:numPr>
        <w:spacing w:beforeLines="25" w:before="81" w:line="360" w:lineRule="auto"/>
        <w:ind w:firstLineChars="0"/>
        <w:textAlignment w:val="baseline"/>
      </w:pPr>
      <w:r>
        <w:t>外墙系统应符合下列规定：</w:t>
      </w:r>
    </w:p>
    <w:p w14:paraId="29C458BC" w14:textId="72E329C4" w:rsidR="00831371" w:rsidRDefault="0075386D">
      <w:pPr>
        <w:pStyle w:val="aff3"/>
        <w:numPr>
          <w:ilvl w:val="0"/>
          <w:numId w:val="19"/>
        </w:numPr>
        <w:spacing w:beforeLines="25" w:before="81" w:line="360" w:lineRule="auto"/>
        <w:ind w:firstLineChars="0"/>
        <w:textAlignment w:val="baseline"/>
      </w:pPr>
      <w:bookmarkStart w:id="18" w:name="_Toc63196454"/>
      <w:r>
        <w:t>宜结合双面叠合剪力墙、装配整体式剪力墙和</w:t>
      </w:r>
      <w:r>
        <w:t>PC</w:t>
      </w:r>
      <w:r>
        <w:t>铝模工法剪力墙等结构，宜选用与结构选型相匹配且结构围护一体化外墙系统</w:t>
      </w:r>
      <w:r w:rsidR="00435845">
        <w:rPr>
          <w:rFonts w:hint="eastAsia"/>
        </w:rPr>
        <w:t>；</w:t>
      </w:r>
    </w:p>
    <w:p w14:paraId="6C8CE435" w14:textId="4135F552" w:rsidR="00831371" w:rsidRDefault="0075386D">
      <w:pPr>
        <w:pStyle w:val="aff3"/>
        <w:numPr>
          <w:ilvl w:val="0"/>
          <w:numId w:val="19"/>
        </w:numPr>
        <w:spacing w:beforeLines="25" w:before="81" w:line="360" w:lineRule="auto"/>
        <w:ind w:firstLineChars="0"/>
        <w:textAlignment w:val="baseline"/>
      </w:pPr>
      <w:r>
        <w:t>外墙设计应满足机电设备设计、运输、吊装等预留预埋条件。预留孔位置应准确，其尺寸大小应根据对应的功能要求和工况验算确定，并应进行标准化设计</w:t>
      </w:r>
      <w:r w:rsidR="00435845">
        <w:rPr>
          <w:rFonts w:hint="eastAsia"/>
        </w:rPr>
        <w:t>；</w:t>
      </w:r>
    </w:p>
    <w:p w14:paraId="741BC321" w14:textId="01BCF16A" w:rsidR="00831371" w:rsidRDefault="006426CA" w:rsidP="006426CA">
      <w:pPr>
        <w:pStyle w:val="aff3"/>
        <w:numPr>
          <w:ilvl w:val="0"/>
          <w:numId w:val="19"/>
        </w:numPr>
        <w:spacing w:beforeLines="25" w:before="81" w:line="360" w:lineRule="auto"/>
        <w:ind w:firstLineChars="0"/>
        <w:textAlignment w:val="baseline"/>
      </w:pPr>
      <w:r w:rsidRPr="006426CA">
        <w:rPr>
          <w:rFonts w:hint="eastAsia"/>
        </w:rPr>
        <w:t>外墙防火、防水、保温隔热、气密性等物理性能应符合国家及地方相关标准的规定</w:t>
      </w:r>
      <w:r w:rsidR="00435845">
        <w:rPr>
          <w:rFonts w:hint="eastAsia"/>
        </w:rPr>
        <w:t>；</w:t>
      </w:r>
    </w:p>
    <w:p w14:paraId="6819CF2F" w14:textId="56B46460" w:rsidR="00831371" w:rsidRDefault="006426CA" w:rsidP="006426CA">
      <w:pPr>
        <w:pStyle w:val="aff3"/>
        <w:numPr>
          <w:ilvl w:val="0"/>
          <w:numId w:val="19"/>
        </w:numPr>
        <w:spacing w:beforeLines="25" w:before="81" w:line="360" w:lineRule="auto"/>
        <w:ind w:firstLineChars="0"/>
        <w:textAlignment w:val="baseline"/>
      </w:pPr>
      <w:r w:rsidRPr="006426CA">
        <w:rPr>
          <w:rFonts w:hint="eastAsia"/>
        </w:rPr>
        <w:t>对广州地区需做保温隔热处理的外墙段，应采用内保温做法</w:t>
      </w:r>
      <w:r w:rsidR="006E6627">
        <w:rPr>
          <w:rFonts w:hint="eastAsia"/>
        </w:rPr>
        <w:t>，并应结合内装系统设计要求，优先采用轻钢龙骨、</w:t>
      </w:r>
      <w:r w:rsidR="006E6627">
        <w:rPr>
          <w:rFonts w:hint="eastAsia"/>
        </w:rPr>
        <w:t>B</w:t>
      </w:r>
      <w:r w:rsidR="006E6627">
        <w:t>1</w:t>
      </w:r>
      <w:r w:rsidR="006E6627">
        <w:rPr>
          <w:rFonts w:hint="eastAsia"/>
        </w:rPr>
        <w:t>级防火聚苯保温板及一体化装饰板构造做法，且机电管线</w:t>
      </w:r>
      <w:r w:rsidR="004D1BAF">
        <w:rPr>
          <w:rFonts w:hint="eastAsia"/>
        </w:rPr>
        <w:t>宜</w:t>
      </w:r>
      <w:r w:rsidR="006E6627">
        <w:rPr>
          <w:rFonts w:hint="eastAsia"/>
        </w:rPr>
        <w:t>与结构分离布置于内保温层中</w:t>
      </w:r>
      <w:r w:rsidR="00435845">
        <w:rPr>
          <w:rFonts w:hint="eastAsia"/>
        </w:rPr>
        <w:t>；</w:t>
      </w:r>
    </w:p>
    <w:p w14:paraId="412E2434" w14:textId="6940D57D" w:rsidR="00831371" w:rsidRDefault="0075386D">
      <w:pPr>
        <w:pStyle w:val="aff3"/>
        <w:numPr>
          <w:ilvl w:val="0"/>
          <w:numId w:val="19"/>
        </w:numPr>
        <w:spacing w:beforeLines="25" w:before="81" w:line="360" w:lineRule="auto"/>
        <w:ind w:firstLineChars="0"/>
        <w:textAlignment w:val="baseline"/>
      </w:pPr>
      <w:r>
        <w:t>外墙装饰可采用清水混凝土、装饰混凝土、无机外墙涂料或瓷砖饰面等工艺做法</w:t>
      </w:r>
      <w:r w:rsidR="00435845">
        <w:rPr>
          <w:rFonts w:hint="eastAsia"/>
        </w:rPr>
        <w:t>；</w:t>
      </w:r>
    </w:p>
    <w:p w14:paraId="143697EB" w14:textId="175C074C" w:rsidR="0059448E" w:rsidRDefault="006426CA" w:rsidP="006426CA">
      <w:pPr>
        <w:pStyle w:val="aff3"/>
        <w:numPr>
          <w:ilvl w:val="0"/>
          <w:numId w:val="19"/>
        </w:numPr>
        <w:spacing w:beforeLines="25" w:before="81" w:line="360" w:lineRule="auto"/>
        <w:ind w:firstLineChars="0"/>
        <w:textAlignment w:val="baseline"/>
      </w:pPr>
      <w:r w:rsidRPr="006426CA">
        <w:rPr>
          <w:rFonts w:hint="eastAsia"/>
        </w:rPr>
        <w:t>预制外墙板连接节点做法可包括水平缝、竖向缝、错位缝、十字缝四种。外墙设计时应满足《预制混凝土外挂墙板应用技术标准》（</w:t>
      </w:r>
      <w:r w:rsidRPr="006426CA">
        <w:rPr>
          <w:rFonts w:hint="eastAsia"/>
        </w:rPr>
        <w:t>JGJ/T 458-2018</w:t>
      </w:r>
      <w:r w:rsidRPr="006426CA">
        <w:rPr>
          <w:rFonts w:hint="eastAsia"/>
        </w:rPr>
        <w:t>）相关规范要求。宜采取避免错位缝产生的措施</w:t>
      </w:r>
      <w:r w:rsidR="00435845">
        <w:rPr>
          <w:rFonts w:hint="eastAsia"/>
        </w:rPr>
        <w:t>；</w:t>
      </w:r>
    </w:p>
    <w:p w14:paraId="7FC930F3" w14:textId="5757F9D3" w:rsidR="0059448E" w:rsidRDefault="006426CA" w:rsidP="006426CA">
      <w:pPr>
        <w:pStyle w:val="aff3"/>
        <w:numPr>
          <w:ilvl w:val="0"/>
          <w:numId w:val="19"/>
        </w:numPr>
        <w:spacing w:beforeLines="25" w:before="81" w:line="360" w:lineRule="auto"/>
        <w:ind w:firstLineChars="0"/>
        <w:textAlignment w:val="baseline"/>
      </w:pPr>
      <w:r w:rsidRPr="006426CA">
        <w:rPr>
          <w:rFonts w:hint="eastAsia"/>
        </w:rPr>
        <w:t>水平缝防水应采用防水密封胶材料防水、反坎构造等防水措施；竖向缝应采用防水密封胶材料防水、空腔构造防水等防水措施，并应满足《预制混凝土外挂墙板应用技术标准》（</w:t>
      </w:r>
      <w:r w:rsidRPr="006426CA">
        <w:rPr>
          <w:rFonts w:hint="eastAsia"/>
        </w:rPr>
        <w:t>JGJ/T 458-2018</w:t>
      </w:r>
      <w:r w:rsidRPr="006426CA">
        <w:rPr>
          <w:rFonts w:hint="eastAsia"/>
        </w:rPr>
        <w:t>）相关规范要求；其密封胶应用宜满足国家现行标准《装配式建筑密封胶应用技术规程》</w:t>
      </w:r>
      <w:r w:rsidRPr="006426CA">
        <w:rPr>
          <w:rFonts w:hint="eastAsia"/>
        </w:rPr>
        <w:t>T/CECS 655</w:t>
      </w:r>
      <w:r w:rsidRPr="006426CA">
        <w:rPr>
          <w:rFonts w:hint="eastAsia"/>
        </w:rPr>
        <w:t>相关规定。</w:t>
      </w:r>
    </w:p>
    <w:p w14:paraId="03DEF342" w14:textId="77777777" w:rsidR="00831371" w:rsidRDefault="0075386D">
      <w:pPr>
        <w:pStyle w:val="aff3"/>
        <w:numPr>
          <w:ilvl w:val="1"/>
          <w:numId w:val="18"/>
        </w:numPr>
        <w:spacing w:beforeLines="25" w:before="81" w:line="360" w:lineRule="auto"/>
        <w:ind w:firstLineChars="0"/>
        <w:textAlignment w:val="baseline"/>
      </w:pPr>
      <w:r>
        <w:t>屋面系统应符合下列规定：</w:t>
      </w:r>
    </w:p>
    <w:p w14:paraId="1B26CD4C" w14:textId="753AE5BF" w:rsidR="00831371" w:rsidRDefault="0075386D">
      <w:pPr>
        <w:pStyle w:val="aff3"/>
        <w:numPr>
          <w:ilvl w:val="0"/>
          <w:numId w:val="20"/>
        </w:numPr>
        <w:spacing w:beforeLines="25" w:before="81" w:line="360" w:lineRule="auto"/>
        <w:ind w:firstLineChars="0"/>
        <w:textAlignment w:val="baseline"/>
      </w:pPr>
      <w:r>
        <w:t>屋面系统宜选用倒置式屋面，可选用架空隔热屋面或干式拼装屋面</w:t>
      </w:r>
      <w:r w:rsidR="009B7800">
        <w:rPr>
          <w:rFonts w:hint="eastAsia"/>
        </w:rPr>
        <w:t>；</w:t>
      </w:r>
    </w:p>
    <w:p w14:paraId="3A9E976E" w14:textId="0684758B" w:rsidR="00831371" w:rsidRDefault="0075386D">
      <w:pPr>
        <w:pStyle w:val="aff3"/>
        <w:numPr>
          <w:ilvl w:val="0"/>
          <w:numId w:val="20"/>
        </w:numPr>
        <w:spacing w:beforeLines="25" w:before="81" w:line="360" w:lineRule="auto"/>
        <w:ind w:firstLineChars="0"/>
        <w:textAlignment w:val="baseline"/>
      </w:pPr>
      <w:r>
        <w:lastRenderedPageBreak/>
        <w:t>倒置式屋面自上而下的基本构造层次宜为：保护层、保温隔热层、防水层、找坡层和结构层。保温隔热层厚度及选材应由节能计算确定</w:t>
      </w:r>
      <w:r w:rsidR="009B7800">
        <w:rPr>
          <w:rFonts w:hint="eastAsia"/>
        </w:rPr>
        <w:t>；</w:t>
      </w:r>
    </w:p>
    <w:p w14:paraId="712420FD" w14:textId="2289189E" w:rsidR="00831371" w:rsidRDefault="0075386D">
      <w:pPr>
        <w:pStyle w:val="aff3"/>
        <w:numPr>
          <w:ilvl w:val="0"/>
          <w:numId w:val="20"/>
        </w:numPr>
        <w:spacing w:beforeLines="25" w:before="81" w:line="360" w:lineRule="auto"/>
        <w:ind w:firstLineChars="0"/>
        <w:textAlignment w:val="baseline"/>
      </w:pPr>
      <w:r>
        <w:t>架空隔热屋面系统宜制作带支座、可调节的</w:t>
      </w:r>
      <w:r>
        <w:t>“</w:t>
      </w:r>
      <w:r>
        <w:t>板凳式</w:t>
      </w:r>
      <w:r>
        <w:t>”</w:t>
      </w:r>
      <w:r>
        <w:t>架空板拼装并固定在防水保护层上</w:t>
      </w:r>
      <w:r w:rsidR="009B7800">
        <w:rPr>
          <w:rFonts w:hint="eastAsia"/>
        </w:rPr>
        <w:t>；</w:t>
      </w:r>
    </w:p>
    <w:p w14:paraId="1212756F" w14:textId="1DC1E582" w:rsidR="00831371" w:rsidRDefault="006426CA" w:rsidP="006426CA">
      <w:pPr>
        <w:pStyle w:val="aff3"/>
        <w:numPr>
          <w:ilvl w:val="0"/>
          <w:numId w:val="20"/>
        </w:numPr>
        <w:spacing w:beforeLines="25" w:before="81" w:line="360" w:lineRule="auto"/>
        <w:ind w:firstLineChars="0"/>
        <w:textAlignment w:val="baseline"/>
      </w:pPr>
      <w:r w:rsidRPr="006426CA">
        <w:rPr>
          <w:rFonts w:hint="eastAsia"/>
        </w:rPr>
        <w:t>女儿墙宜采用与外墙一致的做法；压顶宜采用一体成型混凝土披水或预制压顶做法，应可靠连接，并应在顶部向内找坡</w:t>
      </w:r>
      <w:r w:rsidRPr="006426CA">
        <w:rPr>
          <w:rFonts w:hint="eastAsia"/>
        </w:rPr>
        <w:t>5%</w:t>
      </w:r>
      <w:r w:rsidR="009B7800">
        <w:rPr>
          <w:rFonts w:hint="eastAsia"/>
        </w:rPr>
        <w:t>。</w:t>
      </w:r>
    </w:p>
    <w:p w14:paraId="692FEFF9" w14:textId="77777777" w:rsidR="00831371" w:rsidRDefault="0075386D">
      <w:pPr>
        <w:pStyle w:val="aff3"/>
        <w:numPr>
          <w:ilvl w:val="1"/>
          <w:numId w:val="18"/>
        </w:numPr>
        <w:spacing w:beforeLines="25" w:before="81" w:line="360" w:lineRule="auto"/>
        <w:ind w:firstLineChars="0"/>
        <w:textAlignment w:val="baseline"/>
      </w:pPr>
      <w:r>
        <w:t>外门窗系统应符合下列规定：</w:t>
      </w:r>
    </w:p>
    <w:p w14:paraId="6F161CB0" w14:textId="1B8897AA" w:rsidR="00831371" w:rsidRDefault="0075386D">
      <w:pPr>
        <w:pStyle w:val="aff3"/>
        <w:numPr>
          <w:ilvl w:val="0"/>
          <w:numId w:val="21"/>
        </w:numPr>
        <w:spacing w:beforeLines="25" w:before="81" w:line="360" w:lineRule="auto"/>
        <w:ind w:firstLineChars="0"/>
        <w:textAlignment w:val="baseline"/>
      </w:pPr>
      <w:r>
        <w:t>住房宜采用预制混凝土凸窗，凸窗可采用内嵌式或外挂式做法</w:t>
      </w:r>
      <w:r w:rsidR="009B7800">
        <w:rPr>
          <w:rFonts w:hint="eastAsia"/>
        </w:rPr>
        <w:t>；</w:t>
      </w:r>
    </w:p>
    <w:p w14:paraId="3E578818" w14:textId="42573C27" w:rsidR="00831371" w:rsidRDefault="006426CA" w:rsidP="006426CA">
      <w:pPr>
        <w:pStyle w:val="aff3"/>
        <w:numPr>
          <w:ilvl w:val="0"/>
          <w:numId w:val="21"/>
        </w:numPr>
        <w:spacing w:beforeLines="25" w:before="81" w:line="360" w:lineRule="auto"/>
        <w:ind w:firstLineChars="0"/>
        <w:textAlignment w:val="baseline"/>
      </w:pPr>
      <w:r w:rsidRPr="006426CA">
        <w:rPr>
          <w:rFonts w:hint="eastAsia"/>
        </w:rPr>
        <w:t>住宅外门窗系统宜与预制外墙或预制凸窗结合，宜在工厂实现窗框与</w:t>
      </w:r>
      <w:r w:rsidRPr="006426CA">
        <w:rPr>
          <w:rFonts w:hint="eastAsia"/>
        </w:rPr>
        <w:t>PC</w:t>
      </w:r>
      <w:r w:rsidRPr="006426CA">
        <w:rPr>
          <w:rFonts w:hint="eastAsia"/>
        </w:rPr>
        <w:t>构件一体集成生产</w:t>
      </w:r>
      <w:r w:rsidR="009B7800">
        <w:rPr>
          <w:rFonts w:hint="eastAsia"/>
        </w:rPr>
        <w:t>；</w:t>
      </w:r>
    </w:p>
    <w:p w14:paraId="3F0CD9CF" w14:textId="77777777" w:rsidR="00831371" w:rsidRDefault="0075386D">
      <w:pPr>
        <w:pStyle w:val="aff3"/>
        <w:numPr>
          <w:ilvl w:val="0"/>
          <w:numId w:val="21"/>
        </w:numPr>
        <w:spacing w:beforeLines="25" w:before="81" w:line="360" w:lineRule="auto"/>
        <w:ind w:firstLineChars="0"/>
        <w:textAlignment w:val="baseline"/>
      </w:pPr>
      <w:r>
        <w:t>外门窗系统应做披水，应选用在工厂一次预制成型的披水构造，披水坡度</w:t>
      </w:r>
      <w:r>
        <w:t>5%</w:t>
      </w:r>
      <w:r>
        <w:t>。</w:t>
      </w:r>
    </w:p>
    <w:p w14:paraId="6B0CB2E9" w14:textId="77777777" w:rsidR="00831371" w:rsidRDefault="0075386D">
      <w:pPr>
        <w:pStyle w:val="aff3"/>
        <w:numPr>
          <w:ilvl w:val="1"/>
          <w:numId w:val="18"/>
        </w:numPr>
        <w:spacing w:beforeLines="25" w:before="81" w:line="360" w:lineRule="auto"/>
        <w:ind w:firstLineChars="0"/>
        <w:textAlignment w:val="baseline"/>
      </w:pPr>
      <w:r>
        <w:t>阳台系统宜符合下列规定：</w:t>
      </w:r>
    </w:p>
    <w:p w14:paraId="6138973E" w14:textId="798F3E93" w:rsidR="00831371" w:rsidRDefault="0075386D">
      <w:pPr>
        <w:pStyle w:val="aff3"/>
        <w:numPr>
          <w:ilvl w:val="0"/>
          <w:numId w:val="22"/>
        </w:numPr>
        <w:spacing w:beforeLines="25" w:before="81" w:line="360" w:lineRule="auto"/>
        <w:ind w:firstLineChars="0"/>
        <w:textAlignment w:val="baseline"/>
      </w:pPr>
      <w:r>
        <w:t>宜选用预制钢筋混凝土阳台板或叠合板式阳台</w:t>
      </w:r>
      <w:r w:rsidR="009B7800">
        <w:rPr>
          <w:rFonts w:hint="eastAsia"/>
        </w:rPr>
        <w:t>；</w:t>
      </w:r>
    </w:p>
    <w:p w14:paraId="530F1671" w14:textId="1F085AEA" w:rsidR="00831371" w:rsidRDefault="0075386D">
      <w:pPr>
        <w:pStyle w:val="aff3"/>
        <w:numPr>
          <w:ilvl w:val="0"/>
          <w:numId w:val="22"/>
        </w:numPr>
        <w:spacing w:beforeLines="25" w:before="81" w:line="360" w:lineRule="auto"/>
        <w:ind w:firstLineChars="0"/>
        <w:textAlignment w:val="baseline"/>
      </w:pPr>
      <w:r>
        <w:t>预制阳台宜与室外空调机配套统一布置，宜通过阳台对室外空调机进行安装和维修</w:t>
      </w:r>
      <w:r w:rsidR="009B7800">
        <w:rPr>
          <w:rFonts w:hint="eastAsia"/>
        </w:rPr>
        <w:t>；</w:t>
      </w:r>
    </w:p>
    <w:p w14:paraId="04DCBCA1" w14:textId="18E735DA" w:rsidR="00831371" w:rsidRDefault="0075386D">
      <w:pPr>
        <w:pStyle w:val="aff3"/>
        <w:numPr>
          <w:ilvl w:val="0"/>
          <w:numId w:val="22"/>
        </w:numPr>
        <w:spacing w:beforeLines="25" w:before="81" w:line="360" w:lineRule="auto"/>
        <w:ind w:firstLineChars="0"/>
        <w:textAlignment w:val="baseline"/>
      </w:pPr>
      <w:r>
        <w:t>阳台设计应重视竖向立管的管道综合设计，宜将阳台排水、空调排水、建筑屋面排水等管线统筹协调，并应配合结构布置做好预留预埋的设计</w:t>
      </w:r>
      <w:r w:rsidR="009B7800">
        <w:rPr>
          <w:rFonts w:hint="eastAsia"/>
        </w:rPr>
        <w:t>；</w:t>
      </w:r>
    </w:p>
    <w:p w14:paraId="233D1C38" w14:textId="22DCA9CB" w:rsidR="00831371" w:rsidRDefault="0075386D">
      <w:pPr>
        <w:pStyle w:val="aff3"/>
        <w:numPr>
          <w:ilvl w:val="0"/>
          <w:numId w:val="22"/>
        </w:numPr>
        <w:spacing w:beforeLines="25" w:before="81" w:line="360" w:lineRule="auto"/>
        <w:ind w:firstLineChars="0"/>
        <w:textAlignment w:val="baseline"/>
      </w:pPr>
      <w:r>
        <w:t>阳台栏杆、栏板宜采用标准化部品，所用材料及安装工艺应满足以安全性、耐久性要求，并应能承受现行国家标准《建筑结构荷载规范》</w:t>
      </w:r>
      <w:r>
        <w:t>GB 50009</w:t>
      </w:r>
      <w:r>
        <w:t>及其他国家现行相关标准规定的水平荷载。下横杆应采用防腐防锈材质，并应配置避免横杆积水的排水孔。</w:t>
      </w:r>
    </w:p>
    <w:p w14:paraId="7A705EDE" w14:textId="77777777" w:rsidR="00831371" w:rsidRDefault="0075386D">
      <w:pPr>
        <w:pStyle w:val="aff3"/>
        <w:numPr>
          <w:ilvl w:val="1"/>
          <w:numId w:val="18"/>
        </w:numPr>
        <w:spacing w:beforeLines="25" w:before="81" w:line="360" w:lineRule="auto"/>
        <w:ind w:firstLineChars="0"/>
        <w:textAlignment w:val="baseline"/>
      </w:pPr>
      <w:r>
        <w:t>遮阳系统应符合下列规定：</w:t>
      </w:r>
    </w:p>
    <w:p w14:paraId="43F45246" w14:textId="010E7D5C" w:rsidR="00831371" w:rsidRDefault="0075386D">
      <w:pPr>
        <w:pStyle w:val="aff3"/>
        <w:numPr>
          <w:ilvl w:val="0"/>
          <w:numId w:val="23"/>
        </w:numPr>
        <w:spacing w:beforeLines="25" w:before="81" w:line="360" w:lineRule="auto"/>
        <w:ind w:firstLineChars="0"/>
        <w:textAlignment w:val="baseline"/>
      </w:pPr>
      <w:r>
        <w:t>宜采用固定外遮阳系统。遮阳形式可选用水平式、垂直式、挡板式等。具体尺寸应通过计算确定，并应符合现行国家节能相关标准的规定</w:t>
      </w:r>
      <w:r w:rsidR="009B7800">
        <w:rPr>
          <w:rFonts w:hint="eastAsia"/>
        </w:rPr>
        <w:t>；</w:t>
      </w:r>
    </w:p>
    <w:p w14:paraId="0F05295D" w14:textId="77777777" w:rsidR="00831371" w:rsidRDefault="0075386D">
      <w:pPr>
        <w:pStyle w:val="aff3"/>
        <w:numPr>
          <w:ilvl w:val="0"/>
          <w:numId w:val="23"/>
        </w:numPr>
        <w:spacing w:beforeLines="25" w:before="81" w:line="360" w:lineRule="auto"/>
        <w:ind w:firstLineChars="0"/>
        <w:textAlignment w:val="baseline"/>
      </w:pPr>
      <w:r>
        <w:t>固定外遮阳宜结合阳台、凸窗、空调机及外装饰进行一体化设计。</w:t>
      </w:r>
    </w:p>
    <w:p w14:paraId="541097C5" w14:textId="37644D47" w:rsidR="00831371" w:rsidRDefault="0075386D" w:rsidP="0075386D">
      <w:pPr>
        <w:pStyle w:val="aff3"/>
        <w:numPr>
          <w:ilvl w:val="1"/>
          <w:numId w:val="18"/>
        </w:numPr>
        <w:spacing w:beforeLines="25" w:before="81" w:line="360" w:lineRule="auto"/>
        <w:ind w:firstLineChars="0"/>
        <w:textAlignment w:val="baseline"/>
      </w:pPr>
      <w:r>
        <w:lastRenderedPageBreak/>
        <w:t>分户墙宜结合结构承重墙体布置，</w:t>
      </w:r>
      <w:r w:rsidR="00BA0F32" w:rsidRPr="00BA0F32">
        <w:rPr>
          <w:rFonts w:hint="eastAsia"/>
        </w:rPr>
        <w:t>非承重、无强弱电箱部分</w:t>
      </w:r>
      <w:r w:rsidRPr="0075386D">
        <w:rPr>
          <w:rFonts w:hint="eastAsia"/>
        </w:rPr>
        <w:t>可选用混凝土空心条板隔墙或</w:t>
      </w:r>
      <w:r w:rsidRPr="0075386D">
        <w:rPr>
          <w:rFonts w:hint="eastAsia"/>
        </w:rPr>
        <w:t>AAC</w:t>
      </w:r>
      <w:r w:rsidRPr="0075386D">
        <w:rPr>
          <w:rFonts w:hint="eastAsia"/>
        </w:rPr>
        <w:t>加气混凝土条板</w:t>
      </w:r>
      <w:r>
        <w:t>，并应符合下列规定：</w:t>
      </w:r>
    </w:p>
    <w:p w14:paraId="1B9B493E" w14:textId="2AD14663" w:rsidR="00831371" w:rsidRDefault="0075386D">
      <w:pPr>
        <w:pStyle w:val="aff3"/>
        <w:numPr>
          <w:ilvl w:val="0"/>
          <w:numId w:val="24"/>
        </w:numPr>
        <w:spacing w:beforeLines="25" w:before="81" w:line="360" w:lineRule="auto"/>
        <w:ind w:firstLineChars="0"/>
        <w:textAlignment w:val="baseline"/>
      </w:pPr>
      <w:r>
        <w:t>宜选用</w:t>
      </w:r>
      <w:r>
        <w:t>200mm</w:t>
      </w:r>
      <w:r>
        <w:t>厚的单层板或</w:t>
      </w:r>
      <w:r>
        <w:t>“90mm+20mm+90mm”</w:t>
      </w:r>
      <w:r>
        <w:t>双层板</w:t>
      </w:r>
      <w:r w:rsidR="009B7800">
        <w:rPr>
          <w:rFonts w:hint="eastAsia"/>
        </w:rPr>
        <w:t>；</w:t>
      </w:r>
    </w:p>
    <w:p w14:paraId="2F559FD9" w14:textId="77777777" w:rsidR="00831371" w:rsidRDefault="0075386D">
      <w:pPr>
        <w:pStyle w:val="aff3"/>
        <w:numPr>
          <w:ilvl w:val="0"/>
          <w:numId w:val="24"/>
        </w:numPr>
        <w:spacing w:beforeLines="25" w:before="81" w:line="360" w:lineRule="auto"/>
        <w:ind w:firstLineChars="0"/>
        <w:textAlignment w:val="baseline"/>
      </w:pPr>
      <w:r>
        <w:t>采用双层板时，应采用避免通缝的错缝构造措施，且其隔声性能不应低于现行国家标准《住宅设计规范》</w:t>
      </w:r>
      <w:r>
        <w:t>GB50368</w:t>
      </w:r>
      <w:r>
        <w:t>要求。</w:t>
      </w:r>
    </w:p>
    <w:p w14:paraId="02E216E3" w14:textId="77777777" w:rsidR="00831371" w:rsidRDefault="00831371">
      <w:pPr>
        <w:pStyle w:val="2"/>
        <w:spacing w:before="326"/>
        <w:jc w:val="both"/>
        <w:textAlignment w:val="baseline"/>
        <w:rPr>
          <w:rFonts w:ascii="Times New Roman" w:hAnsi="Times New Roman" w:cs="Times New Roman"/>
        </w:rPr>
        <w:sectPr w:rsidR="00831371">
          <w:pgSz w:w="11906" w:h="16838"/>
          <w:pgMar w:top="1440" w:right="1800" w:bottom="1440" w:left="1800" w:header="851" w:footer="567" w:gutter="0"/>
          <w:cols w:space="425"/>
          <w:docGrid w:type="lines" w:linePitch="326"/>
        </w:sectPr>
      </w:pPr>
    </w:p>
    <w:p w14:paraId="3694A7C8" w14:textId="77777777" w:rsidR="00831371" w:rsidRDefault="0075386D">
      <w:pPr>
        <w:pStyle w:val="2"/>
        <w:numPr>
          <w:ilvl w:val="1"/>
          <w:numId w:val="4"/>
        </w:numPr>
        <w:spacing w:before="326"/>
        <w:textAlignment w:val="baseline"/>
        <w:rPr>
          <w:rFonts w:ascii="Times New Roman" w:hAnsi="Times New Roman" w:cs="Times New Roman"/>
        </w:rPr>
      </w:pPr>
      <w:bookmarkStart w:id="19" w:name="_Toc72486417"/>
      <w:bookmarkStart w:id="20" w:name="_Toc70415826"/>
      <w:r>
        <w:rPr>
          <w:rFonts w:ascii="Times New Roman" w:hAnsi="Times New Roman" w:cs="Times New Roman"/>
        </w:rPr>
        <w:lastRenderedPageBreak/>
        <w:t>机电设备系统</w:t>
      </w:r>
      <w:bookmarkEnd w:id="18"/>
      <w:bookmarkEnd w:id="19"/>
      <w:bookmarkEnd w:id="20"/>
    </w:p>
    <w:p w14:paraId="7FF568AA" w14:textId="77777777" w:rsidR="00831371" w:rsidRDefault="0075386D">
      <w:pPr>
        <w:pStyle w:val="aff3"/>
        <w:numPr>
          <w:ilvl w:val="1"/>
          <w:numId w:val="25"/>
        </w:numPr>
        <w:spacing w:beforeLines="25" w:before="81" w:line="360" w:lineRule="auto"/>
        <w:ind w:firstLineChars="0"/>
        <w:textAlignment w:val="baseline"/>
      </w:pPr>
      <w:r>
        <w:t>工业化住宅建筑机电系统宜包括暖通空调、给排水、燃气、消防、强电、弱电、防雷等子系统。套内各子系统的管线可敷设在建筑构造物的空腔内、吊顶内或建筑垫层内。竖向管线宜布置于结构外墙外部，可结合百叶等部品进行遮挡处理。</w:t>
      </w:r>
    </w:p>
    <w:p w14:paraId="04BD3DC5" w14:textId="77777777" w:rsidR="00831371" w:rsidRDefault="0075386D">
      <w:pPr>
        <w:pStyle w:val="aff3"/>
        <w:numPr>
          <w:ilvl w:val="1"/>
          <w:numId w:val="25"/>
        </w:numPr>
        <w:spacing w:beforeLines="25" w:before="81" w:line="360" w:lineRule="auto"/>
        <w:ind w:firstLineChars="0"/>
        <w:textAlignment w:val="baseline"/>
      </w:pPr>
      <w:r>
        <w:t>广州地区暖通空调系统应包括通风和空调系统，并应符合下列规定：</w:t>
      </w:r>
    </w:p>
    <w:p w14:paraId="6AF7535B" w14:textId="2A945D77" w:rsidR="00831371" w:rsidRDefault="006A40E8" w:rsidP="006A40E8">
      <w:pPr>
        <w:pStyle w:val="aff3"/>
        <w:numPr>
          <w:ilvl w:val="0"/>
          <w:numId w:val="26"/>
        </w:numPr>
        <w:spacing w:beforeLines="25" w:before="81" w:line="360" w:lineRule="auto"/>
        <w:ind w:firstLineChars="0"/>
        <w:textAlignment w:val="baseline"/>
      </w:pPr>
      <w:r w:rsidRPr="006A40E8">
        <w:rPr>
          <w:rFonts w:hint="eastAsia"/>
        </w:rPr>
        <w:t>应在外墙对应位置管线穿墙管，并应布置与之相配套的开关插座点位；</w:t>
      </w:r>
    </w:p>
    <w:p w14:paraId="2D45AB04" w14:textId="77777777" w:rsidR="00831371" w:rsidRDefault="0075386D">
      <w:pPr>
        <w:pStyle w:val="aff3"/>
        <w:numPr>
          <w:ilvl w:val="0"/>
          <w:numId w:val="26"/>
        </w:numPr>
        <w:spacing w:beforeLines="25" w:before="81" w:line="360" w:lineRule="auto"/>
        <w:ind w:firstLineChars="0"/>
        <w:textAlignment w:val="baseline"/>
      </w:pPr>
      <w:r>
        <w:t>户内宜设置新风换气设备，卫生间应设直接对外的通风换气口及机械排风换气装置，宜结合窗过梁或外墙设置预埋穿墙管，并宜预留电源等条件。卫生间应设置水平排气系统，排气口应采取防雨、避风等措施；</w:t>
      </w:r>
    </w:p>
    <w:p w14:paraId="64BE9417" w14:textId="77777777" w:rsidR="00831371" w:rsidRDefault="0075386D">
      <w:pPr>
        <w:pStyle w:val="aff3"/>
        <w:numPr>
          <w:ilvl w:val="0"/>
          <w:numId w:val="26"/>
        </w:numPr>
        <w:spacing w:beforeLines="25" w:before="81" w:line="360" w:lineRule="auto"/>
        <w:ind w:firstLineChars="0"/>
        <w:textAlignment w:val="baseline"/>
      </w:pPr>
      <w:r>
        <w:t>厨房应设置燃气热水器排风口，宜结合窗过梁穿墙预留；</w:t>
      </w:r>
    </w:p>
    <w:p w14:paraId="7E4415D0" w14:textId="77777777" w:rsidR="00831371" w:rsidRDefault="0075386D">
      <w:pPr>
        <w:pStyle w:val="aff3"/>
        <w:numPr>
          <w:ilvl w:val="0"/>
          <w:numId w:val="26"/>
        </w:numPr>
        <w:spacing w:beforeLines="25" w:before="81" w:line="360" w:lineRule="auto"/>
        <w:ind w:firstLineChars="0"/>
        <w:textAlignment w:val="baseline"/>
      </w:pPr>
      <w:r>
        <w:t>应根据空调布置要求，在外墙上预留冷媒管穿墙洞口，洞口高度应使空调室内机冷凝水顺利排放，孔径宜为</w:t>
      </w:r>
      <w:r>
        <w:t>Φ80</w:t>
      </w:r>
      <w:r>
        <w:t>，且向外坡度不小于</w:t>
      </w:r>
      <w:r>
        <w:t>0.3%</w:t>
      </w:r>
      <w:r>
        <w:t>；</w:t>
      </w:r>
    </w:p>
    <w:p w14:paraId="1505B624" w14:textId="77777777" w:rsidR="00831371" w:rsidRDefault="0075386D">
      <w:pPr>
        <w:pStyle w:val="aff3"/>
        <w:numPr>
          <w:ilvl w:val="0"/>
          <w:numId w:val="26"/>
        </w:numPr>
        <w:spacing w:beforeLines="25" w:before="81" w:line="360" w:lineRule="auto"/>
        <w:ind w:firstLineChars="0"/>
        <w:textAlignment w:val="baseline"/>
      </w:pPr>
      <w:r>
        <w:t>空调室外机安装应考虑与建筑一体化，室外机可安装在预制空调板、设备阳台或预制飘窗上。空调室外机安装位置不宜小于</w:t>
      </w:r>
      <w:r>
        <w:t>1200</w:t>
      </w:r>
      <m:oMath>
        <m:r>
          <m:rPr>
            <m:sty m:val="p"/>
          </m:rPr>
          <w:rPr>
            <w:rFonts w:ascii="Cambria Math" w:hAnsi="Cambria Math"/>
          </w:rPr>
          <m:t>×</m:t>
        </m:r>
      </m:oMath>
      <w:r>
        <w:t>*600mm</w:t>
      </w:r>
      <w:r>
        <w:t>；</w:t>
      </w:r>
    </w:p>
    <w:p w14:paraId="17293402" w14:textId="77777777" w:rsidR="00831371" w:rsidRDefault="0075386D">
      <w:pPr>
        <w:pStyle w:val="aff3"/>
        <w:numPr>
          <w:ilvl w:val="0"/>
          <w:numId w:val="26"/>
        </w:numPr>
        <w:spacing w:beforeLines="25" w:before="81" w:line="360" w:lineRule="auto"/>
        <w:ind w:firstLineChars="0"/>
        <w:textAlignment w:val="baseline"/>
      </w:pPr>
      <w:r>
        <w:t>冷媒管线及冷凝水管线布置应与工业化住宅建筑外挂装饰构件一体化设计。</w:t>
      </w:r>
    </w:p>
    <w:p w14:paraId="22BCFBA8" w14:textId="77777777" w:rsidR="00831371" w:rsidRDefault="0075386D">
      <w:pPr>
        <w:pStyle w:val="aff3"/>
        <w:numPr>
          <w:ilvl w:val="1"/>
          <w:numId w:val="25"/>
        </w:numPr>
        <w:spacing w:beforeLines="25" w:before="81" w:line="360" w:lineRule="auto"/>
        <w:ind w:firstLineChars="0"/>
        <w:textAlignment w:val="baseline"/>
      </w:pPr>
      <w:r>
        <w:t>给水系统应符合下列规定：</w:t>
      </w:r>
    </w:p>
    <w:p w14:paraId="470F2815" w14:textId="77777777" w:rsidR="00831371" w:rsidRDefault="0075386D">
      <w:pPr>
        <w:pStyle w:val="aff3"/>
        <w:numPr>
          <w:ilvl w:val="0"/>
          <w:numId w:val="27"/>
        </w:numPr>
        <w:spacing w:beforeLines="25" w:before="81" w:line="360" w:lineRule="auto"/>
        <w:ind w:firstLineChars="0"/>
        <w:textAlignment w:val="baseline"/>
      </w:pPr>
      <w:r>
        <w:t>给水立管宜设在独立的管道井内，管道井应设有检修门。如果条件受限，可将管线外置，利用百叶等进行遮挡，水表箱可安装于局部加厚的外墙中；</w:t>
      </w:r>
    </w:p>
    <w:p w14:paraId="2B81957B" w14:textId="77777777" w:rsidR="00831371" w:rsidRDefault="0075386D">
      <w:pPr>
        <w:pStyle w:val="aff3"/>
        <w:numPr>
          <w:ilvl w:val="0"/>
          <w:numId w:val="27"/>
        </w:numPr>
        <w:spacing w:beforeLines="25" w:before="81" w:line="360" w:lineRule="auto"/>
        <w:ind w:firstLineChars="0"/>
        <w:textAlignment w:val="baseline"/>
      </w:pPr>
      <w:r>
        <w:t>楼层给水管宜布置在住宅公共走廊部分顶棚，并宜部分或全部用吊顶遮蔽。户内给水宜采用分水器，其安装位置应设置检修口，便于定期进行检查及维修。入户给水管经分水器后接入各用水点，宜结合吊顶布置，到达用水点后，结合墙体构造连通用水点；</w:t>
      </w:r>
    </w:p>
    <w:p w14:paraId="25506015" w14:textId="77777777" w:rsidR="00831371" w:rsidRDefault="0075386D">
      <w:pPr>
        <w:pStyle w:val="aff3"/>
        <w:numPr>
          <w:ilvl w:val="0"/>
          <w:numId w:val="27"/>
        </w:numPr>
        <w:spacing w:beforeLines="25" w:before="81" w:line="360" w:lineRule="auto"/>
        <w:ind w:firstLineChars="0"/>
        <w:textAlignment w:val="baseline"/>
      </w:pPr>
      <w:r>
        <w:t>敷设在吊顶和墙体内的给水管道应采取防结露措施；</w:t>
      </w:r>
    </w:p>
    <w:p w14:paraId="1782DBA6" w14:textId="77777777" w:rsidR="00831371" w:rsidRDefault="0075386D">
      <w:pPr>
        <w:pStyle w:val="aff3"/>
        <w:numPr>
          <w:ilvl w:val="0"/>
          <w:numId w:val="27"/>
        </w:numPr>
        <w:spacing w:beforeLines="25" w:before="81" w:line="360" w:lineRule="auto"/>
        <w:ind w:firstLineChars="0"/>
        <w:textAlignment w:val="baseline"/>
      </w:pPr>
      <w:r>
        <w:lastRenderedPageBreak/>
        <w:t>给水管道应满足地方主管部门的相关要求，宜选用耐腐蚀、安装方便、连接可靠的管材，可采用不锈钢管、铜管和金属塑料复合管等；</w:t>
      </w:r>
    </w:p>
    <w:p w14:paraId="123136DD" w14:textId="77777777" w:rsidR="00831371" w:rsidRDefault="0075386D">
      <w:pPr>
        <w:pStyle w:val="aff3"/>
        <w:numPr>
          <w:ilvl w:val="0"/>
          <w:numId w:val="27"/>
        </w:numPr>
        <w:spacing w:beforeLines="25" w:before="81" w:line="360" w:lineRule="auto"/>
        <w:ind w:firstLineChars="0"/>
        <w:textAlignment w:val="baseline"/>
      </w:pPr>
      <w:r>
        <w:t>室外明敷管道不宜采用铝塑复合管、给水塑料管；</w:t>
      </w:r>
    </w:p>
    <w:p w14:paraId="051281AC" w14:textId="77777777" w:rsidR="00831371" w:rsidRDefault="0075386D">
      <w:pPr>
        <w:pStyle w:val="aff3"/>
        <w:numPr>
          <w:ilvl w:val="0"/>
          <w:numId w:val="27"/>
        </w:numPr>
        <w:spacing w:beforeLines="25" w:before="81" w:line="360" w:lineRule="auto"/>
        <w:ind w:firstLineChars="0"/>
        <w:textAlignment w:val="baseline"/>
      </w:pPr>
      <w:r>
        <w:t>应通过技术经济比较，选择合适的热水供应系统。当住宅有安装太阳能热水系统要求时，可采用公共热水管线加贮热水箱的集中热水形式，同时宜辅助热源及加热设施。</w:t>
      </w:r>
    </w:p>
    <w:p w14:paraId="32055E9B" w14:textId="77777777" w:rsidR="00831371" w:rsidRDefault="0075386D">
      <w:pPr>
        <w:pStyle w:val="aff3"/>
        <w:numPr>
          <w:ilvl w:val="1"/>
          <w:numId w:val="25"/>
        </w:numPr>
        <w:spacing w:beforeLines="25" w:before="81" w:line="360" w:lineRule="auto"/>
        <w:ind w:firstLineChars="0"/>
        <w:textAlignment w:val="baseline"/>
      </w:pPr>
      <w:r>
        <w:t>排水系统应符合下列规定：</w:t>
      </w:r>
    </w:p>
    <w:p w14:paraId="130B1FDA" w14:textId="77777777" w:rsidR="00831371" w:rsidRDefault="0075386D">
      <w:pPr>
        <w:pStyle w:val="aff3"/>
        <w:numPr>
          <w:ilvl w:val="0"/>
          <w:numId w:val="28"/>
        </w:numPr>
        <w:spacing w:beforeLines="25" w:before="81" w:line="360" w:lineRule="auto"/>
        <w:ind w:firstLineChars="0"/>
        <w:textAlignment w:val="baseline"/>
      </w:pPr>
      <w:r>
        <w:t>厨房、卫生间排水立管宜布置在外墙外侧预制混凝土挑板上，外挑板应预埋立管、遮蔽百叶的安装条件，其荷载及防护应满足安装检修作业要求；</w:t>
      </w:r>
    </w:p>
    <w:p w14:paraId="2CD1A2DF" w14:textId="77777777" w:rsidR="00831371" w:rsidRDefault="0075386D">
      <w:pPr>
        <w:pStyle w:val="aff3"/>
        <w:numPr>
          <w:ilvl w:val="0"/>
          <w:numId w:val="28"/>
        </w:numPr>
        <w:spacing w:beforeLines="25" w:before="81" w:line="360" w:lineRule="auto"/>
        <w:ind w:firstLineChars="0"/>
        <w:textAlignment w:val="baseline"/>
      </w:pPr>
      <w:r>
        <w:t>排水管道应采用同层排水设计，同层排水管道应预留外部管道接口位置，同层排水的卫生间地面应有防渗漏水措施；</w:t>
      </w:r>
    </w:p>
    <w:p w14:paraId="01621317" w14:textId="77777777" w:rsidR="00831371" w:rsidRDefault="0075386D">
      <w:pPr>
        <w:pStyle w:val="aff3"/>
        <w:numPr>
          <w:ilvl w:val="0"/>
          <w:numId w:val="28"/>
        </w:numPr>
        <w:spacing w:beforeLines="25" w:before="81" w:line="360" w:lineRule="auto"/>
        <w:ind w:firstLineChars="0"/>
        <w:textAlignment w:val="baseline"/>
      </w:pPr>
      <w:r>
        <w:t>宜通过叠合楼板、超薄地漏、墙排式盥洗池和后排式坐便器组合，实现不降板的同层排水。宜将淋浴间设置在靠外墙一侧，且淋浴间宜比坐便区、盥洗区低</w:t>
      </w:r>
      <w:r>
        <w:t>10mm</w:t>
      </w:r>
      <w:r>
        <w:t>。卫生间地漏宜布置在靠外墙一侧，地面向地漏坡度宜为</w:t>
      </w:r>
      <w:r>
        <w:t>2%</w:t>
      </w:r>
      <w:r>
        <w:t>；</w:t>
      </w:r>
    </w:p>
    <w:p w14:paraId="2A83172C" w14:textId="77777777" w:rsidR="00831371" w:rsidRDefault="0075386D">
      <w:pPr>
        <w:pStyle w:val="aff3"/>
        <w:numPr>
          <w:ilvl w:val="0"/>
          <w:numId w:val="28"/>
        </w:numPr>
        <w:spacing w:beforeLines="25" w:before="81" w:line="360" w:lineRule="auto"/>
        <w:ind w:firstLineChars="0"/>
        <w:textAlignment w:val="baseline"/>
      </w:pPr>
      <w:r>
        <w:t>室内排水管道宜采用符合规定的</w:t>
      </w:r>
      <w:r>
        <w:t>PVC</w:t>
      </w:r>
      <w:r>
        <w:t>塑料管材或铸铁管，通气管宜选用与排水管管材一致的材质；</w:t>
      </w:r>
    </w:p>
    <w:p w14:paraId="021CC736" w14:textId="77777777" w:rsidR="00831371" w:rsidRDefault="0075386D">
      <w:pPr>
        <w:pStyle w:val="aff3"/>
        <w:numPr>
          <w:ilvl w:val="0"/>
          <w:numId w:val="28"/>
        </w:numPr>
        <w:spacing w:beforeLines="25" w:before="81" w:line="360" w:lineRule="auto"/>
        <w:ind w:firstLineChars="0"/>
        <w:textAlignment w:val="baseline"/>
      </w:pPr>
      <w:r>
        <w:t>压力排水管道可采用耐压塑料管、金属管或钢塑复合管。</w:t>
      </w:r>
    </w:p>
    <w:p w14:paraId="25130187" w14:textId="77777777" w:rsidR="00831371" w:rsidRDefault="0075386D">
      <w:pPr>
        <w:pStyle w:val="aff3"/>
        <w:numPr>
          <w:ilvl w:val="1"/>
          <w:numId w:val="25"/>
        </w:numPr>
        <w:spacing w:beforeLines="25" w:before="81" w:line="360" w:lineRule="auto"/>
        <w:ind w:firstLineChars="0"/>
        <w:textAlignment w:val="baseline"/>
      </w:pPr>
      <w:r>
        <w:t>消防系统应符合下列规定：</w:t>
      </w:r>
    </w:p>
    <w:p w14:paraId="652E5BE4" w14:textId="77777777" w:rsidR="00831371" w:rsidRDefault="0075386D">
      <w:pPr>
        <w:pStyle w:val="aff3"/>
        <w:numPr>
          <w:ilvl w:val="0"/>
          <w:numId w:val="29"/>
        </w:numPr>
        <w:spacing w:beforeLines="25" w:before="81" w:line="360" w:lineRule="auto"/>
        <w:ind w:firstLineChars="0"/>
        <w:textAlignment w:val="baseline"/>
      </w:pPr>
      <w:r>
        <w:t>消防管道及控制阀门应设置在公共部位；</w:t>
      </w:r>
    </w:p>
    <w:p w14:paraId="3E8829BC" w14:textId="77777777" w:rsidR="00831371" w:rsidRDefault="0075386D">
      <w:pPr>
        <w:pStyle w:val="aff3"/>
        <w:numPr>
          <w:ilvl w:val="0"/>
          <w:numId w:val="29"/>
        </w:numPr>
        <w:spacing w:beforeLines="25" w:before="81" w:line="360" w:lineRule="auto"/>
        <w:ind w:firstLineChars="0"/>
        <w:textAlignment w:val="baseline"/>
      </w:pPr>
      <w:r>
        <w:t>对设置机械加压送风系统的工业化住宅建筑，加压送风风机、风井内衬风管、风管及送风口等应采用标准化设计。</w:t>
      </w:r>
    </w:p>
    <w:p w14:paraId="08B5E2AC" w14:textId="77777777" w:rsidR="00831371" w:rsidRDefault="0075386D">
      <w:pPr>
        <w:pStyle w:val="aff3"/>
        <w:numPr>
          <w:ilvl w:val="1"/>
          <w:numId w:val="25"/>
        </w:numPr>
        <w:spacing w:beforeLines="25" w:before="81" w:line="360" w:lineRule="auto"/>
        <w:ind w:firstLineChars="0"/>
        <w:textAlignment w:val="baseline"/>
        <w:rPr>
          <w:lang w:val="zh-CN"/>
        </w:rPr>
      </w:pPr>
      <w:r>
        <w:rPr>
          <w:lang w:val="zh-CN"/>
        </w:rPr>
        <w:t>强电、弱电系统设备与管线设置及安装应符合下列规定：</w:t>
      </w:r>
    </w:p>
    <w:p w14:paraId="44C59E00" w14:textId="77777777" w:rsidR="00831371" w:rsidRDefault="0075386D">
      <w:pPr>
        <w:pStyle w:val="aff3"/>
        <w:numPr>
          <w:ilvl w:val="0"/>
          <w:numId w:val="30"/>
        </w:numPr>
        <w:spacing w:beforeLines="25" w:before="81" w:line="360" w:lineRule="auto"/>
        <w:ind w:firstLineChars="0"/>
        <w:textAlignment w:val="baseline"/>
      </w:pPr>
      <w:r>
        <w:t>各系统的竖向主干线应在公共区域的电气竖井内设置；</w:t>
      </w:r>
    </w:p>
    <w:p w14:paraId="6C4B44B5" w14:textId="77777777" w:rsidR="00831371" w:rsidRDefault="0075386D">
      <w:pPr>
        <w:pStyle w:val="aff3"/>
        <w:numPr>
          <w:ilvl w:val="0"/>
          <w:numId w:val="30"/>
        </w:numPr>
        <w:spacing w:beforeLines="25" w:before="81" w:line="360" w:lineRule="auto"/>
        <w:ind w:firstLineChars="0"/>
        <w:textAlignment w:val="baseline"/>
      </w:pPr>
      <w:r>
        <w:t>套内的管线敷设安装方式宜采用管线与结构体分离的方式，可敷设在建筑构造物的空腔内、吊顶内或建筑</w:t>
      </w:r>
      <w:r>
        <w:rPr>
          <w:rFonts w:hint="eastAsia"/>
        </w:rPr>
        <w:t>面</w:t>
      </w:r>
      <w:r>
        <w:t>层内；</w:t>
      </w:r>
    </w:p>
    <w:p w14:paraId="1E97C460" w14:textId="77777777" w:rsidR="00831371" w:rsidRDefault="0075386D">
      <w:pPr>
        <w:pStyle w:val="aff3"/>
        <w:numPr>
          <w:ilvl w:val="0"/>
          <w:numId w:val="30"/>
        </w:numPr>
        <w:spacing w:beforeLines="25" w:before="81" w:line="360" w:lineRule="auto"/>
        <w:ind w:firstLineChars="0"/>
        <w:textAlignment w:val="baseline"/>
      </w:pPr>
      <w:r>
        <w:t>各系统的预埋箱、孔洞、沟槽等不</w:t>
      </w:r>
      <w:r>
        <w:rPr>
          <w:rFonts w:hint="eastAsia"/>
        </w:rPr>
        <w:t>宜</w:t>
      </w:r>
      <w:r>
        <w:t>设置在预制构件上；</w:t>
      </w:r>
    </w:p>
    <w:p w14:paraId="3F554AA7" w14:textId="77777777" w:rsidR="00831371" w:rsidRDefault="0075386D">
      <w:pPr>
        <w:pStyle w:val="aff3"/>
        <w:numPr>
          <w:ilvl w:val="0"/>
          <w:numId w:val="30"/>
        </w:numPr>
        <w:spacing w:beforeLines="25" w:before="81" w:line="360" w:lineRule="auto"/>
        <w:ind w:firstLineChars="0"/>
        <w:textAlignment w:val="baseline"/>
      </w:pPr>
      <w:r>
        <w:lastRenderedPageBreak/>
        <w:t>当大型灯具、桥架、母线、配电设备等安装在预制构件上时，应采用预留预埋件的方式固定；</w:t>
      </w:r>
    </w:p>
    <w:p w14:paraId="461DAFDA" w14:textId="77777777" w:rsidR="00831371" w:rsidRDefault="0075386D">
      <w:pPr>
        <w:pStyle w:val="aff3"/>
        <w:numPr>
          <w:ilvl w:val="0"/>
          <w:numId w:val="30"/>
        </w:numPr>
        <w:spacing w:beforeLines="25" w:before="81" w:line="360" w:lineRule="auto"/>
        <w:ind w:firstLineChars="0"/>
        <w:textAlignment w:val="baseline"/>
      </w:pPr>
      <w:r>
        <w:t>设在预制构件上的接线盒、预埋管、连接口应准确定位，不应设置在预制构件的受力部位和节点连接区域，隔墙两侧各系统的设备不应直接连通设置。</w:t>
      </w:r>
    </w:p>
    <w:p w14:paraId="7BF00719" w14:textId="77777777" w:rsidR="00831371" w:rsidRDefault="0075386D">
      <w:pPr>
        <w:pStyle w:val="aff3"/>
        <w:numPr>
          <w:ilvl w:val="1"/>
          <w:numId w:val="25"/>
        </w:numPr>
        <w:spacing w:beforeLines="25" w:before="81" w:line="360" w:lineRule="auto"/>
        <w:ind w:firstLineChars="0"/>
        <w:textAlignment w:val="baseline"/>
        <w:rPr>
          <w:lang w:val="zh-CN"/>
        </w:rPr>
      </w:pPr>
      <w:r>
        <w:rPr>
          <w:lang w:val="zh-CN"/>
        </w:rPr>
        <w:t>防雷系统设计应符合下列规定：</w:t>
      </w:r>
    </w:p>
    <w:p w14:paraId="424D402B" w14:textId="77777777" w:rsidR="00831371" w:rsidRDefault="0075386D">
      <w:pPr>
        <w:pStyle w:val="aff3"/>
        <w:numPr>
          <w:ilvl w:val="0"/>
          <w:numId w:val="31"/>
        </w:numPr>
        <w:spacing w:beforeLines="25" w:before="81" w:line="360" w:lineRule="auto"/>
        <w:ind w:firstLineChars="0"/>
        <w:textAlignment w:val="baseline"/>
      </w:pPr>
      <w:r>
        <w:t>应优先利用建筑物内的钢筋作为防雷引下线；</w:t>
      </w:r>
    </w:p>
    <w:p w14:paraId="28A395A7" w14:textId="77777777" w:rsidR="00831371" w:rsidRDefault="0075386D">
      <w:pPr>
        <w:pStyle w:val="aff3"/>
        <w:numPr>
          <w:ilvl w:val="0"/>
          <w:numId w:val="31"/>
        </w:numPr>
        <w:spacing w:beforeLines="25" w:before="81" w:line="360" w:lineRule="auto"/>
        <w:ind w:firstLineChars="0"/>
        <w:textAlignment w:val="baseline"/>
      </w:pPr>
      <w:r>
        <w:t>住宅女儿墙压顶宜采用一体成型做法，且接闪器为一体成型的外置</w:t>
      </w:r>
      <w:r>
        <w:t>φ10</w:t>
      </w:r>
      <w:r>
        <w:t>镀锌</w:t>
      </w:r>
      <w:r>
        <w:rPr>
          <w:rFonts w:hint="eastAsia"/>
        </w:rPr>
        <w:t>圆</w:t>
      </w:r>
      <w:r>
        <w:t>钢，需与防雷引下线有效连接；</w:t>
      </w:r>
    </w:p>
    <w:p w14:paraId="26B0EDF4" w14:textId="77777777" w:rsidR="00831371" w:rsidRDefault="0075386D">
      <w:pPr>
        <w:pStyle w:val="aff3"/>
        <w:numPr>
          <w:ilvl w:val="0"/>
          <w:numId w:val="31"/>
        </w:numPr>
        <w:spacing w:beforeLines="25" w:before="81" w:line="360" w:lineRule="auto"/>
        <w:ind w:firstLineChars="0"/>
        <w:textAlignment w:val="baseline"/>
      </w:pPr>
      <w:r>
        <w:t>利用预制剪力墙、预制混凝土柱内的部分钢筋作为防雷引下线时，作为防雷引下线的钢筋，应在构件接缝处做可靠的电气连接，电气连接装置应设置在不影响使用功能区域，连接部分应有永久性明显标志；</w:t>
      </w:r>
    </w:p>
    <w:p w14:paraId="6CA56BA6" w14:textId="77777777" w:rsidR="00831371" w:rsidRDefault="0075386D">
      <w:pPr>
        <w:pStyle w:val="aff3"/>
        <w:numPr>
          <w:ilvl w:val="0"/>
          <w:numId w:val="31"/>
        </w:numPr>
        <w:spacing w:beforeLines="25" w:before="81" w:line="360" w:lineRule="auto"/>
        <w:ind w:firstLineChars="0"/>
        <w:textAlignment w:val="baseline"/>
      </w:pPr>
      <w:r>
        <w:t>建筑物外墙上的金属管道、栏杆、门窗等金属物需与防雷装置连接时，应与相关预制构件内部的金属件连接成电气通路；</w:t>
      </w:r>
    </w:p>
    <w:p w14:paraId="211FC07C" w14:textId="77777777" w:rsidR="00831371" w:rsidRDefault="0075386D">
      <w:pPr>
        <w:pStyle w:val="aff3"/>
        <w:numPr>
          <w:ilvl w:val="0"/>
          <w:numId w:val="31"/>
        </w:numPr>
        <w:spacing w:beforeLines="25" w:before="81" w:line="360" w:lineRule="auto"/>
        <w:ind w:firstLineChars="0"/>
        <w:textAlignment w:val="baseline"/>
      </w:pPr>
      <w:r>
        <w:t>建筑物需要设置防侧击雷措施时，应利用设置在建筑物外墙上的预制构件内的钢筋做为接闪器，并应与防雷装置连接成电气通路；</w:t>
      </w:r>
    </w:p>
    <w:p w14:paraId="5A280E37" w14:textId="77777777" w:rsidR="00831371" w:rsidRDefault="0075386D">
      <w:pPr>
        <w:pStyle w:val="aff3"/>
        <w:numPr>
          <w:ilvl w:val="0"/>
          <w:numId w:val="31"/>
        </w:numPr>
        <w:spacing w:beforeLines="25" w:before="81" w:line="360" w:lineRule="auto"/>
        <w:ind w:firstLineChars="0"/>
        <w:textAlignment w:val="baseline"/>
      </w:pPr>
      <w:r>
        <w:t>设置等电位连接场所，各构件内的钢筋应形成电气通路，并与等电位连接箱连通。</w:t>
      </w:r>
    </w:p>
    <w:p w14:paraId="4DB64486" w14:textId="77777777" w:rsidR="00831371" w:rsidRDefault="0075386D">
      <w:pPr>
        <w:pStyle w:val="aff3"/>
        <w:numPr>
          <w:ilvl w:val="1"/>
          <w:numId w:val="25"/>
        </w:numPr>
        <w:spacing w:beforeLines="25" w:before="81" w:line="360" w:lineRule="auto"/>
        <w:ind w:firstLineChars="0"/>
        <w:textAlignment w:val="baseline"/>
        <w:rPr>
          <w:lang w:val="zh-CN"/>
        </w:rPr>
      </w:pPr>
      <w:r>
        <w:rPr>
          <w:lang w:val="zh-CN"/>
        </w:rPr>
        <w:t>燃气系统应符合下列规定：</w:t>
      </w:r>
    </w:p>
    <w:p w14:paraId="646F9BC6" w14:textId="77777777" w:rsidR="00831371" w:rsidRDefault="0075386D">
      <w:pPr>
        <w:pStyle w:val="aff3"/>
        <w:numPr>
          <w:ilvl w:val="0"/>
          <w:numId w:val="32"/>
        </w:numPr>
        <w:spacing w:beforeLines="25" w:before="81" w:line="360" w:lineRule="auto"/>
        <w:ind w:firstLineChars="0"/>
        <w:textAlignment w:val="baseline"/>
      </w:pPr>
      <w:r>
        <w:t>工业化住宅建筑每户均应预留合适位置，并应安装燃气计量表、一台燃气热水器和一台双灶头燃气炉。燃气计量表宜选用智能安全型燃气表，并应满足集中抄表要求。用气设备应与供应的燃气种类相匹配；</w:t>
      </w:r>
    </w:p>
    <w:p w14:paraId="28B7E5A1" w14:textId="77777777" w:rsidR="00831371" w:rsidRDefault="0075386D">
      <w:pPr>
        <w:pStyle w:val="aff3"/>
        <w:numPr>
          <w:ilvl w:val="0"/>
          <w:numId w:val="32"/>
        </w:numPr>
        <w:spacing w:beforeLines="25" w:before="81" w:line="360" w:lineRule="auto"/>
        <w:ind w:firstLineChars="0"/>
        <w:textAlignment w:val="baseline"/>
      </w:pPr>
      <w:r>
        <w:t>燃气立管靠厨房建筑外墙宜在便于检修处明敷，并宜减少水平穿管。燃气立管可设在便于安装和检修的管道竖井内，出管井后水平燃气管道宜明敷或敷设在能安全操作、通风良好和检修方便的吊顶内。燃气管道井靠外墙设置时，宜采用开敞式百叶；封闭式燃气管道井时，应设置事故排风系统；</w:t>
      </w:r>
    </w:p>
    <w:p w14:paraId="31F11E24" w14:textId="77777777" w:rsidR="00831371" w:rsidRDefault="0075386D">
      <w:pPr>
        <w:pStyle w:val="aff3"/>
        <w:numPr>
          <w:ilvl w:val="0"/>
          <w:numId w:val="32"/>
        </w:numPr>
        <w:spacing w:beforeLines="25" w:before="81" w:line="360" w:lineRule="auto"/>
        <w:ind w:firstLineChars="0"/>
        <w:textAlignment w:val="baseline"/>
      </w:pPr>
      <w:r>
        <w:t>燃气入户管道外墙预留洞口，厨房或阳台采用预制楼板或外墙采用预制</w:t>
      </w:r>
      <w:r>
        <w:lastRenderedPageBreak/>
        <w:t>构件时，在燃气立管穿越楼板及燃气横管穿越预制构件处，应预埋塑料保护套管，套管直径比燃气管直径大两档，穿板套管上端应高出楼板</w:t>
      </w:r>
      <w:r>
        <w:t>100mm</w:t>
      </w:r>
      <w:r>
        <w:t>，且下端应与楼板齐平，穿墙套管的端部也应与墙面平齐，套管与燃气管之间应用不燃材料填实，套管内管道不得有接头；</w:t>
      </w:r>
    </w:p>
    <w:p w14:paraId="0A1E1DF4" w14:textId="77777777" w:rsidR="00831371" w:rsidRDefault="0075386D">
      <w:pPr>
        <w:pStyle w:val="aff3"/>
        <w:numPr>
          <w:ilvl w:val="0"/>
          <w:numId w:val="32"/>
        </w:numPr>
        <w:spacing w:beforeLines="25" w:before="81" w:line="360" w:lineRule="auto"/>
        <w:ind w:firstLineChars="0"/>
        <w:textAlignment w:val="baseline"/>
      </w:pPr>
      <w:r>
        <w:t>户外埋地管道应考虑市政管线的布置，并应减少交叉。中压和低压户外燃气管道宜采用聚乙烯管、机械接口球墨铸铁、钢管或钢骨架聚乙烯塑料复合管等。</w:t>
      </w:r>
    </w:p>
    <w:p w14:paraId="406FC912" w14:textId="77777777" w:rsidR="00831371" w:rsidRDefault="0075386D">
      <w:pPr>
        <w:pStyle w:val="aff3"/>
        <w:numPr>
          <w:ilvl w:val="1"/>
          <w:numId w:val="25"/>
        </w:numPr>
        <w:spacing w:beforeLines="25" w:before="81" w:line="360" w:lineRule="auto"/>
        <w:ind w:firstLineChars="0"/>
        <w:textAlignment w:val="baseline"/>
        <w:rPr>
          <w:lang w:val="zh-CN"/>
        </w:rPr>
      </w:pPr>
      <w:r>
        <w:rPr>
          <w:lang w:val="zh-CN"/>
        </w:rPr>
        <w:t>机电管线分离应符合下列规定：</w:t>
      </w:r>
    </w:p>
    <w:p w14:paraId="1B81908E" w14:textId="77777777" w:rsidR="00831371" w:rsidRDefault="0075386D">
      <w:pPr>
        <w:pStyle w:val="aff3"/>
        <w:numPr>
          <w:ilvl w:val="0"/>
          <w:numId w:val="33"/>
        </w:numPr>
        <w:spacing w:beforeLines="25" w:before="81" w:line="360" w:lineRule="auto"/>
        <w:ind w:firstLineChars="0"/>
        <w:textAlignment w:val="baseline"/>
      </w:pPr>
      <w:r>
        <w:t>机电管线应与结构构件分离，公共管线系统宜设在公共空间，宜利用公共管井、吊顶等做法实现管线与主体结构的分离；</w:t>
      </w:r>
    </w:p>
    <w:p w14:paraId="54936955" w14:textId="77777777" w:rsidR="00831371" w:rsidRDefault="0075386D">
      <w:pPr>
        <w:pStyle w:val="aff3"/>
        <w:numPr>
          <w:ilvl w:val="0"/>
          <w:numId w:val="33"/>
        </w:numPr>
        <w:spacing w:beforeLines="25" w:before="81" w:line="360" w:lineRule="auto"/>
        <w:ind w:firstLineChars="0"/>
        <w:textAlignment w:val="baseline"/>
      </w:pPr>
      <w:r>
        <w:t>机电管线和装修应一体化设计，可利用装修及建筑外立面效果实现机电管线的隐蔽；</w:t>
      </w:r>
    </w:p>
    <w:p w14:paraId="363CC23D" w14:textId="77777777" w:rsidR="00831371" w:rsidRDefault="0075386D">
      <w:pPr>
        <w:pStyle w:val="aff3"/>
        <w:numPr>
          <w:ilvl w:val="0"/>
          <w:numId w:val="33"/>
        </w:numPr>
        <w:spacing w:beforeLines="25" w:before="81" w:line="360" w:lineRule="auto"/>
        <w:ind w:firstLineChars="0"/>
        <w:textAlignment w:val="baseline"/>
      </w:pPr>
      <w:r>
        <w:t>应利用</w:t>
      </w:r>
      <w:r>
        <w:t>BIM</w:t>
      </w:r>
      <w:r>
        <w:t>进行管线综合设计，平面管线宜减少交叉，竖向管线宜集中布置。</w:t>
      </w:r>
    </w:p>
    <w:p w14:paraId="53F46843" w14:textId="77777777" w:rsidR="00831371" w:rsidRDefault="0075386D">
      <w:pPr>
        <w:pStyle w:val="aff3"/>
        <w:numPr>
          <w:ilvl w:val="1"/>
          <w:numId w:val="25"/>
        </w:numPr>
        <w:spacing w:beforeLines="25" w:before="81" w:line="360" w:lineRule="auto"/>
        <w:ind w:firstLineChars="0"/>
        <w:textAlignment w:val="baseline"/>
        <w:rPr>
          <w:lang w:val="zh-CN"/>
        </w:rPr>
      </w:pPr>
      <w:r>
        <w:rPr>
          <w:lang w:val="zh-CN"/>
        </w:rPr>
        <w:t>机电管线</w:t>
      </w:r>
      <w:r>
        <w:t>宜采用与土建结构管线分离的布置方式，</w:t>
      </w:r>
      <w:r>
        <w:rPr>
          <w:lang w:val="zh-CN"/>
        </w:rPr>
        <w:t>当条件受限时，机电管线可布置在楼楼板内，并应符合下列规定：</w:t>
      </w:r>
    </w:p>
    <w:p w14:paraId="6250C4D4" w14:textId="77777777" w:rsidR="00831371" w:rsidRDefault="0075386D">
      <w:pPr>
        <w:pStyle w:val="aff3"/>
        <w:numPr>
          <w:ilvl w:val="0"/>
          <w:numId w:val="34"/>
        </w:numPr>
        <w:spacing w:beforeLines="25" w:before="81" w:line="360" w:lineRule="auto"/>
        <w:ind w:firstLineChars="0"/>
        <w:textAlignment w:val="baseline"/>
      </w:pPr>
      <w:r>
        <w:t>不应布置在叠合楼板的预制底板内，可布置在后浇层或建筑垫层内；</w:t>
      </w:r>
    </w:p>
    <w:p w14:paraId="4F9BE7D5" w14:textId="396215C8" w:rsidR="00831371" w:rsidRDefault="0075386D">
      <w:pPr>
        <w:pStyle w:val="aff3"/>
        <w:numPr>
          <w:ilvl w:val="0"/>
          <w:numId w:val="34"/>
        </w:numPr>
        <w:spacing w:beforeLines="25" w:before="81" w:line="360" w:lineRule="auto"/>
        <w:ind w:firstLineChars="0"/>
        <w:textAlignment w:val="baseline"/>
      </w:pPr>
      <w:r>
        <w:t>布置在现浇层或建筑垫层内的管线交叉层数不</w:t>
      </w:r>
      <w:r w:rsidR="006E6627">
        <w:rPr>
          <w:rFonts w:hint="eastAsia"/>
        </w:rPr>
        <w:t>宜</w:t>
      </w:r>
      <w:r>
        <w:t>过多</w:t>
      </w:r>
      <w:r w:rsidR="006E6627">
        <w:rPr>
          <w:rFonts w:hint="eastAsia"/>
        </w:rPr>
        <w:t>，总厚度不宜超过现浇层厚度的</w:t>
      </w:r>
      <w:r w:rsidR="006E6627">
        <w:rPr>
          <w:rFonts w:hint="eastAsia"/>
        </w:rPr>
        <w:t>1</w:t>
      </w:r>
      <w:r w:rsidR="006E6627">
        <w:t>/2</w:t>
      </w:r>
      <w:r>
        <w:t>。</w:t>
      </w:r>
    </w:p>
    <w:p w14:paraId="2B19C905" w14:textId="77777777" w:rsidR="00831371" w:rsidRDefault="00831371">
      <w:pPr>
        <w:spacing w:before="81"/>
        <w:textAlignment w:val="baseline"/>
        <w:rPr>
          <w:rFonts w:ascii="Times New Roman" w:hAnsi="Times New Roman"/>
          <w:sz w:val="20"/>
          <w:szCs w:val="24"/>
          <w:lang w:val="zh-CN"/>
        </w:rPr>
      </w:pPr>
    </w:p>
    <w:p w14:paraId="17419B36" w14:textId="77777777" w:rsidR="00831371" w:rsidRDefault="00831371">
      <w:pPr>
        <w:spacing w:before="81"/>
        <w:textAlignment w:val="baseline"/>
        <w:rPr>
          <w:rFonts w:ascii="Times New Roman" w:hAnsi="Times New Roman"/>
          <w:sz w:val="20"/>
        </w:rPr>
        <w:sectPr w:rsidR="00831371">
          <w:pgSz w:w="11906" w:h="16838"/>
          <w:pgMar w:top="1440" w:right="1800" w:bottom="1440" w:left="1800" w:header="851" w:footer="567" w:gutter="0"/>
          <w:cols w:space="425"/>
          <w:docGrid w:type="lines" w:linePitch="326"/>
        </w:sectPr>
      </w:pPr>
    </w:p>
    <w:p w14:paraId="4AEC2AA7" w14:textId="77777777" w:rsidR="00831371" w:rsidRDefault="0075386D">
      <w:pPr>
        <w:pStyle w:val="2"/>
        <w:numPr>
          <w:ilvl w:val="1"/>
          <w:numId w:val="4"/>
        </w:numPr>
        <w:spacing w:before="326"/>
        <w:textAlignment w:val="baseline"/>
        <w:rPr>
          <w:rFonts w:ascii="Times New Roman" w:hAnsi="Times New Roman" w:cs="Times New Roman"/>
        </w:rPr>
      </w:pPr>
      <w:bookmarkStart w:id="21" w:name="_Toc72486418"/>
      <w:bookmarkStart w:id="22" w:name="_Toc70415827"/>
      <w:r>
        <w:rPr>
          <w:rFonts w:ascii="Times New Roman" w:hAnsi="Times New Roman" w:cs="Times New Roman"/>
        </w:rPr>
        <w:lastRenderedPageBreak/>
        <w:t>内装系统</w:t>
      </w:r>
      <w:bookmarkEnd w:id="21"/>
      <w:bookmarkEnd w:id="22"/>
    </w:p>
    <w:p w14:paraId="612D1FCF" w14:textId="77777777" w:rsidR="00831371" w:rsidRDefault="0075386D">
      <w:pPr>
        <w:pStyle w:val="aff3"/>
        <w:numPr>
          <w:ilvl w:val="1"/>
          <w:numId w:val="35"/>
        </w:numPr>
        <w:spacing w:beforeLines="25" w:before="81" w:line="360" w:lineRule="auto"/>
        <w:ind w:firstLineChars="0"/>
        <w:textAlignment w:val="baseline"/>
      </w:pPr>
      <w:r>
        <w:t>工业化住宅宜采用装配式内装技术建造隔墙、顶棚、地面等子系统，住宅的卫生间、厨房、收纳等部分宜实现标准化设计。</w:t>
      </w:r>
    </w:p>
    <w:p w14:paraId="1B2A2B8F" w14:textId="77777777" w:rsidR="00831371" w:rsidRDefault="0075386D">
      <w:pPr>
        <w:pStyle w:val="aff3"/>
        <w:numPr>
          <w:ilvl w:val="1"/>
          <w:numId w:val="35"/>
        </w:numPr>
        <w:spacing w:beforeLines="25" w:before="81" w:line="360" w:lineRule="auto"/>
        <w:ind w:firstLineChars="0"/>
        <w:textAlignment w:val="baseline"/>
      </w:pPr>
      <w:r>
        <w:t>内隔墙应满足下列要求：</w:t>
      </w:r>
    </w:p>
    <w:p w14:paraId="3BD5BAE1" w14:textId="65AA322E" w:rsidR="00831371" w:rsidRDefault="006A40E8" w:rsidP="006A40E8">
      <w:pPr>
        <w:pStyle w:val="aff3"/>
        <w:numPr>
          <w:ilvl w:val="0"/>
          <w:numId w:val="36"/>
        </w:numPr>
        <w:spacing w:beforeLines="25" w:before="81" w:line="360" w:lineRule="auto"/>
        <w:ind w:firstLineChars="0"/>
        <w:textAlignment w:val="baseline"/>
      </w:pPr>
      <w:r w:rsidRPr="006A40E8">
        <w:rPr>
          <w:rFonts w:hint="eastAsia"/>
        </w:rPr>
        <w:t>内隔墙宜选用混凝土空心条板、轻钢龙骨隔墙及</w:t>
      </w:r>
      <w:r w:rsidRPr="006A40E8">
        <w:rPr>
          <w:rFonts w:hint="eastAsia"/>
        </w:rPr>
        <w:t>AAC</w:t>
      </w:r>
      <w:r w:rsidRPr="006A40E8">
        <w:rPr>
          <w:rFonts w:hint="eastAsia"/>
        </w:rPr>
        <w:t>加气混凝土条板隔墙等</w:t>
      </w:r>
      <w:r w:rsidR="009B7800">
        <w:rPr>
          <w:rFonts w:hint="eastAsia"/>
        </w:rPr>
        <w:t>；</w:t>
      </w:r>
    </w:p>
    <w:p w14:paraId="116F30D8" w14:textId="379E6412" w:rsidR="00831371" w:rsidRDefault="0075386D">
      <w:pPr>
        <w:pStyle w:val="aff3"/>
        <w:numPr>
          <w:ilvl w:val="0"/>
          <w:numId w:val="36"/>
        </w:numPr>
        <w:spacing w:beforeLines="25" w:before="81" w:line="360" w:lineRule="auto"/>
        <w:ind w:firstLineChars="0"/>
        <w:textAlignment w:val="baseline"/>
      </w:pPr>
      <w:r>
        <w:t>混凝土空心条板隔墙标准宽度宜为</w:t>
      </w:r>
      <w:r>
        <w:t>600 mm</w:t>
      </w:r>
      <w:r>
        <w:t>，厚度宜为</w:t>
      </w:r>
      <w:r>
        <w:t>85 mm</w:t>
      </w:r>
      <w:r>
        <w:t>、</w:t>
      </w:r>
      <w:r>
        <w:t>100 mm</w:t>
      </w:r>
      <w:r>
        <w:t>、</w:t>
      </w:r>
      <w:r>
        <w:t>120 mm</w:t>
      </w:r>
      <w:r>
        <w:t>、</w:t>
      </w:r>
      <w:r>
        <w:t>200 mm</w:t>
      </w:r>
      <w:r>
        <w:t>，高度不应大于</w:t>
      </w:r>
      <w:r>
        <w:t>6000 mm</w:t>
      </w:r>
      <w:r>
        <w:t>。标准板规格及使用部位宜符合</w:t>
      </w:r>
      <w:r>
        <w:fldChar w:fldCharType="begin"/>
      </w:r>
      <w:r>
        <w:instrText xml:space="preserve"> REF _Ref69287224 \h  \* MERGEFORMAT </w:instrText>
      </w:r>
      <w:r>
        <w:fldChar w:fldCharType="separate"/>
      </w:r>
      <w:r w:rsidR="005E7321">
        <w:t>表</w:t>
      </w:r>
      <w:r w:rsidR="005E7321" w:rsidRPr="005E7321">
        <w:t>5.4</w:t>
      </w:r>
      <w:r w:rsidR="005E7321">
        <w:t>.</w:t>
      </w:r>
      <w:r w:rsidR="005E7321" w:rsidRPr="005E7321">
        <w:t>1</w:t>
      </w:r>
      <w:r>
        <w:fldChar w:fldCharType="end"/>
      </w:r>
      <w:r>
        <w:t>的规定。轻质条板隔墙安装高度，对</w:t>
      </w:r>
      <w:r>
        <w:t>85mm</w:t>
      </w:r>
      <w:r>
        <w:t>厚墙板，安装高度不宜大于</w:t>
      </w:r>
      <w:r>
        <w:t>3.2m</w:t>
      </w:r>
      <w:r>
        <w:t>，对</w:t>
      </w:r>
      <w:r>
        <w:t>100</w:t>
      </w:r>
      <w:r>
        <w:t>、</w:t>
      </w:r>
      <w:r>
        <w:t>120mm</w:t>
      </w:r>
      <w:r>
        <w:t>的墙板，安装的隔墙高度不宜大于</w:t>
      </w:r>
      <w:r>
        <w:t>4.2m</w:t>
      </w:r>
      <w:r>
        <w:t>。当不满足上述规定时，应根据实际情况另行设计。用于分户墙时，应有相关的隔声检验报告，并应满足设计要求</w:t>
      </w:r>
      <w:r w:rsidR="009B7800">
        <w:rPr>
          <w:rFonts w:hint="eastAsia"/>
        </w:rPr>
        <w:t>；</w:t>
      </w:r>
    </w:p>
    <w:p w14:paraId="71B17F8B" w14:textId="319B6BCD" w:rsidR="00831371" w:rsidRDefault="0075386D">
      <w:pPr>
        <w:pStyle w:val="a5"/>
        <w:spacing w:before="163"/>
        <w:textAlignment w:val="baseline"/>
      </w:pPr>
      <w:bookmarkStart w:id="23" w:name="_Ref69287224"/>
      <w:r>
        <w:t>表</w:t>
      </w:r>
      <w:r>
        <w:rPr>
          <w:sz w:val="20"/>
        </w:rPr>
        <w:fldChar w:fldCharType="begin"/>
      </w:r>
      <w:r>
        <w:rPr>
          <w:sz w:val="20"/>
        </w:rPr>
        <w:instrText xml:space="preserve"> STYLEREF 2 \s </w:instrText>
      </w:r>
      <w:r>
        <w:rPr>
          <w:sz w:val="20"/>
        </w:rPr>
        <w:fldChar w:fldCharType="separate"/>
      </w:r>
      <w:r w:rsidR="005E7321">
        <w:rPr>
          <w:noProof/>
          <w:sz w:val="20"/>
        </w:rPr>
        <w:t>5.4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1</w:t>
      </w:r>
      <w:r>
        <w:rPr>
          <w:sz w:val="20"/>
        </w:rPr>
        <w:fldChar w:fldCharType="end"/>
      </w:r>
      <w:bookmarkEnd w:id="23"/>
      <w:r>
        <w:t>标准板规格及使用部位</w:t>
      </w:r>
    </w:p>
    <w:tbl>
      <w:tblPr>
        <w:tblStyle w:val="afd"/>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2"/>
        <w:gridCol w:w="1274"/>
        <w:gridCol w:w="1273"/>
        <w:gridCol w:w="1384"/>
        <w:gridCol w:w="2943"/>
      </w:tblGrid>
      <w:tr w:rsidR="00831371" w14:paraId="052102AD" w14:textId="77777777">
        <w:trPr>
          <w:trHeight w:val="20"/>
        </w:trPr>
        <w:tc>
          <w:tcPr>
            <w:tcW w:w="852" w:type="pct"/>
          </w:tcPr>
          <w:p w14:paraId="4176F6B9"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厚度</w:t>
            </w:r>
            <w:r>
              <w:rPr>
                <w:rFonts w:ascii="Times New Roman" w:hAnsi="Times New Roman"/>
                <w:kern w:val="0"/>
                <w:sz w:val="21"/>
                <w:szCs w:val="20"/>
              </w:rPr>
              <w:t>T</w:t>
            </w:r>
            <w:r>
              <w:rPr>
                <w:rFonts w:ascii="Times New Roman" w:hAnsi="Times New Roman"/>
                <w:kern w:val="0"/>
                <w:sz w:val="21"/>
                <w:szCs w:val="20"/>
              </w:rPr>
              <w:t>（</w:t>
            </w:r>
            <w:r>
              <w:rPr>
                <w:rFonts w:ascii="Times New Roman" w:hAnsi="Times New Roman"/>
                <w:kern w:val="0"/>
                <w:sz w:val="21"/>
                <w:szCs w:val="20"/>
              </w:rPr>
              <w:t>mm</w:t>
            </w:r>
            <w:r>
              <w:rPr>
                <w:rFonts w:ascii="Times New Roman" w:hAnsi="Times New Roman"/>
                <w:kern w:val="0"/>
                <w:sz w:val="21"/>
                <w:szCs w:val="20"/>
              </w:rPr>
              <w:t>）</w:t>
            </w:r>
          </w:p>
        </w:tc>
        <w:tc>
          <w:tcPr>
            <w:tcW w:w="769" w:type="pct"/>
          </w:tcPr>
          <w:p w14:paraId="0BE40189"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标称宽度</w:t>
            </w:r>
            <w:r>
              <w:rPr>
                <w:rFonts w:ascii="Segoe UI Symbol" w:hAnsi="Segoe UI Symbol" w:cs="Segoe UI Symbol"/>
                <w:kern w:val="0"/>
                <w:sz w:val="21"/>
                <w:szCs w:val="20"/>
                <w:vertAlign w:val="superscript"/>
              </w:rPr>
              <w:t>★</w:t>
            </w:r>
            <w:r>
              <w:rPr>
                <w:rFonts w:ascii="Times New Roman" w:hAnsi="Times New Roman"/>
                <w:kern w:val="0"/>
                <w:sz w:val="21"/>
                <w:szCs w:val="20"/>
                <w:vertAlign w:val="superscript"/>
              </w:rPr>
              <w:t>1</w:t>
            </w:r>
          </w:p>
        </w:tc>
        <w:tc>
          <w:tcPr>
            <w:tcW w:w="768" w:type="pct"/>
          </w:tcPr>
          <w:p w14:paraId="451B8E94"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实际宽度</w:t>
            </w:r>
            <w:r>
              <w:rPr>
                <w:rFonts w:ascii="Times New Roman" w:hAnsi="Times New Roman"/>
                <w:kern w:val="0"/>
                <w:sz w:val="21"/>
                <w:szCs w:val="20"/>
              </w:rPr>
              <w:t>B</w:t>
            </w:r>
          </w:p>
        </w:tc>
        <w:tc>
          <w:tcPr>
            <w:tcW w:w="835" w:type="pct"/>
          </w:tcPr>
          <w:p w14:paraId="4D39AB3E"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长度</w:t>
            </w:r>
            <w:r>
              <w:rPr>
                <w:rFonts w:ascii="Times New Roman" w:hAnsi="Times New Roman"/>
                <w:kern w:val="0"/>
                <w:sz w:val="21"/>
                <w:szCs w:val="20"/>
              </w:rPr>
              <w:t>L</w:t>
            </w:r>
            <w:r>
              <w:rPr>
                <w:rFonts w:ascii="Times New Roman" w:hAnsi="Times New Roman"/>
                <w:kern w:val="0"/>
                <w:sz w:val="21"/>
                <w:szCs w:val="20"/>
              </w:rPr>
              <w:t>（</w:t>
            </w:r>
            <w:r>
              <w:rPr>
                <w:rFonts w:ascii="Times New Roman" w:hAnsi="Times New Roman"/>
                <w:kern w:val="0"/>
                <w:sz w:val="21"/>
                <w:szCs w:val="20"/>
              </w:rPr>
              <w:t>mm</w:t>
            </w:r>
            <w:r>
              <w:rPr>
                <w:rFonts w:ascii="Times New Roman" w:hAnsi="Times New Roman"/>
                <w:kern w:val="0"/>
                <w:sz w:val="21"/>
                <w:szCs w:val="20"/>
              </w:rPr>
              <w:t>）</w:t>
            </w:r>
          </w:p>
        </w:tc>
        <w:tc>
          <w:tcPr>
            <w:tcW w:w="1776" w:type="pct"/>
          </w:tcPr>
          <w:p w14:paraId="386B3D72"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建议使用部位</w:t>
            </w:r>
          </w:p>
        </w:tc>
      </w:tr>
      <w:tr w:rsidR="00831371" w14:paraId="7E300A42" w14:textId="77777777">
        <w:trPr>
          <w:trHeight w:val="20"/>
        </w:trPr>
        <w:tc>
          <w:tcPr>
            <w:tcW w:w="852" w:type="pct"/>
          </w:tcPr>
          <w:p w14:paraId="5E706C88"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85</w:t>
            </w:r>
          </w:p>
        </w:tc>
        <w:tc>
          <w:tcPr>
            <w:tcW w:w="769" w:type="pct"/>
          </w:tcPr>
          <w:p w14:paraId="1A007467"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w:t>
            </w:r>
          </w:p>
        </w:tc>
        <w:tc>
          <w:tcPr>
            <w:tcW w:w="768" w:type="pct"/>
          </w:tcPr>
          <w:p w14:paraId="1E7E427A"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595</w:t>
            </w:r>
          </w:p>
        </w:tc>
        <w:tc>
          <w:tcPr>
            <w:tcW w:w="835" w:type="pct"/>
            <w:vMerge w:val="restart"/>
            <w:vAlign w:val="center"/>
          </w:tcPr>
          <w:p w14:paraId="6CC8F87E"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≤3300</w:t>
            </w:r>
          </w:p>
        </w:tc>
        <w:tc>
          <w:tcPr>
            <w:tcW w:w="1776" w:type="pct"/>
          </w:tcPr>
          <w:p w14:paraId="74F1E01F"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双层墙</w:t>
            </w:r>
          </w:p>
        </w:tc>
      </w:tr>
      <w:tr w:rsidR="00831371" w14:paraId="41FE6507" w14:textId="77777777">
        <w:trPr>
          <w:trHeight w:val="20"/>
        </w:trPr>
        <w:tc>
          <w:tcPr>
            <w:tcW w:w="852" w:type="pct"/>
          </w:tcPr>
          <w:p w14:paraId="14066FB4"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100</w:t>
            </w:r>
          </w:p>
        </w:tc>
        <w:tc>
          <w:tcPr>
            <w:tcW w:w="769" w:type="pct"/>
          </w:tcPr>
          <w:p w14:paraId="55F80B41"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w:t>
            </w:r>
          </w:p>
        </w:tc>
        <w:tc>
          <w:tcPr>
            <w:tcW w:w="768" w:type="pct"/>
          </w:tcPr>
          <w:p w14:paraId="27D4A5AA"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595</w:t>
            </w:r>
          </w:p>
        </w:tc>
        <w:tc>
          <w:tcPr>
            <w:tcW w:w="835" w:type="pct"/>
            <w:vMerge/>
          </w:tcPr>
          <w:p w14:paraId="23E43790" w14:textId="77777777" w:rsidR="00831371" w:rsidRDefault="00831371">
            <w:pPr>
              <w:widowControl/>
              <w:spacing w:before="81"/>
              <w:jc w:val="center"/>
              <w:textAlignment w:val="baseline"/>
              <w:rPr>
                <w:rFonts w:ascii="Times New Roman" w:hAnsi="Times New Roman"/>
                <w:kern w:val="0"/>
                <w:szCs w:val="20"/>
              </w:rPr>
            </w:pPr>
          </w:p>
        </w:tc>
        <w:tc>
          <w:tcPr>
            <w:tcW w:w="1776" w:type="pct"/>
          </w:tcPr>
          <w:p w14:paraId="053449C3"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分室隔墙</w:t>
            </w:r>
          </w:p>
        </w:tc>
      </w:tr>
      <w:tr w:rsidR="00831371" w14:paraId="6B8AAFB1" w14:textId="77777777">
        <w:trPr>
          <w:trHeight w:val="20"/>
        </w:trPr>
        <w:tc>
          <w:tcPr>
            <w:tcW w:w="852" w:type="pct"/>
          </w:tcPr>
          <w:p w14:paraId="5776974E"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120</w:t>
            </w:r>
          </w:p>
        </w:tc>
        <w:tc>
          <w:tcPr>
            <w:tcW w:w="769" w:type="pct"/>
          </w:tcPr>
          <w:p w14:paraId="7B977C66"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w:t>
            </w:r>
          </w:p>
        </w:tc>
        <w:tc>
          <w:tcPr>
            <w:tcW w:w="768" w:type="pct"/>
          </w:tcPr>
          <w:p w14:paraId="7D8C58ED"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595</w:t>
            </w:r>
          </w:p>
        </w:tc>
        <w:tc>
          <w:tcPr>
            <w:tcW w:w="835" w:type="pct"/>
            <w:vMerge/>
          </w:tcPr>
          <w:p w14:paraId="0C3C7051" w14:textId="77777777" w:rsidR="00831371" w:rsidRDefault="00831371">
            <w:pPr>
              <w:widowControl/>
              <w:spacing w:before="81"/>
              <w:jc w:val="center"/>
              <w:textAlignment w:val="baseline"/>
              <w:rPr>
                <w:rFonts w:ascii="Times New Roman" w:hAnsi="Times New Roman"/>
                <w:kern w:val="0"/>
                <w:szCs w:val="20"/>
              </w:rPr>
            </w:pPr>
          </w:p>
        </w:tc>
        <w:tc>
          <w:tcPr>
            <w:tcW w:w="1776" w:type="pct"/>
          </w:tcPr>
          <w:p w14:paraId="05AD7C6A"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楼梯间隔墙、安装配电箱墙体</w:t>
            </w:r>
          </w:p>
        </w:tc>
      </w:tr>
      <w:tr w:rsidR="00831371" w14:paraId="4A5EAD5C" w14:textId="77777777">
        <w:trPr>
          <w:trHeight w:val="20"/>
        </w:trPr>
        <w:tc>
          <w:tcPr>
            <w:tcW w:w="852" w:type="pct"/>
          </w:tcPr>
          <w:p w14:paraId="42831A8D"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200</w:t>
            </w:r>
          </w:p>
        </w:tc>
        <w:tc>
          <w:tcPr>
            <w:tcW w:w="769" w:type="pct"/>
          </w:tcPr>
          <w:p w14:paraId="3A9E79CD"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w:t>
            </w:r>
          </w:p>
        </w:tc>
        <w:tc>
          <w:tcPr>
            <w:tcW w:w="768" w:type="pct"/>
          </w:tcPr>
          <w:p w14:paraId="6CB37A7F"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595</w:t>
            </w:r>
          </w:p>
        </w:tc>
        <w:tc>
          <w:tcPr>
            <w:tcW w:w="835" w:type="pct"/>
            <w:vMerge/>
          </w:tcPr>
          <w:p w14:paraId="3C6F4FDA" w14:textId="77777777" w:rsidR="00831371" w:rsidRDefault="00831371">
            <w:pPr>
              <w:widowControl/>
              <w:spacing w:before="81"/>
              <w:jc w:val="center"/>
              <w:textAlignment w:val="baseline"/>
              <w:rPr>
                <w:rFonts w:ascii="Times New Roman" w:hAnsi="Times New Roman"/>
                <w:kern w:val="0"/>
                <w:szCs w:val="20"/>
              </w:rPr>
            </w:pPr>
          </w:p>
        </w:tc>
        <w:tc>
          <w:tcPr>
            <w:tcW w:w="1776" w:type="pct"/>
          </w:tcPr>
          <w:p w14:paraId="15571F76"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分户墙</w:t>
            </w:r>
          </w:p>
        </w:tc>
      </w:tr>
    </w:tbl>
    <w:p w14:paraId="2D2D84CE" w14:textId="77777777" w:rsidR="00831371" w:rsidRDefault="0075386D">
      <w:pPr>
        <w:tabs>
          <w:tab w:val="left" w:pos="420"/>
        </w:tabs>
        <w:spacing w:before="81" w:after="120"/>
        <w:textAlignment w:val="baseline"/>
        <w:rPr>
          <w:rFonts w:ascii="Times New Roman" w:hAnsi="Times New Roman"/>
          <w:sz w:val="21"/>
          <w:szCs w:val="21"/>
        </w:rPr>
      </w:pPr>
      <w:r>
        <w:rPr>
          <w:rFonts w:ascii="Times New Roman" w:hAnsi="Times New Roman"/>
          <w:sz w:val="21"/>
          <w:szCs w:val="21"/>
        </w:rPr>
        <w:t>注：</w:t>
      </w:r>
      <w:r>
        <w:rPr>
          <w:rFonts w:ascii="Segoe UI Symbol" w:hAnsi="Segoe UI Symbol" w:cs="Segoe UI Symbol"/>
          <w:sz w:val="21"/>
          <w:szCs w:val="21"/>
        </w:rPr>
        <w:t>★</w:t>
      </w:r>
      <w:r>
        <w:rPr>
          <w:rFonts w:ascii="Times New Roman" w:hAnsi="Times New Roman"/>
          <w:sz w:val="21"/>
          <w:szCs w:val="21"/>
        </w:rPr>
        <w:t xml:space="preserve">1 </w:t>
      </w:r>
      <w:r>
        <w:rPr>
          <w:rFonts w:ascii="Times New Roman" w:hAnsi="Times New Roman"/>
          <w:sz w:val="21"/>
          <w:szCs w:val="21"/>
        </w:rPr>
        <w:t>绘制排板图时使用。</w:t>
      </w:r>
    </w:p>
    <w:p w14:paraId="464C9945" w14:textId="77777777" w:rsidR="00831371" w:rsidRDefault="00831371">
      <w:pPr>
        <w:pStyle w:val="aff3"/>
        <w:spacing w:before="81"/>
        <w:ind w:left="482" w:firstLineChars="0" w:firstLine="0"/>
        <w:textAlignment w:val="baseline"/>
      </w:pPr>
    </w:p>
    <w:p w14:paraId="03A0BC05" w14:textId="79257A89" w:rsidR="00831371" w:rsidRDefault="0075386D">
      <w:pPr>
        <w:pStyle w:val="aff3"/>
        <w:numPr>
          <w:ilvl w:val="0"/>
          <w:numId w:val="36"/>
        </w:numPr>
        <w:spacing w:beforeLines="25" w:before="81" w:line="360" w:lineRule="auto"/>
        <w:ind w:firstLineChars="0"/>
        <w:textAlignment w:val="baseline"/>
      </w:pPr>
      <w:r>
        <w:t>混凝土空心条板自然养护时间不得小于</w:t>
      </w:r>
      <w:r>
        <w:t>28d</w:t>
      </w:r>
      <w:r>
        <w:t>，安装前应进行墙体含水率检测，且墙体含水率不得高于</w:t>
      </w:r>
      <w:r>
        <w:t>8%</w:t>
      </w:r>
      <w:r>
        <w:t>。混凝土空心条板墙应免抹灰并采取可靠措施，条板与主体结构、条板之间连接节点应采取标准构造做法并应采取保证墙体不开裂的措施</w:t>
      </w:r>
      <w:r w:rsidR="009B7800">
        <w:rPr>
          <w:rFonts w:hint="eastAsia"/>
        </w:rPr>
        <w:t>；</w:t>
      </w:r>
    </w:p>
    <w:p w14:paraId="4859B806" w14:textId="3F2E1FAF" w:rsidR="00831371" w:rsidRDefault="0075386D">
      <w:pPr>
        <w:pStyle w:val="aff3"/>
        <w:numPr>
          <w:ilvl w:val="0"/>
          <w:numId w:val="36"/>
        </w:numPr>
        <w:spacing w:beforeLines="25" w:before="81" w:line="360" w:lineRule="auto"/>
        <w:ind w:firstLineChars="0"/>
        <w:textAlignment w:val="baseline"/>
      </w:pPr>
      <w:r>
        <w:t>当采用轻钢龙骨隔墙系统时，应结合一体化自饰面板的装饰效果，并满足对建筑空间的分隔、装饰一体化的要求</w:t>
      </w:r>
      <w:r w:rsidR="009B7800">
        <w:rPr>
          <w:rFonts w:hint="eastAsia"/>
        </w:rPr>
        <w:t>；</w:t>
      </w:r>
    </w:p>
    <w:p w14:paraId="34F59E77" w14:textId="10257C11" w:rsidR="00831371" w:rsidRDefault="0075386D">
      <w:pPr>
        <w:pStyle w:val="aff3"/>
        <w:numPr>
          <w:ilvl w:val="0"/>
          <w:numId w:val="36"/>
        </w:numPr>
        <w:spacing w:beforeLines="25" w:before="81" w:line="360" w:lineRule="auto"/>
        <w:ind w:firstLineChars="0"/>
        <w:textAlignment w:val="baseline"/>
      </w:pPr>
      <w:r>
        <w:lastRenderedPageBreak/>
        <w:t>轻钢龙骨隔墙宜采用一体化装饰效果的饰面板</w:t>
      </w:r>
      <w:r w:rsidR="009B7800">
        <w:rPr>
          <w:rFonts w:hint="eastAsia"/>
        </w:rPr>
        <w:t>；</w:t>
      </w:r>
    </w:p>
    <w:p w14:paraId="4DCCFE5E" w14:textId="77777777" w:rsidR="00831371" w:rsidRDefault="0075386D">
      <w:pPr>
        <w:pStyle w:val="aff3"/>
        <w:numPr>
          <w:ilvl w:val="0"/>
          <w:numId w:val="36"/>
        </w:numPr>
        <w:spacing w:beforeLines="25" w:before="81" w:line="360" w:lineRule="auto"/>
        <w:ind w:firstLineChars="0"/>
        <w:textAlignment w:val="baseline"/>
      </w:pPr>
      <w:r>
        <w:t>轻钢龙骨隔墙系统应根据技术要求配置设备与管线、加固板、收口件。隔墙内敷设的设备与管线应使用专用连接件与龙骨连接，收口件可分为顶部收口、底部收口、阴阳角收口，并应根据防水要求增加防水膜、板缝防水、泛水做法。</w:t>
      </w:r>
    </w:p>
    <w:p w14:paraId="4C472C65" w14:textId="77777777" w:rsidR="00831371" w:rsidRDefault="0075386D">
      <w:pPr>
        <w:pStyle w:val="aff3"/>
        <w:numPr>
          <w:ilvl w:val="1"/>
          <w:numId w:val="35"/>
        </w:numPr>
        <w:spacing w:beforeLines="25" w:before="81" w:line="360" w:lineRule="auto"/>
        <w:ind w:firstLineChars="0"/>
        <w:textAlignment w:val="baseline"/>
      </w:pPr>
      <w:r>
        <w:t>工业化住宅吊顶宜选择轻钢龙骨吊顶系统、模块化集成吊顶系统，吊顶选型应符合下列规定：</w:t>
      </w:r>
    </w:p>
    <w:p w14:paraId="617F0D22" w14:textId="14934E59" w:rsidR="00831371" w:rsidRDefault="0075386D">
      <w:pPr>
        <w:pStyle w:val="aff3"/>
        <w:numPr>
          <w:ilvl w:val="0"/>
          <w:numId w:val="37"/>
        </w:numPr>
        <w:spacing w:beforeLines="25" w:before="81" w:line="360" w:lineRule="auto"/>
        <w:ind w:firstLineChars="0"/>
        <w:textAlignment w:val="baseline"/>
      </w:pPr>
      <w:r>
        <w:t>模块化集成吊顶系统宜用于厨房、卫生间等对洁净程度有较高要求的空间，材质可采用金属板、硅酸钙板、</w:t>
      </w:r>
      <w:r>
        <w:t>PVC</w:t>
      </w:r>
      <w:r>
        <w:t>板等。吊顶宜考虑采暖、通风、照明等功能模块一体集成</w:t>
      </w:r>
      <w:r w:rsidR="009B7800">
        <w:rPr>
          <w:rFonts w:hint="eastAsia"/>
        </w:rPr>
        <w:t>；</w:t>
      </w:r>
    </w:p>
    <w:p w14:paraId="6227C783" w14:textId="6AD67E23" w:rsidR="00831371" w:rsidRDefault="0075386D">
      <w:pPr>
        <w:pStyle w:val="aff3"/>
        <w:numPr>
          <w:ilvl w:val="0"/>
          <w:numId w:val="37"/>
        </w:numPr>
        <w:spacing w:beforeLines="25" w:before="81" w:line="360" w:lineRule="auto"/>
        <w:ind w:firstLineChars="0"/>
        <w:textAlignment w:val="baseline"/>
      </w:pPr>
      <w:r>
        <w:t>住宅起居、卧室、书房等空间可采用轻钢龙骨吊顶系统，面板可选纸面石膏板，也可选用带饰面的装饰一体化板，潮湿区域应选用耐水石膏板</w:t>
      </w:r>
      <w:r w:rsidR="009B7800">
        <w:rPr>
          <w:rFonts w:hint="eastAsia"/>
        </w:rPr>
        <w:t>；</w:t>
      </w:r>
    </w:p>
    <w:p w14:paraId="2B1DD797" w14:textId="77777777" w:rsidR="00831371" w:rsidRDefault="0075386D">
      <w:pPr>
        <w:pStyle w:val="aff3"/>
        <w:numPr>
          <w:ilvl w:val="0"/>
          <w:numId w:val="37"/>
        </w:numPr>
        <w:spacing w:beforeLines="25" w:before="81" w:line="360" w:lineRule="auto"/>
        <w:ind w:firstLineChars="0"/>
        <w:textAlignment w:val="baseline"/>
      </w:pPr>
      <w:r>
        <w:t>轻钢龙骨吊顶系统由吊杆、吊件、龙骨、面板等组成。当采用纸面石膏板时，宜采用双层石膏板做法，有效防止开裂。</w:t>
      </w:r>
    </w:p>
    <w:p w14:paraId="32E47E05" w14:textId="77777777" w:rsidR="00831371" w:rsidRDefault="0075386D">
      <w:pPr>
        <w:pStyle w:val="aff3"/>
        <w:numPr>
          <w:ilvl w:val="1"/>
          <w:numId w:val="35"/>
        </w:numPr>
        <w:spacing w:beforeLines="25" w:before="81" w:line="360" w:lineRule="auto"/>
        <w:ind w:firstLineChars="0"/>
        <w:textAlignment w:val="baseline"/>
      </w:pPr>
      <w:r>
        <w:t>住宅地面宜选择强化复合地板、地砖地面等，地面选型应符合下列规定：</w:t>
      </w:r>
    </w:p>
    <w:p w14:paraId="02C34835" w14:textId="62C75BE5" w:rsidR="00831371" w:rsidRDefault="0075386D">
      <w:pPr>
        <w:pStyle w:val="aff3"/>
        <w:numPr>
          <w:ilvl w:val="0"/>
          <w:numId w:val="38"/>
        </w:numPr>
        <w:spacing w:beforeLines="25" w:before="81" w:line="360" w:lineRule="auto"/>
        <w:ind w:firstLineChars="0"/>
        <w:textAlignment w:val="baseline"/>
      </w:pPr>
      <w:r>
        <w:t>有水空间（厨房、卫生间、阳台等）宜采用地砖地面。拟选用地砖地面的房间净尺寸应按</w:t>
      </w:r>
      <w:r>
        <w:t>1.5M</w:t>
      </w:r>
      <w:r>
        <w:t>设计，并可配套使用</w:t>
      </w:r>
      <w:r>
        <w:t>300mm×300mm</w:t>
      </w:r>
      <w:r>
        <w:t>的整砖防滑地砖</w:t>
      </w:r>
      <w:r>
        <w:t>,</w:t>
      </w:r>
      <w:r>
        <w:t>及部分用工厂加工的</w:t>
      </w:r>
      <w:r>
        <w:t>300mm×150mm</w:t>
      </w:r>
      <w:r>
        <w:t>半砖进行铺装，</w:t>
      </w:r>
      <w:bookmarkStart w:id="24" w:name="_Hlk69292119"/>
      <w:r>
        <w:t>当采用墙砖时，宜选用同规格墙砖，并宜做到墙地砖完全对缝</w:t>
      </w:r>
      <w:bookmarkEnd w:id="24"/>
      <w:r w:rsidR="009B7800">
        <w:rPr>
          <w:rFonts w:hint="eastAsia"/>
        </w:rPr>
        <w:t>；</w:t>
      </w:r>
    </w:p>
    <w:p w14:paraId="18B5CA2F" w14:textId="2183C5D3" w:rsidR="00831371" w:rsidRDefault="0075386D">
      <w:pPr>
        <w:pStyle w:val="aff3"/>
        <w:numPr>
          <w:ilvl w:val="0"/>
          <w:numId w:val="38"/>
        </w:numPr>
        <w:spacing w:beforeLines="25" w:before="81" w:line="360" w:lineRule="auto"/>
        <w:ind w:firstLineChars="0"/>
        <w:textAlignment w:val="baseline"/>
      </w:pPr>
      <w:r>
        <w:t>其他无防水防潮要求的空间（卧室、起居室等）宜采用地砖或强化复合地板，并应选用同材质踢脚线收口，踢脚线之间应选用专用圆弧型转角连接件，</w:t>
      </w:r>
      <w:bookmarkStart w:id="25" w:name="_Hlk69288911"/>
      <w:r>
        <w:t>不得在现场加工阴阳角切口</w:t>
      </w:r>
      <w:r w:rsidR="009B7800">
        <w:rPr>
          <w:rFonts w:hint="eastAsia"/>
        </w:rPr>
        <w:t>；</w:t>
      </w:r>
    </w:p>
    <w:p w14:paraId="111A3802" w14:textId="77777777" w:rsidR="00831371" w:rsidRDefault="0075386D">
      <w:pPr>
        <w:pStyle w:val="aff3"/>
        <w:numPr>
          <w:ilvl w:val="0"/>
          <w:numId w:val="38"/>
        </w:numPr>
        <w:spacing w:beforeLines="25" w:before="81" w:line="360" w:lineRule="auto"/>
        <w:ind w:firstLineChars="0"/>
        <w:textAlignment w:val="baseline"/>
      </w:pPr>
      <w:r>
        <w:t>广州地区工业化住宅地面做法厚度不宜大于</w:t>
      </w:r>
      <w:r>
        <w:t>70mm</w:t>
      </w:r>
      <w:r>
        <w:t>。</w:t>
      </w:r>
    </w:p>
    <w:bookmarkEnd w:id="25"/>
    <w:p w14:paraId="35E3616B" w14:textId="77777777" w:rsidR="00831371" w:rsidRDefault="0075386D">
      <w:pPr>
        <w:pStyle w:val="aff3"/>
        <w:numPr>
          <w:ilvl w:val="1"/>
          <w:numId w:val="35"/>
        </w:numPr>
        <w:spacing w:beforeLines="25" w:before="81" w:line="360" w:lineRule="auto"/>
        <w:ind w:firstLineChars="0"/>
        <w:textAlignment w:val="baseline"/>
      </w:pPr>
      <w:r>
        <w:t>厨房选型应考虑基本功能及扩展功能的配置关系，设计选型时宜首先确定基本功能选型，再根据面积配比和使用要求选择扩展功能。</w:t>
      </w:r>
    </w:p>
    <w:p w14:paraId="6F1D24A7" w14:textId="77777777" w:rsidR="00831371" w:rsidRDefault="0075386D">
      <w:pPr>
        <w:pStyle w:val="aff3"/>
        <w:numPr>
          <w:ilvl w:val="1"/>
          <w:numId w:val="35"/>
        </w:numPr>
        <w:spacing w:beforeLines="25" w:before="81" w:line="360" w:lineRule="auto"/>
        <w:ind w:firstLineChars="0"/>
        <w:textAlignment w:val="baseline"/>
      </w:pPr>
      <w:r>
        <w:t>厨房基本功能宜包含清洗区、加工区、烹饪区等；扩展功能宜包含食品储存（冰箱）、准备区、备餐区、杂物区等。</w:t>
      </w:r>
    </w:p>
    <w:p w14:paraId="4C141241" w14:textId="77777777" w:rsidR="00831371" w:rsidRDefault="0075386D">
      <w:pPr>
        <w:pStyle w:val="aff3"/>
        <w:numPr>
          <w:ilvl w:val="1"/>
          <w:numId w:val="35"/>
        </w:numPr>
        <w:spacing w:beforeLines="25" w:before="81" w:line="360" w:lineRule="auto"/>
        <w:ind w:firstLineChars="0"/>
        <w:textAlignment w:val="baseline"/>
      </w:pPr>
      <w:r>
        <w:lastRenderedPageBreak/>
        <w:t>广州地区工业化住宅建筑厨房宜与生活阳台成套布置。</w:t>
      </w:r>
    </w:p>
    <w:p w14:paraId="390D1D8F" w14:textId="77777777" w:rsidR="00831371" w:rsidRDefault="0075386D">
      <w:pPr>
        <w:pStyle w:val="aff3"/>
        <w:numPr>
          <w:ilvl w:val="1"/>
          <w:numId w:val="35"/>
        </w:numPr>
        <w:spacing w:beforeLines="25" w:before="81" w:line="360" w:lineRule="auto"/>
        <w:ind w:firstLineChars="0"/>
        <w:textAlignment w:val="baseline"/>
      </w:pPr>
      <w:r>
        <w:t>集成厨房的设计选型应符合下列规定：</w:t>
      </w:r>
    </w:p>
    <w:p w14:paraId="4733B78A" w14:textId="250FBA34" w:rsidR="00831371" w:rsidRDefault="0075386D">
      <w:pPr>
        <w:pStyle w:val="aff3"/>
        <w:numPr>
          <w:ilvl w:val="0"/>
          <w:numId w:val="39"/>
        </w:numPr>
        <w:spacing w:beforeLines="25" w:before="81" w:line="360" w:lineRule="auto"/>
        <w:ind w:firstLineChars="0"/>
        <w:textAlignment w:val="baseline"/>
      </w:pPr>
      <w:r>
        <w:rPr>
          <w:rFonts w:hint="eastAsia"/>
        </w:rPr>
        <w:t>集成厨房布局形式宜选用</w:t>
      </w:r>
      <w:r>
        <w:rPr>
          <w:rFonts w:hint="eastAsia"/>
        </w:rPr>
        <w:t>L</w:t>
      </w:r>
      <w:r>
        <w:rPr>
          <w:rFonts w:hint="eastAsia"/>
        </w:rPr>
        <w:t>型和</w:t>
      </w:r>
      <w:r>
        <w:rPr>
          <w:rFonts w:hint="eastAsia"/>
        </w:rPr>
        <w:t>U</w:t>
      </w:r>
      <w:r>
        <w:rPr>
          <w:rFonts w:hint="eastAsia"/>
        </w:rPr>
        <w:t>型，具体尺寸可参考表</w:t>
      </w:r>
      <w:r>
        <w:rPr>
          <w:rFonts w:hint="eastAsia"/>
        </w:rPr>
        <w:t>5.4.2</w:t>
      </w:r>
      <w:r>
        <w:rPr>
          <w:rFonts w:hint="eastAsia"/>
        </w:rPr>
        <w:t>取值</w:t>
      </w:r>
      <w:r w:rsidR="009B7800">
        <w:rPr>
          <w:rFonts w:hint="eastAsia"/>
        </w:rPr>
        <w:t>；</w:t>
      </w:r>
    </w:p>
    <w:p w14:paraId="2614F2A4" w14:textId="065C22B8" w:rsidR="00831371" w:rsidRDefault="0075386D">
      <w:pPr>
        <w:pStyle w:val="a5"/>
        <w:spacing w:before="163"/>
        <w:textAlignment w:val="baseline"/>
      </w:pPr>
      <w:bookmarkStart w:id="26" w:name="_Ref69291051"/>
      <w:r>
        <w:t>表</w:t>
      </w:r>
      <w:r>
        <w:rPr>
          <w:sz w:val="20"/>
        </w:rPr>
        <w:fldChar w:fldCharType="begin"/>
      </w:r>
      <w:r>
        <w:rPr>
          <w:sz w:val="20"/>
        </w:rPr>
        <w:instrText xml:space="preserve"> STYLEREF 2 \s </w:instrText>
      </w:r>
      <w:r>
        <w:rPr>
          <w:sz w:val="20"/>
        </w:rPr>
        <w:fldChar w:fldCharType="separate"/>
      </w:r>
      <w:r w:rsidR="005E7321">
        <w:rPr>
          <w:noProof/>
          <w:sz w:val="20"/>
        </w:rPr>
        <w:t>5.4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2</w:t>
      </w:r>
      <w:r>
        <w:rPr>
          <w:sz w:val="20"/>
        </w:rPr>
        <w:fldChar w:fldCharType="end"/>
      </w:r>
      <w:bookmarkEnd w:id="26"/>
      <w:r>
        <w:t xml:space="preserve"> L</w:t>
      </w:r>
      <w:r>
        <w:t>型、</w:t>
      </w:r>
      <w:r>
        <w:t>U</w:t>
      </w:r>
      <w:r>
        <w:t>型集成厨房尺寸</w:t>
      </w:r>
    </w:p>
    <w:tbl>
      <w:tblPr>
        <w:tblW w:w="5000" w:type="pct"/>
        <w:tblLook w:val="04A0" w:firstRow="1" w:lastRow="0" w:firstColumn="1" w:lastColumn="0" w:noHBand="0" w:noVBand="1"/>
      </w:tblPr>
      <w:tblGrid>
        <w:gridCol w:w="1588"/>
        <w:gridCol w:w="1414"/>
        <w:gridCol w:w="1791"/>
        <w:gridCol w:w="1652"/>
        <w:gridCol w:w="1841"/>
      </w:tblGrid>
      <w:tr w:rsidR="00831371" w14:paraId="3A5684B1" w14:textId="77777777">
        <w:trPr>
          <w:trHeight w:val="20"/>
        </w:trPr>
        <w:tc>
          <w:tcPr>
            <w:tcW w:w="958" w:type="pct"/>
            <w:vMerge w:val="restart"/>
            <w:tcBorders>
              <w:top w:val="single" w:sz="8" w:space="0" w:color="auto"/>
              <w:left w:val="single" w:sz="8" w:space="0" w:color="auto"/>
              <w:right w:val="single" w:sz="4" w:space="0" w:color="000000"/>
            </w:tcBorders>
            <w:vAlign w:val="center"/>
          </w:tcPr>
          <w:p w14:paraId="0CAD3853" w14:textId="77777777" w:rsidR="00831371" w:rsidRDefault="0075386D">
            <w:pPr>
              <w:spacing w:before="81"/>
              <w:ind w:left="97"/>
              <w:jc w:val="center"/>
              <w:textAlignment w:val="baseline"/>
              <w:rPr>
                <w:rFonts w:ascii="Times New Roman" w:hAnsi="Times New Roman"/>
                <w:kern w:val="0"/>
                <w:sz w:val="21"/>
                <w:szCs w:val="20"/>
              </w:rPr>
            </w:pPr>
            <w:r>
              <w:rPr>
                <w:rFonts w:ascii="Times New Roman" w:hAnsi="Times New Roman"/>
                <w:kern w:val="0"/>
                <w:sz w:val="21"/>
                <w:szCs w:val="20"/>
              </w:rPr>
              <w:t>类型</w:t>
            </w:r>
          </w:p>
        </w:tc>
        <w:tc>
          <w:tcPr>
            <w:tcW w:w="1934" w:type="pct"/>
            <w:gridSpan w:val="2"/>
            <w:tcBorders>
              <w:top w:val="single" w:sz="8" w:space="0" w:color="auto"/>
              <w:left w:val="single" w:sz="4" w:space="0" w:color="000000"/>
              <w:bottom w:val="single" w:sz="4" w:space="0" w:color="000000"/>
              <w:right w:val="single" w:sz="4" w:space="0" w:color="000000"/>
            </w:tcBorders>
            <w:vAlign w:val="center"/>
          </w:tcPr>
          <w:p w14:paraId="6C568B36" w14:textId="77777777" w:rsidR="00831371" w:rsidRDefault="0075386D">
            <w:pPr>
              <w:spacing w:before="81"/>
              <w:jc w:val="right"/>
              <w:textAlignment w:val="baseline"/>
              <w:rPr>
                <w:rFonts w:ascii="Times New Roman" w:hAnsi="Times New Roman"/>
                <w:kern w:val="0"/>
                <w:sz w:val="21"/>
                <w:szCs w:val="20"/>
              </w:rPr>
            </w:pPr>
            <w:r>
              <w:rPr>
                <w:rFonts w:ascii="Times New Roman" w:hAnsi="Times New Roman"/>
                <w:kern w:val="0"/>
                <w:sz w:val="21"/>
                <w:szCs w:val="20"/>
              </w:rPr>
              <w:t>基本型（单位：</w:t>
            </w:r>
            <w:r>
              <w:rPr>
                <w:rFonts w:ascii="Times New Roman" w:hAnsi="Times New Roman"/>
                <w:kern w:val="0"/>
                <w:sz w:val="21"/>
                <w:szCs w:val="20"/>
              </w:rPr>
              <w:t>mm</w:t>
            </w:r>
            <w:r>
              <w:rPr>
                <w:rFonts w:ascii="Times New Roman" w:hAnsi="Times New Roman"/>
                <w:kern w:val="0"/>
                <w:sz w:val="21"/>
                <w:szCs w:val="20"/>
              </w:rPr>
              <w:t>）</w:t>
            </w:r>
          </w:p>
        </w:tc>
        <w:tc>
          <w:tcPr>
            <w:tcW w:w="2108" w:type="pct"/>
            <w:gridSpan w:val="2"/>
            <w:tcBorders>
              <w:top w:val="single" w:sz="8" w:space="0" w:color="auto"/>
              <w:left w:val="single" w:sz="4" w:space="0" w:color="000000"/>
              <w:bottom w:val="single" w:sz="4" w:space="0" w:color="000000"/>
              <w:right w:val="single" w:sz="8" w:space="0" w:color="auto"/>
            </w:tcBorders>
            <w:vAlign w:val="center"/>
          </w:tcPr>
          <w:p w14:paraId="4F278642" w14:textId="77777777" w:rsidR="00831371" w:rsidRDefault="0075386D">
            <w:pPr>
              <w:spacing w:before="81"/>
              <w:jc w:val="right"/>
              <w:textAlignment w:val="baseline"/>
              <w:rPr>
                <w:rFonts w:ascii="Times New Roman" w:hAnsi="Times New Roman"/>
                <w:kern w:val="0"/>
                <w:sz w:val="21"/>
                <w:szCs w:val="20"/>
              </w:rPr>
            </w:pPr>
            <w:r>
              <w:rPr>
                <w:rFonts w:ascii="Times New Roman" w:hAnsi="Times New Roman"/>
                <w:kern w:val="0"/>
                <w:sz w:val="21"/>
                <w:szCs w:val="20"/>
              </w:rPr>
              <w:t>扩展型（单位：</w:t>
            </w:r>
            <w:r>
              <w:rPr>
                <w:rFonts w:ascii="Times New Roman" w:hAnsi="Times New Roman"/>
                <w:kern w:val="0"/>
                <w:sz w:val="21"/>
                <w:szCs w:val="20"/>
              </w:rPr>
              <w:t>mm</w:t>
            </w:r>
            <w:r>
              <w:rPr>
                <w:rFonts w:ascii="Times New Roman" w:hAnsi="Times New Roman"/>
                <w:kern w:val="0"/>
                <w:sz w:val="21"/>
                <w:szCs w:val="20"/>
              </w:rPr>
              <w:t>）</w:t>
            </w:r>
          </w:p>
        </w:tc>
      </w:tr>
      <w:tr w:rsidR="00831371" w14:paraId="445E72CE" w14:textId="77777777">
        <w:trPr>
          <w:trHeight w:val="20"/>
        </w:trPr>
        <w:tc>
          <w:tcPr>
            <w:tcW w:w="958" w:type="pct"/>
            <w:vMerge/>
            <w:tcBorders>
              <w:left w:val="single" w:sz="8" w:space="0" w:color="auto"/>
              <w:bottom w:val="single" w:sz="4" w:space="0" w:color="000000"/>
              <w:right w:val="single" w:sz="4" w:space="0" w:color="000000"/>
            </w:tcBorders>
            <w:vAlign w:val="center"/>
          </w:tcPr>
          <w:p w14:paraId="242D57AA" w14:textId="77777777" w:rsidR="00831371" w:rsidRDefault="00831371">
            <w:pPr>
              <w:spacing w:before="81"/>
              <w:ind w:left="97"/>
              <w:jc w:val="center"/>
              <w:textAlignment w:val="baseline"/>
              <w:rPr>
                <w:rFonts w:ascii="Times New Roman" w:hAnsi="Times New Roman"/>
                <w:kern w:val="0"/>
                <w:sz w:val="21"/>
                <w:szCs w:val="20"/>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7A88D4AB" w14:textId="77777777" w:rsidR="00831371" w:rsidRDefault="0075386D">
            <w:pPr>
              <w:spacing w:before="81"/>
              <w:jc w:val="center"/>
              <w:textAlignment w:val="baseline"/>
              <w:rPr>
                <w:rFonts w:ascii="Times New Roman" w:hAnsi="Times New Roman"/>
                <w:kern w:val="0"/>
                <w:sz w:val="21"/>
                <w:szCs w:val="20"/>
              </w:rPr>
            </w:pPr>
            <w:r>
              <w:rPr>
                <w:rFonts w:ascii="Times New Roman" w:hAnsi="Times New Roman"/>
                <w:kern w:val="0"/>
                <w:sz w:val="21"/>
                <w:szCs w:val="20"/>
              </w:rPr>
              <w:t>宽度</w:t>
            </w:r>
          </w:p>
        </w:tc>
        <w:tc>
          <w:tcPr>
            <w:tcW w:w="1081" w:type="pct"/>
            <w:tcBorders>
              <w:top w:val="single" w:sz="4" w:space="0" w:color="000000"/>
              <w:left w:val="single" w:sz="4" w:space="0" w:color="000000"/>
              <w:bottom w:val="single" w:sz="4" w:space="0" w:color="000000"/>
              <w:right w:val="single" w:sz="4" w:space="0" w:color="000000"/>
            </w:tcBorders>
            <w:vAlign w:val="center"/>
          </w:tcPr>
          <w:p w14:paraId="6E53A200" w14:textId="77777777" w:rsidR="00831371" w:rsidRDefault="0075386D">
            <w:pPr>
              <w:spacing w:before="81"/>
              <w:jc w:val="center"/>
              <w:textAlignment w:val="baseline"/>
              <w:rPr>
                <w:rFonts w:ascii="Times New Roman" w:hAnsi="Times New Roman"/>
                <w:kern w:val="0"/>
                <w:sz w:val="21"/>
                <w:szCs w:val="20"/>
              </w:rPr>
            </w:pPr>
            <w:r>
              <w:rPr>
                <w:rFonts w:ascii="Times New Roman" w:hAnsi="Times New Roman"/>
                <w:kern w:val="0"/>
                <w:sz w:val="21"/>
                <w:szCs w:val="20"/>
              </w:rPr>
              <w:t>长度</w:t>
            </w:r>
          </w:p>
        </w:tc>
        <w:tc>
          <w:tcPr>
            <w:tcW w:w="997" w:type="pct"/>
            <w:tcBorders>
              <w:top w:val="single" w:sz="4" w:space="0" w:color="000000"/>
              <w:left w:val="single" w:sz="4" w:space="0" w:color="000000"/>
              <w:bottom w:val="single" w:sz="4" w:space="0" w:color="000000"/>
              <w:right w:val="single" w:sz="4" w:space="0" w:color="000000"/>
            </w:tcBorders>
            <w:vAlign w:val="center"/>
          </w:tcPr>
          <w:p w14:paraId="197AB9D6" w14:textId="77777777" w:rsidR="00831371" w:rsidRDefault="0075386D">
            <w:pPr>
              <w:spacing w:before="81"/>
              <w:jc w:val="center"/>
              <w:textAlignment w:val="baseline"/>
              <w:rPr>
                <w:rFonts w:ascii="Times New Roman" w:hAnsi="Times New Roman"/>
                <w:kern w:val="0"/>
                <w:sz w:val="21"/>
                <w:szCs w:val="20"/>
              </w:rPr>
            </w:pPr>
            <w:r>
              <w:rPr>
                <w:rFonts w:ascii="Times New Roman" w:hAnsi="Times New Roman"/>
                <w:kern w:val="0"/>
                <w:sz w:val="21"/>
                <w:szCs w:val="20"/>
              </w:rPr>
              <w:t>宽度</w:t>
            </w:r>
          </w:p>
        </w:tc>
        <w:tc>
          <w:tcPr>
            <w:tcW w:w="1111" w:type="pct"/>
            <w:tcBorders>
              <w:top w:val="single" w:sz="4" w:space="0" w:color="000000"/>
              <w:left w:val="single" w:sz="4" w:space="0" w:color="000000"/>
              <w:bottom w:val="single" w:sz="4" w:space="0" w:color="000000"/>
              <w:right w:val="single" w:sz="8" w:space="0" w:color="auto"/>
            </w:tcBorders>
            <w:vAlign w:val="center"/>
          </w:tcPr>
          <w:p w14:paraId="14380682" w14:textId="77777777" w:rsidR="00831371" w:rsidRDefault="0075386D">
            <w:pPr>
              <w:spacing w:before="81"/>
              <w:jc w:val="center"/>
              <w:textAlignment w:val="baseline"/>
              <w:rPr>
                <w:rFonts w:ascii="Times New Roman" w:hAnsi="Times New Roman"/>
                <w:kern w:val="0"/>
                <w:sz w:val="21"/>
                <w:szCs w:val="20"/>
              </w:rPr>
            </w:pPr>
            <w:r>
              <w:rPr>
                <w:rFonts w:ascii="Times New Roman" w:hAnsi="Times New Roman"/>
                <w:kern w:val="0"/>
                <w:sz w:val="21"/>
                <w:szCs w:val="20"/>
              </w:rPr>
              <w:t>长度</w:t>
            </w:r>
          </w:p>
        </w:tc>
      </w:tr>
      <w:tr w:rsidR="00831371" w14:paraId="61102D47" w14:textId="77777777">
        <w:trPr>
          <w:trHeight w:val="20"/>
        </w:trPr>
        <w:tc>
          <w:tcPr>
            <w:tcW w:w="958" w:type="pct"/>
            <w:tcBorders>
              <w:top w:val="single" w:sz="4" w:space="0" w:color="000000"/>
              <w:left w:val="single" w:sz="8" w:space="0" w:color="auto"/>
              <w:bottom w:val="single" w:sz="4" w:space="0" w:color="000000"/>
              <w:right w:val="single" w:sz="4" w:space="0" w:color="000000"/>
            </w:tcBorders>
            <w:vAlign w:val="center"/>
          </w:tcPr>
          <w:p w14:paraId="766730E9"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L</w:t>
            </w:r>
            <w:r>
              <w:rPr>
                <w:rFonts w:ascii="Times New Roman" w:hAnsi="Times New Roman"/>
                <w:kern w:val="0"/>
                <w:sz w:val="21"/>
                <w:szCs w:val="20"/>
              </w:rPr>
              <w:t>型布置</w:t>
            </w:r>
          </w:p>
        </w:tc>
        <w:tc>
          <w:tcPr>
            <w:tcW w:w="853" w:type="pct"/>
            <w:tcBorders>
              <w:top w:val="single" w:sz="4" w:space="0" w:color="000000"/>
              <w:left w:val="single" w:sz="4" w:space="0" w:color="000000"/>
              <w:bottom w:val="single" w:sz="4" w:space="0" w:color="000000"/>
              <w:right w:val="single" w:sz="4" w:space="0" w:color="000000"/>
            </w:tcBorders>
            <w:vAlign w:val="center"/>
          </w:tcPr>
          <w:p w14:paraId="6FCC3FF2" w14:textId="77777777" w:rsidR="00831371" w:rsidRDefault="0075386D">
            <w:pPr>
              <w:spacing w:before="81"/>
              <w:ind w:left="97"/>
              <w:jc w:val="center"/>
              <w:textAlignment w:val="baseline"/>
              <w:rPr>
                <w:rFonts w:ascii="Times New Roman" w:hAnsi="Times New Roman"/>
                <w:kern w:val="0"/>
                <w:sz w:val="21"/>
                <w:szCs w:val="20"/>
              </w:rPr>
            </w:pPr>
            <w:r>
              <w:rPr>
                <w:rFonts w:ascii="Times New Roman" w:hAnsi="Times New Roman"/>
                <w:kern w:val="0"/>
                <w:sz w:val="21"/>
                <w:szCs w:val="20"/>
              </w:rPr>
              <w:t>1500</w:t>
            </w:r>
          </w:p>
        </w:tc>
        <w:tc>
          <w:tcPr>
            <w:tcW w:w="1081" w:type="pct"/>
            <w:tcBorders>
              <w:top w:val="single" w:sz="4" w:space="0" w:color="000000"/>
              <w:left w:val="single" w:sz="4" w:space="0" w:color="000000"/>
              <w:bottom w:val="single" w:sz="4" w:space="0" w:color="000000"/>
              <w:right w:val="single" w:sz="4" w:space="0" w:color="000000"/>
            </w:tcBorders>
            <w:vAlign w:val="center"/>
          </w:tcPr>
          <w:p w14:paraId="09BE16EF"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2100</w:t>
            </w:r>
          </w:p>
        </w:tc>
        <w:tc>
          <w:tcPr>
            <w:tcW w:w="997" w:type="pct"/>
            <w:tcBorders>
              <w:top w:val="single" w:sz="4" w:space="0" w:color="000000"/>
              <w:left w:val="single" w:sz="4" w:space="0" w:color="000000"/>
              <w:bottom w:val="single" w:sz="4" w:space="0" w:color="000000"/>
              <w:right w:val="single" w:sz="4" w:space="0" w:color="000000"/>
            </w:tcBorders>
            <w:vAlign w:val="center"/>
          </w:tcPr>
          <w:p w14:paraId="5C829794"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1500</w:t>
            </w:r>
          </w:p>
        </w:tc>
        <w:tc>
          <w:tcPr>
            <w:tcW w:w="1111" w:type="pct"/>
            <w:tcBorders>
              <w:top w:val="single" w:sz="4" w:space="0" w:color="000000"/>
              <w:left w:val="single" w:sz="4" w:space="0" w:color="000000"/>
              <w:bottom w:val="single" w:sz="4" w:space="0" w:color="000000"/>
              <w:right w:val="single" w:sz="8" w:space="0" w:color="auto"/>
            </w:tcBorders>
            <w:vAlign w:val="center"/>
          </w:tcPr>
          <w:p w14:paraId="18FDF0EB"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2100+N×300</w:t>
            </w:r>
          </w:p>
        </w:tc>
      </w:tr>
      <w:tr w:rsidR="00831371" w14:paraId="60E39D6F" w14:textId="77777777">
        <w:trPr>
          <w:trHeight w:val="20"/>
        </w:trPr>
        <w:tc>
          <w:tcPr>
            <w:tcW w:w="958" w:type="pct"/>
            <w:tcBorders>
              <w:top w:val="single" w:sz="4" w:space="0" w:color="000000"/>
              <w:left w:val="single" w:sz="8" w:space="0" w:color="auto"/>
              <w:bottom w:val="single" w:sz="8" w:space="0" w:color="auto"/>
              <w:right w:val="single" w:sz="4" w:space="0" w:color="000000"/>
            </w:tcBorders>
            <w:vAlign w:val="center"/>
          </w:tcPr>
          <w:p w14:paraId="44A5E8B1"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U</w:t>
            </w:r>
            <w:r>
              <w:rPr>
                <w:rFonts w:ascii="Times New Roman" w:hAnsi="Times New Roman"/>
                <w:kern w:val="0"/>
                <w:sz w:val="21"/>
                <w:szCs w:val="20"/>
              </w:rPr>
              <w:t>型布置</w:t>
            </w:r>
          </w:p>
        </w:tc>
        <w:tc>
          <w:tcPr>
            <w:tcW w:w="853" w:type="pct"/>
            <w:tcBorders>
              <w:top w:val="single" w:sz="4" w:space="0" w:color="000000"/>
              <w:left w:val="single" w:sz="4" w:space="0" w:color="000000"/>
              <w:bottom w:val="single" w:sz="8" w:space="0" w:color="auto"/>
              <w:right w:val="single" w:sz="4" w:space="0" w:color="000000"/>
            </w:tcBorders>
            <w:vAlign w:val="center"/>
          </w:tcPr>
          <w:p w14:paraId="2BDC975C" w14:textId="77777777" w:rsidR="00831371" w:rsidRDefault="0075386D">
            <w:pPr>
              <w:spacing w:before="81"/>
              <w:ind w:left="97"/>
              <w:jc w:val="center"/>
              <w:textAlignment w:val="baseline"/>
              <w:rPr>
                <w:rFonts w:ascii="Times New Roman" w:hAnsi="Times New Roman"/>
                <w:kern w:val="0"/>
                <w:sz w:val="21"/>
                <w:szCs w:val="20"/>
              </w:rPr>
            </w:pPr>
            <w:r>
              <w:rPr>
                <w:rFonts w:ascii="Times New Roman" w:hAnsi="Times New Roman"/>
                <w:kern w:val="0"/>
                <w:sz w:val="21"/>
                <w:szCs w:val="20"/>
              </w:rPr>
              <w:t>2400</w:t>
            </w:r>
          </w:p>
        </w:tc>
        <w:tc>
          <w:tcPr>
            <w:tcW w:w="1081" w:type="pct"/>
            <w:tcBorders>
              <w:top w:val="single" w:sz="4" w:space="0" w:color="000000"/>
              <w:left w:val="single" w:sz="4" w:space="0" w:color="000000"/>
              <w:bottom w:val="single" w:sz="8" w:space="0" w:color="auto"/>
              <w:right w:val="single" w:sz="4" w:space="0" w:color="000000"/>
            </w:tcBorders>
            <w:vAlign w:val="center"/>
          </w:tcPr>
          <w:p w14:paraId="48A75BB8"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2700</w:t>
            </w:r>
          </w:p>
        </w:tc>
        <w:tc>
          <w:tcPr>
            <w:tcW w:w="997" w:type="pct"/>
            <w:tcBorders>
              <w:top w:val="single" w:sz="4" w:space="0" w:color="000000"/>
              <w:left w:val="single" w:sz="4" w:space="0" w:color="000000"/>
              <w:bottom w:val="single" w:sz="8" w:space="0" w:color="auto"/>
              <w:right w:val="single" w:sz="4" w:space="0" w:color="000000"/>
            </w:tcBorders>
            <w:vAlign w:val="center"/>
          </w:tcPr>
          <w:p w14:paraId="57767DA1"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2400</w:t>
            </w:r>
          </w:p>
        </w:tc>
        <w:tc>
          <w:tcPr>
            <w:tcW w:w="1111" w:type="pct"/>
            <w:tcBorders>
              <w:top w:val="single" w:sz="4" w:space="0" w:color="000000"/>
              <w:left w:val="single" w:sz="4" w:space="0" w:color="000000"/>
              <w:bottom w:val="single" w:sz="8" w:space="0" w:color="auto"/>
              <w:right w:val="single" w:sz="8" w:space="0" w:color="auto"/>
            </w:tcBorders>
            <w:vAlign w:val="center"/>
          </w:tcPr>
          <w:p w14:paraId="77BE76E1"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2700+ N×300</w:t>
            </w:r>
          </w:p>
        </w:tc>
      </w:tr>
    </w:tbl>
    <w:p w14:paraId="171B835E" w14:textId="77777777" w:rsidR="00831371" w:rsidRDefault="0075386D">
      <w:pPr>
        <w:tabs>
          <w:tab w:val="left" w:pos="420"/>
        </w:tabs>
        <w:spacing w:before="81" w:after="120"/>
        <w:textAlignment w:val="baseline"/>
        <w:rPr>
          <w:rFonts w:ascii="Times New Roman" w:hAnsi="Times New Roman"/>
          <w:sz w:val="21"/>
          <w:szCs w:val="20"/>
        </w:rPr>
      </w:pPr>
      <w:r>
        <w:rPr>
          <w:rFonts w:ascii="Times New Roman" w:hAnsi="Times New Roman"/>
          <w:sz w:val="21"/>
          <w:szCs w:val="20"/>
        </w:rPr>
        <w:t>注：</w:t>
      </w:r>
      <w:r>
        <w:rPr>
          <w:rFonts w:ascii="Times New Roman" w:hAnsi="Times New Roman"/>
          <w:sz w:val="21"/>
          <w:szCs w:val="20"/>
        </w:rPr>
        <w:t>1. N</w:t>
      </w:r>
      <w:r>
        <w:rPr>
          <w:rFonts w:ascii="Times New Roman" w:hAnsi="Times New Roman"/>
          <w:sz w:val="21"/>
          <w:szCs w:val="20"/>
        </w:rPr>
        <w:t>为整数。</w:t>
      </w:r>
    </w:p>
    <w:p w14:paraId="158B7109" w14:textId="77777777" w:rsidR="00831371" w:rsidRDefault="0075386D">
      <w:pPr>
        <w:tabs>
          <w:tab w:val="left" w:pos="420"/>
        </w:tabs>
        <w:spacing w:before="81" w:after="120"/>
        <w:ind w:firstLineChars="200" w:firstLine="420"/>
        <w:textAlignment w:val="baseline"/>
        <w:rPr>
          <w:rFonts w:ascii="Times New Roman" w:hAnsi="Times New Roman"/>
          <w:sz w:val="21"/>
          <w:szCs w:val="20"/>
        </w:rPr>
      </w:pPr>
      <w:r>
        <w:rPr>
          <w:rFonts w:ascii="Times New Roman" w:hAnsi="Times New Roman"/>
          <w:sz w:val="21"/>
          <w:szCs w:val="20"/>
        </w:rPr>
        <w:t xml:space="preserve">2. </w:t>
      </w:r>
      <w:r>
        <w:rPr>
          <w:rFonts w:ascii="Times New Roman" w:hAnsi="Times New Roman"/>
          <w:sz w:val="21"/>
          <w:szCs w:val="20"/>
        </w:rPr>
        <w:t>厨房以空间净尺寸为控制尺寸，表中尺寸均为净尺寸。</w:t>
      </w:r>
    </w:p>
    <w:p w14:paraId="217C2F7A" w14:textId="77777777" w:rsidR="00831371" w:rsidRDefault="00831371">
      <w:pPr>
        <w:tabs>
          <w:tab w:val="left" w:pos="420"/>
        </w:tabs>
        <w:spacing w:before="81" w:after="120"/>
        <w:textAlignment w:val="baseline"/>
        <w:rPr>
          <w:rFonts w:ascii="Times New Roman" w:hAnsi="Times New Roman"/>
        </w:rPr>
      </w:pPr>
    </w:p>
    <w:p w14:paraId="3436208E" w14:textId="77777777" w:rsidR="00831371" w:rsidRDefault="0075386D">
      <w:pPr>
        <w:pStyle w:val="aff3"/>
        <w:numPr>
          <w:ilvl w:val="0"/>
          <w:numId w:val="39"/>
        </w:numPr>
        <w:spacing w:beforeLines="25" w:before="81" w:line="360" w:lineRule="auto"/>
        <w:ind w:firstLineChars="0"/>
        <w:textAlignment w:val="baseline"/>
      </w:pPr>
      <w:r>
        <w:t>集成厨房地面宜选用防滑地砖，吊顶宜选用石膏板吊顶或模块化集成吊顶；墙面宜选用覆盖带一体化装饰面板的轻钢龙骨隔墙。</w:t>
      </w:r>
    </w:p>
    <w:p w14:paraId="1B8BBB22" w14:textId="77777777" w:rsidR="00831371" w:rsidRDefault="0075386D">
      <w:pPr>
        <w:pStyle w:val="aff3"/>
        <w:numPr>
          <w:ilvl w:val="1"/>
          <w:numId w:val="35"/>
        </w:numPr>
        <w:spacing w:beforeLines="25" w:before="81" w:line="360" w:lineRule="auto"/>
        <w:ind w:firstLineChars="0"/>
        <w:textAlignment w:val="baseline"/>
      </w:pPr>
      <w:r>
        <w:t>卫生间选型应考虑基本功能及扩展功能的配置关系，设计选型时，宜首先确定基本功能选型，再根据面积配比和使用要求选择扩展功能。</w:t>
      </w:r>
    </w:p>
    <w:p w14:paraId="5A96CF22" w14:textId="77777777" w:rsidR="00831371" w:rsidRDefault="0075386D">
      <w:pPr>
        <w:pStyle w:val="aff3"/>
        <w:numPr>
          <w:ilvl w:val="1"/>
          <w:numId w:val="35"/>
        </w:numPr>
        <w:spacing w:beforeLines="25" w:before="81" w:line="360" w:lineRule="auto"/>
        <w:ind w:firstLineChars="0"/>
        <w:textAlignment w:val="baseline"/>
      </w:pPr>
      <w:r>
        <w:t>卫生间基本功能宜包含：如厕区、淋浴区、洗漱区等；扩展功能宜包含盆浴、洗衣、家政等。</w:t>
      </w:r>
    </w:p>
    <w:p w14:paraId="669525A3" w14:textId="77777777" w:rsidR="00831371" w:rsidRDefault="0075386D">
      <w:pPr>
        <w:pStyle w:val="aff3"/>
        <w:numPr>
          <w:ilvl w:val="1"/>
          <w:numId w:val="35"/>
        </w:numPr>
        <w:spacing w:beforeLines="25" w:before="81" w:line="360" w:lineRule="auto"/>
        <w:ind w:firstLineChars="0"/>
        <w:textAlignment w:val="baseline"/>
      </w:pPr>
      <w:r>
        <w:t>卫生间竖向管线宜在外墙外设置，应每层通过外挑设备板固定安装，并宜通过百叶等装置进行美化、屏蔽。</w:t>
      </w:r>
    </w:p>
    <w:p w14:paraId="02D1D9B3" w14:textId="77777777" w:rsidR="00831371" w:rsidRDefault="0075386D">
      <w:pPr>
        <w:pStyle w:val="aff3"/>
        <w:numPr>
          <w:ilvl w:val="1"/>
          <w:numId w:val="35"/>
        </w:numPr>
        <w:spacing w:beforeLines="25" w:before="81" w:line="360" w:lineRule="auto"/>
        <w:ind w:firstLineChars="0"/>
        <w:textAlignment w:val="baseline"/>
      </w:pPr>
      <w:r>
        <w:t>卫生间的设计选型应符合下列规定：</w:t>
      </w:r>
    </w:p>
    <w:p w14:paraId="479968B1" w14:textId="7577E0F5" w:rsidR="00831371" w:rsidRDefault="0075386D">
      <w:pPr>
        <w:pStyle w:val="aff3"/>
        <w:numPr>
          <w:ilvl w:val="0"/>
          <w:numId w:val="40"/>
        </w:numPr>
        <w:spacing w:beforeLines="25" w:before="81" w:line="360" w:lineRule="auto"/>
        <w:ind w:firstLineChars="0"/>
        <w:textAlignment w:val="baseline"/>
      </w:pPr>
      <w:r>
        <w:t>集成卫生间宜采用分离式布局，各空间净尺寸均应满足模数协调原则。集成卫浴尺寸可按</w:t>
      </w:r>
      <w:r>
        <w:fldChar w:fldCharType="begin"/>
      </w:r>
      <w:r>
        <w:instrText xml:space="preserve"> REF _Ref69292221 \h  \* MERGEFORMAT </w:instrText>
      </w:r>
      <w:r>
        <w:fldChar w:fldCharType="separate"/>
      </w:r>
      <w:r w:rsidR="005E7321">
        <w:t>表</w:t>
      </w:r>
      <w:r w:rsidR="005E7321" w:rsidRPr="005E7321">
        <w:t>5.4</w:t>
      </w:r>
      <w:r w:rsidR="005E7321">
        <w:t>.</w:t>
      </w:r>
      <w:r w:rsidR="005E7321" w:rsidRPr="005E7321">
        <w:t>3</w:t>
      </w:r>
      <w:r>
        <w:fldChar w:fldCharType="end"/>
      </w:r>
      <w:r>
        <w:t>取值</w:t>
      </w:r>
      <w:r w:rsidR="009B7800">
        <w:rPr>
          <w:rFonts w:hint="eastAsia"/>
        </w:rPr>
        <w:t>；</w:t>
      </w:r>
    </w:p>
    <w:p w14:paraId="63521EC6" w14:textId="26F286E4" w:rsidR="00831371" w:rsidRDefault="0075386D">
      <w:pPr>
        <w:pStyle w:val="a5"/>
        <w:spacing w:before="163"/>
        <w:textAlignment w:val="baseline"/>
      </w:pPr>
      <w:bookmarkStart w:id="27" w:name="_Ref69292221"/>
      <w:r>
        <w:t>表</w:t>
      </w:r>
      <w:r>
        <w:rPr>
          <w:sz w:val="20"/>
        </w:rPr>
        <w:fldChar w:fldCharType="begin"/>
      </w:r>
      <w:r>
        <w:rPr>
          <w:sz w:val="20"/>
        </w:rPr>
        <w:instrText xml:space="preserve"> STYLEREF 2 \s </w:instrText>
      </w:r>
      <w:r>
        <w:rPr>
          <w:sz w:val="20"/>
        </w:rPr>
        <w:fldChar w:fldCharType="separate"/>
      </w:r>
      <w:r w:rsidR="005E7321">
        <w:rPr>
          <w:noProof/>
          <w:sz w:val="20"/>
        </w:rPr>
        <w:t>5.4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3</w:t>
      </w:r>
      <w:r>
        <w:rPr>
          <w:sz w:val="20"/>
        </w:rPr>
        <w:fldChar w:fldCharType="end"/>
      </w:r>
      <w:bookmarkEnd w:id="27"/>
      <w:r>
        <w:t>集成卫浴尺寸</w:t>
      </w:r>
    </w:p>
    <w:tbl>
      <w:tblPr>
        <w:tblW w:w="5000" w:type="pct"/>
        <w:tblLook w:val="04A0" w:firstRow="1" w:lastRow="0" w:firstColumn="1" w:lastColumn="0" w:noHBand="0" w:noVBand="1"/>
      </w:tblPr>
      <w:tblGrid>
        <w:gridCol w:w="1759"/>
        <w:gridCol w:w="1243"/>
        <w:gridCol w:w="1791"/>
        <w:gridCol w:w="1652"/>
        <w:gridCol w:w="1841"/>
      </w:tblGrid>
      <w:tr w:rsidR="00831371" w14:paraId="73089536" w14:textId="77777777">
        <w:trPr>
          <w:trHeight w:val="20"/>
        </w:trPr>
        <w:tc>
          <w:tcPr>
            <w:tcW w:w="1061" w:type="pct"/>
            <w:vMerge w:val="restart"/>
            <w:tcBorders>
              <w:top w:val="single" w:sz="8" w:space="0" w:color="auto"/>
              <w:left w:val="single" w:sz="8" w:space="0" w:color="auto"/>
              <w:right w:val="single" w:sz="4" w:space="0" w:color="000000"/>
            </w:tcBorders>
            <w:vAlign w:val="center"/>
          </w:tcPr>
          <w:p w14:paraId="607385EB" w14:textId="77777777" w:rsidR="00831371" w:rsidRDefault="0075386D">
            <w:pPr>
              <w:spacing w:before="81"/>
              <w:ind w:left="97"/>
              <w:jc w:val="center"/>
              <w:textAlignment w:val="baseline"/>
              <w:rPr>
                <w:rFonts w:ascii="Times New Roman" w:hAnsi="Times New Roman"/>
                <w:kern w:val="0"/>
                <w:sz w:val="21"/>
                <w:szCs w:val="20"/>
              </w:rPr>
            </w:pPr>
            <w:r>
              <w:rPr>
                <w:rFonts w:ascii="Times New Roman" w:hAnsi="Times New Roman"/>
                <w:kern w:val="0"/>
                <w:sz w:val="21"/>
                <w:szCs w:val="20"/>
              </w:rPr>
              <w:t>类型</w:t>
            </w:r>
          </w:p>
        </w:tc>
        <w:tc>
          <w:tcPr>
            <w:tcW w:w="1831" w:type="pct"/>
            <w:gridSpan w:val="2"/>
            <w:tcBorders>
              <w:top w:val="single" w:sz="8" w:space="0" w:color="auto"/>
              <w:left w:val="single" w:sz="4" w:space="0" w:color="000000"/>
              <w:bottom w:val="single" w:sz="4" w:space="0" w:color="000000"/>
              <w:right w:val="single" w:sz="4" w:space="0" w:color="000000"/>
            </w:tcBorders>
            <w:vAlign w:val="center"/>
          </w:tcPr>
          <w:p w14:paraId="4AE5691A" w14:textId="77777777" w:rsidR="00831371" w:rsidRDefault="0075386D">
            <w:pPr>
              <w:spacing w:before="81"/>
              <w:jc w:val="right"/>
              <w:textAlignment w:val="baseline"/>
              <w:rPr>
                <w:rFonts w:ascii="Times New Roman" w:hAnsi="Times New Roman"/>
                <w:kern w:val="0"/>
                <w:sz w:val="21"/>
                <w:szCs w:val="20"/>
              </w:rPr>
            </w:pPr>
            <w:r>
              <w:rPr>
                <w:rFonts w:ascii="Times New Roman" w:hAnsi="Times New Roman"/>
                <w:kern w:val="0"/>
                <w:sz w:val="21"/>
                <w:szCs w:val="20"/>
              </w:rPr>
              <w:t>基本型（单位：</w:t>
            </w:r>
            <w:r>
              <w:rPr>
                <w:rFonts w:ascii="Times New Roman" w:hAnsi="Times New Roman"/>
                <w:kern w:val="0"/>
                <w:sz w:val="21"/>
                <w:szCs w:val="20"/>
              </w:rPr>
              <w:t>mm</w:t>
            </w:r>
            <w:r>
              <w:rPr>
                <w:rFonts w:ascii="Times New Roman" w:hAnsi="Times New Roman"/>
                <w:kern w:val="0"/>
                <w:sz w:val="21"/>
                <w:szCs w:val="20"/>
              </w:rPr>
              <w:t>）</w:t>
            </w:r>
          </w:p>
        </w:tc>
        <w:tc>
          <w:tcPr>
            <w:tcW w:w="2108" w:type="pct"/>
            <w:gridSpan w:val="2"/>
            <w:tcBorders>
              <w:top w:val="single" w:sz="8" w:space="0" w:color="auto"/>
              <w:left w:val="single" w:sz="4" w:space="0" w:color="000000"/>
              <w:bottom w:val="single" w:sz="4" w:space="0" w:color="000000"/>
              <w:right w:val="single" w:sz="8" w:space="0" w:color="auto"/>
            </w:tcBorders>
            <w:vAlign w:val="center"/>
          </w:tcPr>
          <w:p w14:paraId="5DFDF764" w14:textId="77777777" w:rsidR="00831371" w:rsidRDefault="0075386D">
            <w:pPr>
              <w:spacing w:before="81"/>
              <w:jc w:val="right"/>
              <w:textAlignment w:val="baseline"/>
              <w:rPr>
                <w:rFonts w:ascii="Times New Roman" w:hAnsi="Times New Roman"/>
                <w:kern w:val="0"/>
                <w:sz w:val="21"/>
                <w:szCs w:val="20"/>
              </w:rPr>
            </w:pPr>
            <w:r>
              <w:rPr>
                <w:rFonts w:ascii="Times New Roman" w:hAnsi="Times New Roman"/>
                <w:kern w:val="0"/>
                <w:sz w:val="21"/>
                <w:szCs w:val="20"/>
              </w:rPr>
              <w:t>扩展型（单位：</w:t>
            </w:r>
            <w:r>
              <w:rPr>
                <w:rFonts w:ascii="Times New Roman" w:hAnsi="Times New Roman"/>
                <w:kern w:val="0"/>
                <w:sz w:val="21"/>
                <w:szCs w:val="20"/>
              </w:rPr>
              <w:t>mm</w:t>
            </w:r>
            <w:r>
              <w:rPr>
                <w:rFonts w:ascii="Times New Roman" w:hAnsi="Times New Roman"/>
                <w:kern w:val="0"/>
                <w:sz w:val="21"/>
                <w:szCs w:val="20"/>
              </w:rPr>
              <w:t>）</w:t>
            </w:r>
          </w:p>
        </w:tc>
      </w:tr>
      <w:tr w:rsidR="00831371" w14:paraId="0353ADCA" w14:textId="77777777">
        <w:trPr>
          <w:trHeight w:val="20"/>
        </w:trPr>
        <w:tc>
          <w:tcPr>
            <w:tcW w:w="1061" w:type="pct"/>
            <w:vMerge/>
            <w:tcBorders>
              <w:left w:val="single" w:sz="8" w:space="0" w:color="auto"/>
              <w:bottom w:val="single" w:sz="4" w:space="0" w:color="000000"/>
              <w:right w:val="single" w:sz="4" w:space="0" w:color="000000"/>
            </w:tcBorders>
            <w:vAlign w:val="center"/>
          </w:tcPr>
          <w:p w14:paraId="2B512950" w14:textId="77777777" w:rsidR="00831371" w:rsidRDefault="00831371">
            <w:pPr>
              <w:spacing w:before="81"/>
              <w:ind w:left="97"/>
              <w:jc w:val="center"/>
              <w:textAlignment w:val="baseline"/>
              <w:rPr>
                <w:rFonts w:ascii="Times New Roman" w:hAnsi="Times New Roman"/>
                <w:kern w:val="0"/>
                <w:sz w:val="21"/>
                <w:szCs w:val="20"/>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63AA9CBB" w14:textId="77777777" w:rsidR="00831371" w:rsidRDefault="0075386D">
            <w:pPr>
              <w:spacing w:before="81"/>
              <w:jc w:val="center"/>
              <w:textAlignment w:val="baseline"/>
              <w:rPr>
                <w:rFonts w:ascii="Times New Roman" w:hAnsi="Times New Roman"/>
                <w:kern w:val="0"/>
                <w:sz w:val="21"/>
                <w:szCs w:val="20"/>
              </w:rPr>
            </w:pPr>
            <w:r>
              <w:rPr>
                <w:rFonts w:ascii="Times New Roman" w:hAnsi="Times New Roman"/>
                <w:kern w:val="0"/>
                <w:sz w:val="21"/>
                <w:szCs w:val="20"/>
              </w:rPr>
              <w:t>宽度</w:t>
            </w:r>
          </w:p>
        </w:tc>
        <w:tc>
          <w:tcPr>
            <w:tcW w:w="1081" w:type="pct"/>
            <w:tcBorders>
              <w:top w:val="single" w:sz="4" w:space="0" w:color="000000"/>
              <w:left w:val="single" w:sz="4" w:space="0" w:color="000000"/>
              <w:bottom w:val="single" w:sz="4" w:space="0" w:color="000000"/>
              <w:right w:val="single" w:sz="4" w:space="0" w:color="000000"/>
            </w:tcBorders>
            <w:vAlign w:val="center"/>
          </w:tcPr>
          <w:p w14:paraId="234B9464" w14:textId="77777777" w:rsidR="00831371" w:rsidRDefault="0075386D">
            <w:pPr>
              <w:spacing w:before="81"/>
              <w:jc w:val="center"/>
              <w:textAlignment w:val="baseline"/>
              <w:rPr>
                <w:rFonts w:ascii="Times New Roman" w:hAnsi="Times New Roman"/>
                <w:kern w:val="0"/>
                <w:sz w:val="21"/>
                <w:szCs w:val="20"/>
              </w:rPr>
            </w:pPr>
            <w:r>
              <w:rPr>
                <w:rFonts w:ascii="Times New Roman" w:hAnsi="Times New Roman"/>
                <w:kern w:val="0"/>
                <w:sz w:val="21"/>
                <w:szCs w:val="20"/>
              </w:rPr>
              <w:t>长度</w:t>
            </w:r>
          </w:p>
        </w:tc>
        <w:tc>
          <w:tcPr>
            <w:tcW w:w="997" w:type="pct"/>
            <w:tcBorders>
              <w:top w:val="single" w:sz="4" w:space="0" w:color="000000"/>
              <w:left w:val="single" w:sz="4" w:space="0" w:color="000000"/>
              <w:bottom w:val="single" w:sz="4" w:space="0" w:color="000000"/>
              <w:right w:val="single" w:sz="4" w:space="0" w:color="000000"/>
            </w:tcBorders>
            <w:vAlign w:val="center"/>
          </w:tcPr>
          <w:p w14:paraId="25888DBB" w14:textId="77777777" w:rsidR="00831371" w:rsidRDefault="0075386D">
            <w:pPr>
              <w:spacing w:before="81"/>
              <w:jc w:val="center"/>
              <w:textAlignment w:val="baseline"/>
              <w:rPr>
                <w:rFonts w:ascii="Times New Roman" w:hAnsi="Times New Roman"/>
                <w:kern w:val="0"/>
                <w:sz w:val="21"/>
                <w:szCs w:val="20"/>
              </w:rPr>
            </w:pPr>
            <w:r>
              <w:rPr>
                <w:rFonts w:ascii="Times New Roman" w:hAnsi="Times New Roman"/>
                <w:kern w:val="0"/>
                <w:sz w:val="21"/>
                <w:szCs w:val="20"/>
              </w:rPr>
              <w:t>宽度</w:t>
            </w:r>
          </w:p>
        </w:tc>
        <w:tc>
          <w:tcPr>
            <w:tcW w:w="1111" w:type="pct"/>
            <w:tcBorders>
              <w:top w:val="single" w:sz="4" w:space="0" w:color="000000"/>
              <w:left w:val="single" w:sz="4" w:space="0" w:color="000000"/>
              <w:bottom w:val="single" w:sz="4" w:space="0" w:color="000000"/>
              <w:right w:val="single" w:sz="8" w:space="0" w:color="auto"/>
            </w:tcBorders>
            <w:vAlign w:val="center"/>
          </w:tcPr>
          <w:p w14:paraId="02B20AC4" w14:textId="77777777" w:rsidR="00831371" w:rsidRDefault="0075386D">
            <w:pPr>
              <w:spacing w:before="81"/>
              <w:jc w:val="center"/>
              <w:textAlignment w:val="baseline"/>
              <w:rPr>
                <w:rFonts w:ascii="Times New Roman" w:hAnsi="Times New Roman"/>
                <w:kern w:val="0"/>
                <w:sz w:val="21"/>
                <w:szCs w:val="20"/>
              </w:rPr>
            </w:pPr>
            <w:r>
              <w:rPr>
                <w:rFonts w:ascii="Times New Roman" w:hAnsi="Times New Roman"/>
                <w:kern w:val="0"/>
                <w:sz w:val="21"/>
                <w:szCs w:val="20"/>
              </w:rPr>
              <w:t>长度</w:t>
            </w:r>
          </w:p>
        </w:tc>
      </w:tr>
      <w:tr w:rsidR="00831371" w14:paraId="5697E8CF" w14:textId="77777777">
        <w:trPr>
          <w:trHeight w:val="20"/>
        </w:trPr>
        <w:tc>
          <w:tcPr>
            <w:tcW w:w="1061" w:type="pct"/>
            <w:tcBorders>
              <w:top w:val="single" w:sz="4" w:space="0" w:color="000000"/>
              <w:left w:val="single" w:sz="8" w:space="0" w:color="auto"/>
              <w:bottom w:val="single" w:sz="8" w:space="0" w:color="auto"/>
              <w:right w:val="single" w:sz="4" w:space="0" w:color="000000"/>
            </w:tcBorders>
            <w:vAlign w:val="center"/>
          </w:tcPr>
          <w:p w14:paraId="3C3ED4C9"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洗漱、如厕、淋浴三功能组合式</w:t>
            </w:r>
          </w:p>
        </w:tc>
        <w:tc>
          <w:tcPr>
            <w:tcW w:w="750" w:type="pct"/>
            <w:tcBorders>
              <w:top w:val="single" w:sz="4" w:space="0" w:color="000000"/>
              <w:left w:val="single" w:sz="4" w:space="0" w:color="000000"/>
              <w:bottom w:val="single" w:sz="8" w:space="0" w:color="auto"/>
              <w:right w:val="single" w:sz="4" w:space="0" w:color="000000"/>
            </w:tcBorders>
            <w:vAlign w:val="center"/>
          </w:tcPr>
          <w:p w14:paraId="5175E88C" w14:textId="77777777" w:rsidR="00831371" w:rsidRDefault="0075386D">
            <w:pPr>
              <w:spacing w:before="81"/>
              <w:ind w:left="97"/>
              <w:jc w:val="center"/>
              <w:textAlignment w:val="baseline"/>
              <w:rPr>
                <w:rFonts w:ascii="Times New Roman" w:hAnsi="Times New Roman"/>
                <w:kern w:val="0"/>
                <w:sz w:val="21"/>
                <w:szCs w:val="20"/>
              </w:rPr>
            </w:pPr>
            <w:r>
              <w:rPr>
                <w:rFonts w:ascii="Times New Roman" w:hAnsi="Times New Roman"/>
                <w:kern w:val="0"/>
                <w:sz w:val="21"/>
                <w:szCs w:val="20"/>
              </w:rPr>
              <w:t>1500</w:t>
            </w:r>
          </w:p>
        </w:tc>
        <w:tc>
          <w:tcPr>
            <w:tcW w:w="1081" w:type="pct"/>
            <w:tcBorders>
              <w:top w:val="single" w:sz="4" w:space="0" w:color="000000"/>
              <w:left w:val="single" w:sz="4" w:space="0" w:color="000000"/>
              <w:bottom w:val="single" w:sz="8" w:space="0" w:color="auto"/>
              <w:right w:val="single" w:sz="4" w:space="0" w:color="000000"/>
            </w:tcBorders>
            <w:vAlign w:val="center"/>
          </w:tcPr>
          <w:p w14:paraId="33672AA3"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1800</w:t>
            </w:r>
          </w:p>
        </w:tc>
        <w:tc>
          <w:tcPr>
            <w:tcW w:w="997" w:type="pct"/>
            <w:tcBorders>
              <w:top w:val="single" w:sz="4" w:space="0" w:color="000000"/>
              <w:left w:val="single" w:sz="4" w:space="0" w:color="000000"/>
              <w:bottom w:val="single" w:sz="8" w:space="0" w:color="auto"/>
              <w:right w:val="single" w:sz="4" w:space="0" w:color="000000"/>
            </w:tcBorders>
            <w:vAlign w:val="center"/>
          </w:tcPr>
          <w:p w14:paraId="17DB78A6"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1500+N×300</w:t>
            </w:r>
          </w:p>
        </w:tc>
        <w:tc>
          <w:tcPr>
            <w:tcW w:w="1111" w:type="pct"/>
            <w:tcBorders>
              <w:top w:val="single" w:sz="4" w:space="0" w:color="000000"/>
              <w:left w:val="single" w:sz="4" w:space="0" w:color="000000"/>
              <w:bottom w:val="single" w:sz="8" w:space="0" w:color="auto"/>
              <w:right w:val="single" w:sz="8" w:space="0" w:color="auto"/>
            </w:tcBorders>
            <w:vAlign w:val="center"/>
          </w:tcPr>
          <w:p w14:paraId="59B02C14" w14:textId="77777777" w:rsidR="00831371" w:rsidRDefault="0075386D">
            <w:pPr>
              <w:spacing w:before="81"/>
              <w:ind w:left="99"/>
              <w:jc w:val="center"/>
              <w:textAlignment w:val="baseline"/>
              <w:rPr>
                <w:rFonts w:ascii="Times New Roman" w:hAnsi="Times New Roman"/>
                <w:kern w:val="0"/>
                <w:sz w:val="21"/>
                <w:szCs w:val="20"/>
              </w:rPr>
            </w:pPr>
            <w:r>
              <w:rPr>
                <w:rFonts w:ascii="Times New Roman" w:hAnsi="Times New Roman"/>
                <w:kern w:val="0"/>
                <w:sz w:val="21"/>
                <w:szCs w:val="20"/>
              </w:rPr>
              <w:t>1800+N×300</w:t>
            </w:r>
          </w:p>
        </w:tc>
      </w:tr>
    </w:tbl>
    <w:p w14:paraId="1CCB3C78" w14:textId="77777777" w:rsidR="00831371" w:rsidRDefault="0075386D">
      <w:pPr>
        <w:tabs>
          <w:tab w:val="left" w:pos="420"/>
        </w:tabs>
        <w:spacing w:before="81" w:after="120"/>
        <w:textAlignment w:val="baseline"/>
        <w:rPr>
          <w:rFonts w:ascii="Times New Roman" w:hAnsi="Times New Roman"/>
          <w:sz w:val="21"/>
          <w:szCs w:val="20"/>
        </w:rPr>
      </w:pPr>
      <w:r>
        <w:rPr>
          <w:rFonts w:ascii="Times New Roman" w:hAnsi="Times New Roman"/>
          <w:sz w:val="21"/>
          <w:szCs w:val="20"/>
        </w:rPr>
        <w:t>注：</w:t>
      </w:r>
      <w:r>
        <w:rPr>
          <w:rFonts w:ascii="Times New Roman" w:hAnsi="Times New Roman"/>
          <w:sz w:val="21"/>
          <w:szCs w:val="20"/>
        </w:rPr>
        <w:t>1. N</w:t>
      </w:r>
      <w:r>
        <w:rPr>
          <w:rFonts w:ascii="Times New Roman" w:hAnsi="Times New Roman"/>
          <w:sz w:val="21"/>
          <w:szCs w:val="20"/>
        </w:rPr>
        <w:t>为整数。</w:t>
      </w:r>
    </w:p>
    <w:p w14:paraId="3BDB9751" w14:textId="77777777" w:rsidR="00831371" w:rsidRDefault="0075386D">
      <w:pPr>
        <w:tabs>
          <w:tab w:val="left" w:pos="420"/>
        </w:tabs>
        <w:spacing w:before="81" w:after="120"/>
        <w:ind w:firstLineChars="200" w:firstLine="420"/>
        <w:textAlignment w:val="baseline"/>
        <w:rPr>
          <w:rFonts w:ascii="Times New Roman" w:hAnsi="Times New Roman"/>
          <w:sz w:val="21"/>
          <w:szCs w:val="20"/>
        </w:rPr>
      </w:pPr>
      <w:r>
        <w:rPr>
          <w:rFonts w:ascii="Times New Roman" w:hAnsi="Times New Roman"/>
          <w:sz w:val="21"/>
          <w:szCs w:val="20"/>
        </w:rPr>
        <w:lastRenderedPageBreak/>
        <w:t xml:space="preserve">2. </w:t>
      </w:r>
      <w:r>
        <w:rPr>
          <w:rFonts w:ascii="Times New Roman" w:hAnsi="Times New Roman"/>
          <w:sz w:val="21"/>
          <w:szCs w:val="20"/>
        </w:rPr>
        <w:t>卫生间以空间净尺寸为控制尺寸，表中尺寸均为净尺寸。</w:t>
      </w:r>
    </w:p>
    <w:p w14:paraId="7248E274" w14:textId="77777777" w:rsidR="00831371" w:rsidRDefault="00831371">
      <w:pPr>
        <w:tabs>
          <w:tab w:val="left" w:pos="420"/>
        </w:tabs>
        <w:spacing w:before="81" w:after="120"/>
        <w:ind w:firstLineChars="200" w:firstLine="420"/>
        <w:textAlignment w:val="baseline"/>
        <w:rPr>
          <w:rFonts w:ascii="Times New Roman" w:hAnsi="Times New Roman"/>
          <w:sz w:val="21"/>
          <w:szCs w:val="20"/>
        </w:rPr>
      </w:pPr>
    </w:p>
    <w:p w14:paraId="712468C9" w14:textId="77777777" w:rsidR="00831371" w:rsidRDefault="0075386D">
      <w:pPr>
        <w:pStyle w:val="aff3"/>
        <w:numPr>
          <w:ilvl w:val="0"/>
          <w:numId w:val="40"/>
        </w:numPr>
        <w:spacing w:beforeLines="25" w:before="81" w:line="360" w:lineRule="auto"/>
        <w:ind w:firstLineChars="0"/>
        <w:textAlignment w:val="baseline"/>
      </w:pPr>
      <w:r>
        <w:t>集成卫浴地面宜选用防滑地砖，吊顶宜选用耐水石膏板吊顶、硅酸钙板吊顶或模块化集成吊顶；墙面宜选用墙砖，且宜选用同规格墙砖并做到墙地砖完全对缝。</w:t>
      </w:r>
    </w:p>
    <w:p w14:paraId="1CD4CF8C" w14:textId="77777777" w:rsidR="00831371" w:rsidRDefault="0075386D">
      <w:pPr>
        <w:pStyle w:val="aff3"/>
        <w:numPr>
          <w:ilvl w:val="1"/>
          <w:numId w:val="35"/>
        </w:numPr>
        <w:spacing w:beforeLines="25" w:before="81" w:line="360" w:lineRule="auto"/>
        <w:ind w:firstLineChars="0"/>
        <w:textAlignment w:val="baseline"/>
      </w:pPr>
      <w:bookmarkStart w:id="28" w:name="_Toc67497377"/>
      <w:r>
        <w:t>收纳部品设计原则应符合下列规定：</w:t>
      </w:r>
    </w:p>
    <w:p w14:paraId="2B2AF053" w14:textId="77777777" w:rsidR="00831371" w:rsidRDefault="0075386D">
      <w:pPr>
        <w:pStyle w:val="aff3"/>
        <w:numPr>
          <w:ilvl w:val="0"/>
          <w:numId w:val="41"/>
        </w:numPr>
        <w:spacing w:beforeLines="25" w:before="81" w:line="360" w:lineRule="auto"/>
        <w:ind w:firstLineChars="0"/>
        <w:textAlignment w:val="baseline"/>
      </w:pPr>
      <w:r>
        <w:t>应按实际客群收纳需求进行针对性设计；</w:t>
      </w:r>
    </w:p>
    <w:p w14:paraId="2952580D" w14:textId="77777777" w:rsidR="00831371" w:rsidRDefault="0075386D">
      <w:pPr>
        <w:pStyle w:val="aff3"/>
        <w:numPr>
          <w:ilvl w:val="0"/>
          <w:numId w:val="41"/>
        </w:numPr>
        <w:spacing w:beforeLines="25" w:before="81" w:line="360" w:lineRule="auto"/>
        <w:ind w:firstLineChars="0"/>
        <w:textAlignment w:val="baseline"/>
      </w:pPr>
      <w:r>
        <w:t>应采取公私分离；</w:t>
      </w:r>
    </w:p>
    <w:p w14:paraId="5708B187" w14:textId="77777777" w:rsidR="00831371" w:rsidRDefault="0075386D">
      <w:pPr>
        <w:pStyle w:val="aff3"/>
        <w:numPr>
          <w:ilvl w:val="0"/>
          <w:numId w:val="41"/>
        </w:numPr>
        <w:spacing w:beforeLines="25" w:before="81" w:line="360" w:lineRule="auto"/>
        <w:ind w:firstLineChars="0"/>
        <w:textAlignment w:val="baseline"/>
      </w:pPr>
      <w:r>
        <w:t>应采取洁污分离；</w:t>
      </w:r>
    </w:p>
    <w:p w14:paraId="038F7AD6" w14:textId="77777777" w:rsidR="00831371" w:rsidRDefault="0075386D">
      <w:pPr>
        <w:pStyle w:val="aff3"/>
        <w:numPr>
          <w:ilvl w:val="0"/>
          <w:numId w:val="41"/>
        </w:numPr>
        <w:spacing w:beforeLines="25" w:before="81" w:line="360" w:lineRule="auto"/>
        <w:ind w:firstLineChars="0"/>
        <w:textAlignment w:val="baseline"/>
      </w:pPr>
      <w:r>
        <w:t>应采取动线近便；</w:t>
      </w:r>
    </w:p>
    <w:p w14:paraId="326821B6" w14:textId="77777777" w:rsidR="00831371" w:rsidRDefault="0075386D">
      <w:pPr>
        <w:pStyle w:val="aff3"/>
        <w:numPr>
          <w:ilvl w:val="0"/>
          <w:numId w:val="41"/>
        </w:numPr>
        <w:spacing w:beforeLines="25" w:before="81" w:line="360" w:lineRule="auto"/>
        <w:ind w:firstLineChars="0"/>
        <w:textAlignment w:val="baseline"/>
      </w:pPr>
      <w:r>
        <w:t>应采取具有普适性、灵活性，常用物品应放置于使用便利区域。</w:t>
      </w:r>
    </w:p>
    <w:p w14:paraId="5FE1FEE9" w14:textId="77777777" w:rsidR="00831371" w:rsidRDefault="0075386D">
      <w:pPr>
        <w:pStyle w:val="aff3"/>
        <w:numPr>
          <w:ilvl w:val="0"/>
          <w:numId w:val="41"/>
        </w:numPr>
        <w:spacing w:beforeLines="25" w:before="81" w:line="360" w:lineRule="auto"/>
        <w:ind w:firstLineChars="0"/>
        <w:textAlignment w:val="baseline"/>
      </w:pPr>
      <w:r>
        <w:t>应满足当地气候和居民收纳习惯特点；</w:t>
      </w:r>
    </w:p>
    <w:p w14:paraId="7BFD0888" w14:textId="77777777" w:rsidR="00831371" w:rsidRDefault="0075386D">
      <w:pPr>
        <w:pStyle w:val="aff3"/>
        <w:numPr>
          <w:ilvl w:val="0"/>
          <w:numId w:val="41"/>
        </w:numPr>
        <w:spacing w:beforeLines="25" w:before="81" w:line="360" w:lineRule="auto"/>
        <w:ind w:firstLineChars="0"/>
        <w:textAlignment w:val="baseline"/>
      </w:pPr>
      <w:r>
        <w:t>应根据收纳物品尺寸设计收纳空间。</w:t>
      </w:r>
    </w:p>
    <w:p w14:paraId="353D4C15" w14:textId="77777777" w:rsidR="00831371" w:rsidRDefault="00831371">
      <w:pPr>
        <w:spacing w:before="81"/>
        <w:textAlignment w:val="baseline"/>
        <w:rPr>
          <w:rFonts w:ascii="Times New Roman" w:hAnsi="Times New Roman"/>
          <w:sz w:val="20"/>
        </w:rPr>
      </w:pPr>
    </w:p>
    <w:p w14:paraId="0B9C9314" w14:textId="77777777" w:rsidR="00831371" w:rsidRDefault="00831371">
      <w:pPr>
        <w:pStyle w:val="af9"/>
        <w:spacing w:before="326"/>
        <w:textAlignment w:val="baseline"/>
        <w:rPr>
          <w:rFonts w:ascii="Times New Roman" w:hAnsi="Times New Roman" w:cs="Times New Roman"/>
        </w:rPr>
        <w:sectPr w:rsidR="00831371">
          <w:pgSz w:w="11906" w:h="16838"/>
          <w:pgMar w:top="1440" w:right="1800" w:bottom="1440" w:left="1800" w:header="851" w:footer="567" w:gutter="0"/>
          <w:cols w:space="425"/>
          <w:docGrid w:type="lines" w:linePitch="326"/>
        </w:sectPr>
      </w:pPr>
    </w:p>
    <w:p w14:paraId="10C32AC1" w14:textId="77777777" w:rsidR="00831371" w:rsidRDefault="0075386D">
      <w:pPr>
        <w:pStyle w:val="af9"/>
        <w:numPr>
          <w:ilvl w:val="0"/>
          <w:numId w:val="4"/>
        </w:numPr>
        <w:spacing w:before="326"/>
        <w:textAlignment w:val="baseline"/>
        <w:rPr>
          <w:rFonts w:ascii="Times New Roman" w:hAnsi="Times New Roman" w:cs="Times New Roman"/>
        </w:rPr>
      </w:pPr>
      <w:bookmarkStart w:id="29" w:name="_Toc70415828"/>
      <w:bookmarkStart w:id="30" w:name="_Toc72486419"/>
      <w:r>
        <w:rPr>
          <w:rFonts w:ascii="Times New Roman" w:hAnsi="Times New Roman" w:cs="Times New Roman"/>
        </w:rPr>
        <w:lastRenderedPageBreak/>
        <w:t>工业化公共建筑</w:t>
      </w:r>
      <w:bookmarkEnd w:id="28"/>
      <w:r>
        <w:rPr>
          <w:rFonts w:ascii="Times New Roman" w:hAnsi="Times New Roman" w:cs="Times New Roman"/>
        </w:rPr>
        <w:t>系统选型及设计</w:t>
      </w:r>
      <w:bookmarkEnd w:id="29"/>
      <w:bookmarkEnd w:id="30"/>
    </w:p>
    <w:p w14:paraId="2A4BE257" w14:textId="77777777" w:rsidR="00831371" w:rsidRDefault="0075386D">
      <w:pPr>
        <w:pStyle w:val="2"/>
        <w:numPr>
          <w:ilvl w:val="1"/>
          <w:numId w:val="4"/>
        </w:numPr>
        <w:spacing w:before="326"/>
        <w:textAlignment w:val="baseline"/>
        <w:rPr>
          <w:rFonts w:ascii="Times New Roman" w:hAnsi="Times New Roman" w:cs="Times New Roman"/>
        </w:rPr>
      </w:pPr>
      <w:bookmarkStart w:id="31" w:name="_Toc72486420"/>
      <w:r>
        <w:rPr>
          <w:rFonts w:ascii="Times New Roman" w:hAnsi="Times New Roman" w:cs="Times New Roman"/>
        </w:rPr>
        <w:t>结构系统</w:t>
      </w:r>
      <w:bookmarkEnd w:id="31"/>
    </w:p>
    <w:p w14:paraId="3C36EE3C" w14:textId="77777777" w:rsidR="00831371" w:rsidRDefault="0075386D">
      <w:pPr>
        <w:pStyle w:val="aff3"/>
        <w:numPr>
          <w:ilvl w:val="1"/>
          <w:numId w:val="42"/>
        </w:numPr>
        <w:spacing w:beforeLines="25" w:before="81" w:line="360" w:lineRule="auto"/>
        <w:ind w:firstLineChars="0"/>
        <w:textAlignment w:val="baseline"/>
      </w:pPr>
      <w:r>
        <w:t>工业化公共建筑可选用装配式混凝土框架结构、装配式混凝土框架</w:t>
      </w:r>
      <w:r>
        <w:t>-</w:t>
      </w:r>
      <w:r>
        <w:t>现浇剪力墙结构、无粘结预应力混凝土框架结构、装配式钢</w:t>
      </w:r>
      <w:r>
        <w:t>-</w:t>
      </w:r>
      <w:r>
        <w:t>混组合框架结构、装配式钢框架结构等，并应按国家及广东省现行标准的有关规定执行。</w:t>
      </w:r>
    </w:p>
    <w:p w14:paraId="225E4A57" w14:textId="77777777" w:rsidR="00831371" w:rsidRDefault="0075386D">
      <w:pPr>
        <w:pStyle w:val="aff3"/>
        <w:numPr>
          <w:ilvl w:val="1"/>
          <w:numId w:val="42"/>
        </w:numPr>
        <w:spacing w:beforeLines="25" w:before="81" w:line="360" w:lineRule="auto"/>
        <w:ind w:firstLineChars="0"/>
        <w:textAlignment w:val="baseline"/>
      </w:pPr>
      <w:r>
        <w:t>装配式混凝土框架结构、装配式混凝土框架</w:t>
      </w:r>
      <w:r>
        <w:t>-</w:t>
      </w:r>
      <w:r>
        <w:t>现浇剪力墙结构、无粘结预应力混凝土框架结构、装配式钢</w:t>
      </w:r>
      <w:r>
        <w:t>-</w:t>
      </w:r>
      <w:r>
        <w:t>混组合框架结构、装配式钢框架等结构系统应根据建筑的抗震设防类别、抗震设防烈度、建筑高度、场地条件及生产施工等因素，经过技术、经济和使用条件的综合比较确定。超过规范规定应用范围要求时应进行专门审查，采取有效的措施予以加强。</w:t>
      </w:r>
    </w:p>
    <w:p w14:paraId="1656BD94" w14:textId="77777777" w:rsidR="00831371" w:rsidRDefault="0075386D">
      <w:pPr>
        <w:pStyle w:val="aff3"/>
        <w:numPr>
          <w:ilvl w:val="1"/>
          <w:numId w:val="42"/>
        </w:numPr>
        <w:spacing w:beforeLines="25" w:before="81" w:line="360" w:lineRule="auto"/>
        <w:ind w:firstLineChars="0"/>
        <w:textAlignment w:val="baseline"/>
      </w:pPr>
      <w:r>
        <w:t>工业化公共建筑的结构系统应满足以下原则：</w:t>
      </w:r>
    </w:p>
    <w:p w14:paraId="18B3A5AB" w14:textId="77777777" w:rsidR="00831371" w:rsidRDefault="0075386D">
      <w:pPr>
        <w:pStyle w:val="aff3"/>
        <w:numPr>
          <w:ilvl w:val="0"/>
          <w:numId w:val="43"/>
        </w:numPr>
        <w:spacing w:beforeLines="25" w:before="81" w:line="360" w:lineRule="auto"/>
        <w:ind w:firstLineChars="0"/>
        <w:textAlignment w:val="baseline"/>
      </w:pPr>
      <w:r>
        <w:t>平面布置应简单、规则、对称，承重构件布置应上下对齐贯通，避免采用单跨框架结构；</w:t>
      </w:r>
    </w:p>
    <w:p w14:paraId="3EE74EDD" w14:textId="70541038" w:rsidR="00831371" w:rsidRDefault="0075386D">
      <w:pPr>
        <w:pStyle w:val="aff3"/>
        <w:numPr>
          <w:ilvl w:val="0"/>
          <w:numId w:val="43"/>
        </w:numPr>
        <w:spacing w:beforeLines="25" w:before="81" w:line="360" w:lineRule="auto"/>
        <w:ind w:firstLineChars="0"/>
        <w:textAlignment w:val="baseline"/>
      </w:pPr>
      <w:r>
        <w:t>竖向布置应连续、均匀，避免抗侧力结构的侧向刚度和承载力沿竖向突变</w:t>
      </w:r>
      <w:r w:rsidR="009B7800">
        <w:rPr>
          <w:rFonts w:hint="eastAsia"/>
        </w:rPr>
        <w:t>；</w:t>
      </w:r>
    </w:p>
    <w:p w14:paraId="4AC94189" w14:textId="4F6D5DBE" w:rsidR="00831371" w:rsidRDefault="0075386D">
      <w:pPr>
        <w:pStyle w:val="aff3"/>
        <w:numPr>
          <w:ilvl w:val="0"/>
          <w:numId w:val="43"/>
        </w:numPr>
        <w:spacing w:beforeLines="25" w:before="81" w:line="360" w:lineRule="auto"/>
        <w:ind w:firstLineChars="0"/>
        <w:textAlignment w:val="baseline"/>
      </w:pPr>
      <w:r>
        <w:t>宜采用大空间、大进深的布置方案。梁、柱、板等构件尺寸宜配合建筑方案设计需求及构件生产加工效率，尽量做到统一化、标准化</w:t>
      </w:r>
      <w:r w:rsidR="009B7800">
        <w:rPr>
          <w:rFonts w:hint="eastAsia"/>
        </w:rPr>
        <w:t>；</w:t>
      </w:r>
    </w:p>
    <w:p w14:paraId="25E40907" w14:textId="517F3469" w:rsidR="00831371" w:rsidRDefault="00CB08FC" w:rsidP="00CB08FC">
      <w:pPr>
        <w:pStyle w:val="aff3"/>
        <w:numPr>
          <w:ilvl w:val="0"/>
          <w:numId w:val="43"/>
        </w:numPr>
        <w:spacing w:beforeLines="25" w:before="81" w:line="360" w:lineRule="auto"/>
        <w:ind w:firstLineChars="0"/>
        <w:textAlignment w:val="baseline"/>
      </w:pPr>
      <w:r w:rsidRPr="00CB08FC">
        <w:rPr>
          <w:rFonts w:hint="eastAsia"/>
        </w:rPr>
        <w:t>楼板宜选用预应力带肋叠合板或预应力空心楼板，并宜采用免支撑或少支撑的技术方案</w:t>
      </w:r>
      <w:r w:rsidR="006A40E8">
        <w:rPr>
          <w:rFonts w:hint="eastAsia"/>
        </w:rPr>
        <w:t>。</w:t>
      </w:r>
    </w:p>
    <w:p w14:paraId="383B065E" w14:textId="77777777" w:rsidR="00831371" w:rsidRDefault="0075386D">
      <w:pPr>
        <w:pStyle w:val="aff3"/>
        <w:numPr>
          <w:ilvl w:val="1"/>
          <w:numId w:val="42"/>
        </w:numPr>
        <w:spacing w:beforeLines="25" w:before="81" w:line="360" w:lineRule="auto"/>
        <w:ind w:firstLineChars="0"/>
        <w:textAlignment w:val="baseline"/>
      </w:pPr>
      <w:r>
        <w:t>当选用装配式混凝土框架结构时，应满足以下要求：</w:t>
      </w:r>
    </w:p>
    <w:p w14:paraId="4B702029" w14:textId="1A0BD1A4" w:rsidR="00831371" w:rsidRDefault="0075386D">
      <w:pPr>
        <w:pStyle w:val="aff3"/>
        <w:numPr>
          <w:ilvl w:val="0"/>
          <w:numId w:val="44"/>
        </w:numPr>
        <w:spacing w:beforeLines="25" w:before="81" w:line="360" w:lineRule="auto"/>
        <w:ind w:firstLineChars="0"/>
        <w:textAlignment w:val="baseline"/>
      </w:pPr>
      <w:r>
        <w:t>无地下室时，可采用杯口式独立基础，首层框架柱预制长度向基础延伸，插入杯口基础，实现预制柱与基础的高效装配连接</w:t>
      </w:r>
      <w:r w:rsidR="009B7800">
        <w:rPr>
          <w:rFonts w:hint="eastAsia"/>
        </w:rPr>
        <w:t>；</w:t>
      </w:r>
    </w:p>
    <w:p w14:paraId="278EA0D5" w14:textId="1B47B3CE" w:rsidR="00831371" w:rsidRDefault="0075386D">
      <w:pPr>
        <w:pStyle w:val="aff3"/>
        <w:numPr>
          <w:ilvl w:val="0"/>
          <w:numId w:val="44"/>
        </w:numPr>
        <w:spacing w:beforeLines="25" w:before="81" w:line="360" w:lineRule="auto"/>
        <w:ind w:firstLineChars="0"/>
        <w:textAlignment w:val="baseline"/>
      </w:pPr>
      <w:r>
        <w:t>有地下室时，地下部分宜现浇，现浇柱顶采用插筋方式，现浇柱尺寸宜较预制柱放大</w:t>
      </w:r>
      <w:r>
        <w:t>100mm</w:t>
      </w:r>
      <w:r>
        <w:t>，并对中均分，便于预制柱插筋对位。插筋应精准定位，插入长度不应小于</w:t>
      </w:r>
      <w:r>
        <w:t>1.2</w:t>
      </w:r>
      <w:r>
        <w:rPr>
          <w:i/>
        </w:rPr>
        <w:t>l</w:t>
      </w:r>
      <w:r>
        <w:rPr>
          <w:vertAlign w:val="subscript"/>
        </w:rPr>
        <w:t>aE</w:t>
      </w:r>
      <w:r w:rsidR="009B7800">
        <w:rPr>
          <w:rFonts w:hint="eastAsia"/>
        </w:rPr>
        <w:t>；</w:t>
      </w:r>
    </w:p>
    <w:p w14:paraId="25BCE059" w14:textId="5A10F7F7" w:rsidR="00831371" w:rsidRDefault="0075386D">
      <w:pPr>
        <w:pStyle w:val="aff3"/>
        <w:numPr>
          <w:ilvl w:val="0"/>
          <w:numId w:val="44"/>
        </w:numPr>
        <w:spacing w:beforeLines="25" w:before="81" w:line="360" w:lineRule="auto"/>
        <w:ind w:firstLineChars="0"/>
        <w:textAlignment w:val="baseline"/>
      </w:pPr>
      <w:r>
        <w:lastRenderedPageBreak/>
        <w:t>预制柱应优先选用矩形截面。柱内钢筋应选用大直径成型钢筋骨架。预制柱受力钢筋宜采用灌浆套筒连接或机械连接</w:t>
      </w:r>
      <w:r w:rsidR="009B7800">
        <w:rPr>
          <w:rFonts w:hint="eastAsia"/>
        </w:rPr>
        <w:t>；</w:t>
      </w:r>
    </w:p>
    <w:p w14:paraId="59F78F6C" w14:textId="6AF43C9D" w:rsidR="00831371" w:rsidRDefault="0075386D">
      <w:pPr>
        <w:pStyle w:val="aff3"/>
        <w:numPr>
          <w:ilvl w:val="0"/>
          <w:numId w:val="44"/>
        </w:numPr>
        <w:spacing w:beforeLines="25" w:before="81" w:line="360" w:lineRule="auto"/>
        <w:ind w:firstLineChars="0"/>
        <w:textAlignment w:val="baseline"/>
      </w:pPr>
      <w:r>
        <w:t>预制框架梁应选用叠合梁。叠合梁非加密区可采用组合封闭箍筋。抗震等级为一、二级的叠合梁的梁端箍筋加密区应采用整体封闭箍筋</w:t>
      </w:r>
      <w:r w:rsidR="009B7800">
        <w:rPr>
          <w:rFonts w:hint="eastAsia"/>
        </w:rPr>
        <w:t>；</w:t>
      </w:r>
    </w:p>
    <w:p w14:paraId="0945FAF4" w14:textId="77777777" w:rsidR="00831371" w:rsidRDefault="0075386D">
      <w:pPr>
        <w:pStyle w:val="aff3"/>
        <w:numPr>
          <w:ilvl w:val="0"/>
          <w:numId w:val="44"/>
        </w:numPr>
        <w:spacing w:beforeLines="25" w:before="81" w:line="360" w:lineRule="auto"/>
        <w:ind w:firstLineChars="0"/>
        <w:textAlignment w:val="baseline"/>
      </w:pPr>
      <w:r>
        <w:t>梁柱连接节点宜选用后浇混凝土连接，混凝土强度等级不应低于预制框架柱混凝土强度等级。</w:t>
      </w:r>
    </w:p>
    <w:p w14:paraId="5CB91883" w14:textId="77777777" w:rsidR="00831371" w:rsidRDefault="0075386D">
      <w:pPr>
        <w:pStyle w:val="aff3"/>
        <w:numPr>
          <w:ilvl w:val="1"/>
          <w:numId w:val="42"/>
        </w:numPr>
        <w:spacing w:beforeLines="25" w:before="81" w:line="360" w:lineRule="auto"/>
        <w:ind w:firstLineChars="0"/>
        <w:textAlignment w:val="baseline"/>
      </w:pPr>
      <w:r>
        <w:t>当选用装配式混凝土框架</w:t>
      </w:r>
      <w:r>
        <w:t>-</w:t>
      </w:r>
      <w:r>
        <w:t>现浇剪力墙结构时，应满足以下要求：</w:t>
      </w:r>
    </w:p>
    <w:p w14:paraId="43EE4A6F" w14:textId="6D4F6CB3" w:rsidR="00831371" w:rsidRDefault="0075386D">
      <w:pPr>
        <w:pStyle w:val="aff3"/>
        <w:numPr>
          <w:ilvl w:val="0"/>
          <w:numId w:val="45"/>
        </w:numPr>
        <w:spacing w:beforeLines="25" w:before="81" w:line="360" w:lineRule="auto"/>
        <w:ind w:firstLineChars="0"/>
        <w:textAlignment w:val="baseline"/>
      </w:pPr>
      <w:r>
        <w:t>剪力墙部分宜选用现浇剪力墙，框架部分可选用铰接框架</w:t>
      </w:r>
      <w:r w:rsidR="009B7800">
        <w:rPr>
          <w:rFonts w:hint="eastAsia"/>
        </w:rPr>
        <w:t>；</w:t>
      </w:r>
    </w:p>
    <w:p w14:paraId="27AA4CEE" w14:textId="6BE8BCE6" w:rsidR="00831371" w:rsidRDefault="0075386D">
      <w:pPr>
        <w:pStyle w:val="aff3"/>
        <w:numPr>
          <w:ilvl w:val="0"/>
          <w:numId w:val="45"/>
        </w:numPr>
        <w:spacing w:beforeLines="25" w:before="81" w:line="360" w:lineRule="auto"/>
        <w:ind w:firstLineChars="0"/>
        <w:textAlignment w:val="baseline"/>
      </w:pPr>
      <w:r>
        <w:t>纵、横方向均应布置剪力墙，且纵横向墙体的数量不宜相差过大</w:t>
      </w:r>
      <w:r w:rsidR="009B7800">
        <w:rPr>
          <w:rFonts w:hint="eastAsia"/>
        </w:rPr>
        <w:t>；</w:t>
      </w:r>
    </w:p>
    <w:p w14:paraId="4B5620AD" w14:textId="56F5E2AB" w:rsidR="00831371" w:rsidRDefault="0075386D">
      <w:pPr>
        <w:pStyle w:val="aff3"/>
        <w:numPr>
          <w:ilvl w:val="0"/>
          <w:numId w:val="45"/>
        </w:numPr>
        <w:spacing w:beforeLines="25" w:before="81" w:line="360" w:lineRule="auto"/>
        <w:ind w:firstLineChars="0"/>
        <w:textAlignment w:val="baseline"/>
      </w:pPr>
      <w:r>
        <w:t>框架梁柱铰接节点应具有足够的转动变形能力，满足结构在大震下的层间位移角要求</w:t>
      </w:r>
      <w:r w:rsidR="009B7800">
        <w:rPr>
          <w:rFonts w:hint="eastAsia"/>
        </w:rPr>
        <w:t>；</w:t>
      </w:r>
    </w:p>
    <w:p w14:paraId="42305B00" w14:textId="77777777" w:rsidR="00831371" w:rsidRDefault="0075386D">
      <w:pPr>
        <w:pStyle w:val="aff3"/>
        <w:numPr>
          <w:ilvl w:val="0"/>
          <w:numId w:val="45"/>
        </w:numPr>
        <w:spacing w:beforeLines="25" w:before="81" w:line="360" w:lineRule="auto"/>
        <w:ind w:firstLineChars="0"/>
        <w:textAlignment w:val="baseline"/>
      </w:pPr>
      <w:r>
        <w:t>抗震墙的厚度不应小于</w:t>
      </w:r>
      <w:r>
        <w:t>160mm</w:t>
      </w:r>
      <w:r>
        <w:t>且不宜小于层高或无支长度的</w:t>
      </w:r>
      <w:r>
        <w:t>1/20</w:t>
      </w:r>
      <w:r>
        <w:t>，底部加强部位的抗震墙厚度不应小于</w:t>
      </w:r>
      <w:r>
        <w:t>200mm</w:t>
      </w:r>
      <w:r>
        <w:t>且不宜小于层高或无支长度的</w:t>
      </w:r>
      <w:r>
        <w:t>1/16</w:t>
      </w:r>
      <w:r>
        <w:t>。</w:t>
      </w:r>
    </w:p>
    <w:p w14:paraId="541FD3C9" w14:textId="77777777" w:rsidR="00831371" w:rsidRDefault="0075386D">
      <w:pPr>
        <w:pStyle w:val="aff3"/>
        <w:numPr>
          <w:ilvl w:val="1"/>
          <w:numId w:val="42"/>
        </w:numPr>
        <w:spacing w:beforeLines="25" w:before="81" w:line="360" w:lineRule="auto"/>
        <w:ind w:firstLineChars="0"/>
        <w:textAlignment w:val="baseline"/>
      </w:pPr>
      <w:r>
        <w:t>当选用无粘结预应力混凝土框架结构时，应满足以下要求：</w:t>
      </w:r>
    </w:p>
    <w:p w14:paraId="640C961E" w14:textId="1DC4969E" w:rsidR="00831371" w:rsidRDefault="0075386D">
      <w:pPr>
        <w:pStyle w:val="aff3"/>
        <w:numPr>
          <w:ilvl w:val="0"/>
          <w:numId w:val="46"/>
        </w:numPr>
        <w:spacing w:beforeLines="25" w:before="81" w:line="360" w:lineRule="auto"/>
        <w:ind w:firstLineChars="0"/>
        <w:textAlignment w:val="baseline"/>
      </w:pPr>
      <w:r>
        <w:t>结构平面布置时，应考虑预应力张拉端或固定端构造对建筑外围护墙板的影响</w:t>
      </w:r>
      <w:r w:rsidR="009B7800">
        <w:rPr>
          <w:rFonts w:hint="eastAsia"/>
        </w:rPr>
        <w:t>；</w:t>
      </w:r>
    </w:p>
    <w:p w14:paraId="51E7DD68" w14:textId="491370AD" w:rsidR="00831371" w:rsidRDefault="0075386D">
      <w:pPr>
        <w:pStyle w:val="aff3"/>
        <w:numPr>
          <w:ilvl w:val="0"/>
          <w:numId w:val="46"/>
        </w:numPr>
        <w:spacing w:beforeLines="25" w:before="81" w:line="360" w:lineRule="auto"/>
        <w:ind w:firstLineChars="0"/>
        <w:textAlignment w:val="baseline"/>
      </w:pPr>
      <w:r>
        <w:t>当地上部分带有裙房且竖向不规则时，裙房以下部分可根据需要采用现浇混凝土结构。裙房以上的标准楼层使用预应力混凝土框架，以提高预制构件标准化程度</w:t>
      </w:r>
      <w:r w:rsidR="009B7800">
        <w:rPr>
          <w:rFonts w:hint="eastAsia"/>
        </w:rPr>
        <w:t>；</w:t>
      </w:r>
    </w:p>
    <w:p w14:paraId="4725B6D2" w14:textId="05741A04" w:rsidR="00831371" w:rsidRDefault="0075386D">
      <w:pPr>
        <w:pStyle w:val="aff3"/>
        <w:numPr>
          <w:ilvl w:val="0"/>
          <w:numId w:val="46"/>
        </w:numPr>
        <w:spacing w:beforeLines="25" w:before="81" w:line="360" w:lineRule="auto"/>
        <w:ind w:firstLineChars="0"/>
        <w:textAlignment w:val="baseline"/>
      </w:pPr>
      <w:r>
        <w:t>预制柱截面宜采用矩形，截面尺寸可按每根柱的轴压比初步估算。预制柱宜选用多节多层柱，分段应考虑预制构件生产和安装阶段吊重的限制。分段间接缝处纵向受力钢筋宜采用灌浆套筒连接或机械连接</w:t>
      </w:r>
      <w:r w:rsidR="009B7800">
        <w:rPr>
          <w:rFonts w:hint="eastAsia"/>
        </w:rPr>
        <w:t>；</w:t>
      </w:r>
    </w:p>
    <w:p w14:paraId="0CE3808A" w14:textId="4DEF5EE6" w:rsidR="00831371" w:rsidRDefault="0075386D">
      <w:pPr>
        <w:pStyle w:val="aff3"/>
        <w:numPr>
          <w:ilvl w:val="0"/>
          <w:numId w:val="46"/>
        </w:numPr>
        <w:spacing w:beforeLines="25" w:before="81" w:line="360" w:lineRule="auto"/>
        <w:ind w:firstLineChars="0"/>
        <w:textAlignment w:val="baseline"/>
      </w:pPr>
      <w:r>
        <w:t>预制梁宜选用叠合梁，断面一般为矩形，梁宽一般不小于</w:t>
      </w:r>
      <w:r>
        <w:t>250mm</w:t>
      </w:r>
      <w:r>
        <w:t>，高宽比不宜大于</w:t>
      </w:r>
      <w:r>
        <w:t>4</w:t>
      </w:r>
      <w:r>
        <w:t>。高跨比宜取</w:t>
      </w:r>
      <w:r>
        <w:t>1/12~1/20</w:t>
      </w:r>
      <w:r>
        <w:t>，净跨与截面高度之比不应小于</w:t>
      </w:r>
      <w:r>
        <w:t>4</w:t>
      </w:r>
      <w:r>
        <w:t>。预制叠合梁端面应设置粗糙面或键槽</w:t>
      </w:r>
      <w:r w:rsidR="009B7800">
        <w:rPr>
          <w:rFonts w:hint="eastAsia"/>
        </w:rPr>
        <w:t>；</w:t>
      </w:r>
    </w:p>
    <w:p w14:paraId="0EC6F757" w14:textId="0E66BB52" w:rsidR="00831371" w:rsidRDefault="0075386D">
      <w:pPr>
        <w:pStyle w:val="aff3"/>
        <w:numPr>
          <w:ilvl w:val="0"/>
          <w:numId w:val="46"/>
        </w:numPr>
        <w:spacing w:beforeLines="25" w:before="81" w:line="360" w:lineRule="auto"/>
        <w:ind w:firstLineChars="0"/>
        <w:textAlignment w:val="baseline"/>
      </w:pPr>
      <w:r>
        <w:t>梁端上部钢筋在柱外侧应设置无黏结段，无黏结段长度一般为</w:t>
      </w:r>
      <w:r>
        <w:lastRenderedPageBreak/>
        <w:t>200~300mm</w:t>
      </w:r>
      <w:r>
        <w:t>，无黏结段起始端应距梁端部</w:t>
      </w:r>
      <w:r>
        <w:t>2~4</w:t>
      </w:r>
      <w:r>
        <w:rPr>
          <w:i/>
          <w:iCs/>
        </w:rPr>
        <w:t>d</w:t>
      </w:r>
      <w:r>
        <w:t>（</w:t>
      </w:r>
      <w:r>
        <w:t>d</w:t>
      </w:r>
      <w:r>
        <w:t>为钢筋直径）</w:t>
      </w:r>
      <w:r w:rsidR="009B7800">
        <w:rPr>
          <w:rFonts w:hint="eastAsia"/>
        </w:rPr>
        <w:t>；</w:t>
      </w:r>
    </w:p>
    <w:p w14:paraId="020B89D8" w14:textId="77777777" w:rsidR="00831371" w:rsidRDefault="0075386D">
      <w:pPr>
        <w:pStyle w:val="aff3"/>
        <w:numPr>
          <w:ilvl w:val="0"/>
          <w:numId w:val="46"/>
        </w:numPr>
        <w:spacing w:beforeLines="25" w:before="81" w:line="360" w:lineRule="auto"/>
        <w:ind w:firstLineChars="0"/>
        <w:textAlignment w:val="baseline"/>
      </w:pPr>
      <w:r>
        <w:t>楼板宜优先选用大跨预应力空心板。</w:t>
      </w:r>
    </w:p>
    <w:p w14:paraId="0FB3D0A7" w14:textId="77777777" w:rsidR="00831371" w:rsidRDefault="0075386D">
      <w:pPr>
        <w:pStyle w:val="aff3"/>
        <w:numPr>
          <w:ilvl w:val="1"/>
          <w:numId w:val="42"/>
        </w:numPr>
        <w:spacing w:beforeLines="25" w:before="81" w:line="360" w:lineRule="auto"/>
        <w:ind w:firstLineChars="0"/>
        <w:textAlignment w:val="baseline"/>
      </w:pPr>
      <w:r>
        <w:t>当选用装配式钢</w:t>
      </w:r>
      <w:r>
        <w:t>-</w:t>
      </w:r>
      <w:r>
        <w:t>混组合框架结构时，应满足以下要求：</w:t>
      </w:r>
    </w:p>
    <w:p w14:paraId="00585E75" w14:textId="5664E7DF" w:rsidR="00831371" w:rsidRDefault="0075386D">
      <w:pPr>
        <w:pStyle w:val="aff3"/>
        <w:numPr>
          <w:ilvl w:val="0"/>
          <w:numId w:val="47"/>
        </w:numPr>
        <w:spacing w:beforeLines="25" w:before="81" w:line="360" w:lineRule="auto"/>
        <w:ind w:firstLineChars="0"/>
        <w:textAlignment w:val="baseline"/>
      </w:pPr>
      <w:r>
        <w:t>预制柱内宜采用大直径钢筋，预埋大直径灌浆套筒和钢柱头连接板</w:t>
      </w:r>
      <w:r w:rsidR="009B7800">
        <w:rPr>
          <w:rFonts w:hint="eastAsia"/>
        </w:rPr>
        <w:t>；</w:t>
      </w:r>
    </w:p>
    <w:p w14:paraId="592C5311" w14:textId="078D7C37" w:rsidR="00831371" w:rsidRDefault="0075386D">
      <w:pPr>
        <w:pStyle w:val="aff3"/>
        <w:numPr>
          <w:ilvl w:val="0"/>
          <w:numId w:val="47"/>
        </w:numPr>
        <w:spacing w:beforeLines="25" w:before="81" w:line="360" w:lineRule="auto"/>
        <w:ind w:firstLineChars="0"/>
        <w:textAlignment w:val="baseline"/>
      </w:pPr>
      <w:r>
        <w:t>钢梁顶部应设置栓钉或其它抗剪连接件与楼板连接</w:t>
      </w:r>
      <w:r w:rsidR="009B7800">
        <w:rPr>
          <w:rFonts w:hint="eastAsia"/>
        </w:rPr>
        <w:t>；</w:t>
      </w:r>
    </w:p>
    <w:p w14:paraId="147BA599" w14:textId="77777777" w:rsidR="00831371" w:rsidRDefault="0075386D">
      <w:pPr>
        <w:pStyle w:val="aff3"/>
        <w:numPr>
          <w:ilvl w:val="0"/>
          <w:numId w:val="47"/>
        </w:numPr>
        <w:spacing w:beforeLines="25" w:before="81" w:line="360" w:lineRule="auto"/>
        <w:ind w:firstLineChars="0"/>
        <w:textAlignment w:val="baseline"/>
      </w:pPr>
      <w:r>
        <w:t>梁柱节点区应预先安装高强螺栓，钢梁通过高强螺栓与预制柱预留钢节点连接。</w:t>
      </w:r>
    </w:p>
    <w:p w14:paraId="668C8817" w14:textId="77777777" w:rsidR="00831371" w:rsidRDefault="0075386D">
      <w:pPr>
        <w:pStyle w:val="aff3"/>
        <w:numPr>
          <w:ilvl w:val="1"/>
          <w:numId w:val="42"/>
        </w:numPr>
        <w:spacing w:beforeLines="25" w:before="81" w:line="360" w:lineRule="auto"/>
        <w:ind w:firstLineChars="0"/>
        <w:textAlignment w:val="baseline"/>
      </w:pPr>
      <w:r>
        <w:t>当选用装配式钢框架结构时，应满足以下要求：</w:t>
      </w:r>
    </w:p>
    <w:p w14:paraId="384DCC52" w14:textId="7233D96B" w:rsidR="00831371" w:rsidRDefault="0075386D">
      <w:pPr>
        <w:pStyle w:val="aff3"/>
        <w:numPr>
          <w:ilvl w:val="0"/>
          <w:numId w:val="48"/>
        </w:numPr>
        <w:spacing w:beforeLines="25" w:before="81" w:line="360" w:lineRule="auto"/>
        <w:ind w:firstLineChars="0"/>
        <w:textAlignment w:val="baseline"/>
      </w:pPr>
      <w:r>
        <w:t>钢框架柱宜选用</w:t>
      </w:r>
      <w:r>
        <w:rPr>
          <w:rFonts w:hint="eastAsia"/>
        </w:rPr>
        <w:t>钢柱或</w:t>
      </w:r>
      <w:r>
        <w:t>钢管混凝土柱</w:t>
      </w:r>
      <w:r w:rsidR="009B7800">
        <w:rPr>
          <w:rFonts w:hint="eastAsia"/>
        </w:rPr>
        <w:t>；</w:t>
      </w:r>
    </w:p>
    <w:p w14:paraId="1BA44A32" w14:textId="19C8B416" w:rsidR="00831371" w:rsidRDefault="0075386D">
      <w:pPr>
        <w:pStyle w:val="aff3"/>
        <w:numPr>
          <w:ilvl w:val="0"/>
          <w:numId w:val="48"/>
        </w:numPr>
        <w:spacing w:beforeLines="25" w:before="81" w:line="360" w:lineRule="auto"/>
        <w:ind w:firstLineChars="0"/>
        <w:textAlignment w:val="baseline"/>
      </w:pPr>
      <w:r>
        <w:t>梁宜选用钢梁或钢混组合梁。跨度大的部位可选用钢桁架梁</w:t>
      </w:r>
      <w:r w:rsidR="009B7800">
        <w:rPr>
          <w:rFonts w:hint="eastAsia"/>
        </w:rPr>
        <w:t>；</w:t>
      </w:r>
    </w:p>
    <w:p w14:paraId="08BF22EE" w14:textId="0AB9FC4F" w:rsidR="00831371" w:rsidRDefault="0075386D">
      <w:pPr>
        <w:pStyle w:val="aff3"/>
        <w:numPr>
          <w:ilvl w:val="0"/>
          <w:numId w:val="48"/>
        </w:numPr>
        <w:spacing w:beforeLines="25" w:before="81" w:line="360" w:lineRule="auto"/>
        <w:ind w:firstLineChars="0"/>
        <w:textAlignment w:val="baseline"/>
      </w:pPr>
      <w:r>
        <w:t>钢结构的梁柱连接节点宜选用高强螺栓连接</w:t>
      </w:r>
      <w:r w:rsidR="009B7800">
        <w:rPr>
          <w:rFonts w:hint="eastAsia"/>
        </w:rPr>
        <w:t>；</w:t>
      </w:r>
    </w:p>
    <w:p w14:paraId="27ABB1DF" w14:textId="555EBB99" w:rsidR="00831371" w:rsidRDefault="0075386D">
      <w:pPr>
        <w:pStyle w:val="aff3"/>
        <w:numPr>
          <w:ilvl w:val="0"/>
          <w:numId w:val="48"/>
        </w:numPr>
        <w:spacing w:beforeLines="25" w:before="81" w:line="360" w:lineRule="auto"/>
        <w:ind w:firstLineChars="0"/>
        <w:textAlignment w:val="baseline"/>
      </w:pPr>
      <w:r>
        <w:t>宜采用装配式混凝土楼梯。楼梯与主体结构宜采用不传递水平作用的连接形式</w:t>
      </w:r>
      <w:r w:rsidR="009B7800">
        <w:rPr>
          <w:rFonts w:hint="eastAsia"/>
        </w:rPr>
        <w:t>；</w:t>
      </w:r>
    </w:p>
    <w:p w14:paraId="00D36E57" w14:textId="77777777" w:rsidR="00831371" w:rsidRDefault="0075386D">
      <w:pPr>
        <w:pStyle w:val="aff3"/>
        <w:numPr>
          <w:ilvl w:val="0"/>
          <w:numId w:val="48"/>
        </w:numPr>
        <w:spacing w:beforeLines="25" w:before="81" w:line="360" w:lineRule="auto"/>
        <w:ind w:firstLineChars="0"/>
        <w:textAlignment w:val="baseline"/>
      </w:pPr>
      <w:r>
        <w:t>钢结构构件应进行防火及防腐设计，并应按国家现行标准《建筑设计防火规范》</w:t>
      </w:r>
      <w:r>
        <w:t>GB50016</w:t>
      </w:r>
      <w:r>
        <w:t>及《建筑钢结构防腐蚀技术规程》</w:t>
      </w:r>
      <w:r>
        <w:t>JGJ/T251</w:t>
      </w:r>
      <w:r>
        <w:t>的规定执行。</w:t>
      </w:r>
    </w:p>
    <w:p w14:paraId="4A3CA72B" w14:textId="77777777" w:rsidR="00831371" w:rsidRDefault="00831371">
      <w:pPr>
        <w:pStyle w:val="2"/>
        <w:spacing w:before="326"/>
        <w:textAlignment w:val="baseline"/>
        <w:rPr>
          <w:rFonts w:ascii="Times New Roman" w:hAnsi="Times New Roman" w:cs="Times New Roman"/>
        </w:rPr>
        <w:sectPr w:rsidR="00831371">
          <w:pgSz w:w="11906" w:h="16838"/>
          <w:pgMar w:top="1440" w:right="1800" w:bottom="1440" w:left="1800" w:header="851" w:footer="567" w:gutter="0"/>
          <w:cols w:space="425"/>
          <w:docGrid w:type="lines" w:linePitch="326"/>
        </w:sectPr>
      </w:pPr>
    </w:p>
    <w:p w14:paraId="13E5F2DE" w14:textId="77777777" w:rsidR="00831371" w:rsidRDefault="0075386D">
      <w:pPr>
        <w:pStyle w:val="2"/>
        <w:numPr>
          <w:ilvl w:val="1"/>
          <w:numId w:val="4"/>
        </w:numPr>
        <w:spacing w:before="326"/>
        <w:textAlignment w:val="baseline"/>
        <w:rPr>
          <w:rFonts w:ascii="Times New Roman" w:hAnsi="Times New Roman" w:cs="Times New Roman"/>
        </w:rPr>
      </w:pPr>
      <w:bookmarkStart w:id="32" w:name="_Toc67497379"/>
      <w:bookmarkStart w:id="33" w:name="_Toc70415830"/>
      <w:bookmarkStart w:id="34" w:name="_Toc72486421"/>
      <w:r>
        <w:rPr>
          <w:rFonts w:ascii="Times New Roman" w:hAnsi="Times New Roman" w:cs="Times New Roman"/>
        </w:rPr>
        <w:lastRenderedPageBreak/>
        <w:t>围护</w:t>
      </w:r>
      <w:bookmarkEnd w:id="32"/>
      <w:r>
        <w:rPr>
          <w:rFonts w:ascii="Times New Roman" w:hAnsi="Times New Roman" w:cs="Times New Roman"/>
        </w:rPr>
        <w:t>系统</w:t>
      </w:r>
      <w:bookmarkEnd w:id="33"/>
      <w:bookmarkEnd w:id="34"/>
    </w:p>
    <w:p w14:paraId="77A2F035"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工业化公共建筑围护系统的外墙、屋面、门窗、阳台、装饰、遮阳、分户墙、防火墙等子系统应满足建筑功能、结构、防火、防水、防潮、隔热及隔声等相关规范要求，并应结合项目成本投入、建设周期、客户需求等情况进行设计和选型。</w:t>
      </w:r>
    </w:p>
    <w:p w14:paraId="40E61EFC"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工业化公共建筑外围护系统应与室外环境结合，其中门窗、阳台、遮阳、装饰等子系统宜结合绿化、建筑立面效果等进行集成设计，宜采用标准化部品并实现多功能附合使用。</w:t>
      </w:r>
    </w:p>
    <w:p w14:paraId="573F7B98"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外墙系统应</w:t>
      </w:r>
      <w:r>
        <w:t>应符合下列规定</w:t>
      </w:r>
      <w:r>
        <w:rPr>
          <w:lang w:val="zh-CN"/>
        </w:rPr>
        <w:t>：</w:t>
      </w:r>
    </w:p>
    <w:p w14:paraId="39754C16" w14:textId="449FED30" w:rsidR="00831371" w:rsidRDefault="0075386D">
      <w:pPr>
        <w:pStyle w:val="aff3"/>
        <w:numPr>
          <w:ilvl w:val="0"/>
          <w:numId w:val="50"/>
        </w:numPr>
        <w:spacing w:beforeLines="25" w:before="81" w:line="360" w:lineRule="auto"/>
        <w:ind w:firstLineChars="0"/>
        <w:textAlignment w:val="baseline"/>
      </w:pPr>
      <w:r>
        <w:t>宜结合装配式混凝土框架、装配式混凝土柱</w:t>
      </w:r>
      <w:r>
        <w:t>-</w:t>
      </w:r>
      <w:r>
        <w:t>钢梁组合框架、装配式钢框架等结构选用外墙系统，宜选用混凝土空心条板、</w:t>
      </w:r>
      <w:r>
        <w:t>AAC</w:t>
      </w:r>
      <w:r>
        <w:t>加气混凝土条板、</w:t>
      </w:r>
      <w:r>
        <w:t>GRC</w:t>
      </w:r>
      <w:r>
        <w:t>预制条板、</w:t>
      </w:r>
      <w:r>
        <w:t>PC</w:t>
      </w:r>
      <w:r>
        <w:t>外挂墙板、幕墙等做法，并宜根据不同做法尽可能采用大尺寸预制构件</w:t>
      </w:r>
      <w:r w:rsidR="009B7800">
        <w:rPr>
          <w:rFonts w:hint="eastAsia"/>
        </w:rPr>
        <w:t>；</w:t>
      </w:r>
    </w:p>
    <w:p w14:paraId="63F4C7F9" w14:textId="331B177D" w:rsidR="00831371" w:rsidRDefault="0075386D">
      <w:pPr>
        <w:pStyle w:val="aff3"/>
        <w:numPr>
          <w:ilvl w:val="0"/>
          <w:numId w:val="50"/>
        </w:numPr>
        <w:spacing w:beforeLines="25" w:before="81" w:line="360" w:lineRule="auto"/>
        <w:ind w:firstLineChars="0"/>
        <w:textAlignment w:val="baseline"/>
      </w:pPr>
      <w:r>
        <w:t>外墙设计应满足机电设备设计、生产、运输、吊装等预留预埋条件。预留孔位置应准确、尺寸大小应根据对应的功能要求和工况验算确定，并宜进行标准化设计</w:t>
      </w:r>
      <w:r w:rsidR="009B7800">
        <w:rPr>
          <w:rFonts w:hint="eastAsia"/>
        </w:rPr>
        <w:t>；</w:t>
      </w:r>
    </w:p>
    <w:p w14:paraId="40A88F72" w14:textId="77777777" w:rsidR="00831371" w:rsidRDefault="0075386D">
      <w:pPr>
        <w:pStyle w:val="aff3"/>
        <w:numPr>
          <w:ilvl w:val="0"/>
          <w:numId w:val="50"/>
        </w:numPr>
        <w:spacing w:beforeLines="25" w:before="81" w:line="360" w:lineRule="auto"/>
        <w:ind w:firstLineChars="0"/>
        <w:textAlignment w:val="baseline"/>
      </w:pPr>
      <w:r>
        <w:t>保温措施应采用内保温做法，外墙厚度及构造做法应通过热工计算确定</w:t>
      </w:r>
      <w:bookmarkStart w:id="35" w:name="_Hlk69306928"/>
      <w:r>
        <w:t>，并应符合广东现行标准《广东省公共建筑节能设计标准》</w:t>
      </w:r>
      <w:r>
        <w:t>DBJ-15-51</w:t>
      </w:r>
      <w:r>
        <w:t>的相关</w:t>
      </w:r>
      <w:bookmarkEnd w:id="35"/>
      <w:r>
        <w:t>规定。</w:t>
      </w:r>
    </w:p>
    <w:p w14:paraId="1D93E926"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AAC</w:t>
      </w:r>
      <w:r>
        <w:rPr>
          <w:lang w:val="zh-CN"/>
        </w:rPr>
        <w:t>加气混凝土条板外墙应符合下列规定：</w:t>
      </w:r>
    </w:p>
    <w:p w14:paraId="4E641D63" w14:textId="6F40F52B" w:rsidR="00831371" w:rsidRDefault="0075386D">
      <w:pPr>
        <w:pStyle w:val="aff3"/>
        <w:numPr>
          <w:ilvl w:val="0"/>
          <w:numId w:val="51"/>
        </w:numPr>
        <w:spacing w:beforeLines="25" w:before="81" w:line="360" w:lineRule="auto"/>
        <w:ind w:firstLineChars="0"/>
        <w:textAlignment w:val="baseline"/>
      </w:pPr>
      <w:r>
        <w:t>AAC</w:t>
      </w:r>
      <w:r>
        <w:t>加气混凝土条板外墙厚度宜为</w:t>
      </w:r>
      <w:r>
        <w:t>200mm</w:t>
      </w:r>
      <w:r>
        <w:t>、</w:t>
      </w:r>
      <w:r>
        <w:t>250mm</w:t>
      </w:r>
      <w:r>
        <w:t>、</w:t>
      </w:r>
      <w:r>
        <w:t>300mm</w:t>
      </w:r>
      <w:r>
        <w:t>和</w:t>
      </w:r>
      <w:r>
        <w:t>350mm</w:t>
      </w:r>
      <w:r>
        <w:t>，</w:t>
      </w:r>
      <w:r>
        <w:t>200mm</w:t>
      </w:r>
      <w:r>
        <w:t>厚</w:t>
      </w:r>
      <w:r>
        <w:t>AAC</w:t>
      </w:r>
      <w:r>
        <w:t>条板的最大适宜高度应为</w:t>
      </w:r>
      <w:r>
        <w:t>6000mm</w:t>
      </w:r>
      <w:r>
        <w:t>，可结合需要使用</w:t>
      </w:r>
      <w:r w:rsidR="009B7800">
        <w:rPr>
          <w:rFonts w:hint="eastAsia"/>
        </w:rPr>
        <w:t>；</w:t>
      </w:r>
    </w:p>
    <w:p w14:paraId="71C83CD9" w14:textId="6D2902E1" w:rsidR="00831371" w:rsidRDefault="0075386D">
      <w:pPr>
        <w:pStyle w:val="aff3"/>
        <w:numPr>
          <w:ilvl w:val="0"/>
          <w:numId w:val="51"/>
        </w:numPr>
        <w:spacing w:beforeLines="25" w:before="81" w:line="360" w:lineRule="auto"/>
        <w:ind w:firstLineChars="0"/>
        <w:textAlignment w:val="baseline"/>
      </w:pPr>
      <w:r>
        <w:t>AAC</w:t>
      </w:r>
      <w:r>
        <w:t>加气混凝土条板作为外墙使用时应加强防水措施，条板自身防水及拼缝防水应满足广州市现行相关标准的规定</w:t>
      </w:r>
      <w:r w:rsidR="009B7800">
        <w:rPr>
          <w:rFonts w:hint="eastAsia"/>
        </w:rPr>
        <w:t>；</w:t>
      </w:r>
    </w:p>
    <w:p w14:paraId="29D34187" w14:textId="77777777" w:rsidR="00831371" w:rsidRDefault="0075386D">
      <w:pPr>
        <w:pStyle w:val="aff3"/>
        <w:numPr>
          <w:ilvl w:val="0"/>
          <w:numId w:val="51"/>
        </w:numPr>
        <w:spacing w:beforeLines="25" w:before="81" w:line="360" w:lineRule="auto"/>
        <w:ind w:firstLineChars="0"/>
        <w:textAlignment w:val="baseline"/>
      </w:pPr>
      <w:r>
        <w:t>AAC</w:t>
      </w:r>
      <w:r>
        <w:t>加气混凝土条板安装可选用外挂式或内嵌式两种方式。应采取自适应变形、整体包覆结构等可靠的节点构造满足外墙防水、防渗等物理性能要求。</w:t>
      </w:r>
    </w:p>
    <w:p w14:paraId="288592B7"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GRC</w:t>
      </w:r>
      <w:r>
        <w:rPr>
          <w:lang w:val="zh-CN"/>
        </w:rPr>
        <w:t>预制条板外墙应符合下列规定：</w:t>
      </w:r>
    </w:p>
    <w:p w14:paraId="275A3293" w14:textId="602BC879" w:rsidR="00831371" w:rsidRDefault="0075386D">
      <w:pPr>
        <w:pStyle w:val="aff3"/>
        <w:numPr>
          <w:ilvl w:val="0"/>
          <w:numId w:val="52"/>
        </w:numPr>
        <w:spacing w:beforeLines="25" w:before="81" w:line="360" w:lineRule="auto"/>
        <w:ind w:firstLineChars="0"/>
        <w:textAlignment w:val="baseline"/>
      </w:pPr>
      <w:r>
        <w:lastRenderedPageBreak/>
        <w:t>GRC</w:t>
      </w:r>
      <w:r>
        <w:t>预制条板厚度</w:t>
      </w:r>
      <w:r>
        <w:rPr>
          <w:lang w:val="zh-CN"/>
        </w:rPr>
        <w:t>不宜小于</w:t>
      </w:r>
      <w:r>
        <w:rPr>
          <w:lang w:val="zh-CN"/>
        </w:rPr>
        <w:t>25mm</w:t>
      </w:r>
      <w:r>
        <w:rPr>
          <w:lang w:val="zh-CN"/>
        </w:rPr>
        <w:t>；高层建筑、重要建筑</w:t>
      </w:r>
      <w:r>
        <w:t>及临街建筑的</w:t>
      </w:r>
      <w:r>
        <w:t>GRC</w:t>
      </w:r>
      <w:r>
        <w:t>平板厚度不宜小于</w:t>
      </w:r>
      <w:r>
        <w:t>30mm</w:t>
      </w:r>
      <w:r>
        <w:t>。采用</w:t>
      </w:r>
      <w:r>
        <w:t>4</w:t>
      </w:r>
      <w:r>
        <w:t>点支承的单块</w:t>
      </w:r>
      <w:r>
        <w:t>GRC</w:t>
      </w:r>
      <w:r>
        <w:t>平板的面积不宜大于</w:t>
      </w:r>
      <w:r>
        <w:t>1.0</w:t>
      </w:r>
      <w:r>
        <w:t>㎡</w:t>
      </w:r>
      <w:r w:rsidR="009B7800">
        <w:rPr>
          <w:rFonts w:hint="eastAsia"/>
        </w:rPr>
        <w:t>；</w:t>
      </w:r>
    </w:p>
    <w:p w14:paraId="4A52FECE" w14:textId="1B9CBBF3" w:rsidR="00831371" w:rsidRDefault="0075386D">
      <w:pPr>
        <w:pStyle w:val="aff3"/>
        <w:numPr>
          <w:ilvl w:val="0"/>
          <w:numId w:val="52"/>
        </w:numPr>
        <w:spacing w:beforeLines="25" w:before="81" w:line="360" w:lineRule="auto"/>
        <w:ind w:firstLineChars="0"/>
        <w:textAlignment w:val="baseline"/>
      </w:pPr>
      <w:r>
        <w:t>GRC</w:t>
      </w:r>
      <w:r>
        <w:t>板锚固构造可采用预埋方式或后锚固方式，且有效锚固深度不应小于板厚的</w:t>
      </w:r>
      <w:r>
        <w:t>1/2</w:t>
      </w:r>
      <w:r>
        <w:t>。当采用后锚固方式时，应采用背栓或短槽后置挂件等锚固形式，且锚固件与</w:t>
      </w:r>
      <w:r>
        <w:t>GRC</w:t>
      </w:r>
      <w:r>
        <w:t>板在锚固处应采用锚固胶胶接处理</w:t>
      </w:r>
      <w:r w:rsidR="009B7800">
        <w:rPr>
          <w:rFonts w:hint="eastAsia"/>
        </w:rPr>
        <w:t>；</w:t>
      </w:r>
    </w:p>
    <w:p w14:paraId="6D05F0A9" w14:textId="77777777" w:rsidR="00831371" w:rsidRDefault="0075386D">
      <w:pPr>
        <w:pStyle w:val="aff3"/>
        <w:numPr>
          <w:ilvl w:val="0"/>
          <w:numId w:val="52"/>
        </w:numPr>
        <w:spacing w:beforeLines="25" w:before="81" w:line="360" w:lineRule="auto"/>
        <w:ind w:firstLineChars="0"/>
        <w:textAlignment w:val="baseline"/>
      </w:pPr>
      <w:r>
        <w:t>GRC</w:t>
      </w:r>
      <w:r>
        <w:t>预制条板之间、板与其他部件连接处的接缝尺寸应根据所选用的密封材料性能以及密封材料的填入深度确定。</w:t>
      </w:r>
    </w:p>
    <w:p w14:paraId="17EE7CB5"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预制</w:t>
      </w:r>
      <w:r>
        <w:rPr>
          <w:lang w:val="zh-CN"/>
        </w:rPr>
        <w:t>PC</w:t>
      </w:r>
      <w:r>
        <w:rPr>
          <w:lang w:val="zh-CN"/>
        </w:rPr>
        <w:t>外挂墙板外墙应符合下列规定：</w:t>
      </w:r>
    </w:p>
    <w:p w14:paraId="3332E23A" w14:textId="2F2AFCC3" w:rsidR="00831371" w:rsidRDefault="0075386D">
      <w:pPr>
        <w:pStyle w:val="aff3"/>
        <w:numPr>
          <w:ilvl w:val="0"/>
          <w:numId w:val="53"/>
        </w:numPr>
        <w:spacing w:beforeLines="25" w:before="81" w:line="360" w:lineRule="auto"/>
        <w:ind w:firstLineChars="0"/>
        <w:textAlignment w:val="baseline"/>
      </w:pPr>
      <w:r>
        <w:t>预制</w:t>
      </w:r>
      <w:r>
        <w:t>PC</w:t>
      </w:r>
      <w:r>
        <w:t>外挂墙板应采用普通混凝土或轻骨料混凝土制作，其混凝土强度等级不应低于</w:t>
      </w:r>
      <w:r>
        <w:t>C30</w:t>
      </w:r>
      <w:r>
        <w:t>或</w:t>
      </w:r>
      <w:r>
        <w:t>LC25</w:t>
      </w:r>
      <w:r>
        <w:t>。清水混凝土的强度等级不应低于</w:t>
      </w:r>
      <w:r>
        <w:t>C40</w:t>
      </w:r>
      <w:r>
        <w:t>，并应做表面防护处理</w:t>
      </w:r>
      <w:r w:rsidR="009B7800">
        <w:rPr>
          <w:rFonts w:hint="eastAsia"/>
        </w:rPr>
        <w:t>；</w:t>
      </w:r>
    </w:p>
    <w:p w14:paraId="421DA6EF" w14:textId="7DCB0EB4" w:rsidR="00831371" w:rsidRDefault="0075386D">
      <w:pPr>
        <w:pStyle w:val="aff3"/>
        <w:numPr>
          <w:ilvl w:val="0"/>
          <w:numId w:val="53"/>
        </w:numPr>
        <w:spacing w:beforeLines="25" w:before="81" w:line="360" w:lineRule="auto"/>
        <w:ind w:firstLineChars="0"/>
        <w:textAlignment w:val="baseline"/>
      </w:pPr>
      <w:r>
        <w:t>预制</w:t>
      </w:r>
      <w:r>
        <w:t>PC</w:t>
      </w:r>
      <w:r>
        <w:t>外挂墙板的厚度不宜小于</w:t>
      </w:r>
      <w:r>
        <w:t>100mm</w:t>
      </w:r>
      <w:r>
        <w:t>，配筋应采用双层双向，在洞口角部尚应采取斜筋加强；对于清水混凝土墙板，钢筋保护层厚度不应小于</w:t>
      </w:r>
      <w:r>
        <w:t>20mm</w:t>
      </w:r>
      <w:r>
        <w:t>，采用瓷砖或石材反打外墙时，钢筋保护层厚度不应小于</w:t>
      </w:r>
      <w:r>
        <w:t>15mm</w:t>
      </w:r>
      <w:r w:rsidR="009B7800">
        <w:rPr>
          <w:rFonts w:hint="eastAsia"/>
        </w:rPr>
        <w:t>；</w:t>
      </w:r>
    </w:p>
    <w:p w14:paraId="0699ECD4" w14:textId="05EA7CD6" w:rsidR="00831371" w:rsidRDefault="0075386D">
      <w:pPr>
        <w:pStyle w:val="aff3"/>
        <w:numPr>
          <w:ilvl w:val="0"/>
          <w:numId w:val="53"/>
        </w:numPr>
        <w:spacing w:beforeLines="25" w:before="81" w:line="360" w:lineRule="auto"/>
        <w:ind w:firstLineChars="0"/>
        <w:textAlignment w:val="baseline"/>
      </w:pPr>
      <w:r>
        <w:t>预制</w:t>
      </w:r>
      <w:r>
        <w:t>PC</w:t>
      </w:r>
      <w:r>
        <w:t>外挂墙板可采取减薄</w:t>
      </w:r>
      <w:r>
        <w:t>PC</w:t>
      </w:r>
      <w:r>
        <w:t>厚度、加聚苯板或其他轻质填充材料、普通混凝土换成轻质高强混凝土等措施减轻自重</w:t>
      </w:r>
      <w:r w:rsidR="009B7800">
        <w:rPr>
          <w:rFonts w:hint="eastAsia"/>
        </w:rPr>
        <w:t>；</w:t>
      </w:r>
    </w:p>
    <w:p w14:paraId="5A1F37DD" w14:textId="77777777" w:rsidR="00831371" w:rsidRDefault="0075386D">
      <w:pPr>
        <w:pStyle w:val="aff3"/>
        <w:numPr>
          <w:ilvl w:val="0"/>
          <w:numId w:val="53"/>
        </w:numPr>
        <w:spacing w:beforeLines="25" w:before="81" w:line="360" w:lineRule="auto"/>
        <w:ind w:firstLineChars="0"/>
        <w:textAlignment w:val="baseline"/>
      </w:pPr>
      <w:r>
        <w:t>预制</w:t>
      </w:r>
      <w:r>
        <w:t>PC</w:t>
      </w:r>
      <w:r>
        <w:t>外挂墙板连接节点可水平缝、竖向缝、错位缝、十字缝等做法，其板缝宽度不宜小于</w:t>
      </w:r>
      <w:r>
        <w:t>13mm</w:t>
      </w:r>
      <w:r>
        <w:t>且不宜大于</w:t>
      </w:r>
      <w:r>
        <w:t>-25mm</w:t>
      </w:r>
      <w:r>
        <w:t>。板缝防水应采用打胶、企口构造或预应力紧固等方式保证板缝防水性能可靠，密封胶应用应符合国家现行标准《装配式建筑密封胶应用技术规程》</w:t>
      </w:r>
      <w:r>
        <w:t>T/CECS 655</w:t>
      </w:r>
      <w:r>
        <w:t>的有关规定。</w:t>
      </w:r>
    </w:p>
    <w:p w14:paraId="7AAEF19F"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幕墙系统可选用玻璃幕墙、陶板幕墙、金属幕墙、石材幕墙、组合式单元幕墙等，其设计应符合下列规定：</w:t>
      </w:r>
    </w:p>
    <w:p w14:paraId="247866E3" w14:textId="669A1EE0" w:rsidR="00831371" w:rsidRDefault="0075386D">
      <w:pPr>
        <w:pStyle w:val="aff3"/>
        <w:numPr>
          <w:ilvl w:val="0"/>
          <w:numId w:val="54"/>
        </w:numPr>
        <w:spacing w:beforeLines="25" w:before="81" w:line="360" w:lineRule="auto"/>
        <w:ind w:firstLineChars="0"/>
        <w:textAlignment w:val="baseline"/>
      </w:pPr>
      <w:r>
        <w:t>幕墙的分格尺寸应结合建筑风格、使用功能、结构系统模数尺寸以及现场施工工艺等要求进行统一设计，并应实现模数化、标准化</w:t>
      </w:r>
      <w:r w:rsidR="009B7800">
        <w:rPr>
          <w:rFonts w:hint="eastAsia"/>
        </w:rPr>
        <w:t>；</w:t>
      </w:r>
    </w:p>
    <w:p w14:paraId="3A0FCB56" w14:textId="1B26182F" w:rsidR="00831371" w:rsidRDefault="0075386D">
      <w:pPr>
        <w:pStyle w:val="aff3"/>
        <w:numPr>
          <w:ilvl w:val="0"/>
          <w:numId w:val="54"/>
        </w:numPr>
        <w:spacing w:beforeLines="25" w:before="81" w:line="360" w:lineRule="auto"/>
        <w:ind w:firstLineChars="0"/>
        <w:textAlignment w:val="baseline"/>
      </w:pPr>
      <w:r>
        <w:t>玻璃幕墙系统宜选用单元式幕墙系统，部品部件应实现工厂预制加工，并应减少现场施工作业量、缩短工期、提高施工精度、提升施工质量</w:t>
      </w:r>
      <w:r w:rsidR="009B7800">
        <w:rPr>
          <w:rFonts w:hint="eastAsia"/>
        </w:rPr>
        <w:t>；</w:t>
      </w:r>
    </w:p>
    <w:p w14:paraId="0AF876EA" w14:textId="3C2222DB" w:rsidR="00831371" w:rsidRDefault="0075386D">
      <w:pPr>
        <w:pStyle w:val="aff3"/>
        <w:numPr>
          <w:ilvl w:val="0"/>
          <w:numId w:val="54"/>
        </w:numPr>
        <w:spacing w:beforeLines="25" w:before="81" w:line="360" w:lineRule="auto"/>
        <w:ind w:firstLineChars="0"/>
        <w:textAlignment w:val="baseline"/>
      </w:pPr>
      <w:r>
        <w:lastRenderedPageBreak/>
        <w:t>陶板幕墙宜选用双层中空式陶板幕墙系统，应降低自重，并应保证透气、保温、隔音性能。陶板切割应于工厂完成，现场不得切割</w:t>
      </w:r>
      <w:r w:rsidR="009B7800">
        <w:rPr>
          <w:rFonts w:hint="eastAsia"/>
        </w:rPr>
        <w:t>；</w:t>
      </w:r>
    </w:p>
    <w:p w14:paraId="78F6AC39" w14:textId="08863C8B" w:rsidR="00831371" w:rsidRDefault="0075386D">
      <w:pPr>
        <w:pStyle w:val="aff3"/>
        <w:numPr>
          <w:ilvl w:val="0"/>
          <w:numId w:val="54"/>
        </w:numPr>
        <w:spacing w:beforeLines="25" w:before="81" w:line="360" w:lineRule="auto"/>
        <w:ind w:firstLineChars="0"/>
        <w:textAlignment w:val="baseline"/>
      </w:pPr>
      <w:r>
        <w:t>金属幕墙宜选用铝板幕墙系统</w:t>
      </w:r>
      <w:r w:rsidR="009B7800">
        <w:rPr>
          <w:rFonts w:hint="eastAsia"/>
        </w:rPr>
        <w:t>；</w:t>
      </w:r>
    </w:p>
    <w:p w14:paraId="2A39EFE8" w14:textId="7FD64C3B" w:rsidR="00831371" w:rsidRDefault="0075386D">
      <w:pPr>
        <w:pStyle w:val="aff3"/>
        <w:numPr>
          <w:ilvl w:val="0"/>
          <w:numId w:val="54"/>
        </w:numPr>
        <w:spacing w:beforeLines="25" w:before="81" w:line="360" w:lineRule="auto"/>
        <w:ind w:firstLineChars="0"/>
        <w:textAlignment w:val="baseline"/>
      </w:pPr>
      <w:r>
        <w:t>石材幕墙宜采用背栓式、托板式、通长槽式等连接形式安装，并应采取保证石材幕墙的质量与安全的措施。石材干挂工程材料的选用应严格按照图纸设计要求和符合现行行业标准《金属与石材幕墙工程技术规范》</w:t>
      </w:r>
      <w:r>
        <w:t>JGJ133</w:t>
      </w:r>
      <w:r>
        <w:t>的规定实施</w:t>
      </w:r>
      <w:r w:rsidR="009B7800">
        <w:rPr>
          <w:rFonts w:hint="eastAsia"/>
        </w:rPr>
        <w:t>；</w:t>
      </w:r>
    </w:p>
    <w:p w14:paraId="0BB57206" w14:textId="77777777" w:rsidR="00831371" w:rsidRDefault="0075386D">
      <w:pPr>
        <w:pStyle w:val="aff3"/>
        <w:numPr>
          <w:ilvl w:val="0"/>
          <w:numId w:val="54"/>
        </w:numPr>
        <w:spacing w:beforeLines="25" w:before="81" w:line="360" w:lineRule="auto"/>
        <w:ind w:firstLineChars="0"/>
        <w:textAlignment w:val="baseline"/>
      </w:pPr>
      <w:r>
        <w:t>组合式单元幕墙应由不同材料的面板组成，设计时应综合分析以上各不同材质的性质特点。</w:t>
      </w:r>
    </w:p>
    <w:p w14:paraId="4AE40262"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门窗系统应满足下列设计要点：</w:t>
      </w:r>
    </w:p>
    <w:p w14:paraId="283C37E7" w14:textId="76DDE2AB" w:rsidR="00831371" w:rsidRDefault="0075386D">
      <w:pPr>
        <w:pStyle w:val="aff3"/>
        <w:numPr>
          <w:ilvl w:val="0"/>
          <w:numId w:val="55"/>
        </w:numPr>
        <w:spacing w:beforeLines="25" w:before="81" w:line="360" w:lineRule="auto"/>
        <w:ind w:firstLineChars="0"/>
        <w:textAlignment w:val="baseline"/>
      </w:pPr>
      <w:r>
        <w:t>入户门宜选用钢质防火门，建筑面积</w:t>
      </w:r>
      <w:r>
        <w:t>100</w:t>
      </w:r>
      <w:r>
        <w:t>㎡及以上宜选用子母门。房间内门宜选用成品复合门。门扇宽不得小于</w:t>
      </w:r>
      <w:r>
        <w:t>800mm</w:t>
      </w:r>
      <w:r>
        <w:t>，门扇材质和做法应满足防潮、防变形要求</w:t>
      </w:r>
      <w:r w:rsidR="009B7800">
        <w:rPr>
          <w:rFonts w:hint="eastAsia"/>
        </w:rPr>
        <w:t>；</w:t>
      </w:r>
    </w:p>
    <w:p w14:paraId="29396BA4" w14:textId="760BB2A8" w:rsidR="00831371" w:rsidRDefault="0075386D">
      <w:pPr>
        <w:pStyle w:val="aff3"/>
        <w:numPr>
          <w:ilvl w:val="0"/>
          <w:numId w:val="55"/>
        </w:numPr>
        <w:spacing w:beforeLines="25" w:before="81" w:line="360" w:lineRule="auto"/>
        <w:ind w:firstLineChars="0"/>
        <w:textAlignment w:val="baseline"/>
      </w:pPr>
      <w:r>
        <w:t>阳台宜选用双开推拉门，铝合金门结构型材最薄处厚度不得低于</w:t>
      </w:r>
      <w:r>
        <w:t>2.0mm</w:t>
      </w:r>
      <w:r>
        <w:t>（不含喷漆厚度），铝合金型材外观压线应为圆（钝）弧形，不可为直角</w:t>
      </w:r>
      <w:r w:rsidR="009B7800">
        <w:rPr>
          <w:rFonts w:hint="eastAsia"/>
        </w:rPr>
        <w:t>；</w:t>
      </w:r>
    </w:p>
    <w:p w14:paraId="1AE33A70" w14:textId="425A8932" w:rsidR="00831371" w:rsidRDefault="0075386D">
      <w:pPr>
        <w:pStyle w:val="aff3"/>
        <w:numPr>
          <w:ilvl w:val="0"/>
          <w:numId w:val="55"/>
        </w:numPr>
        <w:spacing w:beforeLines="25" w:before="81" w:line="360" w:lineRule="auto"/>
        <w:ind w:firstLineChars="0"/>
        <w:textAlignment w:val="baseline"/>
      </w:pPr>
      <w:r>
        <w:t>外窗户宜选用铝合金窗。窗户型材断面规格应不低于</w:t>
      </w:r>
      <w:r>
        <w:t>70</w:t>
      </w:r>
      <w:r>
        <w:t>系列，具体断面尺寸应满足受力要求和国家现行相关标准的</w:t>
      </w:r>
      <w:r>
        <w:rPr>
          <w:strike/>
        </w:rPr>
        <w:t>规范</w:t>
      </w:r>
      <w:r>
        <w:t>要求，窗高</w:t>
      </w:r>
      <w:r>
        <w:t>2m</w:t>
      </w:r>
      <w:r>
        <w:t>以上应附加增强龙骨。铝合金型材外观压线应为圆弧行或钝角，不可为直角</w:t>
      </w:r>
      <w:r w:rsidR="009B7800">
        <w:rPr>
          <w:rFonts w:hint="eastAsia"/>
        </w:rPr>
        <w:t>；</w:t>
      </w:r>
    </w:p>
    <w:p w14:paraId="1A459595" w14:textId="1EB595C9" w:rsidR="00831371" w:rsidRDefault="0075386D">
      <w:pPr>
        <w:pStyle w:val="aff3"/>
        <w:numPr>
          <w:ilvl w:val="0"/>
          <w:numId w:val="55"/>
        </w:numPr>
        <w:spacing w:beforeLines="25" w:before="81" w:line="360" w:lineRule="auto"/>
        <w:ind w:firstLineChars="0"/>
        <w:textAlignment w:val="baseline"/>
      </w:pPr>
      <w:r>
        <w:t>窗玻璃宜选用</w:t>
      </w:r>
      <w:r>
        <w:t>“9mm+12A+9mm”</w:t>
      </w:r>
      <w:r>
        <w:t>中空</w:t>
      </w:r>
      <w:r>
        <w:t>low-E</w:t>
      </w:r>
      <w:r>
        <w:t>钢化玻璃，并与外墙颜色相协调，应符合《广东省公共建筑节能设计标准》</w:t>
      </w:r>
      <w:r>
        <w:t>DBJ-15-51</w:t>
      </w:r>
      <w:r>
        <w:t>相关规定</w:t>
      </w:r>
      <w:r w:rsidR="009B7800">
        <w:rPr>
          <w:rFonts w:hint="eastAsia"/>
        </w:rPr>
        <w:t>；</w:t>
      </w:r>
    </w:p>
    <w:p w14:paraId="7A884620" w14:textId="2F1ED643" w:rsidR="00831371" w:rsidRDefault="0075386D">
      <w:pPr>
        <w:pStyle w:val="aff3"/>
        <w:numPr>
          <w:ilvl w:val="0"/>
          <w:numId w:val="55"/>
        </w:numPr>
        <w:spacing w:beforeLines="25" w:before="81" w:line="360" w:lineRule="auto"/>
        <w:ind w:firstLineChars="0"/>
        <w:textAlignment w:val="baseline"/>
      </w:pPr>
      <w:r>
        <w:t>卫生间窗户宜选用单层</w:t>
      </w:r>
      <w:r>
        <w:t>6mm</w:t>
      </w:r>
      <w:r>
        <w:t>厚磨砂钢化玻璃，在玻璃窗或墙体上安装排气扇时应设置防止雨水倒灌措施</w:t>
      </w:r>
      <w:r w:rsidR="009B7800">
        <w:rPr>
          <w:rFonts w:hint="eastAsia"/>
        </w:rPr>
        <w:t>；</w:t>
      </w:r>
    </w:p>
    <w:p w14:paraId="58F72106" w14:textId="77777777" w:rsidR="00831371" w:rsidRDefault="0075386D">
      <w:pPr>
        <w:pStyle w:val="aff3"/>
        <w:numPr>
          <w:ilvl w:val="0"/>
          <w:numId w:val="55"/>
        </w:numPr>
        <w:spacing w:beforeLines="25" w:before="81" w:line="360" w:lineRule="auto"/>
        <w:ind w:firstLineChars="0"/>
        <w:textAlignment w:val="baseline"/>
      </w:pPr>
      <w:r>
        <w:t>门窗系统安装方式可采用预装法或后装法。当门窗与预制外墙板结合时宜采用先装法，并应在工厂实现窗框与</w:t>
      </w:r>
      <w:r>
        <w:t>PC</w:t>
      </w:r>
      <w:r>
        <w:t>构件一体集成生产。</w:t>
      </w:r>
    </w:p>
    <w:p w14:paraId="1BBAD67F"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屋面系统应符合下列规定：</w:t>
      </w:r>
    </w:p>
    <w:p w14:paraId="69C38E84" w14:textId="436847CA" w:rsidR="00831371" w:rsidRDefault="0075386D">
      <w:pPr>
        <w:pStyle w:val="aff3"/>
        <w:numPr>
          <w:ilvl w:val="0"/>
          <w:numId w:val="56"/>
        </w:numPr>
        <w:spacing w:beforeLines="25" w:before="81" w:line="360" w:lineRule="auto"/>
        <w:ind w:firstLineChars="0"/>
        <w:textAlignment w:val="baseline"/>
      </w:pPr>
      <w:r>
        <w:t>屋面结构采用混凝土屋面时，宜采用倒置式屋面系统</w:t>
      </w:r>
      <w:r w:rsidR="009B7800">
        <w:rPr>
          <w:rFonts w:hint="eastAsia"/>
        </w:rPr>
        <w:t>；</w:t>
      </w:r>
    </w:p>
    <w:p w14:paraId="0E3F49A1" w14:textId="451FA1CC" w:rsidR="00831371" w:rsidRDefault="0075386D">
      <w:pPr>
        <w:pStyle w:val="aff3"/>
        <w:numPr>
          <w:ilvl w:val="0"/>
          <w:numId w:val="56"/>
        </w:numPr>
        <w:spacing w:beforeLines="25" w:before="81" w:line="360" w:lineRule="auto"/>
        <w:ind w:firstLineChars="0"/>
        <w:textAlignment w:val="baseline"/>
      </w:pPr>
      <w:r>
        <w:lastRenderedPageBreak/>
        <w:t>倒置式屋面自上而下的基本构造层次应为保护层、保温隔热层、防水层、找平层和结构层。保温隔热层厚度及选材应由节能计算确定</w:t>
      </w:r>
      <w:r w:rsidR="009B7800">
        <w:rPr>
          <w:rFonts w:hint="eastAsia"/>
        </w:rPr>
        <w:t>；</w:t>
      </w:r>
    </w:p>
    <w:p w14:paraId="2CF859A4" w14:textId="2BF89387" w:rsidR="00831371" w:rsidRDefault="0075386D">
      <w:pPr>
        <w:pStyle w:val="aff3"/>
        <w:numPr>
          <w:ilvl w:val="0"/>
          <w:numId w:val="56"/>
        </w:numPr>
        <w:spacing w:beforeLines="25" w:before="81" w:line="360" w:lineRule="auto"/>
        <w:ind w:firstLineChars="0"/>
        <w:textAlignment w:val="baseline"/>
      </w:pPr>
      <w:r>
        <w:t>选用绿植屋面时，其自上而下的基本构造层次应为种植土层、隔离层、蓄水层、排水层、保护层、防水层、找平层和结构层</w:t>
      </w:r>
      <w:r w:rsidR="009B7800">
        <w:rPr>
          <w:rFonts w:hint="eastAsia"/>
        </w:rPr>
        <w:t>；</w:t>
      </w:r>
    </w:p>
    <w:p w14:paraId="4E93AC3D" w14:textId="131A6A1A" w:rsidR="00831371" w:rsidRDefault="0075386D">
      <w:pPr>
        <w:pStyle w:val="aff3"/>
        <w:numPr>
          <w:ilvl w:val="0"/>
          <w:numId w:val="56"/>
        </w:numPr>
        <w:spacing w:beforeLines="25" w:before="81" w:line="360" w:lineRule="auto"/>
        <w:ind w:firstLineChars="0"/>
        <w:textAlignment w:val="baseline"/>
      </w:pPr>
      <w:r>
        <w:t>女儿墙宜采用与外墙一致的结构做法</w:t>
      </w:r>
      <w:r w:rsidR="009B7800">
        <w:rPr>
          <w:rFonts w:hint="eastAsia"/>
        </w:rPr>
        <w:t>；</w:t>
      </w:r>
    </w:p>
    <w:p w14:paraId="12437AD4" w14:textId="7CA422F4" w:rsidR="00831371" w:rsidRDefault="0075386D">
      <w:pPr>
        <w:pStyle w:val="aff3"/>
        <w:numPr>
          <w:ilvl w:val="0"/>
          <w:numId w:val="56"/>
        </w:numPr>
        <w:spacing w:beforeLines="25" w:before="81" w:line="360" w:lineRule="auto"/>
        <w:ind w:firstLineChars="0"/>
        <w:textAlignment w:val="baseline"/>
      </w:pPr>
      <w:r>
        <w:t>女儿墙压顶宜采用一体成型的金属盖板做防水卷材的收头处理，并应用打钉或打胶的方式进行固定。不宜采用现场施工的砂浆披水或混凝土披水做法</w:t>
      </w:r>
      <w:r w:rsidR="009B7800">
        <w:rPr>
          <w:rFonts w:hint="eastAsia"/>
        </w:rPr>
        <w:t>；</w:t>
      </w:r>
    </w:p>
    <w:p w14:paraId="41CBC240" w14:textId="77777777" w:rsidR="00831371" w:rsidRDefault="0075386D">
      <w:pPr>
        <w:pStyle w:val="aff3"/>
        <w:numPr>
          <w:ilvl w:val="0"/>
          <w:numId w:val="56"/>
        </w:numPr>
        <w:spacing w:beforeLines="25" w:before="81" w:line="360" w:lineRule="auto"/>
        <w:ind w:firstLineChars="0"/>
        <w:textAlignment w:val="baseline"/>
      </w:pPr>
      <w:r>
        <w:t>屋面系统采用金属屋面系统时，应将屋面系统作为一个完整的子系统，明确其防风、防水、隔热等物理性能指标，并应明确专业公司进行专项分包并对质量安全负责。</w:t>
      </w:r>
    </w:p>
    <w:p w14:paraId="40E7E3AC"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遮阳系统应符合下列规定：</w:t>
      </w:r>
    </w:p>
    <w:p w14:paraId="1B160FD5" w14:textId="41251F98" w:rsidR="00831371" w:rsidRDefault="0075386D">
      <w:pPr>
        <w:pStyle w:val="aff3"/>
        <w:numPr>
          <w:ilvl w:val="0"/>
          <w:numId w:val="57"/>
        </w:numPr>
        <w:spacing w:beforeLines="25" w:before="81" w:line="360" w:lineRule="auto"/>
        <w:ind w:firstLineChars="0"/>
        <w:textAlignment w:val="baseline"/>
      </w:pPr>
      <w:r>
        <w:t>外遮阳应包括固定外遮阳和活动外遮阳，遮阳系统可选用外遮阳、内遮阳等方式</w:t>
      </w:r>
      <w:r w:rsidR="009B7800">
        <w:rPr>
          <w:rFonts w:hint="eastAsia"/>
        </w:rPr>
        <w:t>；</w:t>
      </w:r>
    </w:p>
    <w:p w14:paraId="386A29C2" w14:textId="6E3718E8" w:rsidR="00831371" w:rsidRDefault="0075386D">
      <w:pPr>
        <w:pStyle w:val="aff3"/>
        <w:numPr>
          <w:ilvl w:val="0"/>
          <w:numId w:val="57"/>
        </w:numPr>
        <w:spacing w:beforeLines="25" w:before="81" w:line="360" w:lineRule="auto"/>
        <w:ind w:firstLineChars="0"/>
        <w:textAlignment w:val="baseline"/>
      </w:pPr>
      <w:r>
        <w:t>广州地区宜采用固定外遮阳系统，遮阳形式可选用水平式、垂直式、挡板式等，具体尺寸应通过计算确定并满足国家现行相关标准的要求</w:t>
      </w:r>
      <w:r w:rsidR="009B7800">
        <w:rPr>
          <w:rFonts w:hint="eastAsia"/>
        </w:rPr>
        <w:t>；</w:t>
      </w:r>
    </w:p>
    <w:p w14:paraId="5BD0C6F9" w14:textId="77777777" w:rsidR="00831371" w:rsidRDefault="0075386D">
      <w:pPr>
        <w:pStyle w:val="aff3"/>
        <w:numPr>
          <w:ilvl w:val="0"/>
          <w:numId w:val="57"/>
        </w:numPr>
        <w:spacing w:beforeLines="25" w:before="81" w:line="360" w:lineRule="auto"/>
        <w:ind w:firstLineChars="0"/>
        <w:textAlignment w:val="baseline"/>
      </w:pPr>
      <w:r>
        <w:t>固定外遮阳宜结合外挑阳台、围护结构及外装饰进行一体化设计。</w:t>
      </w:r>
    </w:p>
    <w:p w14:paraId="736E33F1"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阳台系统应符合下列规定：</w:t>
      </w:r>
    </w:p>
    <w:p w14:paraId="65CB9D8F" w14:textId="2D3B78DF" w:rsidR="00831371" w:rsidRDefault="0075386D">
      <w:pPr>
        <w:pStyle w:val="aff3"/>
        <w:numPr>
          <w:ilvl w:val="0"/>
          <w:numId w:val="58"/>
        </w:numPr>
        <w:spacing w:beforeLines="25" w:before="81" w:line="360" w:lineRule="auto"/>
        <w:ind w:firstLineChars="0"/>
        <w:textAlignment w:val="baseline"/>
      </w:pPr>
      <w:r>
        <w:t>宜采用预制板式阳台</w:t>
      </w:r>
      <w:r w:rsidR="009B7800">
        <w:rPr>
          <w:rFonts w:hint="eastAsia"/>
        </w:rPr>
        <w:t>；</w:t>
      </w:r>
    </w:p>
    <w:p w14:paraId="4F685E46" w14:textId="4A831E35" w:rsidR="00831371" w:rsidRDefault="0075386D">
      <w:pPr>
        <w:pStyle w:val="aff3"/>
        <w:numPr>
          <w:ilvl w:val="0"/>
          <w:numId w:val="58"/>
        </w:numPr>
        <w:spacing w:beforeLines="25" w:before="81" w:line="360" w:lineRule="auto"/>
        <w:ind w:firstLineChars="0"/>
        <w:textAlignment w:val="baseline"/>
      </w:pPr>
      <w:r>
        <w:t>阳台预留洞口尺寸应进行标准化设计应满足相应管道及设备的安装尺寸要求。栏杆等部品预留按照接口尺寸应协同部品安装尺寸要求进行标准化设计</w:t>
      </w:r>
      <w:r w:rsidR="009B7800">
        <w:rPr>
          <w:rFonts w:hint="eastAsia"/>
        </w:rPr>
        <w:t>；</w:t>
      </w:r>
    </w:p>
    <w:p w14:paraId="71F58FC6" w14:textId="77777777" w:rsidR="00831371" w:rsidRDefault="0075386D">
      <w:pPr>
        <w:pStyle w:val="aff3"/>
        <w:numPr>
          <w:ilvl w:val="0"/>
          <w:numId w:val="58"/>
        </w:numPr>
        <w:spacing w:beforeLines="25" w:before="81" w:line="360" w:lineRule="auto"/>
        <w:ind w:firstLineChars="0"/>
        <w:textAlignment w:val="baseline"/>
      </w:pPr>
      <w:r>
        <w:t>阳台栏杆应满足安全使用要求，并应实现工厂化生产、现场装配式安装。应采用免焊接、免后装膨胀螺栓、免砌筑、免现浇等工艺工法实现现场干法作业。</w:t>
      </w:r>
    </w:p>
    <w:p w14:paraId="749991CB" w14:textId="77777777" w:rsidR="00831371" w:rsidRDefault="0075386D">
      <w:pPr>
        <w:pStyle w:val="aff3"/>
        <w:numPr>
          <w:ilvl w:val="0"/>
          <w:numId w:val="49"/>
        </w:numPr>
        <w:spacing w:beforeLines="25" w:before="81" w:line="360" w:lineRule="auto"/>
        <w:ind w:firstLineChars="0"/>
        <w:textAlignment w:val="baseline"/>
        <w:rPr>
          <w:lang w:val="zh-CN"/>
        </w:rPr>
      </w:pPr>
      <w:r>
        <w:rPr>
          <w:lang w:val="zh-CN"/>
        </w:rPr>
        <w:t>分户墙及防火墙应符合下列规定：</w:t>
      </w:r>
    </w:p>
    <w:p w14:paraId="427B041E" w14:textId="36322A67" w:rsidR="00831371" w:rsidRDefault="0075386D">
      <w:pPr>
        <w:pStyle w:val="aff3"/>
        <w:numPr>
          <w:ilvl w:val="0"/>
          <w:numId w:val="59"/>
        </w:numPr>
        <w:spacing w:beforeLines="25" w:before="81" w:line="360" w:lineRule="auto"/>
        <w:ind w:firstLineChars="0"/>
        <w:textAlignment w:val="baseline"/>
      </w:pPr>
      <w:r>
        <w:t>宜选用</w:t>
      </w:r>
      <w:r>
        <w:t>AAC</w:t>
      </w:r>
      <w:r>
        <w:t>加气混凝土条板，板厚不宜小于</w:t>
      </w:r>
      <w:r>
        <w:t>200mm</w:t>
      </w:r>
      <w:r>
        <w:t>，可取值为</w:t>
      </w:r>
      <w:r>
        <w:t>200mm</w:t>
      </w:r>
      <w:r>
        <w:t>、</w:t>
      </w:r>
      <w:r>
        <w:t>250mm</w:t>
      </w:r>
      <w:r>
        <w:t>、</w:t>
      </w:r>
      <w:r>
        <w:t>300mm</w:t>
      </w:r>
      <w:r>
        <w:t>和</w:t>
      </w:r>
      <w:r>
        <w:t>350mm</w:t>
      </w:r>
      <w:r w:rsidR="009B7800">
        <w:rPr>
          <w:rFonts w:hint="eastAsia"/>
        </w:rPr>
        <w:t>；</w:t>
      </w:r>
    </w:p>
    <w:p w14:paraId="0459D7FB" w14:textId="12536344" w:rsidR="00831371" w:rsidRDefault="0075386D">
      <w:pPr>
        <w:pStyle w:val="aff3"/>
        <w:numPr>
          <w:ilvl w:val="0"/>
          <w:numId w:val="59"/>
        </w:numPr>
        <w:spacing w:beforeLines="25" w:before="81" w:line="360" w:lineRule="auto"/>
        <w:ind w:firstLineChars="0"/>
        <w:textAlignment w:val="baseline"/>
      </w:pPr>
      <w:r>
        <w:t>200mm</w:t>
      </w:r>
      <w:r>
        <w:t>厚混凝土空心条板墙构造可为</w:t>
      </w:r>
      <w:r>
        <w:t>“90mm+20mm+90mm”</w:t>
      </w:r>
      <w:r>
        <w:t>双层板</w:t>
      </w:r>
      <w:r w:rsidR="009B7800">
        <w:rPr>
          <w:rFonts w:hint="eastAsia"/>
        </w:rPr>
        <w:t>；</w:t>
      </w:r>
    </w:p>
    <w:p w14:paraId="05BF6CF0" w14:textId="77777777" w:rsidR="00831371" w:rsidRDefault="0075386D">
      <w:pPr>
        <w:pStyle w:val="aff3"/>
        <w:numPr>
          <w:ilvl w:val="0"/>
          <w:numId w:val="59"/>
        </w:numPr>
        <w:spacing w:beforeLines="25" w:before="81" w:line="360" w:lineRule="auto"/>
        <w:ind w:firstLineChars="0"/>
        <w:textAlignment w:val="baseline"/>
      </w:pPr>
      <w:r>
        <w:lastRenderedPageBreak/>
        <w:t>采用双层板构造时，应采用错缝构造，并应采取保证隔声性能满足国家现行标准规定的措施。</w:t>
      </w:r>
    </w:p>
    <w:p w14:paraId="1BC2E1DF" w14:textId="77777777" w:rsidR="00831371" w:rsidRDefault="00831371">
      <w:pPr>
        <w:spacing w:before="81"/>
        <w:textAlignment w:val="baseline"/>
        <w:rPr>
          <w:rFonts w:ascii="Times New Roman" w:hAnsi="Times New Roman"/>
          <w:sz w:val="20"/>
        </w:rPr>
        <w:sectPr w:rsidR="00831371">
          <w:pgSz w:w="11906" w:h="16838"/>
          <w:pgMar w:top="1440" w:right="1800" w:bottom="1440" w:left="1800" w:header="851" w:footer="567" w:gutter="0"/>
          <w:cols w:space="425"/>
          <w:docGrid w:type="lines" w:linePitch="326"/>
        </w:sectPr>
      </w:pPr>
    </w:p>
    <w:p w14:paraId="1E5FE1B5" w14:textId="77777777" w:rsidR="00831371" w:rsidRDefault="0075386D">
      <w:pPr>
        <w:pStyle w:val="2"/>
        <w:numPr>
          <w:ilvl w:val="1"/>
          <w:numId w:val="4"/>
        </w:numPr>
        <w:spacing w:before="326"/>
        <w:textAlignment w:val="baseline"/>
        <w:rPr>
          <w:rFonts w:ascii="Times New Roman" w:hAnsi="Times New Roman" w:cs="Times New Roman"/>
        </w:rPr>
      </w:pPr>
      <w:bookmarkStart w:id="36" w:name="_Toc67497380"/>
      <w:bookmarkStart w:id="37" w:name="_Toc72486422"/>
      <w:bookmarkStart w:id="38" w:name="_Toc70415831"/>
      <w:r>
        <w:rPr>
          <w:rFonts w:ascii="Times New Roman" w:hAnsi="Times New Roman" w:cs="Times New Roman"/>
        </w:rPr>
        <w:lastRenderedPageBreak/>
        <w:t>机电</w:t>
      </w:r>
      <w:bookmarkEnd w:id="36"/>
      <w:r>
        <w:rPr>
          <w:rFonts w:ascii="Times New Roman" w:hAnsi="Times New Roman" w:cs="Times New Roman"/>
        </w:rPr>
        <w:t>设备系统</w:t>
      </w:r>
      <w:bookmarkEnd w:id="37"/>
      <w:bookmarkEnd w:id="38"/>
    </w:p>
    <w:p w14:paraId="5F62B159" w14:textId="77777777" w:rsidR="00831371" w:rsidRDefault="0075386D">
      <w:pPr>
        <w:pStyle w:val="aff3"/>
        <w:numPr>
          <w:ilvl w:val="1"/>
          <w:numId w:val="60"/>
        </w:numPr>
        <w:spacing w:beforeLines="25" w:before="81" w:line="360" w:lineRule="auto"/>
        <w:ind w:firstLineChars="0"/>
        <w:textAlignment w:val="baseline"/>
        <w:rPr>
          <w:lang w:val="zh-CN"/>
        </w:rPr>
      </w:pPr>
      <w:r>
        <w:rPr>
          <w:lang w:val="zh-CN"/>
        </w:rPr>
        <w:t>工业化公共建筑机电系统应包括暖通空调、给排水、消防、强电、弱电、防雷等子系统。</w:t>
      </w:r>
    </w:p>
    <w:p w14:paraId="683A7FF1" w14:textId="77777777" w:rsidR="00831371" w:rsidRDefault="0075386D">
      <w:pPr>
        <w:pStyle w:val="aff3"/>
        <w:numPr>
          <w:ilvl w:val="1"/>
          <w:numId w:val="60"/>
        </w:numPr>
        <w:spacing w:beforeLines="25" w:before="81" w:line="360" w:lineRule="auto"/>
        <w:ind w:firstLineChars="0"/>
        <w:textAlignment w:val="baseline"/>
      </w:pPr>
      <w:r>
        <w:t>广州地区暖通空调系统应包括通风和空调系统，并应符合下列规定：</w:t>
      </w:r>
    </w:p>
    <w:p w14:paraId="274B2DDF" w14:textId="77777777" w:rsidR="00831371" w:rsidRDefault="0075386D">
      <w:pPr>
        <w:pStyle w:val="aff3"/>
        <w:numPr>
          <w:ilvl w:val="0"/>
          <w:numId w:val="61"/>
        </w:numPr>
        <w:spacing w:beforeLines="25" w:before="81" w:line="360" w:lineRule="auto"/>
        <w:ind w:firstLineChars="0"/>
        <w:textAlignment w:val="baseline"/>
      </w:pPr>
      <w:r>
        <w:t>可根据建筑类型、建筑体量、计量方式等内容，确定合适的空调系统形式，可采用中央空调水冷冷水系统、风冷热泵系统、多联机空调系统、分体空调等；</w:t>
      </w:r>
    </w:p>
    <w:p w14:paraId="0A2B9E61" w14:textId="77777777" w:rsidR="00831371" w:rsidRDefault="0075386D">
      <w:pPr>
        <w:pStyle w:val="aff3"/>
        <w:numPr>
          <w:ilvl w:val="0"/>
          <w:numId w:val="61"/>
        </w:numPr>
        <w:spacing w:beforeLines="25" w:before="81" w:line="360" w:lineRule="auto"/>
        <w:ind w:firstLineChars="0"/>
        <w:textAlignment w:val="baseline"/>
      </w:pPr>
      <w:r>
        <w:t>钢框架结构中有桁架时，风管宜布置在钢桁架中，并应结合桁架的间距，优化管线走向；</w:t>
      </w:r>
    </w:p>
    <w:p w14:paraId="4667A4F6" w14:textId="77777777" w:rsidR="00831371" w:rsidRDefault="0075386D">
      <w:pPr>
        <w:pStyle w:val="aff3"/>
        <w:numPr>
          <w:ilvl w:val="0"/>
          <w:numId w:val="61"/>
        </w:numPr>
        <w:spacing w:beforeLines="25" w:before="81" w:line="360" w:lineRule="auto"/>
        <w:ind w:firstLineChars="0"/>
        <w:textAlignment w:val="baseline"/>
      </w:pPr>
      <w:r>
        <w:t>空调风管可布置在架空地板内，并应采用地板送风形式满足室内环境需求；</w:t>
      </w:r>
    </w:p>
    <w:p w14:paraId="11305447" w14:textId="77777777" w:rsidR="00831371" w:rsidRDefault="0075386D">
      <w:pPr>
        <w:pStyle w:val="aff3"/>
        <w:numPr>
          <w:ilvl w:val="0"/>
          <w:numId w:val="61"/>
        </w:numPr>
        <w:spacing w:beforeLines="25" w:before="81" w:line="360" w:lineRule="auto"/>
        <w:ind w:firstLineChars="0"/>
        <w:textAlignment w:val="baseline"/>
      </w:pPr>
      <w:r>
        <w:t>空调水立管宜采用独立管井设置或与给排水管道共用管井；</w:t>
      </w:r>
    </w:p>
    <w:p w14:paraId="061DD248" w14:textId="77777777" w:rsidR="00831371" w:rsidRDefault="0075386D">
      <w:pPr>
        <w:pStyle w:val="aff3"/>
        <w:numPr>
          <w:ilvl w:val="0"/>
          <w:numId w:val="61"/>
        </w:numPr>
        <w:spacing w:beforeLines="25" w:before="81" w:line="360" w:lineRule="auto"/>
        <w:ind w:firstLineChars="0"/>
        <w:textAlignment w:val="baseline"/>
      </w:pPr>
      <w:r>
        <w:t>水平设置的空调水管宜结合梁的形状布置，并应将空调水管布置在变截面梁中间部位，或将空调水管贴梁底布置，宜做到整齐、美观；</w:t>
      </w:r>
    </w:p>
    <w:p w14:paraId="4118C742" w14:textId="77777777" w:rsidR="00831371" w:rsidRDefault="0075386D">
      <w:pPr>
        <w:pStyle w:val="aff3"/>
        <w:numPr>
          <w:ilvl w:val="0"/>
          <w:numId w:val="61"/>
        </w:numPr>
        <w:spacing w:beforeLines="25" w:before="81" w:line="360" w:lineRule="auto"/>
        <w:ind w:firstLineChars="0"/>
        <w:textAlignment w:val="baseline"/>
      </w:pPr>
      <w:r>
        <w:t>公共卫生间的排气系统宜采用集中竖向排气井道，并宜采取减少对外立面影响的措施；</w:t>
      </w:r>
    </w:p>
    <w:p w14:paraId="6EA1042B" w14:textId="77777777" w:rsidR="00831371" w:rsidRDefault="0075386D">
      <w:pPr>
        <w:pStyle w:val="aff3"/>
        <w:numPr>
          <w:ilvl w:val="0"/>
          <w:numId w:val="61"/>
        </w:numPr>
        <w:spacing w:beforeLines="25" w:before="81" w:line="360" w:lineRule="auto"/>
        <w:ind w:firstLineChars="0"/>
        <w:textAlignment w:val="baseline"/>
      </w:pPr>
      <w:r>
        <w:t>制冷机房宜采用装配制冷机房。</w:t>
      </w:r>
    </w:p>
    <w:p w14:paraId="3229D39E" w14:textId="77777777" w:rsidR="00831371" w:rsidRDefault="0075386D">
      <w:pPr>
        <w:pStyle w:val="aff3"/>
        <w:numPr>
          <w:ilvl w:val="1"/>
          <w:numId w:val="60"/>
        </w:numPr>
        <w:spacing w:beforeLines="25" w:before="81" w:line="360" w:lineRule="auto"/>
        <w:ind w:firstLineChars="0"/>
        <w:textAlignment w:val="baseline"/>
        <w:rPr>
          <w:lang w:val="zh-CN"/>
        </w:rPr>
      </w:pPr>
      <w:r>
        <w:rPr>
          <w:lang w:val="zh-CN"/>
        </w:rPr>
        <w:t>给排水系统主要包括给水和排水两部分，应符合下列规定：</w:t>
      </w:r>
    </w:p>
    <w:p w14:paraId="09A820C1" w14:textId="77777777" w:rsidR="00831371" w:rsidRDefault="0075386D">
      <w:pPr>
        <w:pStyle w:val="aff3"/>
        <w:numPr>
          <w:ilvl w:val="0"/>
          <w:numId w:val="62"/>
        </w:numPr>
        <w:spacing w:beforeLines="25" w:before="81" w:line="360" w:lineRule="auto"/>
        <w:ind w:firstLineChars="0"/>
        <w:textAlignment w:val="baseline"/>
      </w:pPr>
      <w:r>
        <w:t>共用给水、排水立管应设在独立的管道井内，立管穿楼板区域宜采用现浇形式，水平管线应与主体结构相分离。当体量较大、功能复杂、管线较多时，应以进人竖井为主，辅以不进人竖井；</w:t>
      </w:r>
    </w:p>
    <w:p w14:paraId="11FD431D" w14:textId="77777777" w:rsidR="00831371" w:rsidRDefault="0075386D">
      <w:pPr>
        <w:pStyle w:val="aff3"/>
        <w:numPr>
          <w:ilvl w:val="0"/>
          <w:numId w:val="62"/>
        </w:numPr>
        <w:spacing w:beforeLines="25" w:before="81" w:line="360" w:lineRule="auto"/>
        <w:ind w:firstLineChars="0"/>
        <w:textAlignment w:val="baseline"/>
      </w:pPr>
      <w:r>
        <w:t>工业化公共建筑卫生间宜采用异层排水，外廊走道排水宜采用排水凹槽。排水附件安装时，应根据预制楼板形式，采取不同的安装方式；</w:t>
      </w:r>
    </w:p>
    <w:p w14:paraId="3C046F73" w14:textId="77777777" w:rsidR="00831371" w:rsidRDefault="0075386D">
      <w:pPr>
        <w:pStyle w:val="aff3"/>
        <w:numPr>
          <w:ilvl w:val="0"/>
          <w:numId w:val="62"/>
        </w:numPr>
        <w:spacing w:beforeLines="25" w:before="81" w:line="360" w:lineRule="auto"/>
        <w:ind w:firstLineChars="0"/>
        <w:textAlignment w:val="baseline"/>
      </w:pPr>
      <w:r>
        <w:t>装配式钢框架结构建筑中，宜优先利用</w:t>
      </w:r>
      <w:r>
        <w:t>GRC</w:t>
      </w:r>
      <w:r>
        <w:t>等造型柱，且宜将立管设于空腔内，实现管线分离，并应按规定设置检修孔；</w:t>
      </w:r>
    </w:p>
    <w:p w14:paraId="1134664C" w14:textId="77777777" w:rsidR="00831371" w:rsidRDefault="0075386D">
      <w:pPr>
        <w:pStyle w:val="aff3"/>
        <w:numPr>
          <w:ilvl w:val="0"/>
          <w:numId w:val="62"/>
        </w:numPr>
        <w:spacing w:beforeLines="25" w:before="81" w:line="360" w:lineRule="auto"/>
        <w:ind w:firstLineChars="0"/>
        <w:textAlignment w:val="baseline"/>
      </w:pPr>
      <w:r>
        <w:lastRenderedPageBreak/>
        <w:t>装配式生活给水水箱材质应满足卫生要求，可选用不锈钢板、碳素钢板等，有效延长水箱的使用寿命，拆装维修方便；</w:t>
      </w:r>
    </w:p>
    <w:p w14:paraId="22452B15" w14:textId="77777777" w:rsidR="00831371" w:rsidRDefault="0075386D">
      <w:pPr>
        <w:pStyle w:val="aff3"/>
        <w:numPr>
          <w:ilvl w:val="0"/>
          <w:numId w:val="62"/>
        </w:numPr>
        <w:spacing w:beforeLines="25" w:before="81" w:line="360" w:lineRule="auto"/>
        <w:ind w:firstLineChars="0"/>
        <w:textAlignment w:val="baseline"/>
      </w:pPr>
      <w:r>
        <w:t>加压设备宜采用泵箱一体化成套设备。</w:t>
      </w:r>
    </w:p>
    <w:p w14:paraId="52928451" w14:textId="77777777" w:rsidR="00831371" w:rsidRDefault="0075386D">
      <w:pPr>
        <w:pStyle w:val="aff3"/>
        <w:numPr>
          <w:ilvl w:val="1"/>
          <w:numId w:val="60"/>
        </w:numPr>
        <w:spacing w:beforeLines="25" w:before="81" w:line="360" w:lineRule="auto"/>
        <w:ind w:firstLineChars="0"/>
        <w:textAlignment w:val="baseline"/>
      </w:pPr>
      <w:r>
        <w:t>消防系统应符合下列规定：</w:t>
      </w:r>
    </w:p>
    <w:p w14:paraId="59EB0066" w14:textId="77777777" w:rsidR="00831371" w:rsidRDefault="0075386D">
      <w:pPr>
        <w:pStyle w:val="aff3"/>
        <w:numPr>
          <w:ilvl w:val="0"/>
          <w:numId w:val="63"/>
        </w:numPr>
        <w:spacing w:beforeLines="25" w:before="81" w:line="360" w:lineRule="auto"/>
        <w:ind w:firstLineChars="0"/>
        <w:textAlignment w:val="baseline"/>
      </w:pPr>
      <w:r>
        <w:t>装配式消防水泵房宜采用工程集成、预制，现场拼装而成，宜减少湿作业；</w:t>
      </w:r>
    </w:p>
    <w:p w14:paraId="277B3541" w14:textId="77777777" w:rsidR="00831371" w:rsidRDefault="0075386D">
      <w:pPr>
        <w:pStyle w:val="aff3"/>
        <w:numPr>
          <w:ilvl w:val="0"/>
          <w:numId w:val="63"/>
        </w:numPr>
        <w:spacing w:beforeLines="25" w:before="81" w:line="360" w:lineRule="auto"/>
        <w:ind w:firstLineChars="0"/>
        <w:textAlignment w:val="baseline"/>
      </w:pPr>
      <w:r>
        <w:t>加压送风风机、风井内衬风管、风管及送风口等应采用标准化设计。</w:t>
      </w:r>
    </w:p>
    <w:p w14:paraId="3CB6BD2E" w14:textId="77777777" w:rsidR="00831371" w:rsidRDefault="0075386D">
      <w:pPr>
        <w:pStyle w:val="aff3"/>
        <w:numPr>
          <w:ilvl w:val="1"/>
          <w:numId w:val="60"/>
        </w:numPr>
        <w:spacing w:beforeLines="25" w:before="81" w:line="360" w:lineRule="auto"/>
        <w:ind w:firstLineChars="0"/>
        <w:textAlignment w:val="baseline"/>
      </w:pPr>
      <w:r>
        <w:t>强电、弱电系统管线设计应符合下列规定：</w:t>
      </w:r>
    </w:p>
    <w:p w14:paraId="49845AE3" w14:textId="77777777" w:rsidR="00831371" w:rsidRDefault="0075386D">
      <w:pPr>
        <w:pStyle w:val="aff3"/>
        <w:numPr>
          <w:ilvl w:val="0"/>
          <w:numId w:val="64"/>
        </w:numPr>
        <w:spacing w:beforeLines="25" w:before="81" w:line="360" w:lineRule="auto"/>
        <w:ind w:firstLineChars="0"/>
        <w:textAlignment w:val="baseline"/>
      </w:pPr>
      <w:r>
        <w:t>各系统的竖向主干线应在公共区域的电气竖井内设置；</w:t>
      </w:r>
    </w:p>
    <w:p w14:paraId="759F93BF" w14:textId="77777777" w:rsidR="00831371" w:rsidRDefault="0075386D">
      <w:pPr>
        <w:pStyle w:val="aff3"/>
        <w:numPr>
          <w:ilvl w:val="0"/>
          <w:numId w:val="64"/>
        </w:numPr>
        <w:spacing w:beforeLines="25" w:before="81" w:line="360" w:lineRule="auto"/>
        <w:ind w:firstLineChars="0"/>
        <w:textAlignment w:val="baseline"/>
      </w:pPr>
      <w:r>
        <w:t>采用装配式结构的区域的管线敷设安装方式应优先采用管线与结构体分离的方式，敷设在建筑构造的空腔内、吊顶内、建筑</w:t>
      </w:r>
      <w:r>
        <w:rPr>
          <w:rFonts w:hint="eastAsia"/>
        </w:rPr>
        <w:t>面</w:t>
      </w:r>
      <w:r>
        <w:t>层或架空地板内；</w:t>
      </w:r>
    </w:p>
    <w:p w14:paraId="05F40C10" w14:textId="77777777" w:rsidR="00831371" w:rsidRDefault="0075386D">
      <w:pPr>
        <w:pStyle w:val="aff3"/>
        <w:numPr>
          <w:ilvl w:val="0"/>
          <w:numId w:val="64"/>
        </w:numPr>
        <w:spacing w:beforeLines="25" w:before="81" w:line="360" w:lineRule="auto"/>
        <w:ind w:firstLineChars="0"/>
        <w:textAlignment w:val="baseline"/>
      </w:pPr>
      <w:r>
        <w:t>各系统的预埋箱、孔洞、沟槽等不</w:t>
      </w:r>
      <w:r>
        <w:rPr>
          <w:rFonts w:hint="eastAsia"/>
        </w:rPr>
        <w:t>宜</w:t>
      </w:r>
      <w:r>
        <w:t>设置在预制构件上；</w:t>
      </w:r>
    </w:p>
    <w:p w14:paraId="7E7F7715" w14:textId="77777777" w:rsidR="00831371" w:rsidRDefault="0075386D">
      <w:pPr>
        <w:pStyle w:val="aff3"/>
        <w:numPr>
          <w:ilvl w:val="0"/>
          <w:numId w:val="64"/>
        </w:numPr>
        <w:spacing w:beforeLines="25" w:before="81" w:line="360" w:lineRule="auto"/>
        <w:ind w:firstLineChars="0"/>
        <w:textAlignment w:val="baseline"/>
      </w:pPr>
      <w:r>
        <w:t>当大型灯具、桥架、母线、配电设备等安装在预制构件上时，应采用预留预埋件的方式固定；</w:t>
      </w:r>
    </w:p>
    <w:p w14:paraId="7B086673" w14:textId="77777777" w:rsidR="00831371" w:rsidRDefault="0075386D">
      <w:pPr>
        <w:pStyle w:val="aff3"/>
        <w:numPr>
          <w:ilvl w:val="0"/>
          <w:numId w:val="64"/>
        </w:numPr>
        <w:spacing w:beforeLines="25" w:before="81" w:line="360" w:lineRule="auto"/>
        <w:ind w:firstLineChars="0"/>
        <w:textAlignment w:val="baseline"/>
      </w:pPr>
      <w:r>
        <w:t>设在预制构件上的接线盒、预埋管、连接口应准确定位，且不应设置在预制构件的受力部位和节点连接区域，隔墙两侧各系统的设备不应直接连通设置；</w:t>
      </w:r>
    </w:p>
    <w:p w14:paraId="0C4F3381" w14:textId="77777777" w:rsidR="00831371" w:rsidRDefault="0075386D">
      <w:pPr>
        <w:pStyle w:val="aff3"/>
        <w:numPr>
          <w:ilvl w:val="0"/>
          <w:numId w:val="64"/>
        </w:numPr>
        <w:spacing w:beforeLines="25" w:before="81" w:line="360" w:lineRule="auto"/>
        <w:ind w:firstLineChars="0"/>
        <w:textAlignment w:val="baseline"/>
      </w:pPr>
      <w:r>
        <w:t>当管线穿越结构构件时，应对结构构件穿越区域采取补强措施。</w:t>
      </w:r>
    </w:p>
    <w:p w14:paraId="55779ABA" w14:textId="77777777" w:rsidR="00831371" w:rsidRDefault="0075386D">
      <w:pPr>
        <w:pStyle w:val="aff3"/>
        <w:numPr>
          <w:ilvl w:val="1"/>
          <w:numId w:val="60"/>
        </w:numPr>
        <w:spacing w:beforeLines="25" w:before="81" w:line="360" w:lineRule="auto"/>
        <w:ind w:firstLineChars="0"/>
        <w:textAlignment w:val="baseline"/>
      </w:pPr>
      <w:r>
        <w:t>防雷设计应符合下列规定：</w:t>
      </w:r>
    </w:p>
    <w:p w14:paraId="6877BA9E" w14:textId="77777777" w:rsidR="00831371" w:rsidRDefault="0075386D">
      <w:pPr>
        <w:pStyle w:val="aff3"/>
        <w:numPr>
          <w:ilvl w:val="0"/>
          <w:numId w:val="65"/>
        </w:numPr>
        <w:spacing w:beforeLines="25" w:before="81" w:line="360" w:lineRule="auto"/>
        <w:ind w:firstLineChars="0"/>
        <w:textAlignment w:val="baseline"/>
      </w:pPr>
      <w:r>
        <w:t>宜利用建筑物内的金属构件作为防雷装置；</w:t>
      </w:r>
    </w:p>
    <w:p w14:paraId="543F3290" w14:textId="77777777" w:rsidR="00831371" w:rsidRDefault="0075386D">
      <w:pPr>
        <w:pStyle w:val="aff3"/>
        <w:numPr>
          <w:ilvl w:val="0"/>
          <w:numId w:val="65"/>
        </w:numPr>
        <w:spacing w:beforeLines="25" w:before="81" w:line="360" w:lineRule="auto"/>
        <w:ind w:firstLineChars="0"/>
        <w:textAlignment w:val="baseline"/>
      </w:pPr>
      <w:r>
        <w:t> </w:t>
      </w:r>
      <w:r>
        <w:t>女儿墙压顶宜采用一体成型做法，且接闪器为一体成型的外置</w:t>
      </w:r>
      <w:r>
        <w:t>φ10</w:t>
      </w:r>
      <w:r>
        <w:t>镀锌</w:t>
      </w:r>
      <w:r>
        <w:rPr>
          <w:rFonts w:hint="eastAsia"/>
        </w:rPr>
        <w:t>圆</w:t>
      </w:r>
      <w:r>
        <w:t>钢，需与防雷引下线有效连接；</w:t>
      </w:r>
    </w:p>
    <w:p w14:paraId="17839F1F" w14:textId="77777777" w:rsidR="00831371" w:rsidRDefault="0075386D">
      <w:pPr>
        <w:pStyle w:val="aff3"/>
        <w:numPr>
          <w:ilvl w:val="0"/>
          <w:numId w:val="65"/>
        </w:numPr>
        <w:spacing w:beforeLines="25" w:before="81" w:line="360" w:lineRule="auto"/>
        <w:ind w:firstLineChars="0"/>
        <w:textAlignment w:val="baseline"/>
      </w:pPr>
      <w:r>
        <w:t>利用预制混凝土柱内的部分钢筋作为防雷引下线时，构件内作为防雷引下线的钢筋应在构件接缝处做可靠的电气连接，并应在构件接缝处预留施工空间及条件，连接部分应有永久性明显标志；</w:t>
      </w:r>
    </w:p>
    <w:p w14:paraId="2F7C35D0" w14:textId="77777777" w:rsidR="00831371" w:rsidRDefault="0075386D">
      <w:pPr>
        <w:pStyle w:val="aff3"/>
        <w:numPr>
          <w:ilvl w:val="0"/>
          <w:numId w:val="65"/>
        </w:numPr>
        <w:spacing w:beforeLines="25" w:before="81" w:line="360" w:lineRule="auto"/>
        <w:ind w:firstLineChars="0"/>
        <w:textAlignment w:val="baseline"/>
      </w:pPr>
      <w:r>
        <w:t>上述条文中的可靠电气连接应设置在建筑物外侧或不影响建筑物使用功能的区域；</w:t>
      </w:r>
    </w:p>
    <w:p w14:paraId="4B294654" w14:textId="77777777" w:rsidR="00831371" w:rsidRDefault="0075386D">
      <w:pPr>
        <w:pStyle w:val="aff3"/>
        <w:numPr>
          <w:ilvl w:val="0"/>
          <w:numId w:val="65"/>
        </w:numPr>
        <w:spacing w:beforeLines="25" w:before="81" w:line="360" w:lineRule="auto"/>
        <w:ind w:firstLineChars="0"/>
        <w:textAlignment w:val="baseline"/>
      </w:pPr>
      <w:r>
        <w:lastRenderedPageBreak/>
        <w:t>建筑物外墙上的金属管道、栏杆、门窗等金属物需与防雷装置连接时，应与相关构件内部的金属件连接成电气通路；</w:t>
      </w:r>
    </w:p>
    <w:p w14:paraId="097BCF39" w14:textId="77777777" w:rsidR="00831371" w:rsidRDefault="0075386D">
      <w:pPr>
        <w:pStyle w:val="aff3"/>
        <w:numPr>
          <w:ilvl w:val="0"/>
          <w:numId w:val="65"/>
        </w:numPr>
        <w:spacing w:beforeLines="25" w:before="81" w:line="360" w:lineRule="auto"/>
        <w:ind w:firstLineChars="0"/>
        <w:textAlignment w:val="baseline"/>
      </w:pPr>
      <w:r>
        <w:t>建筑物需要设置防侧击雷措施时，应利用设置在建筑物外墙上的预制构件内的钢筋做为接闪器，并应与防雷装置连接成电气通路；</w:t>
      </w:r>
    </w:p>
    <w:p w14:paraId="6DC974DA" w14:textId="77777777" w:rsidR="00831371" w:rsidRDefault="0075386D">
      <w:pPr>
        <w:pStyle w:val="aff3"/>
        <w:numPr>
          <w:ilvl w:val="0"/>
          <w:numId w:val="65"/>
        </w:numPr>
        <w:spacing w:beforeLines="25" w:before="81" w:line="360" w:lineRule="auto"/>
        <w:ind w:firstLineChars="0"/>
        <w:textAlignment w:val="baseline"/>
      </w:pPr>
      <w:r>
        <w:t>设置等电位连接场所，各构件内的钢筋应形成电气通路，并与等电位连接箱连通，当建筑为钢结构建筑时，接地端子应与建筑物本身的钢结构金属连接；</w:t>
      </w:r>
    </w:p>
    <w:p w14:paraId="6494C368" w14:textId="77777777" w:rsidR="00831371" w:rsidRDefault="0075386D">
      <w:pPr>
        <w:pStyle w:val="aff3"/>
        <w:numPr>
          <w:ilvl w:val="0"/>
          <w:numId w:val="65"/>
        </w:numPr>
        <w:spacing w:beforeLines="25" w:before="81" w:line="360" w:lineRule="auto"/>
        <w:ind w:firstLineChars="0"/>
        <w:textAlignment w:val="baseline"/>
        <w:rPr>
          <w:bCs/>
          <w:sz w:val="20"/>
        </w:rPr>
      </w:pPr>
      <w:r>
        <w:t>当利用钢结构构件作为防雷引下线或公用接地装置时，其构件连接应可靠并有永久性明显标记，主要结构连接构件还应有相应的防腐措施。</w:t>
      </w:r>
      <w:r>
        <w:br w:type="page"/>
      </w:r>
    </w:p>
    <w:p w14:paraId="3A19627F" w14:textId="77777777" w:rsidR="00831371" w:rsidRDefault="0075386D">
      <w:pPr>
        <w:pStyle w:val="2"/>
        <w:numPr>
          <w:ilvl w:val="1"/>
          <w:numId w:val="4"/>
        </w:numPr>
        <w:spacing w:before="326"/>
        <w:textAlignment w:val="baseline"/>
        <w:rPr>
          <w:rFonts w:ascii="Times New Roman" w:hAnsi="Times New Roman" w:cs="Times New Roman"/>
        </w:rPr>
      </w:pPr>
      <w:bookmarkStart w:id="39" w:name="_Toc70415832"/>
      <w:bookmarkStart w:id="40" w:name="_Toc72486423"/>
      <w:r>
        <w:rPr>
          <w:rFonts w:ascii="Times New Roman" w:hAnsi="Times New Roman" w:cs="Times New Roman"/>
        </w:rPr>
        <w:lastRenderedPageBreak/>
        <w:t>内装系统</w:t>
      </w:r>
      <w:bookmarkEnd w:id="39"/>
      <w:bookmarkEnd w:id="40"/>
    </w:p>
    <w:p w14:paraId="7AE46352" w14:textId="77777777" w:rsidR="00831371" w:rsidRDefault="0075386D">
      <w:pPr>
        <w:pStyle w:val="aff3"/>
        <w:numPr>
          <w:ilvl w:val="1"/>
          <w:numId w:val="66"/>
        </w:numPr>
        <w:spacing w:beforeLines="25" w:before="81" w:line="360" w:lineRule="auto"/>
        <w:ind w:firstLineChars="0"/>
        <w:textAlignment w:val="baseline"/>
      </w:pPr>
      <w:r>
        <w:t>工业化公共建筑内装系统的隔墙、顶棚、地面等子系统宜采用装配式内装技术，其中卫生间宜根据建筑类型分类设计，并宜实现标准化设计。</w:t>
      </w:r>
    </w:p>
    <w:p w14:paraId="26C3420B" w14:textId="77777777" w:rsidR="00831371" w:rsidRDefault="0075386D">
      <w:pPr>
        <w:pStyle w:val="aff3"/>
        <w:numPr>
          <w:ilvl w:val="1"/>
          <w:numId w:val="66"/>
        </w:numPr>
        <w:spacing w:beforeLines="25" w:before="81" w:line="360" w:lineRule="auto"/>
        <w:ind w:firstLineChars="0"/>
        <w:textAlignment w:val="baseline"/>
      </w:pPr>
      <w:r>
        <w:t>内隔墙应符合下列规定：</w:t>
      </w:r>
    </w:p>
    <w:p w14:paraId="2BC96036" w14:textId="29871CFA" w:rsidR="00831371" w:rsidRDefault="0075386D">
      <w:pPr>
        <w:pStyle w:val="aff3"/>
        <w:numPr>
          <w:ilvl w:val="0"/>
          <w:numId w:val="67"/>
        </w:numPr>
        <w:spacing w:beforeLines="25" w:before="81" w:line="360" w:lineRule="auto"/>
        <w:ind w:firstLineChars="0"/>
        <w:textAlignment w:val="baseline"/>
      </w:pPr>
      <w:bookmarkStart w:id="41" w:name="_Toc62566649"/>
      <w:r>
        <w:t>内隔墙宜选用轻质条板隔墙和轻质龙骨隔墙，其中轻质条板宜选用</w:t>
      </w:r>
      <w:r>
        <w:t>AAC</w:t>
      </w:r>
      <w:r>
        <w:t>加气混凝土条板和混凝土空心条板等</w:t>
      </w:r>
      <w:r w:rsidR="009B7800">
        <w:rPr>
          <w:rFonts w:hint="eastAsia"/>
        </w:rPr>
        <w:t>；</w:t>
      </w:r>
    </w:p>
    <w:p w14:paraId="677CC4A4" w14:textId="567FF9A0" w:rsidR="00831371" w:rsidRDefault="0075386D">
      <w:pPr>
        <w:pStyle w:val="aff3"/>
        <w:numPr>
          <w:ilvl w:val="0"/>
          <w:numId w:val="67"/>
        </w:numPr>
        <w:spacing w:beforeLines="25" w:before="81" w:line="360" w:lineRule="auto"/>
        <w:ind w:firstLineChars="0"/>
        <w:textAlignment w:val="baseline"/>
      </w:pPr>
      <w:r>
        <w:t>AAC</w:t>
      </w:r>
      <w:r>
        <w:t>加气混凝土条板选型及使用部位可按</w:t>
      </w:r>
      <w:r>
        <w:fldChar w:fldCharType="begin"/>
      </w:r>
      <w:r>
        <w:instrText xml:space="preserve"> REF _Ref69301304 \h  \* MERGEFORMAT </w:instrText>
      </w:r>
      <w:r>
        <w:fldChar w:fldCharType="separate"/>
      </w:r>
      <w:r w:rsidR="005E7321">
        <w:t>表</w:t>
      </w:r>
      <w:r w:rsidR="005E7321" w:rsidRPr="005E7321">
        <w:t>6.4</w:t>
      </w:r>
      <w:r w:rsidR="005E7321">
        <w:t>.</w:t>
      </w:r>
      <w:r w:rsidR="005E7321" w:rsidRPr="005E7321">
        <w:t>1</w:t>
      </w:r>
      <w:r>
        <w:fldChar w:fldCharType="end"/>
      </w:r>
      <w:r>
        <w:t>取值。轻质条板隔墙安装高度，对</w:t>
      </w:r>
      <w:r>
        <w:t>85mm</w:t>
      </w:r>
      <w:r>
        <w:t>厚墙板，不宜大于</w:t>
      </w:r>
      <w:r>
        <w:t>3.2m</w:t>
      </w:r>
      <w:r>
        <w:t>，对</w:t>
      </w:r>
      <w:r>
        <w:t>100</w:t>
      </w:r>
      <w:r>
        <w:t>、</w:t>
      </w:r>
      <w:r>
        <w:t>120mm</w:t>
      </w:r>
      <w:r>
        <w:t>厚墙板，不宜大于</w:t>
      </w:r>
      <w:r>
        <w:t>4.2m</w:t>
      </w:r>
      <w:r>
        <w:t>。当墙板高度不符合上述规定时，应根据实际情况进行专门设计</w:t>
      </w:r>
      <w:r w:rsidR="009B7800">
        <w:rPr>
          <w:rFonts w:hint="eastAsia"/>
        </w:rPr>
        <w:t>；</w:t>
      </w:r>
    </w:p>
    <w:p w14:paraId="3890BD4B" w14:textId="61EEA382" w:rsidR="00831371" w:rsidRDefault="0075386D">
      <w:pPr>
        <w:pStyle w:val="aff3"/>
        <w:numPr>
          <w:ilvl w:val="0"/>
          <w:numId w:val="67"/>
        </w:numPr>
        <w:spacing w:beforeLines="25" w:before="81" w:line="360" w:lineRule="auto"/>
        <w:ind w:firstLineChars="0"/>
        <w:textAlignment w:val="baseline"/>
      </w:pPr>
      <w:r>
        <w:t>用于分户墙时，需要有相关的隔声检验报告，并应符合设计要求</w:t>
      </w:r>
      <w:r w:rsidR="009B7800">
        <w:rPr>
          <w:rFonts w:hint="eastAsia"/>
        </w:rPr>
        <w:t>；</w:t>
      </w:r>
    </w:p>
    <w:p w14:paraId="23BAA770" w14:textId="0934155E" w:rsidR="00831371" w:rsidRDefault="0075386D">
      <w:pPr>
        <w:pStyle w:val="a5"/>
        <w:spacing w:before="163"/>
        <w:textAlignment w:val="baseline"/>
      </w:pPr>
      <w:bookmarkStart w:id="42" w:name="_Ref69301304"/>
      <w:r>
        <w:t>表</w:t>
      </w:r>
      <w:r>
        <w:rPr>
          <w:sz w:val="20"/>
        </w:rPr>
        <w:fldChar w:fldCharType="begin"/>
      </w:r>
      <w:r>
        <w:rPr>
          <w:sz w:val="20"/>
        </w:rPr>
        <w:instrText xml:space="preserve"> STYLEREF 2 \s </w:instrText>
      </w:r>
      <w:r>
        <w:rPr>
          <w:sz w:val="20"/>
        </w:rPr>
        <w:fldChar w:fldCharType="separate"/>
      </w:r>
      <w:r w:rsidR="005E7321">
        <w:rPr>
          <w:noProof/>
          <w:sz w:val="20"/>
        </w:rPr>
        <w:t>6.4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1</w:t>
      </w:r>
      <w:r>
        <w:rPr>
          <w:sz w:val="20"/>
        </w:rPr>
        <w:fldChar w:fldCharType="end"/>
      </w:r>
      <w:bookmarkEnd w:id="42"/>
      <w:r>
        <w:t>标准板规格及使用部位</w:t>
      </w:r>
    </w:p>
    <w:tbl>
      <w:tblPr>
        <w:tblStyle w:val="afd"/>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2"/>
        <w:gridCol w:w="1274"/>
        <w:gridCol w:w="1273"/>
        <w:gridCol w:w="1276"/>
        <w:gridCol w:w="3051"/>
      </w:tblGrid>
      <w:tr w:rsidR="00831371" w14:paraId="0AE4B795" w14:textId="77777777">
        <w:trPr>
          <w:trHeight w:val="20"/>
        </w:trPr>
        <w:tc>
          <w:tcPr>
            <w:tcW w:w="852" w:type="pct"/>
          </w:tcPr>
          <w:p w14:paraId="4AB62836"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厚度</w:t>
            </w:r>
            <w:r>
              <w:rPr>
                <w:rFonts w:ascii="Times New Roman" w:hAnsi="Times New Roman"/>
                <w:kern w:val="0"/>
                <w:sz w:val="21"/>
                <w:szCs w:val="20"/>
              </w:rPr>
              <w:t>T</w:t>
            </w:r>
            <w:r>
              <w:rPr>
                <w:rFonts w:ascii="Times New Roman" w:hAnsi="Times New Roman"/>
                <w:kern w:val="0"/>
                <w:sz w:val="21"/>
                <w:szCs w:val="20"/>
              </w:rPr>
              <w:t>（</w:t>
            </w:r>
            <w:r>
              <w:rPr>
                <w:rFonts w:ascii="Times New Roman" w:hAnsi="Times New Roman"/>
                <w:kern w:val="0"/>
                <w:sz w:val="21"/>
                <w:szCs w:val="20"/>
              </w:rPr>
              <w:t>mm</w:t>
            </w:r>
            <w:r>
              <w:rPr>
                <w:rFonts w:ascii="Times New Roman" w:hAnsi="Times New Roman"/>
                <w:kern w:val="0"/>
                <w:sz w:val="21"/>
                <w:szCs w:val="20"/>
              </w:rPr>
              <w:t>）</w:t>
            </w:r>
          </w:p>
        </w:tc>
        <w:tc>
          <w:tcPr>
            <w:tcW w:w="769" w:type="pct"/>
          </w:tcPr>
          <w:p w14:paraId="4931861E"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标称宽度</w:t>
            </w:r>
            <w:r>
              <w:rPr>
                <w:rFonts w:ascii="Segoe UI Symbol" w:hAnsi="Segoe UI Symbol" w:cs="Segoe UI Symbol"/>
                <w:kern w:val="0"/>
                <w:sz w:val="21"/>
                <w:szCs w:val="20"/>
                <w:vertAlign w:val="superscript"/>
              </w:rPr>
              <w:t>★</w:t>
            </w:r>
            <w:r>
              <w:rPr>
                <w:rFonts w:ascii="Times New Roman" w:hAnsi="Times New Roman"/>
                <w:kern w:val="0"/>
                <w:sz w:val="21"/>
                <w:szCs w:val="20"/>
                <w:vertAlign w:val="superscript"/>
              </w:rPr>
              <w:t>1</w:t>
            </w:r>
          </w:p>
        </w:tc>
        <w:tc>
          <w:tcPr>
            <w:tcW w:w="768" w:type="pct"/>
          </w:tcPr>
          <w:p w14:paraId="0BF31953"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实际宽度</w:t>
            </w:r>
            <w:r>
              <w:rPr>
                <w:rFonts w:ascii="Times New Roman" w:hAnsi="Times New Roman"/>
                <w:kern w:val="0"/>
                <w:sz w:val="21"/>
                <w:szCs w:val="20"/>
              </w:rPr>
              <w:t>B</w:t>
            </w:r>
          </w:p>
        </w:tc>
        <w:tc>
          <w:tcPr>
            <w:tcW w:w="770" w:type="pct"/>
          </w:tcPr>
          <w:p w14:paraId="081F3243"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长度</w:t>
            </w:r>
            <w:r>
              <w:rPr>
                <w:rFonts w:ascii="Times New Roman" w:hAnsi="Times New Roman"/>
                <w:kern w:val="0"/>
                <w:sz w:val="21"/>
                <w:szCs w:val="20"/>
              </w:rPr>
              <w:t>L</w:t>
            </w:r>
            <w:r>
              <w:rPr>
                <w:rFonts w:ascii="Times New Roman" w:hAnsi="Times New Roman"/>
                <w:kern w:val="0"/>
                <w:sz w:val="21"/>
                <w:szCs w:val="20"/>
              </w:rPr>
              <w:t>（</w:t>
            </w:r>
            <w:r>
              <w:rPr>
                <w:rFonts w:ascii="Times New Roman" w:hAnsi="Times New Roman"/>
                <w:kern w:val="0"/>
                <w:sz w:val="21"/>
                <w:szCs w:val="20"/>
              </w:rPr>
              <w:t>mm</w:t>
            </w:r>
            <w:r>
              <w:rPr>
                <w:rFonts w:ascii="Times New Roman" w:hAnsi="Times New Roman"/>
                <w:kern w:val="0"/>
                <w:sz w:val="21"/>
                <w:szCs w:val="20"/>
              </w:rPr>
              <w:t>）</w:t>
            </w:r>
          </w:p>
        </w:tc>
        <w:tc>
          <w:tcPr>
            <w:tcW w:w="1841" w:type="pct"/>
          </w:tcPr>
          <w:p w14:paraId="2FD7F527"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使用部位</w:t>
            </w:r>
          </w:p>
        </w:tc>
      </w:tr>
      <w:tr w:rsidR="00831371" w14:paraId="7995ECDC" w14:textId="77777777">
        <w:trPr>
          <w:trHeight w:val="20"/>
        </w:trPr>
        <w:tc>
          <w:tcPr>
            <w:tcW w:w="852" w:type="pct"/>
          </w:tcPr>
          <w:p w14:paraId="03637D83"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85</w:t>
            </w:r>
          </w:p>
        </w:tc>
        <w:tc>
          <w:tcPr>
            <w:tcW w:w="769" w:type="pct"/>
          </w:tcPr>
          <w:p w14:paraId="1AD2CEC7"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w:t>
            </w:r>
          </w:p>
        </w:tc>
        <w:tc>
          <w:tcPr>
            <w:tcW w:w="768" w:type="pct"/>
          </w:tcPr>
          <w:p w14:paraId="24536703"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595</w:t>
            </w:r>
          </w:p>
        </w:tc>
        <w:tc>
          <w:tcPr>
            <w:tcW w:w="770" w:type="pct"/>
            <w:vMerge w:val="restart"/>
            <w:vAlign w:val="center"/>
          </w:tcPr>
          <w:p w14:paraId="2EA392D7"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≤6000</w:t>
            </w:r>
          </w:p>
        </w:tc>
        <w:tc>
          <w:tcPr>
            <w:tcW w:w="1841" w:type="pct"/>
          </w:tcPr>
          <w:p w14:paraId="54451726"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双层墙</w:t>
            </w:r>
          </w:p>
        </w:tc>
      </w:tr>
      <w:tr w:rsidR="00831371" w14:paraId="14F0C28D" w14:textId="77777777">
        <w:trPr>
          <w:trHeight w:val="20"/>
        </w:trPr>
        <w:tc>
          <w:tcPr>
            <w:tcW w:w="852" w:type="pct"/>
          </w:tcPr>
          <w:p w14:paraId="07ACAEE2"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100</w:t>
            </w:r>
          </w:p>
        </w:tc>
        <w:tc>
          <w:tcPr>
            <w:tcW w:w="769" w:type="pct"/>
          </w:tcPr>
          <w:p w14:paraId="06BDCA6E"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w:t>
            </w:r>
          </w:p>
        </w:tc>
        <w:tc>
          <w:tcPr>
            <w:tcW w:w="768" w:type="pct"/>
          </w:tcPr>
          <w:p w14:paraId="3A0B8586"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595</w:t>
            </w:r>
          </w:p>
        </w:tc>
        <w:tc>
          <w:tcPr>
            <w:tcW w:w="770" w:type="pct"/>
            <w:vMerge/>
          </w:tcPr>
          <w:p w14:paraId="670E3BEC" w14:textId="77777777" w:rsidR="00831371" w:rsidRDefault="00831371">
            <w:pPr>
              <w:widowControl/>
              <w:spacing w:before="81"/>
              <w:jc w:val="center"/>
              <w:textAlignment w:val="baseline"/>
              <w:rPr>
                <w:rFonts w:ascii="Times New Roman" w:hAnsi="Times New Roman"/>
                <w:kern w:val="0"/>
                <w:szCs w:val="20"/>
              </w:rPr>
            </w:pPr>
          </w:p>
        </w:tc>
        <w:tc>
          <w:tcPr>
            <w:tcW w:w="1841" w:type="pct"/>
          </w:tcPr>
          <w:p w14:paraId="281DA933"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分室隔墙</w:t>
            </w:r>
          </w:p>
        </w:tc>
      </w:tr>
      <w:tr w:rsidR="00831371" w14:paraId="53FD92DE" w14:textId="77777777">
        <w:trPr>
          <w:trHeight w:val="20"/>
        </w:trPr>
        <w:tc>
          <w:tcPr>
            <w:tcW w:w="852" w:type="pct"/>
          </w:tcPr>
          <w:p w14:paraId="73645776"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120</w:t>
            </w:r>
          </w:p>
        </w:tc>
        <w:tc>
          <w:tcPr>
            <w:tcW w:w="769" w:type="pct"/>
          </w:tcPr>
          <w:p w14:paraId="6B7C4B91"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w:t>
            </w:r>
          </w:p>
        </w:tc>
        <w:tc>
          <w:tcPr>
            <w:tcW w:w="768" w:type="pct"/>
          </w:tcPr>
          <w:p w14:paraId="1A6BE3B4"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595</w:t>
            </w:r>
          </w:p>
        </w:tc>
        <w:tc>
          <w:tcPr>
            <w:tcW w:w="770" w:type="pct"/>
            <w:vMerge/>
          </w:tcPr>
          <w:p w14:paraId="380B24C4" w14:textId="77777777" w:rsidR="00831371" w:rsidRDefault="00831371">
            <w:pPr>
              <w:widowControl/>
              <w:spacing w:before="81"/>
              <w:jc w:val="center"/>
              <w:textAlignment w:val="baseline"/>
              <w:rPr>
                <w:rFonts w:ascii="Times New Roman" w:hAnsi="Times New Roman"/>
                <w:kern w:val="0"/>
                <w:szCs w:val="20"/>
              </w:rPr>
            </w:pPr>
          </w:p>
        </w:tc>
        <w:tc>
          <w:tcPr>
            <w:tcW w:w="1841" w:type="pct"/>
          </w:tcPr>
          <w:p w14:paraId="1E8E4BC5"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楼梯间隔墙、安装配电箱墙体</w:t>
            </w:r>
          </w:p>
        </w:tc>
      </w:tr>
      <w:tr w:rsidR="00831371" w14:paraId="11D8689F" w14:textId="77777777">
        <w:trPr>
          <w:trHeight w:val="20"/>
        </w:trPr>
        <w:tc>
          <w:tcPr>
            <w:tcW w:w="852" w:type="pct"/>
          </w:tcPr>
          <w:p w14:paraId="41F8215F"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200</w:t>
            </w:r>
          </w:p>
        </w:tc>
        <w:tc>
          <w:tcPr>
            <w:tcW w:w="769" w:type="pct"/>
          </w:tcPr>
          <w:p w14:paraId="6725015E"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600</w:t>
            </w:r>
          </w:p>
        </w:tc>
        <w:tc>
          <w:tcPr>
            <w:tcW w:w="768" w:type="pct"/>
          </w:tcPr>
          <w:p w14:paraId="11B25469"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595</w:t>
            </w:r>
          </w:p>
        </w:tc>
        <w:tc>
          <w:tcPr>
            <w:tcW w:w="770" w:type="pct"/>
            <w:vMerge/>
          </w:tcPr>
          <w:p w14:paraId="015CEAC8" w14:textId="77777777" w:rsidR="00831371" w:rsidRDefault="00831371">
            <w:pPr>
              <w:widowControl/>
              <w:spacing w:before="81"/>
              <w:jc w:val="center"/>
              <w:textAlignment w:val="baseline"/>
              <w:rPr>
                <w:rFonts w:ascii="Times New Roman" w:hAnsi="Times New Roman"/>
                <w:kern w:val="0"/>
                <w:szCs w:val="20"/>
              </w:rPr>
            </w:pPr>
          </w:p>
        </w:tc>
        <w:tc>
          <w:tcPr>
            <w:tcW w:w="1841" w:type="pct"/>
          </w:tcPr>
          <w:p w14:paraId="64A7BBB1" w14:textId="77777777" w:rsidR="00831371" w:rsidRDefault="0075386D">
            <w:pPr>
              <w:widowControl/>
              <w:spacing w:before="81"/>
              <w:jc w:val="center"/>
              <w:textAlignment w:val="baseline"/>
              <w:rPr>
                <w:rFonts w:ascii="Times New Roman" w:hAnsi="Times New Roman"/>
                <w:kern w:val="0"/>
                <w:szCs w:val="20"/>
              </w:rPr>
            </w:pPr>
            <w:r>
              <w:rPr>
                <w:rFonts w:ascii="Times New Roman" w:hAnsi="Times New Roman"/>
                <w:kern w:val="0"/>
                <w:sz w:val="21"/>
                <w:szCs w:val="20"/>
              </w:rPr>
              <w:t>分户墙</w:t>
            </w:r>
          </w:p>
        </w:tc>
      </w:tr>
    </w:tbl>
    <w:p w14:paraId="3632493E" w14:textId="77777777" w:rsidR="00831371" w:rsidRDefault="0075386D">
      <w:pPr>
        <w:spacing w:before="81"/>
        <w:textAlignment w:val="baseline"/>
        <w:rPr>
          <w:rFonts w:ascii="Times New Roman" w:hAnsi="Times New Roman"/>
          <w:sz w:val="21"/>
          <w:szCs w:val="21"/>
        </w:rPr>
      </w:pPr>
      <w:r>
        <w:rPr>
          <w:rFonts w:ascii="Times New Roman" w:hAnsi="Times New Roman"/>
          <w:sz w:val="21"/>
          <w:szCs w:val="21"/>
        </w:rPr>
        <w:t>注：</w:t>
      </w:r>
      <w:r>
        <w:rPr>
          <w:rFonts w:ascii="Segoe UI Symbol" w:hAnsi="Segoe UI Symbol" w:cs="Segoe UI Symbol"/>
          <w:sz w:val="21"/>
          <w:szCs w:val="21"/>
        </w:rPr>
        <w:t>★</w:t>
      </w:r>
      <w:r>
        <w:rPr>
          <w:rFonts w:ascii="Times New Roman" w:hAnsi="Times New Roman"/>
          <w:sz w:val="21"/>
          <w:szCs w:val="21"/>
        </w:rPr>
        <w:t xml:space="preserve">1 </w:t>
      </w:r>
      <w:r>
        <w:rPr>
          <w:rFonts w:ascii="Times New Roman" w:hAnsi="Times New Roman"/>
          <w:sz w:val="21"/>
          <w:szCs w:val="21"/>
        </w:rPr>
        <w:t>绘制排板图时使用。</w:t>
      </w:r>
    </w:p>
    <w:p w14:paraId="4230B32E" w14:textId="77777777" w:rsidR="00831371" w:rsidRDefault="00831371">
      <w:pPr>
        <w:spacing w:before="81"/>
        <w:textAlignment w:val="baseline"/>
        <w:rPr>
          <w:rFonts w:ascii="Times New Roman" w:hAnsi="Times New Roman"/>
          <w:bCs/>
          <w:sz w:val="20"/>
        </w:rPr>
      </w:pPr>
    </w:p>
    <w:p w14:paraId="6156B583" w14:textId="4897646E" w:rsidR="00831371" w:rsidRDefault="0075386D">
      <w:pPr>
        <w:pStyle w:val="aff3"/>
        <w:numPr>
          <w:ilvl w:val="0"/>
          <w:numId w:val="67"/>
        </w:numPr>
        <w:spacing w:beforeLines="25" w:before="81" w:line="360" w:lineRule="auto"/>
        <w:ind w:firstLineChars="0"/>
        <w:textAlignment w:val="baseline"/>
      </w:pPr>
      <w:r>
        <w:t>陶粒混凝土空心条板隔墙的竖向接板及限制高度可按</w:t>
      </w:r>
      <w:r>
        <w:fldChar w:fldCharType="begin"/>
      </w:r>
      <w:r>
        <w:instrText xml:space="preserve"> REF _Ref69301390 \h  \* MERGEFORMAT </w:instrText>
      </w:r>
      <w:r>
        <w:fldChar w:fldCharType="separate"/>
      </w:r>
      <w:r w:rsidR="005E7321">
        <w:t>表</w:t>
      </w:r>
      <w:r w:rsidR="005E7321" w:rsidRPr="005E7321">
        <w:t>6.4</w:t>
      </w:r>
      <w:r w:rsidR="005E7321">
        <w:t>.</w:t>
      </w:r>
      <w:r w:rsidR="005E7321" w:rsidRPr="005E7321">
        <w:t>2</w:t>
      </w:r>
      <w:r>
        <w:fldChar w:fldCharType="end"/>
      </w:r>
      <w:r>
        <w:t>取值。当隔墙高度超过表中高度时，应按设计另采取加固措施；</w:t>
      </w:r>
    </w:p>
    <w:p w14:paraId="567E5F92" w14:textId="77777777" w:rsidR="00831371" w:rsidRDefault="0075386D">
      <w:pPr>
        <w:pStyle w:val="aff3"/>
        <w:numPr>
          <w:ilvl w:val="0"/>
          <w:numId w:val="67"/>
        </w:numPr>
        <w:spacing w:beforeLines="25" w:before="81" w:line="360" w:lineRule="auto"/>
        <w:ind w:firstLineChars="0"/>
        <w:textAlignment w:val="baseline"/>
      </w:pPr>
      <w:r>
        <w:t>条板隔墙竖向接板时，应错缝连接，错缝范围为</w:t>
      </w:r>
      <w:r>
        <w:t>300mm</w:t>
      </w:r>
      <w:r>
        <w:t>；</w:t>
      </w:r>
    </w:p>
    <w:p w14:paraId="49253CFB" w14:textId="1B0399C8" w:rsidR="00831371" w:rsidRDefault="0075386D">
      <w:pPr>
        <w:pStyle w:val="aff3"/>
        <w:numPr>
          <w:ilvl w:val="0"/>
          <w:numId w:val="67"/>
        </w:numPr>
        <w:spacing w:beforeLines="25" w:before="81" w:line="360" w:lineRule="auto"/>
        <w:ind w:firstLineChars="0"/>
        <w:textAlignment w:val="baseline"/>
      </w:pPr>
      <w:r>
        <w:t>单层条板隔墙高度在</w:t>
      </w:r>
      <w:r>
        <w:t>3000mm</w:t>
      </w:r>
      <w:r>
        <w:t>以下时，不宜竖向接板。轻质条板与主体结构、轻质条板之间连接节点应采取标准构造做法并避免墙体开裂</w:t>
      </w:r>
      <w:r w:rsidR="009B7800">
        <w:rPr>
          <w:rFonts w:hint="eastAsia"/>
        </w:rPr>
        <w:t>；</w:t>
      </w:r>
    </w:p>
    <w:p w14:paraId="34A133F7" w14:textId="4BEC30E4" w:rsidR="00831371" w:rsidRDefault="0075386D">
      <w:pPr>
        <w:pStyle w:val="a5"/>
        <w:spacing w:before="163"/>
        <w:textAlignment w:val="baseline"/>
      </w:pPr>
      <w:bookmarkStart w:id="43" w:name="_Ref69301390"/>
      <w:r>
        <w:t>表</w:t>
      </w:r>
      <w:r>
        <w:rPr>
          <w:sz w:val="20"/>
        </w:rPr>
        <w:fldChar w:fldCharType="begin"/>
      </w:r>
      <w:r>
        <w:rPr>
          <w:sz w:val="20"/>
        </w:rPr>
        <w:instrText xml:space="preserve"> STYLEREF 2 \s </w:instrText>
      </w:r>
      <w:r>
        <w:rPr>
          <w:sz w:val="20"/>
        </w:rPr>
        <w:fldChar w:fldCharType="separate"/>
      </w:r>
      <w:r w:rsidR="005E7321">
        <w:rPr>
          <w:noProof/>
          <w:sz w:val="20"/>
        </w:rPr>
        <w:t>6.4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2</w:t>
      </w:r>
      <w:r>
        <w:rPr>
          <w:sz w:val="20"/>
        </w:rPr>
        <w:fldChar w:fldCharType="end"/>
      </w:r>
      <w:bookmarkEnd w:id="43"/>
      <w:r>
        <w:t>陶粒混凝土空心条板隔墙的竖向接板及限制高度</w:t>
      </w:r>
      <w:r>
        <w:t>h</w:t>
      </w:r>
    </w:p>
    <w:tbl>
      <w:tblPr>
        <w:tblStyle w:val="afd"/>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5"/>
        <w:gridCol w:w="814"/>
        <w:gridCol w:w="1183"/>
        <w:gridCol w:w="1183"/>
        <w:gridCol w:w="1183"/>
        <w:gridCol w:w="1183"/>
        <w:gridCol w:w="1185"/>
      </w:tblGrid>
      <w:tr w:rsidR="00831371" w14:paraId="7E288DD5" w14:textId="77777777">
        <w:trPr>
          <w:trHeight w:val="20"/>
        </w:trPr>
        <w:tc>
          <w:tcPr>
            <w:tcW w:w="938" w:type="pct"/>
            <w:vAlign w:val="center"/>
          </w:tcPr>
          <w:p w14:paraId="275348D9"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板厚（</w:t>
            </w:r>
            <w:r>
              <w:rPr>
                <w:rFonts w:ascii="Times New Roman" w:hAnsi="Times New Roman"/>
                <w:kern w:val="0"/>
                <w:sz w:val="21"/>
                <w:szCs w:val="18"/>
              </w:rPr>
              <w:t>mm</w:t>
            </w:r>
            <w:r>
              <w:rPr>
                <w:rFonts w:ascii="Times New Roman" w:hAnsi="Times New Roman"/>
                <w:kern w:val="0"/>
                <w:sz w:val="21"/>
                <w:szCs w:val="18"/>
              </w:rPr>
              <w:t>）</w:t>
            </w:r>
          </w:p>
        </w:tc>
        <w:tc>
          <w:tcPr>
            <w:tcW w:w="491" w:type="pct"/>
            <w:vAlign w:val="center"/>
          </w:tcPr>
          <w:p w14:paraId="411E7690"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60</w:t>
            </w:r>
          </w:p>
        </w:tc>
        <w:tc>
          <w:tcPr>
            <w:tcW w:w="714" w:type="pct"/>
            <w:vAlign w:val="center"/>
          </w:tcPr>
          <w:p w14:paraId="48B741F6"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90</w:t>
            </w:r>
          </w:p>
        </w:tc>
        <w:tc>
          <w:tcPr>
            <w:tcW w:w="714" w:type="pct"/>
            <w:vAlign w:val="center"/>
          </w:tcPr>
          <w:p w14:paraId="396A576E"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100</w:t>
            </w:r>
          </w:p>
        </w:tc>
        <w:tc>
          <w:tcPr>
            <w:tcW w:w="714" w:type="pct"/>
            <w:vAlign w:val="center"/>
          </w:tcPr>
          <w:p w14:paraId="3FA8E15D"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120</w:t>
            </w:r>
          </w:p>
        </w:tc>
        <w:tc>
          <w:tcPr>
            <w:tcW w:w="714" w:type="pct"/>
            <w:vAlign w:val="center"/>
          </w:tcPr>
          <w:p w14:paraId="4CDA94C9"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150</w:t>
            </w:r>
          </w:p>
        </w:tc>
        <w:tc>
          <w:tcPr>
            <w:tcW w:w="715" w:type="pct"/>
            <w:vAlign w:val="center"/>
          </w:tcPr>
          <w:p w14:paraId="788AC15A"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200</w:t>
            </w:r>
          </w:p>
        </w:tc>
      </w:tr>
      <w:tr w:rsidR="00831371" w14:paraId="5E735FB2" w14:textId="77777777">
        <w:trPr>
          <w:trHeight w:val="20"/>
        </w:trPr>
        <w:tc>
          <w:tcPr>
            <w:tcW w:w="938" w:type="pct"/>
            <w:vAlign w:val="center"/>
          </w:tcPr>
          <w:p w14:paraId="74D61332"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板高（</w:t>
            </w:r>
            <w:r>
              <w:rPr>
                <w:rFonts w:ascii="Times New Roman" w:hAnsi="Times New Roman"/>
                <w:kern w:val="0"/>
                <w:sz w:val="21"/>
                <w:szCs w:val="18"/>
              </w:rPr>
              <w:t>mm</w:t>
            </w:r>
            <w:r>
              <w:rPr>
                <w:rFonts w:ascii="Times New Roman" w:hAnsi="Times New Roman"/>
                <w:kern w:val="0"/>
                <w:sz w:val="21"/>
                <w:szCs w:val="18"/>
              </w:rPr>
              <w:t>）</w:t>
            </w:r>
          </w:p>
        </w:tc>
        <w:tc>
          <w:tcPr>
            <w:tcW w:w="491" w:type="pct"/>
            <w:vAlign w:val="center"/>
          </w:tcPr>
          <w:p w14:paraId="53AB57E1"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3000</w:t>
            </w:r>
          </w:p>
        </w:tc>
        <w:tc>
          <w:tcPr>
            <w:tcW w:w="714" w:type="pct"/>
            <w:vAlign w:val="center"/>
          </w:tcPr>
          <w:p w14:paraId="6F57302C"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3600</w:t>
            </w:r>
          </w:p>
        </w:tc>
        <w:tc>
          <w:tcPr>
            <w:tcW w:w="714" w:type="pct"/>
            <w:vAlign w:val="center"/>
          </w:tcPr>
          <w:p w14:paraId="7EDFF53A"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3900</w:t>
            </w:r>
          </w:p>
        </w:tc>
        <w:tc>
          <w:tcPr>
            <w:tcW w:w="714" w:type="pct"/>
            <w:vAlign w:val="center"/>
          </w:tcPr>
          <w:p w14:paraId="70CFABFA"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4200</w:t>
            </w:r>
          </w:p>
        </w:tc>
        <w:tc>
          <w:tcPr>
            <w:tcW w:w="714" w:type="pct"/>
            <w:vAlign w:val="center"/>
          </w:tcPr>
          <w:p w14:paraId="6A05840A"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4500</w:t>
            </w:r>
          </w:p>
        </w:tc>
        <w:tc>
          <w:tcPr>
            <w:tcW w:w="715" w:type="pct"/>
            <w:vAlign w:val="center"/>
          </w:tcPr>
          <w:p w14:paraId="70A754F6"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4800</w:t>
            </w:r>
          </w:p>
        </w:tc>
      </w:tr>
    </w:tbl>
    <w:p w14:paraId="0B2B1319" w14:textId="77777777" w:rsidR="00831371" w:rsidRDefault="00831371">
      <w:pPr>
        <w:pStyle w:val="aff3"/>
        <w:spacing w:before="81"/>
        <w:ind w:firstLine="480"/>
        <w:textAlignment w:val="baseline"/>
      </w:pPr>
    </w:p>
    <w:p w14:paraId="0E885AFC" w14:textId="540AC536" w:rsidR="00831371" w:rsidRDefault="0075386D">
      <w:pPr>
        <w:pStyle w:val="aff3"/>
        <w:numPr>
          <w:ilvl w:val="0"/>
          <w:numId w:val="67"/>
        </w:numPr>
        <w:spacing w:beforeLines="25" w:before="81" w:line="360" w:lineRule="auto"/>
        <w:ind w:firstLineChars="0"/>
        <w:textAlignment w:val="baseline"/>
      </w:pPr>
      <w:r>
        <w:lastRenderedPageBreak/>
        <w:t>轻质条板与主体结构、轻质条板之间连接节点应采取标准构造做法并避免墙体不开裂</w:t>
      </w:r>
      <w:r w:rsidR="009B7800">
        <w:rPr>
          <w:rFonts w:hint="eastAsia"/>
        </w:rPr>
        <w:t>；</w:t>
      </w:r>
    </w:p>
    <w:p w14:paraId="2017322B" w14:textId="7B2E741A" w:rsidR="00831371" w:rsidRDefault="0075386D">
      <w:pPr>
        <w:pStyle w:val="aff3"/>
        <w:numPr>
          <w:ilvl w:val="0"/>
          <w:numId w:val="67"/>
        </w:numPr>
        <w:spacing w:beforeLines="25" w:before="81" w:line="360" w:lineRule="auto"/>
        <w:ind w:firstLineChars="0"/>
        <w:textAlignment w:val="baseline"/>
      </w:pPr>
      <w:r>
        <w:t>卫生间等有水房间隔墙宜选用轻质条板隔墙，</w:t>
      </w:r>
      <w:bookmarkStart w:id="44" w:name="_Hlk69288116"/>
      <w:r>
        <w:t>隔墙与地面楼板连接处应预先浇筑高度为</w:t>
      </w:r>
      <w:r>
        <w:t>200mm</w:t>
      </w:r>
      <w:r>
        <w:t>混凝土反坎，待反坎强度达到设计混凝土强度等级值后方可安装轻质条板，其中空心条板与混凝土反坎拼缝处宜用</w:t>
      </w:r>
      <w:r>
        <w:t>1:2</w:t>
      </w:r>
      <w:r>
        <w:t>干硬性水泥砂浆填实</w:t>
      </w:r>
      <w:bookmarkEnd w:id="44"/>
      <w:r w:rsidR="009B7800">
        <w:rPr>
          <w:rFonts w:hint="eastAsia"/>
        </w:rPr>
        <w:t>；</w:t>
      </w:r>
    </w:p>
    <w:p w14:paraId="34EC4D13" w14:textId="7DA3E23E" w:rsidR="00831371" w:rsidRDefault="0075386D">
      <w:pPr>
        <w:pStyle w:val="aff3"/>
        <w:numPr>
          <w:ilvl w:val="0"/>
          <w:numId w:val="67"/>
        </w:numPr>
        <w:spacing w:beforeLines="25" w:before="81" w:line="360" w:lineRule="auto"/>
        <w:ind w:firstLineChars="0"/>
        <w:textAlignment w:val="baseline"/>
      </w:pPr>
      <w:r>
        <w:t>实心轻质条板隔墙内线管、开关、插座应在工厂内完成暗埋及补强措施，空心轻质条板隔墙应在现场上墙安装前完成预埋。墙板与梁底、结构楼板交接处预留坑口。严禁在墙板上横向、斜向开槽敷设电气线管；管线应避免跨板缝预埋，两联、三联插座应选用连体插座，切割洞口应居中布置且宽度应小于板宽的</w:t>
      </w:r>
      <w:r>
        <w:t>1/2</w:t>
      </w:r>
      <w:r>
        <w:t>；严禁在墙体两侧同一部位开槽、开洞，彼此间距应</w:t>
      </w:r>
      <w:r>
        <w:t>≥150mm</w:t>
      </w:r>
      <w:r w:rsidR="009B7800">
        <w:rPr>
          <w:rFonts w:hint="eastAsia"/>
        </w:rPr>
        <w:t>；</w:t>
      </w:r>
    </w:p>
    <w:p w14:paraId="6855A73E" w14:textId="030BE203" w:rsidR="00831371" w:rsidRDefault="0075386D">
      <w:pPr>
        <w:pStyle w:val="aff3"/>
        <w:numPr>
          <w:ilvl w:val="0"/>
          <w:numId w:val="67"/>
        </w:numPr>
        <w:spacing w:beforeLines="25" w:before="81" w:line="360" w:lineRule="auto"/>
        <w:ind w:firstLineChars="0"/>
        <w:textAlignment w:val="baseline"/>
      </w:pPr>
      <w:r>
        <w:t>轻钢龙骨隔墙系统应实现快速装配和重新装配，宜用于室内分隔灵活性要求较高的空间</w:t>
      </w:r>
      <w:r w:rsidR="009B7800">
        <w:rPr>
          <w:rFonts w:hint="eastAsia"/>
        </w:rPr>
        <w:t>；</w:t>
      </w:r>
    </w:p>
    <w:p w14:paraId="38FDF175" w14:textId="2C79584E" w:rsidR="00831371" w:rsidRDefault="0075386D">
      <w:pPr>
        <w:pStyle w:val="aff3"/>
        <w:numPr>
          <w:ilvl w:val="0"/>
          <w:numId w:val="67"/>
        </w:numPr>
        <w:spacing w:beforeLines="25" w:before="81" w:line="360" w:lineRule="auto"/>
        <w:ind w:firstLineChars="0"/>
        <w:textAlignment w:val="baseline"/>
      </w:pPr>
      <w:r>
        <w:t>轻钢龙骨隔墙竖向龙骨厚度应为</w:t>
      </w:r>
      <w:r>
        <w:t>75mm</w:t>
      </w:r>
      <w:r>
        <w:t>、</w:t>
      </w:r>
      <w:r>
        <w:t>100mm</w:t>
      </w:r>
      <w:r>
        <w:t>、</w:t>
      </w:r>
      <w:r>
        <w:t>150mm</w:t>
      </w:r>
      <w:r>
        <w:t>三个尺寸系列。龙骨间距、壁厚及构造做法应根据室内净高综合设计，其中控制间距宜为</w:t>
      </w:r>
      <w:r>
        <w:t>600mm</w:t>
      </w:r>
      <w:r>
        <w:t>或</w:t>
      </w:r>
      <w:r>
        <w:t>400mm</w:t>
      </w:r>
      <w:r>
        <w:t>、</w:t>
      </w:r>
      <w:r>
        <w:t>300mm</w:t>
      </w:r>
      <w:r>
        <w:t>，但不宜大于</w:t>
      </w:r>
      <w:r>
        <w:t>600mm</w:t>
      </w:r>
      <w:r>
        <w:t>。强弱电箱、开关插座等墙面设备位置应与竖向龙骨、横向龙骨位置协调，当发生冲突时宜对设备位置进行微调</w:t>
      </w:r>
      <w:r w:rsidR="009B7800">
        <w:rPr>
          <w:rFonts w:hint="eastAsia"/>
        </w:rPr>
        <w:t>；</w:t>
      </w:r>
    </w:p>
    <w:p w14:paraId="0124D99E" w14:textId="405BCE29" w:rsidR="00831371" w:rsidRDefault="0075386D">
      <w:pPr>
        <w:pStyle w:val="aff3"/>
        <w:numPr>
          <w:ilvl w:val="0"/>
          <w:numId w:val="67"/>
        </w:numPr>
        <w:spacing w:beforeLines="25" w:before="81" w:line="360" w:lineRule="auto"/>
        <w:ind w:firstLineChars="0"/>
        <w:textAlignment w:val="baseline"/>
      </w:pPr>
      <w:r>
        <w:t>轻钢龙骨隔墙填充物应满足防火、隔声、防潮等相关要求，其中隔音材料厚度不宜小于</w:t>
      </w:r>
      <w:r>
        <w:t>50mm</w:t>
      </w:r>
      <w:r w:rsidR="009B7800">
        <w:rPr>
          <w:rFonts w:hint="eastAsia"/>
        </w:rPr>
        <w:t>；</w:t>
      </w:r>
    </w:p>
    <w:p w14:paraId="7DBD3A24" w14:textId="40A0E7FE" w:rsidR="00831371" w:rsidRDefault="0075386D">
      <w:pPr>
        <w:pStyle w:val="aff3"/>
        <w:numPr>
          <w:ilvl w:val="0"/>
          <w:numId w:val="67"/>
        </w:numPr>
        <w:spacing w:beforeLines="25" w:before="81" w:line="360" w:lineRule="auto"/>
        <w:ind w:firstLineChars="0"/>
        <w:textAlignment w:val="baseline"/>
      </w:pPr>
      <w:r>
        <w:t>轻钢龙骨隔墙宜采用一体化装饰效果的饰面板</w:t>
      </w:r>
      <w:r w:rsidR="009B7800">
        <w:rPr>
          <w:rFonts w:hint="eastAsia"/>
        </w:rPr>
        <w:t>；</w:t>
      </w:r>
    </w:p>
    <w:p w14:paraId="5F6C7CAD" w14:textId="77777777" w:rsidR="00831371" w:rsidRDefault="0075386D">
      <w:pPr>
        <w:pStyle w:val="aff3"/>
        <w:numPr>
          <w:ilvl w:val="0"/>
          <w:numId w:val="67"/>
        </w:numPr>
        <w:spacing w:beforeLines="25" w:before="81" w:line="360" w:lineRule="auto"/>
        <w:ind w:firstLineChars="0"/>
        <w:textAlignment w:val="baseline"/>
      </w:pPr>
      <w:r>
        <w:t>轻钢龙骨隔墙阳角、顶角线及踢脚线等收口应采用成品部品部件现场整体组装，不得在现场加工阴阳角切口。</w:t>
      </w:r>
    </w:p>
    <w:p w14:paraId="5FF7D921" w14:textId="77777777" w:rsidR="00831371" w:rsidRDefault="0075386D">
      <w:pPr>
        <w:pStyle w:val="aff3"/>
        <w:numPr>
          <w:ilvl w:val="1"/>
          <w:numId w:val="66"/>
        </w:numPr>
        <w:spacing w:beforeLines="25" w:before="81" w:line="360" w:lineRule="auto"/>
        <w:ind w:firstLineChars="0"/>
        <w:textAlignment w:val="baseline"/>
      </w:pPr>
      <w:r>
        <w:t>工业化公共建筑体系吊顶系统应符合下列规定：</w:t>
      </w:r>
    </w:p>
    <w:p w14:paraId="4251B07D" w14:textId="5694ADCC" w:rsidR="00831371" w:rsidRDefault="0075386D">
      <w:pPr>
        <w:pStyle w:val="aff3"/>
        <w:numPr>
          <w:ilvl w:val="0"/>
          <w:numId w:val="68"/>
        </w:numPr>
        <w:spacing w:beforeLines="25" w:before="81" w:line="360" w:lineRule="auto"/>
        <w:ind w:firstLineChars="0"/>
        <w:textAlignment w:val="baseline"/>
      </w:pPr>
      <w:r>
        <w:t>宜采用结构板底刷涂料做法。当管线需要遮蔽时，宜结合建筑装饰效果采用局部吊顶</w:t>
      </w:r>
      <w:r w:rsidR="0014182D">
        <w:rPr>
          <w:rFonts w:hint="eastAsia"/>
        </w:rPr>
        <w:t>；</w:t>
      </w:r>
    </w:p>
    <w:p w14:paraId="52EC7BA8" w14:textId="40F705CA" w:rsidR="00831371" w:rsidRDefault="0075386D">
      <w:pPr>
        <w:pStyle w:val="aff3"/>
        <w:numPr>
          <w:ilvl w:val="0"/>
          <w:numId w:val="68"/>
        </w:numPr>
        <w:spacing w:beforeLines="25" w:before="81" w:line="360" w:lineRule="auto"/>
        <w:ind w:firstLineChars="0"/>
        <w:textAlignment w:val="baseline"/>
      </w:pPr>
      <w:r>
        <w:t>局部吊顶和全吊顶系统均宜采用轻钢龙骨吊顶系统，且轻钢龙骨吊顶系统宜由吊杆、吊件、龙骨、面板等组成。饰面材料宜选用装饰一体板，其基材可</w:t>
      </w:r>
      <w:r>
        <w:lastRenderedPageBreak/>
        <w:t>根据使用功能、成本及安装工艺等要求确定，并宜选用石膏板、硅酸钙板、矿棉吸音板和金属板</w:t>
      </w:r>
      <w:r w:rsidR="0014182D">
        <w:rPr>
          <w:rFonts w:hint="eastAsia"/>
        </w:rPr>
        <w:t>；</w:t>
      </w:r>
    </w:p>
    <w:p w14:paraId="5550CA79" w14:textId="03EA8443" w:rsidR="00831371" w:rsidRDefault="0075386D">
      <w:pPr>
        <w:pStyle w:val="aff3"/>
        <w:numPr>
          <w:ilvl w:val="0"/>
          <w:numId w:val="68"/>
        </w:numPr>
        <w:spacing w:beforeLines="25" w:before="81" w:line="360" w:lineRule="auto"/>
        <w:ind w:firstLineChars="0"/>
        <w:textAlignment w:val="baseline"/>
      </w:pPr>
      <w:r>
        <w:t>石膏板吊顶选型可按</w:t>
      </w:r>
      <w:r>
        <w:fldChar w:fldCharType="begin"/>
      </w:r>
      <w:r>
        <w:instrText xml:space="preserve"> REF _Ref69301443 \h  \* MERGEFORMAT </w:instrText>
      </w:r>
      <w:r>
        <w:fldChar w:fldCharType="separate"/>
      </w:r>
      <w:r w:rsidR="005E7321">
        <w:t>表</w:t>
      </w:r>
      <w:r w:rsidR="005E7321" w:rsidRPr="005E7321">
        <w:t>6.4</w:t>
      </w:r>
      <w:r w:rsidR="005E7321">
        <w:t>.</w:t>
      </w:r>
      <w:r w:rsidR="005E7321" w:rsidRPr="005E7321">
        <w:t>3</w:t>
      </w:r>
      <w:r>
        <w:fldChar w:fldCharType="end"/>
      </w:r>
      <w:r>
        <w:t>取值</w:t>
      </w:r>
      <w:r w:rsidR="0014182D">
        <w:rPr>
          <w:rFonts w:hint="eastAsia"/>
        </w:rPr>
        <w:t>：</w:t>
      </w:r>
    </w:p>
    <w:p w14:paraId="17747A1F" w14:textId="01BE7661" w:rsidR="00831371" w:rsidRDefault="0075386D">
      <w:pPr>
        <w:pStyle w:val="a5"/>
        <w:spacing w:before="163"/>
        <w:textAlignment w:val="baseline"/>
      </w:pPr>
      <w:bookmarkStart w:id="45" w:name="_Ref69301443"/>
      <w:r>
        <w:t>表</w:t>
      </w:r>
      <w:r>
        <w:rPr>
          <w:sz w:val="20"/>
        </w:rPr>
        <w:fldChar w:fldCharType="begin"/>
      </w:r>
      <w:r>
        <w:rPr>
          <w:sz w:val="20"/>
        </w:rPr>
        <w:instrText xml:space="preserve"> STYLEREF 2 \s </w:instrText>
      </w:r>
      <w:r>
        <w:rPr>
          <w:sz w:val="20"/>
        </w:rPr>
        <w:fldChar w:fldCharType="separate"/>
      </w:r>
      <w:r w:rsidR="005E7321">
        <w:rPr>
          <w:noProof/>
          <w:sz w:val="20"/>
        </w:rPr>
        <w:t>6.4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3</w:t>
      </w:r>
      <w:r>
        <w:rPr>
          <w:sz w:val="20"/>
        </w:rPr>
        <w:fldChar w:fldCharType="end"/>
      </w:r>
      <w:bookmarkEnd w:id="45"/>
      <w:r>
        <w:t>纸面石膏板吊顶选型表</w:t>
      </w:r>
    </w:p>
    <w:tbl>
      <w:tblPr>
        <w:tblStyle w:val="afd"/>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119"/>
        <w:gridCol w:w="1699"/>
        <w:gridCol w:w="4468"/>
      </w:tblGrid>
      <w:tr w:rsidR="00831371" w14:paraId="210FF7E1" w14:textId="77777777">
        <w:trPr>
          <w:trHeight w:val="20"/>
          <w:jc w:val="center"/>
        </w:trPr>
        <w:tc>
          <w:tcPr>
            <w:tcW w:w="1279" w:type="pct"/>
            <w:vAlign w:val="center"/>
          </w:tcPr>
          <w:p w14:paraId="6A7DBBE5"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产品名称</w:t>
            </w:r>
          </w:p>
        </w:tc>
        <w:tc>
          <w:tcPr>
            <w:tcW w:w="1025" w:type="pct"/>
            <w:vAlign w:val="center"/>
          </w:tcPr>
          <w:p w14:paraId="749E28B7"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品种</w:t>
            </w:r>
          </w:p>
        </w:tc>
        <w:tc>
          <w:tcPr>
            <w:tcW w:w="2696" w:type="pct"/>
            <w:vAlign w:val="center"/>
          </w:tcPr>
          <w:p w14:paraId="728CDD3A"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适用建筑档次及范围</w:t>
            </w:r>
          </w:p>
        </w:tc>
      </w:tr>
      <w:tr w:rsidR="00831371" w14:paraId="3708EFFC" w14:textId="77777777">
        <w:trPr>
          <w:trHeight w:val="20"/>
          <w:jc w:val="center"/>
        </w:trPr>
        <w:tc>
          <w:tcPr>
            <w:tcW w:w="1279" w:type="pct"/>
            <w:vMerge w:val="restart"/>
            <w:vAlign w:val="center"/>
          </w:tcPr>
          <w:p w14:paraId="7CA52550"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纸面石膏板</w:t>
            </w:r>
          </w:p>
        </w:tc>
        <w:tc>
          <w:tcPr>
            <w:tcW w:w="1025" w:type="pct"/>
            <w:vAlign w:val="center"/>
          </w:tcPr>
          <w:p w14:paraId="66955F34"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普通型</w:t>
            </w:r>
          </w:p>
        </w:tc>
        <w:tc>
          <w:tcPr>
            <w:tcW w:w="2696" w:type="pct"/>
            <w:vAlign w:val="center"/>
          </w:tcPr>
          <w:p w14:paraId="0B723286"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一般建筑室内吊顶</w:t>
            </w:r>
          </w:p>
        </w:tc>
      </w:tr>
      <w:tr w:rsidR="00831371" w14:paraId="00D7B3A8" w14:textId="77777777">
        <w:trPr>
          <w:trHeight w:val="20"/>
          <w:jc w:val="center"/>
        </w:trPr>
        <w:tc>
          <w:tcPr>
            <w:tcW w:w="1279" w:type="pct"/>
            <w:vMerge/>
            <w:vAlign w:val="center"/>
          </w:tcPr>
          <w:p w14:paraId="6CEB5DF3" w14:textId="77777777" w:rsidR="00831371" w:rsidRDefault="00831371">
            <w:pPr>
              <w:spacing w:before="81"/>
              <w:ind w:firstLine="480"/>
              <w:jc w:val="center"/>
              <w:textAlignment w:val="baseline"/>
              <w:rPr>
                <w:rFonts w:ascii="Times New Roman" w:hAnsi="Times New Roman"/>
                <w:kern w:val="0"/>
                <w:szCs w:val="20"/>
              </w:rPr>
            </w:pPr>
          </w:p>
        </w:tc>
        <w:tc>
          <w:tcPr>
            <w:tcW w:w="1025" w:type="pct"/>
            <w:vAlign w:val="center"/>
          </w:tcPr>
          <w:p w14:paraId="1C803774"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耐水型</w:t>
            </w:r>
          </w:p>
        </w:tc>
        <w:tc>
          <w:tcPr>
            <w:tcW w:w="2696" w:type="pct"/>
            <w:vAlign w:val="center"/>
          </w:tcPr>
          <w:p w14:paraId="7DDC207F"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一般建筑潮湿环境吊顶</w:t>
            </w:r>
          </w:p>
        </w:tc>
      </w:tr>
      <w:tr w:rsidR="00831371" w14:paraId="64B213EE" w14:textId="77777777">
        <w:trPr>
          <w:trHeight w:val="20"/>
          <w:jc w:val="center"/>
        </w:trPr>
        <w:tc>
          <w:tcPr>
            <w:tcW w:w="1279" w:type="pct"/>
            <w:vMerge/>
            <w:vAlign w:val="center"/>
          </w:tcPr>
          <w:p w14:paraId="6E13EFE5" w14:textId="77777777" w:rsidR="00831371" w:rsidRDefault="00831371">
            <w:pPr>
              <w:spacing w:before="81"/>
              <w:ind w:firstLine="480"/>
              <w:jc w:val="center"/>
              <w:textAlignment w:val="baseline"/>
              <w:rPr>
                <w:rFonts w:ascii="Times New Roman" w:hAnsi="Times New Roman"/>
                <w:kern w:val="0"/>
                <w:szCs w:val="20"/>
              </w:rPr>
            </w:pPr>
          </w:p>
        </w:tc>
        <w:tc>
          <w:tcPr>
            <w:tcW w:w="1025" w:type="pct"/>
            <w:vAlign w:val="center"/>
          </w:tcPr>
          <w:p w14:paraId="0DE7296B"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耐火型</w:t>
            </w:r>
          </w:p>
        </w:tc>
        <w:tc>
          <w:tcPr>
            <w:tcW w:w="2696" w:type="pct"/>
            <w:vAlign w:val="center"/>
          </w:tcPr>
          <w:p w14:paraId="782CAB3C"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一般建筑防火吊顶</w:t>
            </w:r>
          </w:p>
        </w:tc>
      </w:tr>
      <w:tr w:rsidR="00831371" w14:paraId="03FBD075" w14:textId="77777777">
        <w:trPr>
          <w:trHeight w:val="20"/>
          <w:jc w:val="center"/>
        </w:trPr>
        <w:tc>
          <w:tcPr>
            <w:tcW w:w="1279" w:type="pct"/>
            <w:vMerge/>
            <w:vAlign w:val="center"/>
          </w:tcPr>
          <w:p w14:paraId="1EB38A79" w14:textId="77777777" w:rsidR="00831371" w:rsidRDefault="00831371">
            <w:pPr>
              <w:spacing w:before="81"/>
              <w:ind w:firstLine="480"/>
              <w:jc w:val="center"/>
              <w:textAlignment w:val="baseline"/>
              <w:rPr>
                <w:rFonts w:ascii="Times New Roman" w:hAnsi="Times New Roman"/>
                <w:kern w:val="0"/>
                <w:szCs w:val="20"/>
              </w:rPr>
            </w:pPr>
          </w:p>
        </w:tc>
        <w:tc>
          <w:tcPr>
            <w:tcW w:w="1025" w:type="pct"/>
            <w:vAlign w:val="center"/>
          </w:tcPr>
          <w:p w14:paraId="68D404D8"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耐水耐火型</w:t>
            </w:r>
          </w:p>
        </w:tc>
        <w:tc>
          <w:tcPr>
            <w:tcW w:w="2696" w:type="pct"/>
            <w:vAlign w:val="center"/>
          </w:tcPr>
          <w:p w14:paraId="28CAB7D9"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一般建筑防潮、防火吊顶</w:t>
            </w:r>
          </w:p>
        </w:tc>
      </w:tr>
    </w:tbl>
    <w:p w14:paraId="6E78DD10" w14:textId="77777777" w:rsidR="00831371" w:rsidRDefault="00831371">
      <w:pPr>
        <w:spacing w:before="81"/>
        <w:textAlignment w:val="baseline"/>
        <w:rPr>
          <w:rFonts w:ascii="Times New Roman" w:hAnsi="Times New Roman"/>
          <w:bCs/>
          <w:sz w:val="20"/>
        </w:rPr>
      </w:pPr>
    </w:p>
    <w:p w14:paraId="2DC5905F" w14:textId="6E057129" w:rsidR="00831371" w:rsidRDefault="0075386D">
      <w:pPr>
        <w:pStyle w:val="aff3"/>
        <w:numPr>
          <w:ilvl w:val="0"/>
          <w:numId w:val="68"/>
        </w:numPr>
        <w:spacing w:beforeLines="25" w:before="81" w:line="360" w:lineRule="auto"/>
        <w:ind w:firstLineChars="0"/>
        <w:textAlignment w:val="baseline"/>
      </w:pPr>
      <w:r>
        <w:t>有防火、防潮要求的空间吊顶可选用硅酸钙板吊顶。有防火、隔音、隔热要求的空间吊顶可选用矿棉板吊顶，未经特殊处理的矿棉板不应在潮湿环境中使用</w:t>
      </w:r>
      <w:r w:rsidR="0014182D">
        <w:rPr>
          <w:rFonts w:hint="eastAsia"/>
        </w:rPr>
        <w:t>；</w:t>
      </w:r>
    </w:p>
    <w:p w14:paraId="0F40532C" w14:textId="1C914C00" w:rsidR="00831371" w:rsidRDefault="0075386D">
      <w:pPr>
        <w:pStyle w:val="aff3"/>
        <w:numPr>
          <w:ilvl w:val="0"/>
          <w:numId w:val="68"/>
        </w:numPr>
        <w:spacing w:beforeLines="25" w:before="81" w:line="360" w:lineRule="auto"/>
        <w:ind w:firstLineChars="0"/>
        <w:textAlignment w:val="baseline"/>
      </w:pPr>
      <w:r>
        <w:t>金属板吊顶系统可用于办公室、教室等室内空间也可用于走廊、架空层等室外空间，结合穿孔板和吸声材料等做法可用于对噪声有一定要求的空间，金属吊顶产品分类应符合</w:t>
      </w:r>
      <w:r>
        <w:fldChar w:fldCharType="begin"/>
      </w:r>
      <w:r>
        <w:instrText xml:space="preserve"> REF _Ref69301493 \h  \* MERGEFORMAT </w:instrText>
      </w:r>
      <w:r>
        <w:fldChar w:fldCharType="separate"/>
      </w:r>
      <w:r w:rsidR="005E7321">
        <w:t>表</w:t>
      </w:r>
      <w:r w:rsidR="005E7321" w:rsidRPr="005E7321">
        <w:t>6.4</w:t>
      </w:r>
      <w:r w:rsidR="005E7321">
        <w:t>.</w:t>
      </w:r>
      <w:r w:rsidR="005E7321" w:rsidRPr="005E7321">
        <w:t>4</w:t>
      </w:r>
      <w:r>
        <w:fldChar w:fldCharType="end"/>
      </w:r>
      <w:r w:rsidR="0014182D">
        <w:rPr>
          <w:rFonts w:hint="eastAsia"/>
        </w:rPr>
        <w:t>。</w:t>
      </w:r>
    </w:p>
    <w:p w14:paraId="31C37D7A" w14:textId="0FBE8F25" w:rsidR="00831371" w:rsidRDefault="0075386D">
      <w:pPr>
        <w:pStyle w:val="a5"/>
        <w:spacing w:before="163"/>
        <w:textAlignment w:val="baseline"/>
      </w:pPr>
      <w:bookmarkStart w:id="46" w:name="_Ref69301493"/>
      <w:r>
        <w:t>表</w:t>
      </w:r>
      <w:r>
        <w:rPr>
          <w:sz w:val="20"/>
        </w:rPr>
        <w:fldChar w:fldCharType="begin"/>
      </w:r>
      <w:r>
        <w:rPr>
          <w:sz w:val="20"/>
        </w:rPr>
        <w:instrText xml:space="preserve"> STYLEREF 2 \s </w:instrText>
      </w:r>
      <w:r>
        <w:rPr>
          <w:sz w:val="20"/>
        </w:rPr>
        <w:fldChar w:fldCharType="separate"/>
      </w:r>
      <w:r w:rsidR="005E7321">
        <w:rPr>
          <w:noProof/>
          <w:sz w:val="20"/>
        </w:rPr>
        <w:t>6.4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4</w:t>
      </w:r>
      <w:r>
        <w:rPr>
          <w:sz w:val="20"/>
        </w:rPr>
        <w:fldChar w:fldCharType="end"/>
      </w:r>
      <w:bookmarkEnd w:id="46"/>
      <w:r>
        <w:t>金属吊顶产品分类表</w:t>
      </w:r>
    </w:p>
    <w:tbl>
      <w:tblPr>
        <w:tblStyle w:val="afd"/>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143"/>
        <w:gridCol w:w="4143"/>
      </w:tblGrid>
      <w:tr w:rsidR="00831371" w14:paraId="447EB5B6" w14:textId="77777777">
        <w:trPr>
          <w:trHeight w:val="20"/>
        </w:trPr>
        <w:tc>
          <w:tcPr>
            <w:tcW w:w="2500" w:type="pct"/>
          </w:tcPr>
          <w:p w14:paraId="33B17787"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按使用区域分类</w:t>
            </w:r>
          </w:p>
        </w:tc>
        <w:tc>
          <w:tcPr>
            <w:tcW w:w="2500" w:type="pct"/>
          </w:tcPr>
          <w:p w14:paraId="3A435773"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室内型、室外型</w:t>
            </w:r>
          </w:p>
        </w:tc>
      </w:tr>
      <w:tr w:rsidR="00831371" w14:paraId="01216C7A" w14:textId="77777777">
        <w:trPr>
          <w:trHeight w:val="20"/>
        </w:trPr>
        <w:tc>
          <w:tcPr>
            <w:tcW w:w="2500" w:type="pct"/>
          </w:tcPr>
          <w:p w14:paraId="4C0DE647"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按面板形状分类</w:t>
            </w:r>
          </w:p>
        </w:tc>
        <w:tc>
          <w:tcPr>
            <w:tcW w:w="2500" w:type="pct"/>
          </w:tcPr>
          <w:p w14:paraId="4C47FF7E"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条板、块板、异形板、格栅、网状</w:t>
            </w:r>
          </w:p>
        </w:tc>
      </w:tr>
      <w:tr w:rsidR="00831371" w14:paraId="274BBDB8" w14:textId="77777777">
        <w:trPr>
          <w:trHeight w:val="20"/>
        </w:trPr>
        <w:tc>
          <w:tcPr>
            <w:tcW w:w="2500" w:type="pct"/>
          </w:tcPr>
          <w:p w14:paraId="7A4B46C7"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按材质分类</w:t>
            </w:r>
          </w:p>
        </w:tc>
        <w:tc>
          <w:tcPr>
            <w:tcW w:w="2500" w:type="pct"/>
          </w:tcPr>
          <w:p w14:paraId="34E744EB" w14:textId="77777777" w:rsidR="00831371" w:rsidRDefault="0075386D">
            <w:pPr>
              <w:spacing w:before="81"/>
              <w:jc w:val="center"/>
              <w:textAlignment w:val="baseline"/>
              <w:rPr>
                <w:rFonts w:ascii="Times New Roman" w:hAnsi="Times New Roman"/>
                <w:kern w:val="0"/>
                <w:szCs w:val="18"/>
              </w:rPr>
            </w:pPr>
            <w:r>
              <w:rPr>
                <w:rFonts w:ascii="Times New Roman" w:hAnsi="Times New Roman"/>
                <w:kern w:val="0"/>
                <w:sz w:val="21"/>
                <w:szCs w:val="18"/>
              </w:rPr>
              <w:t>铝合金、镀锌钢</w:t>
            </w:r>
          </w:p>
        </w:tc>
      </w:tr>
    </w:tbl>
    <w:p w14:paraId="1FBA0739" w14:textId="77777777" w:rsidR="00831371" w:rsidRDefault="00831371">
      <w:pPr>
        <w:spacing w:before="81"/>
        <w:textAlignment w:val="baseline"/>
        <w:rPr>
          <w:rFonts w:ascii="Times New Roman" w:hAnsi="Times New Roman"/>
          <w:bCs/>
          <w:sz w:val="20"/>
        </w:rPr>
      </w:pPr>
    </w:p>
    <w:p w14:paraId="3EB3E535" w14:textId="77777777" w:rsidR="00831371" w:rsidRDefault="0075386D">
      <w:pPr>
        <w:pStyle w:val="aff3"/>
        <w:numPr>
          <w:ilvl w:val="1"/>
          <w:numId w:val="66"/>
        </w:numPr>
        <w:spacing w:beforeLines="25" w:before="81" w:line="360" w:lineRule="auto"/>
        <w:ind w:firstLineChars="0"/>
        <w:textAlignment w:val="baseline"/>
      </w:pPr>
      <w:r>
        <w:t>工业化公共建筑的地面系统宜选择地砖地面、弹性地面、架空网格地面等，应符合下列规定：</w:t>
      </w:r>
    </w:p>
    <w:p w14:paraId="166CF162" w14:textId="363B89D5" w:rsidR="00831371" w:rsidRDefault="0075386D">
      <w:pPr>
        <w:pStyle w:val="aff3"/>
        <w:numPr>
          <w:ilvl w:val="0"/>
          <w:numId w:val="69"/>
        </w:numPr>
        <w:spacing w:beforeLines="25" w:before="81" w:line="360" w:lineRule="auto"/>
        <w:ind w:firstLineChars="0"/>
        <w:textAlignment w:val="baseline"/>
      </w:pPr>
      <w:r>
        <w:t>除对洁净度、舒适度等有特殊要求的空间外，均可采用地砖地面系统。公共交通空间、有水空间及对空间易清洁性有较高要求的空间宜采用地砖地面系统</w:t>
      </w:r>
      <w:r w:rsidR="0014182D">
        <w:rPr>
          <w:rFonts w:hint="eastAsia"/>
        </w:rPr>
        <w:t>；</w:t>
      </w:r>
    </w:p>
    <w:p w14:paraId="6C74E8E2" w14:textId="5C35DDA6" w:rsidR="00831371" w:rsidRDefault="0075386D">
      <w:pPr>
        <w:pStyle w:val="aff3"/>
        <w:numPr>
          <w:ilvl w:val="0"/>
          <w:numId w:val="69"/>
        </w:numPr>
        <w:spacing w:beforeLines="25" w:before="81" w:line="360" w:lineRule="auto"/>
        <w:ind w:firstLineChars="0"/>
        <w:textAlignment w:val="baseline"/>
      </w:pPr>
      <w:r>
        <w:t>弹性地面宜选用聚录乙烯（</w:t>
      </w:r>
      <w:r>
        <w:t>PVC</w:t>
      </w:r>
      <w:r>
        <w:t>）地板、橡胶地板或亚麻地板，弹性地面系统可用于教室、办公室等建筑功能空间。室内潮湿空间及半室外空间不宜采用弹性地面系统</w:t>
      </w:r>
      <w:r w:rsidR="0014182D">
        <w:rPr>
          <w:rFonts w:hint="eastAsia"/>
        </w:rPr>
        <w:t>；</w:t>
      </w:r>
    </w:p>
    <w:p w14:paraId="5C170D5A" w14:textId="076A9D0B" w:rsidR="00831371" w:rsidRDefault="0075386D">
      <w:pPr>
        <w:pStyle w:val="aff3"/>
        <w:numPr>
          <w:ilvl w:val="0"/>
          <w:numId w:val="69"/>
        </w:numPr>
        <w:spacing w:beforeLines="25" w:before="81" w:line="360" w:lineRule="auto"/>
        <w:ind w:firstLineChars="0"/>
        <w:textAlignment w:val="baseline"/>
      </w:pPr>
      <w:r>
        <w:lastRenderedPageBreak/>
        <w:t>在存在大量设备，大量管线需遮蔽的建筑空间宜采用架空网格地面系统。网格地板分类、规格、适用范围、性能特点宜符合</w:t>
      </w:r>
      <w:r>
        <w:fldChar w:fldCharType="begin"/>
      </w:r>
      <w:r>
        <w:instrText xml:space="preserve"> REF _Ref69307318 \h  \* MERGEFORMAT </w:instrText>
      </w:r>
      <w:r>
        <w:fldChar w:fldCharType="separate"/>
      </w:r>
      <w:r w:rsidR="005E7321">
        <w:t>表</w:t>
      </w:r>
      <w:r w:rsidR="005E7321" w:rsidRPr="005E7321">
        <w:t>6.4</w:t>
      </w:r>
      <w:r w:rsidR="005E7321">
        <w:t>.</w:t>
      </w:r>
      <w:r w:rsidR="005E7321" w:rsidRPr="005E7321">
        <w:t>5</w:t>
      </w:r>
      <w:r>
        <w:fldChar w:fldCharType="end"/>
      </w:r>
      <w:r w:rsidR="0014182D">
        <w:rPr>
          <w:rFonts w:hint="eastAsia"/>
        </w:rPr>
        <w:t>：</w:t>
      </w:r>
    </w:p>
    <w:p w14:paraId="7B681B38" w14:textId="03CBB49A" w:rsidR="00831371" w:rsidRDefault="0075386D">
      <w:pPr>
        <w:pStyle w:val="a5"/>
        <w:spacing w:before="163"/>
        <w:textAlignment w:val="baseline"/>
      </w:pPr>
      <w:bookmarkStart w:id="47" w:name="_Ref69307318"/>
      <w:r>
        <w:t>表</w:t>
      </w:r>
      <w:r>
        <w:rPr>
          <w:sz w:val="20"/>
        </w:rPr>
        <w:fldChar w:fldCharType="begin"/>
      </w:r>
      <w:r>
        <w:rPr>
          <w:sz w:val="20"/>
        </w:rPr>
        <w:instrText xml:space="preserve"> STYLEREF 2 \s </w:instrText>
      </w:r>
      <w:r>
        <w:rPr>
          <w:sz w:val="20"/>
        </w:rPr>
        <w:fldChar w:fldCharType="separate"/>
      </w:r>
      <w:r w:rsidR="005E7321">
        <w:rPr>
          <w:noProof/>
          <w:sz w:val="20"/>
        </w:rPr>
        <w:t>6.4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5</w:t>
      </w:r>
      <w:r>
        <w:rPr>
          <w:sz w:val="20"/>
        </w:rPr>
        <w:fldChar w:fldCharType="end"/>
      </w:r>
      <w:bookmarkEnd w:id="47"/>
      <w:r>
        <w:t>网格地板分类、规格、适用范围、性能特点</w:t>
      </w:r>
    </w:p>
    <w:tbl>
      <w:tblPr>
        <w:tblStyle w:val="afd"/>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52"/>
        <w:gridCol w:w="1142"/>
        <w:gridCol w:w="2691"/>
        <w:gridCol w:w="2123"/>
        <w:gridCol w:w="1778"/>
      </w:tblGrid>
      <w:tr w:rsidR="00831371" w14:paraId="052258A7" w14:textId="77777777">
        <w:trPr>
          <w:trHeight w:val="20"/>
        </w:trPr>
        <w:tc>
          <w:tcPr>
            <w:tcW w:w="1022" w:type="pct"/>
            <w:gridSpan w:val="2"/>
            <w:vAlign w:val="center"/>
          </w:tcPr>
          <w:p w14:paraId="63E93844"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分类</w:t>
            </w:r>
          </w:p>
        </w:tc>
        <w:tc>
          <w:tcPr>
            <w:tcW w:w="1624" w:type="pct"/>
            <w:vAlign w:val="center"/>
          </w:tcPr>
          <w:p w14:paraId="05206B8A"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材质</w:t>
            </w:r>
          </w:p>
        </w:tc>
        <w:tc>
          <w:tcPr>
            <w:tcW w:w="1281" w:type="pct"/>
            <w:vAlign w:val="center"/>
          </w:tcPr>
          <w:p w14:paraId="47CA30A6"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性能特点</w:t>
            </w:r>
          </w:p>
        </w:tc>
        <w:tc>
          <w:tcPr>
            <w:tcW w:w="1073" w:type="pct"/>
            <w:vAlign w:val="center"/>
          </w:tcPr>
          <w:p w14:paraId="32B92DE4"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适用范围</w:t>
            </w:r>
          </w:p>
        </w:tc>
      </w:tr>
      <w:tr w:rsidR="00831371" w14:paraId="74123F87" w14:textId="77777777">
        <w:trPr>
          <w:trHeight w:val="20"/>
        </w:trPr>
        <w:tc>
          <w:tcPr>
            <w:tcW w:w="333" w:type="pct"/>
            <w:vMerge w:val="restart"/>
            <w:vAlign w:val="center"/>
          </w:tcPr>
          <w:p w14:paraId="11AFA37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不带线槽</w:t>
            </w:r>
          </w:p>
        </w:tc>
        <w:tc>
          <w:tcPr>
            <w:tcW w:w="689" w:type="pct"/>
            <w:vAlign w:val="center"/>
          </w:tcPr>
          <w:p w14:paraId="1A1EA077"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全钢</w:t>
            </w:r>
          </w:p>
          <w:p w14:paraId="23FEAA5B"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网格地板</w:t>
            </w:r>
          </w:p>
        </w:tc>
        <w:tc>
          <w:tcPr>
            <w:tcW w:w="1624" w:type="pct"/>
            <w:vAlign w:val="center"/>
          </w:tcPr>
          <w:p w14:paraId="7BDA369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全钢构造、拉伸钢板焊接形成、空腔内填充发泡水泥</w:t>
            </w:r>
          </w:p>
        </w:tc>
        <w:tc>
          <w:tcPr>
            <w:tcW w:w="1281" w:type="pct"/>
            <w:vAlign w:val="center"/>
          </w:tcPr>
          <w:p w14:paraId="7D6CBD9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布线量大、互换性好、维修方便、高度可调</w:t>
            </w:r>
          </w:p>
        </w:tc>
        <w:tc>
          <w:tcPr>
            <w:tcW w:w="1073" w:type="pct"/>
            <w:vAlign w:val="center"/>
          </w:tcPr>
          <w:p w14:paraId="4FB1D3A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各种办公、机房</w:t>
            </w:r>
          </w:p>
        </w:tc>
      </w:tr>
      <w:tr w:rsidR="00831371" w14:paraId="45D12C67" w14:textId="77777777">
        <w:trPr>
          <w:trHeight w:val="20"/>
        </w:trPr>
        <w:tc>
          <w:tcPr>
            <w:tcW w:w="333" w:type="pct"/>
            <w:vMerge/>
            <w:vAlign w:val="center"/>
          </w:tcPr>
          <w:p w14:paraId="7B1C1A45" w14:textId="77777777" w:rsidR="00831371" w:rsidRDefault="00831371">
            <w:pPr>
              <w:spacing w:before="81"/>
              <w:ind w:firstLine="360"/>
              <w:textAlignment w:val="baseline"/>
              <w:rPr>
                <w:rFonts w:ascii="Times New Roman" w:hAnsi="Times New Roman"/>
                <w:kern w:val="0"/>
                <w:szCs w:val="20"/>
              </w:rPr>
            </w:pPr>
          </w:p>
        </w:tc>
        <w:tc>
          <w:tcPr>
            <w:tcW w:w="689" w:type="pct"/>
            <w:vAlign w:val="center"/>
          </w:tcPr>
          <w:p w14:paraId="0028CF91"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塑料</w:t>
            </w:r>
          </w:p>
          <w:p w14:paraId="38AFA2F3"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网格地板</w:t>
            </w:r>
          </w:p>
        </w:tc>
        <w:tc>
          <w:tcPr>
            <w:tcW w:w="1624" w:type="pct"/>
            <w:vAlign w:val="center"/>
          </w:tcPr>
          <w:p w14:paraId="450B23B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阻燃</w:t>
            </w:r>
            <w:r>
              <w:rPr>
                <w:rFonts w:ascii="Times New Roman" w:hAnsi="Times New Roman"/>
                <w:kern w:val="0"/>
                <w:sz w:val="21"/>
                <w:szCs w:val="20"/>
              </w:rPr>
              <w:t>ABS</w:t>
            </w:r>
            <w:r>
              <w:rPr>
                <w:rFonts w:ascii="Times New Roman" w:hAnsi="Times New Roman"/>
                <w:kern w:val="0"/>
                <w:sz w:val="21"/>
                <w:szCs w:val="20"/>
              </w:rPr>
              <w:t>材料</w:t>
            </w:r>
          </w:p>
        </w:tc>
        <w:tc>
          <w:tcPr>
            <w:tcW w:w="1281" w:type="pct"/>
            <w:vAlign w:val="center"/>
          </w:tcPr>
          <w:p w14:paraId="5766DB42"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主板之间自然形成网状线槽、穿线量大、可任意扩展</w:t>
            </w:r>
          </w:p>
        </w:tc>
        <w:tc>
          <w:tcPr>
            <w:tcW w:w="1073" w:type="pct"/>
            <w:vAlign w:val="center"/>
          </w:tcPr>
          <w:p w14:paraId="1FF6456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各种需要快速综合布线的场合</w:t>
            </w:r>
          </w:p>
        </w:tc>
      </w:tr>
      <w:tr w:rsidR="00831371" w14:paraId="707D8DE1" w14:textId="77777777">
        <w:trPr>
          <w:trHeight w:val="20"/>
        </w:trPr>
        <w:tc>
          <w:tcPr>
            <w:tcW w:w="333" w:type="pct"/>
            <w:vMerge/>
            <w:vAlign w:val="center"/>
          </w:tcPr>
          <w:p w14:paraId="04A136CD" w14:textId="77777777" w:rsidR="00831371" w:rsidRDefault="00831371">
            <w:pPr>
              <w:spacing w:before="81"/>
              <w:ind w:firstLine="360"/>
              <w:textAlignment w:val="baseline"/>
              <w:rPr>
                <w:rFonts w:ascii="Times New Roman" w:hAnsi="Times New Roman"/>
                <w:kern w:val="0"/>
                <w:szCs w:val="20"/>
              </w:rPr>
            </w:pPr>
          </w:p>
        </w:tc>
        <w:tc>
          <w:tcPr>
            <w:tcW w:w="689" w:type="pct"/>
            <w:vAlign w:val="center"/>
          </w:tcPr>
          <w:p w14:paraId="37BFFF9C"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复合</w:t>
            </w:r>
          </w:p>
          <w:p w14:paraId="5BBDD2CB"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网格地板</w:t>
            </w:r>
          </w:p>
        </w:tc>
        <w:tc>
          <w:tcPr>
            <w:tcW w:w="1624" w:type="pct"/>
            <w:vAlign w:val="center"/>
          </w:tcPr>
          <w:p w14:paraId="1C4CAEC2"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基板为刨花板、水泥刨花板、硫酸钙板、上下层为镀锌钢板</w:t>
            </w:r>
          </w:p>
        </w:tc>
        <w:tc>
          <w:tcPr>
            <w:tcW w:w="1281" w:type="pct"/>
            <w:vAlign w:val="center"/>
          </w:tcPr>
          <w:p w14:paraId="44D9095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可选刨花板、水泥刨花板、硫酸钙板为基板，高度可调，最低安装高度</w:t>
            </w:r>
            <w:r>
              <w:rPr>
                <w:rFonts w:ascii="Times New Roman" w:hAnsi="Times New Roman"/>
                <w:kern w:val="0"/>
                <w:sz w:val="21"/>
                <w:szCs w:val="20"/>
              </w:rPr>
              <w:t>50mm</w:t>
            </w:r>
          </w:p>
        </w:tc>
        <w:tc>
          <w:tcPr>
            <w:tcW w:w="1073" w:type="pct"/>
            <w:vAlign w:val="center"/>
          </w:tcPr>
          <w:p w14:paraId="55491A2A"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旧楼改造或层高较低场合</w:t>
            </w:r>
          </w:p>
        </w:tc>
      </w:tr>
      <w:tr w:rsidR="00831371" w14:paraId="02809E10" w14:textId="77777777">
        <w:trPr>
          <w:trHeight w:val="20"/>
        </w:trPr>
        <w:tc>
          <w:tcPr>
            <w:tcW w:w="333" w:type="pct"/>
            <w:vAlign w:val="center"/>
          </w:tcPr>
          <w:p w14:paraId="1BB8DBAA"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带线槽</w:t>
            </w:r>
          </w:p>
        </w:tc>
        <w:tc>
          <w:tcPr>
            <w:tcW w:w="689" w:type="pct"/>
            <w:vAlign w:val="center"/>
          </w:tcPr>
          <w:p w14:paraId="1DCFC407"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全钢线槽网格地板</w:t>
            </w:r>
          </w:p>
        </w:tc>
        <w:tc>
          <w:tcPr>
            <w:tcW w:w="1624" w:type="pct"/>
            <w:vAlign w:val="center"/>
          </w:tcPr>
          <w:p w14:paraId="46A00E0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拉伸钢板冲压成型，内腔填充发泡水泥</w:t>
            </w:r>
          </w:p>
        </w:tc>
        <w:tc>
          <w:tcPr>
            <w:tcW w:w="1281" w:type="pct"/>
            <w:vAlign w:val="center"/>
          </w:tcPr>
          <w:p w14:paraId="0546A89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无需揭开地板仅揭开线槽板即可布线，线槽网格地板更具稳定性与方便性，最低安装高度</w:t>
            </w:r>
            <w:r>
              <w:rPr>
                <w:rFonts w:ascii="Times New Roman" w:hAnsi="Times New Roman"/>
                <w:kern w:val="0"/>
                <w:sz w:val="21"/>
                <w:szCs w:val="20"/>
              </w:rPr>
              <w:t>35mm</w:t>
            </w:r>
          </w:p>
        </w:tc>
        <w:tc>
          <w:tcPr>
            <w:tcW w:w="1073" w:type="pct"/>
            <w:vAlign w:val="center"/>
          </w:tcPr>
          <w:p w14:paraId="02BF5DD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高档写字楼、承载性要求较高的办公区</w:t>
            </w:r>
          </w:p>
        </w:tc>
      </w:tr>
    </w:tbl>
    <w:p w14:paraId="1B3C76D4" w14:textId="77777777" w:rsidR="00831371" w:rsidRDefault="00831371">
      <w:pPr>
        <w:spacing w:before="81"/>
        <w:textAlignment w:val="baseline"/>
        <w:rPr>
          <w:rFonts w:ascii="Times New Roman" w:hAnsi="Times New Roman"/>
          <w:bCs/>
          <w:sz w:val="20"/>
        </w:rPr>
      </w:pPr>
    </w:p>
    <w:p w14:paraId="79A7512A" w14:textId="77777777" w:rsidR="00831371" w:rsidRDefault="0075386D">
      <w:pPr>
        <w:pStyle w:val="aff3"/>
        <w:numPr>
          <w:ilvl w:val="0"/>
          <w:numId w:val="69"/>
        </w:numPr>
        <w:spacing w:beforeLines="25" w:before="81" w:line="360" w:lineRule="auto"/>
        <w:ind w:firstLineChars="0"/>
        <w:textAlignment w:val="baseline"/>
      </w:pPr>
      <w:r>
        <w:t>地砖地面宜采用地砖胶粘剂粘贴，并应避免空鼓情况发生。</w:t>
      </w:r>
    </w:p>
    <w:p w14:paraId="22E1ACA0" w14:textId="77777777" w:rsidR="00831371" w:rsidRDefault="0075386D">
      <w:pPr>
        <w:pStyle w:val="aff3"/>
        <w:numPr>
          <w:ilvl w:val="1"/>
          <w:numId w:val="66"/>
        </w:numPr>
        <w:spacing w:beforeLines="25" w:before="81" w:line="360" w:lineRule="auto"/>
        <w:ind w:firstLineChars="0"/>
        <w:textAlignment w:val="baseline"/>
      </w:pPr>
      <w:r>
        <w:t>卫生间应符合下列规定：</w:t>
      </w:r>
    </w:p>
    <w:p w14:paraId="46A82D0C" w14:textId="3695FD13" w:rsidR="00831371" w:rsidRDefault="0075386D">
      <w:pPr>
        <w:pStyle w:val="aff3"/>
        <w:numPr>
          <w:ilvl w:val="0"/>
          <w:numId w:val="70"/>
        </w:numPr>
        <w:spacing w:beforeLines="25" w:before="81" w:line="360" w:lineRule="auto"/>
        <w:ind w:firstLineChars="0"/>
        <w:textAlignment w:val="baseline"/>
      </w:pPr>
      <w:r>
        <w:t>公共卫生间平面布局宜采用迷宫式布局，不设置外门</w:t>
      </w:r>
      <w:r w:rsidR="0014182D">
        <w:rPr>
          <w:rFonts w:hint="eastAsia"/>
        </w:rPr>
        <w:t>；</w:t>
      </w:r>
    </w:p>
    <w:p w14:paraId="3CD504AB" w14:textId="77777777" w:rsidR="00831371" w:rsidRDefault="0075386D">
      <w:pPr>
        <w:pStyle w:val="aff3"/>
        <w:numPr>
          <w:ilvl w:val="0"/>
          <w:numId w:val="70"/>
        </w:numPr>
        <w:spacing w:beforeLines="25" w:before="81" w:line="360" w:lineRule="auto"/>
        <w:ind w:firstLineChars="0"/>
        <w:textAlignment w:val="baseline"/>
      </w:pPr>
      <w:r>
        <w:t>公共卫生间宜采用不降板异层排水方式。如厕器具选用坐便器时如厕区域地面不应高于其他区域。</w:t>
      </w:r>
    </w:p>
    <w:p w14:paraId="5320EFC2" w14:textId="77777777" w:rsidR="00831371" w:rsidRDefault="00831371">
      <w:pPr>
        <w:spacing w:before="81"/>
        <w:textAlignment w:val="baseline"/>
        <w:rPr>
          <w:rFonts w:ascii="Times New Roman" w:hAnsi="Times New Roman"/>
          <w:bCs/>
          <w:sz w:val="20"/>
        </w:rPr>
        <w:sectPr w:rsidR="00831371">
          <w:pgSz w:w="11906" w:h="16838"/>
          <w:pgMar w:top="1440" w:right="1800" w:bottom="1440" w:left="1800" w:header="851" w:footer="567" w:gutter="0"/>
          <w:cols w:space="425"/>
          <w:docGrid w:type="lines" w:linePitch="326"/>
        </w:sectPr>
      </w:pPr>
    </w:p>
    <w:p w14:paraId="319AC4F0" w14:textId="77777777" w:rsidR="00831371" w:rsidRDefault="0075386D">
      <w:pPr>
        <w:pStyle w:val="af9"/>
        <w:numPr>
          <w:ilvl w:val="0"/>
          <w:numId w:val="4"/>
        </w:numPr>
        <w:spacing w:before="326"/>
        <w:textAlignment w:val="baseline"/>
        <w:rPr>
          <w:rFonts w:ascii="Times New Roman" w:hAnsi="Times New Roman" w:cs="Times New Roman"/>
        </w:rPr>
      </w:pPr>
      <w:bookmarkStart w:id="48" w:name="_Toc70415833"/>
      <w:bookmarkStart w:id="49" w:name="_Toc72486424"/>
      <w:r>
        <w:rPr>
          <w:rFonts w:ascii="Times New Roman" w:hAnsi="Times New Roman" w:cs="Times New Roman"/>
        </w:rPr>
        <w:lastRenderedPageBreak/>
        <w:t>标准化设计</w:t>
      </w:r>
      <w:bookmarkEnd w:id="48"/>
      <w:bookmarkEnd w:id="49"/>
    </w:p>
    <w:p w14:paraId="1981EE67" w14:textId="77777777" w:rsidR="00831371" w:rsidRDefault="0075386D">
      <w:pPr>
        <w:pStyle w:val="2"/>
        <w:numPr>
          <w:ilvl w:val="1"/>
          <w:numId w:val="4"/>
        </w:numPr>
        <w:spacing w:before="326"/>
        <w:textAlignment w:val="baseline"/>
        <w:rPr>
          <w:rFonts w:ascii="Times New Roman" w:hAnsi="Times New Roman" w:cs="Times New Roman"/>
        </w:rPr>
      </w:pPr>
      <w:bookmarkStart w:id="50" w:name="_Toc70415834"/>
      <w:bookmarkStart w:id="51" w:name="_Toc72486425"/>
      <w:r>
        <w:rPr>
          <w:rFonts w:ascii="Times New Roman" w:hAnsi="Times New Roman" w:cs="Times New Roman"/>
        </w:rPr>
        <w:t>一般规定</w:t>
      </w:r>
      <w:bookmarkEnd w:id="50"/>
      <w:bookmarkEnd w:id="51"/>
    </w:p>
    <w:p w14:paraId="28A39646" w14:textId="77777777" w:rsidR="00831371" w:rsidRDefault="0075386D">
      <w:pPr>
        <w:pStyle w:val="aff3"/>
        <w:numPr>
          <w:ilvl w:val="1"/>
          <w:numId w:val="71"/>
        </w:numPr>
        <w:spacing w:beforeLines="25" w:before="81" w:line="360" w:lineRule="auto"/>
        <w:ind w:firstLineChars="0"/>
        <w:textAlignment w:val="baseline"/>
      </w:pPr>
      <w:r>
        <w:t>工业化建筑应通过标准化设计实现建筑部品部件少规格、多组合以及满足多场景的应用需求，并通过统一的规则和方法整合为一个完整的建筑。标准化设计应符合下列规定：</w:t>
      </w:r>
    </w:p>
    <w:p w14:paraId="26C8BF64" w14:textId="1EB03B61" w:rsidR="00831371" w:rsidRDefault="0075386D">
      <w:pPr>
        <w:pStyle w:val="aff3"/>
        <w:numPr>
          <w:ilvl w:val="0"/>
          <w:numId w:val="72"/>
        </w:numPr>
        <w:spacing w:beforeLines="25" w:before="81" w:line="360" w:lineRule="auto"/>
        <w:ind w:firstLineChars="0"/>
        <w:textAlignment w:val="baseline"/>
      </w:pPr>
      <w:r>
        <w:t>应采取措施减少构件的规格种类，实现构件和部品的可互换性，以及提高预制构件、部品部件、定型模板的重复使用率</w:t>
      </w:r>
      <w:r w:rsidR="0014182D">
        <w:rPr>
          <w:rFonts w:hint="eastAsia"/>
        </w:rPr>
        <w:t>；</w:t>
      </w:r>
    </w:p>
    <w:p w14:paraId="7E632F7F" w14:textId="3A18A3AD" w:rsidR="00831371" w:rsidRDefault="0075386D">
      <w:pPr>
        <w:pStyle w:val="aff3"/>
        <w:numPr>
          <w:ilvl w:val="0"/>
          <w:numId w:val="72"/>
        </w:numPr>
        <w:spacing w:beforeLines="25" w:before="81" w:line="360" w:lineRule="auto"/>
        <w:ind w:firstLineChars="0"/>
        <w:textAlignment w:val="baseline"/>
      </w:pPr>
      <w:r>
        <w:t>应结合项目需求，制定模数协调规则，统一几何定位原则和坐标系，确保各系统空间定位的统一性</w:t>
      </w:r>
      <w:r w:rsidR="0014182D">
        <w:rPr>
          <w:rFonts w:hint="eastAsia"/>
        </w:rPr>
        <w:t>；</w:t>
      </w:r>
    </w:p>
    <w:p w14:paraId="3E2228FA" w14:textId="3E62CDFE" w:rsidR="00831371" w:rsidRDefault="0075386D">
      <w:pPr>
        <w:pStyle w:val="aff3"/>
        <w:numPr>
          <w:ilvl w:val="0"/>
          <w:numId w:val="72"/>
        </w:numPr>
        <w:spacing w:beforeLines="25" w:before="81" w:line="360" w:lineRule="auto"/>
        <w:ind w:firstLineChars="0"/>
        <w:textAlignment w:val="baseline"/>
      </w:pPr>
      <w:r>
        <w:t>应结合项目需求和特点，确定基本模块单元，将基本模块进行系统集成后，通过制定统一的接口标准和连接规则，组合为完整的建筑</w:t>
      </w:r>
      <w:r w:rsidR="0014182D">
        <w:rPr>
          <w:rFonts w:hint="eastAsia"/>
        </w:rPr>
        <w:t>。</w:t>
      </w:r>
    </w:p>
    <w:p w14:paraId="3F8AD2D1" w14:textId="77777777" w:rsidR="00831371" w:rsidRDefault="0075386D">
      <w:pPr>
        <w:pStyle w:val="aff3"/>
        <w:numPr>
          <w:ilvl w:val="1"/>
          <w:numId w:val="71"/>
        </w:numPr>
        <w:spacing w:beforeLines="25" w:before="81" w:line="360" w:lineRule="auto"/>
        <w:ind w:firstLineChars="0"/>
        <w:textAlignment w:val="baseline"/>
      </w:pPr>
      <w:r>
        <w:t>标准化设计应遵循</w:t>
      </w:r>
      <w:r>
        <w:t>“</w:t>
      </w:r>
      <w:r>
        <w:t>建筑、结构、机电、装修一体化</w:t>
      </w:r>
      <w:r>
        <w:t>”</w:t>
      </w:r>
      <w:r>
        <w:t>和</w:t>
      </w:r>
      <w:r>
        <w:t>“</w:t>
      </w:r>
      <w:r>
        <w:t>设计、生产、建造一体化</w:t>
      </w:r>
      <w:r>
        <w:t>”</w:t>
      </w:r>
      <w:r>
        <w:t>原则，宜充分体现系统性和集成性基本要求。应根据本标准的规定确定结构、围护、机电和内装四大系统及其若干子系统间的关联关系。</w:t>
      </w:r>
    </w:p>
    <w:p w14:paraId="4BC66727" w14:textId="77777777" w:rsidR="00831371" w:rsidRDefault="0075386D">
      <w:pPr>
        <w:pStyle w:val="aff3"/>
        <w:numPr>
          <w:ilvl w:val="1"/>
          <w:numId w:val="71"/>
        </w:numPr>
        <w:spacing w:beforeLines="25" w:before="81" w:line="360" w:lineRule="auto"/>
        <w:ind w:firstLineChars="0"/>
        <w:textAlignment w:val="baseline"/>
      </w:pPr>
      <w:r>
        <w:t>标准化设计应保证部品部件的类型、性能、规格、质量、所用原材料、工艺工法和检验方法等规定的统一。</w:t>
      </w:r>
    </w:p>
    <w:p w14:paraId="15702B19" w14:textId="77777777" w:rsidR="00831371" w:rsidRDefault="0075386D">
      <w:pPr>
        <w:pStyle w:val="aff3"/>
        <w:numPr>
          <w:ilvl w:val="1"/>
          <w:numId w:val="71"/>
        </w:numPr>
        <w:spacing w:beforeLines="25" w:before="81" w:line="360" w:lineRule="auto"/>
        <w:ind w:firstLineChars="0"/>
        <w:textAlignment w:val="baseline"/>
      </w:pPr>
      <w:r>
        <w:t>标准化设计应确定</w:t>
      </w:r>
      <w:bookmarkStart w:id="52" w:name="_Hlk70178532"/>
      <w:r>
        <w:t>结构、围护、机电和内装四大系统</w:t>
      </w:r>
      <w:bookmarkEnd w:id="52"/>
      <w:r>
        <w:t>及其若干子系统间的关联关系。标准化设计应符合下列规定：</w:t>
      </w:r>
    </w:p>
    <w:p w14:paraId="0B320F17" w14:textId="6A15CE44" w:rsidR="00831371" w:rsidRDefault="0075386D">
      <w:pPr>
        <w:pStyle w:val="aff3"/>
        <w:numPr>
          <w:ilvl w:val="0"/>
          <w:numId w:val="73"/>
        </w:numPr>
        <w:spacing w:beforeLines="25" w:before="81" w:line="360" w:lineRule="auto"/>
        <w:ind w:firstLineChars="0"/>
        <w:textAlignment w:val="baseline"/>
      </w:pPr>
      <w:r>
        <w:t>应制定预制结构构件的模数协调、规格尺寸及节点连接规则，保证预制构件的高效组合和装配</w:t>
      </w:r>
      <w:r w:rsidR="0014182D">
        <w:rPr>
          <w:rFonts w:hint="eastAsia"/>
        </w:rPr>
        <w:t>；</w:t>
      </w:r>
    </w:p>
    <w:p w14:paraId="1A7990E4" w14:textId="79050E8E" w:rsidR="00831371" w:rsidRDefault="0075386D">
      <w:pPr>
        <w:pStyle w:val="aff3"/>
        <w:numPr>
          <w:ilvl w:val="0"/>
          <w:numId w:val="73"/>
        </w:numPr>
        <w:spacing w:beforeLines="25" w:before="81" w:line="360" w:lineRule="auto"/>
        <w:ind w:firstLineChars="0"/>
        <w:textAlignment w:val="baseline"/>
      </w:pPr>
      <w:r>
        <w:t>应统一外墙、外门窗、外遮阳等构件和部品的空间定位和尺寸协调关系，结合立面形式优化构件和部品的组合关系；应保证外墙与结构之间的连接节点安全可靠，便捷高效</w:t>
      </w:r>
      <w:r w:rsidR="0014182D">
        <w:rPr>
          <w:rFonts w:hint="eastAsia"/>
        </w:rPr>
        <w:t>；</w:t>
      </w:r>
    </w:p>
    <w:p w14:paraId="44B842C2" w14:textId="3E4BED94" w:rsidR="00831371" w:rsidRDefault="0075386D">
      <w:pPr>
        <w:pStyle w:val="aff3"/>
        <w:numPr>
          <w:ilvl w:val="0"/>
          <w:numId w:val="73"/>
        </w:numPr>
        <w:spacing w:beforeLines="25" w:before="81" w:line="360" w:lineRule="auto"/>
        <w:ind w:firstLineChars="0"/>
        <w:textAlignment w:val="baseline"/>
      </w:pPr>
      <w:r>
        <w:t>设备及管线宜采用预制模块，在工厂集成，在现场整体组合，采用非焊接连接装配实现高效拼装</w:t>
      </w:r>
      <w:r w:rsidR="0014182D">
        <w:rPr>
          <w:rFonts w:hint="eastAsia"/>
        </w:rPr>
        <w:t>；</w:t>
      </w:r>
    </w:p>
    <w:p w14:paraId="6BE5F4B3" w14:textId="7674B558" w:rsidR="00831371" w:rsidRDefault="0075386D">
      <w:pPr>
        <w:pStyle w:val="aff3"/>
        <w:numPr>
          <w:ilvl w:val="0"/>
          <w:numId w:val="73"/>
        </w:numPr>
        <w:spacing w:beforeLines="25" w:before="81" w:line="360" w:lineRule="auto"/>
        <w:ind w:firstLineChars="0"/>
        <w:textAlignment w:val="baseline"/>
      </w:pPr>
      <w:r>
        <w:lastRenderedPageBreak/>
        <w:t>内装系统宜采用工厂化的部品部件，提高工厂生产的集成化程度，减少施工现场的工序和流程</w:t>
      </w:r>
      <w:r w:rsidR="0014182D">
        <w:rPr>
          <w:rFonts w:hint="eastAsia"/>
        </w:rPr>
        <w:t>；</w:t>
      </w:r>
    </w:p>
    <w:p w14:paraId="6FE96A44" w14:textId="77777777" w:rsidR="00831371" w:rsidRDefault="0075386D">
      <w:pPr>
        <w:pStyle w:val="aff3"/>
        <w:numPr>
          <w:ilvl w:val="0"/>
          <w:numId w:val="73"/>
        </w:numPr>
        <w:spacing w:beforeLines="25" w:before="81" w:line="360" w:lineRule="auto"/>
        <w:ind w:firstLineChars="0"/>
        <w:textAlignment w:val="baseline"/>
      </w:pPr>
      <w:r>
        <w:t>工业化建筑的结构、围护、机电和内装四大系统应进行集成设计，各部品部件、设备与管线之间应采用标准化接口，接口尺寸应满足公差要求。</w:t>
      </w:r>
    </w:p>
    <w:p w14:paraId="689E9AA0" w14:textId="77777777" w:rsidR="00831371" w:rsidRDefault="0075386D">
      <w:pPr>
        <w:pStyle w:val="aff3"/>
        <w:numPr>
          <w:ilvl w:val="1"/>
          <w:numId w:val="71"/>
        </w:numPr>
        <w:spacing w:beforeLines="25" w:before="81" w:line="360" w:lineRule="auto"/>
        <w:ind w:firstLineChars="0"/>
        <w:textAlignment w:val="baseline"/>
      </w:pPr>
      <w:r>
        <w:t>标准化设计应保证部品部件的类型、性能、规格、质量、所用原材料、工艺工法和检验方法等规定的统一。</w:t>
      </w:r>
    </w:p>
    <w:p w14:paraId="279EE9EE" w14:textId="77777777" w:rsidR="00831371" w:rsidRDefault="0075386D">
      <w:pPr>
        <w:pStyle w:val="aff3"/>
        <w:numPr>
          <w:ilvl w:val="1"/>
          <w:numId w:val="71"/>
        </w:numPr>
        <w:spacing w:beforeLines="25" w:before="81" w:line="360" w:lineRule="auto"/>
        <w:ind w:firstLineChars="0"/>
        <w:textAlignment w:val="baseline"/>
      </w:pPr>
      <w:r>
        <w:t>工业化建筑应采用平面标准化、立面标准化、构件标准化、部品标准化设计方法，并应符合下列规定：</w:t>
      </w:r>
    </w:p>
    <w:p w14:paraId="16812854" w14:textId="0E10E131" w:rsidR="00831371" w:rsidRDefault="0075386D">
      <w:pPr>
        <w:pStyle w:val="aff3"/>
        <w:numPr>
          <w:ilvl w:val="0"/>
          <w:numId w:val="74"/>
        </w:numPr>
        <w:spacing w:beforeLines="25" w:before="81" w:line="360" w:lineRule="auto"/>
        <w:ind w:firstLineChars="0"/>
        <w:textAlignment w:val="baseline"/>
      </w:pPr>
      <w:r>
        <w:t>平面标准化设计宜通过模块组合实现各种功能的户型模块，户型模块内部空间可灵活布局形成多变的空间布局。模块单元可在基本标准模块的基础上根据建筑功能的需要进行拓展，宜通过开间或进深的模数数列变化，满足不同面积、不同使用功能、不同建筑平面组合或不同套型标准的需要</w:t>
      </w:r>
      <w:r w:rsidR="0014182D">
        <w:rPr>
          <w:rFonts w:hint="eastAsia"/>
        </w:rPr>
        <w:t>；</w:t>
      </w:r>
    </w:p>
    <w:p w14:paraId="73F4E253" w14:textId="4E55FB52" w:rsidR="00831371" w:rsidRDefault="0075386D">
      <w:pPr>
        <w:pStyle w:val="aff3"/>
        <w:numPr>
          <w:ilvl w:val="0"/>
          <w:numId w:val="74"/>
        </w:numPr>
        <w:spacing w:beforeLines="25" w:before="81" w:line="360" w:lineRule="auto"/>
        <w:ind w:firstLineChars="0"/>
        <w:textAlignment w:val="baseline"/>
      </w:pPr>
      <w:r>
        <w:t>立面标准化设计应尊重地域气候环境和地域文化传统，遵循标准化与多样化协调统一的原则实现立面多样化。宜采用标准构件和标准部品在满足功能使用和空间形态要求的同时可结合建筑功能、材料属性、空间组合等方面通过组合的方式实现多样化立面，以丰富城市面貌，满足总体规划等要求</w:t>
      </w:r>
      <w:r w:rsidR="0014182D">
        <w:rPr>
          <w:rFonts w:hint="eastAsia"/>
        </w:rPr>
        <w:t>；</w:t>
      </w:r>
    </w:p>
    <w:p w14:paraId="149B72C1" w14:textId="72E75284" w:rsidR="00831371" w:rsidRDefault="0075386D">
      <w:pPr>
        <w:pStyle w:val="aff3"/>
        <w:numPr>
          <w:ilvl w:val="0"/>
          <w:numId w:val="74"/>
        </w:numPr>
        <w:spacing w:beforeLines="25" w:before="81" w:line="360" w:lineRule="auto"/>
        <w:ind w:firstLineChars="0"/>
        <w:textAlignment w:val="baseline"/>
      </w:pPr>
      <w:r>
        <w:t>构件标准化设计除了满足生产工艺、运输要求、安装要求及各专业设计要求外，还应减少构件的种类和规格实现大尺寸设计，支撑规模化生产，减少吊次、减少工序、提高效率，节约造价</w:t>
      </w:r>
      <w:r w:rsidR="0014182D">
        <w:rPr>
          <w:rFonts w:hint="eastAsia"/>
        </w:rPr>
        <w:t>；</w:t>
      </w:r>
    </w:p>
    <w:p w14:paraId="2A8E1F78" w14:textId="77777777" w:rsidR="00831371" w:rsidRDefault="0075386D">
      <w:pPr>
        <w:pStyle w:val="aff3"/>
        <w:numPr>
          <w:ilvl w:val="0"/>
          <w:numId w:val="74"/>
        </w:numPr>
        <w:spacing w:beforeLines="25" w:before="81" w:line="360" w:lineRule="auto"/>
        <w:ind w:firstLineChars="0"/>
        <w:textAlignment w:val="baseline"/>
      </w:pPr>
      <w:r>
        <w:t>部品的标准化设计应以功能需求为基础，基于人体工学和模数协调原则，通过模数网格建立系列化的部品，其安装空间应符合工艺要求，同时其安装点位宜处于模数空间网格之中。</w:t>
      </w:r>
    </w:p>
    <w:p w14:paraId="295A11C4" w14:textId="77777777" w:rsidR="00831371" w:rsidRDefault="00831371">
      <w:pPr>
        <w:pStyle w:val="aff3"/>
        <w:spacing w:before="81" w:after="120"/>
        <w:ind w:firstLineChars="0"/>
        <w:textAlignment w:val="baseline"/>
        <w:sectPr w:rsidR="00831371">
          <w:pgSz w:w="11906" w:h="16838"/>
          <w:pgMar w:top="1440" w:right="1800" w:bottom="1440" w:left="1800" w:header="851" w:footer="567" w:gutter="0"/>
          <w:cols w:space="425"/>
          <w:docGrid w:type="lines" w:linePitch="326"/>
        </w:sectPr>
      </w:pPr>
    </w:p>
    <w:p w14:paraId="7F685781" w14:textId="77777777" w:rsidR="00831371" w:rsidRDefault="0075386D">
      <w:pPr>
        <w:pStyle w:val="2"/>
        <w:numPr>
          <w:ilvl w:val="1"/>
          <w:numId w:val="4"/>
        </w:numPr>
        <w:spacing w:before="326"/>
        <w:textAlignment w:val="baseline"/>
        <w:rPr>
          <w:rFonts w:ascii="Times New Roman" w:hAnsi="Times New Roman" w:cs="Times New Roman"/>
        </w:rPr>
      </w:pPr>
      <w:bookmarkStart w:id="53" w:name="_Toc70415835"/>
      <w:bookmarkStart w:id="54" w:name="_Toc72486426"/>
      <w:r>
        <w:rPr>
          <w:rFonts w:ascii="Times New Roman" w:hAnsi="Times New Roman" w:cs="Times New Roman"/>
        </w:rPr>
        <w:lastRenderedPageBreak/>
        <w:t>平面标准化设计</w:t>
      </w:r>
      <w:bookmarkEnd w:id="53"/>
      <w:bookmarkEnd w:id="54"/>
    </w:p>
    <w:p w14:paraId="60F1DEC1" w14:textId="77777777" w:rsidR="00831371" w:rsidRDefault="0075386D">
      <w:pPr>
        <w:pStyle w:val="aff3"/>
        <w:numPr>
          <w:ilvl w:val="1"/>
          <w:numId w:val="75"/>
        </w:numPr>
        <w:spacing w:beforeLines="25" w:before="81" w:line="360" w:lineRule="auto"/>
        <w:ind w:firstLineChars="0"/>
        <w:textAlignment w:val="baseline"/>
      </w:pPr>
      <w:r>
        <w:t>平面标准化设计应结合模数协调、模块组合等方法进行全专业协同设计，实现规则引导下模块的标准化、系列化，最终实现模块组合的多样化，并应符合下列规定：</w:t>
      </w:r>
    </w:p>
    <w:p w14:paraId="39FB8BB9" w14:textId="77777777" w:rsidR="00831371" w:rsidRDefault="0075386D">
      <w:pPr>
        <w:pStyle w:val="aff3"/>
        <w:numPr>
          <w:ilvl w:val="0"/>
          <w:numId w:val="76"/>
        </w:numPr>
        <w:spacing w:beforeLines="25" w:before="81" w:line="360" w:lineRule="auto"/>
        <w:ind w:firstLineChars="0"/>
        <w:textAlignment w:val="baseline"/>
      </w:pPr>
      <w:r>
        <w:t>应制定模块标准，建筑、结构协同，并应根据需要确定最优结构大空间；</w:t>
      </w:r>
    </w:p>
    <w:p w14:paraId="022C0A7B" w14:textId="77777777" w:rsidR="00831371" w:rsidRDefault="0075386D">
      <w:pPr>
        <w:pStyle w:val="aff3"/>
        <w:numPr>
          <w:ilvl w:val="0"/>
          <w:numId w:val="76"/>
        </w:numPr>
        <w:spacing w:beforeLines="25" w:before="81" w:line="360" w:lineRule="auto"/>
        <w:ind w:firstLineChars="0"/>
        <w:textAlignment w:val="baseline"/>
      </w:pPr>
      <w:r>
        <w:t>应设计协同生产、施工，确定模块变化规则，并应实现模块的系列化；</w:t>
      </w:r>
    </w:p>
    <w:p w14:paraId="6E9AD517" w14:textId="7D5F821B" w:rsidR="00831371" w:rsidRDefault="0075386D">
      <w:pPr>
        <w:pStyle w:val="aff3"/>
        <w:numPr>
          <w:ilvl w:val="0"/>
          <w:numId w:val="76"/>
        </w:numPr>
        <w:spacing w:beforeLines="25" w:before="81" w:line="360" w:lineRule="auto"/>
        <w:ind w:firstLineChars="0"/>
        <w:textAlignment w:val="baseline"/>
      </w:pPr>
      <w:r>
        <w:t>应根据模块变化规则设计出适合本项目功能需要的标准模块</w:t>
      </w:r>
      <w:r w:rsidR="0014182D">
        <w:rPr>
          <w:rFonts w:hint="eastAsia"/>
        </w:rPr>
        <w:t>；</w:t>
      </w:r>
    </w:p>
    <w:p w14:paraId="44EDCD57" w14:textId="77777777" w:rsidR="00831371" w:rsidRDefault="0075386D">
      <w:pPr>
        <w:pStyle w:val="aff3"/>
        <w:numPr>
          <w:ilvl w:val="0"/>
          <w:numId w:val="76"/>
        </w:numPr>
        <w:spacing w:beforeLines="25" w:before="81" w:line="360" w:lineRule="auto"/>
        <w:ind w:firstLineChars="0"/>
        <w:textAlignment w:val="baseline"/>
      </w:pPr>
      <w:r>
        <w:t>应以经济性、适用性、高品质为目标，制定模块组合规则，将标准模块多样化组合为不同楼栋的标准层平面，并应用楼栋平面进行规划总平面组合设计。</w:t>
      </w:r>
    </w:p>
    <w:p w14:paraId="71EB686E" w14:textId="77777777" w:rsidR="00831371" w:rsidRDefault="0075386D">
      <w:pPr>
        <w:pStyle w:val="aff3"/>
        <w:numPr>
          <w:ilvl w:val="1"/>
          <w:numId w:val="75"/>
        </w:numPr>
        <w:spacing w:beforeLines="25" w:before="81" w:line="360" w:lineRule="auto"/>
        <w:ind w:firstLineChars="0"/>
        <w:textAlignment w:val="baseline"/>
      </w:pPr>
      <w:r>
        <w:t>平面标准化设计宜采用优先尺寸或可选尺寸实现建筑主体结构和建筑内装修之间的整体协调，同时实现构件及部品设计、生产和安装工序中标志尺寸、制作尺寸和实际尺寸之间的尺寸协调。</w:t>
      </w:r>
    </w:p>
    <w:p w14:paraId="6F123E64" w14:textId="77777777" w:rsidR="00831371" w:rsidRDefault="0075386D">
      <w:pPr>
        <w:pStyle w:val="aff3"/>
        <w:numPr>
          <w:ilvl w:val="1"/>
          <w:numId w:val="75"/>
        </w:numPr>
        <w:spacing w:beforeLines="25" w:before="81" w:line="360" w:lineRule="auto"/>
        <w:ind w:firstLineChars="0"/>
        <w:textAlignment w:val="baseline"/>
      </w:pPr>
      <w:r>
        <w:t>工业化建筑进行模数协调时应采用部品部件的标志尺寸作为协调尺寸，标志尺寸宜选用本标准规定的优先扩大模数。部品部件宜在满足受力合理、生产简单、尺寸标准和减少种类等需求的前提下实现其通用性和互换性。</w:t>
      </w:r>
    </w:p>
    <w:p w14:paraId="29F07B0A" w14:textId="77777777" w:rsidR="00831371" w:rsidRDefault="0075386D">
      <w:pPr>
        <w:pStyle w:val="aff3"/>
        <w:numPr>
          <w:ilvl w:val="1"/>
          <w:numId w:val="75"/>
        </w:numPr>
        <w:spacing w:beforeLines="25" w:before="81" w:line="360" w:lineRule="auto"/>
        <w:ind w:firstLineChars="0"/>
        <w:textAlignment w:val="baseline"/>
      </w:pPr>
      <w:r>
        <w:t>工业化住宅平面标准化设计应符合下列规定：</w:t>
      </w:r>
    </w:p>
    <w:p w14:paraId="09ACFA17" w14:textId="385C6927" w:rsidR="00831371" w:rsidRDefault="0075386D">
      <w:pPr>
        <w:pStyle w:val="m0"/>
        <w:numPr>
          <w:ilvl w:val="0"/>
          <w:numId w:val="77"/>
        </w:numPr>
        <w:spacing w:before="81"/>
        <w:textAlignment w:val="baseline"/>
        <w:rPr>
          <w:rFonts w:ascii="Times New Roman" w:eastAsia="宋体" w:hAnsi="Times New Roman" w:cs="Times New Roman"/>
        </w:rPr>
      </w:pPr>
      <w:r>
        <w:rPr>
          <w:rFonts w:ascii="Times New Roman" w:eastAsia="宋体" w:hAnsi="Times New Roman" w:cs="Times New Roman"/>
        </w:rPr>
        <w:t>工业化住宅建筑宜采用模数网格进行设计，以满足住宅平面功能布局的灵活性与预制构件和部品部件间的尺寸协调，工业化住宅建筑适用的优先尺寸和可选尺寸可按</w:t>
      </w:r>
      <w:r>
        <w:fldChar w:fldCharType="begin"/>
      </w:r>
      <w:r>
        <w:instrText xml:space="preserve"> REF _Ref67147663 \h  \* MERGEFORMAT </w:instrText>
      </w:r>
      <w:r>
        <w:fldChar w:fldCharType="separate"/>
      </w:r>
      <w:r w:rsidR="005E7321" w:rsidRPr="005E7321">
        <w:rPr>
          <w:rFonts w:ascii="Times New Roman" w:eastAsia="宋体" w:hAnsi="Times New Roman" w:cs="Times New Roman"/>
        </w:rPr>
        <w:t>表</w:t>
      </w:r>
      <w:r w:rsidR="005E7321" w:rsidRPr="005E7321">
        <w:rPr>
          <w:rFonts w:ascii="Times New Roman" w:eastAsia="宋体" w:hAnsi="Times New Roman" w:cs="Times New Roman"/>
        </w:rPr>
        <w:t>7.2.1</w:t>
      </w:r>
      <w:r>
        <w:fldChar w:fldCharType="end"/>
      </w:r>
      <w:r>
        <w:rPr>
          <w:rFonts w:ascii="Times New Roman" w:eastAsia="宋体" w:hAnsi="Times New Roman" w:cs="Times New Roman"/>
        </w:rPr>
        <w:t>取值</w:t>
      </w:r>
      <w:r w:rsidR="0014182D">
        <w:rPr>
          <w:rFonts w:ascii="Times New Roman" w:eastAsia="宋体" w:hAnsi="Times New Roman" w:cs="Times New Roman" w:hint="eastAsia"/>
        </w:rPr>
        <w:t>：</w:t>
      </w:r>
    </w:p>
    <w:p w14:paraId="4C02F476" w14:textId="6C0CE900" w:rsidR="00831371" w:rsidRDefault="0075386D">
      <w:pPr>
        <w:pStyle w:val="a5"/>
        <w:spacing w:before="163"/>
        <w:textAlignment w:val="baseline"/>
      </w:pPr>
      <w:bookmarkStart w:id="55" w:name="_Ref67147663"/>
      <w:r>
        <w:t>表</w:t>
      </w:r>
      <w:r>
        <w:rPr>
          <w:sz w:val="20"/>
        </w:rPr>
        <w:fldChar w:fldCharType="begin"/>
      </w:r>
      <w:r>
        <w:rPr>
          <w:sz w:val="20"/>
        </w:rPr>
        <w:instrText xml:space="preserve"> STYLEREF 2 \s </w:instrText>
      </w:r>
      <w:r>
        <w:rPr>
          <w:sz w:val="20"/>
        </w:rPr>
        <w:fldChar w:fldCharType="separate"/>
      </w:r>
      <w:r w:rsidR="005E7321">
        <w:rPr>
          <w:noProof/>
          <w:sz w:val="20"/>
        </w:rPr>
        <w:t>7.2</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1</w:t>
      </w:r>
      <w:r>
        <w:rPr>
          <w:sz w:val="20"/>
        </w:rPr>
        <w:fldChar w:fldCharType="end"/>
      </w:r>
      <w:bookmarkEnd w:id="55"/>
      <w:r>
        <w:rPr>
          <w:szCs w:val="18"/>
        </w:rPr>
        <w:t>工业化住宅建筑适用的优先尺寸和可选尺寸（</w:t>
      </w:r>
      <w:r>
        <w:rPr>
          <w:szCs w:val="18"/>
        </w:rPr>
        <w:t>mm</w:t>
      </w:r>
      <w:r>
        <w:rPr>
          <w:szCs w:val="18"/>
        </w:rPr>
        <w:t>）</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9"/>
        <w:gridCol w:w="829"/>
        <w:gridCol w:w="829"/>
        <w:gridCol w:w="830"/>
        <w:gridCol w:w="829"/>
        <w:gridCol w:w="829"/>
        <w:gridCol w:w="830"/>
        <w:gridCol w:w="993"/>
        <w:gridCol w:w="938"/>
      </w:tblGrid>
      <w:tr w:rsidR="00831371" w14:paraId="37E80E68" w14:textId="77777777">
        <w:trPr>
          <w:trHeight w:hRule="exact" w:val="404"/>
          <w:jc w:val="center"/>
        </w:trPr>
        <w:tc>
          <w:tcPr>
            <w:tcW w:w="833" w:type="pct"/>
            <w:vAlign w:val="center"/>
          </w:tcPr>
          <w:p w14:paraId="28691DDF"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类型</w:t>
            </w:r>
          </w:p>
        </w:tc>
        <w:tc>
          <w:tcPr>
            <w:tcW w:w="1501" w:type="pct"/>
            <w:gridSpan w:val="3"/>
            <w:vAlign w:val="center"/>
          </w:tcPr>
          <w:p w14:paraId="63ABC708"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建筑基础尺寸</w:t>
            </w:r>
          </w:p>
        </w:tc>
        <w:tc>
          <w:tcPr>
            <w:tcW w:w="1501" w:type="pct"/>
            <w:gridSpan w:val="3"/>
            <w:vAlign w:val="center"/>
          </w:tcPr>
          <w:p w14:paraId="4FFF61A3"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预制墙板尺寸</w:t>
            </w:r>
          </w:p>
        </w:tc>
        <w:tc>
          <w:tcPr>
            <w:tcW w:w="1165" w:type="pct"/>
            <w:gridSpan w:val="2"/>
            <w:vAlign w:val="center"/>
          </w:tcPr>
          <w:p w14:paraId="13517AFE"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预制楼板尺寸</w:t>
            </w:r>
          </w:p>
        </w:tc>
      </w:tr>
      <w:tr w:rsidR="00831371" w14:paraId="3FD443DB" w14:textId="77777777">
        <w:trPr>
          <w:trHeight w:hRule="exact" w:val="379"/>
          <w:jc w:val="center"/>
        </w:trPr>
        <w:tc>
          <w:tcPr>
            <w:tcW w:w="833" w:type="pct"/>
            <w:vAlign w:val="center"/>
          </w:tcPr>
          <w:p w14:paraId="5C7D8518"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部位</w:t>
            </w:r>
          </w:p>
        </w:tc>
        <w:tc>
          <w:tcPr>
            <w:tcW w:w="500" w:type="pct"/>
            <w:vAlign w:val="center"/>
          </w:tcPr>
          <w:p w14:paraId="5667D756"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开间</w:t>
            </w:r>
          </w:p>
        </w:tc>
        <w:tc>
          <w:tcPr>
            <w:tcW w:w="500" w:type="pct"/>
            <w:vAlign w:val="center"/>
          </w:tcPr>
          <w:p w14:paraId="68BCF47A"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进深</w:t>
            </w:r>
          </w:p>
        </w:tc>
        <w:tc>
          <w:tcPr>
            <w:tcW w:w="501" w:type="pct"/>
            <w:vAlign w:val="center"/>
          </w:tcPr>
          <w:p w14:paraId="33FBDE4A"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层高</w:t>
            </w:r>
          </w:p>
        </w:tc>
        <w:tc>
          <w:tcPr>
            <w:tcW w:w="500" w:type="pct"/>
            <w:vAlign w:val="center"/>
          </w:tcPr>
          <w:p w14:paraId="608B7AEC"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厚度</w:t>
            </w:r>
          </w:p>
        </w:tc>
        <w:tc>
          <w:tcPr>
            <w:tcW w:w="500" w:type="pct"/>
            <w:vAlign w:val="center"/>
          </w:tcPr>
          <w:p w14:paraId="61F798DB"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长度</w:t>
            </w:r>
          </w:p>
        </w:tc>
        <w:tc>
          <w:tcPr>
            <w:tcW w:w="501" w:type="pct"/>
            <w:vAlign w:val="center"/>
          </w:tcPr>
          <w:p w14:paraId="72B003B0"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高度</w:t>
            </w:r>
          </w:p>
        </w:tc>
        <w:tc>
          <w:tcPr>
            <w:tcW w:w="599" w:type="pct"/>
            <w:vAlign w:val="center"/>
          </w:tcPr>
          <w:p w14:paraId="658A79FC"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宽度</w:t>
            </w:r>
          </w:p>
        </w:tc>
        <w:tc>
          <w:tcPr>
            <w:tcW w:w="566" w:type="pct"/>
            <w:vAlign w:val="center"/>
          </w:tcPr>
          <w:p w14:paraId="0C76ACEA"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厚度</w:t>
            </w:r>
          </w:p>
        </w:tc>
      </w:tr>
      <w:tr w:rsidR="00831371" w14:paraId="558E16F9" w14:textId="77777777">
        <w:trPr>
          <w:trHeight w:hRule="exact" w:val="396"/>
          <w:jc w:val="center"/>
        </w:trPr>
        <w:tc>
          <w:tcPr>
            <w:tcW w:w="833" w:type="pct"/>
            <w:vAlign w:val="center"/>
          </w:tcPr>
          <w:p w14:paraId="4D3C00E6"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优先尺寸</w:t>
            </w:r>
          </w:p>
        </w:tc>
        <w:tc>
          <w:tcPr>
            <w:tcW w:w="500" w:type="pct"/>
            <w:vAlign w:val="center"/>
          </w:tcPr>
          <w:p w14:paraId="11FB5751"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2M</w:t>
            </w:r>
          </w:p>
        </w:tc>
        <w:tc>
          <w:tcPr>
            <w:tcW w:w="500" w:type="pct"/>
            <w:vAlign w:val="center"/>
          </w:tcPr>
          <w:p w14:paraId="72517725"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2M</w:t>
            </w:r>
          </w:p>
        </w:tc>
        <w:tc>
          <w:tcPr>
            <w:tcW w:w="501" w:type="pct"/>
            <w:vAlign w:val="center"/>
          </w:tcPr>
          <w:p w14:paraId="3A54B38A"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lM</w:t>
            </w:r>
          </w:p>
        </w:tc>
        <w:tc>
          <w:tcPr>
            <w:tcW w:w="500" w:type="pct"/>
            <w:vAlign w:val="center"/>
          </w:tcPr>
          <w:p w14:paraId="5E787A97"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lM</w:t>
            </w:r>
          </w:p>
        </w:tc>
        <w:tc>
          <w:tcPr>
            <w:tcW w:w="500" w:type="pct"/>
            <w:vAlign w:val="center"/>
          </w:tcPr>
          <w:p w14:paraId="4F03DB4E"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2M</w:t>
            </w:r>
          </w:p>
        </w:tc>
        <w:tc>
          <w:tcPr>
            <w:tcW w:w="501" w:type="pct"/>
            <w:vAlign w:val="center"/>
          </w:tcPr>
          <w:p w14:paraId="6201211E"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lM</w:t>
            </w:r>
          </w:p>
        </w:tc>
        <w:tc>
          <w:tcPr>
            <w:tcW w:w="599" w:type="pct"/>
            <w:vAlign w:val="center"/>
          </w:tcPr>
          <w:p w14:paraId="6060574F"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2M</w:t>
            </w:r>
          </w:p>
        </w:tc>
        <w:tc>
          <w:tcPr>
            <w:tcW w:w="566" w:type="pct"/>
            <w:vAlign w:val="center"/>
          </w:tcPr>
          <w:p w14:paraId="6B02629D" w14:textId="77777777" w:rsidR="00831371" w:rsidRDefault="0075386D">
            <w:pPr>
              <w:spacing w:before="81"/>
              <w:ind w:left="41"/>
              <w:jc w:val="center"/>
              <w:textAlignment w:val="baseline"/>
              <w:rPr>
                <w:rFonts w:ascii="Times New Roman" w:hAnsi="Times New Roman"/>
                <w:kern w:val="0"/>
                <w:sz w:val="21"/>
                <w:szCs w:val="21"/>
              </w:rPr>
            </w:pPr>
            <w:r>
              <w:rPr>
                <w:rFonts w:ascii="Times New Roman" w:hAnsi="Times New Roman"/>
                <w:kern w:val="0"/>
                <w:sz w:val="21"/>
                <w:szCs w:val="21"/>
              </w:rPr>
              <w:t>0. 2M</w:t>
            </w:r>
          </w:p>
        </w:tc>
      </w:tr>
      <w:tr w:rsidR="00831371" w14:paraId="7D086AFD" w14:textId="77777777">
        <w:trPr>
          <w:trHeight w:hRule="exact" w:val="364"/>
          <w:jc w:val="center"/>
        </w:trPr>
        <w:tc>
          <w:tcPr>
            <w:tcW w:w="833" w:type="pct"/>
            <w:vAlign w:val="center"/>
          </w:tcPr>
          <w:p w14:paraId="471424B3"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可选尺寸</w:t>
            </w:r>
          </w:p>
        </w:tc>
        <w:tc>
          <w:tcPr>
            <w:tcW w:w="500" w:type="pct"/>
            <w:vAlign w:val="center"/>
          </w:tcPr>
          <w:p w14:paraId="6AD0C37D"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1M</w:t>
            </w:r>
          </w:p>
        </w:tc>
        <w:tc>
          <w:tcPr>
            <w:tcW w:w="500" w:type="pct"/>
            <w:vAlign w:val="center"/>
          </w:tcPr>
          <w:p w14:paraId="65E871CB" w14:textId="77777777" w:rsidR="00831371" w:rsidRDefault="0075386D">
            <w:pPr>
              <w:spacing w:before="81"/>
              <w:ind w:left="34" w:right="-4"/>
              <w:jc w:val="center"/>
              <w:textAlignment w:val="baseline"/>
              <w:rPr>
                <w:rFonts w:ascii="Times New Roman" w:hAnsi="Times New Roman"/>
                <w:kern w:val="0"/>
                <w:sz w:val="21"/>
                <w:szCs w:val="21"/>
              </w:rPr>
            </w:pPr>
            <w:r>
              <w:rPr>
                <w:rFonts w:ascii="Times New Roman" w:hAnsi="Times New Roman"/>
                <w:kern w:val="0"/>
                <w:sz w:val="21"/>
                <w:szCs w:val="21"/>
              </w:rPr>
              <w:t>1M</w:t>
            </w:r>
          </w:p>
        </w:tc>
        <w:tc>
          <w:tcPr>
            <w:tcW w:w="501" w:type="pct"/>
            <w:vAlign w:val="center"/>
          </w:tcPr>
          <w:p w14:paraId="21625B6E" w14:textId="77777777" w:rsidR="00831371" w:rsidRDefault="0075386D">
            <w:pPr>
              <w:spacing w:before="81"/>
              <w:ind w:left="34"/>
              <w:jc w:val="center"/>
              <w:textAlignment w:val="baseline"/>
              <w:rPr>
                <w:rFonts w:ascii="Times New Roman" w:hAnsi="Times New Roman"/>
                <w:kern w:val="0"/>
                <w:sz w:val="21"/>
                <w:szCs w:val="21"/>
              </w:rPr>
            </w:pPr>
            <w:r>
              <w:rPr>
                <w:rFonts w:ascii="Times New Roman" w:hAnsi="Times New Roman"/>
                <w:kern w:val="0"/>
                <w:sz w:val="21"/>
                <w:szCs w:val="21"/>
              </w:rPr>
              <w:t>0. 5M</w:t>
            </w:r>
          </w:p>
        </w:tc>
        <w:tc>
          <w:tcPr>
            <w:tcW w:w="500" w:type="pct"/>
            <w:vAlign w:val="center"/>
          </w:tcPr>
          <w:p w14:paraId="555A46E7" w14:textId="77777777" w:rsidR="00831371" w:rsidRDefault="0075386D">
            <w:pPr>
              <w:spacing w:before="81"/>
              <w:ind w:left="41"/>
              <w:jc w:val="center"/>
              <w:textAlignment w:val="baseline"/>
              <w:rPr>
                <w:rFonts w:ascii="Times New Roman" w:hAnsi="Times New Roman"/>
                <w:kern w:val="0"/>
                <w:sz w:val="21"/>
                <w:szCs w:val="21"/>
              </w:rPr>
            </w:pPr>
            <w:r>
              <w:rPr>
                <w:rFonts w:ascii="Times New Roman" w:hAnsi="Times New Roman"/>
                <w:kern w:val="0"/>
                <w:sz w:val="21"/>
                <w:szCs w:val="21"/>
              </w:rPr>
              <w:t>0. 5M</w:t>
            </w:r>
          </w:p>
        </w:tc>
        <w:tc>
          <w:tcPr>
            <w:tcW w:w="500" w:type="pct"/>
            <w:vAlign w:val="center"/>
          </w:tcPr>
          <w:p w14:paraId="035EF1C0"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1M</w:t>
            </w:r>
          </w:p>
        </w:tc>
        <w:tc>
          <w:tcPr>
            <w:tcW w:w="501" w:type="pct"/>
            <w:vAlign w:val="center"/>
          </w:tcPr>
          <w:p w14:paraId="6C6D0074"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0. 5M</w:t>
            </w:r>
          </w:p>
        </w:tc>
        <w:tc>
          <w:tcPr>
            <w:tcW w:w="599" w:type="pct"/>
            <w:vAlign w:val="center"/>
          </w:tcPr>
          <w:p w14:paraId="2CB75AB4"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1M</w:t>
            </w:r>
          </w:p>
        </w:tc>
        <w:tc>
          <w:tcPr>
            <w:tcW w:w="566" w:type="pct"/>
            <w:vAlign w:val="center"/>
          </w:tcPr>
          <w:p w14:paraId="111F68E9"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0.1M</w:t>
            </w:r>
          </w:p>
        </w:tc>
      </w:tr>
      <w:tr w:rsidR="00831371" w14:paraId="3F569EF8" w14:textId="77777777">
        <w:trPr>
          <w:trHeight w:hRule="exact" w:val="378"/>
          <w:jc w:val="center"/>
        </w:trPr>
        <w:tc>
          <w:tcPr>
            <w:tcW w:w="833" w:type="pct"/>
            <w:vAlign w:val="center"/>
          </w:tcPr>
          <w:p w14:paraId="46FD5C87"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类型</w:t>
            </w:r>
          </w:p>
        </w:tc>
        <w:tc>
          <w:tcPr>
            <w:tcW w:w="1000" w:type="pct"/>
            <w:gridSpan w:val="2"/>
            <w:vAlign w:val="center"/>
          </w:tcPr>
          <w:p w14:paraId="00D38130"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门洞尺寸</w:t>
            </w:r>
          </w:p>
        </w:tc>
        <w:tc>
          <w:tcPr>
            <w:tcW w:w="1001" w:type="pct"/>
            <w:gridSpan w:val="2"/>
            <w:vAlign w:val="center"/>
          </w:tcPr>
          <w:p w14:paraId="4D0FAF41" w14:textId="77777777" w:rsidR="00831371" w:rsidRDefault="0075386D">
            <w:pPr>
              <w:spacing w:before="81"/>
              <w:ind w:left="41" w:firstLine="432"/>
              <w:jc w:val="center"/>
              <w:textAlignment w:val="baseline"/>
              <w:rPr>
                <w:rFonts w:ascii="Times New Roman" w:hAnsi="Times New Roman"/>
                <w:kern w:val="0"/>
                <w:sz w:val="21"/>
                <w:szCs w:val="21"/>
              </w:rPr>
            </w:pPr>
            <w:r>
              <w:rPr>
                <w:rFonts w:ascii="Times New Roman" w:hAnsi="Times New Roman"/>
                <w:kern w:val="0"/>
                <w:sz w:val="21"/>
                <w:szCs w:val="21"/>
              </w:rPr>
              <w:t>窗洞尺寸</w:t>
            </w:r>
          </w:p>
        </w:tc>
        <w:tc>
          <w:tcPr>
            <w:tcW w:w="1600" w:type="pct"/>
            <w:gridSpan w:val="3"/>
            <w:vAlign w:val="center"/>
          </w:tcPr>
          <w:p w14:paraId="6DC33FE1" w14:textId="77777777" w:rsidR="00831371" w:rsidRDefault="0075386D">
            <w:pPr>
              <w:spacing w:before="81"/>
              <w:ind w:left="34" w:firstLine="367"/>
              <w:jc w:val="center"/>
              <w:textAlignment w:val="baseline"/>
              <w:rPr>
                <w:rFonts w:ascii="Times New Roman" w:hAnsi="Times New Roman"/>
                <w:kern w:val="0"/>
                <w:sz w:val="21"/>
                <w:szCs w:val="21"/>
              </w:rPr>
            </w:pPr>
            <w:r>
              <w:rPr>
                <w:rFonts w:ascii="Times New Roman" w:hAnsi="Times New Roman"/>
                <w:kern w:val="0"/>
                <w:sz w:val="21"/>
                <w:szCs w:val="21"/>
              </w:rPr>
              <w:t>内隔墙尺寸</w:t>
            </w:r>
          </w:p>
        </w:tc>
        <w:tc>
          <w:tcPr>
            <w:tcW w:w="566" w:type="pct"/>
            <w:vAlign w:val="center"/>
          </w:tcPr>
          <w:p w14:paraId="76769C49" w14:textId="77777777" w:rsidR="00831371" w:rsidRDefault="00831371">
            <w:pPr>
              <w:spacing w:before="81"/>
              <w:ind w:left="34" w:firstLine="367"/>
              <w:jc w:val="center"/>
              <w:textAlignment w:val="baseline"/>
              <w:rPr>
                <w:rFonts w:ascii="Times New Roman" w:hAnsi="Times New Roman"/>
                <w:kern w:val="0"/>
                <w:sz w:val="21"/>
                <w:szCs w:val="21"/>
              </w:rPr>
            </w:pPr>
          </w:p>
        </w:tc>
      </w:tr>
      <w:tr w:rsidR="00831371" w14:paraId="11BA2888" w14:textId="77777777">
        <w:trPr>
          <w:trHeight w:hRule="exact" w:val="377"/>
          <w:jc w:val="center"/>
        </w:trPr>
        <w:tc>
          <w:tcPr>
            <w:tcW w:w="833" w:type="pct"/>
            <w:vAlign w:val="center"/>
          </w:tcPr>
          <w:p w14:paraId="791D7312"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部位</w:t>
            </w:r>
          </w:p>
        </w:tc>
        <w:tc>
          <w:tcPr>
            <w:tcW w:w="500" w:type="pct"/>
            <w:vAlign w:val="center"/>
          </w:tcPr>
          <w:p w14:paraId="79D477B7"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宽度</w:t>
            </w:r>
          </w:p>
        </w:tc>
        <w:tc>
          <w:tcPr>
            <w:tcW w:w="500" w:type="pct"/>
            <w:vAlign w:val="center"/>
          </w:tcPr>
          <w:p w14:paraId="6701A32F"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高度</w:t>
            </w:r>
          </w:p>
        </w:tc>
        <w:tc>
          <w:tcPr>
            <w:tcW w:w="501" w:type="pct"/>
            <w:vAlign w:val="center"/>
          </w:tcPr>
          <w:p w14:paraId="44DE3E15"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宽度</w:t>
            </w:r>
          </w:p>
        </w:tc>
        <w:tc>
          <w:tcPr>
            <w:tcW w:w="500" w:type="pct"/>
            <w:vAlign w:val="center"/>
          </w:tcPr>
          <w:p w14:paraId="1D0076B6"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高度</w:t>
            </w:r>
          </w:p>
        </w:tc>
        <w:tc>
          <w:tcPr>
            <w:tcW w:w="500" w:type="pct"/>
            <w:vAlign w:val="center"/>
          </w:tcPr>
          <w:p w14:paraId="35D6D7BE"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厚度</w:t>
            </w:r>
          </w:p>
        </w:tc>
        <w:tc>
          <w:tcPr>
            <w:tcW w:w="501" w:type="pct"/>
            <w:vAlign w:val="center"/>
          </w:tcPr>
          <w:p w14:paraId="0E1F73A3"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长度</w:t>
            </w:r>
          </w:p>
        </w:tc>
        <w:tc>
          <w:tcPr>
            <w:tcW w:w="599" w:type="pct"/>
            <w:vAlign w:val="center"/>
          </w:tcPr>
          <w:p w14:paraId="67A3DEFF"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高度</w:t>
            </w:r>
          </w:p>
        </w:tc>
        <w:tc>
          <w:tcPr>
            <w:tcW w:w="566" w:type="pct"/>
            <w:vAlign w:val="center"/>
          </w:tcPr>
          <w:p w14:paraId="14AED1FA" w14:textId="77777777" w:rsidR="00831371" w:rsidRDefault="00831371">
            <w:pPr>
              <w:spacing w:before="81"/>
              <w:ind w:firstLine="367"/>
              <w:jc w:val="center"/>
              <w:textAlignment w:val="baseline"/>
              <w:rPr>
                <w:rFonts w:ascii="Times New Roman" w:hAnsi="Times New Roman"/>
                <w:kern w:val="0"/>
                <w:sz w:val="21"/>
                <w:szCs w:val="21"/>
              </w:rPr>
            </w:pPr>
          </w:p>
        </w:tc>
      </w:tr>
      <w:tr w:rsidR="00831371" w14:paraId="2758D44B" w14:textId="77777777">
        <w:trPr>
          <w:trHeight w:hRule="exact" w:val="377"/>
          <w:jc w:val="center"/>
        </w:trPr>
        <w:tc>
          <w:tcPr>
            <w:tcW w:w="833" w:type="pct"/>
            <w:vAlign w:val="center"/>
          </w:tcPr>
          <w:p w14:paraId="2DB1B28A"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优先尺寸</w:t>
            </w:r>
          </w:p>
        </w:tc>
        <w:tc>
          <w:tcPr>
            <w:tcW w:w="500" w:type="pct"/>
            <w:vAlign w:val="center"/>
          </w:tcPr>
          <w:p w14:paraId="151B1667"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2M</w:t>
            </w:r>
          </w:p>
        </w:tc>
        <w:tc>
          <w:tcPr>
            <w:tcW w:w="500" w:type="pct"/>
            <w:vAlign w:val="center"/>
          </w:tcPr>
          <w:p w14:paraId="4B371EB8"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lM</w:t>
            </w:r>
          </w:p>
        </w:tc>
        <w:tc>
          <w:tcPr>
            <w:tcW w:w="501" w:type="pct"/>
            <w:vAlign w:val="center"/>
          </w:tcPr>
          <w:p w14:paraId="1CA2669E"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2M</w:t>
            </w:r>
          </w:p>
        </w:tc>
        <w:tc>
          <w:tcPr>
            <w:tcW w:w="500" w:type="pct"/>
            <w:vAlign w:val="center"/>
          </w:tcPr>
          <w:p w14:paraId="1D4772D9"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lM</w:t>
            </w:r>
          </w:p>
        </w:tc>
        <w:tc>
          <w:tcPr>
            <w:tcW w:w="500" w:type="pct"/>
            <w:vAlign w:val="center"/>
          </w:tcPr>
          <w:p w14:paraId="590DB231"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lM</w:t>
            </w:r>
          </w:p>
        </w:tc>
        <w:tc>
          <w:tcPr>
            <w:tcW w:w="501" w:type="pct"/>
            <w:vAlign w:val="center"/>
          </w:tcPr>
          <w:p w14:paraId="7D79E6F3"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2M</w:t>
            </w:r>
          </w:p>
        </w:tc>
        <w:tc>
          <w:tcPr>
            <w:tcW w:w="599" w:type="pct"/>
            <w:vAlign w:val="center"/>
          </w:tcPr>
          <w:p w14:paraId="489E00B9"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lM</w:t>
            </w:r>
          </w:p>
        </w:tc>
        <w:tc>
          <w:tcPr>
            <w:tcW w:w="566" w:type="pct"/>
            <w:vAlign w:val="center"/>
          </w:tcPr>
          <w:p w14:paraId="708E8A34" w14:textId="77777777" w:rsidR="00831371" w:rsidRDefault="00831371">
            <w:pPr>
              <w:spacing w:before="81"/>
              <w:ind w:left="34" w:firstLine="367"/>
              <w:jc w:val="center"/>
              <w:textAlignment w:val="baseline"/>
              <w:rPr>
                <w:rFonts w:ascii="Times New Roman" w:hAnsi="Times New Roman"/>
                <w:kern w:val="0"/>
                <w:sz w:val="21"/>
                <w:szCs w:val="21"/>
              </w:rPr>
            </w:pPr>
          </w:p>
        </w:tc>
      </w:tr>
      <w:tr w:rsidR="00831371" w14:paraId="164CA68A" w14:textId="77777777">
        <w:trPr>
          <w:trHeight w:hRule="exact" w:val="387"/>
          <w:jc w:val="center"/>
        </w:trPr>
        <w:tc>
          <w:tcPr>
            <w:tcW w:w="833" w:type="pct"/>
            <w:vAlign w:val="center"/>
          </w:tcPr>
          <w:p w14:paraId="15D50E33"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可选尺寸</w:t>
            </w:r>
          </w:p>
        </w:tc>
        <w:tc>
          <w:tcPr>
            <w:tcW w:w="500" w:type="pct"/>
            <w:vAlign w:val="center"/>
          </w:tcPr>
          <w:p w14:paraId="298E82E9"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1M</w:t>
            </w:r>
          </w:p>
        </w:tc>
        <w:tc>
          <w:tcPr>
            <w:tcW w:w="500" w:type="pct"/>
            <w:vAlign w:val="center"/>
          </w:tcPr>
          <w:p w14:paraId="5B40E9F4"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0. 5M</w:t>
            </w:r>
          </w:p>
        </w:tc>
        <w:tc>
          <w:tcPr>
            <w:tcW w:w="501" w:type="pct"/>
            <w:vAlign w:val="center"/>
          </w:tcPr>
          <w:p w14:paraId="645C1027" w14:textId="77777777" w:rsidR="00831371" w:rsidRDefault="0075386D">
            <w:pPr>
              <w:spacing w:before="81"/>
              <w:ind w:left="34"/>
              <w:jc w:val="center"/>
              <w:textAlignment w:val="baseline"/>
              <w:rPr>
                <w:rFonts w:ascii="Times New Roman" w:hAnsi="Times New Roman"/>
                <w:kern w:val="0"/>
                <w:sz w:val="21"/>
                <w:szCs w:val="21"/>
              </w:rPr>
            </w:pPr>
            <w:r>
              <w:rPr>
                <w:rFonts w:ascii="Times New Roman" w:hAnsi="Times New Roman"/>
                <w:kern w:val="0"/>
                <w:sz w:val="21"/>
                <w:szCs w:val="21"/>
              </w:rPr>
              <w:t>1M</w:t>
            </w:r>
          </w:p>
        </w:tc>
        <w:tc>
          <w:tcPr>
            <w:tcW w:w="500" w:type="pct"/>
            <w:vAlign w:val="center"/>
          </w:tcPr>
          <w:p w14:paraId="3AE49231" w14:textId="77777777" w:rsidR="00831371" w:rsidRDefault="0075386D">
            <w:pPr>
              <w:spacing w:before="81"/>
              <w:ind w:left="34"/>
              <w:jc w:val="center"/>
              <w:textAlignment w:val="baseline"/>
              <w:rPr>
                <w:rFonts w:ascii="Times New Roman" w:hAnsi="Times New Roman"/>
                <w:kern w:val="0"/>
                <w:sz w:val="21"/>
                <w:szCs w:val="21"/>
              </w:rPr>
            </w:pPr>
            <w:r>
              <w:rPr>
                <w:rFonts w:ascii="Times New Roman" w:hAnsi="Times New Roman"/>
                <w:kern w:val="0"/>
                <w:sz w:val="21"/>
                <w:szCs w:val="21"/>
              </w:rPr>
              <w:t>0. 5M</w:t>
            </w:r>
          </w:p>
        </w:tc>
        <w:tc>
          <w:tcPr>
            <w:tcW w:w="500" w:type="pct"/>
            <w:vAlign w:val="center"/>
          </w:tcPr>
          <w:p w14:paraId="6DC93C76"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0. 2M</w:t>
            </w:r>
          </w:p>
        </w:tc>
        <w:tc>
          <w:tcPr>
            <w:tcW w:w="501" w:type="pct"/>
            <w:vAlign w:val="center"/>
          </w:tcPr>
          <w:p w14:paraId="5C2172D3"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lM</w:t>
            </w:r>
          </w:p>
        </w:tc>
        <w:tc>
          <w:tcPr>
            <w:tcW w:w="599" w:type="pct"/>
            <w:vAlign w:val="center"/>
          </w:tcPr>
          <w:p w14:paraId="0A3F0184" w14:textId="77777777" w:rsidR="00831371" w:rsidRDefault="0075386D">
            <w:pPr>
              <w:spacing w:before="81"/>
              <w:jc w:val="center"/>
              <w:textAlignment w:val="baseline"/>
              <w:rPr>
                <w:rFonts w:ascii="Times New Roman" w:hAnsi="Times New Roman"/>
                <w:kern w:val="0"/>
                <w:sz w:val="21"/>
                <w:szCs w:val="21"/>
              </w:rPr>
            </w:pPr>
            <w:r>
              <w:rPr>
                <w:rFonts w:ascii="Times New Roman" w:hAnsi="Times New Roman"/>
                <w:kern w:val="0"/>
                <w:sz w:val="21"/>
                <w:szCs w:val="21"/>
              </w:rPr>
              <w:t>0. 2M</w:t>
            </w:r>
          </w:p>
        </w:tc>
        <w:tc>
          <w:tcPr>
            <w:tcW w:w="566" w:type="pct"/>
            <w:vAlign w:val="center"/>
          </w:tcPr>
          <w:p w14:paraId="2E29D7E8" w14:textId="77777777" w:rsidR="00831371" w:rsidRDefault="00831371">
            <w:pPr>
              <w:spacing w:before="81"/>
              <w:ind w:left="34" w:firstLine="367"/>
              <w:jc w:val="center"/>
              <w:textAlignment w:val="baseline"/>
              <w:rPr>
                <w:rFonts w:ascii="Times New Roman" w:hAnsi="Times New Roman"/>
                <w:kern w:val="0"/>
                <w:sz w:val="21"/>
                <w:szCs w:val="21"/>
              </w:rPr>
            </w:pPr>
          </w:p>
        </w:tc>
      </w:tr>
    </w:tbl>
    <w:p w14:paraId="159DCC02" w14:textId="77777777" w:rsidR="00831371" w:rsidRDefault="0075386D">
      <w:pPr>
        <w:tabs>
          <w:tab w:val="left" w:pos="420"/>
        </w:tabs>
        <w:spacing w:before="81" w:after="120"/>
        <w:textAlignment w:val="baseline"/>
        <w:rPr>
          <w:rFonts w:ascii="Times New Roman" w:hAnsi="Times New Roman"/>
          <w:sz w:val="21"/>
          <w:szCs w:val="20"/>
        </w:rPr>
      </w:pPr>
      <w:r>
        <w:rPr>
          <w:rFonts w:ascii="Times New Roman" w:hAnsi="Times New Roman"/>
          <w:sz w:val="21"/>
          <w:szCs w:val="20"/>
        </w:rPr>
        <w:lastRenderedPageBreak/>
        <w:t>注：</w:t>
      </w:r>
      <w:r>
        <w:rPr>
          <w:rFonts w:ascii="Times New Roman" w:hAnsi="Times New Roman"/>
          <w:sz w:val="21"/>
          <w:szCs w:val="20"/>
        </w:rPr>
        <w:t>1.</w:t>
      </w:r>
      <w:r>
        <w:rPr>
          <w:rFonts w:ascii="Times New Roman" w:hAnsi="Times New Roman"/>
          <w:sz w:val="21"/>
          <w:szCs w:val="20"/>
        </w:rPr>
        <w:t>表中</w:t>
      </w:r>
      <w:r>
        <w:rPr>
          <w:rFonts w:ascii="Times New Roman" w:hAnsi="Times New Roman"/>
          <w:sz w:val="21"/>
          <w:szCs w:val="20"/>
        </w:rPr>
        <w:t>M</w:t>
      </w:r>
      <w:r>
        <w:rPr>
          <w:rFonts w:ascii="Times New Roman" w:hAnsi="Times New Roman"/>
          <w:sz w:val="21"/>
          <w:szCs w:val="20"/>
        </w:rPr>
        <w:t>为模数（下同）。</w:t>
      </w:r>
    </w:p>
    <w:p w14:paraId="61A83454" w14:textId="77777777" w:rsidR="00831371" w:rsidRDefault="0075386D">
      <w:pPr>
        <w:tabs>
          <w:tab w:val="left" w:pos="420"/>
        </w:tabs>
        <w:spacing w:before="81" w:after="120"/>
        <w:ind w:firstLineChars="200" w:firstLine="420"/>
        <w:textAlignment w:val="baseline"/>
        <w:rPr>
          <w:rFonts w:ascii="Times New Roman" w:hAnsi="Times New Roman"/>
          <w:sz w:val="21"/>
          <w:szCs w:val="20"/>
        </w:rPr>
      </w:pPr>
      <w:r>
        <w:rPr>
          <w:rFonts w:ascii="Times New Roman" w:hAnsi="Times New Roman"/>
          <w:sz w:val="21"/>
          <w:szCs w:val="20"/>
        </w:rPr>
        <w:t>2.</w:t>
      </w:r>
      <w:r>
        <w:rPr>
          <w:rFonts w:ascii="Times New Roman" w:hAnsi="Times New Roman"/>
          <w:sz w:val="21"/>
          <w:szCs w:val="20"/>
        </w:rPr>
        <w:t>楼板厚度的优先尺寸序列为</w:t>
      </w:r>
      <w:r>
        <w:rPr>
          <w:rFonts w:ascii="Times New Roman" w:hAnsi="Times New Roman"/>
          <w:sz w:val="21"/>
          <w:szCs w:val="20"/>
        </w:rPr>
        <w:t xml:space="preserve"> 120</w:t>
      </w:r>
      <w:r>
        <w:rPr>
          <w:rFonts w:ascii="Times New Roman" w:hAnsi="Times New Roman"/>
          <w:sz w:val="21"/>
          <w:szCs w:val="20"/>
        </w:rPr>
        <w:t>、</w:t>
      </w:r>
      <w:r>
        <w:rPr>
          <w:rFonts w:ascii="Times New Roman" w:hAnsi="Times New Roman"/>
          <w:sz w:val="21"/>
          <w:szCs w:val="20"/>
        </w:rPr>
        <w:t>140</w:t>
      </w:r>
      <w:r>
        <w:rPr>
          <w:rFonts w:ascii="Times New Roman" w:hAnsi="Times New Roman"/>
          <w:sz w:val="21"/>
          <w:szCs w:val="20"/>
        </w:rPr>
        <w:t>、</w:t>
      </w:r>
      <w:r>
        <w:rPr>
          <w:rFonts w:ascii="Times New Roman" w:hAnsi="Times New Roman"/>
          <w:sz w:val="21"/>
          <w:szCs w:val="20"/>
        </w:rPr>
        <w:t>150</w:t>
      </w:r>
      <w:r>
        <w:rPr>
          <w:rFonts w:ascii="Times New Roman" w:hAnsi="Times New Roman"/>
          <w:sz w:val="21"/>
          <w:szCs w:val="20"/>
        </w:rPr>
        <w:t>、</w:t>
      </w:r>
      <w:r>
        <w:rPr>
          <w:rFonts w:ascii="Times New Roman" w:hAnsi="Times New Roman"/>
          <w:sz w:val="21"/>
          <w:szCs w:val="20"/>
        </w:rPr>
        <w:t>160</w:t>
      </w:r>
      <w:r>
        <w:rPr>
          <w:rFonts w:ascii="Times New Roman" w:hAnsi="Times New Roman"/>
          <w:sz w:val="21"/>
          <w:szCs w:val="20"/>
        </w:rPr>
        <w:t>、</w:t>
      </w:r>
      <w:r>
        <w:rPr>
          <w:rFonts w:ascii="Times New Roman" w:hAnsi="Times New Roman"/>
          <w:sz w:val="21"/>
          <w:szCs w:val="20"/>
        </w:rPr>
        <w:t>180mm</w:t>
      </w:r>
      <w:r>
        <w:rPr>
          <w:rFonts w:ascii="Times New Roman" w:hAnsi="Times New Roman"/>
          <w:sz w:val="21"/>
          <w:szCs w:val="20"/>
        </w:rPr>
        <w:t>。</w:t>
      </w:r>
    </w:p>
    <w:p w14:paraId="0CEC5EEC" w14:textId="77777777" w:rsidR="00831371" w:rsidRDefault="0075386D">
      <w:pPr>
        <w:tabs>
          <w:tab w:val="left" w:pos="420"/>
        </w:tabs>
        <w:spacing w:before="81" w:after="120"/>
        <w:ind w:firstLineChars="200" w:firstLine="420"/>
        <w:textAlignment w:val="baseline"/>
        <w:rPr>
          <w:rFonts w:ascii="Times New Roman" w:hAnsi="Times New Roman"/>
          <w:sz w:val="21"/>
          <w:szCs w:val="20"/>
        </w:rPr>
      </w:pPr>
      <w:r>
        <w:rPr>
          <w:rFonts w:ascii="Times New Roman" w:hAnsi="Times New Roman"/>
          <w:sz w:val="21"/>
          <w:szCs w:val="20"/>
        </w:rPr>
        <w:t>3.</w:t>
      </w:r>
      <w:r>
        <w:rPr>
          <w:rFonts w:ascii="Times New Roman" w:hAnsi="Times New Roman"/>
          <w:sz w:val="21"/>
          <w:szCs w:val="20"/>
        </w:rPr>
        <w:t>内隔墙厚度优先尺寸为</w:t>
      </w:r>
      <w:r>
        <w:rPr>
          <w:rFonts w:ascii="Times New Roman" w:hAnsi="Times New Roman"/>
          <w:sz w:val="21"/>
          <w:szCs w:val="20"/>
        </w:rPr>
        <w:t xml:space="preserve"> 100</w:t>
      </w:r>
      <w:r>
        <w:rPr>
          <w:rFonts w:ascii="Times New Roman" w:hAnsi="Times New Roman"/>
          <w:sz w:val="21"/>
          <w:szCs w:val="20"/>
        </w:rPr>
        <w:t>、</w:t>
      </w:r>
      <w:r>
        <w:rPr>
          <w:rFonts w:ascii="Times New Roman" w:hAnsi="Times New Roman"/>
          <w:sz w:val="21"/>
          <w:szCs w:val="20"/>
        </w:rPr>
        <w:t>120</w:t>
      </w:r>
      <w:r>
        <w:rPr>
          <w:rFonts w:ascii="Times New Roman" w:hAnsi="Times New Roman"/>
          <w:sz w:val="21"/>
          <w:szCs w:val="20"/>
        </w:rPr>
        <w:t>、</w:t>
      </w:r>
      <w:r>
        <w:rPr>
          <w:rFonts w:ascii="Times New Roman" w:hAnsi="Times New Roman"/>
          <w:sz w:val="21"/>
          <w:szCs w:val="20"/>
        </w:rPr>
        <w:t>150</w:t>
      </w:r>
      <w:r>
        <w:rPr>
          <w:rFonts w:ascii="Times New Roman" w:hAnsi="Times New Roman"/>
          <w:sz w:val="21"/>
          <w:szCs w:val="20"/>
        </w:rPr>
        <w:t>、</w:t>
      </w:r>
      <w:r>
        <w:rPr>
          <w:rFonts w:ascii="Times New Roman" w:hAnsi="Times New Roman"/>
          <w:sz w:val="21"/>
          <w:szCs w:val="20"/>
        </w:rPr>
        <w:t>180</w:t>
      </w:r>
      <w:r>
        <w:rPr>
          <w:rFonts w:ascii="Times New Roman" w:hAnsi="Times New Roman"/>
          <w:sz w:val="21"/>
          <w:szCs w:val="20"/>
        </w:rPr>
        <w:t>、</w:t>
      </w:r>
      <w:r>
        <w:rPr>
          <w:rFonts w:ascii="Times New Roman" w:hAnsi="Times New Roman"/>
          <w:sz w:val="21"/>
          <w:szCs w:val="20"/>
        </w:rPr>
        <w:t xml:space="preserve">200mm </w:t>
      </w:r>
      <w:r>
        <w:rPr>
          <w:rFonts w:ascii="Times New Roman" w:hAnsi="Times New Roman"/>
          <w:sz w:val="21"/>
          <w:szCs w:val="20"/>
        </w:rPr>
        <w:t>，高度与楼板的模数数列相关。</w:t>
      </w:r>
    </w:p>
    <w:p w14:paraId="6302467E" w14:textId="77777777" w:rsidR="00831371" w:rsidRDefault="00831371">
      <w:pPr>
        <w:tabs>
          <w:tab w:val="left" w:pos="420"/>
        </w:tabs>
        <w:spacing w:before="81" w:after="120"/>
        <w:ind w:firstLineChars="200" w:firstLine="420"/>
        <w:textAlignment w:val="baseline"/>
        <w:rPr>
          <w:rFonts w:ascii="Times New Roman" w:hAnsi="Times New Roman"/>
          <w:sz w:val="21"/>
          <w:szCs w:val="20"/>
        </w:rPr>
      </w:pPr>
    </w:p>
    <w:p w14:paraId="695749E8" w14:textId="4E3ED000" w:rsidR="00831371" w:rsidRDefault="0075386D">
      <w:pPr>
        <w:pStyle w:val="m0"/>
        <w:numPr>
          <w:ilvl w:val="0"/>
          <w:numId w:val="77"/>
        </w:numPr>
        <w:spacing w:before="81"/>
        <w:textAlignment w:val="baseline"/>
        <w:rPr>
          <w:rFonts w:ascii="Times New Roman" w:eastAsia="宋体" w:hAnsi="Times New Roman" w:cs="Times New Roman"/>
        </w:rPr>
      </w:pPr>
      <w:r>
        <w:rPr>
          <w:rFonts w:ascii="Times New Roman" w:eastAsia="宋体" w:hAnsi="Times New Roman" w:cs="Times New Roman"/>
        </w:rPr>
        <w:t>工业化住宅外门窗洞口的优先尺寸可取现行行业标准《工业化住宅尺寸协调标准》</w:t>
      </w:r>
      <w:r>
        <w:rPr>
          <w:rFonts w:ascii="Times New Roman" w:eastAsia="宋体" w:hAnsi="Times New Roman" w:cs="Times New Roman"/>
        </w:rPr>
        <w:t>JGJ/T 445</w:t>
      </w:r>
      <w:r>
        <w:rPr>
          <w:rFonts w:ascii="Times New Roman" w:eastAsia="宋体" w:hAnsi="Times New Roman" w:cs="Times New Roman"/>
        </w:rPr>
        <w:t>的推荐尺寸</w:t>
      </w:r>
      <w:r w:rsidR="0014182D">
        <w:rPr>
          <w:rFonts w:ascii="Times New Roman" w:eastAsia="宋体" w:hAnsi="Times New Roman" w:cs="Times New Roman" w:hint="eastAsia"/>
        </w:rPr>
        <w:t>；</w:t>
      </w:r>
    </w:p>
    <w:p w14:paraId="54BB25F7" w14:textId="456E2E04" w:rsidR="00831371" w:rsidRDefault="0075386D">
      <w:pPr>
        <w:pStyle w:val="a5"/>
        <w:spacing w:before="163"/>
        <w:textAlignment w:val="baseline"/>
      </w:pPr>
      <w:r>
        <w:t>表</w:t>
      </w:r>
      <w:r>
        <w:rPr>
          <w:sz w:val="20"/>
        </w:rPr>
        <w:fldChar w:fldCharType="begin"/>
      </w:r>
      <w:r>
        <w:rPr>
          <w:sz w:val="20"/>
        </w:rPr>
        <w:instrText xml:space="preserve"> STYLEREF 2 \s </w:instrText>
      </w:r>
      <w:r>
        <w:rPr>
          <w:sz w:val="20"/>
        </w:rPr>
        <w:fldChar w:fldCharType="separate"/>
      </w:r>
      <w:r w:rsidR="005E7321">
        <w:rPr>
          <w:noProof/>
          <w:sz w:val="20"/>
        </w:rPr>
        <w:t>7.2</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2</w:t>
      </w:r>
      <w:r>
        <w:rPr>
          <w:sz w:val="20"/>
        </w:rPr>
        <w:fldChar w:fldCharType="end"/>
      </w:r>
      <w:r>
        <w:t>工业化住宅外门窗洞口优先尺寸（</w:t>
      </w:r>
      <w:r>
        <w:t>mm</w:t>
      </w:r>
      <w:r>
        <w:t>）</w:t>
      </w:r>
    </w:p>
    <w:tbl>
      <w:tblPr>
        <w:tblStyle w:val="afd"/>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27"/>
        <w:gridCol w:w="1274"/>
        <w:gridCol w:w="5885"/>
      </w:tblGrid>
      <w:tr w:rsidR="00831371" w14:paraId="15260AEA" w14:textId="77777777">
        <w:tc>
          <w:tcPr>
            <w:tcW w:w="1449" w:type="pct"/>
            <w:gridSpan w:val="2"/>
            <w:vAlign w:val="center"/>
          </w:tcPr>
          <w:p w14:paraId="2AAC6905"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项目</w:t>
            </w:r>
          </w:p>
        </w:tc>
        <w:tc>
          <w:tcPr>
            <w:tcW w:w="3551" w:type="pct"/>
            <w:vAlign w:val="center"/>
          </w:tcPr>
          <w:p w14:paraId="3345BB0F"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优先尺寸</w:t>
            </w:r>
          </w:p>
        </w:tc>
      </w:tr>
      <w:tr w:rsidR="00831371" w14:paraId="37F44B07" w14:textId="77777777">
        <w:tc>
          <w:tcPr>
            <w:tcW w:w="680" w:type="pct"/>
            <w:vMerge w:val="restart"/>
            <w:vAlign w:val="center"/>
          </w:tcPr>
          <w:p w14:paraId="6F7D6C07"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外门</w:t>
            </w:r>
          </w:p>
        </w:tc>
        <w:tc>
          <w:tcPr>
            <w:tcW w:w="769" w:type="pct"/>
            <w:vAlign w:val="center"/>
          </w:tcPr>
          <w:p w14:paraId="39A62B26"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宽度</w:t>
            </w:r>
          </w:p>
        </w:tc>
        <w:tc>
          <w:tcPr>
            <w:tcW w:w="3551" w:type="pct"/>
            <w:vAlign w:val="center"/>
          </w:tcPr>
          <w:p w14:paraId="36D22C25"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900 1000 1200 1500 1800</w:t>
            </w:r>
          </w:p>
        </w:tc>
      </w:tr>
      <w:tr w:rsidR="00831371" w14:paraId="7E61D5E2" w14:textId="77777777">
        <w:tc>
          <w:tcPr>
            <w:tcW w:w="680" w:type="pct"/>
            <w:vMerge/>
            <w:vAlign w:val="center"/>
          </w:tcPr>
          <w:p w14:paraId="31EF1F3D" w14:textId="77777777" w:rsidR="00831371" w:rsidRDefault="00831371">
            <w:pPr>
              <w:pStyle w:val="m0"/>
              <w:spacing w:before="81" w:line="240" w:lineRule="auto"/>
              <w:jc w:val="center"/>
              <w:textAlignment w:val="baseline"/>
              <w:rPr>
                <w:rFonts w:ascii="Times New Roman" w:eastAsia="宋体" w:hAnsi="Times New Roman" w:cs="Times New Roman"/>
                <w:kern w:val="0"/>
                <w:sz w:val="21"/>
                <w:szCs w:val="21"/>
              </w:rPr>
            </w:pPr>
          </w:p>
        </w:tc>
        <w:tc>
          <w:tcPr>
            <w:tcW w:w="769" w:type="pct"/>
            <w:vAlign w:val="center"/>
          </w:tcPr>
          <w:p w14:paraId="3D8E3CE1"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高度</w:t>
            </w:r>
          </w:p>
        </w:tc>
        <w:tc>
          <w:tcPr>
            <w:tcW w:w="3551" w:type="pct"/>
            <w:vAlign w:val="center"/>
          </w:tcPr>
          <w:p w14:paraId="14C255CA"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2100 2200 2300 2400</w:t>
            </w:r>
          </w:p>
        </w:tc>
      </w:tr>
      <w:tr w:rsidR="00831371" w14:paraId="055882A5" w14:textId="77777777">
        <w:tc>
          <w:tcPr>
            <w:tcW w:w="680" w:type="pct"/>
            <w:vMerge w:val="restart"/>
            <w:vAlign w:val="center"/>
          </w:tcPr>
          <w:p w14:paraId="0A574574"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外窗</w:t>
            </w:r>
          </w:p>
        </w:tc>
        <w:tc>
          <w:tcPr>
            <w:tcW w:w="769" w:type="pct"/>
            <w:vAlign w:val="center"/>
          </w:tcPr>
          <w:p w14:paraId="51101A7A"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宽度</w:t>
            </w:r>
          </w:p>
        </w:tc>
        <w:tc>
          <w:tcPr>
            <w:tcW w:w="3551" w:type="pct"/>
            <w:vAlign w:val="center"/>
          </w:tcPr>
          <w:p w14:paraId="71D4A205"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600 900 1200 1500 1800 2100 2400</w:t>
            </w:r>
          </w:p>
        </w:tc>
      </w:tr>
      <w:tr w:rsidR="00831371" w14:paraId="4E07E4DB" w14:textId="77777777">
        <w:tc>
          <w:tcPr>
            <w:tcW w:w="680" w:type="pct"/>
            <w:vMerge/>
            <w:vAlign w:val="center"/>
          </w:tcPr>
          <w:p w14:paraId="2F98ABEA" w14:textId="77777777" w:rsidR="00831371" w:rsidRDefault="00831371">
            <w:pPr>
              <w:pStyle w:val="m0"/>
              <w:spacing w:before="81" w:line="240" w:lineRule="auto"/>
              <w:jc w:val="center"/>
              <w:textAlignment w:val="baseline"/>
              <w:rPr>
                <w:rFonts w:ascii="Times New Roman" w:eastAsia="宋体" w:hAnsi="Times New Roman" w:cs="Times New Roman"/>
                <w:kern w:val="0"/>
                <w:sz w:val="21"/>
                <w:szCs w:val="21"/>
              </w:rPr>
            </w:pPr>
          </w:p>
        </w:tc>
        <w:tc>
          <w:tcPr>
            <w:tcW w:w="769" w:type="pct"/>
            <w:vAlign w:val="center"/>
          </w:tcPr>
          <w:p w14:paraId="0F07FDC9"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高度</w:t>
            </w:r>
          </w:p>
        </w:tc>
        <w:tc>
          <w:tcPr>
            <w:tcW w:w="3551" w:type="pct"/>
            <w:vAlign w:val="center"/>
          </w:tcPr>
          <w:p w14:paraId="409FD053" w14:textId="77777777" w:rsidR="00831371" w:rsidRDefault="0075386D">
            <w:pPr>
              <w:pStyle w:val="m0"/>
              <w:spacing w:before="81" w:line="240" w:lineRule="auto"/>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1400 15001600 1800 2100 2400</w:t>
            </w:r>
          </w:p>
        </w:tc>
      </w:tr>
    </w:tbl>
    <w:p w14:paraId="1FE38432" w14:textId="77777777" w:rsidR="00831371" w:rsidRDefault="00831371">
      <w:pPr>
        <w:pStyle w:val="m0"/>
        <w:spacing w:before="81"/>
        <w:textAlignment w:val="baseline"/>
        <w:rPr>
          <w:rFonts w:ascii="Times New Roman" w:eastAsia="宋体" w:hAnsi="Times New Roman" w:cs="Times New Roman"/>
        </w:rPr>
      </w:pPr>
    </w:p>
    <w:p w14:paraId="76533572" w14:textId="5989E543" w:rsidR="00831371" w:rsidRDefault="0075386D">
      <w:pPr>
        <w:pStyle w:val="m0"/>
        <w:numPr>
          <w:ilvl w:val="0"/>
          <w:numId w:val="77"/>
        </w:numPr>
        <w:spacing w:before="81"/>
        <w:textAlignment w:val="baseline"/>
        <w:rPr>
          <w:rFonts w:ascii="Times New Roman" w:eastAsia="宋体" w:hAnsi="Times New Roman" w:cs="Times New Roman"/>
        </w:rPr>
      </w:pPr>
      <w:r>
        <w:rPr>
          <w:rFonts w:ascii="Times New Roman" w:eastAsia="宋体" w:hAnsi="Times New Roman" w:cs="Times New Roman"/>
        </w:rPr>
        <w:t>工业化住宅平面标准化设计应以住宅套型为最小单位，划分基本模块并进行标准化设计，形成系列化的若干套型模块</w:t>
      </w:r>
      <w:r w:rsidR="0014182D">
        <w:rPr>
          <w:rFonts w:ascii="Times New Roman" w:eastAsia="宋体" w:hAnsi="Times New Roman" w:cs="Times New Roman" w:hint="eastAsia"/>
        </w:rPr>
        <w:t>；</w:t>
      </w:r>
    </w:p>
    <w:p w14:paraId="71365AF6" w14:textId="517AD5E3" w:rsidR="00831371" w:rsidRDefault="0075386D">
      <w:pPr>
        <w:pStyle w:val="m0"/>
        <w:numPr>
          <w:ilvl w:val="0"/>
          <w:numId w:val="77"/>
        </w:numPr>
        <w:spacing w:before="81"/>
        <w:textAlignment w:val="baseline"/>
        <w:rPr>
          <w:rFonts w:ascii="Times New Roman" w:eastAsia="宋体" w:hAnsi="Times New Roman" w:cs="Times New Roman"/>
        </w:rPr>
      </w:pPr>
      <w:r>
        <w:rPr>
          <w:rFonts w:ascii="Times New Roman" w:eastAsia="宋体" w:hAnsi="Times New Roman" w:cs="Times New Roman"/>
        </w:rPr>
        <w:t>工业化住宅楼栋单元可由标准套型模块和可变模块排列组合而成，应以满足住宅功能需求为目的，将各种类型模块组合成多样化的住宅楼栋</w:t>
      </w:r>
      <w:r w:rsidR="0014182D">
        <w:rPr>
          <w:rFonts w:ascii="Times New Roman" w:eastAsia="宋体" w:hAnsi="Times New Roman" w:cs="Times New Roman" w:hint="eastAsia"/>
        </w:rPr>
        <w:t>；</w:t>
      </w:r>
    </w:p>
    <w:p w14:paraId="4D4C75A5" w14:textId="77777777" w:rsidR="00831371" w:rsidRDefault="0075386D">
      <w:pPr>
        <w:pStyle w:val="m0"/>
        <w:numPr>
          <w:ilvl w:val="0"/>
          <w:numId w:val="77"/>
        </w:numPr>
        <w:spacing w:before="81"/>
        <w:textAlignment w:val="baseline"/>
        <w:rPr>
          <w:rFonts w:ascii="Times New Roman" w:eastAsia="宋体" w:hAnsi="Times New Roman" w:cs="Times New Roman"/>
        </w:rPr>
      </w:pPr>
      <w:r>
        <w:rPr>
          <w:rFonts w:ascii="Times New Roman" w:eastAsia="宋体" w:hAnsi="Times New Roman" w:cs="Times New Roman"/>
        </w:rPr>
        <w:t>工业化住宅套型模块宜具有可分解、可组合、可互换的功能，满足模数协调要求的同时，宜采用标准化和通用化构件部品，为主体构件和内装部品尺寸协调、工厂生产和装配式施工创造条件。</w:t>
      </w:r>
    </w:p>
    <w:p w14:paraId="094A1289" w14:textId="77777777" w:rsidR="00831371" w:rsidRDefault="0075386D">
      <w:pPr>
        <w:pStyle w:val="aff3"/>
        <w:numPr>
          <w:ilvl w:val="1"/>
          <w:numId w:val="75"/>
        </w:numPr>
        <w:spacing w:beforeLines="25" w:before="81" w:line="360" w:lineRule="auto"/>
        <w:ind w:firstLineChars="0"/>
        <w:textAlignment w:val="baseline"/>
      </w:pPr>
      <w:r>
        <w:t>工业化公共建筑平面标准化设计应符合下列规定：</w:t>
      </w:r>
    </w:p>
    <w:p w14:paraId="79B5D234" w14:textId="04B9BA05" w:rsidR="00831371" w:rsidRDefault="0075386D">
      <w:pPr>
        <w:pStyle w:val="m0"/>
        <w:numPr>
          <w:ilvl w:val="0"/>
          <w:numId w:val="78"/>
        </w:numPr>
        <w:spacing w:before="81"/>
        <w:textAlignment w:val="baseline"/>
        <w:rPr>
          <w:rFonts w:ascii="Times New Roman" w:eastAsia="宋体" w:hAnsi="Times New Roman" w:cs="Times New Roman"/>
        </w:rPr>
      </w:pPr>
      <w:r>
        <w:rPr>
          <w:rFonts w:ascii="Times New Roman" w:eastAsia="宋体" w:hAnsi="Times New Roman" w:cs="Times New Roman"/>
        </w:rPr>
        <w:t>应根据建筑功能所需空间尺寸选型适宜的结构体系，并应根据所选结构体系确定结构构件标准尺寸</w:t>
      </w:r>
      <w:r w:rsidR="0014182D">
        <w:rPr>
          <w:rFonts w:ascii="Times New Roman" w:eastAsia="宋体" w:hAnsi="Times New Roman" w:cs="Times New Roman" w:hint="eastAsia"/>
        </w:rPr>
        <w:t>；</w:t>
      </w:r>
    </w:p>
    <w:p w14:paraId="4F4E1D2F" w14:textId="77777777" w:rsidR="00831371" w:rsidRDefault="0075386D">
      <w:pPr>
        <w:pStyle w:val="m0"/>
        <w:numPr>
          <w:ilvl w:val="0"/>
          <w:numId w:val="78"/>
        </w:numPr>
        <w:spacing w:before="81"/>
        <w:textAlignment w:val="baseline"/>
        <w:rPr>
          <w:rFonts w:ascii="Times New Roman" w:eastAsia="宋体" w:hAnsi="Times New Roman" w:cs="Times New Roman"/>
        </w:rPr>
      </w:pPr>
      <w:r>
        <w:rPr>
          <w:rFonts w:ascii="Times New Roman" w:eastAsia="宋体" w:hAnsi="Times New Roman" w:cs="Times New Roman"/>
        </w:rPr>
        <w:t>应依据梁、板、柱等结构构件尺寸确定平面轴网尺寸模数实现结构系统、外围护系统、机电设备系统和内装系统的尺寸协调。</w:t>
      </w:r>
    </w:p>
    <w:p w14:paraId="02C27D81" w14:textId="77777777" w:rsidR="00831371" w:rsidRDefault="0075386D">
      <w:pPr>
        <w:pStyle w:val="aff3"/>
        <w:numPr>
          <w:ilvl w:val="1"/>
          <w:numId w:val="75"/>
        </w:numPr>
        <w:spacing w:beforeLines="25" w:before="81" w:line="360" w:lineRule="auto"/>
        <w:ind w:firstLineChars="0"/>
        <w:textAlignment w:val="baseline"/>
      </w:pPr>
      <w:r>
        <w:t>工业化住宅套型模块包含的卫生间模块中，套型内部空间分隔墙宜为非承重墙。卫生间模块应包括如厕、洗浴、盥洗、收纳等功能，应根据套型定位及一般使用频率和生活习惯进行合理布局，其布局模式及尺寸宜符合现行行业标准《住宅整体卫浴间》</w:t>
      </w:r>
      <w:r>
        <w:t xml:space="preserve"> JG/T 183</w:t>
      </w:r>
      <w:r>
        <w:t>的规定，并应符合当地居住者使用习惯。卫生间</w:t>
      </w:r>
      <w:r>
        <w:lastRenderedPageBreak/>
        <w:t>尚应符合下列规定：</w:t>
      </w:r>
    </w:p>
    <w:p w14:paraId="7A5560C7" w14:textId="0762E93C" w:rsidR="00831371" w:rsidRDefault="0075386D">
      <w:pPr>
        <w:pStyle w:val="m0"/>
        <w:numPr>
          <w:ilvl w:val="0"/>
          <w:numId w:val="79"/>
        </w:numPr>
        <w:spacing w:before="81"/>
        <w:textAlignment w:val="baseline"/>
        <w:rPr>
          <w:rFonts w:ascii="Times New Roman" w:eastAsia="宋体" w:hAnsi="Times New Roman" w:cs="Times New Roman"/>
        </w:rPr>
      </w:pPr>
      <w:r>
        <w:rPr>
          <w:rFonts w:ascii="Times New Roman" w:eastAsia="宋体" w:hAnsi="Times New Roman" w:cs="Times New Roman"/>
        </w:rPr>
        <w:t>独立卫生间宜采用分离式布局</w:t>
      </w:r>
      <w:r w:rsidR="0014182D">
        <w:rPr>
          <w:rFonts w:ascii="Times New Roman" w:eastAsia="宋体" w:hAnsi="Times New Roman" w:cs="Times New Roman" w:hint="eastAsia"/>
        </w:rPr>
        <w:t>；</w:t>
      </w:r>
    </w:p>
    <w:p w14:paraId="386EA4DD" w14:textId="5AE1545C" w:rsidR="00831371" w:rsidRDefault="0075386D">
      <w:pPr>
        <w:pStyle w:val="m0"/>
        <w:numPr>
          <w:ilvl w:val="0"/>
          <w:numId w:val="79"/>
        </w:numPr>
        <w:spacing w:before="81"/>
        <w:textAlignment w:val="baseline"/>
        <w:rPr>
          <w:rFonts w:ascii="Times New Roman" w:eastAsia="宋体" w:hAnsi="Times New Roman" w:cs="Times New Roman"/>
        </w:rPr>
      </w:pPr>
      <w:r>
        <w:rPr>
          <w:rFonts w:ascii="Times New Roman" w:eastAsia="宋体" w:hAnsi="Times New Roman" w:cs="Times New Roman"/>
        </w:rPr>
        <w:t>主卧卫生间可在标准模块尺寸内灵活布置形成衍生模块或结合主卧布局形成标准主卫模块。卫生间模块布局可按</w:t>
      </w:r>
      <w:r>
        <w:fldChar w:fldCharType="begin"/>
      </w:r>
      <w:r>
        <w:instrText xml:space="preserve"> REF _Ref67151893 \h  \* MERGEFORMAT </w:instrText>
      </w:r>
      <w:r>
        <w:fldChar w:fldCharType="separate"/>
      </w:r>
      <w:r w:rsidR="005E7321" w:rsidRPr="005E7321">
        <w:rPr>
          <w:rFonts w:ascii="Times New Roman" w:eastAsia="宋体" w:hAnsi="Times New Roman" w:cs="Times New Roman"/>
        </w:rPr>
        <w:t>图</w:t>
      </w:r>
      <w:r w:rsidR="005E7321" w:rsidRPr="005E7321">
        <w:rPr>
          <w:rFonts w:ascii="Times New Roman" w:eastAsia="宋体" w:hAnsi="Times New Roman" w:cs="Times New Roman"/>
        </w:rPr>
        <w:t>7.2.1</w:t>
      </w:r>
      <w:r>
        <w:fldChar w:fldCharType="end"/>
      </w:r>
      <w:r>
        <w:rPr>
          <w:rFonts w:ascii="Times New Roman" w:eastAsia="宋体" w:hAnsi="Times New Roman" w:cs="Times New Roman"/>
        </w:rPr>
        <w:t>确定</w:t>
      </w:r>
      <w:r w:rsidR="0014182D">
        <w:rPr>
          <w:rFonts w:ascii="Times New Roman" w:eastAsia="宋体" w:hAnsi="Times New Roman" w:cs="Times New Roman" w:hint="eastAsia"/>
        </w:rPr>
        <w:t>；</w:t>
      </w:r>
    </w:p>
    <w:tbl>
      <w:tblPr>
        <w:tblStyle w:val="afd"/>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376"/>
        <w:gridCol w:w="3572"/>
        <w:gridCol w:w="3338"/>
      </w:tblGrid>
      <w:tr w:rsidR="00831371" w14:paraId="72103279" w14:textId="77777777">
        <w:trPr>
          <w:trHeight w:val="1500"/>
        </w:trPr>
        <w:tc>
          <w:tcPr>
            <w:tcW w:w="1376" w:type="dxa"/>
            <w:vMerge w:val="restart"/>
            <w:vAlign w:val="center"/>
          </w:tcPr>
          <w:p w14:paraId="07B7725A"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卫生间模块</w:t>
            </w:r>
          </w:p>
        </w:tc>
        <w:tc>
          <w:tcPr>
            <w:tcW w:w="3572" w:type="dxa"/>
            <w:vAlign w:val="center"/>
          </w:tcPr>
          <w:p w14:paraId="23AAA5C9"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hAnsi="Times New Roman" w:cs="Times New Roman"/>
                <w:noProof/>
                <w:kern w:val="0"/>
                <w:sz w:val="21"/>
                <w:szCs w:val="21"/>
              </w:rPr>
              <w:drawing>
                <wp:inline distT="0" distB="0" distL="0" distR="0" wp14:anchorId="0A9249BB" wp14:editId="29234455">
                  <wp:extent cx="2040890" cy="1441450"/>
                  <wp:effectExtent l="0" t="0" r="0" b="6350"/>
                  <wp:docPr id="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
                          <pic:cNvPicPr>
                            <a:picLocks noChangeAspect="1"/>
                          </pic:cNvPicPr>
                        </pic:nvPicPr>
                        <pic:blipFill>
                          <a:blip r:embed="rId22" cstate="print"/>
                          <a:stretch>
                            <a:fillRect/>
                          </a:stretch>
                        </pic:blipFill>
                        <pic:spPr>
                          <a:xfrm>
                            <a:off x="0" y="0"/>
                            <a:ext cx="2118243" cy="1496236"/>
                          </a:xfrm>
                          <a:prstGeom prst="rect">
                            <a:avLst/>
                          </a:prstGeom>
                        </pic:spPr>
                      </pic:pic>
                    </a:graphicData>
                  </a:graphic>
                </wp:inline>
              </w:drawing>
            </w:r>
          </w:p>
        </w:tc>
        <w:tc>
          <w:tcPr>
            <w:tcW w:w="3338" w:type="dxa"/>
            <w:vAlign w:val="center"/>
          </w:tcPr>
          <w:p w14:paraId="64A6E79C"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hAnsi="Times New Roman" w:cs="Times New Roman"/>
                <w:noProof/>
                <w:kern w:val="0"/>
                <w:sz w:val="21"/>
                <w:szCs w:val="21"/>
              </w:rPr>
              <w:drawing>
                <wp:inline distT="0" distB="0" distL="0" distR="0" wp14:anchorId="49012999" wp14:editId="4CA5BFAD">
                  <wp:extent cx="1945640" cy="1548130"/>
                  <wp:effectExtent l="0" t="0" r="0" b="0"/>
                  <wp:docPr id="4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
                          <pic:cNvPicPr>
                            <a:picLocks noChangeAspect="1"/>
                          </pic:cNvPicPr>
                        </pic:nvPicPr>
                        <pic:blipFill>
                          <a:blip r:embed="rId23" cstate="print"/>
                          <a:stretch>
                            <a:fillRect/>
                          </a:stretch>
                        </pic:blipFill>
                        <pic:spPr>
                          <a:xfrm>
                            <a:off x="0" y="0"/>
                            <a:ext cx="1969365" cy="1567479"/>
                          </a:xfrm>
                          <a:prstGeom prst="rect">
                            <a:avLst/>
                          </a:prstGeom>
                        </pic:spPr>
                      </pic:pic>
                    </a:graphicData>
                  </a:graphic>
                </wp:inline>
              </w:drawing>
            </w:r>
          </w:p>
        </w:tc>
      </w:tr>
      <w:tr w:rsidR="00831371" w14:paraId="6175783E" w14:textId="77777777">
        <w:tc>
          <w:tcPr>
            <w:tcW w:w="1376" w:type="dxa"/>
            <w:vMerge/>
            <w:vAlign w:val="center"/>
          </w:tcPr>
          <w:p w14:paraId="726D2DE3" w14:textId="77777777" w:rsidR="00831371" w:rsidRDefault="00831371">
            <w:pPr>
              <w:pStyle w:val="m0"/>
              <w:spacing w:before="81"/>
              <w:jc w:val="center"/>
              <w:textAlignment w:val="baseline"/>
              <w:rPr>
                <w:rFonts w:ascii="Times New Roman" w:eastAsia="宋体" w:hAnsi="Times New Roman" w:cs="Times New Roman"/>
                <w:kern w:val="0"/>
                <w:sz w:val="21"/>
                <w:szCs w:val="21"/>
              </w:rPr>
            </w:pPr>
          </w:p>
        </w:tc>
        <w:tc>
          <w:tcPr>
            <w:tcW w:w="3572" w:type="dxa"/>
            <w:vAlign w:val="center"/>
          </w:tcPr>
          <w:p w14:paraId="618646E3"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1500×3100</w:t>
            </w:r>
            <w:r>
              <w:rPr>
                <w:rFonts w:ascii="Times New Roman" w:eastAsia="宋体" w:hAnsi="Times New Roman" w:cs="Times New Roman"/>
                <w:kern w:val="0"/>
                <w:sz w:val="21"/>
                <w:szCs w:val="21"/>
              </w:rPr>
              <w:t>（净尺寸）</w:t>
            </w:r>
          </w:p>
        </w:tc>
        <w:tc>
          <w:tcPr>
            <w:tcW w:w="3338" w:type="dxa"/>
            <w:vAlign w:val="center"/>
          </w:tcPr>
          <w:p w14:paraId="775A622E"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2400×1800</w:t>
            </w:r>
            <w:r>
              <w:rPr>
                <w:rFonts w:ascii="Times New Roman" w:eastAsia="宋体" w:hAnsi="Times New Roman" w:cs="Times New Roman"/>
                <w:kern w:val="0"/>
                <w:sz w:val="21"/>
                <w:szCs w:val="21"/>
              </w:rPr>
              <w:t>（净尺寸）</w:t>
            </w:r>
          </w:p>
        </w:tc>
      </w:tr>
    </w:tbl>
    <w:p w14:paraId="7292D456" w14:textId="77777777" w:rsidR="00831371" w:rsidRDefault="0075386D">
      <w:pPr>
        <w:tabs>
          <w:tab w:val="left" w:pos="420"/>
        </w:tabs>
        <w:spacing w:before="81" w:after="120"/>
        <w:textAlignment w:val="baseline"/>
        <w:rPr>
          <w:rFonts w:ascii="Times New Roman" w:hAnsi="Times New Roman"/>
          <w:sz w:val="21"/>
          <w:szCs w:val="20"/>
        </w:rPr>
      </w:pPr>
      <w:r>
        <w:rPr>
          <w:rFonts w:ascii="Times New Roman" w:hAnsi="Times New Roman"/>
          <w:sz w:val="21"/>
          <w:szCs w:val="20"/>
        </w:rPr>
        <w:t>注：</w:t>
      </w:r>
      <w:r>
        <w:rPr>
          <w:rFonts w:ascii="Times New Roman" w:hAnsi="Times New Roman"/>
          <w:sz w:val="21"/>
          <w:szCs w:val="20"/>
        </w:rPr>
        <w:t>1.</w:t>
      </w:r>
      <w:r>
        <w:rPr>
          <w:rFonts w:ascii="Times New Roman" w:hAnsi="Times New Roman"/>
          <w:sz w:val="21"/>
          <w:szCs w:val="20"/>
        </w:rPr>
        <w:t>卫生间模块尺寸为室内装修完成面净尺寸，且为</w:t>
      </w:r>
      <w:r>
        <w:rPr>
          <w:rFonts w:ascii="Times New Roman" w:hAnsi="Times New Roman"/>
          <w:sz w:val="21"/>
          <w:szCs w:val="20"/>
        </w:rPr>
        <w:t>300</w:t>
      </w:r>
      <w:r>
        <w:rPr>
          <w:rFonts w:ascii="Times New Roman" w:hAnsi="Times New Roman"/>
          <w:sz w:val="21"/>
          <w:szCs w:val="20"/>
        </w:rPr>
        <w:t>的整数倍。</w:t>
      </w:r>
    </w:p>
    <w:p w14:paraId="05E8E414" w14:textId="6EB7D86C" w:rsidR="00831371" w:rsidRDefault="0075386D">
      <w:pPr>
        <w:pStyle w:val="a5"/>
        <w:spacing w:before="163"/>
        <w:textAlignment w:val="baseline"/>
        <w:rPr>
          <w:szCs w:val="18"/>
        </w:rPr>
      </w:pPr>
      <w:bookmarkStart w:id="56" w:name="_Ref67151893"/>
      <w:r>
        <w:t>图</w:t>
      </w:r>
      <w:r>
        <w:rPr>
          <w:sz w:val="20"/>
        </w:rPr>
        <w:fldChar w:fldCharType="begin"/>
      </w:r>
      <w:r>
        <w:rPr>
          <w:sz w:val="20"/>
        </w:rPr>
        <w:instrText xml:space="preserve"> STYLEREF 2 \s </w:instrText>
      </w:r>
      <w:r>
        <w:rPr>
          <w:sz w:val="20"/>
        </w:rPr>
        <w:fldChar w:fldCharType="separate"/>
      </w:r>
      <w:r w:rsidR="005E7321">
        <w:rPr>
          <w:noProof/>
          <w:sz w:val="20"/>
        </w:rPr>
        <w:t>7.2</w:t>
      </w:r>
      <w:r>
        <w:rPr>
          <w:sz w:val="20"/>
        </w:rPr>
        <w:fldChar w:fldCharType="end"/>
      </w:r>
      <w:r>
        <w:t>.</w:t>
      </w:r>
      <w:r>
        <w:rPr>
          <w:sz w:val="20"/>
        </w:rPr>
        <w:fldChar w:fldCharType="begin"/>
      </w:r>
      <w:r>
        <w:rPr>
          <w:sz w:val="20"/>
        </w:rPr>
        <w:instrText xml:space="preserve"> SEQ </w:instrText>
      </w:r>
      <w:r>
        <w:rPr>
          <w:sz w:val="20"/>
        </w:rPr>
        <w:instrText>图</w:instrText>
      </w:r>
      <w:r>
        <w:rPr>
          <w:sz w:val="20"/>
        </w:rPr>
        <w:instrText xml:space="preserve"> \* ARABIC \s 2 </w:instrText>
      </w:r>
      <w:r>
        <w:rPr>
          <w:sz w:val="20"/>
        </w:rPr>
        <w:fldChar w:fldCharType="separate"/>
      </w:r>
      <w:r w:rsidR="005E7321">
        <w:rPr>
          <w:noProof/>
          <w:sz w:val="20"/>
        </w:rPr>
        <w:t>1</w:t>
      </w:r>
      <w:r>
        <w:rPr>
          <w:sz w:val="20"/>
        </w:rPr>
        <w:fldChar w:fldCharType="end"/>
      </w:r>
      <w:bookmarkEnd w:id="56"/>
      <w:r>
        <w:rPr>
          <w:szCs w:val="18"/>
        </w:rPr>
        <w:t>标准卫生间模块平面示意图</w:t>
      </w:r>
    </w:p>
    <w:p w14:paraId="5282780E" w14:textId="14E2DEF9" w:rsidR="00831371" w:rsidRDefault="00CB08FC" w:rsidP="00CB08FC">
      <w:pPr>
        <w:pStyle w:val="aff3"/>
        <w:numPr>
          <w:ilvl w:val="0"/>
          <w:numId w:val="79"/>
        </w:numPr>
        <w:spacing w:beforeLines="25" w:before="81" w:line="360" w:lineRule="auto"/>
        <w:ind w:firstLineChars="0"/>
        <w:textAlignment w:val="baseline"/>
      </w:pPr>
      <w:r w:rsidRPr="00CB08FC">
        <w:rPr>
          <w:rFonts w:hint="eastAsia"/>
        </w:rPr>
        <w:t>卫生间应采用同层排水设计，宜采用不降板的同层排水技术避免跑冒滴漏等质量通病</w:t>
      </w:r>
      <w:r w:rsidR="0014182D">
        <w:rPr>
          <w:rFonts w:hint="eastAsia"/>
        </w:rPr>
        <w:t>。</w:t>
      </w:r>
    </w:p>
    <w:p w14:paraId="7244920A" w14:textId="77777777" w:rsidR="00831371" w:rsidRDefault="0075386D">
      <w:pPr>
        <w:pStyle w:val="aff3"/>
        <w:numPr>
          <w:ilvl w:val="1"/>
          <w:numId w:val="75"/>
        </w:numPr>
        <w:spacing w:beforeLines="25" w:before="81" w:line="360" w:lineRule="auto"/>
        <w:ind w:firstLineChars="0"/>
        <w:textAlignment w:val="baseline"/>
      </w:pPr>
      <w:r>
        <w:t>工业化住宅套型模块包括的厨房模块与其它套内空间隔墙间宜采用非承重墙。厨房模块应包括收纳、洗涤、操作、烹饪、冰箱、电器等功能及设施根据套型定位合理布局。厨房常用布局模式及尺寸宜符合现行行业标准《住宅整体厨房》</w:t>
      </w:r>
      <w:r>
        <w:t>JG/T 184</w:t>
      </w:r>
      <w:r>
        <w:t>的规定，并应符合当地居住者使用习惯。厨房尚应符合下列规定：</w:t>
      </w:r>
    </w:p>
    <w:p w14:paraId="4BA38B7C" w14:textId="504A9959" w:rsidR="00831371" w:rsidRDefault="0075386D">
      <w:pPr>
        <w:pStyle w:val="m0"/>
        <w:numPr>
          <w:ilvl w:val="0"/>
          <w:numId w:val="80"/>
        </w:numPr>
        <w:spacing w:before="81"/>
        <w:textAlignment w:val="baseline"/>
        <w:rPr>
          <w:rFonts w:ascii="Times New Roman" w:eastAsia="宋体" w:hAnsi="Times New Roman" w:cs="Times New Roman"/>
        </w:rPr>
      </w:pPr>
      <w:r>
        <w:rPr>
          <w:rFonts w:ascii="Times New Roman" w:eastAsia="宋体" w:hAnsi="Times New Roman" w:cs="Times New Roman"/>
        </w:rPr>
        <w:t>厨房模块宜配合生活阳台灵活布局</w:t>
      </w:r>
      <w:r w:rsidR="0014182D">
        <w:rPr>
          <w:rFonts w:ascii="Times New Roman" w:eastAsia="宋体" w:hAnsi="Times New Roman" w:cs="Times New Roman" w:hint="eastAsia"/>
        </w:rPr>
        <w:t>；</w:t>
      </w:r>
    </w:p>
    <w:p w14:paraId="5C2AE5A4" w14:textId="1A91826B" w:rsidR="00831371" w:rsidRDefault="0075386D">
      <w:pPr>
        <w:pStyle w:val="m0"/>
        <w:numPr>
          <w:ilvl w:val="0"/>
          <w:numId w:val="80"/>
        </w:numPr>
        <w:spacing w:before="81"/>
        <w:textAlignment w:val="baseline"/>
        <w:rPr>
          <w:rFonts w:ascii="Times New Roman" w:eastAsia="宋体" w:hAnsi="Times New Roman" w:cs="Times New Roman"/>
        </w:rPr>
      </w:pPr>
      <w:r>
        <w:rPr>
          <w:rFonts w:ascii="Times New Roman" w:eastAsia="宋体" w:hAnsi="Times New Roman" w:cs="Times New Roman"/>
        </w:rPr>
        <w:t>管道井应集中布置并预留检修口，同时管井宜与主体结构分离设计。标准厨房模块布局可按图</w:t>
      </w:r>
      <w:r>
        <w:rPr>
          <w:rFonts w:ascii="Times New Roman" w:eastAsia="宋体" w:hAnsi="Times New Roman" w:cs="Times New Roman"/>
        </w:rPr>
        <w:t>7.2.2</w:t>
      </w:r>
      <w:r>
        <w:rPr>
          <w:rFonts w:ascii="Times New Roman" w:eastAsia="宋体" w:hAnsi="Times New Roman" w:cs="Times New Roman"/>
        </w:rPr>
        <w:t>确定</w:t>
      </w:r>
      <w:r w:rsidR="0014182D">
        <w:rPr>
          <w:rFonts w:ascii="Times New Roman" w:eastAsia="宋体" w:hAnsi="Times New Roman" w:cs="Times New Roman" w:hint="eastAsia"/>
        </w:rPr>
        <w:t>。</w:t>
      </w:r>
    </w:p>
    <w:tbl>
      <w:tblPr>
        <w:tblStyle w:val="afd"/>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291"/>
        <w:gridCol w:w="3666"/>
        <w:gridCol w:w="3329"/>
      </w:tblGrid>
      <w:tr w:rsidR="00831371" w14:paraId="41DD2F61" w14:textId="77777777">
        <w:trPr>
          <w:trHeight w:val="1500"/>
        </w:trPr>
        <w:tc>
          <w:tcPr>
            <w:tcW w:w="1354" w:type="dxa"/>
            <w:vMerge w:val="restart"/>
            <w:vAlign w:val="center"/>
          </w:tcPr>
          <w:p w14:paraId="74B8BD5C"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lastRenderedPageBreak/>
              <w:t>厨房模块</w:t>
            </w:r>
          </w:p>
        </w:tc>
        <w:tc>
          <w:tcPr>
            <w:tcW w:w="3606" w:type="dxa"/>
            <w:vAlign w:val="bottom"/>
          </w:tcPr>
          <w:p w14:paraId="6E456B21"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hAnsi="Times New Roman" w:cs="Times New Roman"/>
                <w:noProof/>
                <w:kern w:val="0"/>
                <w:sz w:val="20"/>
              </w:rPr>
              <w:drawing>
                <wp:inline distT="0" distB="0" distL="0" distR="0" wp14:anchorId="0DB73BAC" wp14:editId="4978F792">
                  <wp:extent cx="2183130" cy="1520190"/>
                  <wp:effectExtent l="0" t="0" r="7620" b="3810"/>
                  <wp:docPr id="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8"/>
                          <pic:cNvPicPr>
                            <a:picLocks noChangeAspect="1"/>
                          </pic:cNvPicPr>
                        </pic:nvPicPr>
                        <pic:blipFill>
                          <a:blip r:embed="rId24"/>
                          <a:stretch>
                            <a:fillRect/>
                          </a:stretch>
                        </pic:blipFill>
                        <pic:spPr>
                          <a:xfrm>
                            <a:off x="0" y="0"/>
                            <a:ext cx="2213801" cy="1541611"/>
                          </a:xfrm>
                          <a:prstGeom prst="rect">
                            <a:avLst/>
                          </a:prstGeom>
                        </pic:spPr>
                      </pic:pic>
                    </a:graphicData>
                  </a:graphic>
                </wp:inline>
              </w:drawing>
            </w:r>
          </w:p>
        </w:tc>
        <w:tc>
          <w:tcPr>
            <w:tcW w:w="3336" w:type="dxa"/>
            <w:vAlign w:val="center"/>
          </w:tcPr>
          <w:p w14:paraId="782BC2CD"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hAnsi="Times New Roman" w:cs="Times New Roman"/>
                <w:noProof/>
                <w:kern w:val="0"/>
                <w:sz w:val="20"/>
              </w:rPr>
              <w:drawing>
                <wp:inline distT="0" distB="0" distL="0" distR="0" wp14:anchorId="40BE7DD2" wp14:editId="66EDBCB3">
                  <wp:extent cx="1912620" cy="1918970"/>
                  <wp:effectExtent l="0" t="0" r="0" b="5080"/>
                  <wp:docPr id="4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
                          <pic:cNvPicPr>
                            <a:picLocks noChangeAspect="1"/>
                          </pic:cNvPicPr>
                        </pic:nvPicPr>
                        <pic:blipFill>
                          <a:blip r:embed="rId25"/>
                          <a:stretch>
                            <a:fillRect/>
                          </a:stretch>
                        </pic:blipFill>
                        <pic:spPr>
                          <a:xfrm>
                            <a:off x="0" y="0"/>
                            <a:ext cx="1943889" cy="1950209"/>
                          </a:xfrm>
                          <a:prstGeom prst="rect">
                            <a:avLst/>
                          </a:prstGeom>
                        </pic:spPr>
                      </pic:pic>
                    </a:graphicData>
                  </a:graphic>
                </wp:inline>
              </w:drawing>
            </w:r>
          </w:p>
        </w:tc>
      </w:tr>
      <w:tr w:rsidR="00831371" w14:paraId="291594E8" w14:textId="77777777">
        <w:tc>
          <w:tcPr>
            <w:tcW w:w="1354" w:type="dxa"/>
            <w:vMerge/>
            <w:vAlign w:val="center"/>
          </w:tcPr>
          <w:p w14:paraId="5D6F6E49" w14:textId="77777777" w:rsidR="00831371" w:rsidRDefault="00831371">
            <w:pPr>
              <w:pStyle w:val="m0"/>
              <w:spacing w:before="81"/>
              <w:jc w:val="center"/>
              <w:textAlignment w:val="baseline"/>
              <w:rPr>
                <w:rFonts w:ascii="Times New Roman" w:eastAsia="宋体" w:hAnsi="Times New Roman" w:cs="Times New Roman"/>
                <w:kern w:val="0"/>
                <w:sz w:val="21"/>
                <w:szCs w:val="21"/>
              </w:rPr>
            </w:pPr>
          </w:p>
        </w:tc>
        <w:tc>
          <w:tcPr>
            <w:tcW w:w="3606" w:type="dxa"/>
            <w:vAlign w:val="center"/>
          </w:tcPr>
          <w:p w14:paraId="16E6BC64"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1500×3000</w:t>
            </w:r>
            <w:r>
              <w:rPr>
                <w:rFonts w:ascii="Times New Roman" w:eastAsia="宋体" w:hAnsi="Times New Roman" w:cs="Times New Roman"/>
                <w:kern w:val="0"/>
                <w:sz w:val="21"/>
                <w:szCs w:val="21"/>
              </w:rPr>
              <w:t>（净尺寸）</w:t>
            </w:r>
          </w:p>
        </w:tc>
        <w:tc>
          <w:tcPr>
            <w:tcW w:w="3336" w:type="dxa"/>
            <w:vAlign w:val="center"/>
          </w:tcPr>
          <w:p w14:paraId="2CD601F3" w14:textId="77777777" w:rsidR="00831371" w:rsidRDefault="0075386D">
            <w:pPr>
              <w:pStyle w:val="m0"/>
              <w:spacing w:before="81"/>
              <w:jc w:val="center"/>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2400×2700</w:t>
            </w:r>
            <w:r>
              <w:rPr>
                <w:rFonts w:ascii="Times New Roman" w:eastAsia="宋体" w:hAnsi="Times New Roman" w:cs="Times New Roman"/>
                <w:kern w:val="0"/>
                <w:sz w:val="21"/>
                <w:szCs w:val="21"/>
              </w:rPr>
              <w:t>（净尺寸）</w:t>
            </w:r>
          </w:p>
        </w:tc>
      </w:tr>
    </w:tbl>
    <w:p w14:paraId="3BFE42A7" w14:textId="58137353" w:rsidR="00831371" w:rsidRDefault="0075386D">
      <w:pPr>
        <w:pStyle w:val="a5"/>
        <w:spacing w:before="163"/>
        <w:textAlignment w:val="baseline"/>
        <w:rPr>
          <w:szCs w:val="18"/>
        </w:rPr>
      </w:pPr>
      <w:r>
        <w:t>图</w:t>
      </w:r>
      <w:r>
        <w:rPr>
          <w:sz w:val="20"/>
        </w:rPr>
        <w:fldChar w:fldCharType="begin"/>
      </w:r>
      <w:r>
        <w:rPr>
          <w:sz w:val="20"/>
        </w:rPr>
        <w:instrText xml:space="preserve"> STYLEREF 2 \s </w:instrText>
      </w:r>
      <w:r>
        <w:rPr>
          <w:sz w:val="20"/>
        </w:rPr>
        <w:fldChar w:fldCharType="separate"/>
      </w:r>
      <w:r w:rsidR="005E7321">
        <w:rPr>
          <w:noProof/>
          <w:sz w:val="20"/>
        </w:rPr>
        <w:t>7.2</w:t>
      </w:r>
      <w:r>
        <w:rPr>
          <w:sz w:val="20"/>
        </w:rPr>
        <w:fldChar w:fldCharType="end"/>
      </w:r>
      <w:r>
        <w:t>.</w:t>
      </w:r>
      <w:r>
        <w:rPr>
          <w:sz w:val="20"/>
        </w:rPr>
        <w:fldChar w:fldCharType="begin"/>
      </w:r>
      <w:r>
        <w:rPr>
          <w:sz w:val="20"/>
        </w:rPr>
        <w:instrText xml:space="preserve"> SEQ </w:instrText>
      </w:r>
      <w:r>
        <w:rPr>
          <w:sz w:val="20"/>
        </w:rPr>
        <w:instrText>图</w:instrText>
      </w:r>
      <w:r>
        <w:rPr>
          <w:sz w:val="20"/>
        </w:rPr>
        <w:instrText xml:space="preserve"> \* ARABIC \s 2 </w:instrText>
      </w:r>
      <w:r>
        <w:rPr>
          <w:sz w:val="20"/>
        </w:rPr>
        <w:fldChar w:fldCharType="separate"/>
      </w:r>
      <w:r w:rsidR="005E7321">
        <w:rPr>
          <w:noProof/>
          <w:sz w:val="20"/>
        </w:rPr>
        <w:t>2</w:t>
      </w:r>
      <w:r>
        <w:rPr>
          <w:sz w:val="20"/>
        </w:rPr>
        <w:fldChar w:fldCharType="end"/>
      </w:r>
      <w:r>
        <w:rPr>
          <w:szCs w:val="18"/>
        </w:rPr>
        <w:t>标准厨房模块平面示意图</w:t>
      </w:r>
    </w:p>
    <w:p w14:paraId="244FC741" w14:textId="1315672F" w:rsidR="00831371" w:rsidRDefault="006A40E8" w:rsidP="006A40E8">
      <w:pPr>
        <w:pStyle w:val="aff3"/>
        <w:numPr>
          <w:ilvl w:val="1"/>
          <w:numId w:val="75"/>
        </w:numPr>
        <w:spacing w:beforeLines="25" w:before="81" w:line="360" w:lineRule="auto"/>
        <w:ind w:firstLineChars="0"/>
        <w:textAlignment w:val="baseline"/>
      </w:pPr>
      <w:r w:rsidRPr="006A40E8">
        <w:rPr>
          <w:rFonts w:hint="eastAsia"/>
        </w:rPr>
        <w:t>工业化集成厨房、卫生间等用水房间给排水竖向立管宜布置于主体结构外，并宜与结构分离，每层应通过挑板固定管线并结合装饰百叶等进行遮蔽美化。</w:t>
      </w:r>
    </w:p>
    <w:p w14:paraId="239BC023" w14:textId="77777777" w:rsidR="00831371" w:rsidRDefault="0075386D">
      <w:pPr>
        <w:pStyle w:val="aff3"/>
        <w:numPr>
          <w:ilvl w:val="1"/>
          <w:numId w:val="75"/>
        </w:numPr>
        <w:spacing w:beforeLines="25" w:before="81" w:line="360" w:lineRule="auto"/>
        <w:ind w:firstLineChars="0"/>
        <w:textAlignment w:val="baseline"/>
      </w:pPr>
      <w:r>
        <w:t>工业化住宅阳台模块宜结合客厅开间尺寸进行设计，开敞式阳台应采用适宜的防水与排水做法，并应在与室内开口部位形成可靠的构造连接。</w:t>
      </w:r>
    </w:p>
    <w:p w14:paraId="2926C90C" w14:textId="77777777" w:rsidR="00831371" w:rsidRDefault="0075386D">
      <w:pPr>
        <w:pStyle w:val="aff3"/>
        <w:numPr>
          <w:ilvl w:val="1"/>
          <w:numId w:val="75"/>
        </w:numPr>
        <w:spacing w:beforeLines="25" w:before="81" w:line="360" w:lineRule="auto"/>
        <w:ind w:firstLineChars="0"/>
        <w:textAlignment w:val="baseline"/>
      </w:pPr>
      <w:r>
        <w:t>开敞阳台宜结合空调板进行标准化设计，应能实现整体生产与装配，并应满足利于立面标准化的设计要求。</w:t>
      </w:r>
    </w:p>
    <w:p w14:paraId="4FFB8C07" w14:textId="77777777" w:rsidR="00831371" w:rsidRDefault="0075386D">
      <w:pPr>
        <w:pStyle w:val="aff3"/>
        <w:numPr>
          <w:ilvl w:val="1"/>
          <w:numId w:val="75"/>
        </w:numPr>
        <w:spacing w:beforeLines="25" w:before="81" w:line="360" w:lineRule="auto"/>
        <w:ind w:firstLineChars="0"/>
        <w:textAlignment w:val="baseline"/>
      </w:pPr>
      <w:r>
        <w:t>建筑楼栋组合应通过合理的平面组合形成不同的平面形式，应能实现楼栋标准化并控制楼栋的体型。楼栋标准化应运用套型模块化的设计，应从单元空间、户型模块、组合平面、组合立面等四个方面，对楼栋单元进行精细化设计。楼栋标准化平面组合思路及布局应符合下列规定：</w:t>
      </w:r>
    </w:p>
    <w:p w14:paraId="0037CB01" w14:textId="0229A94C" w:rsidR="00831371" w:rsidRDefault="0075386D">
      <w:pPr>
        <w:pStyle w:val="m0"/>
        <w:numPr>
          <w:ilvl w:val="0"/>
          <w:numId w:val="81"/>
        </w:numPr>
        <w:spacing w:before="81"/>
        <w:textAlignment w:val="baseline"/>
        <w:rPr>
          <w:rFonts w:ascii="Times New Roman" w:eastAsia="宋体" w:hAnsi="Times New Roman" w:cs="Times New Roman"/>
        </w:rPr>
      </w:pPr>
      <w:r>
        <w:rPr>
          <w:rFonts w:ascii="Times New Roman" w:eastAsia="宋体" w:hAnsi="Times New Roman" w:cs="Times New Roman"/>
        </w:rPr>
        <w:t>对于政府投资类保障性住房宜根据不同面积段功能要求分别实现套内模块标准化，并应包含其户型布置及建设标准等内容</w:t>
      </w:r>
      <w:r w:rsidR="0014182D">
        <w:rPr>
          <w:rFonts w:ascii="Times New Roman" w:eastAsia="宋体" w:hAnsi="Times New Roman" w:cs="Times New Roman" w:hint="eastAsia"/>
        </w:rPr>
        <w:t>；</w:t>
      </w:r>
    </w:p>
    <w:p w14:paraId="77738C66" w14:textId="1284205C" w:rsidR="00831371" w:rsidRDefault="0075386D">
      <w:pPr>
        <w:pStyle w:val="m0"/>
        <w:numPr>
          <w:ilvl w:val="0"/>
          <w:numId w:val="81"/>
        </w:numPr>
        <w:spacing w:before="81"/>
        <w:textAlignment w:val="baseline"/>
        <w:rPr>
          <w:rFonts w:ascii="Times New Roman" w:eastAsia="宋体" w:hAnsi="Times New Roman" w:cs="Times New Roman"/>
        </w:rPr>
      </w:pPr>
      <w:r>
        <w:rPr>
          <w:rFonts w:ascii="Times New Roman" w:eastAsia="宋体" w:hAnsi="Times New Roman" w:cs="Times New Roman"/>
        </w:rPr>
        <w:t>应根据广州地区气候特征及建筑类型设计标准核心筒模块，确定其基本尺寸、接口方式及适用范围</w:t>
      </w:r>
      <w:r w:rsidR="0014182D">
        <w:rPr>
          <w:rFonts w:ascii="Times New Roman" w:eastAsia="宋体" w:hAnsi="Times New Roman" w:cs="Times New Roman" w:hint="eastAsia"/>
        </w:rPr>
        <w:t>；</w:t>
      </w:r>
    </w:p>
    <w:p w14:paraId="26DE1740" w14:textId="6858C178" w:rsidR="00831371" w:rsidRDefault="0075386D">
      <w:pPr>
        <w:pStyle w:val="m0"/>
        <w:numPr>
          <w:ilvl w:val="0"/>
          <w:numId w:val="81"/>
        </w:numPr>
        <w:spacing w:before="81"/>
        <w:textAlignment w:val="baseline"/>
        <w:rPr>
          <w:rFonts w:ascii="Times New Roman" w:eastAsia="宋体" w:hAnsi="Times New Roman" w:cs="Times New Roman"/>
        </w:rPr>
        <w:sectPr w:rsidR="00831371">
          <w:pgSz w:w="11906" w:h="16838"/>
          <w:pgMar w:top="1440" w:right="1800" w:bottom="1440" w:left="1800" w:header="851" w:footer="567" w:gutter="0"/>
          <w:cols w:space="425"/>
          <w:docGrid w:type="lines" w:linePitch="326"/>
        </w:sectPr>
      </w:pPr>
      <w:r>
        <w:rPr>
          <w:rFonts w:ascii="Times New Roman" w:eastAsia="宋体" w:hAnsi="Times New Roman" w:cs="Times New Roman"/>
        </w:rPr>
        <w:t>组合设计宜优先考虑相同开间或进深便于拼接的套型模块进行组合，并宜结合规划要求利用各功能模块的变化组合形成标准套型模块基础上的多样化。在满足采光、通风、间距、退线等规划要求情况下，宜优先采用由套型模块组合的住宅单元进行规划设计。工业化住宅楼栋标准化平面组合类型可按</w:t>
      </w:r>
      <w:r>
        <w:fldChar w:fldCharType="begin"/>
      </w:r>
      <w:r>
        <w:instrText xml:space="preserve"> REF _Ref67147741 \h  \* MERGEFORMAT </w:instrText>
      </w:r>
      <w:r>
        <w:fldChar w:fldCharType="separate"/>
      </w:r>
      <w:r w:rsidR="005E7321" w:rsidRPr="005E7321">
        <w:rPr>
          <w:rFonts w:ascii="Times New Roman" w:eastAsia="宋体" w:hAnsi="Times New Roman" w:cs="Times New Roman"/>
        </w:rPr>
        <w:t>图</w:t>
      </w:r>
      <w:r w:rsidR="005E7321" w:rsidRPr="005E7321">
        <w:rPr>
          <w:rFonts w:ascii="Times New Roman" w:eastAsia="宋体" w:hAnsi="Times New Roman" w:cs="Times New Roman"/>
        </w:rPr>
        <w:t>7.2.3</w:t>
      </w:r>
      <w:r>
        <w:fldChar w:fldCharType="end"/>
      </w:r>
      <w:r>
        <w:rPr>
          <w:rFonts w:ascii="Times New Roman" w:eastAsia="宋体" w:hAnsi="Times New Roman" w:cs="Times New Roman"/>
        </w:rPr>
        <w:t>确定。</w:t>
      </w:r>
    </w:p>
    <w:tbl>
      <w:tblPr>
        <w:tblStyle w:val="afd"/>
        <w:tblW w:w="5000" w:type="pct"/>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974"/>
        <w:gridCol w:w="11964"/>
      </w:tblGrid>
      <w:tr w:rsidR="00831371" w14:paraId="272B9273" w14:textId="77777777">
        <w:tc>
          <w:tcPr>
            <w:tcW w:w="708" w:type="pct"/>
            <w:vAlign w:val="center"/>
          </w:tcPr>
          <w:p w14:paraId="312EAD38" w14:textId="77777777" w:rsidR="00831371" w:rsidRDefault="0075386D">
            <w:pPr>
              <w:pStyle w:val="m0"/>
              <w:spacing w:before="81"/>
              <w:textAlignment w:val="baseline"/>
              <w:rPr>
                <w:rFonts w:ascii="Times New Roman" w:eastAsia="宋体" w:hAnsi="Times New Roman" w:cs="Times New Roman"/>
                <w:b/>
                <w:bCs/>
                <w:kern w:val="0"/>
                <w:sz w:val="20"/>
              </w:rPr>
            </w:pPr>
            <w:r>
              <w:rPr>
                <w:rFonts w:ascii="Times New Roman" w:eastAsia="黑体" w:hAnsi="Times New Roman" w:cs="Times New Roman"/>
                <w:kern w:val="0"/>
                <w:sz w:val="21"/>
                <w:szCs w:val="21"/>
              </w:rPr>
              <w:lastRenderedPageBreak/>
              <w:t>平面组合类型</w:t>
            </w:r>
            <w:r>
              <w:rPr>
                <w:rFonts w:ascii="Times New Roman" w:eastAsia="黑体" w:hAnsi="Times New Roman" w:cs="Times New Roman"/>
                <w:kern w:val="0"/>
                <w:sz w:val="21"/>
                <w:szCs w:val="21"/>
              </w:rPr>
              <w:t>: 2T8</w:t>
            </w:r>
          </w:p>
        </w:tc>
        <w:tc>
          <w:tcPr>
            <w:tcW w:w="4292" w:type="pct"/>
          </w:tcPr>
          <w:p w14:paraId="66B8154F" w14:textId="77777777" w:rsidR="00831371" w:rsidRDefault="00831371">
            <w:pPr>
              <w:pStyle w:val="m0"/>
              <w:spacing w:before="81"/>
              <w:jc w:val="center"/>
              <w:textAlignment w:val="baseline"/>
              <w:rPr>
                <w:rFonts w:ascii="Times New Roman" w:eastAsia="宋体" w:hAnsi="Times New Roman" w:cs="Times New Roman"/>
                <w:b/>
                <w:bCs/>
                <w:kern w:val="0"/>
                <w:sz w:val="20"/>
              </w:rPr>
            </w:pPr>
          </w:p>
          <w:p w14:paraId="3F165AFB" w14:textId="77777777" w:rsidR="00831371" w:rsidRDefault="0075386D">
            <w:pPr>
              <w:pStyle w:val="m0"/>
              <w:spacing w:before="81"/>
              <w:jc w:val="center"/>
              <w:textAlignment w:val="baseline"/>
              <w:rPr>
                <w:rFonts w:ascii="Times New Roman" w:eastAsia="宋体" w:hAnsi="Times New Roman" w:cs="Times New Roman"/>
                <w:b/>
                <w:bCs/>
                <w:kern w:val="0"/>
                <w:sz w:val="20"/>
              </w:rPr>
            </w:pPr>
            <w:r>
              <w:rPr>
                <w:rFonts w:ascii="Times New Roman" w:hAnsi="Times New Roman" w:cs="Times New Roman"/>
                <w:noProof/>
                <w:kern w:val="0"/>
                <w:sz w:val="20"/>
              </w:rPr>
              <w:drawing>
                <wp:inline distT="0" distB="0" distL="0" distR="0" wp14:anchorId="496D0FF2" wp14:editId="7809867C">
                  <wp:extent cx="7435850" cy="3110865"/>
                  <wp:effectExtent l="0" t="0" r="0" b="0"/>
                  <wp:docPr id="103950" name="图片 10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50" name="图片 103950"/>
                          <pic:cNvPicPr>
                            <a:picLocks noChangeAspect="1"/>
                          </pic:cNvPicPr>
                        </pic:nvPicPr>
                        <pic:blipFill>
                          <a:blip r:embed="rId26"/>
                          <a:stretch>
                            <a:fillRect/>
                          </a:stretch>
                        </pic:blipFill>
                        <pic:spPr>
                          <a:xfrm>
                            <a:off x="0" y="0"/>
                            <a:ext cx="7489251" cy="3133295"/>
                          </a:xfrm>
                          <a:prstGeom prst="rect">
                            <a:avLst/>
                          </a:prstGeom>
                        </pic:spPr>
                      </pic:pic>
                    </a:graphicData>
                  </a:graphic>
                </wp:inline>
              </w:drawing>
            </w:r>
          </w:p>
          <w:p w14:paraId="57AD1C82" w14:textId="77777777" w:rsidR="00831371" w:rsidRDefault="00831371">
            <w:pPr>
              <w:pStyle w:val="m0"/>
              <w:spacing w:before="81"/>
              <w:jc w:val="center"/>
              <w:textAlignment w:val="baseline"/>
              <w:rPr>
                <w:rFonts w:ascii="Times New Roman" w:eastAsia="宋体" w:hAnsi="Times New Roman" w:cs="Times New Roman"/>
                <w:b/>
                <w:bCs/>
                <w:kern w:val="0"/>
                <w:sz w:val="20"/>
              </w:rPr>
            </w:pPr>
          </w:p>
        </w:tc>
      </w:tr>
    </w:tbl>
    <w:p w14:paraId="4D9E1CD8" w14:textId="718A3996" w:rsidR="00831371" w:rsidRDefault="0075386D">
      <w:pPr>
        <w:pStyle w:val="a5"/>
        <w:spacing w:before="163"/>
        <w:textAlignment w:val="baseline"/>
        <w:rPr>
          <w:szCs w:val="18"/>
        </w:rPr>
      </w:pPr>
      <w:bookmarkStart w:id="57" w:name="_Ref67147741"/>
      <w:r>
        <w:t>图</w:t>
      </w:r>
      <w:r>
        <w:rPr>
          <w:sz w:val="20"/>
        </w:rPr>
        <w:fldChar w:fldCharType="begin"/>
      </w:r>
      <w:r>
        <w:rPr>
          <w:sz w:val="20"/>
        </w:rPr>
        <w:instrText xml:space="preserve"> STYLEREF 2 \s </w:instrText>
      </w:r>
      <w:r>
        <w:rPr>
          <w:sz w:val="20"/>
        </w:rPr>
        <w:fldChar w:fldCharType="separate"/>
      </w:r>
      <w:r w:rsidR="005E7321">
        <w:rPr>
          <w:noProof/>
          <w:sz w:val="20"/>
        </w:rPr>
        <w:t>7.2</w:t>
      </w:r>
      <w:r>
        <w:rPr>
          <w:sz w:val="20"/>
        </w:rPr>
        <w:fldChar w:fldCharType="end"/>
      </w:r>
      <w:r>
        <w:t>.</w:t>
      </w:r>
      <w:r>
        <w:rPr>
          <w:sz w:val="20"/>
        </w:rPr>
        <w:fldChar w:fldCharType="begin"/>
      </w:r>
      <w:r>
        <w:rPr>
          <w:sz w:val="20"/>
        </w:rPr>
        <w:instrText xml:space="preserve"> SEQ </w:instrText>
      </w:r>
      <w:r>
        <w:rPr>
          <w:sz w:val="20"/>
        </w:rPr>
        <w:instrText>图</w:instrText>
      </w:r>
      <w:r>
        <w:rPr>
          <w:sz w:val="20"/>
        </w:rPr>
        <w:instrText xml:space="preserve"> \* ARABIC \s 2 </w:instrText>
      </w:r>
      <w:r>
        <w:rPr>
          <w:sz w:val="20"/>
        </w:rPr>
        <w:fldChar w:fldCharType="separate"/>
      </w:r>
      <w:r w:rsidR="005E7321">
        <w:rPr>
          <w:noProof/>
          <w:sz w:val="20"/>
        </w:rPr>
        <w:t>3</w:t>
      </w:r>
      <w:r>
        <w:rPr>
          <w:sz w:val="20"/>
        </w:rPr>
        <w:fldChar w:fldCharType="end"/>
      </w:r>
      <w:bookmarkEnd w:id="57"/>
      <w:r>
        <w:rPr>
          <w:szCs w:val="18"/>
        </w:rPr>
        <w:t>常用楼栋标准化平面组合示意图</w:t>
      </w:r>
    </w:p>
    <w:p w14:paraId="45C566DB" w14:textId="77777777" w:rsidR="00831371" w:rsidRDefault="00831371">
      <w:pPr>
        <w:tabs>
          <w:tab w:val="left" w:pos="420"/>
        </w:tabs>
        <w:spacing w:before="81" w:after="360"/>
        <w:jc w:val="center"/>
        <w:textAlignment w:val="baseline"/>
        <w:rPr>
          <w:rFonts w:ascii="Times New Roman" w:hAnsi="Times New Roman"/>
          <w:sz w:val="20"/>
        </w:rPr>
        <w:sectPr w:rsidR="00831371">
          <w:pgSz w:w="16838" w:h="11906" w:orient="landscape"/>
          <w:pgMar w:top="1800" w:right="1440" w:bottom="1800" w:left="1440" w:header="851" w:footer="567" w:gutter="0"/>
          <w:cols w:space="425"/>
          <w:docGrid w:type="lines" w:linePitch="326"/>
        </w:sectPr>
      </w:pPr>
    </w:p>
    <w:p w14:paraId="4107B7F9" w14:textId="77777777" w:rsidR="00831371" w:rsidRDefault="0075386D">
      <w:pPr>
        <w:pStyle w:val="2"/>
        <w:numPr>
          <w:ilvl w:val="1"/>
          <w:numId w:val="4"/>
        </w:numPr>
        <w:spacing w:before="326"/>
        <w:textAlignment w:val="baseline"/>
        <w:rPr>
          <w:rFonts w:ascii="Times New Roman" w:hAnsi="Times New Roman" w:cs="Times New Roman"/>
        </w:rPr>
      </w:pPr>
      <w:bookmarkStart w:id="58" w:name="_Toc72486427"/>
      <w:bookmarkStart w:id="59" w:name="_Toc70415836"/>
      <w:r>
        <w:rPr>
          <w:rFonts w:ascii="Times New Roman" w:hAnsi="Times New Roman" w:cs="Times New Roman"/>
        </w:rPr>
        <w:lastRenderedPageBreak/>
        <w:t>立面标准化设计</w:t>
      </w:r>
      <w:bookmarkEnd w:id="58"/>
      <w:bookmarkEnd w:id="59"/>
    </w:p>
    <w:p w14:paraId="6029B22F" w14:textId="77777777" w:rsidR="00831371" w:rsidRDefault="0075386D">
      <w:pPr>
        <w:pStyle w:val="aff3"/>
        <w:numPr>
          <w:ilvl w:val="2"/>
          <w:numId w:val="82"/>
        </w:numPr>
        <w:spacing w:beforeLines="25" w:before="81" w:line="360" w:lineRule="auto"/>
        <w:ind w:firstLineChars="0"/>
        <w:textAlignment w:val="baseline"/>
      </w:pPr>
      <w:r>
        <w:t>外墙、阳台、空调机板等构件和门窗、栏杆、遮阳、百叶等部件宜运用模数协调原则进行标准化设计，形成标准化、系列化的模块。模块之间可通过色彩变化，肌理变化，光影变化，组合变化，结合构件本身的造型设计，实现立面标准化与多样化的有机统一。</w:t>
      </w:r>
    </w:p>
    <w:p w14:paraId="3AA5900A" w14:textId="77777777" w:rsidR="00831371" w:rsidRDefault="0075386D">
      <w:pPr>
        <w:pStyle w:val="aff3"/>
        <w:numPr>
          <w:ilvl w:val="2"/>
          <w:numId w:val="82"/>
        </w:numPr>
        <w:spacing w:beforeLines="25" w:before="81" w:line="360" w:lineRule="auto"/>
        <w:ind w:firstLineChars="0"/>
        <w:textAlignment w:val="baseline"/>
      </w:pPr>
      <w:r>
        <w:t>工业化建筑立面应遵循</w:t>
      </w:r>
      <w:r>
        <w:t>“</w:t>
      </w:r>
      <w:r>
        <w:t>集成</w:t>
      </w:r>
      <w:r>
        <w:t>”</w:t>
      </w:r>
      <w:r>
        <w:t>的设计理念来实现立面形式的标准化与多样化的统一。外墙集成设计方法实现立面多样化应符合下列规定：</w:t>
      </w:r>
    </w:p>
    <w:p w14:paraId="7C9396BD" w14:textId="56BBDEED" w:rsidR="00831371" w:rsidRDefault="0075386D">
      <w:pPr>
        <w:pStyle w:val="aff3"/>
        <w:numPr>
          <w:ilvl w:val="0"/>
          <w:numId w:val="83"/>
        </w:numPr>
        <w:spacing w:beforeLines="25" w:before="81" w:line="360" w:lineRule="auto"/>
        <w:ind w:firstLine="480"/>
        <w:textAlignment w:val="baseline"/>
      </w:pPr>
      <w:r>
        <w:t>宜通过飘窗、虚实、比例以及窗框分格形式等变化产生一定的灵活性，其中建筑外墙装饰构件宜结合外墙板整体设计</w:t>
      </w:r>
      <w:r>
        <w:rPr>
          <w:strike/>
        </w:rPr>
        <w:t>，</w:t>
      </w:r>
      <w:r>
        <w:t>。独立的装饰构件与外墙板连接处的构造，应满足安全、防水及热工设计等的要求</w:t>
      </w:r>
      <w:r w:rsidR="0014182D">
        <w:rPr>
          <w:rFonts w:hint="eastAsia"/>
        </w:rPr>
        <w:t>；</w:t>
      </w:r>
    </w:p>
    <w:p w14:paraId="450AB8F6" w14:textId="183CDCC2" w:rsidR="00831371" w:rsidRDefault="0075386D">
      <w:pPr>
        <w:pStyle w:val="aff3"/>
        <w:numPr>
          <w:ilvl w:val="0"/>
          <w:numId w:val="83"/>
        </w:numPr>
        <w:spacing w:beforeLines="25" w:before="81" w:line="360" w:lineRule="auto"/>
        <w:ind w:firstLine="480"/>
        <w:textAlignment w:val="baseline"/>
      </w:pPr>
      <w:r>
        <w:t>宜合理利用外墙预制板、外门窗、幕墙、阳台板、空调板、遮阳设施等标准化部品部件通过多样化的组合与韵律控制的方法形成有秩序的变化和有规律的重复，实现韵律美感。可结合装饰构件色彩、光影、质感、纹理、凹凸等因素设计立面的个性化、多样化</w:t>
      </w:r>
      <w:r w:rsidR="0014182D">
        <w:rPr>
          <w:rFonts w:hint="eastAsia"/>
        </w:rPr>
        <w:t>；</w:t>
      </w:r>
    </w:p>
    <w:p w14:paraId="47668936" w14:textId="77777777" w:rsidR="00831371" w:rsidRDefault="0075386D">
      <w:pPr>
        <w:pStyle w:val="aff3"/>
        <w:numPr>
          <w:ilvl w:val="0"/>
          <w:numId w:val="83"/>
        </w:numPr>
        <w:spacing w:beforeLines="25" w:before="81" w:line="360" w:lineRule="auto"/>
        <w:ind w:firstLine="480"/>
        <w:textAlignment w:val="baseline"/>
      </w:pPr>
      <w:r>
        <w:t>宜建立与材料特性和建筑特色相适应的立面美学体系。通过编辑外墙的色彩、光影、质感、纹理、组合及建构方式和叠合顺序等</w:t>
      </w:r>
      <w:r>
        <w:t>“</w:t>
      </w:r>
      <w:r>
        <w:t>集成要素</w:t>
      </w:r>
      <w:r>
        <w:t>”</w:t>
      </w:r>
      <w:r>
        <w:t>进行再创作，设计多样化的立面形式。</w:t>
      </w:r>
    </w:p>
    <w:p w14:paraId="43AAC046" w14:textId="77777777" w:rsidR="00831371" w:rsidRDefault="0075386D">
      <w:pPr>
        <w:pStyle w:val="aff3"/>
        <w:numPr>
          <w:ilvl w:val="2"/>
          <w:numId w:val="82"/>
        </w:numPr>
        <w:spacing w:beforeLines="25" w:before="81" w:line="360" w:lineRule="auto"/>
        <w:ind w:firstLineChars="0"/>
        <w:textAlignment w:val="baseline"/>
      </w:pPr>
      <w:r>
        <w:t>工业化建筑立面可通过饰面多样实现标准化与多样化的统一，并应符合下列规定：</w:t>
      </w:r>
    </w:p>
    <w:p w14:paraId="089F073D" w14:textId="492C6285" w:rsidR="00831371" w:rsidRDefault="0075386D">
      <w:pPr>
        <w:pStyle w:val="aff3"/>
        <w:numPr>
          <w:ilvl w:val="0"/>
          <w:numId w:val="84"/>
        </w:numPr>
        <w:spacing w:beforeLines="25" w:before="81" w:line="360" w:lineRule="auto"/>
        <w:ind w:firstLineChars="0"/>
        <w:textAlignment w:val="baseline"/>
      </w:pPr>
      <w:r>
        <w:t>预制外墙板的饰面宜采用装饰混凝土、涂料、面砖、石材等耐久、不易污染，且高耐久性和耐候性的建筑材料。应同时考虑外立面分格、饰面颜色与材料质感等细部设计要求，体现工业化建筑立面造型的特点</w:t>
      </w:r>
      <w:r w:rsidR="0014182D">
        <w:rPr>
          <w:rFonts w:hint="eastAsia"/>
        </w:rPr>
        <w:t>；</w:t>
      </w:r>
    </w:p>
    <w:p w14:paraId="57E55F6A" w14:textId="77777777" w:rsidR="00831371" w:rsidRDefault="0075386D">
      <w:pPr>
        <w:pStyle w:val="aff3"/>
        <w:numPr>
          <w:ilvl w:val="0"/>
          <w:numId w:val="84"/>
        </w:numPr>
        <w:spacing w:beforeLines="25" w:before="81" w:line="360" w:lineRule="auto"/>
        <w:ind w:firstLineChars="0"/>
        <w:textAlignment w:val="baseline"/>
      </w:pPr>
      <w:r>
        <w:t>宜通过预制外墙板不同饰面材料（装饰混凝土、清水混凝土、不同肌理的涂料、面砖、干挂石材或石材反打）的不同肌理与色彩变化和不同外墙构件的灵活组合、基本装饰部品可变组合，实现符合建筑审美原则和地域性建筑特征的立面效果。</w:t>
      </w:r>
    </w:p>
    <w:p w14:paraId="158A3E73" w14:textId="77777777" w:rsidR="00831371" w:rsidRDefault="0075386D">
      <w:pPr>
        <w:pStyle w:val="aff3"/>
        <w:numPr>
          <w:ilvl w:val="2"/>
          <w:numId w:val="82"/>
        </w:numPr>
        <w:tabs>
          <w:tab w:val="left" w:pos="0"/>
          <w:tab w:val="left" w:pos="420"/>
        </w:tabs>
        <w:snapToGrid w:val="0"/>
        <w:spacing w:beforeLines="25" w:before="81" w:after="120" w:line="500" w:lineRule="atLeast"/>
        <w:ind w:firstLineChars="0"/>
        <w:textAlignment w:val="baseline"/>
      </w:pPr>
      <w:r>
        <w:lastRenderedPageBreak/>
        <w:t>在采光、通风、窗墙比等一定的设计逻辑控制下，工业化建筑立面可通过立面分格和门窗的排列组合实现多样化。可通过调节立面分格、门窗尺寸、饰面颜色、排列方式、韵律特征，呈现标准化、多样化的立面设计。</w:t>
      </w:r>
    </w:p>
    <w:p w14:paraId="738A8C8E" w14:textId="77777777" w:rsidR="00831371" w:rsidRDefault="0075386D">
      <w:pPr>
        <w:pStyle w:val="aff3"/>
        <w:numPr>
          <w:ilvl w:val="2"/>
          <w:numId w:val="82"/>
        </w:numPr>
        <w:tabs>
          <w:tab w:val="left" w:pos="0"/>
          <w:tab w:val="left" w:pos="420"/>
        </w:tabs>
        <w:snapToGrid w:val="0"/>
        <w:spacing w:beforeLines="25" w:before="81" w:after="120" w:line="500" w:lineRule="atLeast"/>
        <w:ind w:firstLineChars="0"/>
        <w:textAlignment w:val="baseline"/>
      </w:pPr>
      <w:r>
        <w:t>工业化建筑采用预制外墙板、板与主体结构、板与板之间接口做法应实现标准化，立面板缝尺寸应实现标准化。</w:t>
      </w:r>
    </w:p>
    <w:p w14:paraId="253F0811" w14:textId="77777777" w:rsidR="00831371" w:rsidRDefault="00831371">
      <w:pPr>
        <w:pStyle w:val="m0"/>
        <w:spacing w:before="81"/>
        <w:textAlignment w:val="baseline"/>
        <w:rPr>
          <w:rFonts w:ascii="Times New Roman" w:hAnsi="Times New Roman" w:cs="Times New Roman"/>
        </w:rPr>
      </w:pPr>
    </w:p>
    <w:p w14:paraId="7E253DFA" w14:textId="77777777" w:rsidR="00831371" w:rsidRDefault="00831371">
      <w:pPr>
        <w:pStyle w:val="m0"/>
        <w:spacing w:before="81"/>
        <w:textAlignment w:val="baseline"/>
        <w:rPr>
          <w:rFonts w:ascii="Times New Roman" w:hAnsi="Times New Roman" w:cs="Times New Roman"/>
        </w:rPr>
        <w:sectPr w:rsidR="00831371">
          <w:pgSz w:w="11906" w:h="16838"/>
          <w:pgMar w:top="1440" w:right="1800" w:bottom="1440" w:left="1800" w:header="851" w:footer="567" w:gutter="0"/>
          <w:cols w:space="425"/>
          <w:docGrid w:type="lines" w:linePitch="326"/>
        </w:sectPr>
      </w:pPr>
    </w:p>
    <w:p w14:paraId="75C79CCC" w14:textId="77777777" w:rsidR="00831371" w:rsidRDefault="0075386D">
      <w:pPr>
        <w:pStyle w:val="2"/>
        <w:numPr>
          <w:ilvl w:val="1"/>
          <w:numId w:val="4"/>
        </w:numPr>
        <w:spacing w:beforeLines="0"/>
        <w:textAlignment w:val="baseline"/>
        <w:rPr>
          <w:rFonts w:ascii="Times New Roman" w:hAnsi="Times New Roman" w:cs="Times New Roman"/>
        </w:rPr>
      </w:pPr>
      <w:bookmarkStart w:id="60" w:name="_Toc70415837"/>
      <w:bookmarkStart w:id="61" w:name="_Toc72486428"/>
      <w:r>
        <w:rPr>
          <w:rFonts w:ascii="Times New Roman" w:hAnsi="Times New Roman" w:cs="Times New Roman"/>
        </w:rPr>
        <w:lastRenderedPageBreak/>
        <w:t>构件标准化设计</w:t>
      </w:r>
      <w:bookmarkEnd w:id="60"/>
      <w:bookmarkEnd w:id="61"/>
    </w:p>
    <w:p w14:paraId="05D73D6B" w14:textId="77777777" w:rsidR="00831371" w:rsidRDefault="0075386D">
      <w:pPr>
        <w:pStyle w:val="aff3"/>
        <w:numPr>
          <w:ilvl w:val="2"/>
          <w:numId w:val="85"/>
        </w:numPr>
        <w:spacing w:beforeLines="25" w:before="95" w:line="360" w:lineRule="auto"/>
        <w:ind w:firstLineChars="0"/>
        <w:textAlignment w:val="baseline"/>
      </w:pPr>
      <w:r>
        <w:t>构件的标准化设计应充分分析预制构件生产工艺、模板利用，依据少规格、多组合的原则进行构件和部品的组合设计，并应符合下列规定：</w:t>
      </w:r>
    </w:p>
    <w:p w14:paraId="2D5BD65D" w14:textId="2CCF8852" w:rsidR="00831371" w:rsidRDefault="0075386D">
      <w:pPr>
        <w:pStyle w:val="aff3"/>
        <w:numPr>
          <w:ilvl w:val="0"/>
          <w:numId w:val="86"/>
        </w:numPr>
        <w:spacing w:beforeLines="25" w:before="95" w:line="360" w:lineRule="auto"/>
        <w:ind w:firstLineChars="0"/>
        <w:textAlignment w:val="baseline"/>
      </w:pPr>
      <w:r>
        <w:t>宜通过户型模块标准化设计以减少构件模块的预制构件规格，提高构件标准化程度，并可基于模数化延展理念进行预制构件系列化设计，提高预制构件的通用性</w:t>
      </w:r>
      <w:r w:rsidR="0014182D">
        <w:rPr>
          <w:rFonts w:hint="eastAsia"/>
        </w:rPr>
        <w:t>；</w:t>
      </w:r>
    </w:p>
    <w:p w14:paraId="373B72DF" w14:textId="0BEC7B82" w:rsidR="00831371" w:rsidRDefault="0075386D">
      <w:pPr>
        <w:pStyle w:val="aff3"/>
        <w:numPr>
          <w:ilvl w:val="0"/>
          <w:numId w:val="86"/>
        </w:numPr>
        <w:spacing w:beforeLines="25" w:before="95" w:line="360" w:lineRule="auto"/>
        <w:ind w:firstLineChars="0"/>
        <w:textAlignment w:val="baseline"/>
      </w:pPr>
      <w:r>
        <w:t>宜通过最大公约数、归并同类项等数学方法确定构件基本规格，使之重复率高，便于工厂大规模生产</w:t>
      </w:r>
      <w:r w:rsidR="0014182D">
        <w:rPr>
          <w:rFonts w:hint="eastAsia"/>
        </w:rPr>
        <w:t>；</w:t>
      </w:r>
    </w:p>
    <w:p w14:paraId="7EB29A9E" w14:textId="7880AD85" w:rsidR="00831371" w:rsidRDefault="0075386D">
      <w:pPr>
        <w:pStyle w:val="aff3"/>
        <w:numPr>
          <w:ilvl w:val="0"/>
          <w:numId w:val="86"/>
        </w:numPr>
        <w:spacing w:beforeLines="25" w:before="95" w:line="360" w:lineRule="auto"/>
        <w:ind w:firstLineChars="0"/>
        <w:textAlignment w:val="baseline"/>
      </w:pPr>
      <w:r>
        <w:t>构件尺寸需要变化时，宜采取</w:t>
      </w:r>
      <w:r>
        <w:t>“</w:t>
      </w:r>
      <w:r>
        <w:t>控制一边长不变，另一边长按模数系列化变化</w:t>
      </w:r>
      <w:r>
        <w:t>”</w:t>
      </w:r>
      <w:r>
        <w:t>的方式进行设计</w:t>
      </w:r>
      <w:r w:rsidR="0014182D">
        <w:rPr>
          <w:rFonts w:hint="eastAsia"/>
        </w:rPr>
        <w:t>；</w:t>
      </w:r>
    </w:p>
    <w:p w14:paraId="24E295CA" w14:textId="09098C9E" w:rsidR="00831371" w:rsidRDefault="0075386D">
      <w:pPr>
        <w:pStyle w:val="aff3"/>
        <w:numPr>
          <w:ilvl w:val="0"/>
          <w:numId w:val="86"/>
        </w:numPr>
        <w:spacing w:beforeLines="25" w:before="95" w:line="360" w:lineRule="auto"/>
        <w:ind w:firstLineChars="0"/>
        <w:textAlignment w:val="baseline"/>
      </w:pPr>
      <w:r>
        <w:t>宜通过归并同类项，结合结构优化，实现现浇节点标准化</w:t>
      </w:r>
      <w:r w:rsidR="0014182D">
        <w:rPr>
          <w:rFonts w:hint="eastAsia"/>
        </w:rPr>
        <w:t>；</w:t>
      </w:r>
    </w:p>
    <w:p w14:paraId="23991990" w14:textId="77777777" w:rsidR="00831371" w:rsidRDefault="0075386D">
      <w:pPr>
        <w:pStyle w:val="aff3"/>
        <w:numPr>
          <w:ilvl w:val="0"/>
          <w:numId w:val="86"/>
        </w:numPr>
        <w:spacing w:beforeLines="25" w:before="95" w:line="360" w:lineRule="auto"/>
        <w:ind w:firstLineChars="0"/>
        <w:textAlignment w:val="baseline"/>
      </w:pPr>
      <w:r>
        <w:t>非竖向承重部分的外墙及分户内墙宜选用混凝土墙，宜通过结构优化设计，结合生产工艺将其做成标准件、通用件，并宜避免二次砌筑、抹灰。</w:t>
      </w:r>
    </w:p>
    <w:p w14:paraId="43765F1C" w14:textId="0390A909" w:rsidR="00831371" w:rsidRDefault="0075386D">
      <w:pPr>
        <w:pStyle w:val="aff3"/>
        <w:numPr>
          <w:ilvl w:val="2"/>
          <w:numId w:val="85"/>
        </w:numPr>
        <w:tabs>
          <w:tab w:val="left" w:pos="0"/>
          <w:tab w:val="left" w:pos="420"/>
        </w:tabs>
        <w:snapToGrid w:val="0"/>
        <w:spacing w:beforeLines="25" w:before="95" w:after="120" w:line="500" w:lineRule="atLeast"/>
        <w:ind w:firstLineChars="0"/>
        <w:textAlignment w:val="baseline"/>
      </w:pPr>
      <w:r>
        <w:t>构件应根据模数化延展设计原则形成系列构件，并可通过可变模板技术实现构件产品的系列化。工业化住宅建筑常用构件延展设计原则及其模数协调推介尺寸可按</w:t>
      </w:r>
      <w:r>
        <w:fldChar w:fldCharType="begin"/>
      </w:r>
      <w:r>
        <w:instrText xml:space="preserve"> REF _Ref67147809 \h  \* MERGEFORMAT </w:instrText>
      </w:r>
      <w:r>
        <w:fldChar w:fldCharType="separate"/>
      </w:r>
      <w:r w:rsidR="005E7321">
        <w:t>表</w:t>
      </w:r>
      <w:r w:rsidR="005E7321" w:rsidRPr="005E7321">
        <w:t>7.4</w:t>
      </w:r>
      <w:r w:rsidR="005E7321">
        <w:t>.</w:t>
      </w:r>
      <w:r w:rsidR="005E7321" w:rsidRPr="005E7321">
        <w:t>1</w:t>
      </w:r>
      <w:r>
        <w:fldChar w:fldCharType="end"/>
      </w:r>
      <w:r>
        <w:t>取值。</w:t>
      </w:r>
    </w:p>
    <w:p w14:paraId="2F2B9F0C" w14:textId="7A21A458" w:rsidR="00831371" w:rsidRDefault="0075386D">
      <w:pPr>
        <w:pStyle w:val="a5"/>
        <w:spacing w:before="190"/>
        <w:textAlignment w:val="baseline"/>
      </w:pPr>
      <w:bookmarkStart w:id="62" w:name="_Ref67147809"/>
      <w:r>
        <w:t>表</w:t>
      </w:r>
      <w:r>
        <w:rPr>
          <w:sz w:val="20"/>
        </w:rPr>
        <w:fldChar w:fldCharType="begin"/>
      </w:r>
      <w:r>
        <w:rPr>
          <w:sz w:val="20"/>
        </w:rPr>
        <w:instrText xml:space="preserve"> STYLEREF 2 \s </w:instrText>
      </w:r>
      <w:r>
        <w:rPr>
          <w:sz w:val="20"/>
        </w:rPr>
        <w:fldChar w:fldCharType="separate"/>
      </w:r>
      <w:r w:rsidR="005E7321">
        <w:rPr>
          <w:noProof/>
          <w:sz w:val="20"/>
        </w:rPr>
        <w:t>7.4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1</w:t>
      </w:r>
      <w:r>
        <w:rPr>
          <w:sz w:val="20"/>
        </w:rPr>
        <w:fldChar w:fldCharType="end"/>
      </w:r>
      <w:bookmarkEnd w:id="62"/>
      <w:r>
        <w:rPr>
          <w:bCs/>
        </w:rPr>
        <w:t>构件常用尺寸系列</w:t>
      </w:r>
    </w:p>
    <w:tbl>
      <w:tblPr>
        <w:tblW w:w="486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400"/>
        <w:gridCol w:w="1134"/>
        <w:gridCol w:w="2681"/>
        <w:gridCol w:w="2593"/>
      </w:tblGrid>
      <w:tr w:rsidR="00831371" w14:paraId="02413C81" w14:textId="77777777">
        <w:trPr>
          <w:trHeight w:val="20"/>
          <w:jc w:val="center"/>
        </w:trPr>
        <w:tc>
          <w:tcPr>
            <w:tcW w:w="1362" w:type="pct"/>
          </w:tcPr>
          <w:p w14:paraId="37815C16"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构件种类</w:t>
            </w:r>
          </w:p>
        </w:tc>
        <w:tc>
          <w:tcPr>
            <w:tcW w:w="644" w:type="pct"/>
          </w:tcPr>
          <w:p w14:paraId="78B691D4"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优先模数</w:t>
            </w:r>
          </w:p>
        </w:tc>
        <w:tc>
          <w:tcPr>
            <w:tcW w:w="1522" w:type="pct"/>
          </w:tcPr>
          <w:p w14:paraId="0F056A0E"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最小尺寸（</w:t>
            </w:r>
            <w:r>
              <w:rPr>
                <w:rFonts w:ascii="Times New Roman" w:hAnsi="Times New Roman"/>
                <w:sz w:val="21"/>
                <w:szCs w:val="21"/>
              </w:rPr>
              <w:t>mm</w:t>
            </w:r>
            <w:r>
              <w:rPr>
                <w:rFonts w:ascii="Times New Roman" w:hAnsi="Times New Roman"/>
                <w:sz w:val="21"/>
                <w:szCs w:val="21"/>
              </w:rPr>
              <w:t>）</w:t>
            </w:r>
          </w:p>
        </w:tc>
        <w:tc>
          <w:tcPr>
            <w:tcW w:w="1472" w:type="pct"/>
          </w:tcPr>
          <w:p w14:paraId="5DC24E43"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可变尺寸系列（</w:t>
            </w:r>
            <w:r>
              <w:rPr>
                <w:rFonts w:ascii="Times New Roman" w:hAnsi="Times New Roman"/>
                <w:sz w:val="21"/>
                <w:szCs w:val="21"/>
              </w:rPr>
              <w:t>mm</w:t>
            </w:r>
            <w:r>
              <w:rPr>
                <w:rFonts w:ascii="Times New Roman" w:hAnsi="Times New Roman"/>
                <w:sz w:val="21"/>
                <w:szCs w:val="21"/>
              </w:rPr>
              <w:t>）</w:t>
            </w:r>
          </w:p>
        </w:tc>
      </w:tr>
      <w:tr w:rsidR="00831371" w14:paraId="16956FDE" w14:textId="77777777">
        <w:trPr>
          <w:trHeight w:val="20"/>
          <w:jc w:val="center"/>
        </w:trPr>
        <w:tc>
          <w:tcPr>
            <w:tcW w:w="1362" w:type="pct"/>
          </w:tcPr>
          <w:p w14:paraId="1BBAE460"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预制外墙板（高度）</w:t>
            </w:r>
          </w:p>
        </w:tc>
        <w:tc>
          <w:tcPr>
            <w:tcW w:w="644" w:type="pct"/>
          </w:tcPr>
          <w:p w14:paraId="6BD8039A"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 xml:space="preserve">1M </w:t>
            </w:r>
          </w:p>
        </w:tc>
        <w:tc>
          <w:tcPr>
            <w:tcW w:w="1522" w:type="pct"/>
          </w:tcPr>
          <w:p w14:paraId="590F1BC9"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 xml:space="preserve">2700 </w:t>
            </w:r>
          </w:p>
        </w:tc>
        <w:tc>
          <w:tcPr>
            <w:tcW w:w="1472" w:type="pct"/>
          </w:tcPr>
          <w:p w14:paraId="33A9DD24"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2800~3200</w:t>
            </w:r>
          </w:p>
        </w:tc>
      </w:tr>
      <w:tr w:rsidR="00831371" w14:paraId="5A1B7898" w14:textId="77777777">
        <w:trPr>
          <w:trHeight w:val="20"/>
          <w:jc w:val="center"/>
        </w:trPr>
        <w:tc>
          <w:tcPr>
            <w:tcW w:w="1362" w:type="pct"/>
          </w:tcPr>
          <w:p w14:paraId="7DF15D8E"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预制外墙板（长度）</w:t>
            </w:r>
          </w:p>
        </w:tc>
        <w:tc>
          <w:tcPr>
            <w:tcW w:w="644" w:type="pct"/>
          </w:tcPr>
          <w:p w14:paraId="2F9EFC7C"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1M</w:t>
            </w:r>
          </w:p>
        </w:tc>
        <w:tc>
          <w:tcPr>
            <w:tcW w:w="1522" w:type="pct"/>
          </w:tcPr>
          <w:p w14:paraId="0148EA1B"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2100</w:t>
            </w:r>
          </w:p>
        </w:tc>
        <w:tc>
          <w:tcPr>
            <w:tcW w:w="1472" w:type="pct"/>
          </w:tcPr>
          <w:p w14:paraId="6549C51B"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2200~6600</w:t>
            </w:r>
          </w:p>
        </w:tc>
      </w:tr>
      <w:tr w:rsidR="00831371" w14:paraId="0F4237B6" w14:textId="77777777">
        <w:trPr>
          <w:trHeight w:val="20"/>
          <w:jc w:val="center"/>
        </w:trPr>
        <w:tc>
          <w:tcPr>
            <w:tcW w:w="1362" w:type="pct"/>
          </w:tcPr>
          <w:p w14:paraId="6AEE5813"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预制内墙板（高度）</w:t>
            </w:r>
          </w:p>
        </w:tc>
        <w:tc>
          <w:tcPr>
            <w:tcW w:w="644" w:type="pct"/>
          </w:tcPr>
          <w:p w14:paraId="54B5D094"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0.5M</w:t>
            </w:r>
          </w:p>
        </w:tc>
        <w:tc>
          <w:tcPr>
            <w:tcW w:w="1522" w:type="pct"/>
          </w:tcPr>
          <w:p w14:paraId="5E0FAB62"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2700-150</w:t>
            </w:r>
            <w:r>
              <w:rPr>
                <w:rFonts w:ascii="Times New Roman" w:hAnsi="Times New Roman"/>
                <w:sz w:val="21"/>
                <w:szCs w:val="21"/>
              </w:rPr>
              <w:t>（楼板厚度）</w:t>
            </w:r>
          </w:p>
        </w:tc>
        <w:tc>
          <w:tcPr>
            <w:tcW w:w="1472" w:type="pct"/>
          </w:tcPr>
          <w:p w14:paraId="1A2EC4D7"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2550</w:t>
            </w:r>
            <w:r>
              <w:rPr>
                <w:rFonts w:ascii="Times New Roman" w:hAnsi="Times New Roman"/>
                <w:sz w:val="21"/>
                <w:szCs w:val="21"/>
              </w:rPr>
              <w:t>～</w:t>
            </w:r>
            <w:r>
              <w:rPr>
                <w:rFonts w:ascii="Times New Roman" w:hAnsi="Times New Roman"/>
                <w:sz w:val="21"/>
                <w:szCs w:val="21"/>
              </w:rPr>
              <w:t>3050</w:t>
            </w:r>
          </w:p>
        </w:tc>
      </w:tr>
      <w:tr w:rsidR="00831371" w14:paraId="57F12FDC" w14:textId="77777777">
        <w:trPr>
          <w:trHeight w:val="20"/>
          <w:jc w:val="center"/>
        </w:trPr>
        <w:tc>
          <w:tcPr>
            <w:tcW w:w="1362" w:type="pct"/>
          </w:tcPr>
          <w:p w14:paraId="7A5FFF28"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预制内墙板（长度）</w:t>
            </w:r>
          </w:p>
        </w:tc>
        <w:tc>
          <w:tcPr>
            <w:tcW w:w="644" w:type="pct"/>
          </w:tcPr>
          <w:p w14:paraId="4FCC8AA8"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1M</w:t>
            </w:r>
          </w:p>
        </w:tc>
        <w:tc>
          <w:tcPr>
            <w:tcW w:w="1522" w:type="pct"/>
          </w:tcPr>
          <w:p w14:paraId="74F022E0"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2100</w:t>
            </w:r>
          </w:p>
        </w:tc>
        <w:tc>
          <w:tcPr>
            <w:tcW w:w="1472" w:type="pct"/>
          </w:tcPr>
          <w:p w14:paraId="3B76CF08"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2200~6000</w:t>
            </w:r>
          </w:p>
        </w:tc>
      </w:tr>
      <w:tr w:rsidR="00831371" w14:paraId="50A6D4AA" w14:textId="77777777">
        <w:trPr>
          <w:trHeight w:val="20"/>
          <w:jc w:val="center"/>
        </w:trPr>
        <w:tc>
          <w:tcPr>
            <w:tcW w:w="1362" w:type="pct"/>
          </w:tcPr>
          <w:p w14:paraId="5AC5EF79"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板式预制阳台（宽度）</w:t>
            </w:r>
          </w:p>
        </w:tc>
        <w:tc>
          <w:tcPr>
            <w:tcW w:w="644" w:type="pct"/>
          </w:tcPr>
          <w:p w14:paraId="7680EC04"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2M</w:t>
            </w:r>
          </w:p>
        </w:tc>
        <w:tc>
          <w:tcPr>
            <w:tcW w:w="1522" w:type="pct"/>
          </w:tcPr>
          <w:p w14:paraId="4AEB4758"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700</w:t>
            </w:r>
          </w:p>
        </w:tc>
        <w:tc>
          <w:tcPr>
            <w:tcW w:w="1472" w:type="pct"/>
          </w:tcPr>
          <w:p w14:paraId="3F1CD868"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900</w:t>
            </w:r>
            <w:r>
              <w:rPr>
                <w:rFonts w:ascii="Times New Roman" w:hAnsi="Times New Roman"/>
                <w:sz w:val="21"/>
                <w:szCs w:val="21"/>
              </w:rPr>
              <w:t>、</w:t>
            </w:r>
            <w:r>
              <w:rPr>
                <w:rFonts w:ascii="Times New Roman" w:hAnsi="Times New Roman"/>
                <w:sz w:val="21"/>
                <w:szCs w:val="21"/>
              </w:rPr>
              <w:t>1100</w:t>
            </w:r>
            <w:r>
              <w:rPr>
                <w:rFonts w:ascii="Times New Roman" w:hAnsi="Times New Roman"/>
                <w:sz w:val="21"/>
                <w:szCs w:val="21"/>
              </w:rPr>
              <w:t>、</w:t>
            </w:r>
            <w:r>
              <w:rPr>
                <w:rFonts w:ascii="Times New Roman" w:hAnsi="Times New Roman"/>
                <w:sz w:val="21"/>
                <w:szCs w:val="21"/>
              </w:rPr>
              <w:t>1300</w:t>
            </w:r>
            <w:r>
              <w:rPr>
                <w:rFonts w:ascii="Times New Roman" w:hAnsi="Times New Roman"/>
                <w:sz w:val="21"/>
                <w:szCs w:val="21"/>
              </w:rPr>
              <w:t>、</w:t>
            </w:r>
            <w:r>
              <w:rPr>
                <w:rFonts w:ascii="Times New Roman" w:hAnsi="Times New Roman"/>
                <w:sz w:val="21"/>
                <w:szCs w:val="21"/>
              </w:rPr>
              <w:t>1500</w:t>
            </w:r>
          </w:p>
        </w:tc>
      </w:tr>
      <w:tr w:rsidR="00831371" w14:paraId="59FB07E0" w14:textId="77777777">
        <w:trPr>
          <w:trHeight w:val="20"/>
          <w:jc w:val="center"/>
        </w:trPr>
        <w:tc>
          <w:tcPr>
            <w:tcW w:w="1362" w:type="pct"/>
          </w:tcPr>
          <w:p w14:paraId="2B395128"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预制楼梯（宽度）</w:t>
            </w:r>
          </w:p>
        </w:tc>
        <w:tc>
          <w:tcPr>
            <w:tcW w:w="644" w:type="pct"/>
          </w:tcPr>
          <w:p w14:paraId="50EB2560"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1M</w:t>
            </w:r>
          </w:p>
        </w:tc>
        <w:tc>
          <w:tcPr>
            <w:tcW w:w="1522" w:type="pct"/>
          </w:tcPr>
          <w:p w14:paraId="6805B667"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1200</w:t>
            </w:r>
          </w:p>
        </w:tc>
        <w:tc>
          <w:tcPr>
            <w:tcW w:w="1472" w:type="pct"/>
          </w:tcPr>
          <w:p w14:paraId="3E338827"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1500</w:t>
            </w:r>
            <w:r>
              <w:rPr>
                <w:rFonts w:ascii="Times New Roman" w:hAnsi="Times New Roman"/>
                <w:sz w:val="21"/>
                <w:szCs w:val="21"/>
              </w:rPr>
              <w:t>、</w:t>
            </w:r>
            <w:r>
              <w:rPr>
                <w:rFonts w:ascii="Times New Roman" w:hAnsi="Times New Roman"/>
                <w:sz w:val="21"/>
                <w:szCs w:val="21"/>
              </w:rPr>
              <w:t>1800</w:t>
            </w:r>
          </w:p>
        </w:tc>
      </w:tr>
      <w:tr w:rsidR="00831371" w14:paraId="509D417F" w14:textId="77777777">
        <w:trPr>
          <w:trHeight w:val="20"/>
          <w:jc w:val="center"/>
        </w:trPr>
        <w:tc>
          <w:tcPr>
            <w:tcW w:w="1362" w:type="pct"/>
          </w:tcPr>
          <w:p w14:paraId="0E69EFB3"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预制叠合楼板（宽度）</w:t>
            </w:r>
          </w:p>
        </w:tc>
        <w:tc>
          <w:tcPr>
            <w:tcW w:w="644" w:type="pct"/>
          </w:tcPr>
          <w:p w14:paraId="111D58E8"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0.5M</w:t>
            </w:r>
          </w:p>
        </w:tc>
        <w:tc>
          <w:tcPr>
            <w:tcW w:w="1522" w:type="pct"/>
          </w:tcPr>
          <w:p w14:paraId="2DE87C92"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1000</w:t>
            </w:r>
          </w:p>
        </w:tc>
        <w:tc>
          <w:tcPr>
            <w:tcW w:w="1472" w:type="pct"/>
          </w:tcPr>
          <w:p w14:paraId="4AFFC109" w14:textId="77777777" w:rsidR="00831371" w:rsidRDefault="0075386D">
            <w:pPr>
              <w:spacing w:before="95"/>
              <w:jc w:val="center"/>
              <w:textAlignment w:val="baseline"/>
              <w:rPr>
                <w:rFonts w:ascii="Times New Roman" w:hAnsi="Times New Roman"/>
                <w:sz w:val="21"/>
                <w:szCs w:val="21"/>
              </w:rPr>
            </w:pPr>
            <w:r>
              <w:rPr>
                <w:rFonts w:ascii="Times New Roman" w:hAnsi="Times New Roman"/>
                <w:sz w:val="21"/>
                <w:szCs w:val="21"/>
              </w:rPr>
              <w:t>1050</w:t>
            </w:r>
            <w:r>
              <w:rPr>
                <w:rFonts w:ascii="Times New Roman" w:hAnsi="Times New Roman"/>
                <w:sz w:val="21"/>
                <w:szCs w:val="21"/>
              </w:rPr>
              <w:t>～</w:t>
            </w:r>
            <w:r>
              <w:rPr>
                <w:rFonts w:ascii="Times New Roman" w:hAnsi="Times New Roman"/>
                <w:sz w:val="21"/>
                <w:szCs w:val="21"/>
              </w:rPr>
              <w:t>3300</w:t>
            </w:r>
          </w:p>
        </w:tc>
      </w:tr>
    </w:tbl>
    <w:p w14:paraId="3BE68D10" w14:textId="7D05DFBB" w:rsidR="00831371" w:rsidRDefault="0075386D">
      <w:pPr>
        <w:pStyle w:val="aff3"/>
        <w:numPr>
          <w:ilvl w:val="2"/>
          <w:numId w:val="85"/>
        </w:numPr>
        <w:tabs>
          <w:tab w:val="left" w:pos="0"/>
          <w:tab w:val="left" w:pos="420"/>
        </w:tabs>
        <w:snapToGrid w:val="0"/>
        <w:spacing w:beforeLines="25" w:before="95" w:after="120" w:line="500" w:lineRule="atLeast"/>
        <w:ind w:firstLineChars="0"/>
        <w:textAlignment w:val="baseline"/>
      </w:pPr>
      <w:r>
        <w:lastRenderedPageBreak/>
        <w:t>阳台、凸窗、楼梯梯段等预制构件，应确定优选模数形成定型的通用构件产品，可结合部分</w:t>
      </w:r>
      <w:r>
        <w:t>“</w:t>
      </w:r>
      <w:r>
        <w:t>非标</w:t>
      </w:r>
      <w:r>
        <w:t>”</w:t>
      </w:r>
      <w:r>
        <w:t>产品进行模块化组合，在保证标准化设计的同时满足多样化设计需求。</w:t>
      </w:r>
      <w:bookmarkStart w:id="63" w:name="_Hlk65684599"/>
      <w:r>
        <w:t>工业化住宅建筑常用构件标准化设计</w:t>
      </w:r>
      <w:bookmarkEnd w:id="63"/>
      <w:r>
        <w:t>参考尺寸可按</w:t>
      </w:r>
      <w:r>
        <w:fldChar w:fldCharType="begin"/>
      </w:r>
      <w:r>
        <w:instrText xml:space="preserve"> REF _Ref67147826 \h  \* MERGEFORMAT </w:instrText>
      </w:r>
      <w:r>
        <w:fldChar w:fldCharType="separate"/>
      </w:r>
      <w:r w:rsidR="005E7321">
        <w:t>表</w:t>
      </w:r>
      <w:r w:rsidR="005E7321" w:rsidRPr="005E7321">
        <w:t>7.4</w:t>
      </w:r>
      <w:r w:rsidR="005E7321">
        <w:t>.</w:t>
      </w:r>
      <w:r w:rsidR="005E7321" w:rsidRPr="005E7321">
        <w:t>2</w:t>
      </w:r>
      <w:r>
        <w:fldChar w:fldCharType="end"/>
      </w:r>
      <w:r>
        <w:t>取值。工业化公共建筑楼电梯优先标志尺寸可参考行业标准《工业化住宅尺寸协调标准》</w:t>
      </w:r>
      <w:r>
        <w:t>JGJ/T 445</w:t>
      </w:r>
      <w:r>
        <w:t>中的推介值。</w:t>
      </w:r>
    </w:p>
    <w:p w14:paraId="16BE762F" w14:textId="514234C0" w:rsidR="00831371" w:rsidRDefault="0075386D">
      <w:pPr>
        <w:pStyle w:val="a5"/>
        <w:spacing w:before="190"/>
        <w:textAlignment w:val="baseline"/>
      </w:pPr>
      <w:bookmarkStart w:id="64" w:name="_Ref67147826"/>
      <w:r>
        <w:t>表</w:t>
      </w:r>
      <w:r>
        <w:rPr>
          <w:sz w:val="20"/>
        </w:rPr>
        <w:fldChar w:fldCharType="begin"/>
      </w:r>
      <w:r>
        <w:rPr>
          <w:sz w:val="20"/>
        </w:rPr>
        <w:instrText xml:space="preserve"> STYLEREF 2 \s </w:instrText>
      </w:r>
      <w:r>
        <w:rPr>
          <w:sz w:val="20"/>
        </w:rPr>
        <w:fldChar w:fldCharType="separate"/>
      </w:r>
      <w:r w:rsidR="005E7321">
        <w:rPr>
          <w:noProof/>
          <w:sz w:val="20"/>
        </w:rPr>
        <w:t>7.4</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2</w:t>
      </w:r>
      <w:r>
        <w:rPr>
          <w:sz w:val="20"/>
        </w:rPr>
        <w:fldChar w:fldCharType="end"/>
      </w:r>
      <w:bookmarkEnd w:id="64"/>
      <w:r>
        <w:rPr>
          <w:bCs/>
        </w:rPr>
        <w:t>工业化住宅建筑常用构件标准化设计参考尺寸</w:t>
      </w:r>
    </w:p>
    <w:tbl>
      <w:tblPr>
        <w:tblStyle w:val="afd"/>
        <w:tblW w:w="5006" w:type="pct"/>
        <w:tblInd w:w="-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699"/>
        <w:gridCol w:w="6364"/>
      </w:tblGrid>
      <w:tr w:rsidR="00831371" w14:paraId="40D3256D" w14:textId="77777777">
        <w:trPr>
          <w:trHeight w:val="20"/>
        </w:trPr>
        <w:tc>
          <w:tcPr>
            <w:tcW w:w="1489" w:type="pct"/>
            <w:vAlign w:val="center"/>
          </w:tcPr>
          <w:p w14:paraId="23C8949C" w14:textId="77777777" w:rsidR="00831371" w:rsidRDefault="0075386D">
            <w:pPr>
              <w:pStyle w:val="m0"/>
              <w:spacing w:before="95" w:line="240" w:lineRule="auto"/>
              <w:jc w:val="center"/>
              <w:textAlignment w:val="baseline"/>
              <w:rPr>
                <w:rFonts w:ascii="Times New Roman" w:eastAsia="宋体" w:hAnsi="Times New Roman" w:cs="Times New Roman"/>
                <w:b/>
                <w:bCs/>
                <w:kern w:val="0"/>
                <w:sz w:val="21"/>
                <w:szCs w:val="21"/>
              </w:rPr>
            </w:pPr>
            <w:r>
              <w:rPr>
                <w:rFonts w:ascii="Times New Roman" w:eastAsia="宋体" w:hAnsi="Times New Roman" w:cs="Times New Roman"/>
                <w:b/>
                <w:bCs/>
                <w:kern w:val="0"/>
                <w:sz w:val="21"/>
                <w:szCs w:val="21"/>
              </w:rPr>
              <w:t>标准预制阳台</w:t>
            </w:r>
          </w:p>
          <w:p w14:paraId="60F9EC9A" w14:textId="77777777" w:rsidR="00831371" w:rsidRDefault="00831371">
            <w:pPr>
              <w:pStyle w:val="m0"/>
              <w:spacing w:before="95" w:line="240" w:lineRule="auto"/>
              <w:textAlignment w:val="baseline"/>
              <w:rPr>
                <w:rFonts w:ascii="Times New Roman" w:eastAsia="宋体" w:hAnsi="Times New Roman" w:cs="Times New Roman"/>
                <w:kern w:val="0"/>
                <w:sz w:val="21"/>
                <w:szCs w:val="21"/>
              </w:rPr>
            </w:pPr>
          </w:p>
          <w:p w14:paraId="6EF6B82B"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尺寸：</w:t>
            </w:r>
            <w:r>
              <w:rPr>
                <w:rFonts w:ascii="Times New Roman" w:eastAsia="宋体" w:hAnsi="Times New Roman" w:cs="Times New Roman"/>
                <w:kern w:val="0"/>
                <w:sz w:val="21"/>
                <w:szCs w:val="21"/>
              </w:rPr>
              <w:t>3600mm×1300mm</w:t>
            </w:r>
          </w:p>
          <w:p w14:paraId="0A043CDD"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面积：</w:t>
            </w:r>
            <w:r>
              <w:rPr>
                <w:rFonts w:ascii="Times New Roman" w:eastAsia="宋体" w:hAnsi="Times New Roman" w:cs="Times New Roman"/>
                <w:kern w:val="0"/>
                <w:sz w:val="21"/>
                <w:szCs w:val="21"/>
              </w:rPr>
              <w:t>2.34</w:t>
            </w:r>
            <w:r>
              <w:rPr>
                <w:rFonts w:ascii="Times New Roman" w:eastAsia="宋体" w:hAnsi="Times New Roman" w:cs="Times New Roman"/>
                <w:kern w:val="0"/>
                <w:sz w:val="21"/>
                <w:szCs w:val="21"/>
              </w:rPr>
              <w:t>㎡</w:t>
            </w:r>
          </w:p>
          <w:p w14:paraId="5F9FABD9" w14:textId="77777777" w:rsidR="00831371" w:rsidRDefault="00831371">
            <w:pPr>
              <w:pStyle w:val="m0"/>
              <w:spacing w:before="95" w:line="240" w:lineRule="auto"/>
              <w:textAlignment w:val="baseline"/>
              <w:rPr>
                <w:rFonts w:ascii="Times New Roman" w:eastAsia="宋体" w:hAnsi="Times New Roman" w:cs="Times New Roman"/>
                <w:b/>
                <w:bCs/>
                <w:kern w:val="0"/>
                <w:sz w:val="20"/>
              </w:rPr>
            </w:pPr>
          </w:p>
        </w:tc>
        <w:tc>
          <w:tcPr>
            <w:tcW w:w="3511" w:type="pct"/>
            <w:vAlign w:val="center"/>
          </w:tcPr>
          <w:p w14:paraId="0B907B34" w14:textId="77777777" w:rsidR="00831371" w:rsidRDefault="0075386D">
            <w:pPr>
              <w:pStyle w:val="m0"/>
              <w:spacing w:before="95" w:line="240" w:lineRule="auto"/>
              <w:jc w:val="center"/>
              <w:textAlignment w:val="baseline"/>
              <w:rPr>
                <w:rFonts w:ascii="Times New Roman" w:eastAsia="宋体" w:hAnsi="Times New Roman" w:cs="Times New Roman"/>
                <w:b/>
                <w:bCs/>
                <w:kern w:val="0"/>
                <w:sz w:val="20"/>
              </w:rPr>
            </w:pPr>
            <w:r>
              <w:rPr>
                <w:rFonts w:ascii="Times New Roman" w:hAnsi="Times New Roman" w:cs="Times New Roman"/>
                <w:noProof/>
                <w:kern w:val="0"/>
                <w:sz w:val="20"/>
              </w:rPr>
              <w:drawing>
                <wp:inline distT="0" distB="0" distL="0" distR="0" wp14:anchorId="20793F81" wp14:editId="66860676">
                  <wp:extent cx="3636645" cy="1637665"/>
                  <wp:effectExtent l="0" t="0" r="1905" b="635"/>
                  <wp:docPr id="4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9"/>
                          <pic:cNvPicPr>
                            <a:picLocks noChangeAspect="1"/>
                          </pic:cNvPicPr>
                        </pic:nvPicPr>
                        <pic:blipFill>
                          <a:blip r:embed="rId27"/>
                          <a:stretch>
                            <a:fillRect/>
                          </a:stretch>
                        </pic:blipFill>
                        <pic:spPr>
                          <a:xfrm>
                            <a:off x="0" y="0"/>
                            <a:ext cx="3643315" cy="1640500"/>
                          </a:xfrm>
                          <a:prstGeom prst="rect">
                            <a:avLst/>
                          </a:prstGeom>
                        </pic:spPr>
                      </pic:pic>
                    </a:graphicData>
                  </a:graphic>
                </wp:inline>
              </w:drawing>
            </w:r>
          </w:p>
        </w:tc>
      </w:tr>
      <w:tr w:rsidR="00831371" w14:paraId="05690583" w14:textId="77777777">
        <w:trPr>
          <w:trHeight w:val="20"/>
        </w:trPr>
        <w:tc>
          <w:tcPr>
            <w:tcW w:w="1489" w:type="pct"/>
            <w:vAlign w:val="center"/>
          </w:tcPr>
          <w:p w14:paraId="7F4F8E86" w14:textId="77777777" w:rsidR="00831371" w:rsidRDefault="0075386D">
            <w:pPr>
              <w:pStyle w:val="m0"/>
              <w:spacing w:before="95" w:line="240" w:lineRule="auto"/>
              <w:jc w:val="center"/>
              <w:textAlignment w:val="baseline"/>
              <w:rPr>
                <w:rFonts w:ascii="Times New Roman" w:eastAsia="宋体" w:hAnsi="Times New Roman" w:cs="Times New Roman"/>
                <w:b/>
                <w:bCs/>
                <w:kern w:val="0"/>
                <w:sz w:val="21"/>
                <w:szCs w:val="21"/>
              </w:rPr>
            </w:pPr>
            <w:r>
              <w:rPr>
                <w:rFonts w:ascii="Times New Roman" w:eastAsia="宋体" w:hAnsi="Times New Roman" w:cs="Times New Roman"/>
                <w:b/>
                <w:bCs/>
                <w:kern w:val="0"/>
                <w:sz w:val="21"/>
                <w:szCs w:val="21"/>
              </w:rPr>
              <w:t>标准预制凸窗</w:t>
            </w:r>
            <w:r>
              <w:rPr>
                <w:rFonts w:ascii="Times New Roman" w:eastAsia="宋体" w:hAnsi="Times New Roman" w:cs="Times New Roman"/>
                <w:b/>
                <w:bCs/>
                <w:kern w:val="0"/>
                <w:sz w:val="21"/>
                <w:szCs w:val="21"/>
              </w:rPr>
              <w:t>1</w:t>
            </w:r>
          </w:p>
          <w:p w14:paraId="2A1BB945" w14:textId="77777777" w:rsidR="00831371" w:rsidRDefault="00831371">
            <w:pPr>
              <w:pStyle w:val="m0"/>
              <w:spacing w:before="95" w:line="240" w:lineRule="auto"/>
              <w:textAlignment w:val="baseline"/>
              <w:rPr>
                <w:rFonts w:ascii="Times New Roman" w:eastAsia="宋体" w:hAnsi="Times New Roman" w:cs="Times New Roman"/>
                <w:kern w:val="0"/>
                <w:sz w:val="21"/>
                <w:szCs w:val="21"/>
              </w:rPr>
            </w:pPr>
          </w:p>
          <w:p w14:paraId="049F5906"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尺寸：</w:t>
            </w:r>
            <w:r>
              <w:rPr>
                <w:rFonts w:ascii="Times New Roman" w:eastAsia="宋体" w:hAnsi="Times New Roman" w:cs="Times New Roman"/>
                <w:kern w:val="0"/>
                <w:sz w:val="21"/>
                <w:szCs w:val="21"/>
              </w:rPr>
              <w:t>2000mm×700mm</w:t>
            </w:r>
          </w:p>
          <w:p w14:paraId="7026DD32"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说明：集成空调室外机</w:t>
            </w:r>
          </w:p>
          <w:p w14:paraId="1E00B2D7" w14:textId="77777777" w:rsidR="00831371" w:rsidRDefault="00831371">
            <w:pPr>
              <w:pStyle w:val="m0"/>
              <w:spacing w:before="95" w:line="240" w:lineRule="auto"/>
              <w:jc w:val="center"/>
              <w:textAlignment w:val="baseline"/>
              <w:rPr>
                <w:rFonts w:ascii="Times New Roman" w:eastAsia="宋体" w:hAnsi="Times New Roman" w:cs="Times New Roman"/>
                <w:b/>
                <w:bCs/>
                <w:kern w:val="0"/>
                <w:sz w:val="21"/>
                <w:szCs w:val="21"/>
              </w:rPr>
            </w:pPr>
          </w:p>
        </w:tc>
        <w:tc>
          <w:tcPr>
            <w:tcW w:w="3511" w:type="pct"/>
            <w:vAlign w:val="center"/>
          </w:tcPr>
          <w:p w14:paraId="1BD99655" w14:textId="77777777" w:rsidR="00831371" w:rsidRDefault="0075386D">
            <w:pPr>
              <w:pStyle w:val="m0"/>
              <w:spacing w:before="95" w:line="240" w:lineRule="auto"/>
              <w:jc w:val="center"/>
              <w:textAlignment w:val="baseline"/>
              <w:rPr>
                <w:rFonts w:ascii="Times New Roman" w:hAnsi="Times New Roman" w:cs="Times New Roman"/>
                <w:kern w:val="0"/>
                <w:sz w:val="20"/>
              </w:rPr>
            </w:pPr>
            <w:r>
              <w:rPr>
                <w:rFonts w:ascii="Times New Roman" w:hAnsi="Times New Roman" w:cs="Times New Roman"/>
                <w:noProof/>
                <w:kern w:val="0"/>
                <w:sz w:val="20"/>
              </w:rPr>
              <w:drawing>
                <wp:inline distT="0" distB="0" distL="0" distR="0" wp14:anchorId="3EB2CB76" wp14:editId="6C344B9A">
                  <wp:extent cx="2729230" cy="1162685"/>
                  <wp:effectExtent l="0" t="0" r="0" b="0"/>
                  <wp:docPr id="4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5"/>
                          <pic:cNvPicPr>
                            <a:picLocks noChangeAspect="1"/>
                          </pic:cNvPicPr>
                        </pic:nvPicPr>
                        <pic:blipFill>
                          <a:blip r:embed="rId28"/>
                          <a:srcRect b="5274"/>
                          <a:stretch>
                            <a:fillRect/>
                          </a:stretch>
                        </pic:blipFill>
                        <pic:spPr>
                          <a:xfrm>
                            <a:off x="0" y="0"/>
                            <a:ext cx="2759254" cy="1175639"/>
                          </a:xfrm>
                          <a:prstGeom prst="rect">
                            <a:avLst/>
                          </a:prstGeom>
                          <a:ln>
                            <a:noFill/>
                          </a:ln>
                        </pic:spPr>
                      </pic:pic>
                    </a:graphicData>
                  </a:graphic>
                </wp:inline>
              </w:drawing>
            </w:r>
          </w:p>
        </w:tc>
      </w:tr>
      <w:tr w:rsidR="00831371" w14:paraId="07858943" w14:textId="77777777">
        <w:trPr>
          <w:trHeight w:val="20"/>
        </w:trPr>
        <w:tc>
          <w:tcPr>
            <w:tcW w:w="1489" w:type="pct"/>
            <w:vAlign w:val="center"/>
          </w:tcPr>
          <w:p w14:paraId="290522C5" w14:textId="77777777" w:rsidR="00831371" w:rsidRDefault="0075386D">
            <w:pPr>
              <w:pStyle w:val="m0"/>
              <w:spacing w:before="95" w:line="240" w:lineRule="auto"/>
              <w:jc w:val="center"/>
              <w:textAlignment w:val="baseline"/>
              <w:rPr>
                <w:rFonts w:ascii="Times New Roman" w:eastAsia="宋体" w:hAnsi="Times New Roman" w:cs="Times New Roman"/>
                <w:b/>
                <w:bCs/>
                <w:kern w:val="0"/>
                <w:sz w:val="21"/>
                <w:szCs w:val="21"/>
              </w:rPr>
            </w:pPr>
            <w:r>
              <w:rPr>
                <w:rFonts w:ascii="Times New Roman" w:eastAsia="宋体" w:hAnsi="Times New Roman" w:cs="Times New Roman"/>
                <w:b/>
                <w:bCs/>
                <w:kern w:val="0"/>
                <w:sz w:val="21"/>
                <w:szCs w:val="21"/>
              </w:rPr>
              <w:t>标准预制凸窗</w:t>
            </w:r>
            <w:r>
              <w:rPr>
                <w:rFonts w:ascii="Times New Roman" w:eastAsia="宋体" w:hAnsi="Times New Roman" w:cs="Times New Roman"/>
                <w:b/>
                <w:bCs/>
                <w:kern w:val="0"/>
                <w:sz w:val="21"/>
                <w:szCs w:val="21"/>
              </w:rPr>
              <w:t>2</w:t>
            </w:r>
          </w:p>
          <w:p w14:paraId="4513B18A" w14:textId="77777777" w:rsidR="00831371" w:rsidRDefault="00831371">
            <w:pPr>
              <w:pStyle w:val="m0"/>
              <w:spacing w:before="95" w:line="240" w:lineRule="auto"/>
              <w:textAlignment w:val="baseline"/>
              <w:rPr>
                <w:rFonts w:ascii="Times New Roman" w:eastAsia="宋体" w:hAnsi="Times New Roman" w:cs="Times New Roman"/>
                <w:kern w:val="0"/>
                <w:sz w:val="21"/>
                <w:szCs w:val="21"/>
              </w:rPr>
            </w:pPr>
          </w:p>
          <w:p w14:paraId="1F8ECA09"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尺寸：</w:t>
            </w:r>
            <w:r>
              <w:rPr>
                <w:rFonts w:ascii="Times New Roman" w:eastAsia="宋体" w:hAnsi="Times New Roman" w:cs="Times New Roman"/>
                <w:kern w:val="0"/>
                <w:sz w:val="21"/>
                <w:szCs w:val="21"/>
              </w:rPr>
              <w:t>2600mm×700mm</w:t>
            </w:r>
          </w:p>
          <w:p w14:paraId="43E97903"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说明：集成空调室外机</w:t>
            </w:r>
          </w:p>
          <w:p w14:paraId="6ED43557" w14:textId="77777777" w:rsidR="00831371" w:rsidRDefault="00831371">
            <w:pPr>
              <w:pStyle w:val="m0"/>
              <w:spacing w:before="95" w:line="240" w:lineRule="auto"/>
              <w:jc w:val="center"/>
              <w:textAlignment w:val="baseline"/>
              <w:rPr>
                <w:rFonts w:ascii="Times New Roman" w:eastAsia="宋体" w:hAnsi="Times New Roman" w:cs="Times New Roman"/>
                <w:b/>
                <w:bCs/>
                <w:kern w:val="0"/>
                <w:sz w:val="21"/>
                <w:szCs w:val="21"/>
              </w:rPr>
            </w:pPr>
          </w:p>
        </w:tc>
        <w:tc>
          <w:tcPr>
            <w:tcW w:w="3511" w:type="pct"/>
            <w:vAlign w:val="center"/>
          </w:tcPr>
          <w:p w14:paraId="5E0F2EDC" w14:textId="77777777" w:rsidR="00831371" w:rsidRDefault="0075386D">
            <w:pPr>
              <w:pStyle w:val="m0"/>
              <w:spacing w:before="95" w:line="240" w:lineRule="auto"/>
              <w:jc w:val="center"/>
              <w:textAlignment w:val="baseline"/>
              <w:rPr>
                <w:rFonts w:ascii="Times New Roman" w:hAnsi="Times New Roman" w:cs="Times New Roman"/>
                <w:kern w:val="0"/>
                <w:sz w:val="20"/>
              </w:rPr>
            </w:pPr>
            <w:r>
              <w:rPr>
                <w:rFonts w:ascii="Times New Roman" w:hAnsi="Times New Roman" w:cs="Times New Roman"/>
                <w:noProof/>
                <w:kern w:val="0"/>
                <w:sz w:val="20"/>
              </w:rPr>
              <w:drawing>
                <wp:inline distT="0" distB="0" distL="0" distR="0" wp14:anchorId="2D4535B4" wp14:editId="5329FD73">
                  <wp:extent cx="2620010" cy="1120775"/>
                  <wp:effectExtent l="0" t="0" r="0" b="3175"/>
                  <wp:docPr id="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4"/>
                          <pic:cNvPicPr>
                            <a:picLocks noChangeAspect="1"/>
                          </pic:cNvPicPr>
                        </pic:nvPicPr>
                        <pic:blipFill>
                          <a:blip r:embed="rId29"/>
                          <a:stretch>
                            <a:fillRect/>
                          </a:stretch>
                        </pic:blipFill>
                        <pic:spPr>
                          <a:xfrm>
                            <a:off x="0" y="0"/>
                            <a:ext cx="2672393" cy="1143473"/>
                          </a:xfrm>
                          <a:prstGeom prst="rect">
                            <a:avLst/>
                          </a:prstGeom>
                        </pic:spPr>
                      </pic:pic>
                    </a:graphicData>
                  </a:graphic>
                </wp:inline>
              </w:drawing>
            </w:r>
          </w:p>
        </w:tc>
      </w:tr>
      <w:tr w:rsidR="00831371" w14:paraId="2682FFDE" w14:textId="77777777">
        <w:trPr>
          <w:trHeight w:val="20"/>
        </w:trPr>
        <w:tc>
          <w:tcPr>
            <w:tcW w:w="1489" w:type="pct"/>
            <w:vAlign w:val="center"/>
          </w:tcPr>
          <w:p w14:paraId="28EF92ED" w14:textId="77777777" w:rsidR="00831371" w:rsidRDefault="0075386D">
            <w:pPr>
              <w:pStyle w:val="m0"/>
              <w:spacing w:before="95" w:line="240" w:lineRule="auto"/>
              <w:jc w:val="center"/>
              <w:textAlignment w:val="baseline"/>
              <w:rPr>
                <w:rFonts w:ascii="Times New Roman" w:eastAsia="宋体" w:hAnsi="Times New Roman" w:cs="Times New Roman"/>
                <w:b/>
                <w:bCs/>
                <w:kern w:val="0"/>
                <w:sz w:val="21"/>
                <w:szCs w:val="21"/>
              </w:rPr>
            </w:pPr>
            <w:r>
              <w:rPr>
                <w:rFonts w:ascii="Times New Roman" w:eastAsia="宋体" w:hAnsi="Times New Roman" w:cs="Times New Roman"/>
                <w:b/>
                <w:bCs/>
                <w:kern w:val="0"/>
                <w:sz w:val="21"/>
                <w:szCs w:val="21"/>
              </w:rPr>
              <w:t>标准预制双跑楼梯</w:t>
            </w:r>
          </w:p>
          <w:p w14:paraId="09E461CC" w14:textId="77777777" w:rsidR="00831371" w:rsidRDefault="00831371">
            <w:pPr>
              <w:pStyle w:val="m0"/>
              <w:spacing w:before="95" w:line="240" w:lineRule="auto"/>
              <w:textAlignment w:val="baseline"/>
              <w:rPr>
                <w:rFonts w:ascii="Times New Roman" w:eastAsia="宋体" w:hAnsi="Times New Roman" w:cs="Times New Roman"/>
                <w:kern w:val="0"/>
                <w:sz w:val="21"/>
                <w:szCs w:val="21"/>
              </w:rPr>
            </w:pPr>
          </w:p>
          <w:p w14:paraId="19887E77"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尺寸：</w:t>
            </w:r>
            <w:r>
              <w:rPr>
                <w:rFonts w:ascii="Times New Roman" w:eastAsia="宋体" w:hAnsi="Times New Roman" w:cs="Times New Roman"/>
                <w:kern w:val="0"/>
                <w:sz w:val="21"/>
                <w:szCs w:val="21"/>
              </w:rPr>
              <w:t>5400mm×2800mm</w:t>
            </w:r>
          </w:p>
          <w:p w14:paraId="24686D47"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面积：</w:t>
            </w:r>
            <w:r>
              <w:rPr>
                <w:rFonts w:ascii="Times New Roman" w:eastAsia="宋体" w:hAnsi="Times New Roman" w:cs="Times New Roman"/>
                <w:kern w:val="0"/>
                <w:sz w:val="21"/>
                <w:szCs w:val="21"/>
              </w:rPr>
              <w:t>15.12</w:t>
            </w:r>
            <w:r>
              <w:rPr>
                <w:rFonts w:ascii="Times New Roman" w:eastAsia="宋体" w:hAnsi="Times New Roman" w:cs="Times New Roman"/>
                <w:kern w:val="0"/>
                <w:sz w:val="21"/>
                <w:szCs w:val="21"/>
              </w:rPr>
              <w:t>㎡</w:t>
            </w:r>
          </w:p>
          <w:p w14:paraId="553512A9" w14:textId="77777777" w:rsidR="00831371" w:rsidRDefault="00831371">
            <w:pPr>
              <w:pStyle w:val="m0"/>
              <w:spacing w:before="95" w:line="240" w:lineRule="auto"/>
              <w:jc w:val="center"/>
              <w:textAlignment w:val="baseline"/>
              <w:rPr>
                <w:rFonts w:ascii="Times New Roman" w:eastAsia="宋体" w:hAnsi="Times New Roman" w:cs="Times New Roman"/>
                <w:b/>
                <w:bCs/>
                <w:kern w:val="0"/>
                <w:sz w:val="21"/>
                <w:szCs w:val="21"/>
              </w:rPr>
            </w:pPr>
          </w:p>
        </w:tc>
        <w:tc>
          <w:tcPr>
            <w:tcW w:w="3511" w:type="pct"/>
            <w:vAlign w:val="center"/>
          </w:tcPr>
          <w:p w14:paraId="7019BD60" w14:textId="77777777" w:rsidR="00831371" w:rsidRDefault="0075386D">
            <w:pPr>
              <w:pStyle w:val="m0"/>
              <w:spacing w:before="95" w:line="240" w:lineRule="auto"/>
              <w:jc w:val="center"/>
              <w:textAlignment w:val="baseline"/>
              <w:rPr>
                <w:rFonts w:ascii="Times New Roman" w:hAnsi="Times New Roman" w:cs="Times New Roman"/>
                <w:kern w:val="0"/>
                <w:sz w:val="20"/>
              </w:rPr>
            </w:pPr>
            <w:r>
              <w:rPr>
                <w:noProof/>
              </w:rPr>
              <w:drawing>
                <wp:inline distT="0" distB="0" distL="0" distR="0" wp14:anchorId="0CED146D" wp14:editId="7E353F6F">
                  <wp:extent cx="3048000" cy="2120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0"/>
                          <a:stretch>
                            <a:fillRect/>
                          </a:stretch>
                        </pic:blipFill>
                        <pic:spPr>
                          <a:xfrm>
                            <a:off x="0" y="0"/>
                            <a:ext cx="3099877" cy="2157476"/>
                          </a:xfrm>
                          <a:prstGeom prst="rect">
                            <a:avLst/>
                          </a:prstGeom>
                        </pic:spPr>
                      </pic:pic>
                    </a:graphicData>
                  </a:graphic>
                </wp:inline>
              </w:drawing>
            </w:r>
          </w:p>
        </w:tc>
      </w:tr>
      <w:tr w:rsidR="00831371" w14:paraId="24E5F8D5" w14:textId="77777777">
        <w:trPr>
          <w:trHeight w:val="20"/>
        </w:trPr>
        <w:tc>
          <w:tcPr>
            <w:tcW w:w="1489" w:type="pct"/>
            <w:vAlign w:val="center"/>
          </w:tcPr>
          <w:p w14:paraId="0A9EA205" w14:textId="77777777" w:rsidR="00831371" w:rsidRDefault="0075386D">
            <w:pPr>
              <w:pStyle w:val="m0"/>
              <w:spacing w:before="95" w:line="240" w:lineRule="auto"/>
              <w:jc w:val="center"/>
              <w:textAlignment w:val="baseline"/>
              <w:rPr>
                <w:rFonts w:ascii="Times New Roman" w:eastAsia="宋体" w:hAnsi="Times New Roman" w:cs="Times New Roman"/>
                <w:b/>
                <w:bCs/>
                <w:kern w:val="0"/>
                <w:sz w:val="21"/>
                <w:szCs w:val="21"/>
              </w:rPr>
            </w:pPr>
            <w:r>
              <w:rPr>
                <w:rFonts w:ascii="Times New Roman" w:eastAsia="宋体" w:hAnsi="Times New Roman" w:cs="Times New Roman"/>
                <w:b/>
                <w:bCs/>
                <w:kern w:val="0"/>
                <w:sz w:val="21"/>
                <w:szCs w:val="21"/>
              </w:rPr>
              <w:lastRenderedPageBreak/>
              <w:t>标准预制剪刀楼梯</w:t>
            </w:r>
          </w:p>
          <w:p w14:paraId="02BA6067" w14:textId="77777777" w:rsidR="00831371" w:rsidRDefault="00831371">
            <w:pPr>
              <w:pStyle w:val="m0"/>
              <w:spacing w:before="95" w:line="240" w:lineRule="auto"/>
              <w:textAlignment w:val="baseline"/>
              <w:rPr>
                <w:rFonts w:ascii="Times New Roman" w:eastAsia="宋体" w:hAnsi="Times New Roman" w:cs="Times New Roman"/>
                <w:kern w:val="0"/>
                <w:sz w:val="21"/>
                <w:szCs w:val="21"/>
              </w:rPr>
            </w:pPr>
          </w:p>
          <w:p w14:paraId="431106F1"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尺寸：</w:t>
            </w:r>
            <w:r>
              <w:rPr>
                <w:rFonts w:ascii="Times New Roman" w:eastAsia="宋体" w:hAnsi="Times New Roman" w:cs="Times New Roman"/>
                <w:kern w:val="0"/>
                <w:sz w:val="21"/>
                <w:szCs w:val="21"/>
              </w:rPr>
              <w:t>7200mm×2800mm</w:t>
            </w:r>
          </w:p>
          <w:p w14:paraId="7F4415E1" w14:textId="77777777" w:rsidR="00831371" w:rsidRDefault="0075386D">
            <w:pPr>
              <w:pStyle w:val="m0"/>
              <w:spacing w:before="95" w:line="240" w:lineRule="auto"/>
              <w:textAlignment w:val="baseline"/>
              <w:rPr>
                <w:rFonts w:ascii="Times New Roman" w:eastAsia="宋体" w:hAnsi="Times New Roman" w:cs="Times New Roman"/>
                <w:kern w:val="0"/>
                <w:sz w:val="21"/>
                <w:szCs w:val="21"/>
              </w:rPr>
            </w:pPr>
            <w:r>
              <w:rPr>
                <w:rFonts w:ascii="Times New Roman" w:eastAsia="宋体" w:hAnsi="Times New Roman" w:cs="Times New Roman"/>
                <w:kern w:val="0"/>
                <w:sz w:val="21"/>
                <w:szCs w:val="21"/>
              </w:rPr>
              <w:t>面积：</w:t>
            </w:r>
            <w:r>
              <w:rPr>
                <w:rFonts w:ascii="Times New Roman" w:eastAsia="宋体" w:hAnsi="Times New Roman" w:cs="Times New Roman"/>
                <w:kern w:val="0"/>
                <w:sz w:val="21"/>
                <w:szCs w:val="21"/>
              </w:rPr>
              <w:t>20.16</w:t>
            </w:r>
            <w:r>
              <w:rPr>
                <w:rFonts w:ascii="Times New Roman" w:eastAsia="宋体" w:hAnsi="Times New Roman" w:cs="Times New Roman"/>
                <w:kern w:val="0"/>
                <w:sz w:val="21"/>
                <w:szCs w:val="21"/>
              </w:rPr>
              <w:t>㎡</w:t>
            </w:r>
          </w:p>
          <w:p w14:paraId="720850C5" w14:textId="77777777" w:rsidR="00831371" w:rsidRDefault="00831371">
            <w:pPr>
              <w:pStyle w:val="m0"/>
              <w:spacing w:before="95" w:line="240" w:lineRule="auto"/>
              <w:jc w:val="center"/>
              <w:textAlignment w:val="baseline"/>
              <w:rPr>
                <w:rFonts w:ascii="Times New Roman" w:eastAsia="宋体" w:hAnsi="Times New Roman" w:cs="Times New Roman"/>
                <w:b/>
                <w:bCs/>
                <w:kern w:val="0"/>
                <w:sz w:val="21"/>
                <w:szCs w:val="21"/>
              </w:rPr>
            </w:pPr>
          </w:p>
        </w:tc>
        <w:tc>
          <w:tcPr>
            <w:tcW w:w="3511" w:type="pct"/>
            <w:vAlign w:val="center"/>
          </w:tcPr>
          <w:p w14:paraId="440F9578" w14:textId="77777777" w:rsidR="00831371" w:rsidRDefault="0075386D">
            <w:pPr>
              <w:pStyle w:val="m0"/>
              <w:spacing w:before="95" w:line="240" w:lineRule="auto"/>
              <w:jc w:val="center"/>
              <w:textAlignment w:val="baseline"/>
              <w:rPr>
                <w:rFonts w:ascii="Times New Roman" w:hAnsi="Times New Roman" w:cs="Times New Roman"/>
                <w:kern w:val="0"/>
              </w:rPr>
            </w:pPr>
            <w:r>
              <w:rPr>
                <w:noProof/>
              </w:rPr>
              <w:drawing>
                <wp:inline distT="0" distB="0" distL="0" distR="0" wp14:anchorId="5BCF7B1C" wp14:editId="41B2CFB1">
                  <wp:extent cx="3746500" cy="223774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1"/>
                          <a:stretch>
                            <a:fillRect/>
                          </a:stretch>
                        </pic:blipFill>
                        <pic:spPr>
                          <a:xfrm>
                            <a:off x="0" y="0"/>
                            <a:ext cx="3784972" cy="2260887"/>
                          </a:xfrm>
                          <a:prstGeom prst="rect">
                            <a:avLst/>
                          </a:prstGeom>
                        </pic:spPr>
                      </pic:pic>
                    </a:graphicData>
                  </a:graphic>
                </wp:inline>
              </w:drawing>
            </w:r>
          </w:p>
        </w:tc>
      </w:tr>
    </w:tbl>
    <w:p w14:paraId="2587CDDC" w14:textId="77777777" w:rsidR="00831371" w:rsidRDefault="0075386D">
      <w:pPr>
        <w:pStyle w:val="aff3"/>
        <w:numPr>
          <w:ilvl w:val="2"/>
          <w:numId w:val="85"/>
        </w:numPr>
        <w:tabs>
          <w:tab w:val="left" w:pos="0"/>
          <w:tab w:val="left" w:pos="420"/>
        </w:tabs>
        <w:snapToGrid w:val="0"/>
        <w:spacing w:beforeLines="25" w:before="95" w:after="120" w:line="500" w:lineRule="atLeast"/>
        <w:ind w:firstLineChars="0"/>
        <w:textAlignment w:val="baseline"/>
      </w:pPr>
      <w:r>
        <w:t>构件的外观、钢筋笼、模具应进行一体化、标准化设计，应充分利用</w:t>
      </w:r>
      <w:r>
        <w:t>BIM</w:t>
      </w:r>
      <w:r>
        <w:t>数字化、可视化和协同性的特点基于</w:t>
      </w:r>
      <w:r>
        <w:t>BIM</w:t>
      </w:r>
      <w:r>
        <w:t>的钢筋参数化设计技术，并应实现标准化钢筋笼关联标准化预制构件的规格尺寸、模数序列，匹配相应的标准化模具，以及实现对预制构件完整生产流程的控制。</w:t>
      </w:r>
    </w:p>
    <w:p w14:paraId="65F13987" w14:textId="77777777" w:rsidR="00831371" w:rsidRDefault="0075386D">
      <w:pPr>
        <w:pStyle w:val="aff3"/>
        <w:numPr>
          <w:ilvl w:val="2"/>
          <w:numId w:val="85"/>
        </w:numPr>
        <w:tabs>
          <w:tab w:val="left" w:pos="0"/>
          <w:tab w:val="left" w:pos="420"/>
        </w:tabs>
        <w:snapToGrid w:val="0"/>
        <w:spacing w:beforeLines="25" w:before="95" w:after="120" w:line="500" w:lineRule="atLeast"/>
        <w:ind w:firstLineChars="0"/>
        <w:textAlignment w:val="baseline"/>
      </w:pPr>
      <w:r>
        <w:t>构件连接区域应以模数协调、最大公约数原理为依据，并应结合结构的平面尺寸、构件模数尺寸的要求，综合分析规范要求的最小现浇段长度、现浇段铝模的模数、相连构件的标准化等因素对现浇节点进行标准化设计。</w:t>
      </w:r>
    </w:p>
    <w:p w14:paraId="7238CA41" w14:textId="77777777" w:rsidR="00831371" w:rsidRDefault="0075386D">
      <w:pPr>
        <w:pStyle w:val="aff3"/>
        <w:numPr>
          <w:ilvl w:val="2"/>
          <w:numId w:val="85"/>
        </w:numPr>
        <w:tabs>
          <w:tab w:val="left" w:pos="0"/>
          <w:tab w:val="left" w:pos="420"/>
        </w:tabs>
        <w:snapToGrid w:val="0"/>
        <w:spacing w:beforeLines="25" w:before="95" w:after="120" w:line="500" w:lineRule="atLeast"/>
        <w:ind w:firstLineChars="0"/>
        <w:textAlignment w:val="baseline"/>
      </w:pPr>
      <w:r>
        <w:t>工业化建筑预制部件在确定制作尺寸时应在标志尺寸的基础上考虑其边界条件、制作和安装公差及其接口的性能和净距，对标志尺寸进行适量的扣减，并应实现预制构件在制作与安装过程尺寸的协调。</w:t>
      </w:r>
    </w:p>
    <w:p w14:paraId="07B41421" w14:textId="77777777" w:rsidR="00831371" w:rsidRDefault="0075386D">
      <w:pPr>
        <w:pStyle w:val="aff3"/>
        <w:numPr>
          <w:ilvl w:val="2"/>
          <w:numId w:val="85"/>
        </w:numPr>
        <w:tabs>
          <w:tab w:val="left" w:pos="0"/>
          <w:tab w:val="left" w:pos="420"/>
        </w:tabs>
        <w:snapToGrid w:val="0"/>
        <w:spacing w:beforeLines="25" w:before="95" w:after="120" w:line="500" w:lineRule="atLeast"/>
        <w:ind w:firstLineChars="0"/>
        <w:textAlignment w:val="baseline"/>
      </w:pPr>
      <w:r>
        <w:t>工业化建筑预制构件的制作公差、安装公差应符合国家现行有关标准的规定，构件连接节点和接口应进行标准化设计，形式及尺寸设计要点可参考《工业化建筑尺寸协调标准》相关规定。</w:t>
      </w:r>
    </w:p>
    <w:p w14:paraId="2274FAD9" w14:textId="77777777" w:rsidR="00831371" w:rsidRDefault="0075386D">
      <w:pPr>
        <w:pStyle w:val="aff3"/>
        <w:numPr>
          <w:ilvl w:val="2"/>
          <w:numId w:val="85"/>
        </w:numPr>
        <w:tabs>
          <w:tab w:val="left" w:pos="0"/>
          <w:tab w:val="left" w:pos="420"/>
        </w:tabs>
        <w:snapToGrid w:val="0"/>
        <w:spacing w:beforeLines="25" w:before="95" w:after="120" w:line="500" w:lineRule="atLeast"/>
        <w:ind w:firstLineChars="0"/>
        <w:textAlignment w:val="baseline"/>
      </w:pPr>
      <w:r>
        <w:t>采用装配式钢和混凝土组合结构时，宜统一结构构件尺寸，实现标准构件多样组合。预制柱宜选用</w:t>
      </w:r>
      <w:r>
        <w:t>600mm</w:t>
      </w:r>
      <w:r>
        <w:rPr>
          <w:rFonts w:hint="eastAsia"/>
        </w:rPr>
        <w:t>×</w:t>
      </w:r>
      <w:r>
        <w:t>600mm</w:t>
      </w:r>
      <w:r>
        <w:t>标准截面，也可采用其他标准截面，柱高宜为</w:t>
      </w:r>
      <w:r>
        <w:t>3.5m</w:t>
      </w:r>
      <w:r>
        <w:t>、</w:t>
      </w:r>
      <w:r>
        <w:rPr>
          <w:strike/>
        </w:rPr>
        <w:t>4</w:t>
      </w:r>
      <w:r>
        <w:t>m</w:t>
      </w:r>
      <w:r>
        <w:t>、</w:t>
      </w:r>
      <w:r>
        <w:t>4.5m</w:t>
      </w:r>
      <w:r>
        <w:t>；钢梁宜为变截面梁，跨度选</w:t>
      </w:r>
      <w:r>
        <w:t>8m</w:t>
      </w:r>
      <w:r>
        <w:t>、</w:t>
      </w:r>
      <w:r>
        <w:t>9m</w:t>
      </w:r>
      <w:r>
        <w:t>、</w:t>
      </w:r>
      <w:r>
        <w:t>10m</w:t>
      </w:r>
      <w:r>
        <w:t>；叠合楼板大跨度可选</w:t>
      </w:r>
      <w:r>
        <w:t>4m</w:t>
      </w:r>
      <w:r>
        <w:t>、</w:t>
      </w:r>
      <w:r>
        <w:t>4.5m</w:t>
      </w:r>
      <w:r>
        <w:t>、</w:t>
      </w:r>
      <w:r>
        <w:t>5m</w:t>
      </w:r>
      <w:r>
        <w:t>预应力带肋叠合板，小跨度可选</w:t>
      </w:r>
      <w:r>
        <w:t>2m</w:t>
      </w:r>
      <w:r>
        <w:t>、</w:t>
      </w:r>
      <w:r>
        <w:t>2.5m</w:t>
      </w:r>
      <w:r>
        <w:t>、</w:t>
      </w:r>
      <w:r>
        <w:t>3m</w:t>
      </w:r>
      <w:r>
        <w:t>四面不出筋叠合板。预应力空心楼板跨度可随设计。</w:t>
      </w:r>
    </w:p>
    <w:p w14:paraId="7CC82DE5" w14:textId="77777777" w:rsidR="00831371" w:rsidRDefault="00831371">
      <w:pPr>
        <w:pStyle w:val="2"/>
        <w:spacing w:before="381"/>
        <w:textAlignment w:val="baseline"/>
        <w:rPr>
          <w:rFonts w:ascii="Times New Roman" w:hAnsi="Times New Roman" w:cs="Times New Roman"/>
        </w:rPr>
        <w:sectPr w:rsidR="00831371">
          <w:footerReference w:type="default" r:id="rId32"/>
          <w:footerReference w:type="first" r:id="rId33"/>
          <w:pgSz w:w="11906" w:h="16838"/>
          <w:pgMar w:top="1417" w:right="1417" w:bottom="1701" w:left="1417" w:header="851" w:footer="567" w:gutter="0"/>
          <w:cols w:space="720"/>
          <w:titlePg/>
          <w:docGrid w:type="lines" w:linePitch="381"/>
        </w:sectPr>
      </w:pPr>
    </w:p>
    <w:p w14:paraId="2695ACF1" w14:textId="77777777" w:rsidR="00831371" w:rsidRDefault="0075386D">
      <w:pPr>
        <w:pStyle w:val="2"/>
        <w:numPr>
          <w:ilvl w:val="1"/>
          <w:numId w:val="4"/>
        </w:numPr>
        <w:spacing w:before="381"/>
        <w:textAlignment w:val="baseline"/>
        <w:rPr>
          <w:rFonts w:ascii="Times New Roman" w:hAnsi="Times New Roman" w:cs="Times New Roman"/>
        </w:rPr>
      </w:pPr>
      <w:bookmarkStart w:id="65" w:name="_Toc70415838"/>
      <w:bookmarkStart w:id="66" w:name="_Toc72486429"/>
      <w:r>
        <w:rPr>
          <w:rFonts w:ascii="Times New Roman" w:hAnsi="Times New Roman" w:cs="Times New Roman"/>
        </w:rPr>
        <w:lastRenderedPageBreak/>
        <w:t>部品标准化设计</w:t>
      </w:r>
      <w:bookmarkEnd w:id="65"/>
      <w:bookmarkEnd w:id="66"/>
    </w:p>
    <w:p w14:paraId="5718720A" w14:textId="77777777" w:rsidR="00831371" w:rsidRDefault="0075386D">
      <w:pPr>
        <w:pStyle w:val="aff3"/>
        <w:numPr>
          <w:ilvl w:val="2"/>
          <w:numId w:val="87"/>
        </w:numPr>
        <w:spacing w:beforeLines="25" w:before="95" w:line="360" w:lineRule="auto"/>
        <w:ind w:firstLineChars="0"/>
        <w:textAlignment w:val="baseline"/>
      </w:pPr>
      <w:r>
        <w:t>工业化建筑部品标准化设计方法及步骤应符合下列规定：</w:t>
      </w:r>
    </w:p>
    <w:p w14:paraId="5FDBD754" w14:textId="79269086" w:rsidR="00831371" w:rsidRDefault="0075386D">
      <w:pPr>
        <w:pStyle w:val="aff3"/>
        <w:numPr>
          <w:ilvl w:val="0"/>
          <w:numId w:val="88"/>
        </w:numPr>
        <w:spacing w:beforeLines="25" w:before="95" w:line="360" w:lineRule="auto"/>
        <w:ind w:firstLineChars="0"/>
        <w:textAlignment w:val="baseline"/>
      </w:pPr>
      <w:r>
        <w:t>应在标准模块中划分</w:t>
      </w:r>
      <w:r>
        <w:t>“</w:t>
      </w:r>
      <w:r>
        <w:t>小模块</w:t>
      </w:r>
      <w:r>
        <w:t>”</w:t>
      </w:r>
      <w:r>
        <w:t>并应根据其配置的部品模数进行标准化设计</w:t>
      </w:r>
      <w:r w:rsidR="0014182D">
        <w:rPr>
          <w:rFonts w:hint="eastAsia"/>
        </w:rPr>
        <w:t>；</w:t>
      </w:r>
    </w:p>
    <w:p w14:paraId="0FE0885C" w14:textId="64AB5BE7" w:rsidR="00831371" w:rsidRDefault="0075386D">
      <w:pPr>
        <w:pStyle w:val="aff3"/>
        <w:numPr>
          <w:ilvl w:val="0"/>
          <w:numId w:val="88"/>
        </w:numPr>
        <w:spacing w:beforeLines="25" w:before="95" w:line="360" w:lineRule="auto"/>
        <w:ind w:firstLineChars="0"/>
        <w:textAlignment w:val="baseline"/>
      </w:pPr>
      <w:r>
        <w:t>标准</w:t>
      </w:r>
      <w:r>
        <w:t>“</w:t>
      </w:r>
      <w:r>
        <w:t>小模块</w:t>
      </w:r>
      <w:r>
        <w:t>”</w:t>
      </w:r>
      <w:r>
        <w:t>应根据净尺寸控制原则按部品模数进行系列化设计</w:t>
      </w:r>
      <w:r w:rsidR="0014182D">
        <w:rPr>
          <w:rFonts w:hint="eastAsia"/>
        </w:rPr>
        <w:t>；</w:t>
      </w:r>
    </w:p>
    <w:p w14:paraId="33DBF8E8" w14:textId="40068D27" w:rsidR="00831371" w:rsidRDefault="0075386D">
      <w:pPr>
        <w:pStyle w:val="aff3"/>
        <w:numPr>
          <w:ilvl w:val="0"/>
          <w:numId w:val="88"/>
        </w:numPr>
        <w:spacing w:beforeLines="25" w:before="95" w:line="360" w:lineRule="auto"/>
        <w:ind w:firstLineChars="0"/>
        <w:textAlignment w:val="baseline"/>
      </w:pPr>
      <w:r>
        <w:t>应结合模数网格确定部品尺寸系列</w:t>
      </w:r>
      <w:r w:rsidR="0014182D">
        <w:rPr>
          <w:rFonts w:hint="eastAsia"/>
        </w:rPr>
        <w:t>。</w:t>
      </w:r>
    </w:p>
    <w:p w14:paraId="18E89AB3" w14:textId="77777777" w:rsidR="00831371" w:rsidRDefault="0075386D">
      <w:pPr>
        <w:pStyle w:val="aff3"/>
        <w:numPr>
          <w:ilvl w:val="2"/>
          <w:numId w:val="87"/>
        </w:numPr>
        <w:spacing w:beforeLines="25" w:before="95" w:line="360" w:lineRule="auto"/>
        <w:ind w:firstLineChars="0"/>
        <w:textAlignment w:val="baseline"/>
      </w:pPr>
      <w:r>
        <w:t>小模块划分原则如下应符合下列规定：</w:t>
      </w:r>
    </w:p>
    <w:p w14:paraId="2E838445" w14:textId="05172230" w:rsidR="00831371" w:rsidRDefault="0075386D">
      <w:pPr>
        <w:pStyle w:val="aff3"/>
        <w:numPr>
          <w:ilvl w:val="0"/>
          <w:numId w:val="89"/>
        </w:numPr>
        <w:spacing w:beforeLines="25" w:before="95" w:line="360" w:lineRule="auto"/>
        <w:ind w:firstLineChars="0"/>
        <w:textAlignment w:val="baseline"/>
      </w:pPr>
      <w:r>
        <w:t>“</w:t>
      </w:r>
      <w:r>
        <w:t>小模块</w:t>
      </w:r>
      <w:r>
        <w:t>”</w:t>
      </w:r>
      <w:r>
        <w:t>的划分应以部品部件应用较多、功能单一为原则</w:t>
      </w:r>
      <w:r w:rsidR="0014182D">
        <w:rPr>
          <w:rFonts w:hint="eastAsia"/>
        </w:rPr>
        <w:t>；</w:t>
      </w:r>
    </w:p>
    <w:p w14:paraId="06760A3C" w14:textId="564ECB23" w:rsidR="00831371" w:rsidRDefault="0075386D">
      <w:pPr>
        <w:pStyle w:val="aff3"/>
        <w:numPr>
          <w:ilvl w:val="0"/>
          <w:numId w:val="89"/>
        </w:numPr>
        <w:spacing w:beforeLines="25" w:before="95" w:line="360" w:lineRule="auto"/>
        <w:ind w:firstLineChars="0"/>
        <w:textAlignment w:val="baseline"/>
      </w:pPr>
      <w:r>
        <w:t>“</w:t>
      </w:r>
      <w:r>
        <w:t>小模块</w:t>
      </w:r>
      <w:r>
        <w:t>”</w:t>
      </w:r>
      <w:r>
        <w:t>应以部品模数为基本单位，考虑功能需求、人体工学和部品安装要求，以空间的净尺寸为控制手段，采用界面定位法确定装修完成净尺寸</w:t>
      </w:r>
      <w:r w:rsidR="0014182D">
        <w:rPr>
          <w:rFonts w:hint="eastAsia"/>
        </w:rPr>
        <w:t>；</w:t>
      </w:r>
    </w:p>
    <w:p w14:paraId="797357FD" w14:textId="77777777" w:rsidR="00831371" w:rsidRDefault="0075386D">
      <w:pPr>
        <w:pStyle w:val="aff3"/>
        <w:numPr>
          <w:ilvl w:val="0"/>
          <w:numId w:val="89"/>
        </w:numPr>
        <w:spacing w:beforeLines="25" w:before="95" w:line="360" w:lineRule="auto"/>
        <w:ind w:firstLineChars="0"/>
        <w:textAlignment w:val="baseline"/>
      </w:pPr>
      <w:r>
        <w:t>应通过</w:t>
      </w:r>
      <w:r>
        <w:t>“</w:t>
      </w:r>
      <w:r>
        <w:t>模数中断区</w:t>
      </w:r>
      <w:r>
        <w:t>”</w:t>
      </w:r>
      <w:r>
        <w:t>来实现部品、小模块、套型模块以及结构整体之间的尺寸协调。</w:t>
      </w:r>
    </w:p>
    <w:p w14:paraId="3F03EC06" w14:textId="409BC1E9" w:rsidR="0053504A" w:rsidRDefault="0053504A" w:rsidP="0053504A">
      <w:pPr>
        <w:pStyle w:val="aff3"/>
        <w:numPr>
          <w:ilvl w:val="2"/>
          <w:numId w:val="87"/>
        </w:numPr>
        <w:tabs>
          <w:tab w:val="left" w:pos="0"/>
          <w:tab w:val="left" w:pos="420"/>
        </w:tabs>
        <w:snapToGrid w:val="0"/>
        <w:spacing w:beforeLines="25" w:before="95" w:after="120" w:line="500" w:lineRule="atLeast"/>
        <w:ind w:firstLineChars="0"/>
        <w:textAlignment w:val="baseline"/>
      </w:pPr>
      <w:r w:rsidRPr="0053504A">
        <w:rPr>
          <w:rFonts w:hint="eastAsia"/>
        </w:rPr>
        <w:t>工业化住宅建筑应基于标准户型模块，在净尺寸控制的室内空间模数网格中优先选择厨房、卫生间功能模块为“小模块”对其进行模数化、标准化、精细化设计。</w:t>
      </w:r>
    </w:p>
    <w:p w14:paraId="59038DF4" w14:textId="780A524A"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工业化建筑内装部品应优选安装便捷、易更换、易维护的部品，对易损坏和经常更换的部位宜选择符合可逆安装原则的部品。宜经常检修或更换的部品应配合检修门布置于隐蔽处或进行遮挡处理，检修部品宜集中布置，检修门宜进行标准化设计。</w:t>
      </w:r>
    </w:p>
    <w:p w14:paraId="7869AC05"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工业化建筑内装部品应符合通用化和系列化要求，卫生间、厨房、收纳等空间应采用界面定位法，装修完成面净尺寸应满足通用内装部品规格和尺寸组合的条件。</w:t>
      </w:r>
    </w:p>
    <w:p w14:paraId="08F9289E" w14:textId="77777777" w:rsidR="00831371" w:rsidRDefault="0075386D">
      <w:pPr>
        <w:pStyle w:val="15"/>
        <w:spacing w:before="381" w:after="190" w:line="360" w:lineRule="auto"/>
        <w:textAlignment w:val="baseline"/>
        <w:rPr>
          <w:rFonts w:cs="Times New Roman"/>
          <w:color w:val="auto"/>
          <w:lang w:eastAsia="zh-CN"/>
        </w:rPr>
      </w:pPr>
      <w:r>
        <w:rPr>
          <w:rFonts w:cs="Times New Roman"/>
          <w:color w:val="auto"/>
          <w:lang w:eastAsia="zh-CN"/>
        </w:rPr>
        <w:t xml:space="preserve">Ⅰ </w:t>
      </w:r>
      <w:r>
        <w:rPr>
          <w:rFonts w:cs="Times New Roman"/>
          <w:color w:val="auto"/>
          <w:lang w:eastAsia="zh-CN"/>
        </w:rPr>
        <w:t>厨房、卫生间标准化设计</w:t>
      </w:r>
    </w:p>
    <w:p w14:paraId="5997DEFB"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厨房和卫生间的精细化设计应协调部品模数和建筑模数，并应基于功能进行集成设计，结合人体工学尺寸与实际使用需求进行标准化模块集成设计。</w:t>
      </w:r>
    </w:p>
    <w:p w14:paraId="32523C1E"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lastRenderedPageBreak/>
        <w:t>厨房、卫生间模块宜按</w:t>
      </w:r>
      <w:r>
        <w:t>300mm</w:t>
      </w:r>
      <w:r>
        <w:t>的整数倍形成模数控制下的模块系列，每增加一级，都应带来功能的提升和增加，体现空间利用的高效性。应匹配户型多样性的需求，并应满足不同家庭对空间的使用要求。</w:t>
      </w:r>
    </w:p>
    <w:p w14:paraId="17D92B2F"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厨房、卫生间的部品尺寸宜通过模数网格确定，保证部品安装符合空间模数，并应满足多个部品间净空尺寸符合模数的要求。</w:t>
      </w:r>
    </w:p>
    <w:p w14:paraId="015A6D37"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厨卫设备及部品安装应满足上、下道工序要求，其安装点位宜处在模数空间网格之中。</w:t>
      </w:r>
    </w:p>
    <w:p w14:paraId="051C80DF"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厨房、卫生间收纳部品宜通过标准化设计采用统一高度与宽度的柜门板，统一安装高度，降低施工难度，提高产品的经济性。</w:t>
      </w:r>
    </w:p>
    <w:p w14:paraId="31888CBB" w14:textId="77777777" w:rsidR="00831371" w:rsidRDefault="0075386D">
      <w:pPr>
        <w:pStyle w:val="aff3"/>
        <w:numPr>
          <w:ilvl w:val="2"/>
          <w:numId w:val="87"/>
        </w:numPr>
        <w:spacing w:beforeLines="25" w:before="95" w:line="360" w:lineRule="auto"/>
        <w:ind w:firstLineChars="0"/>
        <w:textAlignment w:val="baseline"/>
      </w:pPr>
      <w:r>
        <w:t>公共建筑卫生间宜以</w:t>
      </w:r>
      <w:r>
        <w:t>2M</w:t>
      </w:r>
      <w:r>
        <w:t>为优选模数控制空间净尺寸，门垛尺寸可选</w:t>
      </w:r>
      <w:r>
        <w:t>1M</w:t>
      </w:r>
      <w:r>
        <w:t>。卫生间地面宜优先选用</w:t>
      </w:r>
      <w:r>
        <w:t>400mm×400mm</w:t>
      </w:r>
      <w:r>
        <w:t>或</w:t>
      </w:r>
      <w:r>
        <w:t>600mm×600mm</w:t>
      </w:r>
      <w:r>
        <w:t>防滑地砖，墙面如果为墙砖，宜选用同规格墙砖，实现墙地砖完全对缝。</w:t>
      </w:r>
    </w:p>
    <w:p w14:paraId="5E8BBD3A" w14:textId="77777777" w:rsidR="00831371" w:rsidRDefault="0075386D">
      <w:pPr>
        <w:pStyle w:val="15"/>
        <w:spacing w:before="381" w:after="190" w:line="360" w:lineRule="auto"/>
        <w:textAlignment w:val="baseline"/>
        <w:rPr>
          <w:rFonts w:eastAsia="PMingLiU" w:cs="Times New Roman"/>
          <w:color w:val="auto"/>
        </w:rPr>
      </w:pPr>
      <w:r>
        <w:rPr>
          <w:rFonts w:cs="Times New Roman"/>
          <w:color w:val="auto"/>
        </w:rPr>
        <w:t xml:space="preserve">Ⅱ </w:t>
      </w:r>
      <w:r>
        <w:rPr>
          <w:rFonts w:cs="Times New Roman"/>
          <w:color w:val="auto"/>
        </w:rPr>
        <w:t>其他部品设计</w:t>
      </w:r>
    </w:p>
    <w:p w14:paraId="31E74C13"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机电设备部品应具有可组合性和互换性两个特征，接口应实现标准化和通用化，其安装及检修位置宜隐蔽设计。</w:t>
      </w:r>
    </w:p>
    <w:p w14:paraId="115E4993"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公共管井的净尺寸应根据设备管线布置需要确定，并应满足基本模数的整数倍。</w:t>
      </w:r>
    </w:p>
    <w:p w14:paraId="6939499E" w14:textId="77777777" w:rsidR="00831371" w:rsidRDefault="0075386D">
      <w:pPr>
        <w:pStyle w:val="aff3"/>
        <w:numPr>
          <w:ilvl w:val="2"/>
          <w:numId w:val="87"/>
        </w:numPr>
        <w:spacing w:beforeLines="25" w:before="95" w:line="360" w:lineRule="auto"/>
        <w:ind w:firstLineChars="0"/>
        <w:textAlignment w:val="baseline"/>
      </w:pPr>
      <w:r>
        <w:t>内门窗部品宜根据空间功能分类进行标准化设计减少规格，统一安装高度及节点做法。内门窗宜选用成套供应的部品，选用时应明确所采用门窗的材料、品种、规格等指标以及颜色、开启方式、安装位置、固定方式等要求。外门窗部品宜结合立面效果进行标准化设计。</w:t>
      </w:r>
    </w:p>
    <w:p w14:paraId="55CA1B99"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室内隔墙、吊顶及地面系统所用饰面部品宜结合空间模数网格进行尺寸协调设计，应采取避免浪费性切割的措施。</w:t>
      </w:r>
    </w:p>
    <w:p w14:paraId="45919752" w14:textId="77777777" w:rsidR="00831371" w:rsidRDefault="0075386D">
      <w:pPr>
        <w:pStyle w:val="aff3"/>
        <w:numPr>
          <w:ilvl w:val="2"/>
          <w:numId w:val="87"/>
        </w:numPr>
        <w:tabs>
          <w:tab w:val="left" w:pos="0"/>
          <w:tab w:val="left" w:pos="420"/>
        </w:tabs>
        <w:snapToGrid w:val="0"/>
        <w:spacing w:beforeLines="25" w:before="95" w:after="120" w:line="500" w:lineRule="atLeast"/>
        <w:ind w:firstLineChars="0"/>
        <w:textAlignment w:val="baseline"/>
      </w:pPr>
      <w:r>
        <w:t>收纳系统的通用规格优先尺寸，应符合下列规定：</w:t>
      </w:r>
    </w:p>
    <w:p w14:paraId="7D66FD5A" w14:textId="077E58A1" w:rsidR="00831371" w:rsidRDefault="0075386D">
      <w:pPr>
        <w:pStyle w:val="aff3"/>
        <w:numPr>
          <w:ilvl w:val="0"/>
          <w:numId w:val="90"/>
        </w:numPr>
        <w:spacing w:beforeLines="25" w:before="95" w:line="360" w:lineRule="auto"/>
        <w:ind w:firstLineChars="0"/>
        <w:textAlignment w:val="baseline"/>
      </w:pPr>
      <w:r>
        <w:lastRenderedPageBreak/>
        <w:t>当以</w:t>
      </w:r>
      <w:r>
        <w:t>150mm</w:t>
      </w:r>
      <w:r>
        <w:t>为进级单位时，优先尺寸宜为</w:t>
      </w:r>
      <w:r>
        <w:t>150mm</w:t>
      </w:r>
      <w:r>
        <w:t>、</w:t>
      </w:r>
      <w:r>
        <w:t>300mm</w:t>
      </w:r>
      <w:r>
        <w:t>、</w:t>
      </w:r>
      <w:r>
        <w:t>450mm</w:t>
      </w:r>
      <w:r>
        <w:t>、</w:t>
      </w:r>
      <w:r>
        <w:t>600mm</w:t>
      </w:r>
      <w:r>
        <w:t>、</w:t>
      </w:r>
      <w:r>
        <w:t>750mm</w:t>
      </w:r>
      <w:r>
        <w:t>、</w:t>
      </w:r>
      <w:r>
        <w:t>900mm</w:t>
      </w:r>
      <w:r>
        <w:t>，以后按</w:t>
      </w:r>
      <w:r>
        <w:t>3M</w:t>
      </w:r>
      <w:r>
        <w:t>进级；</w:t>
      </w:r>
    </w:p>
    <w:p w14:paraId="73125A5B" w14:textId="151AD0C3" w:rsidR="00831371" w:rsidRDefault="0075386D">
      <w:pPr>
        <w:pStyle w:val="aff3"/>
        <w:numPr>
          <w:ilvl w:val="0"/>
          <w:numId w:val="90"/>
        </w:numPr>
        <w:spacing w:beforeLines="25" w:before="95" w:line="360" w:lineRule="auto"/>
        <w:ind w:firstLineChars="0"/>
        <w:textAlignment w:val="baseline"/>
        <w:sectPr w:rsidR="00831371">
          <w:pgSz w:w="11906" w:h="16838"/>
          <w:pgMar w:top="1417" w:right="1417" w:bottom="1701" w:left="1417" w:header="851" w:footer="567" w:gutter="0"/>
          <w:cols w:space="720"/>
          <w:titlePg/>
          <w:docGrid w:type="lines" w:linePitch="381"/>
        </w:sectPr>
      </w:pPr>
      <w:r>
        <w:t>当以</w:t>
      </w:r>
      <w:r>
        <w:t>200mm</w:t>
      </w:r>
      <w:r>
        <w:t>为进级单位时，优先尺寸宜为</w:t>
      </w:r>
      <w:r>
        <w:t>200mm</w:t>
      </w:r>
      <w:r>
        <w:t>、</w:t>
      </w:r>
      <w:r>
        <w:t>400mm</w:t>
      </w:r>
      <w:r>
        <w:t>、</w:t>
      </w:r>
      <w:r>
        <w:t>600mm</w:t>
      </w:r>
      <w:r>
        <w:t>、</w:t>
      </w:r>
      <w:r>
        <w:t>800mm</w:t>
      </w:r>
      <w:r>
        <w:t>、</w:t>
      </w:r>
      <w:r>
        <w:t>1000mm</w:t>
      </w:r>
      <w:r>
        <w:t>，以后按</w:t>
      </w:r>
      <w:r>
        <w:t>2M</w:t>
      </w:r>
      <w:r>
        <w:t>进级</w:t>
      </w:r>
    </w:p>
    <w:p w14:paraId="22214E38" w14:textId="77777777" w:rsidR="00831371" w:rsidRDefault="0075386D">
      <w:pPr>
        <w:pStyle w:val="af9"/>
        <w:numPr>
          <w:ilvl w:val="0"/>
          <w:numId w:val="4"/>
        </w:numPr>
        <w:spacing w:before="381"/>
        <w:textAlignment w:val="baseline"/>
        <w:rPr>
          <w:rFonts w:ascii="Times New Roman" w:hAnsi="Times New Roman" w:cs="Times New Roman"/>
        </w:rPr>
      </w:pPr>
      <w:bookmarkStart w:id="67" w:name="_Toc72486430"/>
      <w:bookmarkStart w:id="68" w:name="_Toc70415839"/>
      <w:r>
        <w:rPr>
          <w:rFonts w:ascii="Times New Roman" w:hAnsi="Times New Roman" w:cs="Times New Roman"/>
        </w:rPr>
        <w:lastRenderedPageBreak/>
        <w:t>生产与加工</w:t>
      </w:r>
      <w:bookmarkEnd w:id="67"/>
      <w:bookmarkEnd w:id="68"/>
    </w:p>
    <w:p w14:paraId="72C2893E" w14:textId="77777777" w:rsidR="00831371" w:rsidRDefault="0075386D">
      <w:pPr>
        <w:pStyle w:val="2"/>
        <w:numPr>
          <w:ilvl w:val="1"/>
          <w:numId w:val="4"/>
        </w:numPr>
        <w:spacing w:before="381"/>
        <w:textAlignment w:val="baseline"/>
        <w:rPr>
          <w:rFonts w:ascii="Times New Roman" w:hAnsi="Times New Roman" w:cs="Times New Roman"/>
        </w:rPr>
      </w:pPr>
      <w:bookmarkStart w:id="69" w:name="_Toc72486431"/>
      <w:bookmarkStart w:id="70" w:name="_Toc70415840"/>
      <w:r>
        <w:rPr>
          <w:rFonts w:ascii="Times New Roman" w:hAnsi="Times New Roman" w:cs="Times New Roman"/>
        </w:rPr>
        <w:t>一般规定</w:t>
      </w:r>
      <w:bookmarkEnd w:id="69"/>
      <w:bookmarkEnd w:id="70"/>
    </w:p>
    <w:p w14:paraId="2C17F3A1" w14:textId="77777777" w:rsidR="00831371" w:rsidRDefault="0075386D">
      <w:pPr>
        <w:pStyle w:val="aff3"/>
        <w:numPr>
          <w:ilvl w:val="2"/>
          <w:numId w:val="91"/>
        </w:numPr>
        <w:spacing w:beforeLines="25" w:before="95" w:line="360" w:lineRule="auto"/>
        <w:ind w:firstLineChars="0"/>
        <w:textAlignment w:val="baseline"/>
      </w:pPr>
      <w:r>
        <w:t>预制构件生产单位应具备质量可靠的生产工艺设施和试验检测条件，应具有完善的质量管理体系、制度和质量可追溯的信息化管理系统。</w:t>
      </w:r>
    </w:p>
    <w:p w14:paraId="2DEA34BE" w14:textId="77777777" w:rsidR="00831371" w:rsidRDefault="0075386D">
      <w:pPr>
        <w:pStyle w:val="aff3"/>
        <w:numPr>
          <w:ilvl w:val="2"/>
          <w:numId w:val="91"/>
        </w:numPr>
        <w:spacing w:beforeLines="25" w:before="95" w:line="360" w:lineRule="auto"/>
        <w:ind w:firstLineChars="0"/>
        <w:textAlignment w:val="baseline"/>
      </w:pPr>
      <w:r>
        <w:t>预制构件生产前，应组织设计、生产、施工单位进行设计文件交底和会审。</w:t>
      </w:r>
    </w:p>
    <w:p w14:paraId="0CF61AEB" w14:textId="77777777" w:rsidR="00831371" w:rsidRDefault="0075386D">
      <w:pPr>
        <w:pStyle w:val="aff3"/>
        <w:numPr>
          <w:ilvl w:val="2"/>
          <w:numId w:val="91"/>
        </w:numPr>
        <w:spacing w:beforeLines="25" w:before="95" w:line="360" w:lineRule="auto"/>
        <w:ind w:firstLineChars="0"/>
        <w:textAlignment w:val="baseline"/>
      </w:pPr>
      <w:r>
        <w:t>预制构件生产宜由建设、工程总承包单位会同各相关方参与首件验收。</w:t>
      </w:r>
    </w:p>
    <w:p w14:paraId="58735E32" w14:textId="77777777" w:rsidR="00831371" w:rsidRDefault="0075386D">
      <w:pPr>
        <w:pStyle w:val="aff3"/>
        <w:numPr>
          <w:ilvl w:val="2"/>
          <w:numId w:val="91"/>
        </w:numPr>
        <w:spacing w:beforeLines="25" w:before="95" w:line="360" w:lineRule="auto"/>
        <w:ind w:firstLineChars="0"/>
        <w:textAlignment w:val="baseline"/>
      </w:pPr>
      <w:r>
        <w:t>当采用全过程工程总承包或工程总承包模式时，为保证预制构件生产过程的质量控制，宜采用构件生产总承包单位负责制。</w:t>
      </w:r>
    </w:p>
    <w:p w14:paraId="5CF1802D" w14:textId="77777777" w:rsidR="00831371" w:rsidRDefault="0075386D">
      <w:pPr>
        <w:pStyle w:val="aff3"/>
        <w:numPr>
          <w:ilvl w:val="2"/>
          <w:numId w:val="91"/>
        </w:numPr>
        <w:spacing w:beforeLines="25" w:before="95" w:line="360" w:lineRule="auto"/>
        <w:ind w:firstLineChars="0"/>
        <w:textAlignment w:val="baseline"/>
      </w:pPr>
      <w:r>
        <w:t>预制构件生产前，应由总承包单位或总承包单位指定的深化设计单位根据施工图纸、典型节点图、技术要求等完成深化设计，并应由总承包单位承担深化设计相关责任。</w:t>
      </w:r>
    </w:p>
    <w:p w14:paraId="37CF1A49" w14:textId="77777777" w:rsidR="00831371" w:rsidRDefault="0075386D">
      <w:pPr>
        <w:pStyle w:val="aff3"/>
        <w:numPr>
          <w:ilvl w:val="2"/>
          <w:numId w:val="91"/>
        </w:numPr>
        <w:spacing w:beforeLines="25" w:before="95" w:line="360" w:lineRule="auto"/>
        <w:ind w:firstLineChars="0"/>
        <w:textAlignment w:val="baseline"/>
      </w:pPr>
      <w:r>
        <w:t>深化设计除了满足建筑、结构、机电设备等专业的设计要求外，还应结合预制构件正常使用、生产工艺、运输和安装等要求，细化预制构件的构造、工艺、零配件等因素，并应根据设计文件、生产工艺、运输方案、吊装方案等编制加工详图。深化设计宜包含以下内容：</w:t>
      </w:r>
    </w:p>
    <w:p w14:paraId="1F30377E" w14:textId="77777777" w:rsidR="00831371" w:rsidRDefault="0075386D">
      <w:pPr>
        <w:pStyle w:val="aff3"/>
        <w:numPr>
          <w:ilvl w:val="0"/>
          <w:numId w:val="92"/>
        </w:numPr>
        <w:spacing w:beforeLines="25" w:before="95" w:line="360" w:lineRule="auto"/>
        <w:ind w:firstLineChars="0"/>
        <w:textAlignment w:val="baseline"/>
      </w:pPr>
      <w:r>
        <w:t>预制构件配筋图、吊件及预留洞口图、模具图、钢筋翻样清单、预埋件与部品部件连接件清单等；</w:t>
      </w:r>
    </w:p>
    <w:p w14:paraId="17CD8F81" w14:textId="77777777" w:rsidR="00831371" w:rsidRDefault="0075386D">
      <w:pPr>
        <w:pStyle w:val="aff3"/>
        <w:numPr>
          <w:ilvl w:val="0"/>
          <w:numId w:val="92"/>
        </w:numPr>
        <w:spacing w:beforeLines="25" w:before="95" w:line="360" w:lineRule="auto"/>
        <w:ind w:firstLineChars="0"/>
        <w:textAlignment w:val="baseline"/>
      </w:pPr>
      <w:r>
        <w:t>满足建筑、结构和机电设备等专业要求和构件制作、运输、安装等环节要求的预埋件布置图；</w:t>
      </w:r>
    </w:p>
    <w:p w14:paraId="4406FA37" w14:textId="77777777" w:rsidR="00831371" w:rsidRDefault="0075386D">
      <w:pPr>
        <w:pStyle w:val="aff3"/>
        <w:numPr>
          <w:ilvl w:val="0"/>
          <w:numId w:val="92"/>
        </w:numPr>
        <w:spacing w:beforeLines="25" w:before="95" w:line="360" w:lineRule="auto"/>
        <w:ind w:firstLineChars="0"/>
        <w:textAlignment w:val="baseline"/>
      </w:pPr>
      <w:r>
        <w:t>预制构件脱模、翻转、运输过程中构件以及预埋吊件的施工验算等；</w:t>
      </w:r>
    </w:p>
    <w:p w14:paraId="5AB9EC37" w14:textId="68C0CFE6" w:rsidR="00831371" w:rsidRDefault="0075386D">
      <w:pPr>
        <w:pStyle w:val="aff3"/>
        <w:numPr>
          <w:ilvl w:val="0"/>
          <w:numId w:val="92"/>
        </w:numPr>
        <w:spacing w:beforeLines="25" w:before="95" w:line="360" w:lineRule="auto"/>
        <w:ind w:firstLineChars="0"/>
        <w:textAlignment w:val="baseline"/>
      </w:pPr>
      <w:r>
        <w:lastRenderedPageBreak/>
        <w:t>预制构件在存放、运输、施工等过程中的成品保护要求</w:t>
      </w:r>
      <w:r w:rsidR="002D1D48">
        <w:rPr>
          <w:rFonts w:hint="eastAsia"/>
        </w:rPr>
        <w:t>；</w:t>
      </w:r>
    </w:p>
    <w:p w14:paraId="29A7EAD3" w14:textId="77777777" w:rsidR="00831371" w:rsidRDefault="0075386D">
      <w:pPr>
        <w:pStyle w:val="aff3"/>
        <w:numPr>
          <w:ilvl w:val="0"/>
          <w:numId w:val="92"/>
        </w:numPr>
        <w:spacing w:beforeLines="25" w:before="95" w:line="360" w:lineRule="auto"/>
        <w:ind w:firstLineChars="0"/>
        <w:textAlignment w:val="baseline"/>
      </w:pPr>
      <w:r>
        <w:t>工程总承包单位组织完成的深化设计尚应在考虑施工支撑条件下的完成构件施工验算。</w:t>
      </w:r>
    </w:p>
    <w:p w14:paraId="29E86942" w14:textId="77777777" w:rsidR="00831371" w:rsidRDefault="0075386D">
      <w:pPr>
        <w:pStyle w:val="aff3"/>
        <w:numPr>
          <w:ilvl w:val="2"/>
          <w:numId w:val="91"/>
        </w:numPr>
        <w:spacing w:beforeLines="25" w:before="95" w:line="360" w:lineRule="auto"/>
        <w:ind w:firstLineChars="0"/>
        <w:textAlignment w:val="baseline"/>
      </w:pPr>
      <w:r>
        <w:t>预制构件生产过程中产生的废弃物应定点存放，并采用建筑垃圾减量化回收措施。</w:t>
      </w:r>
    </w:p>
    <w:p w14:paraId="541AE330" w14:textId="77777777" w:rsidR="00831371" w:rsidRDefault="0075386D">
      <w:pPr>
        <w:pStyle w:val="aff3"/>
        <w:numPr>
          <w:ilvl w:val="2"/>
          <w:numId w:val="91"/>
        </w:numPr>
        <w:spacing w:beforeLines="25" w:before="95" w:line="360" w:lineRule="auto"/>
        <w:ind w:firstLineChars="0"/>
        <w:textAlignment w:val="baseline"/>
      </w:pPr>
      <w:r>
        <w:t>预制构件生产过程中，留置用于第三方送检的混凝土试块宜根据监理单位要求，并应采用埋设无线射频识别芯片等避免试块造假的措施。</w:t>
      </w:r>
    </w:p>
    <w:p w14:paraId="268A9CF4" w14:textId="77777777" w:rsidR="00831371" w:rsidRDefault="0075386D">
      <w:pPr>
        <w:pStyle w:val="aff3"/>
        <w:numPr>
          <w:ilvl w:val="2"/>
          <w:numId w:val="91"/>
        </w:numPr>
        <w:spacing w:beforeLines="25" w:before="95" w:line="360" w:lineRule="auto"/>
        <w:ind w:firstLineChars="0"/>
        <w:textAlignment w:val="baseline"/>
      </w:pPr>
      <w:r>
        <w:t>预制构件和部品生产中采用新技术、新工艺、新材料、新设备时，生产单位应制定专门的生产方案；必要时，应进行样品试制，经检验合格后方可实施。</w:t>
      </w:r>
    </w:p>
    <w:p w14:paraId="2EB4016D" w14:textId="77777777" w:rsidR="00831371" w:rsidRDefault="0075386D">
      <w:pPr>
        <w:pStyle w:val="aff3"/>
        <w:numPr>
          <w:ilvl w:val="2"/>
          <w:numId w:val="91"/>
        </w:numPr>
        <w:spacing w:beforeLines="25" w:before="95" w:line="360" w:lineRule="auto"/>
        <w:ind w:firstLineChars="0"/>
        <w:textAlignment w:val="baseline"/>
      </w:pPr>
      <w:r>
        <w:t>预制构件生产单位宜建立每件构件的全生产周期电子台账，并宜记录构件的型号、规格、尺寸、材料、生产日期、出厂日期等信息。</w:t>
      </w:r>
    </w:p>
    <w:p w14:paraId="4AA782B2" w14:textId="77777777" w:rsidR="00831371" w:rsidRDefault="0075386D">
      <w:pPr>
        <w:pStyle w:val="aff3"/>
        <w:numPr>
          <w:ilvl w:val="2"/>
          <w:numId w:val="91"/>
        </w:numPr>
        <w:spacing w:beforeLines="25" w:before="95" w:line="360" w:lineRule="auto"/>
        <w:ind w:firstLineChars="0"/>
        <w:textAlignment w:val="baseline"/>
        <w:sectPr w:rsidR="00831371">
          <w:pgSz w:w="11906" w:h="16838"/>
          <w:pgMar w:top="1417" w:right="1417" w:bottom="1701" w:left="1417" w:header="851" w:footer="567" w:gutter="0"/>
          <w:cols w:space="720"/>
          <w:titlePg/>
          <w:docGrid w:type="lines" w:linePitch="381"/>
        </w:sectPr>
      </w:pPr>
      <w:r>
        <w:t>生产单位宜应用</w:t>
      </w:r>
      <w:r>
        <w:t>BIM</w:t>
      </w:r>
      <w:r>
        <w:t>技术提升构件生产效率和质量。</w:t>
      </w:r>
    </w:p>
    <w:p w14:paraId="174DC72D" w14:textId="77777777" w:rsidR="00831371" w:rsidRDefault="0075386D">
      <w:pPr>
        <w:pStyle w:val="2"/>
        <w:numPr>
          <w:ilvl w:val="1"/>
          <w:numId w:val="4"/>
        </w:numPr>
        <w:spacing w:before="381"/>
        <w:textAlignment w:val="baseline"/>
        <w:rPr>
          <w:rFonts w:ascii="Times New Roman" w:hAnsi="Times New Roman" w:cs="Times New Roman"/>
        </w:rPr>
      </w:pPr>
      <w:bookmarkStart w:id="71" w:name="_Toc70415841"/>
      <w:bookmarkStart w:id="72" w:name="_Toc72486432"/>
      <w:r>
        <w:rPr>
          <w:rFonts w:ascii="Times New Roman" w:hAnsi="Times New Roman" w:cs="Times New Roman"/>
        </w:rPr>
        <w:lastRenderedPageBreak/>
        <w:t>材料</w:t>
      </w:r>
      <w:bookmarkEnd w:id="71"/>
      <w:bookmarkEnd w:id="72"/>
    </w:p>
    <w:p w14:paraId="1DDEBB07" w14:textId="77777777" w:rsidR="00831371" w:rsidRDefault="0075386D">
      <w:pPr>
        <w:pStyle w:val="aff3"/>
        <w:numPr>
          <w:ilvl w:val="2"/>
          <w:numId w:val="93"/>
        </w:numPr>
        <w:spacing w:beforeLines="25" w:before="95" w:line="360" w:lineRule="auto"/>
        <w:ind w:firstLineChars="0"/>
        <w:textAlignment w:val="baseline"/>
      </w:pPr>
      <w:r>
        <w:t>预制构件生产宜采用机制砂、再生骨料等可再生建筑材料。采用再生集料时，应符合广东省现行标准《建筑废弃物再生集料应用技术规范》</w:t>
      </w:r>
      <w:r>
        <w:t>DBJ/T 15-159</w:t>
      </w:r>
      <w:r>
        <w:t>的要求。</w:t>
      </w:r>
    </w:p>
    <w:p w14:paraId="04B9BF6F" w14:textId="77777777" w:rsidR="00831371" w:rsidRDefault="0075386D">
      <w:pPr>
        <w:pStyle w:val="aff3"/>
        <w:numPr>
          <w:ilvl w:val="2"/>
          <w:numId w:val="93"/>
        </w:numPr>
        <w:spacing w:beforeLines="25" w:before="95" w:line="360" w:lineRule="auto"/>
        <w:ind w:firstLineChars="0"/>
        <w:textAlignment w:val="baseline"/>
      </w:pPr>
      <w:r>
        <w:t>预制构件混凝土应符合下列规定：</w:t>
      </w:r>
    </w:p>
    <w:p w14:paraId="64F1A82A" w14:textId="77777777" w:rsidR="00831371" w:rsidRDefault="0075386D">
      <w:pPr>
        <w:pStyle w:val="aff3"/>
        <w:numPr>
          <w:ilvl w:val="0"/>
          <w:numId w:val="94"/>
        </w:numPr>
        <w:spacing w:beforeLines="25" w:before="95" w:line="360" w:lineRule="auto"/>
        <w:ind w:firstLineChars="0"/>
        <w:textAlignment w:val="baseline"/>
      </w:pPr>
      <w:r>
        <w:t>预制构件用混凝土及配合比设计应有质量检验记录，宜每周定期对混凝土配合比设计进行复验调整；</w:t>
      </w:r>
    </w:p>
    <w:p w14:paraId="25CD3EDB" w14:textId="77777777" w:rsidR="00831371" w:rsidRDefault="0075386D">
      <w:pPr>
        <w:pStyle w:val="aff3"/>
        <w:numPr>
          <w:ilvl w:val="0"/>
          <w:numId w:val="94"/>
        </w:numPr>
        <w:spacing w:beforeLines="25" w:before="95" w:line="360" w:lineRule="auto"/>
        <w:ind w:firstLineChars="0"/>
        <w:textAlignment w:val="baseline"/>
      </w:pPr>
      <w:r>
        <w:t>预制构件脱模、起吊、出厂的混凝土强度应满足设计要求。</w:t>
      </w:r>
    </w:p>
    <w:p w14:paraId="4DF12B1A" w14:textId="77777777" w:rsidR="00831371" w:rsidRDefault="0075386D">
      <w:pPr>
        <w:pStyle w:val="aff3"/>
        <w:numPr>
          <w:ilvl w:val="2"/>
          <w:numId w:val="93"/>
        </w:numPr>
        <w:spacing w:beforeLines="25" w:before="95" w:line="360" w:lineRule="auto"/>
        <w:ind w:firstLineChars="0"/>
        <w:textAlignment w:val="baseline"/>
      </w:pPr>
      <w:r>
        <w:t>连接钢筋与预埋吊件应满足设计要求，并符合下列规定：</w:t>
      </w:r>
    </w:p>
    <w:p w14:paraId="380F7297" w14:textId="77777777" w:rsidR="00831371" w:rsidRDefault="0075386D">
      <w:pPr>
        <w:pStyle w:val="aff3"/>
        <w:numPr>
          <w:ilvl w:val="0"/>
          <w:numId w:val="95"/>
        </w:numPr>
        <w:spacing w:beforeLines="25" w:before="95" w:line="360" w:lineRule="auto"/>
        <w:ind w:firstLineChars="0"/>
        <w:textAlignment w:val="baseline"/>
      </w:pPr>
      <w:r>
        <w:t>连接钢筋应采用</w:t>
      </w:r>
      <w:r>
        <w:t>HRB400</w:t>
      </w:r>
      <w:r>
        <w:t>及更高强度钢筋；</w:t>
      </w:r>
    </w:p>
    <w:p w14:paraId="43ABE525" w14:textId="77777777" w:rsidR="00831371" w:rsidRDefault="0075386D">
      <w:pPr>
        <w:pStyle w:val="aff3"/>
        <w:numPr>
          <w:ilvl w:val="0"/>
          <w:numId w:val="95"/>
        </w:numPr>
        <w:spacing w:beforeLines="25" w:before="95" w:line="360" w:lineRule="auto"/>
        <w:ind w:firstLineChars="0"/>
        <w:textAlignment w:val="baseline"/>
      </w:pPr>
      <w:r>
        <w:t>预制构件吊装专用预埋吊件可采用</w:t>
      </w:r>
      <w:r>
        <w:t>HPB300</w:t>
      </w:r>
      <w:r>
        <w:t>级热轧钢筋或</w:t>
      </w:r>
      <w:r>
        <w:t>Q235B</w:t>
      </w:r>
      <w:r>
        <w:t>级及以上钢材制作，也可采用专用商品预埋吊件，严禁使用冷加工钢筋制作。</w:t>
      </w:r>
    </w:p>
    <w:p w14:paraId="34829190" w14:textId="77777777" w:rsidR="00831371" w:rsidRDefault="0075386D">
      <w:pPr>
        <w:pStyle w:val="aff3"/>
        <w:numPr>
          <w:ilvl w:val="2"/>
          <w:numId w:val="93"/>
        </w:numPr>
        <w:spacing w:beforeLines="25" w:before="95" w:line="360" w:lineRule="auto"/>
        <w:ind w:firstLineChars="0"/>
        <w:textAlignment w:val="baseline"/>
      </w:pPr>
      <w:r>
        <w:t>焊接材料应符合下列规定：</w:t>
      </w:r>
    </w:p>
    <w:p w14:paraId="101701FB" w14:textId="77777777" w:rsidR="00831371" w:rsidRDefault="0075386D">
      <w:pPr>
        <w:pStyle w:val="aff3"/>
        <w:numPr>
          <w:ilvl w:val="0"/>
          <w:numId w:val="96"/>
        </w:numPr>
        <w:spacing w:beforeLines="25" w:before="95" w:line="360" w:lineRule="auto"/>
        <w:ind w:firstLineChars="0"/>
        <w:textAlignment w:val="baseline"/>
      </w:pPr>
      <w:r>
        <w:t>手工焊接选用的焊条，应提供符合现行国家标准《非合金钢及细晶粒钢焊条》</w:t>
      </w:r>
      <w:r>
        <w:t>GB/T 5117</w:t>
      </w:r>
      <w:r>
        <w:t>、《热强钢焊条》</w:t>
      </w:r>
      <w:r>
        <w:t>GB/T 5118</w:t>
      </w:r>
      <w:r>
        <w:t>的质量证明文件；</w:t>
      </w:r>
    </w:p>
    <w:p w14:paraId="5DB3A44B" w14:textId="77777777" w:rsidR="00831371" w:rsidRDefault="0075386D">
      <w:pPr>
        <w:pStyle w:val="aff3"/>
        <w:numPr>
          <w:ilvl w:val="0"/>
          <w:numId w:val="96"/>
        </w:numPr>
        <w:spacing w:beforeLines="25" w:before="95" w:line="360" w:lineRule="auto"/>
        <w:ind w:firstLineChars="0"/>
        <w:textAlignment w:val="baseline"/>
      </w:pPr>
      <w:r>
        <w:t>自动焊接或半自动焊接选用的焊丝和焊剂，应提供符合现行国家标准《熔化焊用钢丝》</w:t>
      </w:r>
      <w:r>
        <w:t>GB/T 14957</w:t>
      </w:r>
      <w:r>
        <w:t>、《气体保护电弧焊用碳钢、低合金钢焊丝》</w:t>
      </w:r>
      <w:r>
        <w:t>GB/T 8110</w:t>
      </w:r>
      <w:r>
        <w:t>的质量证明文件。</w:t>
      </w:r>
    </w:p>
    <w:p w14:paraId="4FB2AE3B" w14:textId="77777777" w:rsidR="00831371" w:rsidRDefault="0075386D">
      <w:pPr>
        <w:pStyle w:val="aff3"/>
        <w:numPr>
          <w:ilvl w:val="2"/>
          <w:numId w:val="93"/>
        </w:numPr>
        <w:spacing w:beforeLines="25" w:before="95" w:line="360" w:lineRule="auto"/>
        <w:ind w:firstLineChars="0"/>
        <w:textAlignment w:val="baseline"/>
      </w:pPr>
      <w:r>
        <w:t>连接螺栓应符合下列规定：</w:t>
      </w:r>
    </w:p>
    <w:p w14:paraId="14D2F73C" w14:textId="77777777" w:rsidR="00831371" w:rsidRDefault="0075386D">
      <w:pPr>
        <w:pStyle w:val="aff3"/>
        <w:numPr>
          <w:ilvl w:val="0"/>
          <w:numId w:val="97"/>
        </w:numPr>
        <w:spacing w:beforeLines="25" w:before="95" w:line="360" w:lineRule="auto"/>
        <w:ind w:firstLineChars="0"/>
        <w:textAlignment w:val="baseline"/>
      </w:pPr>
      <w:r>
        <w:t>普通螺栓应提供符合现行国家标准《六角头螺栓》</w:t>
      </w:r>
      <w:r>
        <w:t>GB/T 5782</w:t>
      </w:r>
      <w:r>
        <w:t>和《六角头螺栓</w:t>
      </w:r>
      <w:r>
        <w:t>-C</w:t>
      </w:r>
      <w:r>
        <w:t>级》</w:t>
      </w:r>
      <w:r>
        <w:t>GB/T 5780</w:t>
      </w:r>
      <w:r>
        <w:t>的质量证明文件；</w:t>
      </w:r>
    </w:p>
    <w:p w14:paraId="7C637E8D" w14:textId="77777777" w:rsidR="00831371" w:rsidRDefault="0075386D">
      <w:pPr>
        <w:pStyle w:val="aff3"/>
        <w:numPr>
          <w:ilvl w:val="0"/>
          <w:numId w:val="97"/>
        </w:numPr>
        <w:spacing w:beforeLines="25" w:before="95" w:line="360" w:lineRule="auto"/>
        <w:ind w:firstLineChars="0"/>
        <w:textAlignment w:val="baseline"/>
      </w:pPr>
      <w:r>
        <w:t>高强螺栓应提供符合现行国家标准《钢结构用高强度大六角头螺栓》</w:t>
      </w:r>
      <w:r>
        <w:t>GB/T 1228</w:t>
      </w:r>
      <w:r>
        <w:lastRenderedPageBreak/>
        <w:t>的质量证明文件。</w:t>
      </w:r>
    </w:p>
    <w:p w14:paraId="0FFAEB8D" w14:textId="77777777" w:rsidR="00831371" w:rsidRDefault="0075386D">
      <w:pPr>
        <w:pStyle w:val="aff3"/>
        <w:numPr>
          <w:ilvl w:val="2"/>
          <w:numId w:val="93"/>
        </w:numPr>
        <w:spacing w:beforeLines="25" w:before="95" w:line="360" w:lineRule="auto"/>
        <w:ind w:firstLineChars="0"/>
        <w:textAlignment w:val="baseline"/>
      </w:pPr>
      <w:r>
        <w:t>构件连接密封及背衬填料应符合下列规定：</w:t>
      </w:r>
    </w:p>
    <w:p w14:paraId="282B2B4F" w14:textId="77777777" w:rsidR="00831371" w:rsidRDefault="0075386D">
      <w:pPr>
        <w:pStyle w:val="aff3"/>
        <w:numPr>
          <w:ilvl w:val="0"/>
          <w:numId w:val="98"/>
        </w:numPr>
        <w:spacing w:beforeLines="25" w:before="95" w:line="360" w:lineRule="auto"/>
        <w:ind w:firstLineChars="0"/>
        <w:textAlignment w:val="baseline"/>
      </w:pPr>
      <w:r>
        <w:t>密封材料应与混凝土具有相容性，以及规定的抗剪切和伸缩变形能力，密封胶尚应具有防霉、防水、耐候等性能，并应提供符合现行团体标准《装配式建筑密封胶应用技术规程》</w:t>
      </w:r>
      <w:r>
        <w:t>T/CECS 655</w:t>
      </w:r>
      <w:r>
        <w:t>的质量证明文件；</w:t>
      </w:r>
    </w:p>
    <w:p w14:paraId="1B293A30" w14:textId="77777777" w:rsidR="00831371" w:rsidRDefault="0075386D">
      <w:pPr>
        <w:pStyle w:val="aff3"/>
        <w:numPr>
          <w:ilvl w:val="0"/>
          <w:numId w:val="98"/>
        </w:numPr>
        <w:spacing w:beforeLines="25" w:before="95" w:line="360" w:lineRule="auto"/>
        <w:ind w:firstLineChars="0"/>
        <w:textAlignment w:val="baseline"/>
      </w:pPr>
      <w:r>
        <w:t>背衬填料宜选用直径为缝宽</w:t>
      </w:r>
      <w:r>
        <w:t>1.3</w:t>
      </w:r>
      <w:r>
        <w:t>～</w:t>
      </w:r>
      <w:r>
        <w:t>1.5</w:t>
      </w:r>
      <w:r>
        <w:t>倍的聚乙烯圆棒。</w:t>
      </w:r>
    </w:p>
    <w:p w14:paraId="17A9F7AA" w14:textId="77777777" w:rsidR="00831371" w:rsidRDefault="0075386D">
      <w:pPr>
        <w:pStyle w:val="aff3"/>
        <w:numPr>
          <w:ilvl w:val="2"/>
          <w:numId w:val="93"/>
        </w:numPr>
        <w:spacing w:beforeLines="25" w:before="95" w:line="360" w:lineRule="auto"/>
        <w:ind w:firstLineChars="0"/>
        <w:textAlignment w:val="baseline"/>
      </w:pPr>
      <w:r>
        <w:t>灌浆套筒生产单位应提供符合现行标准的检验报告，预制构件生产单位应对钢筋套筒进行进场检测。</w:t>
      </w:r>
    </w:p>
    <w:p w14:paraId="6E8EFF62"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7EE84F81" w14:textId="77777777" w:rsidR="00831371" w:rsidRDefault="0075386D">
      <w:pPr>
        <w:pStyle w:val="2"/>
        <w:numPr>
          <w:ilvl w:val="1"/>
          <w:numId w:val="4"/>
        </w:numPr>
        <w:spacing w:before="381"/>
        <w:textAlignment w:val="baseline"/>
        <w:rPr>
          <w:rFonts w:ascii="Times New Roman" w:hAnsi="Times New Roman" w:cs="Times New Roman"/>
        </w:rPr>
      </w:pPr>
      <w:bookmarkStart w:id="73" w:name="_Toc72486433"/>
      <w:bookmarkStart w:id="74" w:name="_Toc70415842"/>
      <w:r>
        <w:rPr>
          <w:rFonts w:ascii="Times New Roman" w:hAnsi="Times New Roman" w:cs="Times New Roman"/>
        </w:rPr>
        <w:lastRenderedPageBreak/>
        <w:t>模具设计和组装</w:t>
      </w:r>
      <w:bookmarkEnd w:id="73"/>
      <w:bookmarkEnd w:id="74"/>
    </w:p>
    <w:p w14:paraId="313F0046" w14:textId="77777777" w:rsidR="00831371" w:rsidRDefault="0075386D">
      <w:pPr>
        <w:pStyle w:val="aff3"/>
        <w:numPr>
          <w:ilvl w:val="2"/>
          <w:numId w:val="99"/>
        </w:numPr>
        <w:spacing w:beforeLines="25" w:before="95" w:line="360" w:lineRule="auto"/>
        <w:ind w:firstLineChars="0"/>
        <w:textAlignment w:val="baseline"/>
      </w:pPr>
      <w:r>
        <w:t>预制构件模具应符合以下规定：</w:t>
      </w:r>
    </w:p>
    <w:p w14:paraId="58FA535F" w14:textId="77777777" w:rsidR="00831371" w:rsidRDefault="0075386D">
      <w:pPr>
        <w:pStyle w:val="aff3"/>
        <w:numPr>
          <w:ilvl w:val="0"/>
          <w:numId w:val="100"/>
        </w:numPr>
        <w:spacing w:beforeLines="25" w:before="95" w:line="360" w:lineRule="auto"/>
        <w:ind w:firstLineChars="0"/>
        <w:textAlignment w:val="baseline"/>
      </w:pPr>
      <w:r>
        <w:t>模具应满足混凝土浇筑、脱模、翻转、起吊时刚度和稳定性要求，并应便于清理和涂刷脱模剂；</w:t>
      </w:r>
    </w:p>
    <w:p w14:paraId="165D4A77" w14:textId="77777777" w:rsidR="00831371" w:rsidRDefault="0075386D">
      <w:pPr>
        <w:pStyle w:val="aff3"/>
        <w:numPr>
          <w:ilvl w:val="0"/>
          <w:numId w:val="100"/>
        </w:numPr>
        <w:spacing w:beforeLines="25" w:before="95" w:line="360" w:lineRule="auto"/>
        <w:ind w:firstLineChars="0"/>
        <w:textAlignment w:val="baseline"/>
      </w:pPr>
      <w:r>
        <w:t>用作底模的台座、胎模、地坪及铺设的底板等应平整光洁，不得有下沉、裂缝、起砂和起鼓；</w:t>
      </w:r>
    </w:p>
    <w:p w14:paraId="13FE80BD" w14:textId="77777777" w:rsidR="00831371" w:rsidRDefault="0075386D">
      <w:pPr>
        <w:pStyle w:val="aff3"/>
        <w:numPr>
          <w:ilvl w:val="0"/>
          <w:numId w:val="100"/>
        </w:numPr>
        <w:spacing w:beforeLines="25" w:before="95" w:line="360" w:lineRule="auto"/>
        <w:ind w:firstLineChars="0"/>
        <w:textAlignment w:val="baseline"/>
      </w:pPr>
      <w:r>
        <w:t>结构造型复杂、外型有特殊要求的模具应制作样板，经检验合格后方可批量制作；</w:t>
      </w:r>
    </w:p>
    <w:p w14:paraId="259D8D68" w14:textId="77777777" w:rsidR="00831371" w:rsidRDefault="0075386D">
      <w:pPr>
        <w:pStyle w:val="aff3"/>
        <w:numPr>
          <w:ilvl w:val="0"/>
          <w:numId w:val="100"/>
        </w:numPr>
        <w:spacing w:beforeLines="25" w:before="95" w:line="360" w:lineRule="auto"/>
        <w:ind w:firstLineChars="0"/>
        <w:textAlignment w:val="baseline"/>
      </w:pPr>
      <w:r>
        <w:t>应定期检查侧模、预埋件和预留孔洞定位措施的有效性；</w:t>
      </w:r>
    </w:p>
    <w:p w14:paraId="284691D8" w14:textId="77777777" w:rsidR="00831371" w:rsidRDefault="0075386D">
      <w:pPr>
        <w:pStyle w:val="aff3"/>
        <w:numPr>
          <w:ilvl w:val="0"/>
          <w:numId w:val="100"/>
        </w:numPr>
        <w:spacing w:beforeLines="25" w:before="95" w:line="360" w:lineRule="auto"/>
        <w:ind w:firstLineChars="0"/>
        <w:textAlignment w:val="baseline"/>
      </w:pPr>
      <w:r>
        <w:t>应采取防止模具变形和锈蚀的措施；</w:t>
      </w:r>
    </w:p>
    <w:p w14:paraId="3655D4C0" w14:textId="77777777" w:rsidR="00831371" w:rsidRDefault="0075386D">
      <w:pPr>
        <w:pStyle w:val="aff3"/>
        <w:numPr>
          <w:ilvl w:val="0"/>
          <w:numId w:val="100"/>
        </w:numPr>
        <w:spacing w:beforeLines="25" w:before="95" w:line="360" w:lineRule="auto"/>
        <w:ind w:firstLineChars="0"/>
        <w:textAlignment w:val="baseline"/>
      </w:pPr>
      <w:r>
        <w:t>重新启用的模具应检验合格后方可使用。</w:t>
      </w:r>
    </w:p>
    <w:p w14:paraId="15CF95F4" w14:textId="77777777" w:rsidR="00831371" w:rsidRDefault="0075386D">
      <w:pPr>
        <w:pStyle w:val="aff3"/>
        <w:numPr>
          <w:ilvl w:val="2"/>
          <w:numId w:val="99"/>
        </w:numPr>
        <w:spacing w:beforeLines="25" w:before="95" w:line="360" w:lineRule="auto"/>
        <w:ind w:firstLineChars="0"/>
        <w:textAlignment w:val="baseline"/>
      </w:pPr>
      <w:r>
        <w:t>模具设计应符合以下规定：</w:t>
      </w:r>
    </w:p>
    <w:p w14:paraId="57B88110" w14:textId="77777777" w:rsidR="00831371" w:rsidRDefault="0075386D">
      <w:pPr>
        <w:pStyle w:val="aff3"/>
        <w:numPr>
          <w:ilvl w:val="0"/>
          <w:numId w:val="101"/>
        </w:numPr>
        <w:spacing w:beforeLines="25" w:before="95" w:line="360" w:lineRule="auto"/>
        <w:ind w:firstLineChars="0"/>
        <w:textAlignment w:val="baseline"/>
      </w:pPr>
      <w:r>
        <w:t>预制构件模具应按照构件生产线要求进行设计；</w:t>
      </w:r>
    </w:p>
    <w:p w14:paraId="5C3C3155" w14:textId="77777777" w:rsidR="00831371" w:rsidRDefault="0075386D">
      <w:pPr>
        <w:pStyle w:val="aff3"/>
        <w:numPr>
          <w:ilvl w:val="0"/>
          <w:numId w:val="101"/>
        </w:numPr>
        <w:spacing w:beforeLines="25" w:before="95" w:line="360" w:lineRule="auto"/>
        <w:ind w:firstLineChars="0"/>
        <w:textAlignment w:val="baseline"/>
      </w:pPr>
      <w:r>
        <w:t>预制构件模具设计考虑预制构件预埋件、预留孔洞、插筋、弯折筋等定位要求；</w:t>
      </w:r>
    </w:p>
    <w:p w14:paraId="0C3D60A6" w14:textId="77777777" w:rsidR="00831371" w:rsidRDefault="0075386D">
      <w:pPr>
        <w:pStyle w:val="aff3"/>
        <w:numPr>
          <w:ilvl w:val="0"/>
          <w:numId w:val="101"/>
        </w:numPr>
        <w:spacing w:beforeLines="25" w:before="95" w:line="360" w:lineRule="auto"/>
        <w:ind w:firstLineChars="0"/>
        <w:textAlignment w:val="baseline"/>
      </w:pPr>
      <w:r>
        <w:t>预制构件模具应采用移动式或固定式钢底模，侧模宜采用钢板或铝合金型材，也可根据具体要求采用其他材质模具；</w:t>
      </w:r>
    </w:p>
    <w:p w14:paraId="29B180D2" w14:textId="77777777" w:rsidR="00831371" w:rsidRDefault="0075386D">
      <w:pPr>
        <w:pStyle w:val="aff3"/>
        <w:numPr>
          <w:ilvl w:val="0"/>
          <w:numId w:val="101"/>
        </w:numPr>
        <w:spacing w:beforeLines="25" w:before="95" w:line="360" w:lineRule="auto"/>
        <w:ind w:firstLineChars="0"/>
        <w:textAlignment w:val="baseline"/>
      </w:pPr>
      <w:r>
        <w:t>模具设计应考虑模数化、标准化、系列化要求，便于组装成多种尺寸形状；</w:t>
      </w:r>
    </w:p>
    <w:p w14:paraId="19A7BAD4" w14:textId="77777777" w:rsidR="00831371" w:rsidRDefault="0075386D">
      <w:pPr>
        <w:pStyle w:val="aff3"/>
        <w:numPr>
          <w:ilvl w:val="0"/>
          <w:numId w:val="101"/>
        </w:numPr>
        <w:spacing w:beforeLines="25" w:before="95" w:line="360" w:lineRule="auto"/>
        <w:ind w:firstLineChars="0"/>
        <w:textAlignment w:val="baseline"/>
      </w:pPr>
      <w:r>
        <w:t>同类型构件模具设计宜考虑相似构件共模，及个别模具部件标准化应用；</w:t>
      </w:r>
    </w:p>
    <w:p w14:paraId="52B715E1" w14:textId="77777777" w:rsidR="00831371" w:rsidRDefault="0075386D">
      <w:pPr>
        <w:pStyle w:val="aff3"/>
        <w:numPr>
          <w:ilvl w:val="0"/>
          <w:numId w:val="101"/>
        </w:numPr>
        <w:spacing w:beforeLines="25" w:before="95" w:line="360" w:lineRule="auto"/>
        <w:ind w:firstLineChars="0"/>
        <w:textAlignment w:val="baseline"/>
      </w:pPr>
      <w:r>
        <w:t>用于固定模台生产的模具应设计调平装置；</w:t>
      </w:r>
    </w:p>
    <w:p w14:paraId="54CF41C9" w14:textId="77777777" w:rsidR="00831371" w:rsidRDefault="0075386D">
      <w:pPr>
        <w:pStyle w:val="aff3"/>
        <w:numPr>
          <w:ilvl w:val="0"/>
          <w:numId w:val="101"/>
        </w:numPr>
        <w:spacing w:beforeLines="25" w:before="95" w:line="360" w:lineRule="auto"/>
        <w:ind w:firstLineChars="0"/>
        <w:textAlignment w:val="baseline"/>
      </w:pPr>
      <w:r>
        <w:t>外墙板饰面模具应按照一次反打成型工艺设计。</w:t>
      </w:r>
    </w:p>
    <w:p w14:paraId="2E1BAF30" w14:textId="77777777" w:rsidR="00831371" w:rsidRDefault="0075386D">
      <w:pPr>
        <w:pStyle w:val="aff3"/>
        <w:numPr>
          <w:ilvl w:val="2"/>
          <w:numId w:val="99"/>
        </w:numPr>
        <w:spacing w:beforeLines="25" w:before="95" w:line="360" w:lineRule="auto"/>
        <w:ind w:firstLineChars="0"/>
        <w:textAlignment w:val="baseline"/>
      </w:pPr>
      <w:r>
        <w:lastRenderedPageBreak/>
        <w:t>模具组装应符合以下规定：</w:t>
      </w:r>
    </w:p>
    <w:p w14:paraId="771C7EE1" w14:textId="77777777" w:rsidR="00831371" w:rsidRDefault="0075386D">
      <w:pPr>
        <w:pStyle w:val="aff3"/>
        <w:numPr>
          <w:ilvl w:val="0"/>
          <w:numId w:val="102"/>
        </w:numPr>
        <w:spacing w:beforeLines="25" w:before="95" w:line="360" w:lineRule="auto"/>
        <w:ind w:firstLineChars="0"/>
        <w:textAlignment w:val="baseline"/>
      </w:pPr>
      <w:r>
        <w:t>宜采用多种模数化、标准化、系列化模具完成构件模具组装；</w:t>
      </w:r>
    </w:p>
    <w:p w14:paraId="1B3C71A8" w14:textId="77777777" w:rsidR="00831371" w:rsidRDefault="0075386D">
      <w:pPr>
        <w:pStyle w:val="aff3"/>
        <w:numPr>
          <w:ilvl w:val="0"/>
          <w:numId w:val="102"/>
        </w:numPr>
        <w:spacing w:beforeLines="25" w:before="95" w:line="360" w:lineRule="auto"/>
        <w:ind w:firstLineChars="0"/>
        <w:textAlignment w:val="baseline"/>
      </w:pPr>
      <w:r>
        <w:t>模具应装拆方便，宜采用螺栓连接、销钉连接等连接方式，并应满足预制混凝土构件质量、生产工艺和周转次数等要求；</w:t>
      </w:r>
    </w:p>
    <w:p w14:paraId="78E0ED81" w14:textId="77777777" w:rsidR="00831371" w:rsidRDefault="0075386D">
      <w:pPr>
        <w:pStyle w:val="aff3"/>
        <w:numPr>
          <w:ilvl w:val="0"/>
          <w:numId w:val="102"/>
        </w:numPr>
        <w:spacing w:beforeLines="25" w:before="95" w:line="360" w:lineRule="auto"/>
        <w:ind w:firstLineChars="0"/>
        <w:textAlignment w:val="baseline"/>
      </w:pPr>
      <w:r>
        <w:t>模具各部件之间应连接牢固，接缝应紧密，附带的埋件或工装应定位准确，安装牢固；</w:t>
      </w:r>
    </w:p>
    <w:p w14:paraId="680465E5" w14:textId="77777777" w:rsidR="00831371" w:rsidRDefault="0075386D">
      <w:pPr>
        <w:pStyle w:val="aff3"/>
        <w:numPr>
          <w:ilvl w:val="0"/>
          <w:numId w:val="102"/>
        </w:numPr>
        <w:spacing w:beforeLines="25" w:before="95" w:line="360" w:lineRule="auto"/>
        <w:ind w:firstLineChars="0"/>
        <w:textAlignment w:val="baseline"/>
      </w:pPr>
      <w:r>
        <w:t>模具应保持清洁，涂刷脱模剂、表面缓凝剂时应均匀、无漏刷、无堆积，且不得沾污钢筋，不得影响预制混凝土构件外观效果；</w:t>
      </w:r>
    </w:p>
    <w:p w14:paraId="0BC60219" w14:textId="77777777" w:rsidR="00831371" w:rsidRDefault="0075386D">
      <w:pPr>
        <w:pStyle w:val="aff3"/>
        <w:numPr>
          <w:ilvl w:val="0"/>
          <w:numId w:val="102"/>
        </w:numPr>
        <w:spacing w:beforeLines="25" w:before="95" w:line="360" w:lineRule="auto"/>
        <w:ind w:firstLineChars="0"/>
        <w:textAlignment w:val="baseline"/>
      </w:pPr>
      <w:r>
        <w:t>模具组装完毕后，表面应光滑，不能有明显划痕、生锈、氧化层脱落等现象，如有浮锈，则应当擦除；</w:t>
      </w:r>
    </w:p>
    <w:p w14:paraId="464B2EE1" w14:textId="77777777" w:rsidR="00831371" w:rsidRDefault="0075386D">
      <w:pPr>
        <w:pStyle w:val="aff3"/>
        <w:numPr>
          <w:ilvl w:val="0"/>
          <w:numId w:val="102"/>
        </w:numPr>
        <w:spacing w:beforeLines="25" w:before="95" w:line="360" w:lineRule="auto"/>
        <w:ind w:firstLineChars="0"/>
        <w:textAlignment w:val="baseline"/>
      </w:pPr>
      <w:r>
        <w:t>模具与平模台间的螺栓、定位销、磁盒等固定方式应可靠，防止混凝土振捣成型时造成模具偏移和漏浆。</w:t>
      </w:r>
    </w:p>
    <w:p w14:paraId="4D52579D" w14:textId="77777777" w:rsidR="00831371" w:rsidRDefault="0075386D">
      <w:pPr>
        <w:pStyle w:val="aff3"/>
        <w:numPr>
          <w:ilvl w:val="2"/>
          <w:numId w:val="99"/>
        </w:numPr>
        <w:spacing w:beforeLines="25" w:before="95" w:line="360" w:lineRule="auto"/>
        <w:ind w:firstLineChars="0"/>
        <w:textAlignment w:val="baseline"/>
      </w:pPr>
      <w:r>
        <w:t>预应力张拉台座应进行专项施工设计，并应具有足够的承载力、刚度及整体稳固性，应能满足各阶段施工荷载和施工工艺的要求。</w:t>
      </w:r>
    </w:p>
    <w:p w14:paraId="6AF7EEC2"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448F88AE" w14:textId="77777777" w:rsidR="00831371" w:rsidRDefault="0075386D">
      <w:pPr>
        <w:pStyle w:val="2"/>
        <w:numPr>
          <w:ilvl w:val="1"/>
          <w:numId w:val="4"/>
        </w:numPr>
        <w:spacing w:before="381"/>
        <w:textAlignment w:val="baseline"/>
        <w:rPr>
          <w:rFonts w:ascii="Times New Roman" w:hAnsi="Times New Roman" w:cs="Times New Roman"/>
        </w:rPr>
      </w:pPr>
      <w:bookmarkStart w:id="75" w:name="_Toc70415843"/>
      <w:bookmarkStart w:id="76" w:name="_Toc72486434"/>
      <w:r>
        <w:rPr>
          <w:rFonts w:ascii="Times New Roman" w:hAnsi="Times New Roman" w:cs="Times New Roman"/>
        </w:rPr>
        <w:lastRenderedPageBreak/>
        <w:t>钢筋及预埋件安装</w:t>
      </w:r>
      <w:bookmarkEnd w:id="75"/>
      <w:bookmarkEnd w:id="76"/>
    </w:p>
    <w:p w14:paraId="517B4CF5" w14:textId="77777777" w:rsidR="00831371" w:rsidRDefault="0075386D">
      <w:pPr>
        <w:pStyle w:val="aff3"/>
        <w:numPr>
          <w:ilvl w:val="2"/>
          <w:numId w:val="103"/>
        </w:numPr>
        <w:spacing w:beforeLines="25" w:before="95" w:line="360" w:lineRule="auto"/>
        <w:ind w:firstLineChars="0"/>
        <w:textAlignment w:val="baseline"/>
      </w:pPr>
      <w:r>
        <w:t>钢筋宜采用自动化机械设备加工，钢筋网片、钢筋骨架、桁架钢筋宜采用机械设备辅助加工。</w:t>
      </w:r>
    </w:p>
    <w:p w14:paraId="0244335E" w14:textId="77777777" w:rsidR="00831371" w:rsidRDefault="0075386D">
      <w:pPr>
        <w:pStyle w:val="aff3"/>
        <w:numPr>
          <w:ilvl w:val="2"/>
          <w:numId w:val="103"/>
        </w:numPr>
        <w:spacing w:beforeLines="25" w:before="95" w:line="360" w:lineRule="auto"/>
        <w:ind w:firstLineChars="0"/>
        <w:textAlignment w:val="baseline"/>
      </w:pPr>
      <w:r>
        <w:t>预制混凝土墙板可采用焊接钢筋网，焊接网表面不得有影响使用的缺陷。</w:t>
      </w:r>
    </w:p>
    <w:p w14:paraId="0D7340E5" w14:textId="77777777" w:rsidR="00831371" w:rsidRDefault="0075386D">
      <w:pPr>
        <w:pStyle w:val="aff3"/>
        <w:numPr>
          <w:ilvl w:val="2"/>
          <w:numId w:val="103"/>
        </w:numPr>
        <w:spacing w:beforeLines="25" w:before="95" w:line="360" w:lineRule="auto"/>
        <w:ind w:firstLineChars="0"/>
        <w:textAlignment w:val="baseline"/>
      </w:pPr>
      <w:r>
        <w:t>钢筋半成品、钢筋网片、钢筋骨架、桁架钢筋、型钢和钢板带、保温连接件应检查合格后方可用于构件生产，并应符合下列规定：</w:t>
      </w:r>
    </w:p>
    <w:p w14:paraId="198D36F6" w14:textId="77777777" w:rsidR="00831371" w:rsidRDefault="0075386D">
      <w:pPr>
        <w:pStyle w:val="aff3"/>
        <w:numPr>
          <w:ilvl w:val="0"/>
          <w:numId w:val="104"/>
        </w:numPr>
        <w:spacing w:beforeLines="25" w:before="95" w:line="360" w:lineRule="auto"/>
        <w:ind w:firstLineChars="0"/>
        <w:textAlignment w:val="baseline"/>
      </w:pPr>
      <w:r>
        <w:t>钢筋和钢材表面不得有油污、腐蚀，钢筋焊点无裂纹或烧伤等缺陷，焊点脱焊、漏焊的数量不超过</w:t>
      </w:r>
      <w:r>
        <w:t>5%</w:t>
      </w:r>
      <w:r>
        <w:t>，且相邻的焊点无脱焊、漏焊，同一批次半成品抽样比例不低于</w:t>
      </w:r>
      <w:r>
        <w:t>10%</w:t>
      </w:r>
      <w:r>
        <w:t>，且不少于</w:t>
      </w:r>
      <w:r>
        <w:t>3</w:t>
      </w:r>
      <w:r>
        <w:t>件。对于焊接不合格的，应修整合格后再次送检，并全检；</w:t>
      </w:r>
    </w:p>
    <w:p w14:paraId="59823476" w14:textId="77777777" w:rsidR="00831371" w:rsidRDefault="0075386D">
      <w:pPr>
        <w:pStyle w:val="aff3"/>
        <w:numPr>
          <w:ilvl w:val="0"/>
          <w:numId w:val="104"/>
        </w:numPr>
        <w:spacing w:beforeLines="25" w:before="95" w:line="360" w:lineRule="auto"/>
        <w:ind w:firstLineChars="0"/>
        <w:textAlignment w:val="baseline"/>
      </w:pPr>
      <w:r>
        <w:t>钢筋网片和钢筋骨架宜采用专用吊架进行吊运；</w:t>
      </w:r>
    </w:p>
    <w:p w14:paraId="73237C70" w14:textId="77777777" w:rsidR="00831371" w:rsidRDefault="0075386D">
      <w:pPr>
        <w:pStyle w:val="aff3"/>
        <w:numPr>
          <w:ilvl w:val="0"/>
          <w:numId w:val="104"/>
        </w:numPr>
        <w:spacing w:beforeLines="25" w:before="95" w:line="360" w:lineRule="auto"/>
        <w:ind w:firstLineChars="0"/>
        <w:textAlignment w:val="baseline"/>
      </w:pPr>
      <w:r>
        <w:t>钢筋成品的尺寸应准确，宜采用专用成型架绑扎成型；</w:t>
      </w:r>
    </w:p>
    <w:p w14:paraId="3369D245" w14:textId="77777777" w:rsidR="00831371" w:rsidRDefault="0075386D">
      <w:pPr>
        <w:pStyle w:val="aff3"/>
        <w:numPr>
          <w:ilvl w:val="0"/>
          <w:numId w:val="104"/>
        </w:numPr>
        <w:spacing w:beforeLines="25" w:before="95" w:line="360" w:lineRule="auto"/>
        <w:ind w:firstLineChars="0"/>
        <w:textAlignment w:val="baseline"/>
      </w:pPr>
      <w:r>
        <w:t>钢筋混凝土保护层厚度应满足设计要求，保护层垫块宜与钢筋骨架或网片绑扎牢固按梅花状布置，间距满足钢筋限位及控制变形要求，钢筋绑扎丝甩扣弯向构件内侧。</w:t>
      </w:r>
    </w:p>
    <w:p w14:paraId="7DB46506" w14:textId="77777777" w:rsidR="00831371" w:rsidRDefault="0075386D">
      <w:pPr>
        <w:pStyle w:val="aff3"/>
        <w:numPr>
          <w:ilvl w:val="2"/>
          <w:numId w:val="103"/>
        </w:numPr>
        <w:spacing w:beforeLines="25" w:before="95" w:line="360" w:lineRule="auto"/>
        <w:ind w:firstLineChars="0"/>
        <w:textAlignment w:val="baseline"/>
      </w:pPr>
      <w:r>
        <w:t>预制构件的钢筋、预埋件、预应力筋等入模安装固定后，浇筑混凝土前应进行隐蔽工程质量检查，检查合格后，方可进行下一道生产工序。</w:t>
      </w:r>
    </w:p>
    <w:p w14:paraId="0C948DB8" w14:textId="77777777" w:rsidR="00831371" w:rsidRDefault="0075386D">
      <w:pPr>
        <w:pStyle w:val="aff3"/>
        <w:numPr>
          <w:ilvl w:val="2"/>
          <w:numId w:val="103"/>
        </w:numPr>
        <w:spacing w:beforeLines="25" w:before="95" w:line="360" w:lineRule="auto"/>
        <w:ind w:firstLineChars="0"/>
        <w:textAlignment w:val="baseline"/>
      </w:pPr>
      <w:r>
        <w:t>预制构件中的钢筋及预埋件的连接方式应根据设计要求和施工条件选用，并应符合下列要求：</w:t>
      </w:r>
    </w:p>
    <w:p w14:paraId="3A0D8D1B" w14:textId="77777777" w:rsidR="00831371" w:rsidRDefault="0075386D">
      <w:pPr>
        <w:pStyle w:val="aff3"/>
        <w:numPr>
          <w:ilvl w:val="0"/>
          <w:numId w:val="105"/>
        </w:numPr>
        <w:spacing w:beforeLines="25" w:before="95" w:line="360" w:lineRule="auto"/>
        <w:ind w:firstLineChars="0"/>
        <w:textAlignment w:val="baseline"/>
      </w:pPr>
      <w:r>
        <w:t>钢筋焊接接头、机械连接接头和套筒灌浆连接接头均应进行工艺检验，试验结果合格后方可用于预制构件生产；</w:t>
      </w:r>
    </w:p>
    <w:p w14:paraId="34EB26AA" w14:textId="77777777" w:rsidR="00831371" w:rsidRDefault="0075386D">
      <w:pPr>
        <w:pStyle w:val="aff3"/>
        <w:numPr>
          <w:ilvl w:val="0"/>
          <w:numId w:val="105"/>
        </w:numPr>
        <w:spacing w:beforeLines="25" w:before="95" w:line="360" w:lineRule="auto"/>
        <w:ind w:firstLineChars="0"/>
        <w:textAlignment w:val="baseline"/>
      </w:pPr>
      <w:r>
        <w:t>螺纹接头（含半灌浆套筒连接接头）应使用专用扭力扳手拧紧至规定扭力值；</w:t>
      </w:r>
    </w:p>
    <w:p w14:paraId="3C372A24" w14:textId="77777777" w:rsidR="00831371" w:rsidRDefault="0075386D">
      <w:pPr>
        <w:pStyle w:val="aff3"/>
        <w:numPr>
          <w:ilvl w:val="0"/>
          <w:numId w:val="105"/>
        </w:numPr>
        <w:spacing w:beforeLines="25" w:before="95" w:line="360" w:lineRule="auto"/>
        <w:ind w:firstLineChars="0"/>
        <w:textAlignment w:val="baseline"/>
      </w:pPr>
      <w:r>
        <w:t>钢筋焊接接头和机械连接接头应全数检查外观质量。</w:t>
      </w:r>
    </w:p>
    <w:p w14:paraId="2B586D83" w14:textId="77777777" w:rsidR="00831371" w:rsidRDefault="0075386D">
      <w:pPr>
        <w:pStyle w:val="aff3"/>
        <w:numPr>
          <w:ilvl w:val="2"/>
          <w:numId w:val="103"/>
        </w:numPr>
        <w:spacing w:beforeLines="25" w:before="95" w:line="360" w:lineRule="auto"/>
        <w:ind w:firstLineChars="0"/>
        <w:textAlignment w:val="baseline"/>
      </w:pPr>
      <w:r>
        <w:lastRenderedPageBreak/>
        <w:t>钢筋成型的质量检验应符合下列规定：</w:t>
      </w:r>
    </w:p>
    <w:p w14:paraId="7A6E0A89" w14:textId="77777777" w:rsidR="00831371" w:rsidRDefault="0075386D">
      <w:pPr>
        <w:pStyle w:val="aff3"/>
        <w:numPr>
          <w:ilvl w:val="0"/>
          <w:numId w:val="106"/>
        </w:numPr>
        <w:spacing w:beforeLines="25" w:before="95" w:line="360" w:lineRule="auto"/>
        <w:ind w:firstLineChars="0"/>
        <w:textAlignment w:val="baseline"/>
      </w:pPr>
      <w:r>
        <w:t>钢筋焊接接头及钢筋制品的焊接性能应按批进行抽样检验，应获取检查焊接试件检验报告，检验结果应符合现行行业标准《钢筋焊接及验收规程》</w:t>
      </w:r>
      <w:r>
        <w:t>JGJ 18</w:t>
      </w:r>
      <w:r>
        <w:t>规定；</w:t>
      </w:r>
    </w:p>
    <w:p w14:paraId="6A9722B4" w14:textId="77777777" w:rsidR="00831371" w:rsidRDefault="0075386D">
      <w:pPr>
        <w:pStyle w:val="aff3"/>
        <w:numPr>
          <w:ilvl w:val="0"/>
          <w:numId w:val="106"/>
        </w:numPr>
        <w:spacing w:beforeLines="25" w:before="95" w:line="360" w:lineRule="auto"/>
        <w:ind w:firstLineChars="0"/>
        <w:textAlignment w:val="baseline"/>
      </w:pPr>
      <w:r>
        <w:t>钢筋采用机械连接时，应按现行行业标准《钢筋机械连接技术规程》</w:t>
      </w:r>
      <w:r>
        <w:t>JGJ 107</w:t>
      </w:r>
      <w:r>
        <w:t>规定选取检验数量进行检验，应获取检查质量证明文件、施工记录及平行加工试件的检验报告，其接头质量应符合现行行业标准《钢筋机械连接技术规程》</w:t>
      </w:r>
      <w:r>
        <w:t>JGJ 107</w:t>
      </w:r>
      <w:r>
        <w:t>的规定。</w:t>
      </w:r>
    </w:p>
    <w:p w14:paraId="431B33D3" w14:textId="77777777" w:rsidR="00831371" w:rsidRDefault="0075386D">
      <w:pPr>
        <w:pStyle w:val="aff3"/>
        <w:numPr>
          <w:ilvl w:val="2"/>
          <w:numId w:val="103"/>
        </w:numPr>
        <w:spacing w:beforeLines="25" w:before="95" w:line="360" w:lineRule="auto"/>
        <w:ind w:firstLineChars="0"/>
        <w:textAlignment w:val="baseline"/>
      </w:pPr>
      <w:r>
        <w:t>预埋件的质量检验应符合下列规定，并应符合</w:t>
      </w:r>
      <w:r>
        <w:t>“</w:t>
      </w:r>
      <w:r>
        <w:t>附录</w:t>
      </w:r>
      <w:r>
        <w:t>C</w:t>
      </w:r>
      <w:r>
        <w:t>预制构件尺寸偏差及检验方法</w:t>
      </w:r>
      <w:r>
        <w:t>”</w:t>
      </w:r>
      <w:r>
        <w:t>的要求：</w:t>
      </w:r>
    </w:p>
    <w:p w14:paraId="059FF6BB" w14:textId="77777777" w:rsidR="00831371" w:rsidRDefault="0075386D">
      <w:pPr>
        <w:pStyle w:val="aff3"/>
        <w:numPr>
          <w:ilvl w:val="0"/>
          <w:numId w:val="107"/>
        </w:numPr>
        <w:spacing w:beforeLines="25" w:before="95" w:line="360" w:lineRule="auto"/>
        <w:ind w:firstLineChars="0"/>
        <w:textAlignment w:val="baseline"/>
      </w:pPr>
      <w:r>
        <w:t>预埋件用钢材及焊条的性能应符合设计要求，永久受力预埋件用钢材应做原材抽样复检，焊缝施工质量及验收应满足设计要求及《钢结构工程施工质量验收标准》</w:t>
      </w:r>
      <w:r>
        <w:t>GB 50205</w:t>
      </w:r>
      <w:r>
        <w:t>的有关规定；</w:t>
      </w:r>
    </w:p>
    <w:p w14:paraId="64C90593" w14:textId="77777777" w:rsidR="00831371" w:rsidRDefault="0075386D">
      <w:pPr>
        <w:pStyle w:val="aff3"/>
        <w:numPr>
          <w:ilvl w:val="0"/>
          <w:numId w:val="107"/>
        </w:numPr>
        <w:spacing w:beforeLines="25" w:before="95" w:line="360" w:lineRule="auto"/>
        <w:ind w:firstLineChars="0"/>
        <w:textAlignment w:val="baseline"/>
      </w:pPr>
      <w:r>
        <w:t>预埋件加工尺寸偏差质量应符合现行相关标准的规定，每一工作班检验次数不少于一次，以同一设备加工的同一类型的预埋件为一批，每批随机抽件数量不少于</w:t>
      </w:r>
      <w:r>
        <w:t>3</w:t>
      </w:r>
      <w:r>
        <w:t>件。</w:t>
      </w:r>
    </w:p>
    <w:p w14:paraId="0EE7C799" w14:textId="77777777" w:rsidR="00831371" w:rsidRDefault="0075386D">
      <w:pPr>
        <w:pStyle w:val="aff3"/>
        <w:numPr>
          <w:ilvl w:val="2"/>
          <w:numId w:val="103"/>
        </w:numPr>
        <w:spacing w:beforeLines="25" w:before="95" w:line="360" w:lineRule="auto"/>
        <w:ind w:firstLineChars="0"/>
        <w:textAlignment w:val="baseline"/>
      </w:pPr>
      <w:r>
        <w:t>灌浆套筒预埋时，应采取可靠措施将灌浆套筒、伸出钢筋与模具紧密固定，并应精确控制套筒中心线位置和插入钢筋的长度。通过灌浆套筒连接的预制构件，应当采取可靠措施保证灌浆套筒与插入钢筋的位置偏差及插入钢筋的长度偏差。</w:t>
      </w:r>
    </w:p>
    <w:p w14:paraId="6CE10156" w14:textId="77777777" w:rsidR="00831371" w:rsidRDefault="0075386D">
      <w:pPr>
        <w:pStyle w:val="aff3"/>
        <w:numPr>
          <w:ilvl w:val="2"/>
          <w:numId w:val="103"/>
        </w:numPr>
        <w:spacing w:beforeLines="25" w:before="95" w:line="360" w:lineRule="auto"/>
        <w:ind w:firstLineChars="0"/>
        <w:textAlignment w:val="baseline"/>
      </w:pPr>
      <w:r>
        <w:t>钢筋套筒灌浆连接、钢筋浆锚搭接连接的预制构件连接钢筋应满足设计要求。当设计无具体要求时，应保证主要受力构件和构件中主要受力方向的钢筋位置，并应符合下列规定：</w:t>
      </w:r>
    </w:p>
    <w:p w14:paraId="0EFD2865" w14:textId="77777777" w:rsidR="00831371" w:rsidRDefault="0075386D">
      <w:pPr>
        <w:pStyle w:val="aff3"/>
        <w:numPr>
          <w:ilvl w:val="0"/>
          <w:numId w:val="108"/>
        </w:numPr>
        <w:spacing w:beforeLines="25" w:before="95" w:line="360" w:lineRule="auto"/>
        <w:ind w:firstLineChars="0"/>
        <w:textAlignment w:val="baseline"/>
      </w:pPr>
      <w:r>
        <w:t>钢筋套筒灌浆连接接头的连接钢筋应采用专用模具进行定位，并应采用可靠的固定措施控制外露长度、位置和顺直度满足设计要求；</w:t>
      </w:r>
    </w:p>
    <w:p w14:paraId="210370C0" w14:textId="77777777" w:rsidR="00831371" w:rsidRDefault="0075386D">
      <w:pPr>
        <w:pStyle w:val="aff3"/>
        <w:numPr>
          <w:ilvl w:val="0"/>
          <w:numId w:val="108"/>
        </w:numPr>
        <w:spacing w:beforeLines="25" w:before="95" w:line="360" w:lineRule="auto"/>
        <w:ind w:firstLineChars="0"/>
        <w:textAlignment w:val="baseline"/>
      </w:pPr>
      <w:r>
        <w:t>连接钢筋中心位置存在偏差时，可采用钢套管方式进行调整；</w:t>
      </w:r>
    </w:p>
    <w:p w14:paraId="1C094939" w14:textId="77777777" w:rsidR="00831371" w:rsidRDefault="0075386D">
      <w:pPr>
        <w:pStyle w:val="aff3"/>
        <w:numPr>
          <w:ilvl w:val="0"/>
          <w:numId w:val="108"/>
        </w:numPr>
        <w:spacing w:beforeLines="25" w:before="95" w:line="360" w:lineRule="auto"/>
        <w:ind w:firstLineChars="0"/>
        <w:textAlignment w:val="baseline"/>
      </w:pPr>
      <w:r>
        <w:lastRenderedPageBreak/>
        <w:t>应采用可靠的保护措施，确保混凝土浇筑时不污染连接钢筋。</w:t>
      </w:r>
    </w:p>
    <w:p w14:paraId="2B4AD086"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702E5CB9" w14:textId="77777777" w:rsidR="00831371" w:rsidRDefault="0075386D">
      <w:pPr>
        <w:pStyle w:val="2"/>
        <w:numPr>
          <w:ilvl w:val="1"/>
          <w:numId w:val="4"/>
        </w:numPr>
        <w:spacing w:before="381"/>
        <w:textAlignment w:val="baseline"/>
        <w:rPr>
          <w:rFonts w:ascii="Times New Roman" w:hAnsi="Times New Roman" w:cs="Times New Roman"/>
        </w:rPr>
      </w:pPr>
      <w:bookmarkStart w:id="77" w:name="_Toc70415844"/>
      <w:bookmarkStart w:id="78" w:name="_Toc72486435"/>
      <w:r>
        <w:rPr>
          <w:rFonts w:ascii="Times New Roman" w:hAnsi="Times New Roman" w:cs="Times New Roman"/>
        </w:rPr>
        <w:lastRenderedPageBreak/>
        <w:t>混凝土及构件成型</w:t>
      </w:r>
      <w:bookmarkEnd w:id="77"/>
      <w:bookmarkEnd w:id="78"/>
    </w:p>
    <w:p w14:paraId="3DA82051" w14:textId="77777777" w:rsidR="00831371" w:rsidRDefault="0075386D">
      <w:pPr>
        <w:pStyle w:val="aff3"/>
        <w:numPr>
          <w:ilvl w:val="2"/>
          <w:numId w:val="109"/>
        </w:numPr>
        <w:spacing w:beforeLines="25" w:before="95" w:line="360" w:lineRule="auto"/>
        <w:ind w:firstLineChars="0"/>
        <w:textAlignment w:val="baseline"/>
      </w:pPr>
      <w:r>
        <w:t>预制墙板、叠合板宜采用流水线方式生产，预制混凝土叠合墙板可采用自动化钢模台翻转装置成型。</w:t>
      </w:r>
    </w:p>
    <w:p w14:paraId="75EC87AF" w14:textId="77777777" w:rsidR="00831371" w:rsidRDefault="0075386D">
      <w:pPr>
        <w:pStyle w:val="aff3"/>
        <w:numPr>
          <w:ilvl w:val="2"/>
          <w:numId w:val="109"/>
        </w:numPr>
        <w:spacing w:beforeLines="25" w:before="95" w:line="360" w:lineRule="auto"/>
        <w:ind w:firstLineChars="0"/>
        <w:textAlignment w:val="baseline"/>
      </w:pPr>
      <w:r>
        <w:t>预制墙板、叠合板宜采用机械振捣方式成型。</w:t>
      </w:r>
    </w:p>
    <w:p w14:paraId="0E1E30A0" w14:textId="77777777" w:rsidR="00831371" w:rsidRDefault="0075386D">
      <w:pPr>
        <w:pStyle w:val="aff3"/>
        <w:numPr>
          <w:ilvl w:val="2"/>
          <w:numId w:val="109"/>
        </w:numPr>
        <w:spacing w:beforeLines="25" w:before="95" w:line="360" w:lineRule="auto"/>
        <w:ind w:firstLineChars="0"/>
        <w:textAlignment w:val="baseline"/>
      </w:pPr>
      <w:r>
        <w:t>混凝土应采用有自动计量装置的强制式搅拌机搅拌，并具有生产数据逐盘记录和实时查询功能。</w:t>
      </w:r>
    </w:p>
    <w:p w14:paraId="373C1AE7" w14:textId="77777777" w:rsidR="00831371" w:rsidRDefault="0075386D">
      <w:pPr>
        <w:pStyle w:val="aff3"/>
        <w:numPr>
          <w:ilvl w:val="2"/>
          <w:numId w:val="109"/>
        </w:numPr>
        <w:spacing w:beforeLines="25" w:before="95" w:line="360" w:lineRule="auto"/>
        <w:ind w:firstLineChars="0"/>
        <w:textAlignment w:val="baseline"/>
      </w:pPr>
      <w:r>
        <w:t>带面砖或石材饰面的预制构件宜采用反打一次成型工艺制作。</w:t>
      </w:r>
    </w:p>
    <w:p w14:paraId="17E0F347" w14:textId="77777777" w:rsidR="00831371" w:rsidRDefault="0075386D">
      <w:pPr>
        <w:pStyle w:val="aff3"/>
        <w:numPr>
          <w:ilvl w:val="2"/>
          <w:numId w:val="109"/>
        </w:numPr>
        <w:spacing w:beforeLines="25" w:before="95" w:line="360" w:lineRule="auto"/>
        <w:ind w:firstLineChars="0"/>
        <w:textAlignment w:val="baseline"/>
      </w:pPr>
      <w:r>
        <w:t>带保温材料的预制构件宜采用水平浇筑方式成型。</w:t>
      </w:r>
    </w:p>
    <w:p w14:paraId="2BE198BA" w14:textId="77777777" w:rsidR="00831371" w:rsidRDefault="0075386D">
      <w:pPr>
        <w:pStyle w:val="aff3"/>
        <w:numPr>
          <w:ilvl w:val="2"/>
          <w:numId w:val="109"/>
        </w:numPr>
        <w:spacing w:beforeLines="25" w:before="95" w:line="360" w:lineRule="auto"/>
        <w:ind w:firstLineChars="0"/>
        <w:textAlignment w:val="baseline"/>
      </w:pPr>
      <w:r>
        <w:t>预应力筋放张时，混凝土强度应符合设计要求，且混凝土强度不应低于设计混凝土强度等级值的</w:t>
      </w:r>
      <w:r>
        <w:t>75%</w:t>
      </w:r>
      <w:r>
        <w:t>；采用消除应力钢丝或钢绞线作为预应力筋的先张法构件，尚不应低于</w:t>
      </w:r>
      <w:r>
        <w:t>30MPa</w:t>
      </w:r>
      <w:r>
        <w:t>。</w:t>
      </w:r>
    </w:p>
    <w:p w14:paraId="08ACD850"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69F32623" w14:textId="77777777" w:rsidR="00831371" w:rsidRDefault="0075386D">
      <w:pPr>
        <w:pStyle w:val="2"/>
        <w:numPr>
          <w:ilvl w:val="1"/>
          <w:numId w:val="4"/>
        </w:numPr>
        <w:spacing w:before="381"/>
        <w:textAlignment w:val="baseline"/>
        <w:rPr>
          <w:rFonts w:ascii="Times New Roman" w:hAnsi="Times New Roman" w:cs="Times New Roman"/>
        </w:rPr>
      </w:pPr>
      <w:bookmarkStart w:id="79" w:name="_Toc72486436"/>
      <w:bookmarkStart w:id="80" w:name="_Toc70415845"/>
      <w:r>
        <w:rPr>
          <w:rFonts w:ascii="Times New Roman" w:hAnsi="Times New Roman" w:cs="Times New Roman"/>
        </w:rPr>
        <w:lastRenderedPageBreak/>
        <w:t>表面处理、标识及成品保护</w:t>
      </w:r>
      <w:bookmarkEnd w:id="79"/>
      <w:bookmarkEnd w:id="80"/>
    </w:p>
    <w:p w14:paraId="300B0BF2" w14:textId="77777777" w:rsidR="00831371" w:rsidRDefault="0075386D">
      <w:pPr>
        <w:pStyle w:val="aff3"/>
        <w:numPr>
          <w:ilvl w:val="2"/>
          <w:numId w:val="110"/>
        </w:numPr>
        <w:spacing w:beforeLines="25" w:before="95" w:line="360" w:lineRule="auto"/>
        <w:ind w:firstLineChars="0"/>
        <w:textAlignment w:val="baseline"/>
      </w:pPr>
      <w:r>
        <w:t>预制构件的结合面应符合设计要求，其表面处理应符合下列规定：</w:t>
      </w:r>
    </w:p>
    <w:p w14:paraId="32D606BA" w14:textId="77777777" w:rsidR="00831371" w:rsidRDefault="0075386D">
      <w:pPr>
        <w:pStyle w:val="aff3"/>
        <w:numPr>
          <w:ilvl w:val="0"/>
          <w:numId w:val="111"/>
        </w:numPr>
        <w:spacing w:beforeLines="25" w:before="95" w:line="360" w:lineRule="auto"/>
        <w:ind w:firstLineChars="0"/>
        <w:textAlignment w:val="baseline"/>
      </w:pPr>
      <w:r>
        <w:t>采用后浇混凝土或砂浆、灌浆料连接的预制构件结合面，宜在模具设计时考虑粗糙面处理，设计无具体要求时，宜进行拉毛、凿毛或使用带花纹模具处理，也可采用露骨料粗糙面；</w:t>
      </w:r>
    </w:p>
    <w:p w14:paraId="57CCCFCE" w14:textId="3FC87C9F" w:rsidR="00831371" w:rsidRDefault="006A40E8" w:rsidP="006A40E8">
      <w:pPr>
        <w:pStyle w:val="aff3"/>
        <w:numPr>
          <w:ilvl w:val="0"/>
          <w:numId w:val="111"/>
        </w:numPr>
        <w:spacing w:beforeLines="25" w:before="95" w:line="360" w:lineRule="auto"/>
        <w:ind w:firstLineChars="0"/>
        <w:textAlignment w:val="baseline"/>
      </w:pPr>
      <w:r w:rsidRPr="006A40E8">
        <w:rPr>
          <w:rFonts w:hint="eastAsia"/>
        </w:rPr>
        <w:t>粗糙面的面积不宜小于结合面的</w:t>
      </w:r>
      <w:r w:rsidRPr="006A40E8">
        <w:rPr>
          <w:rFonts w:hint="eastAsia"/>
        </w:rPr>
        <w:t>80</w:t>
      </w:r>
      <w:r w:rsidRPr="006A40E8">
        <w:rPr>
          <w:rFonts w:hint="eastAsia"/>
        </w:rPr>
        <w:t>％，预制板的粗糙面凹凸深度不应小于</w:t>
      </w:r>
      <w:r w:rsidRPr="006A40E8">
        <w:rPr>
          <w:rFonts w:hint="eastAsia"/>
        </w:rPr>
        <w:t>4mm</w:t>
      </w:r>
      <w:r w:rsidRPr="006A40E8">
        <w:rPr>
          <w:rFonts w:hint="eastAsia"/>
        </w:rPr>
        <w:t>，预制梁端、预制柱端、预制墙端的粗糙面凹凸深度不应小于</w:t>
      </w:r>
      <w:r w:rsidRPr="006A40E8">
        <w:rPr>
          <w:rFonts w:hint="eastAsia"/>
        </w:rPr>
        <w:t>6mm</w:t>
      </w:r>
      <w:r w:rsidRPr="006A40E8">
        <w:rPr>
          <w:rFonts w:hint="eastAsia"/>
        </w:rPr>
        <w:t>；</w:t>
      </w:r>
    </w:p>
    <w:p w14:paraId="674D018D" w14:textId="77777777" w:rsidR="00831371" w:rsidRDefault="0075386D">
      <w:pPr>
        <w:pStyle w:val="aff3"/>
        <w:numPr>
          <w:ilvl w:val="0"/>
          <w:numId w:val="111"/>
        </w:numPr>
        <w:spacing w:beforeLines="25" w:before="95" w:line="360" w:lineRule="auto"/>
        <w:ind w:firstLineChars="0"/>
        <w:textAlignment w:val="baseline"/>
      </w:pPr>
      <w:r>
        <w:t>无装饰预制构件脱模后若表面存在蜂窝麻面、裂缝、气泡等缺损时，应进行修复处理；</w:t>
      </w:r>
    </w:p>
    <w:p w14:paraId="104177C2" w14:textId="77777777" w:rsidR="00831371" w:rsidRDefault="0075386D">
      <w:pPr>
        <w:pStyle w:val="aff3"/>
        <w:numPr>
          <w:ilvl w:val="0"/>
          <w:numId w:val="111"/>
        </w:numPr>
        <w:spacing w:beforeLines="25" w:before="95" w:line="360" w:lineRule="auto"/>
        <w:ind w:firstLineChars="0"/>
        <w:textAlignment w:val="baseline"/>
      </w:pPr>
      <w:r>
        <w:t>有装饰预制构件脱模后若表面存在蜂窝麻面、裂缝、气泡等缺损时，当缺损影响构件装饰做法时，应进行修复处理。</w:t>
      </w:r>
    </w:p>
    <w:p w14:paraId="3A9C18C8" w14:textId="77777777" w:rsidR="00831371" w:rsidRDefault="0075386D">
      <w:pPr>
        <w:pStyle w:val="aff3"/>
        <w:numPr>
          <w:ilvl w:val="2"/>
          <w:numId w:val="110"/>
        </w:numPr>
        <w:spacing w:beforeLines="25" w:before="95" w:line="360" w:lineRule="auto"/>
        <w:ind w:firstLineChars="0"/>
        <w:textAlignment w:val="baseline"/>
      </w:pPr>
      <w:r>
        <w:t>预制构件应进行产品标识，并应符合下列规定：</w:t>
      </w:r>
    </w:p>
    <w:p w14:paraId="116F7931" w14:textId="77777777" w:rsidR="00831371" w:rsidRDefault="0075386D">
      <w:pPr>
        <w:pStyle w:val="aff3"/>
        <w:numPr>
          <w:ilvl w:val="0"/>
          <w:numId w:val="112"/>
        </w:numPr>
        <w:spacing w:beforeLines="25" w:before="95" w:line="360" w:lineRule="auto"/>
        <w:ind w:firstLineChars="0"/>
        <w:textAlignment w:val="baseline"/>
      </w:pPr>
      <w:r>
        <w:t>预制构件脱模后应在其表面醒目位置，按构件设计制作图要求对每件构件进行编码，预制构件编码系统应包括构件型号、使用部位、外观、生产日期（批次），预制构件编码所用材料宜为水性环保涂料或塑料贴模等可清除材料；</w:t>
      </w:r>
    </w:p>
    <w:p w14:paraId="7C88F9AE" w14:textId="77777777" w:rsidR="00831371" w:rsidRDefault="0075386D">
      <w:pPr>
        <w:pStyle w:val="aff3"/>
        <w:numPr>
          <w:ilvl w:val="0"/>
          <w:numId w:val="112"/>
        </w:numPr>
        <w:spacing w:beforeLines="25" w:before="95" w:line="360" w:lineRule="auto"/>
        <w:ind w:firstLineChars="0"/>
        <w:textAlignment w:val="baseline"/>
      </w:pPr>
      <w:r>
        <w:t>预制构件生产单位应按照有关标准规定或合同要求，对供应的产品签发产品质量证明书，明确重要技术参数；</w:t>
      </w:r>
    </w:p>
    <w:p w14:paraId="2DDF80D9" w14:textId="77777777" w:rsidR="00831371" w:rsidRDefault="0075386D">
      <w:pPr>
        <w:pStyle w:val="aff3"/>
        <w:numPr>
          <w:ilvl w:val="0"/>
          <w:numId w:val="112"/>
        </w:numPr>
        <w:spacing w:beforeLines="25" w:before="95" w:line="360" w:lineRule="auto"/>
        <w:ind w:firstLineChars="0"/>
        <w:textAlignment w:val="baseline"/>
      </w:pPr>
      <w:r>
        <w:t>预制构件经初检及终检均合格的预制构件出厂前，其表面应有项目名称、构件编号、吊装标识、生产单位、制作日期、安装方向、重心位置等标识，标识宜通过二维码或无线射频识别芯片记录。</w:t>
      </w:r>
    </w:p>
    <w:p w14:paraId="725EC964" w14:textId="77777777" w:rsidR="00831371" w:rsidRDefault="0075386D">
      <w:pPr>
        <w:pStyle w:val="aff3"/>
        <w:numPr>
          <w:ilvl w:val="2"/>
          <w:numId w:val="110"/>
        </w:numPr>
        <w:spacing w:beforeLines="25" w:before="95" w:line="360" w:lineRule="auto"/>
        <w:ind w:firstLineChars="0"/>
        <w:textAlignment w:val="baseline"/>
      </w:pPr>
      <w:r>
        <w:t>预制构件成品保护应符合下列规定：</w:t>
      </w:r>
    </w:p>
    <w:p w14:paraId="3960E2E3" w14:textId="77777777" w:rsidR="00831371" w:rsidRDefault="0075386D">
      <w:pPr>
        <w:pStyle w:val="aff3"/>
        <w:numPr>
          <w:ilvl w:val="0"/>
          <w:numId w:val="113"/>
        </w:numPr>
        <w:spacing w:beforeLines="25" w:before="95" w:line="360" w:lineRule="auto"/>
        <w:ind w:firstLineChars="0"/>
        <w:textAlignment w:val="baseline"/>
      </w:pPr>
      <w:r>
        <w:lastRenderedPageBreak/>
        <w:t>预制构件脱模时混凝土强度应根据设计确定，并不低于</w:t>
      </w:r>
      <w:r>
        <w:t>15MPa</w:t>
      </w:r>
      <w:r>
        <w:t>；</w:t>
      </w:r>
    </w:p>
    <w:p w14:paraId="54ECE51F" w14:textId="77777777" w:rsidR="00831371" w:rsidRDefault="0075386D">
      <w:pPr>
        <w:pStyle w:val="aff3"/>
        <w:numPr>
          <w:ilvl w:val="0"/>
          <w:numId w:val="113"/>
        </w:numPr>
        <w:spacing w:beforeLines="25" w:before="95" w:line="360" w:lineRule="auto"/>
        <w:ind w:firstLineChars="0"/>
        <w:textAlignment w:val="baseline"/>
      </w:pPr>
      <w:r>
        <w:t>预制构件转运过程中不应发生碰撞，且应在刚性搁置点处设置柔性垫片；</w:t>
      </w:r>
    </w:p>
    <w:p w14:paraId="1F1EBB1E" w14:textId="77777777" w:rsidR="00831371" w:rsidRDefault="0075386D">
      <w:pPr>
        <w:pStyle w:val="aff3"/>
        <w:numPr>
          <w:ilvl w:val="0"/>
          <w:numId w:val="113"/>
        </w:numPr>
        <w:spacing w:beforeLines="25" w:before="95" w:line="360" w:lineRule="auto"/>
        <w:ind w:firstLineChars="0"/>
        <w:textAlignment w:val="baseline"/>
      </w:pPr>
      <w:r>
        <w:t>外墙门框、窗框和带外饰装饰材料的表面宜采用塑料贴膜或者其他防护措施；</w:t>
      </w:r>
    </w:p>
    <w:p w14:paraId="78FD341A" w14:textId="77777777" w:rsidR="00831371" w:rsidRDefault="0075386D">
      <w:pPr>
        <w:pStyle w:val="aff3"/>
        <w:numPr>
          <w:ilvl w:val="0"/>
          <w:numId w:val="113"/>
        </w:numPr>
        <w:spacing w:beforeLines="25" w:before="95" w:line="360" w:lineRule="auto"/>
        <w:ind w:firstLineChars="0"/>
        <w:textAlignment w:val="baseline"/>
      </w:pPr>
      <w:r>
        <w:t>预制构件成品外露保温板应采取防止开裂措施，外露钢筋应采取防弯折措施，外露预埋件和连结件等外露金属件应按不同环境类别进行防护或防腐、防锈；</w:t>
      </w:r>
    </w:p>
    <w:p w14:paraId="24C4D138" w14:textId="77777777" w:rsidR="00831371" w:rsidRDefault="0075386D">
      <w:pPr>
        <w:pStyle w:val="aff3"/>
        <w:numPr>
          <w:ilvl w:val="0"/>
          <w:numId w:val="113"/>
        </w:numPr>
        <w:spacing w:beforeLines="25" w:before="95" w:line="360" w:lineRule="auto"/>
        <w:ind w:firstLineChars="0"/>
        <w:textAlignment w:val="baseline"/>
      </w:pPr>
      <w:r>
        <w:t>预制构件超薄、薄壁及门洞口宜设置木方或型钢进行加固；</w:t>
      </w:r>
    </w:p>
    <w:p w14:paraId="2D9B09EB" w14:textId="77777777" w:rsidR="00831371" w:rsidRDefault="0075386D">
      <w:pPr>
        <w:pStyle w:val="aff3"/>
        <w:numPr>
          <w:ilvl w:val="0"/>
          <w:numId w:val="113"/>
        </w:numPr>
        <w:spacing w:beforeLines="25" w:before="95" w:line="360" w:lineRule="auto"/>
        <w:ind w:firstLineChars="0"/>
        <w:textAlignment w:val="baseline"/>
      </w:pPr>
      <w:r>
        <w:t>宜采取保证吊装前预埋螺栓孔清洁的措施；</w:t>
      </w:r>
    </w:p>
    <w:p w14:paraId="2FD8352B" w14:textId="77777777" w:rsidR="00831371" w:rsidRDefault="0075386D">
      <w:pPr>
        <w:pStyle w:val="aff3"/>
        <w:numPr>
          <w:ilvl w:val="0"/>
          <w:numId w:val="113"/>
        </w:numPr>
        <w:spacing w:beforeLines="25" w:before="95" w:line="360" w:lineRule="auto"/>
        <w:ind w:firstLineChars="0"/>
        <w:textAlignment w:val="baseline"/>
      </w:pPr>
      <w:r>
        <w:t>钢筋连接套筒、预埋孔洞宜采取防止堵塞的临时封堵措施；</w:t>
      </w:r>
    </w:p>
    <w:p w14:paraId="147C8053" w14:textId="77777777" w:rsidR="00831371" w:rsidRDefault="0075386D">
      <w:pPr>
        <w:pStyle w:val="aff3"/>
        <w:numPr>
          <w:ilvl w:val="0"/>
          <w:numId w:val="113"/>
        </w:numPr>
        <w:spacing w:beforeLines="25" w:before="95" w:line="360" w:lineRule="auto"/>
        <w:ind w:firstLineChars="0"/>
        <w:textAlignment w:val="baseline"/>
      </w:pPr>
      <w:r>
        <w:t>当采用反打面砖、反打石材，或者清水混凝土饰面时，预制构件在出厂前应对表面进行覆膜防护，对于边角等易损部位应做硬质包角防护；</w:t>
      </w:r>
    </w:p>
    <w:p w14:paraId="0753B17E" w14:textId="77777777" w:rsidR="00831371" w:rsidRDefault="0075386D">
      <w:pPr>
        <w:pStyle w:val="aff3"/>
        <w:numPr>
          <w:ilvl w:val="0"/>
          <w:numId w:val="113"/>
        </w:numPr>
        <w:spacing w:beforeLines="25" w:before="95" w:line="360" w:lineRule="auto"/>
        <w:ind w:firstLineChars="0"/>
        <w:textAlignment w:val="baseline"/>
      </w:pPr>
      <w:r>
        <w:t>现场预制混凝土构件存放处</w:t>
      </w:r>
      <w:r>
        <w:t>2</w:t>
      </w:r>
      <w:r>
        <w:t>米内不应进行电焊、气焊作业，以免污染产品；</w:t>
      </w:r>
    </w:p>
    <w:p w14:paraId="30CCF13C" w14:textId="77777777" w:rsidR="00831371" w:rsidRDefault="0075386D">
      <w:pPr>
        <w:pStyle w:val="aff3"/>
        <w:numPr>
          <w:ilvl w:val="0"/>
          <w:numId w:val="113"/>
        </w:numPr>
        <w:spacing w:beforeLines="25" w:before="95" w:line="360" w:lineRule="auto"/>
        <w:ind w:firstLineChars="0"/>
        <w:textAlignment w:val="baseline"/>
      </w:pPr>
      <w:r>
        <w:t>钢筋连接套管、预埋螺栓孔应采取封堵措施，防止混凝土浇捣时将其堵塞。</w:t>
      </w:r>
    </w:p>
    <w:p w14:paraId="414F690F"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1E7E2B42" w14:textId="77777777" w:rsidR="00831371" w:rsidRDefault="0075386D">
      <w:pPr>
        <w:pStyle w:val="2"/>
        <w:numPr>
          <w:ilvl w:val="1"/>
          <w:numId w:val="4"/>
        </w:numPr>
        <w:spacing w:before="381"/>
        <w:textAlignment w:val="baseline"/>
        <w:rPr>
          <w:rFonts w:ascii="Times New Roman" w:hAnsi="Times New Roman" w:cs="Times New Roman"/>
        </w:rPr>
      </w:pPr>
      <w:bookmarkStart w:id="81" w:name="_Toc70415846"/>
      <w:bookmarkStart w:id="82" w:name="_Toc72486437"/>
      <w:r>
        <w:rPr>
          <w:rFonts w:ascii="Times New Roman" w:hAnsi="Times New Roman" w:cs="Times New Roman"/>
        </w:rPr>
        <w:lastRenderedPageBreak/>
        <w:t>堆放及运输</w:t>
      </w:r>
      <w:bookmarkEnd w:id="81"/>
      <w:bookmarkEnd w:id="82"/>
    </w:p>
    <w:p w14:paraId="694E4F67" w14:textId="77777777" w:rsidR="00831371" w:rsidRDefault="0075386D">
      <w:pPr>
        <w:pStyle w:val="aff3"/>
        <w:numPr>
          <w:ilvl w:val="2"/>
          <w:numId w:val="114"/>
        </w:numPr>
        <w:spacing w:beforeLines="25" w:before="95" w:line="360" w:lineRule="auto"/>
        <w:ind w:firstLineChars="0"/>
        <w:textAlignment w:val="baseline"/>
      </w:pPr>
      <w:r>
        <w:t>预制构件生产厂家应根据厂区场地及设备条件、构件特点等制定堆放与运输方案，并应符合下列规定：</w:t>
      </w:r>
    </w:p>
    <w:p w14:paraId="7C4906BE" w14:textId="77777777" w:rsidR="00831371" w:rsidRDefault="0075386D">
      <w:pPr>
        <w:pStyle w:val="aff3"/>
        <w:numPr>
          <w:ilvl w:val="0"/>
          <w:numId w:val="115"/>
        </w:numPr>
        <w:spacing w:beforeLines="25" w:before="95" w:line="360" w:lineRule="auto"/>
        <w:ind w:firstLineChars="0"/>
        <w:textAlignment w:val="baseline"/>
      </w:pPr>
      <w:r>
        <w:t>企业应针对预制构件的特点和库区实际情况制定存放方案，预制构件在库存期间应确保完好、安全；</w:t>
      </w:r>
    </w:p>
    <w:p w14:paraId="1894AF8C" w14:textId="77777777" w:rsidR="00831371" w:rsidRDefault="0075386D">
      <w:pPr>
        <w:pStyle w:val="aff3"/>
        <w:numPr>
          <w:ilvl w:val="0"/>
          <w:numId w:val="115"/>
        </w:numPr>
        <w:spacing w:beforeLines="25" w:before="95" w:line="360" w:lineRule="auto"/>
        <w:ind w:firstLineChars="0"/>
        <w:textAlignment w:val="baseline"/>
      </w:pPr>
      <w:r>
        <w:t>预制构件的存放场地宜为混凝土硬化地面或经人工处理的自然地坪，满足平整度和地基承载力要求，并应有排水措施，存放间距应满足运输车通行；</w:t>
      </w:r>
    </w:p>
    <w:p w14:paraId="1B1F3F8A" w14:textId="77777777" w:rsidR="00831371" w:rsidRDefault="0075386D">
      <w:pPr>
        <w:pStyle w:val="aff3"/>
        <w:numPr>
          <w:ilvl w:val="0"/>
          <w:numId w:val="115"/>
        </w:numPr>
        <w:spacing w:beforeLines="25" w:before="95" w:line="360" w:lineRule="auto"/>
        <w:ind w:firstLineChars="0"/>
        <w:textAlignment w:val="baseline"/>
      </w:pPr>
      <w:r>
        <w:t>预制构件应按照产品品种、规格型号、检验状态分类存放，产品标识应明确、耐久，预埋吊件应朝上，标识应向外；</w:t>
      </w:r>
    </w:p>
    <w:p w14:paraId="18D55505" w14:textId="77777777" w:rsidR="00831371" w:rsidRDefault="0075386D">
      <w:pPr>
        <w:pStyle w:val="aff3"/>
        <w:numPr>
          <w:ilvl w:val="0"/>
          <w:numId w:val="115"/>
        </w:numPr>
        <w:spacing w:beforeLines="25" w:before="95" w:line="360" w:lineRule="auto"/>
        <w:ind w:firstLineChars="0"/>
        <w:textAlignment w:val="baseline"/>
      </w:pPr>
      <w:r>
        <w:t>预制构件应按吊装、存放的受力特征选择卡具、索具、托架等吊装和固定措施，卡具、索具、托架应定期检查；</w:t>
      </w:r>
    </w:p>
    <w:p w14:paraId="4B2B6A05" w14:textId="77777777" w:rsidR="00831371" w:rsidRDefault="0075386D">
      <w:pPr>
        <w:pStyle w:val="aff3"/>
        <w:numPr>
          <w:ilvl w:val="0"/>
          <w:numId w:val="115"/>
        </w:numPr>
        <w:spacing w:beforeLines="25" w:before="95" w:line="360" w:lineRule="auto"/>
        <w:ind w:firstLineChars="0"/>
        <w:textAlignment w:val="baseline"/>
      </w:pPr>
      <w:r>
        <w:t>吊索水平夹角不宜小于</w:t>
      </w:r>
      <w:r>
        <w:t>60°</w:t>
      </w:r>
      <w:r>
        <w:t>，不应小于</w:t>
      </w:r>
      <w:r>
        <w:t>45°</w:t>
      </w:r>
      <w:r>
        <w:t>；</w:t>
      </w:r>
    </w:p>
    <w:p w14:paraId="5B8F2D69" w14:textId="77777777" w:rsidR="00831371" w:rsidRDefault="0075386D">
      <w:pPr>
        <w:pStyle w:val="aff3"/>
        <w:numPr>
          <w:ilvl w:val="0"/>
          <w:numId w:val="115"/>
        </w:numPr>
        <w:spacing w:beforeLines="25" w:before="95" w:line="360" w:lineRule="auto"/>
        <w:ind w:firstLineChars="0"/>
        <w:textAlignment w:val="baseline"/>
      </w:pPr>
      <w:r>
        <w:t>吊装大型构件、薄壁构件或形状复杂的构件时，应使用分配梁或分配桁架类吊具，并应采取避免构件变形和损伤的临时加固措施。</w:t>
      </w:r>
    </w:p>
    <w:p w14:paraId="1ECE0F0E" w14:textId="77777777" w:rsidR="00831371" w:rsidRDefault="0075386D">
      <w:pPr>
        <w:pStyle w:val="aff3"/>
        <w:numPr>
          <w:ilvl w:val="2"/>
          <w:numId w:val="114"/>
        </w:numPr>
        <w:spacing w:beforeLines="25" w:before="95" w:line="360" w:lineRule="auto"/>
        <w:ind w:firstLineChars="0"/>
        <w:textAlignment w:val="baseline"/>
      </w:pPr>
      <w:r>
        <w:t>预制柱堆放应符合下列规定：</w:t>
      </w:r>
    </w:p>
    <w:p w14:paraId="622453DE" w14:textId="77777777" w:rsidR="00831371" w:rsidRDefault="0075386D">
      <w:pPr>
        <w:pStyle w:val="aff3"/>
        <w:numPr>
          <w:ilvl w:val="0"/>
          <w:numId w:val="116"/>
        </w:numPr>
        <w:spacing w:beforeLines="25" w:before="95" w:line="360" w:lineRule="auto"/>
        <w:ind w:firstLineChars="0"/>
        <w:textAlignment w:val="baseline"/>
      </w:pPr>
      <w:r>
        <w:t>预制柱宜采用水平叠放的方式进行堆放；</w:t>
      </w:r>
    </w:p>
    <w:p w14:paraId="26B245F0" w14:textId="77777777" w:rsidR="00831371" w:rsidRDefault="0075386D">
      <w:pPr>
        <w:pStyle w:val="aff3"/>
        <w:numPr>
          <w:ilvl w:val="0"/>
          <w:numId w:val="116"/>
        </w:numPr>
        <w:spacing w:beforeLines="25" w:before="95" w:line="360" w:lineRule="auto"/>
        <w:ind w:firstLineChars="0"/>
        <w:textAlignment w:val="baseline"/>
      </w:pPr>
      <w:r>
        <w:t>预制柱两端至柱端</w:t>
      </w:r>
      <w:r>
        <w:t>200mm</w:t>
      </w:r>
      <w:r>
        <w:t>及跨中位置均设置垫木，且间距不大于</w:t>
      </w:r>
      <w:r>
        <w:t>1.5m</w:t>
      </w:r>
      <w:r>
        <w:t>；</w:t>
      </w:r>
    </w:p>
    <w:p w14:paraId="2031DD4F" w14:textId="77777777" w:rsidR="00831371" w:rsidRDefault="0075386D">
      <w:pPr>
        <w:pStyle w:val="aff3"/>
        <w:numPr>
          <w:ilvl w:val="0"/>
          <w:numId w:val="116"/>
        </w:numPr>
        <w:spacing w:beforeLines="25" w:before="95" w:line="360" w:lineRule="auto"/>
        <w:ind w:firstLineChars="0"/>
        <w:textAlignment w:val="baseline"/>
      </w:pPr>
      <w:r>
        <w:t>预制柱叠放高度或叠放层数应以确保构件不受损伤为准，柱与柱之间用</w:t>
      </w:r>
      <w:r>
        <w:t>100×100mm</w:t>
      </w:r>
      <w:r>
        <w:t>木方隔离。</w:t>
      </w:r>
    </w:p>
    <w:p w14:paraId="3403E05D" w14:textId="77777777" w:rsidR="00831371" w:rsidRDefault="0075386D">
      <w:pPr>
        <w:pStyle w:val="aff3"/>
        <w:numPr>
          <w:ilvl w:val="2"/>
          <w:numId w:val="114"/>
        </w:numPr>
        <w:spacing w:beforeLines="25" w:before="95" w:line="360" w:lineRule="auto"/>
        <w:ind w:firstLineChars="0"/>
        <w:textAlignment w:val="baseline"/>
      </w:pPr>
      <w:r>
        <w:t>预制墙板堆放应符合下列规定：</w:t>
      </w:r>
    </w:p>
    <w:p w14:paraId="13C32043" w14:textId="77777777" w:rsidR="00831371" w:rsidRDefault="0075386D">
      <w:pPr>
        <w:pStyle w:val="aff3"/>
        <w:numPr>
          <w:ilvl w:val="0"/>
          <w:numId w:val="117"/>
        </w:numPr>
        <w:spacing w:beforeLines="25" w:before="95" w:line="360" w:lineRule="auto"/>
        <w:ind w:firstLineChars="0"/>
        <w:textAlignment w:val="baseline"/>
      </w:pPr>
      <w:r>
        <w:t>预制内外墙板宜采用专用支架直立存放，吊装点朝上放置，支架应有足够的强</w:t>
      </w:r>
      <w:r>
        <w:lastRenderedPageBreak/>
        <w:t>度和刚度；</w:t>
      </w:r>
    </w:p>
    <w:p w14:paraId="3FB960F7" w14:textId="77777777" w:rsidR="00831371" w:rsidRDefault="0075386D">
      <w:pPr>
        <w:pStyle w:val="aff3"/>
        <w:numPr>
          <w:ilvl w:val="0"/>
          <w:numId w:val="117"/>
        </w:numPr>
        <w:spacing w:beforeLines="25" w:before="95" w:line="360" w:lineRule="auto"/>
        <w:ind w:firstLineChars="0"/>
        <w:textAlignment w:val="baseline"/>
      </w:pPr>
      <w:r>
        <w:t>L</w:t>
      </w:r>
      <w:r>
        <w:t>型墙板宜采用插放架存放，在墙板的底部宜通长布置长宽高为</w:t>
      </w:r>
      <w:r>
        <w:t>200mm×100mm×100mm</w:t>
      </w:r>
      <w:r>
        <w:t>木方，木方布置应避开反坎，墙板与插放架空隙部分应用木方插销填塞；</w:t>
      </w:r>
    </w:p>
    <w:p w14:paraId="45C9A72A" w14:textId="77777777" w:rsidR="00831371" w:rsidRDefault="0075386D">
      <w:pPr>
        <w:pStyle w:val="aff3"/>
        <w:numPr>
          <w:ilvl w:val="0"/>
          <w:numId w:val="117"/>
        </w:numPr>
        <w:spacing w:beforeLines="25" w:before="95" w:line="360" w:lineRule="auto"/>
        <w:ind w:firstLineChars="0"/>
        <w:textAlignment w:val="baseline"/>
      </w:pPr>
      <w:r>
        <w:t>一字型墙板宜采用联排堆放，在墙板的底部宜通长布置长宽高为</w:t>
      </w:r>
      <w:r>
        <w:t>200mm×100mm×100mm</w:t>
      </w:r>
      <w:r>
        <w:t>木方，木方布置应避开反坎，通过调节上方螺杆固定墙板。</w:t>
      </w:r>
    </w:p>
    <w:p w14:paraId="641EE261" w14:textId="77777777" w:rsidR="00831371" w:rsidRDefault="0075386D">
      <w:pPr>
        <w:pStyle w:val="aff3"/>
        <w:numPr>
          <w:ilvl w:val="2"/>
          <w:numId w:val="114"/>
        </w:numPr>
        <w:spacing w:beforeLines="25" w:before="95" w:line="360" w:lineRule="auto"/>
        <w:ind w:firstLineChars="0"/>
        <w:textAlignment w:val="baseline"/>
      </w:pPr>
      <w:r>
        <w:t>预制凸窗应采用专用存放架竖直放置，在凸窗窗顶及窗底均应设置支撑架，支撑架与构件接触面要增加胶垫片，避免对构件产生磨损及损坏。</w:t>
      </w:r>
    </w:p>
    <w:p w14:paraId="0FDF8134" w14:textId="77777777" w:rsidR="00831371" w:rsidRDefault="0075386D">
      <w:pPr>
        <w:pStyle w:val="aff3"/>
        <w:numPr>
          <w:ilvl w:val="2"/>
          <w:numId w:val="114"/>
        </w:numPr>
        <w:spacing w:beforeLines="25" w:before="95" w:line="360" w:lineRule="auto"/>
        <w:ind w:firstLineChars="0"/>
        <w:textAlignment w:val="baseline"/>
      </w:pPr>
      <w:r>
        <w:t>叠合板堆放应符合下列规定：</w:t>
      </w:r>
    </w:p>
    <w:p w14:paraId="0C6C52D4" w14:textId="77777777" w:rsidR="00831371" w:rsidRDefault="0075386D">
      <w:pPr>
        <w:pStyle w:val="aff3"/>
        <w:numPr>
          <w:ilvl w:val="0"/>
          <w:numId w:val="118"/>
        </w:numPr>
        <w:spacing w:beforeLines="25" w:before="95" w:line="360" w:lineRule="auto"/>
        <w:ind w:firstLineChars="0"/>
        <w:textAlignment w:val="baseline"/>
      </w:pPr>
      <w:r>
        <w:t>多层码垛存放构件，层与层之间应垫平，各层垫块或木方应上下对齐，垫块或木方尺寸宜为</w:t>
      </w:r>
      <w:r>
        <w:t>200mm×100mm×100mm</w:t>
      </w:r>
      <w:r>
        <w:t>；</w:t>
      </w:r>
    </w:p>
    <w:p w14:paraId="32B24591" w14:textId="77777777" w:rsidR="00831371" w:rsidRDefault="0075386D">
      <w:pPr>
        <w:pStyle w:val="aff3"/>
        <w:numPr>
          <w:ilvl w:val="0"/>
          <w:numId w:val="118"/>
        </w:numPr>
        <w:spacing w:beforeLines="25" w:before="95" w:line="360" w:lineRule="auto"/>
        <w:ind w:firstLineChars="0"/>
        <w:textAlignment w:val="baseline"/>
      </w:pPr>
      <w:r>
        <w:t>垫木放置在桁架侧边、板两端至板端</w:t>
      </w:r>
      <w:r>
        <w:t>200mm</w:t>
      </w:r>
      <w:r>
        <w:t>及跨中位置均应设置垫木且间距不大于</w:t>
      </w:r>
      <w:r>
        <w:t>1.6m</w:t>
      </w:r>
      <w:r>
        <w:t>，垫木长、宽、高均不宜小于</w:t>
      </w:r>
      <w:r>
        <w:t>100mm</w:t>
      </w:r>
      <w:r>
        <w:t>，最下面一层支垫应通长设置，并应采取防止堆垛倾覆的措施；</w:t>
      </w:r>
    </w:p>
    <w:p w14:paraId="7C238824" w14:textId="77777777" w:rsidR="00831371" w:rsidRDefault="0075386D">
      <w:pPr>
        <w:pStyle w:val="aff3"/>
        <w:numPr>
          <w:ilvl w:val="0"/>
          <w:numId w:val="118"/>
        </w:numPr>
        <w:spacing w:beforeLines="25" w:before="95" w:line="360" w:lineRule="auto"/>
        <w:ind w:firstLineChars="0"/>
        <w:textAlignment w:val="baseline"/>
      </w:pPr>
      <w:r>
        <w:t>采取多点支垫时，一定要避免边缘支垫低于中间支垫，形成过长的悬臂，导致较大负弯矩产生裂缝；</w:t>
      </w:r>
    </w:p>
    <w:p w14:paraId="7A2ABD51" w14:textId="77777777" w:rsidR="00831371" w:rsidRDefault="0075386D">
      <w:pPr>
        <w:pStyle w:val="aff3"/>
        <w:numPr>
          <w:ilvl w:val="0"/>
          <w:numId w:val="118"/>
        </w:numPr>
        <w:spacing w:beforeLines="25" w:before="95" w:line="360" w:lineRule="auto"/>
        <w:ind w:firstLineChars="0"/>
        <w:textAlignment w:val="baseline"/>
      </w:pPr>
      <w:r>
        <w:t>叠放高度或叠放层数应以确保构件不受损伤为准；</w:t>
      </w:r>
    </w:p>
    <w:p w14:paraId="54ADD086" w14:textId="77777777" w:rsidR="00831371" w:rsidRDefault="0075386D">
      <w:pPr>
        <w:pStyle w:val="aff3"/>
        <w:numPr>
          <w:ilvl w:val="0"/>
          <w:numId w:val="118"/>
        </w:numPr>
        <w:spacing w:beforeLines="25" w:before="95" w:line="360" w:lineRule="auto"/>
        <w:ind w:firstLineChars="0"/>
        <w:textAlignment w:val="baseline"/>
      </w:pPr>
      <w:r>
        <w:t>每垛之间纵向间距不得小于</w:t>
      </w:r>
      <w:r>
        <w:t>500mm</w:t>
      </w:r>
      <w:r>
        <w:t>，横向间距不得小于</w:t>
      </w:r>
      <w:r>
        <w:t>600mm</w:t>
      </w:r>
      <w:r>
        <w:t>；</w:t>
      </w:r>
    </w:p>
    <w:p w14:paraId="2B258783" w14:textId="77777777" w:rsidR="00831371" w:rsidRDefault="0075386D">
      <w:pPr>
        <w:pStyle w:val="aff3"/>
        <w:numPr>
          <w:ilvl w:val="2"/>
          <w:numId w:val="114"/>
        </w:numPr>
        <w:spacing w:beforeLines="25" w:before="95" w:line="360" w:lineRule="auto"/>
        <w:ind w:firstLineChars="0"/>
        <w:textAlignment w:val="baseline"/>
      </w:pPr>
      <w:r>
        <w:t>空调板堆放应符合下列规定：</w:t>
      </w:r>
    </w:p>
    <w:p w14:paraId="59CC7678" w14:textId="77777777" w:rsidR="00831371" w:rsidRDefault="0075386D">
      <w:pPr>
        <w:pStyle w:val="aff3"/>
        <w:numPr>
          <w:ilvl w:val="0"/>
          <w:numId w:val="119"/>
        </w:numPr>
        <w:spacing w:beforeLines="25" w:before="95" w:line="360" w:lineRule="auto"/>
        <w:ind w:firstLineChars="0"/>
        <w:textAlignment w:val="baseline"/>
      </w:pPr>
      <w:r>
        <w:t>预制空调板叠放时，层与层之间垫平，各层垫块或木方应放置在靠近起吊点（钢筋吊环）的里侧，分别放置四块，应上下对齐，最下面一层支垫应通长设置，垫块或木方尺寸宜为</w:t>
      </w:r>
      <w:r>
        <w:t>200mm×100mm×100mm</w:t>
      </w:r>
      <w:r>
        <w:t>；</w:t>
      </w:r>
    </w:p>
    <w:p w14:paraId="13E9B72F" w14:textId="77777777" w:rsidR="00831371" w:rsidRDefault="0075386D">
      <w:pPr>
        <w:pStyle w:val="aff3"/>
        <w:numPr>
          <w:ilvl w:val="0"/>
          <w:numId w:val="119"/>
        </w:numPr>
        <w:spacing w:beforeLines="25" w:before="95" w:line="360" w:lineRule="auto"/>
        <w:ind w:firstLineChars="0"/>
        <w:textAlignment w:val="baseline"/>
      </w:pPr>
      <w:r>
        <w:lastRenderedPageBreak/>
        <w:t>叠放高度或叠放层数应以确保构件不受损伤为准；</w:t>
      </w:r>
    </w:p>
    <w:p w14:paraId="08253489" w14:textId="77777777" w:rsidR="00831371" w:rsidRDefault="0075386D">
      <w:pPr>
        <w:pStyle w:val="aff3"/>
        <w:numPr>
          <w:ilvl w:val="0"/>
          <w:numId w:val="119"/>
        </w:numPr>
        <w:spacing w:beforeLines="25" w:before="95" w:line="360" w:lineRule="auto"/>
        <w:ind w:firstLineChars="0"/>
        <w:textAlignment w:val="baseline"/>
      </w:pPr>
      <w:r>
        <w:t>标识应放置在正面，伸出的锚固钢筋应放置在通道外侧，以防行人碰伤，两垛之间将伸出锚固钢筋一端对立而放，其伸出锚固钢筋一端间距不得小于</w:t>
      </w:r>
      <w:r>
        <w:t>600mm</w:t>
      </w:r>
      <w:r>
        <w:t>，另一端间距不得小于</w:t>
      </w:r>
      <w:r>
        <w:t>400mm</w:t>
      </w:r>
      <w:r>
        <w:t>。</w:t>
      </w:r>
    </w:p>
    <w:p w14:paraId="165D1090" w14:textId="77777777" w:rsidR="00831371" w:rsidRDefault="0075386D">
      <w:pPr>
        <w:pStyle w:val="aff3"/>
        <w:numPr>
          <w:ilvl w:val="2"/>
          <w:numId w:val="114"/>
        </w:numPr>
        <w:spacing w:beforeLines="25" w:before="95" w:line="360" w:lineRule="auto"/>
        <w:ind w:firstLineChars="0"/>
        <w:textAlignment w:val="baseline"/>
      </w:pPr>
      <w:r>
        <w:t>叠合梁堆放应符合下列规定：</w:t>
      </w:r>
    </w:p>
    <w:p w14:paraId="0B511EE9" w14:textId="77777777" w:rsidR="00831371" w:rsidRDefault="0075386D">
      <w:pPr>
        <w:pStyle w:val="aff3"/>
        <w:numPr>
          <w:ilvl w:val="0"/>
          <w:numId w:val="120"/>
        </w:numPr>
        <w:spacing w:beforeLines="25" w:before="95" w:line="360" w:lineRule="auto"/>
        <w:ind w:firstLineChars="0"/>
        <w:textAlignment w:val="baseline"/>
      </w:pPr>
      <w:r>
        <w:t>在叠合梁起吊点对应的最下面一层宜通长垂直设置宽度</w:t>
      </w:r>
      <w:r>
        <w:t>100mm</w:t>
      </w:r>
      <w:r>
        <w:t>方木，应将叠合梁后浇层面朝上并整齐放置，各层之间在起吊点的正下方宜放置宽度为</w:t>
      </w:r>
      <w:r>
        <w:t>50mm</w:t>
      </w:r>
      <w:r>
        <w:t>通长方木，方木高度不小于</w:t>
      </w:r>
      <w:r>
        <w:t>200mm</w:t>
      </w:r>
      <w:r>
        <w:t>；</w:t>
      </w:r>
    </w:p>
    <w:p w14:paraId="421B85C5" w14:textId="77777777" w:rsidR="00831371" w:rsidRDefault="0075386D">
      <w:pPr>
        <w:pStyle w:val="aff3"/>
        <w:numPr>
          <w:ilvl w:val="0"/>
          <w:numId w:val="120"/>
        </w:numPr>
        <w:spacing w:beforeLines="25" w:before="95" w:line="360" w:lineRule="auto"/>
        <w:ind w:firstLineChars="0"/>
        <w:textAlignment w:val="baseline"/>
      </w:pPr>
      <w:r>
        <w:t>层与层之间垫平，各层方木应上下对齐，堆放高度不宜大于</w:t>
      </w:r>
      <w:r>
        <w:t>2</w:t>
      </w:r>
      <w:r>
        <w:t>层，叠放高度或叠放层数应以确保构件不受损伤为准；</w:t>
      </w:r>
    </w:p>
    <w:p w14:paraId="34E7A817" w14:textId="77777777" w:rsidR="00831371" w:rsidRDefault="0075386D">
      <w:pPr>
        <w:pStyle w:val="aff3"/>
        <w:numPr>
          <w:ilvl w:val="0"/>
          <w:numId w:val="120"/>
        </w:numPr>
        <w:spacing w:beforeLines="25" w:before="95" w:line="360" w:lineRule="auto"/>
        <w:ind w:firstLineChars="0"/>
        <w:textAlignment w:val="baseline"/>
      </w:pPr>
      <w:r>
        <w:t>每垛构件之间，在伸出的锚固钢筋一端间距不得小于</w:t>
      </w:r>
      <w:r>
        <w:t>600mm</w:t>
      </w:r>
      <w:r>
        <w:t>，另一端间距不得小于</w:t>
      </w:r>
      <w:r>
        <w:t>400mm</w:t>
      </w:r>
      <w:r>
        <w:t>。</w:t>
      </w:r>
    </w:p>
    <w:p w14:paraId="362845CF" w14:textId="77777777" w:rsidR="00831371" w:rsidRDefault="0075386D">
      <w:pPr>
        <w:pStyle w:val="aff3"/>
        <w:numPr>
          <w:ilvl w:val="2"/>
          <w:numId w:val="114"/>
        </w:numPr>
        <w:spacing w:beforeLines="25" w:before="95" w:line="360" w:lineRule="auto"/>
        <w:ind w:firstLineChars="0"/>
        <w:textAlignment w:val="baseline"/>
      </w:pPr>
      <w:r>
        <w:t>预制楼梯堆放应符合下列规定：</w:t>
      </w:r>
    </w:p>
    <w:p w14:paraId="420AECAB" w14:textId="77777777" w:rsidR="00831371" w:rsidRDefault="0075386D">
      <w:pPr>
        <w:pStyle w:val="aff3"/>
        <w:numPr>
          <w:ilvl w:val="0"/>
          <w:numId w:val="121"/>
        </w:numPr>
        <w:spacing w:beforeLines="25" w:before="95" w:line="360" w:lineRule="auto"/>
        <w:ind w:firstLineChars="0"/>
        <w:textAlignment w:val="baseline"/>
      </w:pPr>
      <w:r>
        <w:t>楼梯应正面朝上，在楼梯安装点对应的最下面一层采用宽度</w:t>
      </w:r>
      <w:r>
        <w:t>100mm</w:t>
      </w:r>
      <w:r>
        <w:t>方木通长垂直设置；</w:t>
      </w:r>
    </w:p>
    <w:p w14:paraId="38262720" w14:textId="77777777" w:rsidR="00831371" w:rsidRDefault="0075386D">
      <w:pPr>
        <w:pStyle w:val="aff3"/>
        <w:numPr>
          <w:ilvl w:val="0"/>
          <w:numId w:val="121"/>
        </w:numPr>
        <w:spacing w:beforeLines="25" w:before="95" w:line="360" w:lineRule="auto"/>
        <w:ind w:firstLineChars="0"/>
        <w:textAlignment w:val="baseline"/>
      </w:pPr>
      <w:r>
        <w:t>同种规格楼梯应依次向上叠放，层与层之间垫平，各层垫块或方木应放置在起吊点的正下方，堆放高度不宜大于</w:t>
      </w:r>
      <w:r>
        <w:t>4</w:t>
      </w:r>
      <w:r>
        <w:t>层，叠放高度或叠放层数应以确保构件不受损伤为准；</w:t>
      </w:r>
    </w:p>
    <w:p w14:paraId="2AB7C9A6" w14:textId="77777777" w:rsidR="00831371" w:rsidRDefault="0075386D">
      <w:pPr>
        <w:pStyle w:val="aff3"/>
        <w:numPr>
          <w:ilvl w:val="0"/>
          <w:numId w:val="121"/>
        </w:numPr>
        <w:spacing w:beforeLines="25" w:before="95" w:line="360" w:lineRule="auto"/>
        <w:ind w:firstLineChars="0"/>
        <w:textAlignment w:val="baseline"/>
      </w:pPr>
      <w:r>
        <w:t>方木宜选用长宽高为</w:t>
      </w:r>
      <w:r>
        <w:t>200mm×100mm×100mm</w:t>
      </w:r>
      <w:r>
        <w:t>，每层放置四块，并垂直放置两层方木，应上下对齐；</w:t>
      </w:r>
    </w:p>
    <w:p w14:paraId="67BFA2AB" w14:textId="77777777" w:rsidR="00831371" w:rsidRDefault="0075386D">
      <w:pPr>
        <w:pStyle w:val="aff3"/>
        <w:numPr>
          <w:ilvl w:val="0"/>
          <w:numId w:val="121"/>
        </w:numPr>
        <w:spacing w:beforeLines="25" w:before="95" w:line="360" w:lineRule="auto"/>
        <w:ind w:firstLineChars="0"/>
        <w:textAlignment w:val="baseline"/>
      </w:pPr>
      <w:r>
        <w:t>每垛构件之间，其纵横向间距不得小于</w:t>
      </w:r>
      <w:r>
        <w:t>400mm</w:t>
      </w:r>
      <w:r>
        <w:t>。</w:t>
      </w:r>
    </w:p>
    <w:p w14:paraId="3DD07142" w14:textId="77777777" w:rsidR="00831371" w:rsidRDefault="0075386D">
      <w:pPr>
        <w:pStyle w:val="aff3"/>
        <w:numPr>
          <w:ilvl w:val="2"/>
          <w:numId w:val="114"/>
        </w:numPr>
        <w:spacing w:beforeLines="25" w:before="95" w:line="360" w:lineRule="auto"/>
        <w:ind w:firstLineChars="0"/>
        <w:textAlignment w:val="baseline"/>
      </w:pPr>
      <w:r>
        <w:t>预制构件运输应符合以下规定：</w:t>
      </w:r>
    </w:p>
    <w:p w14:paraId="0095C37A" w14:textId="77777777" w:rsidR="00831371" w:rsidRDefault="0075386D">
      <w:pPr>
        <w:pStyle w:val="aff3"/>
        <w:numPr>
          <w:ilvl w:val="0"/>
          <w:numId w:val="122"/>
        </w:numPr>
        <w:spacing w:beforeLines="25" w:before="95" w:line="360" w:lineRule="auto"/>
        <w:ind w:firstLineChars="0"/>
        <w:textAlignment w:val="baseline"/>
      </w:pPr>
      <w:r>
        <w:lastRenderedPageBreak/>
        <w:t>预制构件运输应符合《超限运输车辆行驶公路管理规定》（交通运输部令</w:t>
      </w:r>
      <w:r>
        <w:t>2016</w:t>
      </w:r>
      <w:r>
        <w:t>年第</w:t>
      </w:r>
      <w:r>
        <w:t>62</w:t>
      </w:r>
      <w:r>
        <w:t>号），并综合考虑限长、限宽、限高、限重及限时等因素；</w:t>
      </w:r>
    </w:p>
    <w:p w14:paraId="0C78D246" w14:textId="77777777" w:rsidR="00831371" w:rsidRDefault="0075386D">
      <w:pPr>
        <w:pStyle w:val="aff3"/>
        <w:numPr>
          <w:ilvl w:val="0"/>
          <w:numId w:val="122"/>
        </w:numPr>
        <w:spacing w:beforeLines="25" w:before="95" w:line="360" w:lineRule="auto"/>
        <w:ind w:firstLineChars="0"/>
        <w:textAlignment w:val="baseline"/>
      </w:pPr>
      <w:r>
        <w:t>应根据预制构件种类采取可靠的固定措施；</w:t>
      </w:r>
    </w:p>
    <w:p w14:paraId="12278EB1" w14:textId="77777777" w:rsidR="00831371" w:rsidRDefault="0075386D">
      <w:pPr>
        <w:pStyle w:val="aff3"/>
        <w:numPr>
          <w:ilvl w:val="0"/>
          <w:numId w:val="122"/>
        </w:numPr>
        <w:spacing w:beforeLines="25" w:before="95" w:line="360" w:lineRule="auto"/>
        <w:ind w:firstLineChars="0"/>
        <w:textAlignment w:val="baseline"/>
      </w:pPr>
      <w:r>
        <w:t>对于超高、超宽、形状特殊的大型预制构件的运输和存放应制定专门的质量安全保证措施；</w:t>
      </w:r>
    </w:p>
    <w:p w14:paraId="1299D151" w14:textId="77777777" w:rsidR="00831371" w:rsidRDefault="0075386D">
      <w:pPr>
        <w:pStyle w:val="aff3"/>
        <w:numPr>
          <w:ilvl w:val="0"/>
          <w:numId w:val="122"/>
        </w:numPr>
        <w:spacing w:beforeLines="25" w:before="95" w:line="360" w:lineRule="auto"/>
        <w:ind w:firstLineChars="0"/>
        <w:textAlignment w:val="baseline"/>
      </w:pPr>
      <w:r>
        <w:t>构件抗弯能力较差时，应设抗弯拉索，拉索和捆扎点应计算确定；</w:t>
      </w:r>
    </w:p>
    <w:p w14:paraId="31FFC451" w14:textId="77777777" w:rsidR="00831371" w:rsidRDefault="0075386D">
      <w:pPr>
        <w:pStyle w:val="aff3"/>
        <w:numPr>
          <w:ilvl w:val="0"/>
          <w:numId w:val="122"/>
        </w:numPr>
        <w:spacing w:beforeLines="25" w:before="95" w:line="360" w:lineRule="auto"/>
        <w:ind w:firstLineChars="0"/>
        <w:textAlignment w:val="baseline"/>
      </w:pPr>
      <w:r>
        <w:t>临时加长车身，在车身上排列数根超过车身长度的型钢或大木方，使之与车身连接牢固，装车时将构件支点置于其上，使支点超出车身，超出的长度由计算确定。</w:t>
      </w:r>
    </w:p>
    <w:p w14:paraId="3C1B15E1" w14:textId="77777777" w:rsidR="00831371" w:rsidRDefault="0075386D">
      <w:pPr>
        <w:pStyle w:val="aff3"/>
        <w:numPr>
          <w:ilvl w:val="2"/>
          <w:numId w:val="114"/>
        </w:numPr>
        <w:spacing w:beforeLines="25" w:before="95" w:line="360" w:lineRule="auto"/>
        <w:ind w:firstLineChars="0"/>
        <w:textAlignment w:val="baseline"/>
      </w:pPr>
      <w:r>
        <w:t>预制构件运输时，应根据构件类型不同，采用不同形式运输方式，并应符合下列规定：</w:t>
      </w:r>
    </w:p>
    <w:p w14:paraId="76232EA4" w14:textId="77777777" w:rsidR="00831371" w:rsidRDefault="0075386D">
      <w:pPr>
        <w:pStyle w:val="aff3"/>
        <w:numPr>
          <w:ilvl w:val="0"/>
          <w:numId w:val="123"/>
        </w:numPr>
        <w:spacing w:beforeLines="25" w:before="95" w:line="360" w:lineRule="auto"/>
        <w:ind w:firstLineChars="0"/>
        <w:textAlignment w:val="baseline"/>
      </w:pPr>
      <w:r>
        <w:t>预制柱及叠合梁运输宜采用水平单层放置，两个构件交界处应采用</w:t>
      </w:r>
      <w:r>
        <w:t>5mm</w:t>
      </w:r>
      <w:r>
        <w:t>厚木板进行隔离，构件与构件间应保持紧靠；</w:t>
      </w:r>
    </w:p>
    <w:p w14:paraId="3EC14044" w14:textId="77777777" w:rsidR="00831371" w:rsidRDefault="0075386D">
      <w:pPr>
        <w:pStyle w:val="aff3"/>
        <w:numPr>
          <w:ilvl w:val="0"/>
          <w:numId w:val="123"/>
        </w:numPr>
        <w:spacing w:beforeLines="25" w:before="95" w:line="360" w:lineRule="auto"/>
        <w:ind w:firstLineChars="0"/>
        <w:textAlignment w:val="baseline"/>
      </w:pPr>
      <w:r>
        <w:t>预制墙板运输宜采用双</w:t>
      </w:r>
      <w:r>
        <w:t>A</w:t>
      </w:r>
      <w:r>
        <w:t>存放架靠放，外饰面层应朝外，特殊尺寸的需根据其形状尺寸配置专用运输架；</w:t>
      </w:r>
    </w:p>
    <w:p w14:paraId="16CB3FC1" w14:textId="77777777" w:rsidR="00831371" w:rsidRDefault="0075386D">
      <w:pPr>
        <w:pStyle w:val="aff3"/>
        <w:numPr>
          <w:ilvl w:val="0"/>
          <w:numId w:val="123"/>
        </w:numPr>
        <w:spacing w:beforeLines="25" w:before="95" w:line="360" w:lineRule="auto"/>
        <w:ind w:firstLineChars="0"/>
        <w:textAlignment w:val="baseline"/>
      </w:pPr>
      <w:r>
        <w:t>预制凸窗运输应采用专用运输架竖直放置，使用绑带加固稳定，两个凸窗顶部使用拉结杆进行加固，运输架与构件接触面应设置胶垫片；</w:t>
      </w:r>
    </w:p>
    <w:p w14:paraId="0E599ACB" w14:textId="77777777" w:rsidR="00831371" w:rsidRDefault="0075386D">
      <w:pPr>
        <w:pStyle w:val="aff3"/>
        <w:numPr>
          <w:ilvl w:val="0"/>
          <w:numId w:val="123"/>
        </w:numPr>
        <w:spacing w:beforeLines="25" w:before="95" w:line="360" w:lineRule="auto"/>
        <w:ind w:firstLineChars="0"/>
        <w:textAlignment w:val="baseline"/>
      </w:pPr>
      <w:r>
        <w:t>叠合板运输应采用叠层平放，叠合板之间用垫木隔离，垫木应上下对齐，垫木长、宽、高均不宜小于</w:t>
      </w:r>
      <w:r>
        <w:t>100mm</w:t>
      </w:r>
      <w:r>
        <w:t>，板两端至板端</w:t>
      </w:r>
      <w:r>
        <w:t>200mm</w:t>
      </w:r>
      <w:r>
        <w:t>及跨中位置均设置垫木且间距不大于</w:t>
      </w:r>
      <w:r>
        <w:t>1.6m</w:t>
      </w:r>
      <w:r>
        <w:t>，码放层数应以确保构件不受损伤为准，根据安全条件确定，叠合板在支点处应绑扎牢固，防止构件移动或跳动，在底板的边部或与绳索接触处的混凝土，应采用衬垫加以保护；</w:t>
      </w:r>
    </w:p>
    <w:p w14:paraId="1E9422C2" w14:textId="77777777" w:rsidR="00831371" w:rsidRDefault="0075386D">
      <w:pPr>
        <w:pStyle w:val="aff3"/>
        <w:numPr>
          <w:ilvl w:val="0"/>
          <w:numId w:val="123"/>
        </w:numPr>
        <w:spacing w:beforeLines="25" w:before="95" w:line="360" w:lineRule="auto"/>
        <w:ind w:firstLineChars="0"/>
        <w:textAlignment w:val="baseline"/>
      </w:pPr>
      <w:r>
        <w:t>预制楼梯运输应采用叠合平放，预制楼梯之间用垫木隔离，垫木应上下对齐，垫</w:t>
      </w:r>
      <w:r>
        <w:lastRenderedPageBreak/>
        <w:t>木长、宽、高均不宜小于</w:t>
      </w:r>
      <w:r>
        <w:t>100mm</w:t>
      </w:r>
      <w:r>
        <w:t>，最下面一根垫木应通长设置，码放层数应以确保构件不受损伤为准，预制楼梯在支点处绑扎牢固，防止构件移动，在楼梯的边部或与绳索接触处的混凝土，应采用衬垫加以保护；</w:t>
      </w:r>
    </w:p>
    <w:p w14:paraId="34062B1E" w14:textId="77777777" w:rsidR="00831371" w:rsidRDefault="0075386D">
      <w:pPr>
        <w:pStyle w:val="aff3"/>
        <w:numPr>
          <w:ilvl w:val="0"/>
          <w:numId w:val="123"/>
        </w:numPr>
        <w:spacing w:beforeLines="25" w:before="95" w:line="360" w:lineRule="auto"/>
        <w:ind w:firstLineChars="0"/>
        <w:textAlignment w:val="baseline"/>
      </w:pPr>
      <w:r>
        <w:t>预制阳台板运输应采用单层平放，预制阳台板底部宜采用</w:t>
      </w:r>
      <w:r>
        <w:t>200mm×100mm×100mm</w:t>
      </w:r>
      <w:r>
        <w:t>木方作为支撑物，支撑应牢固，不得松动，并宜采取绳索绑扎、加设衬垫等有效防止构件损坏的措施，防止构件移动、倾倒、变形等。</w:t>
      </w:r>
    </w:p>
    <w:p w14:paraId="6BB0F20A"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7E426928" w14:textId="77777777" w:rsidR="00831371" w:rsidRDefault="0075386D">
      <w:pPr>
        <w:pStyle w:val="2"/>
        <w:numPr>
          <w:ilvl w:val="1"/>
          <w:numId w:val="4"/>
        </w:numPr>
        <w:spacing w:before="381"/>
        <w:textAlignment w:val="baseline"/>
        <w:rPr>
          <w:rFonts w:ascii="Times New Roman" w:hAnsi="Times New Roman" w:cs="Times New Roman"/>
        </w:rPr>
      </w:pPr>
      <w:bookmarkStart w:id="83" w:name="_Toc72486438"/>
      <w:bookmarkStart w:id="84" w:name="_Toc70415847"/>
      <w:r>
        <w:rPr>
          <w:rFonts w:ascii="Times New Roman" w:hAnsi="Times New Roman" w:cs="Times New Roman"/>
        </w:rPr>
        <w:lastRenderedPageBreak/>
        <w:t>预制构件检验</w:t>
      </w:r>
      <w:bookmarkEnd w:id="83"/>
      <w:bookmarkEnd w:id="84"/>
    </w:p>
    <w:p w14:paraId="54C929BA" w14:textId="77777777" w:rsidR="00831371" w:rsidRDefault="0075386D">
      <w:pPr>
        <w:pStyle w:val="aff3"/>
        <w:numPr>
          <w:ilvl w:val="2"/>
          <w:numId w:val="124"/>
        </w:numPr>
        <w:tabs>
          <w:tab w:val="left" w:pos="0"/>
          <w:tab w:val="left" w:pos="420"/>
        </w:tabs>
        <w:snapToGrid w:val="0"/>
        <w:spacing w:beforeLines="25" w:before="95" w:after="120" w:line="500" w:lineRule="atLeast"/>
        <w:ind w:firstLineChars="0"/>
        <w:jc w:val="left"/>
        <w:textAlignment w:val="baseline"/>
        <w:rPr>
          <w:bCs/>
        </w:rPr>
      </w:pPr>
      <w:r>
        <w:rPr>
          <w:bCs/>
        </w:rPr>
        <w:t>预制构件生产时应采取措施避免出现外观质量缺陷。外观质量缺陷根据其影响结构性能、安装和使用功能的严重程度，可按表</w:t>
      </w:r>
      <w:r>
        <w:rPr>
          <w:bCs/>
        </w:rPr>
        <w:t>8.8.1</w:t>
      </w:r>
      <w:r>
        <w:rPr>
          <w:bCs/>
        </w:rPr>
        <w:t>规定划分为严重缺陷和一般缺陷。</w:t>
      </w:r>
    </w:p>
    <w:p w14:paraId="4452AAB3" w14:textId="2C4D1BA4" w:rsidR="00831371" w:rsidRDefault="0075386D">
      <w:pPr>
        <w:pStyle w:val="a5"/>
        <w:spacing w:before="190"/>
        <w:textAlignment w:val="baseline"/>
      </w:pPr>
      <w:r>
        <w:t>表</w:t>
      </w:r>
      <w:r>
        <w:rPr>
          <w:sz w:val="20"/>
        </w:rPr>
        <w:fldChar w:fldCharType="begin"/>
      </w:r>
      <w:r>
        <w:rPr>
          <w:sz w:val="20"/>
        </w:rPr>
        <w:instrText xml:space="preserve"> STYLEREF 2 \s </w:instrText>
      </w:r>
      <w:r>
        <w:rPr>
          <w:sz w:val="20"/>
        </w:rPr>
        <w:fldChar w:fldCharType="separate"/>
      </w:r>
      <w:r w:rsidR="005E7321">
        <w:rPr>
          <w:noProof/>
          <w:sz w:val="20"/>
        </w:rPr>
        <w:t>8.8</w:t>
      </w:r>
      <w:r>
        <w:rPr>
          <w:sz w:val="20"/>
        </w:rPr>
        <w:fldChar w:fldCharType="end"/>
      </w:r>
      <w:r>
        <w:t>.</w:t>
      </w:r>
      <w:r>
        <w:rPr>
          <w:sz w:val="20"/>
        </w:rPr>
        <w:fldChar w:fldCharType="begin"/>
      </w:r>
      <w:r>
        <w:rPr>
          <w:sz w:val="20"/>
        </w:rPr>
        <w:instrText xml:space="preserve"> SEQ </w:instrText>
      </w:r>
      <w:r>
        <w:rPr>
          <w:sz w:val="20"/>
        </w:rPr>
        <w:instrText>表</w:instrText>
      </w:r>
      <w:r>
        <w:rPr>
          <w:sz w:val="20"/>
        </w:rPr>
        <w:instrText xml:space="preserve"> \* ARABIC \s 2 </w:instrText>
      </w:r>
      <w:r>
        <w:rPr>
          <w:sz w:val="20"/>
        </w:rPr>
        <w:fldChar w:fldCharType="separate"/>
      </w:r>
      <w:r w:rsidR="005E7321">
        <w:rPr>
          <w:noProof/>
          <w:sz w:val="20"/>
        </w:rPr>
        <w:t>1</w:t>
      </w:r>
      <w:r>
        <w:rPr>
          <w:sz w:val="20"/>
        </w:rPr>
        <w:fldChar w:fldCharType="end"/>
      </w:r>
      <w:r>
        <w:t>构件外观质量</w:t>
      </w:r>
    </w:p>
    <w:tbl>
      <w:tblPr>
        <w:tblStyle w:val="afd"/>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03"/>
        <w:gridCol w:w="2341"/>
        <w:gridCol w:w="2564"/>
        <w:gridCol w:w="2272"/>
        <w:gridCol w:w="1072"/>
      </w:tblGrid>
      <w:tr w:rsidR="00831371" w14:paraId="4A71E9D5" w14:textId="77777777">
        <w:trPr>
          <w:trHeight w:val="20"/>
          <w:tblHeader/>
          <w:jc w:val="center"/>
        </w:trPr>
        <w:tc>
          <w:tcPr>
            <w:tcW w:w="444" w:type="pct"/>
            <w:vAlign w:val="center"/>
          </w:tcPr>
          <w:p w14:paraId="326B5E9C"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名称</w:t>
            </w:r>
          </w:p>
        </w:tc>
        <w:tc>
          <w:tcPr>
            <w:tcW w:w="1293" w:type="pct"/>
            <w:vAlign w:val="center"/>
          </w:tcPr>
          <w:p w14:paraId="5C194862"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现象</w:t>
            </w:r>
          </w:p>
        </w:tc>
        <w:tc>
          <w:tcPr>
            <w:tcW w:w="1416" w:type="pct"/>
            <w:vAlign w:val="center"/>
          </w:tcPr>
          <w:p w14:paraId="50FABCE7"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严重缺陷</w:t>
            </w:r>
          </w:p>
        </w:tc>
        <w:tc>
          <w:tcPr>
            <w:tcW w:w="1255" w:type="pct"/>
            <w:vAlign w:val="center"/>
          </w:tcPr>
          <w:p w14:paraId="3E2DD9F0"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一般缺陷</w:t>
            </w:r>
          </w:p>
        </w:tc>
        <w:tc>
          <w:tcPr>
            <w:tcW w:w="592" w:type="pct"/>
            <w:vAlign w:val="center"/>
          </w:tcPr>
          <w:p w14:paraId="000E94DF"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检查方法</w:t>
            </w:r>
          </w:p>
        </w:tc>
      </w:tr>
      <w:tr w:rsidR="00831371" w14:paraId="15EC9EEF" w14:textId="77777777">
        <w:trPr>
          <w:trHeight w:val="20"/>
          <w:jc w:val="center"/>
        </w:trPr>
        <w:tc>
          <w:tcPr>
            <w:tcW w:w="444" w:type="pct"/>
            <w:vAlign w:val="center"/>
          </w:tcPr>
          <w:p w14:paraId="0F245A6A"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露筋</w:t>
            </w:r>
          </w:p>
        </w:tc>
        <w:tc>
          <w:tcPr>
            <w:tcW w:w="1293" w:type="pct"/>
            <w:vAlign w:val="center"/>
          </w:tcPr>
          <w:p w14:paraId="00AD40F2"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构件内钢筋未被混凝土包裹而外露</w:t>
            </w:r>
          </w:p>
        </w:tc>
        <w:tc>
          <w:tcPr>
            <w:tcW w:w="1416" w:type="pct"/>
            <w:vAlign w:val="center"/>
          </w:tcPr>
          <w:p w14:paraId="11A12C61"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纵向受力钢筋有露筋</w:t>
            </w:r>
          </w:p>
        </w:tc>
        <w:tc>
          <w:tcPr>
            <w:tcW w:w="1255" w:type="pct"/>
            <w:vAlign w:val="center"/>
          </w:tcPr>
          <w:p w14:paraId="6F303C02"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其他钢筋有少量露筋</w:t>
            </w:r>
          </w:p>
        </w:tc>
        <w:tc>
          <w:tcPr>
            <w:tcW w:w="592" w:type="pct"/>
            <w:vAlign w:val="center"/>
          </w:tcPr>
          <w:p w14:paraId="287B1BF7"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r w:rsidR="00831371" w14:paraId="77CCBA2C" w14:textId="77777777">
        <w:trPr>
          <w:trHeight w:val="20"/>
          <w:jc w:val="center"/>
        </w:trPr>
        <w:tc>
          <w:tcPr>
            <w:tcW w:w="444" w:type="pct"/>
            <w:vAlign w:val="center"/>
          </w:tcPr>
          <w:p w14:paraId="319A0640"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蜂窝</w:t>
            </w:r>
          </w:p>
        </w:tc>
        <w:tc>
          <w:tcPr>
            <w:tcW w:w="1293" w:type="pct"/>
            <w:vAlign w:val="center"/>
          </w:tcPr>
          <w:p w14:paraId="7CEE8D67"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混凝土表面缺少水泥砂浆而形成石子外露</w:t>
            </w:r>
          </w:p>
        </w:tc>
        <w:tc>
          <w:tcPr>
            <w:tcW w:w="1416" w:type="pct"/>
            <w:vAlign w:val="center"/>
          </w:tcPr>
          <w:p w14:paraId="66B3A58C"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构件主要受力部位有蜂窝</w:t>
            </w:r>
          </w:p>
        </w:tc>
        <w:tc>
          <w:tcPr>
            <w:tcW w:w="1255" w:type="pct"/>
            <w:vAlign w:val="center"/>
          </w:tcPr>
          <w:p w14:paraId="14E2D2E4"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其他部位有少量蜂窝</w:t>
            </w:r>
          </w:p>
        </w:tc>
        <w:tc>
          <w:tcPr>
            <w:tcW w:w="592" w:type="pct"/>
            <w:vAlign w:val="center"/>
          </w:tcPr>
          <w:p w14:paraId="5CC11EF0"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r w:rsidR="00831371" w14:paraId="0F911E6B" w14:textId="77777777">
        <w:trPr>
          <w:trHeight w:val="20"/>
          <w:jc w:val="center"/>
        </w:trPr>
        <w:tc>
          <w:tcPr>
            <w:tcW w:w="444" w:type="pct"/>
            <w:vAlign w:val="center"/>
          </w:tcPr>
          <w:p w14:paraId="040F13C9"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孔洞</w:t>
            </w:r>
          </w:p>
        </w:tc>
        <w:tc>
          <w:tcPr>
            <w:tcW w:w="1293" w:type="pct"/>
            <w:vAlign w:val="center"/>
          </w:tcPr>
          <w:p w14:paraId="5176CBC7"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混凝土中孔穴深度和长度均超过保护层厚度</w:t>
            </w:r>
          </w:p>
        </w:tc>
        <w:tc>
          <w:tcPr>
            <w:tcW w:w="1416" w:type="pct"/>
            <w:vAlign w:val="center"/>
          </w:tcPr>
          <w:p w14:paraId="55746F41"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构件主要受力部位有孔洞</w:t>
            </w:r>
          </w:p>
        </w:tc>
        <w:tc>
          <w:tcPr>
            <w:tcW w:w="1255" w:type="pct"/>
            <w:vAlign w:val="center"/>
          </w:tcPr>
          <w:p w14:paraId="6EDCE1E8"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其他部位有少量孔洞</w:t>
            </w:r>
          </w:p>
        </w:tc>
        <w:tc>
          <w:tcPr>
            <w:tcW w:w="592" w:type="pct"/>
            <w:vAlign w:val="center"/>
          </w:tcPr>
          <w:p w14:paraId="2AD3848F"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r w:rsidR="00831371" w14:paraId="41C1C293" w14:textId="77777777">
        <w:trPr>
          <w:trHeight w:val="20"/>
          <w:jc w:val="center"/>
        </w:trPr>
        <w:tc>
          <w:tcPr>
            <w:tcW w:w="444" w:type="pct"/>
            <w:vAlign w:val="center"/>
          </w:tcPr>
          <w:p w14:paraId="4D48B8C0"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夹渣</w:t>
            </w:r>
          </w:p>
        </w:tc>
        <w:tc>
          <w:tcPr>
            <w:tcW w:w="1293" w:type="pct"/>
            <w:vAlign w:val="center"/>
          </w:tcPr>
          <w:p w14:paraId="79E47B55"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混凝土中夹有杂物且深度超过保护层厚度</w:t>
            </w:r>
          </w:p>
        </w:tc>
        <w:tc>
          <w:tcPr>
            <w:tcW w:w="1416" w:type="pct"/>
            <w:vAlign w:val="center"/>
          </w:tcPr>
          <w:p w14:paraId="4D5C670F"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构件主要受力部位有夹渣</w:t>
            </w:r>
          </w:p>
        </w:tc>
        <w:tc>
          <w:tcPr>
            <w:tcW w:w="1255" w:type="pct"/>
            <w:vAlign w:val="center"/>
          </w:tcPr>
          <w:p w14:paraId="6CEA9BF7"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其他部位有少量夹渣</w:t>
            </w:r>
          </w:p>
        </w:tc>
        <w:tc>
          <w:tcPr>
            <w:tcW w:w="592" w:type="pct"/>
            <w:vAlign w:val="center"/>
          </w:tcPr>
          <w:p w14:paraId="7F6E33AF"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r w:rsidR="00831371" w14:paraId="121BD24C" w14:textId="77777777">
        <w:trPr>
          <w:trHeight w:val="20"/>
          <w:jc w:val="center"/>
        </w:trPr>
        <w:tc>
          <w:tcPr>
            <w:tcW w:w="444" w:type="pct"/>
            <w:vAlign w:val="center"/>
          </w:tcPr>
          <w:p w14:paraId="415260F0"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疏松</w:t>
            </w:r>
          </w:p>
        </w:tc>
        <w:tc>
          <w:tcPr>
            <w:tcW w:w="1293" w:type="pct"/>
            <w:vAlign w:val="center"/>
          </w:tcPr>
          <w:p w14:paraId="105DA15F"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混凝土中局部不密实</w:t>
            </w:r>
          </w:p>
        </w:tc>
        <w:tc>
          <w:tcPr>
            <w:tcW w:w="1416" w:type="pct"/>
            <w:vAlign w:val="center"/>
          </w:tcPr>
          <w:p w14:paraId="7304663E"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构件主要受力部位有疏松</w:t>
            </w:r>
          </w:p>
        </w:tc>
        <w:tc>
          <w:tcPr>
            <w:tcW w:w="1255" w:type="pct"/>
            <w:vAlign w:val="center"/>
          </w:tcPr>
          <w:p w14:paraId="0AD3433A"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其他部位有少量疏松</w:t>
            </w:r>
          </w:p>
        </w:tc>
        <w:tc>
          <w:tcPr>
            <w:tcW w:w="592" w:type="pct"/>
            <w:vAlign w:val="center"/>
          </w:tcPr>
          <w:p w14:paraId="65C6AE5B"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r w:rsidR="00831371" w14:paraId="0CA02B30" w14:textId="77777777">
        <w:trPr>
          <w:trHeight w:val="20"/>
          <w:jc w:val="center"/>
        </w:trPr>
        <w:tc>
          <w:tcPr>
            <w:tcW w:w="444" w:type="pct"/>
            <w:vAlign w:val="center"/>
          </w:tcPr>
          <w:p w14:paraId="505F5D0A"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裂缝</w:t>
            </w:r>
          </w:p>
        </w:tc>
        <w:tc>
          <w:tcPr>
            <w:tcW w:w="1293" w:type="pct"/>
            <w:vAlign w:val="center"/>
          </w:tcPr>
          <w:p w14:paraId="758121A5"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缝隙从混凝土表面延伸至混凝土内部</w:t>
            </w:r>
          </w:p>
        </w:tc>
        <w:tc>
          <w:tcPr>
            <w:tcW w:w="1416" w:type="pct"/>
            <w:vAlign w:val="center"/>
          </w:tcPr>
          <w:p w14:paraId="75F4AF0C"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构件主要受力部位有影响结构性能或使用功能的裂缝</w:t>
            </w:r>
          </w:p>
        </w:tc>
        <w:tc>
          <w:tcPr>
            <w:tcW w:w="1255" w:type="pct"/>
            <w:vAlign w:val="center"/>
          </w:tcPr>
          <w:p w14:paraId="46EC6628"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其他部位有少量不影响结构性能或使用功能的裂缝</w:t>
            </w:r>
          </w:p>
        </w:tc>
        <w:tc>
          <w:tcPr>
            <w:tcW w:w="592" w:type="pct"/>
            <w:vAlign w:val="center"/>
          </w:tcPr>
          <w:p w14:paraId="7617DDAD"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r w:rsidR="00831371" w14:paraId="64C82F56" w14:textId="77777777">
        <w:trPr>
          <w:trHeight w:val="20"/>
          <w:jc w:val="center"/>
        </w:trPr>
        <w:tc>
          <w:tcPr>
            <w:tcW w:w="444" w:type="pct"/>
            <w:vAlign w:val="center"/>
          </w:tcPr>
          <w:p w14:paraId="77A5954B"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连接部位缺陷</w:t>
            </w:r>
          </w:p>
        </w:tc>
        <w:tc>
          <w:tcPr>
            <w:tcW w:w="1293" w:type="pct"/>
            <w:vAlign w:val="center"/>
          </w:tcPr>
          <w:p w14:paraId="265D5BAE"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构件连接处混凝土有缺陷及连接钢筋、连接件松动</w:t>
            </w:r>
          </w:p>
        </w:tc>
        <w:tc>
          <w:tcPr>
            <w:tcW w:w="1416" w:type="pct"/>
            <w:vAlign w:val="center"/>
          </w:tcPr>
          <w:p w14:paraId="6692D862"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连接部位有影响结构传力性能的缺陷</w:t>
            </w:r>
          </w:p>
        </w:tc>
        <w:tc>
          <w:tcPr>
            <w:tcW w:w="1255" w:type="pct"/>
            <w:vAlign w:val="center"/>
          </w:tcPr>
          <w:p w14:paraId="2A840DF5"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连接部位有基本不影响结构传力性能的缺陷</w:t>
            </w:r>
          </w:p>
        </w:tc>
        <w:tc>
          <w:tcPr>
            <w:tcW w:w="592" w:type="pct"/>
            <w:vAlign w:val="center"/>
          </w:tcPr>
          <w:p w14:paraId="27182821"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r w:rsidR="00831371" w14:paraId="26C28D23" w14:textId="77777777">
        <w:trPr>
          <w:trHeight w:val="20"/>
          <w:jc w:val="center"/>
        </w:trPr>
        <w:tc>
          <w:tcPr>
            <w:tcW w:w="444" w:type="pct"/>
            <w:vAlign w:val="center"/>
          </w:tcPr>
          <w:p w14:paraId="6ECCDCAB"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外形缺陷</w:t>
            </w:r>
          </w:p>
        </w:tc>
        <w:tc>
          <w:tcPr>
            <w:tcW w:w="1293" w:type="pct"/>
            <w:vAlign w:val="center"/>
          </w:tcPr>
          <w:p w14:paraId="443A7193"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缺棱掉角、棱角不直、翘曲不平、飞边凸肋等</w:t>
            </w:r>
          </w:p>
        </w:tc>
        <w:tc>
          <w:tcPr>
            <w:tcW w:w="1416" w:type="pct"/>
            <w:vAlign w:val="center"/>
          </w:tcPr>
          <w:p w14:paraId="1123EC26"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清水混凝土构件有影响使用功能或装饰效果的外形缺陷</w:t>
            </w:r>
          </w:p>
        </w:tc>
        <w:tc>
          <w:tcPr>
            <w:tcW w:w="1255" w:type="pct"/>
            <w:vAlign w:val="center"/>
          </w:tcPr>
          <w:p w14:paraId="2A2715D1"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其他混凝土构件有不影响使用功能的外形缺陷</w:t>
            </w:r>
          </w:p>
        </w:tc>
        <w:tc>
          <w:tcPr>
            <w:tcW w:w="592" w:type="pct"/>
            <w:vAlign w:val="center"/>
          </w:tcPr>
          <w:p w14:paraId="387CCC9E"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r w:rsidR="00831371" w14:paraId="2F3E1BA4" w14:textId="77777777">
        <w:trPr>
          <w:trHeight w:val="20"/>
          <w:jc w:val="center"/>
        </w:trPr>
        <w:tc>
          <w:tcPr>
            <w:tcW w:w="444" w:type="pct"/>
            <w:vAlign w:val="center"/>
          </w:tcPr>
          <w:p w14:paraId="10AD32FD"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外表缺陷</w:t>
            </w:r>
          </w:p>
        </w:tc>
        <w:tc>
          <w:tcPr>
            <w:tcW w:w="1293" w:type="pct"/>
            <w:vAlign w:val="center"/>
          </w:tcPr>
          <w:p w14:paraId="5F89BB05"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构件表面麻面、掉皮、起砂、沾污等</w:t>
            </w:r>
          </w:p>
        </w:tc>
        <w:tc>
          <w:tcPr>
            <w:tcW w:w="1416" w:type="pct"/>
            <w:vAlign w:val="center"/>
          </w:tcPr>
          <w:p w14:paraId="41D8A7FA"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具有重要装饰效果的清水混凝土构件有外表缺陷</w:t>
            </w:r>
          </w:p>
        </w:tc>
        <w:tc>
          <w:tcPr>
            <w:tcW w:w="1255" w:type="pct"/>
            <w:vAlign w:val="center"/>
          </w:tcPr>
          <w:p w14:paraId="2FB0F0A5"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其他混凝土构件有不影响使用功能的外表缺陷</w:t>
            </w:r>
          </w:p>
        </w:tc>
        <w:tc>
          <w:tcPr>
            <w:tcW w:w="592" w:type="pct"/>
            <w:vAlign w:val="center"/>
          </w:tcPr>
          <w:p w14:paraId="320CC714" w14:textId="77777777" w:rsidR="00831371" w:rsidRDefault="0075386D">
            <w:pPr>
              <w:pStyle w:val="affa"/>
              <w:spacing w:before="95" w:line="240" w:lineRule="auto"/>
              <w:jc w:val="center"/>
              <w:textAlignment w:val="baseline"/>
              <w:rPr>
                <w:rFonts w:cs="Times New Roman"/>
                <w:kern w:val="0"/>
                <w:sz w:val="21"/>
              </w:rPr>
            </w:pPr>
            <w:r>
              <w:rPr>
                <w:rFonts w:cs="Times New Roman"/>
                <w:kern w:val="0"/>
                <w:sz w:val="21"/>
              </w:rPr>
              <w:t>观察</w:t>
            </w:r>
          </w:p>
        </w:tc>
      </w:tr>
    </w:tbl>
    <w:p w14:paraId="7CB72017" w14:textId="77777777" w:rsidR="00831371" w:rsidRDefault="00831371">
      <w:pPr>
        <w:pStyle w:val="aff3"/>
        <w:tabs>
          <w:tab w:val="left" w:pos="0"/>
          <w:tab w:val="left" w:pos="420"/>
        </w:tabs>
        <w:snapToGrid w:val="0"/>
        <w:spacing w:before="95" w:after="120" w:line="500" w:lineRule="atLeast"/>
        <w:ind w:firstLineChars="0" w:firstLine="0"/>
        <w:jc w:val="left"/>
        <w:textAlignment w:val="baseline"/>
        <w:rPr>
          <w:bCs/>
        </w:rPr>
      </w:pPr>
    </w:p>
    <w:p w14:paraId="1857176E" w14:textId="77777777" w:rsidR="00831371" w:rsidRDefault="0075386D" w:rsidP="00224306">
      <w:pPr>
        <w:pStyle w:val="aff3"/>
        <w:numPr>
          <w:ilvl w:val="2"/>
          <w:numId w:val="124"/>
        </w:numPr>
        <w:tabs>
          <w:tab w:val="left" w:pos="0"/>
          <w:tab w:val="left" w:pos="420"/>
        </w:tabs>
        <w:snapToGrid w:val="0"/>
        <w:spacing w:beforeLines="25" w:before="95" w:line="360" w:lineRule="auto"/>
        <w:ind w:firstLineChars="0"/>
        <w:jc w:val="left"/>
        <w:textAlignment w:val="baseline"/>
        <w:rPr>
          <w:bCs/>
        </w:rPr>
      </w:pPr>
      <w:r>
        <w:rPr>
          <w:bCs/>
        </w:rPr>
        <w:t>预制构件出模后应及时对其外观质量进行全数目测检查。预制构件外观质量不</w:t>
      </w:r>
      <w:r>
        <w:rPr>
          <w:bCs/>
        </w:rPr>
        <w:lastRenderedPageBreak/>
        <w:t>应有缺陷，对已经出现的严重缺陷应制定技术处理方案进行处理并重新检验，对出现的一般缺陷应进行修整并达到合格。</w:t>
      </w:r>
    </w:p>
    <w:p w14:paraId="602AA137" w14:textId="77777777" w:rsidR="00831371" w:rsidRDefault="0075386D" w:rsidP="00224306">
      <w:pPr>
        <w:pStyle w:val="aff3"/>
        <w:numPr>
          <w:ilvl w:val="2"/>
          <w:numId w:val="124"/>
        </w:numPr>
        <w:tabs>
          <w:tab w:val="left" w:pos="0"/>
          <w:tab w:val="left" w:pos="420"/>
        </w:tabs>
        <w:snapToGrid w:val="0"/>
        <w:spacing w:beforeLines="25" w:before="95" w:line="360" w:lineRule="auto"/>
        <w:ind w:firstLineChars="0"/>
        <w:jc w:val="left"/>
        <w:textAlignment w:val="baseline"/>
        <w:rPr>
          <w:bCs/>
        </w:rPr>
      </w:pPr>
      <w:r>
        <w:rPr>
          <w:bCs/>
        </w:rPr>
        <w:t>预制构件不应有影响结构性能、安装和使用功能的尺寸偏差。对超过尺寸允许偏差且影响结构性能和安装、使用功能的部位应经原设计单位认可，制定技术处理方案进行处理，并重新检查验收。</w:t>
      </w:r>
    </w:p>
    <w:p w14:paraId="5E77950B" w14:textId="77777777" w:rsidR="00831371" w:rsidRDefault="0075386D" w:rsidP="00224306">
      <w:pPr>
        <w:pStyle w:val="aff3"/>
        <w:numPr>
          <w:ilvl w:val="2"/>
          <w:numId w:val="124"/>
        </w:numPr>
        <w:tabs>
          <w:tab w:val="left" w:pos="0"/>
          <w:tab w:val="left" w:pos="420"/>
        </w:tabs>
        <w:snapToGrid w:val="0"/>
        <w:spacing w:beforeLines="25" w:before="95" w:line="360" w:lineRule="auto"/>
        <w:ind w:firstLineChars="0"/>
        <w:jc w:val="left"/>
        <w:textAlignment w:val="baseline"/>
        <w:rPr>
          <w:bCs/>
        </w:rPr>
      </w:pPr>
      <w:r>
        <w:rPr>
          <w:bCs/>
        </w:rPr>
        <w:t>预制构件尺寸偏差及预留孔、预留洞、预埋件、预留插筋、键槽的位置和检验方法应符合附录</w:t>
      </w:r>
      <w:r>
        <w:rPr>
          <w:bCs/>
        </w:rPr>
        <w:t>C</w:t>
      </w:r>
      <w:r>
        <w:rPr>
          <w:bCs/>
        </w:rPr>
        <w:t>规定。预制构件有粗糙面时，与预制构件粗糙面相关的尺寸允许偏差可放宽</w:t>
      </w:r>
      <w:r>
        <w:rPr>
          <w:bCs/>
        </w:rPr>
        <w:t>1.5</w:t>
      </w:r>
      <w:r>
        <w:rPr>
          <w:bCs/>
        </w:rPr>
        <w:t>倍。</w:t>
      </w:r>
    </w:p>
    <w:p w14:paraId="2C9DAD93" w14:textId="77777777" w:rsidR="00831371" w:rsidRDefault="0075386D" w:rsidP="00224306">
      <w:pPr>
        <w:pStyle w:val="aff3"/>
        <w:numPr>
          <w:ilvl w:val="2"/>
          <w:numId w:val="124"/>
        </w:numPr>
        <w:tabs>
          <w:tab w:val="left" w:pos="0"/>
          <w:tab w:val="left" w:pos="420"/>
        </w:tabs>
        <w:snapToGrid w:val="0"/>
        <w:spacing w:beforeLines="25" w:before="95" w:line="360" w:lineRule="auto"/>
        <w:ind w:firstLineChars="0"/>
        <w:jc w:val="left"/>
        <w:textAlignment w:val="baseline"/>
        <w:rPr>
          <w:bCs/>
        </w:rPr>
      </w:pPr>
      <w:r>
        <w:rPr>
          <w:bCs/>
        </w:rPr>
        <w:t>预制构件的预埋件、插筋、预留孔的规格、数量应满足设计要求。</w:t>
      </w:r>
    </w:p>
    <w:p w14:paraId="3818AD6E" w14:textId="0E05E025" w:rsidR="00831371" w:rsidRDefault="0075386D" w:rsidP="00224306">
      <w:pPr>
        <w:pStyle w:val="aff3"/>
        <w:numPr>
          <w:ilvl w:val="0"/>
          <w:numId w:val="125"/>
        </w:numPr>
        <w:spacing w:beforeLines="25" w:before="95" w:line="360" w:lineRule="auto"/>
        <w:ind w:firstLineChars="0"/>
        <w:textAlignment w:val="baseline"/>
      </w:pPr>
      <w:r>
        <w:t>检查数量：全数检验</w:t>
      </w:r>
      <w:r w:rsidR="002D1D48">
        <w:rPr>
          <w:rFonts w:hint="eastAsia"/>
        </w:rPr>
        <w:t>；</w:t>
      </w:r>
    </w:p>
    <w:p w14:paraId="25C22450" w14:textId="77777777" w:rsidR="00831371" w:rsidRDefault="0075386D" w:rsidP="00224306">
      <w:pPr>
        <w:pStyle w:val="aff3"/>
        <w:numPr>
          <w:ilvl w:val="0"/>
          <w:numId w:val="125"/>
        </w:numPr>
        <w:spacing w:beforeLines="25" w:before="95" w:line="360" w:lineRule="auto"/>
        <w:ind w:firstLineChars="0"/>
        <w:textAlignment w:val="baseline"/>
      </w:pPr>
      <w:r>
        <w:t>检验方法：观察和量测。</w:t>
      </w:r>
    </w:p>
    <w:p w14:paraId="23F7D241" w14:textId="77777777" w:rsidR="00831371" w:rsidRDefault="0075386D" w:rsidP="00224306">
      <w:pPr>
        <w:pStyle w:val="aff3"/>
        <w:numPr>
          <w:ilvl w:val="2"/>
          <w:numId w:val="124"/>
        </w:numPr>
        <w:tabs>
          <w:tab w:val="left" w:pos="0"/>
          <w:tab w:val="left" w:pos="420"/>
        </w:tabs>
        <w:snapToGrid w:val="0"/>
        <w:spacing w:beforeLines="25" w:before="95" w:line="360" w:lineRule="auto"/>
        <w:ind w:firstLineChars="0"/>
        <w:jc w:val="left"/>
        <w:textAlignment w:val="baseline"/>
        <w:rPr>
          <w:bCs/>
        </w:rPr>
      </w:pPr>
      <w:r>
        <w:rPr>
          <w:bCs/>
        </w:rPr>
        <w:t>预制构件的粗糙面或键槽成型质量应满足设计要求。</w:t>
      </w:r>
    </w:p>
    <w:p w14:paraId="7549BC23" w14:textId="225728A3" w:rsidR="00831371" w:rsidRDefault="0075386D" w:rsidP="00224306">
      <w:pPr>
        <w:pStyle w:val="aff3"/>
        <w:numPr>
          <w:ilvl w:val="0"/>
          <w:numId w:val="126"/>
        </w:numPr>
        <w:spacing w:beforeLines="25" w:before="95" w:line="360" w:lineRule="auto"/>
        <w:ind w:firstLineChars="0"/>
        <w:textAlignment w:val="baseline"/>
      </w:pPr>
      <w:r>
        <w:t>检查数量：全数检验</w:t>
      </w:r>
      <w:r w:rsidR="002D1D48">
        <w:rPr>
          <w:rFonts w:hint="eastAsia"/>
        </w:rPr>
        <w:t>；</w:t>
      </w:r>
    </w:p>
    <w:p w14:paraId="28C37138" w14:textId="77777777" w:rsidR="00831371" w:rsidRDefault="0075386D" w:rsidP="00224306">
      <w:pPr>
        <w:pStyle w:val="aff3"/>
        <w:numPr>
          <w:ilvl w:val="0"/>
          <w:numId w:val="126"/>
        </w:numPr>
        <w:spacing w:beforeLines="25" w:before="95" w:line="360" w:lineRule="auto"/>
        <w:ind w:firstLineChars="0"/>
        <w:textAlignment w:val="baseline"/>
      </w:pPr>
      <w:r>
        <w:t>检验方法：观察和量测。</w:t>
      </w:r>
    </w:p>
    <w:p w14:paraId="6CDB3766" w14:textId="77777777" w:rsidR="00831371" w:rsidRDefault="0075386D" w:rsidP="00224306">
      <w:pPr>
        <w:pStyle w:val="aff3"/>
        <w:numPr>
          <w:ilvl w:val="2"/>
          <w:numId w:val="124"/>
        </w:numPr>
        <w:tabs>
          <w:tab w:val="left" w:pos="0"/>
          <w:tab w:val="left" w:pos="420"/>
        </w:tabs>
        <w:snapToGrid w:val="0"/>
        <w:spacing w:beforeLines="25" w:before="95" w:line="360" w:lineRule="auto"/>
        <w:ind w:firstLineChars="0"/>
        <w:jc w:val="left"/>
        <w:textAlignment w:val="baseline"/>
        <w:rPr>
          <w:bCs/>
        </w:rPr>
      </w:pPr>
      <w:r>
        <w:rPr>
          <w:bCs/>
        </w:rPr>
        <w:t>面砖与混凝土的粘结强度应符合现行行业标准《建筑工程饰面砖粘结强度检验标准》</w:t>
      </w:r>
      <w:r>
        <w:rPr>
          <w:bCs/>
        </w:rPr>
        <w:t>JGJ 110</w:t>
      </w:r>
      <w:r>
        <w:rPr>
          <w:bCs/>
        </w:rPr>
        <w:t>和《外墙饰面砖工程施工及验收规程》</w:t>
      </w:r>
      <w:r>
        <w:rPr>
          <w:bCs/>
        </w:rPr>
        <w:t>JGJ 126</w:t>
      </w:r>
      <w:r>
        <w:rPr>
          <w:bCs/>
        </w:rPr>
        <w:t>的有关规定。</w:t>
      </w:r>
    </w:p>
    <w:p w14:paraId="30E93DE4" w14:textId="1C9CE549" w:rsidR="00831371" w:rsidRDefault="0075386D" w:rsidP="00224306">
      <w:pPr>
        <w:pStyle w:val="aff3"/>
        <w:numPr>
          <w:ilvl w:val="0"/>
          <w:numId w:val="127"/>
        </w:numPr>
        <w:spacing w:beforeLines="25" w:before="95" w:line="360" w:lineRule="auto"/>
        <w:ind w:firstLineChars="0"/>
        <w:textAlignment w:val="baseline"/>
      </w:pPr>
      <w:r>
        <w:t>检查数量：按同一工程、同一工艺的预制构</w:t>
      </w:r>
      <w:r w:rsidR="00224306">
        <w:rPr>
          <w:rFonts w:hint="eastAsia"/>
        </w:rPr>
        <w:t xml:space="preserve"> </w:t>
      </w:r>
      <w:r>
        <w:t>件分批抽样检验</w:t>
      </w:r>
      <w:r w:rsidR="002D1D48">
        <w:rPr>
          <w:rFonts w:hint="eastAsia"/>
        </w:rPr>
        <w:t>；</w:t>
      </w:r>
    </w:p>
    <w:p w14:paraId="7EF814CA" w14:textId="77777777" w:rsidR="00831371" w:rsidRDefault="0075386D" w:rsidP="00224306">
      <w:pPr>
        <w:pStyle w:val="aff3"/>
        <w:numPr>
          <w:ilvl w:val="0"/>
          <w:numId w:val="127"/>
        </w:numPr>
        <w:spacing w:beforeLines="25" w:before="95" w:line="360" w:lineRule="auto"/>
        <w:ind w:firstLineChars="0"/>
        <w:textAlignment w:val="baseline"/>
      </w:pPr>
      <w:r>
        <w:t>检验方法：检查试验报告单。</w:t>
      </w:r>
    </w:p>
    <w:p w14:paraId="0E4275BC" w14:textId="77777777" w:rsidR="00831371" w:rsidRDefault="0075386D" w:rsidP="00224306">
      <w:pPr>
        <w:pStyle w:val="aff3"/>
        <w:numPr>
          <w:ilvl w:val="2"/>
          <w:numId w:val="124"/>
        </w:numPr>
        <w:tabs>
          <w:tab w:val="left" w:pos="0"/>
          <w:tab w:val="left" w:pos="420"/>
        </w:tabs>
        <w:snapToGrid w:val="0"/>
        <w:spacing w:beforeLines="25" w:before="95" w:line="360" w:lineRule="auto"/>
        <w:ind w:firstLineChars="0"/>
        <w:jc w:val="left"/>
        <w:textAlignment w:val="baseline"/>
        <w:rPr>
          <w:bCs/>
        </w:rPr>
      </w:pPr>
      <w:r>
        <w:rPr>
          <w:bCs/>
        </w:rPr>
        <w:t>预制构件采用钢筋套筒灌浆连接时，在构件生产前应检查套筒型式检验报告是否合格，应进行钢筋套筒灌浆连接接头的抗拉强度试验，并应符合现行行业标准《钢筋套筒灌浆连接应用技术规程》</w:t>
      </w:r>
      <w:r>
        <w:rPr>
          <w:bCs/>
        </w:rPr>
        <w:t>JGJ 355</w:t>
      </w:r>
      <w:r>
        <w:rPr>
          <w:bCs/>
        </w:rPr>
        <w:t>的有关规定。</w:t>
      </w:r>
    </w:p>
    <w:p w14:paraId="26AB5396" w14:textId="456547C7" w:rsidR="00831371" w:rsidRDefault="0075386D" w:rsidP="00224306">
      <w:pPr>
        <w:pStyle w:val="aff3"/>
        <w:numPr>
          <w:ilvl w:val="0"/>
          <w:numId w:val="128"/>
        </w:numPr>
        <w:spacing w:beforeLines="25" w:before="95" w:line="360" w:lineRule="auto"/>
        <w:ind w:firstLineChars="0"/>
        <w:textAlignment w:val="baseline"/>
      </w:pPr>
      <w:r>
        <w:t>检查数量：按同一工程、同一工艺的预制构件分批抽样检验。同一批号、同一类型、同一规格的灌浆套筒，不超过</w:t>
      </w:r>
      <w:r>
        <w:t>1000</w:t>
      </w:r>
      <w:r>
        <w:t>个为一批，每批随机抽取</w:t>
      </w:r>
      <w:r>
        <w:t>3</w:t>
      </w:r>
      <w:r>
        <w:t>个灌浆套筒制作对中连接接头试件</w:t>
      </w:r>
      <w:r w:rsidR="002D1D48">
        <w:rPr>
          <w:rFonts w:hint="eastAsia"/>
        </w:rPr>
        <w:t>；</w:t>
      </w:r>
    </w:p>
    <w:p w14:paraId="15B2745E" w14:textId="77777777" w:rsidR="00831371" w:rsidRDefault="0075386D" w:rsidP="00224306">
      <w:pPr>
        <w:pStyle w:val="aff3"/>
        <w:numPr>
          <w:ilvl w:val="0"/>
          <w:numId w:val="128"/>
        </w:numPr>
        <w:spacing w:beforeLines="25" w:before="95" w:line="360" w:lineRule="auto"/>
        <w:ind w:firstLineChars="0"/>
        <w:textAlignment w:val="baseline"/>
      </w:pPr>
      <w:r>
        <w:lastRenderedPageBreak/>
        <w:t>检验方法：检查试验报告单、质量证明文件。</w:t>
      </w:r>
    </w:p>
    <w:p w14:paraId="7A26E993" w14:textId="77777777" w:rsidR="00831371" w:rsidRDefault="0075386D" w:rsidP="00224306">
      <w:pPr>
        <w:pStyle w:val="aff3"/>
        <w:numPr>
          <w:ilvl w:val="2"/>
          <w:numId w:val="124"/>
        </w:numPr>
        <w:tabs>
          <w:tab w:val="left" w:pos="0"/>
          <w:tab w:val="left" w:pos="420"/>
        </w:tabs>
        <w:snapToGrid w:val="0"/>
        <w:spacing w:beforeLines="25" w:before="95" w:line="360" w:lineRule="auto"/>
        <w:ind w:firstLineChars="0"/>
        <w:jc w:val="left"/>
        <w:textAlignment w:val="baseline"/>
        <w:rPr>
          <w:bCs/>
        </w:rPr>
      </w:pPr>
      <w:r>
        <w:rPr>
          <w:bCs/>
        </w:rPr>
        <w:t>混凝土强度应符合设计文件及国家现行有关标准的规定。</w:t>
      </w:r>
    </w:p>
    <w:p w14:paraId="41DBABC8" w14:textId="083B59D9" w:rsidR="00831371" w:rsidRDefault="0075386D" w:rsidP="00224306">
      <w:pPr>
        <w:pStyle w:val="aff3"/>
        <w:numPr>
          <w:ilvl w:val="0"/>
          <w:numId w:val="129"/>
        </w:numPr>
        <w:spacing w:beforeLines="25" w:before="95" w:line="360" w:lineRule="auto"/>
        <w:ind w:firstLineChars="0"/>
        <w:textAlignment w:val="baseline"/>
      </w:pPr>
      <w:r>
        <w:t>检查数量：按构件生产批次在混凝土浇筑地点随机抽取标准养护试件，取样频率应符合相关标准的规定</w:t>
      </w:r>
      <w:r w:rsidR="002D1D48">
        <w:rPr>
          <w:rFonts w:hint="eastAsia"/>
        </w:rPr>
        <w:t>；</w:t>
      </w:r>
    </w:p>
    <w:p w14:paraId="2359E968" w14:textId="77777777" w:rsidR="00831371" w:rsidRDefault="0075386D" w:rsidP="00224306">
      <w:pPr>
        <w:pStyle w:val="aff3"/>
        <w:numPr>
          <w:ilvl w:val="0"/>
          <w:numId w:val="129"/>
        </w:numPr>
        <w:spacing w:beforeLines="25" w:before="95" w:line="360" w:lineRule="auto"/>
        <w:ind w:firstLineChars="0"/>
        <w:textAlignment w:val="baseline"/>
      </w:pPr>
      <w:r>
        <w:t>检验方法：应符合现行国家标准《混凝土强度检验评定标准》</w:t>
      </w:r>
      <w:r>
        <w:t>GB/T 50107</w:t>
      </w:r>
      <w:r>
        <w:t>的有关规定。</w:t>
      </w:r>
    </w:p>
    <w:p w14:paraId="4B5BF4C6" w14:textId="77777777" w:rsidR="00831371" w:rsidRDefault="0075386D">
      <w:pPr>
        <w:pStyle w:val="2"/>
        <w:numPr>
          <w:ilvl w:val="1"/>
          <w:numId w:val="4"/>
        </w:numPr>
        <w:spacing w:before="381"/>
        <w:textAlignment w:val="baseline"/>
        <w:rPr>
          <w:rFonts w:ascii="Times New Roman" w:hAnsi="Times New Roman" w:cs="Times New Roman"/>
        </w:rPr>
      </w:pPr>
      <w:bookmarkStart w:id="85" w:name="_Toc72486439"/>
      <w:bookmarkStart w:id="86" w:name="_Toc70415848"/>
      <w:r>
        <w:rPr>
          <w:rFonts w:ascii="Times New Roman" w:hAnsi="Times New Roman" w:cs="Times New Roman"/>
        </w:rPr>
        <w:t>出厂要求</w:t>
      </w:r>
      <w:bookmarkEnd w:id="85"/>
      <w:bookmarkEnd w:id="86"/>
    </w:p>
    <w:p w14:paraId="21CA4066" w14:textId="77777777" w:rsidR="00831371" w:rsidRDefault="0075386D" w:rsidP="00224306">
      <w:pPr>
        <w:pStyle w:val="aff3"/>
        <w:numPr>
          <w:ilvl w:val="2"/>
          <w:numId w:val="130"/>
        </w:numPr>
        <w:tabs>
          <w:tab w:val="left" w:pos="0"/>
          <w:tab w:val="left" w:pos="420"/>
        </w:tabs>
        <w:snapToGrid w:val="0"/>
        <w:spacing w:beforeLines="25" w:before="95" w:line="360" w:lineRule="auto"/>
        <w:ind w:firstLineChars="0"/>
        <w:jc w:val="left"/>
        <w:textAlignment w:val="baseline"/>
        <w:rPr>
          <w:bCs/>
        </w:rPr>
      </w:pPr>
      <w:r>
        <w:rPr>
          <w:bCs/>
        </w:rPr>
        <w:t>预制构件出厂时，生产单位应同步提供相关质量证明文件，应包括出厂合格证、混凝土强度检验报告、钢筋复验单、钢筋连接类型工艺检验报告及合同要求的其他质量证明文件。</w:t>
      </w:r>
    </w:p>
    <w:p w14:paraId="6715552E" w14:textId="77777777" w:rsidR="00831371" w:rsidRDefault="0075386D" w:rsidP="00224306">
      <w:pPr>
        <w:pStyle w:val="aff3"/>
        <w:numPr>
          <w:ilvl w:val="2"/>
          <w:numId w:val="130"/>
        </w:numPr>
        <w:tabs>
          <w:tab w:val="left" w:pos="0"/>
          <w:tab w:val="left" w:pos="420"/>
        </w:tabs>
        <w:snapToGrid w:val="0"/>
        <w:spacing w:beforeLines="25" w:before="95" w:line="360" w:lineRule="auto"/>
        <w:ind w:firstLineChars="0"/>
        <w:jc w:val="left"/>
        <w:textAlignment w:val="baseline"/>
        <w:rPr>
          <w:bCs/>
        </w:rPr>
      </w:pPr>
      <w:r>
        <w:rPr>
          <w:bCs/>
        </w:rPr>
        <w:t>预制构件的资料应与产品生产同步形成、收集和整理，并在构件交付完毕后归档。</w:t>
      </w:r>
    </w:p>
    <w:p w14:paraId="3871B488" w14:textId="77777777" w:rsidR="00831371" w:rsidRDefault="0075386D" w:rsidP="00224306">
      <w:pPr>
        <w:pStyle w:val="aff3"/>
        <w:numPr>
          <w:ilvl w:val="2"/>
          <w:numId w:val="130"/>
        </w:numPr>
        <w:tabs>
          <w:tab w:val="left" w:pos="0"/>
          <w:tab w:val="left" w:pos="420"/>
        </w:tabs>
        <w:snapToGrid w:val="0"/>
        <w:spacing w:beforeLines="25" w:before="95" w:line="360" w:lineRule="auto"/>
        <w:ind w:firstLineChars="0"/>
        <w:jc w:val="left"/>
        <w:textAlignment w:val="baseline"/>
        <w:rPr>
          <w:bCs/>
        </w:rPr>
      </w:pPr>
      <w:r>
        <w:rPr>
          <w:bCs/>
        </w:rPr>
        <w:t>预制构件出厂时，可引入第三方检测机构对预制构件的质量进行抽检。</w:t>
      </w:r>
    </w:p>
    <w:p w14:paraId="7D2791AE" w14:textId="77777777" w:rsidR="00831371" w:rsidRDefault="00831371">
      <w:pPr>
        <w:pStyle w:val="1"/>
        <w:spacing w:before="95" w:after="190" w:line="360" w:lineRule="auto"/>
        <w:textAlignment w:val="baseline"/>
        <w:rPr>
          <w:rFonts w:cs="Times New Roman"/>
        </w:rPr>
        <w:sectPr w:rsidR="00831371">
          <w:pgSz w:w="11906" w:h="16838"/>
          <w:pgMar w:top="1417" w:right="1417" w:bottom="1701" w:left="1417" w:header="851" w:footer="567" w:gutter="0"/>
          <w:cols w:space="720"/>
          <w:titlePg/>
          <w:docGrid w:type="lines" w:linePitch="381"/>
        </w:sectPr>
      </w:pPr>
    </w:p>
    <w:p w14:paraId="720CBCF7" w14:textId="77777777" w:rsidR="00831371" w:rsidRDefault="0075386D">
      <w:pPr>
        <w:pStyle w:val="af9"/>
        <w:numPr>
          <w:ilvl w:val="0"/>
          <w:numId w:val="4"/>
        </w:numPr>
        <w:spacing w:before="381"/>
        <w:textAlignment w:val="baseline"/>
        <w:rPr>
          <w:rFonts w:ascii="Times New Roman" w:hAnsi="Times New Roman" w:cs="Times New Roman"/>
        </w:rPr>
      </w:pPr>
      <w:bookmarkStart w:id="87" w:name="_Toc70415849"/>
      <w:bookmarkStart w:id="88" w:name="_Toc72486440"/>
      <w:r>
        <w:rPr>
          <w:rFonts w:ascii="Times New Roman" w:hAnsi="Times New Roman" w:cs="Times New Roman"/>
        </w:rPr>
        <w:lastRenderedPageBreak/>
        <w:t>构件安装施工</w:t>
      </w:r>
      <w:bookmarkEnd w:id="87"/>
      <w:bookmarkEnd w:id="88"/>
    </w:p>
    <w:p w14:paraId="6DBA3A33" w14:textId="77777777" w:rsidR="00831371" w:rsidRDefault="0075386D">
      <w:pPr>
        <w:pStyle w:val="2"/>
        <w:numPr>
          <w:ilvl w:val="1"/>
          <w:numId w:val="4"/>
        </w:numPr>
        <w:spacing w:before="381"/>
        <w:textAlignment w:val="baseline"/>
        <w:rPr>
          <w:rFonts w:ascii="Times New Roman" w:hAnsi="Times New Roman" w:cs="Times New Roman"/>
        </w:rPr>
      </w:pPr>
      <w:bookmarkStart w:id="89" w:name="_Toc70415850"/>
      <w:bookmarkStart w:id="90" w:name="_Toc72486441"/>
      <w:r>
        <w:rPr>
          <w:rFonts w:ascii="Times New Roman" w:hAnsi="Times New Roman" w:cs="Times New Roman"/>
        </w:rPr>
        <w:t>一般规定</w:t>
      </w:r>
      <w:bookmarkEnd w:id="89"/>
      <w:bookmarkEnd w:id="90"/>
    </w:p>
    <w:p w14:paraId="1C57BB14"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承担装配式结构施工的施工单位应建立相应的组织体系、质量管理体系、施工质量控制和检验制度。</w:t>
      </w:r>
    </w:p>
    <w:p w14:paraId="6CB0AE2D"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施工单位应根据装配式混凝土结构工程的施工工艺特点，对管理人员、施工作业人员进行岗前培训。承担构件连接灌浆作业的人员应进行专项培训，具备岗位需要的基础知识和技能，人员应经考核合格方可上岗作业。</w:t>
      </w:r>
    </w:p>
    <w:p w14:paraId="5116F23A"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装配式混凝土结构工程施工前应符合下列规定：</w:t>
      </w:r>
    </w:p>
    <w:p w14:paraId="78577AE7" w14:textId="77777777" w:rsidR="00831371" w:rsidRDefault="0075386D" w:rsidP="00224306">
      <w:pPr>
        <w:pStyle w:val="aff3"/>
        <w:numPr>
          <w:ilvl w:val="0"/>
          <w:numId w:val="132"/>
        </w:numPr>
        <w:spacing w:beforeLines="25" w:before="95" w:line="360" w:lineRule="auto"/>
        <w:ind w:firstLineChars="0"/>
        <w:textAlignment w:val="baseline"/>
      </w:pPr>
      <w:r>
        <w:t>装配式结构施工前应制定施工组织设计、专项施工方案，并宜经过评审后实施；</w:t>
      </w:r>
    </w:p>
    <w:p w14:paraId="4F12D5F8" w14:textId="77777777" w:rsidR="00831371" w:rsidRDefault="0075386D" w:rsidP="00224306">
      <w:pPr>
        <w:pStyle w:val="aff3"/>
        <w:numPr>
          <w:ilvl w:val="0"/>
          <w:numId w:val="132"/>
        </w:numPr>
        <w:spacing w:beforeLines="25" w:before="95" w:line="360" w:lineRule="auto"/>
        <w:ind w:firstLineChars="0"/>
        <w:textAlignment w:val="baseline"/>
      </w:pPr>
      <w:r>
        <w:t>装配式结构工程施工前，应选择有代表性的单元进行预制构件试安装，根据试安装结果及时调整施工工艺、完善施工方案；</w:t>
      </w:r>
    </w:p>
    <w:p w14:paraId="20A77438" w14:textId="77777777" w:rsidR="00831371" w:rsidRDefault="0075386D" w:rsidP="00224306">
      <w:pPr>
        <w:pStyle w:val="aff3"/>
        <w:numPr>
          <w:ilvl w:val="0"/>
          <w:numId w:val="132"/>
        </w:numPr>
        <w:spacing w:beforeLines="25" w:before="95" w:line="360" w:lineRule="auto"/>
        <w:ind w:firstLineChars="0"/>
        <w:textAlignment w:val="baseline"/>
      </w:pPr>
      <w:r>
        <w:t>装配式结构工程施工前，应对已完成现浇结构进行交接验收；</w:t>
      </w:r>
    </w:p>
    <w:p w14:paraId="53225C1D" w14:textId="77777777" w:rsidR="00831371" w:rsidRDefault="0075386D" w:rsidP="00224306">
      <w:pPr>
        <w:pStyle w:val="aff3"/>
        <w:numPr>
          <w:ilvl w:val="0"/>
          <w:numId w:val="132"/>
        </w:numPr>
        <w:spacing w:beforeLines="25" w:before="95" w:line="360" w:lineRule="auto"/>
        <w:ind w:firstLineChars="0"/>
        <w:textAlignment w:val="baseline"/>
      </w:pPr>
      <w:r>
        <w:t>装配式结构工程施工前，应对安装、支撑等进行短暂工况验算，采取可靠措施保证施工过程安全；</w:t>
      </w:r>
    </w:p>
    <w:p w14:paraId="6834A138" w14:textId="77777777" w:rsidR="00831371" w:rsidRDefault="0075386D" w:rsidP="00224306">
      <w:pPr>
        <w:pStyle w:val="aff3"/>
        <w:numPr>
          <w:ilvl w:val="0"/>
          <w:numId w:val="132"/>
        </w:numPr>
        <w:spacing w:beforeLines="25" w:before="95" w:line="360" w:lineRule="auto"/>
        <w:ind w:firstLineChars="0"/>
        <w:textAlignment w:val="baseline"/>
      </w:pPr>
      <w:r>
        <w:t>装配式结构工程施工前，应对施工现场可能发生的危害、灾害和突发事件制定应急预案，并应进行安全技术交底。</w:t>
      </w:r>
    </w:p>
    <w:p w14:paraId="4619D5A2"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装配式结构施工过程中，同一装配式项目宜采用相同的施工技术，并宜结合项目特点，开展技术交底。</w:t>
      </w:r>
    </w:p>
    <w:p w14:paraId="68257E18"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装配式混凝土建筑施工宜采用工具化、标准化的施工措施。相应的措施应在该部位作业前安装到位，投入使用前应验收合格。</w:t>
      </w:r>
    </w:p>
    <w:p w14:paraId="01633B2F"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装配式混凝土结构工程采用的材料、构配件、器具及半成品应按进场批次进行检验，并可按下列规定简化验收：</w:t>
      </w:r>
    </w:p>
    <w:p w14:paraId="56E23318" w14:textId="60C4AE9E" w:rsidR="00831371" w:rsidRDefault="0075386D" w:rsidP="00224306">
      <w:pPr>
        <w:pStyle w:val="aff3"/>
        <w:numPr>
          <w:ilvl w:val="0"/>
          <w:numId w:val="133"/>
        </w:numPr>
        <w:spacing w:beforeLines="25" w:before="95" w:line="360" w:lineRule="auto"/>
        <w:ind w:firstLineChars="0"/>
        <w:textAlignment w:val="baseline"/>
      </w:pPr>
      <w:r>
        <w:lastRenderedPageBreak/>
        <w:t>属于同一工程项目且同期施工的多个单位工程，对同一厂家生产的同批次材料、构配件、器具及半成品，可统一划分检验批进行验收</w:t>
      </w:r>
      <w:r w:rsidR="002D1D48">
        <w:rPr>
          <w:rFonts w:hint="eastAsia"/>
        </w:rPr>
        <w:t>；</w:t>
      </w:r>
    </w:p>
    <w:p w14:paraId="3ECF0253" w14:textId="77777777" w:rsidR="00831371" w:rsidRDefault="0075386D" w:rsidP="00224306">
      <w:pPr>
        <w:pStyle w:val="aff3"/>
        <w:numPr>
          <w:ilvl w:val="0"/>
          <w:numId w:val="133"/>
        </w:numPr>
        <w:spacing w:beforeLines="25" w:before="95" w:line="360" w:lineRule="auto"/>
        <w:ind w:firstLineChars="0"/>
        <w:textAlignment w:val="baseline"/>
      </w:pPr>
      <w:r>
        <w:t>获得认证的产品或来源稳定且连续三批均一次检验合格的产品，进场验收时检验批的容量可按现行国家标准《混凝土结构工程施工质量验收规范》</w:t>
      </w:r>
      <w:r>
        <w:t>GB 50204</w:t>
      </w:r>
      <w:r>
        <w:t>的有关规定扩大一倍，且仅可扩大一倍，扩大检验批后的检验中出现不合格情况时，应按扩大前的检验批容量重新验收，且该产品不得再次扩大检验批容量。</w:t>
      </w:r>
    </w:p>
    <w:p w14:paraId="269910F5"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装配式混凝土结构施工中产生的粘结剂、稀释剂等易燃、易爆化学制品的废弃物应及时收集送至指定存储器内，按规定回收，严禁未经处理随意丢弃和堆放。</w:t>
      </w:r>
    </w:p>
    <w:p w14:paraId="592C4292"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装配式混凝土结构施工应采用信息化技术，实现全专业、全过程、全员应用的信息化管理。施工单位宜借助二维码或无线射频等自动识别技术，在施工过程中对发生的质量问题做到全程可追溯。</w:t>
      </w:r>
    </w:p>
    <w:p w14:paraId="1202C464" w14:textId="77777777" w:rsidR="00831371" w:rsidRDefault="0075386D" w:rsidP="00224306">
      <w:pPr>
        <w:pStyle w:val="aff3"/>
        <w:numPr>
          <w:ilvl w:val="2"/>
          <w:numId w:val="131"/>
        </w:numPr>
        <w:tabs>
          <w:tab w:val="left" w:pos="0"/>
          <w:tab w:val="left" w:pos="420"/>
        </w:tabs>
        <w:snapToGrid w:val="0"/>
        <w:spacing w:beforeLines="25" w:before="95" w:line="360" w:lineRule="auto"/>
        <w:ind w:firstLineChars="0"/>
        <w:jc w:val="left"/>
        <w:textAlignment w:val="baseline"/>
        <w:rPr>
          <w:bCs/>
        </w:rPr>
      </w:pPr>
      <w:r>
        <w:rPr>
          <w:bCs/>
        </w:rPr>
        <w:t>施工单位宜应用</w:t>
      </w:r>
      <w:r>
        <w:rPr>
          <w:bCs/>
        </w:rPr>
        <w:t>BIM</w:t>
      </w:r>
      <w:r>
        <w:rPr>
          <w:bCs/>
        </w:rPr>
        <w:t>技术提升项目管理效率和建筑质量。</w:t>
      </w:r>
    </w:p>
    <w:p w14:paraId="0F34F2A5"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7D4D4DE6" w14:textId="77777777" w:rsidR="00831371" w:rsidRDefault="0075386D">
      <w:pPr>
        <w:pStyle w:val="2"/>
        <w:numPr>
          <w:ilvl w:val="1"/>
          <w:numId w:val="4"/>
        </w:numPr>
        <w:spacing w:before="381"/>
        <w:textAlignment w:val="baseline"/>
        <w:rPr>
          <w:rFonts w:ascii="Times New Roman" w:hAnsi="Times New Roman" w:cs="Times New Roman"/>
        </w:rPr>
      </w:pPr>
      <w:bookmarkStart w:id="91" w:name="_Toc70415851"/>
      <w:bookmarkStart w:id="92" w:name="_Toc72486442"/>
      <w:r>
        <w:rPr>
          <w:rFonts w:ascii="Times New Roman" w:hAnsi="Times New Roman" w:cs="Times New Roman"/>
        </w:rPr>
        <w:lastRenderedPageBreak/>
        <w:t>施工组织</w:t>
      </w:r>
      <w:bookmarkEnd w:id="91"/>
      <w:bookmarkEnd w:id="92"/>
    </w:p>
    <w:p w14:paraId="19B265F8" w14:textId="77777777" w:rsidR="00831371" w:rsidRDefault="0075386D">
      <w:pPr>
        <w:pStyle w:val="aff3"/>
        <w:numPr>
          <w:ilvl w:val="2"/>
          <w:numId w:val="134"/>
        </w:numPr>
        <w:spacing w:beforeLines="25" w:before="95" w:line="360" w:lineRule="auto"/>
        <w:ind w:firstLineChars="0"/>
        <w:textAlignment w:val="baseline"/>
        <w:rPr>
          <w:bCs/>
        </w:rPr>
      </w:pPr>
      <w:r>
        <w:rPr>
          <w:bCs/>
        </w:rPr>
        <w:t>应组织装配式施工合约界面梳理，明确专业间工作界面和责任主体。</w:t>
      </w:r>
    </w:p>
    <w:p w14:paraId="6BFEA6D8" w14:textId="77777777" w:rsidR="00831371" w:rsidRDefault="0075386D">
      <w:pPr>
        <w:pStyle w:val="aff3"/>
        <w:numPr>
          <w:ilvl w:val="2"/>
          <w:numId w:val="134"/>
        </w:numPr>
        <w:spacing w:beforeLines="25" w:before="95" w:line="360" w:lineRule="auto"/>
        <w:ind w:firstLineChars="0"/>
        <w:textAlignment w:val="baseline"/>
        <w:rPr>
          <w:bCs/>
        </w:rPr>
      </w:pPr>
      <w:r>
        <w:rPr>
          <w:bCs/>
        </w:rPr>
        <w:t>应识别装配式施工的前置工作条件，建立专业间联动关系，实现各专业穿插施工，加快整体进度。</w:t>
      </w:r>
    </w:p>
    <w:p w14:paraId="23539ED0" w14:textId="77777777" w:rsidR="00831371" w:rsidRDefault="0075386D">
      <w:pPr>
        <w:pStyle w:val="aff3"/>
        <w:numPr>
          <w:ilvl w:val="2"/>
          <w:numId w:val="134"/>
        </w:numPr>
        <w:spacing w:beforeLines="25" w:before="95" w:line="360" w:lineRule="auto"/>
        <w:ind w:firstLineChars="0"/>
        <w:textAlignment w:val="baseline"/>
        <w:rPr>
          <w:bCs/>
        </w:rPr>
      </w:pPr>
      <w:r>
        <w:rPr>
          <w:bCs/>
        </w:rPr>
        <w:t>装配式结构工程施工前，宜根据工程特点实行样板引路制度。所有样板宜为实体样板，不应仅展示功能。</w:t>
      </w:r>
    </w:p>
    <w:p w14:paraId="5A004C3B" w14:textId="77777777" w:rsidR="00831371" w:rsidRDefault="0075386D">
      <w:pPr>
        <w:pStyle w:val="aff3"/>
        <w:numPr>
          <w:ilvl w:val="2"/>
          <w:numId w:val="134"/>
        </w:numPr>
        <w:spacing w:beforeLines="25" w:before="95" w:line="360" w:lineRule="auto"/>
        <w:ind w:firstLineChars="0"/>
        <w:textAlignment w:val="baseline"/>
        <w:rPr>
          <w:bCs/>
        </w:rPr>
      </w:pPr>
      <w:r>
        <w:rPr>
          <w:bCs/>
        </w:rPr>
        <w:t>装配式结构工程应通过永临结合、装配化临时措施等方式，减少临时措施投入，降低资源浪费，并应符合以下规定：</w:t>
      </w:r>
    </w:p>
    <w:p w14:paraId="587955E3" w14:textId="77777777" w:rsidR="00831371" w:rsidRDefault="0075386D">
      <w:pPr>
        <w:pStyle w:val="aff3"/>
        <w:numPr>
          <w:ilvl w:val="0"/>
          <w:numId w:val="135"/>
        </w:numPr>
        <w:spacing w:beforeLines="25" w:before="95" w:line="360" w:lineRule="auto"/>
        <w:ind w:firstLineChars="0"/>
        <w:textAlignment w:val="baseline"/>
      </w:pPr>
      <w:r>
        <w:t>永临结合方式可选用围墙基础永临结合、现场临电和消防永临结合、现场办公永临结合、室外管网永临结合、道路永临结合等；</w:t>
      </w:r>
    </w:p>
    <w:p w14:paraId="41E0D93B" w14:textId="77777777" w:rsidR="00831371" w:rsidRDefault="0075386D">
      <w:pPr>
        <w:pStyle w:val="aff3"/>
        <w:numPr>
          <w:ilvl w:val="0"/>
          <w:numId w:val="135"/>
        </w:numPr>
        <w:spacing w:beforeLines="25" w:before="95" w:line="360" w:lineRule="auto"/>
        <w:ind w:firstLineChars="0"/>
        <w:textAlignment w:val="baseline"/>
      </w:pPr>
      <w:r>
        <w:t>装配化临时措施可选用预制混凝土道路、装配式钢板道路、装配式集水井、装配式围档、装配式电缆沟等。</w:t>
      </w:r>
    </w:p>
    <w:p w14:paraId="69FA7842" w14:textId="77777777" w:rsidR="00831371" w:rsidRDefault="0075386D">
      <w:pPr>
        <w:pStyle w:val="aff3"/>
        <w:numPr>
          <w:ilvl w:val="2"/>
          <w:numId w:val="134"/>
        </w:numPr>
        <w:spacing w:beforeLines="25" w:before="95" w:line="360" w:lineRule="auto"/>
        <w:ind w:firstLineChars="0"/>
        <w:textAlignment w:val="baseline"/>
        <w:rPr>
          <w:bCs/>
        </w:rPr>
      </w:pPr>
      <w:r>
        <w:rPr>
          <w:bCs/>
        </w:rPr>
        <w:t>塔式起重机布置宜按照单体建筑独立布置；吊运预制构件的塔吊宜采用起重力矩在</w:t>
      </w:r>
      <w:r>
        <w:rPr>
          <w:bCs/>
        </w:rPr>
        <w:t>250t•m</w:t>
      </w:r>
      <w:r>
        <w:rPr>
          <w:bCs/>
        </w:rPr>
        <w:t>及以上的型号，并充分考虑工程所用预制构件的吊运需求。</w:t>
      </w:r>
    </w:p>
    <w:p w14:paraId="48E47549" w14:textId="77777777" w:rsidR="00831371" w:rsidRDefault="0075386D">
      <w:pPr>
        <w:pStyle w:val="aff3"/>
        <w:numPr>
          <w:ilvl w:val="2"/>
          <w:numId w:val="134"/>
        </w:numPr>
        <w:spacing w:beforeLines="25" w:before="95" w:line="360" w:lineRule="auto"/>
        <w:ind w:firstLineChars="0"/>
        <w:textAlignment w:val="baseline"/>
        <w:rPr>
          <w:bCs/>
        </w:rPr>
      </w:pPr>
      <w:r>
        <w:rPr>
          <w:bCs/>
        </w:rPr>
        <w:t>施工单位应根据施工组织设计文件进行现场总平面布置，合理设置预制构件吊运堆场区、道路和相关设施，并应采取成品堆放保护措施，并应符合以下规定：</w:t>
      </w:r>
    </w:p>
    <w:p w14:paraId="7F744E47" w14:textId="77777777" w:rsidR="00831371" w:rsidRDefault="0075386D">
      <w:pPr>
        <w:pStyle w:val="aff3"/>
        <w:numPr>
          <w:ilvl w:val="0"/>
          <w:numId w:val="136"/>
        </w:numPr>
        <w:spacing w:beforeLines="25" w:before="95" w:line="360" w:lineRule="auto"/>
        <w:ind w:firstLineChars="0"/>
        <w:textAlignment w:val="baseline"/>
      </w:pPr>
      <w:r>
        <w:t>宜根据现场施工组织需求，核定装配式构件堆场、运输车辆承载力要求，与设计单位复核后，采取相应安全措施；</w:t>
      </w:r>
    </w:p>
    <w:p w14:paraId="2BEBF50D" w14:textId="77777777" w:rsidR="00831371" w:rsidRDefault="0075386D">
      <w:pPr>
        <w:pStyle w:val="aff3"/>
        <w:numPr>
          <w:ilvl w:val="0"/>
          <w:numId w:val="136"/>
        </w:numPr>
        <w:spacing w:beforeLines="25" w:before="95" w:line="360" w:lineRule="auto"/>
        <w:ind w:firstLineChars="0"/>
        <w:textAlignment w:val="baseline"/>
      </w:pPr>
      <w:r>
        <w:t>宜做好施工现场物流组织，减少预制构件二次搬运；</w:t>
      </w:r>
    </w:p>
    <w:p w14:paraId="1624C5EC" w14:textId="77777777" w:rsidR="00831371" w:rsidRDefault="0075386D">
      <w:pPr>
        <w:pStyle w:val="aff3"/>
        <w:numPr>
          <w:ilvl w:val="0"/>
          <w:numId w:val="136"/>
        </w:numPr>
        <w:spacing w:beforeLines="25" w:before="95" w:line="360" w:lineRule="auto"/>
        <w:ind w:firstLineChars="0"/>
        <w:textAlignment w:val="baseline"/>
      </w:pPr>
      <w:r>
        <w:t>预制构件堆场宜靠近起重吊装机械布置，使用高度</w:t>
      </w:r>
      <w:r>
        <w:t>1.2m</w:t>
      </w:r>
      <w:r>
        <w:t>的装配式围挡进行隔离分区，并宜符合本标准</w:t>
      </w:r>
      <w:r>
        <w:t>8.7</w:t>
      </w:r>
      <w:r>
        <w:t>节的相关要求；</w:t>
      </w:r>
    </w:p>
    <w:p w14:paraId="1BC9AC2E" w14:textId="77777777" w:rsidR="00831371" w:rsidRDefault="0075386D">
      <w:pPr>
        <w:pStyle w:val="aff3"/>
        <w:numPr>
          <w:ilvl w:val="0"/>
          <w:numId w:val="136"/>
        </w:numPr>
        <w:spacing w:beforeLines="25" w:before="95" w:line="360" w:lineRule="auto"/>
        <w:ind w:firstLineChars="0"/>
        <w:textAlignment w:val="baseline"/>
      </w:pPr>
      <w:r>
        <w:lastRenderedPageBreak/>
        <w:t>预制构件堆场面积宜满足一个结构层构件的堆放需要，并按照计算确定，不宜小于</w:t>
      </w:r>
      <w:r>
        <w:t>150 m</w:t>
      </w:r>
      <w:r>
        <w:rPr>
          <w:b/>
          <w:vertAlign w:val="superscript"/>
        </w:rPr>
        <w:t>2</w:t>
      </w:r>
      <w:r>
        <w:t>。</w:t>
      </w:r>
    </w:p>
    <w:p w14:paraId="22DF1217" w14:textId="77777777" w:rsidR="00831371" w:rsidRDefault="0075386D">
      <w:pPr>
        <w:pStyle w:val="aff3"/>
        <w:numPr>
          <w:ilvl w:val="2"/>
          <w:numId w:val="134"/>
        </w:numPr>
        <w:spacing w:beforeLines="25" w:before="95" w:line="360" w:lineRule="auto"/>
        <w:ind w:firstLineChars="0"/>
        <w:textAlignment w:val="baseline"/>
        <w:rPr>
          <w:bCs/>
        </w:rPr>
      </w:pPr>
      <w:r>
        <w:rPr>
          <w:bCs/>
        </w:rPr>
        <w:t>装配式结构工程施工流程应根据项目建筑体系，并应在实施方案中明确，可按下列规定选用：</w:t>
      </w:r>
    </w:p>
    <w:p w14:paraId="62C5CABB" w14:textId="77777777" w:rsidR="00831371" w:rsidRDefault="0075386D">
      <w:pPr>
        <w:pStyle w:val="aff3"/>
        <w:numPr>
          <w:ilvl w:val="0"/>
          <w:numId w:val="137"/>
        </w:numPr>
        <w:spacing w:beforeLines="25" w:before="95" w:line="360" w:lineRule="auto"/>
        <w:ind w:firstLineChars="0"/>
        <w:textAlignment w:val="baseline"/>
      </w:pPr>
      <w:r>
        <w:t>双面叠合剪力墙结构施工流程包括施工准备</w:t>
      </w:r>
      <w:r>
        <w:t>→</w:t>
      </w:r>
      <w:r>
        <w:t>测量放线</w:t>
      </w:r>
      <w:r>
        <w:t>→</w:t>
      </w:r>
      <w:r>
        <w:t>预制墙板安装</w:t>
      </w:r>
      <w:r>
        <w:t>→</w:t>
      </w:r>
      <w:r>
        <w:t>现浇约束处钢筋绑扎</w:t>
      </w:r>
      <w:r>
        <w:t>→</w:t>
      </w:r>
      <w:r>
        <w:t>预埋机电暗管连接</w:t>
      </w:r>
      <w:r>
        <w:t>→</w:t>
      </w:r>
      <w:r>
        <w:t>支撑排架搭设</w:t>
      </w:r>
      <w:r>
        <w:t>→</w:t>
      </w:r>
      <w:r>
        <w:t>模板搭设</w:t>
      </w:r>
      <w:r>
        <w:t>→</w:t>
      </w:r>
      <w:r>
        <w:t>预制梁、预制楼板安装</w:t>
      </w:r>
      <w:r>
        <w:t>→</w:t>
      </w:r>
      <w:r>
        <w:t>现浇楼面钢筋绑扎</w:t>
      </w:r>
      <w:r>
        <w:t>→</w:t>
      </w:r>
      <w:r>
        <w:t>水、电管线敷设</w:t>
      </w:r>
      <w:r>
        <w:t>→</w:t>
      </w:r>
      <w:r>
        <w:t>浇筑混凝土</w:t>
      </w:r>
      <w:r>
        <w:t>→</w:t>
      </w:r>
      <w:r>
        <w:t>养护</w:t>
      </w:r>
      <w:r>
        <w:t>→</w:t>
      </w:r>
      <w:r>
        <w:t>下一层安装，当双面叠合墙板作为地下室外墙使用时，在转角处应采用内外页墙板错开的方式；</w:t>
      </w:r>
    </w:p>
    <w:p w14:paraId="58FF419F" w14:textId="77777777" w:rsidR="00831371" w:rsidRDefault="0075386D">
      <w:pPr>
        <w:pStyle w:val="aff3"/>
        <w:numPr>
          <w:ilvl w:val="0"/>
          <w:numId w:val="137"/>
        </w:numPr>
        <w:spacing w:beforeLines="25" w:before="95" w:line="360" w:lineRule="auto"/>
        <w:ind w:firstLineChars="0"/>
        <w:textAlignment w:val="baseline"/>
      </w:pPr>
      <w:r>
        <w:t>装配整体式剪力墙结构施工流程包括施工准备</w:t>
      </w:r>
      <w:r>
        <w:t>→</w:t>
      </w:r>
      <w:r>
        <w:t>测量放线</w:t>
      </w:r>
      <w:r>
        <w:t>→</w:t>
      </w:r>
      <w:r>
        <w:t>预制墙板吊装</w:t>
      </w:r>
      <w:r>
        <w:t>→</w:t>
      </w:r>
      <w:r>
        <w:t>塞缝</w:t>
      </w:r>
      <w:r>
        <w:t>→</w:t>
      </w:r>
      <w:r>
        <w:t>灌浆</w:t>
      </w:r>
      <w:r>
        <w:t>→</w:t>
      </w:r>
      <w:r>
        <w:t>整体自升式爬架</w:t>
      </w:r>
      <w:r>
        <w:t>→</w:t>
      </w:r>
      <w:r>
        <w:t>铝模安装、加固</w:t>
      </w:r>
      <w:r>
        <w:t>→</w:t>
      </w:r>
      <w:r>
        <w:t>预制梁、预制楼板安装</w:t>
      </w:r>
      <w:r>
        <w:t>→</w:t>
      </w:r>
      <w:r>
        <w:t>现浇楼面钢筋绑扎</w:t>
      </w:r>
      <w:r>
        <w:t>→</w:t>
      </w:r>
      <w:r>
        <w:t>水、电管线预埋</w:t>
      </w:r>
      <w:r>
        <w:t>→</w:t>
      </w:r>
      <w:r>
        <w:t>墙柱铝模根部水泥砂浆封堵</w:t>
      </w:r>
      <w:r>
        <w:t>→</w:t>
      </w:r>
      <w:r>
        <w:t>浇筑混凝土</w:t>
      </w:r>
      <w:r>
        <w:t>→</w:t>
      </w:r>
      <w:r>
        <w:t>养护</w:t>
      </w:r>
      <w:r>
        <w:t>→</w:t>
      </w:r>
      <w:r>
        <w:t>下一层安装；</w:t>
      </w:r>
    </w:p>
    <w:p w14:paraId="53855ADC" w14:textId="77777777" w:rsidR="00831371" w:rsidRDefault="0075386D">
      <w:pPr>
        <w:pStyle w:val="aff3"/>
        <w:numPr>
          <w:ilvl w:val="0"/>
          <w:numId w:val="137"/>
        </w:numPr>
        <w:spacing w:beforeLines="25" w:before="95" w:line="360" w:lineRule="auto"/>
        <w:ind w:firstLineChars="0"/>
        <w:textAlignment w:val="baseline"/>
      </w:pPr>
      <w:r>
        <w:rPr>
          <w:lang w:val="zh-CN"/>
        </w:rPr>
        <w:t>PC</w:t>
      </w:r>
      <w:r>
        <w:rPr>
          <w:lang w:val="zh-CN"/>
        </w:rPr>
        <w:t>铝模工法剪力墙结构</w:t>
      </w:r>
      <w:r>
        <w:t>施工流程包括施工准备</w:t>
      </w:r>
      <w:r>
        <w:t>→</w:t>
      </w:r>
      <w:r>
        <w:t>测量放线</w:t>
      </w:r>
      <w:r>
        <w:t>→</w:t>
      </w:r>
      <w:r>
        <w:t>预制外墙板吊装、校正</w:t>
      </w:r>
      <w:r>
        <w:t>→</w:t>
      </w:r>
      <w:r>
        <w:t>墙柱钢筋绑扎</w:t>
      </w:r>
      <w:r>
        <w:t>→</w:t>
      </w:r>
      <w:r>
        <w:t>墙柱、梁板下层铝模板拆除</w:t>
      </w:r>
      <w:r>
        <w:t>→</w:t>
      </w:r>
      <w:r>
        <w:t>水电线盒定位</w:t>
      </w:r>
      <w:r>
        <w:t>→</w:t>
      </w:r>
      <w:r>
        <w:t>墙柱铝模脱模剂涂刷</w:t>
      </w:r>
      <w:r>
        <w:t>→</w:t>
      </w:r>
      <w:r>
        <w:t>墙柱铝模安装</w:t>
      </w:r>
      <w:r>
        <w:t>→</w:t>
      </w:r>
      <w:r>
        <w:t>梁底、侧模顶撑搭设</w:t>
      </w:r>
      <w:r>
        <w:t>→</w:t>
      </w:r>
      <w:r>
        <w:t>楼面铝模板开始安装</w:t>
      </w:r>
      <w:r>
        <w:t>→</w:t>
      </w:r>
      <w:r>
        <w:t>梁钢筋绑扎、板底筋安装</w:t>
      </w:r>
      <w:r>
        <w:t>→</w:t>
      </w:r>
      <w:r>
        <w:t>墙、柱、模板二次复测调整验收</w:t>
      </w:r>
      <w:r>
        <w:t>→</w:t>
      </w:r>
      <w:r>
        <w:t>水、电管线预埋</w:t>
      </w:r>
      <w:r>
        <w:t>→</w:t>
      </w:r>
      <w:r>
        <w:t>板面钢筋绑扎完成、验收</w:t>
      </w:r>
      <w:r>
        <w:t>→</w:t>
      </w:r>
      <w:r>
        <w:t>墙柱铝模根部水泥砂浆封堵</w:t>
      </w:r>
      <w:r>
        <w:t>→</w:t>
      </w:r>
      <w:r>
        <w:t>浇筑混凝土</w:t>
      </w:r>
      <w:r>
        <w:t>→</w:t>
      </w:r>
      <w:r>
        <w:t>养护</w:t>
      </w:r>
      <w:r>
        <w:t>→</w:t>
      </w:r>
      <w:r>
        <w:t>下一层安装；</w:t>
      </w:r>
    </w:p>
    <w:p w14:paraId="3DFB8B8E" w14:textId="77777777" w:rsidR="00831371" w:rsidRDefault="0075386D">
      <w:pPr>
        <w:pStyle w:val="aff3"/>
        <w:numPr>
          <w:ilvl w:val="0"/>
          <w:numId w:val="137"/>
        </w:numPr>
        <w:spacing w:beforeLines="25" w:before="95" w:line="360" w:lineRule="auto"/>
        <w:ind w:firstLineChars="0"/>
        <w:textAlignment w:val="baseline"/>
      </w:pPr>
      <w:r>
        <w:t>装配式钢</w:t>
      </w:r>
      <w:r>
        <w:t>-</w:t>
      </w:r>
      <w:r>
        <w:t>混组合框架结构施工流程包括型钢混凝土柱</w:t>
      </w:r>
      <w:r>
        <w:t>(</w:t>
      </w:r>
      <w:r>
        <w:t>墙</w:t>
      </w:r>
      <w:r>
        <w:t>)</w:t>
      </w:r>
      <w:r>
        <w:t>型钢详图设计</w:t>
      </w:r>
      <w:r>
        <w:t>→</w:t>
      </w:r>
      <w:r>
        <w:t>型钢加工</w:t>
      </w:r>
      <w:r>
        <w:t>→</w:t>
      </w:r>
      <w:r>
        <w:t>型钢进场</w:t>
      </w:r>
      <w:r>
        <w:t>→</w:t>
      </w:r>
      <w:r>
        <w:t>柱脚螺栓加工</w:t>
      </w:r>
      <w:r>
        <w:t>→</w:t>
      </w:r>
      <w:r>
        <w:t>柱脚螺栓预埋</w:t>
      </w:r>
      <w:r>
        <w:t>→</w:t>
      </w:r>
      <w:r>
        <w:t>型钢吊装</w:t>
      </w:r>
      <w:r>
        <w:t>→</w:t>
      </w:r>
      <w:r>
        <w:t>型钢柱脚二次灌浆浇筑</w:t>
      </w:r>
      <w:r>
        <w:t>→</w:t>
      </w:r>
      <w:r>
        <w:t>柱脚混凝土养护</w:t>
      </w:r>
      <w:r>
        <w:t>→</w:t>
      </w:r>
      <w:r>
        <w:t>型钢混凝土柱</w:t>
      </w:r>
      <w:r>
        <w:t>(</w:t>
      </w:r>
      <w:r>
        <w:t>墙</w:t>
      </w:r>
      <w:r>
        <w:t>)</w:t>
      </w:r>
      <w:r>
        <w:t>钢筋绑扎</w:t>
      </w:r>
      <w:r>
        <w:t>→</w:t>
      </w:r>
      <w:r>
        <w:t>模板支设</w:t>
      </w:r>
      <w:r>
        <w:t>→</w:t>
      </w:r>
      <w:r>
        <w:t>浇筑混凝土</w:t>
      </w:r>
      <w:r>
        <w:t>→</w:t>
      </w:r>
      <w:r>
        <w:t>养护</w:t>
      </w:r>
      <w:r>
        <w:t>→</w:t>
      </w:r>
      <w:r>
        <w:t>下一层安装；</w:t>
      </w:r>
    </w:p>
    <w:p w14:paraId="7625940F" w14:textId="77777777" w:rsidR="00831371" w:rsidRDefault="0075386D">
      <w:pPr>
        <w:pStyle w:val="aff3"/>
        <w:numPr>
          <w:ilvl w:val="0"/>
          <w:numId w:val="137"/>
        </w:numPr>
        <w:spacing w:beforeLines="25" w:before="95" w:line="360" w:lineRule="auto"/>
        <w:ind w:firstLineChars="0"/>
        <w:textAlignment w:val="baseline"/>
      </w:pPr>
      <w:r>
        <w:t>装配式预应力混凝土框架结构施工流程包括施工准备</w:t>
      </w:r>
      <w:r>
        <w:t>→</w:t>
      </w:r>
      <w:r>
        <w:t>测量放线</w:t>
      </w:r>
      <w:r>
        <w:t>→</w:t>
      </w:r>
      <w:r>
        <w:t>预制柱安装</w:t>
      </w:r>
      <w:r>
        <w:t>→</w:t>
      </w:r>
      <w:r>
        <w:t>预制梁安装</w:t>
      </w:r>
      <w:r>
        <w:t>→</w:t>
      </w:r>
      <w:r>
        <w:t>梁支撑回顶</w:t>
      </w:r>
      <w:r>
        <w:t>→</w:t>
      </w:r>
      <w:r>
        <w:t>预应力筋穿筋</w:t>
      </w:r>
      <w:r>
        <w:t>→</w:t>
      </w:r>
      <w:r>
        <w:t>预制楼板铺设</w:t>
      </w:r>
      <w:r>
        <w:t>→</w:t>
      </w:r>
      <w:r>
        <w:t>梁柱接缝灌浆</w:t>
      </w:r>
      <w:r>
        <w:t>→</w:t>
      </w:r>
      <w:r>
        <w:t>预应力筋张拉</w:t>
      </w:r>
      <w:r>
        <w:t>→</w:t>
      </w:r>
      <w:r>
        <w:t>梁、板钢筋安装、绑扎</w:t>
      </w:r>
      <w:r>
        <w:t>→</w:t>
      </w:r>
      <w:r>
        <w:t>梁、板混凝土叠合层浇筑</w:t>
      </w:r>
      <w:r>
        <w:t>→</w:t>
      </w:r>
      <w:r>
        <w:t>下一层预制梁安装；</w:t>
      </w:r>
    </w:p>
    <w:p w14:paraId="1AADFC9C" w14:textId="77777777" w:rsidR="00831371" w:rsidRDefault="0075386D">
      <w:pPr>
        <w:pStyle w:val="aff3"/>
        <w:numPr>
          <w:ilvl w:val="0"/>
          <w:numId w:val="137"/>
        </w:numPr>
        <w:spacing w:beforeLines="25" w:before="95" w:line="360" w:lineRule="auto"/>
        <w:ind w:firstLineChars="0"/>
        <w:textAlignment w:val="baseline"/>
      </w:pPr>
      <w:r>
        <w:lastRenderedPageBreak/>
        <w:t>装配式混凝土框架结构施工流程包括现浇基础</w:t>
      </w:r>
      <w:r>
        <w:t>→</w:t>
      </w:r>
      <w:r>
        <w:t>吊装准备</w:t>
      </w:r>
      <w:r>
        <w:t>→</w:t>
      </w:r>
      <w:r>
        <w:t>柱构件吊装</w:t>
      </w:r>
      <w:r>
        <w:t>→</w:t>
      </w:r>
      <w:r>
        <w:t>临时支撑架</w:t>
      </w:r>
      <w:r>
        <w:t>→</w:t>
      </w:r>
      <w:r>
        <w:t>梁构件吊装</w:t>
      </w:r>
      <w:r>
        <w:t>→</w:t>
      </w:r>
      <w:r>
        <w:t>板吊装</w:t>
      </w:r>
      <w:r>
        <w:t>→</w:t>
      </w:r>
      <w:r>
        <w:t>楼梯、阳台吊装</w:t>
      </w:r>
      <w:r>
        <w:t>→</w:t>
      </w:r>
      <w:r>
        <w:t>外墙体吊装</w:t>
      </w:r>
      <w:r>
        <w:t>→</w:t>
      </w:r>
      <w:r>
        <w:t>节点、叠合梁板面层现浇</w:t>
      </w:r>
      <w:r>
        <w:t>→</w:t>
      </w:r>
      <w:r>
        <w:t>下一层安装。</w:t>
      </w:r>
    </w:p>
    <w:p w14:paraId="1FC0BB93"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3FE8B425" w14:textId="77777777" w:rsidR="00831371" w:rsidRDefault="0075386D">
      <w:pPr>
        <w:pStyle w:val="2"/>
        <w:numPr>
          <w:ilvl w:val="1"/>
          <w:numId w:val="4"/>
        </w:numPr>
        <w:spacing w:before="381"/>
        <w:textAlignment w:val="baseline"/>
        <w:rPr>
          <w:rFonts w:ascii="Times New Roman" w:hAnsi="Times New Roman" w:cs="Times New Roman"/>
        </w:rPr>
      </w:pPr>
      <w:bookmarkStart w:id="93" w:name="_Toc70415852"/>
      <w:bookmarkStart w:id="94" w:name="_Toc72486443"/>
      <w:r>
        <w:rPr>
          <w:rFonts w:ascii="Times New Roman" w:hAnsi="Times New Roman" w:cs="Times New Roman"/>
        </w:rPr>
        <w:lastRenderedPageBreak/>
        <w:t>施工机具与器械</w:t>
      </w:r>
      <w:bookmarkEnd w:id="93"/>
      <w:bookmarkEnd w:id="94"/>
    </w:p>
    <w:p w14:paraId="5D53BCB1" w14:textId="77777777" w:rsidR="00831371" w:rsidRDefault="0075386D">
      <w:pPr>
        <w:pStyle w:val="aff3"/>
        <w:numPr>
          <w:ilvl w:val="2"/>
          <w:numId w:val="138"/>
        </w:numPr>
        <w:spacing w:beforeLines="25" w:before="95" w:line="360" w:lineRule="auto"/>
        <w:ind w:firstLineChars="0"/>
        <w:textAlignment w:val="baseline"/>
        <w:rPr>
          <w:bCs/>
        </w:rPr>
      </w:pPr>
      <w:r>
        <w:rPr>
          <w:bCs/>
        </w:rPr>
        <w:t>施工机具应符合下列规定：</w:t>
      </w:r>
    </w:p>
    <w:p w14:paraId="707AB68D" w14:textId="77777777" w:rsidR="00831371" w:rsidRDefault="0075386D">
      <w:pPr>
        <w:pStyle w:val="aff3"/>
        <w:numPr>
          <w:ilvl w:val="0"/>
          <w:numId w:val="139"/>
        </w:numPr>
        <w:spacing w:beforeLines="25" w:before="95" w:line="360" w:lineRule="auto"/>
        <w:ind w:firstLineChars="0"/>
        <w:textAlignment w:val="baseline"/>
      </w:pPr>
      <w:r>
        <w:t>施工机具的选型应编制专项施工方案；</w:t>
      </w:r>
    </w:p>
    <w:p w14:paraId="2EBA40C6" w14:textId="77777777" w:rsidR="00831371" w:rsidRDefault="0075386D">
      <w:pPr>
        <w:pStyle w:val="aff3"/>
        <w:numPr>
          <w:ilvl w:val="0"/>
          <w:numId w:val="139"/>
        </w:numPr>
        <w:spacing w:beforeLines="25" w:before="95" w:line="360" w:lineRule="auto"/>
        <w:ind w:firstLineChars="0"/>
        <w:textAlignment w:val="baseline"/>
      </w:pPr>
      <w:r>
        <w:t>起重吊装机械应根据构件重量、设备额定起重量、吊装距离、吊具重量和钢丝绳许用应力等参数确定，可采用塔式起重机、可移动式吊车等一种或多种起重吊装机械；</w:t>
      </w:r>
    </w:p>
    <w:p w14:paraId="3A53C804" w14:textId="77777777" w:rsidR="00831371" w:rsidRDefault="0075386D">
      <w:pPr>
        <w:pStyle w:val="aff3"/>
        <w:numPr>
          <w:ilvl w:val="0"/>
          <w:numId w:val="139"/>
        </w:numPr>
        <w:spacing w:beforeLines="25" w:before="95" w:line="360" w:lineRule="auto"/>
        <w:ind w:firstLineChars="0"/>
        <w:textAlignment w:val="baseline"/>
      </w:pPr>
      <w:r>
        <w:t>应选用低噪声设备和性能完好的构件装配起吊机械进行施工，机械、设备应定期维护保养；</w:t>
      </w:r>
    </w:p>
    <w:p w14:paraId="3B2D245C" w14:textId="77777777" w:rsidR="00831371" w:rsidRDefault="0075386D">
      <w:pPr>
        <w:pStyle w:val="aff3"/>
        <w:numPr>
          <w:ilvl w:val="0"/>
          <w:numId w:val="139"/>
        </w:numPr>
        <w:spacing w:beforeLines="25" w:before="95" w:line="360" w:lineRule="auto"/>
        <w:ind w:firstLineChars="0"/>
        <w:textAlignment w:val="baseline"/>
      </w:pPr>
      <w:r>
        <w:t>预制构件起重作业时，必须由起重工进行操作，吊装工进行安装，严禁无证人员进行起重操作。</w:t>
      </w:r>
    </w:p>
    <w:p w14:paraId="4DD8AE45" w14:textId="77777777" w:rsidR="00831371" w:rsidRDefault="0075386D">
      <w:pPr>
        <w:pStyle w:val="aff3"/>
        <w:numPr>
          <w:ilvl w:val="2"/>
          <w:numId w:val="138"/>
        </w:numPr>
        <w:spacing w:beforeLines="25" w:before="95" w:line="360" w:lineRule="auto"/>
        <w:ind w:firstLineChars="0"/>
        <w:textAlignment w:val="baseline"/>
        <w:rPr>
          <w:bCs/>
        </w:rPr>
      </w:pPr>
      <w:r>
        <w:rPr>
          <w:bCs/>
        </w:rPr>
        <w:t>施工外围护脚手架宜根据工程特点选择承插装配式脚手架、装配外挂式脚手架或附着式升降脚手架等，并应编制详细的验算书。</w:t>
      </w:r>
    </w:p>
    <w:p w14:paraId="0CA26689" w14:textId="77777777" w:rsidR="00831371" w:rsidRDefault="0075386D">
      <w:pPr>
        <w:pStyle w:val="aff3"/>
        <w:numPr>
          <w:ilvl w:val="2"/>
          <w:numId w:val="138"/>
        </w:numPr>
        <w:spacing w:beforeLines="25" w:before="95" w:line="360" w:lineRule="auto"/>
        <w:ind w:firstLineChars="0"/>
        <w:textAlignment w:val="baseline"/>
        <w:rPr>
          <w:bCs/>
        </w:rPr>
      </w:pPr>
      <w:r>
        <w:rPr>
          <w:bCs/>
        </w:rPr>
        <w:t>塔式起重机定位应避开结构主梁、设备机房、消防水池等部位；塔式起重机附墙位置宜选择现浇剪力墙、现浇结构梁等部位，并进行荷载复核。</w:t>
      </w:r>
    </w:p>
    <w:p w14:paraId="4D444499" w14:textId="77777777" w:rsidR="00831371" w:rsidRDefault="0075386D">
      <w:pPr>
        <w:pStyle w:val="aff3"/>
        <w:numPr>
          <w:ilvl w:val="2"/>
          <w:numId w:val="138"/>
        </w:numPr>
        <w:spacing w:beforeLines="25" w:before="95" w:line="360" w:lineRule="auto"/>
        <w:ind w:firstLineChars="0"/>
        <w:textAlignment w:val="baseline"/>
        <w:rPr>
          <w:bCs/>
        </w:rPr>
      </w:pPr>
      <w:r>
        <w:rPr>
          <w:bCs/>
        </w:rPr>
        <w:t>施工电梯基础宜设置在地下室顶板，当地下室顶板兼做施工电梯基础使用时，应进行施工电梯基础定位及荷载复核，对施工电梯范围内的顶板应增加施工电梯支撑梁。</w:t>
      </w:r>
    </w:p>
    <w:p w14:paraId="4F088F93" w14:textId="77777777" w:rsidR="00831371" w:rsidRDefault="0075386D">
      <w:pPr>
        <w:pStyle w:val="aff3"/>
        <w:numPr>
          <w:ilvl w:val="2"/>
          <w:numId w:val="138"/>
        </w:numPr>
        <w:spacing w:beforeLines="25" w:before="95" w:line="360" w:lineRule="auto"/>
        <w:ind w:firstLineChars="0"/>
        <w:textAlignment w:val="baseline"/>
        <w:rPr>
          <w:bCs/>
        </w:rPr>
      </w:pPr>
      <w:r>
        <w:rPr>
          <w:bCs/>
        </w:rPr>
        <w:t>不同的水平预制构件应配置相应的专用吊具。吊具可采用预埋吊环或埋置式接驳器的形式。采用专用内埋式螺母或内埋式吊杆及配套的吊具时，应根据相应的产品标准和应用技术规定选用。</w:t>
      </w:r>
    </w:p>
    <w:p w14:paraId="1678ED1F" w14:textId="77777777" w:rsidR="00831371" w:rsidRDefault="0075386D">
      <w:pPr>
        <w:pStyle w:val="aff3"/>
        <w:numPr>
          <w:ilvl w:val="2"/>
          <w:numId w:val="138"/>
        </w:numPr>
        <w:spacing w:beforeLines="25" w:before="95" w:line="360" w:lineRule="auto"/>
        <w:ind w:firstLineChars="0"/>
        <w:textAlignment w:val="baseline"/>
        <w:rPr>
          <w:bCs/>
        </w:rPr>
      </w:pPr>
      <w:r>
        <w:rPr>
          <w:bCs/>
        </w:rPr>
        <w:t>预制梁吊装宜采用定制型钢梁、预制楼板吊装宜采用定制方形吊框。当采用多点起吊时，宜加配滑轮组使得每根吊索都能均匀受力。</w:t>
      </w:r>
    </w:p>
    <w:p w14:paraId="382D7543" w14:textId="77777777" w:rsidR="00831371" w:rsidRDefault="0075386D">
      <w:pPr>
        <w:pStyle w:val="aff3"/>
        <w:numPr>
          <w:ilvl w:val="2"/>
          <w:numId w:val="138"/>
        </w:numPr>
        <w:spacing w:beforeLines="25" w:before="95" w:line="360" w:lineRule="auto"/>
        <w:ind w:firstLineChars="0"/>
        <w:textAlignment w:val="baseline"/>
        <w:rPr>
          <w:bCs/>
        </w:rPr>
      </w:pPr>
      <w:r>
        <w:rPr>
          <w:bCs/>
        </w:rPr>
        <w:t>预制构件吊装施工作业使用的专用吊具、吊索、定型工具式支撑、支架等，应进</w:t>
      </w:r>
      <w:r>
        <w:rPr>
          <w:bCs/>
        </w:rPr>
        <w:lastRenderedPageBreak/>
        <w:t>行安全验算。预制构件吊装作业所用的安装工器具应定期安排检查，对未经检查或存在安全风险的不得使用。</w:t>
      </w:r>
    </w:p>
    <w:p w14:paraId="42F84B41" w14:textId="77777777" w:rsidR="00831371" w:rsidRDefault="0075386D">
      <w:pPr>
        <w:pStyle w:val="aff3"/>
        <w:numPr>
          <w:ilvl w:val="2"/>
          <w:numId w:val="138"/>
        </w:numPr>
        <w:spacing w:beforeLines="25" w:before="95" w:line="360" w:lineRule="auto"/>
        <w:ind w:firstLineChars="0"/>
        <w:textAlignment w:val="baseline"/>
        <w:rPr>
          <w:bCs/>
        </w:rPr>
      </w:pPr>
      <w:r>
        <w:rPr>
          <w:bCs/>
        </w:rPr>
        <w:t>自制、改造、修复和新购置的吊具，应按国家现行相关标准的有关规定进行设计验算或试验检验，经认定合格后方可投入使用，并定期进行检查。</w:t>
      </w:r>
    </w:p>
    <w:p w14:paraId="4A6BD421" w14:textId="77777777" w:rsidR="00831371" w:rsidRDefault="0075386D">
      <w:pPr>
        <w:pStyle w:val="aff3"/>
        <w:numPr>
          <w:ilvl w:val="2"/>
          <w:numId w:val="138"/>
        </w:numPr>
        <w:spacing w:beforeLines="25" w:before="95" w:line="360" w:lineRule="auto"/>
        <w:ind w:firstLineChars="0"/>
        <w:textAlignment w:val="baseline"/>
        <w:rPr>
          <w:bCs/>
        </w:rPr>
      </w:pPr>
      <w:r>
        <w:rPr>
          <w:bCs/>
        </w:rPr>
        <w:t>梁板吊装前应在梁、板上提前将安全立杆和安全维护绳安装到位，为吊装工人佩戴安全带提供连接点。</w:t>
      </w:r>
    </w:p>
    <w:p w14:paraId="25B5D5D3" w14:textId="77777777" w:rsidR="00831371" w:rsidRDefault="0075386D">
      <w:pPr>
        <w:pStyle w:val="aff3"/>
        <w:numPr>
          <w:ilvl w:val="2"/>
          <w:numId w:val="138"/>
        </w:numPr>
        <w:spacing w:beforeLines="25" w:before="95" w:line="360" w:lineRule="auto"/>
        <w:ind w:firstLineChars="0"/>
        <w:textAlignment w:val="baseline"/>
        <w:rPr>
          <w:bCs/>
        </w:rPr>
      </w:pPr>
      <w:r>
        <w:rPr>
          <w:bCs/>
        </w:rPr>
        <w:t>当高空作业时，必须佩戴高空作业防坠器。</w:t>
      </w:r>
    </w:p>
    <w:p w14:paraId="4BD8BF57"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55315594" w14:textId="77777777" w:rsidR="00831371" w:rsidRDefault="0075386D">
      <w:pPr>
        <w:pStyle w:val="2"/>
        <w:numPr>
          <w:ilvl w:val="1"/>
          <w:numId w:val="4"/>
        </w:numPr>
        <w:spacing w:before="381"/>
        <w:textAlignment w:val="baseline"/>
        <w:rPr>
          <w:rFonts w:ascii="Times New Roman" w:hAnsi="Times New Roman" w:cs="Times New Roman"/>
        </w:rPr>
      </w:pPr>
      <w:bookmarkStart w:id="95" w:name="_Toc70415853"/>
      <w:bookmarkStart w:id="96" w:name="_Toc72486444"/>
      <w:r>
        <w:rPr>
          <w:rFonts w:ascii="Times New Roman" w:hAnsi="Times New Roman" w:cs="Times New Roman"/>
        </w:rPr>
        <w:lastRenderedPageBreak/>
        <w:t>构件安装</w:t>
      </w:r>
      <w:bookmarkEnd w:id="95"/>
      <w:bookmarkEnd w:id="96"/>
    </w:p>
    <w:p w14:paraId="60ACFAF6" w14:textId="77777777" w:rsidR="00831371" w:rsidRDefault="0075386D">
      <w:pPr>
        <w:pStyle w:val="aff3"/>
        <w:numPr>
          <w:ilvl w:val="2"/>
          <w:numId w:val="140"/>
        </w:numPr>
        <w:spacing w:beforeLines="25" w:before="95" w:line="360" w:lineRule="auto"/>
        <w:ind w:firstLineChars="0"/>
        <w:textAlignment w:val="baseline"/>
        <w:rPr>
          <w:bCs/>
        </w:rPr>
      </w:pPr>
      <w:r>
        <w:rPr>
          <w:bCs/>
        </w:rPr>
        <w:t>构件吊装施工前应符合以下规定</w:t>
      </w:r>
    </w:p>
    <w:p w14:paraId="6724944B" w14:textId="77777777" w:rsidR="00831371" w:rsidRDefault="0075386D">
      <w:pPr>
        <w:pStyle w:val="aff3"/>
        <w:numPr>
          <w:ilvl w:val="0"/>
          <w:numId w:val="141"/>
        </w:numPr>
        <w:spacing w:beforeLines="25" w:before="95" w:line="360" w:lineRule="auto"/>
        <w:ind w:firstLineChars="0"/>
        <w:textAlignment w:val="baseline"/>
      </w:pPr>
      <w:r>
        <w:t>应复核吊装设备的吊装能力，检查复核吊装设备及吊具处于安全操作状态，对吊装机械设备及吊具进行试车检验并调试合格；</w:t>
      </w:r>
    </w:p>
    <w:p w14:paraId="0159F4CA" w14:textId="77777777" w:rsidR="00831371" w:rsidRDefault="0075386D">
      <w:pPr>
        <w:pStyle w:val="aff3"/>
        <w:numPr>
          <w:ilvl w:val="0"/>
          <w:numId w:val="141"/>
        </w:numPr>
        <w:spacing w:beforeLines="25" w:before="95" w:line="360" w:lineRule="auto"/>
        <w:ind w:firstLineChars="0"/>
        <w:textAlignment w:val="baseline"/>
      </w:pPr>
      <w:r>
        <w:t>应进行测量放线、设置构件安装定位标识，应核对已施工完成结构或基础的外观质量和尺寸偏差，确认混凝土强度和预留预埋符合设计要求，核对预制构件和配件的型号、规格、数量，复核待安装构件装配位置、节点连接构造及临时支撑方案等；</w:t>
      </w:r>
    </w:p>
    <w:p w14:paraId="7310A04D" w14:textId="77777777" w:rsidR="00831371" w:rsidRDefault="0075386D">
      <w:pPr>
        <w:pStyle w:val="aff3"/>
        <w:numPr>
          <w:ilvl w:val="0"/>
          <w:numId w:val="141"/>
        </w:numPr>
        <w:spacing w:beforeLines="25" w:before="95" w:line="360" w:lineRule="auto"/>
        <w:ind w:firstLineChars="0"/>
        <w:textAlignment w:val="baseline"/>
      </w:pPr>
      <w:r>
        <w:t>预制构件应按照施工方案吊装顺序提前编号，吊装时严格按编号顺序起吊；</w:t>
      </w:r>
    </w:p>
    <w:p w14:paraId="5FE2AFA5" w14:textId="77777777" w:rsidR="00831371" w:rsidRDefault="0075386D">
      <w:pPr>
        <w:pStyle w:val="aff3"/>
        <w:numPr>
          <w:ilvl w:val="0"/>
          <w:numId w:val="141"/>
        </w:numPr>
        <w:spacing w:beforeLines="25" w:before="95" w:line="360" w:lineRule="auto"/>
        <w:ind w:firstLineChars="0"/>
        <w:textAlignment w:val="baseline"/>
      </w:pPr>
      <w:r>
        <w:t>应根据当天的吊装作业内容进行班前技术安全交底，并核实现场环境、天气、道路状况等满足吊装施工要求；</w:t>
      </w:r>
    </w:p>
    <w:p w14:paraId="1679341F" w14:textId="77777777" w:rsidR="00831371" w:rsidRDefault="0075386D">
      <w:pPr>
        <w:pStyle w:val="aff3"/>
        <w:numPr>
          <w:ilvl w:val="0"/>
          <w:numId w:val="141"/>
        </w:numPr>
        <w:spacing w:beforeLines="25" w:before="95" w:line="360" w:lineRule="auto"/>
        <w:ind w:firstLineChars="0"/>
        <w:textAlignment w:val="baseline"/>
      </w:pPr>
      <w:r>
        <w:t>吊点数量、位置应经计算确定，应保证吊具连接可靠，应采取保证起重设备的主钩位置、吊具及构件重心在竖直方向上重合的措施，吊索水平夹角不宜小于</w:t>
      </w:r>
      <w:r>
        <w:t>60°</w:t>
      </w:r>
      <w:r>
        <w:t>，不应小于</w:t>
      </w:r>
      <w:r>
        <w:t>45°</w:t>
      </w:r>
      <w:r>
        <w:t>；</w:t>
      </w:r>
    </w:p>
    <w:p w14:paraId="42D1414F" w14:textId="77777777" w:rsidR="00831371" w:rsidRDefault="0075386D">
      <w:pPr>
        <w:pStyle w:val="aff3"/>
        <w:numPr>
          <w:ilvl w:val="0"/>
          <w:numId w:val="141"/>
        </w:numPr>
        <w:spacing w:beforeLines="25" w:before="95" w:line="360" w:lineRule="auto"/>
        <w:ind w:firstLineChars="0"/>
        <w:textAlignment w:val="baseline"/>
      </w:pPr>
      <w:r>
        <w:t>吊装大型构件、薄壁构件或形状复杂的构件时，应采取避免构件变形和损伤的临时加固措施，可使用分配梁或分配桁架类吊具进行吊装。</w:t>
      </w:r>
    </w:p>
    <w:p w14:paraId="70C34871" w14:textId="77777777" w:rsidR="00831371" w:rsidRDefault="0075386D">
      <w:pPr>
        <w:pStyle w:val="aff3"/>
        <w:numPr>
          <w:ilvl w:val="2"/>
          <w:numId w:val="140"/>
        </w:numPr>
        <w:spacing w:beforeLines="25" w:before="95" w:line="360" w:lineRule="auto"/>
        <w:ind w:firstLineChars="0"/>
        <w:textAlignment w:val="baseline"/>
        <w:rPr>
          <w:bCs/>
        </w:rPr>
      </w:pPr>
      <w:r>
        <w:rPr>
          <w:bCs/>
        </w:rPr>
        <w:t>吊装时应采用慢起、稳升、缓放的操作方式，吊运过程应保持稳定，不得偏斜、摇摆和扭转，严禁吊装构件长时间悬停在空中。预制柱、墙等体型较大的构件吊装，宜设置缆风绳。</w:t>
      </w:r>
    </w:p>
    <w:p w14:paraId="0EBF019A" w14:textId="77777777" w:rsidR="00831371" w:rsidRDefault="0075386D">
      <w:pPr>
        <w:pStyle w:val="aff3"/>
        <w:numPr>
          <w:ilvl w:val="2"/>
          <w:numId w:val="140"/>
        </w:numPr>
        <w:spacing w:beforeLines="25" w:before="95" w:line="360" w:lineRule="auto"/>
        <w:ind w:firstLineChars="0"/>
        <w:textAlignment w:val="baseline"/>
        <w:rPr>
          <w:bCs/>
        </w:rPr>
      </w:pPr>
      <w:r>
        <w:rPr>
          <w:bCs/>
        </w:rPr>
        <w:t>预制构件吊装就位后，应及时校准并采取临时固定措施。预制构件就位校核与调整应符合下列规定：</w:t>
      </w:r>
    </w:p>
    <w:p w14:paraId="50AD2FCF" w14:textId="77777777" w:rsidR="00831371" w:rsidRDefault="0075386D">
      <w:pPr>
        <w:pStyle w:val="aff3"/>
        <w:numPr>
          <w:ilvl w:val="0"/>
          <w:numId w:val="142"/>
        </w:numPr>
        <w:spacing w:beforeLines="25" w:before="95" w:line="360" w:lineRule="auto"/>
        <w:ind w:firstLineChars="0"/>
        <w:textAlignment w:val="baseline"/>
      </w:pPr>
      <w:r>
        <w:t>预制墙板、预制柱等竖向构件安装后，应对安装位置、安装标高、垂直度进行校</w:t>
      </w:r>
      <w:r>
        <w:lastRenderedPageBreak/>
        <w:t>核与调整；</w:t>
      </w:r>
    </w:p>
    <w:p w14:paraId="1F100140" w14:textId="77777777" w:rsidR="00831371" w:rsidRDefault="0075386D">
      <w:pPr>
        <w:pStyle w:val="aff3"/>
        <w:numPr>
          <w:ilvl w:val="0"/>
          <w:numId w:val="142"/>
        </w:numPr>
        <w:spacing w:beforeLines="25" w:before="95" w:line="360" w:lineRule="auto"/>
        <w:ind w:firstLineChars="0"/>
        <w:textAlignment w:val="baseline"/>
      </w:pPr>
      <w:r>
        <w:t>叠合构件、预制梁等水平构件安装后应对安装位置、安装标高进行校核与调整；</w:t>
      </w:r>
    </w:p>
    <w:p w14:paraId="440CC10D" w14:textId="77777777" w:rsidR="00831371" w:rsidRDefault="0075386D">
      <w:pPr>
        <w:pStyle w:val="aff3"/>
        <w:numPr>
          <w:ilvl w:val="0"/>
          <w:numId w:val="142"/>
        </w:numPr>
        <w:spacing w:beforeLines="25" w:before="95" w:line="360" w:lineRule="auto"/>
        <w:ind w:firstLineChars="0"/>
        <w:textAlignment w:val="baseline"/>
      </w:pPr>
      <w:r>
        <w:t>水平构件安装后，应对相邻预制构件平整度、高低差、拼缝尺寸进行校核与调整；</w:t>
      </w:r>
    </w:p>
    <w:p w14:paraId="3856F088" w14:textId="77777777" w:rsidR="00831371" w:rsidRDefault="0075386D">
      <w:pPr>
        <w:pStyle w:val="aff3"/>
        <w:numPr>
          <w:ilvl w:val="0"/>
          <w:numId w:val="142"/>
        </w:numPr>
        <w:spacing w:beforeLines="25" w:before="95" w:line="360" w:lineRule="auto"/>
        <w:ind w:firstLineChars="0"/>
        <w:textAlignment w:val="baseline"/>
      </w:pPr>
      <w:r>
        <w:t>装饰类构件应对装饰面的完整性进行校核与调整；</w:t>
      </w:r>
    </w:p>
    <w:p w14:paraId="7A565EF4" w14:textId="77777777" w:rsidR="00831371" w:rsidRDefault="0075386D">
      <w:pPr>
        <w:pStyle w:val="aff3"/>
        <w:numPr>
          <w:ilvl w:val="0"/>
          <w:numId w:val="142"/>
        </w:numPr>
        <w:spacing w:beforeLines="25" w:before="95" w:line="360" w:lineRule="auto"/>
        <w:ind w:firstLineChars="0"/>
        <w:textAlignment w:val="baseline"/>
      </w:pPr>
      <w:r>
        <w:t>临时固定措施、临时支撑系统应具有足够的强度、刚度和整体稳固性，应按现行国家规范《混凝土结构工程施工规范》</w:t>
      </w:r>
      <w:r>
        <w:t>GB 50666</w:t>
      </w:r>
      <w:r>
        <w:t>的有关规定进行验算。</w:t>
      </w:r>
    </w:p>
    <w:p w14:paraId="5E85B6C4" w14:textId="77777777" w:rsidR="00831371" w:rsidRDefault="0075386D">
      <w:pPr>
        <w:pStyle w:val="aff3"/>
        <w:numPr>
          <w:ilvl w:val="2"/>
          <w:numId w:val="140"/>
        </w:numPr>
        <w:spacing w:beforeLines="25" w:before="95" w:line="360" w:lineRule="auto"/>
        <w:ind w:firstLineChars="0"/>
        <w:textAlignment w:val="baseline"/>
        <w:rPr>
          <w:bCs/>
        </w:rPr>
      </w:pPr>
      <w:r>
        <w:rPr>
          <w:bCs/>
        </w:rPr>
        <w:t>预制构件与吊具的分离应在校准定位及临时支撑安装完成后进行。</w:t>
      </w:r>
    </w:p>
    <w:p w14:paraId="4AC16E6B" w14:textId="77777777" w:rsidR="00831371" w:rsidRDefault="0075386D">
      <w:pPr>
        <w:pStyle w:val="aff3"/>
        <w:numPr>
          <w:ilvl w:val="2"/>
          <w:numId w:val="140"/>
        </w:numPr>
        <w:spacing w:beforeLines="25" w:before="95" w:line="360" w:lineRule="auto"/>
        <w:ind w:firstLineChars="0"/>
        <w:textAlignment w:val="baseline"/>
        <w:rPr>
          <w:bCs/>
        </w:rPr>
      </w:pPr>
      <w:r>
        <w:rPr>
          <w:bCs/>
        </w:rPr>
        <w:t>预制柱安装应符合下列规定：</w:t>
      </w:r>
    </w:p>
    <w:p w14:paraId="79B5EA51" w14:textId="77777777" w:rsidR="00831371" w:rsidRDefault="0075386D">
      <w:pPr>
        <w:pStyle w:val="aff3"/>
        <w:numPr>
          <w:ilvl w:val="0"/>
          <w:numId w:val="143"/>
        </w:numPr>
        <w:spacing w:beforeLines="25" w:before="95" w:line="360" w:lineRule="auto"/>
        <w:ind w:firstLineChars="0"/>
        <w:textAlignment w:val="baseline"/>
      </w:pPr>
      <w:r>
        <w:t>宜按照角柱、边柱、中柱顺序进行安装，与现浇结构连接的柱宜先行吊装；</w:t>
      </w:r>
    </w:p>
    <w:p w14:paraId="52EB1166" w14:textId="77777777" w:rsidR="00831371" w:rsidRDefault="0075386D">
      <w:pPr>
        <w:pStyle w:val="aff3"/>
        <w:numPr>
          <w:ilvl w:val="0"/>
          <w:numId w:val="143"/>
        </w:numPr>
        <w:spacing w:beforeLines="25" w:before="95" w:line="360" w:lineRule="auto"/>
        <w:ind w:firstLineChars="0"/>
        <w:textAlignment w:val="baseline"/>
      </w:pPr>
      <w:r>
        <w:t>预制柱的就位以轴线和外轮廓线为控制线，对于边柱和角柱，应以外轮廓线控制为准；</w:t>
      </w:r>
    </w:p>
    <w:p w14:paraId="1F074628" w14:textId="77777777" w:rsidR="00831371" w:rsidRDefault="0075386D">
      <w:pPr>
        <w:pStyle w:val="aff3"/>
        <w:numPr>
          <w:ilvl w:val="0"/>
          <w:numId w:val="143"/>
        </w:numPr>
        <w:spacing w:beforeLines="25" w:before="95" w:line="360" w:lineRule="auto"/>
        <w:ind w:firstLineChars="0"/>
        <w:textAlignment w:val="baseline"/>
      </w:pPr>
      <w:r>
        <w:t>就位前应预先设置柱底调平装置，控制柱安装标高；</w:t>
      </w:r>
    </w:p>
    <w:p w14:paraId="751B26AC" w14:textId="77777777" w:rsidR="00831371" w:rsidRDefault="0075386D">
      <w:pPr>
        <w:pStyle w:val="aff3"/>
        <w:numPr>
          <w:ilvl w:val="0"/>
          <w:numId w:val="143"/>
        </w:numPr>
        <w:spacing w:beforeLines="25" w:before="95" w:line="360" w:lineRule="auto"/>
        <w:ind w:firstLineChars="0"/>
        <w:textAlignment w:val="baseline"/>
      </w:pPr>
      <w:r>
        <w:t>预制柱安装就位后应在两个方向设置可调节临时固定措施，并应进行垂直度、扭转调整；</w:t>
      </w:r>
    </w:p>
    <w:p w14:paraId="2DA792E4" w14:textId="77777777" w:rsidR="00831371" w:rsidRDefault="0075386D">
      <w:pPr>
        <w:pStyle w:val="aff3"/>
        <w:numPr>
          <w:ilvl w:val="0"/>
          <w:numId w:val="143"/>
        </w:numPr>
        <w:spacing w:beforeLines="25" w:before="95" w:line="360" w:lineRule="auto"/>
        <w:ind w:firstLineChars="0"/>
        <w:textAlignment w:val="baseline"/>
      </w:pPr>
      <w:r>
        <w:t>采用灌浆套筒连接的预制柱调整就位后，柱脚水平缝四周宜采用工具式封堵；</w:t>
      </w:r>
    </w:p>
    <w:p w14:paraId="10BAF8CB" w14:textId="77777777" w:rsidR="00831371" w:rsidRDefault="0075386D">
      <w:pPr>
        <w:pStyle w:val="aff3"/>
        <w:numPr>
          <w:ilvl w:val="0"/>
          <w:numId w:val="143"/>
        </w:numPr>
        <w:spacing w:beforeLines="25" w:before="95" w:line="360" w:lineRule="auto"/>
        <w:ind w:firstLineChars="0"/>
        <w:textAlignment w:val="baseline"/>
      </w:pPr>
      <w:r>
        <w:t>采用浆料封堵时应区别截面内与截面外封堵，当采用浆料塞入水平缝内嵌封堵时应采用与灌浆料有良好粘结性的高强专用封堵料。</w:t>
      </w:r>
    </w:p>
    <w:p w14:paraId="6FE72D8E" w14:textId="77777777" w:rsidR="00831371" w:rsidRDefault="0075386D">
      <w:pPr>
        <w:pStyle w:val="aff3"/>
        <w:numPr>
          <w:ilvl w:val="2"/>
          <w:numId w:val="140"/>
        </w:numPr>
        <w:spacing w:beforeLines="25" w:before="95" w:line="360" w:lineRule="auto"/>
        <w:ind w:firstLineChars="0"/>
        <w:textAlignment w:val="baseline"/>
        <w:rPr>
          <w:bCs/>
        </w:rPr>
      </w:pPr>
      <w:r>
        <w:rPr>
          <w:bCs/>
        </w:rPr>
        <w:t>预制剪力墙板安装应符合下列规定：</w:t>
      </w:r>
    </w:p>
    <w:p w14:paraId="12CB8811" w14:textId="77777777" w:rsidR="00831371" w:rsidRDefault="0075386D">
      <w:pPr>
        <w:pStyle w:val="aff3"/>
        <w:numPr>
          <w:ilvl w:val="0"/>
          <w:numId w:val="144"/>
        </w:numPr>
        <w:spacing w:beforeLines="25" w:before="95" w:line="360" w:lineRule="auto"/>
        <w:ind w:firstLineChars="0"/>
        <w:textAlignment w:val="baseline"/>
      </w:pPr>
      <w:r>
        <w:t>与现浇结构连接的墙板宜先行吊装，其他构件宜按照外墙先行吊装的原则进行吊装；</w:t>
      </w:r>
    </w:p>
    <w:p w14:paraId="252FA1CF" w14:textId="77777777" w:rsidR="00831371" w:rsidRDefault="0075386D">
      <w:pPr>
        <w:pStyle w:val="aff3"/>
        <w:numPr>
          <w:ilvl w:val="0"/>
          <w:numId w:val="144"/>
        </w:numPr>
        <w:spacing w:beforeLines="25" w:before="95" w:line="360" w:lineRule="auto"/>
        <w:ind w:firstLineChars="0"/>
        <w:textAlignment w:val="baseline"/>
      </w:pPr>
      <w:r>
        <w:lastRenderedPageBreak/>
        <w:t>吊装前，应预先在墙板底部设置调平装置；</w:t>
      </w:r>
    </w:p>
    <w:p w14:paraId="2F5F4D6E" w14:textId="77777777" w:rsidR="00831371" w:rsidRDefault="0075386D">
      <w:pPr>
        <w:pStyle w:val="aff3"/>
        <w:numPr>
          <w:ilvl w:val="0"/>
          <w:numId w:val="144"/>
        </w:numPr>
        <w:spacing w:beforeLines="25" w:before="95" w:line="360" w:lineRule="auto"/>
        <w:ind w:firstLineChars="0"/>
        <w:textAlignment w:val="baseline"/>
      </w:pPr>
      <w:r>
        <w:t>采用灌浆套筒连接、浆锚连接的夹心保温外墙板应在保温材料部位采用弹性密堵材料进行封堵；</w:t>
      </w:r>
    </w:p>
    <w:p w14:paraId="762A3685" w14:textId="77777777" w:rsidR="00831371" w:rsidRDefault="0075386D">
      <w:pPr>
        <w:pStyle w:val="aff3"/>
        <w:numPr>
          <w:ilvl w:val="0"/>
          <w:numId w:val="144"/>
        </w:numPr>
        <w:spacing w:beforeLines="25" w:before="95" w:line="360" w:lineRule="auto"/>
        <w:ind w:firstLineChars="0"/>
        <w:textAlignment w:val="baseline"/>
      </w:pPr>
      <w:r>
        <w:t>采用灌浆套筒连接、浆锚连接的墙板需要分仓灌浆时，应采用座浆料进行分仓；座浆料强度应满足设计要求；</w:t>
      </w:r>
    </w:p>
    <w:p w14:paraId="4C7A8A0C" w14:textId="77777777" w:rsidR="00831371" w:rsidRDefault="0075386D">
      <w:pPr>
        <w:pStyle w:val="aff3"/>
        <w:numPr>
          <w:ilvl w:val="0"/>
          <w:numId w:val="144"/>
        </w:numPr>
        <w:spacing w:beforeLines="25" w:before="95" w:line="360" w:lineRule="auto"/>
        <w:ind w:firstLineChars="0"/>
        <w:textAlignment w:val="baseline"/>
      </w:pPr>
      <w:r>
        <w:t>墙板以轴线和轮廓线为控制线，外墙应以轴线和外轮廓线双控制；</w:t>
      </w:r>
    </w:p>
    <w:p w14:paraId="140EC069" w14:textId="77777777" w:rsidR="00831371" w:rsidRDefault="0075386D">
      <w:pPr>
        <w:pStyle w:val="aff3"/>
        <w:numPr>
          <w:ilvl w:val="0"/>
          <w:numId w:val="144"/>
        </w:numPr>
        <w:spacing w:beforeLines="25" w:before="95" w:line="360" w:lineRule="auto"/>
        <w:ind w:firstLineChars="0"/>
        <w:textAlignment w:val="baseline"/>
      </w:pPr>
      <w:r>
        <w:t>安装就位后应设置可调节斜撑临时固定，预制墙板的水平位置、倾斜度、高度等通过墙底垫片、临时斜支撑进行调整；</w:t>
      </w:r>
    </w:p>
    <w:p w14:paraId="14F82BA7" w14:textId="77777777" w:rsidR="00831371" w:rsidRDefault="0075386D">
      <w:pPr>
        <w:pStyle w:val="aff3"/>
        <w:numPr>
          <w:ilvl w:val="0"/>
          <w:numId w:val="144"/>
        </w:numPr>
        <w:spacing w:beforeLines="25" w:before="95" w:line="360" w:lineRule="auto"/>
        <w:ind w:firstLineChars="0"/>
        <w:textAlignment w:val="baseline"/>
      </w:pPr>
      <w:r>
        <w:t>预制墙板调整就位后，墙底部水平缝四周宜采用工具式封堵。采用浆料封堵时应区别截面内与截面外封堵，当采用浆料塞入水平缝内嵌封堵时应采用与灌浆料有良好粘结性的高强专用封堵料；</w:t>
      </w:r>
    </w:p>
    <w:p w14:paraId="0FAF5F4B" w14:textId="77777777" w:rsidR="00831371" w:rsidRDefault="0075386D">
      <w:pPr>
        <w:pStyle w:val="aff3"/>
        <w:numPr>
          <w:ilvl w:val="0"/>
          <w:numId w:val="144"/>
        </w:numPr>
        <w:spacing w:beforeLines="25" w:before="95" w:line="360" w:lineRule="auto"/>
        <w:ind w:firstLineChars="0"/>
        <w:textAlignment w:val="baseline"/>
      </w:pPr>
      <w:r>
        <w:t>叠合墙板安装就位后进行叠合墙板拼缝处附加钢筋安装，附加钢筋应与现浇段钢筋网交叉点全部绑扎牢固。</w:t>
      </w:r>
    </w:p>
    <w:p w14:paraId="55E76782" w14:textId="77777777" w:rsidR="00831371" w:rsidRDefault="0075386D">
      <w:pPr>
        <w:pStyle w:val="aff3"/>
        <w:numPr>
          <w:ilvl w:val="2"/>
          <w:numId w:val="140"/>
        </w:numPr>
        <w:spacing w:beforeLines="25" w:before="95" w:line="360" w:lineRule="auto"/>
        <w:ind w:firstLineChars="0"/>
        <w:textAlignment w:val="baseline"/>
        <w:rPr>
          <w:bCs/>
        </w:rPr>
      </w:pPr>
      <w:r>
        <w:rPr>
          <w:bCs/>
        </w:rPr>
        <w:t>预制梁或叠合梁安装应符合下列规定：</w:t>
      </w:r>
    </w:p>
    <w:p w14:paraId="297AC6F6" w14:textId="77777777" w:rsidR="00831371" w:rsidRDefault="0075386D">
      <w:pPr>
        <w:pStyle w:val="aff3"/>
        <w:numPr>
          <w:ilvl w:val="0"/>
          <w:numId w:val="145"/>
        </w:numPr>
        <w:spacing w:beforeLines="25" w:before="95" w:line="360" w:lineRule="auto"/>
        <w:ind w:firstLineChars="0"/>
        <w:textAlignment w:val="baseline"/>
      </w:pPr>
      <w:r>
        <w:t>安装顺序宜遵循先主梁后次梁、先低后高的原则；</w:t>
      </w:r>
    </w:p>
    <w:p w14:paraId="662F91F3" w14:textId="77777777" w:rsidR="00831371" w:rsidRDefault="0075386D">
      <w:pPr>
        <w:pStyle w:val="aff3"/>
        <w:numPr>
          <w:ilvl w:val="0"/>
          <w:numId w:val="145"/>
        </w:numPr>
        <w:spacing w:beforeLines="25" w:before="95" w:line="360" w:lineRule="auto"/>
        <w:ind w:firstLineChars="0"/>
        <w:textAlignment w:val="baseline"/>
      </w:pPr>
      <w:r>
        <w:t>安装前，应测量并修正临时支撑标高，确保与梁底标高一致，并在柱上弹出梁边控制线，安装后根据控制线对梁端、梁侧、梁轴线进行精密调整；</w:t>
      </w:r>
    </w:p>
    <w:p w14:paraId="49FEF52A" w14:textId="77777777" w:rsidR="00831371" w:rsidRDefault="0075386D">
      <w:pPr>
        <w:pStyle w:val="aff3"/>
        <w:numPr>
          <w:ilvl w:val="0"/>
          <w:numId w:val="145"/>
        </w:numPr>
        <w:spacing w:beforeLines="25" w:before="95" w:line="360" w:lineRule="auto"/>
        <w:ind w:firstLineChars="0"/>
        <w:textAlignment w:val="baseline"/>
      </w:pPr>
      <w:r>
        <w:t>安装前，应复核柱钢筋与梁钢筋位置、尺寸，梁钢筋与柱钢筋位置有冲突时，应按经设计单位确认的技术方案调整；</w:t>
      </w:r>
    </w:p>
    <w:p w14:paraId="55101696" w14:textId="77777777" w:rsidR="00831371" w:rsidRDefault="0075386D">
      <w:pPr>
        <w:pStyle w:val="aff3"/>
        <w:numPr>
          <w:ilvl w:val="0"/>
          <w:numId w:val="145"/>
        </w:numPr>
        <w:spacing w:beforeLines="25" w:before="95" w:line="360" w:lineRule="auto"/>
        <w:ind w:firstLineChars="0"/>
        <w:textAlignment w:val="baseline"/>
      </w:pPr>
      <w:r>
        <w:t>安装时梁伸入支座的长度与搁置长度应符合设计要求；</w:t>
      </w:r>
    </w:p>
    <w:p w14:paraId="653F5986" w14:textId="77777777" w:rsidR="00831371" w:rsidRDefault="0075386D">
      <w:pPr>
        <w:pStyle w:val="aff3"/>
        <w:numPr>
          <w:ilvl w:val="0"/>
          <w:numId w:val="145"/>
        </w:numPr>
        <w:spacing w:beforeLines="25" w:before="95" w:line="360" w:lineRule="auto"/>
        <w:ind w:firstLineChars="0"/>
        <w:textAlignment w:val="baseline"/>
      </w:pPr>
      <w:r>
        <w:t>安装就位后应对水平度、安装位置、标高进行检查；</w:t>
      </w:r>
    </w:p>
    <w:p w14:paraId="4A5A4C23" w14:textId="77777777" w:rsidR="00831371" w:rsidRDefault="0075386D">
      <w:pPr>
        <w:pStyle w:val="aff3"/>
        <w:numPr>
          <w:ilvl w:val="0"/>
          <w:numId w:val="145"/>
        </w:numPr>
        <w:spacing w:beforeLines="25" w:before="95" w:line="360" w:lineRule="auto"/>
        <w:ind w:firstLineChars="0"/>
        <w:textAlignment w:val="baseline"/>
      </w:pPr>
      <w:r>
        <w:t>叠合梁的临时支撑，在后浇混凝土强度达到设计要求后方可拆除。</w:t>
      </w:r>
    </w:p>
    <w:p w14:paraId="0527A81F" w14:textId="77777777" w:rsidR="00831371" w:rsidRDefault="0075386D">
      <w:pPr>
        <w:pStyle w:val="aff3"/>
        <w:numPr>
          <w:ilvl w:val="2"/>
          <w:numId w:val="140"/>
        </w:numPr>
        <w:spacing w:beforeLines="25" w:before="95" w:line="360" w:lineRule="auto"/>
        <w:ind w:firstLineChars="0"/>
        <w:textAlignment w:val="baseline"/>
        <w:rPr>
          <w:bCs/>
        </w:rPr>
      </w:pPr>
      <w:r>
        <w:rPr>
          <w:bCs/>
        </w:rPr>
        <w:lastRenderedPageBreak/>
        <w:t>叠合板预制底板安装应符合下列规定：</w:t>
      </w:r>
    </w:p>
    <w:p w14:paraId="5D6952B9" w14:textId="77777777" w:rsidR="00831371" w:rsidRDefault="0075386D">
      <w:pPr>
        <w:pStyle w:val="aff3"/>
        <w:numPr>
          <w:ilvl w:val="0"/>
          <w:numId w:val="146"/>
        </w:numPr>
        <w:spacing w:beforeLines="25" w:before="95" w:line="360" w:lineRule="auto"/>
        <w:ind w:firstLineChars="0"/>
        <w:textAlignment w:val="baseline"/>
      </w:pPr>
      <w:r>
        <w:t>安装前，应测量并修正临时支撑标高，确保与板底标高一致；</w:t>
      </w:r>
    </w:p>
    <w:p w14:paraId="2C977C84" w14:textId="77777777" w:rsidR="00831371" w:rsidRDefault="0075386D">
      <w:pPr>
        <w:pStyle w:val="aff3"/>
        <w:numPr>
          <w:ilvl w:val="0"/>
          <w:numId w:val="146"/>
        </w:numPr>
        <w:spacing w:beforeLines="25" w:before="95" w:line="360" w:lineRule="auto"/>
        <w:ind w:firstLineChars="0"/>
        <w:textAlignment w:val="baseline"/>
      </w:pPr>
      <w:r>
        <w:t>预制底板吊装完后应对板底接缝高差进行校核，当叠合板板底接缝高差不满足设计要求时，应将构件重新起吊，通过可调托座进行调节；</w:t>
      </w:r>
    </w:p>
    <w:p w14:paraId="4A90B0B7" w14:textId="77777777" w:rsidR="00831371" w:rsidRDefault="0075386D">
      <w:pPr>
        <w:pStyle w:val="aff3"/>
        <w:numPr>
          <w:ilvl w:val="0"/>
          <w:numId w:val="146"/>
        </w:numPr>
        <w:spacing w:beforeLines="25" w:before="95" w:line="360" w:lineRule="auto"/>
        <w:ind w:firstLineChars="0"/>
        <w:textAlignment w:val="baseline"/>
      </w:pPr>
      <w:r>
        <w:t>预制底板的接缝宽度应满足设计要求；</w:t>
      </w:r>
    </w:p>
    <w:p w14:paraId="2BD83160" w14:textId="77777777" w:rsidR="00831371" w:rsidRDefault="0075386D">
      <w:pPr>
        <w:pStyle w:val="aff3"/>
        <w:numPr>
          <w:ilvl w:val="0"/>
          <w:numId w:val="146"/>
        </w:numPr>
        <w:spacing w:beforeLines="25" w:before="95" w:line="360" w:lineRule="auto"/>
        <w:ind w:firstLineChars="0"/>
        <w:textAlignment w:val="baseline"/>
      </w:pPr>
      <w:r>
        <w:t>后浇混凝土强度达到设计要求后方可拆除临时支撑。</w:t>
      </w:r>
    </w:p>
    <w:p w14:paraId="1FEB0200" w14:textId="77777777" w:rsidR="00831371" w:rsidRDefault="0075386D">
      <w:pPr>
        <w:pStyle w:val="aff3"/>
        <w:numPr>
          <w:ilvl w:val="2"/>
          <w:numId w:val="140"/>
        </w:numPr>
        <w:spacing w:beforeLines="25" w:before="95" w:line="360" w:lineRule="auto"/>
        <w:ind w:firstLineChars="0"/>
        <w:textAlignment w:val="baseline"/>
        <w:rPr>
          <w:bCs/>
        </w:rPr>
      </w:pPr>
      <w:r>
        <w:rPr>
          <w:bCs/>
        </w:rPr>
        <w:t>预制楼梯安装应符合下列规定：</w:t>
      </w:r>
    </w:p>
    <w:p w14:paraId="15B8707A" w14:textId="77777777" w:rsidR="00831371" w:rsidRDefault="0075386D">
      <w:pPr>
        <w:pStyle w:val="aff3"/>
        <w:numPr>
          <w:ilvl w:val="0"/>
          <w:numId w:val="147"/>
        </w:numPr>
        <w:spacing w:beforeLines="25" w:before="95" w:line="360" w:lineRule="auto"/>
        <w:ind w:firstLineChars="0"/>
        <w:textAlignment w:val="baseline"/>
      </w:pPr>
      <w:r>
        <w:t>安装前，应检查楼梯构件平面定位及标高，并宜设置调平装置；</w:t>
      </w:r>
    </w:p>
    <w:p w14:paraId="5FBFADD1" w14:textId="77777777" w:rsidR="00831371" w:rsidRDefault="0075386D">
      <w:pPr>
        <w:pStyle w:val="aff3"/>
        <w:numPr>
          <w:ilvl w:val="0"/>
          <w:numId w:val="147"/>
        </w:numPr>
        <w:spacing w:beforeLines="25" w:before="95" w:line="360" w:lineRule="auto"/>
        <w:ind w:firstLineChars="0"/>
        <w:textAlignment w:val="baseline"/>
      </w:pPr>
      <w:r>
        <w:t>就位后，应及时调整并固定，固定措施应符合设计规定。</w:t>
      </w:r>
    </w:p>
    <w:p w14:paraId="577C1F4A" w14:textId="77777777" w:rsidR="00831371" w:rsidRDefault="0075386D">
      <w:pPr>
        <w:pStyle w:val="aff3"/>
        <w:numPr>
          <w:ilvl w:val="2"/>
          <w:numId w:val="140"/>
        </w:numPr>
        <w:spacing w:beforeLines="25" w:before="95" w:line="360" w:lineRule="auto"/>
        <w:ind w:firstLineChars="0"/>
        <w:textAlignment w:val="baseline"/>
        <w:rPr>
          <w:bCs/>
        </w:rPr>
      </w:pPr>
      <w:r>
        <w:rPr>
          <w:bCs/>
        </w:rPr>
        <w:t>预制阳台板、空调板安装应符合下列规定：</w:t>
      </w:r>
    </w:p>
    <w:p w14:paraId="4FC93718" w14:textId="77777777" w:rsidR="00831371" w:rsidRDefault="0075386D">
      <w:pPr>
        <w:pStyle w:val="aff3"/>
        <w:numPr>
          <w:ilvl w:val="0"/>
          <w:numId w:val="148"/>
        </w:numPr>
        <w:spacing w:beforeLines="25" w:before="95" w:line="360" w:lineRule="auto"/>
        <w:ind w:firstLineChars="0"/>
        <w:textAlignment w:val="baseline"/>
      </w:pPr>
      <w:r>
        <w:t>安装前，应检查支座顶面标高及支撑面的平整度；</w:t>
      </w:r>
    </w:p>
    <w:p w14:paraId="75536C0E" w14:textId="77777777" w:rsidR="00831371" w:rsidRDefault="0075386D">
      <w:pPr>
        <w:pStyle w:val="aff3"/>
        <w:numPr>
          <w:ilvl w:val="0"/>
          <w:numId w:val="148"/>
        </w:numPr>
        <w:spacing w:beforeLines="25" w:before="95" w:line="360" w:lineRule="auto"/>
        <w:ind w:firstLineChars="0"/>
        <w:textAlignment w:val="baseline"/>
      </w:pPr>
      <w:r>
        <w:t>后浇混凝土强度达到设计要求后方可拆除临时支撑。</w:t>
      </w:r>
    </w:p>
    <w:p w14:paraId="1C655B36" w14:textId="77777777" w:rsidR="00831371" w:rsidRDefault="0075386D">
      <w:pPr>
        <w:pStyle w:val="aff3"/>
        <w:numPr>
          <w:ilvl w:val="2"/>
          <w:numId w:val="140"/>
        </w:numPr>
        <w:spacing w:beforeLines="25" w:before="95" w:line="360" w:lineRule="auto"/>
        <w:ind w:firstLineChars="0"/>
        <w:textAlignment w:val="baseline"/>
        <w:rPr>
          <w:bCs/>
        </w:rPr>
      </w:pPr>
      <w:r>
        <w:rPr>
          <w:bCs/>
        </w:rPr>
        <w:t>预制外挂墙板安装应符合下列规定：</w:t>
      </w:r>
    </w:p>
    <w:p w14:paraId="7768DF7C" w14:textId="77777777" w:rsidR="00831371" w:rsidRDefault="0075386D">
      <w:pPr>
        <w:pStyle w:val="aff3"/>
        <w:numPr>
          <w:ilvl w:val="0"/>
          <w:numId w:val="149"/>
        </w:numPr>
        <w:spacing w:beforeLines="25" w:before="95" w:line="360" w:lineRule="auto"/>
        <w:ind w:firstLineChars="0"/>
        <w:textAlignment w:val="baseline"/>
      </w:pPr>
      <w:r>
        <w:t>安装前应检查、复核连接预埋件的数量、位置、尺寸和标高；</w:t>
      </w:r>
    </w:p>
    <w:p w14:paraId="0D529315" w14:textId="77777777" w:rsidR="00831371" w:rsidRDefault="0075386D">
      <w:pPr>
        <w:pStyle w:val="aff3"/>
        <w:numPr>
          <w:ilvl w:val="0"/>
          <w:numId w:val="149"/>
        </w:numPr>
        <w:spacing w:beforeLines="25" w:before="95" w:line="360" w:lineRule="auto"/>
        <w:ind w:firstLineChars="0"/>
        <w:textAlignment w:val="baseline"/>
      </w:pPr>
      <w:r>
        <w:t>应先将楼层内埋件和螺栓连接、固定后，再起吊预制外挂墙板；墙板上的埋件、螺栓与楼层结构形成可靠连接后，再脱钩、松钢丝绳和卸去吊具。</w:t>
      </w:r>
    </w:p>
    <w:p w14:paraId="33E149FF" w14:textId="77777777" w:rsidR="00831371" w:rsidRDefault="0075386D">
      <w:pPr>
        <w:pStyle w:val="aff3"/>
        <w:numPr>
          <w:ilvl w:val="2"/>
          <w:numId w:val="140"/>
        </w:numPr>
        <w:spacing w:beforeLines="25" w:before="95" w:line="360" w:lineRule="auto"/>
        <w:ind w:firstLineChars="0"/>
        <w:textAlignment w:val="baseline"/>
        <w:rPr>
          <w:bCs/>
        </w:rPr>
      </w:pPr>
      <w:r>
        <w:rPr>
          <w:bCs/>
        </w:rPr>
        <w:t>预制构件饰面材料发生碰损时，应在安装前修补，调换、修补饰面材料应采用配套粘结剂。涉及结构性能的损伤时，应由设计、施工和构件生产单位协商处理，确保构件满足结构安全、使用功能。</w:t>
      </w:r>
    </w:p>
    <w:p w14:paraId="64E08C68" w14:textId="77777777" w:rsidR="00831371" w:rsidRDefault="0075386D">
      <w:pPr>
        <w:pStyle w:val="2"/>
        <w:numPr>
          <w:ilvl w:val="1"/>
          <w:numId w:val="4"/>
        </w:numPr>
        <w:spacing w:before="381"/>
        <w:textAlignment w:val="baseline"/>
        <w:rPr>
          <w:rFonts w:ascii="Times New Roman" w:hAnsi="Times New Roman" w:cs="Times New Roman"/>
        </w:rPr>
      </w:pPr>
      <w:bookmarkStart w:id="97" w:name="_Toc70415854"/>
      <w:bookmarkStart w:id="98" w:name="_Toc72486445"/>
      <w:r>
        <w:rPr>
          <w:rFonts w:ascii="Times New Roman" w:hAnsi="Times New Roman" w:cs="Times New Roman"/>
        </w:rPr>
        <w:lastRenderedPageBreak/>
        <w:t>构件支撑</w:t>
      </w:r>
      <w:bookmarkEnd w:id="97"/>
      <w:bookmarkEnd w:id="98"/>
    </w:p>
    <w:p w14:paraId="15776AA5" w14:textId="77777777" w:rsidR="00831371" w:rsidRDefault="0075386D">
      <w:pPr>
        <w:pStyle w:val="aff3"/>
        <w:numPr>
          <w:ilvl w:val="2"/>
          <w:numId w:val="150"/>
        </w:numPr>
        <w:tabs>
          <w:tab w:val="left" w:pos="0"/>
          <w:tab w:val="left" w:pos="420"/>
        </w:tabs>
        <w:snapToGrid w:val="0"/>
        <w:spacing w:beforeLines="25" w:before="95" w:after="120" w:line="500" w:lineRule="atLeast"/>
        <w:ind w:firstLineChars="0"/>
        <w:jc w:val="left"/>
        <w:textAlignment w:val="baseline"/>
        <w:rPr>
          <w:bCs/>
        </w:rPr>
      </w:pPr>
      <w:r>
        <w:rPr>
          <w:bCs/>
        </w:rPr>
        <w:t>支撑措施应符合下列规定：</w:t>
      </w:r>
    </w:p>
    <w:p w14:paraId="2142EEE5" w14:textId="77777777" w:rsidR="00831371" w:rsidRDefault="0075386D">
      <w:pPr>
        <w:pStyle w:val="aff3"/>
        <w:numPr>
          <w:ilvl w:val="0"/>
          <w:numId w:val="151"/>
        </w:numPr>
        <w:spacing w:beforeLines="25" w:before="95" w:line="360" w:lineRule="auto"/>
        <w:ind w:firstLineChars="0"/>
        <w:textAlignment w:val="baseline"/>
      </w:pPr>
      <w:r>
        <w:t>预制构件吊装过程中，应按专项施工方案设置临时固定措施，临时支撑及其支点应具有足够的承载力和刚度，临时支撑措施应在预制构件与结构可靠连接后，且装配式混凝土结构强度能达到设计要求后方可拆除；</w:t>
      </w:r>
    </w:p>
    <w:p w14:paraId="1FD38E73" w14:textId="77777777" w:rsidR="00831371" w:rsidRDefault="0075386D">
      <w:pPr>
        <w:pStyle w:val="aff3"/>
        <w:numPr>
          <w:ilvl w:val="0"/>
          <w:numId w:val="151"/>
        </w:numPr>
        <w:spacing w:beforeLines="25" w:before="95" w:line="360" w:lineRule="auto"/>
        <w:ind w:firstLineChars="0"/>
        <w:textAlignment w:val="baseline"/>
      </w:pPr>
      <w:r>
        <w:t>构件连接部位后浇混凝土及灌浆料的强度达到设计要求后，方可拆除临时支撑系统，设计无具体要求时，拆除临时支撑系统时的后浇混凝土强度应符合现行国家标准《混凝土结构工程施工规范》</w:t>
      </w:r>
      <w:r>
        <w:t>GB 50666</w:t>
      </w:r>
      <w:r>
        <w:t>的有关规定；</w:t>
      </w:r>
    </w:p>
    <w:p w14:paraId="120CA1A7" w14:textId="77777777" w:rsidR="00831371" w:rsidRDefault="0075386D">
      <w:pPr>
        <w:pStyle w:val="aff3"/>
        <w:numPr>
          <w:ilvl w:val="0"/>
          <w:numId w:val="151"/>
        </w:numPr>
        <w:spacing w:beforeLines="25" w:before="95" w:line="360" w:lineRule="auto"/>
        <w:ind w:firstLineChars="0"/>
        <w:textAlignment w:val="baseline"/>
      </w:pPr>
      <w:r>
        <w:t>外挂墙板安装完成后，应及时移除临时支承支座、墙板接缝内的临时支撑垫块；</w:t>
      </w:r>
    </w:p>
    <w:p w14:paraId="09A24F46" w14:textId="77777777" w:rsidR="00831371" w:rsidRDefault="0075386D">
      <w:pPr>
        <w:pStyle w:val="aff3"/>
        <w:numPr>
          <w:ilvl w:val="0"/>
          <w:numId w:val="151"/>
        </w:numPr>
        <w:spacing w:beforeLines="25" w:before="95" w:line="360" w:lineRule="auto"/>
        <w:ind w:firstLineChars="0"/>
        <w:textAlignment w:val="baseline"/>
      </w:pPr>
      <w:r>
        <w:t>拆除的支撑应分散堆放并及时清运，并应采取措施避免施工集中堆载；</w:t>
      </w:r>
    </w:p>
    <w:p w14:paraId="32C7EE79" w14:textId="77777777" w:rsidR="00831371" w:rsidRDefault="0075386D">
      <w:pPr>
        <w:pStyle w:val="aff3"/>
        <w:numPr>
          <w:ilvl w:val="0"/>
          <w:numId w:val="151"/>
        </w:numPr>
        <w:spacing w:beforeLines="25" w:before="95" w:line="360" w:lineRule="auto"/>
        <w:ind w:firstLineChars="0"/>
        <w:textAlignment w:val="baseline"/>
      </w:pPr>
      <w:r>
        <w:t>宜采用装配式组合内支撑。</w:t>
      </w:r>
    </w:p>
    <w:p w14:paraId="3B145AB8" w14:textId="77777777" w:rsidR="00831371" w:rsidRDefault="0075386D">
      <w:pPr>
        <w:pStyle w:val="aff3"/>
        <w:numPr>
          <w:ilvl w:val="2"/>
          <w:numId w:val="150"/>
        </w:numPr>
        <w:tabs>
          <w:tab w:val="left" w:pos="0"/>
          <w:tab w:val="left" w:pos="420"/>
        </w:tabs>
        <w:snapToGrid w:val="0"/>
        <w:spacing w:beforeLines="25" w:before="95" w:after="120" w:line="500" w:lineRule="atLeast"/>
        <w:ind w:firstLineChars="0"/>
        <w:jc w:val="left"/>
        <w:textAlignment w:val="baseline"/>
        <w:rPr>
          <w:bCs/>
        </w:rPr>
      </w:pPr>
      <w:r>
        <w:rPr>
          <w:bCs/>
        </w:rPr>
        <w:t>竖向预制构件安装采用临时支撑时，应符合下列规定：</w:t>
      </w:r>
    </w:p>
    <w:p w14:paraId="16E9189E" w14:textId="77777777" w:rsidR="00831371" w:rsidRDefault="0075386D">
      <w:pPr>
        <w:pStyle w:val="aff3"/>
        <w:numPr>
          <w:ilvl w:val="0"/>
          <w:numId w:val="152"/>
        </w:numPr>
        <w:spacing w:beforeLines="25" w:before="95" w:line="360" w:lineRule="auto"/>
        <w:ind w:firstLineChars="0"/>
        <w:textAlignment w:val="baseline"/>
      </w:pPr>
      <w:r>
        <w:t>预制柱、预制墙安装时，应根据测量标高预先设置垫块保证底部水平缝宽。方柱底部宜设置四点，一字墙体底部宜设置两点；</w:t>
      </w:r>
    </w:p>
    <w:p w14:paraId="07621BBA" w14:textId="77777777" w:rsidR="00831371" w:rsidRDefault="0075386D">
      <w:pPr>
        <w:pStyle w:val="aff3"/>
        <w:numPr>
          <w:ilvl w:val="0"/>
          <w:numId w:val="152"/>
        </w:numPr>
        <w:spacing w:beforeLines="25" w:before="95" w:line="360" w:lineRule="auto"/>
        <w:ind w:firstLineChars="0"/>
        <w:textAlignment w:val="baseline"/>
      </w:pPr>
      <w:r>
        <w:t>预制柱安装就位后，应在两个相邻方向各采用不少于一道斜撑作临时固定，斜撑与水平面的夹角宜为</w:t>
      </w:r>
      <w:r>
        <w:t>45°~60°</w:t>
      </w:r>
      <w:r>
        <w:t>；</w:t>
      </w:r>
    </w:p>
    <w:p w14:paraId="59CE5622" w14:textId="77777777" w:rsidR="00831371" w:rsidRDefault="0075386D">
      <w:pPr>
        <w:pStyle w:val="aff3"/>
        <w:numPr>
          <w:ilvl w:val="0"/>
          <w:numId w:val="152"/>
        </w:numPr>
        <w:spacing w:beforeLines="25" w:before="95" w:line="360" w:lineRule="auto"/>
        <w:ind w:firstLineChars="0"/>
        <w:textAlignment w:val="baseline"/>
      </w:pPr>
      <w:r>
        <w:t>预制墙初步安装就位后应立即设置斜撑作临时固定，斜撑可靠连接后方可脱去墙板上部吊具。墙板下部临时固定可使用另加短斜撑或钢板连接等形式；</w:t>
      </w:r>
    </w:p>
    <w:p w14:paraId="5BCB2C98" w14:textId="77777777" w:rsidR="00831371" w:rsidRDefault="0075386D">
      <w:pPr>
        <w:pStyle w:val="aff3"/>
        <w:numPr>
          <w:ilvl w:val="0"/>
          <w:numId w:val="152"/>
        </w:numPr>
        <w:spacing w:beforeLines="25" w:before="95" w:line="360" w:lineRule="auto"/>
        <w:ind w:firstLineChars="0"/>
        <w:textAlignment w:val="baseline"/>
      </w:pPr>
      <w:r>
        <w:t>预制柱、预制墙的上部斜撑，其支撑点至底面距离宜为预制构件高度的</w:t>
      </w:r>
      <w:r>
        <w:t>2/3</w:t>
      </w:r>
      <w:r>
        <w:t>，不应小于构件高度的</w:t>
      </w:r>
      <w:r>
        <w:t>1/2</w:t>
      </w:r>
      <w:r>
        <w:t>；</w:t>
      </w:r>
    </w:p>
    <w:p w14:paraId="1C7A9FAF" w14:textId="77777777" w:rsidR="00831371" w:rsidRDefault="0075386D">
      <w:pPr>
        <w:pStyle w:val="aff3"/>
        <w:numPr>
          <w:ilvl w:val="0"/>
          <w:numId w:val="152"/>
        </w:numPr>
        <w:spacing w:beforeLines="25" w:before="95" w:line="360" w:lineRule="auto"/>
        <w:ind w:firstLineChars="0"/>
        <w:textAlignment w:val="baseline"/>
      </w:pPr>
      <w:r>
        <w:t>在浇筑楼面混凝土时，预制框架柱与预制剪力墙上部外伸钢筋应采用套板固定，套板中部应开孔，套板宜为钢套板；</w:t>
      </w:r>
    </w:p>
    <w:p w14:paraId="274CB599" w14:textId="77777777" w:rsidR="00831371" w:rsidRDefault="0075386D">
      <w:pPr>
        <w:pStyle w:val="aff3"/>
        <w:numPr>
          <w:ilvl w:val="0"/>
          <w:numId w:val="152"/>
        </w:numPr>
        <w:spacing w:beforeLines="25" w:before="95" w:line="360" w:lineRule="auto"/>
        <w:ind w:firstLineChars="0"/>
        <w:textAlignment w:val="baseline"/>
      </w:pPr>
      <w:r>
        <w:lastRenderedPageBreak/>
        <w:t>当现浇混凝土可能使相邻两片预制墙板错位较大时，相邻预制墙板横向之间宜采用临时连接措施。</w:t>
      </w:r>
    </w:p>
    <w:p w14:paraId="44DF6AD3" w14:textId="77777777" w:rsidR="00831371" w:rsidRDefault="0075386D">
      <w:pPr>
        <w:pStyle w:val="aff3"/>
        <w:numPr>
          <w:ilvl w:val="2"/>
          <w:numId w:val="150"/>
        </w:numPr>
        <w:tabs>
          <w:tab w:val="left" w:pos="0"/>
          <w:tab w:val="left" w:pos="420"/>
        </w:tabs>
        <w:snapToGrid w:val="0"/>
        <w:spacing w:beforeLines="25" w:before="95" w:after="120" w:line="500" w:lineRule="atLeast"/>
        <w:ind w:firstLineChars="0"/>
        <w:jc w:val="left"/>
        <w:textAlignment w:val="baseline"/>
        <w:rPr>
          <w:bCs/>
        </w:rPr>
      </w:pPr>
      <w:r>
        <w:rPr>
          <w:bCs/>
        </w:rPr>
        <w:t>水平预制构件安装采用临时支撑时，应符合下列规定：</w:t>
      </w:r>
    </w:p>
    <w:p w14:paraId="4A11FBFD" w14:textId="77777777" w:rsidR="00831371" w:rsidRDefault="0075386D">
      <w:pPr>
        <w:pStyle w:val="aff3"/>
        <w:numPr>
          <w:ilvl w:val="0"/>
          <w:numId w:val="153"/>
        </w:numPr>
        <w:spacing w:beforeLines="25" w:before="95" w:line="360" w:lineRule="auto"/>
        <w:ind w:firstLineChars="0"/>
        <w:textAlignment w:val="baseline"/>
      </w:pPr>
      <w:r>
        <w:t>支撑架体的受力地面应平整坚实，临时竖向连续支撑层数不宜少于</w:t>
      </w:r>
      <w:r>
        <w:t>2</w:t>
      </w:r>
      <w:r>
        <w:t>层且上下层支撑应对齐；</w:t>
      </w:r>
    </w:p>
    <w:p w14:paraId="2EFD02DC" w14:textId="77777777" w:rsidR="00831371" w:rsidRDefault="0075386D">
      <w:pPr>
        <w:pStyle w:val="aff3"/>
        <w:numPr>
          <w:ilvl w:val="0"/>
          <w:numId w:val="153"/>
        </w:numPr>
        <w:spacing w:beforeLines="25" w:before="95" w:line="360" w:lineRule="auto"/>
        <w:ind w:firstLineChars="0"/>
        <w:textAlignment w:val="baseline"/>
      </w:pPr>
      <w:r>
        <w:t>预制梁、预制楼板、预制阳台等水平构件安装时，下部应采用稳固的支撑架，支撑方案须经设计与验算，架体应满足承载力、稳定性要求；</w:t>
      </w:r>
    </w:p>
    <w:p w14:paraId="3B63859E" w14:textId="77777777" w:rsidR="00831371" w:rsidRDefault="0075386D">
      <w:pPr>
        <w:pStyle w:val="aff3"/>
        <w:numPr>
          <w:ilvl w:val="0"/>
          <w:numId w:val="153"/>
        </w:numPr>
        <w:spacing w:beforeLines="25" w:before="95" w:line="360" w:lineRule="auto"/>
        <w:ind w:firstLineChars="0"/>
        <w:textAlignment w:val="baseline"/>
      </w:pPr>
      <w:r>
        <w:t>支撑架的拆除应满足受弯、悬挑等不同受力状态混凝土强度要求；</w:t>
      </w:r>
    </w:p>
    <w:p w14:paraId="7409D41D" w14:textId="77777777" w:rsidR="00831371" w:rsidRDefault="0075386D">
      <w:pPr>
        <w:pStyle w:val="aff3"/>
        <w:numPr>
          <w:ilvl w:val="0"/>
          <w:numId w:val="153"/>
        </w:numPr>
        <w:spacing w:beforeLines="25" w:before="95" w:line="360" w:lineRule="auto"/>
        <w:ind w:firstLineChars="0"/>
        <w:textAlignment w:val="baseline"/>
      </w:pPr>
      <w:r>
        <w:t>水平预制构件安装当采用无竖向支撑架施工方案时，预制构件的搁置端应有可靠托座并满足搁置宽度，托座强度应满足设计与验算要求；</w:t>
      </w:r>
    </w:p>
    <w:p w14:paraId="381B54F2" w14:textId="77777777" w:rsidR="00831371" w:rsidRDefault="0075386D">
      <w:pPr>
        <w:pStyle w:val="aff3"/>
        <w:numPr>
          <w:ilvl w:val="0"/>
          <w:numId w:val="153"/>
        </w:numPr>
        <w:spacing w:beforeLines="25" w:before="95" w:line="360" w:lineRule="auto"/>
        <w:ind w:firstLineChars="0"/>
        <w:textAlignment w:val="baseline"/>
      </w:pPr>
      <w:r>
        <w:t>预制楼梯梯段安装时若采用无支撑架方案的，两端现浇混凝土梯梁或走道平台下部的支撑架在达到设计混凝土强度时方可拆除。</w:t>
      </w:r>
    </w:p>
    <w:p w14:paraId="0B969DDC"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2C32C183" w14:textId="77777777" w:rsidR="00831371" w:rsidRDefault="0075386D">
      <w:pPr>
        <w:pStyle w:val="2"/>
        <w:numPr>
          <w:ilvl w:val="1"/>
          <w:numId w:val="4"/>
        </w:numPr>
        <w:spacing w:before="381"/>
        <w:textAlignment w:val="baseline"/>
        <w:rPr>
          <w:rFonts w:ascii="Times New Roman" w:hAnsi="Times New Roman" w:cs="Times New Roman"/>
        </w:rPr>
      </w:pPr>
      <w:bookmarkStart w:id="99" w:name="_Toc72486446"/>
      <w:bookmarkStart w:id="100" w:name="_Toc70415855"/>
      <w:r>
        <w:rPr>
          <w:rFonts w:ascii="Times New Roman" w:hAnsi="Times New Roman" w:cs="Times New Roman"/>
        </w:rPr>
        <w:lastRenderedPageBreak/>
        <w:t>连接施工</w:t>
      </w:r>
      <w:bookmarkEnd w:id="99"/>
      <w:bookmarkEnd w:id="100"/>
    </w:p>
    <w:p w14:paraId="32368818" w14:textId="77777777" w:rsidR="00831371" w:rsidRDefault="0075386D">
      <w:pPr>
        <w:pStyle w:val="aff3"/>
        <w:numPr>
          <w:ilvl w:val="2"/>
          <w:numId w:val="154"/>
        </w:numPr>
        <w:spacing w:beforeLines="25" w:before="95" w:line="360" w:lineRule="auto"/>
        <w:ind w:firstLineChars="0"/>
        <w:textAlignment w:val="baseline"/>
        <w:rPr>
          <w:bCs/>
        </w:rPr>
      </w:pPr>
      <w:r>
        <w:rPr>
          <w:bCs/>
        </w:rPr>
        <w:t>钢筋连接施工前，施工单位应编制钢筋连接专项施工方案，并在方案中应包括材料要求、灌浆分仓信息、对应构件信息、灌浆工艺、灌浆施工平面图、灌浆质量管理及安全措施等。</w:t>
      </w:r>
    </w:p>
    <w:p w14:paraId="710FE1D3" w14:textId="77777777" w:rsidR="00831371" w:rsidRDefault="0075386D">
      <w:pPr>
        <w:pStyle w:val="aff3"/>
        <w:numPr>
          <w:ilvl w:val="2"/>
          <w:numId w:val="154"/>
        </w:numPr>
        <w:spacing w:beforeLines="25" w:before="95" w:line="360" w:lineRule="auto"/>
        <w:ind w:firstLineChars="0"/>
        <w:textAlignment w:val="baseline"/>
        <w:rPr>
          <w:bCs/>
        </w:rPr>
      </w:pPr>
      <w:r>
        <w:rPr>
          <w:bCs/>
        </w:rPr>
        <w:t>钢筋连接采用钢筋套筒灌浆连接时，应采用由接头型式检验确定的相匹配的灌浆套筒、灌浆料。灌浆套筒与灌浆料的选择应符合下列规定：</w:t>
      </w:r>
    </w:p>
    <w:p w14:paraId="09574515" w14:textId="77777777" w:rsidR="00831371" w:rsidRDefault="0075386D">
      <w:pPr>
        <w:pStyle w:val="aff3"/>
        <w:numPr>
          <w:ilvl w:val="0"/>
          <w:numId w:val="155"/>
        </w:numPr>
        <w:spacing w:beforeLines="25" w:before="95" w:line="360" w:lineRule="auto"/>
        <w:ind w:firstLineChars="0"/>
        <w:textAlignment w:val="baseline"/>
      </w:pPr>
      <w:r>
        <w:t>灌浆套筒与灌浆料宜同时确定。</w:t>
      </w:r>
    </w:p>
    <w:p w14:paraId="7401D99E" w14:textId="77777777" w:rsidR="00831371" w:rsidRDefault="0075386D">
      <w:pPr>
        <w:pStyle w:val="aff3"/>
        <w:numPr>
          <w:ilvl w:val="0"/>
          <w:numId w:val="155"/>
        </w:numPr>
        <w:spacing w:beforeLines="25" w:before="95" w:line="360" w:lineRule="auto"/>
        <w:ind w:firstLineChars="0"/>
        <w:textAlignment w:val="baseline"/>
      </w:pPr>
      <w:r>
        <w:t>施工中如更换灌浆套筒、灌浆料，应在灌浆前重新进行接头型式检验、工艺检验及有关材料进场检验，其中型式检验应为见证抽样并一次合格。</w:t>
      </w:r>
    </w:p>
    <w:p w14:paraId="06067BF0" w14:textId="77777777" w:rsidR="00831371" w:rsidRDefault="0075386D">
      <w:pPr>
        <w:pStyle w:val="aff3"/>
        <w:numPr>
          <w:ilvl w:val="2"/>
          <w:numId w:val="154"/>
        </w:numPr>
        <w:spacing w:beforeLines="25" w:before="95" w:line="360" w:lineRule="auto"/>
        <w:ind w:firstLineChars="0"/>
        <w:textAlignment w:val="baseline"/>
        <w:rPr>
          <w:bCs/>
        </w:rPr>
      </w:pPr>
      <w:r>
        <w:rPr>
          <w:bCs/>
        </w:rPr>
        <w:t>预制构件钢筋可采用焊接、机械连接、搭接及套筒灌浆连接等连接方式，钢筋连接长度满足设计要求。钢筋采用焊接、机械连接或套筒灌浆连接时，钢筋连接施工前应进行连接工艺检验。</w:t>
      </w:r>
    </w:p>
    <w:p w14:paraId="41CD4B47" w14:textId="77777777" w:rsidR="00831371" w:rsidRDefault="0075386D">
      <w:pPr>
        <w:pStyle w:val="aff3"/>
        <w:numPr>
          <w:ilvl w:val="2"/>
          <w:numId w:val="154"/>
        </w:numPr>
        <w:spacing w:beforeLines="25" w:before="95" w:line="360" w:lineRule="auto"/>
        <w:ind w:firstLineChars="0"/>
        <w:textAlignment w:val="baseline"/>
        <w:rPr>
          <w:bCs/>
        </w:rPr>
      </w:pPr>
      <w:r>
        <w:rPr>
          <w:bCs/>
        </w:rPr>
        <w:t>套筒灌浆连接工艺检验应完全模拟现场施工条件，并通过工艺检验确定灌浆料拌合物搅拌、灌浆速度等技术参数。</w:t>
      </w:r>
    </w:p>
    <w:p w14:paraId="7BCDB942" w14:textId="77777777" w:rsidR="00831371" w:rsidRDefault="0075386D">
      <w:pPr>
        <w:pStyle w:val="aff3"/>
        <w:numPr>
          <w:ilvl w:val="2"/>
          <w:numId w:val="154"/>
        </w:numPr>
        <w:spacing w:beforeLines="25" w:before="95" w:line="360" w:lineRule="auto"/>
        <w:ind w:firstLineChars="0"/>
        <w:textAlignment w:val="baseline"/>
        <w:rPr>
          <w:bCs/>
        </w:rPr>
      </w:pPr>
      <w:r>
        <w:rPr>
          <w:bCs/>
        </w:rPr>
        <w:t>施工现场灌浆前，宜选择有代表性的单元或部位进行试安装和试灌浆。</w:t>
      </w:r>
    </w:p>
    <w:p w14:paraId="1E490A58" w14:textId="77777777" w:rsidR="00831371" w:rsidRDefault="0075386D">
      <w:pPr>
        <w:pStyle w:val="aff3"/>
        <w:numPr>
          <w:ilvl w:val="2"/>
          <w:numId w:val="154"/>
        </w:numPr>
        <w:spacing w:beforeLines="25" w:before="95" w:line="360" w:lineRule="auto"/>
        <w:ind w:firstLineChars="0"/>
        <w:textAlignment w:val="baseline"/>
        <w:rPr>
          <w:bCs/>
        </w:rPr>
      </w:pPr>
      <w:r>
        <w:rPr>
          <w:bCs/>
        </w:rPr>
        <w:t>预制构件就位前，应检查下列内容：</w:t>
      </w:r>
    </w:p>
    <w:p w14:paraId="731EA510" w14:textId="77777777" w:rsidR="00831371" w:rsidRDefault="0075386D">
      <w:pPr>
        <w:pStyle w:val="aff3"/>
        <w:numPr>
          <w:ilvl w:val="0"/>
          <w:numId w:val="156"/>
        </w:numPr>
        <w:spacing w:beforeLines="25" w:before="95" w:line="360" w:lineRule="auto"/>
        <w:ind w:firstLineChars="0"/>
        <w:textAlignment w:val="baseline"/>
      </w:pPr>
      <w:r>
        <w:t>预制构件的类型、编号应正确无误；</w:t>
      </w:r>
    </w:p>
    <w:p w14:paraId="79AF4182" w14:textId="77777777" w:rsidR="00831371" w:rsidRDefault="0075386D">
      <w:pPr>
        <w:pStyle w:val="aff3"/>
        <w:numPr>
          <w:ilvl w:val="0"/>
          <w:numId w:val="156"/>
        </w:numPr>
        <w:spacing w:beforeLines="25" w:before="95" w:line="360" w:lineRule="auto"/>
        <w:ind w:firstLineChars="0"/>
        <w:textAlignment w:val="baseline"/>
      </w:pPr>
      <w:r>
        <w:t>灌浆套筒、被连接钢筋的规格、位置、数量应符合设计要求；</w:t>
      </w:r>
    </w:p>
    <w:p w14:paraId="53710B3E" w14:textId="77777777" w:rsidR="00831371" w:rsidRDefault="0075386D">
      <w:pPr>
        <w:pStyle w:val="aff3"/>
        <w:numPr>
          <w:ilvl w:val="0"/>
          <w:numId w:val="156"/>
        </w:numPr>
        <w:spacing w:beforeLines="25" w:before="95" w:line="360" w:lineRule="auto"/>
        <w:ind w:firstLineChars="0"/>
        <w:textAlignment w:val="baseline"/>
      </w:pPr>
      <w:r>
        <w:t>当连接钢筋倾斜时，应进行校直；</w:t>
      </w:r>
    </w:p>
    <w:p w14:paraId="32C91C78" w14:textId="77777777" w:rsidR="00831371" w:rsidRDefault="0075386D">
      <w:pPr>
        <w:pStyle w:val="aff3"/>
        <w:numPr>
          <w:ilvl w:val="0"/>
          <w:numId w:val="156"/>
        </w:numPr>
        <w:spacing w:beforeLines="25" w:before="95" w:line="360" w:lineRule="auto"/>
        <w:ind w:firstLineChars="0"/>
        <w:textAlignment w:val="baseline"/>
      </w:pPr>
      <w:r>
        <w:t>连接钢筋偏离套筒或孔洞中心线不宜超过</w:t>
      </w:r>
      <w:r>
        <w:t>3mm</w:t>
      </w:r>
      <w:r>
        <w:t>；</w:t>
      </w:r>
    </w:p>
    <w:p w14:paraId="6856045A" w14:textId="77777777" w:rsidR="00831371" w:rsidRDefault="0075386D">
      <w:pPr>
        <w:pStyle w:val="aff3"/>
        <w:numPr>
          <w:ilvl w:val="0"/>
          <w:numId w:val="156"/>
        </w:numPr>
        <w:spacing w:beforeLines="25" w:before="95" w:line="360" w:lineRule="auto"/>
        <w:ind w:firstLineChars="0"/>
        <w:textAlignment w:val="baseline"/>
      </w:pPr>
      <w:r>
        <w:t>钢筋套筒、灌浆孔、出浆孔内部应干净无污染，当套筒、预留孔内有杂物时，应</w:t>
      </w:r>
      <w:r>
        <w:lastRenderedPageBreak/>
        <w:t>及时清理干净。</w:t>
      </w:r>
    </w:p>
    <w:p w14:paraId="46F1EBF4" w14:textId="77777777" w:rsidR="00831371" w:rsidRDefault="0075386D">
      <w:pPr>
        <w:pStyle w:val="aff3"/>
        <w:numPr>
          <w:ilvl w:val="2"/>
          <w:numId w:val="154"/>
        </w:numPr>
        <w:spacing w:beforeLines="25" w:before="95" w:line="360" w:lineRule="auto"/>
        <w:ind w:firstLineChars="0"/>
        <w:textAlignment w:val="baseline"/>
        <w:rPr>
          <w:bCs/>
        </w:rPr>
      </w:pPr>
      <w:r>
        <w:rPr>
          <w:bCs/>
        </w:rPr>
        <w:t>灌浆施工方式应满足设计要求，同时应符合下列规定</w:t>
      </w:r>
      <w:r>
        <w:rPr>
          <w:bCs/>
        </w:rPr>
        <w:t>:</w:t>
      </w:r>
    </w:p>
    <w:p w14:paraId="49F5C1C3" w14:textId="77777777" w:rsidR="00831371" w:rsidRDefault="0075386D">
      <w:pPr>
        <w:pStyle w:val="aff3"/>
        <w:numPr>
          <w:ilvl w:val="0"/>
          <w:numId w:val="157"/>
        </w:numPr>
        <w:spacing w:beforeLines="25" w:before="95" w:line="360" w:lineRule="auto"/>
        <w:ind w:firstLineChars="0"/>
        <w:textAlignment w:val="baseline"/>
      </w:pPr>
      <w:r>
        <w:t>构件钢筋水平连接时，灌浆套筒应各自独立灌浆；</w:t>
      </w:r>
    </w:p>
    <w:p w14:paraId="741732AC" w14:textId="77777777" w:rsidR="00831371" w:rsidRDefault="0075386D">
      <w:pPr>
        <w:pStyle w:val="aff3"/>
        <w:numPr>
          <w:ilvl w:val="0"/>
          <w:numId w:val="157"/>
        </w:numPr>
        <w:spacing w:beforeLines="25" w:before="95" w:line="360" w:lineRule="auto"/>
        <w:ind w:firstLineChars="0"/>
        <w:textAlignment w:val="baseline"/>
      </w:pPr>
      <w:r>
        <w:t>竖向构件宜采用连通灌浆，当单次连通灌浆区域较大时宜设置分仓，分仓区域宜通过灌浆工艺试验确定；每个区域除预留灌浆孔、出浆孔与排气孔外，应形成密闭空腔，不应漏浆；</w:t>
      </w:r>
    </w:p>
    <w:p w14:paraId="38FFF2B6" w14:textId="77777777" w:rsidR="00831371" w:rsidRDefault="0075386D">
      <w:pPr>
        <w:pStyle w:val="aff3"/>
        <w:numPr>
          <w:ilvl w:val="0"/>
          <w:numId w:val="157"/>
        </w:numPr>
        <w:spacing w:beforeLines="25" w:before="95" w:line="360" w:lineRule="auto"/>
        <w:ind w:firstLineChars="0"/>
        <w:textAlignment w:val="baseline"/>
      </w:pPr>
      <w:r>
        <w:t>竖向预制构件采用逐孔灌浆时，构件底部水平缝宜事先座浆密实，座浆料应全面满铺，确保与预制构件底部充分结合。</w:t>
      </w:r>
    </w:p>
    <w:p w14:paraId="4E0EFE44" w14:textId="77777777" w:rsidR="00831371" w:rsidRDefault="0075386D">
      <w:pPr>
        <w:pStyle w:val="aff3"/>
        <w:numPr>
          <w:ilvl w:val="2"/>
          <w:numId w:val="154"/>
        </w:numPr>
        <w:spacing w:beforeLines="25" w:before="95" w:line="360" w:lineRule="auto"/>
        <w:ind w:firstLineChars="0"/>
        <w:textAlignment w:val="baseline"/>
        <w:rPr>
          <w:bCs/>
        </w:rPr>
      </w:pPr>
      <w:r>
        <w:rPr>
          <w:bCs/>
        </w:rPr>
        <w:t>灌浆料应按产品使用说明书的用量要求配置，并搅拌均匀，其配置应符合下列要求：</w:t>
      </w:r>
    </w:p>
    <w:p w14:paraId="303D61DA" w14:textId="77777777" w:rsidR="00831371" w:rsidRDefault="0075386D">
      <w:pPr>
        <w:pStyle w:val="aff3"/>
        <w:numPr>
          <w:ilvl w:val="0"/>
          <w:numId w:val="158"/>
        </w:numPr>
        <w:spacing w:beforeLines="25" w:before="95" w:line="360" w:lineRule="auto"/>
        <w:ind w:firstLineChars="0"/>
        <w:textAlignment w:val="baseline"/>
      </w:pPr>
      <w:r>
        <w:t>拌合水应符合现行行业标准《混凝土用水标准》</w:t>
      </w:r>
      <w:r>
        <w:t>JGJ 63</w:t>
      </w:r>
      <w:r>
        <w:t>的有关规定；</w:t>
      </w:r>
    </w:p>
    <w:p w14:paraId="3DDFB84B" w14:textId="77777777" w:rsidR="00831371" w:rsidRDefault="0075386D">
      <w:pPr>
        <w:pStyle w:val="aff3"/>
        <w:numPr>
          <w:ilvl w:val="0"/>
          <w:numId w:val="158"/>
        </w:numPr>
        <w:spacing w:beforeLines="25" w:before="95" w:line="360" w:lineRule="auto"/>
        <w:ind w:firstLineChars="0"/>
        <w:textAlignment w:val="baseline"/>
      </w:pPr>
      <w:r>
        <w:t>拌合物应采用高速搅拌机搅拌充分、均匀，静置</w:t>
      </w:r>
      <w:r>
        <w:t>2</w:t>
      </w:r>
      <w:r>
        <w:t>分钟，排气完成后使用；</w:t>
      </w:r>
    </w:p>
    <w:p w14:paraId="4AADF5C1" w14:textId="77777777" w:rsidR="00831371" w:rsidRDefault="0075386D">
      <w:pPr>
        <w:pStyle w:val="aff3"/>
        <w:numPr>
          <w:ilvl w:val="0"/>
          <w:numId w:val="158"/>
        </w:numPr>
        <w:spacing w:beforeLines="25" w:before="95" w:line="360" w:lineRule="auto"/>
        <w:ind w:firstLineChars="0"/>
        <w:textAlignment w:val="baseline"/>
      </w:pPr>
      <w:r>
        <w:t>浆体随用随搅拌，浆体应在制备后</w:t>
      </w:r>
      <w:r>
        <w:t>30min</w:t>
      </w:r>
      <w:r>
        <w:t>内用完；</w:t>
      </w:r>
    </w:p>
    <w:p w14:paraId="0EB9C528" w14:textId="77777777" w:rsidR="00831371" w:rsidRDefault="0075386D">
      <w:pPr>
        <w:pStyle w:val="aff3"/>
        <w:numPr>
          <w:ilvl w:val="0"/>
          <w:numId w:val="158"/>
        </w:numPr>
        <w:spacing w:beforeLines="25" w:before="95" w:line="360" w:lineRule="auto"/>
        <w:ind w:firstLineChars="0"/>
        <w:textAlignment w:val="baseline"/>
      </w:pPr>
      <w:r>
        <w:t>在正式灌浆前，应将所有注浆口和排浆口塞堵打开，逐个检查各接头的灌浆孔和出浆孔内有无影响浆料流动的杂物，确保孔路畅通；</w:t>
      </w:r>
    </w:p>
    <w:p w14:paraId="07CD536C" w14:textId="77777777" w:rsidR="00831371" w:rsidRDefault="0075386D">
      <w:pPr>
        <w:pStyle w:val="aff3"/>
        <w:numPr>
          <w:ilvl w:val="0"/>
          <w:numId w:val="158"/>
        </w:numPr>
        <w:spacing w:beforeLines="25" w:before="95" w:line="360" w:lineRule="auto"/>
        <w:ind w:firstLineChars="0"/>
        <w:textAlignment w:val="baseline"/>
      </w:pPr>
      <w:r>
        <w:t>强度检验试件的留置要求应符合现行行业标准《钢筋套筒灌浆连接应用技术规程》</w:t>
      </w:r>
      <w:r>
        <w:t>JGJ 355</w:t>
      </w:r>
      <w:r>
        <w:t>的有关规定。</w:t>
      </w:r>
    </w:p>
    <w:p w14:paraId="6B05F913" w14:textId="77777777" w:rsidR="00831371" w:rsidRDefault="0075386D">
      <w:pPr>
        <w:pStyle w:val="aff3"/>
        <w:numPr>
          <w:ilvl w:val="2"/>
          <w:numId w:val="154"/>
        </w:numPr>
        <w:spacing w:beforeLines="25" w:before="95" w:line="360" w:lineRule="auto"/>
        <w:ind w:firstLineChars="0"/>
        <w:textAlignment w:val="baseline"/>
        <w:rPr>
          <w:bCs/>
        </w:rPr>
      </w:pPr>
      <w:r>
        <w:rPr>
          <w:bCs/>
        </w:rPr>
        <w:t>钢筋套筒灌浆连接接头应按检验批划分要求及时灌浆，灌浆施工应符合现行行业标准《钢筋套筒灌浆连接应用技术规程》</w:t>
      </w:r>
      <w:r>
        <w:rPr>
          <w:bCs/>
        </w:rPr>
        <w:t>JGJ 355</w:t>
      </w:r>
      <w:r>
        <w:rPr>
          <w:bCs/>
        </w:rPr>
        <w:t>等国家现行有关标准及施工方案的要求，并应符合下列规定：</w:t>
      </w:r>
    </w:p>
    <w:p w14:paraId="5F31397F" w14:textId="77777777" w:rsidR="00831371" w:rsidRDefault="0075386D">
      <w:pPr>
        <w:pStyle w:val="aff3"/>
        <w:numPr>
          <w:ilvl w:val="0"/>
          <w:numId w:val="159"/>
        </w:numPr>
        <w:spacing w:beforeLines="25" w:before="95" w:line="360" w:lineRule="auto"/>
        <w:ind w:firstLineChars="0"/>
        <w:textAlignment w:val="baseline"/>
      </w:pPr>
      <w:r>
        <w:t>灌浆施工过程中，专职管理人员应全过程质量监控，专职检验人员应及时形成施工质量检查记录，监理人员应全程旁站，并留存照片和影像资料；</w:t>
      </w:r>
    </w:p>
    <w:p w14:paraId="7E77B70B" w14:textId="77777777" w:rsidR="00831371" w:rsidRDefault="0075386D">
      <w:pPr>
        <w:pStyle w:val="aff3"/>
        <w:numPr>
          <w:ilvl w:val="0"/>
          <w:numId w:val="159"/>
        </w:numPr>
        <w:spacing w:beforeLines="25" w:before="95" w:line="360" w:lineRule="auto"/>
        <w:ind w:firstLineChars="0"/>
        <w:textAlignment w:val="baseline"/>
      </w:pPr>
      <w:r>
        <w:lastRenderedPageBreak/>
        <w:t>宜按照楼栋进行灌浆施工质量评定，单层灌浆施工一次合格率低于</w:t>
      </w:r>
      <w:r>
        <w:t>95%</w:t>
      </w:r>
      <w:r>
        <w:t>的施工作业人员，不得继续从事项目灌浆作业。</w:t>
      </w:r>
    </w:p>
    <w:p w14:paraId="51B60F24" w14:textId="77777777" w:rsidR="00831371" w:rsidRDefault="0075386D">
      <w:pPr>
        <w:pStyle w:val="aff3"/>
        <w:numPr>
          <w:ilvl w:val="2"/>
          <w:numId w:val="154"/>
        </w:numPr>
        <w:spacing w:beforeLines="25" w:before="95" w:line="360" w:lineRule="auto"/>
        <w:ind w:firstLineChars="0"/>
        <w:textAlignment w:val="baseline"/>
        <w:rPr>
          <w:bCs/>
        </w:rPr>
      </w:pPr>
      <w:r>
        <w:rPr>
          <w:bCs/>
        </w:rPr>
        <w:t>灌浆施工中，应对钢筋套筒灌浆接头按照灌浆饱满性监测专项方案进行灌浆饱满性监测，必要时也可进行实体局部破损抽样检测其灌浆饱满度，确保接头灌浆密实饱满。对钢筋套筒灌浆接头进行灌浆饱满性监测时，应符合下列规定：</w:t>
      </w:r>
    </w:p>
    <w:p w14:paraId="506FB284" w14:textId="77777777" w:rsidR="00831371" w:rsidRDefault="0075386D">
      <w:pPr>
        <w:pStyle w:val="aff3"/>
        <w:numPr>
          <w:ilvl w:val="0"/>
          <w:numId w:val="160"/>
        </w:numPr>
        <w:spacing w:beforeLines="25" w:before="95" w:line="360" w:lineRule="auto"/>
        <w:ind w:firstLineChars="0"/>
        <w:textAlignment w:val="baseline"/>
      </w:pPr>
      <w:r>
        <w:t>灌浆饱满性监测数据应形成存档资料；</w:t>
      </w:r>
    </w:p>
    <w:p w14:paraId="68205502" w14:textId="77777777" w:rsidR="00831371" w:rsidRDefault="0075386D">
      <w:pPr>
        <w:pStyle w:val="aff3"/>
        <w:numPr>
          <w:ilvl w:val="0"/>
          <w:numId w:val="160"/>
        </w:numPr>
        <w:spacing w:beforeLines="25" w:before="95" w:line="360" w:lineRule="auto"/>
        <w:ind w:firstLineChars="0"/>
        <w:textAlignment w:val="baseline"/>
      </w:pPr>
      <w:r>
        <w:t>监测抽测按楼层划分检验批，每楼层抽样监测的数量应不少于预制构件总数的</w:t>
      </w:r>
      <w:r>
        <w:t>10%</w:t>
      </w:r>
      <w:r>
        <w:t>，且每件构件抽样监测的套筒数量应不少于</w:t>
      </w:r>
      <w:r>
        <w:t>2</w:t>
      </w:r>
      <w:r>
        <w:t>个，传感器宜布置于灌浆仓两端的钢筋套筒中。</w:t>
      </w:r>
    </w:p>
    <w:p w14:paraId="3B6A0C83" w14:textId="77777777" w:rsidR="00831371" w:rsidRDefault="0075386D">
      <w:pPr>
        <w:pStyle w:val="aff3"/>
        <w:numPr>
          <w:ilvl w:val="0"/>
          <w:numId w:val="160"/>
        </w:numPr>
        <w:spacing w:beforeLines="25" w:before="95" w:line="360" w:lineRule="auto"/>
        <w:ind w:firstLineChars="0"/>
        <w:textAlignment w:val="baseline"/>
      </w:pPr>
      <w:r>
        <w:t>对于监测到的不饱满套筒，应及时查明原因，并进行处理。</w:t>
      </w:r>
    </w:p>
    <w:p w14:paraId="6E6ECECF" w14:textId="77777777" w:rsidR="00831371" w:rsidRDefault="0075386D">
      <w:pPr>
        <w:pStyle w:val="aff3"/>
        <w:numPr>
          <w:ilvl w:val="2"/>
          <w:numId w:val="154"/>
        </w:numPr>
        <w:spacing w:beforeLines="25" w:before="95" w:line="360" w:lineRule="auto"/>
        <w:ind w:firstLineChars="0"/>
        <w:textAlignment w:val="baseline"/>
        <w:rPr>
          <w:bCs/>
        </w:rPr>
      </w:pPr>
      <w:r>
        <w:rPr>
          <w:bCs/>
        </w:rPr>
        <w:t>外挂墙板与主体结构采用钢构件连接时，应检查被连接构件的安装质量和临时固定的牢固性。</w:t>
      </w:r>
    </w:p>
    <w:p w14:paraId="2C00D782" w14:textId="77777777" w:rsidR="00831371" w:rsidRDefault="0075386D">
      <w:pPr>
        <w:pStyle w:val="aff3"/>
        <w:numPr>
          <w:ilvl w:val="2"/>
          <w:numId w:val="154"/>
        </w:numPr>
        <w:spacing w:beforeLines="25" w:before="95" w:line="360" w:lineRule="auto"/>
        <w:ind w:firstLineChars="0"/>
        <w:textAlignment w:val="baseline"/>
        <w:rPr>
          <w:bCs/>
        </w:rPr>
      </w:pPr>
      <w:r>
        <w:rPr>
          <w:bCs/>
        </w:rPr>
        <w:t>采用螺栓连接的剪力墙或柱连接施工，应符合下列规定：</w:t>
      </w:r>
    </w:p>
    <w:p w14:paraId="375856E4" w14:textId="77777777" w:rsidR="00831371" w:rsidRDefault="0075386D">
      <w:pPr>
        <w:pStyle w:val="aff3"/>
        <w:numPr>
          <w:ilvl w:val="0"/>
          <w:numId w:val="161"/>
        </w:numPr>
        <w:spacing w:beforeLines="25" w:before="95" w:line="360" w:lineRule="auto"/>
        <w:ind w:firstLineChars="0"/>
        <w:textAlignment w:val="baseline"/>
      </w:pPr>
      <w:r>
        <w:t>构件吊装就位并调整好标高及垂直度后，应先进行螺栓连接，并应在螺栓可靠连接后卸去吊具；</w:t>
      </w:r>
    </w:p>
    <w:p w14:paraId="530A394D" w14:textId="77777777" w:rsidR="00831371" w:rsidRDefault="0075386D">
      <w:pPr>
        <w:pStyle w:val="aff3"/>
        <w:numPr>
          <w:ilvl w:val="0"/>
          <w:numId w:val="161"/>
        </w:numPr>
        <w:spacing w:beforeLines="25" w:before="95" w:line="360" w:lineRule="auto"/>
        <w:ind w:firstLineChars="0"/>
        <w:textAlignment w:val="baseline"/>
      </w:pPr>
      <w:r>
        <w:t>螺栓终拧时的拧紧力矩应符合设计要求；</w:t>
      </w:r>
    </w:p>
    <w:p w14:paraId="4A451BF5" w14:textId="77777777" w:rsidR="00831371" w:rsidRDefault="0075386D">
      <w:pPr>
        <w:pStyle w:val="aff3"/>
        <w:numPr>
          <w:ilvl w:val="0"/>
          <w:numId w:val="161"/>
        </w:numPr>
        <w:spacing w:beforeLines="25" w:before="95" w:line="360" w:lineRule="auto"/>
        <w:ind w:firstLineChars="0"/>
        <w:textAlignment w:val="baseline"/>
      </w:pPr>
      <w:r>
        <w:t>手孔或预埋连接盒尺寸应满足安装螺杆的操作空间要求，且高度不宜大于</w:t>
      </w:r>
      <w:r>
        <w:t>200mm</w:t>
      </w:r>
      <w:r>
        <w:t>，宽度不宜大于</w:t>
      </w:r>
      <w:r>
        <w:t>150mm</w:t>
      </w:r>
      <w:r>
        <w:t>；</w:t>
      </w:r>
    </w:p>
    <w:p w14:paraId="584E6FCD" w14:textId="77777777" w:rsidR="00831371" w:rsidRDefault="0075386D">
      <w:pPr>
        <w:pStyle w:val="aff3"/>
        <w:numPr>
          <w:ilvl w:val="0"/>
          <w:numId w:val="161"/>
        </w:numPr>
        <w:spacing w:beforeLines="25" w:before="95" w:line="360" w:lineRule="auto"/>
        <w:ind w:firstLineChars="0"/>
        <w:textAlignment w:val="baseline"/>
      </w:pPr>
      <w:r>
        <w:t>安装螺栓后手孔或预埋连接盒应采用高一等级细石混凝土或灌浆料填实，墙内螺栓孔应采用灌浆料填实；</w:t>
      </w:r>
    </w:p>
    <w:p w14:paraId="5423F798" w14:textId="77777777" w:rsidR="00831371" w:rsidRDefault="0075386D">
      <w:pPr>
        <w:pStyle w:val="aff3"/>
        <w:numPr>
          <w:ilvl w:val="0"/>
          <w:numId w:val="161"/>
        </w:numPr>
        <w:spacing w:beforeLines="25" w:before="95" w:line="360" w:lineRule="auto"/>
        <w:ind w:firstLineChars="0"/>
        <w:textAlignment w:val="baseline"/>
      </w:pPr>
      <w:r>
        <w:t>预制柱采用螺栓连接时，基础内的预留螺栓应与水平面保持垂直，螺栓的中心线位置偏差不应大于</w:t>
      </w:r>
      <w:r>
        <w:t>2mm</w:t>
      </w:r>
      <w:r>
        <w:t>，螺栓的外露长度偏差为</w:t>
      </w:r>
      <w:r>
        <w:t>0mm~+5mm</w:t>
      </w:r>
      <w:r>
        <w:t>；</w:t>
      </w:r>
    </w:p>
    <w:p w14:paraId="02DE602F" w14:textId="77777777" w:rsidR="00831371" w:rsidRDefault="0075386D">
      <w:pPr>
        <w:pStyle w:val="aff3"/>
        <w:numPr>
          <w:ilvl w:val="0"/>
          <w:numId w:val="161"/>
        </w:numPr>
        <w:spacing w:beforeLines="25" w:before="95" w:line="360" w:lineRule="auto"/>
        <w:ind w:firstLineChars="0"/>
        <w:textAlignment w:val="baseline"/>
      </w:pPr>
      <w:r>
        <w:lastRenderedPageBreak/>
        <w:t>预制构件底面与楼面间的预留安装间隙应及时采用灌浆料填实，并应与构件向上流水的安装进度一致。</w:t>
      </w:r>
    </w:p>
    <w:p w14:paraId="281C9603" w14:textId="77777777" w:rsidR="00831371" w:rsidRDefault="0075386D">
      <w:pPr>
        <w:pStyle w:val="aff3"/>
        <w:numPr>
          <w:ilvl w:val="2"/>
          <w:numId w:val="154"/>
        </w:numPr>
        <w:spacing w:beforeLines="25" w:before="95" w:line="360" w:lineRule="auto"/>
        <w:ind w:firstLineChars="0"/>
        <w:textAlignment w:val="baseline"/>
        <w:rPr>
          <w:bCs/>
        </w:rPr>
      </w:pPr>
      <w:r>
        <w:rPr>
          <w:bCs/>
        </w:rPr>
        <w:t>采用焊接或螺栓连接时，应按设计要求对外露铁件采取防腐和防火措施。</w:t>
      </w:r>
    </w:p>
    <w:p w14:paraId="6BB3A7A3" w14:textId="77777777" w:rsidR="00831371" w:rsidRDefault="0075386D">
      <w:pPr>
        <w:pStyle w:val="aff3"/>
        <w:numPr>
          <w:ilvl w:val="2"/>
          <w:numId w:val="154"/>
        </w:numPr>
        <w:spacing w:beforeLines="25" w:before="95" w:line="360" w:lineRule="auto"/>
        <w:ind w:firstLineChars="0"/>
        <w:textAlignment w:val="baseline"/>
        <w:rPr>
          <w:bCs/>
        </w:rPr>
      </w:pPr>
      <w:r>
        <w:rPr>
          <w:bCs/>
        </w:rPr>
        <w:t>装配式</w:t>
      </w:r>
      <w:r>
        <w:t>预应力混凝土</w:t>
      </w:r>
      <w:r>
        <w:rPr>
          <w:bCs/>
        </w:rPr>
        <w:t>框架结构中后张预应力连接施工应符合下列规定：</w:t>
      </w:r>
    </w:p>
    <w:p w14:paraId="6633120C" w14:textId="77777777" w:rsidR="00831371" w:rsidRDefault="0075386D">
      <w:pPr>
        <w:pStyle w:val="aff3"/>
        <w:numPr>
          <w:ilvl w:val="0"/>
          <w:numId w:val="162"/>
        </w:numPr>
        <w:spacing w:beforeLines="25" w:before="95" w:line="360" w:lineRule="auto"/>
        <w:ind w:firstLineChars="0"/>
        <w:textAlignment w:val="baseline"/>
      </w:pPr>
      <w:r>
        <w:t>预制梁柱采用后张预应力连接时，梁柱结合面应采用补偿收缩水泥基灌浆料灌浆密实，灌浆料的性能应符合现行国家标准《水泥基灌浆材料应用技术规范》</w:t>
      </w:r>
      <w:r>
        <w:t>GB/T 50448</w:t>
      </w:r>
      <w:r>
        <w:t>的规定，灌浆料宜掺加</w:t>
      </w:r>
      <w:r>
        <w:t>0.1%</w:t>
      </w:r>
      <w:r>
        <w:t>体积配筋率的纤维，厚度不得超过</w:t>
      </w:r>
      <w:r>
        <w:t>30mm</w:t>
      </w:r>
      <w:r>
        <w:t>，抗压强度应大于结合面混凝土的抗压强度，试块尺寸应采用</w:t>
      </w:r>
      <w:r>
        <w:t>100mm×100mm×100mm</w:t>
      </w:r>
      <w:r>
        <w:t>，结合面灌浆时，应采取措施保证预制梁柱中预留孔道畅通；</w:t>
      </w:r>
    </w:p>
    <w:p w14:paraId="50483DAF" w14:textId="77777777" w:rsidR="00831371" w:rsidRDefault="0075386D">
      <w:pPr>
        <w:pStyle w:val="aff3"/>
        <w:numPr>
          <w:ilvl w:val="0"/>
          <w:numId w:val="162"/>
        </w:numPr>
        <w:spacing w:beforeLines="25" w:before="95" w:line="360" w:lineRule="auto"/>
        <w:ind w:firstLineChars="0"/>
        <w:textAlignment w:val="baseline"/>
      </w:pPr>
      <w:r>
        <w:t>施加预应力时，结合面灌浆料强度应符合设计要求，且同条件养护的灌浆料立方体抗压强度不应低于设计强度等级值的</w:t>
      </w:r>
      <w:r>
        <w:t>75</w:t>
      </w:r>
      <w:r>
        <w:t>％，其龄期不宜小于</w:t>
      </w:r>
      <w:r>
        <w:t>7d</w:t>
      </w:r>
      <w:r>
        <w:t>，且不应低于锚具供应商提供的产品技术手册要求的混凝土最低强度要求；</w:t>
      </w:r>
    </w:p>
    <w:p w14:paraId="7E734EEB" w14:textId="77777777" w:rsidR="00831371" w:rsidRDefault="0075386D">
      <w:pPr>
        <w:pStyle w:val="aff3"/>
        <w:numPr>
          <w:ilvl w:val="0"/>
          <w:numId w:val="162"/>
        </w:numPr>
        <w:spacing w:beforeLines="25" w:before="95" w:line="360" w:lineRule="auto"/>
        <w:ind w:firstLineChars="0"/>
        <w:textAlignment w:val="baseline"/>
      </w:pPr>
      <w:r>
        <w:t>预应力筋采用两端张拉时，宜两端同时张拉，也可一端先张拉锚固，另一端补张拉；</w:t>
      </w:r>
    </w:p>
    <w:p w14:paraId="28A7803D" w14:textId="77777777" w:rsidR="00831371" w:rsidRDefault="0075386D">
      <w:pPr>
        <w:pStyle w:val="aff3"/>
        <w:numPr>
          <w:ilvl w:val="0"/>
          <w:numId w:val="162"/>
        </w:numPr>
        <w:spacing w:beforeLines="25" w:before="95" w:line="360" w:lineRule="auto"/>
        <w:ind w:firstLineChars="0"/>
        <w:textAlignment w:val="baseline"/>
      </w:pPr>
      <w:r>
        <w:t>有粘结预应力筋应整束张拉，对直线形或平行编排的有粘结预应力钢绞线束，当各根钢绞线不受叠压影响时，也可逐根张拉；</w:t>
      </w:r>
    </w:p>
    <w:p w14:paraId="3CEF692B" w14:textId="77777777" w:rsidR="00831371" w:rsidRDefault="0075386D">
      <w:pPr>
        <w:pStyle w:val="aff3"/>
        <w:numPr>
          <w:ilvl w:val="0"/>
          <w:numId w:val="162"/>
        </w:numPr>
        <w:spacing w:beforeLines="25" w:before="95" w:line="360" w:lineRule="auto"/>
        <w:ind w:firstLineChars="0"/>
        <w:textAlignment w:val="baseline"/>
      </w:pPr>
      <w:r>
        <w:t>预应力筋张拉时，应从零拉力加载至初拉力后，量测伸长值初读数，再以均匀速率加载至张拉控制力，对塑料波纹管内的预应力筋，张拉力达到张拉控制力后宜持荷</w:t>
      </w:r>
      <w:r>
        <w:t>2min</w:t>
      </w:r>
      <w:r>
        <w:t>～</w:t>
      </w:r>
      <w:r>
        <w:t>5min</w:t>
      </w:r>
      <w:r>
        <w:t>；</w:t>
      </w:r>
    </w:p>
    <w:p w14:paraId="47A27BA0" w14:textId="77777777" w:rsidR="00831371" w:rsidRDefault="0075386D">
      <w:pPr>
        <w:pStyle w:val="aff3"/>
        <w:numPr>
          <w:ilvl w:val="0"/>
          <w:numId w:val="162"/>
        </w:numPr>
        <w:spacing w:beforeLines="25" w:before="95" w:line="360" w:lineRule="auto"/>
        <w:ind w:firstLineChars="0"/>
        <w:textAlignment w:val="baseline"/>
      </w:pPr>
      <w:r>
        <w:t>采用应力控制方法张拉时，应校核张拉力下预应力筋伸长值，实测伸长值与计算伸长值的偏差不应超过</w:t>
      </w:r>
      <w:r>
        <w:sym w:font="Symbol" w:char="F0B1"/>
      </w:r>
      <w:r>
        <w:t>6</w:t>
      </w:r>
      <w:r>
        <w:t>％，否则应查明原因并采取措施后再张拉；</w:t>
      </w:r>
    </w:p>
    <w:p w14:paraId="3F6D7D45" w14:textId="77777777" w:rsidR="00831371" w:rsidRDefault="0075386D">
      <w:pPr>
        <w:pStyle w:val="aff3"/>
        <w:numPr>
          <w:ilvl w:val="0"/>
          <w:numId w:val="162"/>
        </w:numPr>
        <w:spacing w:beforeLines="25" w:before="95" w:line="360" w:lineRule="auto"/>
        <w:ind w:firstLineChars="0"/>
        <w:textAlignment w:val="baseline"/>
      </w:pPr>
      <w:r>
        <w:t>预应力筋张拉或放张时，应采取有效的安全防护措施，预应力筋两端正前方不</w:t>
      </w:r>
      <w:r>
        <w:lastRenderedPageBreak/>
        <w:t>得站人或穿越；</w:t>
      </w:r>
    </w:p>
    <w:p w14:paraId="666B993B" w14:textId="77777777" w:rsidR="00831371" w:rsidRDefault="0075386D">
      <w:pPr>
        <w:pStyle w:val="aff3"/>
        <w:numPr>
          <w:ilvl w:val="0"/>
          <w:numId w:val="162"/>
        </w:numPr>
        <w:spacing w:beforeLines="25" w:before="95" w:line="360" w:lineRule="auto"/>
        <w:ind w:firstLineChars="0"/>
        <w:textAlignment w:val="baseline"/>
      </w:pPr>
      <w:r>
        <w:t>预应力筋张拉时，应对张拉力、压力表读数、张拉伸长值及异常情况等做出详细记录；</w:t>
      </w:r>
    </w:p>
    <w:p w14:paraId="48E24C1E" w14:textId="77777777" w:rsidR="00831371" w:rsidRDefault="0075386D">
      <w:pPr>
        <w:pStyle w:val="aff3"/>
        <w:numPr>
          <w:ilvl w:val="0"/>
          <w:numId w:val="162"/>
        </w:numPr>
        <w:spacing w:beforeLines="25" w:before="95" w:line="360" w:lineRule="auto"/>
        <w:ind w:firstLineChars="0"/>
        <w:textAlignment w:val="baseline"/>
      </w:pPr>
      <w:r>
        <w:t>后张预应力施工应根据环境温度采取必要的质量保证措施，当工程所处环境温度低于</w:t>
      </w:r>
      <w:r>
        <w:t>-15</w:t>
      </w:r>
      <w:r>
        <w:sym w:font="Symbol" w:char="F0B0"/>
      </w:r>
      <w:r>
        <w:t>C</w:t>
      </w:r>
      <w:r>
        <w:t>时，不宜进行预应力筋张拉，当工程所处环境温度高于</w:t>
      </w:r>
      <w:r>
        <w:t>35</w:t>
      </w:r>
      <w:r>
        <w:sym w:font="Symbol" w:char="F0B0"/>
      </w:r>
      <w:r>
        <w:t>C</w:t>
      </w:r>
      <w:r>
        <w:t>或日平均环境温度连续</w:t>
      </w:r>
      <w:r>
        <w:t>5</w:t>
      </w:r>
      <w:r>
        <w:t>日低于</w:t>
      </w:r>
      <w:r>
        <w:t>5</w:t>
      </w:r>
      <w:r>
        <w:sym w:font="Symbol" w:char="F0B0"/>
      </w:r>
      <w:r>
        <w:t>C</w:t>
      </w:r>
      <w:r>
        <w:t>时，不宜进行灌浆施工，当在上述温度条件下进行灌浆施工时，应采取专门的质量保证措施。</w:t>
      </w:r>
    </w:p>
    <w:p w14:paraId="2C8EF304" w14:textId="77777777" w:rsidR="00831371" w:rsidRDefault="0075386D">
      <w:pPr>
        <w:pStyle w:val="aff3"/>
        <w:numPr>
          <w:ilvl w:val="2"/>
          <w:numId w:val="154"/>
        </w:numPr>
        <w:spacing w:beforeLines="25" w:before="95" w:line="360" w:lineRule="auto"/>
        <w:ind w:firstLineChars="0"/>
        <w:textAlignment w:val="baseline"/>
        <w:rPr>
          <w:bCs/>
        </w:rPr>
      </w:pPr>
      <w:r>
        <w:rPr>
          <w:bCs/>
        </w:rPr>
        <w:t>外墙构件拼缝连接采用密封胶连接时，应编制外墙拼缝注胶专项施工方案，方案中应包括拼缝缺陷处理方法、材料要求、注胶工艺、建筑节点防水节能构造、排水措施、质量管理和安全措施等。</w:t>
      </w:r>
    </w:p>
    <w:p w14:paraId="030DAB4F" w14:textId="77777777" w:rsidR="00831371" w:rsidRDefault="0075386D">
      <w:pPr>
        <w:pStyle w:val="aff3"/>
        <w:numPr>
          <w:ilvl w:val="2"/>
          <w:numId w:val="154"/>
        </w:numPr>
        <w:spacing w:beforeLines="25" w:before="95" w:line="360" w:lineRule="auto"/>
        <w:ind w:firstLineChars="0"/>
        <w:textAlignment w:val="baseline"/>
        <w:rPr>
          <w:bCs/>
        </w:rPr>
      </w:pPr>
      <w:r>
        <w:rPr>
          <w:bCs/>
        </w:rPr>
        <w:t>夹心保温外墙板后浇混凝土连接节点区域的钢筋安装连接施工时，不得采用焊接连接。</w:t>
      </w:r>
    </w:p>
    <w:p w14:paraId="3E71BAC9" w14:textId="77777777" w:rsidR="00831371" w:rsidRDefault="0075386D">
      <w:pPr>
        <w:pStyle w:val="aff3"/>
        <w:numPr>
          <w:ilvl w:val="2"/>
          <w:numId w:val="154"/>
        </w:numPr>
        <w:spacing w:beforeLines="25" w:before="95" w:line="360" w:lineRule="auto"/>
        <w:ind w:firstLineChars="0"/>
        <w:textAlignment w:val="baseline"/>
        <w:rPr>
          <w:bCs/>
        </w:rPr>
      </w:pPr>
      <w:r>
        <w:rPr>
          <w:bCs/>
        </w:rPr>
        <w:t>后浇混凝土应符合下列规定：</w:t>
      </w:r>
    </w:p>
    <w:p w14:paraId="2C1776A2" w14:textId="244D81AB" w:rsidR="00831371" w:rsidRDefault="006A40E8" w:rsidP="006A40E8">
      <w:pPr>
        <w:pStyle w:val="aff3"/>
        <w:numPr>
          <w:ilvl w:val="0"/>
          <w:numId w:val="163"/>
        </w:numPr>
        <w:spacing w:beforeLines="25" w:before="95" w:line="360" w:lineRule="auto"/>
        <w:ind w:firstLineChars="0"/>
        <w:textAlignment w:val="baseline"/>
      </w:pPr>
      <w:r w:rsidRPr="006A40E8">
        <w:rPr>
          <w:rFonts w:hint="eastAsia"/>
        </w:rPr>
        <w:t>后浇混凝土的力学性能指标和耐久性要求等应符合设计要求，强度应不低于预制构件的强度，并应满足现行国家标准《混凝土结构设计规范》</w:t>
      </w:r>
      <w:r w:rsidRPr="006A40E8">
        <w:rPr>
          <w:rFonts w:hint="eastAsia"/>
        </w:rPr>
        <w:t>GB 50010</w:t>
      </w:r>
      <w:r w:rsidRPr="006A40E8">
        <w:rPr>
          <w:rFonts w:hint="eastAsia"/>
        </w:rPr>
        <w:t>的相关要求；</w:t>
      </w:r>
    </w:p>
    <w:p w14:paraId="1B2EE584" w14:textId="77777777" w:rsidR="00831371" w:rsidRDefault="0075386D">
      <w:pPr>
        <w:pStyle w:val="aff3"/>
        <w:numPr>
          <w:ilvl w:val="0"/>
          <w:numId w:val="163"/>
        </w:numPr>
        <w:spacing w:beforeLines="25" w:before="95" w:line="360" w:lineRule="auto"/>
        <w:ind w:firstLineChars="0"/>
        <w:textAlignment w:val="baseline"/>
      </w:pPr>
      <w:r>
        <w:t>混凝土浇筑完毕后混凝土表面要加以保护，其强度达到</w:t>
      </w:r>
      <w:r>
        <w:t>1.2MPa</w:t>
      </w:r>
      <w:r>
        <w:t>以上，方可在面上进行操作及安装结构用的支架和模板；</w:t>
      </w:r>
    </w:p>
    <w:p w14:paraId="7127C96C" w14:textId="77777777" w:rsidR="00831371" w:rsidRDefault="0075386D">
      <w:pPr>
        <w:pStyle w:val="aff3"/>
        <w:numPr>
          <w:ilvl w:val="0"/>
          <w:numId w:val="163"/>
        </w:numPr>
        <w:spacing w:beforeLines="25" w:before="95" w:line="360" w:lineRule="auto"/>
        <w:ind w:firstLineChars="0"/>
        <w:textAlignment w:val="baseline"/>
      </w:pPr>
      <w:r>
        <w:t>侧向模板应在混凝土强度能保证其棱角和表面不受损伤时，方可拆模，拆除模板时要轻轻撬动，使模板脱离混凝土表面，防止碰坏混凝土及模板；</w:t>
      </w:r>
    </w:p>
    <w:p w14:paraId="1E673796" w14:textId="77777777" w:rsidR="00831371" w:rsidRDefault="0075386D">
      <w:pPr>
        <w:pStyle w:val="aff3"/>
        <w:numPr>
          <w:ilvl w:val="0"/>
          <w:numId w:val="163"/>
        </w:numPr>
        <w:spacing w:beforeLines="25" w:before="95" w:line="360" w:lineRule="auto"/>
        <w:ind w:firstLineChars="0"/>
        <w:textAlignment w:val="baseline"/>
      </w:pPr>
      <w:r>
        <w:t>后浇混凝土的外观质量应根据不同部位进行控制，当与预制构件连接并直接采用免抹灰批腻子处理时，其模板应采用平整度好并有表面覆膜处理的胶合板或铝合金模板，并保证模板的平整度达到</w:t>
      </w:r>
      <w:r>
        <w:t>l/500</w:t>
      </w:r>
      <w:r>
        <w:t>要求；</w:t>
      </w:r>
    </w:p>
    <w:p w14:paraId="78CC3900" w14:textId="77777777" w:rsidR="00831371" w:rsidRDefault="0075386D">
      <w:pPr>
        <w:pStyle w:val="aff3"/>
        <w:numPr>
          <w:ilvl w:val="0"/>
          <w:numId w:val="163"/>
        </w:numPr>
        <w:spacing w:beforeLines="25" w:before="95" w:line="360" w:lineRule="auto"/>
        <w:ind w:firstLineChars="0"/>
        <w:textAlignment w:val="baseline"/>
      </w:pPr>
      <w:r>
        <w:lastRenderedPageBreak/>
        <w:t>叠合剪力墙空腔内宜浇筑自密实混凝</w:t>
      </w:r>
      <w:r>
        <w:rPr>
          <w:strike/>
        </w:rPr>
        <w:t>士</w:t>
      </w:r>
      <w:r>
        <w:t>土</w:t>
      </w:r>
      <w:r>
        <w:t>,</w:t>
      </w:r>
      <w:r>
        <w:t>自密实混凝土应符合现行行业标准《自密实混凝土应用技术规程》</w:t>
      </w:r>
      <w:r>
        <w:t>JGJ/T 283</w:t>
      </w:r>
      <w:r>
        <w:t>的有关规定，当采用普通混凝土时，混凝土粗骨料最大粒径不应大于</w:t>
      </w:r>
      <w:r>
        <w:t>20mm,</w:t>
      </w:r>
      <w:r>
        <w:t>并应采取保证后浇混凝土浇筑质量的措施。</w:t>
      </w:r>
    </w:p>
    <w:p w14:paraId="4DB3A817" w14:textId="77777777" w:rsidR="00831371" w:rsidRDefault="0075386D">
      <w:pPr>
        <w:pStyle w:val="aff3"/>
        <w:numPr>
          <w:ilvl w:val="2"/>
          <w:numId w:val="154"/>
        </w:numPr>
        <w:spacing w:beforeLines="25" w:before="95" w:line="360" w:lineRule="auto"/>
        <w:ind w:firstLineChars="0"/>
        <w:textAlignment w:val="baseline"/>
        <w:rPr>
          <w:bCs/>
        </w:rPr>
      </w:pPr>
      <w:r>
        <w:rPr>
          <w:bCs/>
        </w:rPr>
        <w:t>防水施工应符合下列规定：</w:t>
      </w:r>
    </w:p>
    <w:p w14:paraId="00445433" w14:textId="77777777" w:rsidR="00831371" w:rsidRDefault="0075386D">
      <w:pPr>
        <w:pStyle w:val="aff3"/>
        <w:numPr>
          <w:ilvl w:val="0"/>
          <w:numId w:val="164"/>
        </w:numPr>
        <w:spacing w:beforeLines="25" w:before="95" w:line="360" w:lineRule="auto"/>
        <w:ind w:firstLineChars="0"/>
        <w:textAlignment w:val="baseline"/>
      </w:pPr>
      <w:r>
        <w:t>装配式结构防水施工应采用满足设计要求的防水构造；</w:t>
      </w:r>
    </w:p>
    <w:p w14:paraId="585ED3D6" w14:textId="77777777" w:rsidR="00831371" w:rsidRDefault="0075386D">
      <w:pPr>
        <w:pStyle w:val="aff3"/>
        <w:numPr>
          <w:ilvl w:val="0"/>
          <w:numId w:val="164"/>
        </w:numPr>
        <w:spacing w:beforeLines="25" w:before="95" w:line="360" w:lineRule="auto"/>
        <w:ind w:firstLineChars="0"/>
        <w:textAlignment w:val="baseline"/>
      </w:pPr>
      <w:r>
        <w:t>装配式结构应对具有防水构造要求的预制构件与后浇混凝土、预制构件间等交界面进行重点检测，发现存在渗漏情况，需及时采取可靠措施进行修补；</w:t>
      </w:r>
    </w:p>
    <w:p w14:paraId="48F19222" w14:textId="77777777" w:rsidR="00831371" w:rsidRDefault="0075386D">
      <w:pPr>
        <w:pStyle w:val="aff3"/>
        <w:numPr>
          <w:ilvl w:val="0"/>
          <w:numId w:val="164"/>
        </w:numPr>
        <w:spacing w:beforeLines="25" w:before="95" w:line="360" w:lineRule="auto"/>
        <w:ind w:firstLineChars="0"/>
        <w:textAlignment w:val="baseline"/>
      </w:pPr>
      <w:r>
        <w:t>装配式结构施工应采取可靠措施避免预制构件开裂；</w:t>
      </w:r>
    </w:p>
    <w:p w14:paraId="767FFEF6" w14:textId="77777777" w:rsidR="00831371" w:rsidRDefault="0075386D">
      <w:pPr>
        <w:pStyle w:val="aff3"/>
        <w:numPr>
          <w:ilvl w:val="0"/>
          <w:numId w:val="164"/>
        </w:numPr>
        <w:spacing w:beforeLines="25" w:before="95" w:line="360" w:lineRule="auto"/>
        <w:ind w:firstLineChars="0"/>
        <w:textAlignment w:val="baseline"/>
      </w:pPr>
      <w:r>
        <w:t>预制外墙板拼缝如无设计要求时，竖向缝宜设置竖向空腔构造，并在空腔内设置竖向排水措施，水平缝宜设置反槛和水平空腔构造，与竖向空腔连通，通过竖向排水措施将空腔内积水排出至室外；</w:t>
      </w:r>
    </w:p>
    <w:p w14:paraId="276510B0" w14:textId="77777777" w:rsidR="00831371" w:rsidRDefault="0075386D">
      <w:pPr>
        <w:pStyle w:val="aff3"/>
        <w:numPr>
          <w:ilvl w:val="0"/>
          <w:numId w:val="164"/>
        </w:numPr>
        <w:spacing w:beforeLines="25" w:before="95" w:line="360" w:lineRule="auto"/>
        <w:ind w:firstLineChars="0"/>
        <w:textAlignment w:val="baseline"/>
      </w:pPr>
      <w:r>
        <w:t>预制外墙板拼缝连接宜采用防水建筑密封胶，密封胶施工质量应饱满密实，并应符合相应规定；</w:t>
      </w:r>
    </w:p>
    <w:p w14:paraId="6B3E0A60" w14:textId="77777777" w:rsidR="00831371" w:rsidRDefault="0075386D">
      <w:pPr>
        <w:pStyle w:val="aff3"/>
        <w:numPr>
          <w:ilvl w:val="0"/>
          <w:numId w:val="164"/>
        </w:numPr>
        <w:spacing w:beforeLines="25" w:before="95" w:line="360" w:lineRule="auto"/>
        <w:ind w:firstLineChars="0"/>
        <w:textAlignment w:val="baseline"/>
      </w:pPr>
      <w:r>
        <w:t>预制挂板内侧拼缝可采用封堵砂浆封缝，砂浆应与挂板粘接牢固，嵌填应饱满密实、均匀连续，不得开裂、起鼓。</w:t>
      </w:r>
    </w:p>
    <w:p w14:paraId="4620E7EE"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776E7464" w14:textId="77777777" w:rsidR="00831371" w:rsidRDefault="0075386D">
      <w:pPr>
        <w:pStyle w:val="2"/>
        <w:numPr>
          <w:ilvl w:val="1"/>
          <w:numId w:val="4"/>
        </w:numPr>
        <w:spacing w:before="381"/>
        <w:textAlignment w:val="baseline"/>
        <w:rPr>
          <w:rFonts w:ascii="Times New Roman" w:hAnsi="Times New Roman" w:cs="Times New Roman"/>
        </w:rPr>
      </w:pPr>
      <w:bookmarkStart w:id="101" w:name="_Toc70415856"/>
      <w:bookmarkStart w:id="102" w:name="_Toc72486447"/>
      <w:r>
        <w:rPr>
          <w:rFonts w:ascii="Times New Roman" w:hAnsi="Times New Roman" w:cs="Times New Roman"/>
        </w:rPr>
        <w:lastRenderedPageBreak/>
        <w:t>部品安装</w:t>
      </w:r>
      <w:bookmarkEnd w:id="101"/>
      <w:bookmarkEnd w:id="102"/>
    </w:p>
    <w:p w14:paraId="637425D9" w14:textId="77777777" w:rsidR="00831371" w:rsidRDefault="0075386D">
      <w:pPr>
        <w:pStyle w:val="aff3"/>
        <w:numPr>
          <w:ilvl w:val="2"/>
          <w:numId w:val="165"/>
        </w:numPr>
        <w:spacing w:beforeLines="25" w:before="95" w:line="360" w:lineRule="auto"/>
        <w:ind w:firstLineChars="0"/>
        <w:textAlignment w:val="baseline"/>
        <w:rPr>
          <w:bCs/>
        </w:rPr>
      </w:pPr>
      <w:r>
        <w:rPr>
          <w:bCs/>
        </w:rPr>
        <w:t>部品安装宜与主体结构同步进行，可在安装部位的主体结构验收合格后进行，并应符合国家现行有关标准的规定。</w:t>
      </w:r>
    </w:p>
    <w:p w14:paraId="79DCEA0B" w14:textId="77777777" w:rsidR="00831371" w:rsidRDefault="0075386D">
      <w:pPr>
        <w:pStyle w:val="aff3"/>
        <w:numPr>
          <w:ilvl w:val="2"/>
          <w:numId w:val="165"/>
        </w:numPr>
        <w:spacing w:beforeLines="25" w:before="95" w:line="360" w:lineRule="auto"/>
        <w:ind w:firstLineChars="0"/>
        <w:textAlignment w:val="baseline"/>
        <w:rPr>
          <w:bCs/>
        </w:rPr>
      </w:pPr>
      <w:r>
        <w:rPr>
          <w:bCs/>
        </w:rPr>
        <w:t>部品安装前，应对所有进场部品、零配件及辅助材料按设计规定的品种、规格、尺寸和外观要求进行检查。</w:t>
      </w:r>
    </w:p>
    <w:p w14:paraId="2B0B9DA3" w14:textId="77777777" w:rsidR="00831371" w:rsidRDefault="0075386D">
      <w:pPr>
        <w:pStyle w:val="aff3"/>
        <w:numPr>
          <w:ilvl w:val="2"/>
          <w:numId w:val="165"/>
        </w:numPr>
        <w:spacing w:beforeLines="25" w:before="95" w:line="360" w:lineRule="auto"/>
        <w:ind w:firstLineChars="0"/>
        <w:textAlignment w:val="baseline"/>
        <w:rPr>
          <w:bCs/>
        </w:rPr>
      </w:pPr>
      <w:r>
        <w:rPr>
          <w:bCs/>
        </w:rPr>
        <w:t>部品安装严禁擅自改动主体结构或改变房间的主要使用功能，严禁擅自拆改燃气、暖通、电气等配套设施。</w:t>
      </w:r>
    </w:p>
    <w:p w14:paraId="77AB3095" w14:textId="77777777" w:rsidR="00831371" w:rsidRDefault="0075386D">
      <w:pPr>
        <w:pStyle w:val="aff3"/>
        <w:numPr>
          <w:ilvl w:val="2"/>
          <w:numId w:val="165"/>
        </w:numPr>
        <w:spacing w:beforeLines="25" w:before="95" w:line="360" w:lineRule="auto"/>
        <w:ind w:firstLineChars="0"/>
        <w:textAlignment w:val="baseline"/>
        <w:rPr>
          <w:bCs/>
        </w:rPr>
      </w:pPr>
      <w:r>
        <w:rPr>
          <w:bCs/>
        </w:rPr>
        <w:t>部品吊装应采用专用吊具，起吊和就位应平稳，避免磕碰。</w:t>
      </w:r>
    </w:p>
    <w:p w14:paraId="7D73B112" w14:textId="77777777" w:rsidR="00831371" w:rsidRDefault="0075386D">
      <w:pPr>
        <w:pStyle w:val="aff3"/>
        <w:numPr>
          <w:ilvl w:val="2"/>
          <w:numId w:val="165"/>
        </w:numPr>
        <w:spacing w:beforeLines="25" w:before="95" w:line="360" w:lineRule="auto"/>
        <w:ind w:firstLineChars="0"/>
        <w:textAlignment w:val="baseline"/>
        <w:rPr>
          <w:bCs/>
        </w:rPr>
      </w:pPr>
      <w:r>
        <w:rPr>
          <w:bCs/>
        </w:rPr>
        <w:t>预制外墙安装应符合下列规定：</w:t>
      </w:r>
    </w:p>
    <w:p w14:paraId="5A5D03F0" w14:textId="77777777" w:rsidR="00831371" w:rsidRDefault="0075386D">
      <w:pPr>
        <w:pStyle w:val="aff3"/>
        <w:numPr>
          <w:ilvl w:val="0"/>
          <w:numId w:val="166"/>
        </w:numPr>
        <w:spacing w:beforeLines="25" w:before="95" w:line="360" w:lineRule="auto"/>
        <w:ind w:firstLineChars="0"/>
        <w:textAlignment w:val="baseline"/>
      </w:pPr>
      <w:r>
        <w:t>墙板应设置临时固定和调整装置；</w:t>
      </w:r>
    </w:p>
    <w:p w14:paraId="3D6CE687" w14:textId="77777777" w:rsidR="00831371" w:rsidRDefault="0075386D">
      <w:pPr>
        <w:pStyle w:val="aff3"/>
        <w:numPr>
          <w:ilvl w:val="0"/>
          <w:numId w:val="166"/>
        </w:numPr>
        <w:spacing w:beforeLines="25" w:before="95" w:line="360" w:lineRule="auto"/>
        <w:ind w:firstLineChars="0"/>
        <w:textAlignment w:val="baseline"/>
      </w:pPr>
      <w:r>
        <w:t>墙板应在轴线、标高和垂直度调校合格后方可永久固定；</w:t>
      </w:r>
    </w:p>
    <w:p w14:paraId="15D4A8CE" w14:textId="77777777" w:rsidR="00831371" w:rsidRDefault="0075386D">
      <w:pPr>
        <w:pStyle w:val="aff3"/>
        <w:numPr>
          <w:ilvl w:val="0"/>
          <w:numId w:val="166"/>
        </w:numPr>
        <w:spacing w:beforeLines="25" w:before="95" w:line="360" w:lineRule="auto"/>
        <w:ind w:firstLineChars="0"/>
        <w:textAlignment w:val="baseline"/>
      </w:pPr>
      <w:r>
        <w:t>当条板采用双层墙板安装时，内、外层墙板的拼缝宜错开；</w:t>
      </w:r>
    </w:p>
    <w:p w14:paraId="1A5C9F8F" w14:textId="77777777" w:rsidR="00831371" w:rsidRDefault="0075386D">
      <w:pPr>
        <w:pStyle w:val="aff3"/>
        <w:numPr>
          <w:ilvl w:val="0"/>
          <w:numId w:val="166"/>
        </w:numPr>
        <w:spacing w:beforeLines="25" w:before="95" w:line="360" w:lineRule="auto"/>
        <w:ind w:firstLineChars="0"/>
        <w:textAlignment w:val="baseline"/>
      </w:pPr>
      <w:r>
        <w:t>蒸压加气混凝土板施工应符合现行行业标准《蒸压加气混凝土建筑应用技术规程》</w:t>
      </w:r>
      <w:r>
        <w:t>JGJ/T 17</w:t>
      </w:r>
      <w:r>
        <w:t>的规定。</w:t>
      </w:r>
    </w:p>
    <w:p w14:paraId="6E61F7AE" w14:textId="77777777" w:rsidR="00831371" w:rsidRDefault="0075386D">
      <w:pPr>
        <w:pStyle w:val="aff3"/>
        <w:numPr>
          <w:ilvl w:val="2"/>
          <w:numId w:val="165"/>
        </w:numPr>
        <w:spacing w:beforeLines="25" w:before="95" w:line="360" w:lineRule="auto"/>
        <w:ind w:firstLineChars="0"/>
        <w:textAlignment w:val="baseline"/>
        <w:rPr>
          <w:bCs/>
        </w:rPr>
      </w:pPr>
      <w:r>
        <w:rPr>
          <w:bCs/>
        </w:rPr>
        <w:t>现场组合骨架外墙安装应符合下列规定：</w:t>
      </w:r>
    </w:p>
    <w:p w14:paraId="3F67BA08" w14:textId="77777777" w:rsidR="00831371" w:rsidRDefault="0075386D">
      <w:pPr>
        <w:pStyle w:val="aff3"/>
        <w:numPr>
          <w:ilvl w:val="0"/>
          <w:numId w:val="167"/>
        </w:numPr>
        <w:spacing w:beforeLines="25" w:before="95" w:line="360" w:lineRule="auto"/>
        <w:ind w:firstLineChars="0"/>
        <w:textAlignment w:val="baseline"/>
      </w:pPr>
      <w:r>
        <w:t>竖向龙骨安装应平直，不得扭曲，间距应满足设计要求；</w:t>
      </w:r>
    </w:p>
    <w:p w14:paraId="0958AD6F" w14:textId="77777777" w:rsidR="00831371" w:rsidRDefault="0075386D">
      <w:pPr>
        <w:pStyle w:val="aff3"/>
        <w:numPr>
          <w:ilvl w:val="0"/>
          <w:numId w:val="167"/>
        </w:numPr>
        <w:spacing w:beforeLines="25" w:before="95" w:line="360" w:lineRule="auto"/>
        <w:ind w:firstLineChars="0"/>
        <w:textAlignment w:val="baseline"/>
      </w:pPr>
      <w:r>
        <w:t>空腔内的保温材料应连续、密实，并应在隐蔽验收合格后方可进行面板安装；</w:t>
      </w:r>
    </w:p>
    <w:p w14:paraId="2A023DB6" w14:textId="77777777" w:rsidR="00831371" w:rsidRDefault="0075386D">
      <w:pPr>
        <w:pStyle w:val="aff3"/>
        <w:numPr>
          <w:ilvl w:val="0"/>
          <w:numId w:val="167"/>
        </w:numPr>
        <w:spacing w:beforeLines="25" w:before="95" w:line="360" w:lineRule="auto"/>
        <w:ind w:firstLineChars="0"/>
        <w:textAlignment w:val="baseline"/>
      </w:pPr>
      <w:r>
        <w:t>面板安装方向及拼缝位置应满足设计要求，内外侧接缝不宜在同一根竖向龙骨上；</w:t>
      </w:r>
    </w:p>
    <w:p w14:paraId="33064669" w14:textId="77777777" w:rsidR="00831371" w:rsidRDefault="0075386D">
      <w:pPr>
        <w:pStyle w:val="aff3"/>
        <w:numPr>
          <w:ilvl w:val="0"/>
          <w:numId w:val="167"/>
        </w:numPr>
        <w:spacing w:beforeLines="25" w:before="95" w:line="360" w:lineRule="auto"/>
        <w:ind w:firstLineChars="0"/>
        <w:textAlignment w:val="baseline"/>
      </w:pPr>
      <w:r>
        <w:t>木骨架组合墙体施工应符合现行国家标准《木骨架组合墙体技术规范》</w:t>
      </w:r>
      <w:r>
        <w:t>GB/T 50361</w:t>
      </w:r>
      <w:r>
        <w:t>的规定。</w:t>
      </w:r>
    </w:p>
    <w:p w14:paraId="12C7F513" w14:textId="77777777" w:rsidR="00831371" w:rsidRDefault="0075386D">
      <w:pPr>
        <w:pStyle w:val="aff3"/>
        <w:numPr>
          <w:ilvl w:val="2"/>
          <w:numId w:val="165"/>
        </w:numPr>
        <w:spacing w:beforeLines="25" w:before="95" w:line="360" w:lineRule="auto"/>
        <w:ind w:firstLineChars="0"/>
        <w:textAlignment w:val="baseline"/>
        <w:rPr>
          <w:bCs/>
        </w:rPr>
      </w:pPr>
      <w:r>
        <w:lastRenderedPageBreak/>
        <w:t>铝合金</w:t>
      </w:r>
      <w:r>
        <w:rPr>
          <w:bCs/>
        </w:rPr>
        <w:t>外</w:t>
      </w:r>
      <w:r>
        <w:t>门窗安装应符合现行行业标准《铝合金门窗工程技术规范》</w:t>
      </w:r>
      <w:r>
        <w:t>JGJ 214</w:t>
      </w:r>
      <w:r>
        <w:t>的规定</w:t>
      </w:r>
    </w:p>
    <w:p w14:paraId="1C11A5F5" w14:textId="77777777" w:rsidR="00831371" w:rsidRDefault="0075386D">
      <w:pPr>
        <w:pStyle w:val="aff3"/>
        <w:numPr>
          <w:ilvl w:val="2"/>
          <w:numId w:val="165"/>
        </w:numPr>
        <w:spacing w:beforeLines="25" w:before="95" w:line="360" w:lineRule="auto"/>
        <w:ind w:firstLineChars="0"/>
        <w:textAlignment w:val="baseline"/>
        <w:rPr>
          <w:bCs/>
        </w:rPr>
      </w:pPr>
      <w:r>
        <w:rPr>
          <w:bCs/>
        </w:rPr>
        <w:t>轻质隔墙部品中条板隔墙的安装应符合现行行业标准《建筑轻质条板隔墙技术规程》</w:t>
      </w:r>
      <w:r>
        <w:rPr>
          <w:bCs/>
        </w:rPr>
        <w:t>JGJ/T 157</w:t>
      </w:r>
      <w:r>
        <w:rPr>
          <w:bCs/>
        </w:rPr>
        <w:t>的有关规定，龙骨隔墙安装应符合下列规定：</w:t>
      </w:r>
    </w:p>
    <w:p w14:paraId="6C18697D" w14:textId="77777777" w:rsidR="00831371" w:rsidRDefault="0075386D">
      <w:pPr>
        <w:pStyle w:val="aff3"/>
        <w:numPr>
          <w:ilvl w:val="0"/>
          <w:numId w:val="168"/>
        </w:numPr>
        <w:spacing w:beforeLines="25" w:before="95" w:line="360" w:lineRule="auto"/>
        <w:ind w:firstLineChars="0"/>
        <w:textAlignment w:val="baseline"/>
      </w:pPr>
      <w:r>
        <w:t>龙骨骨架应与主体结构连接牢固，并应垂直、平整、位置准确；</w:t>
      </w:r>
    </w:p>
    <w:p w14:paraId="7F93D72B" w14:textId="77777777" w:rsidR="00831371" w:rsidRDefault="0075386D">
      <w:pPr>
        <w:pStyle w:val="aff3"/>
        <w:numPr>
          <w:ilvl w:val="0"/>
          <w:numId w:val="168"/>
        </w:numPr>
        <w:spacing w:beforeLines="25" w:before="95" w:line="360" w:lineRule="auto"/>
        <w:ind w:firstLineChars="0"/>
        <w:textAlignment w:val="baseline"/>
      </w:pPr>
      <w:r>
        <w:t>龙骨的间距应满足设计要求；</w:t>
      </w:r>
    </w:p>
    <w:p w14:paraId="65B28913" w14:textId="77777777" w:rsidR="00831371" w:rsidRDefault="0075386D">
      <w:pPr>
        <w:pStyle w:val="aff3"/>
        <w:numPr>
          <w:ilvl w:val="0"/>
          <w:numId w:val="168"/>
        </w:numPr>
        <w:spacing w:beforeLines="25" w:before="95" w:line="360" w:lineRule="auto"/>
        <w:ind w:firstLineChars="0"/>
        <w:textAlignment w:val="baseline"/>
      </w:pPr>
      <w:r>
        <w:t>门、窗洞口等位置应采用双排竖向龙骨；</w:t>
      </w:r>
    </w:p>
    <w:p w14:paraId="0D4192DE" w14:textId="77777777" w:rsidR="00831371" w:rsidRDefault="0075386D">
      <w:pPr>
        <w:pStyle w:val="aff3"/>
        <w:numPr>
          <w:ilvl w:val="0"/>
          <w:numId w:val="168"/>
        </w:numPr>
        <w:spacing w:beforeLines="25" w:before="95" w:line="360" w:lineRule="auto"/>
        <w:ind w:firstLineChars="0"/>
        <w:textAlignment w:val="baseline"/>
      </w:pPr>
      <w:r>
        <w:t>壁挂设备、装饰物等的安装位置应设置加固措施；</w:t>
      </w:r>
    </w:p>
    <w:p w14:paraId="27AC16E2" w14:textId="77777777" w:rsidR="00831371" w:rsidRDefault="0075386D">
      <w:pPr>
        <w:pStyle w:val="aff3"/>
        <w:numPr>
          <w:ilvl w:val="0"/>
          <w:numId w:val="168"/>
        </w:numPr>
        <w:spacing w:beforeLines="25" w:before="95" w:line="360" w:lineRule="auto"/>
        <w:ind w:firstLineChars="0"/>
        <w:textAlignment w:val="baseline"/>
      </w:pPr>
      <w:r>
        <w:t>隔墙饰面板安装前，隔墙板内管线应进行隐蔽工程验收；</w:t>
      </w:r>
    </w:p>
    <w:p w14:paraId="0FF6937A" w14:textId="77777777" w:rsidR="00831371" w:rsidRDefault="0075386D">
      <w:pPr>
        <w:pStyle w:val="aff3"/>
        <w:numPr>
          <w:ilvl w:val="0"/>
          <w:numId w:val="168"/>
        </w:numPr>
        <w:spacing w:beforeLines="25" w:before="95" w:line="360" w:lineRule="auto"/>
        <w:ind w:firstLineChars="0"/>
        <w:textAlignment w:val="baseline"/>
      </w:pPr>
      <w:r>
        <w:t>面板拼缝应错缝设置，当采用双层面板安装时，上下层板的接缝应错开。</w:t>
      </w:r>
    </w:p>
    <w:p w14:paraId="01846BB7" w14:textId="77777777" w:rsidR="00831371" w:rsidRDefault="0075386D">
      <w:pPr>
        <w:pStyle w:val="aff3"/>
        <w:numPr>
          <w:ilvl w:val="2"/>
          <w:numId w:val="165"/>
        </w:numPr>
        <w:spacing w:beforeLines="25" w:before="95" w:line="360" w:lineRule="auto"/>
        <w:ind w:firstLineChars="0"/>
        <w:textAlignment w:val="baseline"/>
        <w:rPr>
          <w:bCs/>
        </w:rPr>
      </w:pPr>
      <w:r>
        <w:rPr>
          <w:bCs/>
        </w:rPr>
        <w:t>吊顶部品的安装应符合下列规定：</w:t>
      </w:r>
    </w:p>
    <w:p w14:paraId="50250E64" w14:textId="77777777" w:rsidR="00831371" w:rsidRDefault="0075386D">
      <w:pPr>
        <w:pStyle w:val="aff3"/>
        <w:numPr>
          <w:ilvl w:val="0"/>
          <w:numId w:val="169"/>
        </w:numPr>
        <w:spacing w:beforeLines="25" w:before="95" w:line="360" w:lineRule="auto"/>
        <w:ind w:firstLineChars="0"/>
        <w:textAlignment w:val="baseline"/>
      </w:pPr>
      <w:r>
        <w:t>装配式吊顶龙骨应与主体结构固定牢靠；</w:t>
      </w:r>
    </w:p>
    <w:p w14:paraId="38A5F409" w14:textId="77777777" w:rsidR="00831371" w:rsidRDefault="0075386D">
      <w:pPr>
        <w:pStyle w:val="aff3"/>
        <w:numPr>
          <w:ilvl w:val="0"/>
          <w:numId w:val="169"/>
        </w:numPr>
        <w:spacing w:beforeLines="25" w:before="95" w:line="360" w:lineRule="auto"/>
        <w:ind w:firstLineChars="0"/>
        <w:textAlignment w:val="baseline"/>
      </w:pPr>
      <w:r>
        <w:t>超过</w:t>
      </w:r>
      <w:r>
        <w:t>3kg</w:t>
      </w:r>
      <w:r>
        <w:t>的灯具、电扇及其他设备应设置独立吊挂结构；</w:t>
      </w:r>
    </w:p>
    <w:p w14:paraId="518FDD2D" w14:textId="77777777" w:rsidR="00831371" w:rsidRDefault="0075386D">
      <w:pPr>
        <w:pStyle w:val="aff3"/>
        <w:numPr>
          <w:ilvl w:val="0"/>
          <w:numId w:val="169"/>
        </w:numPr>
        <w:spacing w:beforeLines="25" w:before="95" w:line="360" w:lineRule="auto"/>
        <w:ind w:firstLineChars="0"/>
        <w:textAlignment w:val="baseline"/>
      </w:pPr>
      <w:r>
        <w:t>饰面板安装前应完成吊顶内管道、管线施工，并经隐蔽验收合格。</w:t>
      </w:r>
    </w:p>
    <w:p w14:paraId="1724F45F" w14:textId="77777777" w:rsidR="00831371" w:rsidRDefault="0075386D">
      <w:pPr>
        <w:pStyle w:val="aff3"/>
        <w:numPr>
          <w:ilvl w:val="2"/>
          <w:numId w:val="165"/>
        </w:numPr>
        <w:spacing w:beforeLines="25" w:before="95" w:line="360" w:lineRule="auto"/>
        <w:ind w:firstLineChars="0"/>
        <w:textAlignment w:val="baseline"/>
        <w:rPr>
          <w:bCs/>
        </w:rPr>
      </w:pPr>
      <w:r>
        <w:rPr>
          <w:bCs/>
        </w:rPr>
        <w:t>架空地板部品安装前应完成架空层内管线敷设，且应经隐蔽验收合格。</w:t>
      </w:r>
    </w:p>
    <w:p w14:paraId="7FBF9F00"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7543AF91" w14:textId="77777777" w:rsidR="00831371" w:rsidRDefault="0075386D">
      <w:pPr>
        <w:pStyle w:val="2"/>
        <w:numPr>
          <w:ilvl w:val="1"/>
          <w:numId w:val="4"/>
        </w:numPr>
        <w:spacing w:before="381"/>
        <w:textAlignment w:val="baseline"/>
        <w:rPr>
          <w:rFonts w:ascii="Times New Roman" w:hAnsi="Times New Roman" w:cs="Times New Roman"/>
        </w:rPr>
      </w:pPr>
      <w:bookmarkStart w:id="103" w:name="_Toc72486448"/>
      <w:bookmarkStart w:id="104" w:name="_Toc70415857"/>
      <w:r>
        <w:rPr>
          <w:rFonts w:ascii="Times New Roman" w:hAnsi="Times New Roman" w:cs="Times New Roman"/>
        </w:rPr>
        <w:lastRenderedPageBreak/>
        <w:t>设备与管线安装</w:t>
      </w:r>
      <w:bookmarkEnd w:id="103"/>
      <w:bookmarkEnd w:id="104"/>
    </w:p>
    <w:p w14:paraId="40B35585" w14:textId="77777777" w:rsidR="00831371" w:rsidRDefault="0075386D">
      <w:pPr>
        <w:pStyle w:val="aff3"/>
        <w:numPr>
          <w:ilvl w:val="2"/>
          <w:numId w:val="170"/>
        </w:numPr>
        <w:spacing w:beforeLines="25" w:before="95" w:line="360" w:lineRule="auto"/>
        <w:ind w:firstLineChars="0"/>
        <w:textAlignment w:val="baseline"/>
        <w:rPr>
          <w:bCs/>
        </w:rPr>
      </w:pPr>
      <w:r>
        <w:rPr>
          <w:bCs/>
        </w:rPr>
        <w:t>设备与管线需要与结构构件连接时宜采用预留埋件的连接方式。当采用其他连接方法时，不得影响混凝土构件的完整性与结构的安全性。</w:t>
      </w:r>
    </w:p>
    <w:p w14:paraId="3AE4B54B" w14:textId="77777777" w:rsidR="00831371" w:rsidRDefault="0075386D">
      <w:pPr>
        <w:pStyle w:val="aff3"/>
        <w:numPr>
          <w:ilvl w:val="2"/>
          <w:numId w:val="170"/>
        </w:numPr>
        <w:spacing w:beforeLines="25" w:before="95" w:line="360" w:lineRule="auto"/>
        <w:ind w:firstLineChars="0"/>
        <w:textAlignment w:val="baseline"/>
        <w:rPr>
          <w:bCs/>
        </w:rPr>
      </w:pPr>
      <w:r>
        <w:rPr>
          <w:bCs/>
        </w:rPr>
        <w:t>设备与管线施工前应按设计文件核对设备及管线参数，并应对结构构件预埋套管及预留孔洞的尺寸、位置进行复核，合格后方可施工。</w:t>
      </w:r>
    </w:p>
    <w:p w14:paraId="730BE040" w14:textId="77777777" w:rsidR="00831371" w:rsidRDefault="0075386D">
      <w:pPr>
        <w:pStyle w:val="aff3"/>
        <w:numPr>
          <w:ilvl w:val="2"/>
          <w:numId w:val="170"/>
        </w:numPr>
        <w:spacing w:beforeLines="25" w:before="95" w:line="360" w:lineRule="auto"/>
        <w:ind w:firstLineChars="0"/>
        <w:textAlignment w:val="baseline"/>
        <w:rPr>
          <w:bCs/>
        </w:rPr>
      </w:pPr>
      <w:r>
        <w:rPr>
          <w:bCs/>
        </w:rPr>
        <w:t>室内架空地板内排水管道支</w:t>
      </w:r>
      <w:r>
        <w:rPr>
          <w:bCs/>
        </w:rPr>
        <w:t>(</w:t>
      </w:r>
      <w:r>
        <w:rPr>
          <w:bCs/>
        </w:rPr>
        <w:t>托</w:t>
      </w:r>
      <w:r>
        <w:rPr>
          <w:bCs/>
        </w:rPr>
        <w:t>)</w:t>
      </w:r>
      <w:r>
        <w:rPr>
          <w:bCs/>
        </w:rPr>
        <w:t>架及管座</w:t>
      </w:r>
      <w:r>
        <w:rPr>
          <w:bCs/>
        </w:rPr>
        <w:t>(</w:t>
      </w:r>
      <w:r>
        <w:rPr>
          <w:bCs/>
        </w:rPr>
        <w:t>墩</w:t>
      </w:r>
      <w:r>
        <w:rPr>
          <w:bCs/>
        </w:rPr>
        <w:t>)</w:t>
      </w:r>
      <w:r>
        <w:rPr>
          <w:bCs/>
        </w:rPr>
        <w:t>的安装应按排水坡度排列整齐，支</w:t>
      </w:r>
      <w:r>
        <w:rPr>
          <w:bCs/>
        </w:rPr>
        <w:t>(</w:t>
      </w:r>
      <w:r>
        <w:rPr>
          <w:bCs/>
        </w:rPr>
        <w:t>托</w:t>
      </w:r>
      <w:r>
        <w:rPr>
          <w:bCs/>
        </w:rPr>
        <w:t>)</w:t>
      </w:r>
      <w:r>
        <w:rPr>
          <w:bCs/>
        </w:rPr>
        <w:t>架与管道接触紧密，非金属排水管道采用金属支架时，应在与管外径接触处设置橡胶垫片。</w:t>
      </w:r>
    </w:p>
    <w:p w14:paraId="29A6E792" w14:textId="77777777" w:rsidR="00831371" w:rsidRDefault="0075386D">
      <w:pPr>
        <w:pStyle w:val="aff3"/>
        <w:numPr>
          <w:ilvl w:val="2"/>
          <w:numId w:val="170"/>
        </w:numPr>
        <w:spacing w:beforeLines="25" w:before="95" w:line="360" w:lineRule="auto"/>
        <w:ind w:firstLineChars="0"/>
        <w:textAlignment w:val="baseline"/>
        <w:rPr>
          <w:bCs/>
        </w:rPr>
      </w:pPr>
      <w:r>
        <w:rPr>
          <w:bCs/>
        </w:rPr>
        <w:t>隐蔽在装饰墙体内的管道，其安装应牢固可靠。管道安装部位的装饰结构应采取方便更换、维修的措施。</w:t>
      </w:r>
    </w:p>
    <w:p w14:paraId="030E8A4F" w14:textId="77777777" w:rsidR="00831371" w:rsidRDefault="0075386D">
      <w:pPr>
        <w:pStyle w:val="aff3"/>
        <w:numPr>
          <w:ilvl w:val="2"/>
          <w:numId w:val="170"/>
        </w:numPr>
        <w:spacing w:beforeLines="25" w:before="95" w:line="360" w:lineRule="auto"/>
        <w:ind w:firstLineChars="0"/>
        <w:textAlignment w:val="baseline"/>
        <w:rPr>
          <w:bCs/>
        </w:rPr>
      </w:pPr>
      <w:r>
        <w:rPr>
          <w:bCs/>
        </w:rPr>
        <w:t>当管线需埋置在桁架钢筋混凝</w:t>
      </w:r>
      <w:r>
        <w:rPr>
          <w:rFonts w:hint="eastAsia"/>
          <w:bCs/>
        </w:rPr>
        <w:t>土</w:t>
      </w:r>
      <w:r>
        <w:rPr>
          <w:bCs/>
        </w:rPr>
        <w:t>叠合板后浇混凝</w:t>
      </w:r>
      <w:r>
        <w:rPr>
          <w:rFonts w:hint="eastAsia"/>
          <w:bCs/>
        </w:rPr>
        <w:t>土</w:t>
      </w:r>
      <w:r>
        <w:rPr>
          <w:bCs/>
        </w:rPr>
        <w:t>中时，应设置在桁架上弦钢筋下方，管线之间不宜交叉。</w:t>
      </w:r>
    </w:p>
    <w:p w14:paraId="5FDCAA00" w14:textId="77777777" w:rsidR="00831371" w:rsidRDefault="0075386D">
      <w:pPr>
        <w:pStyle w:val="aff3"/>
        <w:numPr>
          <w:ilvl w:val="2"/>
          <w:numId w:val="170"/>
        </w:numPr>
        <w:spacing w:beforeLines="25" w:before="95" w:line="360" w:lineRule="auto"/>
        <w:ind w:firstLineChars="0"/>
        <w:textAlignment w:val="baseline"/>
        <w:rPr>
          <w:bCs/>
        </w:rPr>
      </w:pPr>
      <w:r>
        <w:rPr>
          <w:bCs/>
        </w:rPr>
        <w:t>防雷引下线、防侧击雷、等电位连接施工应与预制构件安装配合。利用预制柱、预制梁、预制墙板内钢筋作为防雷引下线、接地线时，应按设计要求进行预埋和跨接，并进行引下线导通性试验，保证连接的可靠性。</w:t>
      </w:r>
    </w:p>
    <w:p w14:paraId="2F72AFC6"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5DCE0D61" w14:textId="77777777" w:rsidR="00831371" w:rsidRDefault="0075386D">
      <w:pPr>
        <w:pStyle w:val="2"/>
        <w:numPr>
          <w:ilvl w:val="1"/>
          <w:numId w:val="4"/>
        </w:numPr>
        <w:spacing w:before="381"/>
        <w:textAlignment w:val="baseline"/>
        <w:rPr>
          <w:rFonts w:ascii="Times New Roman" w:hAnsi="Times New Roman" w:cs="Times New Roman"/>
        </w:rPr>
      </w:pPr>
      <w:bookmarkStart w:id="105" w:name="_Toc70415858"/>
      <w:bookmarkStart w:id="106" w:name="_Toc72486449"/>
      <w:r>
        <w:rPr>
          <w:rFonts w:ascii="Times New Roman" w:hAnsi="Times New Roman" w:cs="Times New Roman"/>
        </w:rPr>
        <w:lastRenderedPageBreak/>
        <w:t>成品保护</w:t>
      </w:r>
      <w:bookmarkEnd w:id="105"/>
      <w:bookmarkEnd w:id="106"/>
    </w:p>
    <w:p w14:paraId="44E422E5" w14:textId="77777777" w:rsidR="00831371" w:rsidRDefault="0075386D">
      <w:pPr>
        <w:pStyle w:val="aff3"/>
        <w:numPr>
          <w:ilvl w:val="2"/>
          <w:numId w:val="171"/>
        </w:numPr>
        <w:spacing w:beforeLines="25" w:before="95" w:line="360" w:lineRule="auto"/>
        <w:ind w:firstLineChars="0"/>
        <w:textAlignment w:val="baseline"/>
        <w:rPr>
          <w:bCs/>
        </w:rPr>
      </w:pPr>
      <w:r>
        <w:rPr>
          <w:bCs/>
        </w:rPr>
        <w:t>装配式混凝土结构工程专项施工方案应设有成品保护章节，根据项目实际构件类型深化具体成品保护措施。</w:t>
      </w:r>
    </w:p>
    <w:p w14:paraId="7F1B912A" w14:textId="77777777" w:rsidR="00831371" w:rsidRDefault="0075386D">
      <w:pPr>
        <w:pStyle w:val="aff3"/>
        <w:numPr>
          <w:ilvl w:val="2"/>
          <w:numId w:val="171"/>
        </w:numPr>
        <w:spacing w:beforeLines="25" w:before="95" w:line="360" w:lineRule="auto"/>
        <w:ind w:firstLineChars="0"/>
        <w:textAlignment w:val="baseline"/>
        <w:rPr>
          <w:bCs/>
        </w:rPr>
      </w:pPr>
      <w:r>
        <w:rPr>
          <w:bCs/>
        </w:rPr>
        <w:t>在装卸预制构件时，对构件边角部或链索接触面处的混凝土，宜采用衬垫加以保护。</w:t>
      </w:r>
    </w:p>
    <w:p w14:paraId="5F9D00A0" w14:textId="77777777" w:rsidR="00831371" w:rsidRDefault="0075386D">
      <w:pPr>
        <w:pStyle w:val="aff3"/>
        <w:numPr>
          <w:ilvl w:val="2"/>
          <w:numId w:val="171"/>
        </w:numPr>
        <w:spacing w:beforeLines="25" w:before="95" w:line="360" w:lineRule="auto"/>
        <w:ind w:firstLineChars="0"/>
        <w:textAlignment w:val="baseline"/>
        <w:rPr>
          <w:bCs/>
        </w:rPr>
      </w:pPr>
      <w:r>
        <w:rPr>
          <w:bCs/>
        </w:rPr>
        <w:t>预制构件在起吊、回转、就位与调整各阶段应有可靠的操作与防护措施，以防预制构件发生碰撞扭转与变形。</w:t>
      </w:r>
    </w:p>
    <w:p w14:paraId="252DEA72" w14:textId="77777777" w:rsidR="00831371" w:rsidRDefault="0075386D">
      <w:pPr>
        <w:pStyle w:val="aff3"/>
        <w:numPr>
          <w:ilvl w:val="2"/>
          <w:numId w:val="171"/>
        </w:numPr>
        <w:spacing w:beforeLines="25" w:before="95" w:line="360" w:lineRule="auto"/>
        <w:ind w:firstLineChars="0"/>
        <w:textAlignment w:val="baseline"/>
        <w:rPr>
          <w:bCs/>
        </w:rPr>
      </w:pPr>
      <w:r>
        <w:rPr>
          <w:bCs/>
        </w:rPr>
        <w:t>预制构件外露钢筋及金属预埋件应有可靠的防锈蚀措施，外露机电管线及接头部位应设置有可靠的防护措施，预制构件的套筒口、注浆和出浆口等应采取措施，保证洁净通畅。</w:t>
      </w:r>
    </w:p>
    <w:p w14:paraId="6D87D59A" w14:textId="77777777" w:rsidR="00831371" w:rsidRDefault="0075386D">
      <w:pPr>
        <w:pStyle w:val="aff3"/>
        <w:numPr>
          <w:ilvl w:val="2"/>
          <w:numId w:val="171"/>
        </w:numPr>
        <w:spacing w:beforeLines="25" w:before="95" w:line="360" w:lineRule="auto"/>
        <w:ind w:firstLineChars="0"/>
        <w:textAlignment w:val="baseline"/>
        <w:rPr>
          <w:bCs/>
        </w:rPr>
      </w:pPr>
      <w:r>
        <w:rPr>
          <w:bCs/>
        </w:rPr>
        <w:t>预制构件与现浇结构交接部位应设有可靠的防漏浆措施，浇筑过程中应避免预制构件成品非连接表面受水泥浆污染，若有污染应及时清理干净。</w:t>
      </w:r>
    </w:p>
    <w:p w14:paraId="0F1A6C02" w14:textId="77777777" w:rsidR="00831371" w:rsidRDefault="0075386D">
      <w:pPr>
        <w:pStyle w:val="aff3"/>
        <w:numPr>
          <w:ilvl w:val="2"/>
          <w:numId w:val="171"/>
        </w:numPr>
        <w:spacing w:beforeLines="25" w:before="95" w:line="360" w:lineRule="auto"/>
        <w:ind w:firstLineChars="0"/>
        <w:textAlignment w:val="baseline"/>
        <w:rPr>
          <w:bCs/>
        </w:rPr>
      </w:pPr>
      <w:r>
        <w:rPr>
          <w:bCs/>
        </w:rPr>
        <w:t>预制构件灌浆完成后应及时清理构件上及地面多余浆料，避免后续工序二次清理。</w:t>
      </w:r>
    </w:p>
    <w:p w14:paraId="03AE5455" w14:textId="77777777" w:rsidR="00831371" w:rsidRDefault="0075386D">
      <w:pPr>
        <w:pStyle w:val="aff3"/>
        <w:numPr>
          <w:ilvl w:val="2"/>
          <w:numId w:val="171"/>
        </w:numPr>
        <w:spacing w:beforeLines="25" w:before="95" w:line="360" w:lineRule="auto"/>
        <w:ind w:firstLineChars="0"/>
        <w:textAlignment w:val="baseline"/>
        <w:rPr>
          <w:bCs/>
        </w:rPr>
      </w:pPr>
      <w:r>
        <w:rPr>
          <w:bCs/>
        </w:rPr>
        <w:t>预制楼梯吊装完成后，踢面和踏面应采取可靠的成品防护措施，宜采用厚度不小于</w:t>
      </w:r>
      <w:r>
        <w:rPr>
          <w:bCs/>
        </w:rPr>
        <w:t>9mm</w:t>
      </w:r>
      <w:r>
        <w:rPr>
          <w:bCs/>
        </w:rPr>
        <w:t>的木板贴牢，严禁在构件表面钉钉等损坏成品行为。</w:t>
      </w:r>
    </w:p>
    <w:p w14:paraId="51E5FEEB" w14:textId="77777777" w:rsidR="00831371" w:rsidRDefault="0075386D">
      <w:pPr>
        <w:pStyle w:val="aff3"/>
        <w:numPr>
          <w:ilvl w:val="2"/>
          <w:numId w:val="171"/>
        </w:numPr>
        <w:spacing w:beforeLines="25" w:before="95" w:line="360" w:lineRule="auto"/>
        <w:ind w:firstLineChars="0"/>
        <w:textAlignment w:val="baseline"/>
        <w:rPr>
          <w:bCs/>
        </w:rPr>
      </w:pPr>
      <w:r>
        <w:rPr>
          <w:bCs/>
        </w:rPr>
        <w:t>水平构件的后浇混凝土施工前，应对墙体钢筋采取保护措施，防止钢筋污染和变形。</w:t>
      </w:r>
    </w:p>
    <w:p w14:paraId="7F71667E" w14:textId="77777777" w:rsidR="00831371" w:rsidRDefault="0075386D">
      <w:pPr>
        <w:pStyle w:val="aff3"/>
        <w:numPr>
          <w:ilvl w:val="2"/>
          <w:numId w:val="171"/>
        </w:numPr>
        <w:spacing w:beforeLines="25" w:before="95" w:line="360" w:lineRule="auto"/>
        <w:ind w:firstLineChars="0"/>
        <w:textAlignment w:val="baseline"/>
        <w:rPr>
          <w:bCs/>
        </w:rPr>
      </w:pPr>
      <w:r>
        <w:rPr>
          <w:bCs/>
        </w:rPr>
        <w:t>竖向构件吊装前，应将结合面剔凿并清理干净。</w:t>
      </w:r>
    </w:p>
    <w:p w14:paraId="3C75E9E8" w14:textId="77777777" w:rsidR="00831371" w:rsidRDefault="0075386D">
      <w:pPr>
        <w:pStyle w:val="aff3"/>
        <w:numPr>
          <w:ilvl w:val="2"/>
          <w:numId w:val="171"/>
        </w:numPr>
        <w:spacing w:beforeLines="25" w:before="95" w:line="360" w:lineRule="auto"/>
        <w:ind w:firstLineChars="0"/>
        <w:textAlignment w:val="baseline"/>
        <w:rPr>
          <w:bCs/>
        </w:rPr>
      </w:pPr>
      <w:r>
        <w:rPr>
          <w:bCs/>
        </w:rPr>
        <w:t>钢筋连接后，未达到规定的强度前不应组织有扰动的后续施工，避免接头破坏。</w:t>
      </w:r>
    </w:p>
    <w:p w14:paraId="129B461F" w14:textId="77777777" w:rsidR="00831371" w:rsidRDefault="0075386D">
      <w:pPr>
        <w:pStyle w:val="aff3"/>
        <w:numPr>
          <w:ilvl w:val="2"/>
          <w:numId w:val="171"/>
        </w:numPr>
        <w:spacing w:beforeLines="25" w:before="95" w:line="360" w:lineRule="auto"/>
        <w:ind w:firstLineChars="0"/>
        <w:textAlignment w:val="baseline"/>
        <w:rPr>
          <w:bCs/>
        </w:rPr>
      </w:pPr>
      <w:r>
        <w:rPr>
          <w:bCs/>
        </w:rPr>
        <w:t>当预制楼梯踏面不再铺设地砖等饰面时，应铺设木板对踏面全面防护，避免施</w:t>
      </w:r>
      <w:r>
        <w:rPr>
          <w:bCs/>
        </w:rPr>
        <w:lastRenderedPageBreak/>
        <w:t>工过程中来回踩踏损坏。</w:t>
      </w:r>
    </w:p>
    <w:p w14:paraId="69DDC8C2" w14:textId="77777777" w:rsidR="00831371" w:rsidRDefault="0075386D">
      <w:pPr>
        <w:pStyle w:val="aff3"/>
        <w:numPr>
          <w:ilvl w:val="2"/>
          <w:numId w:val="171"/>
        </w:numPr>
        <w:spacing w:beforeLines="25" w:before="95" w:line="360" w:lineRule="auto"/>
        <w:ind w:firstLineChars="0"/>
        <w:textAlignment w:val="baseline"/>
        <w:rPr>
          <w:bCs/>
        </w:rPr>
      </w:pPr>
      <w:r>
        <w:rPr>
          <w:bCs/>
        </w:rPr>
        <w:t>当安装预埋窗框等带窗构件时，应及时做好窗框型材保护，可采用木板框或</w:t>
      </w:r>
      <w:r>
        <w:rPr>
          <w:bCs/>
        </w:rPr>
        <w:t>PVC</w:t>
      </w:r>
      <w:r>
        <w:rPr>
          <w:bCs/>
        </w:rPr>
        <w:t>专用窗框防护套，施工过程中严禁人员跨窗踩踏，严禁利用窗洞搬运材料在窗框上搁置并来回拉拽。</w:t>
      </w:r>
    </w:p>
    <w:p w14:paraId="7C6BAED6"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4A1F4B51" w14:textId="77777777" w:rsidR="00831371" w:rsidRDefault="0075386D">
      <w:pPr>
        <w:pStyle w:val="2"/>
        <w:numPr>
          <w:ilvl w:val="1"/>
          <w:numId w:val="4"/>
        </w:numPr>
        <w:spacing w:before="381"/>
        <w:textAlignment w:val="baseline"/>
        <w:rPr>
          <w:rFonts w:ascii="Times New Roman" w:hAnsi="Times New Roman" w:cs="Times New Roman"/>
        </w:rPr>
      </w:pPr>
      <w:bookmarkStart w:id="107" w:name="_Toc72486450"/>
      <w:bookmarkStart w:id="108" w:name="_Toc70415859"/>
      <w:r>
        <w:rPr>
          <w:rFonts w:ascii="Times New Roman" w:hAnsi="Times New Roman" w:cs="Times New Roman"/>
        </w:rPr>
        <w:lastRenderedPageBreak/>
        <w:t>施工质量检测与验收</w:t>
      </w:r>
      <w:bookmarkEnd w:id="107"/>
      <w:bookmarkEnd w:id="108"/>
    </w:p>
    <w:p w14:paraId="2D993AC5" w14:textId="77777777" w:rsidR="00831371" w:rsidRDefault="0075386D">
      <w:pPr>
        <w:pStyle w:val="aff3"/>
        <w:numPr>
          <w:ilvl w:val="2"/>
          <w:numId w:val="172"/>
        </w:numPr>
        <w:spacing w:beforeLines="25" w:before="95" w:line="360" w:lineRule="auto"/>
        <w:ind w:firstLineChars="0"/>
        <w:textAlignment w:val="baseline"/>
        <w:rPr>
          <w:bCs/>
        </w:rPr>
      </w:pPr>
      <w:r>
        <w:rPr>
          <w:bCs/>
        </w:rPr>
        <w:t>装配式结构工程质量验收制度应包括下列内容：</w:t>
      </w:r>
    </w:p>
    <w:p w14:paraId="6A7050F6" w14:textId="77777777" w:rsidR="00831371" w:rsidRDefault="0075386D">
      <w:pPr>
        <w:pStyle w:val="aff3"/>
        <w:numPr>
          <w:ilvl w:val="0"/>
          <w:numId w:val="173"/>
        </w:numPr>
        <w:spacing w:beforeLines="25" w:before="95" w:line="360" w:lineRule="auto"/>
        <w:ind w:firstLineChars="0"/>
        <w:textAlignment w:val="baseline"/>
      </w:pPr>
      <w:r>
        <w:t>项目首个装配式标准层结构施工前，建设单位组织设计、施工、监理单位对下部结构的预留、预埋等进行验收，验收合格后方可进行标准层结构施工；</w:t>
      </w:r>
    </w:p>
    <w:p w14:paraId="71DECC73" w14:textId="77777777" w:rsidR="00831371" w:rsidRDefault="0075386D">
      <w:pPr>
        <w:pStyle w:val="aff3"/>
        <w:numPr>
          <w:ilvl w:val="0"/>
          <w:numId w:val="173"/>
        </w:numPr>
        <w:spacing w:beforeLines="25" w:before="95" w:line="360" w:lineRule="auto"/>
        <w:ind w:firstLineChars="0"/>
        <w:textAlignment w:val="baseline"/>
      </w:pPr>
      <w:r>
        <w:t>项目首个装配式标准层结构浇筑混凝土之前，建设单位组织设计、监理、施工、预制构件生产单位等参建各方进行隐蔽工程验收，重点检查预制构件安装和连接节点、装配式模板安装等；</w:t>
      </w:r>
    </w:p>
    <w:p w14:paraId="0B5644E0" w14:textId="77777777" w:rsidR="00831371" w:rsidRDefault="0075386D">
      <w:pPr>
        <w:pStyle w:val="aff3"/>
        <w:numPr>
          <w:ilvl w:val="0"/>
          <w:numId w:val="173"/>
        </w:numPr>
        <w:spacing w:beforeLines="25" w:before="95" w:line="360" w:lineRule="auto"/>
        <w:ind w:firstLineChars="0"/>
        <w:textAlignment w:val="baseline"/>
      </w:pPr>
      <w:r>
        <w:t>项目首个装配式标准层结构拆模后，建设单位组织设计、监理、施工、预制构件生产单位等参建各方进行结构验收，对工程设计、施工进行阶段性总结和改进，保证工程的顺利进行；</w:t>
      </w:r>
    </w:p>
    <w:p w14:paraId="079D0AD6" w14:textId="77777777" w:rsidR="00831371" w:rsidRDefault="0075386D">
      <w:pPr>
        <w:pStyle w:val="aff3"/>
        <w:numPr>
          <w:ilvl w:val="0"/>
          <w:numId w:val="173"/>
        </w:numPr>
        <w:spacing w:beforeLines="25" w:before="95" w:line="360" w:lineRule="auto"/>
        <w:ind w:firstLineChars="0"/>
        <w:textAlignment w:val="baseline"/>
      </w:pPr>
      <w:r>
        <w:t>装配式结构、装配式内外墙板、机电安装、装饰装修等分部、分项工程，建设单位协调设计、监理、施工单位建立工程质量样板引路制度；</w:t>
      </w:r>
    </w:p>
    <w:p w14:paraId="2EB575D5" w14:textId="77777777" w:rsidR="00831371" w:rsidRDefault="0075386D">
      <w:pPr>
        <w:pStyle w:val="aff3"/>
        <w:numPr>
          <w:ilvl w:val="0"/>
          <w:numId w:val="173"/>
        </w:numPr>
        <w:spacing w:beforeLines="25" w:before="95" w:line="360" w:lineRule="auto"/>
        <w:ind w:firstLineChars="0"/>
        <w:textAlignment w:val="baseline"/>
      </w:pPr>
      <w:r>
        <w:t>根据装配式建筑施工特点，在首层结构验收、工程质量样板引路制度的基础上，建立分部分项工程验收制度，及时组织参建各方进行工程验收。</w:t>
      </w:r>
    </w:p>
    <w:p w14:paraId="027627CD" w14:textId="77777777" w:rsidR="00831371" w:rsidRDefault="0075386D">
      <w:pPr>
        <w:pStyle w:val="aff3"/>
        <w:numPr>
          <w:ilvl w:val="2"/>
          <w:numId w:val="172"/>
        </w:numPr>
        <w:spacing w:beforeLines="25" w:before="95" w:line="360" w:lineRule="auto"/>
        <w:ind w:firstLineChars="0"/>
        <w:textAlignment w:val="baseline"/>
        <w:rPr>
          <w:bCs/>
        </w:rPr>
      </w:pPr>
      <w:r>
        <w:rPr>
          <w:bCs/>
        </w:rPr>
        <w:t>装配式混凝土结构应按混凝土结构子分部工程进行验收，可划分为模板、钢筋、预应力、混凝土、现浇结构和装配式结构等分项工程。混凝土结构子分部工程的各分项工程应根据与施工方式相一致且便于控制施工质量的原则，结合工程实际情况和相关验收标准规定，按工作班、楼层、施工缝或施工段划分为若干检验批。</w:t>
      </w:r>
    </w:p>
    <w:p w14:paraId="09E19887" w14:textId="77777777" w:rsidR="00831371" w:rsidRDefault="0075386D">
      <w:pPr>
        <w:pStyle w:val="aff3"/>
        <w:numPr>
          <w:ilvl w:val="2"/>
          <w:numId w:val="172"/>
        </w:numPr>
        <w:spacing w:beforeLines="25" w:before="95" w:line="360" w:lineRule="auto"/>
        <w:ind w:firstLineChars="0"/>
        <w:textAlignment w:val="baseline"/>
        <w:rPr>
          <w:bCs/>
        </w:rPr>
      </w:pPr>
      <w:r>
        <w:rPr>
          <w:bCs/>
        </w:rPr>
        <w:t>混凝土结构子分部工程验收时，对涉及结构安全的有代表性的部位应进行结构实体检验，检验应在监理工程师见证下，由施工单位的项目技术负责人组织实施。</w:t>
      </w:r>
    </w:p>
    <w:p w14:paraId="2EA5173D" w14:textId="77777777" w:rsidR="00831371" w:rsidRDefault="0075386D">
      <w:pPr>
        <w:pStyle w:val="aff3"/>
        <w:numPr>
          <w:ilvl w:val="2"/>
          <w:numId w:val="172"/>
        </w:numPr>
        <w:spacing w:beforeLines="25" w:before="95" w:line="360" w:lineRule="auto"/>
        <w:ind w:firstLineChars="0"/>
        <w:textAlignment w:val="baseline"/>
        <w:rPr>
          <w:bCs/>
        </w:rPr>
      </w:pPr>
      <w:r>
        <w:rPr>
          <w:bCs/>
        </w:rPr>
        <w:t>混凝土结构子分部工程验收时应提交下列资料和记录：</w:t>
      </w:r>
    </w:p>
    <w:p w14:paraId="0E793F5E" w14:textId="77777777" w:rsidR="00831371" w:rsidRDefault="0075386D">
      <w:pPr>
        <w:pStyle w:val="aff3"/>
        <w:numPr>
          <w:ilvl w:val="0"/>
          <w:numId w:val="174"/>
        </w:numPr>
        <w:spacing w:beforeLines="25" w:before="95" w:line="360" w:lineRule="auto"/>
        <w:ind w:firstLineChars="0"/>
        <w:textAlignment w:val="baseline"/>
      </w:pPr>
      <w:r>
        <w:lastRenderedPageBreak/>
        <w:t>预制构件深化设计图、设计变更文件；</w:t>
      </w:r>
    </w:p>
    <w:p w14:paraId="5C80B6ED" w14:textId="77777777" w:rsidR="00831371" w:rsidRDefault="0075386D">
      <w:pPr>
        <w:pStyle w:val="aff3"/>
        <w:numPr>
          <w:ilvl w:val="0"/>
          <w:numId w:val="174"/>
        </w:numPr>
        <w:spacing w:beforeLines="25" w:before="95" w:line="360" w:lineRule="auto"/>
        <w:ind w:firstLineChars="0"/>
        <w:textAlignment w:val="baseline"/>
      </w:pPr>
      <w:r>
        <w:t>混凝土结构子分部工程施工所用各种材料及预制构件的各种相关质量证明文件和抽样检验报告；</w:t>
      </w:r>
    </w:p>
    <w:p w14:paraId="50F68604" w14:textId="77777777" w:rsidR="00831371" w:rsidRDefault="0075386D">
      <w:pPr>
        <w:pStyle w:val="aff3"/>
        <w:numPr>
          <w:ilvl w:val="0"/>
          <w:numId w:val="174"/>
        </w:numPr>
        <w:spacing w:beforeLines="25" w:before="95" w:line="360" w:lineRule="auto"/>
        <w:ind w:firstLineChars="0"/>
        <w:textAlignment w:val="baseline"/>
      </w:pPr>
      <w:r>
        <w:t>预制构件安装施工验收记录；</w:t>
      </w:r>
    </w:p>
    <w:p w14:paraId="1C80166E" w14:textId="77777777" w:rsidR="00831371" w:rsidRDefault="0075386D">
      <w:pPr>
        <w:pStyle w:val="aff3"/>
        <w:numPr>
          <w:ilvl w:val="0"/>
          <w:numId w:val="174"/>
        </w:numPr>
        <w:spacing w:beforeLines="25" w:before="95" w:line="360" w:lineRule="auto"/>
        <w:ind w:firstLineChars="0"/>
        <w:textAlignment w:val="baseline"/>
      </w:pPr>
      <w:r>
        <w:t>钢筋套筒灌浆连接及预应力孔道的灌浆施工记录；</w:t>
      </w:r>
    </w:p>
    <w:p w14:paraId="78E93EAB" w14:textId="77777777" w:rsidR="00831371" w:rsidRDefault="0075386D">
      <w:pPr>
        <w:pStyle w:val="aff3"/>
        <w:numPr>
          <w:ilvl w:val="0"/>
          <w:numId w:val="174"/>
        </w:numPr>
        <w:spacing w:beforeLines="25" w:before="95" w:line="360" w:lineRule="auto"/>
        <w:ind w:firstLineChars="0"/>
        <w:textAlignment w:val="baseline"/>
      </w:pPr>
      <w:r>
        <w:t>钢筋套筒灌浆连接灌浆饱满度监测记录或其他记录</w:t>
      </w:r>
    </w:p>
    <w:p w14:paraId="2716159E" w14:textId="77777777" w:rsidR="00831371" w:rsidRDefault="0075386D">
      <w:pPr>
        <w:pStyle w:val="aff3"/>
        <w:numPr>
          <w:ilvl w:val="0"/>
          <w:numId w:val="174"/>
        </w:numPr>
        <w:spacing w:beforeLines="25" w:before="95" w:line="360" w:lineRule="auto"/>
        <w:ind w:firstLineChars="0"/>
        <w:textAlignment w:val="baseline"/>
      </w:pPr>
      <w:r>
        <w:t>后浇混凝土部位的隐蔽工程检查验收文件；</w:t>
      </w:r>
    </w:p>
    <w:p w14:paraId="15480CAB" w14:textId="77777777" w:rsidR="00831371" w:rsidRDefault="0075386D">
      <w:pPr>
        <w:pStyle w:val="aff3"/>
        <w:numPr>
          <w:ilvl w:val="0"/>
          <w:numId w:val="174"/>
        </w:numPr>
        <w:spacing w:beforeLines="25" w:before="95" w:line="360" w:lineRule="auto"/>
        <w:ind w:firstLineChars="0"/>
        <w:textAlignment w:val="baseline"/>
      </w:pPr>
      <w:r>
        <w:t>钢筋连接的工艺检验报告；</w:t>
      </w:r>
    </w:p>
    <w:p w14:paraId="081AAD6D" w14:textId="77777777" w:rsidR="00831371" w:rsidRDefault="0075386D">
      <w:pPr>
        <w:pStyle w:val="aff3"/>
        <w:numPr>
          <w:ilvl w:val="0"/>
          <w:numId w:val="174"/>
        </w:numPr>
        <w:spacing w:beforeLines="25" w:before="95" w:line="360" w:lineRule="auto"/>
        <w:ind w:firstLineChars="0"/>
        <w:textAlignment w:val="baseline"/>
      </w:pPr>
      <w:r>
        <w:t>后浇注混凝土和灌浆、座浆浆体强度检测报告；</w:t>
      </w:r>
    </w:p>
    <w:p w14:paraId="027BF602" w14:textId="77777777" w:rsidR="00831371" w:rsidRDefault="0075386D">
      <w:pPr>
        <w:pStyle w:val="aff3"/>
        <w:numPr>
          <w:ilvl w:val="0"/>
          <w:numId w:val="174"/>
        </w:numPr>
        <w:spacing w:beforeLines="25" w:before="95" w:line="360" w:lineRule="auto"/>
        <w:ind w:firstLineChars="0"/>
        <w:textAlignment w:val="baseline"/>
      </w:pPr>
      <w:r>
        <w:t>密封材料及接缝防水检测报告；</w:t>
      </w:r>
    </w:p>
    <w:p w14:paraId="6899622C" w14:textId="77777777" w:rsidR="00831371" w:rsidRDefault="0075386D">
      <w:pPr>
        <w:pStyle w:val="aff3"/>
        <w:numPr>
          <w:ilvl w:val="0"/>
          <w:numId w:val="174"/>
        </w:numPr>
        <w:spacing w:beforeLines="25" w:before="95" w:line="360" w:lineRule="auto"/>
        <w:ind w:firstLineChars="0"/>
        <w:textAlignment w:val="baseline"/>
      </w:pPr>
      <w:r>
        <w:t>分项工程验收记录；</w:t>
      </w:r>
    </w:p>
    <w:p w14:paraId="5F581BB5" w14:textId="77777777" w:rsidR="00831371" w:rsidRDefault="0075386D">
      <w:pPr>
        <w:pStyle w:val="aff3"/>
        <w:numPr>
          <w:ilvl w:val="0"/>
          <w:numId w:val="174"/>
        </w:numPr>
        <w:spacing w:beforeLines="25" w:before="95" w:line="360" w:lineRule="auto"/>
        <w:ind w:firstLineChars="0"/>
        <w:textAlignment w:val="baseline"/>
      </w:pPr>
      <w:r>
        <w:t>结构实体检验记录；</w:t>
      </w:r>
    </w:p>
    <w:p w14:paraId="522BEAE9" w14:textId="77777777" w:rsidR="00831371" w:rsidRDefault="0075386D">
      <w:pPr>
        <w:pStyle w:val="aff3"/>
        <w:numPr>
          <w:ilvl w:val="0"/>
          <w:numId w:val="174"/>
        </w:numPr>
        <w:spacing w:beforeLines="25" w:before="95" w:line="360" w:lineRule="auto"/>
        <w:ind w:firstLineChars="0"/>
        <w:textAlignment w:val="baseline"/>
      </w:pPr>
      <w:r>
        <w:t>工程的重大质量问题的处理方案和验收记录；</w:t>
      </w:r>
    </w:p>
    <w:p w14:paraId="79DFC5A8" w14:textId="77777777" w:rsidR="00831371" w:rsidRDefault="0075386D">
      <w:pPr>
        <w:pStyle w:val="aff3"/>
        <w:numPr>
          <w:ilvl w:val="0"/>
          <w:numId w:val="174"/>
        </w:numPr>
        <w:spacing w:beforeLines="25" w:before="95" w:line="360" w:lineRule="auto"/>
        <w:ind w:firstLineChars="0"/>
        <w:textAlignment w:val="baseline"/>
      </w:pPr>
      <w:r>
        <w:t>其他质量保证资料。</w:t>
      </w:r>
    </w:p>
    <w:p w14:paraId="18AEB625" w14:textId="77777777" w:rsidR="00831371" w:rsidRDefault="0075386D">
      <w:pPr>
        <w:pStyle w:val="aff3"/>
        <w:numPr>
          <w:ilvl w:val="2"/>
          <w:numId w:val="172"/>
        </w:numPr>
        <w:spacing w:beforeLines="25" w:before="95" w:line="360" w:lineRule="auto"/>
        <w:ind w:firstLineChars="0"/>
        <w:textAlignment w:val="baseline"/>
        <w:rPr>
          <w:bCs/>
        </w:rPr>
      </w:pPr>
      <w:r>
        <w:rPr>
          <w:bCs/>
        </w:rPr>
        <w:t>混凝土结构子分部工程施工质量验收合格后，应按有关规定将验收文件存档备案。</w:t>
      </w:r>
    </w:p>
    <w:p w14:paraId="018E6384" w14:textId="77777777" w:rsidR="00831371" w:rsidRDefault="00831371">
      <w:pPr>
        <w:spacing w:before="95"/>
        <w:textAlignment w:val="baseline"/>
        <w:rPr>
          <w:rFonts w:ascii="Times New Roman" w:hAnsi="Times New Roman"/>
          <w:sz w:val="20"/>
        </w:rPr>
      </w:pPr>
    </w:p>
    <w:p w14:paraId="4E8C69A9" w14:textId="77777777" w:rsidR="00831371" w:rsidRDefault="00831371">
      <w:pPr>
        <w:spacing w:before="95"/>
        <w:textAlignment w:val="baseline"/>
        <w:rPr>
          <w:rFonts w:ascii="Times New Roman" w:hAnsi="Times New Roman"/>
          <w:sz w:val="20"/>
        </w:rPr>
        <w:sectPr w:rsidR="00831371">
          <w:pgSz w:w="11906" w:h="16838"/>
          <w:pgMar w:top="1417" w:right="1417" w:bottom="1701" w:left="1417" w:header="851" w:footer="567" w:gutter="0"/>
          <w:cols w:space="720"/>
          <w:titlePg/>
          <w:docGrid w:type="lines" w:linePitch="381"/>
        </w:sectPr>
      </w:pPr>
      <w:bookmarkStart w:id="109" w:name="_Toc62633941"/>
      <w:bookmarkEnd w:id="41"/>
    </w:p>
    <w:p w14:paraId="7BBE66C3" w14:textId="77777777" w:rsidR="00831371" w:rsidRDefault="0075386D">
      <w:pPr>
        <w:pStyle w:val="af9"/>
        <w:numPr>
          <w:ilvl w:val="0"/>
          <w:numId w:val="4"/>
        </w:numPr>
        <w:spacing w:before="381"/>
        <w:textAlignment w:val="baseline"/>
        <w:rPr>
          <w:rFonts w:ascii="Times New Roman" w:hAnsi="Times New Roman" w:cs="Times New Roman"/>
        </w:rPr>
      </w:pPr>
      <w:bookmarkStart w:id="110" w:name="_Toc70415860"/>
      <w:bookmarkStart w:id="111" w:name="_Toc63509297"/>
      <w:bookmarkStart w:id="112" w:name="_Toc72486451"/>
      <w:bookmarkEnd w:id="109"/>
      <w:r>
        <w:rPr>
          <w:rFonts w:ascii="Times New Roman" w:hAnsi="Times New Roman" w:cs="Times New Roman"/>
        </w:rPr>
        <w:lastRenderedPageBreak/>
        <w:t>智能建造</w:t>
      </w:r>
      <w:bookmarkEnd w:id="110"/>
      <w:bookmarkEnd w:id="111"/>
      <w:bookmarkEnd w:id="112"/>
    </w:p>
    <w:p w14:paraId="5279417F" w14:textId="77777777" w:rsidR="00831371" w:rsidRDefault="0075386D">
      <w:pPr>
        <w:pStyle w:val="2"/>
        <w:numPr>
          <w:ilvl w:val="1"/>
          <w:numId w:val="4"/>
        </w:numPr>
        <w:spacing w:before="381"/>
        <w:textAlignment w:val="baseline"/>
        <w:rPr>
          <w:rFonts w:ascii="Times New Roman" w:hAnsi="Times New Roman" w:cs="Times New Roman"/>
        </w:rPr>
      </w:pPr>
      <w:bookmarkStart w:id="113" w:name="_Toc63509298"/>
      <w:bookmarkStart w:id="114" w:name="_Toc72486452"/>
      <w:bookmarkStart w:id="115" w:name="_Toc70415861"/>
      <w:r>
        <w:rPr>
          <w:rFonts w:ascii="Times New Roman" w:hAnsi="Times New Roman" w:cs="Times New Roman"/>
        </w:rPr>
        <w:t>数字设计</w:t>
      </w:r>
      <w:bookmarkEnd w:id="113"/>
      <w:bookmarkEnd w:id="114"/>
      <w:bookmarkEnd w:id="115"/>
    </w:p>
    <w:p w14:paraId="10D28C51" w14:textId="77777777" w:rsidR="00831371" w:rsidRDefault="0075386D">
      <w:pPr>
        <w:pStyle w:val="aff3"/>
        <w:numPr>
          <w:ilvl w:val="2"/>
          <w:numId w:val="175"/>
        </w:numPr>
        <w:spacing w:beforeLines="25" w:before="95" w:line="360" w:lineRule="auto"/>
        <w:ind w:firstLineChars="0"/>
        <w:textAlignment w:val="baseline"/>
        <w:rPr>
          <w:bCs/>
        </w:rPr>
      </w:pPr>
      <w:r>
        <w:rPr>
          <w:bCs/>
        </w:rPr>
        <w:t>应结合标准化设计，将工业化建筑的结构、围护、机电设备、装饰装修各构件进行数字设计，应通过统一的数据格式和接口规则整合为完整的数字孪生建筑模型。</w:t>
      </w:r>
    </w:p>
    <w:p w14:paraId="785DB778" w14:textId="77777777" w:rsidR="00831371" w:rsidRDefault="0075386D">
      <w:pPr>
        <w:pStyle w:val="aff3"/>
        <w:numPr>
          <w:ilvl w:val="2"/>
          <w:numId w:val="175"/>
        </w:numPr>
        <w:spacing w:beforeLines="25" w:before="95" w:line="360" w:lineRule="auto"/>
        <w:ind w:firstLineChars="0"/>
        <w:textAlignment w:val="baseline"/>
        <w:rPr>
          <w:bCs/>
        </w:rPr>
      </w:pPr>
      <w:r>
        <w:rPr>
          <w:bCs/>
        </w:rPr>
        <w:t>宜建立项目级的预制构件库和部品部件库，应充分利用构件库中的模型资源进行构件或部品部件组合设计。设计完成后，应将项目中新增的、对原有构件更新的模型按照预制构件分类添加到构件库中，或按照部品部件库分类添加到部品部件库中。</w:t>
      </w:r>
    </w:p>
    <w:p w14:paraId="3E5471B4" w14:textId="77777777" w:rsidR="00831371" w:rsidRDefault="0075386D">
      <w:pPr>
        <w:pStyle w:val="aff3"/>
        <w:numPr>
          <w:ilvl w:val="2"/>
          <w:numId w:val="175"/>
        </w:numPr>
        <w:spacing w:beforeLines="25" w:before="95" w:line="360" w:lineRule="auto"/>
        <w:ind w:firstLineChars="0"/>
        <w:textAlignment w:val="baseline"/>
        <w:rPr>
          <w:bCs/>
        </w:rPr>
      </w:pPr>
      <w:r>
        <w:rPr>
          <w:bCs/>
        </w:rPr>
        <w:t>预制构件按材料分为混凝土构件、钢构件和木构件等，其建筑信息模型应包括预制构件类型、分类编码、预制构件外形尺寸形状、钢筋排布、线管预埋、洞口预留、预埋铁件、套管、连接件等的大小和位置关系等信息。并确保构件内部各要素间不产生冲突。宜符合</w:t>
      </w:r>
      <w:r>
        <w:t>“</w:t>
      </w:r>
      <w:r>
        <w:t>附录</w:t>
      </w:r>
      <w:r>
        <w:t>B</w:t>
      </w:r>
      <w:r>
        <w:t>预制构件建模内容要求表</w:t>
      </w:r>
      <w:r>
        <w:t>”</w:t>
      </w:r>
      <w:r>
        <w:rPr>
          <w:bCs/>
        </w:rPr>
        <w:t>中要求。</w:t>
      </w:r>
    </w:p>
    <w:p w14:paraId="489ACAA6" w14:textId="77777777" w:rsidR="00831371" w:rsidRDefault="0075386D">
      <w:pPr>
        <w:pStyle w:val="aff3"/>
        <w:numPr>
          <w:ilvl w:val="2"/>
          <w:numId w:val="175"/>
        </w:numPr>
        <w:spacing w:beforeLines="25" w:before="95" w:line="360" w:lineRule="auto"/>
        <w:ind w:firstLineChars="0"/>
        <w:textAlignment w:val="baseline"/>
        <w:rPr>
          <w:bCs/>
        </w:rPr>
      </w:pPr>
      <w:r>
        <w:rPr>
          <w:bCs/>
        </w:rPr>
        <w:t>部品部件模型应包括机电管线、机电设备、模块化标准管道及附件、模块化机电设备等，其建筑信息模型应包含类型定义、分类编码、外形尺寸、材质、性能要求、功率工效等控制性核心指标。</w:t>
      </w:r>
    </w:p>
    <w:p w14:paraId="755D2E59" w14:textId="77777777" w:rsidR="00831371" w:rsidRDefault="0075386D">
      <w:pPr>
        <w:pStyle w:val="aff3"/>
        <w:numPr>
          <w:ilvl w:val="2"/>
          <w:numId w:val="175"/>
        </w:numPr>
        <w:spacing w:beforeLines="25" w:before="95" w:line="360" w:lineRule="auto"/>
        <w:ind w:firstLineChars="0"/>
        <w:textAlignment w:val="baseline"/>
        <w:rPr>
          <w:bCs/>
        </w:rPr>
      </w:pPr>
      <w:r>
        <w:rPr>
          <w:bCs/>
        </w:rPr>
        <w:t>应建立数字化协同设计平台，明确方案、初设、施工阶段的数字设计深度要求，并依托数字化平台进行文件归档。上传平台的数字设计文件的法律效力应等同于传统工程图纸，由设计单位承担相应责任。各阶段数字设计内容按</w:t>
      </w:r>
      <w:r>
        <w:rPr>
          <w:bCs/>
        </w:rPr>
        <w:t>“</w:t>
      </w:r>
      <w:r>
        <w:rPr>
          <w:bCs/>
        </w:rPr>
        <w:t>附录</w:t>
      </w:r>
      <w:r>
        <w:rPr>
          <w:bCs/>
        </w:rPr>
        <w:t>A</w:t>
      </w:r>
      <w:r>
        <w:rPr>
          <w:bCs/>
        </w:rPr>
        <w:t>不同阶段数字设计内容</w:t>
      </w:r>
      <w:r>
        <w:rPr>
          <w:bCs/>
        </w:rPr>
        <w:t>”</w:t>
      </w:r>
      <w:r>
        <w:rPr>
          <w:bCs/>
        </w:rPr>
        <w:t>执行。</w:t>
      </w:r>
    </w:p>
    <w:p w14:paraId="12C809B1" w14:textId="77777777" w:rsidR="00831371" w:rsidRDefault="0075386D">
      <w:pPr>
        <w:pStyle w:val="aff3"/>
        <w:numPr>
          <w:ilvl w:val="2"/>
          <w:numId w:val="175"/>
        </w:numPr>
        <w:spacing w:beforeLines="25" w:before="95" w:line="360" w:lineRule="auto"/>
        <w:ind w:firstLineChars="0"/>
        <w:textAlignment w:val="baseline"/>
        <w:rPr>
          <w:bCs/>
        </w:rPr>
      </w:pPr>
      <w:r>
        <w:rPr>
          <w:bCs/>
        </w:rPr>
        <w:t>各阶段均应建立</w:t>
      </w:r>
      <w:r>
        <w:rPr>
          <w:bCs/>
        </w:rPr>
        <w:t>BIM</w:t>
      </w:r>
      <w:r>
        <w:rPr>
          <w:bCs/>
        </w:rPr>
        <w:t>一体化协同机制，实现建筑、结构、机电设备、内装和造价各专业的协同配合。</w:t>
      </w:r>
    </w:p>
    <w:p w14:paraId="1F287A6F" w14:textId="77777777" w:rsidR="00831371" w:rsidRDefault="0075386D">
      <w:pPr>
        <w:pStyle w:val="aff3"/>
        <w:numPr>
          <w:ilvl w:val="2"/>
          <w:numId w:val="175"/>
        </w:numPr>
        <w:spacing w:beforeLines="25" w:before="95" w:line="360" w:lineRule="auto"/>
        <w:ind w:firstLineChars="0"/>
        <w:textAlignment w:val="baseline"/>
        <w:rPr>
          <w:bCs/>
        </w:rPr>
      </w:pPr>
      <w:r>
        <w:rPr>
          <w:bCs/>
        </w:rPr>
        <w:t>数字设计应依据</w:t>
      </w:r>
      <w:r>
        <w:rPr>
          <w:bCs/>
        </w:rPr>
        <w:t>CIM</w:t>
      </w:r>
      <w:r>
        <w:rPr>
          <w:bCs/>
        </w:rPr>
        <w:t>平台或其他正规途径获取设计基础资料，设计阶段的所有</w:t>
      </w:r>
      <w:r>
        <w:rPr>
          <w:bCs/>
        </w:rPr>
        <w:lastRenderedPageBreak/>
        <w:t>数字设计成果应具备接入广州市</w:t>
      </w:r>
      <w:r>
        <w:rPr>
          <w:bCs/>
        </w:rPr>
        <w:t>CIM</w:t>
      </w:r>
      <w:r>
        <w:rPr>
          <w:bCs/>
        </w:rPr>
        <w:t>平台的数据标准及接口。</w:t>
      </w:r>
    </w:p>
    <w:p w14:paraId="6EEDB177" w14:textId="77777777" w:rsidR="00831371" w:rsidRDefault="0075386D">
      <w:pPr>
        <w:pStyle w:val="aff3"/>
        <w:numPr>
          <w:ilvl w:val="2"/>
          <w:numId w:val="175"/>
        </w:numPr>
        <w:spacing w:beforeLines="25" w:before="95" w:line="360" w:lineRule="auto"/>
        <w:ind w:firstLineChars="0"/>
        <w:textAlignment w:val="baseline"/>
        <w:rPr>
          <w:bCs/>
        </w:rPr>
      </w:pPr>
      <w:r>
        <w:rPr>
          <w:bCs/>
        </w:rPr>
        <w:t>方案设计阶段应提交总平面规划数字设计成果并具备上载广州市</w:t>
      </w:r>
      <w:r>
        <w:rPr>
          <w:bCs/>
        </w:rPr>
        <w:t>CIM</w:t>
      </w:r>
      <w:r>
        <w:rPr>
          <w:bCs/>
        </w:rPr>
        <w:t>平台的接口和深度。应包括用地红线定位坐标、各类建筑控制线、建筑高度、建筑轮廓定位、绿地范围、消防车道及登高面、道路、广场、进行场地竖向分析、视距分析、建筑性能化（声环境、光环境、热环境、风环境）的分析等。宜基于模型生成技术经济指标，涵盖基地面积、建筑面积、建筑密度、绿化率等信息。</w:t>
      </w:r>
    </w:p>
    <w:p w14:paraId="2FBE0476" w14:textId="77777777" w:rsidR="00831371" w:rsidRDefault="0075386D">
      <w:pPr>
        <w:pStyle w:val="aff3"/>
        <w:numPr>
          <w:ilvl w:val="2"/>
          <w:numId w:val="175"/>
        </w:numPr>
        <w:spacing w:beforeLines="25" w:before="95" w:line="360" w:lineRule="auto"/>
        <w:ind w:firstLineChars="0"/>
        <w:textAlignment w:val="baseline"/>
        <w:rPr>
          <w:bCs/>
        </w:rPr>
      </w:pPr>
      <w:r>
        <w:rPr>
          <w:bCs/>
        </w:rPr>
        <w:t>初步设计阶段主要解决工程量计算、建筑标准、建造标准和技术标准的确定等工作，应达到下列深度要求：</w:t>
      </w:r>
    </w:p>
    <w:p w14:paraId="27BE01CE" w14:textId="77777777" w:rsidR="00831371" w:rsidRDefault="0075386D">
      <w:pPr>
        <w:pStyle w:val="aff3"/>
        <w:numPr>
          <w:ilvl w:val="0"/>
          <w:numId w:val="176"/>
        </w:numPr>
        <w:spacing w:beforeLines="25" w:before="95" w:line="360" w:lineRule="auto"/>
        <w:ind w:firstLineChars="0"/>
        <w:textAlignment w:val="baseline"/>
      </w:pPr>
      <w:r>
        <w:t>应利用</w:t>
      </w:r>
      <w:r>
        <w:t>BIM</w:t>
      </w:r>
      <w:r>
        <w:t>算量软件，按照实物量进行工程量提取，在此基础上配合完成项目概算。</w:t>
      </w:r>
    </w:p>
    <w:p w14:paraId="3F57F4A2" w14:textId="77777777" w:rsidR="00831371" w:rsidRDefault="0075386D">
      <w:pPr>
        <w:pStyle w:val="aff3"/>
        <w:numPr>
          <w:ilvl w:val="0"/>
          <w:numId w:val="176"/>
        </w:numPr>
        <w:spacing w:beforeLines="25" w:before="95" w:line="360" w:lineRule="auto"/>
        <w:ind w:firstLineChars="0"/>
        <w:textAlignment w:val="baseline"/>
      </w:pPr>
      <w:r>
        <w:t>应通过数字设计技术进行建筑空间几何尺寸的控制工作，初设阶段应建立室内净高、建筑控高、总平面控制线等的自动校核机制。</w:t>
      </w:r>
      <w:r>
        <w:t>BIM</w:t>
      </w:r>
      <w:r>
        <w:t>建模应达到</w:t>
      </w:r>
      <w:r>
        <w:t>LOD200</w:t>
      </w:r>
      <w:r>
        <w:t>深度，并完成净高分析报告，生成机电管线布置图纸和预留预埋定位图纸；</w:t>
      </w:r>
    </w:p>
    <w:p w14:paraId="2C50B88E" w14:textId="77777777" w:rsidR="00831371" w:rsidRDefault="0075386D">
      <w:pPr>
        <w:pStyle w:val="aff3"/>
        <w:numPr>
          <w:ilvl w:val="0"/>
          <w:numId w:val="176"/>
        </w:numPr>
        <w:spacing w:beforeLines="25" w:before="95" w:line="360" w:lineRule="auto"/>
        <w:ind w:firstLineChars="0"/>
        <w:textAlignment w:val="baseline"/>
      </w:pPr>
      <w:r>
        <w:t>应将具体项目的建筑标准、建造标准和技术标准通过数字化的方式关联到数字设计成果中。应建立满足</w:t>
      </w:r>
      <w:r>
        <w:t>LOD300</w:t>
      </w:r>
      <w:r>
        <w:t>深度的</w:t>
      </w:r>
      <w:r>
        <w:t>BIM</w:t>
      </w:r>
      <w:r>
        <w:t>成果，具备自动生成材料做法表，各专业物料清单和预制构件清单等功能。</w:t>
      </w:r>
    </w:p>
    <w:p w14:paraId="2FC4E0ED" w14:textId="77777777" w:rsidR="00831371" w:rsidRDefault="0075386D">
      <w:pPr>
        <w:pStyle w:val="aff3"/>
        <w:numPr>
          <w:ilvl w:val="2"/>
          <w:numId w:val="175"/>
        </w:numPr>
        <w:spacing w:beforeLines="25" w:before="95" w:line="360" w:lineRule="auto"/>
        <w:ind w:firstLineChars="0"/>
        <w:textAlignment w:val="baseline"/>
        <w:rPr>
          <w:bCs/>
        </w:rPr>
      </w:pPr>
      <w:r>
        <w:rPr>
          <w:bCs/>
        </w:rPr>
        <w:t>施工图设计阶段，</w:t>
      </w:r>
      <w:r>
        <w:rPr>
          <w:bCs/>
        </w:rPr>
        <w:t>BIM</w:t>
      </w:r>
      <w:r>
        <w:rPr>
          <w:bCs/>
        </w:rPr>
        <w:t>建模的内容应包括结构、围护、机电设备、装饰装修四大系统。确保其完整性，统一数据标准，并集成到一个的数字孪生模型中。本阶段深度应符合下列规定：</w:t>
      </w:r>
    </w:p>
    <w:p w14:paraId="2EF5A68F" w14:textId="77777777" w:rsidR="00831371" w:rsidRDefault="0075386D">
      <w:pPr>
        <w:pStyle w:val="aff3"/>
        <w:numPr>
          <w:ilvl w:val="0"/>
          <w:numId w:val="177"/>
        </w:numPr>
        <w:spacing w:beforeLines="25" w:before="95" w:line="360" w:lineRule="auto"/>
        <w:ind w:firstLineChars="0"/>
        <w:textAlignment w:val="baseline"/>
      </w:pPr>
      <w:r>
        <w:t>围护系统的建模应包括以下内容：屋面及防水、非承重外墙、承重外墙（仅建内表皮模型）、外门、外窗、台阶、坡道、散水、阳台护栏扶手、女儿墙、压顶等；</w:t>
      </w:r>
    </w:p>
    <w:p w14:paraId="21039A36" w14:textId="77777777" w:rsidR="00831371" w:rsidRDefault="0075386D">
      <w:pPr>
        <w:pStyle w:val="aff3"/>
        <w:numPr>
          <w:ilvl w:val="0"/>
          <w:numId w:val="177"/>
        </w:numPr>
        <w:spacing w:beforeLines="25" w:before="95" w:line="360" w:lineRule="auto"/>
        <w:ind w:firstLineChars="0"/>
        <w:textAlignment w:val="baseline"/>
      </w:pPr>
      <w:r>
        <w:t>结构系统的建模应包括以下内容：桩基、桩承台、条形基础、独立基础、柱墩、</w:t>
      </w:r>
      <w:r>
        <w:lastRenderedPageBreak/>
        <w:t>砖胎膜、垫层、筏板、后浇带、集水井、结构柱、结构梁、剪力墙、楼梯、预制墙、预制梁、预制柱、叠合楼板、阳台板及边梁等；</w:t>
      </w:r>
    </w:p>
    <w:p w14:paraId="223FD06D" w14:textId="77777777" w:rsidR="00831371" w:rsidRDefault="0075386D">
      <w:pPr>
        <w:pStyle w:val="aff3"/>
        <w:numPr>
          <w:ilvl w:val="0"/>
          <w:numId w:val="177"/>
        </w:numPr>
        <w:spacing w:beforeLines="25" w:before="95" w:line="360" w:lineRule="auto"/>
        <w:ind w:firstLineChars="0"/>
        <w:textAlignment w:val="baseline"/>
      </w:pPr>
      <w:r>
        <w:t>给排水系统的建模内容应包括以下内容：给排水设备、管道、管道附件、阀门法兰、通头管件、零星构件（接头、套管）、卫生器具；</w:t>
      </w:r>
    </w:p>
    <w:p w14:paraId="052BB207" w14:textId="77777777" w:rsidR="00831371" w:rsidRDefault="0075386D">
      <w:pPr>
        <w:pStyle w:val="aff3"/>
        <w:numPr>
          <w:ilvl w:val="0"/>
          <w:numId w:val="177"/>
        </w:numPr>
        <w:spacing w:beforeLines="25" w:before="95" w:line="360" w:lineRule="auto"/>
        <w:ind w:firstLineChars="0"/>
        <w:textAlignment w:val="baseline"/>
      </w:pPr>
      <w:r>
        <w:t>消防水系统的建模内容应包括以下内容：消防设备、消火栓箱、管道、管道附件、阀门法兰、消防器具、喷头、零星构件（接头、套管）等；</w:t>
      </w:r>
    </w:p>
    <w:p w14:paraId="78597481" w14:textId="77777777" w:rsidR="00831371" w:rsidRDefault="0075386D">
      <w:pPr>
        <w:pStyle w:val="aff3"/>
        <w:numPr>
          <w:ilvl w:val="0"/>
          <w:numId w:val="177"/>
        </w:numPr>
        <w:spacing w:beforeLines="25" w:before="95" w:line="360" w:lineRule="auto"/>
        <w:ind w:firstLineChars="0"/>
        <w:textAlignment w:val="baseline"/>
      </w:pPr>
      <w:r>
        <w:t>暖通空调系统的建模内容应包括以下内容：通风设备、通风管道、风口、风阀、风管通头等；</w:t>
      </w:r>
    </w:p>
    <w:p w14:paraId="1AD78163" w14:textId="77777777" w:rsidR="00831371" w:rsidRDefault="0075386D">
      <w:pPr>
        <w:pStyle w:val="aff3"/>
        <w:numPr>
          <w:ilvl w:val="0"/>
          <w:numId w:val="177"/>
        </w:numPr>
        <w:spacing w:beforeLines="25" w:before="95" w:line="360" w:lineRule="auto"/>
        <w:ind w:firstLineChars="0"/>
        <w:textAlignment w:val="baseline"/>
      </w:pPr>
      <w:r>
        <w:t>动力系统的建模内容应包括以下内容：配电箱、桥架、电缆（本项不做硬性要求）、附属工程（电缆预留、穿刺线夹，本项不做硬性要求）；</w:t>
      </w:r>
    </w:p>
    <w:p w14:paraId="588B64A4" w14:textId="77777777" w:rsidR="00831371" w:rsidRDefault="0075386D">
      <w:pPr>
        <w:pStyle w:val="aff3"/>
        <w:numPr>
          <w:ilvl w:val="0"/>
          <w:numId w:val="177"/>
        </w:numPr>
        <w:spacing w:beforeLines="25" w:before="95" w:line="360" w:lineRule="auto"/>
        <w:ind w:firstLineChars="0"/>
        <w:textAlignment w:val="baseline"/>
      </w:pPr>
      <w:r>
        <w:t>照明和插座系统的建模内容应包括以下内容：灯具、开关、插座、桥架、管线（本项不做硬性要求）、附属工程（电线预留、接线盒，本项不做硬性要求）等；</w:t>
      </w:r>
    </w:p>
    <w:p w14:paraId="76A0D1D3" w14:textId="77777777" w:rsidR="00831371" w:rsidRDefault="0075386D">
      <w:pPr>
        <w:pStyle w:val="aff3"/>
        <w:numPr>
          <w:ilvl w:val="0"/>
          <w:numId w:val="177"/>
        </w:numPr>
        <w:spacing w:beforeLines="25" w:before="95" w:line="360" w:lineRule="auto"/>
        <w:ind w:firstLineChars="0"/>
        <w:textAlignment w:val="baseline"/>
      </w:pPr>
      <w:r>
        <w:t>防雷接地系统的建模内容应包括以下内容：防雷构件（避雷带、引下线）、接地构件（等电位端子箱、接地母线）、预埋件、门窗栏杆接地、避雷跨接线（本项不做硬性要求）等；</w:t>
      </w:r>
    </w:p>
    <w:p w14:paraId="129E7B39" w14:textId="77777777" w:rsidR="00831371" w:rsidRDefault="0075386D">
      <w:pPr>
        <w:pStyle w:val="aff3"/>
        <w:numPr>
          <w:ilvl w:val="0"/>
          <w:numId w:val="177"/>
        </w:numPr>
        <w:spacing w:beforeLines="25" w:before="95" w:line="360" w:lineRule="auto"/>
        <w:ind w:firstLineChars="0"/>
        <w:textAlignment w:val="baseline"/>
      </w:pPr>
      <w:r>
        <w:t>弱电智能化系统的建模内容应包括以下内容：线槽、桥架、线缆（本项不做硬性要求）、线管（本项不做硬性要求）、监控设备、消防器具（感温感烟、声光报警、扬声报警、消火栓按钮）等；</w:t>
      </w:r>
    </w:p>
    <w:p w14:paraId="64E9FF04" w14:textId="77777777" w:rsidR="00831371" w:rsidRDefault="0075386D">
      <w:pPr>
        <w:pStyle w:val="aff3"/>
        <w:numPr>
          <w:ilvl w:val="0"/>
          <w:numId w:val="177"/>
        </w:numPr>
        <w:spacing w:beforeLines="25" w:before="95" w:line="360" w:lineRule="auto"/>
        <w:ind w:firstLineChars="0"/>
        <w:textAlignment w:val="baseline"/>
      </w:pPr>
      <w:r>
        <w:t>内装系统的建模内容应包括以下内容：墙柱面、楼地面、天棚建模；</w:t>
      </w:r>
    </w:p>
    <w:p w14:paraId="7FE916F7" w14:textId="77777777" w:rsidR="00831371" w:rsidRDefault="0075386D">
      <w:pPr>
        <w:pStyle w:val="aff3"/>
        <w:numPr>
          <w:ilvl w:val="0"/>
          <w:numId w:val="177"/>
        </w:numPr>
        <w:spacing w:beforeLines="25" w:before="95" w:line="360" w:lineRule="auto"/>
        <w:ind w:firstLineChars="0"/>
        <w:textAlignment w:val="baseline"/>
      </w:pPr>
      <w:r>
        <w:t>施工图阶段的数字设计成果应转化为轻量化数据格式，支持网页端、移动端的浏览、查阅等功能。轻量化模型应满足对接预制构件自动化生产线的信息数据标准的要求，能够支持智能建造。</w:t>
      </w:r>
    </w:p>
    <w:p w14:paraId="2C22EBC1" w14:textId="77777777" w:rsidR="00831371" w:rsidRDefault="0075386D">
      <w:pPr>
        <w:pStyle w:val="aff3"/>
        <w:numPr>
          <w:ilvl w:val="0"/>
          <w:numId w:val="177"/>
        </w:numPr>
        <w:spacing w:beforeLines="25" w:before="95" w:line="360" w:lineRule="auto"/>
        <w:ind w:firstLineChars="0"/>
        <w:textAlignment w:val="baseline"/>
      </w:pPr>
      <w:r>
        <w:lastRenderedPageBreak/>
        <w:t>施工图阶段，应在各专业协同配合的基础上，加入工厂和现场工程师，建立协同工作机制，将生产、运输、施工环节的需求全面反映到</w:t>
      </w:r>
      <w:r>
        <w:t>BIM</w:t>
      </w:r>
      <w:r>
        <w:t>设计成果中，实现生产和施工阶段的</w:t>
      </w:r>
      <w:r>
        <w:t>BIM</w:t>
      </w:r>
      <w:r>
        <w:t>三维仿真。</w:t>
      </w:r>
    </w:p>
    <w:p w14:paraId="52BB25DA" w14:textId="77777777" w:rsidR="00831371" w:rsidRDefault="00831371">
      <w:pPr>
        <w:pStyle w:val="2"/>
        <w:spacing w:before="381"/>
        <w:jc w:val="both"/>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70A7F4C2" w14:textId="77777777" w:rsidR="00831371" w:rsidRDefault="0075386D">
      <w:pPr>
        <w:pStyle w:val="2"/>
        <w:numPr>
          <w:ilvl w:val="1"/>
          <w:numId w:val="4"/>
        </w:numPr>
        <w:spacing w:before="381"/>
        <w:textAlignment w:val="baseline"/>
        <w:rPr>
          <w:rFonts w:ascii="Times New Roman" w:hAnsi="Times New Roman" w:cs="Times New Roman"/>
        </w:rPr>
      </w:pPr>
      <w:bookmarkStart w:id="116" w:name="_Toc70415862"/>
      <w:bookmarkStart w:id="117" w:name="_Toc72486453"/>
      <w:r>
        <w:rPr>
          <w:rFonts w:ascii="Times New Roman" w:hAnsi="Times New Roman" w:cs="Times New Roman"/>
        </w:rPr>
        <w:lastRenderedPageBreak/>
        <w:t>智能生产</w:t>
      </w:r>
      <w:bookmarkEnd w:id="116"/>
      <w:bookmarkEnd w:id="117"/>
    </w:p>
    <w:p w14:paraId="7665AB23" w14:textId="77777777" w:rsidR="00831371" w:rsidRDefault="0075386D">
      <w:pPr>
        <w:pStyle w:val="aff3"/>
        <w:numPr>
          <w:ilvl w:val="2"/>
          <w:numId w:val="178"/>
        </w:numPr>
        <w:tabs>
          <w:tab w:val="left" w:pos="0"/>
          <w:tab w:val="left" w:pos="420"/>
        </w:tabs>
        <w:snapToGrid w:val="0"/>
        <w:spacing w:beforeLines="25" w:before="95" w:after="120" w:line="500" w:lineRule="atLeast"/>
        <w:ind w:firstLineChars="0"/>
        <w:jc w:val="left"/>
        <w:textAlignment w:val="baseline"/>
        <w:rPr>
          <w:bCs/>
        </w:rPr>
      </w:pPr>
      <w:r>
        <w:rPr>
          <w:bCs/>
        </w:rPr>
        <w:t>智能生产包括围护、结构、机电、内装四大类建筑系统产品的生产制造。</w:t>
      </w:r>
    </w:p>
    <w:p w14:paraId="356356E0" w14:textId="77777777" w:rsidR="00831371" w:rsidRDefault="0075386D">
      <w:pPr>
        <w:pStyle w:val="aff3"/>
        <w:numPr>
          <w:ilvl w:val="2"/>
          <w:numId w:val="178"/>
        </w:numPr>
        <w:tabs>
          <w:tab w:val="left" w:pos="0"/>
          <w:tab w:val="left" w:pos="420"/>
        </w:tabs>
        <w:snapToGrid w:val="0"/>
        <w:spacing w:beforeLines="25" w:before="95" w:after="120" w:line="500" w:lineRule="atLeast"/>
        <w:ind w:firstLineChars="0"/>
        <w:jc w:val="left"/>
        <w:textAlignment w:val="baseline"/>
        <w:rPr>
          <w:bCs/>
        </w:rPr>
      </w:pPr>
      <w:r>
        <w:rPr>
          <w:bCs/>
        </w:rPr>
        <w:t>围护系统产品应包括屋面系统、外墙系统、门窗系统，并</w:t>
      </w:r>
      <w:r>
        <w:t>应符合下列规定</w:t>
      </w:r>
      <w:r>
        <w:rPr>
          <w:bCs/>
        </w:rPr>
        <w:t>：</w:t>
      </w:r>
    </w:p>
    <w:p w14:paraId="3F089E46" w14:textId="77777777" w:rsidR="00831371" w:rsidRDefault="0075386D">
      <w:pPr>
        <w:pStyle w:val="aff3"/>
        <w:numPr>
          <w:ilvl w:val="0"/>
          <w:numId w:val="179"/>
        </w:numPr>
        <w:spacing w:beforeLines="25" w:before="95" w:line="360" w:lineRule="auto"/>
        <w:ind w:firstLineChars="0"/>
        <w:textAlignment w:val="baseline"/>
      </w:pPr>
      <w:r>
        <w:t>宜使用数字化管理方式实现设计和生产衔接以及生产环节全过程数据贯通。</w:t>
      </w:r>
    </w:p>
    <w:p w14:paraId="48ACC789" w14:textId="77777777" w:rsidR="00831371" w:rsidRDefault="0075386D">
      <w:pPr>
        <w:pStyle w:val="aff3"/>
        <w:numPr>
          <w:ilvl w:val="0"/>
          <w:numId w:val="179"/>
        </w:numPr>
        <w:spacing w:beforeLines="25" w:before="95" w:line="360" w:lineRule="auto"/>
        <w:ind w:firstLineChars="0"/>
        <w:textAlignment w:val="baseline"/>
      </w:pPr>
      <w:r>
        <w:t>应符合国家</w:t>
      </w:r>
      <w:r>
        <w:t>/</w:t>
      </w:r>
      <w:r>
        <w:t>行业标准规定材料、设计、施工、质量验收、维护与维修等标准。</w:t>
      </w:r>
    </w:p>
    <w:p w14:paraId="276FA006" w14:textId="77777777" w:rsidR="00831371" w:rsidRDefault="0075386D">
      <w:pPr>
        <w:pStyle w:val="aff3"/>
        <w:numPr>
          <w:ilvl w:val="0"/>
          <w:numId w:val="179"/>
        </w:numPr>
        <w:spacing w:beforeLines="25" w:before="95" w:line="360" w:lineRule="auto"/>
        <w:ind w:firstLineChars="0"/>
        <w:textAlignment w:val="baseline"/>
      </w:pPr>
      <w:r>
        <w:t>生产过程中的环保、节能、安全等技术要求，应符合国家现行有关标准的规定。</w:t>
      </w:r>
    </w:p>
    <w:p w14:paraId="005AC413" w14:textId="77777777" w:rsidR="00831371" w:rsidRDefault="0075386D">
      <w:pPr>
        <w:pStyle w:val="aff3"/>
        <w:numPr>
          <w:ilvl w:val="2"/>
          <w:numId w:val="178"/>
        </w:numPr>
        <w:spacing w:beforeLines="25" w:before="95" w:line="360" w:lineRule="auto"/>
        <w:ind w:firstLineChars="0"/>
        <w:textAlignment w:val="baseline"/>
        <w:rPr>
          <w:bCs/>
        </w:rPr>
      </w:pPr>
      <w:r>
        <w:rPr>
          <w:bCs/>
        </w:rPr>
        <w:t>结构系统产品包括装配式混凝土结构、装配式钢结构，并</w:t>
      </w:r>
      <w:r>
        <w:t>应符合下列规定</w:t>
      </w:r>
      <w:r>
        <w:rPr>
          <w:bCs/>
        </w:rPr>
        <w:t>：</w:t>
      </w:r>
    </w:p>
    <w:p w14:paraId="3520C1BA" w14:textId="77777777" w:rsidR="00831371" w:rsidRDefault="0075386D">
      <w:pPr>
        <w:pStyle w:val="aff3"/>
        <w:numPr>
          <w:ilvl w:val="0"/>
          <w:numId w:val="180"/>
        </w:numPr>
        <w:spacing w:beforeLines="25" w:before="95" w:line="360" w:lineRule="auto"/>
        <w:ind w:firstLineChars="0"/>
        <w:textAlignment w:val="baseline"/>
      </w:pPr>
      <w:r>
        <w:t>宜采用全</w:t>
      </w:r>
      <w:r>
        <w:t>/</w:t>
      </w:r>
      <w:r>
        <w:t>半自动化设备，提高预制构件产量及良品率。</w:t>
      </w:r>
    </w:p>
    <w:p w14:paraId="44B4D895" w14:textId="77777777" w:rsidR="00831371" w:rsidRDefault="0075386D">
      <w:pPr>
        <w:pStyle w:val="aff3"/>
        <w:numPr>
          <w:ilvl w:val="0"/>
          <w:numId w:val="180"/>
        </w:numPr>
        <w:spacing w:beforeLines="25" w:before="95" w:line="360" w:lineRule="auto"/>
        <w:ind w:firstLineChars="0"/>
        <w:textAlignment w:val="baseline"/>
      </w:pPr>
      <w:r>
        <w:t>应建立完善的生产质量管理体系，设置智能化工厂产品标识，提高生产精度，保障产品质量。</w:t>
      </w:r>
    </w:p>
    <w:p w14:paraId="68E5B673" w14:textId="77777777" w:rsidR="00831371" w:rsidRDefault="0075386D">
      <w:pPr>
        <w:pStyle w:val="aff3"/>
        <w:numPr>
          <w:ilvl w:val="0"/>
          <w:numId w:val="180"/>
        </w:numPr>
        <w:spacing w:beforeLines="25" w:before="95" w:line="360" w:lineRule="auto"/>
        <w:ind w:firstLineChars="0"/>
        <w:textAlignment w:val="baseline"/>
      </w:pPr>
      <w:r>
        <w:t>宜采用绿色建材和性能优良的部品部件，提升建筑整体性能和品质。</w:t>
      </w:r>
    </w:p>
    <w:p w14:paraId="4F955050" w14:textId="77777777" w:rsidR="00831371" w:rsidRDefault="0075386D">
      <w:pPr>
        <w:pStyle w:val="aff3"/>
        <w:numPr>
          <w:ilvl w:val="0"/>
          <w:numId w:val="180"/>
        </w:numPr>
        <w:spacing w:beforeLines="25" w:before="95" w:line="360" w:lineRule="auto"/>
        <w:ind w:firstLineChars="0"/>
        <w:textAlignment w:val="baseline"/>
      </w:pPr>
      <w:r>
        <w:t>建筑防火、防腐应符合国家现行相关标准的规定，满足可靠性、安全性和耐久性的要求。</w:t>
      </w:r>
    </w:p>
    <w:p w14:paraId="2E36F48A" w14:textId="77777777" w:rsidR="00831371" w:rsidRDefault="0075386D">
      <w:pPr>
        <w:pStyle w:val="aff3"/>
        <w:numPr>
          <w:ilvl w:val="2"/>
          <w:numId w:val="178"/>
        </w:numPr>
        <w:spacing w:beforeLines="25" w:before="95" w:line="360" w:lineRule="auto"/>
        <w:ind w:firstLineChars="0"/>
        <w:textAlignment w:val="baseline"/>
        <w:rPr>
          <w:bCs/>
        </w:rPr>
      </w:pPr>
      <w:r>
        <w:rPr>
          <w:bCs/>
        </w:rPr>
        <w:t>机电设备系统产品应包括给排水系统、暖通空调系统、强电系统、弱电系统、消防系统，并</w:t>
      </w:r>
      <w:r>
        <w:t>应符合下列规定</w:t>
      </w:r>
      <w:r>
        <w:rPr>
          <w:bCs/>
        </w:rPr>
        <w:t>：</w:t>
      </w:r>
    </w:p>
    <w:p w14:paraId="0D50260E" w14:textId="77777777" w:rsidR="00831371" w:rsidRDefault="0075386D">
      <w:pPr>
        <w:pStyle w:val="aff3"/>
        <w:numPr>
          <w:ilvl w:val="0"/>
          <w:numId w:val="181"/>
        </w:numPr>
        <w:spacing w:beforeLines="25" w:before="95" w:line="360" w:lineRule="auto"/>
        <w:ind w:firstLineChars="0"/>
        <w:textAlignment w:val="baseline"/>
      </w:pPr>
      <w:r>
        <w:t>宜通过网络技术为建筑部品部件生产带来效益。</w:t>
      </w:r>
    </w:p>
    <w:p w14:paraId="56D0AB58" w14:textId="77777777" w:rsidR="00831371" w:rsidRDefault="0075386D">
      <w:pPr>
        <w:pStyle w:val="aff3"/>
        <w:numPr>
          <w:ilvl w:val="0"/>
          <w:numId w:val="181"/>
        </w:numPr>
        <w:spacing w:beforeLines="25" w:before="95" w:line="360" w:lineRule="auto"/>
        <w:ind w:firstLineChars="0"/>
        <w:textAlignment w:val="baseline"/>
      </w:pPr>
      <w:r>
        <w:t>加工制造宜进行模块化集成、微型化精细加工方向发展。</w:t>
      </w:r>
    </w:p>
    <w:p w14:paraId="1E4A3B05" w14:textId="77777777" w:rsidR="00831371" w:rsidRDefault="0075386D">
      <w:pPr>
        <w:pStyle w:val="aff3"/>
        <w:numPr>
          <w:ilvl w:val="0"/>
          <w:numId w:val="181"/>
        </w:numPr>
        <w:spacing w:beforeLines="25" w:before="95" w:line="360" w:lineRule="auto"/>
        <w:ind w:firstLineChars="0"/>
        <w:textAlignment w:val="baseline"/>
      </w:pPr>
      <w:r>
        <w:t>宜符合国家现行相关智能工厂、安全及质量标准的规定。</w:t>
      </w:r>
    </w:p>
    <w:p w14:paraId="20C6DF72" w14:textId="77777777" w:rsidR="00831371" w:rsidRDefault="0075386D">
      <w:pPr>
        <w:pStyle w:val="aff3"/>
        <w:numPr>
          <w:ilvl w:val="2"/>
          <w:numId w:val="178"/>
        </w:numPr>
        <w:spacing w:beforeLines="25" w:before="95" w:line="360" w:lineRule="auto"/>
        <w:ind w:firstLineChars="0"/>
        <w:textAlignment w:val="baseline"/>
        <w:rPr>
          <w:bCs/>
        </w:rPr>
      </w:pPr>
      <w:r>
        <w:rPr>
          <w:bCs/>
        </w:rPr>
        <w:t>内装系统产品应包括集成楼面系统、集成隔墙系统、集成吊顶系统、集成厨房系统、集成卫浴系统、集成收纳系统、内装门窗系统、内装管线系统，并</w:t>
      </w:r>
      <w:r>
        <w:t>应符合下列规定</w:t>
      </w:r>
      <w:r>
        <w:rPr>
          <w:bCs/>
        </w:rPr>
        <w:t>：</w:t>
      </w:r>
    </w:p>
    <w:p w14:paraId="0876EDD6" w14:textId="77777777" w:rsidR="00831371" w:rsidRDefault="0075386D">
      <w:pPr>
        <w:pStyle w:val="aff3"/>
        <w:numPr>
          <w:ilvl w:val="0"/>
          <w:numId w:val="182"/>
        </w:numPr>
        <w:spacing w:beforeLines="25" w:before="95" w:line="360" w:lineRule="auto"/>
        <w:ind w:firstLineChars="0"/>
        <w:textAlignment w:val="baseline"/>
      </w:pPr>
      <w:r>
        <w:lastRenderedPageBreak/>
        <w:t>宜采用机器人自动化施工，如喷涂机器人、墙体砌筑机器人、墙</w:t>
      </w:r>
      <w:r>
        <w:t>/</w:t>
      </w:r>
      <w:r>
        <w:t>地面施工机器人、</w:t>
      </w:r>
      <w:r>
        <w:t>3D</w:t>
      </w:r>
      <w:r>
        <w:t>打印建筑机器人等。</w:t>
      </w:r>
    </w:p>
    <w:p w14:paraId="558EE0EA" w14:textId="77777777" w:rsidR="00831371" w:rsidRDefault="0075386D">
      <w:pPr>
        <w:pStyle w:val="aff3"/>
        <w:numPr>
          <w:ilvl w:val="0"/>
          <w:numId w:val="182"/>
        </w:numPr>
        <w:spacing w:beforeLines="25" w:before="95" w:line="360" w:lineRule="auto"/>
        <w:ind w:firstLineChars="0"/>
        <w:textAlignment w:val="baseline"/>
      </w:pPr>
      <w:r>
        <w:t>宜达到工厂化生产标准，所有部品部件均在标准化流水线完成生产、组装。</w:t>
      </w:r>
    </w:p>
    <w:p w14:paraId="6557575C" w14:textId="77777777" w:rsidR="00831371" w:rsidRDefault="0075386D">
      <w:pPr>
        <w:pStyle w:val="aff3"/>
        <w:numPr>
          <w:ilvl w:val="2"/>
          <w:numId w:val="178"/>
        </w:numPr>
        <w:spacing w:beforeLines="25" w:before="95" w:line="360" w:lineRule="auto"/>
        <w:ind w:firstLineChars="0"/>
        <w:textAlignment w:val="baseline"/>
        <w:rPr>
          <w:bCs/>
        </w:rPr>
      </w:pPr>
      <w:r>
        <w:rPr>
          <w:bCs/>
        </w:rPr>
        <w:t>建筑系统产品宜采购来自智能工厂的合格产品，智能工厂</w:t>
      </w:r>
      <w:r>
        <w:t>应符合下列规定：</w:t>
      </w:r>
    </w:p>
    <w:p w14:paraId="62BF42E8" w14:textId="77777777" w:rsidR="00831371" w:rsidRDefault="0075386D">
      <w:pPr>
        <w:pStyle w:val="aff3"/>
        <w:numPr>
          <w:ilvl w:val="0"/>
          <w:numId w:val="183"/>
        </w:numPr>
        <w:spacing w:beforeLines="25" w:before="95" w:line="360" w:lineRule="auto"/>
        <w:ind w:firstLineChars="0"/>
        <w:textAlignment w:val="baseline"/>
      </w:pPr>
      <w:r>
        <w:t>智能工厂的生产设备应实现信息互通、信息反馈、实时显示、人机交互等功能。</w:t>
      </w:r>
    </w:p>
    <w:p w14:paraId="5E7699FE" w14:textId="77777777" w:rsidR="00831371" w:rsidRDefault="0075386D">
      <w:pPr>
        <w:pStyle w:val="aff3"/>
        <w:numPr>
          <w:ilvl w:val="0"/>
          <w:numId w:val="183"/>
        </w:numPr>
        <w:spacing w:beforeLines="25" w:before="95" w:line="360" w:lineRule="auto"/>
        <w:ind w:firstLineChars="0"/>
        <w:textAlignment w:val="baseline"/>
      </w:pPr>
      <w:r>
        <w:t>智能工厂的工艺设计数字化应包含工艺全过程仿真、电子化的工艺文档、工艺</w:t>
      </w:r>
      <w:r>
        <w:t>BOM</w:t>
      </w:r>
      <w:r>
        <w:t>清单、工艺知识库。</w:t>
      </w:r>
    </w:p>
    <w:p w14:paraId="06FE8BB4" w14:textId="77777777" w:rsidR="00831371" w:rsidRDefault="0075386D">
      <w:pPr>
        <w:pStyle w:val="aff3"/>
        <w:numPr>
          <w:ilvl w:val="0"/>
          <w:numId w:val="183"/>
        </w:numPr>
        <w:spacing w:beforeLines="25" w:before="95" w:line="360" w:lineRule="auto"/>
        <w:ind w:firstLineChars="0"/>
        <w:textAlignment w:val="baseline"/>
      </w:pPr>
      <w:r>
        <w:t>智能工厂的交付标准应包括交付内容、深度要求、流程要求等数字化标准；智能工厂各环节、各系统及系统集成等竣工验收标准。</w:t>
      </w:r>
    </w:p>
    <w:p w14:paraId="6E42377A" w14:textId="77777777" w:rsidR="00831371" w:rsidRDefault="0075386D">
      <w:pPr>
        <w:pStyle w:val="aff3"/>
        <w:numPr>
          <w:ilvl w:val="0"/>
          <w:numId w:val="183"/>
        </w:numPr>
        <w:spacing w:beforeLines="25" w:before="95" w:line="360" w:lineRule="auto"/>
        <w:ind w:firstLineChars="0"/>
        <w:textAlignment w:val="baseline"/>
      </w:pPr>
      <w:r>
        <w:t>智能工厂生产过程中的计划调度、生产执行、质量管控、设备运维等应达到智能化、柔性化和敏捷化标准。</w:t>
      </w:r>
    </w:p>
    <w:p w14:paraId="7D574145" w14:textId="77777777" w:rsidR="00831371" w:rsidRDefault="0075386D">
      <w:pPr>
        <w:pStyle w:val="aff3"/>
        <w:numPr>
          <w:ilvl w:val="0"/>
          <w:numId w:val="183"/>
        </w:numPr>
        <w:spacing w:beforeLines="25" w:before="95" w:line="360" w:lineRule="auto"/>
        <w:ind w:firstLineChars="0"/>
        <w:textAlignment w:val="baseline"/>
      </w:pPr>
      <w:r>
        <w:t>智能工厂的物流标准应包括物料标识、物流信息采集、物料货位分配、出入库输送系统、作业调度、信息处理、作业状态及装备状态的管控、货物实时监控等。</w:t>
      </w:r>
    </w:p>
    <w:p w14:paraId="1770014F" w14:textId="77777777" w:rsidR="00831371" w:rsidRDefault="0075386D">
      <w:pPr>
        <w:pStyle w:val="aff3"/>
        <w:numPr>
          <w:ilvl w:val="0"/>
          <w:numId w:val="183"/>
        </w:numPr>
        <w:spacing w:beforeLines="25" w:before="95" w:line="360" w:lineRule="auto"/>
        <w:ind w:firstLineChars="0"/>
        <w:textAlignment w:val="baseline"/>
      </w:pPr>
      <w:r>
        <w:t>部品部件智能生产在智能检测及质量控制过程中应符合国家检测要求，实现质量数据全面采集及实时分析。</w:t>
      </w:r>
    </w:p>
    <w:p w14:paraId="3EEEF650" w14:textId="77777777" w:rsidR="00831371" w:rsidRDefault="0075386D">
      <w:pPr>
        <w:pStyle w:val="aff3"/>
        <w:numPr>
          <w:ilvl w:val="0"/>
          <w:numId w:val="183"/>
        </w:numPr>
        <w:spacing w:beforeLines="25" w:before="95" w:line="360" w:lineRule="auto"/>
        <w:ind w:firstLineChars="0"/>
        <w:textAlignment w:val="baseline"/>
      </w:pPr>
      <w:r>
        <w:t>部品部件智能生产的智能化生产信息安全须符合国家安全规定，并应具备在线应急指挥联动系统。</w:t>
      </w:r>
    </w:p>
    <w:p w14:paraId="706C20E5"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7F36D61E" w14:textId="77777777" w:rsidR="00831371" w:rsidRDefault="0075386D">
      <w:pPr>
        <w:pStyle w:val="2"/>
        <w:numPr>
          <w:ilvl w:val="1"/>
          <w:numId w:val="4"/>
        </w:numPr>
        <w:spacing w:before="381"/>
        <w:textAlignment w:val="baseline"/>
        <w:rPr>
          <w:rFonts w:ascii="Times New Roman" w:hAnsi="Times New Roman" w:cs="Times New Roman"/>
        </w:rPr>
      </w:pPr>
      <w:bookmarkStart w:id="118" w:name="_Toc70415863"/>
      <w:bookmarkStart w:id="119" w:name="_Toc72486454"/>
      <w:r>
        <w:rPr>
          <w:rFonts w:ascii="Times New Roman" w:hAnsi="Times New Roman" w:cs="Times New Roman"/>
        </w:rPr>
        <w:lastRenderedPageBreak/>
        <w:t>智能施工</w:t>
      </w:r>
      <w:bookmarkEnd w:id="118"/>
      <w:bookmarkEnd w:id="119"/>
    </w:p>
    <w:p w14:paraId="75C13083" w14:textId="77777777" w:rsidR="00831371" w:rsidRDefault="0075386D">
      <w:pPr>
        <w:pStyle w:val="aff3"/>
        <w:numPr>
          <w:ilvl w:val="2"/>
          <w:numId w:val="184"/>
        </w:numPr>
        <w:spacing w:beforeLines="25" w:before="95" w:line="360" w:lineRule="auto"/>
        <w:ind w:firstLineChars="0"/>
        <w:textAlignment w:val="baseline"/>
        <w:rPr>
          <w:bCs/>
        </w:rPr>
      </w:pPr>
      <w:r>
        <w:rPr>
          <w:bCs/>
        </w:rPr>
        <w:t>智能施工应有序组织围护、结构、机电、内装四大类建筑系统，进行施工组织设计，考虑先结构，再围护，然后穿插机电设备和装饰装修的施工组织流程。宜根据其系统分类组织采购，并在采购合同中约定智能施工相关要求及出厂标准。</w:t>
      </w:r>
    </w:p>
    <w:p w14:paraId="0F6EF5EC" w14:textId="77777777" w:rsidR="00831371" w:rsidRDefault="0075386D">
      <w:pPr>
        <w:pStyle w:val="aff3"/>
        <w:numPr>
          <w:ilvl w:val="2"/>
          <w:numId w:val="184"/>
        </w:numPr>
        <w:spacing w:beforeLines="25" w:before="95" w:line="360" w:lineRule="auto"/>
        <w:ind w:firstLineChars="0"/>
        <w:textAlignment w:val="baseline"/>
        <w:rPr>
          <w:bCs/>
        </w:rPr>
      </w:pPr>
      <w:r>
        <w:rPr>
          <w:bCs/>
        </w:rPr>
        <w:t>结构系统施工应包括装配式混凝土结构系统施工、装配式钢结构系统施工、装配式木结构系统施工，并</w:t>
      </w:r>
      <w:r>
        <w:t>应符合下列规定</w:t>
      </w:r>
      <w:r>
        <w:rPr>
          <w:bCs/>
        </w:rPr>
        <w:t>：</w:t>
      </w:r>
    </w:p>
    <w:p w14:paraId="2EDD1A9A" w14:textId="77777777" w:rsidR="00831371" w:rsidRDefault="0075386D">
      <w:pPr>
        <w:pStyle w:val="aff3"/>
        <w:numPr>
          <w:ilvl w:val="0"/>
          <w:numId w:val="185"/>
        </w:numPr>
        <w:spacing w:beforeLines="25" w:before="95" w:line="360" w:lineRule="auto"/>
        <w:ind w:firstLineChars="0"/>
        <w:textAlignment w:val="baseline"/>
      </w:pPr>
      <w:r>
        <w:t>当采用装配式剪力墙结构时，宜优先选用智能工厂生产的产品。</w:t>
      </w:r>
    </w:p>
    <w:p w14:paraId="735264CD" w14:textId="77777777" w:rsidR="00831371" w:rsidRDefault="0075386D">
      <w:pPr>
        <w:pStyle w:val="aff3"/>
        <w:numPr>
          <w:ilvl w:val="0"/>
          <w:numId w:val="185"/>
        </w:numPr>
        <w:spacing w:beforeLines="25" w:before="95" w:line="360" w:lineRule="auto"/>
        <w:ind w:firstLineChars="0"/>
        <w:textAlignment w:val="baseline"/>
      </w:pPr>
      <w:r>
        <w:t>当采用双面叠合剪力墙结构时，承重墙体（核心筒除外）应全部采用自动化生产线生产的预制构件，构件厂应具备智能工厂标识。竖向承重构件应用部位，应做到免支模，水平构件选择及工艺应满足少支撑的要求。</w:t>
      </w:r>
    </w:p>
    <w:p w14:paraId="3AF20B07" w14:textId="77777777" w:rsidR="00831371" w:rsidRDefault="0075386D">
      <w:pPr>
        <w:pStyle w:val="aff3"/>
        <w:numPr>
          <w:ilvl w:val="0"/>
          <w:numId w:val="185"/>
        </w:numPr>
        <w:spacing w:beforeLines="25" w:before="95" w:line="360" w:lineRule="auto"/>
        <w:ind w:firstLineChars="0"/>
        <w:textAlignment w:val="baseline"/>
      </w:pPr>
      <w:r>
        <w:t>当采用</w:t>
      </w:r>
      <w:r>
        <w:rPr>
          <w:lang w:val="zh-CN"/>
        </w:rPr>
        <w:t>PC</w:t>
      </w:r>
      <w:r>
        <w:rPr>
          <w:lang w:val="zh-CN"/>
        </w:rPr>
        <w:t>铝模工法剪力墙结构</w:t>
      </w:r>
      <w:r>
        <w:t>时，应全部采用自动化铝模工厂生产的成品铝合金模板，预制构件宜优先选用智能工厂标识的产品。</w:t>
      </w:r>
    </w:p>
    <w:p w14:paraId="729DDD70" w14:textId="77777777" w:rsidR="00831371" w:rsidRDefault="0075386D">
      <w:pPr>
        <w:pStyle w:val="aff3"/>
        <w:numPr>
          <w:ilvl w:val="0"/>
          <w:numId w:val="185"/>
        </w:numPr>
        <w:spacing w:beforeLines="25" w:before="95" w:line="360" w:lineRule="auto"/>
        <w:ind w:firstLineChars="0"/>
        <w:textAlignment w:val="baseline"/>
      </w:pPr>
      <w:r>
        <w:t>当采用装配式混凝土框架、钢和混凝土组合框架、钢框架结构等时，应选用标准化的柱、梁和楼板，方便工厂自动化生产。应选用具备较强承载力的预制叠合板，施工工艺应实现少支撑，宜实现免支撑。</w:t>
      </w:r>
    </w:p>
    <w:p w14:paraId="2D44FFFC" w14:textId="77777777" w:rsidR="00831371" w:rsidRDefault="0075386D">
      <w:pPr>
        <w:pStyle w:val="aff3"/>
        <w:numPr>
          <w:ilvl w:val="2"/>
          <w:numId w:val="184"/>
        </w:numPr>
        <w:spacing w:beforeLines="25" w:before="95" w:line="360" w:lineRule="auto"/>
        <w:ind w:firstLineChars="0"/>
        <w:textAlignment w:val="baseline"/>
        <w:rPr>
          <w:bCs/>
        </w:rPr>
      </w:pPr>
      <w:r>
        <w:rPr>
          <w:bCs/>
        </w:rPr>
        <w:t>围护系统施工应包括屋面系统施工、外墙系统施工、门窗系统施工，并</w:t>
      </w:r>
      <w:r>
        <w:t>应符合下列规定</w:t>
      </w:r>
      <w:r>
        <w:rPr>
          <w:bCs/>
        </w:rPr>
        <w:t>：</w:t>
      </w:r>
    </w:p>
    <w:p w14:paraId="4B1D2869" w14:textId="77777777" w:rsidR="00831371" w:rsidRDefault="0075386D">
      <w:pPr>
        <w:pStyle w:val="aff3"/>
        <w:numPr>
          <w:ilvl w:val="0"/>
          <w:numId w:val="186"/>
        </w:numPr>
        <w:spacing w:beforeLines="25" w:before="95" w:line="360" w:lineRule="auto"/>
        <w:ind w:firstLineChars="0"/>
        <w:textAlignment w:val="baseline"/>
      </w:pPr>
      <w:r>
        <w:t>当采用预制混凝土外挂墙板时，宜优先选用智能工厂的产品。</w:t>
      </w:r>
    </w:p>
    <w:p w14:paraId="38A41106" w14:textId="77777777" w:rsidR="00831371" w:rsidRDefault="0075386D">
      <w:pPr>
        <w:pStyle w:val="aff3"/>
        <w:numPr>
          <w:ilvl w:val="0"/>
          <w:numId w:val="186"/>
        </w:numPr>
        <w:spacing w:beforeLines="25" w:before="95" w:line="360" w:lineRule="auto"/>
        <w:ind w:firstLineChars="0"/>
        <w:textAlignment w:val="baseline"/>
      </w:pPr>
      <w:r>
        <w:t>当采用预制混凝土凸窗时，应采用标准化的钢筋网笼，钢筋网应由自动化绑扎装备绑扎成型。</w:t>
      </w:r>
    </w:p>
    <w:p w14:paraId="092DD499" w14:textId="77777777" w:rsidR="00831371" w:rsidRDefault="0075386D">
      <w:pPr>
        <w:pStyle w:val="aff3"/>
        <w:numPr>
          <w:ilvl w:val="0"/>
          <w:numId w:val="186"/>
        </w:numPr>
        <w:spacing w:beforeLines="25" w:before="95" w:line="360" w:lineRule="auto"/>
        <w:ind w:firstLineChars="0"/>
        <w:textAlignment w:val="baseline"/>
      </w:pPr>
      <w:r>
        <w:t>当采用预制阳台时，阳台板及护栏的钢筋笼应由自动化绑扎装备绑扎成型。</w:t>
      </w:r>
    </w:p>
    <w:p w14:paraId="3E4194A6" w14:textId="77777777" w:rsidR="00831371" w:rsidRDefault="0075386D">
      <w:pPr>
        <w:pStyle w:val="aff3"/>
        <w:numPr>
          <w:ilvl w:val="0"/>
          <w:numId w:val="186"/>
        </w:numPr>
        <w:spacing w:beforeLines="25" w:before="95" w:line="360" w:lineRule="auto"/>
        <w:ind w:firstLineChars="0"/>
        <w:textAlignment w:val="baseline"/>
      </w:pPr>
      <w:r>
        <w:lastRenderedPageBreak/>
        <w:t>当采用</w:t>
      </w:r>
      <w:r>
        <w:t>AAC</w:t>
      </w:r>
      <w:r>
        <w:t>外墙板时，应内置自动化生产设备生产的钢筋网片，并进行防锈处理。</w:t>
      </w:r>
    </w:p>
    <w:p w14:paraId="74F07E71" w14:textId="77777777" w:rsidR="00831371" w:rsidRDefault="0075386D">
      <w:pPr>
        <w:pStyle w:val="aff3"/>
        <w:numPr>
          <w:ilvl w:val="0"/>
          <w:numId w:val="186"/>
        </w:numPr>
        <w:spacing w:beforeLines="25" w:before="95" w:line="360" w:lineRule="auto"/>
        <w:ind w:firstLineChars="0"/>
        <w:textAlignment w:val="baseline"/>
      </w:pPr>
      <w:r>
        <w:t>生产外门窗的工厂，应符合智能工厂最低要求。</w:t>
      </w:r>
    </w:p>
    <w:p w14:paraId="492FA299" w14:textId="77777777" w:rsidR="00831371" w:rsidRDefault="0075386D">
      <w:pPr>
        <w:pStyle w:val="aff3"/>
        <w:numPr>
          <w:ilvl w:val="0"/>
          <w:numId w:val="186"/>
        </w:numPr>
        <w:spacing w:beforeLines="25" w:before="95" w:line="360" w:lineRule="auto"/>
        <w:ind w:firstLineChars="0"/>
        <w:textAlignment w:val="baseline"/>
      </w:pPr>
      <w:r>
        <w:t>围护系统施工安装时，应配备现场智能化实测实量装备，并提供偏差检测报告。</w:t>
      </w:r>
    </w:p>
    <w:p w14:paraId="437D90A3" w14:textId="77777777" w:rsidR="00831371" w:rsidRDefault="0075386D">
      <w:pPr>
        <w:pStyle w:val="aff3"/>
        <w:numPr>
          <w:ilvl w:val="2"/>
          <w:numId w:val="184"/>
        </w:numPr>
        <w:spacing w:beforeLines="25" w:before="95" w:line="360" w:lineRule="auto"/>
        <w:ind w:firstLineChars="0"/>
        <w:textAlignment w:val="baseline"/>
        <w:rPr>
          <w:bCs/>
        </w:rPr>
      </w:pPr>
      <w:r>
        <w:rPr>
          <w:bCs/>
        </w:rPr>
        <w:t>机电设备系统施工应包括给排水系统施工、暖通空调系统施工、强电系统施工、弱电系统施工、消防系统施工，并</w:t>
      </w:r>
      <w:r>
        <w:t>应符合下列规定</w:t>
      </w:r>
      <w:r>
        <w:rPr>
          <w:bCs/>
        </w:rPr>
        <w:t>：</w:t>
      </w:r>
    </w:p>
    <w:p w14:paraId="43229AE0" w14:textId="77777777" w:rsidR="00831371" w:rsidRDefault="0075386D">
      <w:pPr>
        <w:pStyle w:val="aff3"/>
        <w:numPr>
          <w:ilvl w:val="0"/>
          <w:numId w:val="187"/>
        </w:numPr>
        <w:spacing w:beforeLines="25" w:before="95" w:line="360" w:lineRule="auto"/>
        <w:ind w:firstLineChars="0"/>
        <w:textAlignment w:val="baseline"/>
      </w:pPr>
      <w:r>
        <w:t>应采用模块化机电管线的模式组织施工并利用机械设备辅助安装，宜采用智能化机电管线安装机器人施工作业。</w:t>
      </w:r>
    </w:p>
    <w:p w14:paraId="219C5F2A" w14:textId="77777777" w:rsidR="00831371" w:rsidRDefault="0075386D">
      <w:pPr>
        <w:pStyle w:val="aff3"/>
        <w:numPr>
          <w:ilvl w:val="0"/>
          <w:numId w:val="187"/>
        </w:numPr>
        <w:spacing w:beforeLines="25" w:before="95" w:line="360" w:lineRule="auto"/>
        <w:ind w:firstLineChars="0"/>
        <w:textAlignment w:val="baseline"/>
      </w:pPr>
      <w:r>
        <w:t>各类机电设备用房应采用模块化生产及施工工艺，宜应用智能安装机器人施工作业。</w:t>
      </w:r>
    </w:p>
    <w:p w14:paraId="06FB954B" w14:textId="77777777" w:rsidR="00831371" w:rsidRDefault="0075386D">
      <w:pPr>
        <w:pStyle w:val="aff3"/>
        <w:numPr>
          <w:ilvl w:val="2"/>
          <w:numId w:val="184"/>
        </w:numPr>
        <w:spacing w:beforeLines="25" w:before="95" w:line="360" w:lineRule="auto"/>
        <w:ind w:firstLineChars="0"/>
        <w:textAlignment w:val="baseline"/>
        <w:rPr>
          <w:bCs/>
        </w:rPr>
      </w:pPr>
      <w:r>
        <w:rPr>
          <w:bCs/>
        </w:rPr>
        <w:t>内装系统施工应包括集成楼面系统施工、集成隔墙系统施工、集成吊顶系统施工、集成厨房系统施工、集成卫浴系统施工、集成收纳系统施工、内装门窗系统施工、内装管线系统施工，并</w:t>
      </w:r>
      <w:r>
        <w:t>应符合下列规定</w:t>
      </w:r>
      <w:r>
        <w:rPr>
          <w:bCs/>
        </w:rPr>
        <w:t>：</w:t>
      </w:r>
    </w:p>
    <w:p w14:paraId="7C9B1936" w14:textId="77777777" w:rsidR="00831371" w:rsidRDefault="0075386D">
      <w:pPr>
        <w:pStyle w:val="aff3"/>
        <w:numPr>
          <w:ilvl w:val="0"/>
          <w:numId w:val="188"/>
        </w:numPr>
        <w:spacing w:beforeLines="25" w:before="95" w:line="360" w:lineRule="auto"/>
        <w:ind w:firstLineChars="0"/>
        <w:textAlignment w:val="baseline"/>
      </w:pPr>
      <w:r>
        <w:t>宜采用智能工厂生产的内装部品，</w:t>
      </w:r>
    </w:p>
    <w:p w14:paraId="65232AF2" w14:textId="77777777" w:rsidR="00831371" w:rsidRDefault="0075386D">
      <w:pPr>
        <w:pStyle w:val="aff3"/>
        <w:numPr>
          <w:ilvl w:val="0"/>
          <w:numId w:val="188"/>
        </w:numPr>
        <w:spacing w:beforeLines="25" w:before="95" w:line="360" w:lineRule="auto"/>
        <w:ind w:firstLineChars="0"/>
        <w:textAlignment w:val="baseline"/>
      </w:pPr>
      <w:r>
        <w:t>当墙面、吊顶等采用涂料饰面时，宜采用喷涂机器人施工作业。</w:t>
      </w:r>
    </w:p>
    <w:p w14:paraId="11336959" w14:textId="77777777" w:rsidR="00831371" w:rsidRDefault="0075386D">
      <w:pPr>
        <w:pStyle w:val="aff3"/>
        <w:numPr>
          <w:ilvl w:val="0"/>
          <w:numId w:val="188"/>
        </w:numPr>
        <w:spacing w:beforeLines="25" w:before="95" w:line="360" w:lineRule="auto"/>
        <w:ind w:firstLineChars="0"/>
        <w:textAlignment w:val="baseline"/>
      </w:pPr>
      <w:r>
        <w:t>宜采用模块化建筑，实现内装施工的工厂化，并利用智能装备自动装修施工，减少现场作业量。</w:t>
      </w:r>
    </w:p>
    <w:p w14:paraId="7C5D303A" w14:textId="77777777" w:rsidR="00831371" w:rsidRDefault="0075386D">
      <w:pPr>
        <w:pStyle w:val="aff3"/>
        <w:numPr>
          <w:ilvl w:val="2"/>
          <w:numId w:val="184"/>
        </w:numPr>
        <w:spacing w:beforeLines="25" w:before="95" w:line="360" w:lineRule="auto"/>
        <w:ind w:firstLineChars="0"/>
        <w:textAlignment w:val="baseline"/>
        <w:rPr>
          <w:bCs/>
        </w:rPr>
      </w:pPr>
      <w:r>
        <w:rPr>
          <w:bCs/>
        </w:rPr>
        <w:t>智能施工应以施工过程中所使用的材料、机械、设备的智能为前提，在施工的设计与仿真、构件加工生产、安装、测控、结构和人员的安全监测、施工环境感知中采用信息技术与先进建造技术的施工方式。智能施工应包含对智能化设备、建筑施工机器人、塔吊与升降机监控设备、施工信息化检测系统、施工现场验收与安装等，并应符合下列规定：</w:t>
      </w:r>
    </w:p>
    <w:p w14:paraId="1E102A6B" w14:textId="77777777" w:rsidR="00831371" w:rsidRDefault="0075386D">
      <w:pPr>
        <w:pStyle w:val="aff3"/>
        <w:numPr>
          <w:ilvl w:val="0"/>
          <w:numId w:val="189"/>
        </w:numPr>
        <w:spacing w:beforeLines="25" w:before="95" w:line="360" w:lineRule="auto"/>
        <w:ind w:firstLineChars="0"/>
        <w:textAlignment w:val="baseline"/>
        <w:rPr>
          <w:bCs/>
        </w:rPr>
      </w:pPr>
      <w:r>
        <w:rPr>
          <w:bCs/>
        </w:rPr>
        <w:lastRenderedPageBreak/>
        <w:t>智能化设备宜在施工中须具备视觉识别、自主定位、路径规划及避障等功能，且具有较高的定位精度及识别准确率。</w:t>
      </w:r>
    </w:p>
    <w:p w14:paraId="6D37FC65" w14:textId="77777777" w:rsidR="00831371" w:rsidRDefault="0075386D">
      <w:pPr>
        <w:pStyle w:val="aff3"/>
        <w:numPr>
          <w:ilvl w:val="0"/>
          <w:numId w:val="189"/>
        </w:numPr>
        <w:spacing w:beforeLines="25" w:before="95" w:line="360" w:lineRule="auto"/>
        <w:ind w:firstLineChars="0"/>
        <w:textAlignment w:val="baseline"/>
        <w:rPr>
          <w:bCs/>
        </w:rPr>
      </w:pPr>
      <w:r>
        <w:rPr>
          <w:bCs/>
        </w:rPr>
        <w:t>建筑墙体施工机器人应具有足够的刚度和强度，应满足施工承载的要求；建筑墙体施工机器人须配备可靠的防坠落装置。</w:t>
      </w:r>
    </w:p>
    <w:p w14:paraId="17DAB15E" w14:textId="77777777" w:rsidR="00831371" w:rsidRDefault="0075386D">
      <w:pPr>
        <w:pStyle w:val="aff3"/>
        <w:numPr>
          <w:ilvl w:val="0"/>
          <w:numId w:val="189"/>
        </w:numPr>
        <w:spacing w:beforeLines="25" w:before="95" w:line="360" w:lineRule="auto"/>
        <w:ind w:firstLineChars="0"/>
        <w:textAlignment w:val="baseline"/>
      </w:pPr>
      <w:r>
        <w:rPr>
          <w:bCs/>
        </w:rPr>
        <w:t>塔吊与升降机监控设备应配置各类检测传感器、数据传输模块、生物识别模块、监测主</w:t>
      </w:r>
      <w:r>
        <w:t>机等关键技术模块。</w:t>
      </w:r>
    </w:p>
    <w:p w14:paraId="3BD33499" w14:textId="77777777" w:rsidR="00831371" w:rsidRDefault="0075386D">
      <w:pPr>
        <w:pStyle w:val="aff3"/>
        <w:numPr>
          <w:ilvl w:val="0"/>
          <w:numId w:val="189"/>
        </w:numPr>
        <w:spacing w:beforeLines="25" w:before="95" w:line="360" w:lineRule="auto"/>
        <w:ind w:firstLineChars="0"/>
        <w:textAlignment w:val="baseline"/>
      </w:pPr>
      <w:r>
        <w:t>建筑智能施工过程应满足设备与材料验收标准、智能化设备安装标准、建筑设备检测标准等基本条件。</w:t>
      </w:r>
    </w:p>
    <w:p w14:paraId="30959611" w14:textId="77777777" w:rsidR="00831371" w:rsidRDefault="0075386D">
      <w:pPr>
        <w:pStyle w:val="aff3"/>
        <w:numPr>
          <w:ilvl w:val="0"/>
          <w:numId w:val="189"/>
        </w:numPr>
        <w:spacing w:beforeLines="25" w:before="95" w:line="360" w:lineRule="auto"/>
        <w:ind w:firstLineChars="0"/>
        <w:textAlignment w:val="baseline"/>
      </w:pPr>
      <w:r>
        <w:t>建筑智能施工的信息化系统检测应包含火灾自动报警及消防联动系统、建筑设备监控系统、综合布线系统、安全防范系统的检测、计算机网络系统的检测，有特殊要求的产品，可按合同约定或设计要求进行检测。</w:t>
      </w:r>
    </w:p>
    <w:p w14:paraId="75AAE4C3" w14:textId="77777777" w:rsidR="00831371" w:rsidRDefault="0075386D">
      <w:pPr>
        <w:pStyle w:val="aff3"/>
        <w:numPr>
          <w:ilvl w:val="0"/>
          <w:numId w:val="189"/>
        </w:numPr>
        <w:spacing w:beforeLines="25" w:before="95" w:line="360" w:lineRule="auto"/>
        <w:ind w:firstLineChars="0"/>
        <w:textAlignment w:val="baseline"/>
      </w:pPr>
      <w:r>
        <w:t>建筑智能施工的系统集成应符合统一规划、分期实施的原则及设备接口、通信协议的选用原则。</w:t>
      </w:r>
    </w:p>
    <w:p w14:paraId="3816FDD5" w14:textId="77777777" w:rsidR="00831371" w:rsidRDefault="00831371">
      <w:pPr>
        <w:pStyle w:val="2"/>
        <w:spacing w:before="381"/>
        <w:textAlignment w:val="baseline"/>
        <w:rPr>
          <w:rFonts w:ascii="Times New Roman" w:hAnsi="Times New Roman" w:cs="Times New Roman"/>
        </w:rPr>
        <w:sectPr w:rsidR="00831371">
          <w:pgSz w:w="11906" w:h="16838"/>
          <w:pgMar w:top="1417" w:right="1417" w:bottom="1701" w:left="1417" w:header="851" w:footer="567" w:gutter="0"/>
          <w:cols w:space="720"/>
          <w:titlePg/>
          <w:docGrid w:type="lines" w:linePitch="381"/>
        </w:sectPr>
      </w:pPr>
    </w:p>
    <w:p w14:paraId="6514AAEB" w14:textId="77777777" w:rsidR="00831371" w:rsidRDefault="0075386D">
      <w:pPr>
        <w:pStyle w:val="2"/>
        <w:numPr>
          <w:ilvl w:val="1"/>
          <w:numId w:val="4"/>
        </w:numPr>
        <w:spacing w:before="381"/>
        <w:textAlignment w:val="baseline"/>
        <w:rPr>
          <w:rFonts w:ascii="Times New Roman" w:hAnsi="Times New Roman" w:cs="Times New Roman"/>
        </w:rPr>
      </w:pPr>
      <w:bookmarkStart w:id="120" w:name="_Toc70415864"/>
      <w:bookmarkStart w:id="121" w:name="_Toc72486455"/>
      <w:r>
        <w:rPr>
          <w:rFonts w:ascii="Times New Roman" w:hAnsi="Times New Roman" w:cs="Times New Roman"/>
        </w:rPr>
        <w:lastRenderedPageBreak/>
        <w:t>智慧工地</w:t>
      </w:r>
      <w:bookmarkEnd w:id="120"/>
      <w:bookmarkEnd w:id="121"/>
    </w:p>
    <w:p w14:paraId="64EDF1B4" w14:textId="77777777" w:rsidR="00831371" w:rsidRDefault="0075386D">
      <w:pPr>
        <w:pStyle w:val="aff3"/>
        <w:numPr>
          <w:ilvl w:val="2"/>
          <w:numId w:val="190"/>
        </w:numPr>
        <w:tabs>
          <w:tab w:val="left" w:pos="0"/>
          <w:tab w:val="left" w:pos="420"/>
        </w:tabs>
        <w:snapToGrid w:val="0"/>
        <w:spacing w:beforeLines="25" w:before="95" w:after="120" w:line="500" w:lineRule="atLeast"/>
        <w:ind w:firstLineChars="0"/>
        <w:jc w:val="left"/>
        <w:textAlignment w:val="baseline"/>
        <w:rPr>
          <w:bCs/>
        </w:rPr>
      </w:pPr>
      <w:r>
        <w:rPr>
          <w:bCs/>
        </w:rPr>
        <w:t>智慧工地应采用智能化、信息化的手段，围绕工程现场人员、设备、进度、安全质量、环境等关键生产要素进行智慧化管理，实现传统建筑施工现场参建各方现场管理交互方式、工作方式和管理模式的数字化，为建设集团、施工企业、政府监管部门等提供工地现场管理信息化解决方案。</w:t>
      </w:r>
    </w:p>
    <w:p w14:paraId="175E7BA8" w14:textId="77777777" w:rsidR="00831371" w:rsidRDefault="0075386D">
      <w:pPr>
        <w:pStyle w:val="aff3"/>
        <w:numPr>
          <w:ilvl w:val="2"/>
          <w:numId w:val="190"/>
        </w:numPr>
        <w:tabs>
          <w:tab w:val="left" w:pos="0"/>
          <w:tab w:val="left" w:pos="420"/>
        </w:tabs>
        <w:snapToGrid w:val="0"/>
        <w:spacing w:beforeLines="25" w:before="95" w:after="120" w:line="500" w:lineRule="atLeast"/>
        <w:ind w:firstLineChars="0"/>
        <w:jc w:val="left"/>
        <w:textAlignment w:val="baseline"/>
        <w:rPr>
          <w:bCs/>
        </w:rPr>
      </w:pPr>
      <w:r>
        <w:rPr>
          <w:bCs/>
        </w:rPr>
        <w:t>人员管理应包含实名制管理、分账制管理、考勤管理、人员安全管理等内容，并</w:t>
      </w:r>
      <w:r>
        <w:t>应符合下列规定</w:t>
      </w:r>
      <w:r>
        <w:rPr>
          <w:bCs/>
        </w:rPr>
        <w:t>：</w:t>
      </w:r>
    </w:p>
    <w:p w14:paraId="1EBA99C6" w14:textId="77777777" w:rsidR="00831371" w:rsidRDefault="0075386D">
      <w:pPr>
        <w:pStyle w:val="aff3"/>
        <w:numPr>
          <w:ilvl w:val="0"/>
          <w:numId w:val="191"/>
        </w:numPr>
        <w:spacing w:beforeLines="25" w:before="95" w:line="360" w:lineRule="auto"/>
        <w:ind w:firstLineChars="0"/>
        <w:textAlignment w:val="baseline"/>
      </w:pPr>
      <w:r>
        <w:t>项目须安装实名制闸机与人员管理系统，应采用智能终端进行人员信息自动化采集，建立人员实名信息库，保障人员信息数据传输稳定。</w:t>
      </w:r>
    </w:p>
    <w:p w14:paraId="77AA0E2D" w14:textId="77777777" w:rsidR="00831371" w:rsidRDefault="0075386D">
      <w:pPr>
        <w:pStyle w:val="aff3"/>
        <w:numPr>
          <w:ilvl w:val="0"/>
          <w:numId w:val="191"/>
        </w:numPr>
        <w:spacing w:beforeLines="25" w:before="95" w:line="360" w:lineRule="auto"/>
        <w:ind w:firstLineChars="0"/>
        <w:textAlignment w:val="baseline"/>
      </w:pPr>
      <w:r>
        <w:t>实名制闸机及软件系统应存储人脸特征数据，本地系统应具备离线存储考勤记录数据功能。</w:t>
      </w:r>
    </w:p>
    <w:p w14:paraId="51EEDEF7" w14:textId="77777777" w:rsidR="00831371" w:rsidRDefault="0075386D">
      <w:pPr>
        <w:pStyle w:val="aff3"/>
        <w:numPr>
          <w:ilvl w:val="0"/>
          <w:numId w:val="191"/>
        </w:numPr>
        <w:spacing w:beforeLines="25" w:before="95" w:line="360" w:lineRule="auto"/>
        <w:ind w:firstLineChars="0"/>
        <w:textAlignment w:val="baseline"/>
      </w:pPr>
      <w:r>
        <w:t>应通过项目智能视频监控设备对现场人员未戴安全帽、未穿反光衣、吸烟等不安全行为进行实时图像识别和预警提示，预防施工现场人员安全隐患。</w:t>
      </w:r>
    </w:p>
    <w:p w14:paraId="53EC8511" w14:textId="77777777" w:rsidR="00831371" w:rsidRDefault="0075386D">
      <w:pPr>
        <w:pStyle w:val="aff3"/>
        <w:numPr>
          <w:ilvl w:val="0"/>
          <w:numId w:val="191"/>
        </w:numPr>
        <w:spacing w:beforeLines="25" w:before="95" w:line="360" w:lineRule="auto"/>
        <w:ind w:firstLineChars="0"/>
        <w:textAlignment w:val="baseline"/>
      </w:pPr>
      <w:r>
        <w:t>人员管理系统数据库宜包含分账数据字段，分账制管理系统可通过标准接口读取人员实名数据，作为分账管理、工人工资发放的依据。</w:t>
      </w:r>
    </w:p>
    <w:p w14:paraId="33B9C720" w14:textId="77777777" w:rsidR="00831371" w:rsidRDefault="0075386D">
      <w:pPr>
        <w:pStyle w:val="aff3"/>
        <w:numPr>
          <w:ilvl w:val="0"/>
          <w:numId w:val="191"/>
        </w:numPr>
        <w:spacing w:beforeLines="25" w:before="95" w:line="360" w:lineRule="auto"/>
        <w:ind w:firstLineChars="0"/>
        <w:textAlignment w:val="baseline"/>
      </w:pPr>
      <w:r>
        <w:t>实名制闸机与软件系统须满足广东省市相关管理平台的数据对接要求，同时须开放统一标准接口，各参与方管理平台应能获取项目人员数据，并保障项目数据传输准确和稳定。</w:t>
      </w:r>
    </w:p>
    <w:p w14:paraId="7918EA51" w14:textId="77777777" w:rsidR="00831371" w:rsidRDefault="0075386D">
      <w:pPr>
        <w:pStyle w:val="aff3"/>
        <w:numPr>
          <w:ilvl w:val="2"/>
          <w:numId w:val="190"/>
        </w:numPr>
        <w:spacing w:beforeLines="25" w:before="95" w:line="360" w:lineRule="auto"/>
        <w:ind w:firstLineChars="0"/>
        <w:textAlignment w:val="baseline"/>
        <w:rPr>
          <w:bCs/>
        </w:rPr>
      </w:pPr>
      <w:r>
        <w:rPr>
          <w:bCs/>
        </w:rPr>
        <w:t>设备管理应包括塔吊安全监控、升降机安全监控、智能监控设备等内容，并</w:t>
      </w:r>
      <w:r>
        <w:t>应符合下列规定</w:t>
      </w:r>
      <w:r>
        <w:rPr>
          <w:bCs/>
        </w:rPr>
        <w:t>：</w:t>
      </w:r>
    </w:p>
    <w:p w14:paraId="4BE22182" w14:textId="77777777" w:rsidR="00831371" w:rsidRDefault="0075386D">
      <w:pPr>
        <w:pStyle w:val="aff3"/>
        <w:numPr>
          <w:ilvl w:val="0"/>
          <w:numId w:val="192"/>
        </w:numPr>
        <w:spacing w:beforeLines="25" w:before="95" w:line="360" w:lineRule="auto"/>
        <w:ind w:firstLineChars="0"/>
        <w:textAlignment w:val="baseline"/>
      </w:pPr>
      <w:r>
        <w:t>项目现场使用的每台塔吊均须配备符合标准的塔吊监控模块，每台升降机须配备符合标准的升降机监控模块。</w:t>
      </w:r>
    </w:p>
    <w:p w14:paraId="3D2C4A46" w14:textId="77777777" w:rsidR="00831371" w:rsidRDefault="0075386D">
      <w:pPr>
        <w:pStyle w:val="aff3"/>
        <w:numPr>
          <w:ilvl w:val="0"/>
          <w:numId w:val="192"/>
        </w:numPr>
        <w:spacing w:beforeLines="25" w:before="95" w:line="360" w:lineRule="auto"/>
        <w:ind w:firstLineChars="0"/>
        <w:textAlignment w:val="baseline"/>
      </w:pPr>
      <w:r>
        <w:lastRenderedPageBreak/>
        <w:t>大型设备的监控模块应具有操作人员指纹识别或人脸识别功能。须具备</w:t>
      </w:r>
      <w:r>
        <w:t>4G</w:t>
      </w:r>
      <w:r>
        <w:t>传输功能、局域网（</w:t>
      </w:r>
      <w:r>
        <w:t>LAN</w:t>
      </w:r>
      <w:r>
        <w:t>）或</w:t>
      </w:r>
      <w:r>
        <w:t>Wi-Fi</w:t>
      </w:r>
      <w:r>
        <w:t>通信接口。现场宜布设网络专线用于视频监控设备数据传输。</w:t>
      </w:r>
    </w:p>
    <w:p w14:paraId="672A354C" w14:textId="77777777" w:rsidR="00831371" w:rsidRDefault="0075386D">
      <w:pPr>
        <w:pStyle w:val="aff3"/>
        <w:numPr>
          <w:ilvl w:val="0"/>
          <w:numId w:val="192"/>
        </w:numPr>
        <w:spacing w:beforeLines="25" w:before="95" w:line="360" w:lineRule="auto"/>
        <w:ind w:firstLineChars="0"/>
        <w:textAlignment w:val="baseline"/>
      </w:pPr>
      <w:r>
        <w:t>塔吊监测模块应具有高度、风速、吊重、回转、幅度感应功能，升降机监测模块应具有高度、载重、生物识别感应功能，</w:t>
      </w:r>
    </w:p>
    <w:p w14:paraId="594B8497" w14:textId="77777777" w:rsidR="00831371" w:rsidRDefault="0075386D">
      <w:pPr>
        <w:pStyle w:val="aff3"/>
        <w:numPr>
          <w:ilvl w:val="0"/>
          <w:numId w:val="192"/>
        </w:numPr>
        <w:spacing w:beforeLines="25" w:before="95" w:line="360" w:lineRule="auto"/>
        <w:ind w:firstLineChars="0"/>
        <w:textAlignment w:val="baseline"/>
      </w:pPr>
      <w:r>
        <w:t>应具有对施工升降机的载重量、提升速度、提升高度等进行实时监视和数据存储的功能。安全监控设备应能以图形、图表或文字的方式，显示施工升降机当前主要工作参数及与施工升降机额定能力比对信息，工作参数至少应包括：载重量、提升速度、提升高度。当单项工作参数超标时，设备能进行声光报警。</w:t>
      </w:r>
    </w:p>
    <w:p w14:paraId="412A88D8" w14:textId="77777777" w:rsidR="00831371" w:rsidRDefault="0075386D">
      <w:pPr>
        <w:pStyle w:val="aff3"/>
        <w:numPr>
          <w:ilvl w:val="0"/>
          <w:numId w:val="192"/>
        </w:numPr>
        <w:spacing w:beforeLines="25" w:before="95" w:line="360" w:lineRule="auto"/>
        <w:ind w:firstLineChars="0"/>
        <w:textAlignment w:val="baseline"/>
      </w:pPr>
      <w:r>
        <w:t>应具有对塔式起重机的起重量、起重力矩、起升高度、幅度、回转角度、运行行程信息等进行实时监视和数据存储的功能。安全监控设备应能以图形、图表或文字的方式，显示塔式起重机当前主要工作参数及与塔式起重机额定能力比对信息，工作参数至少应包括：起重量、起重力矩、起升高度、幅度、回转角度、运行行程、倍率。当任何一项工作参数超标时，设备能进行声光报警。</w:t>
      </w:r>
    </w:p>
    <w:p w14:paraId="17D0A734" w14:textId="77777777" w:rsidR="00831371" w:rsidRDefault="0075386D">
      <w:pPr>
        <w:pStyle w:val="aff3"/>
        <w:numPr>
          <w:ilvl w:val="0"/>
          <w:numId w:val="192"/>
        </w:numPr>
        <w:spacing w:beforeLines="25" w:before="95" w:line="360" w:lineRule="auto"/>
        <w:ind w:firstLineChars="0"/>
        <w:textAlignment w:val="baseline"/>
      </w:pPr>
      <w:r>
        <w:t>项目须布设视频监控系统及设备，在施工现场重点部位应安装监控点，监控部位应无监控盲区，拍摄项目整体情况。</w:t>
      </w:r>
    </w:p>
    <w:p w14:paraId="3AAB3C79" w14:textId="77777777" w:rsidR="00831371" w:rsidRDefault="0075386D">
      <w:pPr>
        <w:pStyle w:val="aff3"/>
        <w:numPr>
          <w:ilvl w:val="0"/>
          <w:numId w:val="192"/>
        </w:numPr>
        <w:spacing w:beforeLines="25" w:before="95" w:line="360" w:lineRule="auto"/>
        <w:ind w:firstLineChars="0"/>
        <w:textAlignment w:val="baseline"/>
      </w:pPr>
      <w:r>
        <w:t>智能远程监控设备须提供远程实时直播及点播服务，视频流应涵盖政府监管平台、参建方自有平台及智能建造平台等多方施工监管平台。</w:t>
      </w:r>
    </w:p>
    <w:p w14:paraId="563BCBD7" w14:textId="77777777" w:rsidR="00831371" w:rsidRDefault="0075386D">
      <w:pPr>
        <w:pStyle w:val="aff3"/>
        <w:numPr>
          <w:ilvl w:val="0"/>
          <w:numId w:val="192"/>
        </w:numPr>
        <w:spacing w:beforeLines="25" w:before="95" w:line="360" w:lineRule="auto"/>
        <w:ind w:firstLineChars="0"/>
        <w:textAlignment w:val="baseline"/>
      </w:pPr>
      <w:r>
        <w:t>视频监控设备输出的视频流应支持多种编码方式，支持视频流稳定传输与多路视频输出。</w:t>
      </w:r>
    </w:p>
    <w:p w14:paraId="4F07E7CC" w14:textId="77777777" w:rsidR="00831371" w:rsidRDefault="0075386D">
      <w:pPr>
        <w:pStyle w:val="aff3"/>
        <w:numPr>
          <w:ilvl w:val="0"/>
          <w:numId w:val="192"/>
        </w:numPr>
        <w:spacing w:beforeLines="25" w:before="95" w:line="360" w:lineRule="auto"/>
        <w:ind w:firstLineChars="0"/>
        <w:textAlignment w:val="baseline"/>
      </w:pPr>
      <w:r>
        <w:t>智慧工地各项监测数据应在本地保存至少</w:t>
      </w:r>
      <w:r>
        <w:t>2</w:t>
      </w:r>
      <w:r>
        <w:t>个月，并具备离线存储上传功能，现场网络接通后可自动完成数据上传。</w:t>
      </w:r>
    </w:p>
    <w:p w14:paraId="7D545E23" w14:textId="77777777" w:rsidR="00831371" w:rsidRDefault="0075386D">
      <w:pPr>
        <w:pStyle w:val="aff3"/>
        <w:numPr>
          <w:ilvl w:val="0"/>
          <w:numId w:val="192"/>
        </w:numPr>
        <w:spacing w:beforeLines="25" w:before="95" w:line="360" w:lineRule="auto"/>
        <w:ind w:firstLineChars="0"/>
        <w:textAlignment w:val="baseline"/>
      </w:pPr>
      <w:r>
        <w:lastRenderedPageBreak/>
        <w:t>智能远程监控设备应能识别并抓取现场作业人员违章行为，并及时进行预警提示。</w:t>
      </w:r>
    </w:p>
    <w:p w14:paraId="28AC6D89" w14:textId="77777777" w:rsidR="00831371" w:rsidRDefault="0075386D">
      <w:pPr>
        <w:pStyle w:val="aff3"/>
        <w:numPr>
          <w:ilvl w:val="2"/>
          <w:numId w:val="190"/>
        </w:numPr>
        <w:spacing w:beforeLines="25" w:before="95" w:line="360" w:lineRule="auto"/>
        <w:ind w:firstLineChars="0"/>
        <w:textAlignment w:val="baseline"/>
        <w:rPr>
          <w:bCs/>
        </w:rPr>
      </w:pPr>
      <w:r>
        <w:rPr>
          <w:bCs/>
        </w:rPr>
        <w:t>进度管理应包括构件提取、进度追溯等内容，并</w:t>
      </w:r>
      <w:r>
        <w:t>应符合下列规定</w:t>
      </w:r>
      <w:r>
        <w:rPr>
          <w:bCs/>
        </w:rPr>
        <w:t>：</w:t>
      </w:r>
    </w:p>
    <w:p w14:paraId="79F2EE51" w14:textId="77777777" w:rsidR="00831371" w:rsidRDefault="0075386D">
      <w:pPr>
        <w:pStyle w:val="aff3"/>
        <w:numPr>
          <w:ilvl w:val="0"/>
          <w:numId w:val="193"/>
        </w:numPr>
        <w:spacing w:beforeLines="25" w:before="95" w:line="360" w:lineRule="auto"/>
        <w:ind w:firstLineChars="0"/>
        <w:textAlignment w:val="baseline"/>
      </w:pPr>
      <w:r>
        <w:t>智能建造追溯体系须包含设计院、预制构件加工厂、参建方、施工方等建筑建造全过程中的各参与方，应以数字化设计成果为数据载体，纵向打通设计、采购、生产、施工、运维各阶段。</w:t>
      </w:r>
    </w:p>
    <w:p w14:paraId="77AD998D" w14:textId="77777777" w:rsidR="00831371" w:rsidRDefault="0075386D">
      <w:pPr>
        <w:pStyle w:val="aff3"/>
        <w:numPr>
          <w:ilvl w:val="0"/>
          <w:numId w:val="193"/>
        </w:numPr>
        <w:spacing w:beforeLines="25" w:before="95" w:line="360" w:lineRule="auto"/>
        <w:ind w:firstLineChars="0"/>
        <w:textAlignment w:val="baseline"/>
      </w:pPr>
      <w:r>
        <w:t>智能建造追溯体系须能够基于</w:t>
      </w:r>
      <w:r>
        <w:t>BIM</w:t>
      </w:r>
      <w:r>
        <w:t>模型为构件生成唯一标识码，应支持多种方式将构件的设计、生产、进场、安装、验收全过程信息写入唯一标识码，并支持以便捷的方式读取构件唯一标识码内容。</w:t>
      </w:r>
    </w:p>
    <w:p w14:paraId="59E8A770" w14:textId="77777777" w:rsidR="00831371" w:rsidRDefault="0075386D">
      <w:pPr>
        <w:pStyle w:val="aff3"/>
        <w:numPr>
          <w:ilvl w:val="0"/>
          <w:numId w:val="193"/>
        </w:numPr>
        <w:spacing w:beforeLines="25" w:before="95" w:line="360" w:lineRule="auto"/>
        <w:ind w:firstLineChars="0"/>
        <w:textAlignment w:val="baseline"/>
      </w:pPr>
      <w:r>
        <w:t>智能建造追溯体系应支持以可视化的方式在浏览器实时查看构件追溯进度，在线快速浏览</w:t>
      </w:r>
      <w:r>
        <w:t>BIM</w:t>
      </w:r>
      <w:r>
        <w:t>模型，同时将构件追溯进度回逆至</w:t>
      </w:r>
      <w:r>
        <w:t>BIM</w:t>
      </w:r>
      <w:r>
        <w:t>模型进行可视化展示。</w:t>
      </w:r>
    </w:p>
    <w:p w14:paraId="4D6C5F36" w14:textId="77777777" w:rsidR="00831371" w:rsidRDefault="0075386D">
      <w:pPr>
        <w:pStyle w:val="aff3"/>
        <w:numPr>
          <w:ilvl w:val="0"/>
          <w:numId w:val="193"/>
        </w:numPr>
        <w:spacing w:beforeLines="25" w:before="95" w:line="360" w:lineRule="auto"/>
        <w:ind w:firstLineChars="0"/>
        <w:textAlignment w:val="baseline"/>
      </w:pPr>
      <w:r>
        <w:t>智能建造追溯体系应基于构件全生命周期追溯数据，建立以实际建造数据为基础的数字孪生模型。</w:t>
      </w:r>
    </w:p>
    <w:p w14:paraId="518D6731" w14:textId="77777777" w:rsidR="00831371" w:rsidRDefault="0075386D">
      <w:pPr>
        <w:pStyle w:val="aff3"/>
        <w:numPr>
          <w:ilvl w:val="2"/>
          <w:numId w:val="190"/>
        </w:numPr>
        <w:spacing w:beforeLines="25" w:before="95" w:line="360" w:lineRule="auto"/>
        <w:ind w:firstLineChars="0"/>
        <w:textAlignment w:val="baseline"/>
        <w:rPr>
          <w:bCs/>
        </w:rPr>
      </w:pPr>
      <w:r>
        <w:rPr>
          <w:bCs/>
        </w:rPr>
        <w:t>安全质量管理应包括施工现场安全常规检查、重点部位专项检查、安全隐患整改上报、质量隐患整改等内容，并</w:t>
      </w:r>
      <w:r>
        <w:t>应符合下列规定</w:t>
      </w:r>
      <w:r>
        <w:rPr>
          <w:bCs/>
        </w:rPr>
        <w:t>：</w:t>
      </w:r>
    </w:p>
    <w:p w14:paraId="38BCB511" w14:textId="77777777" w:rsidR="00831371" w:rsidRDefault="0075386D">
      <w:pPr>
        <w:pStyle w:val="aff3"/>
        <w:numPr>
          <w:ilvl w:val="0"/>
          <w:numId w:val="194"/>
        </w:numPr>
        <w:spacing w:beforeLines="25" w:before="95" w:line="360" w:lineRule="auto"/>
        <w:ind w:firstLineChars="0"/>
        <w:textAlignment w:val="baseline"/>
      </w:pPr>
      <w:r>
        <w:t>项目须使用安全质量管理系统及配套移动</w:t>
      </w:r>
      <w:r>
        <w:t>APP</w:t>
      </w:r>
      <w:r>
        <w:t>，项目现场发现的全部安全质量整改问题都应进行问题上传处理，问题整改过程应在系统保留记录，对项目安全质量进行信息化管理。</w:t>
      </w:r>
    </w:p>
    <w:p w14:paraId="3A7B2717" w14:textId="77777777" w:rsidR="00831371" w:rsidRDefault="0075386D">
      <w:pPr>
        <w:pStyle w:val="aff3"/>
        <w:numPr>
          <w:ilvl w:val="0"/>
          <w:numId w:val="194"/>
        </w:numPr>
        <w:spacing w:beforeLines="25" w:before="95" w:line="360" w:lineRule="auto"/>
        <w:ind w:firstLineChars="0"/>
        <w:textAlignment w:val="baseline"/>
      </w:pPr>
      <w:r>
        <w:t>安全质量管理系统应支持政府相关单位、项目各方安全质量管理人员对项目整体安全情况进行监管，应能够提供行业级、企业级的安全数据监管与数据分析服务。</w:t>
      </w:r>
    </w:p>
    <w:p w14:paraId="219775FF" w14:textId="77777777" w:rsidR="00831371" w:rsidRDefault="0075386D">
      <w:pPr>
        <w:pStyle w:val="aff3"/>
        <w:numPr>
          <w:ilvl w:val="0"/>
          <w:numId w:val="194"/>
        </w:numPr>
        <w:spacing w:beforeLines="25" w:before="95" w:line="360" w:lineRule="auto"/>
        <w:ind w:firstLineChars="0"/>
        <w:textAlignment w:val="baseline"/>
      </w:pPr>
      <w:r>
        <w:t>安全质量管理系统须建立统一标准数据接口，并且数据接口标准须满足广东省市相关管理平台的数据对接要求，须开放统一标准接口。各参与方管理平台可稳定、实</w:t>
      </w:r>
      <w:r>
        <w:lastRenderedPageBreak/>
        <w:t>时获取项目安全管理数据。</w:t>
      </w:r>
    </w:p>
    <w:p w14:paraId="4A968CE8" w14:textId="77777777" w:rsidR="00831371" w:rsidRDefault="0075386D">
      <w:pPr>
        <w:pStyle w:val="aff3"/>
        <w:numPr>
          <w:ilvl w:val="2"/>
          <w:numId w:val="190"/>
        </w:numPr>
        <w:spacing w:beforeLines="25" w:before="95" w:line="360" w:lineRule="auto"/>
        <w:ind w:firstLineChars="0"/>
        <w:textAlignment w:val="baseline"/>
        <w:rPr>
          <w:bCs/>
        </w:rPr>
      </w:pPr>
      <w:r>
        <w:rPr>
          <w:bCs/>
        </w:rPr>
        <w:t>环境管理应包含扬尘控制、噪声控制等内容，并</w:t>
      </w:r>
      <w:r>
        <w:t>应符合下列规定</w:t>
      </w:r>
      <w:r>
        <w:rPr>
          <w:bCs/>
        </w:rPr>
        <w:t>：</w:t>
      </w:r>
    </w:p>
    <w:p w14:paraId="0CA86EE2" w14:textId="77777777" w:rsidR="00831371" w:rsidRDefault="0075386D">
      <w:pPr>
        <w:pStyle w:val="aff3"/>
        <w:numPr>
          <w:ilvl w:val="0"/>
          <w:numId w:val="195"/>
        </w:numPr>
        <w:spacing w:beforeLines="25" w:before="95" w:line="360" w:lineRule="auto"/>
        <w:ind w:firstLineChars="0"/>
        <w:textAlignment w:val="baseline"/>
      </w:pPr>
      <w:r>
        <w:t>施工现场应至少设置</w:t>
      </w:r>
      <w:r>
        <w:t>1</w:t>
      </w:r>
      <w:r>
        <w:t>套扬尘噪声监测设备，实时监测</w:t>
      </w:r>
      <w:r>
        <w:t>PM2.5</w:t>
      </w:r>
      <w:r>
        <w:t>、</w:t>
      </w:r>
      <w:r>
        <w:t>PM10</w:t>
      </w:r>
      <w:r>
        <w:t>、噪声等相关环境数据。监控设备应设置在项目施工现场大门主出入口内侧，其颗粒物采样口高度应设在距地面</w:t>
      </w:r>
      <w:r>
        <w:t>3.5m±0.5m</w:t>
      </w:r>
      <w:r>
        <w:t>，四周应无遮挡。</w:t>
      </w:r>
    </w:p>
    <w:p w14:paraId="34B29C55" w14:textId="77777777" w:rsidR="00831371" w:rsidRDefault="0075386D">
      <w:pPr>
        <w:pStyle w:val="aff3"/>
        <w:numPr>
          <w:ilvl w:val="0"/>
          <w:numId w:val="195"/>
        </w:numPr>
        <w:spacing w:beforeLines="25" w:before="95" w:line="360" w:lineRule="auto"/>
        <w:ind w:firstLineChars="0"/>
        <w:textAlignment w:val="baseline"/>
      </w:pPr>
      <w:r>
        <w:t>扬尘噪声监测设备应具有超限报警功能，数据传输及接口标准应符合环保部门监控平台的要求。应实时对接至环保部门监控平台，并在项目现场配置电子屏装置公开监测数据。</w:t>
      </w:r>
    </w:p>
    <w:p w14:paraId="4324469D" w14:textId="77777777" w:rsidR="00831371" w:rsidRDefault="0075386D">
      <w:pPr>
        <w:pStyle w:val="aff3"/>
        <w:numPr>
          <w:ilvl w:val="0"/>
          <w:numId w:val="195"/>
        </w:numPr>
        <w:spacing w:beforeLines="25" w:before="95" w:line="360" w:lineRule="auto"/>
        <w:ind w:firstLineChars="0"/>
        <w:textAlignment w:val="baseline"/>
        <w:sectPr w:rsidR="00831371">
          <w:pgSz w:w="11906" w:h="16838"/>
          <w:pgMar w:top="1417" w:right="1417" w:bottom="1701" w:left="1417" w:header="851" w:footer="567" w:gutter="0"/>
          <w:cols w:space="720"/>
          <w:titlePg/>
          <w:docGrid w:type="lines" w:linePitch="381"/>
        </w:sectPr>
      </w:pPr>
      <w:r>
        <w:t>扬尘噪声监测设备应支持互联网通讯，并具备离线存储上传功能，现场监测数据存储时间不少于</w:t>
      </w:r>
      <w:r>
        <w:t>6</w:t>
      </w:r>
      <w:r>
        <w:t>个月。</w:t>
      </w:r>
    </w:p>
    <w:p w14:paraId="61B5D7CA" w14:textId="77777777" w:rsidR="00831371" w:rsidRDefault="0075386D">
      <w:pPr>
        <w:pStyle w:val="1"/>
        <w:spacing w:before="81" w:after="163" w:line="360" w:lineRule="auto"/>
        <w:ind w:firstLineChars="1700" w:firstLine="5100"/>
        <w:jc w:val="both"/>
        <w:textAlignment w:val="baseline"/>
        <w:rPr>
          <w:rFonts w:cs="Times New Roman"/>
          <w:b w:val="0"/>
          <w:bCs w:val="0"/>
        </w:rPr>
      </w:pPr>
      <w:bookmarkStart w:id="122" w:name="_Toc72486456"/>
      <w:bookmarkStart w:id="123" w:name="_Toc70415865"/>
      <w:r>
        <w:rPr>
          <w:rFonts w:cs="Times New Roman"/>
          <w:b w:val="0"/>
          <w:bCs w:val="0"/>
        </w:rPr>
        <w:lastRenderedPageBreak/>
        <w:t>附录</w:t>
      </w:r>
      <w:r>
        <w:rPr>
          <w:rFonts w:cs="Times New Roman"/>
          <w:b w:val="0"/>
          <w:bCs w:val="0"/>
        </w:rPr>
        <w:t>A</w:t>
      </w:r>
      <w:r>
        <w:rPr>
          <w:rFonts w:cs="Times New Roman"/>
          <w:b w:val="0"/>
          <w:bCs w:val="0"/>
        </w:rPr>
        <w:t>不同阶段数字设计内容</w:t>
      </w:r>
      <w:bookmarkEnd w:id="122"/>
      <w:bookmarkEnd w:id="123"/>
    </w:p>
    <w:p w14:paraId="182449A9" w14:textId="77777777" w:rsidR="00831371" w:rsidRDefault="0075386D">
      <w:pPr>
        <w:spacing w:before="81"/>
        <w:jc w:val="center"/>
        <w:textAlignment w:val="baseline"/>
        <w:rPr>
          <w:rFonts w:ascii="Times New Roman" w:eastAsia="黑体" w:hAnsi="Times New Roman"/>
          <w:sz w:val="21"/>
          <w:szCs w:val="15"/>
        </w:rPr>
      </w:pPr>
      <w:r>
        <w:rPr>
          <w:rFonts w:ascii="Times New Roman" w:eastAsia="黑体" w:hAnsi="Times New Roman"/>
          <w:sz w:val="21"/>
          <w:szCs w:val="15"/>
        </w:rPr>
        <w:t>表</w:t>
      </w:r>
      <w:r>
        <w:rPr>
          <w:rFonts w:ascii="Times New Roman" w:eastAsia="黑体" w:hAnsi="Times New Roman"/>
          <w:sz w:val="21"/>
          <w:szCs w:val="15"/>
        </w:rPr>
        <w:t>A</w:t>
      </w:r>
      <w:r>
        <w:rPr>
          <w:rFonts w:ascii="Times New Roman" w:eastAsia="黑体" w:hAnsi="Times New Roman"/>
          <w:sz w:val="21"/>
          <w:szCs w:val="15"/>
        </w:rPr>
        <w:t>不同阶段数字设计内容</w:t>
      </w:r>
    </w:p>
    <w:tbl>
      <w:tblPr>
        <w:tblStyle w:val="afd"/>
        <w:tblW w:w="5000" w:type="pct"/>
        <w:jc w:val="center"/>
        <w:tblLook w:val="04A0" w:firstRow="1" w:lastRow="0" w:firstColumn="1" w:lastColumn="0" w:noHBand="0" w:noVBand="1"/>
      </w:tblPr>
      <w:tblGrid>
        <w:gridCol w:w="1406"/>
        <w:gridCol w:w="2332"/>
        <w:gridCol w:w="3085"/>
        <w:gridCol w:w="7125"/>
      </w:tblGrid>
      <w:tr w:rsidR="00831371" w14:paraId="7A62143E" w14:textId="77777777">
        <w:trPr>
          <w:trHeight w:val="20"/>
          <w:jc w:val="center"/>
        </w:trPr>
        <w:tc>
          <w:tcPr>
            <w:tcW w:w="504" w:type="pct"/>
            <w:vMerge w:val="restart"/>
            <w:shd w:val="clear" w:color="auto" w:fill="auto"/>
            <w:vAlign w:val="center"/>
          </w:tcPr>
          <w:p w14:paraId="432A93BD"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应用阶段</w:t>
            </w:r>
          </w:p>
        </w:tc>
        <w:tc>
          <w:tcPr>
            <w:tcW w:w="836" w:type="pct"/>
            <w:vMerge w:val="restart"/>
            <w:shd w:val="clear" w:color="auto" w:fill="auto"/>
            <w:vAlign w:val="center"/>
          </w:tcPr>
          <w:p w14:paraId="53728E1A"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应用项</w:t>
            </w:r>
          </w:p>
        </w:tc>
        <w:tc>
          <w:tcPr>
            <w:tcW w:w="3659" w:type="pct"/>
            <w:gridSpan w:val="2"/>
            <w:shd w:val="clear" w:color="auto" w:fill="auto"/>
            <w:vAlign w:val="center"/>
          </w:tcPr>
          <w:p w14:paraId="6CC2707B"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应用点</w:t>
            </w:r>
          </w:p>
        </w:tc>
      </w:tr>
      <w:tr w:rsidR="00831371" w14:paraId="3B5F4C04" w14:textId="77777777">
        <w:trPr>
          <w:trHeight w:val="20"/>
          <w:jc w:val="center"/>
        </w:trPr>
        <w:tc>
          <w:tcPr>
            <w:tcW w:w="504" w:type="pct"/>
            <w:vMerge/>
            <w:shd w:val="clear" w:color="auto" w:fill="auto"/>
            <w:vAlign w:val="center"/>
          </w:tcPr>
          <w:p w14:paraId="1FAF8E94" w14:textId="77777777" w:rsidR="00831371" w:rsidRDefault="00831371">
            <w:pPr>
              <w:spacing w:before="81"/>
              <w:jc w:val="center"/>
              <w:textAlignment w:val="baseline"/>
              <w:rPr>
                <w:rFonts w:ascii="Times New Roman" w:hAnsi="Times New Roman"/>
                <w:kern w:val="0"/>
                <w:szCs w:val="20"/>
              </w:rPr>
            </w:pPr>
          </w:p>
        </w:tc>
        <w:tc>
          <w:tcPr>
            <w:tcW w:w="836" w:type="pct"/>
            <w:vMerge/>
            <w:shd w:val="clear" w:color="auto" w:fill="auto"/>
            <w:vAlign w:val="center"/>
          </w:tcPr>
          <w:p w14:paraId="2CFD8794" w14:textId="77777777" w:rsidR="00831371" w:rsidRDefault="00831371">
            <w:pPr>
              <w:spacing w:before="81"/>
              <w:jc w:val="center"/>
              <w:textAlignment w:val="baseline"/>
              <w:rPr>
                <w:rFonts w:ascii="Times New Roman" w:hAnsi="Times New Roman"/>
                <w:kern w:val="0"/>
                <w:szCs w:val="20"/>
              </w:rPr>
            </w:pPr>
          </w:p>
        </w:tc>
        <w:tc>
          <w:tcPr>
            <w:tcW w:w="1106" w:type="pct"/>
            <w:shd w:val="clear" w:color="auto" w:fill="auto"/>
            <w:vAlign w:val="center"/>
          </w:tcPr>
          <w:p w14:paraId="1546FB01"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分项应用点</w:t>
            </w:r>
          </w:p>
        </w:tc>
        <w:tc>
          <w:tcPr>
            <w:tcW w:w="2553" w:type="pct"/>
            <w:shd w:val="clear" w:color="auto" w:fill="auto"/>
            <w:vAlign w:val="center"/>
          </w:tcPr>
          <w:p w14:paraId="5F181EB7"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工作内容</w:t>
            </w:r>
          </w:p>
        </w:tc>
      </w:tr>
      <w:tr w:rsidR="00831371" w14:paraId="4BB8C258" w14:textId="77777777">
        <w:trPr>
          <w:trHeight w:val="20"/>
          <w:jc w:val="center"/>
        </w:trPr>
        <w:tc>
          <w:tcPr>
            <w:tcW w:w="504" w:type="pct"/>
            <w:vMerge w:val="restart"/>
            <w:vAlign w:val="center"/>
          </w:tcPr>
          <w:p w14:paraId="51F400C1"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一、</w:t>
            </w:r>
            <w:r>
              <w:rPr>
                <w:rFonts w:ascii="Times New Roman" w:hAnsi="Times New Roman"/>
                <w:kern w:val="0"/>
                <w:sz w:val="21"/>
                <w:szCs w:val="20"/>
              </w:rPr>
              <w:t>BIM</w:t>
            </w:r>
            <w:r>
              <w:rPr>
                <w:rFonts w:ascii="Times New Roman" w:hAnsi="Times New Roman"/>
                <w:kern w:val="0"/>
                <w:sz w:val="21"/>
                <w:szCs w:val="20"/>
              </w:rPr>
              <w:t>策划阶段（</w:t>
            </w:r>
            <w:r>
              <w:rPr>
                <w:rFonts w:ascii="Times New Roman" w:hAnsi="Times New Roman"/>
                <w:kern w:val="0"/>
                <w:sz w:val="21"/>
                <w:szCs w:val="20"/>
              </w:rPr>
              <w:t>10</w:t>
            </w:r>
            <w:r>
              <w:rPr>
                <w:rFonts w:ascii="Times New Roman" w:hAnsi="Times New Roman"/>
                <w:kern w:val="0"/>
                <w:sz w:val="21"/>
                <w:szCs w:val="20"/>
              </w:rPr>
              <w:t>分）</w:t>
            </w:r>
          </w:p>
        </w:tc>
        <w:tc>
          <w:tcPr>
            <w:tcW w:w="836" w:type="pct"/>
            <w:vMerge w:val="restart"/>
            <w:vAlign w:val="center"/>
          </w:tcPr>
          <w:p w14:paraId="18CDDB0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 BIM</w:t>
            </w:r>
            <w:r>
              <w:rPr>
                <w:rFonts w:ascii="Times New Roman" w:hAnsi="Times New Roman"/>
                <w:kern w:val="0"/>
                <w:sz w:val="21"/>
                <w:szCs w:val="20"/>
              </w:rPr>
              <w:t>应用策划</w:t>
            </w:r>
          </w:p>
        </w:tc>
        <w:tc>
          <w:tcPr>
            <w:tcW w:w="1106" w:type="pct"/>
            <w:vMerge w:val="restart"/>
            <w:vAlign w:val="center"/>
          </w:tcPr>
          <w:p w14:paraId="2C57AEF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1.1.1BIM</w:t>
            </w:r>
            <w:r>
              <w:rPr>
                <w:rFonts w:ascii="Times New Roman" w:hAnsi="Times New Roman"/>
                <w:kern w:val="0"/>
                <w:sz w:val="21"/>
                <w:szCs w:val="20"/>
              </w:rPr>
              <w:t>管理策划</w:t>
            </w:r>
          </w:p>
        </w:tc>
        <w:tc>
          <w:tcPr>
            <w:tcW w:w="2553" w:type="pct"/>
            <w:vAlign w:val="center"/>
          </w:tcPr>
          <w:p w14:paraId="3AE058B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1.1.1.1 </w:t>
            </w:r>
            <w:r>
              <w:rPr>
                <w:rFonts w:ascii="Times New Roman" w:hAnsi="Times New Roman"/>
                <w:kern w:val="0"/>
                <w:sz w:val="21"/>
                <w:szCs w:val="20"/>
              </w:rPr>
              <w:t>明确</w:t>
            </w:r>
            <w:r>
              <w:rPr>
                <w:rFonts w:ascii="Times New Roman" w:hAnsi="Times New Roman"/>
                <w:kern w:val="0"/>
                <w:sz w:val="21"/>
                <w:szCs w:val="20"/>
              </w:rPr>
              <w:t>BIM</w:t>
            </w:r>
            <w:r>
              <w:rPr>
                <w:rFonts w:ascii="Times New Roman" w:hAnsi="Times New Roman"/>
                <w:kern w:val="0"/>
                <w:sz w:val="21"/>
                <w:szCs w:val="20"/>
              </w:rPr>
              <w:t>应用目标</w:t>
            </w:r>
          </w:p>
        </w:tc>
      </w:tr>
      <w:tr w:rsidR="00831371" w14:paraId="42466011" w14:textId="77777777">
        <w:trPr>
          <w:trHeight w:val="20"/>
          <w:jc w:val="center"/>
        </w:trPr>
        <w:tc>
          <w:tcPr>
            <w:tcW w:w="504" w:type="pct"/>
            <w:vMerge/>
            <w:vAlign w:val="center"/>
          </w:tcPr>
          <w:p w14:paraId="0A047D98" w14:textId="77777777" w:rsidR="00831371" w:rsidRDefault="00831371">
            <w:pPr>
              <w:spacing w:before="81"/>
              <w:jc w:val="center"/>
              <w:textAlignment w:val="baseline"/>
              <w:rPr>
                <w:rFonts w:ascii="Times New Roman" w:hAnsi="Times New Roman"/>
                <w:kern w:val="0"/>
                <w:szCs w:val="20"/>
              </w:rPr>
            </w:pPr>
          </w:p>
        </w:tc>
        <w:tc>
          <w:tcPr>
            <w:tcW w:w="836" w:type="pct"/>
            <w:vMerge/>
            <w:vAlign w:val="center"/>
          </w:tcPr>
          <w:p w14:paraId="6952D89A" w14:textId="77777777" w:rsidR="00831371" w:rsidRDefault="00831371">
            <w:pPr>
              <w:spacing w:before="81"/>
              <w:textAlignment w:val="baseline"/>
              <w:rPr>
                <w:rFonts w:ascii="Times New Roman" w:hAnsi="Times New Roman"/>
                <w:kern w:val="0"/>
                <w:szCs w:val="20"/>
              </w:rPr>
            </w:pPr>
          </w:p>
        </w:tc>
        <w:tc>
          <w:tcPr>
            <w:tcW w:w="1106" w:type="pct"/>
            <w:vMerge/>
            <w:vAlign w:val="center"/>
          </w:tcPr>
          <w:p w14:paraId="2A4C887A" w14:textId="77777777" w:rsidR="00831371" w:rsidRDefault="00831371">
            <w:pPr>
              <w:spacing w:before="81"/>
              <w:textAlignment w:val="baseline"/>
              <w:rPr>
                <w:rFonts w:ascii="Times New Roman" w:hAnsi="Times New Roman"/>
                <w:kern w:val="0"/>
                <w:szCs w:val="20"/>
              </w:rPr>
            </w:pPr>
          </w:p>
        </w:tc>
        <w:tc>
          <w:tcPr>
            <w:tcW w:w="2553" w:type="pct"/>
            <w:vAlign w:val="center"/>
          </w:tcPr>
          <w:p w14:paraId="551C85D0"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1.1.1.2 </w:t>
            </w:r>
            <w:r>
              <w:rPr>
                <w:rFonts w:ascii="Times New Roman" w:hAnsi="Times New Roman"/>
                <w:kern w:val="0"/>
                <w:sz w:val="21"/>
                <w:szCs w:val="20"/>
              </w:rPr>
              <w:t>制定</w:t>
            </w:r>
            <w:r>
              <w:rPr>
                <w:rFonts w:ascii="Times New Roman" w:hAnsi="Times New Roman"/>
                <w:kern w:val="0"/>
                <w:sz w:val="21"/>
                <w:szCs w:val="20"/>
              </w:rPr>
              <w:t>BIM</w:t>
            </w:r>
            <w:r>
              <w:rPr>
                <w:rFonts w:ascii="Times New Roman" w:hAnsi="Times New Roman"/>
                <w:kern w:val="0"/>
                <w:sz w:val="21"/>
                <w:szCs w:val="20"/>
              </w:rPr>
              <w:t>组织管理架构</w:t>
            </w:r>
          </w:p>
        </w:tc>
      </w:tr>
      <w:tr w:rsidR="00831371" w14:paraId="3C774D4B" w14:textId="77777777">
        <w:trPr>
          <w:trHeight w:val="20"/>
          <w:jc w:val="center"/>
        </w:trPr>
        <w:tc>
          <w:tcPr>
            <w:tcW w:w="504" w:type="pct"/>
            <w:vMerge/>
            <w:vAlign w:val="center"/>
          </w:tcPr>
          <w:p w14:paraId="20E04E69" w14:textId="77777777" w:rsidR="00831371" w:rsidRDefault="00831371">
            <w:pPr>
              <w:spacing w:before="81"/>
              <w:jc w:val="center"/>
              <w:textAlignment w:val="baseline"/>
              <w:rPr>
                <w:rFonts w:ascii="Times New Roman" w:hAnsi="Times New Roman"/>
                <w:kern w:val="0"/>
                <w:szCs w:val="20"/>
              </w:rPr>
            </w:pPr>
          </w:p>
        </w:tc>
        <w:tc>
          <w:tcPr>
            <w:tcW w:w="836" w:type="pct"/>
            <w:vMerge/>
            <w:vAlign w:val="center"/>
          </w:tcPr>
          <w:p w14:paraId="582CCAA4" w14:textId="77777777" w:rsidR="00831371" w:rsidRDefault="00831371">
            <w:pPr>
              <w:spacing w:before="81"/>
              <w:textAlignment w:val="baseline"/>
              <w:rPr>
                <w:rFonts w:ascii="Times New Roman" w:hAnsi="Times New Roman"/>
                <w:kern w:val="0"/>
                <w:szCs w:val="20"/>
              </w:rPr>
            </w:pPr>
          </w:p>
        </w:tc>
        <w:tc>
          <w:tcPr>
            <w:tcW w:w="1106" w:type="pct"/>
            <w:vMerge/>
            <w:vAlign w:val="center"/>
          </w:tcPr>
          <w:p w14:paraId="4966CDC5" w14:textId="77777777" w:rsidR="00831371" w:rsidRDefault="00831371">
            <w:pPr>
              <w:spacing w:before="81"/>
              <w:textAlignment w:val="baseline"/>
              <w:rPr>
                <w:rFonts w:ascii="Times New Roman" w:hAnsi="Times New Roman"/>
                <w:kern w:val="0"/>
                <w:szCs w:val="20"/>
              </w:rPr>
            </w:pPr>
          </w:p>
        </w:tc>
        <w:tc>
          <w:tcPr>
            <w:tcW w:w="2553" w:type="pct"/>
            <w:vAlign w:val="center"/>
          </w:tcPr>
          <w:p w14:paraId="07F0D06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1.1.1.3</w:t>
            </w:r>
            <w:r>
              <w:rPr>
                <w:rFonts w:ascii="Times New Roman" w:hAnsi="Times New Roman"/>
                <w:kern w:val="0"/>
                <w:sz w:val="21"/>
                <w:szCs w:val="20"/>
              </w:rPr>
              <w:t>编制总体</w:t>
            </w:r>
            <w:r>
              <w:rPr>
                <w:rFonts w:ascii="Times New Roman" w:hAnsi="Times New Roman"/>
                <w:kern w:val="0"/>
                <w:sz w:val="21"/>
                <w:szCs w:val="20"/>
              </w:rPr>
              <w:t>BIM</w:t>
            </w:r>
            <w:r>
              <w:rPr>
                <w:rFonts w:ascii="Times New Roman" w:hAnsi="Times New Roman"/>
                <w:kern w:val="0"/>
                <w:sz w:val="21"/>
                <w:szCs w:val="20"/>
              </w:rPr>
              <w:t>进度计划</w:t>
            </w:r>
          </w:p>
        </w:tc>
      </w:tr>
      <w:tr w:rsidR="00831371" w14:paraId="7E8859DF" w14:textId="77777777">
        <w:trPr>
          <w:trHeight w:val="20"/>
          <w:jc w:val="center"/>
        </w:trPr>
        <w:tc>
          <w:tcPr>
            <w:tcW w:w="504" w:type="pct"/>
            <w:vMerge/>
            <w:vAlign w:val="center"/>
          </w:tcPr>
          <w:p w14:paraId="47DCFC3B" w14:textId="77777777" w:rsidR="00831371" w:rsidRDefault="00831371">
            <w:pPr>
              <w:spacing w:before="81"/>
              <w:jc w:val="center"/>
              <w:textAlignment w:val="baseline"/>
              <w:rPr>
                <w:rFonts w:ascii="Times New Roman" w:hAnsi="Times New Roman"/>
                <w:kern w:val="0"/>
                <w:szCs w:val="20"/>
              </w:rPr>
            </w:pPr>
          </w:p>
        </w:tc>
        <w:tc>
          <w:tcPr>
            <w:tcW w:w="836" w:type="pct"/>
            <w:vMerge/>
            <w:vAlign w:val="center"/>
          </w:tcPr>
          <w:p w14:paraId="03C52FF0" w14:textId="77777777" w:rsidR="00831371" w:rsidRDefault="00831371">
            <w:pPr>
              <w:spacing w:before="81"/>
              <w:textAlignment w:val="baseline"/>
              <w:rPr>
                <w:rFonts w:ascii="Times New Roman" w:hAnsi="Times New Roman"/>
                <w:kern w:val="0"/>
                <w:szCs w:val="20"/>
              </w:rPr>
            </w:pPr>
          </w:p>
        </w:tc>
        <w:tc>
          <w:tcPr>
            <w:tcW w:w="1106" w:type="pct"/>
            <w:vMerge/>
            <w:vAlign w:val="center"/>
          </w:tcPr>
          <w:p w14:paraId="3ECCCF1F" w14:textId="77777777" w:rsidR="00831371" w:rsidRDefault="00831371">
            <w:pPr>
              <w:spacing w:before="81"/>
              <w:textAlignment w:val="baseline"/>
              <w:rPr>
                <w:rFonts w:ascii="Times New Roman" w:hAnsi="Times New Roman"/>
                <w:kern w:val="0"/>
                <w:szCs w:val="20"/>
              </w:rPr>
            </w:pPr>
          </w:p>
        </w:tc>
        <w:tc>
          <w:tcPr>
            <w:tcW w:w="2553" w:type="pct"/>
            <w:vAlign w:val="center"/>
          </w:tcPr>
          <w:p w14:paraId="5232B64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1.1.1.4</w:t>
            </w:r>
            <w:r>
              <w:rPr>
                <w:rFonts w:ascii="Times New Roman" w:hAnsi="Times New Roman"/>
                <w:kern w:val="0"/>
                <w:sz w:val="21"/>
                <w:szCs w:val="20"/>
              </w:rPr>
              <w:t>编制项目</w:t>
            </w:r>
            <w:r>
              <w:rPr>
                <w:rFonts w:ascii="Times New Roman" w:hAnsi="Times New Roman"/>
                <w:kern w:val="0"/>
                <w:sz w:val="21"/>
                <w:szCs w:val="20"/>
              </w:rPr>
              <w:t>BIM</w:t>
            </w:r>
            <w:r>
              <w:rPr>
                <w:rFonts w:ascii="Times New Roman" w:hAnsi="Times New Roman"/>
                <w:kern w:val="0"/>
                <w:sz w:val="21"/>
                <w:szCs w:val="20"/>
              </w:rPr>
              <w:t>应用评审细则</w:t>
            </w:r>
          </w:p>
        </w:tc>
      </w:tr>
      <w:tr w:rsidR="00831371" w14:paraId="12D3E5A4" w14:textId="77777777">
        <w:trPr>
          <w:trHeight w:val="20"/>
          <w:jc w:val="center"/>
        </w:trPr>
        <w:tc>
          <w:tcPr>
            <w:tcW w:w="504" w:type="pct"/>
            <w:vMerge/>
            <w:vAlign w:val="center"/>
          </w:tcPr>
          <w:p w14:paraId="4FECBF2A" w14:textId="77777777" w:rsidR="00831371" w:rsidRDefault="00831371">
            <w:pPr>
              <w:spacing w:before="81"/>
              <w:jc w:val="center"/>
              <w:textAlignment w:val="baseline"/>
              <w:rPr>
                <w:rFonts w:ascii="Times New Roman" w:hAnsi="Times New Roman"/>
                <w:kern w:val="0"/>
                <w:szCs w:val="20"/>
              </w:rPr>
            </w:pPr>
          </w:p>
        </w:tc>
        <w:tc>
          <w:tcPr>
            <w:tcW w:w="836" w:type="pct"/>
            <w:vMerge/>
            <w:vAlign w:val="center"/>
          </w:tcPr>
          <w:p w14:paraId="486E918A" w14:textId="77777777" w:rsidR="00831371" w:rsidRDefault="00831371">
            <w:pPr>
              <w:spacing w:before="81"/>
              <w:textAlignment w:val="baseline"/>
              <w:rPr>
                <w:rFonts w:ascii="Times New Roman" w:hAnsi="Times New Roman"/>
                <w:kern w:val="0"/>
                <w:szCs w:val="20"/>
              </w:rPr>
            </w:pPr>
          </w:p>
        </w:tc>
        <w:tc>
          <w:tcPr>
            <w:tcW w:w="1106" w:type="pct"/>
            <w:vMerge w:val="restart"/>
            <w:vAlign w:val="center"/>
          </w:tcPr>
          <w:p w14:paraId="54D2287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1.1.2BIM</w:t>
            </w:r>
            <w:r>
              <w:rPr>
                <w:rFonts w:ascii="Times New Roman" w:hAnsi="Times New Roman"/>
                <w:kern w:val="0"/>
                <w:sz w:val="21"/>
                <w:szCs w:val="20"/>
              </w:rPr>
              <w:t>技术策划</w:t>
            </w:r>
          </w:p>
        </w:tc>
        <w:tc>
          <w:tcPr>
            <w:tcW w:w="2553" w:type="pct"/>
            <w:vAlign w:val="center"/>
          </w:tcPr>
          <w:p w14:paraId="1D66FBB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1.1.2.1 BIM</w:t>
            </w:r>
            <w:r>
              <w:rPr>
                <w:rFonts w:ascii="Times New Roman" w:hAnsi="Times New Roman"/>
                <w:kern w:val="0"/>
                <w:sz w:val="21"/>
                <w:szCs w:val="20"/>
              </w:rPr>
              <w:t>实施软硬件配置</w:t>
            </w:r>
          </w:p>
        </w:tc>
      </w:tr>
      <w:tr w:rsidR="00831371" w14:paraId="13CD8EAD" w14:textId="77777777">
        <w:trPr>
          <w:trHeight w:val="20"/>
          <w:jc w:val="center"/>
        </w:trPr>
        <w:tc>
          <w:tcPr>
            <w:tcW w:w="504" w:type="pct"/>
            <w:vMerge/>
            <w:vAlign w:val="center"/>
          </w:tcPr>
          <w:p w14:paraId="661D7A99" w14:textId="77777777" w:rsidR="00831371" w:rsidRDefault="00831371">
            <w:pPr>
              <w:spacing w:before="81"/>
              <w:jc w:val="center"/>
              <w:textAlignment w:val="baseline"/>
              <w:rPr>
                <w:rFonts w:ascii="Times New Roman" w:hAnsi="Times New Roman"/>
                <w:kern w:val="0"/>
                <w:szCs w:val="20"/>
              </w:rPr>
            </w:pPr>
          </w:p>
        </w:tc>
        <w:tc>
          <w:tcPr>
            <w:tcW w:w="836" w:type="pct"/>
            <w:vMerge/>
            <w:vAlign w:val="center"/>
          </w:tcPr>
          <w:p w14:paraId="13F53E5D" w14:textId="77777777" w:rsidR="00831371" w:rsidRDefault="00831371">
            <w:pPr>
              <w:spacing w:before="81"/>
              <w:textAlignment w:val="baseline"/>
              <w:rPr>
                <w:rFonts w:ascii="Times New Roman" w:hAnsi="Times New Roman"/>
                <w:kern w:val="0"/>
                <w:szCs w:val="20"/>
              </w:rPr>
            </w:pPr>
          </w:p>
        </w:tc>
        <w:tc>
          <w:tcPr>
            <w:tcW w:w="1106" w:type="pct"/>
            <w:vMerge/>
            <w:vAlign w:val="center"/>
          </w:tcPr>
          <w:p w14:paraId="42663626" w14:textId="77777777" w:rsidR="00831371" w:rsidRDefault="00831371">
            <w:pPr>
              <w:spacing w:before="81"/>
              <w:textAlignment w:val="baseline"/>
              <w:rPr>
                <w:rFonts w:ascii="Times New Roman" w:hAnsi="Times New Roman"/>
                <w:kern w:val="0"/>
                <w:szCs w:val="20"/>
              </w:rPr>
            </w:pPr>
          </w:p>
        </w:tc>
        <w:tc>
          <w:tcPr>
            <w:tcW w:w="2553" w:type="pct"/>
            <w:vAlign w:val="center"/>
          </w:tcPr>
          <w:p w14:paraId="66382AC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1.1.2.2</w:t>
            </w:r>
            <w:r>
              <w:rPr>
                <w:rFonts w:ascii="Times New Roman" w:hAnsi="Times New Roman"/>
                <w:kern w:val="0"/>
                <w:sz w:val="21"/>
                <w:szCs w:val="20"/>
              </w:rPr>
              <w:t>制定</w:t>
            </w:r>
            <w:r>
              <w:rPr>
                <w:rFonts w:ascii="Times New Roman" w:hAnsi="Times New Roman"/>
                <w:kern w:val="0"/>
                <w:sz w:val="21"/>
                <w:szCs w:val="20"/>
              </w:rPr>
              <w:t>BIM</w:t>
            </w:r>
            <w:r>
              <w:rPr>
                <w:rFonts w:ascii="Times New Roman" w:hAnsi="Times New Roman"/>
                <w:kern w:val="0"/>
                <w:sz w:val="21"/>
                <w:szCs w:val="20"/>
              </w:rPr>
              <w:t>建模标准</w:t>
            </w:r>
          </w:p>
        </w:tc>
      </w:tr>
      <w:tr w:rsidR="00831371" w14:paraId="1E1B2B6B" w14:textId="77777777">
        <w:trPr>
          <w:trHeight w:val="20"/>
          <w:jc w:val="center"/>
        </w:trPr>
        <w:tc>
          <w:tcPr>
            <w:tcW w:w="504" w:type="pct"/>
            <w:vMerge/>
            <w:vAlign w:val="center"/>
          </w:tcPr>
          <w:p w14:paraId="4FE744C9" w14:textId="77777777" w:rsidR="00831371" w:rsidRDefault="00831371">
            <w:pPr>
              <w:spacing w:before="81"/>
              <w:jc w:val="center"/>
              <w:textAlignment w:val="baseline"/>
              <w:rPr>
                <w:rFonts w:ascii="Times New Roman" w:hAnsi="Times New Roman"/>
                <w:kern w:val="0"/>
                <w:szCs w:val="20"/>
              </w:rPr>
            </w:pPr>
          </w:p>
        </w:tc>
        <w:tc>
          <w:tcPr>
            <w:tcW w:w="836" w:type="pct"/>
            <w:vMerge/>
            <w:vAlign w:val="center"/>
          </w:tcPr>
          <w:p w14:paraId="7646A6DC" w14:textId="77777777" w:rsidR="00831371" w:rsidRDefault="00831371">
            <w:pPr>
              <w:spacing w:before="81"/>
              <w:textAlignment w:val="baseline"/>
              <w:rPr>
                <w:rFonts w:ascii="Times New Roman" w:hAnsi="Times New Roman"/>
                <w:kern w:val="0"/>
                <w:szCs w:val="20"/>
              </w:rPr>
            </w:pPr>
          </w:p>
        </w:tc>
        <w:tc>
          <w:tcPr>
            <w:tcW w:w="1106" w:type="pct"/>
            <w:vMerge/>
            <w:vAlign w:val="center"/>
          </w:tcPr>
          <w:p w14:paraId="0F7C4FF1" w14:textId="77777777" w:rsidR="00831371" w:rsidRDefault="00831371">
            <w:pPr>
              <w:spacing w:before="81"/>
              <w:textAlignment w:val="baseline"/>
              <w:rPr>
                <w:rFonts w:ascii="Times New Roman" w:hAnsi="Times New Roman"/>
                <w:kern w:val="0"/>
                <w:szCs w:val="20"/>
              </w:rPr>
            </w:pPr>
          </w:p>
        </w:tc>
        <w:tc>
          <w:tcPr>
            <w:tcW w:w="2553" w:type="pct"/>
            <w:tcBorders>
              <w:bottom w:val="single" w:sz="4" w:space="0" w:color="auto"/>
            </w:tcBorders>
            <w:vAlign w:val="center"/>
          </w:tcPr>
          <w:p w14:paraId="2F139A82"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1.1.2.3 BIM</w:t>
            </w:r>
            <w:r>
              <w:rPr>
                <w:rFonts w:ascii="Times New Roman" w:hAnsi="Times New Roman"/>
                <w:kern w:val="0"/>
                <w:sz w:val="21"/>
                <w:szCs w:val="20"/>
              </w:rPr>
              <w:t>协同方案</w:t>
            </w:r>
          </w:p>
        </w:tc>
      </w:tr>
      <w:tr w:rsidR="00831371" w14:paraId="07F4CB45" w14:textId="77777777">
        <w:trPr>
          <w:trHeight w:val="20"/>
          <w:jc w:val="center"/>
        </w:trPr>
        <w:tc>
          <w:tcPr>
            <w:tcW w:w="504" w:type="pct"/>
            <w:vMerge/>
            <w:tcBorders>
              <w:bottom w:val="single" w:sz="4" w:space="0" w:color="auto"/>
            </w:tcBorders>
            <w:vAlign w:val="center"/>
          </w:tcPr>
          <w:p w14:paraId="135D7892" w14:textId="77777777" w:rsidR="00831371" w:rsidRDefault="00831371">
            <w:pPr>
              <w:spacing w:before="81"/>
              <w:jc w:val="center"/>
              <w:textAlignment w:val="baseline"/>
              <w:rPr>
                <w:rFonts w:ascii="Times New Roman" w:hAnsi="Times New Roman"/>
                <w:kern w:val="0"/>
                <w:szCs w:val="20"/>
              </w:rPr>
            </w:pPr>
          </w:p>
        </w:tc>
        <w:tc>
          <w:tcPr>
            <w:tcW w:w="836" w:type="pct"/>
            <w:vMerge/>
            <w:tcBorders>
              <w:bottom w:val="single" w:sz="4" w:space="0" w:color="auto"/>
            </w:tcBorders>
            <w:vAlign w:val="center"/>
          </w:tcPr>
          <w:p w14:paraId="03E74492" w14:textId="77777777" w:rsidR="00831371" w:rsidRDefault="00831371">
            <w:pPr>
              <w:spacing w:before="81"/>
              <w:textAlignment w:val="baseline"/>
              <w:rPr>
                <w:rFonts w:ascii="Times New Roman" w:hAnsi="Times New Roman"/>
                <w:kern w:val="0"/>
                <w:szCs w:val="20"/>
              </w:rPr>
            </w:pPr>
          </w:p>
        </w:tc>
        <w:tc>
          <w:tcPr>
            <w:tcW w:w="1106" w:type="pct"/>
            <w:vMerge/>
            <w:tcBorders>
              <w:bottom w:val="single" w:sz="4" w:space="0" w:color="auto"/>
            </w:tcBorders>
            <w:vAlign w:val="center"/>
          </w:tcPr>
          <w:p w14:paraId="5A3E4C1C" w14:textId="77777777" w:rsidR="00831371" w:rsidRDefault="00831371">
            <w:pPr>
              <w:spacing w:before="81"/>
              <w:textAlignment w:val="baseline"/>
              <w:rPr>
                <w:rFonts w:ascii="Times New Roman" w:hAnsi="Times New Roman"/>
                <w:kern w:val="0"/>
                <w:szCs w:val="20"/>
              </w:rPr>
            </w:pPr>
          </w:p>
        </w:tc>
        <w:tc>
          <w:tcPr>
            <w:tcW w:w="2553" w:type="pct"/>
            <w:tcBorders>
              <w:bottom w:val="single" w:sz="4" w:space="0" w:color="auto"/>
            </w:tcBorders>
            <w:vAlign w:val="center"/>
          </w:tcPr>
          <w:p w14:paraId="22FABB6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1.1.2.4</w:t>
            </w:r>
            <w:r>
              <w:rPr>
                <w:rFonts w:ascii="Times New Roman" w:hAnsi="Times New Roman"/>
                <w:kern w:val="0"/>
                <w:sz w:val="21"/>
                <w:szCs w:val="20"/>
              </w:rPr>
              <w:t>明确</w:t>
            </w:r>
            <w:r>
              <w:rPr>
                <w:rFonts w:ascii="Times New Roman" w:hAnsi="Times New Roman"/>
                <w:kern w:val="0"/>
                <w:sz w:val="21"/>
                <w:szCs w:val="20"/>
              </w:rPr>
              <w:t>BIM</w:t>
            </w:r>
            <w:r>
              <w:rPr>
                <w:rFonts w:ascii="Times New Roman" w:hAnsi="Times New Roman"/>
                <w:kern w:val="0"/>
                <w:sz w:val="21"/>
                <w:szCs w:val="20"/>
              </w:rPr>
              <w:t>应用项</w:t>
            </w:r>
          </w:p>
        </w:tc>
      </w:tr>
      <w:tr w:rsidR="00831371" w14:paraId="725D488A" w14:textId="77777777">
        <w:trPr>
          <w:trHeight w:val="20"/>
          <w:jc w:val="center"/>
        </w:trPr>
        <w:tc>
          <w:tcPr>
            <w:tcW w:w="504" w:type="pct"/>
            <w:vMerge w:val="restart"/>
            <w:shd w:val="clear" w:color="auto" w:fill="FFFFFF"/>
            <w:vAlign w:val="center"/>
          </w:tcPr>
          <w:p w14:paraId="5526CFE9"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二、方案设计阶段（</w:t>
            </w:r>
            <w:r>
              <w:rPr>
                <w:rFonts w:ascii="Times New Roman" w:hAnsi="Times New Roman"/>
                <w:kern w:val="0"/>
                <w:sz w:val="21"/>
                <w:szCs w:val="20"/>
              </w:rPr>
              <w:t>5</w:t>
            </w:r>
            <w:r>
              <w:rPr>
                <w:rFonts w:ascii="Times New Roman" w:hAnsi="Times New Roman"/>
                <w:kern w:val="0"/>
                <w:sz w:val="21"/>
                <w:szCs w:val="20"/>
              </w:rPr>
              <w:t>分）</w:t>
            </w:r>
          </w:p>
        </w:tc>
        <w:tc>
          <w:tcPr>
            <w:tcW w:w="836" w:type="pct"/>
            <w:vMerge w:val="restart"/>
            <w:shd w:val="clear" w:color="auto" w:fill="FFFFFF"/>
            <w:vAlign w:val="center"/>
          </w:tcPr>
          <w:p w14:paraId="4D03002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 BIM</w:t>
            </w:r>
            <w:r>
              <w:rPr>
                <w:rFonts w:ascii="Times New Roman" w:hAnsi="Times New Roman"/>
                <w:kern w:val="0"/>
                <w:sz w:val="21"/>
                <w:szCs w:val="20"/>
              </w:rPr>
              <w:t>模型创建</w:t>
            </w:r>
          </w:p>
        </w:tc>
        <w:tc>
          <w:tcPr>
            <w:tcW w:w="1106" w:type="pct"/>
            <w:shd w:val="clear" w:color="auto" w:fill="FFFFFF"/>
            <w:vAlign w:val="center"/>
          </w:tcPr>
          <w:p w14:paraId="072A92B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2.1.1BIM</w:t>
            </w:r>
            <w:r>
              <w:rPr>
                <w:rFonts w:ascii="Times New Roman" w:hAnsi="Times New Roman"/>
                <w:kern w:val="0"/>
                <w:sz w:val="21"/>
                <w:szCs w:val="20"/>
              </w:rPr>
              <w:t>方案模型</w:t>
            </w:r>
          </w:p>
        </w:tc>
        <w:tc>
          <w:tcPr>
            <w:tcW w:w="2553" w:type="pct"/>
            <w:shd w:val="clear" w:color="auto" w:fill="FFFFFF"/>
            <w:vAlign w:val="center"/>
          </w:tcPr>
          <w:p w14:paraId="074B648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2.1.1.1</w:t>
            </w:r>
            <w:r>
              <w:rPr>
                <w:rFonts w:ascii="Times New Roman" w:hAnsi="Times New Roman"/>
                <w:kern w:val="0"/>
                <w:sz w:val="21"/>
                <w:szCs w:val="20"/>
              </w:rPr>
              <w:t>建筑方案建模（整体项目）</w:t>
            </w:r>
          </w:p>
        </w:tc>
      </w:tr>
      <w:tr w:rsidR="00831371" w14:paraId="677FE40C" w14:textId="77777777">
        <w:trPr>
          <w:trHeight w:val="20"/>
          <w:jc w:val="center"/>
        </w:trPr>
        <w:tc>
          <w:tcPr>
            <w:tcW w:w="504" w:type="pct"/>
            <w:vMerge/>
            <w:shd w:val="clear" w:color="auto" w:fill="FFFFFF"/>
            <w:vAlign w:val="center"/>
          </w:tcPr>
          <w:p w14:paraId="7FB4D5BB" w14:textId="77777777" w:rsidR="00831371" w:rsidRDefault="00831371">
            <w:pPr>
              <w:spacing w:before="81"/>
              <w:jc w:val="center"/>
              <w:textAlignment w:val="baseline"/>
              <w:rPr>
                <w:rFonts w:ascii="Times New Roman" w:hAnsi="Times New Roman"/>
                <w:kern w:val="0"/>
                <w:szCs w:val="20"/>
              </w:rPr>
            </w:pPr>
          </w:p>
        </w:tc>
        <w:tc>
          <w:tcPr>
            <w:tcW w:w="836" w:type="pct"/>
            <w:vMerge/>
            <w:shd w:val="clear" w:color="auto" w:fill="FFFFFF"/>
            <w:vAlign w:val="center"/>
          </w:tcPr>
          <w:p w14:paraId="57787406" w14:textId="77777777" w:rsidR="00831371" w:rsidRDefault="00831371">
            <w:pPr>
              <w:spacing w:before="81"/>
              <w:textAlignment w:val="baseline"/>
              <w:rPr>
                <w:rFonts w:ascii="Times New Roman" w:hAnsi="Times New Roman"/>
                <w:kern w:val="0"/>
                <w:szCs w:val="20"/>
              </w:rPr>
            </w:pPr>
          </w:p>
        </w:tc>
        <w:tc>
          <w:tcPr>
            <w:tcW w:w="1106" w:type="pct"/>
            <w:vMerge w:val="restart"/>
            <w:shd w:val="clear" w:color="auto" w:fill="FFFFFF"/>
            <w:vAlign w:val="center"/>
          </w:tcPr>
          <w:p w14:paraId="4307E538"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2.1.2BIM</w:t>
            </w:r>
            <w:r>
              <w:rPr>
                <w:rFonts w:ascii="Times New Roman" w:hAnsi="Times New Roman"/>
                <w:kern w:val="0"/>
                <w:sz w:val="21"/>
                <w:szCs w:val="20"/>
              </w:rPr>
              <w:t>场地模型</w:t>
            </w:r>
          </w:p>
        </w:tc>
        <w:tc>
          <w:tcPr>
            <w:tcW w:w="2553" w:type="pct"/>
            <w:shd w:val="clear" w:color="auto" w:fill="FFFFFF"/>
            <w:vAlign w:val="center"/>
          </w:tcPr>
          <w:p w14:paraId="20F1636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2.1.2.1</w:t>
            </w:r>
            <w:r>
              <w:rPr>
                <w:rFonts w:ascii="Times New Roman" w:hAnsi="Times New Roman"/>
                <w:kern w:val="0"/>
                <w:sz w:val="21"/>
                <w:szCs w:val="20"/>
              </w:rPr>
              <w:t>场地模型建模</w:t>
            </w:r>
          </w:p>
        </w:tc>
      </w:tr>
      <w:tr w:rsidR="00831371" w14:paraId="4973FB67" w14:textId="77777777">
        <w:trPr>
          <w:trHeight w:val="20"/>
          <w:jc w:val="center"/>
        </w:trPr>
        <w:tc>
          <w:tcPr>
            <w:tcW w:w="504" w:type="pct"/>
            <w:vMerge/>
            <w:shd w:val="clear" w:color="auto" w:fill="FFFFFF"/>
            <w:vAlign w:val="center"/>
          </w:tcPr>
          <w:p w14:paraId="305C9AF1" w14:textId="77777777" w:rsidR="00831371" w:rsidRDefault="00831371">
            <w:pPr>
              <w:spacing w:before="81"/>
              <w:jc w:val="center"/>
              <w:textAlignment w:val="baseline"/>
              <w:rPr>
                <w:rFonts w:ascii="Times New Roman" w:hAnsi="Times New Roman"/>
                <w:kern w:val="0"/>
                <w:szCs w:val="20"/>
              </w:rPr>
            </w:pPr>
          </w:p>
        </w:tc>
        <w:tc>
          <w:tcPr>
            <w:tcW w:w="836" w:type="pct"/>
            <w:vMerge/>
            <w:shd w:val="clear" w:color="auto" w:fill="FFFFFF"/>
            <w:vAlign w:val="center"/>
          </w:tcPr>
          <w:p w14:paraId="6BB0EFAE" w14:textId="77777777" w:rsidR="00831371" w:rsidRDefault="00831371">
            <w:pPr>
              <w:spacing w:before="81"/>
              <w:textAlignment w:val="baseline"/>
              <w:rPr>
                <w:rFonts w:ascii="Times New Roman" w:hAnsi="Times New Roman"/>
                <w:kern w:val="0"/>
                <w:szCs w:val="20"/>
              </w:rPr>
            </w:pPr>
          </w:p>
        </w:tc>
        <w:tc>
          <w:tcPr>
            <w:tcW w:w="1106" w:type="pct"/>
            <w:vMerge/>
            <w:tcBorders>
              <w:bottom w:val="single" w:sz="4" w:space="0" w:color="auto"/>
            </w:tcBorders>
            <w:shd w:val="clear" w:color="auto" w:fill="FFFFFF"/>
            <w:vAlign w:val="center"/>
          </w:tcPr>
          <w:p w14:paraId="7DE7E822" w14:textId="77777777" w:rsidR="00831371" w:rsidRDefault="00831371">
            <w:pPr>
              <w:spacing w:before="81"/>
              <w:textAlignment w:val="baseline"/>
              <w:rPr>
                <w:rFonts w:ascii="Times New Roman" w:hAnsi="Times New Roman"/>
                <w:kern w:val="0"/>
                <w:szCs w:val="20"/>
              </w:rPr>
            </w:pPr>
          </w:p>
        </w:tc>
        <w:tc>
          <w:tcPr>
            <w:tcW w:w="2553" w:type="pct"/>
            <w:tcBorders>
              <w:bottom w:val="single" w:sz="4" w:space="0" w:color="auto"/>
            </w:tcBorders>
            <w:shd w:val="clear" w:color="auto" w:fill="FFFFFF"/>
            <w:vAlign w:val="center"/>
          </w:tcPr>
          <w:p w14:paraId="44C15F5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2.1.2.2</w:t>
            </w:r>
            <w:r>
              <w:rPr>
                <w:rFonts w:ascii="Times New Roman" w:hAnsi="Times New Roman"/>
                <w:kern w:val="0"/>
                <w:sz w:val="21"/>
                <w:szCs w:val="20"/>
              </w:rPr>
              <w:t>场地分析（建筑布局、交通流线、视距分析等）</w:t>
            </w:r>
          </w:p>
        </w:tc>
      </w:tr>
      <w:tr w:rsidR="00831371" w14:paraId="6BC0E2C2" w14:textId="77777777">
        <w:trPr>
          <w:trHeight w:val="20"/>
          <w:jc w:val="center"/>
        </w:trPr>
        <w:tc>
          <w:tcPr>
            <w:tcW w:w="504" w:type="pct"/>
            <w:vMerge/>
            <w:shd w:val="clear" w:color="auto" w:fill="FFFFFF"/>
            <w:vAlign w:val="center"/>
          </w:tcPr>
          <w:p w14:paraId="018073FD" w14:textId="77777777" w:rsidR="00831371" w:rsidRDefault="00831371">
            <w:pPr>
              <w:spacing w:before="81"/>
              <w:jc w:val="center"/>
              <w:textAlignment w:val="baseline"/>
              <w:rPr>
                <w:rFonts w:ascii="Times New Roman" w:hAnsi="Times New Roman"/>
                <w:kern w:val="0"/>
                <w:szCs w:val="20"/>
              </w:rPr>
            </w:pPr>
          </w:p>
        </w:tc>
        <w:tc>
          <w:tcPr>
            <w:tcW w:w="836" w:type="pct"/>
            <w:vMerge/>
            <w:shd w:val="clear" w:color="auto" w:fill="FFFFFF"/>
            <w:vAlign w:val="center"/>
          </w:tcPr>
          <w:p w14:paraId="37EE7505" w14:textId="77777777" w:rsidR="00831371" w:rsidRDefault="00831371">
            <w:pPr>
              <w:spacing w:before="81"/>
              <w:textAlignment w:val="baseline"/>
              <w:rPr>
                <w:rFonts w:ascii="Times New Roman" w:hAnsi="Times New Roman"/>
                <w:kern w:val="0"/>
                <w:szCs w:val="20"/>
              </w:rPr>
            </w:pPr>
          </w:p>
        </w:tc>
        <w:tc>
          <w:tcPr>
            <w:tcW w:w="1106" w:type="pct"/>
            <w:vMerge w:val="restart"/>
            <w:shd w:val="clear" w:color="auto" w:fill="auto"/>
            <w:vAlign w:val="center"/>
          </w:tcPr>
          <w:p w14:paraId="520C1EE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2.1.3</w:t>
            </w:r>
            <w:r>
              <w:rPr>
                <w:rFonts w:ascii="Times New Roman" w:hAnsi="Times New Roman"/>
                <w:kern w:val="0"/>
                <w:sz w:val="21"/>
                <w:szCs w:val="20"/>
              </w:rPr>
              <w:t>工业化建筑预制构件组合方案分析</w:t>
            </w:r>
          </w:p>
        </w:tc>
        <w:tc>
          <w:tcPr>
            <w:tcW w:w="2553" w:type="pct"/>
            <w:shd w:val="clear" w:color="auto" w:fill="auto"/>
            <w:vAlign w:val="center"/>
          </w:tcPr>
          <w:p w14:paraId="360B54C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2.1.3.1</w:t>
            </w:r>
            <w:r>
              <w:rPr>
                <w:rFonts w:ascii="Times New Roman" w:hAnsi="Times New Roman"/>
                <w:kern w:val="0"/>
                <w:sz w:val="21"/>
                <w:szCs w:val="20"/>
              </w:rPr>
              <w:t>建立项目构件库</w:t>
            </w:r>
          </w:p>
        </w:tc>
      </w:tr>
      <w:tr w:rsidR="00831371" w14:paraId="59A52DD7" w14:textId="77777777">
        <w:trPr>
          <w:trHeight w:val="20"/>
          <w:jc w:val="center"/>
        </w:trPr>
        <w:tc>
          <w:tcPr>
            <w:tcW w:w="504" w:type="pct"/>
            <w:vMerge/>
            <w:shd w:val="clear" w:color="auto" w:fill="FFFFFF"/>
            <w:vAlign w:val="center"/>
          </w:tcPr>
          <w:p w14:paraId="61C825B5" w14:textId="77777777" w:rsidR="00831371" w:rsidRDefault="00831371">
            <w:pPr>
              <w:spacing w:before="81"/>
              <w:jc w:val="center"/>
              <w:textAlignment w:val="baseline"/>
              <w:rPr>
                <w:rFonts w:ascii="Times New Roman" w:hAnsi="Times New Roman"/>
                <w:kern w:val="0"/>
                <w:szCs w:val="20"/>
              </w:rPr>
            </w:pPr>
          </w:p>
        </w:tc>
        <w:tc>
          <w:tcPr>
            <w:tcW w:w="836" w:type="pct"/>
            <w:vMerge/>
            <w:shd w:val="clear" w:color="auto" w:fill="FFFFFF"/>
            <w:vAlign w:val="center"/>
          </w:tcPr>
          <w:p w14:paraId="565B8D0F" w14:textId="77777777" w:rsidR="00831371" w:rsidRDefault="00831371">
            <w:pPr>
              <w:spacing w:before="81"/>
              <w:textAlignment w:val="baseline"/>
              <w:rPr>
                <w:rFonts w:ascii="Times New Roman" w:hAnsi="Times New Roman"/>
                <w:kern w:val="0"/>
                <w:szCs w:val="20"/>
              </w:rPr>
            </w:pPr>
          </w:p>
        </w:tc>
        <w:tc>
          <w:tcPr>
            <w:tcW w:w="1106" w:type="pct"/>
            <w:vMerge/>
            <w:shd w:val="clear" w:color="auto" w:fill="auto"/>
            <w:vAlign w:val="center"/>
          </w:tcPr>
          <w:p w14:paraId="113F5F67" w14:textId="77777777" w:rsidR="00831371" w:rsidRDefault="00831371">
            <w:pPr>
              <w:spacing w:before="81"/>
              <w:textAlignment w:val="baseline"/>
              <w:rPr>
                <w:rFonts w:ascii="Times New Roman" w:hAnsi="Times New Roman"/>
                <w:kern w:val="0"/>
                <w:szCs w:val="20"/>
              </w:rPr>
            </w:pPr>
          </w:p>
        </w:tc>
        <w:tc>
          <w:tcPr>
            <w:tcW w:w="2553" w:type="pct"/>
            <w:shd w:val="clear" w:color="auto" w:fill="auto"/>
            <w:vAlign w:val="center"/>
          </w:tcPr>
          <w:p w14:paraId="473BBBE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2.1.3.2</w:t>
            </w:r>
            <w:r>
              <w:rPr>
                <w:rFonts w:ascii="Times New Roman" w:hAnsi="Times New Roman"/>
                <w:kern w:val="0"/>
                <w:sz w:val="21"/>
                <w:szCs w:val="20"/>
              </w:rPr>
              <w:t>标准层预制构件组合方案建模</w:t>
            </w:r>
          </w:p>
        </w:tc>
      </w:tr>
    </w:tbl>
    <w:p w14:paraId="30DC7A88" w14:textId="77777777" w:rsidR="00831371" w:rsidRDefault="00831371">
      <w:pPr>
        <w:spacing w:before="81"/>
        <w:textAlignment w:val="baseline"/>
        <w:rPr>
          <w:rFonts w:ascii="Times New Roman" w:hAnsi="Times New Roman"/>
          <w:sz w:val="20"/>
        </w:rPr>
      </w:pPr>
    </w:p>
    <w:p w14:paraId="15557CB0" w14:textId="77777777" w:rsidR="00831371" w:rsidRDefault="00831371">
      <w:pPr>
        <w:spacing w:before="81"/>
        <w:textAlignment w:val="baseline"/>
        <w:rPr>
          <w:rFonts w:ascii="Times New Roman" w:hAnsi="Times New Roman"/>
          <w:sz w:val="20"/>
        </w:rPr>
      </w:pPr>
    </w:p>
    <w:p w14:paraId="0B9D3825" w14:textId="77777777" w:rsidR="00831371" w:rsidRDefault="0075386D">
      <w:pPr>
        <w:spacing w:before="81"/>
        <w:jc w:val="center"/>
        <w:textAlignment w:val="baseline"/>
        <w:rPr>
          <w:rFonts w:ascii="Times New Roman" w:hAnsi="Times New Roman"/>
          <w:sz w:val="16"/>
          <w:szCs w:val="20"/>
        </w:rPr>
      </w:pPr>
      <w:r>
        <w:rPr>
          <w:rFonts w:ascii="Times New Roman" w:eastAsia="黑体" w:hAnsi="Times New Roman"/>
          <w:sz w:val="21"/>
          <w:szCs w:val="15"/>
        </w:rPr>
        <w:lastRenderedPageBreak/>
        <w:t>续表</w:t>
      </w:r>
      <w:r>
        <w:rPr>
          <w:rFonts w:ascii="Times New Roman" w:eastAsia="黑体" w:hAnsi="Times New Roman"/>
          <w:sz w:val="21"/>
          <w:szCs w:val="15"/>
        </w:rPr>
        <w:t>A.1</w:t>
      </w:r>
    </w:p>
    <w:tbl>
      <w:tblPr>
        <w:tblStyle w:val="afd"/>
        <w:tblW w:w="5000" w:type="pct"/>
        <w:jc w:val="center"/>
        <w:tblLook w:val="04A0" w:firstRow="1" w:lastRow="0" w:firstColumn="1" w:lastColumn="0" w:noHBand="0" w:noVBand="1"/>
      </w:tblPr>
      <w:tblGrid>
        <w:gridCol w:w="1554"/>
        <w:gridCol w:w="2695"/>
        <w:gridCol w:w="2834"/>
        <w:gridCol w:w="6865"/>
      </w:tblGrid>
      <w:tr w:rsidR="00831371" w14:paraId="18C22157" w14:textId="77777777">
        <w:trPr>
          <w:trHeight w:val="20"/>
          <w:jc w:val="center"/>
        </w:trPr>
        <w:tc>
          <w:tcPr>
            <w:tcW w:w="557" w:type="pct"/>
            <w:vMerge w:val="restart"/>
            <w:shd w:val="clear" w:color="auto" w:fill="FFFFFF"/>
            <w:vAlign w:val="center"/>
          </w:tcPr>
          <w:p w14:paraId="297F8C81" w14:textId="77777777" w:rsidR="00831371" w:rsidRDefault="00831371">
            <w:pPr>
              <w:spacing w:before="81"/>
              <w:jc w:val="center"/>
              <w:textAlignment w:val="baseline"/>
              <w:rPr>
                <w:rFonts w:ascii="Times New Roman" w:hAnsi="Times New Roman"/>
                <w:kern w:val="0"/>
                <w:szCs w:val="20"/>
              </w:rPr>
            </w:pPr>
          </w:p>
        </w:tc>
        <w:tc>
          <w:tcPr>
            <w:tcW w:w="966" w:type="pct"/>
            <w:vMerge w:val="restart"/>
            <w:shd w:val="clear" w:color="auto" w:fill="FFFFFF"/>
            <w:vAlign w:val="center"/>
          </w:tcPr>
          <w:p w14:paraId="1D3DF90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2.2</w:t>
            </w:r>
            <w:r>
              <w:rPr>
                <w:rFonts w:ascii="Times New Roman" w:hAnsi="Times New Roman"/>
                <w:kern w:val="0"/>
                <w:sz w:val="21"/>
                <w:szCs w:val="20"/>
              </w:rPr>
              <w:t>建筑性能化分析</w:t>
            </w:r>
          </w:p>
        </w:tc>
        <w:tc>
          <w:tcPr>
            <w:tcW w:w="1016" w:type="pct"/>
            <w:vMerge w:val="restart"/>
            <w:shd w:val="clear" w:color="auto" w:fill="auto"/>
            <w:vAlign w:val="center"/>
          </w:tcPr>
          <w:p w14:paraId="6D870B9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2.2.1</w:t>
            </w:r>
            <w:r>
              <w:rPr>
                <w:rFonts w:ascii="Times New Roman" w:hAnsi="Times New Roman"/>
                <w:kern w:val="0"/>
                <w:sz w:val="21"/>
                <w:szCs w:val="20"/>
              </w:rPr>
              <w:t>建筑性能化模拟分析</w:t>
            </w:r>
          </w:p>
        </w:tc>
        <w:tc>
          <w:tcPr>
            <w:tcW w:w="2461" w:type="pct"/>
            <w:shd w:val="clear" w:color="auto" w:fill="auto"/>
            <w:vAlign w:val="center"/>
          </w:tcPr>
          <w:p w14:paraId="70D43A0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2.2.1.1</w:t>
            </w:r>
            <w:r>
              <w:rPr>
                <w:rFonts w:ascii="Times New Roman" w:hAnsi="Times New Roman"/>
                <w:kern w:val="0"/>
                <w:sz w:val="21"/>
                <w:szCs w:val="20"/>
              </w:rPr>
              <w:t>日照、采光、热辐射分析模拟</w:t>
            </w:r>
          </w:p>
        </w:tc>
      </w:tr>
      <w:tr w:rsidR="00831371" w14:paraId="090EA19E" w14:textId="77777777">
        <w:trPr>
          <w:trHeight w:val="20"/>
          <w:jc w:val="center"/>
        </w:trPr>
        <w:tc>
          <w:tcPr>
            <w:tcW w:w="557" w:type="pct"/>
            <w:vMerge/>
            <w:shd w:val="clear" w:color="auto" w:fill="FFFFFF"/>
            <w:vAlign w:val="center"/>
          </w:tcPr>
          <w:p w14:paraId="6A85CC83"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2A03A97D" w14:textId="77777777" w:rsidR="00831371" w:rsidRDefault="00831371">
            <w:pPr>
              <w:spacing w:before="81"/>
              <w:textAlignment w:val="baseline"/>
              <w:rPr>
                <w:rFonts w:ascii="Times New Roman" w:hAnsi="Times New Roman"/>
                <w:kern w:val="0"/>
                <w:szCs w:val="20"/>
              </w:rPr>
            </w:pPr>
          </w:p>
        </w:tc>
        <w:tc>
          <w:tcPr>
            <w:tcW w:w="1016" w:type="pct"/>
            <w:vMerge/>
            <w:shd w:val="clear" w:color="auto" w:fill="auto"/>
            <w:vAlign w:val="center"/>
          </w:tcPr>
          <w:p w14:paraId="6989E977" w14:textId="77777777" w:rsidR="00831371" w:rsidRDefault="00831371">
            <w:pPr>
              <w:spacing w:before="81"/>
              <w:textAlignment w:val="baseline"/>
              <w:rPr>
                <w:rFonts w:ascii="Times New Roman" w:hAnsi="Times New Roman"/>
                <w:kern w:val="0"/>
                <w:szCs w:val="20"/>
              </w:rPr>
            </w:pPr>
          </w:p>
        </w:tc>
        <w:tc>
          <w:tcPr>
            <w:tcW w:w="2461" w:type="pct"/>
            <w:shd w:val="clear" w:color="auto" w:fill="auto"/>
            <w:vAlign w:val="center"/>
          </w:tcPr>
          <w:p w14:paraId="6ACE57E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2.2.1.2</w:t>
            </w:r>
            <w:r>
              <w:rPr>
                <w:rFonts w:ascii="Times New Roman" w:hAnsi="Times New Roman"/>
                <w:kern w:val="0"/>
                <w:sz w:val="21"/>
                <w:szCs w:val="20"/>
              </w:rPr>
              <w:t>风环境分析模拟、热岛分析模拟</w:t>
            </w:r>
          </w:p>
        </w:tc>
      </w:tr>
      <w:tr w:rsidR="00831371" w14:paraId="4F64FD40" w14:textId="77777777">
        <w:trPr>
          <w:trHeight w:val="20"/>
          <w:jc w:val="center"/>
        </w:trPr>
        <w:tc>
          <w:tcPr>
            <w:tcW w:w="557" w:type="pct"/>
            <w:vMerge/>
            <w:shd w:val="clear" w:color="auto" w:fill="FFFFFF"/>
            <w:vAlign w:val="center"/>
          </w:tcPr>
          <w:p w14:paraId="115AF182"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68EFCA29" w14:textId="77777777" w:rsidR="00831371" w:rsidRDefault="00831371">
            <w:pPr>
              <w:spacing w:before="81"/>
              <w:textAlignment w:val="baseline"/>
              <w:rPr>
                <w:rFonts w:ascii="Times New Roman" w:hAnsi="Times New Roman"/>
                <w:kern w:val="0"/>
                <w:szCs w:val="20"/>
              </w:rPr>
            </w:pPr>
          </w:p>
        </w:tc>
        <w:tc>
          <w:tcPr>
            <w:tcW w:w="1016" w:type="pct"/>
            <w:vMerge/>
            <w:shd w:val="clear" w:color="auto" w:fill="auto"/>
            <w:vAlign w:val="center"/>
          </w:tcPr>
          <w:p w14:paraId="522B811A" w14:textId="77777777" w:rsidR="00831371" w:rsidRDefault="00831371">
            <w:pPr>
              <w:spacing w:before="81"/>
              <w:textAlignment w:val="baseline"/>
              <w:rPr>
                <w:rFonts w:ascii="Times New Roman" w:hAnsi="Times New Roman"/>
                <w:kern w:val="0"/>
                <w:szCs w:val="20"/>
              </w:rPr>
            </w:pPr>
          </w:p>
        </w:tc>
        <w:tc>
          <w:tcPr>
            <w:tcW w:w="2461" w:type="pct"/>
            <w:shd w:val="clear" w:color="auto" w:fill="auto"/>
            <w:vAlign w:val="center"/>
          </w:tcPr>
          <w:p w14:paraId="6A04A61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2.2.1.3</w:t>
            </w:r>
            <w:r>
              <w:rPr>
                <w:rFonts w:ascii="Times New Roman" w:hAnsi="Times New Roman"/>
                <w:kern w:val="0"/>
                <w:sz w:val="21"/>
                <w:szCs w:val="20"/>
              </w:rPr>
              <w:t>声环境分析模拟</w:t>
            </w:r>
          </w:p>
        </w:tc>
      </w:tr>
      <w:tr w:rsidR="00831371" w14:paraId="0D163973" w14:textId="77777777">
        <w:trPr>
          <w:trHeight w:val="20"/>
          <w:jc w:val="center"/>
        </w:trPr>
        <w:tc>
          <w:tcPr>
            <w:tcW w:w="557" w:type="pct"/>
            <w:vMerge/>
            <w:shd w:val="clear" w:color="auto" w:fill="FFFFFF"/>
            <w:vAlign w:val="center"/>
          </w:tcPr>
          <w:p w14:paraId="705456DD"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6E955B96" w14:textId="77777777" w:rsidR="00831371" w:rsidRDefault="00831371">
            <w:pPr>
              <w:spacing w:before="81"/>
              <w:textAlignment w:val="baseline"/>
              <w:rPr>
                <w:rFonts w:ascii="Times New Roman" w:hAnsi="Times New Roman"/>
                <w:kern w:val="0"/>
                <w:szCs w:val="20"/>
              </w:rPr>
            </w:pPr>
          </w:p>
        </w:tc>
        <w:tc>
          <w:tcPr>
            <w:tcW w:w="1016" w:type="pct"/>
            <w:vMerge/>
            <w:shd w:val="clear" w:color="auto" w:fill="auto"/>
            <w:vAlign w:val="center"/>
          </w:tcPr>
          <w:p w14:paraId="72E77AB5" w14:textId="77777777" w:rsidR="00831371" w:rsidRDefault="00831371">
            <w:pPr>
              <w:spacing w:before="81"/>
              <w:textAlignment w:val="baseline"/>
              <w:rPr>
                <w:rFonts w:ascii="Times New Roman" w:hAnsi="Times New Roman"/>
                <w:kern w:val="0"/>
                <w:szCs w:val="20"/>
              </w:rPr>
            </w:pPr>
          </w:p>
        </w:tc>
        <w:tc>
          <w:tcPr>
            <w:tcW w:w="2461" w:type="pct"/>
            <w:shd w:val="clear" w:color="auto" w:fill="auto"/>
            <w:vAlign w:val="center"/>
          </w:tcPr>
          <w:p w14:paraId="355B5D47"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2.2.1.4</w:t>
            </w:r>
            <w:r>
              <w:rPr>
                <w:rFonts w:ascii="Times New Roman" w:hAnsi="Times New Roman"/>
                <w:kern w:val="0"/>
                <w:sz w:val="21"/>
                <w:szCs w:val="20"/>
              </w:rPr>
              <w:t>能耗分析模拟</w:t>
            </w:r>
          </w:p>
        </w:tc>
      </w:tr>
      <w:tr w:rsidR="00831371" w14:paraId="34A85173" w14:textId="77777777">
        <w:trPr>
          <w:trHeight w:val="20"/>
          <w:jc w:val="center"/>
        </w:trPr>
        <w:tc>
          <w:tcPr>
            <w:tcW w:w="557" w:type="pct"/>
            <w:vMerge/>
            <w:shd w:val="clear" w:color="auto" w:fill="FFFFFF"/>
            <w:vAlign w:val="center"/>
          </w:tcPr>
          <w:p w14:paraId="28A69D49" w14:textId="77777777" w:rsidR="00831371" w:rsidRDefault="00831371">
            <w:pPr>
              <w:spacing w:before="81"/>
              <w:jc w:val="center"/>
              <w:textAlignment w:val="baseline"/>
              <w:rPr>
                <w:rFonts w:ascii="Times New Roman" w:hAnsi="Times New Roman"/>
                <w:kern w:val="0"/>
                <w:szCs w:val="20"/>
              </w:rPr>
            </w:pPr>
          </w:p>
        </w:tc>
        <w:tc>
          <w:tcPr>
            <w:tcW w:w="966" w:type="pct"/>
            <w:vMerge w:val="restart"/>
            <w:shd w:val="clear" w:color="auto" w:fill="FFFFFF"/>
            <w:vAlign w:val="center"/>
          </w:tcPr>
          <w:p w14:paraId="1AECCF5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2.3 BIM</w:t>
            </w:r>
            <w:r>
              <w:rPr>
                <w:rFonts w:ascii="Times New Roman" w:hAnsi="Times New Roman"/>
                <w:kern w:val="0"/>
                <w:sz w:val="21"/>
                <w:szCs w:val="20"/>
              </w:rPr>
              <w:t>可视化分析</w:t>
            </w:r>
          </w:p>
        </w:tc>
        <w:tc>
          <w:tcPr>
            <w:tcW w:w="1016" w:type="pct"/>
            <w:vMerge w:val="restart"/>
            <w:shd w:val="clear" w:color="auto" w:fill="auto"/>
            <w:vAlign w:val="center"/>
          </w:tcPr>
          <w:p w14:paraId="09DA091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2.3.1 BIM</w:t>
            </w:r>
            <w:r>
              <w:rPr>
                <w:rFonts w:ascii="Times New Roman" w:hAnsi="Times New Roman"/>
                <w:kern w:val="0"/>
                <w:sz w:val="21"/>
                <w:szCs w:val="20"/>
              </w:rPr>
              <w:t>可视化</w:t>
            </w:r>
          </w:p>
        </w:tc>
        <w:tc>
          <w:tcPr>
            <w:tcW w:w="2461" w:type="pct"/>
            <w:shd w:val="clear" w:color="auto" w:fill="auto"/>
            <w:vAlign w:val="center"/>
          </w:tcPr>
          <w:p w14:paraId="0C9B160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2.3.1.1</w:t>
            </w:r>
            <w:r>
              <w:rPr>
                <w:rFonts w:ascii="Times New Roman" w:hAnsi="Times New Roman"/>
                <w:kern w:val="0"/>
                <w:sz w:val="21"/>
                <w:szCs w:val="20"/>
              </w:rPr>
              <w:t>基于模型设计渲染</w:t>
            </w:r>
          </w:p>
        </w:tc>
      </w:tr>
      <w:tr w:rsidR="00831371" w14:paraId="2AB7B813" w14:textId="77777777">
        <w:trPr>
          <w:trHeight w:val="20"/>
          <w:jc w:val="center"/>
        </w:trPr>
        <w:tc>
          <w:tcPr>
            <w:tcW w:w="557" w:type="pct"/>
            <w:vMerge/>
            <w:shd w:val="clear" w:color="auto" w:fill="FFFFFF"/>
            <w:vAlign w:val="center"/>
          </w:tcPr>
          <w:p w14:paraId="384972E2"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74C9143A" w14:textId="77777777" w:rsidR="00831371" w:rsidRDefault="00831371">
            <w:pPr>
              <w:spacing w:before="81"/>
              <w:textAlignment w:val="baseline"/>
              <w:rPr>
                <w:rFonts w:ascii="Times New Roman" w:hAnsi="Times New Roman"/>
                <w:kern w:val="0"/>
                <w:szCs w:val="20"/>
              </w:rPr>
            </w:pPr>
          </w:p>
        </w:tc>
        <w:tc>
          <w:tcPr>
            <w:tcW w:w="1016" w:type="pct"/>
            <w:vMerge/>
            <w:shd w:val="clear" w:color="auto" w:fill="auto"/>
            <w:vAlign w:val="center"/>
          </w:tcPr>
          <w:p w14:paraId="6119E3E3" w14:textId="77777777" w:rsidR="00831371" w:rsidRDefault="00831371">
            <w:pPr>
              <w:spacing w:before="81"/>
              <w:textAlignment w:val="baseline"/>
              <w:rPr>
                <w:rFonts w:ascii="Times New Roman" w:hAnsi="Times New Roman"/>
                <w:kern w:val="0"/>
                <w:szCs w:val="20"/>
              </w:rPr>
            </w:pPr>
          </w:p>
        </w:tc>
        <w:tc>
          <w:tcPr>
            <w:tcW w:w="2461" w:type="pct"/>
            <w:shd w:val="clear" w:color="auto" w:fill="auto"/>
            <w:vAlign w:val="center"/>
          </w:tcPr>
          <w:p w14:paraId="39486E2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2.3.1.2</w:t>
            </w:r>
            <w:r>
              <w:rPr>
                <w:rFonts w:ascii="Times New Roman" w:hAnsi="Times New Roman"/>
                <w:kern w:val="0"/>
                <w:sz w:val="21"/>
                <w:szCs w:val="20"/>
              </w:rPr>
              <w:t>标准化外立面设计分析（工业化建筑）</w:t>
            </w:r>
          </w:p>
        </w:tc>
      </w:tr>
      <w:tr w:rsidR="00831371" w14:paraId="21A1F025" w14:textId="77777777">
        <w:trPr>
          <w:trHeight w:val="20"/>
          <w:jc w:val="center"/>
        </w:trPr>
        <w:tc>
          <w:tcPr>
            <w:tcW w:w="557" w:type="pct"/>
            <w:vMerge/>
            <w:shd w:val="clear" w:color="auto" w:fill="FFFFFF"/>
            <w:vAlign w:val="center"/>
          </w:tcPr>
          <w:p w14:paraId="651D70D0"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357DD971" w14:textId="77777777" w:rsidR="00831371" w:rsidRDefault="00831371">
            <w:pPr>
              <w:spacing w:before="81"/>
              <w:textAlignment w:val="baseline"/>
              <w:rPr>
                <w:rFonts w:ascii="Times New Roman" w:hAnsi="Times New Roman"/>
                <w:kern w:val="0"/>
                <w:szCs w:val="20"/>
              </w:rPr>
            </w:pPr>
          </w:p>
        </w:tc>
        <w:tc>
          <w:tcPr>
            <w:tcW w:w="1016" w:type="pct"/>
            <w:vMerge/>
            <w:shd w:val="clear" w:color="auto" w:fill="auto"/>
            <w:vAlign w:val="center"/>
          </w:tcPr>
          <w:p w14:paraId="380BA3E3" w14:textId="77777777" w:rsidR="00831371" w:rsidRDefault="00831371">
            <w:pPr>
              <w:spacing w:before="81"/>
              <w:textAlignment w:val="baseline"/>
              <w:rPr>
                <w:rFonts w:ascii="Times New Roman" w:hAnsi="Times New Roman"/>
                <w:kern w:val="0"/>
                <w:szCs w:val="20"/>
              </w:rPr>
            </w:pPr>
          </w:p>
        </w:tc>
        <w:tc>
          <w:tcPr>
            <w:tcW w:w="2461" w:type="pct"/>
            <w:shd w:val="clear" w:color="auto" w:fill="auto"/>
            <w:vAlign w:val="center"/>
          </w:tcPr>
          <w:p w14:paraId="319AFB28"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2.3.1.3</w:t>
            </w:r>
            <w:r>
              <w:rPr>
                <w:rFonts w:ascii="Times New Roman" w:hAnsi="Times New Roman"/>
                <w:kern w:val="0"/>
                <w:sz w:val="21"/>
                <w:szCs w:val="20"/>
              </w:rPr>
              <w:t>场景漫游</w:t>
            </w:r>
          </w:p>
        </w:tc>
      </w:tr>
      <w:tr w:rsidR="00831371" w14:paraId="738386F4" w14:textId="77777777">
        <w:trPr>
          <w:trHeight w:val="20"/>
          <w:jc w:val="center"/>
        </w:trPr>
        <w:tc>
          <w:tcPr>
            <w:tcW w:w="557" w:type="pct"/>
            <w:vMerge/>
            <w:shd w:val="clear" w:color="auto" w:fill="FFFFFF"/>
            <w:vAlign w:val="center"/>
          </w:tcPr>
          <w:p w14:paraId="5C868146"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2F1A3F5C" w14:textId="77777777" w:rsidR="00831371" w:rsidRDefault="00831371">
            <w:pPr>
              <w:spacing w:before="81"/>
              <w:textAlignment w:val="baseline"/>
              <w:rPr>
                <w:rFonts w:ascii="Times New Roman" w:hAnsi="Times New Roman"/>
                <w:kern w:val="0"/>
                <w:szCs w:val="20"/>
              </w:rPr>
            </w:pPr>
          </w:p>
        </w:tc>
        <w:tc>
          <w:tcPr>
            <w:tcW w:w="1016" w:type="pct"/>
            <w:vMerge/>
            <w:shd w:val="clear" w:color="auto" w:fill="auto"/>
            <w:vAlign w:val="center"/>
          </w:tcPr>
          <w:p w14:paraId="1CFD799A" w14:textId="77777777" w:rsidR="00831371" w:rsidRDefault="00831371">
            <w:pPr>
              <w:spacing w:before="81"/>
              <w:textAlignment w:val="baseline"/>
              <w:rPr>
                <w:rFonts w:ascii="Times New Roman" w:hAnsi="Times New Roman"/>
                <w:kern w:val="0"/>
                <w:szCs w:val="20"/>
              </w:rPr>
            </w:pPr>
          </w:p>
        </w:tc>
        <w:tc>
          <w:tcPr>
            <w:tcW w:w="2461" w:type="pct"/>
            <w:shd w:val="clear" w:color="auto" w:fill="auto"/>
            <w:vAlign w:val="center"/>
          </w:tcPr>
          <w:p w14:paraId="432EBFD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2.3.1.4 VR</w:t>
            </w:r>
            <w:r>
              <w:rPr>
                <w:rFonts w:ascii="Times New Roman" w:hAnsi="Times New Roman"/>
                <w:kern w:val="0"/>
                <w:sz w:val="21"/>
                <w:szCs w:val="20"/>
              </w:rPr>
              <w:t>技术应用</w:t>
            </w:r>
          </w:p>
        </w:tc>
      </w:tr>
      <w:tr w:rsidR="00831371" w14:paraId="499E061A" w14:textId="77777777">
        <w:trPr>
          <w:trHeight w:val="20"/>
          <w:jc w:val="center"/>
        </w:trPr>
        <w:tc>
          <w:tcPr>
            <w:tcW w:w="557" w:type="pct"/>
            <w:vMerge/>
            <w:shd w:val="clear" w:color="auto" w:fill="FFFFFF"/>
            <w:vAlign w:val="center"/>
          </w:tcPr>
          <w:p w14:paraId="17DD40A5" w14:textId="77777777" w:rsidR="00831371" w:rsidRDefault="00831371">
            <w:pPr>
              <w:spacing w:before="81"/>
              <w:jc w:val="center"/>
              <w:textAlignment w:val="baseline"/>
              <w:rPr>
                <w:rFonts w:ascii="Times New Roman" w:hAnsi="Times New Roman"/>
                <w:kern w:val="0"/>
                <w:szCs w:val="20"/>
              </w:rPr>
            </w:pPr>
          </w:p>
        </w:tc>
        <w:tc>
          <w:tcPr>
            <w:tcW w:w="966" w:type="pct"/>
            <w:vMerge w:val="restart"/>
            <w:shd w:val="clear" w:color="auto" w:fill="FFFFFF"/>
            <w:vAlign w:val="center"/>
          </w:tcPr>
          <w:p w14:paraId="1E05B31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2.4</w:t>
            </w:r>
            <w:r>
              <w:rPr>
                <w:rFonts w:ascii="Times New Roman" w:hAnsi="Times New Roman"/>
                <w:kern w:val="0"/>
                <w:sz w:val="21"/>
                <w:szCs w:val="20"/>
              </w:rPr>
              <w:t>指标计算</w:t>
            </w:r>
          </w:p>
        </w:tc>
        <w:tc>
          <w:tcPr>
            <w:tcW w:w="1016" w:type="pct"/>
            <w:shd w:val="clear" w:color="auto" w:fill="auto"/>
            <w:vAlign w:val="center"/>
          </w:tcPr>
          <w:p w14:paraId="5BB529B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2.4.1</w:t>
            </w:r>
            <w:r>
              <w:rPr>
                <w:rFonts w:ascii="Times New Roman" w:hAnsi="Times New Roman"/>
                <w:kern w:val="0"/>
                <w:sz w:val="21"/>
                <w:szCs w:val="20"/>
              </w:rPr>
              <w:t>技术经济指标</w:t>
            </w:r>
          </w:p>
        </w:tc>
        <w:tc>
          <w:tcPr>
            <w:tcW w:w="2461" w:type="pct"/>
            <w:shd w:val="clear" w:color="auto" w:fill="auto"/>
            <w:vAlign w:val="center"/>
          </w:tcPr>
          <w:p w14:paraId="500E249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2.4.1.1</w:t>
            </w:r>
            <w:r>
              <w:rPr>
                <w:rFonts w:ascii="Times New Roman" w:hAnsi="Times New Roman"/>
                <w:kern w:val="0"/>
                <w:sz w:val="21"/>
                <w:szCs w:val="20"/>
              </w:rPr>
              <w:t>技术经济指标计算分析（模型中）</w:t>
            </w:r>
          </w:p>
        </w:tc>
      </w:tr>
      <w:tr w:rsidR="00831371" w14:paraId="14B6555B" w14:textId="77777777">
        <w:trPr>
          <w:trHeight w:val="20"/>
          <w:jc w:val="center"/>
        </w:trPr>
        <w:tc>
          <w:tcPr>
            <w:tcW w:w="557" w:type="pct"/>
            <w:vMerge/>
            <w:shd w:val="clear" w:color="auto" w:fill="FFFFFF"/>
            <w:vAlign w:val="center"/>
          </w:tcPr>
          <w:p w14:paraId="4E5CE019"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5C0DF1F4" w14:textId="77777777" w:rsidR="00831371" w:rsidRDefault="00831371">
            <w:pPr>
              <w:spacing w:before="81"/>
              <w:textAlignment w:val="baseline"/>
              <w:rPr>
                <w:rFonts w:ascii="Times New Roman" w:hAnsi="Times New Roman"/>
                <w:kern w:val="0"/>
                <w:szCs w:val="20"/>
              </w:rPr>
            </w:pPr>
          </w:p>
        </w:tc>
        <w:tc>
          <w:tcPr>
            <w:tcW w:w="1016" w:type="pct"/>
            <w:shd w:val="clear" w:color="auto" w:fill="auto"/>
            <w:vAlign w:val="center"/>
          </w:tcPr>
          <w:p w14:paraId="1E07F370"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2.4.2</w:t>
            </w:r>
            <w:r>
              <w:rPr>
                <w:rFonts w:ascii="Times New Roman" w:hAnsi="Times New Roman"/>
                <w:kern w:val="0"/>
                <w:sz w:val="21"/>
                <w:szCs w:val="20"/>
              </w:rPr>
              <w:t>工程量计算</w:t>
            </w:r>
          </w:p>
        </w:tc>
        <w:tc>
          <w:tcPr>
            <w:tcW w:w="2461" w:type="pct"/>
            <w:shd w:val="clear" w:color="auto" w:fill="auto"/>
            <w:vAlign w:val="center"/>
          </w:tcPr>
          <w:p w14:paraId="3212C257"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2.4.2.1</w:t>
            </w:r>
            <w:r>
              <w:rPr>
                <w:rFonts w:ascii="Times New Roman" w:hAnsi="Times New Roman"/>
                <w:kern w:val="0"/>
                <w:sz w:val="21"/>
                <w:szCs w:val="20"/>
              </w:rPr>
              <w:t>方案阶段工程量估算</w:t>
            </w:r>
          </w:p>
        </w:tc>
      </w:tr>
      <w:tr w:rsidR="00831371" w14:paraId="6127F5A5" w14:textId="77777777">
        <w:trPr>
          <w:trHeight w:val="20"/>
          <w:jc w:val="center"/>
        </w:trPr>
        <w:tc>
          <w:tcPr>
            <w:tcW w:w="557" w:type="pct"/>
            <w:vMerge w:val="restart"/>
            <w:vAlign w:val="center"/>
          </w:tcPr>
          <w:p w14:paraId="31F53E0E"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三、初步设计阶段（</w:t>
            </w:r>
            <w:r>
              <w:rPr>
                <w:rFonts w:ascii="Times New Roman" w:hAnsi="Times New Roman"/>
                <w:kern w:val="0"/>
                <w:sz w:val="21"/>
                <w:szCs w:val="20"/>
              </w:rPr>
              <w:t>10</w:t>
            </w:r>
            <w:r>
              <w:rPr>
                <w:rFonts w:ascii="Times New Roman" w:hAnsi="Times New Roman"/>
                <w:kern w:val="0"/>
                <w:sz w:val="21"/>
                <w:szCs w:val="20"/>
              </w:rPr>
              <w:t>分）</w:t>
            </w:r>
          </w:p>
        </w:tc>
        <w:tc>
          <w:tcPr>
            <w:tcW w:w="966" w:type="pct"/>
            <w:vAlign w:val="center"/>
          </w:tcPr>
          <w:p w14:paraId="285A693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3.1 BIM</w:t>
            </w:r>
            <w:r>
              <w:rPr>
                <w:rFonts w:ascii="Times New Roman" w:hAnsi="Times New Roman"/>
                <w:kern w:val="0"/>
                <w:sz w:val="21"/>
                <w:szCs w:val="20"/>
              </w:rPr>
              <w:t>模型创建</w:t>
            </w:r>
          </w:p>
        </w:tc>
        <w:tc>
          <w:tcPr>
            <w:tcW w:w="1016" w:type="pct"/>
            <w:vAlign w:val="center"/>
          </w:tcPr>
          <w:p w14:paraId="2F8248E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3.1.1</w:t>
            </w:r>
            <w:r>
              <w:rPr>
                <w:rFonts w:ascii="Times New Roman" w:hAnsi="Times New Roman"/>
                <w:kern w:val="0"/>
                <w:sz w:val="21"/>
                <w:szCs w:val="20"/>
              </w:rPr>
              <w:t>初步设计建模</w:t>
            </w:r>
          </w:p>
        </w:tc>
        <w:tc>
          <w:tcPr>
            <w:tcW w:w="2461" w:type="pct"/>
            <w:vAlign w:val="center"/>
          </w:tcPr>
          <w:p w14:paraId="34349AE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3.1.1.1</w:t>
            </w:r>
            <w:r>
              <w:rPr>
                <w:rFonts w:ascii="Times New Roman" w:hAnsi="Times New Roman"/>
                <w:kern w:val="0"/>
                <w:sz w:val="21"/>
                <w:szCs w:val="20"/>
              </w:rPr>
              <w:t>初步设计阶段模型深化（建筑、结构、给排水、暖通、电气等各专业）</w:t>
            </w:r>
          </w:p>
        </w:tc>
      </w:tr>
      <w:tr w:rsidR="00831371" w14:paraId="662947EE" w14:textId="77777777">
        <w:trPr>
          <w:trHeight w:val="20"/>
          <w:jc w:val="center"/>
        </w:trPr>
        <w:tc>
          <w:tcPr>
            <w:tcW w:w="557" w:type="pct"/>
            <w:vMerge/>
            <w:vAlign w:val="center"/>
          </w:tcPr>
          <w:p w14:paraId="5507B7B2" w14:textId="77777777" w:rsidR="00831371" w:rsidRDefault="00831371">
            <w:pPr>
              <w:spacing w:before="81"/>
              <w:jc w:val="center"/>
              <w:textAlignment w:val="baseline"/>
              <w:rPr>
                <w:rFonts w:ascii="Times New Roman" w:hAnsi="Times New Roman"/>
                <w:kern w:val="0"/>
                <w:szCs w:val="20"/>
              </w:rPr>
            </w:pPr>
          </w:p>
        </w:tc>
        <w:tc>
          <w:tcPr>
            <w:tcW w:w="966" w:type="pct"/>
            <w:vMerge w:val="restart"/>
            <w:vAlign w:val="center"/>
          </w:tcPr>
          <w:p w14:paraId="241F1210"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3.2 BIM</w:t>
            </w:r>
            <w:r>
              <w:rPr>
                <w:rFonts w:ascii="Times New Roman" w:hAnsi="Times New Roman"/>
                <w:kern w:val="0"/>
                <w:sz w:val="21"/>
                <w:szCs w:val="20"/>
              </w:rPr>
              <w:t>可视化分析</w:t>
            </w:r>
          </w:p>
        </w:tc>
        <w:tc>
          <w:tcPr>
            <w:tcW w:w="1016" w:type="pct"/>
            <w:vMerge w:val="restart"/>
            <w:vAlign w:val="center"/>
          </w:tcPr>
          <w:p w14:paraId="5704C6F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3.2.1 BIM</w:t>
            </w:r>
            <w:r>
              <w:rPr>
                <w:rFonts w:ascii="Times New Roman" w:hAnsi="Times New Roman"/>
                <w:kern w:val="0"/>
                <w:sz w:val="21"/>
                <w:szCs w:val="20"/>
              </w:rPr>
              <w:t>可视化</w:t>
            </w:r>
          </w:p>
        </w:tc>
        <w:tc>
          <w:tcPr>
            <w:tcW w:w="2461" w:type="pct"/>
            <w:vAlign w:val="center"/>
          </w:tcPr>
          <w:p w14:paraId="6D5161F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3.2.1.1</w:t>
            </w:r>
            <w:r>
              <w:rPr>
                <w:rFonts w:ascii="Times New Roman" w:hAnsi="Times New Roman"/>
                <w:kern w:val="0"/>
                <w:sz w:val="21"/>
                <w:szCs w:val="20"/>
              </w:rPr>
              <w:t>基于模型设计渲染</w:t>
            </w:r>
          </w:p>
        </w:tc>
      </w:tr>
      <w:tr w:rsidR="00831371" w14:paraId="027BC73F" w14:textId="77777777">
        <w:trPr>
          <w:trHeight w:val="20"/>
          <w:jc w:val="center"/>
        </w:trPr>
        <w:tc>
          <w:tcPr>
            <w:tcW w:w="557" w:type="pct"/>
            <w:vMerge/>
            <w:vAlign w:val="center"/>
          </w:tcPr>
          <w:p w14:paraId="58B95CA3" w14:textId="77777777" w:rsidR="00831371" w:rsidRDefault="00831371">
            <w:pPr>
              <w:spacing w:before="81"/>
              <w:jc w:val="center"/>
              <w:textAlignment w:val="baseline"/>
              <w:rPr>
                <w:rFonts w:ascii="Times New Roman" w:hAnsi="Times New Roman"/>
                <w:kern w:val="0"/>
                <w:szCs w:val="20"/>
              </w:rPr>
            </w:pPr>
          </w:p>
        </w:tc>
        <w:tc>
          <w:tcPr>
            <w:tcW w:w="966" w:type="pct"/>
            <w:vMerge/>
            <w:vAlign w:val="center"/>
          </w:tcPr>
          <w:p w14:paraId="5A23B7A0" w14:textId="77777777" w:rsidR="00831371" w:rsidRDefault="00831371">
            <w:pPr>
              <w:spacing w:before="81"/>
              <w:textAlignment w:val="baseline"/>
              <w:rPr>
                <w:rFonts w:ascii="Times New Roman" w:hAnsi="Times New Roman"/>
                <w:kern w:val="0"/>
                <w:szCs w:val="20"/>
              </w:rPr>
            </w:pPr>
          </w:p>
        </w:tc>
        <w:tc>
          <w:tcPr>
            <w:tcW w:w="1016" w:type="pct"/>
            <w:vMerge/>
            <w:vAlign w:val="center"/>
          </w:tcPr>
          <w:p w14:paraId="274849DF" w14:textId="77777777" w:rsidR="00831371" w:rsidRDefault="00831371">
            <w:pPr>
              <w:spacing w:before="81"/>
              <w:textAlignment w:val="baseline"/>
              <w:rPr>
                <w:rFonts w:ascii="Times New Roman" w:hAnsi="Times New Roman"/>
                <w:kern w:val="0"/>
                <w:szCs w:val="20"/>
              </w:rPr>
            </w:pPr>
          </w:p>
        </w:tc>
        <w:tc>
          <w:tcPr>
            <w:tcW w:w="2461" w:type="pct"/>
            <w:vAlign w:val="center"/>
          </w:tcPr>
          <w:p w14:paraId="1B46B43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3.2.1.2</w:t>
            </w:r>
            <w:r>
              <w:rPr>
                <w:rFonts w:ascii="Times New Roman" w:hAnsi="Times New Roman"/>
                <w:kern w:val="0"/>
                <w:sz w:val="21"/>
                <w:szCs w:val="20"/>
              </w:rPr>
              <w:t>标准化外立面</w:t>
            </w:r>
            <w:r>
              <w:rPr>
                <w:rFonts w:ascii="Times New Roman" w:hAnsi="Times New Roman"/>
                <w:kern w:val="0"/>
                <w:sz w:val="21"/>
                <w:szCs w:val="20"/>
              </w:rPr>
              <w:t>BIM</w:t>
            </w:r>
            <w:r>
              <w:rPr>
                <w:rFonts w:ascii="Times New Roman" w:hAnsi="Times New Roman"/>
                <w:kern w:val="0"/>
                <w:sz w:val="21"/>
                <w:szCs w:val="20"/>
              </w:rPr>
              <w:t>深化设计</w:t>
            </w:r>
          </w:p>
        </w:tc>
      </w:tr>
      <w:tr w:rsidR="00831371" w14:paraId="3C03EE55" w14:textId="77777777">
        <w:trPr>
          <w:trHeight w:val="20"/>
          <w:jc w:val="center"/>
        </w:trPr>
        <w:tc>
          <w:tcPr>
            <w:tcW w:w="557" w:type="pct"/>
            <w:vMerge/>
            <w:vAlign w:val="center"/>
          </w:tcPr>
          <w:p w14:paraId="619770A2" w14:textId="77777777" w:rsidR="00831371" w:rsidRDefault="00831371">
            <w:pPr>
              <w:spacing w:before="81"/>
              <w:jc w:val="center"/>
              <w:textAlignment w:val="baseline"/>
              <w:rPr>
                <w:rFonts w:ascii="Times New Roman" w:hAnsi="Times New Roman"/>
                <w:kern w:val="0"/>
                <w:szCs w:val="20"/>
              </w:rPr>
            </w:pPr>
          </w:p>
        </w:tc>
        <w:tc>
          <w:tcPr>
            <w:tcW w:w="966" w:type="pct"/>
            <w:vMerge/>
            <w:vAlign w:val="center"/>
          </w:tcPr>
          <w:p w14:paraId="09C8F244" w14:textId="77777777" w:rsidR="00831371" w:rsidRDefault="00831371">
            <w:pPr>
              <w:spacing w:before="81"/>
              <w:textAlignment w:val="baseline"/>
              <w:rPr>
                <w:rFonts w:ascii="Times New Roman" w:hAnsi="Times New Roman"/>
                <w:kern w:val="0"/>
                <w:szCs w:val="20"/>
              </w:rPr>
            </w:pPr>
          </w:p>
        </w:tc>
        <w:tc>
          <w:tcPr>
            <w:tcW w:w="1016" w:type="pct"/>
            <w:vMerge/>
            <w:vAlign w:val="center"/>
          </w:tcPr>
          <w:p w14:paraId="7D02C509" w14:textId="77777777" w:rsidR="00831371" w:rsidRDefault="00831371">
            <w:pPr>
              <w:spacing w:before="81"/>
              <w:textAlignment w:val="baseline"/>
              <w:rPr>
                <w:rFonts w:ascii="Times New Roman" w:hAnsi="Times New Roman"/>
                <w:kern w:val="0"/>
                <w:szCs w:val="20"/>
              </w:rPr>
            </w:pPr>
          </w:p>
        </w:tc>
        <w:tc>
          <w:tcPr>
            <w:tcW w:w="2461" w:type="pct"/>
            <w:vAlign w:val="center"/>
          </w:tcPr>
          <w:p w14:paraId="6E4DDC28"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3.2.1.3</w:t>
            </w:r>
            <w:r>
              <w:rPr>
                <w:rFonts w:ascii="Times New Roman" w:hAnsi="Times New Roman"/>
                <w:kern w:val="0"/>
                <w:sz w:val="21"/>
                <w:szCs w:val="20"/>
              </w:rPr>
              <w:t>场景漫游</w:t>
            </w:r>
          </w:p>
        </w:tc>
      </w:tr>
      <w:tr w:rsidR="00831371" w14:paraId="0B808BB7" w14:textId="77777777">
        <w:trPr>
          <w:trHeight w:val="20"/>
          <w:jc w:val="center"/>
        </w:trPr>
        <w:tc>
          <w:tcPr>
            <w:tcW w:w="557" w:type="pct"/>
            <w:vMerge/>
            <w:vAlign w:val="center"/>
          </w:tcPr>
          <w:p w14:paraId="7DDAF9D5" w14:textId="77777777" w:rsidR="00831371" w:rsidRDefault="00831371">
            <w:pPr>
              <w:spacing w:before="81"/>
              <w:jc w:val="center"/>
              <w:textAlignment w:val="baseline"/>
              <w:rPr>
                <w:rFonts w:ascii="Times New Roman" w:hAnsi="Times New Roman"/>
                <w:kern w:val="0"/>
                <w:szCs w:val="20"/>
              </w:rPr>
            </w:pPr>
          </w:p>
        </w:tc>
        <w:tc>
          <w:tcPr>
            <w:tcW w:w="966" w:type="pct"/>
            <w:vMerge/>
            <w:vAlign w:val="center"/>
          </w:tcPr>
          <w:p w14:paraId="54AF611B" w14:textId="77777777" w:rsidR="00831371" w:rsidRDefault="00831371">
            <w:pPr>
              <w:spacing w:before="81"/>
              <w:textAlignment w:val="baseline"/>
              <w:rPr>
                <w:rFonts w:ascii="Times New Roman" w:hAnsi="Times New Roman"/>
                <w:kern w:val="0"/>
                <w:szCs w:val="20"/>
              </w:rPr>
            </w:pPr>
          </w:p>
        </w:tc>
        <w:tc>
          <w:tcPr>
            <w:tcW w:w="1016" w:type="pct"/>
            <w:vMerge/>
            <w:vAlign w:val="center"/>
          </w:tcPr>
          <w:p w14:paraId="672D250B" w14:textId="77777777" w:rsidR="00831371" w:rsidRDefault="00831371">
            <w:pPr>
              <w:spacing w:before="81"/>
              <w:textAlignment w:val="baseline"/>
              <w:rPr>
                <w:rFonts w:ascii="Times New Roman" w:hAnsi="Times New Roman"/>
                <w:kern w:val="0"/>
                <w:szCs w:val="20"/>
              </w:rPr>
            </w:pPr>
          </w:p>
        </w:tc>
        <w:tc>
          <w:tcPr>
            <w:tcW w:w="2461" w:type="pct"/>
            <w:vAlign w:val="center"/>
          </w:tcPr>
          <w:p w14:paraId="49F307D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3.2.1.4 VR</w:t>
            </w:r>
            <w:r>
              <w:rPr>
                <w:rFonts w:ascii="Times New Roman" w:hAnsi="Times New Roman"/>
                <w:kern w:val="0"/>
                <w:sz w:val="21"/>
                <w:szCs w:val="20"/>
              </w:rPr>
              <w:t>技术应用</w:t>
            </w:r>
          </w:p>
        </w:tc>
      </w:tr>
      <w:tr w:rsidR="00831371" w14:paraId="094ADC91" w14:textId="77777777">
        <w:trPr>
          <w:trHeight w:val="20"/>
          <w:jc w:val="center"/>
        </w:trPr>
        <w:tc>
          <w:tcPr>
            <w:tcW w:w="557" w:type="pct"/>
            <w:vMerge/>
            <w:vAlign w:val="center"/>
          </w:tcPr>
          <w:p w14:paraId="5D7C9F54" w14:textId="77777777" w:rsidR="00831371" w:rsidRDefault="00831371">
            <w:pPr>
              <w:spacing w:before="81"/>
              <w:jc w:val="center"/>
              <w:textAlignment w:val="baseline"/>
              <w:rPr>
                <w:rFonts w:ascii="Times New Roman" w:hAnsi="Times New Roman"/>
                <w:kern w:val="0"/>
                <w:szCs w:val="20"/>
              </w:rPr>
            </w:pPr>
          </w:p>
        </w:tc>
        <w:tc>
          <w:tcPr>
            <w:tcW w:w="966" w:type="pct"/>
            <w:vMerge w:val="restart"/>
            <w:vAlign w:val="center"/>
          </w:tcPr>
          <w:p w14:paraId="10F94E08"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3.3</w:t>
            </w:r>
            <w:r>
              <w:rPr>
                <w:rFonts w:ascii="Times New Roman" w:hAnsi="Times New Roman"/>
                <w:kern w:val="0"/>
                <w:sz w:val="21"/>
                <w:szCs w:val="20"/>
              </w:rPr>
              <w:t>工业化建筑预制构件组合</w:t>
            </w:r>
          </w:p>
        </w:tc>
        <w:tc>
          <w:tcPr>
            <w:tcW w:w="1016" w:type="pct"/>
            <w:vAlign w:val="center"/>
          </w:tcPr>
          <w:p w14:paraId="47334DB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3.3.1</w:t>
            </w:r>
            <w:r>
              <w:rPr>
                <w:rFonts w:ascii="Times New Roman" w:hAnsi="Times New Roman"/>
                <w:kern w:val="0"/>
                <w:sz w:val="21"/>
                <w:szCs w:val="20"/>
              </w:rPr>
              <w:t>预制构件组合方案（预制构件综合协调）</w:t>
            </w:r>
          </w:p>
        </w:tc>
        <w:tc>
          <w:tcPr>
            <w:tcW w:w="2461" w:type="pct"/>
            <w:vAlign w:val="center"/>
          </w:tcPr>
          <w:p w14:paraId="16384F67"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3.3.1.1</w:t>
            </w:r>
            <w:r>
              <w:rPr>
                <w:rFonts w:ascii="Times New Roman" w:hAnsi="Times New Roman"/>
                <w:kern w:val="0"/>
                <w:sz w:val="21"/>
                <w:szCs w:val="20"/>
              </w:rPr>
              <w:t>标准层预制构件组合方案深化</w:t>
            </w:r>
          </w:p>
        </w:tc>
      </w:tr>
      <w:tr w:rsidR="00831371" w14:paraId="1EEB68AF" w14:textId="77777777">
        <w:trPr>
          <w:trHeight w:val="20"/>
          <w:jc w:val="center"/>
        </w:trPr>
        <w:tc>
          <w:tcPr>
            <w:tcW w:w="557" w:type="pct"/>
            <w:vMerge/>
            <w:vAlign w:val="center"/>
          </w:tcPr>
          <w:p w14:paraId="17FC585B" w14:textId="77777777" w:rsidR="00831371" w:rsidRDefault="00831371">
            <w:pPr>
              <w:spacing w:before="81"/>
              <w:jc w:val="center"/>
              <w:textAlignment w:val="baseline"/>
              <w:rPr>
                <w:rFonts w:ascii="Times New Roman" w:hAnsi="Times New Roman"/>
                <w:kern w:val="0"/>
                <w:szCs w:val="20"/>
              </w:rPr>
            </w:pPr>
          </w:p>
        </w:tc>
        <w:tc>
          <w:tcPr>
            <w:tcW w:w="966" w:type="pct"/>
            <w:vMerge/>
            <w:vAlign w:val="center"/>
          </w:tcPr>
          <w:p w14:paraId="46D65EF2" w14:textId="77777777" w:rsidR="00831371" w:rsidRDefault="00831371">
            <w:pPr>
              <w:spacing w:before="81"/>
              <w:textAlignment w:val="baseline"/>
              <w:rPr>
                <w:rFonts w:ascii="Times New Roman" w:hAnsi="Times New Roman"/>
                <w:kern w:val="0"/>
                <w:szCs w:val="20"/>
              </w:rPr>
            </w:pPr>
          </w:p>
        </w:tc>
        <w:tc>
          <w:tcPr>
            <w:tcW w:w="1016" w:type="pct"/>
            <w:vAlign w:val="center"/>
          </w:tcPr>
          <w:p w14:paraId="2905331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3.3.2</w:t>
            </w:r>
            <w:r>
              <w:rPr>
                <w:rFonts w:ascii="Times New Roman" w:hAnsi="Times New Roman"/>
                <w:kern w:val="0"/>
                <w:sz w:val="21"/>
                <w:szCs w:val="20"/>
              </w:rPr>
              <w:t>标准化户型（或单元）</w:t>
            </w:r>
          </w:p>
        </w:tc>
        <w:tc>
          <w:tcPr>
            <w:tcW w:w="2461" w:type="pct"/>
            <w:vAlign w:val="center"/>
          </w:tcPr>
          <w:p w14:paraId="4786F17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3.3.2.1</w:t>
            </w:r>
            <w:r>
              <w:rPr>
                <w:rFonts w:ascii="Times New Roman" w:hAnsi="Times New Roman"/>
                <w:kern w:val="0"/>
                <w:sz w:val="21"/>
                <w:szCs w:val="20"/>
              </w:rPr>
              <w:t>根据模数化原则建立标准化户型</w:t>
            </w:r>
            <w:r>
              <w:rPr>
                <w:rFonts w:ascii="Times New Roman" w:hAnsi="Times New Roman"/>
                <w:kern w:val="0"/>
                <w:sz w:val="21"/>
                <w:szCs w:val="20"/>
              </w:rPr>
              <w:t>BIM</w:t>
            </w:r>
            <w:r>
              <w:rPr>
                <w:rFonts w:ascii="Times New Roman" w:hAnsi="Times New Roman"/>
                <w:kern w:val="0"/>
                <w:sz w:val="21"/>
                <w:szCs w:val="20"/>
              </w:rPr>
              <w:t>模型</w:t>
            </w:r>
          </w:p>
        </w:tc>
      </w:tr>
    </w:tbl>
    <w:p w14:paraId="481BC95B" w14:textId="77777777" w:rsidR="00831371" w:rsidRDefault="0075386D">
      <w:pPr>
        <w:spacing w:before="81"/>
        <w:jc w:val="center"/>
        <w:textAlignment w:val="baseline"/>
        <w:rPr>
          <w:rFonts w:ascii="Times New Roman" w:hAnsi="Times New Roman"/>
          <w:sz w:val="16"/>
          <w:szCs w:val="20"/>
        </w:rPr>
      </w:pPr>
      <w:r>
        <w:rPr>
          <w:rFonts w:ascii="Times New Roman" w:eastAsia="黑体" w:hAnsi="Times New Roman"/>
          <w:sz w:val="21"/>
          <w:szCs w:val="15"/>
        </w:rPr>
        <w:lastRenderedPageBreak/>
        <w:t>续表</w:t>
      </w:r>
      <w:r>
        <w:rPr>
          <w:rFonts w:ascii="Times New Roman" w:eastAsia="黑体" w:hAnsi="Times New Roman"/>
          <w:sz w:val="21"/>
          <w:szCs w:val="15"/>
        </w:rPr>
        <w:t>A.2</w:t>
      </w:r>
    </w:p>
    <w:tbl>
      <w:tblPr>
        <w:tblStyle w:val="afd"/>
        <w:tblW w:w="5000" w:type="pct"/>
        <w:jc w:val="center"/>
        <w:tblLook w:val="04A0" w:firstRow="1" w:lastRow="0" w:firstColumn="1" w:lastColumn="0" w:noHBand="0" w:noVBand="1"/>
      </w:tblPr>
      <w:tblGrid>
        <w:gridCol w:w="1554"/>
        <w:gridCol w:w="2695"/>
        <w:gridCol w:w="2834"/>
        <w:gridCol w:w="6865"/>
      </w:tblGrid>
      <w:tr w:rsidR="00831371" w14:paraId="7811D18E" w14:textId="77777777">
        <w:trPr>
          <w:trHeight w:val="20"/>
          <w:jc w:val="center"/>
        </w:trPr>
        <w:tc>
          <w:tcPr>
            <w:tcW w:w="557" w:type="pct"/>
            <w:vMerge w:val="restart"/>
            <w:vAlign w:val="center"/>
          </w:tcPr>
          <w:p w14:paraId="6D088258" w14:textId="77777777" w:rsidR="00831371" w:rsidRDefault="00831371">
            <w:pPr>
              <w:spacing w:before="81"/>
              <w:jc w:val="center"/>
              <w:textAlignment w:val="baseline"/>
              <w:rPr>
                <w:rFonts w:ascii="Times New Roman" w:hAnsi="Times New Roman"/>
                <w:kern w:val="0"/>
                <w:szCs w:val="20"/>
              </w:rPr>
            </w:pPr>
          </w:p>
        </w:tc>
        <w:tc>
          <w:tcPr>
            <w:tcW w:w="966" w:type="pct"/>
            <w:vMerge w:val="restart"/>
            <w:vAlign w:val="center"/>
          </w:tcPr>
          <w:p w14:paraId="7A7D657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3.4 BIM</w:t>
            </w:r>
            <w:r>
              <w:rPr>
                <w:rFonts w:ascii="Times New Roman" w:hAnsi="Times New Roman"/>
                <w:kern w:val="0"/>
                <w:sz w:val="21"/>
                <w:szCs w:val="20"/>
              </w:rPr>
              <w:t>构件库的建立</w:t>
            </w:r>
          </w:p>
        </w:tc>
        <w:tc>
          <w:tcPr>
            <w:tcW w:w="1016" w:type="pct"/>
            <w:vAlign w:val="center"/>
          </w:tcPr>
          <w:p w14:paraId="37A9D3C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3.4.1</w:t>
            </w:r>
            <w:r>
              <w:rPr>
                <w:rFonts w:ascii="Times New Roman" w:hAnsi="Times New Roman"/>
                <w:kern w:val="0"/>
                <w:sz w:val="21"/>
                <w:szCs w:val="20"/>
              </w:rPr>
              <w:t>模型标准部品部件库的建立</w:t>
            </w:r>
          </w:p>
        </w:tc>
        <w:tc>
          <w:tcPr>
            <w:tcW w:w="2461" w:type="pct"/>
            <w:vAlign w:val="center"/>
          </w:tcPr>
          <w:p w14:paraId="092F566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3.4.1.1</w:t>
            </w:r>
            <w:r>
              <w:rPr>
                <w:rFonts w:ascii="Times New Roman" w:hAnsi="Times New Roman"/>
                <w:kern w:val="0"/>
                <w:sz w:val="21"/>
                <w:szCs w:val="20"/>
              </w:rPr>
              <w:t>根据项目特点和项目需求建立项目部品部件库，如室内家具部品，标准化模块的机电设备等</w:t>
            </w:r>
          </w:p>
        </w:tc>
      </w:tr>
      <w:tr w:rsidR="00831371" w14:paraId="05502D45" w14:textId="77777777">
        <w:trPr>
          <w:trHeight w:val="20"/>
          <w:jc w:val="center"/>
        </w:trPr>
        <w:tc>
          <w:tcPr>
            <w:tcW w:w="557" w:type="pct"/>
            <w:vMerge/>
            <w:vAlign w:val="center"/>
          </w:tcPr>
          <w:p w14:paraId="5EA11A43" w14:textId="77777777" w:rsidR="00831371" w:rsidRDefault="00831371">
            <w:pPr>
              <w:spacing w:before="81"/>
              <w:jc w:val="center"/>
              <w:textAlignment w:val="baseline"/>
              <w:rPr>
                <w:rFonts w:ascii="Times New Roman" w:hAnsi="Times New Roman"/>
                <w:kern w:val="0"/>
                <w:szCs w:val="20"/>
              </w:rPr>
            </w:pPr>
          </w:p>
        </w:tc>
        <w:tc>
          <w:tcPr>
            <w:tcW w:w="966" w:type="pct"/>
            <w:vMerge/>
            <w:tcBorders>
              <w:bottom w:val="single" w:sz="4" w:space="0" w:color="auto"/>
            </w:tcBorders>
            <w:vAlign w:val="center"/>
          </w:tcPr>
          <w:p w14:paraId="657968E9" w14:textId="77777777" w:rsidR="00831371" w:rsidRDefault="00831371">
            <w:pPr>
              <w:spacing w:before="81"/>
              <w:textAlignment w:val="baseline"/>
              <w:rPr>
                <w:rFonts w:ascii="Times New Roman" w:hAnsi="Times New Roman"/>
                <w:kern w:val="0"/>
                <w:szCs w:val="20"/>
              </w:rPr>
            </w:pPr>
          </w:p>
        </w:tc>
        <w:tc>
          <w:tcPr>
            <w:tcW w:w="1016" w:type="pct"/>
            <w:tcBorders>
              <w:bottom w:val="single" w:sz="4" w:space="0" w:color="auto"/>
            </w:tcBorders>
            <w:vAlign w:val="center"/>
          </w:tcPr>
          <w:p w14:paraId="7DBA940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3.4.2</w:t>
            </w:r>
            <w:r>
              <w:rPr>
                <w:rFonts w:ascii="Times New Roman" w:hAnsi="Times New Roman"/>
                <w:kern w:val="0"/>
                <w:sz w:val="21"/>
                <w:szCs w:val="20"/>
              </w:rPr>
              <w:t>预制构件库的建立</w:t>
            </w:r>
          </w:p>
        </w:tc>
        <w:tc>
          <w:tcPr>
            <w:tcW w:w="2461" w:type="pct"/>
            <w:tcBorders>
              <w:bottom w:val="single" w:sz="4" w:space="0" w:color="auto"/>
            </w:tcBorders>
            <w:vAlign w:val="center"/>
          </w:tcPr>
          <w:p w14:paraId="79CE95A7"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3.4.2.1</w:t>
            </w:r>
            <w:r>
              <w:rPr>
                <w:rFonts w:ascii="Times New Roman" w:hAnsi="Times New Roman"/>
                <w:kern w:val="0"/>
                <w:sz w:val="21"/>
                <w:szCs w:val="20"/>
              </w:rPr>
              <w:t>根据预制构件组合方案，初步建立该项目的预制构件库</w:t>
            </w:r>
          </w:p>
        </w:tc>
      </w:tr>
      <w:tr w:rsidR="00831371" w14:paraId="1E5B1EDF" w14:textId="77777777">
        <w:trPr>
          <w:trHeight w:val="20"/>
          <w:jc w:val="center"/>
        </w:trPr>
        <w:tc>
          <w:tcPr>
            <w:tcW w:w="557" w:type="pct"/>
            <w:vMerge/>
            <w:vAlign w:val="center"/>
          </w:tcPr>
          <w:p w14:paraId="6FE55E72" w14:textId="77777777" w:rsidR="00831371" w:rsidRDefault="00831371">
            <w:pPr>
              <w:spacing w:before="81"/>
              <w:jc w:val="center"/>
              <w:textAlignment w:val="baseline"/>
              <w:rPr>
                <w:rFonts w:ascii="Times New Roman" w:hAnsi="Times New Roman"/>
                <w:kern w:val="0"/>
                <w:szCs w:val="20"/>
              </w:rPr>
            </w:pPr>
          </w:p>
        </w:tc>
        <w:tc>
          <w:tcPr>
            <w:tcW w:w="966" w:type="pct"/>
            <w:vMerge w:val="restart"/>
            <w:vAlign w:val="center"/>
          </w:tcPr>
          <w:p w14:paraId="4D6525F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3.5</w:t>
            </w:r>
            <w:r>
              <w:rPr>
                <w:rFonts w:ascii="Times New Roman" w:hAnsi="Times New Roman"/>
                <w:kern w:val="0"/>
                <w:sz w:val="21"/>
                <w:szCs w:val="20"/>
              </w:rPr>
              <w:t>全专业综合协调</w:t>
            </w:r>
          </w:p>
        </w:tc>
        <w:tc>
          <w:tcPr>
            <w:tcW w:w="1016" w:type="pct"/>
            <w:tcBorders>
              <w:bottom w:val="single" w:sz="4" w:space="0" w:color="auto"/>
            </w:tcBorders>
            <w:vAlign w:val="center"/>
          </w:tcPr>
          <w:p w14:paraId="3C6E339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3.5.1</w:t>
            </w:r>
            <w:r>
              <w:rPr>
                <w:rFonts w:ascii="Times New Roman" w:hAnsi="Times New Roman"/>
                <w:kern w:val="0"/>
                <w:sz w:val="21"/>
                <w:szCs w:val="20"/>
              </w:rPr>
              <w:t>碰撞检查</w:t>
            </w:r>
          </w:p>
        </w:tc>
        <w:tc>
          <w:tcPr>
            <w:tcW w:w="2461" w:type="pct"/>
            <w:tcBorders>
              <w:bottom w:val="single" w:sz="4" w:space="0" w:color="auto"/>
            </w:tcBorders>
            <w:vAlign w:val="center"/>
          </w:tcPr>
          <w:p w14:paraId="6ABE374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3.5.1.1</w:t>
            </w:r>
            <w:r>
              <w:rPr>
                <w:rFonts w:ascii="Times New Roman" w:hAnsi="Times New Roman"/>
                <w:kern w:val="0"/>
                <w:sz w:val="21"/>
                <w:szCs w:val="20"/>
              </w:rPr>
              <w:t>碰撞检查报告</w:t>
            </w:r>
          </w:p>
        </w:tc>
      </w:tr>
      <w:tr w:rsidR="00831371" w14:paraId="76308123" w14:textId="77777777">
        <w:trPr>
          <w:trHeight w:val="20"/>
          <w:jc w:val="center"/>
        </w:trPr>
        <w:tc>
          <w:tcPr>
            <w:tcW w:w="557" w:type="pct"/>
            <w:vMerge/>
            <w:vAlign w:val="center"/>
          </w:tcPr>
          <w:p w14:paraId="28BC0B75" w14:textId="77777777" w:rsidR="00831371" w:rsidRDefault="00831371">
            <w:pPr>
              <w:spacing w:before="81"/>
              <w:jc w:val="center"/>
              <w:textAlignment w:val="baseline"/>
              <w:rPr>
                <w:rFonts w:ascii="Times New Roman" w:hAnsi="Times New Roman"/>
                <w:kern w:val="0"/>
                <w:szCs w:val="20"/>
              </w:rPr>
            </w:pPr>
          </w:p>
        </w:tc>
        <w:tc>
          <w:tcPr>
            <w:tcW w:w="966" w:type="pct"/>
            <w:vMerge/>
            <w:vAlign w:val="center"/>
          </w:tcPr>
          <w:p w14:paraId="5110550E" w14:textId="77777777" w:rsidR="00831371" w:rsidRDefault="00831371">
            <w:pPr>
              <w:spacing w:before="81"/>
              <w:textAlignment w:val="baseline"/>
              <w:rPr>
                <w:rFonts w:ascii="Times New Roman" w:hAnsi="Times New Roman"/>
                <w:kern w:val="0"/>
                <w:szCs w:val="20"/>
              </w:rPr>
            </w:pPr>
          </w:p>
        </w:tc>
        <w:tc>
          <w:tcPr>
            <w:tcW w:w="1016" w:type="pct"/>
            <w:tcBorders>
              <w:bottom w:val="single" w:sz="4" w:space="0" w:color="auto"/>
            </w:tcBorders>
            <w:vAlign w:val="center"/>
          </w:tcPr>
          <w:p w14:paraId="7A9BD3D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3.5.2</w:t>
            </w:r>
            <w:r>
              <w:rPr>
                <w:rFonts w:ascii="Times New Roman" w:hAnsi="Times New Roman"/>
                <w:kern w:val="0"/>
                <w:sz w:val="21"/>
                <w:szCs w:val="20"/>
              </w:rPr>
              <w:t>管线综合</w:t>
            </w:r>
          </w:p>
        </w:tc>
        <w:tc>
          <w:tcPr>
            <w:tcW w:w="2461" w:type="pct"/>
            <w:tcBorders>
              <w:bottom w:val="single" w:sz="4" w:space="0" w:color="auto"/>
            </w:tcBorders>
            <w:vAlign w:val="center"/>
          </w:tcPr>
          <w:p w14:paraId="471B1CE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3.5.2.1</w:t>
            </w:r>
            <w:r>
              <w:rPr>
                <w:rFonts w:ascii="Times New Roman" w:hAnsi="Times New Roman"/>
                <w:kern w:val="0"/>
                <w:sz w:val="21"/>
                <w:szCs w:val="20"/>
              </w:rPr>
              <w:t>管线综合优化报告</w:t>
            </w:r>
          </w:p>
        </w:tc>
      </w:tr>
      <w:tr w:rsidR="00831371" w14:paraId="67FB0892" w14:textId="77777777">
        <w:trPr>
          <w:trHeight w:val="20"/>
          <w:jc w:val="center"/>
        </w:trPr>
        <w:tc>
          <w:tcPr>
            <w:tcW w:w="557" w:type="pct"/>
            <w:vMerge/>
            <w:vAlign w:val="center"/>
          </w:tcPr>
          <w:p w14:paraId="3DD716E6" w14:textId="77777777" w:rsidR="00831371" w:rsidRDefault="00831371">
            <w:pPr>
              <w:spacing w:before="81"/>
              <w:jc w:val="center"/>
              <w:textAlignment w:val="baseline"/>
              <w:rPr>
                <w:rFonts w:ascii="Times New Roman" w:hAnsi="Times New Roman"/>
                <w:kern w:val="0"/>
                <w:szCs w:val="20"/>
              </w:rPr>
            </w:pPr>
          </w:p>
        </w:tc>
        <w:tc>
          <w:tcPr>
            <w:tcW w:w="966" w:type="pct"/>
            <w:vMerge/>
            <w:tcBorders>
              <w:bottom w:val="single" w:sz="4" w:space="0" w:color="auto"/>
            </w:tcBorders>
            <w:vAlign w:val="center"/>
          </w:tcPr>
          <w:p w14:paraId="7F9640B4" w14:textId="77777777" w:rsidR="00831371" w:rsidRDefault="00831371">
            <w:pPr>
              <w:spacing w:before="81"/>
              <w:textAlignment w:val="baseline"/>
              <w:rPr>
                <w:rFonts w:ascii="Times New Roman" w:hAnsi="Times New Roman"/>
                <w:kern w:val="0"/>
                <w:szCs w:val="20"/>
              </w:rPr>
            </w:pPr>
          </w:p>
        </w:tc>
        <w:tc>
          <w:tcPr>
            <w:tcW w:w="1016" w:type="pct"/>
            <w:tcBorders>
              <w:bottom w:val="single" w:sz="4" w:space="0" w:color="auto"/>
            </w:tcBorders>
            <w:vAlign w:val="center"/>
          </w:tcPr>
          <w:p w14:paraId="423D40B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3.5.3</w:t>
            </w:r>
            <w:r>
              <w:rPr>
                <w:rFonts w:ascii="Times New Roman" w:hAnsi="Times New Roman"/>
                <w:kern w:val="0"/>
                <w:sz w:val="21"/>
                <w:szCs w:val="20"/>
              </w:rPr>
              <w:t>净高分析</w:t>
            </w:r>
          </w:p>
        </w:tc>
        <w:tc>
          <w:tcPr>
            <w:tcW w:w="2461" w:type="pct"/>
            <w:tcBorders>
              <w:bottom w:val="single" w:sz="4" w:space="0" w:color="auto"/>
            </w:tcBorders>
            <w:vAlign w:val="center"/>
          </w:tcPr>
          <w:p w14:paraId="42E861C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3.5.3.1</w:t>
            </w:r>
            <w:r>
              <w:rPr>
                <w:rFonts w:ascii="Times New Roman" w:hAnsi="Times New Roman"/>
                <w:kern w:val="0"/>
                <w:sz w:val="21"/>
                <w:szCs w:val="20"/>
              </w:rPr>
              <w:t>净高分析报告</w:t>
            </w:r>
          </w:p>
        </w:tc>
      </w:tr>
      <w:tr w:rsidR="00831371" w14:paraId="22B67AE1" w14:textId="77777777">
        <w:trPr>
          <w:trHeight w:val="20"/>
          <w:jc w:val="center"/>
        </w:trPr>
        <w:tc>
          <w:tcPr>
            <w:tcW w:w="557" w:type="pct"/>
            <w:vMerge/>
            <w:vAlign w:val="center"/>
          </w:tcPr>
          <w:p w14:paraId="2484B29D" w14:textId="77777777" w:rsidR="00831371" w:rsidRDefault="00831371">
            <w:pPr>
              <w:spacing w:before="81"/>
              <w:jc w:val="center"/>
              <w:textAlignment w:val="baseline"/>
              <w:rPr>
                <w:rFonts w:ascii="Times New Roman" w:hAnsi="Times New Roman"/>
                <w:kern w:val="0"/>
                <w:szCs w:val="20"/>
              </w:rPr>
            </w:pPr>
          </w:p>
        </w:tc>
        <w:tc>
          <w:tcPr>
            <w:tcW w:w="966" w:type="pct"/>
            <w:vMerge w:val="restart"/>
            <w:vAlign w:val="center"/>
          </w:tcPr>
          <w:p w14:paraId="11C5084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3.6</w:t>
            </w:r>
            <w:r>
              <w:rPr>
                <w:rFonts w:ascii="Times New Roman" w:hAnsi="Times New Roman"/>
                <w:kern w:val="0"/>
                <w:sz w:val="21"/>
                <w:szCs w:val="20"/>
              </w:rPr>
              <w:t>指标计算</w:t>
            </w:r>
          </w:p>
        </w:tc>
        <w:tc>
          <w:tcPr>
            <w:tcW w:w="1016" w:type="pct"/>
            <w:tcBorders>
              <w:bottom w:val="single" w:sz="4" w:space="0" w:color="auto"/>
            </w:tcBorders>
            <w:vAlign w:val="center"/>
          </w:tcPr>
          <w:p w14:paraId="4EDA699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3.6.1</w:t>
            </w:r>
            <w:r>
              <w:rPr>
                <w:rFonts w:ascii="Times New Roman" w:hAnsi="Times New Roman"/>
                <w:kern w:val="0"/>
                <w:sz w:val="21"/>
                <w:szCs w:val="20"/>
              </w:rPr>
              <w:t>技术经济指标</w:t>
            </w:r>
          </w:p>
        </w:tc>
        <w:tc>
          <w:tcPr>
            <w:tcW w:w="2461" w:type="pct"/>
            <w:tcBorders>
              <w:bottom w:val="single" w:sz="4" w:space="0" w:color="auto"/>
            </w:tcBorders>
            <w:vAlign w:val="center"/>
          </w:tcPr>
          <w:p w14:paraId="2C10FC9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3.6.1.1</w:t>
            </w:r>
            <w:r>
              <w:rPr>
                <w:rFonts w:ascii="Times New Roman" w:hAnsi="Times New Roman"/>
                <w:kern w:val="0"/>
                <w:sz w:val="21"/>
                <w:szCs w:val="20"/>
              </w:rPr>
              <w:t>技术经济指标计算分析（模型中）</w:t>
            </w:r>
          </w:p>
        </w:tc>
      </w:tr>
      <w:tr w:rsidR="00831371" w14:paraId="6F50305F" w14:textId="77777777">
        <w:trPr>
          <w:trHeight w:val="20"/>
          <w:jc w:val="center"/>
        </w:trPr>
        <w:tc>
          <w:tcPr>
            <w:tcW w:w="557" w:type="pct"/>
            <w:vMerge/>
            <w:vAlign w:val="center"/>
          </w:tcPr>
          <w:p w14:paraId="4D94DDA8" w14:textId="77777777" w:rsidR="00831371" w:rsidRDefault="00831371">
            <w:pPr>
              <w:spacing w:before="81"/>
              <w:jc w:val="center"/>
              <w:textAlignment w:val="baseline"/>
              <w:rPr>
                <w:rFonts w:ascii="Times New Roman" w:hAnsi="Times New Roman"/>
                <w:kern w:val="0"/>
                <w:szCs w:val="20"/>
              </w:rPr>
            </w:pPr>
          </w:p>
        </w:tc>
        <w:tc>
          <w:tcPr>
            <w:tcW w:w="966" w:type="pct"/>
            <w:vMerge/>
            <w:vAlign w:val="center"/>
          </w:tcPr>
          <w:p w14:paraId="630860A7" w14:textId="77777777" w:rsidR="00831371" w:rsidRDefault="00831371">
            <w:pPr>
              <w:spacing w:before="81"/>
              <w:textAlignment w:val="baseline"/>
              <w:rPr>
                <w:rFonts w:ascii="Times New Roman" w:hAnsi="Times New Roman"/>
                <w:kern w:val="0"/>
                <w:szCs w:val="20"/>
              </w:rPr>
            </w:pPr>
          </w:p>
        </w:tc>
        <w:tc>
          <w:tcPr>
            <w:tcW w:w="1016" w:type="pct"/>
            <w:tcBorders>
              <w:bottom w:val="single" w:sz="4" w:space="0" w:color="auto"/>
            </w:tcBorders>
            <w:vAlign w:val="center"/>
          </w:tcPr>
          <w:p w14:paraId="5370D2B7"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3.6.2</w:t>
            </w:r>
            <w:r>
              <w:rPr>
                <w:rFonts w:ascii="Times New Roman" w:hAnsi="Times New Roman"/>
                <w:kern w:val="0"/>
                <w:sz w:val="21"/>
                <w:szCs w:val="20"/>
              </w:rPr>
              <w:t>预制率</w:t>
            </w:r>
            <w:r>
              <w:rPr>
                <w:rFonts w:ascii="Times New Roman" w:hAnsi="Times New Roman"/>
                <w:kern w:val="0"/>
                <w:sz w:val="21"/>
                <w:szCs w:val="20"/>
              </w:rPr>
              <w:t>/</w:t>
            </w:r>
            <w:r>
              <w:rPr>
                <w:rFonts w:ascii="Times New Roman" w:hAnsi="Times New Roman"/>
                <w:kern w:val="0"/>
                <w:sz w:val="21"/>
                <w:szCs w:val="20"/>
              </w:rPr>
              <w:t>装配率计算</w:t>
            </w:r>
          </w:p>
        </w:tc>
        <w:tc>
          <w:tcPr>
            <w:tcW w:w="2461" w:type="pct"/>
            <w:tcBorders>
              <w:bottom w:val="single" w:sz="4" w:space="0" w:color="auto"/>
            </w:tcBorders>
            <w:vAlign w:val="center"/>
          </w:tcPr>
          <w:p w14:paraId="2A508D7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3.6.2.1</w:t>
            </w:r>
            <w:r>
              <w:rPr>
                <w:rFonts w:ascii="Times New Roman" w:hAnsi="Times New Roman"/>
                <w:kern w:val="0"/>
                <w:sz w:val="21"/>
                <w:szCs w:val="20"/>
              </w:rPr>
              <w:t>预制率</w:t>
            </w:r>
            <w:r>
              <w:rPr>
                <w:rFonts w:ascii="Times New Roman" w:hAnsi="Times New Roman"/>
                <w:kern w:val="0"/>
                <w:sz w:val="21"/>
                <w:szCs w:val="20"/>
              </w:rPr>
              <w:t>/</w:t>
            </w:r>
            <w:r>
              <w:rPr>
                <w:rFonts w:ascii="Times New Roman" w:hAnsi="Times New Roman"/>
                <w:kern w:val="0"/>
                <w:sz w:val="21"/>
                <w:szCs w:val="20"/>
              </w:rPr>
              <w:t>装配率计算分析（模型中）</w:t>
            </w:r>
          </w:p>
        </w:tc>
      </w:tr>
      <w:tr w:rsidR="00831371" w14:paraId="420BF4A1" w14:textId="77777777">
        <w:trPr>
          <w:trHeight w:val="20"/>
          <w:jc w:val="center"/>
        </w:trPr>
        <w:tc>
          <w:tcPr>
            <w:tcW w:w="557" w:type="pct"/>
            <w:vMerge/>
            <w:tcBorders>
              <w:bottom w:val="single" w:sz="4" w:space="0" w:color="auto"/>
            </w:tcBorders>
            <w:vAlign w:val="center"/>
          </w:tcPr>
          <w:p w14:paraId="725CAF69" w14:textId="77777777" w:rsidR="00831371" w:rsidRDefault="00831371">
            <w:pPr>
              <w:spacing w:before="81"/>
              <w:jc w:val="center"/>
              <w:textAlignment w:val="baseline"/>
              <w:rPr>
                <w:rFonts w:ascii="Times New Roman" w:hAnsi="Times New Roman"/>
                <w:kern w:val="0"/>
                <w:szCs w:val="20"/>
              </w:rPr>
            </w:pPr>
          </w:p>
        </w:tc>
        <w:tc>
          <w:tcPr>
            <w:tcW w:w="966" w:type="pct"/>
            <w:vMerge/>
            <w:tcBorders>
              <w:bottom w:val="single" w:sz="4" w:space="0" w:color="auto"/>
            </w:tcBorders>
            <w:vAlign w:val="center"/>
          </w:tcPr>
          <w:p w14:paraId="68C23592" w14:textId="77777777" w:rsidR="00831371" w:rsidRDefault="00831371">
            <w:pPr>
              <w:spacing w:before="81"/>
              <w:textAlignment w:val="baseline"/>
              <w:rPr>
                <w:rFonts w:ascii="Times New Roman" w:hAnsi="Times New Roman"/>
                <w:kern w:val="0"/>
                <w:szCs w:val="20"/>
              </w:rPr>
            </w:pPr>
          </w:p>
        </w:tc>
        <w:tc>
          <w:tcPr>
            <w:tcW w:w="1016" w:type="pct"/>
            <w:tcBorders>
              <w:bottom w:val="single" w:sz="4" w:space="0" w:color="auto"/>
            </w:tcBorders>
            <w:vAlign w:val="center"/>
          </w:tcPr>
          <w:p w14:paraId="7D8E0790"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3.6.3</w:t>
            </w:r>
            <w:r>
              <w:rPr>
                <w:rFonts w:ascii="Times New Roman" w:hAnsi="Times New Roman"/>
                <w:kern w:val="0"/>
                <w:sz w:val="21"/>
                <w:szCs w:val="20"/>
              </w:rPr>
              <w:t>工程量计算</w:t>
            </w:r>
          </w:p>
        </w:tc>
        <w:tc>
          <w:tcPr>
            <w:tcW w:w="2461" w:type="pct"/>
            <w:tcBorders>
              <w:bottom w:val="single" w:sz="4" w:space="0" w:color="auto"/>
            </w:tcBorders>
            <w:vAlign w:val="center"/>
          </w:tcPr>
          <w:p w14:paraId="4CC5243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3.6.3.1</w:t>
            </w:r>
            <w:r>
              <w:rPr>
                <w:rFonts w:ascii="Times New Roman" w:hAnsi="Times New Roman"/>
                <w:kern w:val="0"/>
                <w:sz w:val="21"/>
                <w:szCs w:val="20"/>
              </w:rPr>
              <w:t>初步设计阶段工程量计算（建筑、结构、给排水、暖通、电气等各专业）</w:t>
            </w:r>
          </w:p>
        </w:tc>
      </w:tr>
      <w:tr w:rsidR="00831371" w14:paraId="3F2A2BAE" w14:textId="77777777">
        <w:trPr>
          <w:trHeight w:val="20"/>
          <w:jc w:val="center"/>
        </w:trPr>
        <w:tc>
          <w:tcPr>
            <w:tcW w:w="557" w:type="pct"/>
            <w:vMerge w:val="restart"/>
            <w:shd w:val="clear" w:color="auto" w:fill="FFFFFF"/>
            <w:vAlign w:val="center"/>
          </w:tcPr>
          <w:p w14:paraId="5FB48E5E"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四、施工图设计阶段（</w:t>
            </w:r>
            <w:r>
              <w:rPr>
                <w:rFonts w:ascii="Times New Roman" w:hAnsi="Times New Roman"/>
                <w:kern w:val="0"/>
                <w:sz w:val="21"/>
                <w:szCs w:val="20"/>
              </w:rPr>
              <w:t>20</w:t>
            </w:r>
            <w:r>
              <w:rPr>
                <w:rFonts w:ascii="Times New Roman" w:hAnsi="Times New Roman"/>
                <w:kern w:val="0"/>
                <w:sz w:val="21"/>
                <w:szCs w:val="20"/>
              </w:rPr>
              <w:t>分）</w:t>
            </w:r>
          </w:p>
        </w:tc>
        <w:tc>
          <w:tcPr>
            <w:tcW w:w="966" w:type="pct"/>
            <w:shd w:val="clear" w:color="auto" w:fill="FFFFFF"/>
            <w:vAlign w:val="center"/>
          </w:tcPr>
          <w:p w14:paraId="2CC689B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4.1 BIM</w:t>
            </w:r>
            <w:r>
              <w:rPr>
                <w:rFonts w:ascii="Times New Roman" w:hAnsi="Times New Roman"/>
                <w:kern w:val="0"/>
                <w:sz w:val="21"/>
                <w:szCs w:val="20"/>
              </w:rPr>
              <w:t>模型创建</w:t>
            </w:r>
          </w:p>
        </w:tc>
        <w:tc>
          <w:tcPr>
            <w:tcW w:w="1016" w:type="pct"/>
            <w:shd w:val="clear" w:color="auto" w:fill="auto"/>
            <w:vAlign w:val="center"/>
          </w:tcPr>
          <w:p w14:paraId="579EC61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4.1.1</w:t>
            </w:r>
            <w:r>
              <w:rPr>
                <w:rFonts w:ascii="Times New Roman" w:hAnsi="Times New Roman"/>
                <w:kern w:val="0"/>
                <w:sz w:val="21"/>
                <w:szCs w:val="20"/>
              </w:rPr>
              <w:t>施工图设计阶段建模</w:t>
            </w:r>
          </w:p>
        </w:tc>
        <w:tc>
          <w:tcPr>
            <w:tcW w:w="2461" w:type="pct"/>
            <w:shd w:val="clear" w:color="auto" w:fill="auto"/>
            <w:vAlign w:val="center"/>
          </w:tcPr>
          <w:p w14:paraId="0123380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4.1.1.1</w:t>
            </w:r>
            <w:r>
              <w:rPr>
                <w:rFonts w:ascii="Times New Roman" w:hAnsi="Times New Roman"/>
                <w:kern w:val="0"/>
                <w:sz w:val="21"/>
                <w:szCs w:val="20"/>
              </w:rPr>
              <w:t>施工图阶段模型深化</w:t>
            </w:r>
          </w:p>
        </w:tc>
      </w:tr>
      <w:tr w:rsidR="00831371" w14:paraId="0AA85175" w14:textId="77777777">
        <w:trPr>
          <w:trHeight w:val="20"/>
          <w:jc w:val="center"/>
        </w:trPr>
        <w:tc>
          <w:tcPr>
            <w:tcW w:w="557" w:type="pct"/>
            <w:vMerge/>
            <w:shd w:val="clear" w:color="auto" w:fill="FFFFFF"/>
            <w:vAlign w:val="center"/>
          </w:tcPr>
          <w:p w14:paraId="4FDA8DB3" w14:textId="77777777" w:rsidR="00831371" w:rsidRDefault="00831371">
            <w:pPr>
              <w:spacing w:before="81"/>
              <w:jc w:val="center"/>
              <w:textAlignment w:val="baseline"/>
              <w:rPr>
                <w:rFonts w:ascii="Times New Roman" w:hAnsi="Times New Roman"/>
                <w:kern w:val="0"/>
                <w:szCs w:val="20"/>
              </w:rPr>
            </w:pPr>
          </w:p>
        </w:tc>
        <w:tc>
          <w:tcPr>
            <w:tcW w:w="966" w:type="pct"/>
            <w:vMerge w:val="restart"/>
            <w:shd w:val="clear" w:color="auto" w:fill="FFFFFF"/>
            <w:vAlign w:val="center"/>
          </w:tcPr>
          <w:p w14:paraId="0E7AE90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4.2</w:t>
            </w:r>
            <w:r>
              <w:rPr>
                <w:rFonts w:ascii="Times New Roman" w:hAnsi="Times New Roman"/>
                <w:kern w:val="0"/>
                <w:sz w:val="21"/>
                <w:szCs w:val="20"/>
              </w:rPr>
              <w:t>全专业综合协调</w:t>
            </w:r>
          </w:p>
        </w:tc>
        <w:tc>
          <w:tcPr>
            <w:tcW w:w="1016" w:type="pct"/>
            <w:shd w:val="clear" w:color="auto" w:fill="auto"/>
            <w:vAlign w:val="center"/>
          </w:tcPr>
          <w:p w14:paraId="1C4A01E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4.2.1</w:t>
            </w:r>
            <w:r>
              <w:rPr>
                <w:rFonts w:ascii="Times New Roman" w:hAnsi="Times New Roman"/>
                <w:kern w:val="0"/>
                <w:sz w:val="21"/>
                <w:szCs w:val="20"/>
              </w:rPr>
              <w:t>碰撞检查</w:t>
            </w:r>
          </w:p>
        </w:tc>
        <w:tc>
          <w:tcPr>
            <w:tcW w:w="2461" w:type="pct"/>
            <w:shd w:val="clear" w:color="auto" w:fill="auto"/>
            <w:vAlign w:val="center"/>
          </w:tcPr>
          <w:p w14:paraId="5E374D96" w14:textId="77777777" w:rsidR="00831371" w:rsidRDefault="00831371">
            <w:pPr>
              <w:spacing w:before="81"/>
              <w:textAlignment w:val="baseline"/>
              <w:rPr>
                <w:rFonts w:ascii="Times New Roman" w:hAnsi="Times New Roman"/>
                <w:kern w:val="0"/>
                <w:szCs w:val="20"/>
              </w:rPr>
            </w:pPr>
          </w:p>
        </w:tc>
      </w:tr>
      <w:tr w:rsidR="00831371" w14:paraId="06B46418" w14:textId="77777777">
        <w:trPr>
          <w:trHeight w:val="20"/>
          <w:jc w:val="center"/>
        </w:trPr>
        <w:tc>
          <w:tcPr>
            <w:tcW w:w="557" w:type="pct"/>
            <w:vMerge/>
            <w:shd w:val="clear" w:color="auto" w:fill="FFFFFF"/>
            <w:vAlign w:val="center"/>
          </w:tcPr>
          <w:p w14:paraId="7649A06F"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019CC59A" w14:textId="77777777" w:rsidR="00831371" w:rsidRDefault="00831371">
            <w:pPr>
              <w:spacing w:before="81"/>
              <w:textAlignment w:val="baseline"/>
              <w:rPr>
                <w:rFonts w:ascii="Times New Roman" w:hAnsi="Times New Roman"/>
                <w:kern w:val="0"/>
                <w:szCs w:val="20"/>
              </w:rPr>
            </w:pPr>
          </w:p>
        </w:tc>
        <w:tc>
          <w:tcPr>
            <w:tcW w:w="1016" w:type="pct"/>
            <w:shd w:val="clear" w:color="auto" w:fill="auto"/>
            <w:vAlign w:val="center"/>
          </w:tcPr>
          <w:p w14:paraId="7655616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4.2.2</w:t>
            </w:r>
            <w:r>
              <w:rPr>
                <w:rFonts w:ascii="Times New Roman" w:hAnsi="Times New Roman"/>
                <w:kern w:val="0"/>
                <w:sz w:val="21"/>
                <w:szCs w:val="20"/>
              </w:rPr>
              <w:t>管线综合</w:t>
            </w:r>
          </w:p>
        </w:tc>
        <w:tc>
          <w:tcPr>
            <w:tcW w:w="2461" w:type="pct"/>
            <w:shd w:val="clear" w:color="auto" w:fill="auto"/>
            <w:vAlign w:val="center"/>
          </w:tcPr>
          <w:p w14:paraId="4486E963" w14:textId="77777777" w:rsidR="00831371" w:rsidRDefault="00831371">
            <w:pPr>
              <w:spacing w:before="81"/>
              <w:textAlignment w:val="baseline"/>
              <w:rPr>
                <w:rFonts w:ascii="Times New Roman" w:hAnsi="Times New Roman"/>
                <w:kern w:val="0"/>
                <w:szCs w:val="20"/>
              </w:rPr>
            </w:pPr>
          </w:p>
        </w:tc>
      </w:tr>
      <w:tr w:rsidR="00831371" w14:paraId="241710A2" w14:textId="77777777">
        <w:trPr>
          <w:trHeight w:val="20"/>
          <w:jc w:val="center"/>
        </w:trPr>
        <w:tc>
          <w:tcPr>
            <w:tcW w:w="557" w:type="pct"/>
            <w:vMerge/>
            <w:shd w:val="clear" w:color="auto" w:fill="FFFFFF"/>
            <w:vAlign w:val="center"/>
          </w:tcPr>
          <w:p w14:paraId="51709A20"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67D59A4F" w14:textId="77777777" w:rsidR="00831371" w:rsidRDefault="00831371">
            <w:pPr>
              <w:spacing w:before="81"/>
              <w:textAlignment w:val="baseline"/>
              <w:rPr>
                <w:rFonts w:ascii="Times New Roman" w:hAnsi="Times New Roman"/>
                <w:kern w:val="0"/>
                <w:szCs w:val="20"/>
              </w:rPr>
            </w:pPr>
          </w:p>
        </w:tc>
        <w:tc>
          <w:tcPr>
            <w:tcW w:w="1016" w:type="pct"/>
            <w:shd w:val="clear" w:color="auto" w:fill="auto"/>
            <w:vAlign w:val="center"/>
          </w:tcPr>
          <w:p w14:paraId="088DBCF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4.2.3</w:t>
            </w:r>
            <w:r>
              <w:rPr>
                <w:rFonts w:ascii="Times New Roman" w:hAnsi="Times New Roman"/>
                <w:kern w:val="0"/>
                <w:sz w:val="21"/>
                <w:szCs w:val="20"/>
              </w:rPr>
              <w:t>净高分析</w:t>
            </w:r>
          </w:p>
        </w:tc>
        <w:tc>
          <w:tcPr>
            <w:tcW w:w="2461" w:type="pct"/>
            <w:shd w:val="clear" w:color="auto" w:fill="auto"/>
            <w:vAlign w:val="center"/>
          </w:tcPr>
          <w:p w14:paraId="40980C27" w14:textId="77777777" w:rsidR="00831371" w:rsidRDefault="00831371">
            <w:pPr>
              <w:spacing w:before="81"/>
              <w:textAlignment w:val="baseline"/>
              <w:rPr>
                <w:rFonts w:ascii="Times New Roman" w:hAnsi="Times New Roman"/>
                <w:kern w:val="0"/>
                <w:szCs w:val="20"/>
              </w:rPr>
            </w:pPr>
          </w:p>
        </w:tc>
      </w:tr>
      <w:tr w:rsidR="00831371" w14:paraId="22548A95" w14:textId="77777777">
        <w:trPr>
          <w:trHeight w:val="20"/>
          <w:jc w:val="center"/>
        </w:trPr>
        <w:tc>
          <w:tcPr>
            <w:tcW w:w="557" w:type="pct"/>
            <w:vMerge/>
            <w:shd w:val="clear" w:color="auto" w:fill="FFFFFF"/>
            <w:vAlign w:val="center"/>
          </w:tcPr>
          <w:p w14:paraId="23E5CFE0"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4264809E" w14:textId="77777777" w:rsidR="00831371" w:rsidRDefault="00831371">
            <w:pPr>
              <w:spacing w:before="81"/>
              <w:textAlignment w:val="baseline"/>
              <w:rPr>
                <w:rFonts w:ascii="Times New Roman" w:hAnsi="Times New Roman"/>
                <w:kern w:val="0"/>
                <w:szCs w:val="20"/>
              </w:rPr>
            </w:pPr>
          </w:p>
        </w:tc>
        <w:tc>
          <w:tcPr>
            <w:tcW w:w="1016" w:type="pct"/>
            <w:shd w:val="clear" w:color="auto" w:fill="auto"/>
            <w:vAlign w:val="center"/>
          </w:tcPr>
          <w:p w14:paraId="24A708B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4.2.4</w:t>
            </w:r>
            <w:r>
              <w:rPr>
                <w:rFonts w:ascii="Times New Roman" w:hAnsi="Times New Roman"/>
                <w:kern w:val="0"/>
                <w:sz w:val="21"/>
                <w:szCs w:val="20"/>
              </w:rPr>
              <w:t>设计规范检验</w:t>
            </w:r>
          </w:p>
        </w:tc>
        <w:tc>
          <w:tcPr>
            <w:tcW w:w="2461" w:type="pct"/>
            <w:shd w:val="clear" w:color="auto" w:fill="auto"/>
            <w:vAlign w:val="center"/>
          </w:tcPr>
          <w:p w14:paraId="3706FE3F" w14:textId="77777777" w:rsidR="00831371" w:rsidRDefault="00831371">
            <w:pPr>
              <w:spacing w:before="81"/>
              <w:textAlignment w:val="baseline"/>
              <w:rPr>
                <w:rFonts w:ascii="Times New Roman" w:hAnsi="Times New Roman"/>
                <w:kern w:val="0"/>
                <w:szCs w:val="20"/>
              </w:rPr>
            </w:pPr>
          </w:p>
        </w:tc>
      </w:tr>
      <w:tr w:rsidR="00831371" w14:paraId="279931DE" w14:textId="77777777">
        <w:trPr>
          <w:trHeight w:val="20"/>
          <w:jc w:val="center"/>
        </w:trPr>
        <w:tc>
          <w:tcPr>
            <w:tcW w:w="557" w:type="pct"/>
            <w:vMerge/>
            <w:shd w:val="clear" w:color="auto" w:fill="FFFFFF"/>
            <w:vAlign w:val="center"/>
          </w:tcPr>
          <w:p w14:paraId="20554BD9" w14:textId="77777777" w:rsidR="00831371" w:rsidRDefault="00831371">
            <w:pPr>
              <w:spacing w:before="81"/>
              <w:jc w:val="center"/>
              <w:textAlignment w:val="baseline"/>
              <w:rPr>
                <w:rFonts w:ascii="Times New Roman" w:hAnsi="Times New Roman"/>
                <w:kern w:val="0"/>
                <w:szCs w:val="20"/>
              </w:rPr>
            </w:pPr>
          </w:p>
        </w:tc>
        <w:tc>
          <w:tcPr>
            <w:tcW w:w="966" w:type="pct"/>
            <w:vMerge w:val="restart"/>
            <w:shd w:val="clear" w:color="auto" w:fill="FFFFFF"/>
            <w:vAlign w:val="center"/>
          </w:tcPr>
          <w:p w14:paraId="034B95E2"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4.3</w:t>
            </w:r>
            <w:r>
              <w:rPr>
                <w:rFonts w:ascii="Times New Roman" w:hAnsi="Times New Roman"/>
                <w:kern w:val="0"/>
                <w:sz w:val="21"/>
                <w:szCs w:val="20"/>
              </w:rPr>
              <w:t>工程算量</w:t>
            </w:r>
          </w:p>
        </w:tc>
        <w:tc>
          <w:tcPr>
            <w:tcW w:w="1016" w:type="pct"/>
            <w:shd w:val="clear" w:color="auto" w:fill="auto"/>
            <w:vAlign w:val="center"/>
          </w:tcPr>
          <w:p w14:paraId="05C1AE9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4.3.1</w:t>
            </w:r>
            <w:r>
              <w:rPr>
                <w:rFonts w:ascii="Times New Roman" w:hAnsi="Times New Roman"/>
                <w:kern w:val="0"/>
                <w:sz w:val="21"/>
                <w:szCs w:val="20"/>
              </w:rPr>
              <w:t>算量模型的建立</w:t>
            </w:r>
          </w:p>
        </w:tc>
        <w:tc>
          <w:tcPr>
            <w:tcW w:w="2461" w:type="pct"/>
            <w:shd w:val="clear" w:color="auto" w:fill="auto"/>
            <w:vAlign w:val="center"/>
          </w:tcPr>
          <w:p w14:paraId="7254504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4.3.1.1</w:t>
            </w:r>
            <w:r>
              <w:rPr>
                <w:rFonts w:ascii="Times New Roman" w:hAnsi="Times New Roman"/>
                <w:kern w:val="0"/>
                <w:sz w:val="21"/>
                <w:szCs w:val="20"/>
              </w:rPr>
              <w:t>转换算量模型</w:t>
            </w:r>
          </w:p>
        </w:tc>
      </w:tr>
      <w:tr w:rsidR="00831371" w14:paraId="1A6AAD25" w14:textId="77777777">
        <w:trPr>
          <w:trHeight w:val="20"/>
          <w:jc w:val="center"/>
        </w:trPr>
        <w:tc>
          <w:tcPr>
            <w:tcW w:w="557" w:type="pct"/>
            <w:vMerge/>
            <w:shd w:val="clear" w:color="auto" w:fill="FFFFFF"/>
            <w:vAlign w:val="center"/>
          </w:tcPr>
          <w:p w14:paraId="3B1ADA1B"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102E0A17" w14:textId="77777777" w:rsidR="00831371" w:rsidRDefault="00831371">
            <w:pPr>
              <w:spacing w:before="81"/>
              <w:textAlignment w:val="baseline"/>
              <w:rPr>
                <w:rFonts w:ascii="Times New Roman" w:hAnsi="Times New Roman"/>
                <w:kern w:val="0"/>
                <w:szCs w:val="20"/>
              </w:rPr>
            </w:pPr>
          </w:p>
        </w:tc>
        <w:tc>
          <w:tcPr>
            <w:tcW w:w="1016" w:type="pct"/>
            <w:vMerge w:val="restart"/>
            <w:shd w:val="clear" w:color="auto" w:fill="auto"/>
            <w:vAlign w:val="center"/>
          </w:tcPr>
          <w:p w14:paraId="5145C462"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4.3.2</w:t>
            </w:r>
            <w:r>
              <w:rPr>
                <w:rFonts w:ascii="Times New Roman" w:hAnsi="Times New Roman"/>
                <w:kern w:val="0"/>
                <w:sz w:val="21"/>
                <w:szCs w:val="20"/>
              </w:rPr>
              <w:t>工程量计算</w:t>
            </w:r>
          </w:p>
        </w:tc>
        <w:tc>
          <w:tcPr>
            <w:tcW w:w="2461" w:type="pct"/>
            <w:shd w:val="clear" w:color="auto" w:fill="auto"/>
            <w:vAlign w:val="center"/>
          </w:tcPr>
          <w:p w14:paraId="7C8BCDF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4.3.2.1</w:t>
            </w:r>
            <w:r>
              <w:rPr>
                <w:rFonts w:ascii="Times New Roman" w:hAnsi="Times New Roman"/>
                <w:kern w:val="0"/>
                <w:sz w:val="21"/>
                <w:szCs w:val="20"/>
              </w:rPr>
              <w:t>施工图设计阶段工程量计算（建筑、结构、给排水、暖通、电气、内装等各专业）</w:t>
            </w:r>
          </w:p>
        </w:tc>
      </w:tr>
      <w:tr w:rsidR="00831371" w14:paraId="1EA411C9" w14:textId="77777777">
        <w:trPr>
          <w:trHeight w:val="20"/>
          <w:jc w:val="center"/>
        </w:trPr>
        <w:tc>
          <w:tcPr>
            <w:tcW w:w="557" w:type="pct"/>
            <w:vMerge/>
            <w:shd w:val="clear" w:color="auto" w:fill="FFFFFF"/>
            <w:vAlign w:val="center"/>
          </w:tcPr>
          <w:p w14:paraId="09812183" w14:textId="77777777" w:rsidR="00831371" w:rsidRDefault="00831371">
            <w:pPr>
              <w:spacing w:before="81"/>
              <w:jc w:val="center"/>
              <w:textAlignment w:val="baseline"/>
              <w:rPr>
                <w:rFonts w:ascii="Times New Roman" w:hAnsi="Times New Roman"/>
                <w:kern w:val="0"/>
                <w:szCs w:val="20"/>
              </w:rPr>
            </w:pPr>
          </w:p>
        </w:tc>
        <w:tc>
          <w:tcPr>
            <w:tcW w:w="966" w:type="pct"/>
            <w:vMerge/>
            <w:shd w:val="clear" w:color="auto" w:fill="FFFFFF"/>
            <w:vAlign w:val="center"/>
          </w:tcPr>
          <w:p w14:paraId="39EF537D" w14:textId="77777777" w:rsidR="00831371" w:rsidRDefault="00831371">
            <w:pPr>
              <w:spacing w:before="81"/>
              <w:textAlignment w:val="baseline"/>
              <w:rPr>
                <w:rFonts w:ascii="Times New Roman" w:hAnsi="Times New Roman"/>
                <w:kern w:val="0"/>
                <w:szCs w:val="20"/>
              </w:rPr>
            </w:pPr>
          </w:p>
        </w:tc>
        <w:tc>
          <w:tcPr>
            <w:tcW w:w="1016" w:type="pct"/>
            <w:vMerge/>
            <w:shd w:val="clear" w:color="auto" w:fill="auto"/>
            <w:vAlign w:val="center"/>
          </w:tcPr>
          <w:p w14:paraId="2D62C564" w14:textId="77777777" w:rsidR="00831371" w:rsidRDefault="00831371">
            <w:pPr>
              <w:spacing w:before="81"/>
              <w:textAlignment w:val="baseline"/>
              <w:rPr>
                <w:rFonts w:ascii="Times New Roman" w:hAnsi="Times New Roman"/>
                <w:kern w:val="0"/>
                <w:szCs w:val="20"/>
              </w:rPr>
            </w:pPr>
          </w:p>
        </w:tc>
        <w:tc>
          <w:tcPr>
            <w:tcW w:w="2461" w:type="pct"/>
            <w:shd w:val="clear" w:color="auto" w:fill="auto"/>
            <w:vAlign w:val="center"/>
          </w:tcPr>
          <w:p w14:paraId="413B652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4.3.2.2</w:t>
            </w:r>
            <w:r>
              <w:rPr>
                <w:rFonts w:ascii="Times New Roman" w:hAnsi="Times New Roman"/>
                <w:kern w:val="0"/>
                <w:sz w:val="21"/>
                <w:szCs w:val="20"/>
              </w:rPr>
              <w:t>根据商务要求生成工程量清单</w:t>
            </w:r>
          </w:p>
        </w:tc>
      </w:tr>
    </w:tbl>
    <w:p w14:paraId="174B2197" w14:textId="77777777" w:rsidR="00831371" w:rsidRDefault="0075386D">
      <w:pPr>
        <w:spacing w:before="81"/>
        <w:jc w:val="center"/>
        <w:textAlignment w:val="baseline"/>
        <w:rPr>
          <w:rFonts w:ascii="Times New Roman" w:hAnsi="Times New Roman"/>
          <w:sz w:val="16"/>
          <w:szCs w:val="20"/>
        </w:rPr>
      </w:pPr>
      <w:r>
        <w:rPr>
          <w:rFonts w:ascii="Times New Roman" w:eastAsia="黑体" w:hAnsi="Times New Roman"/>
          <w:sz w:val="21"/>
          <w:szCs w:val="15"/>
        </w:rPr>
        <w:lastRenderedPageBreak/>
        <w:t>续表</w:t>
      </w:r>
      <w:r>
        <w:rPr>
          <w:rFonts w:ascii="Times New Roman" w:eastAsia="黑体" w:hAnsi="Times New Roman"/>
          <w:sz w:val="21"/>
          <w:szCs w:val="15"/>
        </w:rPr>
        <w:t>A.3</w:t>
      </w:r>
    </w:p>
    <w:tbl>
      <w:tblPr>
        <w:tblStyle w:val="afd"/>
        <w:tblW w:w="5000" w:type="pct"/>
        <w:jc w:val="center"/>
        <w:tblLook w:val="04A0" w:firstRow="1" w:lastRow="0" w:firstColumn="1" w:lastColumn="0" w:noHBand="0" w:noVBand="1"/>
      </w:tblPr>
      <w:tblGrid>
        <w:gridCol w:w="1555"/>
        <w:gridCol w:w="2185"/>
        <w:gridCol w:w="2949"/>
        <w:gridCol w:w="7259"/>
      </w:tblGrid>
      <w:tr w:rsidR="00831371" w14:paraId="167EAC03" w14:textId="77777777">
        <w:trPr>
          <w:trHeight w:val="20"/>
          <w:jc w:val="center"/>
        </w:trPr>
        <w:tc>
          <w:tcPr>
            <w:tcW w:w="557" w:type="pct"/>
            <w:vMerge w:val="restart"/>
            <w:shd w:val="clear" w:color="auto" w:fill="FFFFFF"/>
            <w:vAlign w:val="center"/>
          </w:tcPr>
          <w:p w14:paraId="385461F7" w14:textId="77777777" w:rsidR="00831371" w:rsidRDefault="00831371">
            <w:pPr>
              <w:spacing w:before="81"/>
              <w:jc w:val="center"/>
              <w:textAlignment w:val="baseline"/>
              <w:rPr>
                <w:rFonts w:ascii="Times New Roman" w:hAnsi="Times New Roman"/>
                <w:kern w:val="0"/>
                <w:szCs w:val="20"/>
              </w:rPr>
            </w:pPr>
          </w:p>
        </w:tc>
        <w:tc>
          <w:tcPr>
            <w:tcW w:w="783" w:type="pct"/>
            <w:vMerge w:val="restart"/>
            <w:shd w:val="clear" w:color="auto" w:fill="auto"/>
            <w:vAlign w:val="center"/>
          </w:tcPr>
          <w:p w14:paraId="183F1ED8"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4.4</w:t>
            </w:r>
            <w:r>
              <w:rPr>
                <w:rFonts w:ascii="Times New Roman" w:hAnsi="Times New Roman"/>
                <w:kern w:val="0"/>
                <w:sz w:val="21"/>
                <w:szCs w:val="20"/>
              </w:rPr>
              <w:t>工业化建筑全专业协调</w:t>
            </w:r>
          </w:p>
        </w:tc>
        <w:tc>
          <w:tcPr>
            <w:tcW w:w="1057" w:type="pct"/>
            <w:shd w:val="clear" w:color="auto" w:fill="auto"/>
            <w:vAlign w:val="center"/>
          </w:tcPr>
          <w:p w14:paraId="488EFD57"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4.4.1</w:t>
            </w:r>
            <w:r>
              <w:rPr>
                <w:rFonts w:ascii="Times New Roman" w:hAnsi="Times New Roman"/>
                <w:kern w:val="0"/>
                <w:sz w:val="21"/>
                <w:szCs w:val="20"/>
              </w:rPr>
              <w:t>预制构件整体协调</w:t>
            </w:r>
          </w:p>
        </w:tc>
        <w:tc>
          <w:tcPr>
            <w:tcW w:w="2601" w:type="pct"/>
            <w:shd w:val="clear" w:color="auto" w:fill="auto"/>
            <w:vAlign w:val="center"/>
          </w:tcPr>
          <w:p w14:paraId="3099C747"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4.4.1.1</w:t>
            </w:r>
            <w:r>
              <w:rPr>
                <w:rFonts w:ascii="Times New Roman" w:hAnsi="Times New Roman"/>
                <w:kern w:val="0"/>
                <w:sz w:val="21"/>
                <w:szCs w:val="20"/>
              </w:rPr>
              <w:t>综合考虑全专业需求，通过</w:t>
            </w:r>
            <w:r>
              <w:rPr>
                <w:rFonts w:ascii="Times New Roman" w:hAnsi="Times New Roman"/>
                <w:kern w:val="0"/>
                <w:sz w:val="21"/>
                <w:szCs w:val="20"/>
              </w:rPr>
              <w:t>BIM</w:t>
            </w:r>
            <w:r>
              <w:rPr>
                <w:rFonts w:ascii="Times New Roman" w:hAnsi="Times New Roman"/>
                <w:kern w:val="0"/>
                <w:sz w:val="21"/>
                <w:szCs w:val="20"/>
              </w:rPr>
              <w:t>模型精准定位预制构件空间位置以及预留预埋点位</w:t>
            </w:r>
          </w:p>
        </w:tc>
      </w:tr>
      <w:tr w:rsidR="00831371" w14:paraId="4396D4B9" w14:textId="77777777">
        <w:trPr>
          <w:trHeight w:val="20"/>
          <w:jc w:val="center"/>
        </w:trPr>
        <w:tc>
          <w:tcPr>
            <w:tcW w:w="557" w:type="pct"/>
            <w:vMerge/>
            <w:shd w:val="clear" w:color="auto" w:fill="FFFFFF"/>
            <w:vAlign w:val="center"/>
          </w:tcPr>
          <w:p w14:paraId="1499B1EE" w14:textId="77777777" w:rsidR="00831371" w:rsidRDefault="00831371">
            <w:pPr>
              <w:spacing w:before="81"/>
              <w:jc w:val="center"/>
              <w:textAlignment w:val="baseline"/>
              <w:rPr>
                <w:rFonts w:ascii="Times New Roman" w:hAnsi="Times New Roman"/>
                <w:kern w:val="0"/>
                <w:szCs w:val="20"/>
              </w:rPr>
            </w:pPr>
          </w:p>
        </w:tc>
        <w:tc>
          <w:tcPr>
            <w:tcW w:w="783" w:type="pct"/>
            <w:vMerge/>
            <w:shd w:val="clear" w:color="auto" w:fill="auto"/>
            <w:vAlign w:val="center"/>
          </w:tcPr>
          <w:p w14:paraId="674BABD5" w14:textId="77777777" w:rsidR="00831371" w:rsidRDefault="00831371">
            <w:pPr>
              <w:spacing w:before="81"/>
              <w:textAlignment w:val="baseline"/>
              <w:rPr>
                <w:rFonts w:ascii="Times New Roman" w:hAnsi="Times New Roman"/>
                <w:kern w:val="0"/>
                <w:szCs w:val="20"/>
              </w:rPr>
            </w:pPr>
          </w:p>
        </w:tc>
        <w:tc>
          <w:tcPr>
            <w:tcW w:w="1057" w:type="pct"/>
            <w:shd w:val="clear" w:color="auto" w:fill="auto"/>
            <w:vAlign w:val="center"/>
          </w:tcPr>
          <w:p w14:paraId="5D0C094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4.4.2</w:t>
            </w:r>
            <w:r>
              <w:rPr>
                <w:rFonts w:ascii="Times New Roman" w:hAnsi="Times New Roman"/>
                <w:kern w:val="0"/>
                <w:sz w:val="21"/>
                <w:szCs w:val="20"/>
              </w:rPr>
              <w:t>建筑、结构和装配式机电、装配式内装协调</w:t>
            </w:r>
          </w:p>
        </w:tc>
        <w:tc>
          <w:tcPr>
            <w:tcW w:w="2601" w:type="pct"/>
            <w:shd w:val="clear" w:color="auto" w:fill="auto"/>
            <w:vAlign w:val="center"/>
          </w:tcPr>
          <w:p w14:paraId="31CDEA00"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4.4.2.1</w:t>
            </w:r>
            <w:r>
              <w:rPr>
                <w:rFonts w:ascii="Times New Roman" w:hAnsi="Times New Roman"/>
                <w:kern w:val="0"/>
                <w:sz w:val="21"/>
                <w:szCs w:val="20"/>
              </w:rPr>
              <w:t>通过</w:t>
            </w:r>
            <w:r>
              <w:rPr>
                <w:rFonts w:ascii="Times New Roman" w:hAnsi="Times New Roman"/>
                <w:kern w:val="0"/>
                <w:sz w:val="21"/>
                <w:szCs w:val="20"/>
              </w:rPr>
              <w:t>BIM</w:t>
            </w:r>
            <w:r>
              <w:rPr>
                <w:rFonts w:ascii="Times New Roman" w:hAnsi="Times New Roman"/>
                <w:kern w:val="0"/>
                <w:sz w:val="21"/>
                <w:szCs w:val="20"/>
              </w:rPr>
              <w:t>模型模拟各专业构件的构造关系及空间位置关系，实现协调统一，体现装配式建造优势。</w:t>
            </w:r>
          </w:p>
        </w:tc>
      </w:tr>
      <w:tr w:rsidR="00831371" w14:paraId="5EA68AEF" w14:textId="77777777">
        <w:trPr>
          <w:trHeight w:val="20"/>
          <w:jc w:val="center"/>
        </w:trPr>
        <w:tc>
          <w:tcPr>
            <w:tcW w:w="557" w:type="pct"/>
            <w:vMerge/>
            <w:shd w:val="clear" w:color="auto" w:fill="FFFFFF"/>
            <w:vAlign w:val="center"/>
          </w:tcPr>
          <w:p w14:paraId="0C6B8511" w14:textId="77777777" w:rsidR="00831371" w:rsidRDefault="00831371">
            <w:pPr>
              <w:spacing w:before="81"/>
              <w:jc w:val="center"/>
              <w:textAlignment w:val="baseline"/>
              <w:rPr>
                <w:rFonts w:ascii="Times New Roman" w:hAnsi="Times New Roman"/>
                <w:kern w:val="0"/>
                <w:szCs w:val="20"/>
              </w:rPr>
            </w:pPr>
          </w:p>
        </w:tc>
        <w:tc>
          <w:tcPr>
            <w:tcW w:w="783" w:type="pct"/>
            <w:vMerge w:val="restart"/>
            <w:shd w:val="clear" w:color="auto" w:fill="FFFFFF"/>
            <w:vAlign w:val="center"/>
          </w:tcPr>
          <w:p w14:paraId="13DC981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4.5</w:t>
            </w:r>
            <w:r>
              <w:rPr>
                <w:rFonts w:ascii="Times New Roman" w:hAnsi="Times New Roman"/>
                <w:kern w:val="0"/>
                <w:sz w:val="21"/>
                <w:szCs w:val="20"/>
              </w:rPr>
              <w:t>施工图出图</w:t>
            </w:r>
          </w:p>
        </w:tc>
        <w:tc>
          <w:tcPr>
            <w:tcW w:w="1057" w:type="pct"/>
            <w:shd w:val="clear" w:color="auto" w:fill="auto"/>
            <w:vAlign w:val="center"/>
          </w:tcPr>
          <w:p w14:paraId="10C2BB8A"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4.5.1</w:t>
            </w:r>
            <w:r>
              <w:rPr>
                <w:rFonts w:ascii="Times New Roman" w:hAnsi="Times New Roman"/>
                <w:kern w:val="0"/>
                <w:sz w:val="21"/>
                <w:szCs w:val="20"/>
              </w:rPr>
              <w:t>出图标准和规范</w:t>
            </w:r>
          </w:p>
        </w:tc>
        <w:tc>
          <w:tcPr>
            <w:tcW w:w="2601" w:type="pct"/>
            <w:shd w:val="clear" w:color="auto" w:fill="auto"/>
            <w:vAlign w:val="center"/>
          </w:tcPr>
          <w:p w14:paraId="19A15E2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4.5.1.1</w:t>
            </w:r>
            <w:r>
              <w:rPr>
                <w:rFonts w:ascii="Times New Roman" w:hAnsi="Times New Roman"/>
                <w:kern w:val="0"/>
                <w:sz w:val="21"/>
                <w:szCs w:val="20"/>
              </w:rPr>
              <w:t>按照规范的要求和项目需求设定</w:t>
            </w:r>
            <w:r>
              <w:rPr>
                <w:rFonts w:ascii="Times New Roman" w:hAnsi="Times New Roman"/>
                <w:kern w:val="0"/>
                <w:sz w:val="21"/>
                <w:szCs w:val="20"/>
              </w:rPr>
              <w:t>BIM</w:t>
            </w:r>
            <w:r>
              <w:rPr>
                <w:rFonts w:ascii="Times New Roman" w:hAnsi="Times New Roman"/>
                <w:kern w:val="0"/>
                <w:sz w:val="21"/>
                <w:szCs w:val="20"/>
              </w:rPr>
              <w:t>出图标准</w:t>
            </w:r>
          </w:p>
        </w:tc>
      </w:tr>
      <w:tr w:rsidR="00831371" w14:paraId="74CA836F" w14:textId="77777777">
        <w:trPr>
          <w:trHeight w:val="20"/>
          <w:jc w:val="center"/>
        </w:trPr>
        <w:tc>
          <w:tcPr>
            <w:tcW w:w="557" w:type="pct"/>
            <w:vMerge/>
            <w:shd w:val="clear" w:color="auto" w:fill="FFFFFF"/>
            <w:vAlign w:val="center"/>
          </w:tcPr>
          <w:p w14:paraId="362CE192" w14:textId="77777777" w:rsidR="00831371" w:rsidRDefault="00831371">
            <w:pPr>
              <w:spacing w:before="81"/>
              <w:jc w:val="center"/>
              <w:textAlignment w:val="baseline"/>
              <w:rPr>
                <w:rFonts w:ascii="Times New Roman" w:hAnsi="Times New Roman"/>
                <w:kern w:val="0"/>
                <w:szCs w:val="20"/>
              </w:rPr>
            </w:pPr>
          </w:p>
        </w:tc>
        <w:tc>
          <w:tcPr>
            <w:tcW w:w="783" w:type="pct"/>
            <w:vMerge/>
            <w:shd w:val="clear" w:color="auto" w:fill="FFFFFF"/>
            <w:vAlign w:val="center"/>
          </w:tcPr>
          <w:p w14:paraId="72D66358" w14:textId="77777777" w:rsidR="00831371" w:rsidRDefault="00831371">
            <w:pPr>
              <w:spacing w:before="81"/>
              <w:textAlignment w:val="baseline"/>
              <w:rPr>
                <w:rFonts w:ascii="Times New Roman" w:hAnsi="Times New Roman"/>
                <w:kern w:val="0"/>
                <w:szCs w:val="20"/>
              </w:rPr>
            </w:pPr>
          </w:p>
        </w:tc>
        <w:tc>
          <w:tcPr>
            <w:tcW w:w="1057" w:type="pct"/>
            <w:vMerge w:val="restart"/>
            <w:shd w:val="clear" w:color="auto" w:fill="auto"/>
            <w:vAlign w:val="center"/>
          </w:tcPr>
          <w:p w14:paraId="25AE27D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4.5.2</w:t>
            </w:r>
            <w:r>
              <w:rPr>
                <w:rFonts w:ascii="Times New Roman" w:hAnsi="Times New Roman"/>
                <w:kern w:val="0"/>
                <w:sz w:val="21"/>
                <w:szCs w:val="20"/>
              </w:rPr>
              <w:t>出图内容</w:t>
            </w:r>
          </w:p>
        </w:tc>
        <w:tc>
          <w:tcPr>
            <w:tcW w:w="2601" w:type="pct"/>
            <w:shd w:val="clear" w:color="auto" w:fill="auto"/>
            <w:vAlign w:val="center"/>
          </w:tcPr>
          <w:p w14:paraId="253B737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4.5.2.1</w:t>
            </w:r>
            <w:r>
              <w:rPr>
                <w:rFonts w:ascii="Times New Roman" w:hAnsi="Times New Roman"/>
                <w:kern w:val="0"/>
                <w:sz w:val="21"/>
                <w:szCs w:val="20"/>
              </w:rPr>
              <w:t>平面、立面、剖面、大样图等</w:t>
            </w:r>
          </w:p>
        </w:tc>
      </w:tr>
      <w:tr w:rsidR="00831371" w14:paraId="78295C99" w14:textId="77777777">
        <w:trPr>
          <w:trHeight w:val="20"/>
          <w:jc w:val="center"/>
        </w:trPr>
        <w:tc>
          <w:tcPr>
            <w:tcW w:w="557" w:type="pct"/>
            <w:vMerge/>
            <w:shd w:val="clear" w:color="auto" w:fill="FFFFFF"/>
            <w:vAlign w:val="center"/>
          </w:tcPr>
          <w:p w14:paraId="1821314A" w14:textId="77777777" w:rsidR="00831371" w:rsidRDefault="00831371">
            <w:pPr>
              <w:spacing w:before="81"/>
              <w:jc w:val="center"/>
              <w:textAlignment w:val="baseline"/>
              <w:rPr>
                <w:rFonts w:ascii="Times New Roman" w:hAnsi="Times New Roman"/>
                <w:kern w:val="0"/>
                <w:szCs w:val="20"/>
              </w:rPr>
            </w:pPr>
          </w:p>
        </w:tc>
        <w:tc>
          <w:tcPr>
            <w:tcW w:w="783" w:type="pct"/>
            <w:vMerge/>
            <w:shd w:val="clear" w:color="auto" w:fill="FFFFFF"/>
            <w:vAlign w:val="center"/>
          </w:tcPr>
          <w:p w14:paraId="4C6C9004" w14:textId="77777777" w:rsidR="00831371" w:rsidRDefault="00831371">
            <w:pPr>
              <w:spacing w:before="81"/>
              <w:textAlignment w:val="baseline"/>
              <w:rPr>
                <w:rFonts w:ascii="Times New Roman" w:hAnsi="Times New Roman"/>
                <w:kern w:val="0"/>
                <w:szCs w:val="20"/>
              </w:rPr>
            </w:pPr>
          </w:p>
        </w:tc>
        <w:tc>
          <w:tcPr>
            <w:tcW w:w="1057" w:type="pct"/>
            <w:vMerge/>
            <w:shd w:val="clear" w:color="auto" w:fill="auto"/>
            <w:vAlign w:val="center"/>
          </w:tcPr>
          <w:p w14:paraId="7BDDC2C4" w14:textId="77777777" w:rsidR="00831371" w:rsidRDefault="00831371">
            <w:pPr>
              <w:spacing w:before="81"/>
              <w:textAlignment w:val="baseline"/>
              <w:rPr>
                <w:rFonts w:ascii="Times New Roman" w:hAnsi="Times New Roman"/>
                <w:kern w:val="0"/>
                <w:szCs w:val="20"/>
              </w:rPr>
            </w:pPr>
          </w:p>
        </w:tc>
        <w:tc>
          <w:tcPr>
            <w:tcW w:w="2601" w:type="pct"/>
            <w:shd w:val="clear" w:color="auto" w:fill="auto"/>
            <w:vAlign w:val="center"/>
          </w:tcPr>
          <w:p w14:paraId="0585C6D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4.5.2.2</w:t>
            </w:r>
            <w:r>
              <w:rPr>
                <w:rFonts w:ascii="Times New Roman" w:hAnsi="Times New Roman"/>
                <w:kern w:val="0"/>
                <w:sz w:val="21"/>
                <w:szCs w:val="20"/>
              </w:rPr>
              <w:t>机电管线定位、管线预埋定位等准确安装定位图等</w:t>
            </w:r>
          </w:p>
        </w:tc>
      </w:tr>
      <w:tr w:rsidR="00831371" w14:paraId="5C768068" w14:textId="77777777">
        <w:trPr>
          <w:trHeight w:val="20"/>
          <w:jc w:val="center"/>
        </w:trPr>
        <w:tc>
          <w:tcPr>
            <w:tcW w:w="557" w:type="pct"/>
            <w:vMerge/>
            <w:shd w:val="clear" w:color="auto" w:fill="FFFFFF"/>
            <w:vAlign w:val="center"/>
          </w:tcPr>
          <w:p w14:paraId="65D25284" w14:textId="77777777" w:rsidR="00831371" w:rsidRDefault="00831371">
            <w:pPr>
              <w:spacing w:before="81"/>
              <w:jc w:val="center"/>
              <w:textAlignment w:val="baseline"/>
              <w:rPr>
                <w:rFonts w:ascii="Times New Roman" w:hAnsi="Times New Roman"/>
                <w:kern w:val="0"/>
                <w:szCs w:val="20"/>
              </w:rPr>
            </w:pPr>
          </w:p>
        </w:tc>
        <w:tc>
          <w:tcPr>
            <w:tcW w:w="783" w:type="pct"/>
            <w:vMerge/>
            <w:shd w:val="clear" w:color="auto" w:fill="FFFFFF"/>
            <w:vAlign w:val="center"/>
          </w:tcPr>
          <w:p w14:paraId="50B47263" w14:textId="77777777" w:rsidR="00831371" w:rsidRDefault="00831371">
            <w:pPr>
              <w:spacing w:before="81"/>
              <w:textAlignment w:val="baseline"/>
              <w:rPr>
                <w:rFonts w:ascii="Times New Roman" w:hAnsi="Times New Roman"/>
                <w:kern w:val="0"/>
                <w:szCs w:val="20"/>
              </w:rPr>
            </w:pPr>
          </w:p>
        </w:tc>
        <w:tc>
          <w:tcPr>
            <w:tcW w:w="1057" w:type="pct"/>
            <w:vMerge/>
            <w:shd w:val="clear" w:color="auto" w:fill="auto"/>
            <w:vAlign w:val="center"/>
          </w:tcPr>
          <w:p w14:paraId="3595110A" w14:textId="77777777" w:rsidR="00831371" w:rsidRDefault="00831371">
            <w:pPr>
              <w:spacing w:before="81"/>
              <w:textAlignment w:val="baseline"/>
              <w:rPr>
                <w:rFonts w:ascii="Times New Roman" w:hAnsi="Times New Roman"/>
                <w:kern w:val="0"/>
                <w:szCs w:val="20"/>
              </w:rPr>
            </w:pPr>
          </w:p>
        </w:tc>
        <w:tc>
          <w:tcPr>
            <w:tcW w:w="2601" w:type="pct"/>
            <w:shd w:val="clear" w:color="auto" w:fill="auto"/>
            <w:vAlign w:val="center"/>
          </w:tcPr>
          <w:p w14:paraId="32BB74A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4.5.2.3</w:t>
            </w:r>
            <w:r>
              <w:rPr>
                <w:rFonts w:ascii="Times New Roman" w:hAnsi="Times New Roman"/>
                <w:kern w:val="0"/>
                <w:sz w:val="21"/>
                <w:szCs w:val="20"/>
              </w:rPr>
              <w:t>预制构件加工图、复杂节点三维透视图等</w:t>
            </w:r>
          </w:p>
        </w:tc>
      </w:tr>
      <w:tr w:rsidR="00831371" w14:paraId="36BEC8A2" w14:textId="77777777">
        <w:trPr>
          <w:trHeight w:val="20"/>
          <w:jc w:val="center"/>
        </w:trPr>
        <w:tc>
          <w:tcPr>
            <w:tcW w:w="557" w:type="pct"/>
            <w:vMerge w:val="restart"/>
            <w:shd w:val="clear" w:color="auto" w:fill="FFFFFF"/>
            <w:vAlign w:val="center"/>
          </w:tcPr>
          <w:p w14:paraId="492904E6" w14:textId="77777777" w:rsidR="00831371" w:rsidRDefault="0075386D">
            <w:pPr>
              <w:spacing w:before="81"/>
              <w:jc w:val="center"/>
              <w:textAlignment w:val="baseline"/>
              <w:rPr>
                <w:rFonts w:ascii="Times New Roman" w:hAnsi="Times New Roman"/>
                <w:kern w:val="0"/>
                <w:szCs w:val="20"/>
              </w:rPr>
            </w:pPr>
            <w:bookmarkStart w:id="124" w:name="_Hlk532898148"/>
            <w:r>
              <w:rPr>
                <w:rFonts w:ascii="Times New Roman" w:hAnsi="Times New Roman"/>
                <w:kern w:val="0"/>
                <w:sz w:val="21"/>
                <w:szCs w:val="20"/>
              </w:rPr>
              <w:t>五、预制构件深化设计阶段</w:t>
            </w:r>
            <w:bookmarkEnd w:id="124"/>
          </w:p>
          <w:p w14:paraId="45ADD3B4"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w:t>
            </w:r>
            <w:r>
              <w:rPr>
                <w:rFonts w:ascii="Times New Roman" w:hAnsi="Times New Roman"/>
                <w:kern w:val="0"/>
                <w:sz w:val="21"/>
                <w:szCs w:val="20"/>
              </w:rPr>
              <w:t>5</w:t>
            </w:r>
            <w:r>
              <w:rPr>
                <w:rFonts w:ascii="Times New Roman" w:hAnsi="Times New Roman"/>
                <w:kern w:val="0"/>
                <w:sz w:val="21"/>
                <w:szCs w:val="20"/>
              </w:rPr>
              <w:t>分）</w:t>
            </w:r>
          </w:p>
        </w:tc>
        <w:tc>
          <w:tcPr>
            <w:tcW w:w="783" w:type="pct"/>
            <w:vMerge w:val="restart"/>
            <w:shd w:val="clear" w:color="auto" w:fill="FFFFFF"/>
            <w:vAlign w:val="center"/>
          </w:tcPr>
          <w:p w14:paraId="389F8CAA"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5.1</w:t>
            </w:r>
            <w:r>
              <w:rPr>
                <w:rFonts w:ascii="Times New Roman" w:hAnsi="Times New Roman"/>
                <w:kern w:val="0"/>
                <w:sz w:val="21"/>
                <w:szCs w:val="20"/>
              </w:rPr>
              <w:t>装配式预制构件深化设计</w:t>
            </w:r>
          </w:p>
        </w:tc>
        <w:tc>
          <w:tcPr>
            <w:tcW w:w="1057" w:type="pct"/>
            <w:shd w:val="clear" w:color="auto" w:fill="auto"/>
            <w:vAlign w:val="center"/>
          </w:tcPr>
          <w:p w14:paraId="5BE41B4A"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5.1.1</w:t>
            </w:r>
            <w:r>
              <w:rPr>
                <w:rFonts w:ascii="Times New Roman" w:hAnsi="Times New Roman"/>
                <w:kern w:val="0"/>
                <w:sz w:val="21"/>
                <w:szCs w:val="20"/>
              </w:rPr>
              <w:t>预制构件深化设计出图</w:t>
            </w:r>
          </w:p>
        </w:tc>
        <w:tc>
          <w:tcPr>
            <w:tcW w:w="2601" w:type="pct"/>
            <w:shd w:val="clear" w:color="auto" w:fill="auto"/>
            <w:vAlign w:val="center"/>
          </w:tcPr>
          <w:p w14:paraId="58F7D54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5.1.1.1</w:t>
            </w:r>
            <w:r>
              <w:rPr>
                <w:rFonts w:ascii="Times New Roman" w:hAnsi="Times New Roman"/>
                <w:kern w:val="0"/>
                <w:sz w:val="21"/>
                <w:szCs w:val="20"/>
              </w:rPr>
              <w:t>结合各专业，对预制构件进行深化设计，并导出预制构件生产施工图</w:t>
            </w:r>
          </w:p>
        </w:tc>
      </w:tr>
      <w:tr w:rsidR="00831371" w14:paraId="26403DCC" w14:textId="77777777">
        <w:trPr>
          <w:trHeight w:val="20"/>
          <w:jc w:val="center"/>
        </w:trPr>
        <w:tc>
          <w:tcPr>
            <w:tcW w:w="557" w:type="pct"/>
            <w:vMerge/>
            <w:shd w:val="clear" w:color="auto" w:fill="FFFFFF"/>
            <w:vAlign w:val="center"/>
          </w:tcPr>
          <w:p w14:paraId="5023CAA3" w14:textId="77777777" w:rsidR="00831371" w:rsidRDefault="00831371">
            <w:pPr>
              <w:spacing w:before="81"/>
              <w:jc w:val="center"/>
              <w:textAlignment w:val="baseline"/>
              <w:rPr>
                <w:rFonts w:ascii="Times New Roman" w:hAnsi="Times New Roman"/>
                <w:kern w:val="0"/>
                <w:szCs w:val="20"/>
              </w:rPr>
            </w:pPr>
          </w:p>
        </w:tc>
        <w:tc>
          <w:tcPr>
            <w:tcW w:w="783" w:type="pct"/>
            <w:vMerge/>
            <w:shd w:val="clear" w:color="auto" w:fill="FFFFFF"/>
            <w:vAlign w:val="center"/>
          </w:tcPr>
          <w:p w14:paraId="0821BC9D" w14:textId="77777777" w:rsidR="00831371" w:rsidRDefault="00831371">
            <w:pPr>
              <w:spacing w:before="81"/>
              <w:textAlignment w:val="baseline"/>
              <w:rPr>
                <w:rFonts w:ascii="Times New Roman" w:hAnsi="Times New Roman"/>
                <w:kern w:val="0"/>
                <w:szCs w:val="20"/>
              </w:rPr>
            </w:pPr>
          </w:p>
        </w:tc>
        <w:tc>
          <w:tcPr>
            <w:tcW w:w="1057" w:type="pct"/>
            <w:shd w:val="clear" w:color="auto" w:fill="auto"/>
            <w:vAlign w:val="center"/>
          </w:tcPr>
          <w:p w14:paraId="114D8E02"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5.1.2</w:t>
            </w:r>
            <w:r>
              <w:rPr>
                <w:rFonts w:ascii="Times New Roman" w:hAnsi="Times New Roman"/>
                <w:kern w:val="0"/>
                <w:sz w:val="21"/>
                <w:szCs w:val="20"/>
              </w:rPr>
              <w:t>对接预制构件生产线</w:t>
            </w:r>
          </w:p>
        </w:tc>
        <w:tc>
          <w:tcPr>
            <w:tcW w:w="2601" w:type="pct"/>
            <w:shd w:val="clear" w:color="auto" w:fill="auto"/>
            <w:vAlign w:val="center"/>
          </w:tcPr>
          <w:p w14:paraId="674D945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5.1.2.1</w:t>
            </w:r>
            <w:r>
              <w:rPr>
                <w:rFonts w:ascii="Times New Roman" w:hAnsi="Times New Roman"/>
                <w:kern w:val="0"/>
                <w:sz w:val="21"/>
                <w:szCs w:val="20"/>
              </w:rPr>
              <w:t>将模型成果与预制构件工厂对接，实现钢筋自动加工，实现基于</w:t>
            </w:r>
            <w:r>
              <w:rPr>
                <w:rFonts w:ascii="Times New Roman" w:hAnsi="Times New Roman"/>
                <w:kern w:val="0"/>
                <w:sz w:val="21"/>
                <w:szCs w:val="20"/>
              </w:rPr>
              <w:t>BIM</w:t>
            </w:r>
            <w:r>
              <w:rPr>
                <w:rFonts w:ascii="Times New Roman" w:hAnsi="Times New Roman"/>
                <w:kern w:val="0"/>
                <w:sz w:val="21"/>
                <w:szCs w:val="20"/>
              </w:rPr>
              <w:t>模型下料</w:t>
            </w:r>
          </w:p>
        </w:tc>
      </w:tr>
      <w:tr w:rsidR="00831371" w14:paraId="5E1FA898" w14:textId="77777777">
        <w:trPr>
          <w:trHeight w:val="20"/>
          <w:jc w:val="center"/>
        </w:trPr>
        <w:tc>
          <w:tcPr>
            <w:tcW w:w="557" w:type="pct"/>
            <w:vMerge w:val="restart"/>
            <w:vAlign w:val="center"/>
          </w:tcPr>
          <w:p w14:paraId="098F8870"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六、施工交底</w:t>
            </w:r>
          </w:p>
          <w:p w14:paraId="6271F58B"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w:t>
            </w:r>
            <w:r>
              <w:rPr>
                <w:rFonts w:ascii="Times New Roman" w:hAnsi="Times New Roman"/>
                <w:kern w:val="0"/>
                <w:sz w:val="21"/>
                <w:szCs w:val="20"/>
              </w:rPr>
              <w:t>5</w:t>
            </w:r>
            <w:r>
              <w:rPr>
                <w:rFonts w:ascii="Times New Roman" w:hAnsi="Times New Roman"/>
                <w:kern w:val="0"/>
                <w:sz w:val="21"/>
                <w:szCs w:val="20"/>
              </w:rPr>
              <w:t>分）</w:t>
            </w:r>
          </w:p>
        </w:tc>
        <w:tc>
          <w:tcPr>
            <w:tcW w:w="783" w:type="pct"/>
            <w:vAlign w:val="center"/>
          </w:tcPr>
          <w:p w14:paraId="48E5D2E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6.1</w:t>
            </w:r>
            <w:r>
              <w:rPr>
                <w:rFonts w:ascii="Times New Roman" w:hAnsi="Times New Roman"/>
                <w:kern w:val="0"/>
                <w:sz w:val="21"/>
                <w:szCs w:val="20"/>
              </w:rPr>
              <w:t>设计变更管理</w:t>
            </w:r>
          </w:p>
        </w:tc>
        <w:tc>
          <w:tcPr>
            <w:tcW w:w="1057" w:type="pct"/>
            <w:vAlign w:val="center"/>
          </w:tcPr>
          <w:p w14:paraId="33D9AA7C"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6.1.1</w:t>
            </w:r>
            <w:r>
              <w:rPr>
                <w:rFonts w:ascii="Times New Roman" w:hAnsi="Times New Roman"/>
                <w:kern w:val="0"/>
                <w:sz w:val="21"/>
                <w:szCs w:val="20"/>
              </w:rPr>
              <w:t>设计变更（模型）</w:t>
            </w:r>
          </w:p>
        </w:tc>
        <w:tc>
          <w:tcPr>
            <w:tcW w:w="2601" w:type="pct"/>
            <w:vAlign w:val="center"/>
          </w:tcPr>
          <w:p w14:paraId="406E2F7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6.1.1.1</w:t>
            </w:r>
            <w:r>
              <w:rPr>
                <w:rFonts w:ascii="Times New Roman" w:hAnsi="Times New Roman"/>
                <w:kern w:val="0"/>
                <w:sz w:val="21"/>
                <w:szCs w:val="20"/>
              </w:rPr>
              <w:t>根据现场问题进行设计变更（模型中）</w:t>
            </w:r>
          </w:p>
        </w:tc>
      </w:tr>
      <w:tr w:rsidR="00831371" w14:paraId="13F9655F" w14:textId="77777777">
        <w:trPr>
          <w:trHeight w:val="20"/>
          <w:jc w:val="center"/>
        </w:trPr>
        <w:tc>
          <w:tcPr>
            <w:tcW w:w="557" w:type="pct"/>
            <w:vMerge/>
            <w:vAlign w:val="center"/>
          </w:tcPr>
          <w:p w14:paraId="7F93AA2E" w14:textId="77777777" w:rsidR="00831371" w:rsidRDefault="00831371">
            <w:pPr>
              <w:spacing w:before="81"/>
              <w:jc w:val="center"/>
              <w:textAlignment w:val="baseline"/>
              <w:rPr>
                <w:rFonts w:ascii="Times New Roman" w:hAnsi="Times New Roman"/>
                <w:kern w:val="0"/>
                <w:szCs w:val="20"/>
              </w:rPr>
            </w:pPr>
          </w:p>
        </w:tc>
        <w:tc>
          <w:tcPr>
            <w:tcW w:w="783" w:type="pct"/>
            <w:vMerge w:val="restart"/>
            <w:vAlign w:val="center"/>
          </w:tcPr>
          <w:p w14:paraId="5EF4942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6.2</w:t>
            </w:r>
            <w:r>
              <w:rPr>
                <w:rFonts w:ascii="Times New Roman" w:hAnsi="Times New Roman"/>
                <w:kern w:val="0"/>
                <w:sz w:val="21"/>
                <w:szCs w:val="20"/>
              </w:rPr>
              <w:t>可视化交底</w:t>
            </w:r>
          </w:p>
        </w:tc>
        <w:tc>
          <w:tcPr>
            <w:tcW w:w="1057" w:type="pct"/>
            <w:vMerge w:val="restart"/>
            <w:vAlign w:val="center"/>
          </w:tcPr>
          <w:p w14:paraId="67E5911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6.2.1</w:t>
            </w:r>
            <w:r>
              <w:rPr>
                <w:rFonts w:ascii="Times New Roman" w:hAnsi="Times New Roman"/>
                <w:kern w:val="0"/>
                <w:sz w:val="21"/>
                <w:szCs w:val="20"/>
              </w:rPr>
              <w:t>可视化交底与交流</w:t>
            </w:r>
          </w:p>
        </w:tc>
        <w:tc>
          <w:tcPr>
            <w:tcW w:w="2601" w:type="pct"/>
            <w:vAlign w:val="center"/>
          </w:tcPr>
          <w:p w14:paraId="6CFBD3CE"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6.2.1.1</w:t>
            </w:r>
            <w:r>
              <w:rPr>
                <w:rFonts w:ascii="Times New Roman" w:hAnsi="Times New Roman"/>
                <w:kern w:val="0"/>
                <w:sz w:val="21"/>
                <w:szCs w:val="20"/>
              </w:rPr>
              <w:t>通过</w:t>
            </w:r>
            <w:r>
              <w:rPr>
                <w:rFonts w:ascii="Times New Roman" w:hAnsi="Times New Roman"/>
                <w:kern w:val="0"/>
                <w:sz w:val="21"/>
                <w:szCs w:val="20"/>
              </w:rPr>
              <w:t>BIM</w:t>
            </w:r>
            <w:r>
              <w:rPr>
                <w:rFonts w:ascii="Times New Roman" w:hAnsi="Times New Roman"/>
                <w:kern w:val="0"/>
                <w:sz w:val="21"/>
                <w:szCs w:val="20"/>
              </w:rPr>
              <w:t>模型进行现场交底</w:t>
            </w:r>
          </w:p>
        </w:tc>
      </w:tr>
      <w:tr w:rsidR="00831371" w14:paraId="770F486C" w14:textId="77777777">
        <w:trPr>
          <w:trHeight w:val="20"/>
          <w:jc w:val="center"/>
        </w:trPr>
        <w:tc>
          <w:tcPr>
            <w:tcW w:w="557" w:type="pct"/>
            <w:vMerge/>
            <w:vAlign w:val="center"/>
          </w:tcPr>
          <w:p w14:paraId="61B2B7C4" w14:textId="77777777" w:rsidR="00831371" w:rsidRDefault="00831371">
            <w:pPr>
              <w:spacing w:before="81"/>
              <w:jc w:val="center"/>
              <w:textAlignment w:val="baseline"/>
              <w:rPr>
                <w:rFonts w:ascii="Times New Roman" w:hAnsi="Times New Roman"/>
                <w:kern w:val="0"/>
                <w:szCs w:val="20"/>
              </w:rPr>
            </w:pPr>
          </w:p>
        </w:tc>
        <w:tc>
          <w:tcPr>
            <w:tcW w:w="783" w:type="pct"/>
            <w:vMerge/>
            <w:vAlign w:val="center"/>
          </w:tcPr>
          <w:p w14:paraId="2040B445" w14:textId="77777777" w:rsidR="00831371" w:rsidRDefault="00831371">
            <w:pPr>
              <w:spacing w:before="81"/>
              <w:textAlignment w:val="baseline"/>
              <w:rPr>
                <w:rFonts w:ascii="Times New Roman" w:hAnsi="Times New Roman"/>
                <w:kern w:val="0"/>
                <w:szCs w:val="20"/>
              </w:rPr>
            </w:pPr>
          </w:p>
        </w:tc>
        <w:tc>
          <w:tcPr>
            <w:tcW w:w="1057" w:type="pct"/>
            <w:vMerge/>
            <w:vAlign w:val="center"/>
          </w:tcPr>
          <w:p w14:paraId="6D507B47" w14:textId="77777777" w:rsidR="00831371" w:rsidRDefault="00831371">
            <w:pPr>
              <w:spacing w:before="81"/>
              <w:textAlignment w:val="baseline"/>
              <w:rPr>
                <w:rFonts w:ascii="Times New Roman" w:hAnsi="Times New Roman"/>
                <w:kern w:val="0"/>
                <w:szCs w:val="20"/>
              </w:rPr>
            </w:pPr>
          </w:p>
        </w:tc>
        <w:tc>
          <w:tcPr>
            <w:tcW w:w="2601" w:type="pct"/>
            <w:vAlign w:val="center"/>
          </w:tcPr>
          <w:p w14:paraId="4396462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6.2.1.2 VR</w:t>
            </w:r>
            <w:r>
              <w:rPr>
                <w:rFonts w:ascii="Times New Roman" w:hAnsi="Times New Roman"/>
                <w:kern w:val="0"/>
                <w:sz w:val="21"/>
                <w:szCs w:val="20"/>
              </w:rPr>
              <w:t>全景展示项目预期完成效果</w:t>
            </w:r>
          </w:p>
        </w:tc>
      </w:tr>
      <w:tr w:rsidR="00831371" w14:paraId="0B279925" w14:textId="77777777">
        <w:trPr>
          <w:trHeight w:val="20"/>
          <w:jc w:val="center"/>
        </w:trPr>
        <w:tc>
          <w:tcPr>
            <w:tcW w:w="557" w:type="pct"/>
            <w:vMerge/>
            <w:vAlign w:val="center"/>
          </w:tcPr>
          <w:p w14:paraId="205A3ECA" w14:textId="77777777" w:rsidR="00831371" w:rsidRDefault="00831371">
            <w:pPr>
              <w:spacing w:before="81"/>
              <w:jc w:val="center"/>
              <w:textAlignment w:val="baseline"/>
              <w:rPr>
                <w:rFonts w:ascii="Times New Roman" w:hAnsi="Times New Roman"/>
                <w:kern w:val="0"/>
                <w:szCs w:val="20"/>
              </w:rPr>
            </w:pPr>
          </w:p>
        </w:tc>
        <w:tc>
          <w:tcPr>
            <w:tcW w:w="783" w:type="pct"/>
            <w:vMerge/>
            <w:vAlign w:val="center"/>
          </w:tcPr>
          <w:p w14:paraId="4127800F" w14:textId="77777777" w:rsidR="00831371" w:rsidRDefault="00831371">
            <w:pPr>
              <w:spacing w:before="81"/>
              <w:textAlignment w:val="baseline"/>
              <w:rPr>
                <w:rFonts w:ascii="Times New Roman" w:hAnsi="Times New Roman"/>
                <w:kern w:val="0"/>
                <w:szCs w:val="20"/>
              </w:rPr>
            </w:pPr>
          </w:p>
        </w:tc>
        <w:tc>
          <w:tcPr>
            <w:tcW w:w="1057" w:type="pct"/>
            <w:vMerge/>
            <w:vAlign w:val="center"/>
          </w:tcPr>
          <w:p w14:paraId="23688D87" w14:textId="77777777" w:rsidR="00831371" w:rsidRDefault="00831371">
            <w:pPr>
              <w:spacing w:before="81"/>
              <w:textAlignment w:val="baseline"/>
              <w:rPr>
                <w:rFonts w:ascii="Times New Roman" w:hAnsi="Times New Roman"/>
                <w:kern w:val="0"/>
                <w:szCs w:val="20"/>
              </w:rPr>
            </w:pPr>
          </w:p>
        </w:tc>
        <w:tc>
          <w:tcPr>
            <w:tcW w:w="2601" w:type="pct"/>
            <w:vAlign w:val="center"/>
          </w:tcPr>
          <w:p w14:paraId="7D0A31D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6.2.1.3 VR</w:t>
            </w:r>
            <w:r>
              <w:rPr>
                <w:rFonts w:ascii="Times New Roman" w:hAnsi="Times New Roman"/>
                <w:kern w:val="0"/>
                <w:sz w:val="21"/>
                <w:szCs w:val="20"/>
              </w:rPr>
              <w:t>模拟装配式构件的拼装，进行施工交底与培训</w:t>
            </w:r>
          </w:p>
        </w:tc>
      </w:tr>
      <w:tr w:rsidR="00831371" w14:paraId="1D16B752" w14:textId="77777777">
        <w:trPr>
          <w:trHeight w:val="20"/>
          <w:jc w:val="center"/>
        </w:trPr>
        <w:tc>
          <w:tcPr>
            <w:tcW w:w="557" w:type="pct"/>
            <w:vMerge w:val="restart"/>
            <w:vAlign w:val="center"/>
          </w:tcPr>
          <w:p w14:paraId="092ADA37"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七、施工阶段</w:t>
            </w:r>
          </w:p>
          <w:p w14:paraId="4C02252E"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w:t>
            </w:r>
            <w:r>
              <w:rPr>
                <w:rFonts w:ascii="Times New Roman" w:hAnsi="Times New Roman"/>
                <w:kern w:val="0"/>
                <w:sz w:val="21"/>
                <w:szCs w:val="20"/>
              </w:rPr>
              <w:t>40</w:t>
            </w:r>
            <w:r>
              <w:rPr>
                <w:rFonts w:ascii="Times New Roman" w:hAnsi="Times New Roman"/>
                <w:kern w:val="0"/>
                <w:sz w:val="21"/>
                <w:szCs w:val="20"/>
              </w:rPr>
              <w:t>分）</w:t>
            </w:r>
          </w:p>
        </w:tc>
        <w:tc>
          <w:tcPr>
            <w:tcW w:w="783" w:type="pct"/>
            <w:vMerge w:val="restart"/>
            <w:vAlign w:val="center"/>
          </w:tcPr>
          <w:p w14:paraId="09592E3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7.1 </w:t>
            </w:r>
            <w:r>
              <w:rPr>
                <w:rFonts w:ascii="Times New Roman" w:hAnsi="Times New Roman"/>
                <w:kern w:val="0"/>
                <w:sz w:val="21"/>
                <w:szCs w:val="20"/>
              </w:rPr>
              <w:t>模型深化</w:t>
            </w:r>
          </w:p>
        </w:tc>
        <w:tc>
          <w:tcPr>
            <w:tcW w:w="1057" w:type="pct"/>
            <w:vMerge w:val="restart"/>
            <w:vAlign w:val="center"/>
          </w:tcPr>
          <w:p w14:paraId="3D4E483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7.1.1 </w:t>
            </w:r>
            <w:r>
              <w:rPr>
                <w:rFonts w:ascii="Times New Roman" w:hAnsi="Times New Roman"/>
                <w:kern w:val="0"/>
                <w:sz w:val="21"/>
                <w:szCs w:val="20"/>
              </w:rPr>
              <w:t>土建模型深化</w:t>
            </w:r>
          </w:p>
          <w:p w14:paraId="7F35898C" w14:textId="77777777" w:rsidR="00831371" w:rsidRDefault="00831371">
            <w:pPr>
              <w:spacing w:before="81"/>
              <w:textAlignment w:val="baseline"/>
              <w:rPr>
                <w:rFonts w:ascii="Times New Roman" w:hAnsi="Times New Roman"/>
                <w:kern w:val="0"/>
                <w:szCs w:val="20"/>
              </w:rPr>
            </w:pPr>
          </w:p>
        </w:tc>
        <w:tc>
          <w:tcPr>
            <w:tcW w:w="2601" w:type="pct"/>
            <w:vAlign w:val="center"/>
          </w:tcPr>
          <w:p w14:paraId="43EAADB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7.1.1.1 </w:t>
            </w:r>
            <w:r>
              <w:rPr>
                <w:rFonts w:ascii="Times New Roman" w:hAnsi="Times New Roman"/>
                <w:kern w:val="0"/>
                <w:sz w:val="21"/>
                <w:szCs w:val="20"/>
              </w:rPr>
              <w:t>建筑模型深化，主要包括对建筑节点构造、幕墙节点等部分的深化</w:t>
            </w:r>
          </w:p>
        </w:tc>
      </w:tr>
      <w:tr w:rsidR="00831371" w14:paraId="580D69C7" w14:textId="77777777">
        <w:trPr>
          <w:trHeight w:val="20"/>
          <w:jc w:val="center"/>
        </w:trPr>
        <w:tc>
          <w:tcPr>
            <w:tcW w:w="557" w:type="pct"/>
            <w:vMerge/>
            <w:vAlign w:val="center"/>
          </w:tcPr>
          <w:p w14:paraId="0B8391F8" w14:textId="77777777" w:rsidR="00831371" w:rsidRDefault="00831371">
            <w:pPr>
              <w:spacing w:before="81"/>
              <w:jc w:val="center"/>
              <w:textAlignment w:val="baseline"/>
              <w:rPr>
                <w:rFonts w:ascii="Times New Roman" w:hAnsi="Times New Roman"/>
                <w:kern w:val="0"/>
                <w:szCs w:val="20"/>
              </w:rPr>
            </w:pPr>
          </w:p>
        </w:tc>
        <w:tc>
          <w:tcPr>
            <w:tcW w:w="783" w:type="pct"/>
            <w:vMerge/>
            <w:vAlign w:val="center"/>
          </w:tcPr>
          <w:p w14:paraId="51838E04" w14:textId="77777777" w:rsidR="00831371" w:rsidRDefault="00831371">
            <w:pPr>
              <w:spacing w:before="81"/>
              <w:textAlignment w:val="baseline"/>
              <w:rPr>
                <w:rFonts w:ascii="Times New Roman" w:hAnsi="Times New Roman"/>
                <w:kern w:val="0"/>
                <w:szCs w:val="20"/>
              </w:rPr>
            </w:pPr>
          </w:p>
        </w:tc>
        <w:tc>
          <w:tcPr>
            <w:tcW w:w="1057" w:type="pct"/>
            <w:vMerge/>
            <w:vAlign w:val="center"/>
          </w:tcPr>
          <w:p w14:paraId="3EEC0EC3" w14:textId="77777777" w:rsidR="00831371" w:rsidRDefault="00831371">
            <w:pPr>
              <w:spacing w:before="81"/>
              <w:textAlignment w:val="baseline"/>
              <w:rPr>
                <w:rFonts w:ascii="Times New Roman" w:hAnsi="Times New Roman"/>
                <w:kern w:val="0"/>
                <w:szCs w:val="20"/>
              </w:rPr>
            </w:pPr>
          </w:p>
        </w:tc>
        <w:tc>
          <w:tcPr>
            <w:tcW w:w="2601" w:type="pct"/>
            <w:vAlign w:val="center"/>
          </w:tcPr>
          <w:p w14:paraId="00FF2A7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7.1.1.2 </w:t>
            </w:r>
            <w:r>
              <w:rPr>
                <w:rFonts w:ascii="Times New Roman" w:hAnsi="Times New Roman"/>
                <w:kern w:val="0"/>
                <w:sz w:val="21"/>
                <w:szCs w:val="20"/>
              </w:rPr>
              <w:t>结构模型深化，包括对混凝土结构的模板、预留洞、预埋件定位、钢结构的节点等内容进行深化</w:t>
            </w:r>
          </w:p>
        </w:tc>
      </w:tr>
    </w:tbl>
    <w:p w14:paraId="159FE0DF" w14:textId="77777777" w:rsidR="00831371" w:rsidRDefault="00831371">
      <w:pPr>
        <w:spacing w:before="81"/>
        <w:jc w:val="center"/>
        <w:textAlignment w:val="baseline"/>
        <w:rPr>
          <w:rFonts w:ascii="Times New Roman" w:eastAsia="黑体" w:hAnsi="Times New Roman"/>
          <w:sz w:val="21"/>
          <w:szCs w:val="15"/>
        </w:rPr>
      </w:pPr>
    </w:p>
    <w:p w14:paraId="31828755" w14:textId="77777777" w:rsidR="00831371" w:rsidRDefault="00831371">
      <w:pPr>
        <w:spacing w:before="81"/>
        <w:jc w:val="center"/>
        <w:textAlignment w:val="baseline"/>
        <w:rPr>
          <w:rFonts w:ascii="Times New Roman" w:eastAsia="黑体" w:hAnsi="Times New Roman"/>
          <w:sz w:val="21"/>
          <w:szCs w:val="15"/>
        </w:rPr>
      </w:pPr>
    </w:p>
    <w:p w14:paraId="778E83D2" w14:textId="77777777" w:rsidR="00831371" w:rsidRDefault="0075386D">
      <w:pPr>
        <w:spacing w:before="81"/>
        <w:jc w:val="center"/>
        <w:textAlignment w:val="baseline"/>
        <w:rPr>
          <w:rFonts w:ascii="Times New Roman" w:hAnsi="Times New Roman"/>
          <w:sz w:val="16"/>
          <w:szCs w:val="20"/>
        </w:rPr>
      </w:pPr>
      <w:r>
        <w:rPr>
          <w:rFonts w:ascii="Times New Roman" w:eastAsia="黑体" w:hAnsi="Times New Roman"/>
          <w:sz w:val="21"/>
          <w:szCs w:val="15"/>
        </w:rPr>
        <w:lastRenderedPageBreak/>
        <w:t>续表</w:t>
      </w:r>
      <w:r>
        <w:rPr>
          <w:rFonts w:ascii="Times New Roman" w:eastAsia="黑体" w:hAnsi="Times New Roman"/>
          <w:sz w:val="21"/>
          <w:szCs w:val="15"/>
        </w:rPr>
        <w:t>A.4</w:t>
      </w:r>
    </w:p>
    <w:tbl>
      <w:tblPr>
        <w:tblStyle w:val="afd"/>
        <w:tblW w:w="5000" w:type="pct"/>
        <w:jc w:val="center"/>
        <w:tblLook w:val="04A0" w:firstRow="1" w:lastRow="0" w:firstColumn="1" w:lastColumn="0" w:noHBand="0" w:noVBand="1"/>
      </w:tblPr>
      <w:tblGrid>
        <w:gridCol w:w="1554"/>
        <w:gridCol w:w="2126"/>
        <w:gridCol w:w="3403"/>
        <w:gridCol w:w="6865"/>
      </w:tblGrid>
      <w:tr w:rsidR="00831371" w14:paraId="1A24D4E2" w14:textId="77777777">
        <w:trPr>
          <w:trHeight w:val="20"/>
          <w:jc w:val="center"/>
        </w:trPr>
        <w:tc>
          <w:tcPr>
            <w:tcW w:w="557" w:type="pct"/>
            <w:vMerge w:val="restart"/>
            <w:vAlign w:val="center"/>
          </w:tcPr>
          <w:p w14:paraId="3163F51E" w14:textId="77777777" w:rsidR="00831371" w:rsidRDefault="00831371">
            <w:pPr>
              <w:spacing w:before="81"/>
              <w:jc w:val="center"/>
              <w:textAlignment w:val="baseline"/>
              <w:rPr>
                <w:rFonts w:ascii="Times New Roman" w:hAnsi="Times New Roman"/>
                <w:kern w:val="0"/>
                <w:szCs w:val="20"/>
              </w:rPr>
            </w:pPr>
          </w:p>
        </w:tc>
        <w:tc>
          <w:tcPr>
            <w:tcW w:w="762" w:type="pct"/>
            <w:vMerge w:val="restart"/>
            <w:vAlign w:val="center"/>
          </w:tcPr>
          <w:p w14:paraId="62BF540B" w14:textId="77777777" w:rsidR="00831371" w:rsidRDefault="00831371">
            <w:pPr>
              <w:spacing w:before="81"/>
              <w:textAlignment w:val="baseline"/>
              <w:rPr>
                <w:rFonts w:ascii="Times New Roman" w:hAnsi="Times New Roman"/>
                <w:kern w:val="0"/>
                <w:szCs w:val="20"/>
              </w:rPr>
            </w:pPr>
          </w:p>
        </w:tc>
        <w:tc>
          <w:tcPr>
            <w:tcW w:w="1220" w:type="pct"/>
            <w:vAlign w:val="center"/>
          </w:tcPr>
          <w:p w14:paraId="6108032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7.1.2 </w:t>
            </w:r>
            <w:r>
              <w:rPr>
                <w:rFonts w:ascii="Times New Roman" w:hAnsi="Times New Roman"/>
                <w:kern w:val="0"/>
                <w:sz w:val="21"/>
                <w:szCs w:val="20"/>
              </w:rPr>
              <w:t>机电模型深化</w:t>
            </w:r>
          </w:p>
        </w:tc>
        <w:tc>
          <w:tcPr>
            <w:tcW w:w="2461" w:type="pct"/>
            <w:vAlign w:val="center"/>
          </w:tcPr>
          <w:p w14:paraId="0B6E1B9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7.1.2.1 </w:t>
            </w:r>
            <w:r>
              <w:rPr>
                <w:rFonts w:ascii="Times New Roman" w:hAnsi="Times New Roman"/>
                <w:kern w:val="0"/>
                <w:sz w:val="21"/>
                <w:szCs w:val="20"/>
              </w:rPr>
              <w:t>机电模型深化主要包括综合管线排布深化（包括安装顺序、操作净空等）、根据机电设备产品信息建模、综合支吊架建模等</w:t>
            </w:r>
          </w:p>
        </w:tc>
      </w:tr>
      <w:tr w:rsidR="00831371" w14:paraId="563A73A7" w14:textId="77777777">
        <w:trPr>
          <w:trHeight w:val="20"/>
          <w:jc w:val="center"/>
        </w:trPr>
        <w:tc>
          <w:tcPr>
            <w:tcW w:w="557" w:type="pct"/>
            <w:vMerge/>
            <w:vAlign w:val="center"/>
          </w:tcPr>
          <w:p w14:paraId="1207ACF5" w14:textId="77777777" w:rsidR="00831371" w:rsidRDefault="00831371">
            <w:pPr>
              <w:spacing w:before="81"/>
              <w:jc w:val="center"/>
              <w:textAlignment w:val="baseline"/>
              <w:rPr>
                <w:rFonts w:ascii="Times New Roman" w:hAnsi="Times New Roman"/>
                <w:kern w:val="0"/>
                <w:szCs w:val="20"/>
              </w:rPr>
            </w:pPr>
          </w:p>
        </w:tc>
        <w:tc>
          <w:tcPr>
            <w:tcW w:w="762" w:type="pct"/>
            <w:vMerge/>
            <w:vAlign w:val="center"/>
          </w:tcPr>
          <w:p w14:paraId="4B82F816" w14:textId="77777777" w:rsidR="00831371" w:rsidRDefault="00831371">
            <w:pPr>
              <w:spacing w:before="81"/>
              <w:textAlignment w:val="baseline"/>
              <w:rPr>
                <w:rFonts w:ascii="Times New Roman" w:hAnsi="Times New Roman"/>
                <w:kern w:val="0"/>
                <w:szCs w:val="20"/>
              </w:rPr>
            </w:pPr>
          </w:p>
        </w:tc>
        <w:tc>
          <w:tcPr>
            <w:tcW w:w="1220" w:type="pct"/>
            <w:vAlign w:val="center"/>
          </w:tcPr>
          <w:p w14:paraId="7A744FF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7.1.3</w:t>
            </w:r>
            <w:r>
              <w:rPr>
                <w:rFonts w:ascii="Times New Roman" w:hAnsi="Times New Roman"/>
                <w:kern w:val="0"/>
                <w:sz w:val="21"/>
                <w:szCs w:val="20"/>
              </w:rPr>
              <w:t>装饰模型深化</w:t>
            </w:r>
          </w:p>
        </w:tc>
        <w:tc>
          <w:tcPr>
            <w:tcW w:w="2461" w:type="pct"/>
            <w:vAlign w:val="center"/>
          </w:tcPr>
          <w:p w14:paraId="5B2C86C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7.1.2.2 </w:t>
            </w:r>
            <w:r>
              <w:rPr>
                <w:rFonts w:ascii="Times New Roman" w:hAnsi="Times New Roman"/>
                <w:kern w:val="0"/>
                <w:sz w:val="21"/>
                <w:szCs w:val="20"/>
              </w:rPr>
              <w:t>装饰模型深化主要内容包括精装机电末端点位，装饰装修细节做法建模等</w:t>
            </w:r>
          </w:p>
        </w:tc>
      </w:tr>
      <w:tr w:rsidR="00831371" w14:paraId="40DF7245" w14:textId="77777777">
        <w:trPr>
          <w:trHeight w:val="20"/>
          <w:jc w:val="center"/>
        </w:trPr>
        <w:tc>
          <w:tcPr>
            <w:tcW w:w="557" w:type="pct"/>
            <w:vMerge/>
            <w:vAlign w:val="center"/>
          </w:tcPr>
          <w:p w14:paraId="1B73A9D5" w14:textId="77777777" w:rsidR="00831371" w:rsidRDefault="00831371">
            <w:pPr>
              <w:spacing w:before="81"/>
              <w:jc w:val="center"/>
              <w:textAlignment w:val="baseline"/>
              <w:rPr>
                <w:rFonts w:ascii="Times New Roman" w:hAnsi="Times New Roman"/>
                <w:kern w:val="0"/>
                <w:szCs w:val="20"/>
              </w:rPr>
            </w:pPr>
          </w:p>
        </w:tc>
        <w:tc>
          <w:tcPr>
            <w:tcW w:w="762" w:type="pct"/>
            <w:vMerge w:val="restart"/>
            <w:vAlign w:val="center"/>
          </w:tcPr>
          <w:p w14:paraId="3F4713E4"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7.2 </w:t>
            </w:r>
            <w:r>
              <w:rPr>
                <w:rFonts w:ascii="Times New Roman" w:hAnsi="Times New Roman"/>
                <w:kern w:val="0"/>
                <w:sz w:val="21"/>
                <w:szCs w:val="20"/>
              </w:rPr>
              <w:t>场地布置及设备管理</w:t>
            </w:r>
          </w:p>
        </w:tc>
        <w:tc>
          <w:tcPr>
            <w:tcW w:w="1220" w:type="pct"/>
            <w:vAlign w:val="center"/>
          </w:tcPr>
          <w:p w14:paraId="24D2DE8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7.2.1 </w:t>
            </w:r>
            <w:r>
              <w:rPr>
                <w:rFonts w:ascii="Times New Roman" w:hAnsi="Times New Roman"/>
                <w:kern w:val="0"/>
                <w:sz w:val="21"/>
                <w:szCs w:val="20"/>
              </w:rPr>
              <w:t>场地布置</w:t>
            </w:r>
          </w:p>
        </w:tc>
        <w:tc>
          <w:tcPr>
            <w:tcW w:w="2461" w:type="pct"/>
            <w:vAlign w:val="center"/>
          </w:tcPr>
          <w:p w14:paraId="48B0C76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7.2.1.1 </w:t>
            </w:r>
            <w:r>
              <w:rPr>
                <w:rFonts w:ascii="Times New Roman" w:hAnsi="Times New Roman"/>
                <w:kern w:val="0"/>
                <w:sz w:val="21"/>
                <w:szCs w:val="20"/>
              </w:rPr>
              <w:t>场地布置的主要内容包括场地建模、塔吊布置、临水临电布置、钢筋加工棚布置、材料堆场布置、办公宿舍区布置等</w:t>
            </w:r>
          </w:p>
        </w:tc>
      </w:tr>
      <w:tr w:rsidR="00831371" w14:paraId="5EC0120A" w14:textId="77777777">
        <w:trPr>
          <w:trHeight w:val="20"/>
          <w:jc w:val="center"/>
        </w:trPr>
        <w:tc>
          <w:tcPr>
            <w:tcW w:w="557" w:type="pct"/>
            <w:vMerge/>
            <w:vAlign w:val="center"/>
          </w:tcPr>
          <w:p w14:paraId="572F9A74" w14:textId="77777777" w:rsidR="00831371" w:rsidRDefault="00831371">
            <w:pPr>
              <w:spacing w:before="81"/>
              <w:jc w:val="center"/>
              <w:textAlignment w:val="baseline"/>
              <w:rPr>
                <w:rFonts w:ascii="Times New Roman" w:hAnsi="Times New Roman"/>
                <w:kern w:val="0"/>
                <w:szCs w:val="20"/>
              </w:rPr>
            </w:pPr>
          </w:p>
        </w:tc>
        <w:tc>
          <w:tcPr>
            <w:tcW w:w="762" w:type="pct"/>
            <w:vMerge/>
            <w:vAlign w:val="center"/>
          </w:tcPr>
          <w:p w14:paraId="584548BA" w14:textId="77777777" w:rsidR="00831371" w:rsidRDefault="00831371">
            <w:pPr>
              <w:spacing w:before="81"/>
              <w:textAlignment w:val="baseline"/>
              <w:rPr>
                <w:rFonts w:ascii="Times New Roman" w:hAnsi="Times New Roman"/>
                <w:kern w:val="0"/>
                <w:szCs w:val="20"/>
              </w:rPr>
            </w:pPr>
          </w:p>
        </w:tc>
        <w:tc>
          <w:tcPr>
            <w:tcW w:w="1220" w:type="pct"/>
            <w:vAlign w:val="center"/>
          </w:tcPr>
          <w:p w14:paraId="7503F9A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7.2.2 </w:t>
            </w:r>
            <w:r>
              <w:rPr>
                <w:rFonts w:ascii="Times New Roman" w:hAnsi="Times New Roman"/>
                <w:kern w:val="0"/>
                <w:sz w:val="21"/>
                <w:szCs w:val="20"/>
              </w:rPr>
              <w:t>设备管理</w:t>
            </w:r>
          </w:p>
        </w:tc>
        <w:tc>
          <w:tcPr>
            <w:tcW w:w="2461" w:type="pct"/>
            <w:vAlign w:val="center"/>
          </w:tcPr>
          <w:p w14:paraId="348EA0EA"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7.2.2.1 </w:t>
            </w:r>
            <w:r>
              <w:rPr>
                <w:rFonts w:ascii="Times New Roman" w:hAnsi="Times New Roman"/>
                <w:kern w:val="0"/>
                <w:sz w:val="21"/>
                <w:szCs w:val="20"/>
              </w:rPr>
              <w:t>依据</w:t>
            </w:r>
            <w:r>
              <w:rPr>
                <w:rFonts w:ascii="Times New Roman" w:hAnsi="Times New Roman"/>
                <w:kern w:val="0"/>
                <w:sz w:val="21"/>
                <w:szCs w:val="20"/>
              </w:rPr>
              <w:t>BIM</w:t>
            </w:r>
            <w:r>
              <w:rPr>
                <w:rFonts w:ascii="Times New Roman" w:hAnsi="Times New Roman"/>
                <w:kern w:val="0"/>
                <w:sz w:val="21"/>
                <w:szCs w:val="20"/>
              </w:rPr>
              <w:t>模型对设备的空间和使用时间进行记录和管理</w:t>
            </w:r>
          </w:p>
        </w:tc>
      </w:tr>
      <w:tr w:rsidR="00831371" w14:paraId="3BF472EB" w14:textId="77777777">
        <w:trPr>
          <w:trHeight w:val="20"/>
          <w:jc w:val="center"/>
        </w:trPr>
        <w:tc>
          <w:tcPr>
            <w:tcW w:w="557" w:type="pct"/>
            <w:vMerge/>
            <w:vAlign w:val="center"/>
          </w:tcPr>
          <w:p w14:paraId="0980EC18" w14:textId="77777777" w:rsidR="00831371" w:rsidRDefault="00831371">
            <w:pPr>
              <w:spacing w:before="81"/>
              <w:jc w:val="center"/>
              <w:textAlignment w:val="baseline"/>
              <w:rPr>
                <w:rFonts w:ascii="Times New Roman" w:hAnsi="Times New Roman"/>
                <w:kern w:val="0"/>
                <w:szCs w:val="20"/>
              </w:rPr>
            </w:pPr>
          </w:p>
        </w:tc>
        <w:tc>
          <w:tcPr>
            <w:tcW w:w="762" w:type="pct"/>
            <w:vMerge w:val="restart"/>
            <w:vAlign w:val="center"/>
          </w:tcPr>
          <w:p w14:paraId="31EDFBC2"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7.3 </w:t>
            </w:r>
            <w:r>
              <w:rPr>
                <w:rFonts w:ascii="Times New Roman" w:hAnsi="Times New Roman"/>
                <w:kern w:val="0"/>
                <w:sz w:val="21"/>
                <w:szCs w:val="20"/>
              </w:rPr>
              <w:t>施工模拟</w:t>
            </w:r>
          </w:p>
        </w:tc>
        <w:tc>
          <w:tcPr>
            <w:tcW w:w="1220" w:type="pct"/>
            <w:vAlign w:val="center"/>
          </w:tcPr>
          <w:p w14:paraId="11E00D4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7.3.1 </w:t>
            </w:r>
            <w:r>
              <w:rPr>
                <w:rFonts w:ascii="Times New Roman" w:hAnsi="Times New Roman"/>
                <w:kern w:val="0"/>
                <w:sz w:val="21"/>
                <w:szCs w:val="20"/>
              </w:rPr>
              <w:t>施工组织模拟</w:t>
            </w:r>
          </w:p>
        </w:tc>
        <w:tc>
          <w:tcPr>
            <w:tcW w:w="2461" w:type="pct"/>
            <w:vAlign w:val="center"/>
          </w:tcPr>
          <w:p w14:paraId="5B6B3C48"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7.3.1.1 </w:t>
            </w:r>
            <w:r>
              <w:rPr>
                <w:rFonts w:ascii="Times New Roman" w:hAnsi="Times New Roman"/>
                <w:kern w:val="0"/>
                <w:sz w:val="21"/>
                <w:szCs w:val="20"/>
              </w:rPr>
              <w:t>项目里程碑形象节点模拟动画、关联项目各时间进度计划的施工仿真模拟动画等</w:t>
            </w:r>
          </w:p>
        </w:tc>
      </w:tr>
      <w:tr w:rsidR="00831371" w14:paraId="46CD196E" w14:textId="77777777">
        <w:trPr>
          <w:trHeight w:val="20"/>
          <w:jc w:val="center"/>
        </w:trPr>
        <w:tc>
          <w:tcPr>
            <w:tcW w:w="557" w:type="pct"/>
            <w:vMerge/>
            <w:vAlign w:val="center"/>
          </w:tcPr>
          <w:p w14:paraId="2BE97644" w14:textId="77777777" w:rsidR="00831371" w:rsidRDefault="00831371">
            <w:pPr>
              <w:spacing w:before="81"/>
              <w:jc w:val="center"/>
              <w:textAlignment w:val="baseline"/>
              <w:rPr>
                <w:rFonts w:ascii="Times New Roman" w:hAnsi="Times New Roman"/>
                <w:kern w:val="0"/>
                <w:szCs w:val="20"/>
              </w:rPr>
            </w:pPr>
          </w:p>
        </w:tc>
        <w:tc>
          <w:tcPr>
            <w:tcW w:w="762" w:type="pct"/>
            <w:vMerge/>
            <w:vAlign w:val="center"/>
          </w:tcPr>
          <w:p w14:paraId="366AE0D3" w14:textId="77777777" w:rsidR="00831371" w:rsidRDefault="00831371">
            <w:pPr>
              <w:spacing w:before="81"/>
              <w:textAlignment w:val="baseline"/>
              <w:rPr>
                <w:rFonts w:ascii="Times New Roman" w:hAnsi="Times New Roman"/>
                <w:kern w:val="0"/>
                <w:szCs w:val="20"/>
              </w:rPr>
            </w:pPr>
          </w:p>
        </w:tc>
        <w:tc>
          <w:tcPr>
            <w:tcW w:w="1220" w:type="pct"/>
            <w:vAlign w:val="center"/>
          </w:tcPr>
          <w:p w14:paraId="3D3FDB7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7.3.2 </w:t>
            </w:r>
            <w:r>
              <w:rPr>
                <w:rFonts w:ascii="Times New Roman" w:hAnsi="Times New Roman"/>
                <w:kern w:val="0"/>
                <w:sz w:val="21"/>
                <w:szCs w:val="20"/>
              </w:rPr>
              <w:t>专项工艺模拟</w:t>
            </w:r>
          </w:p>
        </w:tc>
        <w:tc>
          <w:tcPr>
            <w:tcW w:w="2461" w:type="pct"/>
            <w:vAlign w:val="center"/>
          </w:tcPr>
          <w:p w14:paraId="55D4264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7.3.2.1 </w:t>
            </w:r>
            <w:r>
              <w:rPr>
                <w:rFonts w:ascii="Times New Roman" w:hAnsi="Times New Roman"/>
                <w:kern w:val="0"/>
                <w:sz w:val="21"/>
                <w:szCs w:val="20"/>
              </w:rPr>
              <w:t>复杂施工工艺或构造节点施工的专项动画模拟</w:t>
            </w:r>
          </w:p>
        </w:tc>
      </w:tr>
      <w:tr w:rsidR="00831371" w14:paraId="3B749668" w14:textId="77777777">
        <w:trPr>
          <w:trHeight w:val="198"/>
          <w:jc w:val="center"/>
        </w:trPr>
        <w:tc>
          <w:tcPr>
            <w:tcW w:w="557" w:type="pct"/>
            <w:vMerge/>
            <w:vAlign w:val="center"/>
          </w:tcPr>
          <w:p w14:paraId="45556E2C" w14:textId="77777777" w:rsidR="00831371" w:rsidRDefault="00831371">
            <w:pPr>
              <w:spacing w:before="81"/>
              <w:jc w:val="center"/>
              <w:textAlignment w:val="baseline"/>
              <w:rPr>
                <w:rFonts w:ascii="Times New Roman" w:hAnsi="Times New Roman"/>
                <w:kern w:val="0"/>
                <w:szCs w:val="20"/>
              </w:rPr>
            </w:pPr>
          </w:p>
        </w:tc>
        <w:tc>
          <w:tcPr>
            <w:tcW w:w="762" w:type="pct"/>
            <w:vMerge/>
            <w:vAlign w:val="center"/>
          </w:tcPr>
          <w:p w14:paraId="79706652" w14:textId="77777777" w:rsidR="00831371" w:rsidRDefault="00831371">
            <w:pPr>
              <w:spacing w:before="81"/>
              <w:textAlignment w:val="baseline"/>
              <w:rPr>
                <w:rFonts w:ascii="Times New Roman" w:hAnsi="Times New Roman"/>
                <w:kern w:val="0"/>
                <w:szCs w:val="20"/>
              </w:rPr>
            </w:pPr>
          </w:p>
        </w:tc>
        <w:tc>
          <w:tcPr>
            <w:tcW w:w="1220" w:type="pct"/>
            <w:vAlign w:val="center"/>
          </w:tcPr>
          <w:p w14:paraId="68125DE9"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7.3.3 </w:t>
            </w:r>
            <w:r>
              <w:rPr>
                <w:rFonts w:ascii="Times New Roman" w:hAnsi="Times New Roman"/>
                <w:kern w:val="0"/>
                <w:sz w:val="21"/>
                <w:szCs w:val="20"/>
              </w:rPr>
              <w:t>预制构件吊装模拟</w:t>
            </w:r>
          </w:p>
        </w:tc>
        <w:tc>
          <w:tcPr>
            <w:tcW w:w="2461" w:type="pct"/>
            <w:vAlign w:val="center"/>
          </w:tcPr>
          <w:p w14:paraId="23A992E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7.3.3.1 </w:t>
            </w:r>
            <w:r>
              <w:rPr>
                <w:rFonts w:ascii="Times New Roman" w:hAnsi="Times New Roman"/>
                <w:kern w:val="0"/>
                <w:sz w:val="21"/>
                <w:szCs w:val="20"/>
              </w:rPr>
              <w:t>预制构件进场、堆放方案及吊装时间顺序模拟、铝模板安装模拟</w:t>
            </w:r>
          </w:p>
        </w:tc>
      </w:tr>
      <w:tr w:rsidR="00831371" w14:paraId="5D0B1CC5" w14:textId="77777777">
        <w:trPr>
          <w:trHeight w:val="20"/>
          <w:jc w:val="center"/>
        </w:trPr>
        <w:tc>
          <w:tcPr>
            <w:tcW w:w="557" w:type="pct"/>
            <w:vMerge/>
            <w:vAlign w:val="center"/>
          </w:tcPr>
          <w:p w14:paraId="02BAF75D" w14:textId="77777777" w:rsidR="00831371" w:rsidRDefault="00831371">
            <w:pPr>
              <w:spacing w:before="81"/>
              <w:jc w:val="center"/>
              <w:textAlignment w:val="baseline"/>
              <w:rPr>
                <w:rFonts w:ascii="Times New Roman" w:hAnsi="Times New Roman"/>
                <w:kern w:val="0"/>
                <w:szCs w:val="20"/>
              </w:rPr>
            </w:pPr>
          </w:p>
        </w:tc>
        <w:tc>
          <w:tcPr>
            <w:tcW w:w="762" w:type="pct"/>
            <w:vMerge w:val="restart"/>
            <w:vAlign w:val="center"/>
          </w:tcPr>
          <w:p w14:paraId="59B06D9F"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7.4 </w:t>
            </w:r>
            <w:r>
              <w:rPr>
                <w:rFonts w:ascii="Times New Roman" w:hAnsi="Times New Roman"/>
                <w:kern w:val="0"/>
                <w:sz w:val="21"/>
                <w:szCs w:val="20"/>
              </w:rPr>
              <w:t>施工文件管理</w:t>
            </w:r>
          </w:p>
        </w:tc>
        <w:tc>
          <w:tcPr>
            <w:tcW w:w="1220" w:type="pct"/>
            <w:vAlign w:val="center"/>
          </w:tcPr>
          <w:p w14:paraId="606A4780"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7.4.1 </w:t>
            </w:r>
            <w:r>
              <w:rPr>
                <w:rFonts w:ascii="Times New Roman" w:hAnsi="Times New Roman"/>
                <w:kern w:val="0"/>
                <w:sz w:val="21"/>
                <w:szCs w:val="20"/>
              </w:rPr>
              <w:t>图纸变更管理</w:t>
            </w:r>
          </w:p>
        </w:tc>
        <w:tc>
          <w:tcPr>
            <w:tcW w:w="2461" w:type="pct"/>
            <w:vAlign w:val="center"/>
          </w:tcPr>
          <w:p w14:paraId="6845E91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7.4.1.1 BIM</w:t>
            </w:r>
            <w:r>
              <w:rPr>
                <w:rFonts w:ascii="Times New Roman" w:hAnsi="Times New Roman"/>
                <w:kern w:val="0"/>
                <w:sz w:val="21"/>
                <w:szCs w:val="20"/>
              </w:rPr>
              <w:t>模型对应变更修改并及时交底管理</w:t>
            </w:r>
          </w:p>
        </w:tc>
      </w:tr>
      <w:tr w:rsidR="00831371" w14:paraId="2412E868" w14:textId="77777777">
        <w:trPr>
          <w:trHeight w:val="20"/>
          <w:jc w:val="center"/>
        </w:trPr>
        <w:tc>
          <w:tcPr>
            <w:tcW w:w="557" w:type="pct"/>
            <w:vMerge/>
            <w:vAlign w:val="center"/>
          </w:tcPr>
          <w:p w14:paraId="0E5BAB7A" w14:textId="77777777" w:rsidR="00831371" w:rsidRDefault="00831371">
            <w:pPr>
              <w:spacing w:before="81"/>
              <w:jc w:val="center"/>
              <w:textAlignment w:val="baseline"/>
              <w:rPr>
                <w:rFonts w:ascii="Times New Roman" w:hAnsi="Times New Roman"/>
                <w:kern w:val="0"/>
                <w:szCs w:val="20"/>
              </w:rPr>
            </w:pPr>
          </w:p>
        </w:tc>
        <w:tc>
          <w:tcPr>
            <w:tcW w:w="762" w:type="pct"/>
            <w:vMerge/>
            <w:vAlign w:val="center"/>
          </w:tcPr>
          <w:p w14:paraId="6DCE2F19" w14:textId="77777777" w:rsidR="00831371" w:rsidRDefault="00831371">
            <w:pPr>
              <w:spacing w:before="81"/>
              <w:textAlignment w:val="baseline"/>
              <w:rPr>
                <w:rFonts w:ascii="Times New Roman" w:hAnsi="Times New Roman"/>
                <w:kern w:val="0"/>
                <w:szCs w:val="20"/>
              </w:rPr>
            </w:pPr>
          </w:p>
        </w:tc>
        <w:tc>
          <w:tcPr>
            <w:tcW w:w="1220" w:type="pct"/>
            <w:vAlign w:val="center"/>
          </w:tcPr>
          <w:p w14:paraId="19F1D2B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7.4.2 </w:t>
            </w:r>
            <w:r>
              <w:rPr>
                <w:rFonts w:ascii="Times New Roman" w:hAnsi="Times New Roman"/>
                <w:kern w:val="0"/>
                <w:sz w:val="21"/>
                <w:szCs w:val="20"/>
              </w:rPr>
              <w:t>文件管理</w:t>
            </w:r>
          </w:p>
        </w:tc>
        <w:tc>
          <w:tcPr>
            <w:tcW w:w="2461" w:type="pct"/>
            <w:vAlign w:val="center"/>
          </w:tcPr>
          <w:p w14:paraId="6D2E4B7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7.4.2.1 </w:t>
            </w:r>
            <w:r>
              <w:rPr>
                <w:rFonts w:ascii="Times New Roman" w:hAnsi="Times New Roman"/>
                <w:kern w:val="0"/>
                <w:sz w:val="21"/>
                <w:szCs w:val="20"/>
              </w:rPr>
              <w:t>以</w:t>
            </w:r>
            <w:r>
              <w:rPr>
                <w:rFonts w:ascii="Times New Roman" w:hAnsi="Times New Roman"/>
                <w:kern w:val="0"/>
                <w:sz w:val="21"/>
                <w:szCs w:val="20"/>
              </w:rPr>
              <w:t>BIM</w:t>
            </w:r>
            <w:r>
              <w:rPr>
                <w:rFonts w:ascii="Times New Roman" w:hAnsi="Times New Roman"/>
                <w:kern w:val="0"/>
                <w:sz w:val="21"/>
                <w:szCs w:val="20"/>
              </w:rPr>
              <w:t>模型为中心，结合施工管理平台，连接文档进行文档的有效管理</w:t>
            </w:r>
          </w:p>
        </w:tc>
      </w:tr>
      <w:tr w:rsidR="00831371" w14:paraId="2D9DC217" w14:textId="77777777">
        <w:trPr>
          <w:trHeight w:val="20"/>
          <w:jc w:val="center"/>
        </w:trPr>
        <w:tc>
          <w:tcPr>
            <w:tcW w:w="557" w:type="pct"/>
            <w:vMerge/>
            <w:vAlign w:val="center"/>
          </w:tcPr>
          <w:p w14:paraId="046AAA23" w14:textId="77777777" w:rsidR="00831371" w:rsidRDefault="00831371">
            <w:pPr>
              <w:spacing w:before="81"/>
              <w:jc w:val="center"/>
              <w:textAlignment w:val="baseline"/>
              <w:rPr>
                <w:rFonts w:ascii="Times New Roman" w:hAnsi="Times New Roman"/>
                <w:kern w:val="0"/>
                <w:szCs w:val="20"/>
              </w:rPr>
            </w:pPr>
          </w:p>
        </w:tc>
        <w:tc>
          <w:tcPr>
            <w:tcW w:w="762" w:type="pct"/>
            <w:vAlign w:val="center"/>
          </w:tcPr>
          <w:p w14:paraId="0B0DB7B7"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7.5 </w:t>
            </w:r>
            <w:r>
              <w:rPr>
                <w:rFonts w:ascii="Times New Roman" w:hAnsi="Times New Roman"/>
                <w:kern w:val="0"/>
                <w:sz w:val="21"/>
                <w:szCs w:val="20"/>
              </w:rPr>
              <w:t>分阶段施工算量</w:t>
            </w:r>
          </w:p>
        </w:tc>
        <w:tc>
          <w:tcPr>
            <w:tcW w:w="1220" w:type="pct"/>
            <w:vAlign w:val="center"/>
          </w:tcPr>
          <w:p w14:paraId="284DA76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7.5.1 BIM</w:t>
            </w:r>
            <w:r>
              <w:rPr>
                <w:rFonts w:ascii="Times New Roman" w:hAnsi="Times New Roman"/>
                <w:kern w:val="0"/>
                <w:sz w:val="21"/>
                <w:szCs w:val="20"/>
              </w:rPr>
              <w:t>模型分阶段算量</w:t>
            </w:r>
          </w:p>
        </w:tc>
        <w:tc>
          <w:tcPr>
            <w:tcW w:w="2461" w:type="pct"/>
            <w:vAlign w:val="center"/>
          </w:tcPr>
          <w:p w14:paraId="461BA535"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7.5.1.1 </w:t>
            </w:r>
            <w:r>
              <w:rPr>
                <w:rFonts w:ascii="Times New Roman" w:hAnsi="Times New Roman"/>
                <w:kern w:val="0"/>
                <w:sz w:val="21"/>
                <w:szCs w:val="20"/>
              </w:rPr>
              <w:t>根据施工深化的</w:t>
            </w:r>
            <w:r>
              <w:rPr>
                <w:rFonts w:ascii="Times New Roman" w:hAnsi="Times New Roman"/>
                <w:kern w:val="0"/>
                <w:sz w:val="21"/>
                <w:szCs w:val="20"/>
              </w:rPr>
              <w:t>BIM</w:t>
            </w:r>
            <w:r>
              <w:rPr>
                <w:rFonts w:ascii="Times New Roman" w:hAnsi="Times New Roman"/>
                <w:kern w:val="0"/>
                <w:sz w:val="21"/>
                <w:szCs w:val="20"/>
              </w:rPr>
              <w:t>模型以周、月、季度为周期进行工程量计算和统计</w:t>
            </w:r>
          </w:p>
        </w:tc>
      </w:tr>
      <w:tr w:rsidR="00831371" w14:paraId="7EC99FBC" w14:textId="77777777">
        <w:trPr>
          <w:trHeight w:val="20"/>
          <w:jc w:val="center"/>
        </w:trPr>
        <w:tc>
          <w:tcPr>
            <w:tcW w:w="557" w:type="pct"/>
            <w:vMerge/>
            <w:vAlign w:val="center"/>
          </w:tcPr>
          <w:p w14:paraId="182BAC0C" w14:textId="77777777" w:rsidR="00831371" w:rsidRDefault="00831371">
            <w:pPr>
              <w:spacing w:before="81"/>
              <w:jc w:val="center"/>
              <w:textAlignment w:val="baseline"/>
              <w:rPr>
                <w:rFonts w:ascii="Times New Roman" w:hAnsi="Times New Roman"/>
                <w:kern w:val="0"/>
                <w:szCs w:val="20"/>
              </w:rPr>
            </w:pPr>
          </w:p>
        </w:tc>
        <w:tc>
          <w:tcPr>
            <w:tcW w:w="762" w:type="pct"/>
            <w:vMerge w:val="restart"/>
            <w:vAlign w:val="center"/>
          </w:tcPr>
          <w:p w14:paraId="5E740AF8"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7.6 </w:t>
            </w:r>
            <w:r>
              <w:rPr>
                <w:rFonts w:ascii="Times New Roman" w:hAnsi="Times New Roman"/>
                <w:kern w:val="0"/>
                <w:sz w:val="21"/>
                <w:szCs w:val="20"/>
              </w:rPr>
              <w:t>施工质量控制</w:t>
            </w:r>
          </w:p>
        </w:tc>
        <w:tc>
          <w:tcPr>
            <w:tcW w:w="1220" w:type="pct"/>
            <w:vAlign w:val="center"/>
          </w:tcPr>
          <w:p w14:paraId="24D5B84B"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7.6.1 </w:t>
            </w:r>
            <w:r>
              <w:rPr>
                <w:rFonts w:ascii="Times New Roman" w:hAnsi="Times New Roman"/>
                <w:kern w:val="0"/>
                <w:sz w:val="21"/>
                <w:szCs w:val="20"/>
              </w:rPr>
              <w:t>材料质量控制</w:t>
            </w:r>
          </w:p>
        </w:tc>
        <w:tc>
          <w:tcPr>
            <w:tcW w:w="2461" w:type="pct"/>
            <w:vAlign w:val="center"/>
          </w:tcPr>
          <w:p w14:paraId="360BD3D0"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7.6.1.1 </w:t>
            </w:r>
            <w:r>
              <w:rPr>
                <w:rFonts w:ascii="Times New Roman" w:hAnsi="Times New Roman"/>
                <w:kern w:val="0"/>
                <w:sz w:val="21"/>
                <w:szCs w:val="20"/>
              </w:rPr>
              <w:t>根据</w:t>
            </w:r>
            <w:r>
              <w:rPr>
                <w:rFonts w:ascii="Times New Roman" w:hAnsi="Times New Roman"/>
                <w:kern w:val="0"/>
                <w:sz w:val="21"/>
                <w:szCs w:val="20"/>
              </w:rPr>
              <w:t>BIM</w:t>
            </w:r>
            <w:r>
              <w:rPr>
                <w:rFonts w:ascii="Times New Roman" w:hAnsi="Times New Roman"/>
                <w:kern w:val="0"/>
                <w:sz w:val="21"/>
                <w:szCs w:val="20"/>
              </w:rPr>
              <w:t>模型，对材料信息进行记录和管理</w:t>
            </w:r>
          </w:p>
        </w:tc>
      </w:tr>
      <w:tr w:rsidR="00831371" w14:paraId="6578595F" w14:textId="77777777">
        <w:trPr>
          <w:trHeight w:val="20"/>
          <w:jc w:val="center"/>
        </w:trPr>
        <w:tc>
          <w:tcPr>
            <w:tcW w:w="557" w:type="pct"/>
            <w:vMerge/>
            <w:vAlign w:val="center"/>
          </w:tcPr>
          <w:p w14:paraId="1801F2F3" w14:textId="77777777" w:rsidR="00831371" w:rsidRDefault="00831371">
            <w:pPr>
              <w:spacing w:before="81"/>
              <w:jc w:val="center"/>
              <w:textAlignment w:val="baseline"/>
              <w:rPr>
                <w:rFonts w:ascii="Times New Roman" w:hAnsi="Times New Roman"/>
                <w:kern w:val="0"/>
                <w:szCs w:val="20"/>
              </w:rPr>
            </w:pPr>
          </w:p>
        </w:tc>
        <w:tc>
          <w:tcPr>
            <w:tcW w:w="762" w:type="pct"/>
            <w:vMerge/>
            <w:vAlign w:val="center"/>
          </w:tcPr>
          <w:p w14:paraId="1DD20D4D" w14:textId="77777777" w:rsidR="00831371" w:rsidRDefault="00831371">
            <w:pPr>
              <w:spacing w:before="81"/>
              <w:textAlignment w:val="baseline"/>
              <w:rPr>
                <w:rFonts w:ascii="Times New Roman" w:hAnsi="Times New Roman"/>
                <w:kern w:val="0"/>
                <w:szCs w:val="20"/>
              </w:rPr>
            </w:pPr>
          </w:p>
        </w:tc>
        <w:tc>
          <w:tcPr>
            <w:tcW w:w="1220" w:type="pct"/>
            <w:vAlign w:val="center"/>
          </w:tcPr>
          <w:p w14:paraId="1E54FF38"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7.6.2 </w:t>
            </w:r>
            <w:r>
              <w:rPr>
                <w:rFonts w:ascii="Times New Roman" w:hAnsi="Times New Roman"/>
                <w:kern w:val="0"/>
                <w:sz w:val="21"/>
                <w:szCs w:val="20"/>
              </w:rPr>
              <w:t>施工质量控制</w:t>
            </w:r>
          </w:p>
        </w:tc>
        <w:tc>
          <w:tcPr>
            <w:tcW w:w="2461" w:type="pct"/>
            <w:vAlign w:val="center"/>
          </w:tcPr>
          <w:p w14:paraId="3DCFBC52"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7.6.2.1 BIM</w:t>
            </w:r>
            <w:r>
              <w:rPr>
                <w:rFonts w:ascii="Times New Roman" w:hAnsi="Times New Roman"/>
                <w:kern w:val="0"/>
                <w:sz w:val="21"/>
                <w:szCs w:val="20"/>
              </w:rPr>
              <w:t>模型与现场实际情况的匹配检查点</w:t>
            </w:r>
          </w:p>
        </w:tc>
      </w:tr>
      <w:tr w:rsidR="00831371" w14:paraId="019FE9D9" w14:textId="77777777">
        <w:trPr>
          <w:trHeight w:val="20"/>
          <w:jc w:val="center"/>
        </w:trPr>
        <w:tc>
          <w:tcPr>
            <w:tcW w:w="557" w:type="pct"/>
            <w:vMerge w:val="restart"/>
            <w:vAlign w:val="center"/>
          </w:tcPr>
          <w:p w14:paraId="55098B92" w14:textId="77777777" w:rsidR="00831371" w:rsidRDefault="0075386D">
            <w:pPr>
              <w:spacing w:before="81"/>
              <w:jc w:val="center"/>
              <w:textAlignment w:val="baseline"/>
              <w:rPr>
                <w:rFonts w:ascii="Times New Roman" w:hAnsi="Times New Roman"/>
                <w:kern w:val="0"/>
                <w:szCs w:val="20"/>
              </w:rPr>
            </w:pPr>
            <w:r>
              <w:rPr>
                <w:rFonts w:ascii="Times New Roman" w:hAnsi="Times New Roman"/>
                <w:kern w:val="0"/>
                <w:sz w:val="21"/>
                <w:szCs w:val="20"/>
              </w:rPr>
              <w:t>八、竣工交付阶段（</w:t>
            </w:r>
            <w:r>
              <w:rPr>
                <w:rFonts w:ascii="Times New Roman" w:hAnsi="Times New Roman"/>
                <w:kern w:val="0"/>
                <w:sz w:val="21"/>
                <w:szCs w:val="20"/>
              </w:rPr>
              <w:t>5</w:t>
            </w:r>
            <w:r>
              <w:rPr>
                <w:rFonts w:ascii="Times New Roman" w:hAnsi="Times New Roman"/>
                <w:kern w:val="0"/>
                <w:sz w:val="21"/>
                <w:szCs w:val="20"/>
              </w:rPr>
              <w:t>分）</w:t>
            </w:r>
          </w:p>
        </w:tc>
        <w:tc>
          <w:tcPr>
            <w:tcW w:w="762" w:type="pct"/>
            <w:vAlign w:val="center"/>
          </w:tcPr>
          <w:p w14:paraId="6A3C35C1"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8.1 </w:t>
            </w:r>
            <w:r>
              <w:rPr>
                <w:rFonts w:ascii="Times New Roman" w:hAnsi="Times New Roman"/>
                <w:kern w:val="0"/>
                <w:sz w:val="21"/>
                <w:szCs w:val="20"/>
              </w:rPr>
              <w:t>运维模型移交</w:t>
            </w:r>
          </w:p>
        </w:tc>
        <w:tc>
          <w:tcPr>
            <w:tcW w:w="1220" w:type="pct"/>
            <w:vAlign w:val="center"/>
          </w:tcPr>
          <w:p w14:paraId="22E7258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8.1.1 </w:t>
            </w:r>
            <w:r>
              <w:rPr>
                <w:rFonts w:ascii="Times New Roman" w:hAnsi="Times New Roman"/>
                <w:kern w:val="0"/>
                <w:sz w:val="21"/>
                <w:szCs w:val="20"/>
              </w:rPr>
              <w:t>竣工模型移交</w:t>
            </w:r>
          </w:p>
        </w:tc>
        <w:tc>
          <w:tcPr>
            <w:tcW w:w="2461" w:type="pct"/>
            <w:vAlign w:val="center"/>
          </w:tcPr>
          <w:p w14:paraId="18975B8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8.1.1.1 </w:t>
            </w:r>
            <w:r>
              <w:rPr>
                <w:rFonts w:ascii="Times New Roman" w:hAnsi="Times New Roman"/>
                <w:kern w:val="0"/>
                <w:sz w:val="21"/>
                <w:szCs w:val="20"/>
              </w:rPr>
              <w:t>将施工完成模型移交给业主</w:t>
            </w:r>
          </w:p>
        </w:tc>
      </w:tr>
      <w:tr w:rsidR="00831371" w14:paraId="75A6C119" w14:textId="77777777">
        <w:trPr>
          <w:trHeight w:val="20"/>
          <w:jc w:val="center"/>
        </w:trPr>
        <w:tc>
          <w:tcPr>
            <w:tcW w:w="557" w:type="pct"/>
            <w:vMerge/>
            <w:vAlign w:val="center"/>
          </w:tcPr>
          <w:p w14:paraId="6EDAD118" w14:textId="77777777" w:rsidR="00831371" w:rsidRDefault="00831371">
            <w:pPr>
              <w:spacing w:before="81"/>
              <w:jc w:val="center"/>
              <w:textAlignment w:val="baseline"/>
              <w:rPr>
                <w:rFonts w:ascii="Times New Roman" w:hAnsi="Times New Roman"/>
                <w:kern w:val="0"/>
                <w:szCs w:val="20"/>
              </w:rPr>
            </w:pPr>
          </w:p>
        </w:tc>
        <w:tc>
          <w:tcPr>
            <w:tcW w:w="762" w:type="pct"/>
            <w:vAlign w:val="center"/>
          </w:tcPr>
          <w:p w14:paraId="5B946673"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8.2 </w:t>
            </w:r>
            <w:r>
              <w:rPr>
                <w:rFonts w:ascii="Times New Roman" w:hAnsi="Times New Roman"/>
                <w:kern w:val="0"/>
                <w:sz w:val="21"/>
                <w:szCs w:val="20"/>
              </w:rPr>
              <w:t>运维管理</w:t>
            </w:r>
          </w:p>
        </w:tc>
        <w:tc>
          <w:tcPr>
            <w:tcW w:w="1220" w:type="pct"/>
            <w:vAlign w:val="center"/>
          </w:tcPr>
          <w:p w14:paraId="672B4256"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8.2.1 </w:t>
            </w:r>
            <w:r>
              <w:rPr>
                <w:rFonts w:ascii="Times New Roman" w:hAnsi="Times New Roman"/>
                <w:kern w:val="0"/>
                <w:sz w:val="21"/>
                <w:szCs w:val="20"/>
              </w:rPr>
              <w:t>基于</w:t>
            </w:r>
            <w:r>
              <w:rPr>
                <w:rFonts w:ascii="Times New Roman" w:hAnsi="Times New Roman"/>
                <w:kern w:val="0"/>
                <w:sz w:val="21"/>
                <w:szCs w:val="20"/>
              </w:rPr>
              <w:t>BIM</w:t>
            </w:r>
            <w:r>
              <w:rPr>
                <w:rFonts w:ascii="Times New Roman" w:hAnsi="Times New Roman"/>
                <w:kern w:val="0"/>
                <w:sz w:val="21"/>
                <w:szCs w:val="20"/>
              </w:rPr>
              <w:t>模型进行运维管理</w:t>
            </w:r>
          </w:p>
        </w:tc>
        <w:tc>
          <w:tcPr>
            <w:tcW w:w="2461" w:type="pct"/>
            <w:vAlign w:val="center"/>
          </w:tcPr>
          <w:p w14:paraId="019CC10D" w14:textId="77777777" w:rsidR="00831371" w:rsidRDefault="0075386D">
            <w:pPr>
              <w:spacing w:before="81"/>
              <w:textAlignment w:val="baseline"/>
              <w:rPr>
                <w:rFonts w:ascii="Times New Roman" w:hAnsi="Times New Roman"/>
                <w:kern w:val="0"/>
                <w:szCs w:val="20"/>
              </w:rPr>
            </w:pPr>
            <w:r>
              <w:rPr>
                <w:rFonts w:ascii="Times New Roman" w:hAnsi="Times New Roman"/>
                <w:kern w:val="0"/>
                <w:sz w:val="21"/>
                <w:szCs w:val="20"/>
              </w:rPr>
              <w:t xml:space="preserve">8.2.1.1 </w:t>
            </w:r>
            <w:r>
              <w:rPr>
                <w:rFonts w:ascii="Times New Roman" w:hAnsi="Times New Roman"/>
                <w:kern w:val="0"/>
                <w:sz w:val="21"/>
                <w:szCs w:val="20"/>
              </w:rPr>
              <w:t>包括空间管理、资产管理、设备管理等</w:t>
            </w:r>
          </w:p>
        </w:tc>
      </w:tr>
    </w:tbl>
    <w:p w14:paraId="194AD0D3" w14:textId="77777777" w:rsidR="00831371" w:rsidRDefault="00831371">
      <w:pPr>
        <w:pStyle w:val="m"/>
        <w:spacing w:before="81"/>
        <w:textAlignment w:val="baseline"/>
        <w:rPr>
          <w:rFonts w:ascii="Times New Roman" w:eastAsia="楷体" w:hAnsi="Times New Roman" w:cs="Times New Roman"/>
        </w:rPr>
        <w:sectPr w:rsidR="00831371">
          <w:headerReference w:type="even" r:id="rId34"/>
          <w:headerReference w:type="default" r:id="rId35"/>
          <w:footerReference w:type="even" r:id="rId36"/>
          <w:footerReference w:type="default" r:id="rId37"/>
          <w:headerReference w:type="first" r:id="rId38"/>
          <w:footerReference w:type="first" r:id="rId39"/>
          <w:pgSz w:w="16838" w:h="11906" w:orient="landscape"/>
          <w:pgMar w:top="1800" w:right="1440" w:bottom="1800" w:left="1440" w:header="851" w:footer="992" w:gutter="0"/>
          <w:cols w:space="425"/>
          <w:docGrid w:type="lines" w:linePitch="326"/>
        </w:sectPr>
      </w:pPr>
    </w:p>
    <w:p w14:paraId="6639ED84" w14:textId="77777777" w:rsidR="00831371" w:rsidRDefault="0075386D">
      <w:pPr>
        <w:pStyle w:val="1"/>
        <w:spacing w:before="78" w:after="156" w:line="360" w:lineRule="auto"/>
        <w:textAlignment w:val="baseline"/>
        <w:rPr>
          <w:rFonts w:cs="Times New Roman"/>
          <w:b w:val="0"/>
          <w:bCs w:val="0"/>
        </w:rPr>
      </w:pPr>
      <w:bookmarkStart w:id="125" w:name="_Toc70415866"/>
      <w:bookmarkStart w:id="126" w:name="_Toc72486457"/>
      <w:r>
        <w:rPr>
          <w:rFonts w:cs="Times New Roman"/>
          <w:b w:val="0"/>
          <w:bCs w:val="0"/>
        </w:rPr>
        <w:lastRenderedPageBreak/>
        <w:t>附录</w:t>
      </w:r>
      <w:r>
        <w:rPr>
          <w:rFonts w:cs="Times New Roman"/>
          <w:b w:val="0"/>
          <w:bCs w:val="0"/>
        </w:rPr>
        <w:t>B</w:t>
      </w:r>
      <w:r>
        <w:rPr>
          <w:rFonts w:cs="Times New Roman"/>
          <w:b w:val="0"/>
          <w:bCs w:val="0"/>
        </w:rPr>
        <w:t>预制构件建模内容要求表</w:t>
      </w:r>
      <w:bookmarkEnd w:id="125"/>
      <w:bookmarkEnd w:id="126"/>
    </w:p>
    <w:p w14:paraId="5759CA00" w14:textId="77777777" w:rsidR="00831371" w:rsidRDefault="0075386D">
      <w:pPr>
        <w:spacing w:before="78"/>
        <w:jc w:val="center"/>
        <w:textAlignment w:val="baseline"/>
        <w:rPr>
          <w:rFonts w:ascii="Times New Roman" w:eastAsia="黑体" w:hAnsi="Times New Roman"/>
          <w:sz w:val="21"/>
          <w:szCs w:val="20"/>
        </w:rPr>
      </w:pPr>
      <w:r>
        <w:rPr>
          <w:rFonts w:ascii="Times New Roman" w:eastAsia="黑体" w:hAnsi="Times New Roman"/>
          <w:sz w:val="21"/>
          <w:szCs w:val="15"/>
        </w:rPr>
        <w:t>表</w:t>
      </w:r>
      <w:r>
        <w:rPr>
          <w:rFonts w:ascii="Times New Roman" w:eastAsia="黑体" w:hAnsi="Times New Roman"/>
          <w:sz w:val="21"/>
          <w:szCs w:val="15"/>
        </w:rPr>
        <w:t>B</w:t>
      </w:r>
      <w:r>
        <w:rPr>
          <w:rFonts w:ascii="Times New Roman" w:eastAsia="黑体" w:hAnsi="Times New Roman"/>
          <w:sz w:val="21"/>
          <w:szCs w:val="15"/>
        </w:rPr>
        <w:t>预制构件建模内容要求表</w:t>
      </w:r>
    </w:p>
    <w:tbl>
      <w:tblPr>
        <w:tblW w:w="5000" w:type="pct"/>
        <w:tblLayout w:type="fixed"/>
        <w:tblLook w:val="04A0" w:firstRow="1" w:lastRow="0" w:firstColumn="1" w:lastColumn="0" w:noHBand="0" w:noVBand="1"/>
      </w:tblPr>
      <w:tblGrid>
        <w:gridCol w:w="639"/>
        <w:gridCol w:w="1336"/>
        <w:gridCol w:w="850"/>
        <w:gridCol w:w="3971"/>
        <w:gridCol w:w="1490"/>
      </w:tblGrid>
      <w:tr w:rsidR="00831371" w14:paraId="0AAEE4D2" w14:textId="77777777">
        <w:trPr>
          <w:trHeight w:val="285"/>
        </w:trPr>
        <w:tc>
          <w:tcPr>
            <w:tcW w:w="38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AA7552B" w14:textId="77777777" w:rsidR="00831371" w:rsidRDefault="0075386D">
            <w:pPr>
              <w:pStyle w:val="affa"/>
              <w:spacing w:before="78"/>
              <w:jc w:val="center"/>
              <w:textAlignment w:val="baseline"/>
              <w:rPr>
                <w:rFonts w:cs="Times New Roman"/>
                <w:sz w:val="21"/>
              </w:rPr>
            </w:pPr>
            <w:r>
              <w:rPr>
                <w:rFonts w:cs="Times New Roman"/>
                <w:sz w:val="21"/>
              </w:rPr>
              <w:t>序号</w:t>
            </w:r>
          </w:p>
        </w:tc>
        <w:tc>
          <w:tcPr>
            <w:tcW w:w="1319" w:type="pct"/>
            <w:gridSpan w:val="2"/>
            <w:tcBorders>
              <w:top w:val="single" w:sz="8" w:space="0" w:color="auto"/>
              <w:left w:val="nil"/>
              <w:bottom w:val="single" w:sz="4" w:space="0" w:color="auto"/>
              <w:right w:val="single" w:sz="4" w:space="0" w:color="auto"/>
            </w:tcBorders>
            <w:shd w:val="clear" w:color="auto" w:fill="auto"/>
            <w:noWrap/>
            <w:vAlign w:val="center"/>
          </w:tcPr>
          <w:p w14:paraId="707B0D10" w14:textId="77777777" w:rsidR="00831371" w:rsidRDefault="0075386D">
            <w:pPr>
              <w:pStyle w:val="affa"/>
              <w:spacing w:before="78"/>
              <w:jc w:val="center"/>
              <w:textAlignment w:val="baseline"/>
              <w:rPr>
                <w:rFonts w:cs="Times New Roman"/>
                <w:sz w:val="21"/>
              </w:rPr>
            </w:pPr>
            <w:r>
              <w:rPr>
                <w:rFonts w:cs="Times New Roman"/>
                <w:sz w:val="21"/>
              </w:rPr>
              <w:t>构件类型</w:t>
            </w:r>
          </w:p>
        </w:tc>
        <w:tc>
          <w:tcPr>
            <w:tcW w:w="2396" w:type="pct"/>
            <w:tcBorders>
              <w:top w:val="single" w:sz="8" w:space="0" w:color="auto"/>
              <w:left w:val="nil"/>
              <w:bottom w:val="single" w:sz="4" w:space="0" w:color="auto"/>
              <w:right w:val="single" w:sz="4" w:space="0" w:color="auto"/>
            </w:tcBorders>
            <w:shd w:val="clear" w:color="auto" w:fill="auto"/>
            <w:noWrap/>
            <w:vAlign w:val="center"/>
          </w:tcPr>
          <w:p w14:paraId="3BB112BA" w14:textId="77777777" w:rsidR="00831371" w:rsidRDefault="0075386D">
            <w:pPr>
              <w:pStyle w:val="affa"/>
              <w:spacing w:before="78"/>
              <w:jc w:val="center"/>
              <w:textAlignment w:val="baseline"/>
              <w:rPr>
                <w:rFonts w:cs="Times New Roman"/>
                <w:sz w:val="21"/>
              </w:rPr>
            </w:pPr>
            <w:r>
              <w:rPr>
                <w:rFonts w:cs="Times New Roman"/>
                <w:sz w:val="21"/>
              </w:rPr>
              <w:t>几何信息</w:t>
            </w:r>
          </w:p>
        </w:tc>
        <w:tc>
          <w:tcPr>
            <w:tcW w:w="899" w:type="pct"/>
            <w:tcBorders>
              <w:top w:val="single" w:sz="8" w:space="0" w:color="auto"/>
              <w:left w:val="nil"/>
              <w:bottom w:val="single" w:sz="4" w:space="0" w:color="auto"/>
              <w:right w:val="single" w:sz="8" w:space="0" w:color="auto"/>
            </w:tcBorders>
            <w:shd w:val="clear" w:color="auto" w:fill="auto"/>
            <w:noWrap/>
            <w:vAlign w:val="center"/>
          </w:tcPr>
          <w:p w14:paraId="1328436A" w14:textId="77777777" w:rsidR="00831371" w:rsidRDefault="0075386D">
            <w:pPr>
              <w:pStyle w:val="affa"/>
              <w:spacing w:before="78"/>
              <w:jc w:val="center"/>
              <w:textAlignment w:val="baseline"/>
              <w:rPr>
                <w:rFonts w:cs="Times New Roman"/>
                <w:sz w:val="21"/>
              </w:rPr>
            </w:pPr>
            <w:r>
              <w:rPr>
                <w:rFonts w:cs="Times New Roman"/>
                <w:sz w:val="21"/>
              </w:rPr>
              <w:t>非几何信息</w:t>
            </w:r>
          </w:p>
        </w:tc>
      </w:tr>
      <w:tr w:rsidR="00831371" w14:paraId="176F0C1B" w14:textId="77777777">
        <w:trPr>
          <w:trHeight w:val="285"/>
        </w:trPr>
        <w:tc>
          <w:tcPr>
            <w:tcW w:w="386" w:type="pct"/>
            <w:vMerge w:val="restart"/>
            <w:tcBorders>
              <w:top w:val="nil"/>
              <w:left w:val="single" w:sz="8" w:space="0" w:color="auto"/>
              <w:right w:val="single" w:sz="4" w:space="0" w:color="auto"/>
            </w:tcBorders>
            <w:shd w:val="clear" w:color="auto" w:fill="auto"/>
            <w:noWrap/>
            <w:vAlign w:val="center"/>
          </w:tcPr>
          <w:p w14:paraId="728CFF50" w14:textId="77777777" w:rsidR="00831371" w:rsidRDefault="0075386D">
            <w:pPr>
              <w:pStyle w:val="affa"/>
              <w:spacing w:before="78"/>
              <w:textAlignment w:val="baseline"/>
              <w:rPr>
                <w:rFonts w:cs="Times New Roman"/>
                <w:sz w:val="21"/>
              </w:rPr>
            </w:pPr>
            <w:r>
              <w:rPr>
                <w:rFonts w:cs="Times New Roman"/>
                <w:sz w:val="21"/>
              </w:rPr>
              <w:t>01.</w:t>
            </w:r>
          </w:p>
        </w:tc>
        <w:tc>
          <w:tcPr>
            <w:tcW w:w="806" w:type="pct"/>
            <w:vMerge w:val="restart"/>
            <w:tcBorders>
              <w:top w:val="nil"/>
              <w:left w:val="nil"/>
              <w:right w:val="single" w:sz="4" w:space="0" w:color="auto"/>
            </w:tcBorders>
            <w:shd w:val="clear" w:color="auto" w:fill="auto"/>
            <w:noWrap/>
            <w:vAlign w:val="center"/>
          </w:tcPr>
          <w:p w14:paraId="262B94A7" w14:textId="77777777" w:rsidR="00831371" w:rsidRDefault="0075386D">
            <w:pPr>
              <w:pStyle w:val="affa"/>
              <w:spacing w:before="78"/>
              <w:textAlignment w:val="baseline"/>
              <w:rPr>
                <w:rFonts w:cs="Times New Roman"/>
                <w:sz w:val="21"/>
              </w:rPr>
            </w:pPr>
            <w:r>
              <w:rPr>
                <w:rFonts w:cs="Times New Roman"/>
                <w:sz w:val="21"/>
              </w:rPr>
              <w:t>外墙（围护）</w:t>
            </w:r>
          </w:p>
        </w:tc>
        <w:tc>
          <w:tcPr>
            <w:tcW w:w="513" w:type="pct"/>
            <w:tcBorders>
              <w:top w:val="nil"/>
              <w:left w:val="nil"/>
              <w:bottom w:val="single" w:sz="4" w:space="0" w:color="auto"/>
              <w:right w:val="single" w:sz="4" w:space="0" w:color="auto"/>
            </w:tcBorders>
            <w:shd w:val="clear" w:color="auto" w:fill="auto"/>
            <w:noWrap/>
            <w:vAlign w:val="center"/>
          </w:tcPr>
          <w:p w14:paraId="70F2966B" w14:textId="77777777" w:rsidR="00831371" w:rsidRDefault="0075386D">
            <w:pPr>
              <w:pStyle w:val="affa"/>
              <w:spacing w:before="78"/>
              <w:textAlignment w:val="baseline"/>
              <w:rPr>
                <w:rFonts w:cs="Times New Roman"/>
                <w:sz w:val="21"/>
              </w:rPr>
            </w:pPr>
            <w:r>
              <w:rPr>
                <w:rFonts w:cs="Times New Roman"/>
                <w:sz w:val="21"/>
              </w:rPr>
              <w:t>承重墙</w:t>
            </w:r>
          </w:p>
        </w:tc>
        <w:tc>
          <w:tcPr>
            <w:tcW w:w="2396" w:type="pct"/>
            <w:tcBorders>
              <w:top w:val="nil"/>
              <w:left w:val="nil"/>
              <w:bottom w:val="single" w:sz="4" w:space="0" w:color="auto"/>
              <w:right w:val="single" w:sz="4" w:space="0" w:color="auto"/>
            </w:tcBorders>
            <w:shd w:val="clear" w:color="auto" w:fill="auto"/>
            <w:noWrap/>
            <w:vAlign w:val="center"/>
          </w:tcPr>
          <w:p w14:paraId="25817937" w14:textId="77777777" w:rsidR="00831371" w:rsidRDefault="0075386D">
            <w:pPr>
              <w:pStyle w:val="affa"/>
              <w:spacing w:before="78"/>
              <w:textAlignment w:val="baseline"/>
              <w:rPr>
                <w:rFonts w:cs="Times New Roman"/>
                <w:sz w:val="21"/>
              </w:rPr>
            </w:pPr>
            <w:r>
              <w:rPr>
                <w:rFonts w:cs="Times New Roman"/>
                <w:sz w:val="21"/>
              </w:rPr>
              <w:t>外形尺寸，钢筋，连接件，预埋件</w:t>
            </w:r>
          </w:p>
        </w:tc>
        <w:tc>
          <w:tcPr>
            <w:tcW w:w="899" w:type="pct"/>
            <w:vMerge w:val="restart"/>
            <w:tcBorders>
              <w:top w:val="nil"/>
              <w:left w:val="single" w:sz="4" w:space="0" w:color="auto"/>
              <w:bottom w:val="single" w:sz="8" w:space="0" w:color="000000"/>
              <w:right w:val="single" w:sz="8" w:space="0" w:color="auto"/>
            </w:tcBorders>
            <w:shd w:val="clear" w:color="auto" w:fill="auto"/>
            <w:vAlign w:val="center"/>
          </w:tcPr>
          <w:p w14:paraId="7313EDA6" w14:textId="77777777" w:rsidR="00831371" w:rsidRDefault="00831371">
            <w:pPr>
              <w:pStyle w:val="affa"/>
              <w:spacing w:before="78"/>
              <w:textAlignment w:val="baseline"/>
              <w:rPr>
                <w:rFonts w:cs="Times New Roman"/>
                <w:sz w:val="21"/>
              </w:rPr>
            </w:pPr>
          </w:p>
          <w:p w14:paraId="5E90DBC2" w14:textId="77777777" w:rsidR="00831371" w:rsidRDefault="0075386D">
            <w:pPr>
              <w:pStyle w:val="affa"/>
              <w:spacing w:before="78"/>
              <w:textAlignment w:val="baseline"/>
              <w:rPr>
                <w:rFonts w:cs="Times New Roman"/>
                <w:sz w:val="21"/>
              </w:rPr>
            </w:pPr>
            <w:r>
              <w:rPr>
                <w:rFonts w:cs="Times New Roman"/>
                <w:sz w:val="21"/>
              </w:rPr>
              <w:t>a.</w:t>
            </w:r>
            <w:r>
              <w:rPr>
                <w:rFonts w:cs="Times New Roman"/>
                <w:sz w:val="21"/>
              </w:rPr>
              <w:t>材质说明</w:t>
            </w:r>
          </w:p>
          <w:p w14:paraId="764B9563" w14:textId="77777777" w:rsidR="00831371" w:rsidRDefault="00831371">
            <w:pPr>
              <w:pStyle w:val="affa"/>
              <w:spacing w:before="78"/>
              <w:textAlignment w:val="baseline"/>
              <w:rPr>
                <w:rFonts w:cs="Times New Roman"/>
                <w:sz w:val="21"/>
              </w:rPr>
            </w:pPr>
          </w:p>
          <w:p w14:paraId="4CAEF717" w14:textId="77777777" w:rsidR="00831371" w:rsidRDefault="0075386D">
            <w:pPr>
              <w:pStyle w:val="affa"/>
              <w:spacing w:before="78"/>
              <w:textAlignment w:val="baseline"/>
              <w:rPr>
                <w:rFonts w:cs="Times New Roman"/>
                <w:sz w:val="21"/>
              </w:rPr>
            </w:pPr>
            <w:r>
              <w:rPr>
                <w:rFonts w:cs="Times New Roman"/>
                <w:sz w:val="21"/>
              </w:rPr>
              <w:t>b.</w:t>
            </w:r>
            <w:r>
              <w:rPr>
                <w:rFonts w:cs="Times New Roman"/>
                <w:sz w:val="21"/>
              </w:rPr>
              <w:t>砼强度等级</w:t>
            </w:r>
          </w:p>
          <w:p w14:paraId="6F4A1E92" w14:textId="77777777" w:rsidR="00831371" w:rsidRDefault="00831371">
            <w:pPr>
              <w:pStyle w:val="affa"/>
              <w:spacing w:before="78"/>
              <w:textAlignment w:val="baseline"/>
              <w:rPr>
                <w:rFonts w:cs="Times New Roman"/>
                <w:sz w:val="21"/>
              </w:rPr>
            </w:pPr>
          </w:p>
          <w:p w14:paraId="0983B27D" w14:textId="77777777" w:rsidR="00831371" w:rsidRDefault="0075386D">
            <w:pPr>
              <w:pStyle w:val="affa"/>
              <w:spacing w:before="78"/>
              <w:textAlignment w:val="baseline"/>
              <w:rPr>
                <w:rFonts w:cs="Times New Roman"/>
                <w:sz w:val="21"/>
              </w:rPr>
            </w:pPr>
            <w:r>
              <w:rPr>
                <w:rFonts w:cs="Times New Roman"/>
                <w:sz w:val="21"/>
              </w:rPr>
              <w:t>c.</w:t>
            </w:r>
            <w:r>
              <w:rPr>
                <w:rFonts w:cs="Times New Roman"/>
                <w:sz w:val="21"/>
              </w:rPr>
              <w:t>预埋件类型及个数</w:t>
            </w:r>
          </w:p>
          <w:p w14:paraId="1C632B2C" w14:textId="77777777" w:rsidR="00831371" w:rsidRDefault="00831371">
            <w:pPr>
              <w:pStyle w:val="affa"/>
              <w:spacing w:before="78"/>
              <w:textAlignment w:val="baseline"/>
              <w:rPr>
                <w:rFonts w:cs="Times New Roman"/>
                <w:sz w:val="21"/>
              </w:rPr>
            </w:pPr>
          </w:p>
          <w:p w14:paraId="237BEE95" w14:textId="77777777" w:rsidR="00831371" w:rsidRDefault="0075386D">
            <w:pPr>
              <w:pStyle w:val="affa"/>
              <w:spacing w:before="78"/>
              <w:textAlignment w:val="baseline"/>
              <w:rPr>
                <w:rFonts w:cs="Times New Roman"/>
                <w:sz w:val="21"/>
              </w:rPr>
            </w:pPr>
            <w:r>
              <w:rPr>
                <w:rFonts w:cs="Times New Roman"/>
                <w:sz w:val="21"/>
              </w:rPr>
              <w:t>d.</w:t>
            </w:r>
            <w:r>
              <w:rPr>
                <w:rFonts w:cs="Times New Roman"/>
                <w:sz w:val="21"/>
              </w:rPr>
              <w:t>混凝土体积</w:t>
            </w:r>
          </w:p>
          <w:p w14:paraId="647C9B6D" w14:textId="77777777" w:rsidR="00831371" w:rsidRDefault="00831371">
            <w:pPr>
              <w:pStyle w:val="affa"/>
              <w:spacing w:before="78"/>
              <w:textAlignment w:val="baseline"/>
              <w:rPr>
                <w:rFonts w:cs="Times New Roman"/>
                <w:sz w:val="21"/>
              </w:rPr>
            </w:pPr>
          </w:p>
          <w:p w14:paraId="1B638183" w14:textId="77777777" w:rsidR="00831371" w:rsidRDefault="0075386D">
            <w:pPr>
              <w:pStyle w:val="affa"/>
              <w:spacing w:before="78"/>
              <w:textAlignment w:val="baseline"/>
              <w:rPr>
                <w:rFonts w:cs="Times New Roman"/>
                <w:sz w:val="21"/>
              </w:rPr>
            </w:pPr>
            <w:r>
              <w:rPr>
                <w:rFonts w:cs="Times New Roman"/>
                <w:sz w:val="21"/>
              </w:rPr>
              <w:t>e.</w:t>
            </w:r>
            <w:r>
              <w:rPr>
                <w:rFonts w:cs="Times New Roman"/>
                <w:sz w:val="21"/>
              </w:rPr>
              <w:t>钢筋形状</w:t>
            </w:r>
          </w:p>
          <w:p w14:paraId="536C3B0E" w14:textId="77777777" w:rsidR="00831371" w:rsidRDefault="00831371">
            <w:pPr>
              <w:pStyle w:val="affa"/>
              <w:spacing w:before="78"/>
              <w:textAlignment w:val="baseline"/>
              <w:rPr>
                <w:rFonts w:cs="Times New Roman"/>
                <w:sz w:val="21"/>
              </w:rPr>
            </w:pPr>
          </w:p>
          <w:p w14:paraId="7A227853" w14:textId="77777777" w:rsidR="00831371" w:rsidRDefault="0075386D">
            <w:pPr>
              <w:pStyle w:val="affa"/>
              <w:spacing w:before="78"/>
              <w:textAlignment w:val="baseline"/>
              <w:rPr>
                <w:rFonts w:cs="Times New Roman"/>
                <w:sz w:val="21"/>
              </w:rPr>
            </w:pPr>
            <w:r>
              <w:rPr>
                <w:rFonts w:cs="Times New Roman"/>
                <w:sz w:val="21"/>
              </w:rPr>
              <w:t>f.</w:t>
            </w:r>
            <w:r>
              <w:rPr>
                <w:rFonts w:cs="Times New Roman"/>
                <w:sz w:val="21"/>
              </w:rPr>
              <w:t>出图视图</w:t>
            </w:r>
          </w:p>
        </w:tc>
      </w:tr>
      <w:tr w:rsidR="00831371" w14:paraId="5A2F93D6" w14:textId="77777777">
        <w:trPr>
          <w:trHeight w:val="285"/>
        </w:trPr>
        <w:tc>
          <w:tcPr>
            <w:tcW w:w="386" w:type="pct"/>
            <w:vMerge/>
            <w:tcBorders>
              <w:left w:val="single" w:sz="8" w:space="0" w:color="auto"/>
              <w:right w:val="single" w:sz="4" w:space="0" w:color="auto"/>
            </w:tcBorders>
            <w:shd w:val="clear" w:color="auto" w:fill="auto"/>
            <w:noWrap/>
            <w:vAlign w:val="center"/>
          </w:tcPr>
          <w:p w14:paraId="1A301657" w14:textId="77777777" w:rsidR="00831371" w:rsidRDefault="00831371">
            <w:pPr>
              <w:pStyle w:val="affa"/>
              <w:spacing w:before="78"/>
              <w:textAlignment w:val="baseline"/>
              <w:rPr>
                <w:rFonts w:cs="Times New Roman"/>
                <w:sz w:val="21"/>
              </w:rPr>
            </w:pPr>
          </w:p>
        </w:tc>
        <w:tc>
          <w:tcPr>
            <w:tcW w:w="806" w:type="pct"/>
            <w:vMerge/>
            <w:tcBorders>
              <w:left w:val="nil"/>
              <w:right w:val="single" w:sz="4" w:space="0" w:color="auto"/>
            </w:tcBorders>
            <w:shd w:val="clear" w:color="auto" w:fill="auto"/>
            <w:noWrap/>
            <w:vAlign w:val="center"/>
          </w:tcPr>
          <w:p w14:paraId="41D5D9BA" w14:textId="77777777" w:rsidR="00831371" w:rsidRDefault="00831371">
            <w:pPr>
              <w:pStyle w:val="affa"/>
              <w:spacing w:before="78"/>
              <w:textAlignment w:val="baseline"/>
              <w:rPr>
                <w:rFonts w:cs="Times New Roman"/>
                <w:sz w:val="21"/>
              </w:rPr>
            </w:pPr>
          </w:p>
        </w:tc>
        <w:tc>
          <w:tcPr>
            <w:tcW w:w="513" w:type="pct"/>
            <w:tcBorders>
              <w:top w:val="nil"/>
              <w:left w:val="nil"/>
              <w:bottom w:val="single" w:sz="4" w:space="0" w:color="auto"/>
              <w:right w:val="single" w:sz="4" w:space="0" w:color="auto"/>
            </w:tcBorders>
            <w:shd w:val="clear" w:color="auto" w:fill="auto"/>
            <w:noWrap/>
            <w:vAlign w:val="center"/>
          </w:tcPr>
          <w:p w14:paraId="440E9168" w14:textId="77777777" w:rsidR="00831371" w:rsidRDefault="0075386D">
            <w:pPr>
              <w:pStyle w:val="affa"/>
              <w:spacing w:before="78"/>
              <w:textAlignment w:val="baseline"/>
              <w:rPr>
                <w:rFonts w:cs="Times New Roman"/>
                <w:sz w:val="21"/>
              </w:rPr>
            </w:pPr>
            <w:r>
              <w:rPr>
                <w:rFonts w:cs="Times New Roman"/>
                <w:sz w:val="21"/>
              </w:rPr>
              <w:t>挂板</w:t>
            </w:r>
          </w:p>
        </w:tc>
        <w:tc>
          <w:tcPr>
            <w:tcW w:w="2396" w:type="pct"/>
            <w:tcBorders>
              <w:top w:val="nil"/>
              <w:left w:val="nil"/>
              <w:bottom w:val="single" w:sz="4" w:space="0" w:color="auto"/>
              <w:right w:val="single" w:sz="4" w:space="0" w:color="auto"/>
            </w:tcBorders>
            <w:shd w:val="clear" w:color="auto" w:fill="auto"/>
            <w:noWrap/>
            <w:vAlign w:val="center"/>
          </w:tcPr>
          <w:p w14:paraId="7DED1EA4" w14:textId="77777777" w:rsidR="00831371" w:rsidRDefault="0075386D">
            <w:pPr>
              <w:pStyle w:val="affa"/>
              <w:spacing w:before="78"/>
              <w:textAlignment w:val="baseline"/>
              <w:rPr>
                <w:rFonts w:cs="Times New Roman"/>
                <w:sz w:val="21"/>
              </w:rPr>
            </w:pPr>
            <w:r>
              <w:rPr>
                <w:rFonts w:cs="Times New Roman"/>
                <w:sz w:val="21"/>
              </w:rPr>
              <w:t>外形尺寸，钢筋，连接件，预埋件</w:t>
            </w:r>
          </w:p>
        </w:tc>
        <w:tc>
          <w:tcPr>
            <w:tcW w:w="899" w:type="pct"/>
            <w:vMerge/>
            <w:tcBorders>
              <w:top w:val="nil"/>
              <w:left w:val="single" w:sz="4" w:space="0" w:color="auto"/>
              <w:bottom w:val="single" w:sz="8" w:space="0" w:color="000000"/>
              <w:right w:val="single" w:sz="8" w:space="0" w:color="auto"/>
            </w:tcBorders>
            <w:vAlign w:val="center"/>
          </w:tcPr>
          <w:p w14:paraId="0CBD6DF2" w14:textId="77777777" w:rsidR="00831371" w:rsidRDefault="00831371">
            <w:pPr>
              <w:pStyle w:val="affa"/>
              <w:spacing w:before="78"/>
              <w:textAlignment w:val="baseline"/>
              <w:rPr>
                <w:rFonts w:cs="Times New Roman"/>
                <w:sz w:val="21"/>
              </w:rPr>
            </w:pPr>
          </w:p>
        </w:tc>
      </w:tr>
      <w:tr w:rsidR="00831371" w14:paraId="74C43951" w14:textId="77777777">
        <w:trPr>
          <w:trHeight w:val="285"/>
        </w:trPr>
        <w:tc>
          <w:tcPr>
            <w:tcW w:w="386" w:type="pct"/>
            <w:vMerge/>
            <w:tcBorders>
              <w:left w:val="single" w:sz="8" w:space="0" w:color="auto"/>
              <w:bottom w:val="single" w:sz="4" w:space="0" w:color="auto"/>
              <w:right w:val="single" w:sz="4" w:space="0" w:color="auto"/>
            </w:tcBorders>
            <w:shd w:val="clear" w:color="auto" w:fill="auto"/>
            <w:noWrap/>
            <w:vAlign w:val="center"/>
          </w:tcPr>
          <w:p w14:paraId="6E47580C" w14:textId="77777777" w:rsidR="00831371" w:rsidRDefault="00831371">
            <w:pPr>
              <w:pStyle w:val="affa"/>
              <w:spacing w:before="78"/>
              <w:textAlignment w:val="baseline"/>
              <w:rPr>
                <w:rFonts w:cs="Times New Roman"/>
                <w:sz w:val="21"/>
              </w:rPr>
            </w:pPr>
          </w:p>
        </w:tc>
        <w:tc>
          <w:tcPr>
            <w:tcW w:w="806" w:type="pct"/>
            <w:vMerge/>
            <w:tcBorders>
              <w:left w:val="nil"/>
              <w:bottom w:val="single" w:sz="4" w:space="0" w:color="auto"/>
              <w:right w:val="single" w:sz="4" w:space="0" w:color="auto"/>
            </w:tcBorders>
            <w:shd w:val="clear" w:color="auto" w:fill="auto"/>
            <w:noWrap/>
            <w:vAlign w:val="center"/>
          </w:tcPr>
          <w:p w14:paraId="4209C65C" w14:textId="77777777" w:rsidR="00831371" w:rsidRDefault="00831371">
            <w:pPr>
              <w:pStyle w:val="affa"/>
              <w:spacing w:before="78"/>
              <w:textAlignment w:val="baseline"/>
              <w:rPr>
                <w:rFonts w:cs="Times New Roman"/>
                <w:sz w:val="21"/>
              </w:rPr>
            </w:pPr>
          </w:p>
        </w:tc>
        <w:tc>
          <w:tcPr>
            <w:tcW w:w="513" w:type="pct"/>
            <w:tcBorders>
              <w:top w:val="nil"/>
              <w:left w:val="nil"/>
              <w:bottom w:val="single" w:sz="4" w:space="0" w:color="auto"/>
              <w:right w:val="single" w:sz="4" w:space="0" w:color="auto"/>
            </w:tcBorders>
            <w:shd w:val="clear" w:color="auto" w:fill="auto"/>
            <w:noWrap/>
            <w:vAlign w:val="center"/>
          </w:tcPr>
          <w:p w14:paraId="0C0B96F5" w14:textId="77777777" w:rsidR="00831371" w:rsidRDefault="0075386D">
            <w:pPr>
              <w:pStyle w:val="affa"/>
              <w:spacing w:before="78"/>
              <w:textAlignment w:val="baseline"/>
              <w:rPr>
                <w:rFonts w:cs="Times New Roman"/>
                <w:sz w:val="21"/>
              </w:rPr>
            </w:pPr>
            <w:r>
              <w:rPr>
                <w:rFonts w:cs="Times New Roman"/>
                <w:sz w:val="21"/>
              </w:rPr>
              <w:t>凸窗</w:t>
            </w:r>
          </w:p>
        </w:tc>
        <w:tc>
          <w:tcPr>
            <w:tcW w:w="2396" w:type="pct"/>
            <w:tcBorders>
              <w:top w:val="nil"/>
              <w:left w:val="nil"/>
              <w:bottom w:val="single" w:sz="4" w:space="0" w:color="auto"/>
              <w:right w:val="single" w:sz="4" w:space="0" w:color="auto"/>
            </w:tcBorders>
            <w:shd w:val="clear" w:color="auto" w:fill="auto"/>
            <w:noWrap/>
            <w:vAlign w:val="center"/>
          </w:tcPr>
          <w:p w14:paraId="33AAFF2F" w14:textId="77777777" w:rsidR="00831371" w:rsidRDefault="0075386D">
            <w:pPr>
              <w:pStyle w:val="affa"/>
              <w:spacing w:before="78"/>
              <w:textAlignment w:val="baseline"/>
              <w:rPr>
                <w:rFonts w:cs="Times New Roman"/>
                <w:sz w:val="21"/>
              </w:rPr>
            </w:pPr>
            <w:r>
              <w:rPr>
                <w:rFonts w:cs="Times New Roman"/>
                <w:sz w:val="21"/>
              </w:rPr>
              <w:t>外形尺寸，钢筋，连接件，预埋件</w:t>
            </w:r>
          </w:p>
        </w:tc>
        <w:tc>
          <w:tcPr>
            <w:tcW w:w="899" w:type="pct"/>
            <w:vMerge/>
            <w:tcBorders>
              <w:top w:val="nil"/>
              <w:left w:val="single" w:sz="4" w:space="0" w:color="auto"/>
              <w:bottom w:val="single" w:sz="8" w:space="0" w:color="000000"/>
              <w:right w:val="single" w:sz="8" w:space="0" w:color="auto"/>
            </w:tcBorders>
            <w:vAlign w:val="center"/>
          </w:tcPr>
          <w:p w14:paraId="420C812B" w14:textId="77777777" w:rsidR="00831371" w:rsidRDefault="00831371">
            <w:pPr>
              <w:pStyle w:val="affa"/>
              <w:spacing w:before="78"/>
              <w:textAlignment w:val="baseline"/>
              <w:rPr>
                <w:rFonts w:cs="Times New Roman"/>
                <w:sz w:val="21"/>
              </w:rPr>
            </w:pPr>
          </w:p>
        </w:tc>
      </w:tr>
      <w:tr w:rsidR="00831371" w14:paraId="350695E4" w14:textId="77777777">
        <w:trPr>
          <w:trHeight w:val="285"/>
        </w:trPr>
        <w:tc>
          <w:tcPr>
            <w:tcW w:w="386" w:type="pct"/>
            <w:vMerge w:val="restart"/>
            <w:tcBorders>
              <w:top w:val="nil"/>
              <w:left w:val="single" w:sz="8" w:space="0" w:color="auto"/>
              <w:right w:val="single" w:sz="4" w:space="0" w:color="auto"/>
            </w:tcBorders>
            <w:shd w:val="clear" w:color="auto" w:fill="auto"/>
            <w:noWrap/>
            <w:vAlign w:val="center"/>
          </w:tcPr>
          <w:p w14:paraId="26D7CB71" w14:textId="77777777" w:rsidR="00831371" w:rsidRDefault="0075386D">
            <w:pPr>
              <w:pStyle w:val="affa"/>
              <w:spacing w:before="78"/>
              <w:textAlignment w:val="baseline"/>
              <w:rPr>
                <w:rFonts w:cs="Times New Roman"/>
                <w:sz w:val="21"/>
              </w:rPr>
            </w:pPr>
            <w:r>
              <w:rPr>
                <w:rFonts w:cs="Times New Roman"/>
                <w:sz w:val="21"/>
              </w:rPr>
              <w:t>02.</w:t>
            </w:r>
          </w:p>
        </w:tc>
        <w:tc>
          <w:tcPr>
            <w:tcW w:w="806" w:type="pct"/>
            <w:vMerge w:val="restart"/>
            <w:tcBorders>
              <w:top w:val="nil"/>
              <w:left w:val="nil"/>
              <w:right w:val="single" w:sz="4" w:space="0" w:color="auto"/>
            </w:tcBorders>
            <w:shd w:val="clear" w:color="auto" w:fill="auto"/>
            <w:noWrap/>
            <w:vAlign w:val="center"/>
          </w:tcPr>
          <w:p w14:paraId="3FA480FF" w14:textId="77777777" w:rsidR="00831371" w:rsidRDefault="0075386D">
            <w:pPr>
              <w:pStyle w:val="affa"/>
              <w:spacing w:before="78"/>
              <w:textAlignment w:val="baseline"/>
              <w:rPr>
                <w:rFonts w:cs="Times New Roman"/>
                <w:sz w:val="21"/>
              </w:rPr>
            </w:pPr>
            <w:r>
              <w:rPr>
                <w:rFonts w:cs="Times New Roman"/>
                <w:sz w:val="21"/>
              </w:rPr>
              <w:t>内墙</w:t>
            </w:r>
          </w:p>
        </w:tc>
        <w:tc>
          <w:tcPr>
            <w:tcW w:w="513" w:type="pct"/>
            <w:tcBorders>
              <w:top w:val="nil"/>
              <w:left w:val="nil"/>
              <w:bottom w:val="single" w:sz="4" w:space="0" w:color="auto"/>
              <w:right w:val="single" w:sz="4" w:space="0" w:color="auto"/>
            </w:tcBorders>
            <w:shd w:val="clear" w:color="auto" w:fill="auto"/>
            <w:noWrap/>
            <w:vAlign w:val="center"/>
          </w:tcPr>
          <w:p w14:paraId="24F59366" w14:textId="77777777" w:rsidR="00831371" w:rsidRDefault="0075386D">
            <w:pPr>
              <w:pStyle w:val="affa"/>
              <w:spacing w:before="78"/>
              <w:textAlignment w:val="baseline"/>
              <w:rPr>
                <w:rFonts w:cs="Times New Roman"/>
                <w:sz w:val="21"/>
              </w:rPr>
            </w:pPr>
            <w:r>
              <w:rPr>
                <w:rFonts w:cs="Times New Roman"/>
                <w:sz w:val="21"/>
              </w:rPr>
              <w:t>承重墙</w:t>
            </w:r>
          </w:p>
        </w:tc>
        <w:tc>
          <w:tcPr>
            <w:tcW w:w="2396" w:type="pct"/>
            <w:tcBorders>
              <w:top w:val="nil"/>
              <w:left w:val="nil"/>
              <w:bottom w:val="single" w:sz="4" w:space="0" w:color="auto"/>
              <w:right w:val="single" w:sz="4" w:space="0" w:color="auto"/>
            </w:tcBorders>
            <w:shd w:val="clear" w:color="auto" w:fill="auto"/>
            <w:noWrap/>
            <w:vAlign w:val="center"/>
          </w:tcPr>
          <w:p w14:paraId="7C2484F2" w14:textId="77777777" w:rsidR="00831371" w:rsidRDefault="0075386D">
            <w:pPr>
              <w:pStyle w:val="affa"/>
              <w:spacing w:before="78"/>
              <w:textAlignment w:val="baseline"/>
              <w:rPr>
                <w:rFonts w:cs="Times New Roman"/>
                <w:sz w:val="21"/>
              </w:rPr>
            </w:pPr>
            <w:r>
              <w:rPr>
                <w:rFonts w:cs="Times New Roman"/>
                <w:sz w:val="21"/>
              </w:rPr>
              <w:t>外形尺寸，钢筋，连接件，预埋件</w:t>
            </w:r>
          </w:p>
        </w:tc>
        <w:tc>
          <w:tcPr>
            <w:tcW w:w="899" w:type="pct"/>
            <w:vMerge/>
            <w:tcBorders>
              <w:top w:val="nil"/>
              <w:left w:val="single" w:sz="4" w:space="0" w:color="auto"/>
              <w:bottom w:val="single" w:sz="8" w:space="0" w:color="000000"/>
              <w:right w:val="single" w:sz="8" w:space="0" w:color="auto"/>
            </w:tcBorders>
            <w:vAlign w:val="center"/>
          </w:tcPr>
          <w:p w14:paraId="200D3067" w14:textId="77777777" w:rsidR="00831371" w:rsidRDefault="00831371">
            <w:pPr>
              <w:pStyle w:val="affa"/>
              <w:spacing w:before="78"/>
              <w:textAlignment w:val="baseline"/>
              <w:rPr>
                <w:rFonts w:cs="Times New Roman"/>
                <w:sz w:val="21"/>
              </w:rPr>
            </w:pPr>
          </w:p>
        </w:tc>
      </w:tr>
      <w:tr w:rsidR="00831371" w14:paraId="390876CA" w14:textId="77777777">
        <w:trPr>
          <w:trHeight w:val="435"/>
        </w:trPr>
        <w:tc>
          <w:tcPr>
            <w:tcW w:w="386" w:type="pct"/>
            <w:vMerge/>
            <w:tcBorders>
              <w:left w:val="single" w:sz="8" w:space="0" w:color="auto"/>
              <w:bottom w:val="single" w:sz="4" w:space="0" w:color="auto"/>
              <w:right w:val="single" w:sz="4" w:space="0" w:color="auto"/>
            </w:tcBorders>
            <w:shd w:val="clear" w:color="auto" w:fill="auto"/>
            <w:noWrap/>
            <w:vAlign w:val="center"/>
          </w:tcPr>
          <w:p w14:paraId="58B127B0" w14:textId="77777777" w:rsidR="00831371" w:rsidRDefault="00831371">
            <w:pPr>
              <w:pStyle w:val="affa"/>
              <w:spacing w:before="78"/>
              <w:textAlignment w:val="baseline"/>
              <w:rPr>
                <w:rFonts w:cs="Times New Roman"/>
                <w:sz w:val="21"/>
              </w:rPr>
            </w:pPr>
          </w:p>
        </w:tc>
        <w:tc>
          <w:tcPr>
            <w:tcW w:w="806" w:type="pct"/>
            <w:vMerge/>
            <w:tcBorders>
              <w:left w:val="nil"/>
              <w:bottom w:val="single" w:sz="4" w:space="0" w:color="auto"/>
              <w:right w:val="single" w:sz="4" w:space="0" w:color="auto"/>
            </w:tcBorders>
            <w:shd w:val="clear" w:color="auto" w:fill="auto"/>
            <w:noWrap/>
            <w:vAlign w:val="center"/>
          </w:tcPr>
          <w:p w14:paraId="1F4C7F4E" w14:textId="77777777" w:rsidR="00831371" w:rsidRDefault="00831371">
            <w:pPr>
              <w:pStyle w:val="affa"/>
              <w:spacing w:before="78"/>
              <w:textAlignment w:val="baseline"/>
              <w:rPr>
                <w:rFonts w:cs="Times New Roman"/>
                <w:sz w:val="21"/>
              </w:rPr>
            </w:pPr>
          </w:p>
        </w:tc>
        <w:tc>
          <w:tcPr>
            <w:tcW w:w="513" w:type="pct"/>
            <w:tcBorders>
              <w:top w:val="nil"/>
              <w:left w:val="nil"/>
              <w:bottom w:val="single" w:sz="4" w:space="0" w:color="auto"/>
              <w:right w:val="single" w:sz="4" w:space="0" w:color="auto"/>
            </w:tcBorders>
            <w:shd w:val="clear" w:color="auto" w:fill="auto"/>
            <w:noWrap/>
            <w:vAlign w:val="center"/>
          </w:tcPr>
          <w:p w14:paraId="54BC8A2F" w14:textId="77777777" w:rsidR="00831371" w:rsidRDefault="0075386D">
            <w:pPr>
              <w:pStyle w:val="affa"/>
              <w:spacing w:before="78"/>
              <w:textAlignment w:val="baseline"/>
              <w:rPr>
                <w:rFonts w:cs="Times New Roman"/>
                <w:sz w:val="21"/>
              </w:rPr>
            </w:pPr>
            <w:r>
              <w:rPr>
                <w:rFonts w:cs="Times New Roman"/>
                <w:sz w:val="21"/>
              </w:rPr>
              <w:t>隔墙</w:t>
            </w:r>
          </w:p>
        </w:tc>
        <w:tc>
          <w:tcPr>
            <w:tcW w:w="2396" w:type="pct"/>
            <w:tcBorders>
              <w:top w:val="nil"/>
              <w:left w:val="nil"/>
              <w:bottom w:val="single" w:sz="4" w:space="0" w:color="auto"/>
              <w:right w:val="single" w:sz="4" w:space="0" w:color="auto"/>
            </w:tcBorders>
            <w:shd w:val="clear" w:color="auto" w:fill="auto"/>
            <w:noWrap/>
            <w:vAlign w:val="center"/>
          </w:tcPr>
          <w:p w14:paraId="600E056A" w14:textId="77777777" w:rsidR="00831371" w:rsidRDefault="0075386D">
            <w:pPr>
              <w:pStyle w:val="affa"/>
              <w:spacing w:before="78"/>
              <w:textAlignment w:val="baseline"/>
              <w:rPr>
                <w:rFonts w:cs="Times New Roman"/>
                <w:sz w:val="21"/>
              </w:rPr>
            </w:pPr>
            <w:r>
              <w:rPr>
                <w:rFonts w:cs="Times New Roman"/>
                <w:sz w:val="21"/>
              </w:rPr>
              <w:t>外形尺寸，几何构造关系</w:t>
            </w:r>
          </w:p>
        </w:tc>
        <w:tc>
          <w:tcPr>
            <w:tcW w:w="899" w:type="pct"/>
            <w:vMerge/>
            <w:tcBorders>
              <w:top w:val="nil"/>
              <w:left w:val="single" w:sz="4" w:space="0" w:color="auto"/>
              <w:bottom w:val="single" w:sz="8" w:space="0" w:color="000000"/>
              <w:right w:val="single" w:sz="8" w:space="0" w:color="auto"/>
            </w:tcBorders>
            <w:vAlign w:val="center"/>
          </w:tcPr>
          <w:p w14:paraId="14F29345" w14:textId="77777777" w:rsidR="00831371" w:rsidRDefault="00831371">
            <w:pPr>
              <w:pStyle w:val="affa"/>
              <w:spacing w:before="78"/>
              <w:textAlignment w:val="baseline"/>
              <w:rPr>
                <w:rFonts w:cs="Times New Roman"/>
                <w:sz w:val="21"/>
              </w:rPr>
            </w:pPr>
          </w:p>
        </w:tc>
      </w:tr>
      <w:tr w:rsidR="00831371" w14:paraId="5F576D69" w14:textId="77777777">
        <w:trPr>
          <w:trHeight w:val="285"/>
        </w:trPr>
        <w:tc>
          <w:tcPr>
            <w:tcW w:w="386" w:type="pct"/>
            <w:vMerge w:val="restart"/>
            <w:tcBorders>
              <w:top w:val="nil"/>
              <w:left w:val="single" w:sz="8" w:space="0" w:color="auto"/>
              <w:right w:val="single" w:sz="4" w:space="0" w:color="auto"/>
            </w:tcBorders>
            <w:shd w:val="clear" w:color="auto" w:fill="auto"/>
            <w:noWrap/>
            <w:vAlign w:val="center"/>
          </w:tcPr>
          <w:p w14:paraId="14C1EA1E" w14:textId="77777777" w:rsidR="00831371" w:rsidRDefault="0075386D">
            <w:pPr>
              <w:pStyle w:val="affa"/>
              <w:spacing w:before="78"/>
              <w:textAlignment w:val="baseline"/>
              <w:rPr>
                <w:rFonts w:cs="Times New Roman"/>
                <w:sz w:val="21"/>
              </w:rPr>
            </w:pPr>
            <w:r>
              <w:rPr>
                <w:rFonts w:cs="Times New Roman"/>
                <w:sz w:val="21"/>
              </w:rPr>
              <w:t>03.</w:t>
            </w:r>
          </w:p>
        </w:tc>
        <w:tc>
          <w:tcPr>
            <w:tcW w:w="806" w:type="pct"/>
            <w:vMerge w:val="restart"/>
            <w:tcBorders>
              <w:top w:val="nil"/>
              <w:left w:val="nil"/>
              <w:right w:val="single" w:sz="4" w:space="0" w:color="auto"/>
            </w:tcBorders>
            <w:shd w:val="clear" w:color="auto" w:fill="auto"/>
            <w:noWrap/>
            <w:vAlign w:val="center"/>
          </w:tcPr>
          <w:p w14:paraId="6E3F465B" w14:textId="77777777" w:rsidR="00831371" w:rsidRDefault="0075386D">
            <w:pPr>
              <w:pStyle w:val="affa"/>
              <w:spacing w:before="78"/>
              <w:textAlignment w:val="baseline"/>
              <w:rPr>
                <w:rFonts w:cs="Times New Roman"/>
                <w:sz w:val="21"/>
              </w:rPr>
            </w:pPr>
            <w:r>
              <w:rPr>
                <w:rFonts w:cs="Times New Roman"/>
                <w:sz w:val="21"/>
              </w:rPr>
              <w:t>楼板</w:t>
            </w:r>
          </w:p>
        </w:tc>
        <w:tc>
          <w:tcPr>
            <w:tcW w:w="513" w:type="pct"/>
            <w:tcBorders>
              <w:top w:val="nil"/>
              <w:left w:val="nil"/>
              <w:bottom w:val="single" w:sz="4" w:space="0" w:color="auto"/>
              <w:right w:val="single" w:sz="4" w:space="0" w:color="auto"/>
            </w:tcBorders>
            <w:shd w:val="clear" w:color="auto" w:fill="auto"/>
            <w:noWrap/>
            <w:vAlign w:val="center"/>
          </w:tcPr>
          <w:p w14:paraId="0C7AF983" w14:textId="77777777" w:rsidR="00831371" w:rsidRDefault="0075386D">
            <w:pPr>
              <w:pStyle w:val="affa"/>
              <w:spacing w:before="78"/>
              <w:textAlignment w:val="baseline"/>
              <w:rPr>
                <w:rFonts w:cs="Times New Roman"/>
                <w:sz w:val="21"/>
              </w:rPr>
            </w:pPr>
            <w:r>
              <w:rPr>
                <w:rFonts w:cs="Times New Roman"/>
                <w:sz w:val="21"/>
              </w:rPr>
              <w:t>实心板</w:t>
            </w:r>
          </w:p>
        </w:tc>
        <w:tc>
          <w:tcPr>
            <w:tcW w:w="2396" w:type="pct"/>
            <w:tcBorders>
              <w:top w:val="nil"/>
              <w:left w:val="nil"/>
              <w:bottom w:val="single" w:sz="4" w:space="0" w:color="auto"/>
              <w:right w:val="single" w:sz="4" w:space="0" w:color="auto"/>
            </w:tcBorders>
            <w:shd w:val="clear" w:color="auto" w:fill="auto"/>
            <w:noWrap/>
            <w:vAlign w:val="center"/>
          </w:tcPr>
          <w:p w14:paraId="64C2D228" w14:textId="77777777" w:rsidR="00831371" w:rsidRDefault="0075386D">
            <w:pPr>
              <w:pStyle w:val="affa"/>
              <w:spacing w:before="78"/>
              <w:textAlignment w:val="baseline"/>
              <w:rPr>
                <w:rFonts w:cs="Times New Roman"/>
                <w:sz w:val="21"/>
              </w:rPr>
            </w:pPr>
            <w:r>
              <w:rPr>
                <w:rFonts w:cs="Times New Roman"/>
                <w:sz w:val="21"/>
              </w:rPr>
              <w:t>外形尺寸，钢筋，连接件，预埋件</w:t>
            </w:r>
          </w:p>
        </w:tc>
        <w:tc>
          <w:tcPr>
            <w:tcW w:w="899" w:type="pct"/>
            <w:vMerge/>
            <w:tcBorders>
              <w:top w:val="nil"/>
              <w:left w:val="single" w:sz="4" w:space="0" w:color="auto"/>
              <w:bottom w:val="single" w:sz="8" w:space="0" w:color="000000"/>
              <w:right w:val="single" w:sz="8" w:space="0" w:color="auto"/>
            </w:tcBorders>
            <w:vAlign w:val="center"/>
          </w:tcPr>
          <w:p w14:paraId="210531E2" w14:textId="77777777" w:rsidR="00831371" w:rsidRDefault="00831371">
            <w:pPr>
              <w:pStyle w:val="affa"/>
              <w:spacing w:before="78"/>
              <w:textAlignment w:val="baseline"/>
              <w:rPr>
                <w:rFonts w:cs="Times New Roman"/>
                <w:sz w:val="21"/>
              </w:rPr>
            </w:pPr>
          </w:p>
        </w:tc>
      </w:tr>
      <w:tr w:rsidR="00831371" w14:paraId="19B0F711" w14:textId="77777777">
        <w:trPr>
          <w:trHeight w:val="285"/>
        </w:trPr>
        <w:tc>
          <w:tcPr>
            <w:tcW w:w="386" w:type="pct"/>
            <w:vMerge/>
            <w:tcBorders>
              <w:left w:val="single" w:sz="8" w:space="0" w:color="auto"/>
              <w:bottom w:val="single" w:sz="4" w:space="0" w:color="auto"/>
              <w:right w:val="single" w:sz="4" w:space="0" w:color="auto"/>
            </w:tcBorders>
            <w:shd w:val="clear" w:color="auto" w:fill="auto"/>
            <w:noWrap/>
            <w:vAlign w:val="center"/>
          </w:tcPr>
          <w:p w14:paraId="380D4BD5" w14:textId="77777777" w:rsidR="00831371" w:rsidRDefault="00831371">
            <w:pPr>
              <w:pStyle w:val="affa"/>
              <w:spacing w:before="78"/>
              <w:textAlignment w:val="baseline"/>
              <w:rPr>
                <w:rFonts w:cs="Times New Roman"/>
                <w:sz w:val="21"/>
              </w:rPr>
            </w:pPr>
          </w:p>
        </w:tc>
        <w:tc>
          <w:tcPr>
            <w:tcW w:w="806" w:type="pct"/>
            <w:vMerge/>
            <w:tcBorders>
              <w:left w:val="nil"/>
              <w:bottom w:val="single" w:sz="4" w:space="0" w:color="auto"/>
              <w:right w:val="single" w:sz="4" w:space="0" w:color="auto"/>
            </w:tcBorders>
            <w:shd w:val="clear" w:color="auto" w:fill="auto"/>
            <w:noWrap/>
            <w:vAlign w:val="center"/>
          </w:tcPr>
          <w:p w14:paraId="7122F96D" w14:textId="77777777" w:rsidR="00831371" w:rsidRDefault="00831371">
            <w:pPr>
              <w:pStyle w:val="affa"/>
              <w:spacing w:before="78"/>
              <w:textAlignment w:val="baseline"/>
              <w:rPr>
                <w:rFonts w:cs="Times New Roman"/>
                <w:sz w:val="21"/>
              </w:rPr>
            </w:pPr>
          </w:p>
        </w:tc>
        <w:tc>
          <w:tcPr>
            <w:tcW w:w="513" w:type="pct"/>
            <w:tcBorders>
              <w:top w:val="nil"/>
              <w:left w:val="nil"/>
              <w:bottom w:val="single" w:sz="4" w:space="0" w:color="auto"/>
              <w:right w:val="single" w:sz="4" w:space="0" w:color="auto"/>
            </w:tcBorders>
            <w:shd w:val="clear" w:color="auto" w:fill="auto"/>
            <w:noWrap/>
            <w:vAlign w:val="center"/>
          </w:tcPr>
          <w:p w14:paraId="65C7BCA3" w14:textId="77777777" w:rsidR="00831371" w:rsidRDefault="0075386D">
            <w:pPr>
              <w:pStyle w:val="affa"/>
              <w:spacing w:before="78"/>
              <w:textAlignment w:val="baseline"/>
              <w:rPr>
                <w:rFonts w:cs="Times New Roman"/>
                <w:sz w:val="21"/>
              </w:rPr>
            </w:pPr>
            <w:r>
              <w:rPr>
                <w:rFonts w:cs="Times New Roman"/>
                <w:sz w:val="21"/>
              </w:rPr>
              <w:t>空心板</w:t>
            </w:r>
          </w:p>
        </w:tc>
        <w:tc>
          <w:tcPr>
            <w:tcW w:w="2396" w:type="pct"/>
            <w:tcBorders>
              <w:top w:val="nil"/>
              <w:left w:val="nil"/>
              <w:bottom w:val="single" w:sz="4" w:space="0" w:color="auto"/>
              <w:right w:val="single" w:sz="4" w:space="0" w:color="auto"/>
            </w:tcBorders>
            <w:shd w:val="clear" w:color="auto" w:fill="auto"/>
            <w:noWrap/>
            <w:vAlign w:val="center"/>
          </w:tcPr>
          <w:p w14:paraId="3A9CA4BD" w14:textId="77777777" w:rsidR="00831371" w:rsidRDefault="0075386D">
            <w:pPr>
              <w:pStyle w:val="affa"/>
              <w:spacing w:before="78"/>
              <w:textAlignment w:val="baseline"/>
              <w:rPr>
                <w:rFonts w:cs="Times New Roman"/>
                <w:sz w:val="21"/>
              </w:rPr>
            </w:pPr>
            <w:r>
              <w:rPr>
                <w:rFonts w:cs="Times New Roman"/>
                <w:sz w:val="21"/>
              </w:rPr>
              <w:t>外形尺寸，几何构造关系</w:t>
            </w:r>
          </w:p>
        </w:tc>
        <w:tc>
          <w:tcPr>
            <w:tcW w:w="899" w:type="pct"/>
            <w:vMerge/>
            <w:tcBorders>
              <w:top w:val="nil"/>
              <w:left w:val="single" w:sz="4" w:space="0" w:color="auto"/>
              <w:bottom w:val="single" w:sz="8" w:space="0" w:color="000000"/>
              <w:right w:val="single" w:sz="8" w:space="0" w:color="auto"/>
            </w:tcBorders>
            <w:vAlign w:val="center"/>
          </w:tcPr>
          <w:p w14:paraId="2668B33D" w14:textId="77777777" w:rsidR="00831371" w:rsidRDefault="00831371">
            <w:pPr>
              <w:pStyle w:val="affa"/>
              <w:spacing w:before="78"/>
              <w:textAlignment w:val="baseline"/>
              <w:rPr>
                <w:rFonts w:cs="Times New Roman"/>
                <w:sz w:val="21"/>
              </w:rPr>
            </w:pPr>
          </w:p>
        </w:tc>
      </w:tr>
      <w:tr w:rsidR="00831371" w14:paraId="719CF967" w14:textId="77777777">
        <w:trPr>
          <w:trHeight w:val="285"/>
        </w:trPr>
        <w:tc>
          <w:tcPr>
            <w:tcW w:w="386" w:type="pct"/>
            <w:tcBorders>
              <w:top w:val="nil"/>
              <w:left w:val="single" w:sz="8" w:space="0" w:color="auto"/>
              <w:bottom w:val="single" w:sz="4" w:space="0" w:color="auto"/>
              <w:right w:val="single" w:sz="4" w:space="0" w:color="auto"/>
            </w:tcBorders>
            <w:shd w:val="clear" w:color="auto" w:fill="auto"/>
            <w:noWrap/>
            <w:vAlign w:val="center"/>
          </w:tcPr>
          <w:p w14:paraId="3502FABA" w14:textId="77777777" w:rsidR="00831371" w:rsidRDefault="0075386D">
            <w:pPr>
              <w:pStyle w:val="affa"/>
              <w:spacing w:before="78"/>
              <w:textAlignment w:val="baseline"/>
              <w:rPr>
                <w:rFonts w:cs="Times New Roman"/>
                <w:sz w:val="21"/>
              </w:rPr>
            </w:pPr>
            <w:r>
              <w:rPr>
                <w:rFonts w:cs="Times New Roman"/>
                <w:sz w:val="21"/>
              </w:rPr>
              <w:t>04.</w:t>
            </w:r>
          </w:p>
        </w:tc>
        <w:tc>
          <w:tcPr>
            <w:tcW w:w="1319" w:type="pct"/>
            <w:gridSpan w:val="2"/>
            <w:tcBorders>
              <w:top w:val="nil"/>
              <w:left w:val="nil"/>
              <w:bottom w:val="single" w:sz="4" w:space="0" w:color="auto"/>
              <w:right w:val="single" w:sz="4" w:space="0" w:color="auto"/>
            </w:tcBorders>
            <w:shd w:val="clear" w:color="auto" w:fill="auto"/>
            <w:noWrap/>
            <w:vAlign w:val="center"/>
          </w:tcPr>
          <w:p w14:paraId="4E598A36" w14:textId="77777777" w:rsidR="00831371" w:rsidRDefault="0075386D">
            <w:pPr>
              <w:pStyle w:val="affa"/>
              <w:spacing w:before="78"/>
              <w:textAlignment w:val="baseline"/>
              <w:rPr>
                <w:rFonts w:cs="Times New Roman"/>
                <w:sz w:val="21"/>
              </w:rPr>
            </w:pPr>
            <w:r>
              <w:rPr>
                <w:rFonts w:cs="Times New Roman"/>
                <w:sz w:val="21"/>
              </w:rPr>
              <w:t>楼梯</w:t>
            </w:r>
          </w:p>
        </w:tc>
        <w:tc>
          <w:tcPr>
            <w:tcW w:w="2396" w:type="pct"/>
            <w:tcBorders>
              <w:top w:val="nil"/>
              <w:left w:val="nil"/>
              <w:bottom w:val="single" w:sz="4" w:space="0" w:color="auto"/>
              <w:right w:val="single" w:sz="4" w:space="0" w:color="auto"/>
            </w:tcBorders>
            <w:shd w:val="clear" w:color="auto" w:fill="auto"/>
            <w:noWrap/>
            <w:vAlign w:val="center"/>
          </w:tcPr>
          <w:p w14:paraId="5C180EE2" w14:textId="77777777" w:rsidR="00831371" w:rsidRDefault="0075386D">
            <w:pPr>
              <w:pStyle w:val="affa"/>
              <w:spacing w:before="78"/>
              <w:textAlignment w:val="baseline"/>
              <w:rPr>
                <w:rFonts w:cs="Times New Roman"/>
                <w:sz w:val="21"/>
              </w:rPr>
            </w:pPr>
            <w:r>
              <w:rPr>
                <w:rFonts w:cs="Times New Roman"/>
                <w:sz w:val="21"/>
              </w:rPr>
              <w:t>外形尺寸，钢筋，连接件，预埋件</w:t>
            </w:r>
          </w:p>
        </w:tc>
        <w:tc>
          <w:tcPr>
            <w:tcW w:w="899" w:type="pct"/>
            <w:vMerge/>
            <w:tcBorders>
              <w:top w:val="nil"/>
              <w:left w:val="single" w:sz="4" w:space="0" w:color="auto"/>
              <w:bottom w:val="single" w:sz="8" w:space="0" w:color="000000"/>
              <w:right w:val="single" w:sz="8" w:space="0" w:color="auto"/>
            </w:tcBorders>
            <w:vAlign w:val="center"/>
          </w:tcPr>
          <w:p w14:paraId="21FFE911" w14:textId="77777777" w:rsidR="00831371" w:rsidRDefault="00831371">
            <w:pPr>
              <w:pStyle w:val="affa"/>
              <w:spacing w:before="78"/>
              <w:textAlignment w:val="baseline"/>
              <w:rPr>
                <w:rFonts w:cs="Times New Roman"/>
                <w:sz w:val="21"/>
              </w:rPr>
            </w:pPr>
          </w:p>
        </w:tc>
      </w:tr>
      <w:tr w:rsidR="00831371" w14:paraId="6DFAFCF8" w14:textId="77777777">
        <w:trPr>
          <w:trHeight w:val="285"/>
        </w:trPr>
        <w:tc>
          <w:tcPr>
            <w:tcW w:w="386" w:type="pct"/>
            <w:tcBorders>
              <w:top w:val="nil"/>
              <w:left w:val="single" w:sz="8" w:space="0" w:color="auto"/>
              <w:bottom w:val="single" w:sz="4" w:space="0" w:color="auto"/>
              <w:right w:val="single" w:sz="4" w:space="0" w:color="auto"/>
            </w:tcBorders>
            <w:shd w:val="clear" w:color="auto" w:fill="auto"/>
            <w:noWrap/>
            <w:vAlign w:val="center"/>
          </w:tcPr>
          <w:p w14:paraId="2E18E885" w14:textId="77777777" w:rsidR="00831371" w:rsidRDefault="0075386D">
            <w:pPr>
              <w:pStyle w:val="affa"/>
              <w:spacing w:before="78"/>
              <w:textAlignment w:val="baseline"/>
              <w:rPr>
                <w:rFonts w:cs="Times New Roman"/>
                <w:sz w:val="21"/>
              </w:rPr>
            </w:pPr>
            <w:r>
              <w:rPr>
                <w:rFonts w:cs="Times New Roman"/>
                <w:sz w:val="21"/>
              </w:rPr>
              <w:t>05.</w:t>
            </w:r>
          </w:p>
        </w:tc>
        <w:tc>
          <w:tcPr>
            <w:tcW w:w="1319" w:type="pct"/>
            <w:gridSpan w:val="2"/>
            <w:tcBorders>
              <w:top w:val="nil"/>
              <w:left w:val="nil"/>
              <w:bottom w:val="single" w:sz="4" w:space="0" w:color="auto"/>
              <w:right w:val="single" w:sz="4" w:space="0" w:color="auto"/>
            </w:tcBorders>
            <w:shd w:val="clear" w:color="auto" w:fill="auto"/>
            <w:noWrap/>
            <w:vAlign w:val="center"/>
          </w:tcPr>
          <w:p w14:paraId="0C9CF2C9" w14:textId="77777777" w:rsidR="00831371" w:rsidRDefault="0075386D">
            <w:pPr>
              <w:pStyle w:val="affa"/>
              <w:spacing w:before="78"/>
              <w:textAlignment w:val="baseline"/>
              <w:rPr>
                <w:rFonts w:cs="Times New Roman"/>
                <w:sz w:val="21"/>
              </w:rPr>
            </w:pPr>
            <w:r>
              <w:rPr>
                <w:rFonts w:cs="Times New Roman"/>
                <w:sz w:val="21"/>
              </w:rPr>
              <w:t>阳台</w:t>
            </w:r>
          </w:p>
        </w:tc>
        <w:tc>
          <w:tcPr>
            <w:tcW w:w="2396" w:type="pct"/>
            <w:tcBorders>
              <w:top w:val="nil"/>
              <w:left w:val="nil"/>
              <w:bottom w:val="single" w:sz="4" w:space="0" w:color="auto"/>
              <w:right w:val="single" w:sz="4" w:space="0" w:color="auto"/>
            </w:tcBorders>
            <w:shd w:val="clear" w:color="auto" w:fill="auto"/>
            <w:noWrap/>
            <w:vAlign w:val="center"/>
          </w:tcPr>
          <w:p w14:paraId="7C1AD2E5" w14:textId="77777777" w:rsidR="00831371" w:rsidRDefault="0075386D">
            <w:pPr>
              <w:pStyle w:val="affa"/>
              <w:spacing w:before="78"/>
              <w:textAlignment w:val="baseline"/>
              <w:rPr>
                <w:rFonts w:cs="Times New Roman"/>
                <w:sz w:val="21"/>
              </w:rPr>
            </w:pPr>
            <w:r>
              <w:rPr>
                <w:rFonts w:cs="Times New Roman"/>
                <w:sz w:val="21"/>
              </w:rPr>
              <w:t>外形尺寸，钢筋，连接件，预埋件</w:t>
            </w:r>
          </w:p>
        </w:tc>
        <w:tc>
          <w:tcPr>
            <w:tcW w:w="899" w:type="pct"/>
            <w:vMerge/>
            <w:tcBorders>
              <w:top w:val="nil"/>
              <w:left w:val="single" w:sz="4" w:space="0" w:color="auto"/>
              <w:bottom w:val="single" w:sz="8" w:space="0" w:color="000000"/>
              <w:right w:val="single" w:sz="8" w:space="0" w:color="auto"/>
            </w:tcBorders>
            <w:vAlign w:val="center"/>
          </w:tcPr>
          <w:p w14:paraId="2C199F24" w14:textId="77777777" w:rsidR="00831371" w:rsidRDefault="00831371">
            <w:pPr>
              <w:pStyle w:val="affa"/>
              <w:spacing w:before="78"/>
              <w:textAlignment w:val="baseline"/>
              <w:rPr>
                <w:rFonts w:cs="Times New Roman"/>
                <w:sz w:val="21"/>
              </w:rPr>
            </w:pPr>
          </w:p>
        </w:tc>
      </w:tr>
      <w:tr w:rsidR="00831371" w14:paraId="52820FBD" w14:textId="77777777">
        <w:trPr>
          <w:trHeight w:val="285"/>
        </w:trPr>
        <w:tc>
          <w:tcPr>
            <w:tcW w:w="386" w:type="pct"/>
            <w:tcBorders>
              <w:top w:val="nil"/>
              <w:left w:val="single" w:sz="8" w:space="0" w:color="auto"/>
              <w:bottom w:val="single" w:sz="4" w:space="0" w:color="auto"/>
              <w:right w:val="single" w:sz="4" w:space="0" w:color="auto"/>
            </w:tcBorders>
            <w:shd w:val="clear" w:color="auto" w:fill="auto"/>
            <w:noWrap/>
            <w:vAlign w:val="center"/>
          </w:tcPr>
          <w:p w14:paraId="50C7AE94" w14:textId="77777777" w:rsidR="00831371" w:rsidRDefault="0075386D">
            <w:pPr>
              <w:pStyle w:val="affa"/>
              <w:spacing w:before="78"/>
              <w:textAlignment w:val="baseline"/>
              <w:rPr>
                <w:rFonts w:cs="Times New Roman"/>
                <w:sz w:val="21"/>
              </w:rPr>
            </w:pPr>
            <w:r>
              <w:rPr>
                <w:rFonts w:cs="Times New Roman"/>
                <w:sz w:val="21"/>
              </w:rPr>
              <w:t>06.</w:t>
            </w:r>
          </w:p>
        </w:tc>
        <w:tc>
          <w:tcPr>
            <w:tcW w:w="1319" w:type="pct"/>
            <w:gridSpan w:val="2"/>
            <w:tcBorders>
              <w:top w:val="nil"/>
              <w:left w:val="nil"/>
              <w:bottom w:val="single" w:sz="4" w:space="0" w:color="auto"/>
              <w:right w:val="single" w:sz="4" w:space="0" w:color="auto"/>
            </w:tcBorders>
            <w:shd w:val="clear" w:color="auto" w:fill="auto"/>
            <w:noWrap/>
            <w:vAlign w:val="center"/>
          </w:tcPr>
          <w:p w14:paraId="1781409B" w14:textId="77777777" w:rsidR="00831371" w:rsidRDefault="0075386D">
            <w:pPr>
              <w:pStyle w:val="affa"/>
              <w:spacing w:before="78"/>
              <w:textAlignment w:val="baseline"/>
              <w:rPr>
                <w:rFonts w:cs="Times New Roman"/>
                <w:sz w:val="21"/>
              </w:rPr>
            </w:pPr>
            <w:r>
              <w:rPr>
                <w:rFonts w:cs="Times New Roman"/>
                <w:sz w:val="21"/>
              </w:rPr>
              <w:t>空调板</w:t>
            </w:r>
          </w:p>
        </w:tc>
        <w:tc>
          <w:tcPr>
            <w:tcW w:w="2396" w:type="pct"/>
            <w:tcBorders>
              <w:top w:val="nil"/>
              <w:left w:val="nil"/>
              <w:bottom w:val="single" w:sz="4" w:space="0" w:color="auto"/>
              <w:right w:val="single" w:sz="4" w:space="0" w:color="auto"/>
            </w:tcBorders>
            <w:shd w:val="clear" w:color="auto" w:fill="auto"/>
            <w:noWrap/>
            <w:vAlign w:val="center"/>
          </w:tcPr>
          <w:p w14:paraId="54982FCE" w14:textId="77777777" w:rsidR="00831371" w:rsidRDefault="0075386D">
            <w:pPr>
              <w:pStyle w:val="affa"/>
              <w:spacing w:before="78"/>
              <w:textAlignment w:val="baseline"/>
              <w:rPr>
                <w:rFonts w:cs="Times New Roman"/>
                <w:sz w:val="21"/>
              </w:rPr>
            </w:pPr>
            <w:r>
              <w:rPr>
                <w:rFonts w:cs="Times New Roman"/>
                <w:sz w:val="21"/>
              </w:rPr>
              <w:t>外形尺寸，钢筋，预埋件</w:t>
            </w:r>
          </w:p>
        </w:tc>
        <w:tc>
          <w:tcPr>
            <w:tcW w:w="899" w:type="pct"/>
            <w:vMerge/>
            <w:tcBorders>
              <w:top w:val="nil"/>
              <w:left w:val="single" w:sz="4" w:space="0" w:color="auto"/>
              <w:bottom w:val="single" w:sz="8" w:space="0" w:color="000000"/>
              <w:right w:val="single" w:sz="8" w:space="0" w:color="auto"/>
            </w:tcBorders>
            <w:vAlign w:val="center"/>
          </w:tcPr>
          <w:p w14:paraId="6D6EE632" w14:textId="77777777" w:rsidR="00831371" w:rsidRDefault="00831371">
            <w:pPr>
              <w:pStyle w:val="affa"/>
              <w:spacing w:before="78"/>
              <w:textAlignment w:val="baseline"/>
              <w:rPr>
                <w:rFonts w:cs="Times New Roman"/>
                <w:sz w:val="21"/>
              </w:rPr>
            </w:pPr>
          </w:p>
        </w:tc>
      </w:tr>
      <w:tr w:rsidR="00831371" w14:paraId="40B432D1" w14:textId="77777777">
        <w:trPr>
          <w:trHeight w:val="285"/>
        </w:trPr>
        <w:tc>
          <w:tcPr>
            <w:tcW w:w="386" w:type="pct"/>
            <w:tcBorders>
              <w:top w:val="nil"/>
              <w:left w:val="single" w:sz="8" w:space="0" w:color="auto"/>
              <w:bottom w:val="single" w:sz="4" w:space="0" w:color="auto"/>
              <w:right w:val="single" w:sz="4" w:space="0" w:color="auto"/>
            </w:tcBorders>
            <w:shd w:val="clear" w:color="auto" w:fill="auto"/>
            <w:noWrap/>
            <w:vAlign w:val="center"/>
          </w:tcPr>
          <w:p w14:paraId="62A29E00" w14:textId="77777777" w:rsidR="00831371" w:rsidRDefault="0075386D">
            <w:pPr>
              <w:pStyle w:val="affa"/>
              <w:spacing w:before="78"/>
              <w:textAlignment w:val="baseline"/>
              <w:rPr>
                <w:rFonts w:cs="Times New Roman"/>
                <w:sz w:val="21"/>
              </w:rPr>
            </w:pPr>
            <w:r>
              <w:rPr>
                <w:rFonts w:cs="Times New Roman"/>
                <w:sz w:val="21"/>
              </w:rPr>
              <w:t>07.</w:t>
            </w:r>
          </w:p>
        </w:tc>
        <w:tc>
          <w:tcPr>
            <w:tcW w:w="1319" w:type="pct"/>
            <w:gridSpan w:val="2"/>
            <w:tcBorders>
              <w:top w:val="nil"/>
              <w:left w:val="nil"/>
              <w:bottom w:val="single" w:sz="4" w:space="0" w:color="auto"/>
              <w:right w:val="single" w:sz="4" w:space="0" w:color="auto"/>
            </w:tcBorders>
            <w:shd w:val="clear" w:color="auto" w:fill="auto"/>
            <w:noWrap/>
            <w:vAlign w:val="center"/>
          </w:tcPr>
          <w:p w14:paraId="139445C3" w14:textId="77777777" w:rsidR="00831371" w:rsidRDefault="0075386D">
            <w:pPr>
              <w:pStyle w:val="affa"/>
              <w:spacing w:before="78"/>
              <w:textAlignment w:val="baseline"/>
              <w:rPr>
                <w:rFonts w:cs="Times New Roman"/>
                <w:sz w:val="21"/>
              </w:rPr>
            </w:pPr>
            <w:r>
              <w:rPr>
                <w:rFonts w:cs="Times New Roman"/>
                <w:sz w:val="21"/>
              </w:rPr>
              <w:t>标准化景观装饰构件</w:t>
            </w:r>
          </w:p>
        </w:tc>
        <w:tc>
          <w:tcPr>
            <w:tcW w:w="2396" w:type="pct"/>
            <w:tcBorders>
              <w:top w:val="nil"/>
              <w:left w:val="nil"/>
              <w:bottom w:val="single" w:sz="4" w:space="0" w:color="auto"/>
              <w:right w:val="single" w:sz="4" w:space="0" w:color="auto"/>
            </w:tcBorders>
            <w:shd w:val="clear" w:color="auto" w:fill="auto"/>
            <w:noWrap/>
            <w:vAlign w:val="center"/>
          </w:tcPr>
          <w:p w14:paraId="3A450290" w14:textId="77777777" w:rsidR="00831371" w:rsidRDefault="0075386D">
            <w:pPr>
              <w:pStyle w:val="affa"/>
              <w:spacing w:before="78"/>
              <w:textAlignment w:val="baseline"/>
              <w:rPr>
                <w:rFonts w:cs="Times New Roman"/>
                <w:sz w:val="21"/>
              </w:rPr>
            </w:pPr>
            <w:r>
              <w:rPr>
                <w:rFonts w:cs="Times New Roman"/>
                <w:sz w:val="21"/>
              </w:rPr>
              <w:t>外形尺寸，钢筋，预埋件</w:t>
            </w:r>
          </w:p>
        </w:tc>
        <w:tc>
          <w:tcPr>
            <w:tcW w:w="899" w:type="pct"/>
            <w:vMerge/>
            <w:tcBorders>
              <w:top w:val="nil"/>
              <w:left w:val="single" w:sz="4" w:space="0" w:color="auto"/>
              <w:bottom w:val="single" w:sz="8" w:space="0" w:color="000000"/>
              <w:right w:val="single" w:sz="8" w:space="0" w:color="auto"/>
            </w:tcBorders>
            <w:vAlign w:val="center"/>
          </w:tcPr>
          <w:p w14:paraId="0480150C" w14:textId="77777777" w:rsidR="00831371" w:rsidRDefault="00831371">
            <w:pPr>
              <w:pStyle w:val="affa"/>
              <w:spacing w:before="78"/>
              <w:textAlignment w:val="baseline"/>
              <w:rPr>
                <w:rFonts w:cs="Times New Roman"/>
                <w:sz w:val="21"/>
              </w:rPr>
            </w:pPr>
          </w:p>
        </w:tc>
      </w:tr>
      <w:tr w:rsidR="00831371" w14:paraId="138E3CAC" w14:textId="77777777">
        <w:trPr>
          <w:trHeight w:val="300"/>
        </w:trPr>
        <w:tc>
          <w:tcPr>
            <w:tcW w:w="386" w:type="pct"/>
            <w:tcBorders>
              <w:top w:val="nil"/>
              <w:left w:val="single" w:sz="8" w:space="0" w:color="auto"/>
              <w:bottom w:val="single" w:sz="8" w:space="0" w:color="auto"/>
              <w:right w:val="single" w:sz="4" w:space="0" w:color="auto"/>
            </w:tcBorders>
            <w:shd w:val="clear" w:color="auto" w:fill="auto"/>
            <w:noWrap/>
            <w:vAlign w:val="center"/>
          </w:tcPr>
          <w:p w14:paraId="5C0E6460" w14:textId="77777777" w:rsidR="00831371" w:rsidRDefault="0075386D">
            <w:pPr>
              <w:pStyle w:val="affa"/>
              <w:spacing w:before="78"/>
              <w:textAlignment w:val="baseline"/>
              <w:rPr>
                <w:rFonts w:cs="Times New Roman"/>
                <w:sz w:val="21"/>
              </w:rPr>
            </w:pPr>
            <w:r>
              <w:rPr>
                <w:rFonts w:cs="Times New Roman"/>
                <w:sz w:val="21"/>
              </w:rPr>
              <w:t>08.</w:t>
            </w:r>
          </w:p>
        </w:tc>
        <w:tc>
          <w:tcPr>
            <w:tcW w:w="1319" w:type="pct"/>
            <w:gridSpan w:val="2"/>
            <w:tcBorders>
              <w:top w:val="nil"/>
              <w:left w:val="nil"/>
              <w:bottom w:val="single" w:sz="8" w:space="0" w:color="auto"/>
              <w:right w:val="single" w:sz="4" w:space="0" w:color="auto"/>
            </w:tcBorders>
            <w:shd w:val="clear" w:color="auto" w:fill="auto"/>
            <w:noWrap/>
            <w:vAlign w:val="center"/>
          </w:tcPr>
          <w:p w14:paraId="2F2D98A8" w14:textId="77777777" w:rsidR="00831371" w:rsidRDefault="0075386D">
            <w:pPr>
              <w:pStyle w:val="affa"/>
              <w:spacing w:before="78"/>
              <w:textAlignment w:val="baseline"/>
              <w:rPr>
                <w:rFonts w:cs="Times New Roman"/>
                <w:sz w:val="21"/>
              </w:rPr>
            </w:pPr>
            <w:r>
              <w:rPr>
                <w:rFonts w:cs="Times New Roman"/>
                <w:sz w:val="21"/>
              </w:rPr>
              <w:t>标准化内装装饰构件</w:t>
            </w:r>
          </w:p>
        </w:tc>
        <w:tc>
          <w:tcPr>
            <w:tcW w:w="2396" w:type="pct"/>
            <w:tcBorders>
              <w:top w:val="nil"/>
              <w:left w:val="nil"/>
              <w:bottom w:val="single" w:sz="8" w:space="0" w:color="auto"/>
              <w:right w:val="single" w:sz="4" w:space="0" w:color="auto"/>
            </w:tcBorders>
            <w:shd w:val="clear" w:color="auto" w:fill="auto"/>
            <w:noWrap/>
            <w:vAlign w:val="center"/>
          </w:tcPr>
          <w:p w14:paraId="03464073" w14:textId="77777777" w:rsidR="00831371" w:rsidRDefault="0075386D">
            <w:pPr>
              <w:pStyle w:val="affa"/>
              <w:spacing w:before="78"/>
              <w:textAlignment w:val="baseline"/>
              <w:rPr>
                <w:rFonts w:cs="Times New Roman"/>
                <w:sz w:val="21"/>
              </w:rPr>
            </w:pPr>
            <w:r>
              <w:rPr>
                <w:rFonts w:cs="Times New Roman"/>
                <w:sz w:val="21"/>
              </w:rPr>
              <w:t>外形尺寸，钢筋，预埋件</w:t>
            </w:r>
          </w:p>
        </w:tc>
        <w:tc>
          <w:tcPr>
            <w:tcW w:w="899" w:type="pct"/>
            <w:vMerge/>
            <w:tcBorders>
              <w:top w:val="nil"/>
              <w:left w:val="single" w:sz="4" w:space="0" w:color="auto"/>
              <w:bottom w:val="single" w:sz="8" w:space="0" w:color="000000"/>
              <w:right w:val="single" w:sz="8" w:space="0" w:color="auto"/>
            </w:tcBorders>
            <w:vAlign w:val="center"/>
          </w:tcPr>
          <w:p w14:paraId="39231FF8" w14:textId="77777777" w:rsidR="00831371" w:rsidRDefault="00831371">
            <w:pPr>
              <w:pStyle w:val="affa"/>
              <w:spacing w:before="78"/>
              <w:textAlignment w:val="baseline"/>
              <w:rPr>
                <w:rFonts w:cs="Times New Roman"/>
                <w:sz w:val="21"/>
              </w:rPr>
            </w:pPr>
          </w:p>
        </w:tc>
      </w:tr>
    </w:tbl>
    <w:p w14:paraId="52BA5937" w14:textId="77777777" w:rsidR="00831371" w:rsidRDefault="00831371">
      <w:pPr>
        <w:spacing w:before="78"/>
        <w:textAlignment w:val="baseline"/>
        <w:rPr>
          <w:rFonts w:ascii="Times New Roman" w:hAnsi="Times New Roman"/>
          <w:sz w:val="20"/>
        </w:rPr>
        <w:sectPr w:rsidR="00831371">
          <w:pgSz w:w="11906" w:h="16838"/>
          <w:pgMar w:top="1440" w:right="1800" w:bottom="1440" w:left="1800" w:header="851" w:footer="992" w:gutter="0"/>
          <w:cols w:space="425"/>
          <w:docGrid w:type="lines" w:linePitch="312"/>
        </w:sectPr>
      </w:pPr>
    </w:p>
    <w:p w14:paraId="51FD7ECD" w14:textId="77777777" w:rsidR="00831371" w:rsidRDefault="0075386D">
      <w:pPr>
        <w:pStyle w:val="1"/>
        <w:spacing w:before="78" w:after="156" w:line="360" w:lineRule="auto"/>
        <w:textAlignment w:val="baseline"/>
        <w:rPr>
          <w:rFonts w:cs="Times New Roman"/>
          <w:b w:val="0"/>
          <w:bCs w:val="0"/>
        </w:rPr>
      </w:pPr>
      <w:bookmarkStart w:id="127" w:name="_Toc70415867"/>
      <w:bookmarkStart w:id="128" w:name="_Toc72486458"/>
      <w:r>
        <w:rPr>
          <w:rFonts w:cs="Times New Roman"/>
          <w:b w:val="0"/>
          <w:bCs w:val="0"/>
        </w:rPr>
        <w:lastRenderedPageBreak/>
        <w:t>附录</w:t>
      </w:r>
      <w:r>
        <w:rPr>
          <w:rFonts w:cs="Times New Roman"/>
          <w:b w:val="0"/>
          <w:bCs w:val="0"/>
        </w:rPr>
        <w:t>C</w:t>
      </w:r>
      <w:r>
        <w:rPr>
          <w:rFonts w:cs="Times New Roman"/>
          <w:b w:val="0"/>
          <w:bCs w:val="0"/>
        </w:rPr>
        <w:t>预制构件尺寸偏差及检验方法</w:t>
      </w:r>
      <w:bookmarkEnd w:id="127"/>
      <w:bookmarkEnd w:id="128"/>
    </w:p>
    <w:p w14:paraId="04F666ED" w14:textId="77777777" w:rsidR="00831371" w:rsidRDefault="0075386D">
      <w:pPr>
        <w:spacing w:before="78"/>
        <w:jc w:val="center"/>
        <w:textAlignment w:val="baseline"/>
        <w:rPr>
          <w:rFonts w:ascii="Times New Roman" w:eastAsia="黑体" w:hAnsi="Times New Roman"/>
          <w:sz w:val="21"/>
          <w:szCs w:val="15"/>
        </w:rPr>
      </w:pPr>
      <w:r>
        <w:rPr>
          <w:rFonts w:ascii="Times New Roman" w:eastAsia="黑体" w:hAnsi="Times New Roman"/>
          <w:sz w:val="21"/>
          <w:szCs w:val="15"/>
        </w:rPr>
        <w:t>表</w:t>
      </w:r>
      <w:r>
        <w:rPr>
          <w:rFonts w:ascii="Times New Roman" w:eastAsia="黑体" w:hAnsi="Times New Roman"/>
          <w:sz w:val="21"/>
          <w:szCs w:val="15"/>
        </w:rPr>
        <w:t>C-1</w:t>
      </w:r>
      <w:r>
        <w:rPr>
          <w:rFonts w:ascii="Times New Roman" w:eastAsia="黑体" w:hAnsi="Times New Roman"/>
          <w:sz w:val="21"/>
          <w:szCs w:val="15"/>
        </w:rPr>
        <w:t>预制楼板类构件外形尺寸允许偏差及检验方法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813"/>
        <w:gridCol w:w="720"/>
        <w:gridCol w:w="1241"/>
        <w:gridCol w:w="1654"/>
        <w:gridCol w:w="3224"/>
      </w:tblGrid>
      <w:tr w:rsidR="00831371" w14:paraId="5A8B6DF9" w14:textId="77777777">
        <w:trPr>
          <w:trHeight w:val="20"/>
          <w:tblHeader/>
          <w:jc w:val="center"/>
        </w:trPr>
        <w:tc>
          <w:tcPr>
            <w:tcW w:w="388" w:type="pct"/>
            <w:vAlign w:val="center"/>
          </w:tcPr>
          <w:p w14:paraId="7BD74D83" w14:textId="77777777" w:rsidR="00831371" w:rsidRDefault="0075386D">
            <w:pPr>
              <w:pStyle w:val="affa"/>
              <w:spacing w:before="78" w:line="240" w:lineRule="auto"/>
              <w:jc w:val="center"/>
              <w:textAlignment w:val="baseline"/>
              <w:rPr>
                <w:rFonts w:cs="Times New Roman"/>
                <w:sz w:val="21"/>
              </w:rPr>
            </w:pPr>
            <w:r>
              <w:rPr>
                <w:rFonts w:cs="Times New Roman"/>
                <w:sz w:val="21"/>
              </w:rPr>
              <w:t>项次</w:t>
            </w:r>
          </w:p>
        </w:tc>
        <w:tc>
          <w:tcPr>
            <w:tcW w:w="1672" w:type="pct"/>
            <w:gridSpan w:val="3"/>
            <w:vAlign w:val="center"/>
          </w:tcPr>
          <w:p w14:paraId="0DC59C5E" w14:textId="77777777" w:rsidR="00831371" w:rsidRDefault="0075386D">
            <w:pPr>
              <w:pStyle w:val="affa"/>
              <w:spacing w:before="78" w:line="240" w:lineRule="auto"/>
              <w:jc w:val="center"/>
              <w:textAlignment w:val="baseline"/>
              <w:rPr>
                <w:rFonts w:cs="Times New Roman"/>
                <w:sz w:val="21"/>
              </w:rPr>
            </w:pPr>
            <w:r>
              <w:rPr>
                <w:rFonts w:cs="Times New Roman"/>
                <w:sz w:val="21"/>
              </w:rPr>
              <w:t>检查项目</w:t>
            </w:r>
          </w:p>
        </w:tc>
        <w:tc>
          <w:tcPr>
            <w:tcW w:w="997" w:type="pct"/>
            <w:vAlign w:val="center"/>
          </w:tcPr>
          <w:p w14:paraId="710C8CB3" w14:textId="77777777" w:rsidR="00831371" w:rsidRDefault="0075386D">
            <w:pPr>
              <w:pStyle w:val="affa"/>
              <w:spacing w:before="78" w:line="240" w:lineRule="auto"/>
              <w:textAlignment w:val="baseline"/>
              <w:rPr>
                <w:rFonts w:cs="Times New Roman"/>
                <w:sz w:val="21"/>
              </w:rPr>
            </w:pPr>
            <w:r>
              <w:rPr>
                <w:rFonts w:cs="Times New Roman"/>
                <w:sz w:val="21"/>
              </w:rPr>
              <w:t>允许偏差（</w:t>
            </w:r>
            <w:r>
              <w:rPr>
                <w:rFonts w:cs="Times New Roman"/>
                <w:sz w:val="21"/>
              </w:rPr>
              <w:t>mm</w:t>
            </w:r>
            <w:r>
              <w:rPr>
                <w:rFonts w:cs="Times New Roman"/>
                <w:sz w:val="21"/>
              </w:rPr>
              <w:t>）</w:t>
            </w:r>
          </w:p>
        </w:tc>
        <w:tc>
          <w:tcPr>
            <w:tcW w:w="1943" w:type="pct"/>
            <w:vAlign w:val="center"/>
          </w:tcPr>
          <w:p w14:paraId="097EA4F8" w14:textId="77777777" w:rsidR="00831371" w:rsidRDefault="0075386D">
            <w:pPr>
              <w:pStyle w:val="affa"/>
              <w:spacing w:before="78" w:line="240" w:lineRule="auto"/>
              <w:jc w:val="center"/>
              <w:textAlignment w:val="baseline"/>
              <w:rPr>
                <w:rFonts w:cs="Times New Roman"/>
                <w:sz w:val="21"/>
              </w:rPr>
            </w:pPr>
            <w:r>
              <w:rPr>
                <w:rFonts w:cs="Times New Roman"/>
                <w:sz w:val="21"/>
              </w:rPr>
              <w:t>检查方法</w:t>
            </w:r>
          </w:p>
        </w:tc>
      </w:tr>
      <w:tr w:rsidR="00831371" w14:paraId="07332226" w14:textId="77777777">
        <w:trPr>
          <w:trHeight w:val="20"/>
          <w:jc w:val="center"/>
        </w:trPr>
        <w:tc>
          <w:tcPr>
            <w:tcW w:w="388" w:type="pct"/>
            <w:vMerge w:val="restart"/>
            <w:vAlign w:val="center"/>
          </w:tcPr>
          <w:p w14:paraId="3206C5EB" w14:textId="77777777" w:rsidR="00831371" w:rsidRDefault="0075386D">
            <w:pPr>
              <w:pStyle w:val="affa"/>
              <w:spacing w:before="78" w:line="240" w:lineRule="auto"/>
              <w:jc w:val="center"/>
              <w:textAlignment w:val="baseline"/>
              <w:rPr>
                <w:rFonts w:cs="Times New Roman"/>
                <w:sz w:val="21"/>
              </w:rPr>
            </w:pPr>
            <w:r>
              <w:rPr>
                <w:rFonts w:cs="Times New Roman"/>
                <w:sz w:val="21"/>
              </w:rPr>
              <w:t>1</w:t>
            </w:r>
          </w:p>
        </w:tc>
        <w:tc>
          <w:tcPr>
            <w:tcW w:w="490" w:type="pct"/>
            <w:vMerge w:val="restart"/>
            <w:vAlign w:val="center"/>
          </w:tcPr>
          <w:p w14:paraId="48E3A7C1" w14:textId="77777777" w:rsidR="00831371" w:rsidRDefault="00831371">
            <w:pPr>
              <w:pStyle w:val="affa"/>
              <w:spacing w:before="78" w:line="240" w:lineRule="auto"/>
              <w:jc w:val="center"/>
              <w:textAlignment w:val="baseline"/>
              <w:rPr>
                <w:rFonts w:cs="Times New Roman"/>
                <w:sz w:val="21"/>
              </w:rPr>
            </w:pPr>
          </w:p>
          <w:p w14:paraId="60A779B8" w14:textId="77777777" w:rsidR="00831371" w:rsidRDefault="0075386D">
            <w:pPr>
              <w:pStyle w:val="affa"/>
              <w:spacing w:before="78" w:line="240" w:lineRule="auto"/>
              <w:jc w:val="center"/>
              <w:textAlignment w:val="baseline"/>
              <w:rPr>
                <w:rFonts w:cs="Times New Roman"/>
                <w:sz w:val="21"/>
              </w:rPr>
            </w:pPr>
            <w:r>
              <w:rPr>
                <w:rFonts w:cs="Times New Roman"/>
                <w:sz w:val="21"/>
              </w:rPr>
              <w:t>规格尺寸</w:t>
            </w:r>
          </w:p>
          <w:p w14:paraId="13F5632F" w14:textId="77777777" w:rsidR="00831371" w:rsidRDefault="00831371">
            <w:pPr>
              <w:pStyle w:val="affa"/>
              <w:spacing w:before="78" w:line="240" w:lineRule="auto"/>
              <w:jc w:val="center"/>
              <w:textAlignment w:val="baseline"/>
              <w:rPr>
                <w:rFonts w:cs="Times New Roman"/>
                <w:sz w:val="21"/>
              </w:rPr>
            </w:pPr>
          </w:p>
        </w:tc>
        <w:tc>
          <w:tcPr>
            <w:tcW w:w="434" w:type="pct"/>
            <w:vMerge w:val="restart"/>
            <w:vAlign w:val="center"/>
          </w:tcPr>
          <w:p w14:paraId="47EAC5A9" w14:textId="77777777" w:rsidR="00831371" w:rsidRDefault="0075386D">
            <w:pPr>
              <w:pStyle w:val="affa"/>
              <w:spacing w:before="78" w:line="240" w:lineRule="auto"/>
              <w:jc w:val="center"/>
              <w:textAlignment w:val="baseline"/>
              <w:rPr>
                <w:rFonts w:cs="Times New Roman"/>
                <w:sz w:val="21"/>
              </w:rPr>
            </w:pPr>
            <w:r>
              <w:rPr>
                <w:rFonts w:cs="Times New Roman"/>
                <w:sz w:val="21"/>
              </w:rPr>
              <w:t>长度</w:t>
            </w:r>
          </w:p>
        </w:tc>
        <w:tc>
          <w:tcPr>
            <w:tcW w:w="748" w:type="pct"/>
            <w:vAlign w:val="center"/>
          </w:tcPr>
          <w:p w14:paraId="14ADB818" w14:textId="77777777" w:rsidR="00831371" w:rsidRDefault="0075386D">
            <w:pPr>
              <w:pStyle w:val="affa"/>
              <w:spacing w:before="78" w:line="240" w:lineRule="auto"/>
              <w:jc w:val="center"/>
              <w:textAlignment w:val="baseline"/>
              <w:rPr>
                <w:rFonts w:cs="Times New Roman"/>
                <w:sz w:val="21"/>
              </w:rPr>
            </w:pPr>
            <w:r>
              <w:rPr>
                <w:rFonts w:cs="Times New Roman"/>
                <w:sz w:val="21"/>
              </w:rPr>
              <w:t>&lt;12m</w:t>
            </w:r>
          </w:p>
        </w:tc>
        <w:tc>
          <w:tcPr>
            <w:tcW w:w="997" w:type="pct"/>
            <w:vAlign w:val="center"/>
          </w:tcPr>
          <w:p w14:paraId="677C2012"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Merge w:val="restart"/>
            <w:vAlign w:val="center"/>
          </w:tcPr>
          <w:p w14:paraId="1FE74AF3"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用尺量测两端及中间部，取其中偏差绝对值较大值</w:t>
            </w:r>
          </w:p>
        </w:tc>
      </w:tr>
      <w:tr w:rsidR="00831371" w14:paraId="0FF31326" w14:textId="77777777">
        <w:trPr>
          <w:trHeight w:val="20"/>
          <w:jc w:val="center"/>
        </w:trPr>
        <w:tc>
          <w:tcPr>
            <w:tcW w:w="388" w:type="pct"/>
            <w:vMerge/>
            <w:vAlign w:val="center"/>
          </w:tcPr>
          <w:p w14:paraId="4FB1C56D"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71EFB438" w14:textId="77777777" w:rsidR="00831371" w:rsidRDefault="00831371">
            <w:pPr>
              <w:pStyle w:val="affa"/>
              <w:spacing w:before="78" w:line="240" w:lineRule="auto"/>
              <w:jc w:val="center"/>
              <w:textAlignment w:val="baseline"/>
              <w:rPr>
                <w:rFonts w:cs="Times New Roman"/>
                <w:sz w:val="21"/>
              </w:rPr>
            </w:pPr>
          </w:p>
        </w:tc>
        <w:tc>
          <w:tcPr>
            <w:tcW w:w="434" w:type="pct"/>
            <w:vMerge/>
            <w:vAlign w:val="center"/>
          </w:tcPr>
          <w:p w14:paraId="13E1CF71" w14:textId="77777777" w:rsidR="00831371" w:rsidRDefault="00831371">
            <w:pPr>
              <w:pStyle w:val="affa"/>
              <w:spacing w:before="78" w:line="240" w:lineRule="auto"/>
              <w:jc w:val="center"/>
              <w:textAlignment w:val="baseline"/>
              <w:rPr>
                <w:rFonts w:cs="Times New Roman"/>
                <w:sz w:val="21"/>
              </w:rPr>
            </w:pPr>
          </w:p>
        </w:tc>
        <w:tc>
          <w:tcPr>
            <w:tcW w:w="748" w:type="pct"/>
            <w:vAlign w:val="center"/>
          </w:tcPr>
          <w:p w14:paraId="58DFE8B5" w14:textId="77777777" w:rsidR="00831371" w:rsidRDefault="0075386D">
            <w:pPr>
              <w:pStyle w:val="affa"/>
              <w:spacing w:before="78" w:line="240" w:lineRule="auto"/>
              <w:jc w:val="center"/>
              <w:textAlignment w:val="baseline"/>
              <w:rPr>
                <w:rFonts w:cs="Times New Roman"/>
                <w:sz w:val="21"/>
              </w:rPr>
            </w:pPr>
            <w:r>
              <w:rPr>
                <w:rFonts w:cs="Times New Roman"/>
                <w:sz w:val="21"/>
              </w:rPr>
              <w:t>≥12m</w:t>
            </w:r>
            <w:r>
              <w:rPr>
                <w:rFonts w:cs="Times New Roman"/>
                <w:sz w:val="21"/>
              </w:rPr>
              <w:t>且</w:t>
            </w:r>
            <w:r>
              <w:rPr>
                <w:rFonts w:cs="Times New Roman"/>
                <w:sz w:val="21"/>
              </w:rPr>
              <w:t>&lt;18m</w:t>
            </w:r>
          </w:p>
        </w:tc>
        <w:tc>
          <w:tcPr>
            <w:tcW w:w="997" w:type="pct"/>
            <w:vAlign w:val="center"/>
          </w:tcPr>
          <w:p w14:paraId="20EF4C9C"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1943" w:type="pct"/>
            <w:vMerge/>
            <w:vAlign w:val="center"/>
          </w:tcPr>
          <w:p w14:paraId="175AC2E2" w14:textId="77777777" w:rsidR="00831371" w:rsidRDefault="00831371">
            <w:pPr>
              <w:pStyle w:val="affa"/>
              <w:spacing w:before="78" w:line="240" w:lineRule="auto"/>
              <w:jc w:val="center"/>
              <w:textAlignment w:val="baseline"/>
              <w:rPr>
                <w:rFonts w:cs="Times New Roman"/>
                <w:sz w:val="21"/>
              </w:rPr>
            </w:pPr>
          </w:p>
        </w:tc>
      </w:tr>
      <w:tr w:rsidR="00831371" w14:paraId="51E3B484" w14:textId="77777777">
        <w:trPr>
          <w:trHeight w:val="20"/>
          <w:jc w:val="center"/>
        </w:trPr>
        <w:tc>
          <w:tcPr>
            <w:tcW w:w="388" w:type="pct"/>
            <w:vMerge/>
            <w:vAlign w:val="center"/>
          </w:tcPr>
          <w:p w14:paraId="7B32515F"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5468AF08" w14:textId="77777777" w:rsidR="00831371" w:rsidRDefault="00831371">
            <w:pPr>
              <w:pStyle w:val="affa"/>
              <w:spacing w:before="78" w:line="240" w:lineRule="auto"/>
              <w:jc w:val="center"/>
              <w:textAlignment w:val="baseline"/>
              <w:rPr>
                <w:rFonts w:cs="Times New Roman"/>
                <w:sz w:val="21"/>
              </w:rPr>
            </w:pPr>
          </w:p>
        </w:tc>
        <w:tc>
          <w:tcPr>
            <w:tcW w:w="434" w:type="pct"/>
            <w:vMerge/>
            <w:vAlign w:val="center"/>
          </w:tcPr>
          <w:p w14:paraId="4F0FBA1F" w14:textId="77777777" w:rsidR="00831371" w:rsidRDefault="00831371">
            <w:pPr>
              <w:pStyle w:val="affa"/>
              <w:spacing w:before="78" w:line="240" w:lineRule="auto"/>
              <w:jc w:val="center"/>
              <w:textAlignment w:val="baseline"/>
              <w:rPr>
                <w:rFonts w:cs="Times New Roman"/>
                <w:sz w:val="21"/>
              </w:rPr>
            </w:pPr>
          </w:p>
        </w:tc>
        <w:tc>
          <w:tcPr>
            <w:tcW w:w="748" w:type="pct"/>
            <w:vAlign w:val="center"/>
          </w:tcPr>
          <w:p w14:paraId="2964068A" w14:textId="77777777" w:rsidR="00831371" w:rsidRDefault="0075386D">
            <w:pPr>
              <w:pStyle w:val="affa"/>
              <w:spacing w:before="78" w:line="240" w:lineRule="auto"/>
              <w:jc w:val="center"/>
              <w:textAlignment w:val="baseline"/>
              <w:rPr>
                <w:rFonts w:cs="Times New Roman"/>
                <w:sz w:val="21"/>
              </w:rPr>
            </w:pPr>
            <w:r>
              <w:rPr>
                <w:rFonts w:cs="Times New Roman"/>
                <w:sz w:val="21"/>
              </w:rPr>
              <w:t>≥18m</w:t>
            </w:r>
          </w:p>
        </w:tc>
        <w:tc>
          <w:tcPr>
            <w:tcW w:w="997" w:type="pct"/>
            <w:vAlign w:val="center"/>
          </w:tcPr>
          <w:p w14:paraId="7D5B9659" w14:textId="77777777" w:rsidR="00831371" w:rsidRDefault="0075386D">
            <w:pPr>
              <w:pStyle w:val="affa"/>
              <w:spacing w:before="78" w:line="240" w:lineRule="auto"/>
              <w:jc w:val="center"/>
              <w:textAlignment w:val="baseline"/>
              <w:rPr>
                <w:rFonts w:cs="Times New Roman"/>
                <w:sz w:val="21"/>
              </w:rPr>
            </w:pPr>
            <w:r>
              <w:rPr>
                <w:rFonts w:cs="Times New Roman"/>
                <w:sz w:val="21"/>
              </w:rPr>
              <w:t>±20</w:t>
            </w:r>
          </w:p>
        </w:tc>
        <w:tc>
          <w:tcPr>
            <w:tcW w:w="1943" w:type="pct"/>
            <w:vMerge/>
            <w:vAlign w:val="center"/>
          </w:tcPr>
          <w:p w14:paraId="3DA3D9B4" w14:textId="77777777" w:rsidR="00831371" w:rsidRDefault="00831371">
            <w:pPr>
              <w:pStyle w:val="affa"/>
              <w:spacing w:before="78" w:line="240" w:lineRule="auto"/>
              <w:jc w:val="center"/>
              <w:textAlignment w:val="baseline"/>
              <w:rPr>
                <w:rFonts w:cs="Times New Roman"/>
                <w:sz w:val="21"/>
              </w:rPr>
            </w:pPr>
          </w:p>
        </w:tc>
      </w:tr>
      <w:tr w:rsidR="00831371" w14:paraId="67B07F7C" w14:textId="77777777">
        <w:trPr>
          <w:trHeight w:val="20"/>
          <w:jc w:val="center"/>
        </w:trPr>
        <w:tc>
          <w:tcPr>
            <w:tcW w:w="388" w:type="pct"/>
            <w:vAlign w:val="center"/>
          </w:tcPr>
          <w:p w14:paraId="27911BE6"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490" w:type="pct"/>
            <w:vMerge/>
            <w:vAlign w:val="center"/>
          </w:tcPr>
          <w:p w14:paraId="04E80845" w14:textId="77777777" w:rsidR="00831371" w:rsidRDefault="00831371">
            <w:pPr>
              <w:pStyle w:val="affa"/>
              <w:spacing w:before="78" w:line="240" w:lineRule="auto"/>
              <w:jc w:val="center"/>
              <w:textAlignment w:val="baseline"/>
              <w:rPr>
                <w:rFonts w:cs="Times New Roman"/>
                <w:sz w:val="21"/>
              </w:rPr>
            </w:pPr>
          </w:p>
        </w:tc>
        <w:tc>
          <w:tcPr>
            <w:tcW w:w="1182" w:type="pct"/>
            <w:gridSpan w:val="2"/>
            <w:vAlign w:val="center"/>
          </w:tcPr>
          <w:p w14:paraId="5491FE01" w14:textId="77777777" w:rsidR="00831371" w:rsidRDefault="0075386D">
            <w:pPr>
              <w:pStyle w:val="affa"/>
              <w:spacing w:before="78" w:line="240" w:lineRule="auto"/>
              <w:jc w:val="center"/>
              <w:textAlignment w:val="baseline"/>
              <w:rPr>
                <w:rFonts w:cs="Times New Roman"/>
                <w:sz w:val="21"/>
              </w:rPr>
            </w:pPr>
            <w:r>
              <w:rPr>
                <w:rFonts w:cs="Times New Roman"/>
                <w:sz w:val="21"/>
              </w:rPr>
              <w:t>宽度</w:t>
            </w:r>
          </w:p>
        </w:tc>
        <w:tc>
          <w:tcPr>
            <w:tcW w:w="997" w:type="pct"/>
            <w:vAlign w:val="center"/>
          </w:tcPr>
          <w:p w14:paraId="7FCA5C61"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1146E449"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用尺量测两端及中间部，取其中偏差绝对值较大值</w:t>
            </w:r>
          </w:p>
        </w:tc>
      </w:tr>
      <w:tr w:rsidR="00831371" w14:paraId="50704FCC" w14:textId="77777777">
        <w:trPr>
          <w:trHeight w:val="20"/>
          <w:jc w:val="center"/>
        </w:trPr>
        <w:tc>
          <w:tcPr>
            <w:tcW w:w="388" w:type="pct"/>
            <w:vAlign w:val="center"/>
          </w:tcPr>
          <w:p w14:paraId="7917B65F"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490" w:type="pct"/>
            <w:vMerge/>
            <w:vAlign w:val="center"/>
          </w:tcPr>
          <w:p w14:paraId="1DBC6428" w14:textId="77777777" w:rsidR="00831371" w:rsidRDefault="00831371">
            <w:pPr>
              <w:pStyle w:val="affa"/>
              <w:spacing w:before="78" w:line="240" w:lineRule="auto"/>
              <w:jc w:val="center"/>
              <w:textAlignment w:val="baseline"/>
              <w:rPr>
                <w:rFonts w:cs="Times New Roman"/>
                <w:sz w:val="21"/>
              </w:rPr>
            </w:pPr>
          </w:p>
        </w:tc>
        <w:tc>
          <w:tcPr>
            <w:tcW w:w="1182" w:type="pct"/>
            <w:gridSpan w:val="2"/>
            <w:vAlign w:val="center"/>
          </w:tcPr>
          <w:p w14:paraId="5F5B1FEE" w14:textId="77777777" w:rsidR="00831371" w:rsidRDefault="0075386D">
            <w:pPr>
              <w:pStyle w:val="affa"/>
              <w:spacing w:before="78" w:line="240" w:lineRule="auto"/>
              <w:jc w:val="center"/>
              <w:textAlignment w:val="baseline"/>
              <w:rPr>
                <w:rFonts w:cs="Times New Roman"/>
                <w:sz w:val="21"/>
              </w:rPr>
            </w:pPr>
            <w:r>
              <w:rPr>
                <w:rFonts w:cs="Times New Roman"/>
                <w:sz w:val="21"/>
              </w:rPr>
              <w:t>厚度</w:t>
            </w:r>
          </w:p>
        </w:tc>
        <w:tc>
          <w:tcPr>
            <w:tcW w:w="997" w:type="pct"/>
            <w:vAlign w:val="center"/>
          </w:tcPr>
          <w:p w14:paraId="45E4DFA7"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7864DC9C"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用尺量测板四角和四边中部位置共</w:t>
            </w:r>
            <w:r>
              <w:rPr>
                <w:rFonts w:cs="Times New Roman"/>
                <w:sz w:val="21"/>
              </w:rPr>
              <w:t>8</w:t>
            </w:r>
            <w:r>
              <w:rPr>
                <w:rFonts w:cs="Times New Roman"/>
                <w:sz w:val="21"/>
              </w:rPr>
              <w:t>处，取其中偏差绝对值较大值</w:t>
            </w:r>
          </w:p>
        </w:tc>
      </w:tr>
      <w:tr w:rsidR="00831371" w14:paraId="5F6D341F" w14:textId="77777777">
        <w:trPr>
          <w:trHeight w:val="20"/>
          <w:jc w:val="center"/>
        </w:trPr>
        <w:tc>
          <w:tcPr>
            <w:tcW w:w="388" w:type="pct"/>
            <w:vAlign w:val="center"/>
          </w:tcPr>
          <w:p w14:paraId="7FB21A26"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672" w:type="pct"/>
            <w:gridSpan w:val="3"/>
            <w:vAlign w:val="center"/>
          </w:tcPr>
          <w:p w14:paraId="6EA22A39" w14:textId="77777777" w:rsidR="00831371" w:rsidRDefault="0075386D">
            <w:pPr>
              <w:pStyle w:val="affa"/>
              <w:spacing w:before="78" w:line="240" w:lineRule="auto"/>
              <w:jc w:val="center"/>
              <w:textAlignment w:val="baseline"/>
              <w:rPr>
                <w:rFonts w:cs="Times New Roman"/>
                <w:sz w:val="21"/>
              </w:rPr>
            </w:pPr>
            <w:r>
              <w:rPr>
                <w:rFonts w:cs="Times New Roman"/>
                <w:sz w:val="21"/>
              </w:rPr>
              <w:t>对角线差</w:t>
            </w:r>
          </w:p>
        </w:tc>
        <w:tc>
          <w:tcPr>
            <w:tcW w:w="997" w:type="pct"/>
            <w:vAlign w:val="center"/>
          </w:tcPr>
          <w:p w14:paraId="5E3AC7D0" w14:textId="77777777" w:rsidR="00831371" w:rsidRDefault="0075386D">
            <w:pPr>
              <w:pStyle w:val="affa"/>
              <w:spacing w:before="78" w:line="240" w:lineRule="auto"/>
              <w:jc w:val="center"/>
              <w:textAlignment w:val="baseline"/>
              <w:rPr>
                <w:rFonts w:cs="Times New Roman"/>
                <w:sz w:val="21"/>
              </w:rPr>
            </w:pPr>
            <w:r>
              <w:rPr>
                <w:rFonts w:cs="Times New Roman"/>
                <w:sz w:val="21"/>
              </w:rPr>
              <w:t>6</w:t>
            </w:r>
          </w:p>
        </w:tc>
        <w:tc>
          <w:tcPr>
            <w:tcW w:w="1943" w:type="pct"/>
            <w:vAlign w:val="center"/>
          </w:tcPr>
          <w:p w14:paraId="10106130" w14:textId="77777777" w:rsidR="00831371" w:rsidRDefault="0075386D">
            <w:pPr>
              <w:pStyle w:val="affa"/>
              <w:spacing w:before="78" w:line="240" w:lineRule="auto"/>
              <w:jc w:val="center"/>
              <w:textAlignment w:val="baseline"/>
              <w:rPr>
                <w:rFonts w:cs="Times New Roman"/>
                <w:sz w:val="21"/>
              </w:rPr>
            </w:pPr>
            <w:r>
              <w:rPr>
                <w:rFonts w:cs="Times New Roman"/>
                <w:sz w:val="21"/>
              </w:rPr>
              <w:t>在构件表面，用尺量测两对角线的长度，取其绝对值的差值</w:t>
            </w:r>
          </w:p>
        </w:tc>
      </w:tr>
      <w:tr w:rsidR="00831371" w14:paraId="0DAEC837" w14:textId="77777777">
        <w:trPr>
          <w:trHeight w:val="20"/>
          <w:jc w:val="center"/>
        </w:trPr>
        <w:tc>
          <w:tcPr>
            <w:tcW w:w="388" w:type="pct"/>
            <w:vMerge w:val="restart"/>
            <w:vAlign w:val="center"/>
          </w:tcPr>
          <w:p w14:paraId="7B756040"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490" w:type="pct"/>
            <w:vMerge w:val="restart"/>
            <w:vAlign w:val="center"/>
          </w:tcPr>
          <w:p w14:paraId="60FA7308" w14:textId="77777777" w:rsidR="00831371" w:rsidRDefault="0075386D">
            <w:pPr>
              <w:pStyle w:val="affa"/>
              <w:spacing w:before="78" w:line="240" w:lineRule="auto"/>
              <w:jc w:val="center"/>
              <w:textAlignment w:val="baseline"/>
              <w:rPr>
                <w:rFonts w:cs="Times New Roman"/>
                <w:sz w:val="21"/>
              </w:rPr>
            </w:pPr>
            <w:r>
              <w:rPr>
                <w:rFonts w:cs="Times New Roman"/>
                <w:sz w:val="21"/>
              </w:rPr>
              <w:t>外形</w:t>
            </w:r>
          </w:p>
        </w:tc>
        <w:tc>
          <w:tcPr>
            <w:tcW w:w="434" w:type="pct"/>
            <w:vMerge w:val="restart"/>
            <w:vAlign w:val="center"/>
          </w:tcPr>
          <w:p w14:paraId="031BD672" w14:textId="77777777" w:rsidR="00831371" w:rsidRDefault="0075386D">
            <w:pPr>
              <w:pStyle w:val="affa"/>
              <w:spacing w:before="78" w:line="240" w:lineRule="auto"/>
              <w:jc w:val="center"/>
              <w:textAlignment w:val="baseline"/>
              <w:rPr>
                <w:rFonts w:cs="Times New Roman"/>
                <w:sz w:val="21"/>
              </w:rPr>
            </w:pPr>
            <w:r>
              <w:rPr>
                <w:rFonts w:cs="Times New Roman"/>
                <w:sz w:val="21"/>
              </w:rPr>
              <w:t>表面平整度</w:t>
            </w:r>
          </w:p>
        </w:tc>
        <w:tc>
          <w:tcPr>
            <w:tcW w:w="748" w:type="pct"/>
            <w:vAlign w:val="center"/>
          </w:tcPr>
          <w:p w14:paraId="5DFE9367" w14:textId="77777777" w:rsidR="00831371" w:rsidRDefault="0075386D">
            <w:pPr>
              <w:pStyle w:val="affa"/>
              <w:spacing w:before="78" w:line="240" w:lineRule="auto"/>
              <w:jc w:val="center"/>
              <w:textAlignment w:val="baseline"/>
              <w:rPr>
                <w:rFonts w:cs="Times New Roman"/>
                <w:sz w:val="21"/>
              </w:rPr>
            </w:pPr>
            <w:r>
              <w:rPr>
                <w:rFonts w:cs="Times New Roman"/>
                <w:sz w:val="21"/>
              </w:rPr>
              <w:t>内表面</w:t>
            </w:r>
          </w:p>
        </w:tc>
        <w:tc>
          <w:tcPr>
            <w:tcW w:w="997" w:type="pct"/>
            <w:vAlign w:val="center"/>
          </w:tcPr>
          <w:p w14:paraId="0A69B4E9"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943" w:type="pct"/>
            <w:vMerge w:val="restart"/>
            <w:vAlign w:val="center"/>
          </w:tcPr>
          <w:p w14:paraId="144DF4A3" w14:textId="77777777" w:rsidR="00831371" w:rsidRDefault="0075386D">
            <w:pPr>
              <w:pStyle w:val="affa"/>
              <w:spacing w:before="78" w:line="240" w:lineRule="auto"/>
              <w:jc w:val="center"/>
              <w:textAlignment w:val="baseline"/>
              <w:rPr>
                <w:rFonts w:cs="Times New Roman"/>
                <w:sz w:val="21"/>
              </w:rPr>
            </w:pPr>
            <w:r>
              <w:rPr>
                <w:rFonts w:cs="Times New Roman"/>
                <w:sz w:val="21"/>
              </w:rPr>
              <w:t>2m</w:t>
            </w:r>
            <w:r>
              <w:rPr>
                <w:rFonts w:cs="Times New Roman"/>
                <w:sz w:val="21"/>
              </w:rPr>
              <w:t>靠尺和塞尺检查</w:t>
            </w:r>
          </w:p>
        </w:tc>
      </w:tr>
      <w:tr w:rsidR="00831371" w14:paraId="6159AE4F" w14:textId="77777777">
        <w:trPr>
          <w:trHeight w:val="20"/>
          <w:jc w:val="center"/>
        </w:trPr>
        <w:tc>
          <w:tcPr>
            <w:tcW w:w="388" w:type="pct"/>
            <w:vMerge/>
            <w:vAlign w:val="center"/>
          </w:tcPr>
          <w:p w14:paraId="0543A5E6"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0F4019B6" w14:textId="77777777" w:rsidR="00831371" w:rsidRDefault="00831371">
            <w:pPr>
              <w:pStyle w:val="affa"/>
              <w:spacing w:before="78" w:line="240" w:lineRule="auto"/>
              <w:jc w:val="center"/>
              <w:textAlignment w:val="baseline"/>
              <w:rPr>
                <w:rFonts w:cs="Times New Roman"/>
                <w:sz w:val="21"/>
              </w:rPr>
            </w:pPr>
          </w:p>
        </w:tc>
        <w:tc>
          <w:tcPr>
            <w:tcW w:w="434" w:type="pct"/>
            <w:vMerge/>
            <w:vAlign w:val="center"/>
          </w:tcPr>
          <w:p w14:paraId="29271497" w14:textId="77777777" w:rsidR="00831371" w:rsidRDefault="00831371">
            <w:pPr>
              <w:pStyle w:val="affa"/>
              <w:spacing w:before="78" w:line="240" w:lineRule="auto"/>
              <w:jc w:val="center"/>
              <w:textAlignment w:val="baseline"/>
              <w:rPr>
                <w:rFonts w:cs="Times New Roman"/>
                <w:sz w:val="21"/>
              </w:rPr>
            </w:pPr>
          </w:p>
        </w:tc>
        <w:tc>
          <w:tcPr>
            <w:tcW w:w="748" w:type="pct"/>
            <w:vAlign w:val="center"/>
          </w:tcPr>
          <w:p w14:paraId="5B4DA48B" w14:textId="77777777" w:rsidR="00831371" w:rsidRDefault="0075386D">
            <w:pPr>
              <w:pStyle w:val="affa"/>
              <w:spacing w:before="78" w:line="240" w:lineRule="auto"/>
              <w:jc w:val="center"/>
              <w:textAlignment w:val="baseline"/>
              <w:rPr>
                <w:rFonts w:cs="Times New Roman"/>
                <w:sz w:val="21"/>
              </w:rPr>
            </w:pPr>
            <w:r>
              <w:rPr>
                <w:rFonts w:cs="Times New Roman"/>
                <w:sz w:val="21"/>
              </w:rPr>
              <w:t>外表面</w:t>
            </w:r>
          </w:p>
        </w:tc>
        <w:tc>
          <w:tcPr>
            <w:tcW w:w="997" w:type="pct"/>
            <w:vAlign w:val="center"/>
          </w:tcPr>
          <w:p w14:paraId="4CAE5178"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43" w:type="pct"/>
            <w:vMerge/>
            <w:vAlign w:val="center"/>
          </w:tcPr>
          <w:p w14:paraId="567854CA" w14:textId="77777777" w:rsidR="00831371" w:rsidRDefault="00831371">
            <w:pPr>
              <w:pStyle w:val="affa"/>
              <w:spacing w:before="78" w:line="240" w:lineRule="auto"/>
              <w:jc w:val="center"/>
              <w:textAlignment w:val="baseline"/>
              <w:rPr>
                <w:rFonts w:cs="Times New Roman"/>
                <w:sz w:val="21"/>
              </w:rPr>
            </w:pPr>
          </w:p>
        </w:tc>
      </w:tr>
      <w:tr w:rsidR="00831371" w14:paraId="62CE5FAB" w14:textId="77777777">
        <w:trPr>
          <w:trHeight w:val="20"/>
          <w:jc w:val="center"/>
        </w:trPr>
        <w:tc>
          <w:tcPr>
            <w:tcW w:w="388" w:type="pct"/>
            <w:vAlign w:val="center"/>
          </w:tcPr>
          <w:p w14:paraId="4881003D" w14:textId="77777777" w:rsidR="00831371" w:rsidRDefault="0075386D">
            <w:pPr>
              <w:pStyle w:val="affa"/>
              <w:spacing w:before="78" w:line="240" w:lineRule="auto"/>
              <w:jc w:val="center"/>
              <w:textAlignment w:val="baseline"/>
              <w:rPr>
                <w:rFonts w:cs="Times New Roman"/>
                <w:sz w:val="21"/>
              </w:rPr>
            </w:pPr>
            <w:r>
              <w:rPr>
                <w:rFonts w:cs="Times New Roman"/>
                <w:sz w:val="21"/>
              </w:rPr>
              <w:t>6</w:t>
            </w:r>
          </w:p>
        </w:tc>
        <w:tc>
          <w:tcPr>
            <w:tcW w:w="490" w:type="pct"/>
            <w:vMerge/>
            <w:vAlign w:val="center"/>
          </w:tcPr>
          <w:p w14:paraId="17F30173" w14:textId="77777777" w:rsidR="00831371" w:rsidRDefault="00831371">
            <w:pPr>
              <w:pStyle w:val="affa"/>
              <w:spacing w:before="78" w:line="240" w:lineRule="auto"/>
              <w:jc w:val="center"/>
              <w:textAlignment w:val="baseline"/>
              <w:rPr>
                <w:rFonts w:cs="Times New Roman"/>
                <w:sz w:val="21"/>
              </w:rPr>
            </w:pPr>
          </w:p>
        </w:tc>
        <w:tc>
          <w:tcPr>
            <w:tcW w:w="1182" w:type="pct"/>
            <w:gridSpan w:val="2"/>
            <w:vAlign w:val="center"/>
          </w:tcPr>
          <w:p w14:paraId="608B51B9" w14:textId="77777777" w:rsidR="00831371" w:rsidRDefault="0075386D">
            <w:pPr>
              <w:pStyle w:val="affa"/>
              <w:spacing w:before="78" w:line="240" w:lineRule="auto"/>
              <w:jc w:val="center"/>
              <w:textAlignment w:val="baseline"/>
              <w:rPr>
                <w:rFonts w:cs="Times New Roman"/>
                <w:sz w:val="21"/>
              </w:rPr>
            </w:pPr>
            <w:r>
              <w:rPr>
                <w:rFonts w:cs="Times New Roman"/>
                <w:sz w:val="21"/>
              </w:rPr>
              <w:t>楼板侧向弯曲</w:t>
            </w:r>
          </w:p>
        </w:tc>
        <w:tc>
          <w:tcPr>
            <w:tcW w:w="997" w:type="pct"/>
            <w:vAlign w:val="center"/>
          </w:tcPr>
          <w:p w14:paraId="5BCB01D8" w14:textId="77777777" w:rsidR="00831371" w:rsidRDefault="0075386D">
            <w:pPr>
              <w:pStyle w:val="affa"/>
              <w:spacing w:before="78" w:line="240" w:lineRule="auto"/>
              <w:jc w:val="center"/>
              <w:textAlignment w:val="baseline"/>
              <w:rPr>
                <w:rFonts w:cs="Times New Roman"/>
                <w:sz w:val="21"/>
              </w:rPr>
            </w:pPr>
            <w:r>
              <w:rPr>
                <w:rFonts w:cs="Times New Roman"/>
                <w:sz w:val="21"/>
              </w:rPr>
              <w:t>L/750</w:t>
            </w:r>
            <w:r>
              <w:rPr>
                <w:rFonts w:cs="Times New Roman"/>
                <w:sz w:val="21"/>
              </w:rPr>
              <w:t>且</w:t>
            </w:r>
            <w:r>
              <w:rPr>
                <w:rFonts w:cs="Times New Roman"/>
                <w:sz w:val="21"/>
              </w:rPr>
              <w:t>≤20</w:t>
            </w:r>
          </w:p>
        </w:tc>
        <w:tc>
          <w:tcPr>
            <w:tcW w:w="1943" w:type="pct"/>
            <w:vAlign w:val="center"/>
          </w:tcPr>
          <w:p w14:paraId="16129AEE" w14:textId="77777777" w:rsidR="00831371" w:rsidRDefault="0075386D">
            <w:pPr>
              <w:pStyle w:val="affa"/>
              <w:spacing w:before="78" w:line="240" w:lineRule="auto"/>
              <w:jc w:val="center"/>
              <w:textAlignment w:val="baseline"/>
              <w:rPr>
                <w:rFonts w:cs="Times New Roman"/>
                <w:sz w:val="21"/>
              </w:rPr>
            </w:pPr>
            <w:r>
              <w:rPr>
                <w:rFonts w:cs="Times New Roman"/>
                <w:sz w:val="21"/>
              </w:rPr>
              <w:t>拉线、钢尺量最大侧向弯曲处</w:t>
            </w:r>
          </w:p>
        </w:tc>
      </w:tr>
      <w:tr w:rsidR="00831371" w14:paraId="31A1771F" w14:textId="77777777">
        <w:trPr>
          <w:trHeight w:val="20"/>
          <w:jc w:val="center"/>
        </w:trPr>
        <w:tc>
          <w:tcPr>
            <w:tcW w:w="388" w:type="pct"/>
            <w:vAlign w:val="center"/>
          </w:tcPr>
          <w:p w14:paraId="223920B4" w14:textId="77777777" w:rsidR="00831371" w:rsidRDefault="0075386D">
            <w:pPr>
              <w:pStyle w:val="affa"/>
              <w:spacing w:before="78" w:line="240" w:lineRule="auto"/>
              <w:jc w:val="center"/>
              <w:textAlignment w:val="baseline"/>
              <w:rPr>
                <w:rFonts w:cs="Times New Roman"/>
                <w:sz w:val="21"/>
              </w:rPr>
            </w:pPr>
            <w:r>
              <w:rPr>
                <w:rFonts w:cs="Times New Roman"/>
                <w:sz w:val="21"/>
              </w:rPr>
              <w:t>7</w:t>
            </w:r>
          </w:p>
        </w:tc>
        <w:tc>
          <w:tcPr>
            <w:tcW w:w="490" w:type="pct"/>
            <w:vMerge/>
            <w:vAlign w:val="center"/>
          </w:tcPr>
          <w:p w14:paraId="04A85D5B" w14:textId="77777777" w:rsidR="00831371" w:rsidRDefault="00831371">
            <w:pPr>
              <w:pStyle w:val="affa"/>
              <w:spacing w:before="78" w:line="240" w:lineRule="auto"/>
              <w:jc w:val="center"/>
              <w:textAlignment w:val="baseline"/>
              <w:rPr>
                <w:rFonts w:cs="Times New Roman"/>
                <w:sz w:val="21"/>
              </w:rPr>
            </w:pPr>
          </w:p>
        </w:tc>
        <w:tc>
          <w:tcPr>
            <w:tcW w:w="1182" w:type="pct"/>
            <w:gridSpan w:val="2"/>
            <w:vAlign w:val="center"/>
          </w:tcPr>
          <w:p w14:paraId="4A1215DE" w14:textId="77777777" w:rsidR="00831371" w:rsidRDefault="0075386D">
            <w:pPr>
              <w:pStyle w:val="affa"/>
              <w:spacing w:before="78" w:line="240" w:lineRule="auto"/>
              <w:jc w:val="center"/>
              <w:textAlignment w:val="baseline"/>
              <w:rPr>
                <w:rFonts w:cs="Times New Roman"/>
                <w:sz w:val="21"/>
              </w:rPr>
            </w:pPr>
            <w:r>
              <w:rPr>
                <w:rFonts w:cs="Times New Roman"/>
                <w:sz w:val="21"/>
              </w:rPr>
              <w:t>扭翘</w:t>
            </w:r>
          </w:p>
        </w:tc>
        <w:tc>
          <w:tcPr>
            <w:tcW w:w="997" w:type="pct"/>
            <w:vAlign w:val="center"/>
          </w:tcPr>
          <w:p w14:paraId="32DDCD20" w14:textId="77777777" w:rsidR="00831371" w:rsidRDefault="0075386D">
            <w:pPr>
              <w:pStyle w:val="affa"/>
              <w:spacing w:before="78" w:line="240" w:lineRule="auto"/>
              <w:jc w:val="center"/>
              <w:textAlignment w:val="baseline"/>
              <w:rPr>
                <w:rFonts w:cs="Times New Roman"/>
                <w:sz w:val="21"/>
              </w:rPr>
            </w:pPr>
            <w:r>
              <w:rPr>
                <w:rFonts w:cs="Times New Roman"/>
                <w:sz w:val="21"/>
              </w:rPr>
              <w:t>L/750</w:t>
            </w:r>
          </w:p>
        </w:tc>
        <w:tc>
          <w:tcPr>
            <w:tcW w:w="1943" w:type="pct"/>
            <w:vAlign w:val="center"/>
          </w:tcPr>
          <w:p w14:paraId="0213188C" w14:textId="77777777" w:rsidR="00831371" w:rsidRDefault="0075386D">
            <w:pPr>
              <w:pStyle w:val="affa"/>
              <w:spacing w:before="78" w:line="240" w:lineRule="auto"/>
              <w:jc w:val="center"/>
              <w:textAlignment w:val="baseline"/>
              <w:rPr>
                <w:rFonts w:cs="Times New Roman"/>
                <w:sz w:val="21"/>
              </w:rPr>
            </w:pPr>
            <w:r>
              <w:rPr>
                <w:rFonts w:cs="Times New Roman"/>
                <w:sz w:val="21"/>
              </w:rPr>
              <w:t>四对角拉两条线，量测两线交点之间的距离，其值的</w:t>
            </w:r>
            <w:r>
              <w:rPr>
                <w:rFonts w:cs="Times New Roman"/>
                <w:sz w:val="21"/>
              </w:rPr>
              <w:t>2</w:t>
            </w:r>
            <w:r>
              <w:rPr>
                <w:rFonts w:cs="Times New Roman"/>
                <w:sz w:val="21"/>
              </w:rPr>
              <w:t>倍为扭翘值</w:t>
            </w:r>
          </w:p>
        </w:tc>
      </w:tr>
      <w:tr w:rsidR="00831371" w14:paraId="2F67F7B8" w14:textId="77777777">
        <w:trPr>
          <w:trHeight w:val="20"/>
          <w:jc w:val="center"/>
        </w:trPr>
        <w:tc>
          <w:tcPr>
            <w:tcW w:w="388" w:type="pct"/>
            <w:vMerge w:val="restart"/>
            <w:vAlign w:val="center"/>
          </w:tcPr>
          <w:p w14:paraId="1A63A5F3" w14:textId="77777777" w:rsidR="00831371" w:rsidRDefault="0075386D">
            <w:pPr>
              <w:pStyle w:val="affa"/>
              <w:spacing w:before="78" w:line="240" w:lineRule="auto"/>
              <w:jc w:val="center"/>
              <w:textAlignment w:val="baseline"/>
              <w:rPr>
                <w:rFonts w:cs="Times New Roman"/>
                <w:sz w:val="21"/>
              </w:rPr>
            </w:pPr>
            <w:r>
              <w:rPr>
                <w:rFonts w:cs="Times New Roman"/>
                <w:sz w:val="21"/>
              </w:rPr>
              <w:t>8</w:t>
            </w:r>
          </w:p>
        </w:tc>
        <w:tc>
          <w:tcPr>
            <w:tcW w:w="490" w:type="pct"/>
            <w:vMerge w:val="restart"/>
            <w:vAlign w:val="center"/>
          </w:tcPr>
          <w:p w14:paraId="7BE222E8" w14:textId="77777777" w:rsidR="00831371" w:rsidRDefault="0075386D">
            <w:pPr>
              <w:pStyle w:val="affa"/>
              <w:spacing w:before="78" w:line="240" w:lineRule="auto"/>
              <w:jc w:val="center"/>
              <w:textAlignment w:val="baseline"/>
              <w:rPr>
                <w:rFonts w:cs="Times New Roman"/>
                <w:sz w:val="21"/>
              </w:rPr>
            </w:pPr>
            <w:r>
              <w:rPr>
                <w:rFonts w:cs="Times New Roman"/>
                <w:sz w:val="21"/>
              </w:rPr>
              <w:t>预埋部件</w:t>
            </w:r>
          </w:p>
        </w:tc>
        <w:tc>
          <w:tcPr>
            <w:tcW w:w="434" w:type="pct"/>
            <w:vMerge w:val="restart"/>
            <w:vAlign w:val="center"/>
          </w:tcPr>
          <w:p w14:paraId="2D6210FF" w14:textId="77777777" w:rsidR="00831371" w:rsidRDefault="0075386D">
            <w:pPr>
              <w:pStyle w:val="affa"/>
              <w:spacing w:before="78" w:line="240" w:lineRule="auto"/>
              <w:jc w:val="center"/>
              <w:textAlignment w:val="baseline"/>
              <w:rPr>
                <w:rFonts w:cs="Times New Roman"/>
                <w:sz w:val="21"/>
              </w:rPr>
            </w:pPr>
            <w:r>
              <w:rPr>
                <w:rFonts w:cs="Times New Roman"/>
                <w:sz w:val="21"/>
              </w:rPr>
              <w:t>预埋钢板</w:t>
            </w:r>
          </w:p>
        </w:tc>
        <w:tc>
          <w:tcPr>
            <w:tcW w:w="748" w:type="pct"/>
            <w:vAlign w:val="center"/>
          </w:tcPr>
          <w:p w14:paraId="2632E413"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中心线位置偏差</w:t>
            </w:r>
          </w:p>
        </w:tc>
        <w:tc>
          <w:tcPr>
            <w:tcW w:w="997" w:type="pct"/>
            <w:vAlign w:val="center"/>
          </w:tcPr>
          <w:p w14:paraId="096473CA"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DBAB96A"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2AA5DB2C" w14:textId="77777777">
        <w:trPr>
          <w:trHeight w:val="20"/>
          <w:jc w:val="center"/>
        </w:trPr>
        <w:tc>
          <w:tcPr>
            <w:tcW w:w="388" w:type="pct"/>
            <w:vMerge/>
            <w:vAlign w:val="center"/>
          </w:tcPr>
          <w:p w14:paraId="42970A03"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3767E976" w14:textId="77777777" w:rsidR="00831371" w:rsidRDefault="00831371">
            <w:pPr>
              <w:pStyle w:val="affa"/>
              <w:spacing w:before="78" w:line="240" w:lineRule="auto"/>
              <w:jc w:val="center"/>
              <w:textAlignment w:val="baseline"/>
              <w:rPr>
                <w:rFonts w:cs="Times New Roman"/>
                <w:sz w:val="21"/>
              </w:rPr>
            </w:pPr>
          </w:p>
        </w:tc>
        <w:tc>
          <w:tcPr>
            <w:tcW w:w="434" w:type="pct"/>
            <w:vMerge/>
            <w:vAlign w:val="center"/>
          </w:tcPr>
          <w:p w14:paraId="28741B93" w14:textId="77777777" w:rsidR="00831371" w:rsidRDefault="00831371">
            <w:pPr>
              <w:pStyle w:val="affa"/>
              <w:spacing w:before="78" w:line="240" w:lineRule="auto"/>
              <w:jc w:val="center"/>
              <w:textAlignment w:val="baseline"/>
              <w:rPr>
                <w:rFonts w:cs="Times New Roman"/>
                <w:sz w:val="21"/>
              </w:rPr>
            </w:pPr>
          </w:p>
        </w:tc>
        <w:tc>
          <w:tcPr>
            <w:tcW w:w="748" w:type="pct"/>
            <w:vAlign w:val="center"/>
          </w:tcPr>
          <w:p w14:paraId="0952A9BA" w14:textId="77777777" w:rsidR="00831371" w:rsidRDefault="0075386D">
            <w:pPr>
              <w:pStyle w:val="affa"/>
              <w:spacing w:before="78" w:line="240" w:lineRule="auto"/>
              <w:jc w:val="center"/>
              <w:textAlignment w:val="baseline"/>
              <w:rPr>
                <w:rFonts w:cs="Times New Roman"/>
                <w:sz w:val="21"/>
              </w:rPr>
            </w:pPr>
            <w:r>
              <w:rPr>
                <w:rFonts w:cs="Times New Roman"/>
                <w:sz w:val="21"/>
              </w:rPr>
              <w:t>平面高差</w:t>
            </w:r>
          </w:p>
        </w:tc>
        <w:tc>
          <w:tcPr>
            <w:tcW w:w="997" w:type="pct"/>
            <w:vAlign w:val="center"/>
          </w:tcPr>
          <w:p w14:paraId="4345F772"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-5</w:t>
            </w:r>
          </w:p>
        </w:tc>
        <w:tc>
          <w:tcPr>
            <w:tcW w:w="1943" w:type="pct"/>
            <w:vAlign w:val="center"/>
          </w:tcPr>
          <w:p w14:paraId="6E32B710" w14:textId="77777777" w:rsidR="00831371" w:rsidRDefault="0075386D">
            <w:pPr>
              <w:pStyle w:val="affa"/>
              <w:spacing w:before="78" w:line="240" w:lineRule="auto"/>
              <w:jc w:val="center"/>
              <w:textAlignment w:val="baseline"/>
              <w:rPr>
                <w:rFonts w:cs="Times New Roman"/>
                <w:sz w:val="21"/>
              </w:rPr>
            </w:pPr>
            <w:r>
              <w:rPr>
                <w:rFonts w:cs="Times New Roman"/>
                <w:sz w:val="21"/>
              </w:rPr>
              <w:t>用尺紧靠在预埋件上，用楔形塞尺量测预埋件平面与混凝土面的最大缝隙</w:t>
            </w:r>
          </w:p>
        </w:tc>
      </w:tr>
      <w:tr w:rsidR="00831371" w14:paraId="4C49EEE3" w14:textId="77777777">
        <w:trPr>
          <w:trHeight w:val="20"/>
          <w:jc w:val="center"/>
        </w:trPr>
        <w:tc>
          <w:tcPr>
            <w:tcW w:w="388" w:type="pct"/>
            <w:vMerge w:val="restart"/>
            <w:vAlign w:val="center"/>
          </w:tcPr>
          <w:p w14:paraId="37D5F24A" w14:textId="77777777" w:rsidR="00831371" w:rsidRDefault="0075386D">
            <w:pPr>
              <w:pStyle w:val="affa"/>
              <w:spacing w:before="78" w:line="240" w:lineRule="auto"/>
              <w:jc w:val="center"/>
              <w:textAlignment w:val="baseline"/>
              <w:rPr>
                <w:rFonts w:cs="Times New Roman"/>
                <w:sz w:val="21"/>
              </w:rPr>
            </w:pPr>
            <w:r>
              <w:rPr>
                <w:rFonts w:cs="Times New Roman"/>
                <w:sz w:val="21"/>
              </w:rPr>
              <w:t>9</w:t>
            </w:r>
          </w:p>
        </w:tc>
        <w:tc>
          <w:tcPr>
            <w:tcW w:w="490" w:type="pct"/>
            <w:vMerge/>
            <w:vAlign w:val="center"/>
          </w:tcPr>
          <w:p w14:paraId="25BCC96A" w14:textId="77777777" w:rsidR="00831371" w:rsidRDefault="00831371">
            <w:pPr>
              <w:pStyle w:val="affa"/>
              <w:spacing w:before="78" w:line="240" w:lineRule="auto"/>
              <w:jc w:val="center"/>
              <w:textAlignment w:val="baseline"/>
              <w:rPr>
                <w:rFonts w:cs="Times New Roman"/>
                <w:sz w:val="21"/>
              </w:rPr>
            </w:pPr>
          </w:p>
        </w:tc>
        <w:tc>
          <w:tcPr>
            <w:tcW w:w="434" w:type="pct"/>
            <w:vMerge w:val="restart"/>
            <w:vAlign w:val="center"/>
          </w:tcPr>
          <w:p w14:paraId="5687BAC1" w14:textId="77777777" w:rsidR="00831371" w:rsidRDefault="0075386D">
            <w:pPr>
              <w:pStyle w:val="affa"/>
              <w:spacing w:before="78" w:line="240" w:lineRule="auto"/>
              <w:jc w:val="center"/>
              <w:textAlignment w:val="baseline"/>
              <w:rPr>
                <w:rFonts w:cs="Times New Roman"/>
                <w:sz w:val="21"/>
              </w:rPr>
            </w:pPr>
            <w:r>
              <w:rPr>
                <w:rFonts w:cs="Times New Roman"/>
                <w:sz w:val="21"/>
              </w:rPr>
              <w:t>预埋螺栓</w:t>
            </w:r>
          </w:p>
        </w:tc>
        <w:tc>
          <w:tcPr>
            <w:tcW w:w="748" w:type="pct"/>
            <w:vAlign w:val="center"/>
          </w:tcPr>
          <w:p w14:paraId="30145063"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165CAA61"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1943" w:type="pct"/>
            <w:vAlign w:val="center"/>
          </w:tcPr>
          <w:p w14:paraId="7C00F87E"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1076ECA8" w14:textId="77777777">
        <w:trPr>
          <w:trHeight w:val="20"/>
          <w:jc w:val="center"/>
        </w:trPr>
        <w:tc>
          <w:tcPr>
            <w:tcW w:w="388" w:type="pct"/>
            <w:vMerge/>
            <w:vAlign w:val="center"/>
          </w:tcPr>
          <w:p w14:paraId="4B5E50B5"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7C4B0C36" w14:textId="77777777" w:rsidR="00831371" w:rsidRDefault="00831371">
            <w:pPr>
              <w:pStyle w:val="affa"/>
              <w:spacing w:before="78" w:line="240" w:lineRule="auto"/>
              <w:jc w:val="center"/>
              <w:textAlignment w:val="baseline"/>
              <w:rPr>
                <w:rFonts w:cs="Times New Roman"/>
                <w:sz w:val="21"/>
              </w:rPr>
            </w:pPr>
          </w:p>
        </w:tc>
        <w:tc>
          <w:tcPr>
            <w:tcW w:w="434" w:type="pct"/>
            <w:vMerge/>
            <w:vAlign w:val="center"/>
          </w:tcPr>
          <w:p w14:paraId="6620795D" w14:textId="77777777" w:rsidR="00831371" w:rsidRDefault="00831371">
            <w:pPr>
              <w:pStyle w:val="affa"/>
              <w:spacing w:before="78" w:line="240" w:lineRule="auto"/>
              <w:jc w:val="center"/>
              <w:textAlignment w:val="baseline"/>
              <w:rPr>
                <w:rFonts w:cs="Times New Roman"/>
                <w:sz w:val="21"/>
              </w:rPr>
            </w:pPr>
          </w:p>
        </w:tc>
        <w:tc>
          <w:tcPr>
            <w:tcW w:w="748" w:type="pct"/>
            <w:vAlign w:val="center"/>
          </w:tcPr>
          <w:p w14:paraId="06DCC778" w14:textId="77777777" w:rsidR="00831371" w:rsidRDefault="0075386D">
            <w:pPr>
              <w:pStyle w:val="affa"/>
              <w:spacing w:before="78" w:line="240" w:lineRule="auto"/>
              <w:jc w:val="center"/>
              <w:textAlignment w:val="baseline"/>
              <w:rPr>
                <w:rFonts w:cs="Times New Roman"/>
                <w:sz w:val="21"/>
              </w:rPr>
            </w:pPr>
            <w:r>
              <w:rPr>
                <w:rFonts w:cs="Times New Roman"/>
                <w:sz w:val="21"/>
              </w:rPr>
              <w:t>外露长度</w:t>
            </w:r>
          </w:p>
        </w:tc>
        <w:tc>
          <w:tcPr>
            <w:tcW w:w="997" w:type="pct"/>
            <w:vAlign w:val="center"/>
          </w:tcPr>
          <w:p w14:paraId="5EDD0289" w14:textId="77777777" w:rsidR="00831371" w:rsidRDefault="0075386D">
            <w:pPr>
              <w:pStyle w:val="affa"/>
              <w:spacing w:before="78" w:line="240" w:lineRule="auto"/>
              <w:jc w:val="center"/>
              <w:textAlignment w:val="baseline"/>
              <w:rPr>
                <w:rFonts w:cs="Times New Roman"/>
                <w:sz w:val="21"/>
              </w:rPr>
            </w:pPr>
            <w:r>
              <w:rPr>
                <w:rFonts w:cs="Times New Roman"/>
                <w:sz w:val="21"/>
              </w:rPr>
              <w:t>+10</w:t>
            </w:r>
            <w:r>
              <w:rPr>
                <w:rFonts w:cs="Times New Roman"/>
                <w:sz w:val="21"/>
              </w:rPr>
              <w:t>，</w:t>
            </w:r>
            <w:r>
              <w:rPr>
                <w:rFonts w:cs="Times New Roman"/>
                <w:sz w:val="21"/>
              </w:rPr>
              <w:t>-5</w:t>
            </w:r>
          </w:p>
        </w:tc>
        <w:tc>
          <w:tcPr>
            <w:tcW w:w="1943" w:type="pct"/>
            <w:vAlign w:val="center"/>
          </w:tcPr>
          <w:p w14:paraId="5FB72798"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335734F8" w14:textId="77777777">
        <w:trPr>
          <w:trHeight w:val="20"/>
          <w:jc w:val="center"/>
        </w:trPr>
        <w:tc>
          <w:tcPr>
            <w:tcW w:w="388" w:type="pct"/>
            <w:vMerge w:val="restart"/>
            <w:vAlign w:val="center"/>
          </w:tcPr>
          <w:p w14:paraId="3D6194DD"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490" w:type="pct"/>
            <w:vMerge/>
            <w:vAlign w:val="center"/>
          </w:tcPr>
          <w:p w14:paraId="6398C616" w14:textId="77777777" w:rsidR="00831371" w:rsidRDefault="00831371">
            <w:pPr>
              <w:pStyle w:val="affa"/>
              <w:spacing w:before="78" w:line="240" w:lineRule="auto"/>
              <w:jc w:val="center"/>
              <w:textAlignment w:val="baseline"/>
              <w:rPr>
                <w:rFonts w:cs="Times New Roman"/>
                <w:sz w:val="21"/>
              </w:rPr>
            </w:pPr>
          </w:p>
        </w:tc>
        <w:tc>
          <w:tcPr>
            <w:tcW w:w="434" w:type="pct"/>
            <w:vMerge w:val="restart"/>
            <w:vAlign w:val="center"/>
          </w:tcPr>
          <w:p w14:paraId="76F43818" w14:textId="77777777" w:rsidR="00831371" w:rsidRDefault="0075386D">
            <w:pPr>
              <w:pStyle w:val="affa"/>
              <w:spacing w:before="78" w:line="240" w:lineRule="auto"/>
              <w:jc w:val="center"/>
              <w:textAlignment w:val="baseline"/>
              <w:rPr>
                <w:rFonts w:cs="Times New Roman"/>
                <w:sz w:val="21"/>
              </w:rPr>
            </w:pPr>
            <w:r>
              <w:rPr>
                <w:rFonts w:cs="Times New Roman"/>
                <w:sz w:val="21"/>
              </w:rPr>
              <w:t>预埋线盒、电盒</w:t>
            </w:r>
          </w:p>
        </w:tc>
        <w:tc>
          <w:tcPr>
            <w:tcW w:w="748" w:type="pct"/>
            <w:vAlign w:val="center"/>
          </w:tcPr>
          <w:p w14:paraId="1218E576" w14:textId="77777777" w:rsidR="00831371" w:rsidRDefault="0075386D">
            <w:pPr>
              <w:pStyle w:val="affa"/>
              <w:spacing w:before="78" w:line="240" w:lineRule="auto"/>
              <w:jc w:val="center"/>
              <w:textAlignment w:val="baseline"/>
              <w:rPr>
                <w:rFonts w:cs="Times New Roman"/>
                <w:sz w:val="21"/>
              </w:rPr>
            </w:pPr>
            <w:r>
              <w:rPr>
                <w:rFonts w:cs="Times New Roman"/>
                <w:sz w:val="21"/>
              </w:rPr>
              <w:t>在构建平面水平方向中心位置偏差</w:t>
            </w:r>
          </w:p>
        </w:tc>
        <w:tc>
          <w:tcPr>
            <w:tcW w:w="997" w:type="pct"/>
            <w:vAlign w:val="center"/>
          </w:tcPr>
          <w:p w14:paraId="60279357"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1943" w:type="pct"/>
            <w:vAlign w:val="center"/>
          </w:tcPr>
          <w:p w14:paraId="694C68A3"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7DFBF088" w14:textId="77777777">
        <w:trPr>
          <w:trHeight w:val="20"/>
          <w:jc w:val="center"/>
        </w:trPr>
        <w:tc>
          <w:tcPr>
            <w:tcW w:w="388" w:type="pct"/>
            <w:vMerge/>
            <w:vAlign w:val="center"/>
          </w:tcPr>
          <w:p w14:paraId="3397DC52"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63EC018A" w14:textId="77777777" w:rsidR="00831371" w:rsidRDefault="00831371">
            <w:pPr>
              <w:pStyle w:val="affa"/>
              <w:spacing w:before="78" w:line="240" w:lineRule="auto"/>
              <w:jc w:val="center"/>
              <w:textAlignment w:val="baseline"/>
              <w:rPr>
                <w:rFonts w:cs="Times New Roman"/>
                <w:sz w:val="21"/>
              </w:rPr>
            </w:pPr>
          </w:p>
        </w:tc>
        <w:tc>
          <w:tcPr>
            <w:tcW w:w="434" w:type="pct"/>
            <w:vMerge/>
            <w:vAlign w:val="center"/>
          </w:tcPr>
          <w:p w14:paraId="7003FD79" w14:textId="77777777" w:rsidR="00831371" w:rsidRDefault="00831371">
            <w:pPr>
              <w:pStyle w:val="affa"/>
              <w:spacing w:before="78" w:line="240" w:lineRule="auto"/>
              <w:jc w:val="center"/>
              <w:textAlignment w:val="baseline"/>
              <w:rPr>
                <w:rFonts w:cs="Times New Roman"/>
                <w:sz w:val="21"/>
              </w:rPr>
            </w:pPr>
          </w:p>
        </w:tc>
        <w:tc>
          <w:tcPr>
            <w:tcW w:w="748" w:type="pct"/>
            <w:vAlign w:val="center"/>
          </w:tcPr>
          <w:p w14:paraId="641FEBD6" w14:textId="77777777" w:rsidR="00831371" w:rsidRDefault="0075386D">
            <w:pPr>
              <w:pStyle w:val="affa"/>
              <w:spacing w:before="78" w:line="240" w:lineRule="auto"/>
              <w:jc w:val="center"/>
              <w:textAlignment w:val="baseline"/>
              <w:rPr>
                <w:rFonts w:cs="Times New Roman"/>
                <w:sz w:val="21"/>
              </w:rPr>
            </w:pPr>
            <w:r>
              <w:rPr>
                <w:rFonts w:cs="Times New Roman"/>
                <w:sz w:val="21"/>
              </w:rPr>
              <w:t>与构件表面混凝土高差</w:t>
            </w:r>
          </w:p>
        </w:tc>
        <w:tc>
          <w:tcPr>
            <w:tcW w:w="997" w:type="pct"/>
            <w:vAlign w:val="center"/>
          </w:tcPr>
          <w:p w14:paraId="37A76BB3"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-5</w:t>
            </w:r>
          </w:p>
        </w:tc>
        <w:tc>
          <w:tcPr>
            <w:tcW w:w="1943" w:type="pct"/>
            <w:vAlign w:val="center"/>
          </w:tcPr>
          <w:p w14:paraId="2CDB8EA4"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2BA1D583" w14:textId="77777777">
        <w:trPr>
          <w:trHeight w:val="20"/>
          <w:jc w:val="center"/>
        </w:trPr>
        <w:tc>
          <w:tcPr>
            <w:tcW w:w="388" w:type="pct"/>
            <w:vMerge w:val="restart"/>
            <w:vAlign w:val="center"/>
          </w:tcPr>
          <w:p w14:paraId="45479222" w14:textId="77777777" w:rsidR="00831371" w:rsidRDefault="0075386D">
            <w:pPr>
              <w:pStyle w:val="affa"/>
              <w:spacing w:before="78" w:line="240" w:lineRule="auto"/>
              <w:jc w:val="center"/>
              <w:textAlignment w:val="baseline"/>
              <w:rPr>
                <w:rFonts w:cs="Times New Roman"/>
                <w:sz w:val="21"/>
              </w:rPr>
            </w:pPr>
            <w:r>
              <w:rPr>
                <w:rFonts w:cs="Times New Roman"/>
                <w:sz w:val="21"/>
              </w:rPr>
              <w:t>11</w:t>
            </w:r>
          </w:p>
        </w:tc>
        <w:tc>
          <w:tcPr>
            <w:tcW w:w="490" w:type="pct"/>
            <w:vMerge w:val="restart"/>
            <w:vAlign w:val="center"/>
          </w:tcPr>
          <w:p w14:paraId="65BDFE96" w14:textId="77777777" w:rsidR="00831371" w:rsidRDefault="0075386D">
            <w:pPr>
              <w:pStyle w:val="affa"/>
              <w:spacing w:before="78" w:line="240" w:lineRule="auto"/>
              <w:jc w:val="center"/>
              <w:textAlignment w:val="baseline"/>
              <w:rPr>
                <w:rFonts w:cs="Times New Roman"/>
                <w:sz w:val="21"/>
              </w:rPr>
            </w:pPr>
            <w:r>
              <w:rPr>
                <w:rFonts w:cs="Times New Roman"/>
                <w:sz w:val="21"/>
              </w:rPr>
              <w:t>预留</w:t>
            </w:r>
            <w:r>
              <w:rPr>
                <w:rFonts w:cs="Times New Roman"/>
                <w:sz w:val="21"/>
              </w:rPr>
              <w:lastRenderedPageBreak/>
              <w:t>孔</w:t>
            </w:r>
          </w:p>
        </w:tc>
        <w:tc>
          <w:tcPr>
            <w:tcW w:w="1182" w:type="pct"/>
            <w:gridSpan w:val="2"/>
            <w:vAlign w:val="center"/>
          </w:tcPr>
          <w:p w14:paraId="44DCB156" w14:textId="77777777" w:rsidR="00831371" w:rsidRDefault="0075386D">
            <w:pPr>
              <w:pStyle w:val="affa"/>
              <w:spacing w:before="78" w:line="240" w:lineRule="auto"/>
              <w:jc w:val="center"/>
              <w:textAlignment w:val="baseline"/>
              <w:rPr>
                <w:rFonts w:cs="Times New Roman"/>
                <w:sz w:val="21"/>
              </w:rPr>
            </w:pPr>
            <w:r>
              <w:rPr>
                <w:rFonts w:cs="Times New Roman"/>
                <w:sz w:val="21"/>
              </w:rPr>
              <w:lastRenderedPageBreak/>
              <w:t>中心线位置偏移</w:t>
            </w:r>
          </w:p>
        </w:tc>
        <w:tc>
          <w:tcPr>
            <w:tcW w:w="997" w:type="pct"/>
            <w:vAlign w:val="center"/>
          </w:tcPr>
          <w:p w14:paraId="618BF8D9"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51D6770C"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w:t>
            </w:r>
            <w:r>
              <w:rPr>
                <w:rFonts w:cs="Times New Roman"/>
                <w:sz w:val="21"/>
              </w:rPr>
              <w:lastRenderedPageBreak/>
              <w:t>位置，取其中较大值</w:t>
            </w:r>
          </w:p>
        </w:tc>
      </w:tr>
      <w:tr w:rsidR="00831371" w14:paraId="0A08183A" w14:textId="77777777">
        <w:trPr>
          <w:trHeight w:val="20"/>
          <w:jc w:val="center"/>
        </w:trPr>
        <w:tc>
          <w:tcPr>
            <w:tcW w:w="388" w:type="pct"/>
            <w:vMerge/>
            <w:vAlign w:val="center"/>
          </w:tcPr>
          <w:p w14:paraId="7A88C75F"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6C557DF9" w14:textId="77777777" w:rsidR="00831371" w:rsidRDefault="00831371">
            <w:pPr>
              <w:pStyle w:val="affa"/>
              <w:spacing w:before="78" w:line="240" w:lineRule="auto"/>
              <w:jc w:val="center"/>
              <w:textAlignment w:val="baseline"/>
              <w:rPr>
                <w:rFonts w:cs="Times New Roman"/>
                <w:sz w:val="21"/>
              </w:rPr>
            </w:pPr>
          </w:p>
        </w:tc>
        <w:tc>
          <w:tcPr>
            <w:tcW w:w="1182" w:type="pct"/>
            <w:gridSpan w:val="2"/>
            <w:vAlign w:val="center"/>
          </w:tcPr>
          <w:p w14:paraId="26CE9A0B" w14:textId="77777777" w:rsidR="00831371" w:rsidRDefault="0075386D">
            <w:pPr>
              <w:pStyle w:val="affa"/>
              <w:spacing w:before="78" w:line="240" w:lineRule="auto"/>
              <w:jc w:val="center"/>
              <w:textAlignment w:val="baseline"/>
              <w:rPr>
                <w:rFonts w:cs="Times New Roman"/>
                <w:sz w:val="21"/>
              </w:rPr>
            </w:pPr>
            <w:r>
              <w:rPr>
                <w:rFonts w:cs="Times New Roman"/>
                <w:sz w:val="21"/>
              </w:rPr>
              <w:t>孔尺寸</w:t>
            </w:r>
          </w:p>
        </w:tc>
        <w:tc>
          <w:tcPr>
            <w:tcW w:w="997" w:type="pct"/>
            <w:vAlign w:val="center"/>
          </w:tcPr>
          <w:p w14:paraId="5EF850B7"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773D6993"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用尺量测纵横两个方向的尺寸，取其中较大值</w:t>
            </w:r>
          </w:p>
        </w:tc>
      </w:tr>
      <w:tr w:rsidR="00831371" w14:paraId="04570CC3" w14:textId="77777777">
        <w:trPr>
          <w:trHeight w:val="20"/>
          <w:jc w:val="center"/>
        </w:trPr>
        <w:tc>
          <w:tcPr>
            <w:tcW w:w="388" w:type="pct"/>
            <w:vMerge w:val="restart"/>
            <w:vAlign w:val="center"/>
          </w:tcPr>
          <w:p w14:paraId="73962B3B" w14:textId="77777777" w:rsidR="00831371" w:rsidRDefault="0075386D">
            <w:pPr>
              <w:pStyle w:val="affa"/>
              <w:spacing w:before="78" w:line="240" w:lineRule="auto"/>
              <w:jc w:val="center"/>
              <w:textAlignment w:val="baseline"/>
              <w:rPr>
                <w:rFonts w:cs="Times New Roman"/>
                <w:sz w:val="21"/>
              </w:rPr>
            </w:pPr>
            <w:r>
              <w:rPr>
                <w:rFonts w:cs="Times New Roman"/>
                <w:sz w:val="21"/>
              </w:rPr>
              <w:t>12</w:t>
            </w:r>
          </w:p>
        </w:tc>
        <w:tc>
          <w:tcPr>
            <w:tcW w:w="490" w:type="pct"/>
            <w:vMerge w:val="restart"/>
            <w:vAlign w:val="center"/>
          </w:tcPr>
          <w:p w14:paraId="63055F2E" w14:textId="77777777" w:rsidR="00831371" w:rsidRDefault="0075386D">
            <w:pPr>
              <w:pStyle w:val="affa"/>
              <w:spacing w:before="78" w:line="240" w:lineRule="auto"/>
              <w:jc w:val="center"/>
              <w:textAlignment w:val="baseline"/>
              <w:rPr>
                <w:rFonts w:cs="Times New Roman"/>
                <w:sz w:val="21"/>
              </w:rPr>
            </w:pPr>
            <w:r>
              <w:rPr>
                <w:rFonts w:cs="Times New Roman"/>
                <w:sz w:val="21"/>
              </w:rPr>
              <w:t>预留洞</w:t>
            </w:r>
          </w:p>
        </w:tc>
        <w:tc>
          <w:tcPr>
            <w:tcW w:w="1182" w:type="pct"/>
            <w:gridSpan w:val="2"/>
            <w:vAlign w:val="center"/>
          </w:tcPr>
          <w:p w14:paraId="60216584"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7C4051D1"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4A8FA919"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744A32DF" w14:textId="77777777">
        <w:trPr>
          <w:trHeight w:val="20"/>
          <w:jc w:val="center"/>
        </w:trPr>
        <w:tc>
          <w:tcPr>
            <w:tcW w:w="388" w:type="pct"/>
            <w:vMerge/>
            <w:vAlign w:val="center"/>
          </w:tcPr>
          <w:p w14:paraId="1A913ECD"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51230D85" w14:textId="77777777" w:rsidR="00831371" w:rsidRDefault="00831371">
            <w:pPr>
              <w:pStyle w:val="affa"/>
              <w:spacing w:before="78" w:line="240" w:lineRule="auto"/>
              <w:jc w:val="center"/>
              <w:textAlignment w:val="baseline"/>
              <w:rPr>
                <w:rFonts w:cs="Times New Roman"/>
                <w:sz w:val="21"/>
              </w:rPr>
            </w:pPr>
          </w:p>
        </w:tc>
        <w:tc>
          <w:tcPr>
            <w:tcW w:w="1182" w:type="pct"/>
            <w:gridSpan w:val="2"/>
            <w:vAlign w:val="center"/>
          </w:tcPr>
          <w:p w14:paraId="48CA995B" w14:textId="77777777" w:rsidR="00831371" w:rsidRDefault="0075386D">
            <w:pPr>
              <w:pStyle w:val="affa"/>
              <w:spacing w:before="78" w:line="240" w:lineRule="auto"/>
              <w:jc w:val="center"/>
              <w:textAlignment w:val="baseline"/>
              <w:rPr>
                <w:rFonts w:cs="Times New Roman"/>
                <w:sz w:val="21"/>
              </w:rPr>
            </w:pPr>
            <w:r>
              <w:rPr>
                <w:rFonts w:cs="Times New Roman"/>
                <w:sz w:val="21"/>
              </w:rPr>
              <w:t>洞口尺寸、深度</w:t>
            </w:r>
          </w:p>
        </w:tc>
        <w:tc>
          <w:tcPr>
            <w:tcW w:w="997" w:type="pct"/>
            <w:vAlign w:val="center"/>
          </w:tcPr>
          <w:p w14:paraId="1F6A236F"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45DE17F7"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用尺量测纵横两个方向的尺寸，取其中较大值</w:t>
            </w:r>
          </w:p>
        </w:tc>
      </w:tr>
      <w:tr w:rsidR="00831371" w14:paraId="13FBD181" w14:textId="77777777">
        <w:trPr>
          <w:trHeight w:val="20"/>
          <w:jc w:val="center"/>
        </w:trPr>
        <w:tc>
          <w:tcPr>
            <w:tcW w:w="388" w:type="pct"/>
            <w:vMerge w:val="restart"/>
            <w:vAlign w:val="center"/>
          </w:tcPr>
          <w:p w14:paraId="5D8E948A" w14:textId="77777777" w:rsidR="00831371" w:rsidRDefault="0075386D">
            <w:pPr>
              <w:pStyle w:val="affa"/>
              <w:spacing w:before="78" w:line="240" w:lineRule="auto"/>
              <w:jc w:val="center"/>
              <w:textAlignment w:val="baseline"/>
              <w:rPr>
                <w:rFonts w:cs="Times New Roman"/>
                <w:sz w:val="21"/>
              </w:rPr>
            </w:pPr>
            <w:r>
              <w:rPr>
                <w:rFonts w:cs="Times New Roman"/>
                <w:sz w:val="21"/>
              </w:rPr>
              <w:t>13</w:t>
            </w:r>
          </w:p>
        </w:tc>
        <w:tc>
          <w:tcPr>
            <w:tcW w:w="490" w:type="pct"/>
            <w:vMerge w:val="restart"/>
            <w:vAlign w:val="center"/>
          </w:tcPr>
          <w:p w14:paraId="41E551F7" w14:textId="77777777" w:rsidR="00831371" w:rsidRDefault="0075386D">
            <w:pPr>
              <w:pStyle w:val="affa"/>
              <w:spacing w:before="78" w:line="240" w:lineRule="auto"/>
              <w:jc w:val="center"/>
              <w:textAlignment w:val="baseline"/>
              <w:rPr>
                <w:rFonts w:cs="Times New Roman"/>
                <w:sz w:val="21"/>
              </w:rPr>
            </w:pPr>
            <w:r>
              <w:rPr>
                <w:rFonts w:cs="Times New Roman"/>
                <w:sz w:val="21"/>
              </w:rPr>
              <w:t>预留插筋</w:t>
            </w:r>
          </w:p>
        </w:tc>
        <w:tc>
          <w:tcPr>
            <w:tcW w:w="1182" w:type="pct"/>
            <w:gridSpan w:val="2"/>
            <w:vAlign w:val="center"/>
          </w:tcPr>
          <w:p w14:paraId="158656C9"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5DBC1FA1"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43" w:type="pct"/>
            <w:vAlign w:val="center"/>
          </w:tcPr>
          <w:p w14:paraId="15164FB0"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65B09F74" w14:textId="77777777">
        <w:trPr>
          <w:trHeight w:val="20"/>
          <w:jc w:val="center"/>
        </w:trPr>
        <w:tc>
          <w:tcPr>
            <w:tcW w:w="388" w:type="pct"/>
            <w:vMerge/>
            <w:vAlign w:val="center"/>
          </w:tcPr>
          <w:p w14:paraId="3EA10F0A"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43CACFEB" w14:textId="77777777" w:rsidR="00831371" w:rsidRDefault="00831371">
            <w:pPr>
              <w:pStyle w:val="affa"/>
              <w:spacing w:before="78" w:line="240" w:lineRule="auto"/>
              <w:jc w:val="center"/>
              <w:textAlignment w:val="baseline"/>
              <w:rPr>
                <w:rFonts w:cs="Times New Roman"/>
                <w:sz w:val="21"/>
              </w:rPr>
            </w:pPr>
          </w:p>
        </w:tc>
        <w:tc>
          <w:tcPr>
            <w:tcW w:w="1182" w:type="pct"/>
            <w:gridSpan w:val="2"/>
            <w:vAlign w:val="center"/>
          </w:tcPr>
          <w:p w14:paraId="569749AE" w14:textId="77777777" w:rsidR="00831371" w:rsidRDefault="0075386D">
            <w:pPr>
              <w:pStyle w:val="affa"/>
              <w:spacing w:before="78" w:line="240" w:lineRule="auto"/>
              <w:jc w:val="center"/>
              <w:textAlignment w:val="baseline"/>
              <w:rPr>
                <w:rFonts w:cs="Times New Roman"/>
                <w:sz w:val="21"/>
              </w:rPr>
            </w:pPr>
            <w:r>
              <w:rPr>
                <w:rFonts w:cs="Times New Roman"/>
                <w:sz w:val="21"/>
              </w:rPr>
              <w:t>外露长度</w:t>
            </w:r>
          </w:p>
        </w:tc>
        <w:tc>
          <w:tcPr>
            <w:tcW w:w="997" w:type="pct"/>
            <w:vAlign w:val="center"/>
          </w:tcPr>
          <w:p w14:paraId="04F273DA"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4532B4A"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1CFA01C0" w14:textId="77777777">
        <w:trPr>
          <w:trHeight w:val="20"/>
          <w:jc w:val="center"/>
        </w:trPr>
        <w:tc>
          <w:tcPr>
            <w:tcW w:w="388" w:type="pct"/>
            <w:vMerge w:val="restart"/>
            <w:vAlign w:val="center"/>
          </w:tcPr>
          <w:p w14:paraId="43E222B8" w14:textId="77777777" w:rsidR="00831371" w:rsidRDefault="0075386D">
            <w:pPr>
              <w:pStyle w:val="affa"/>
              <w:spacing w:before="78" w:line="240" w:lineRule="auto"/>
              <w:jc w:val="center"/>
              <w:textAlignment w:val="baseline"/>
              <w:rPr>
                <w:rFonts w:cs="Times New Roman"/>
                <w:sz w:val="21"/>
              </w:rPr>
            </w:pPr>
            <w:r>
              <w:rPr>
                <w:rFonts w:cs="Times New Roman"/>
                <w:sz w:val="21"/>
              </w:rPr>
              <w:t>14</w:t>
            </w:r>
          </w:p>
        </w:tc>
        <w:tc>
          <w:tcPr>
            <w:tcW w:w="490" w:type="pct"/>
            <w:vMerge w:val="restart"/>
            <w:vAlign w:val="center"/>
          </w:tcPr>
          <w:p w14:paraId="555AD72B" w14:textId="77777777" w:rsidR="00831371" w:rsidRDefault="0075386D">
            <w:pPr>
              <w:pStyle w:val="affa"/>
              <w:spacing w:before="78" w:line="240" w:lineRule="auto"/>
              <w:jc w:val="center"/>
              <w:textAlignment w:val="baseline"/>
              <w:rPr>
                <w:rFonts w:cs="Times New Roman"/>
                <w:sz w:val="21"/>
              </w:rPr>
            </w:pPr>
            <w:r>
              <w:rPr>
                <w:rFonts w:cs="Times New Roman"/>
                <w:sz w:val="21"/>
              </w:rPr>
              <w:t>吊环、木砖</w:t>
            </w:r>
          </w:p>
        </w:tc>
        <w:tc>
          <w:tcPr>
            <w:tcW w:w="1182" w:type="pct"/>
            <w:gridSpan w:val="2"/>
            <w:vAlign w:val="center"/>
          </w:tcPr>
          <w:p w14:paraId="18FD5CCC"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4ADDBF39"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1943" w:type="pct"/>
            <w:vAlign w:val="center"/>
          </w:tcPr>
          <w:p w14:paraId="37FDC1A1"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4A7F62F7" w14:textId="77777777">
        <w:trPr>
          <w:trHeight w:val="20"/>
          <w:jc w:val="center"/>
        </w:trPr>
        <w:tc>
          <w:tcPr>
            <w:tcW w:w="388" w:type="pct"/>
            <w:vMerge/>
            <w:vAlign w:val="center"/>
          </w:tcPr>
          <w:p w14:paraId="3E21E86F" w14:textId="77777777" w:rsidR="00831371" w:rsidRDefault="00831371">
            <w:pPr>
              <w:pStyle w:val="affa"/>
              <w:spacing w:before="78" w:line="240" w:lineRule="auto"/>
              <w:jc w:val="center"/>
              <w:textAlignment w:val="baseline"/>
              <w:rPr>
                <w:rFonts w:cs="Times New Roman"/>
                <w:sz w:val="21"/>
              </w:rPr>
            </w:pPr>
          </w:p>
        </w:tc>
        <w:tc>
          <w:tcPr>
            <w:tcW w:w="490" w:type="pct"/>
            <w:vMerge/>
            <w:vAlign w:val="center"/>
          </w:tcPr>
          <w:p w14:paraId="35DEC151" w14:textId="77777777" w:rsidR="00831371" w:rsidRDefault="00831371">
            <w:pPr>
              <w:pStyle w:val="affa"/>
              <w:spacing w:before="78" w:line="240" w:lineRule="auto"/>
              <w:jc w:val="center"/>
              <w:textAlignment w:val="baseline"/>
              <w:rPr>
                <w:rFonts w:cs="Times New Roman"/>
                <w:sz w:val="21"/>
              </w:rPr>
            </w:pPr>
          </w:p>
        </w:tc>
        <w:tc>
          <w:tcPr>
            <w:tcW w:w="1182" w:type="pct"/>
            <w:gridSpan w:val="2"/>
            <w:vAlign w:val="center"/>
          </w:tcPr>
          <w:p w14:paraId="3DAB15D8" w14:textId="77777777" w:rsidR="00831371" w:rsidRDefault="0075386D">
            <w:pPr>
              <w:pStyle w:val="affa"/>
              <w:spacing w:before="78" w:line="240" w:lineRule="auto"/>
              <w:jc w:val="center"/>
              <w:textAlignment w:val="baseline"/>
              <w:rPr>
                <w:rFonts w:cs="Times New Roman"/>
                <w:sz w:val="21"/>
              </w:rPr>
            </w:pPr>
            <w:r>
              <w:rPr>
                <w:rFonts w:cs="Times New Roman"/>
                <w:sz w:val="21"/>
              </w:rPr>
              <w:t>留出高度</w:t>
            </w:r>
          </w:p>
        </w:tc>
        <w:tc>
          <w:tcPr>
            <w:tcW w:w="997" w:type="pct"/>
            <w:vAlign w:val="center"/>
          </w:tcPr>
          <w:p w14:paraId="6771DC01"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-10</w:t>
            </w:r>
          </w:p>
        </w:tc>
        <w:tc>
          <w:tcPr>
            <w:tcW w:w="1943" w:type="pct"/>
            <w:vAlign w:val="center"/>
          </w:tcPr>
          <w:p w14:paraId="1611F8B8"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550AB31E" w14:textId="77777777">
        <w:trPr>
          <w:trHeight w:val="20"/>
          <w:jc w:val="center"/>
        </w:trPr>
        <w:tc>
          <w:tcPr>
            <w:tcW w:w="388" w:type="pct"/>
            <w:vAlign w:val="center"/>
          </w:tcPr>
          <w:p w14:paraId="14047972" w14:textId="77777777" w:rsidR="00831371" w:rsidRDefault="0075386D">
            <w:pPr>
              <w:pStyle w:val="affa"/>
              <w:spacing w:before="78" w:line="240" w:lineRule="auto"/>
              <w:jc w:val="center"/>
              <w:textAlignment w:val="baseline"/>
              <w:rPr>
                <w:rFonts w:cs="Times New Roman"/>
                <w:sz w:val="21"/>
              </w:rPr>
            </w:pPr>
            <w:r>
              <w:rPr>
                <w:rFonts w:cs="Times New Roman"/>
                <w:sz w:val="21"/>
              </w:rPr>
              <w:t>15</w:t>
            </w:r>
          </w:p>
        </w:tc>
        <w:tc>
          <w:tcPr>
            <w:tcW w:w="1672" w:type="pct"/>
            <w:gridSpan w:val="3"/>
            <w:vAlign w:val="center"/>
          </w:tcPr>
          <w:p w14:paraId="0AB3CA7B" w14:textId="77777777" w:rsidR="00831371" w:rsidRDefault="0075386D">
            <w:pPr>
              <w:pStyle w:val="affa"/>
              <w:spacing w:before="78" w:line="240" w:lineRule="auto"/>
              <w:jc w:val="center"/>
              <w:textAlignment w:val="baseline"/>
              <w:rPr>
                <w:rFonts w:cs="Times New Roman"/>
                <w:sz w:val="21"/>
              </w:rPr>
            </w:pPr>
            <w:r>
              <w:rPr>
                <w:rFonts w:cs="Times New Roman"/>
                <w:sz w:val="21"/>
              </w:rPr>
              <w:t>桁架钢筋高度</w:t>
            </w:r>
          </w:p>
        </w:tc>
        <w:tc>
          <w:tcPr>
            <w:tcW w:w="997" w:type="pct"/>
            <w:vAlign w:val="center"/>
          </w:tcPr>
          <w:p w14:paraId="2E6B8FC6" w14:textId="77777777" w:rsidR="00831371" w:rsidRDefault="0075386D">
            <w:pPr>
              <w:pStyle w:val="affa"/>
              <w:spacing w:before="78" w:line="240" w:lineRule="auto"/>
              <w:jc w:val="center"/>
              <w:textAlignment w:val="baseline"/>
              <w:rPr>
                <w:rFonts w:cs="Times New Roman"/>
                <w:sz w:val="21"/>
              </w:rPr>
            </w:pPr>
            <w:r>
              <w:rPr>
                <w:rFonts w:cs="Times New Roman"/>
                <w:sz w:val="21"/>
              </w:rPr>
              <w:t>+5</w:t>
            </w:r>
            <w:r>
              <w:rPr>
                <w:rFonts w:cs="Times New Roman"/>
                <w:sz w:val="21"/>
              </w:rPr>
              <w:t>，</w:t>
            </w:r>
            <w:r>
              <w:rPr>
                <w:rFonts w:cs="Times New Roman"/>
                <w:sz w:val="21"/>
              </w:rPr>
              <w:t>0</w:t>
            </w:r>
          </w:p>
        </w:tc>
        <w:tc>
          <w:tcPr>
            <w:tcW w:w="1943" w:type="pct"/>
            <w:vAlign w:val="center"/>
          </w:tcPr>
          <w:p w14:paraId="6F777685"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bl>
    <w:p w14:paraId="168667D5" w14:textId="77777777" w:rsidR="00831371" w:rsidRDefault="00831371">
      <w:pPr>
        <w:spacing w:before="78"/>
        <w:jc w:val="center"/>
        <w:textAlignment w:val="baseline"/>
        <w:rPr>
          <w:rFonts w:ascii="Times New Roman" w:eastAsia="黑体" w:hAnsi="Times New Roman"/>
          <w:sz w:val="21"/>
          <w:szCs w:val="15"/>
        </w:rPr>
      </w:pPr>
    </w:p>
    <w:p w14:paraId="3D4A195E" w14:textId="77777777" w:rsidR="00831371" w:rsidRDefault="0075386D">
      <w:pPr>
        <w:spacing w:before="78"/>
        <w:jc w:val="center"/>
        <w:textAlignment w:val="baseline"/>
        <w:rPr>
          <w:rFonts w:ascii="Times New Roman" w:eastAsia="黑体" w:hAnsi="Times New Roman"/>
          <w:sz w:val="21"/>
          <w:szCs w:val="15"/>
        </w:rPr>
      </w:pPr>
      <w:r>
        <w:rPr>
          <w:rFonts w:ascii="Times New Roman" w:eastAsia="黑体" w:hAnsi="Times New Roman"/>
          <w:sz w:val="21"/>
          <w:szCs w:val="15"/>
        </w:rPr>
        <w:t>表</w:t>
      </w:r>
      <w:r>
        <w:rPr>
          <w:rFonts w:ascii="Times New Roman" w:eastAsia="黑体" w:hAnsi="Times New Roman"/>
          <w:sz w:val="21"/>
          <w:szCs w:val="15"/>
        </w:rPr>
        <w:t>C-2</w:t>
      </w:r>
      <w:r>
        <w:rPr>
          <w:rFonts w:ascii="Times New Roman" w:eastAsia="黑体" w:hAnsi="Times New Roman"/>
          <w:sz w:val="21"/>
          <w:szCs w:val="15"/>
        </w:rPr>
        <w:t>预制墙板类构件外形尺寸允许偏差及检验方法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692"/>
        <w:gridCol w:w="687"/>
        <w:gridCol w:w="1379"/>
        <w:gridCol w:w="1656"/>
        <w:gridCol w:w="3224"/>
      </w:tblGrid>
      <w:tr w:rsidR="00831371" w14:paraId="52AE0288" w14:textId="77777777">
        <w:trPr>
          <w:trHeight w:val="20"/>
          <w:tblHeader/>
          <w:jc w:val="center"/>
        </w:trPr>
        <w:tc>
          <w:tcPr>
            <w:tcW w:w="397" w:type="pct"/>
            <w:vAlign w:val="center"/>
          </w:tcPr>
          <w:p w14:paraId="5EBBED75" w14:textId="77777777" w:rsidR="00831371" w:rsidRDefault="0075386D">
            <w:pPr>
              <w:pStyle w:val="affa"/>
              <w:spacing w:before="78" w:line="240" w:lineRule="auto"/>
              <w:jc w:val="center"/>
              <w:textAlignment w:val="baseline"/>
              <w:rPr>
                <w:rFonts w:cs="Times New Roman"/>
                <w:sz w:val="21"/>
              </w:rPr>
            </w:pPr>
            <w:r>
              <w:rPr>
                <w:rFonts w:cs="Times New Roman"/>
                <w:sz w:val="21"/>
              </w:rPr>
              <w:t>项次</w:t>
            </w:r>
          </w:p>
        </w:tc>
        <w:tc>
          <w:tcPr>
            <w:tcW w:w="1662" w:type="pct"/>
            <w:gridSpan w:val="3"/>
            <w:vAlign w:val="center"/>
          </w:tcPr>
          <w:p w14:paraId="6A919830" w14:textId="77777777" w:rsidR="00831371" w:rsidRDefault="0075386D">
            <w:pPr>
              <w:pStyle w:val="affa"/>
              <w:spacing w:before="78" w:line="240" w:lineRule="auto"/>
              <w:jc w:val="center"/>
              <w:textAlignment w:val="baseline"/>
              <w:rPr>
                <w:rFonts w:cs="Times New Roman"/>
                <w:sz w:val="21"/>
              </w:rPr>
            </w:pPr>
            <w:r>
              <w:rPr>
                <w:rFonts w:cs="Times New Roman"/>
                <w:sz w:val="21"/>
              </w:rPr>
              <w:t>检查项目</w:t>
            </w:r>
          </w:p>
        </w:tc>
        <w:tc>
          <w:tcPr>
            <w:tcW w:w="998" w:type="pct"/>
            <w:vAlign w:val="center"/>
          </w:tcPr>
          <w:p w14:paraId="6E885ED9" w14:textId="77777777" w:rsidR="00831371" w:rsidRDefault="0075386D">
            <w:pPr>
              <w:pStyle w:val="affa"/>
              <w:spacing w:before="78" w:line="240" w:lineRule="auto"/>
              <w:textAlignment w:val="baseline"/>
              <w:rPr>
                <w:rFonts w:cs="Times New Roman"/>
                <w:sz w:val="21"/>
              </w:rPr>
            </w:pPr>
            <w:r>
              <w:rPr>
                <w:rFonts w:cs="Times New Roman"/>
                <w:sz w:val="21"/>
              </w:rPr>
              <w:t>允许偏差（</w:t>
            </w:r>
            <w:r>
              <w:rPr>
                <w:rFonts w:cs="Times New Roman"/>
                <w:sz w:val="21"/>
              </w:rPr>
              <w:t>mm</w:t>
            </w:r>
            <w:r>
              <w:rPr>
                <w:rFonts w:cs="Times New Roman"/>
                <w:sz w:val="21"/>
              </w:rPr>
              <w:t>）</w:t>
            </w:r>
          </w:p>
        </w:tc>
        <w:tc>
          <w:tcPr>
            <w:tcW w:w="1943" w:type="pct"/>
            <w:vAlign w:val="center"/>
          </w:tcPr>
          <w:p w14:paraId="00AB9CE1" w14:textId="77777777" w:rsidR="00831371" w:rsidRDefault="0075386D">
            <w:pPr>
              <w:pStyle w:val="affa"/>
              <w:spacing w:before="78" w:line="240" w:lineRule="auto"/>
              <w:jc w:val="center"/>
              <w:textAlignment w:val="baseline"/>
              <w:rPr>
                <w:rFonts w:cs="Times New Roman"/>
                <w:sz w:val="21"/>
              </w:rPr>
            </w:pPr>
            <w:r>
              <w:rPr>
                <w:rFonts w:cs="Times New Roman"/>
                <w:sz w:val="21"/>
              </w:rPr>
              <w:t>检查方法</w:t>
            </w:r>
          </w:p>
        </w:tc>
      </w:tr>
      <w:tr w:rsidR="00831371" w14:paraId="68486342" w14:textId="77777777">
        <w:trPr>
          <w:trHeight w:val="20"/>
          <w:jc w:val="center"/>
        </w:trPr>
        <w:tc>
          <w:tcPr>
            <w:tcW w:w="397" w:type="pct"/>
            <w:vAlign w:val="center"/>
          </w:tcPr>
          <w:p w14:paraId="78A40E58" w14:textId="77777777" w:rsidR="00831371" w:rsidRDefault="0075386D">
            <w:pPr>
              <w:pStyle w:val="affa"/>
              <w:spacing w:before="78" w:line="240" w:lineRule="auto"/>
              <w:jc w:val="center"/>
              <w:textAlignment w:val="baseline"/>
              <w:rPr>
                <w:rFonts w:cs="Times New Roman"/>
                <w:sz w:val="21"/>
              </w:rPr>
            </w:pPr>
            <w:r>
              <w:rPr>
                <w:rFonts w:cs="Times New Roman"/>
                <w:sz w:val="21"/>
              </w:rPr>
              <w:t>1</w:t>
            </w:r>
          </w:p>
        </w:tc>
        <w:tc>
          <w:tcPr>
            <w:tcW w:w="417" w:type="pct"/>
            <w:vMerge w:val="restart"/>
            <w:vAlign w:val="center"/>
          </w:tcPr>
          <w:p w14:paraId="48C743B3" w14:textId="77777777" w:rsidR="00831371" w:rsidRDefault="00831371">
            <w:pPr>
              <w:pStyle w:val="affa"/>
              <w:spacing w:before="78" w:line="240" w:lineRule="auto"/>
              <w:jc w:val="center"/>
              <w:textAlignment w:val="baseline"/>
              <w:rPr>
                <w:rFonts w:cs="Times New Roman"/>
                <w:sz w:val="21"/>
              </w:rPr>
            </w:pPr>
          </w:p>
          <w:p w14:paraId="1F7CFC13" w14:textId="77777777" w:rsidR="00831371" w:rsidRDefault="0075386D">
            <w:pPr>
              <w:pStyle w:val="affa"/>
              <w:spacing w:before="78" w:line="240" w:lineRule="auto"/>
              <w:jc w:val="center"/>
              <w:textAlignment w:val="baseline"/>
              <w:rPr>
                <w:rFonts w:cs="Times New Roman"/>
                <w:sz w:val="21"/>
              </w:rPr>
            </w:pPr>
            <w:r>
              <w:rPr>
                <w:rFonts w:cs="Times New Roman"/>
                <w:sz w:val="21"/>
              </w:rPr>
              <w:t>规格尺寸</w:t>
            </w:r>
          </w:p>
          <w:p w14:paraId="18DF3AC6"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46DE778D" w14:textId="77777777" w:rsidR="00831371" w:rsidRDefault="0075386D">
            <w:pPr>
              <w:pStyle w:val="affa"/>
              <w:spacing w:before="78" w:line="240" w:lineRule="auto"/>
              <w:jc w:val="center"/>
              <w:textAlignment w:val="baseline"/>
              <w:rPr>
                <w:rFonts w:cs="Times New Roman"/>
                <w:sz w:val="21"/>
              </w:rPr>
            </w:pPr>
            <w:r>
              <w:rPr>
                <w:rFonts w:cs="Times New Roman"/>
                <w:sz w:val="21"/>
              </w:rPr>
              <w:t>高度</w:t>
            </w:r>
          </w:p>
        </w:tc>
        <w:tc>
          <w:tcPr>
            <w:tcW w:w="998" w:type="pct"/>
            <w:vAlign w:val="center"/>
          </w:tcPr>
          <w:p w14:paraId="5F9D29D9"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943" w:type="pct"/>
            <w:vAlign w:val="center"/>
          </w:tcPr>
          <w:p w14:paraId="2B5B4A91"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用尺量测两端及中间部，取其中偏差绝对值较大值</w:t>
            </w:r>
          </w:p>
        </w:tc>
      </w:tr>
      <w:tr w:rsidR="00831371" w14:paraId="71630FB9" w14:textId="77777777">
        <w:trPr>
          <w:trHeight w:val="20"/>
          <w:jc w:val="center"/>
        </w:trPr>
        <w:tc>
          <w:tcPr>
            <w:tcW w:w="397" w:type="pct"/>
            <w:vAlign w:val="center"/>
          </w:tcPr>
          <w:p w14:paraId="3C14B8DD"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417" w:type="pct"/>
            <w:vMerge/>
            <w:vAlign w:val="center"/>
          </w:tcPr>
          <w:p w14:paraId="0204C09E"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0B5E2812" w14:textId="77777777" w:rsidR="00831371" w:rsidRDefault="0075386D">
            <w:pPr>
              <w:pStyle w:val="affa"/>
              <w:spacing w:before="78" w:line="240" w:lineRule="auto"/>
              <w:jc w:val="center"/>
              <w:textAlignment w:val="baseline"/>
              <w:rPr>
                <w:rFonts w:cs="Times New Roman"/>
                <w:sz w:val="21"/>
              </w:rPr>
            </w:pPr>
            <w:r>
              <w:rPr>
                <w:rFonts w:cs="Times New Roman"/>
                <w:sz w:val="21"/>
              </w:rPr>
              <w:t>宽度</w:t>
            </w:r>
          </w:p>
        </w:tc>
        <w:tc>
          <w:tcPr>
            <w:tcW w:w="998" w:type="pct"/>
            <w:vAlign w:val="center"/>
          </w:tcPr>
          <w:p w14:paraId="3633F6A3"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943" w:type="pct"/>
            <w:vAlign w:val="center"/>
          </w:tcPr>
          <w:p w14:paraId="02898940"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用尺量测两端及中间部，取其中偏差绝对值较大值</w:t>
            </w:r>
          </w:p>
        </w:tc>
      </w:tr>
      <w:tr w:rsidR="00831371" w14:paraId="4D3B3A38" w14:textId="77777777">
        <w:trPr>
          <w:trHeight w:val="20"/>
          <w:jc w:val="center"/>
        </w:trPr>
        <w:tc>
          <w:tcPr>
            <w:tcW w:w="397" w:type="pct"/>
            <w:vAlign w:val="center"/>
          </w:tcPr>
          <w:p w14:paraId="005F2440"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417" w:type="pct"/>
            <w:vMerge/>
            <w:vAlign w:val="center"/>
          </w:tcPr>
          <w:p w14:paraId="5CFE4EFD"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23293267" w14:textId="77777777" w:rsidR="00831371" w:rsidRDefault="0075386D">
            <w:pPr>
              <w:pStyle w:val="affa"/>
              <w:spacing w:before="78" w:line="240" w:lineRule="auto"/>
              <w:jc w:val="center"/>
              <w:textAlignment w:val="baseline"/>
              <w:rPr>
                <w:rFonts w:cs="Times New Roman"/>
                <w:sz w:val="21"/>
              </w:rPr>
            </w:pPr>
            <w:r>
              <w:rPr>
                <w:rFonts w:cs="Times New Roman"/>
                <w:sz w:val="21"/>
              </w:rPr>
              <w:t>厚度</w:t>
            </w:r>
          </w:p>
        </w:tc>
        <w:tc>
          <w:tcPr>
            <w:tcW w:w="998" w:type="pct"/>
            <w:vAlign w:val="center"/>
          </w:tcPr>
          <w:p w14:paraId="7E7F7042"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43" w:type="pct"/>
            <w:vAlign w:val="center"/>
          </w:tcPr>
          <w:p w14:paraId="7A0281D1"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用尺量测板四角和四边中部位置共</w:t>
            </w:r>
            <w:r>
              <w:rPr>
                <w:rFonts w:cs="Times New Roman"/>
                <w:sz w:val="21"/>
              </w:rPr>
              <w:t>8</w:t>
            </w:r>
            <w:r>
              <w:rPr>
                <w:rFonts w:cs="Times New Roman"/>
                <w:sz w:val="21"/>
              </w:rPr>
              <w:t>处，取其中偏差绝对值较大值</w:t>
            </w:r>
          </w:p>
        </w:tc>
      </w:tr>
      <w:tr w:rsidR="00831371" w14:paraId="7B7D2BDB" w14:textId="77777777">
        <w:trPr>
          <w:trHeight w:val="20"/>
          <w:jc w:val="center"/>
        </w:trPr>
        <w:tc>
          <w:tcPr>
            <w:tcW w:w="397" w:type="pct"/>
            <w:vAlign w:val="center"/>
          </w:tcPr>
          <w:p w14:paraId="74354398"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662" w:type="pct"/>
            <w:gridSpan w:val="3"/>
            <w:vAlign w:val="center"/>
          </w:tcPr>
          <w:p w14:paraId="3A6F0279" w14:textId="77777777" w:rsidR="00831371" w:rsidRDefault="0075386D">
            <w:pPr>
              <w:pStyle w:val="affa"/>
              <w:spacing w:before="78" w:line="240" w:lineRule="auto"/>
              <w:jc w:val="center"/>
              <w:textAlignment w:val="baseline"/>
              <w:rPr>
                <w:rFonts w:cs="Times New Roman"/>
                <w:sz w:val="21"/>
              </w:rPr>
            </w:pPr>
            <w:r>
              <w:rPr>
                <w:rFonts w:cs="Times New Roman"/>
                <w:sz w:val="21"/>
              </w:rPr>
              <w:t>对角线差</w:t>
            </w:r>
          </w:p>
        </w:tc>
        <w:tc>
          <w:tcPr>
            <w:tcW w:w="998" w:type="pct"/>
            <w:vAlign w:val="center"/>
          </w:tcPr>
          <w:p w14:paraId="4FBEB74B"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28AA231" w14:textId="77777777" w:rsidR="00831371" w:rsidRDefault="0075386D">
            <w:pPr>
              <w:pStyle w:val="affa"/>
              <w:spacing w:before="78" w:line="240" w:lineRule="auto"/>
              <w:jc w:val="center"/>
              <w:textAlignment w:val="baseline"/>
              <w:rPr>
                <w:rFonts w:cs="Times New Roman"/>
                <w:sz w:val="21"/>
              </w:rPr>
            </w:pPr>
            <w:r>
              <w:rPr>
                <w:rFonts w:cs="Times New Roman"/>
                <w:sz w:val="21"/>
              </w:rPr>
              <w:t>在构件表面，用尺量测两对角线的长度，取其绝对值的差值</w:t>
            </w:r>
          </w:p>
        </w:tc>
      </w:tr>
      <w:tr w:rsidR="00831371" w14:paraId="3C1E32CB" w14:textId="77777777">
        <w:trPr>
          <w:trHeight w:val="20"/>
          <w:jc w:val="center"/>
        </w:trPr>
        <w:tc>
          <w:tcPr>
            <w:tcW w:w="397" w:type="pct"/>
            <w:vMerge w:val="restart"/>
            <w:vAlign w:val="center"/>
          </w:tcPr>
          <w:p w14:paraId="0C086CA5"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417" w:type="pct"/>
            <w:vMerge w:val="restart"/>
            <w:vAlign w:val="center"/>
          </w:tcPr>
          <w:p w14:paraId="3A3CA1A0" w14:textId="77777777" w:rsidR="00831371" w:rsidRDefault="0075386D">
            <w:pPr>
              <w:pStyle w:val="affa"/>
              <w:spacing w:before="78" w:line="240" w:lineRule="auto"/>
              <w:jc w:val="center"/>
              <w:textAlignment w:val="baseline"/>
              <w:rPr>
                <w:rFonts w:cs="Times New Roman"/>
                <w:sz w:val="21"/>
              </w:rPr>
            </w:pPr>
            <w:r>
              <w:rPr>
                <w:rFonts w:cs="Times New Roman"/>
                <w:sz w:val="21"/>
              </w:rPr>
              <w:t>外形</w:t>
            </w:r>
          </w:p>
        </w:tc>
        <w:tc>
          <w:tcPr>
            <w:tcW w:w="414" w:type="pct"/>
            <w:vMerge w:val="restart"/>
            <w:vAlign w:val="center"/>
          </w:tcPr>
          <w:p w14:paraId="43114CFE" w14:textId="77777777" w:rsidR="00831371" w:rsidRDefault="0075386D">
            <w:pPr>
              <w:pStyle w:val="affa"/>
              <w:spacing w:before="78" w:line="240" w:lineRule="auto"/>
              <w:jc w:val="center"/>
              <w:textAlignment w:val="baseline"/>
              <w:rPr>
                <w:rFonts w:cs="Times New Roman"/>
                <w:sz w:val="21"/>
              </w:rPr>
            </w:pPr>
            <w:r>
              <w:rPr>
                <w:rFonts w:cs="Times New Roman"/>
                <w:sz w:val="21"/>
              </w:rPr>
              <w:t>表面平整度</w:t>
            </w:r>
          </w:p>
        </w:tc>
        <w:tc>
          <w:tcPr>
            <w:tcW w:w="831" w:type="pct"/>
            <w:vAlign w:val="center"/>
          </w:tcPr>
          <w:p w14:paraId="09C38C43" w14:textId="77777777" w:rsidR="00831371" w:rsidRDefault="0075386D">
            <w:pPr>
              <w:pStyle w:val="affa"/>
              <w:spacing w:before="78" w:line="240" w:lineRule="auto"/>
              <w:jc w:val="center"/>
              <w:textAlignment w:val="baseline"/>
              <w:rPr>
                <w:rFonts w:cs="Times New Roman"/>
                <w:sz w:val="21"/>
              </w:rPr>
            </w:pPr>
            <w:r>
              <w:rPr>
                <w:rFonts w:cs="Times New Roman"/>
                <w:sz w:val="21"/>
              </w:rPr>
              <w:t>内表面</w:t>
            </w:r>
          </w:p>
        </w:tc>
        <w:tc>
          <w:tcPr>
            <w:tcW w:w="998" w:type="pct"/>
            <w:vAlign w:val="center"/>
          </w:tcPr>
          <w:p w14:paraId="2DE88D9B"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943" w:type="pct"/>
            <w:vMerge w:val="restart"/>
            <w:vAlign w:val="center"/>
          </w:tcPr>
          <w:p w14:paraId="4D8D2DAD" w14:textId="77777777" w:rsidR="00831371" w:rsidRDefault="0075386D">
            <w:pPr>
              <w:pStyle w:val="affa"/>
              <w:spacing w:before="78" w:line="240" w:lineRule="auto"/>
              <w:jc w:val="center"/>
              <w:textAlignment w:val="baseline"/>
              <w:rPr>
                <w:rFonts w:cs="Times New Roman"/>
                <w:sz w:val="21"/>
              </w:rPr>
            </w:pPr>
            <w:r>
              <w:rPr>
                <w:rFonts w:cs="Times New Roman"/>
                <w:sz w:val="21"/>
              </w:rPr>
              <w:t>2m</w:t>
            </w:r>
            <w:r>
              <w:rPr>
                <w:rFonts w:cs="Times New Roman"/>
                <w:sz w:val="21"/>
              </w:rPr>
              <w:t>靠尺和塞尺检查</w:t>
            </w:r>
          </w:p>
        </w:tc>
      </w:tr>
      <w:tr w:rsidR="00831371" w14:paraId="60CD563C" w14:textId="77777777">
        <w:trPr>
          <w:trHeight w:val="20"/>
          <w:jc w:val="center"/>
        </w:trPr>
        <w:tc>
          <w:tcPr>
            <w:tcW w:w="397" w:type="pct"/>
            <w:vMerge/>
            <w:vAlign w:val="center"/>
          </w:tcPr>
          <w:p w14:paraId="6D8F73A1"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3353D82E" w14:textId="77777777" w:rsidR="00831371" w:rsidRDefault="00831371">
            <w:pPr>
              <w:pStyle w:val="affa"/>
              <w:spacing w:before="78" w:line="240" w:lineRule="auto"/>
              <w:jc w:val="center"/>
              <w:textAlignment w:val="baseline"/>
              <w:rPr>
                <w:rFonts w:cs="Times New Roman"/>
                <w:sz w:val="21"/>
              </w:rPr>
            </w:pPr>
          </w:p>
        </w:tc>
        <w:tc>
          <w:tcPr>
            <w:tcW w:w="414" w:type="pct"/>
            <w:vMerge/>
            <w:vAlign w:val="center"/>
          </w:tcPr>
          <w:p w14:paraId="32993DBF" w14:textId="77777777" w:rsidR="00831371" w:rsidRDefault="00831371">
            <w:pPr>
              <w:pStyle w:val="affa"/>
              <w:spacing w:before="78" w:line="240" w:lineRule="auto"/>
              <w:jc w:val="center"/>
              <w:textAlignment w:val="baseline"/>
              <w:rPr>
                <w:rFonts w:cs="Times New Roman"/>
                <w:sz w:val="21"/>
              </w:rPr>
            </w:pPr>
          </w:p>
        </w:tc>
        <w:tc>
          <w:tcPr>
            <w:tcW w:w="831" w:type="pct"/>
            <w:vAlign w:val="center"/>
          </w:tcPr>
          <w:p w14:paraId="3BE2847B" w14:textId="77777777" w:rsidR="00831371" w:rsidRDefault="0075386D">
            <w:pPr>
              <w:pStyle w:val="affa"/>
              <w:spacing w:before="78" w:line="240" w:lineRule="auto"/>
              <w:jc w:val="center"/>
              <w:textAlignment w:val="baseline"/>
              <w:rPr>
                <w:rFonts w:cs="Times New Roman"/>
                <w:sz w:val="21"/>
              </w:rPr>
            </w:pPr>
            <w:r>
              <w:rPr>
                <w:rFonts w:cs="Times New Roman"/>
                <w:sz w:val="21"/>
              </w:rPr>
              <w:t>外表面</w:t>
            </w:r>
          </w:p>
        </w:tc>
        <w:tc>
          <w:tcPr>
            <w:tcW w:w="998" w:type="pct"/>
            <w:vAlign w:val="center"/>
          </w:tcPr>
          <w:p w14:paraId="7C013015"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43" w:type="pct"/>
            <w:vMerge/>
            <w:vAlign w:val="center"/>
          </w:tcPr>
          <w:p w14:paraId="549E87D2" w14:textId="77777777" w:rsidR="00831371" w:rsidRDefault="00831371">
            <w:pPr>
              <w:pStyle w:val="affa"/>
              <w:spacing w:before="78" w:line="240" w:lineRule="auto"/>
              <w:jc w:val="center"/>
              <w:textAlignment w:val="baseline"/>
              <w:rPr>
                <w:rFonts w:cs="Times New Roman"/>
                <w:sz w:val="21"/>
              </w:rPr>
            </w:pPr>
          </w:p>
        </w:tc>
      </w:tr>
      <w:tr w:rsidR="00831371" w14:paraId="6E3BE241" w14:textId="77777777">
        <w:trPr>
          <w:trHeight w:val="20"/>
          <w:jc w:val="center"/>
        </w:trPr>
        <w:tc>
          <w:tcPr>
            <w:tcW w:w="397" w:type="pct"/>
            <w:vAlign w:val="center"/>
          </w:tcPr>
          <w:p w14:paraId="4072188F" w14:textId="77777777" w:rsidR="00831371" w:rsidRDefault="0075386D">
            <w:pPr>
              <w:pStyle w:val="affa"/>
              <w:spacing w:before="78" w:line="240" w:lineRule="auto"/>
              <w:jc w:val="center"/>
              <w:textAlignment w:val="baseline"/>
              <w:rPr>
                <w:rFonts w:cs="Times New Roman"/>
                <w:sz w:val="21"/>
              </w:rPr>
            </w:pPr>
            <w:r>
              <w:rPr>
                <w:rFonts w:cs="Times New Roman"/>
                <w:sz w:val="21"/>
              </w:rPr>
              <w:t>6</w:t>
            </w:r>
          </w:p>
        </w:tc>
        <w:tc>
          <w:tcPr>
            <w:tcW w:w="417" w:type="pct"/>
            <w:vMerge/>
            <w:vAlign w:val="center"/>
          </w:tcPr>
          <w:p w14:paraId="7424FAD7"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49B80297" w14:textId="77777777" w:rsidR="00831371" w:rsidRDefault="0075386D">
            <w:pPr>
              <w:pStyle w:val="affa"/>
              <w:spacing w:before="78" w:line="240" w:lineRule="auto"/>
              <w:jc w:val="center"/>
              <w:textAlignment w:val="baseline"/>
              <w:rPr>
                <w:rFonts w:cs="Times New Roman"/>
                <w:sz w:val="21"/>
              </w:rPr>
            </w:pPr>
            <w:r>
              <w:rPr>
                <w:rFonts w:cs="Times New Roman"/>
                <w:sz w:val="21"/>
              </w:rPr>
              <w:t>楼板侧向弯曲</w:t>
            </w:r>
          </w:p>
        </w:tc>
        <w:tc>
          <w:tcPr>
            <w:tcW w:w="998" w:type="pct"/>
            <w:vAlign w:val="center"/>
          </w:tcPr>
          <w:p w14:paraId="334837B1" w14:textId="77777777" w:rsidR="00831371" w:rsidRDefault="0075386D">
            <w:pPr>
              <w:pStyle w:val="affa"/>
              <w:spacing w:before="78" w:line="240" w:lineRule="auto"/>
              <w:jc w:val="center"/>
              <w:textAlignment w:val="baseline"/>
              <w:rPr>
                <w:rFonts w:cs="Times New Roman"/>
                <w:sz w:val="21"/>
              </w:rPr>
            </w:pPr>
            <w:r>
              <w:rPr>
                <w:rFonts w:cs="Times New Roman"/>
                <w:sz w:val="21"/>
              </w:rPr>
              <w:t>L/1000</w:t>
            </w:r>
            <w:r>
              <w:rPr>
                <w:rFonts w:cs="Times New Roman"/>
                <w:sz w:val="21"/>
              </w:rPr>
              <w:t>且</w:t>
            </w:r>
            <w:r>
              <w:rPr>
                <w:rFonts w:cs="Times New Roman"/>
                <w:sz w:val="21"/>
              </w:rPr>
              <w:t>≤20</w:t>
            </w:r>
          </w:p>
        </w:tc>
        <w:tc>
          <w:tcPr>
            <w:tcW w:w="1943" w:type="pct"/>
            <w:vAlign w:val="center"/>
          </w:tcPr>
          <w:p w14:paraId="748D5D29" w14:textId="77777777" w:rsidR="00831371" w:rsidRDefault="0075386D">
            <w:pPr>
              <w:pStyle w:val="affa"/>
              <w:spacing w:before="78" w:line="240" w:lineRule="auto"/>
              <w:jc w:val="center"/>
              <w:textAlignment w:val="baseline"/>
              <w:rPr>
                <w:rFonts w:cs="Times New Roman"/>
                <w:sz w:val="21"/>
              </w:rPr>
            </w:pPr>
            <w:r>
              <w:rPr>
                <w:rFonts w:cs="Times New Roman"/>
                <w:sz w:val="21"/>
              </w:rPr>
              <w:t>拉线、钢尺量最大侧向弯曲处</w:t>
            </w:r>
          </w:p>
        </w:tc>
      </w:tr>
      <w:tr w:rsidR="00831371" w14:paraId="18571A90" w14:textId="77777777">
        <w:trPr>
          <w:trHeight w:val="20"/>
          <w:jc w:val="center"/>
        </w:trPr>
        <w:tc>
          <w:tcPr>
            <w:tcW w:w="397" w:type="pct"/>
            <w:vAlign w:val="center"/>
          </w:tcPr>
          <w:p w14:paraId="0A63DB44" w14:textId="77777777" w:rsidR="00831371" w:rsidRDefault="0075386D">
            <w:pPr>
              <w:pStyle w:val="affa"/>
              <w:spacing w:before="78" w:line="240" w:lineRule="auto"/>
              <w:jc w:val="center"/>
              <w:textAlignment w:val="baseline"/>
              <w:rPr>
                <w:rFonts w:cs="Times New Roman"/>
                <w:sz w:val="21"/>
              </w:rPr>
            </w:pPr>
            <w:r>
              <w:rPr>
                <w:rFonts w:cs="Times New Roman"/>
                <w:sz w:val="21"/>
              </w:rPr>
              <w:t>7</w:t>
            </w:r>
          </w:p>
        </w:tc>
        <w:tc>
          <w:tcPr>
            <w:tcW w:w="417" w:type="pct"/>
            <w:vMerge/>
            <w:vAlign w:val="center"/>
          </w:tcPr>
          <w:p w14:paraId="33DF78BA"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1F2733D1" w14:textId="77777777" w:rsidR="00831371" w:rsidRDefault="0075386D">
            <w:pPr>
              <w:pStyle w:val="affa"/>
              <w:spacing w:before="78" w:line="240" w:lineRule="auto"/>
              <w:jc w:val="center"/>
              <w:textAlignment w:val="baseline"/>
              <w:rPr>
                <w:rFonts w:cs="Times New Roman"/>
                <w:sz w:val="21"/>
              </w:rPr>
            </w:pPr>
            <w:r>
              <w:rPr>
                <w:rFonts w:cs="Times New Roman"/>
                <w:sz w:val="21"/>
              </w:rPr>
              <w:t>扭翘</w:t>
            </w:r>
          </w:p>
        </w:tc>
        <w:tc>
          <w:tcPr>
            <w:tcW w:w="998" w:type="pct"/>
            <w:vAlign w:val="center"/>
          </w:tcPr>
          <w:p w14:paraId="3DFB8DE7" w14:textId="77777777" w:rsidR="00831371" w:rsidRDefault="0075386D">
            <w:pPr>
              <w:pStyle w:val="affa"/>
              <w:spacing w:before="78" w:line="240" w:lineRule="auto"/>
              <w:jc w:val="center"/>
              <w:textAlignment w:val="baseline"/>
              <w:rPr>
                <w:rFonts w:cs="Times New Roman"/>
                <w:sz w:val="21"/>
              </w:rPr>
            </w:pPr>
            <w:r>
              <w:rPr>
                <w:rFonts w:cs="Times New Roman"/>
                <w:sz w:val="21"/>
              </w:rPr>
              <w:t>L/1000</w:t>
            </w:r>
          </w:p>
        </w:tc>
        <w:tc>
          <w:tcPr>
            <w:tcW w:w="1943" w:type="pct"/>
            <w:vAlign w:val="center"/>
          </w:tcPr>
          <w:p w14:paraId="767F9A80" w14:textId="77777777" w:rsidR="00831371" w:rsidRDefault="0075386D">
            <w:pPr>
              <w:pStyle w:val="affa"/>
              <w:spacing w:before="78" w:line="240" w:lineRule="auto"/>
              <w:jc w:val="center"/>
              <w:textAlignment w:val="baseline"/>
              <w:rPr>
                <w:rFonts w:cs="Times New Roman"/>
                <w:sz w:val="21"/>
              </w:rPr>
            </w:pPr>
            <w:r>
              <w:rPr>
                <w:rFonts w:cs="Times New Roman"/>
                <w:sz w:val="21"/>
              </w:rPr>
              <w:t>四对角拉两条线，量测两线交点之间的距离，其值的</w:t>
            </w:r>
            <w:r>
              <w:rPr>
                <w:rFonts w:cs="Times New Roman"/>
                <w:sz w:val="21"/>
              </w:rPr>
              <w:t>2</w:t>
            </w:r>
            <w:r>
              <w:rPr>
                <w:rFonts w:cs="Times New Roman"/>
                <w:sz w:val="21"/>
              </w:rPr>
              <w:t>倍为扭翘值</w:t>
            </w:r>
          </w:p>
        </w:tc>
      </w:tr>
      <w:tr w:rsidR="00831371" w14:paraId="5A3CC4A1" w14:textId="77777777">
        <w:trPr>
          <w:trHeight w:val="20"/>
          <w:jc w:val="center"/>
        </w:trPr>
        <w:tc>
          <w:tcPr>
            <w:tcW w:w="397" w:type="pct"/>
            <w:vMerge w:val="restart"/>
            <w:vAlign w:val="center"/>
          </w:tcPr>
          <w:p w14:paraId="60A2B5BE" w14:textId="77777777" w:rsidR="00831371" w:rsidRDefault="0075386D">
            <w:pPr>
              <w:pStyle w:val="affa"/>
              <w:spacing w:before="78" w:line="240" w:lineRule="auto"/>
              <w:jc w:val="center"/>
              <w:textAlignment w:val="baseline"/>
              <w:rPr>
                <w:rFonts w:cs="Times New Roman"/>
                <w:sz w:val="21"/>
              </w:rPr>
            </w:pPr>
            <w:r>
              <w:rPr>
                <w:rFonts w:cs="Times New Roman"/>
                <w:sz w:val="21"/>
              </w:rPr>
              <w:t>8</w:t>
            </w:r>
          </w:p>
        </w:tc>
        <w:tc>
          <w:tcPr>
            <w:tcW w:w="417" w:type="pct"/>
            <w:vMerge w:val="restart"/>
            <w:vAlign w:val="center"/>
          </w:tcPr>
          <w:p w14:paraId="5D231309" w14:textId="77777777" w:rsidR="00831371" w:rsidRDefault="0075386D">
            <w:pPr>
              <w:pStyle w:val="affa"/>
              <w:spacing w:before="78" w:line="240" w:lineRule="auto"/>
              <w:jc w:val="center"/>
              <w:textAlignment w:val="baseline"/>
              <w:rPr>
                <w:rFonts w:cs="Times New Roman"/>
                <w:sz w:val="21"/>
              </w:rPr>
            </w:pPr>
            <w:r>
              <w:rPr>
                <w:rFonts w:cs="Times New Roman"/>
                <w:sz w:val="21"/>
              </w:rPr>
              <w:t>预埋部件</w:t>
            </w:r>
          </w:p>
        </w:tc>
        <w:tc>
          <w:tcPr>
            <w:tcW w:w="414" w:type="pct"/>
            <w:vMerge w:val="restart"/>
            <w:vAlign w:val="center"/>
          </w:tcPr>
          <w:p w14:paraId="259E3862" w14:textId="77777777" w:rsidR="00831371" w:rsidRDefault="0075386D">
            <w:pPr>
              <w:pStyle w:val="affa"/>
              <w:spacing w:before="78" w:line="240" w:lineRule="auto"/>
              <w:jc w:val="center"/>
              <w:textAlignment w:val="baseline"/>
              <w:rPr>
                <w:rFonts w:cs="Times New Roman"/>
                <w:sz w:val="21"/>
              </w:rPr>
            </w:pPr>
            <w:r>
              <w:rPr>
                <w:rFonts w:cs="Times New Roman"/>
                <w:sz w:val="21"/>
              </w:rPr>
              <w:t>预埋钢板</w:t>
            </w:r>
          </w:p>
        </w:tc>
        <w:tc>
          <w:tcPr>
            <w:tcW w:w="831" w:type="pct"/>
            <w:vAlign w:val="center"/>
          </w:tcPr>
          <w:p w14:paraId="41E5C199"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中心线位置偏差</w:t>
            </w:r>
          </w:p>
        </w:tc>
        <w:tc>
          <w:tcPr>
            <w:tcW w:w="998" w:type="pct"/>
            <w:vAlign w:val="center"/>
          </w:tcPr>
          <w:p w14:paraId="2640D4B0"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202C3011"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26C441A7" w14:textId="77777777">
        <w:trPr>
          <w:trHeight w:val="20"/>
          <w:jc w:val="center"/>
        </w:trPr>
        <w:tc>
          <w:tcPr>
            <w:tcW w:w="397" w:type="pct"/>
            <w:vMerge/>
            <w:vAlign w:val="center"/>
          </w:tcPr>
          <w:p w14:paraId="68504720"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6AC59361" w14:textId="77777777" w:rsidR="00831371" w:rsidRDefault="00831371">
            <w:pPr>
              <w:pStyle w:val="affa"/>
              <w:spacing w:before="78" w:line="240" w:lineRule="auto"/>
              <w:jc w:val="center"/>
              <w:textAlignment w:val="baseline"/>
              <w:rPr>
                <w:rFonts w:cs="Times New Roman"/>
                <w:sz w:val="21"/>
              </w:rPr>
            </w:pPr>
          </w:p>
        </w:tc>
        <w:tc>
          <w:tcPr>
            <w:tcW w:w="414" w:type="pct"/>
            <w:vMerge/>
            <w:vAlign w:val="center"/>
          </w:tcPr>
          <w:p w14:paraId="38B3DAA3" w14:textId="77777777" w:rsidR="00831371" w:rsidRDefault="00831371">
            <w:pPr>
              <w:pStyle w:val="affa"/>
              <w:spacing w:before="78" w:line="240" w:lineRule="auto"/>
              <w:jc w:val="center"/>
              <w:textAlignment w:val="baseline"/>
              <w:rPr>
                <w:rFonts w:cs="Times New Roman"/>
                <w:sz w:val="21"/>
              </w:rPr>
            </w:pPr>
          </w:p>
        </w:tc>
        <w:tc>
          <w:tcPr>
            <w:tcW w:w="831" w:type="pct"/>
            <w:vAlign w:val="center"/>
          </w:tcPr>
          <w:p w14:paraId="66D7765B" w14:textId="77777777" w:rsidR="00831371" w:rsidRDefault="0075386D">
            <w:pPr>
              <w:pStyle w:val="affa"/>
              <w:spacing w:before="78" w:line="240" w:lineRule="auto"/>
              <w:jc w:val="center"/>
              <w:textAlignment w:val="baseline"/>
              <w:rPr>
                <w:rFonts w:cs="Times New Roman"/>
                <w:sz w:val="21"/>
              </w:rPr>
            </w:pPr>
            <w:r>
              <w:rPr>
                <w:rFonts w:cs="Times New Roman"/>
                <w:sz w:val="21"/>
              </w:rPr>
              <w:t>平面高差</w:t>
            </w:r>
          </w:p>
        </w:tc>
        <w:tc>
          <w:tcPr>
            <w:tcW w:w="998" w:type="pct"/>
            <w:vAlign w:val="center"/>
          </w:tcPr>
          <w:p w14:paraId="72E46469"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-5</w:t>
            </w:r>
          </w:p>
        </w:tc>
        <w:tc>
          <w:tcPr>
            <w:tcW w:w="1943" w:type="pct"/>
            <w:vAlign w:val="center"/>
          </w:tcPr>
          <w:p w14:paraId="3EED0ACD" w14:textId="77777777" w:rsidR="00831371" w:rsidRDefault="0075386D">
            <w:pPr>
              <w:pStyle w:val="affa"/>
              <w:spacing w:before="78" w:line="240" w:lineRule="auto"/>
              <w:jc w:val="center"/>
              <w:textAlignment w:val="baseline"/>
              <w:rPr>
                <w:rFonts w:cs="Times New Roman"/>
                <w:sz w:val="21"/>
              </w:rPr>
            </w:pPr>
            <w:r>
              <w:rPr>
                <w:rFonts w:cs="Times New Roman"/>
                <w:sz w:val="21"/>
              </w:rPr>
              <w:t>用尺紧靠在预埋件上，用楔形塞尺量测预埋件平面与混凝土面的</w:t>
            </w:r>
            <w:r>
              <w:rPr>
                <w:rFonts w:cs="Times New Roman"/>
                <w:sz w:val="21"/>
              </w:rPr>
              <w:lastRenderedPageBreak/>
              <w:t>最大缝隙</w:t>
            </w:r>
          </w:p>
        </w:tc>
      </w:tr>
      <w:tr w:rsidR="00831371" w14:paraId="3D136448" w14:textId="77777777">
        <w:trPr>
          <w:trHeight w:val="20"/>
          <w:jc w:val="center"/>
        </w:trPr>
        <w:tc>
          <w:tcPr>
            <w:tcW w:w="397" w:type="pct"/>
            <w:vMerge w:val="restart"/>
            <w:vAlign w:val="center"/>
          </w:tcPr>
          <w:p w14:paraId="52175BB7" w14:textId="77777777" w:rsidR="00831371" w:rsidRDefault="0075386D">
            <w:pPr>
              <w:pStyle w:val="affa"/>
              <w:spacing w:before="78" w:line="240" w:lineRule="auto"/>
              <w:jc w:val="center"/>
              <w:textAlignment w:val="baseline"/>
              <w:rPr>
                <w:rFonts w:cs="Times New Roman"/>
                <w:sz w:val="21"/>
              </w:rPr>
            </w:pPr>
            <w:r>
              <w:rPr>
                <w:rFonts w:cs="Times New Roman"/>
                <w:sz w:val="21"/>
              </w:rPr>
              <w:lastRenderedPageBreak/>
              <w:t>9</w:t>
            </w:r>
          </w:p>
        </w:tc>
        <w:tc>
          <w:tcPr>
            <w:tcW w:w="417" w:type="pct"/>
            <w:vMerge/>
            <w:vAlign w:val="center"/>
          </w:tcPr>
          <w:p w14:paraId="65265039" w14:textId="77777777" w:rsidR="00831371" w:rsidRDefault="00831371">
            <w:pPr>
              <w:pStyle w:val="affa"/>
              <w:spacing w:before="78" w:line="240" w:lineRule="auto"/>
              <w:jc w:val="center"/>
              <w:textAlignment w:val="baseline"/>
              <w:rPr>
                <w:rFonts w:cs="Times New Roman"/>
                <w:sz w:val="21"/>
              </w:rPr>
            </w:pPr>
          </w:p>
        </w:tc>
        <w:tc>
          <w:tcPr>
            <w:tcW w:w="414" w:type="pct"/>
            <w:vMerge w:val="restart"/>
            <w:vAlign w:val="center"/>
          </w:tcPr>
          <w:p w14:paraId="09E08542" w14:textId="77777777" w:rsidR="00831371" w:rsidRDefault="0075386D">
            <w:pPr>
              <w:pStyle w:val="affa"/>
              <w:spacing w:before="78" w:line="240" w:lineRule="auto"/>
              <w:jc w:val="center"/>
              <w:textAlignment w:val="baseline"/>
              <w:rPr>
                <w:rFonts w:cs="Times New Roman"/>
                <w:sz w:val="21"/>
              </w:rPr>
            </w:pPr>
            <w:r>
              <w:rPr>
                <w:rFonts w:cs="Times New Roman"/>
                <w:sz w:val="21"/>
              </w:rPr>
              <w:t>预埋螺栓</w:t>
            </w:r>
          </w:p>
        </w:tc>
        <w:tc>
          <w:tcPr>
            <w:tcW w:w="831" w:type="pct"/>
            <w:vAlign w:val="center"/>
          </w:tcPr>
          <w:p w14:paraId="0564F3B2"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8" w:type="pct"/>
            <w:vAlign w:val="center"/>
          </w:tcPr>
          <w:p w14:paraId="0CE5A86B"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1943" w:type="pct"/>
            <w:vAlign w:val="center"/>
          </w:tcPr>
          <w:p w14:paraId="617ABF8D"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48155DA2" w14:textId="77777777">
        <w:trPr>
          <w:trHeight w:val="20"/>
          <w:jc w:val="center"/>
        </w:trPr>
        <w:tc>
          <w:tcPr>
            <w:tcW w:w="397" w:type="pct"/>
            <w:vMerge/>
            <w:vAlign w:val="center"/>
          </w:tcPr>
          <w:p w14:paraId="2BFAF2C0"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553F8C5C" w14:textId="77777777" w:rsidR="00831371" w:rsidRDefault="00831371">
            <w:pPr>
              <w:pStyle w:val="affa"/>
              <w:spacing w:before="78" w:line="240" w:lineRule="auto"/>
              <w:jc w:val="center"/>
              <w:textAlignment w:val="baseline"/>
              <w:rPr>
                <w:rFonts w:cs="Times New Roman"/>
                <w:sz w:val="21"/>
              </w:rPr>
            </w:pPr>
          </w:p>
        </w:tc>
        <w:tc>
          <w:tcPr>
            <w:tcW w:w="414" w:type="pct"/>
            <w:vMerge/>
            <w:vAlign w:val="center"/>
          </w:tcPr>
          <w:p w14:paraId="01F892BF" w14:textId="77777777" w:rsidR="00831371" w:rsidRDefault="00831371">
            <w:pPr>
              <w:pStyle w:val="affa"/>
              <w:spacing w:before="78" w:line="240" w:lineRule="auto"/>
              <w:jc w:val="center"/>
              <w:textAlignment w:val="baseline"/>
              <w:rPr>
                <w:rFonts w:cs="Times New Roman"/>
                <w:sz w:val="21"/>
              </w:rPr>
            </w:pPr>
          </w:p>
        </w:tc>
        <w:tc>
          <w:tcPr>
            <w:tcW w:w="831" w:type="pct"/>
            <w:vAlign w:val="center"/>
          </w:tcPr>
          <w:p w14:paraId="38225D63" w14:textId="77777777" w:rsidR="00831371" w:rsidRDefault="0075386D">
            <w:pPr>
              <w:pStyle w:val="affa"/>
              <w:spacing w:before="78" w:line="240" w:lineRule="auto"/>
              <w:jc w:val="center"/>
              <w:textAlignment w:val="baseline"/>
              <w:rPr>
                <w:rFonts w:cs="Times New Roman"/>
                <w:sz w:val="21"/>
              </w:rPr>
            </w:pPr>
            <w:r>
              <w:rPr>
                <w:rFonts w:cs="Times New Roman"/>
                <w:sz w:val="21"/>
              </w:rPr>
              <w:t>外露长度</w:t>
            </w:r>
          </w:p>
        </w:tc>
        <w:tc>
          <w:tcPr>
            <w:tcW w:w="998" w:type="pct"/>
            <w:vAlign w:val="center"/>
          </w:tcPr>
          <w:p w14:paraId="19657B0F" w14:textId="77777777" w:rsidR="00831371" w:rsidRDefault="0075386D">
            <w:pPr>
              <w:pStyle w:val="affa"/>
              <w:spacing w:before="78" w:line="240" w:lineRule="auto"/>
              <w:jc w:val="center"/>
              <w:textAlignment w:val="baseline"/>
              <w:rPr>
                <w:rFonts w:cs="Times New Roman"/>
                <w:sz w:val="21"/>
              </w:rPr>
            </w:pPr>
            <w:r>
              <w:rPr>
                <w:rFonts w:cs="Times New Roman"/>
                <w:sz w:val="21"/>
              </w:rPr>
              <w:t>+10</w:t>
            </w:r>
            <w:r>
              <w:rPr>
                <w:rFonts w:cs="Times New Roman"/>
                <w:sz w:val="21"/>
              </w:rPr>
              <w:t>，</w:t>
            </w:r>
            <w:r>
              <w:rPr>
                <w:rFonts w:cs="Times New Roman"/>
                <w:sz w:val="21"/>
              </w:rPr>
              <w:t>-5</w:t>
            </w:r>
          </w:p>
        </w:tc>
        <w:tc>
          <w:tcPr>
            <w:tcW w:w="1943" w:type="pct"/>
            <w:vAlign w:val="center"/>
          </w:tcPr>
          <w:p w14:paraId="652E9BA1"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68E82B75" w14:textId="77777777">
        <w:trPr>
          <w:trHeight w:val="20"/>
          <w:jc w:val="center"/>
        </w:trPr>
        <w:tc>
          <w:tcPr>
            <w:tcW w:w="397" w:type="pct"/>
            <w:vMerge w:val="restart"/>
            <w:vAlign w:val="center"/>
          </w:tcPr>
          <w:p w14:paraId="76B5EA23"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417" w:type="pct"/>
            <w:vMerge/>
            <w:vAlign w:val="center"/>
          </w:tcPr>
          <w:p w14:paraId="3BE43C32" w14:textId="77777777" w:rsidR="00831371" w:rsidRDefault="00831371">
            <w:pPr>
              <w:pStyle w:val="affa"/>
              <w:spacing w:before="78" w:line="240" w:lineRule="auto"/>
              <w:jc w:val="center"/>
              <w:textAlignment w:val="baseline"/>
              <w:rPr>
                <w:rFonts w:cs="Times New Roman"/>
                <w:sz w:val="21"/>
              </w:rPr>
            </w:pPr>
          </w:p>
        </w:tc>
        <w:tc>
          <w:tcPr>
            <w:tcW w:w="414" w:type="pct"/>
            <w:vMerge w:val="restart"/>
            <w:vAlign w:val="center"/>
          </w:tcPr>
          <w:p w14:paraId="3DE63131" w14:textId="77777777" w:rsidR="00831371" w:rsidRDefault="0075386D">
            <w:pPr>
              <w:pStyle w:val="affa"/>
              <w:spacing w:before="78" w:line="240" w:lineRule="auto"/>
              <w:jc w:val="center"/>
              <w:textAlignment w:val="baseline"/>
              <w:rPr>
                <w:rFonts w:cs="Times New Roman"/>
                <w:sz w:val="21"/>
              </w:rPr>
            </w:pPr>
            <w:r>
              <w:rPr>
                <w:rFonts w:cs="Times New Roman"/>
                <w:sz w:val="21"/>
              </w:rPr>
              <w:t>预埋螺母</w:t>
            </w:r>
          </w:p>
        </w:tc>
        <w:tc>
          <w:tcPr>
            <w:tcW w:w="831" w:type="pct"/>
            <w:vAlign w:val="center"/>
          </w:tcPr>
          <w:p w14:paraId="42F9F546"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8" w:type="pct"/>
            <w:vAlign w:val="center"/>
          </w:tcPr>
          <w:p w14:paraId="0A435B6B"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1943" w:type="pct"/>
            <w:vAlign w:val="center"/>
          </w:tcPr>
          <w:p w14:paraId="5516DB4E"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6B35B226" w14:textId="77777777">
        <w:trPr>
          <w:trHeight w:val="20"/>
          <w:jc w:val="center"/>
        </w:trPr>
        <w:tc>
          <w:tcPr>
            <w:tcW w:w="397" w:type="pct"/>
            <w:vMerge/>
            <w:vAlign w:val="center"/>
          </w:tcPr>
          <w:p w14:paraId="2DD80577"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53567787" w14:textId="77777777" w:rsidR="00831371" w:rsidRDefault="00831371">
            <w:pPr>
              <w:pStyle w:val="affa"/>
              <w:spacing w:before="78" w:line="240" w:lineRule="auto"/>
              <w:jc w:val="center"/>
              <w:textAlignment w:val="baseline"/>
              <w:rPr>
                <w:rFonts w:cs="Times New Roman"/>
                <w:sz w:val="21"/>
              </w:rPr>
            </w:pPr>
          </w:p>
        </w:tc>
        <w:tc>
          <w:tcPr>
            <w:tcW w:w="414" w:type="pct"/>
            <w:vMerge/>
            <w:vAlign w:val="center"/>
          </w:tcPr>
          <w:p w14:paraId="373452F4" w14:textId="77777777" w:rsidR="00831371" w:rsidRDefault="00831371">
            <w:pPr>
              <w:pStyle w:val="affa"/>
              <w:spacing w:before="78" w:line="240" w:lineRule="auto"/>
              <w:jc w:val="center"/>
              <w:textAlignment w:val="baseline"/>
              <w:rPr>
                <w:rFonts w:cs="Times New Roman"/>
                <w:sz w:val="21"/>
              </w:rPr>
            </w:pPr>
          </w:p>
        </w:tc>
        <w:tc>
          <w:tcPr>
            <w:tcW w:w="831" w:type="pct"/>
            <w:vAlign w:val="center"/>
          </w:tcPr>
          <w:p w14:paraId="6D5F3D78" w14:textId="77777777" w:rsidR="00831371" w:rsidRDefault="0075386D">
            <w:pPr>
              <w:pStyle w:val="affa"/>
              <w:spacing w:before="78" w:line="240" w:lineRule="auto"/>
              <w:jc w:val="center"/>
              <w:textAlignment w:val="baseline"/>
              <w:rPr>
                <w:rFonts w:cs="Times New Roman"/>
                <w:sz w:val="21"/>
              </w:rPr>
            </w:pPr>
            <w:r>
              <w:rPr>
                <w:rFonts w:cs="Times New Roman"/>
                <w:sz w:val="21"/>
              </w:rPr>
              <w:t>平面高差</w:t>
            </w:r>
          </w:p>
        </w:tc>
        <w:tc>
          <w:tcPr>
            <w:tcW w:w="998" w:type="pct"/>
            <w:vAlign w:val="center"/>
          </w:tcPr>
          <w:p w14:paraId="79C614D5"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-5</w:t>
            </w:r>
          </w:p>
        </w:tc>
        <w:tc>
          <w:tcPr>
            <w:tcW w:w="1943" w:type="pct"/>
            <w:vAlign w:val="center"/>
          </w:tcPr>
          <w:p w14:paraId="3F1A337A"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0ACA9E87" w14:textId="77777777">
        <w:trPr>
          <w:trHeight w:val="20"/>
          <w:jc w:val="center"/>
        </w:trPr>
        <w:tc>
          <w:tcPr>
            <w:tcW w:w="397" w:type="pct"/>
            <w:vMerge w:val="restart"/>
            <w:vAlign w:val="center"/>
          </w:tcPr>
          <w:p w14:paraId="06004C0D" w14:textId="77777777" w:rsidR="00831371" w:rsidRDefault="0075386D">
            <w:pPr>
              <w:pStyle w:val="affa"/>
              <w:spacing w:before="78" w:line="240" w:lineRule="auto"/>
              <w:jc w:val="center"/>
              <w:textAlignment w:val="baseline"/>
              <w:rPr>
                <w:rFonts w:cs="Times New Roman"/>
                <w:sz w:val="21"/>
              </w:rPr>
            </w:pPr>
            <w:r>
              <w:rPr>
                <w:rFonts w:cs="Times New Roman"/>
                <w:sz w:val="21"/>
              </w:rPr>
              <w:t>11</w:t>
            </w:r>
          </w:p>
        </w:tc>
        <w:tc>
          <w:tcPr>
            <w:tcW w:w="417" w:type="pct"/>
            <w:vMerge w:val="restart"/>
            <w:vAlign w:val="center"/>
          </w:tcPr>
          <w:p w14:paraId="54724618" w14:textId="77777777" w:rsidR="00831371" w:rsidRDefault="0075386D">
            <w:pPr>
              <w:pStyle w:val="affa"/>
              <w:spacing w:before="78" w:line="240" w:lineRule="auto"/>
              <w:jc w:val="center"/>
              <w:textAlignment w:val="baseline"/>
              <w:rPr>
                <w:rFonts w:cs="Times New Roman"/>
                <w:sz w:val="21"/>
              </w:rPr>
            </w:pPr>
            <w:r>
              <w:rPr>
                <w:rFonts w:cs="Times New Roman"/>
                <w:sz w:val="21"/>
              </w:rPr>
              <w:t>预留孔</w:t>
            </w:r>
          </w:p>
        </w:tc>
        <w:tc>
          <w:tcPr>
            <w:tcW w:w="1245" w:type="pct"/>
            <w:gridSpan w:val="2"/>
            <w:vAlign w:val="center"/>
          </w:tcPr>
          <w:p w14:paraId="3EF7E97A"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8" w:type="pct"/>
            <w:vAlign w:val="center"/>
          </w:tcPr>
          <w:p w14:paraId="47C4B03B"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5FA9A923"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2E0CEF13" w14:textId="77777777">
        <w:trPr>
          <w:trHeight w:val="20"/>
          <w:jc w:val="center"/>
        </w:trPr>
        <w:tc>
          <w:tcPr>
            <w:tcW w:w="397" w:type="pct"/>
            <w:vMerge/>
            <w:vAlign w:val="center"/>
          </w:tcPr>
          <w:p w14:paraId="1A30495B"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497AF742"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0D6C7898" w14:textId="77777777" w:rsidR="00831371" w:rsidRDefault="0075386D">
            <w:pPr>
              <w:pStyle w:val="affa"/>
              <w:spacing w:before="78" w:line="240" w:lineRule="auto"/>
              <w:jc w:val="center"/>
              <w:textAlignment w:val="baseline"/>
              <w:rPr>
                <w:rFonts w:cs="Times New Roman"/>
                <w:sz w:val="21"/>
              </w:rPr>
            </w:pPr>
            <w:r>
              <w:rPr>
                <w:rFonts w:cs="Times New Roman"/>
                <w:sz w:val="21"/>
              </w:rPr>
              <w:t>孔尺寸</w:t>
            </w:r>
          </w:p>
        </w:tc>
        <w:tc>
          <w:tcPr>
            <w:tcW w:w="998" w:type="pct"/>
            <w:vAlign w:val="center"/>
          </w:tcPr>
          <w:p w14:paraId="155B1BFD"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34D784C"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用尺量测纵横两个方向的尺寸，取其中较大值</w:t>
            </w:r>
          </w:p>
        </w:tc>
      </w:tr>
      <w:tr w:rsidR="00831371" w14:paraId="0EFBE540" w14:textId="77777777">
        <w:trPr>
          <w:trHeight w:val="20"/>
          <w:jc w:val="center"/>
        </w:trPr>
        <w:tc>
          <w:tcPr>
            <w:tcW w:w="397" w:type="pct"/>
            <w:vMerge w:val="restart"/>
            <w:vAlign w:val="center"/>
          </w:tcPr>
          <w:p w14:paraId="413C8238" w14:textId="77777777" w:rsidR="00831371" w:rsidRDefault="0075386D">
            <w:pPr>
              <w:pStyle w:val="affa"/>
              <w:spacing w:before="78" w:line="240" w:lineRule="auto"/>
              <w:jc w:val="center"/>
              <w:textAlignment w:val="baseline"/>
              <w:rPr>
                <w:rFonts w:cs="Times New Roman"/>
                <w:sz w:val="21"/>
              </w:rPr>
            </w:pPr>
            <w:r>
              <w:rPr>
                <w:rFonts w:cs="Times New Roman"/>
                <w:sz w:val="21"/>
              </w:rPr>
              <w:t>12</w:t>
            </w:r>
          </w:p>
        </w:tc>
        <w:tc>
          <w:tcPr>
            <w:tcW w:w="417" w:type="pct"/>
            <w:vMerge w:val="restart"/>
            <w:vAlign w:val="center"/>
          </w:tcPr>
          <w:p w14:paraId="495C81C6" w14:textId="77777777" w:rsidR="00831371" w:rsidRDefault="0075386D">
            <w:pPr>
              <w:pStyle w:val="affa"/>
              <w:spacing w:before="78" w:line="240" w:lineRule="auto"/>
              <w:jc w:val="center"/>
              <w:textAlignment w:val="baseline"/>
              <w:rPr>
                <w:rFonts w:cs="Times New Roman"/>
                <w:sz w:val="21"/>
              </w:rPr>
            </w:pPr>
            <w:r>
              <w:rPr>
                <w:rFonts w:cs="Times New Roman"/>
                <w:sz w:val="21"/>
              </w:rPr>
              <w:t>预留洞</w:t>
            </w:r>
          </w:p>
        </w:tc>
        <w:tc>
          <w:tcPr>
            <w:tcW w:w="1245" w:type="pct"/>
            <w:gridSpan w:val="2"/>
            <w:vAlign w:val="center"/>
          </w:tcPr>
          <w:p w14:paraId="7CEB6430"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8" w:type="pct"/>
            <w:vAlign w:val="center"/>
          </w:tcPr>
          <w:p w14:paraId="6D6F8EC7"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BC5668B"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56C463E2" w14:textId="77777777">
        <w:trPr>
          <w:trHeight w:val="20"/>
          <w:jc w:val="center"/>
        </w:trPr>
        <w:tc>
          <w:tcPr>
            <w:tcW w:w="397" w:type="pct"/>
            <w:vMerge/>
            <w:vAlign w:val="center"/>
          </w:tcPr>
          <w:p w14:paraId="70967A60"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57E1A292"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062691E3" w14:textId="77777777" w:rsidR="00831371" w:rsidRDefault="0075386D">
            <w:pPr>
              <w:pStyle w:val="affa"/>
              <w:spacing w:before="78" w:line="240" w:lineRule="auto"/>
              <w:jc w:val="center"/>
              <w:textAlignment w:val="baseline"/>
              <w:rPr>
                <w:rFonts w:cs="Times New Roman"/>
                <w:sz w:val="21"/>
              </w:rPr>
            </w:pPr>
            <w:r>
              <w:rPr>
                <w:rFonts w:cs="Times New Roman"/>
                <w:sz w:val="21"/>
              </w:rPr>
              <w:t>洞口尺寸、深度</w:t>
            </w:r>
          </w:p>
        </w:tc>
        <w:tc>
          <w:tcPr>
            <w:tcW w:w="998" w:type="pct"/>
            <w:vAlign w:val="center"/>
          </w:tcPr>
          <w:p w14:paraId="10B75296"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3E802E8"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用尺量测纵横两个方向的尺寸，取其中较大值</w:t>
            </w:r>
          </w:p>
        </w:tc>
      </w:tr>
      <w:tr w:rsidR="00831371" w14:paraId="246DAB87" w14:textId="77777777">
        <w:trPr>
          <w:trHeight w:val="20"/>
          <w:jc w:val="center"/>
        </w:trPr>
        <w:tc>
          <w:tcPr>
            <w:tcW w:w="397" w:type="pct"/>
            <w:vMerge w:val="restart"/>
            <w:vAlign w:val="center"/>
          </w:tcPr>
          <w:p w14:paraId="4738BAA1" w14:textId="77777777" w:rsidR="00831371" w:rsidRDefault="0075386D">
            <w:pPr>
              <w:pStyle w:val="affa"/>
              <w:spacing w:before="78" w:line="240" w:lineRule="auto"/>
              <w:jc w:val="center"/>
              <w:textAlignment w:val="baseline"/>
              <w:rPr>
                <w:rFonts w:cs="Times New Roman"/>
                <w:sz w:val="21"/>
              </w:rPr>
            </w:pPr>
            <w:r>
              <w:rPr>
                <w:rFonts w:cs="Times New Roman"/>
                <w:sz w:val="21"/>
              </w:rPr>
              <w:t>13</w:t>
            </w:r>
          </w:p>
        </w:tc>
        <w:tc>
          <w:tcPr>
            <w:tcW w:w="417" w:type="pct"/>
            <w:vMerge w:val="restart"/>
            <w:vAlign w:val="center"/>
          </w:tcPr>
          <w:p w14:paraId="665C910C" w14:textId="77777777" w:rsidR="00831371" w:rsidRDefault="0075386D">
            <w:pPr>
              <w:pStyle w:val="affa"/>
              <w:spacing w:before="78" w:line="240" w:lineRule="auto"/>
              <w:jc w:val="center"/>
              <w:textAlignment w:val="baseline"/>
              <w:rPr>
                <w:rFonts w:cs="Times New Roman"/>
                <w:sz w:val="21"/>
              </w:rPr>
            </w:pPr>
            <w:r>
              <w:rPr>
                <w:rFonts w:cs="Times New Roman"/>
                <w:sz w:val="21"/>
              </w:rPr>
              <w:t>预留插筋</w:t>
            </w:r>
          </w:p>
        </w:tc>
        <w:tc>
          <w:tcPr>
            <w:tcW w:w="1245" w:type="pct"/>
            <w:gridSpan w:val="2"/>
            <w:vAlign w:val="center"/>
          </w:tcPr>
          <w:p w14:paraId="08355C0B"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8" w:type="pct"/>
            <w:vAlign w:val="center"/>
          </w:tcPr>
          <w:p w14:paraId="0218CDF1"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43" w:type="pct"/>
            <w:vAlign w:val="center"/>
          </w:tcPr>
          <w:p w14:paraId="0CA15605"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432B83CF" w14:textId="77777777">
        <w:trPr>
          <w:trHeight w:val="20"/>
          <w:jc w:val="center"/>
        </w:trPr>
        <w:tc>
          <w:tcPr>
            <w:tcW w:w="397" w:type="pct"/>
            <w:vMerge/>
            <w:vAlign w:val="center"/>
          </w:tcPr>
          <w:p w14:paraId="1E5A1CDF"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02126282"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1659B5A3" w14:textId="77777777" w:rsidR="00831371" w:rsidRDefault="0075386D">
            <w:pPr>
              <w:pStyle w:val="affa"/>
              <w:spacing w:before="78" w:line="240" w:lineRule="auto"/>
              <w:jc w:val="center"/>
              <w:textAlignment w:val="baseline"/>
              <w:rPr>
                <w:rFonts w:cs="Times New Roman"/>
                <w:sz w:val="21"/>
              </w:rPr>
            </w:pPr>
            <w:r>
              <w:rPr>
                <w:rFonts w:cs="Times New Roman"/>
                <w:sz w:val="21"/>
              </w:rPr>
              <w:t>外露长度</w:t>
            </w:r>
          </w:p>
        </w:tc>
        <w:tc>
          <w:tcPr>
            <w:tcW w:w="998" w:type="pct"/>
            <w:vAlign w:val="center"/>
          </w:tcPr>
          <w:p w14:paraId="0A99E3FB"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4CCBD808"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67253E9F" w14:textId="77777777">
        <w:trPr>
          <w:trHeight w:val="20"/>
          <w:jc w:val="center"/>
        </w:trPr>
        <w:tc>
          <w:tcPr>
            <w:tcW w:w="397" w:type="pct"/>
            <w:vMerge w:val="restart"/>
            <w:vAlign w:val="center"/>
          </w:tcPr>
          <w:p w14:paraId="776C76B6" w14:textId="77777777" w:rsidR="00831371" w:rsidRDefault="0075386D">
            <w:pPr>
              <w:pStyle w:val="affa"/>
              <w:spacing w:before="78" w:line="240" w:lineRule="auto"/>
              <w:jc w:val="center"/>
              <w:textAlignment w:val="baseline"/>
              <w:rPr>
                <w:rFonts w:cs="Times New Roman"/>
                <w:sz w:val="21"/>
              </w:rPr>
            </w:pPr>
            <w:r>
              <w:rPr>
                <w:rFonts w:cs="Times New Roman"/>
                <w:sz w:val="21"/>
              </w:rPr>
              <w:t>14</w:t>
            </w:r>
          </w:p>
        </w:tc>
        <w:tc>
          <w:tcPr>
            <w:tcW w:w="417" w:type="pct"/>
            <w:vMerge w:val="restart"/>
            <w:vAlign w:val="center"/>
          </w:tcPr>
          <w:p w14:paraId="17130E25" w14:textId="77777777" w:rsidR="00831371" w:rsidRDefault="0075386D">
            <w:pPr>
              <w:pStyle w:val="affa"/>
              <w:spacing w:before="78" w:line="240" w:lineRule="auto"/>
              <w:jc w:val="center"/>
              <w:textAlignment w:val="baseline"/>
              <w:rPr>
                <w:rFonts w:cs="Times New Roman"/>
                <w:sz w:val="21"/>
              </w:rPr>
            </w:pPr>
            <w:r>
              <w:rPr>
                <w:rFonts w:cs="Times New Roman"/>
                <w:sz w:val="21"/>
              </w:rPr>
              <w:t>吊环、木砖</w:t>
            </w:r>
          </w:p>
        </w:tc>
        <w:tc>
          <w:tcPr>
            <w:tcW w:w="1245" w:type="pct"/>
            <w:gridSpan w:val="2"/>
            <w:vAlign w:val="center"/>
          </w:tcPr>
          <w:p w14:paraId="511255D1"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8" w:type="pct"/>
            <w:vAlign w:val="center"/>
          </w:tcPr>
          <w:p w14:paraId="47730B7E"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1943" w:type="pct"/>
            <w:vAlign w:val="center"/>
          </w:tcPr>
          <w:p w14:paraId="238CAF13"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7E23E920" w14:textId="77777777">
        <w:trPr>
          <w:trHeight w:val="20"/>
          <w:jc w:val="center"/>
        </w:trPr>
        <w:tc>
          <w:tcPr>
            <w:tcW w:w="397" w:type="pct"/>
            <w:vMerge/>
            <w:vAlign w:val="center"/>
          </w:tcPr>
          <w:p w14:paraId="1AE047FC"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29364971"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22AC450D" w14:textId="77777777" w:rsidR="00831371" w:rsidRDefault="0075386D">
            <w:pPr>
              <w:pStyle w:val="affa"/>
              <w:spacing w:before="78" w:line="240" w:lineRule="auto"/>
              <w:jc w:val="center"/>
              <w:textAlignment w:val="baseline"/>
              <w:rPr>
                <w:rFonts w:cs="Times New Roman"/>
                <w:sz w:val="21"/>
              </w:rPr>
            </w:pPr>
            <w:r>
              <w:rPr>
                <w:rFonts w:cs="Times New Roman"/>
                <w:sz w:val="21"/>
              </w:rPr>
              <w:t>留出高度</w:t>
            </w:r>
          </w:p>
        </w:tc>
        <w:tc>
          <w:tcPr>
            <w:tcW w:w="998" w:type="pct"/>
            <w:vAlign w:val="center"/>
          </w:tcPr>
          <w:p w14:paraId="45E1C4C3"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-10</w:t>
            </w:r>
          </w:p>
        </w:tc>
        <w:tc>
          <w:tcPr>
            <w:tcW w:w="1943" w:type="pct"/>
            <w:vAlign w:val="center"/>
          </w:tcPr>
          <w:p w14:paraId="014639CC"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4AED96D4" w14:textId="77777777">
        <w:trPr>
          <w:trHeight w:val="20"/>
          <w:jc w:val="center"/>
        </w:trPr>
        <w:tc>
          <w:tcPr>
            <w:tcW w:w="397" w:type="pct"/>
            <w:vMerge w:val="restart"/>
            <w:vAlign w:val="center"/>
          </w:tcPr>
          <w:p w14:paraId="42B35C4C" w14:textId="77777777" w:rsidR="00831371" w:rsidRDefault="0075386D">
            <w:pPr>
              <w:pStyle w:val="affa"/>
              <w:spacing w:before="78" w:line="240" w:lineRule="auto"/>
              <w:jc w:val="center"/>
              <w:textAlignment w:val="baseline"/>
              <w:rPr>
                <w:rFonts w:cs="Times New Roman"/>
                <w:sz w:val="21"/>
              </w:rPr>
            </w:pPr>
            <w:r>
              <w:rPr>
                <w:rFonts w:cs="Times New Roman"/>
                <w:sz w:val="21"/>
              </w:rPr>
              <w:t>15</w:t>
            </w:r>
          </w:p>
        </w:tc>
        <w:tc>
          <w:tcPr>
            <w:tcW w:w="417" w:type="pct"/>
            <w:vMerge w:val="restart"/>
            <w:vAlign w:val="center"/>
          </w:tcPr>
          <w:p w14:paraId="75E8B5BC" w14:textId="77777777" w:rsidR="00831371" w:rsidRDefault="0075386D">
            <w:pPr>
              <w:pStyle w:val="affa"/>
              <w:spacing w:before="78" w:line="240" w:lineRule="auto"/>
              <w:jc w:val="center"/>
              <w:textAlignment w:val="baseline"/>
              <w:rPr>
                <w:rFonts w:cs="Times New Roman"/>
                <w:sz w:val="21"/>
              </w:rPr>
            </w:pPr>
            <w:r>
              <w:rPr>
                <w:rFonts w:cs="Times New Roman"/>
                <w:sz w:val="21"/>
              </w:rPr>
              <w:t>键槽</w:t>
            </w:r>
          </w:p>
        </w:tc>
        <w:tc>
          <w:tcPr>
            <w:tcW w:w="1245" w:type="pct"/>
            <w:gridSpan w:val="2"/>
            <w:vAlign w:val="center"/>
          </w:tcPr>
          <w:p w14:paraId="7B90DD3D"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8" w:type="pct"/>
            <w:vAlign w:val="center"/>
          </w:tcPr>
          <w:p w14:paraId="7F845562"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12CC83EB"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76F431AF" w14:textId="77777777">
        <w:trPr>
          <w:trHeight w:val="20"/>
          <w:jc w:val="center"/>
        </w:trPr>
        <w:tc>
          <w:tcPr>
            <w:tcW w:w="397" w:type="pct"/>
            <w:vMerge/>
            <w:vAlign w:val="center"/>
          </w:tcPr>
          <w:p w14:paraId="17C00F4C"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3E1786A4"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2795059D" w14:textId="77777777" w:rsidR="00831371" w:rsidRDefault="0075386D">
            <w:pPr>
              <w:pStyle w:val="affa"/>
              <w:spacing w:before="78" w:line="240" w:lineRule="auto"/>
              <w:jc w:val="center"/>
              <w:textAlignment w:val="baseline"/>
              <w:rPr>
                <w:rFonts w:cs="Times New Roman"/>
                <w:sz w:val="21"/>
              </w:rPr>
            </w:pPr>
            <w:r>
              <w:rPr>
                <w:rFonts w:cs="Times New Roman"/>
                <w:sz w:val="21"/>
              </w:rPr>
              <w:t>长度、宽度</w:t>
            </w:r>
          </w:p>
        </w:tc>
        <w:tc>
          <w:tcPr>
            <w:tcW w:w="998" w:type="pct"/>
            <w:vAlign w:val="center"/>
          </w:tcPr>
          <w:p w14:paraId="1B052F2E"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30EFB4B4"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5833D194" w14:textId="77777777">
        <w:trPr>
          <w:trHeight w:val="20"/>
          <w:jc w:val="center"/>
        </w:trPr>
        <w:tc>
          <w:tcPr>
            <w:tcW w:w="397" w:type="pct"/>
            <w:vMerge/>
            <w:vAlign w:val="center"/>
          </w:tcPr>
          <w:p w14:paraId="1122EDAE" w14:textId="77777777" w:rsidR="00831371" w:rsidRDefault="00831371">
            <w:pPr>
              <w:pStyle w:val="affa"/>
              <w:spacing w:before="78" w:line="240" w:lineRule="auto"/>
              <w:jc w:val="center"/>
              <w:textAlignment w:val="baseline"/>
              <w:rPr>
                <w:rFonts w:cs="Times New Roman"/>
                <w:sz w:val="21"/>
              </w:rPr>
            </w:pPr>
          </w:p>
        </w:tc>
        <w:tc>
          <w:tcPr>
            <w:tcW w:w="417" w:type="pct"/>
            <w:vMerge/>
            <w:vAlign w:val="center"/>
          </w:tcPr>
          <w:p w14:paraId="0404DD4B" w14:textId="77777777" w:rsidR="00831371" w:rsidRDefault="00831371">
            <w:pPr>
              <w:pStyle w:val="affa"/>
              <w:spacing w:before="78" w:line="240" w:lineRule="auto"/>
              <w:jc w:val="center"/>
              <w:textAlignment w:val="baseline"/>
              <w:rPr>
                <w:rFonts w:cs="Times New Roman"/>
                <w:sz w:val="21"/>
              </w:rPr>
            </w:pPr>
          </w:p>
        </w:tc>
        <w:tc>
          <w:tcPr>
            <w:tcW w:w="1245" w:type="pct"/>
            <w:gridSpan w:val="2"/>
            <w:vAlign w:val="center"/>
          </w:tcPr>
          <w:p w14:paraId="49AA38BF" w14:textId="77777777" w:rsidR="00831371" w:rsidRDefault="0075386D">
            <w:pPr>
              <w:pStyle w:val="affa"/>
              <w:spacing w:before="78" w:line="240" w:lineRule="auto"/>
              <w:jc w:val="center"/>
              <w:textAlignment w:val="baseline"/>
              <w:rPr>
                <w:rFonts w:cs="Times New Roman"/>
                <w:sz w:val="21"/>
              </w:rPr>
            </w:pPr>
            <w:r>
              <w:rPr>
                <w:rFonts w:cs="Times New Roman"/>
                <w:sz w:val="21"/>
              </w:rPr>
              <w:t>深度</w:t>
            </w:r>
          </w:p>
        </w:tc>
        <w:tc>
          <w:tcPr>
            <w:tcW w:w="998" w:type="pct"/>
            <w:vAlign w:val="center"/>
          </w:tcPr>
          <w:p w14:paraId="224FE190"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D8D138C"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bl>
    <w:p w14:paraId="56FBEE03" w14:textId="77777777" w:rsidR="00831371" w:rsidRDefault="00831371">
      <w:pPr>
        <w:spacing w:before="78"/>
        <w:jc w:val="center"/>
        <w:textAlignment w:val="baseline"/>
        <w:rPr>
          <w:rFonts w:ascii="Times New Roman" w:eastAsia="黑体" w:hAnsi="Times New Roman"/>
          <w:szCs w:val="18"/>
        </w:rPr>
      </w:pPr>
    </w:p>
    <w:p w14:paraId="19E6BB5D" w14:textId="77777777" w:rsidR="00831371" w:rsidRDefault="0075386D">
      <w:pPr>
        <w:spacing w:before="78"/>
        <w:jc w:val="center"/>
        <w:textAlignment w:val="baseline"/>
        <w:rPr>
          <w:rFonts w:ascii="Times New Roman" w:eastAsia="黑体" w:hAnsi="Times New Roman"/>
          <w:sz w:val="21"/>
          <w:szCs w:val="15"/>
        </w:rPr>
      </w:pPr>
      <w:r>
        <w:rPr>
          <w:rFonts w:ascii="Times New Roman" w:eastAsia="黑体" w:hAnsi="Times New Roman"/>
          <w:sz w:val="21"/>
          <w:szCs w:val="15"/>
        </w:rPr>
        <w:t>表</w:t>
      </w:r>
      <w:r>
        <w:rPr>
          <w:rFonts w:ascii="Times New Roman" w:eastAsia="黑体" w:hAnsi="Times New Roman"/>
          <w:sz w:val="21"/>
          <w:szCs w:val="15"/>
        </w:rPr>
        <w:t xml:space="preserve">C-3  </w:t>
      </w:r>
      <w:r>
        <w:rPr>
          <w:rFonts w:ascii="Times New Roman" w:eastAsia="黑体" w:hAnsi="Times New Roman"/>
          <w:sz w:val="21"/>
          <w:szCs w:val="15"/>
        </w:rPr>
        <w:t>预制梁柱桁架类构件外形尺寸允许偏差及检验方法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89"/>
        <w:gridCol w:w="828"/>
        <w:gridCol w:w="411"/>
        <w:gridCol w:w="830"/>
        <w:gridCol w:w="1654"/>
        <w:gridCol w:w="3224"/>
      </w:tblGrid>
      <w:tr w:rsidR="00831371" w14:paraId="2A90CDCB" w14:textId="77777777">
        <w:trPr>
          <w:trHeight w:val="20"/>
          <w:tblHeader/>
          <w:jc w:val="center"/>
        </w:trPr>
        <w:tc>
          <w:tcPr>
            <w:tcW w:w="398" w:type="pct"/>
            <w:vAlign w:val="center"/>
          </w:tcPr>
          <w:p w14:paraId="43AEA332" w14:textId="77777777" w:rsidR="00831371" w:rsidRDefault="0075386D">
            <w:pPr>
              <w:pStyle w:val="affa"/>
              <w:spacing w:before="78" w:line="240" w:lineRule="auto"/>
              <w:jc w:val="center"/>
              <w:textAlignment w:val="baseline"/>
              <w:rPr>
                <w:rFonts w:cs="Times New Roman"/>
                <w:sz w:val="21"/>
              </w:rPr>
            </w:pPr>
            <w:r>
              <w:rPr>
                <w:rFonts w:cs="Times New Roman"/>
                <w:sz w:val="21"/>
              </w:rPr>
              <w:t>项次</w:t>
            </w:r>
          </w:p>
        </w:tc>
        <w:tc>
          <w:tcPr>
            <w:tcW w:w="1662" w:type="pct"/>
            <w:gridSpan w:val="4"/>
            <w:vAlign w:val="center"/>
          </w:tcPr>
          <w:p w14:paraId="1DB788C9" w14:textId="77777777" w:rsidR="00831371" w:rsidRDefault="0075386D">
            <w:pPr>
              <w:pStyle w:val="affa"/>
              <w:spacing w:before="78" w:line="240" w:lineRule="auto"/>
              <w:jc w:val="center"/>
              <w:textAlignment w:val="baseline"/>
              <w:rPr>
                <w:rFonts w:cs="Times New Roman"/>
                <w:sz w:val="21"/>
              </w:rPr>
            </w:pPr>
            <w:r>
              <w:rPr>
                <w:rFonts w:cs="Times New Roman"/>
                <w:sz w:val="21"/>
              </w:rPr>
              <w:t>检查项目</w:t>
            </w:r>
          </w:p>
        </w:tc>
        <w:tc>
          <w:tcPr>
            <w:tcW w:w="997" w:type="pct"/>
            <w:vAlign w:val="center"/>
          </w:tcPr>
          <w:p w14:paraId="250755C5" w14:textId="77777777" w:rsidR="00831371" w:rsidRDefault="0075386D">
            <w:pPr>
              <w:pStyle w:val="affa"/>
              <w:spacing w:before="78" w:line="240" w:lineRule="auto"/>
              <w:jc w:val="center"/>
              <w:textAlignment w:val="baseline"/>
              <w:rPr>
                <w:rFonts w:cs="Times New Roman"/>
                <w:sz w:val="21"/>
              </w:rPr>
            </w:pPr>
            <w:r>
              <w:rPr>
                <w:rFonts w:cs="Times New Roman"/>
                <w:sz w:val="21"/>
              </w:rPr>
              <w:t>允许偏差（</w:t>
            </w:r>
            <w:r>
              <w:rPr>
                <w:rFonts w:cs="Times New Roman"/>
                <w:sz w:val="21"/>
              </w:rPr>
              <w:t>mm</w:t>
            </w:r>
            <w:r>
              <w:rPr>
                <w:rFonts w:cs="Times New Roman"/>
                <w:sz w:val="21"/>
              </w:rPr>
              <w:t>）</w:t>
            </w:r>
          </w:p>
        </w:tc>
        <w:tc>
          <w:tcPr>
            <w:tcW w:w="1943" w:type="pct"/>
            <w:vAlign w:val="center"/>
          </w:tcPr>
          <w:p w14:paraId="25723CBC" w14:textId="77777777" w:rsidR="00831371" w:rsidRDefault="0075386D">
            <w:pPr>
              <w:pStyle w:val="affa"/>
              <w:spacing w:before="78" w:line="240" w:lineRule="auto"/>
              <w:jc w:val="center"/>
              <w:textAlignment w:val="baseline"/>
              <w:rPr>
                <w:rFonts w:cs="Times New Roman"/>
                <w:sz w:val="21"/>
              </w:rPr>
            </w:pPr>
            <w:r>
              <w:rPr>
                <w:rFonts w:cs="Times New Roman"/>
                <w:sz w:val="21"/>
              </w:rPr>
              <w:t>检查方法</w:t>
            </w:r>
          </w:p>
        </w:tc>
      </w:tr>
      <w:tr w:rsidR="00831371" w14:paraId="2ED4CE15" w14:textId="77777777">
        <w:trPr>
          <w:trHeight w:val="20"/>
          <w:jc w:val="center"/>
        </w:trPr>
        <w:tc>
          <w:tcPr>
            <w:tcW w:w="398" w:type="pct"/>
            <w:vMerge w:val="restart"/>
            <w:vAlign w:val="center"/>
          </w:tcPr>
          <w:p w14:paraId="1033A1E4" w14:textId="77777777" w:rsidR="00831371" w:rsidRDefault="0075386D">
            <w:pPr>
              <w:pStyle w:val="affa"/>
              <w:spacing w:before="78" w:line="240" w:lineRule="auto"/>
              <w:jc w:val="center"/>
              <w:textAlignment w:val="baseline"/>
              <w:rPr>
                <w:rFonts w:cs="Times New Roman"/>
                <w:sz w:val="21"/>
              </w:rPr>
            </w:pPr>
            <w:r>
              <w:rPr>
                <w:rFonts w:cs="Times New Roman"/>
                <w:sz w:val="21"/>
              </w:rPr>
              <w:t>1</w:t>
            </w:r>
          </w:p>
        </w:tc>
        <w:tc>
          <w:tcPr>
            <w:tcW w:w="415" w:type="pct"/>
            <w:vMerge w:val="restart"/>
            <w:vAlign w:val="center"/>
          </w:tcPr>
          <w:p w14:paraId="27D663B3" w14:textId="77777777" w:rsidR="00831371" w:rsidRDefault="00831371">
            <w:pPr>
              <w:pStyle w:val="affa"/>
              <w:spacing w:before="78" w:line="240" w:lineRule="auto"/>
              <w:jc w:val="center"/>
              <w:textAlignment w:val="baseline"/>
              <w:rPr>
                <w:rFonts w:cs="Times New Roman"/>
                <w:sz w:val="21"/>
              </w:rPr>
            </w:pPr>
          </w:p>
          <w:p w14:paraId="66BB8285" w14:textId="77777777" w:rsidR="00831371" w:rsidRDefault="0075386D">
            <w:pPr>
              <w:pStyle w:val="affa"/>
              <w:spacing w:before="78" w:line="240" w:lineRule="auto"/>
              <w:jc w:val="center"/>
              <w:textAlignment w:val="baseline"/>
              <w:rPr>
                <w:rFonts w:cs="Times New Roman"/>
                <w:sz w:val="21"/>
              </w:rPr>
            </w:pPr>
            <w:r>
              <w:rPr>
                <w:rFonts w:cs="Times New Roman"/>
                <w:sz w:val="21"/>
              </w:rPr>
              <w:t>规格</w:t>
            </w:r>
          </w:p>
          <w:p w14:paraId="428B26DF" w14:textId="77777777" w:rsidR="00831371" w:rsidRDefault="0075386D">
            <w:pPr>
              <w:pStyle w:val="affa"/>
              <w:spacing w:before="78" w:line="240" w:lineRule="auto"/>
              <w:jc w:val="center"/>
              <w:textAlignment w:val="baseline"/>
              <w:rPr>
                <w:rFonts w:cs="Times New Roman"/>
                <w:sz w:val="21"/>
              </w:rPr>
            </w:pPr>
            <w:r>
              <w:rPr>
                <w:rFonts w:cs="Times New Roman"/>
                <w:sz w:val="21"/>
              </w:rPr>
              <w:t>尺寸</w:t>
            </w:r>
          </w:p>
        </w:tc>
        <w:tc>
          <w:tcPr>
            <w:tcW w:w="499" w:type="pct"/>
            <w:vMerge w:val="restart"/>
            <w:vAlign w:val="center"/>
          </w:tcPr>
          <w:p w14:paraId="6F5F0AD5" w14:textId="77777777" w:rsidR="00831371" w:rsidRDefault="0075386D">
            <w:pPr>
              <w:pStyle w:val="affa"/>
              <w:spacing w:before="78" w:line="240" w:lineRule="auto"/>
              <w:jc w:val="center"/>
              <w:textAlignment w:val="baseline"/>
              <w:rPr>
                <w:rFonts w:cs="Times New Roman"/>
                <w:sz w:val="21"/>
              </w:rPr>
            </w:pPr>
            <w:r>
              <w:rPr>
                <w:rFonts w:cs="Times New Roman"/>
                <w:sz w:val="21"/>
              </w:rPr>
              <w:t>长度</w:t>
            </w:r>
          </w:p>
        </w:tc>
        <w:tc>
          <w:tcPr>
            <w:tcW w:w="748" w:type="pct"/>
            <w:gridSpan w:val="2"/>
            <w:vAlign w:val="center"/>
          </w:tcPr>
          <w:p w14:paraId="2C2F74B5" w14:textId="77777777" w:rsidR="00831371" w:rsidRDefault="0075386D">
            <w:pPr>
              <w:pStyle w:val="affa"/>
              <w:spacing w:before="78" w:line="240" w:lineRule="auto"/>
              <w:jc w:val="center"/>
              <w:textAlignment w:val="baseline"/>
              <w:rPr>
                <w:rFonts w:cs="Times New Roman"/>
                <w:sz w:val="21"/>
              </w:rPr>
            </w:pPr>
            <w:r>
              <w:rPr>
                <w:rFonts w:cs="Times New Roman"/>
                <w:sz w:val="21"/>
              </w:rPr>
              <w:t>&lt;12m</w:t>
            </w:r>
          </w:p>
        </w:tc>
        <w:tc>
          <w:tcPr>
            <w:tcW w:w="997" w:type="pct"/>
            <w:vAlign w:val="center"/>
          </w:tcPr>
          <w:p w14:paraId="339D09D0"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Merge w:val="restart"/>
            <w:vAlign w:val="center"/>
          </w:tcPr>
          <w:p w14:paraId="2A8E4409"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用尺量测两端及中间部，取其中偏差绝对值较大值</w:t>
            </w:r>
          </w:p>
        </w:tc>
      </w:tr>
      <w:tr w:rsidR="00831371" w14:paraId="00452A64" w14:textId="77777777">
        <w:trPr>
          <w:trHeight w:val="20"/>
          <w:jc w:val="center"/>
        </w:trPr>
        <w:tc>
          <w:tcPr>
            <w:tcW w:w="398" w:type="pct"/>
            <w:vMerge/>
            <w:vAlign w:val="center"/>
          </w:tcPr>
          <w:p w14:paraId="34F2DA0A"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63A38660" w14:textId="77777777" w:rsidR="00831371" w:rsidRDefault="00831371">
            <w:pPr>
              <w:pStyle w:val="affa"/>
              <w:spacing w:before="78" w:line="240" w:lineRule="auto"/>
              <w:jc w:val="center"/>
              <w:textAlignment w:val="baseline"/>
              <w:rPr>
                <w:rFonts w:cs="Times New Roman"/>
                <w:sz w:val="21"/>
              </w:rPr>
            </w:pPr>
          </w:p>
        </w:tc>
        <w:tc>
          <w:tcPr>
            <w:tcW w:w="499" w:type="pct"/>
            <w:vMerge/>
            <w:vAlign w:val="center"/>
          </w:tcPr>
          <w:p w14:paraId="1366FB6D" w14:textId="77777777" w:rsidR="00831371" w:rsidRDefault="00831371">
            <w:pPr>
              <w:pStyle w:val="affa"/>
              <w:spacing w:before="78" w:line="240" w:lineRule="auto"/>
              <w:jc w:val="center"/>
              <w:textAlignment w:val="baseline"/>
              <w:rPr>
                <w:rFonts w:cs="Times New Roman"/>
                <w:sz w:val="21"/>
              </w:rPr>
            </w:pPr>
          </w:p>
        </w:tc>
        <w:tc>
          <w:tcPr>
            <w:tcW w:w="748" w:type="pct"/>
            <w:gridSpan w:val="2"/>
            <w:vAlign w:val="center"/>
          </w:tcPr>
          <w:p w14:paraId="70C8434F" w14:textId="77777777" w:rsidR="00831371" w:rsidRDefault="0075386D">
            <w:pPr>
              <w:pStyle w:val="affa"/>
              <w:spacing w:before="78" w:line="240" w:lineRule="auto"/>
              <w:jc w:val="center"/>
              <w:textAlignment w:val="baseline"/>
              <w:rPr>
                <w:rFonts w:cs="Times New Roman"/>
                <w:sz w:val="21"/>
              </w:rPr>
            </w:pPr>
            <w:r>
              <w:rPr>
                <w:rFonts w:cs="Times New Roman"/>
                <w:sz w:val="21"/>
              </w:rPr>
              <w:t>≥12m</w:t>
            </w:r>
            <w:r>
              <w:rPr>
                <w:rFonts w:cs="Times New Roman"/>
                <w:sz w:val="21"/>
              </w:rPr>
              <w:t>且</w:t>
            </w:r>
            <w:r>
              <w:rPr>
                <w:rFonts w:cs="Times New Roman"/>
                <w:sz w:val="21"/>
              </w:rPr>
              <w:t>&lt;18m</w:t>
            </w:r>
          </w:p>
        </w:tc>
        <w:tc>
          <w:tcPr>
            <w:tcW w:w="997" w:type="pct"/>
            <w:vAlign w:val="center"/>
          </w:tcPr>
          <w:p w14:paraId="4DCB2F2D"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1943" w:type="pct"/>
            <w:vMerge/>
            <w:vAlign w:val="center"/>
          </w:tcPr>
          <w:p w14:paraId="06DDA665" w14:textId="77777777" w:rsidR="00831371" w:rsidRDefault="00831371">
            <w:pPr>
              <w:pStyle w:val="affa"/>
              <w:spacing w:before="78" w:line="240" w:lineRule="auto"/>
              <w:jc w:val="center"/>
              <w:textAlignment w:val="baseline"/>
              <w:rPr>
                <w:rFonts w:cs="Times New Roman"/>
                <w:sz w:val="21"/>
              </w:rPr>
            </w:pPr>
          </w:p>
        </w:tc>
      </w:tr>
      <w:tr w:rsidR="00831371" w14:paraId="7CFEE144" w14:textId="77777777">
        <w:trPr>
          <w:trHeight w:val="20"/>
          <w:jc w:val="center"/>
        </w:trPr>
        <w:tc>
          <w:tcPr>
            <w:tcW w:w="398" w:type="pct"/>
            <w:vMerge/>
            <w:vAlign w:val="center"/>
          </w:tcPr>
          <w:p w14:paraId="7877EC8E"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2BBB0690" w14:textId="77777777" w:rsidR="00831371" w:rsidRDefault="00831371">
            <w:pPr>
              <w:pStyle w:val="affa"/>
              <w:spacing w:before="78" w:line="240" w:lineRule="auto"/>
              <w:jc w:val="center"/>
              <w:textAlignment w:val="baseline"/>
              <w:rPr>
                <w:rFonts w:cs="Times New Roman"/>
                <w:sz w:val="21"/>
              </w:rPr>
            </w:pPr>
          </w:p>
        </w:tc>
        <w:tc>
          <w:tcPr>
            <w:tcW w:w="499" w:type="pct"/>
            <w:vMerge/>
            <w:vAlign w:val="center"/>
          </w:tcPr>
          <w:p w14:paraId="40F797A8" w14:textId="77777777" w:rsidR="00831371" w:rsidRDefault="00831371">
            <w:pPr>
              <w:pStyle w:val="affa"/>
              <w:spacing w:before="78" w:line="240" w:lineRule="auto"/>
              <w:jc w:val="center"/>
              <w:textAlignment w:val="baseline"/>
              <w:rPr>
                <w:rFonts w:cs="Times New Roman"/>
                <w:sz w:val="21"/>
              </w:rPr>
            </w:pPr>
          </w:p>
        </w:tc>
        <w:tc>
          <w:tcPr>
            <w:tcW w:w="748" w:type="pct"/>
            <w:gridSpan w:val="2"/>
            <w:vAlign w:val="center"/>
          </w:tcPr>
          <w:p w14:paraId="7581DD99" w14:textId="77777777" w:rsidR="00831371" w:rsidRDefault="0075386D">
            <w:pPr>
              <w:pStyle w:val="affa"/>
              <w:spacing w:before="78" w:line="240" w:lineRule="auto"/>
              <w:jc w:val="center"/>
              <w:textAlignment w:val="baseline"/>
              <w:rPr>
                <w:rFonts w:cs="Times New Roman"/>
                <w:sz w:val="21"/>
              </w:rPr>
            </w:pPr>
            <w:r>
              <w:rPr>
                <w:rFonts w:cs="Times New Roman"/>
                <w:sz w:val="21"/>
              </w:rPr>
              <w:t>≥18m</w:t>
            </w:r>
          </w:p>
        </w:tc>
        <w:tc>
          <w:tcPr>
            <w:tcW w:w="997" w:type="pct"/>
            <w:vAlign w:val="center"/>
          </w:tcPr>
          <w:p w14:paraId="121F210F" w14:textId="77777777" w:rsidR="00831371" w:rsidRDefault="0075386D">
            <w:pPr>
              <w:pStyle w:val="affa"/>
              <w:spacing w:before="78" w:line="240" w:lineRule="auto"/>
              <w:jc w:val="center"/>
              <w:textAlignment w:val="baseline"/>
              <w:rPr>
                <w:rFonts w:cs="Times New Roman"/>
                <w:sz w:val="21"/>
              </w:rPr>
            </w:pPr>
            <w:r>
              <w:rPr>
                <w:rFonts w:cs="Times New Roman"/>
                <w:sz w:val="21"/>
              </w:rPr>
              <w:t>±20</w:t>
            </w:r>
          </w:p>
        </w:tc>
        <w:tc>
          <w:tcPr>
            <w:tcW w:w="1943" w:type="pct"/>
            <w:vMerge/>
            <w:vAlign w:val="center"/>
          </w:tcPr>
          <w:p w14:paraId="4F43F445" w14:textId="77777777" w:rsidR="00831371" w:rsidRDefault="00831371">
            <w:pPr>
              <w:pStyle w:val="affa"/>
              <w:spacing w:before="78" w:line="240" w:lineRule="auto"/>
              <w:jc w:val="center"/>
              <w:textAlignment w:val="baseline"/>
              <w:rPr>
                <w:rFonts w:cs="Times New Roman"/>
                <w:sz w:val="21"/>
              </w:rPr>
            </w:pPr>
          </w:p>
        </w:tc>
      </w:tr>
      <w:tr w:rsidR="00831371" w14:paraId="453B03C2" w14:textId="77777777">
        <w:trPr>
          <w:trHeight w:val="20"/>
          <w:jc w:val="center"/>
        </w:trPr>
        <w:tc>
          <w:tcPr>
            <w:tcW w:w="398" w:type="pct"/>
            <w:vAlign w:val="center"/>
          </w:tcPr>
          <w:p w14:paraId="5914E49D"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415" w:type="pct"/>
            <w:vMerge/>
            <w:vAlign w:val="center"/>
          </w:tcPr>
          <w:p w14:paraId="11933F11"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58E73575" w14:textId="77777777" w:rsidR="00831371" w:rsidRDefault="0075386D">
            <w:pPr>
              <w:pStyle w:val="affa"/>
              <w:spacing w:before="78" w:line="240" w:lineRule="auto"/>
              <w:jc w:val="center"/>
              <w:textAlignment w:val="baseline"/>
              <w:rPr>
                <w:rFonts w:cs="Times New Roman"/>
                <w:sz w:val="21"/>
              </w:rPr>
            </w:pPr>
            <w:r>
              <w:rPr>
                <w:rFonts w:cs="Times New Roman"/>
                <w:sz w:val="21"/>
              </w:rPr>
              <w:t>宽度</w:t>
            </w:r>
          </w:p>
        </w:tc>
        <w:tc>
          <w:tcPr>
            <w:tcW w:w="997" w:type="pct"/>
            <w:vAlign w:val="center"/>
          </w:tcPr>
          <w:p w14:paraId="38FAB1E1"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0486DF8E"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用尺量测两端及中间部，取其中偏差绝对值较大值</w:t>
            </w:r>
          </w:p>
        </w:tc>
      </w:tr>
      <w:tr w:rsidR="00831371" w14:paraId="257BE38C" w14:textId="77777777">
        <w:trPr>
          <w:trHeight w:val="20"/>
          <w:jc w:val="center"/>
        </w:trPr>
        <w:tc>
          <w:tcPr>
            <w:tcW w:w="398" w:type="pct"/>
            <w:vAlign w:val="center"/>
          </w:tcPr>
          <w:p w14:paraId="040BF3A9"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415" w:type="pct"/>
            <w:vMerge/>
            <w:vAlign w:val="center"/>
          </w:tcPr>
          <w:p w14:paraId="598F4720"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68A88152" w14:textId="77777777" w:rsidR="00831371" w:rsidRDefault="0075386D">
            <w:pPr>
              <w:pStyle w:val="affa"/>
              <w:spacing w:before="78" w:line="240" w:lineRule="auto"/>
              <w:jc w:val="center"/>
              <w:textAlignment w:val="baseline"/>
              <w:rPr>
                <w:rFonts w:cs="Times New Roman"/>
                <w:sz w:val="21"/>
              </w:rPr>
            </w:pPr>
            <w:r>
              <w:rPr>
                <w:rFonts w:cs="Times New Roman"/>
                <w:sz w:val="21"/>
              </w:rPr>
              <w:t>高度</w:t>
            </w:r>
          </w:p>
        </w:tc>
        <w:tc>
          <w:tcPr>
            <w:tcW w:w="997" w:type="pct"/>
            <w:vAlign w:val="center"/>
          </w:tcPr>
          <w:p w14:paraId="237619CE"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04C8C6B6"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用尺量测板四角和四边中部位置</w:t>
            </w:r>
            <w:r>
              <w:rPr>
                <w:rFonts w:cs="Times New Roman"/>
                <w:sz w:val="21"/>
              </w:rPr>
              <w:lastRenderedPageBreak/>
              <w:t>共</w:t>
            </w:r>
            <w:r>
              <w:rPr>
                <w:rFonts w:cs="Times New Roman"/>
                <w:sz w:val="21"/>
              </w:rPr>
              <w:t>8</w:t>
            </w:r>
            <w:r>
              <w:rPr>
                <w:rFonts w:cs="Times New Roman"/>
                <w:sz w:val="21"/>
              </w:rPr>
              <w:t>处，取其中偏差绝对值较大值</w:t>
            </w:r>
          </w:p>
        </w:tc>
      </w:tr>
      <w:tr w:rsidR="00831371" w14:paraId="4AE2DFC6" w14:textId="77777777">
        <w:trPr>
          <w:trHeight w:val="20"/>
          <w:jc w:val="center"/>
        </w:trPr>
        <w:tc>
          <w:tcPr>
            <w:tcW w:w="398" w:type="pct"/>
            <w:vAlign w:val="center"/>
          </w:tcPr>
          <w:p w14:paraId="1CD54AE0" w14:textId="77777777" w:rsidR="00831371" w:rsidRDefault="0075386D">
            <w:pPr>
              <w:pStyle w:val="affa"/>
              <w:spacing w:before="78" w:line="240" w:lineRule="auto"/>
              <w:jc w:val="center"/>
              <w:textAlignment w:val="baseline"/>
              <w:rPr>
                <w:rFonts w:cs="Times New Roman"/>
                <w:sz w:val="21"/>
              </w:rPr>
            </w:pPr>
            <w:r>
              <w:rPr>
                <w:rFonts w:cs="Times New Roman"/>
                <w:sz w:val="21"/>
              </w:rPr>
              <w:lastRenderedPageBreak/>
              <w:t>4</w:t>
            </w:r>
          </w:p>
        </w:tc>
        <w:tc>
          <w:tcPr>
            <w:tcW w:w="1662" w:type="pct"/>
            <w:gridSpan w:val="4"/>
            <w:vAlign w:val="center"/>
          </w:tcPr>
          <w:p w14:paraId="3DA6451F" w14:textId="77777777" w:rsidR="00831371" w:rsidRDefault="0075386D">
            <w:pPr>
              <w:pStyle w:val="affa"/>
              <w:spacing w:before="78" w:line="240" w:lineRule="auto"/>
              <w:jc w:val="center"/>
              <w:textAlignment w:val="baseline"/>
              <w:rPr>
                <w:rFonts w:cs="Times New Roman"/>
                <w:sz w:val="21"/>
              </w:rPr>
            </w:pPr>
            <w:r>
              <w:rPr>
                <w:rFonts w:cs="Times New Roman"/>
                <w:sz w:val="21"/>
              </w:rPr>
              <w:t>表面平整度</w:t>
            </w:r>
          </w:p>
        </w:tc>
        <w:tc>
          <w:tcPr>
            <w:tcW w:w="997" w:type="pct"/>
            <w:vAlign w:val="center"/>
          </w:tcPr>
          <w:p w14:paraId="2EB6969F"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943" w:type="pct"/>
            <w:vAlign w:val="center"/>
          </w:tcPr>
          <w:p w14:paraId="2DBD1BDE" w14:textId="77777777" w:rsidR="00831371" w:rsidRDefault="0075386D">
            <w:pPr>
              <w:pStyle w:val="affa"/>
              <w:spacing w:before="78" w:line="240" w:lineRule="auto"/>
              <w:jc w:val="center"/>
              <w:textAlignment w:val="baseline"/>
              <w:rPr>
                <w:rFonts w:cs="Times New Roman"/>
                <w:sz w:val="21"/>
              </w:rPr>
            </w:pPr>
            <w:r>
              <w:rPr>
                <w:rFonts w:cs="Times New Roman"/>
                <w:sz w:val="21"/>
              </w:rPr>
              <w:t>用</w:t>
            </w:r>
            <w:r>
              <w:rPr>
                <w:rFonts w:cs="Times New Roman"/>
                <w:sz w:val="21"/>
              </w:rPr>
              <w:t>2m</w:t>
            </w:r>
            <w:r>
              <w:rPr>
                <w:rFonts w:cs="Times New Roman"/>
                <w:sz w:val="21"/>
              </w:rPr>
              <w:t>靠尺安放在在构件表面上，用楔形塞尺量测靠尺与表面之间的最大缝隙</w:t>
            </w:r>
          </w:p>
        </w:tc>
      </w:tr>
      <w:tr w:rsidR="00831371" w14:paraId="53EC77A2" w14:textId="77777777">
        <w:trPr>
          <w:trHeight w:val="20"/>
          <w:jc w:val="center"/>
        </w:trPr>
        <w:tc>
          <w:tcPr>
            <w:tcW w:w="398" w:type="pct"/>
            <w:vAlign w:val="center"/>
          </w:tcPr>
          <w:p w14:paraId="7CAF9DBF" w14:textId="77777777" w:rsidR="00831371" w:rsidRDefault="0075386D">
            <w:pPr>
              <w:pStyle w:val="affa"/>
              <w:spacing w:before="78" w:line="240" w:lineRule="auto"/>
              <w:jc w:val="center"/>
              <w:textAlignment w:val="baseline"/>
              <w:rPr>
                <w:rFonts w:cs="Times New Roman"/>
                <w:sz w:val="21"/>
              </w:rPr>
            </w:pPr>
            <w:r>
              <w:rPr>
                <w:rFonts w:cs="Times New Roman"/>
                <w:sz w:val="21"/>
              </w:rPr>
              <w:t>6</w:t>
            </w:r>
          </w:p>
        </w:tc>
        <w:tc>
          <w:tcPr>
            <w:tcW w:w="415" w:type="pct"/>
            <w:vMerge w:val="restart"/>
            <w:vAlign w:val="center"/>
          </w:tcPr>
          <w:p w14:paraId="78439B06" w14:textId="77777777" w:rsidR="00831371" w:rsidRDefault="0075386D">
            <w:pPr>
              <w:pStyle w:val="affa"/>
              <w:spacing w:before="78" w:line="240" w:lineRule="auto"/>
              <w:jc w:val="center"/>
              <w:textAlignment w:val="baseline"/>
              <w:rPr>
                <w:rFonts w:cs="Times New Roman"/>
                <w:sz w:val="21"/>
              </w:rPr>
            </w:pPr>
            <w:r>
              <w:rPr>
                <w:rFonts w:cs="Times New Roman"/>
                <w:sz w:val="21"/>
              </w:rPr>
              <w:t>侧向弯曲</w:t>
            </w:r>
          </w:p>
        </w:tc>
        <w:tc>
          <w:tcPr>
            <w:tcW w:w="1247" w:type="pct"/>
            <w:gridSpan w:val="3"/>
            <w:vAlign w:val="center"/>
          </w:tcPr>
          <w:p w14:paraId="549F3216" w14:textId="77777777" w:rsidR="00831371" w:rsidRDefault="0075386D">
            <w:pPr>
              <w:pStyle w:val="affa"/>
              <w:spacing w:before="78" w:line="240" w:lineRule="auto"/>
              <w:jc w:val="center"/>
              <w:textAlignment w:val="baseline"/>
              <w:rPr>
                <w:rFonts w:cs="Times New Roman"/>
                <w:sz w:val="21"/>
              </w:rPr>
            </w:pPr>
            <w:r>
              <w:rPr>
                <w:rFonts w:cs="Times New Roman"/>
                <w:sz w:val="21"/>
              </w:rPr>
              <w:t>梁柱</w:t>
            </w:r>
          </w:p>
        </w:tc>
        <w:tc>
          <w:tcPr>
            <w:tcW w:w="997" w:type="pct"/>
            <w:vAlign w:val="center"/>
          </w:tcPr>
          <w:p w14:paraId="7A514809" w14:textId="77777777" w:rsidR="00831371" w:rsidRDefault="0075386D">
            <w:pPr>
              <w:pStyle w:val="affa"/>
              <w:spacing w:before="78" w:line="240" w:lineRule="auto"/>
              <w:jc w:val="center"/>
              <w:textAlignment w:val="baseline"/>
              <w:rPr>
                <w:rFonts w:cs="Times New Roman"/>
                <w:sz w:val="21"/>
              </w:rPr>
            </w:pPr>
            <w:r>
              <w:rPr>
                <w:rFonts w:cs="Times New Roman"/>
                <w:sz w:val="21"/>
              </w:rPr>
              <w:t>L/750</w:t>
            </w:r>
            <w:r>
              <w:rPr>
                <w:rFonts w:cs="Times New Roman"/>
                <w:sz w:val="21"/>
              </w:rPr>
              <w:t>且</w:t>
            </w:r>
            <w:r>
              <w:rPr>
                <w:rFonts w:cs="Times New Roman"/>
                <w:sz w:val="21"/>
              </w:rPr>
              <w:t>≤20</w:t>
            </w:r>
          </w:p>
        </w:tc>
        <w:tc>
          <w:tcPr>
            <w:tcW w:w="1943" w:type="pct"/>
            <w:vMerge w:val="restart"/>
            <w:vAlign w:val="center"/>
          </w:tcPr>
          <w:p w14:paraId="1B457D81" w14:textId="77777777" w:rsidR="00831371" w:rsidRDefault="0075386D">
            <w:pPr>
              <w:pStyle w:val="affa"/>
              <w:spacing w:before="78" w:line="240" w:lineRule="auto"/>
              <w:jc w:val="center"/>
              <w:textAlignment w:val="baseline"/>
              <w:rPr>
                <w:rFonts w:cs="Times New Roman"/>
                <w:sz w:val="21"/>
              </w:rPr>
            </w:pPr>
            <w:r>
              <w:rPr>
                <w:rFonts w:cs="Times New Roman"/>
                <w:sz w:val="21"/>
              </w:rPr>
              <w:t>拉线、钢尺量测最大侧向弯曲处</w:t>
            </w:r>
          </w:p>
        </w:tc>
      </w:tr>
      <w:tr w:rsidR="00831371" w14:paraId="1302D6DE" w14:textId="77777777">
        <w:trPr>
          <w:trHeight w:val="20"/>
          <w:jc w:val="center"/>
        </w:trPr>
        <w:tc>
          <w:tcPr>
            <w:tcW w:w="398" w:type="pct"/>
            <w:vAlign w:val="center"/>
          </w:tcPr>
          <w:p w14:paraId="31B65D6A" w14:textId="77777777" w:rsidR="00831371" w:rsidRDefault="0075386D">
            <w:pPr>
              <w:pStyle w:val="affa"/>
              <w:spacing w:before="78" w:line="240" w:lineRule="auto"/>
              <w:jc w:val="center"/>
              <w:textAlignment w:val="baseline"/>
              <w:rPr>
                <w:rFonts w:cs="Times New Roman"/>
                <w:sz w:val="21"/>
              </w:rPr>
            </w:pPr>
            <w:r>
              <w:rPr>
                <w:rFonts w:cs="Times New Roman"/>
                <w:sz w:val="21"/>
              </w:rPr>
              <w:t>7</w:t>
            </w:r>
          </w:p>
        </w:tc>
        <w:tc>
          <w:tcPr>
            <w:tcW w:w="415" w:type="pct"/>
            <w:vMerge/>
            <w:vAlign w:val="center"/>
          </w:tcPr>
          <w:p w14:paraId="3C2A8400"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4616BB55" w14:textId="77777777" w:rsidR="00831371" w:rsidRDefault="0075386D">
            <w:pPr>
              <w:pStyle w:val="affa"/>
              <w:spacing w:before="78" w:line="240" w:lineRule="auto"/>
              <w:jc w:val="center"/>
              <w:textAlignment w:val="baseline"/>
              <w:rPr>
                <w:rFonts w:cs="Times New Roman"/>
                <w:sz w:val="21"/>
              </w:rPr>
            </w:pPr>
            <w:r>
              <w:rPr>
                <w:rFonts w:cs="Times New Roman"/>
                <w:sz w:val="21"/>
              </w:rPr>
              <w:t>桁架</w:t>
            </w:r>
          </w:p>
        </w:tc>
        <w:tc>
          <w:tcPr>
            <w:tcW w:w="997" w:type="pct"/>
            <w:vAlign w:val="center"/>
          </w:tcPr>
          <w:p w14:paraId="711D82B8" w14:textId="77777777" w:rsidR="00831371" w:rsidRDefault="0075386D">
            <w:pPr>
              <w:pStyle w:val="affa"/>
              <w:spacing w:before="78" w:line="240" w:lineRule="auto"/>
              <w:jc w:val="center"/>
              <w:textAlignment w:val="baseline"/>
              <w:rPr>
                <w:rFonts w:cs="Times New Roman"/>
                <w:sz w:val="21"/>
              </w:rPr>
            </w:pPr>
            <w:r>
              <w:rPr>
                <w:rFonts w:cs="Times New Roman"/>
                <w:sz w:val="21"/>
              </w:rPr>
              <w:t>L/1000</w:t>
            </w:r>
            <w:r>
              <w:rPr>
                <w:rFonts w:cs="Times New Roman"/>
                <w:sz w:val="21"/>
              </w:rPr>
              <w:t>且</w:t>
            </w:r>
            <w:r>
              <w:rPr>
                <w:rFonts w:cs="Times New Roman"/>
                <w:sz w:val="21"/>
              </w:rPr>
              <w:t>≤20</w:t>
            </w:r>
          </w:p>
        </w:tc>
        <w:tc>
          <w:tcPr>
            <w:tcW w:w="1943" w:type="pct"/>
            <w:vMerge/>
            <w:vAlign w:val="center"/>
          </w:tcPr>
          <w:p w14:paraId="142CBAB1" w14:textId="77777777" w:rsidR="00831371" w:rsidRDefault="00831371">
            <w:pPr>
              <w:pStyle w:val="affa"/>
              <w:spacing w:before="78" w:line="240" w:lineRule="auto"/>
              <w:jc w:val="center"/>
              <w:textAlignment w:val="baseline"/>
              <w:rPr>
                <w:rFonts w:cs="Times New Roman"/>
                <w:sz w:val="21"/>
              </w:rPr>
            </w:pPr>
          </w:p>
        </w:tc>
      </w:tr>
      <w:tr w:rsidR="00831371" w14:paraId="13769BE7" w14:textId="77777777">
        <w:trPr>
          <w:trHeight w:val="20"/>
          <w:jc w:val="center"/>
        </w:trPr>
        <w:tc>
          <w:tcPr>
            <w:tcW w:w="398" w:type="pct"/>
            <w:vMerge w:val="restart"/>
            <w:vAlign w:val="center"/>
          </w:tcPr>
          <w:p w14:paraId="6EF9CFD2" w14:textId="77777777" w:rsidR="00831371" w:rsidRDefault="0075386D">
            <w:pPr>
              <w:pStyle w:val="affa"/>
              <w:spacing w:before="78" w:line="240" w:lineRule="auto"/>
              <w:jc w:val="center"/>
              <w:textAlignment w:val="baseline"/>
              <w:rPr>
                <w:rFonts w:cs="Times New Roman"/>
                <w:sz w:val="21"/>
              </w:rPr>
            </w:pPr>
            <w:r>
              <w:rPr>
                <w:rFonts w:cs="Times New Roman"/>
                <w:sz w:val="21"/>
              </w:rPr>
              <w:t>8</w:t>
            </w:r>
          </w:p>
        </w:tc>
        <w:tc>
          <w:tcPr>
            <w:tcW w:w="415" w:type="pct"/>
            <w:vMerge w:val="restart"/>
            <w:vAlign w:val="center"/>
          </w:tcPr>
          <w:p w14:paraId="00A6AEF1" w14:textId="77777777" w:rsidR="00831371" w:rsidRDefault="0075386D">
            <w:pPr>
              <w:pStyle w:val="affa"/>
              <w:spacing w:before="78" w:line="240" w:lineRule="auto"/>
              <w:jc w:val="center"/>
              <w:textAlignment w:val="baseline"/>
              <w:rPr>
                <w:rFonts w:cs="Times New Roman"/>
                <w:sz w:val="21"/>
              </w:rPr>
            </w:pPr>
            <w:r>
              <w:rPr>
                <w:rFonts w:cs="Times New Roman"/>
                <w:sz w:val="21"/>
              </w:rPr>
              <w:t>预埋部件</w:t>
            </w:r>
          </w:p>
        </w:tc>
        <w:tc>
          <w:tcPr>
            <w:tcW w:w="747" w:type="pct"/>
            <w:gridSpan w:val="2"/>
            <w:vMerge w:val="restart"/>
            <w:vAlign w:val="center"/>
          </w:tcPr>
          <w:p w14:paraId="15920C93" w14:textId="77777777" w:rsidR="00831371" w:rsidRDefault="0075386D">
            <w:pPr>
              <w:pStyle w:val="affa"/>
              <w:spacing w:before="78" w:line="240" w:lineRule="auto"/>
              <w:jc w:val="center"/>
              <w:textAlignment w:val="baseline"/>
              <w:rPr>
                <w:rFonts w:cs="Times New Roman"/>
                <w:sz w:val="21"/>
              </w:rPr>
            </w:pPr>
            <w:r>
              <w:rPr>
                <w:rFonts w:cs="Times New Roman"/>
                <w:sz w:val="21"/>
              </w:rPr>
              <w:t>预埋钢板</w:t>
            </w:r>
          </w:p>
        </w:tc>
        <w:tc>
          <w:tcPr>
            <w:tcW w:w="500" w:type="pct"/>
            <w:vAlign w:val="center"/>
          </w:tcPr>
          <w:p w14:paraId="1EF91FA6"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中心线位置偏差</w:t>
            </w:r>
          </w:p>
        </w:tc>
        <w:tc>
          <w:tcPr>
            <w:tcW w:w="997" w:type="pct"/>
            <w:vAlign w:val="center"/>
          </w:tcPr>
          <w:p w14:paraId="563FE3C8"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C1241E3"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2CCE02DE" w14:textId="77777777">
        <w:trPr>
          <w:trHeight w:val="20"/>
          <w:jc w:val="center"/>
        </w:trPr>
        <w:tc>
          <w:tcPr>
            <w:tcW w:w="398" w:type="pct"/>
            <w:vMerge/>
            <w:vAlign w:val="center"/>
          </w:tcPr>
          <w:p w14:paraId="484798E7"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7DC1A14B" w14:textId="77777777" w:rsidR="00831371" w:rsidRDefault="00831371">
            <w:pPr>
              <w:pStyle w:val="affa"/>
              <w:spacing w:before="78" w:line="240" w:lineRule="auto"/>
              <w:jc w:val="center"/>
              <w:textAlignment w:val="baseline"/>
              <w:rPr>
                <w:rFonts w:cs="Times New Roman"/>
                <w:sz w:val="21"/>
              </w:rPr>
            </w:pPr>
          </w:p>
        </w:tc>
        <w:tc>
          <w:tcPr>
            <w:tcW w:w="747" w:type="pct"/>
            <w:gridSpan w:val="2"/>
            <w:vMerge/>
            <w:vAlign w:val="center"/>
          </w:tcPr>
          <w:p w14:paraId="0855B01D" w14:textId="77777777" w:rsidR="00831371" w:rsidRDefault="00831371">
            <w:pPr>
              <w:pStyle w:val="affa"/>
              <w:spacing w:before="78" w:line="240" w:lineRule="auto"/>
              <w:jc w:val="center"/>
              <w:textAlignment w:val="baseline"/>
              <w:rPr>
                <w:rFonts w:cs="Times New Roman"/>
                <w:sz w:val="21"/>
              </w:rPr>
            </w:pPr>
          </w:p>
        </w:tc>
        <w:tc>
          <w:tcPr>
            <w:tcW w:w="500" w:type="pct"/>
            <w:vAlign w:val="center"/>
          </w:tcPr>
          <w:p w14:paraId="5A51F15F" w14:textId="77777777" w:rsidR="00831371" w:rsidRDefault="0075386D">
            <w:pPr>
              <w:pStyle w:val="affa"/>
              <w:spacing w:before="78" w:line="240" w:lineRule="auto"/>
              <w:jc w:val="center"/>
              <w:textAlignment w:val="baseline"/>
              <w:rPr>
                <w:rFonts w:cs="Times New Roman"/>
                <w:sz w:val="21"/>
              </w:rPr>
            </w:pPr>
            <w:r>
              <w:rPr>
                <w:rFonts w:cs="Times New Roman"/>
                <w:sz w:val="21"/>
              </w:rPr>
              <w:t>平面高差</w:t>
            </w:r>
          </w:p>
        </w:tc>
        <w:tc>
          <w:tcPr>
            <w:tcW w:w="997" w:type="pct"/>
            <w:vAlign w:val="center"/>
          </w:tcPr>
          <w:p w14:paraId="14A5A321"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-5</w:t>
            </w:r>
          </w:p>
        </w:tc>
        <w:tc>
          <w:tcPr>
            <w:tcW w:w="1943" w:type="pct"/>
            <w:vAlign w:val="center"/>
          </w:tcPr>
          <w:p w14:paraId="316FE5C2" w14:textId="77777777" w:rsidR="00831371" w:rsidRDefault="0075386D">
            <w:pPr>
              <w:pStyle w:val="affa"/>
              <w:spacing w:before="78" w:line="240" w:lineRule="auto"/>
              <w:jc w:val="center"/>
              <w:textAlignment w:val="baseline"/>
              <w:rPr>
                <w:rFonts w:cs="Times New Roman"/>
                <w:sz w:val="21"/>
              </w:rPr>
            </w:pPr>
            <w:r>
              <w:rPr>
                <w:rFonts w:cs="Times New Roman"/>
                <w:sz w:val="21"/>
              </w:rPr>
              <w:t>用尺紧靠在预埋件上，用楔形塞尺量测预埋件平面与混凝土面的最大缝隙</w:t>
            </w:r>
          </w:p>
        </w:tc>
      </w:tr>
      <w:tr w:rsidR="00831371" w14:paraId="42C72232" w14:textId="77777777">
        <w:trPr>
          <w:trHeight w:val="20"/>
          <w:jc w:val="center"/>
        </w:trPr>
        <w:tc>
          <w:tcPr>
            <w:tcW w:w="398" w:type="pct"/>
            <w:vMerge w:val="restart"/>
            <w:vAlign w:val="center"/>
          </w:tcPr>
          <w:p w14:paraId="7650CBBF" w14:textId="77777777" w:rsidR="00831371" w:rsidRDefault="0075386D">
            <w:pPr>
              <w:pStyle w:val="affa"/>
              <w:spacing w:before="78" w:line="240" w:lineRule="auto"/>
              <w:jc w:val="center"/>
              <w:textAlignment w:val="baseline"/>
              <w:rPr>
                <w:rFonts w:cs="Times New Roman"/>
                <w:sz w:val="21"/>
              </w:rPr>
            </w:pPr>
            <w:r>
              <w:rPr>
                <w:rFonts w:cs="Times New Roman"/>
                <w:sz w:val="21"/>
              </w:rPr>
              <w:t>9</w:t>
            </w:r>
          </w:p>
        </w:tc>
        <w:tc>
          <w:tcPr>
            <w:tcW w:w="415" w:type="pct"/>
            <w:vMerge/>
            <w:vAlign w:val="center"/>
          </w:tcPr>
          <w:p w14:paraId="14A55B12" w14:textId="77777777" w:rsidR="00831371" w:rsidRDefault="00831371">
            <w:pPr>
              <w:pStyle w:val="affa"/>
              <w:spacing w:before="78" w:line="240" w:lineRule="auto"/>
              <w:jc w:val="center"/>
              <w:textAlignment w:val="baseline"/>
              <w:rPr>
                <w:rFonts w:cs="Times New Roman"/>
                <w:sz w:val="21"/>
              </w:rPr>
            </w:pPr>
          </w:p>
        </w:tc>
        <w:tc>
          <w:tcPr>
            <w:tcW w:w="747" w:type="pct"/>
            <w:gridSpan w:val="2"/>
            <w:vMerge w:val="restart"/>
            <w:vAlign w:val="center"/>
          </w:tcPr>
          <w:p w14:paraId="26A37E9C" w14:textId="77777777" w:rsidR="00831371" w:rsidRDefault="0075386D">
            <w:pPr>
              <w:pStyle w:val="affa"/>
              <w:spacing w:before="78" w:line="240" w:lineRule="auto"/>
              <w:jc w:val="center"/>
              <w:textAlignment w:val="baseline"/>
              <w:rPr>
                <w:rFonts w:cs="Times New Roman"/>
                <w:sz w:val="21"/>
              </w:rPr>
            </w:pPr>
            <w:r>
              <w:rPr>
                <w:rFonts w:cs="Times New Roman"/>
                <w:sz w:val="21"/>
              </w:rPr>
              <w:t>预埋螺栓</w:t>
            </w:r>
          </w:p>
        </w:tc>
        <w:tc>
          <w:tcPr>
            <w:tcW w:w="500" w:type="pct"/>
            <w:vAlign w:val="center"/>
          </w:tcPr>
          <w:p w14:paraId="693CDB92"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5EC05305"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1943" w:type="pct"/>
            <w:vAlign w:val="center"/>
          </w:tcPr>
          <w:p w14:paraId="133DBEA3"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69AE28C7" w14:textId="77777777">
        <w:trPr>
          <w:trHeight w:val="20"/>
          <w:jc w:val="center"/>
        </w:trPr>
        <w:tc>
          <w:tcPr>
            <w:tcW w:w="398" w:type="pct"/>
            <w:vMerge/>
            <w:vAlign w:val="center"/>
          </w:tcPr>
          <w:p w14:paraId="6C77ADBB"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4650C968" w14:textId="77777777" w:rsidR="00831371" w:rsidRDefault="00831371">
            <w:pPr>
              <w:pStyle w:val="affa"/>
              <w:spacing w:before="78" w:line="240" w:lineRule="auto"/>
              <w:jc w:val="center"/>
              <w:textAlignment w:val="baseline"/>
              <w:rPr>
                <w:rFonts w:cs="Times New Roman"/>
                <w:sz w:val="21"/>
              </w:rPr>
            </w:pPr>
          </w:p>
        </w:tc>
        <w:tc>
          <w:tcPr>
            <w:tcW w:w="747" w:type="pct"/>
            <w:gridSpan w:val="2"/>
            <w:vMerge/>
            <w:vAlign w:val="center"/>
          </w:tcPr>
          <w:p w14:paraId="244B78F8" w14:textId="77777777" w:rsidR="00831371" w:rsidRDefault="00831371">
            <w:pPr>
              <w:pStyle w:val="affa"/>
              <w:spacing w:before="78" w:line="240" w:lineRule="auto"/>
              <w:jc w:val="center"/>
              <w:textAlignment w:val="baseline"/>
              <w:rPr>
                <w:rFonts w:cs="Times New Roman"/>
                <w:sz w:val="21"/>
              </w:rPr>
            </w:pPr>
          </w:p>
        </w:tc>
        <w:tc>
          <w:tcPr>
            <w:tcW w:w="500" w:type="pct"/>
            <w:vAlign w:val="center"/>
          </w:tcPr>
          <w:p w14:paraId="7E6C81EE" w14:textId="77777777" w:rsidR="00831371" w:rsidRDefault="0075386D">
            <w:pPr>
              <w:pStyle w:val="affa"/>
              <w:spacing w:before="78" w:line="240" w:lineRule="auto"/>
              <w:jc w:val="center"/>
              <w:textAlignment w:val="baseline"/>
              <w:rPr>
                <w:rFonts w:cs="Times New Roman"/>
                <w:sz w:val="21"/>
              </w:rPr>
            </w:pPr>
            <w:r>
              <w:rPr>
                <w:rFonts w:cs="Times New Roman"/>
                <w:sz w:val="21"/>
              </w:rPr>
              <w:t>外露长度</w:t>
            </w:r>
          </w:p>
        </w:tc>
        <w:tc>
          <w:tcPr>
            <w:tcW w:w="997" w:type="pct"/>
            <w:vAlign w:val="center"/>
          </w:tcPr>
          <w:p w14:paraId="23C17E60" w14:textId="77777777" w:rsidR="00831371" w:rsidRDefault="0075386D">
            <w:pPr>
              <w:pStyle w:val="affa"/>
              <w:spacing w:before="78" w:line="240" w:lineRule="auto"/>
              <w:jc w:val="center"/>
              <w:textAlignment w:val="baseline"/>
              <w:rPr>
                <w:rFonts w:cs="Times New Roman"/>
                <w:sz w:val="21"/>
              </w:rPr>
            </w:pPr>
            <w:r>
              <w:rPr>
                <w:rFonts w:cs="Times New Roman"/>
                <w:sz w:val="21"/>
              </w:rPr>
              <w:t>+10</w:t>
            </w:r>
            <w:r>
              <w:rPr>
                <w:rFonts w:cs="Times New Roman"/>
                <w:sz w:val="21"/>
              </w:rPr>
              <w:t>，</w:t>
            </w:r>
            <w:r>
              <w:rPr>
                <w:rFonts w:cs="Times New Roman"/>
                <w:sz w:val="21"/>
              </w:rPr>
              <w:t>-5</w:t>
            </w:r>
          </w:p>
        </w:tc>
        <w:tc>
          <w:tcPr>
            <w:tcW w:w="1943" w:type="pct"/>
            <w:vAlign w:val="center"/>
          </w:tcPr>
          <w:p w14:paraId="5119E68A"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7368A412" w14:textId="77777777">
        <w:trPr>
          <w:trHeight w:val="20"/>
          <w:jc w:val="center"/>
        </w:trPr>
        <w:tc>
          <w:tcPr>
            <w:tcW w:w="398" w:type="pct"/>
            <w:vMerge w:val="restart"/>
            <w:vAlign w:val="center"/>
          </w:tcPr>
          <w:p w14:paraId="595F42AB" w14:textId="77777777" w:rsidR="00831371" w:rsidRDefault="0075386D">
            <w:pPr>
              <w:pStyle w:val="affa"/>
              <w:spacing w:before="78" w:line="240" w:lineRule="auto"/>
              <w:jc w:val="center"/>
              <w:textAlignment w:val="baseline"/>
              <w:rPr>
                <w:rFonts w:cs="Times New Roman"/>
                <w:sz w:val="21"/>
              </w:rPr>
            </w:pPr>
            <w:r>
              <w:rPr>
                <w:rFonts w:cs="Times New Roman"/>
                <w:sz w:val="21"/>
              </w:rPr>
              <w:t>11</w:t>
            </w:r>
          </w:p>
        </w:tc>
        <w:tc>
          <w:tcPr>
            <w:tcW w:w="415" w:type="pct"/>
            <w:vMerge w:val="restart"/>
            <w:vAlign w:val="center"/>
          </w:tcPr>
          <w:p w14:paraId="368D74EF" w14:textId="77777777" w:rsidR="00831371" w:rsidRDefault="0075386D">
            <w:pPr>
              <w:pStyle w:val="affa"/>
              <w:spacing w:before="78" w:line="240" w:lineRule="auto"/>
              <w:jc w:val="center"/>
              <w:textAlignment w:val="baseline"/>
              <w:rPr>
                <w:rFonts w:cs="Times New Roman"/>
                <w:sz w:val="21"/>
              </w:rPr>
            </w:pPr>
            <w:r>
              <w:rPr>
                <w:rFonts w:cs="Times New Roman"/>
                <w:sz w:val="21"/>
              </w:rPr>
              <w:t>预留孔</w:t>
            </w:r>
          </w:p>
        </w:tc>
        <w:tc>
          <w:tcPr>
            <w:tcW w:w="1247" w:type="pct"/>
            <w:gridSpan w:val="3"/>
            <w:vAlign w:val="center"/>
          </w:tcPr>
          <w:p w14:paraId="6BCBD45B"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059E979B"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302AC231"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5026132E" w14:textId="77777777">
        <w:trPr>
          <w:trHeight w:val="20"/>
          <w:jc w:val="center"/>
        </w:trPr>
        <w:tc>
          <w:tcPr>
            <w:tcW w:w="398" w:type="pct"/>
            <w:vMerge/>
            <w:vAlign w:val="center"/>
          </w:tcPr>
          <w:p w14:paraId="106B3151"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7B4F9DC1"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3863F132" w14:textId="77777777" w:rsidR="00831371" w:rsidRDefault="0075386D">
            <w:pPr>
              <w:pStyle w:val="affa"/>
              <w:spacing w:before="78" w:line="240" w:lineRule="auto"/>
              <w:jc w:val="center"/>
              <w:textAlignment w:val="baseline"/>
              <w:rPr>
                <w:rFonts w:cs="Times New Roman"/>
                <w:sz w:val="21"/>
              </w:rPr>
            </w:pPr>
            <w:r>
              <w:rPr>
                <w:rFonts w:cs="Times New Roman"/>
                <w:sz w:val="21"/>
              </w:rPr>
              <w:t>孔尺寸</w:t>
            </w:r>
          </w:p>
        </w:tc>
        <w:tc>
          <w:tcPr>
            <w:tcW w:w="997" w:type="pct"/>
            <w:vAlign w:val="center"/>
          </w:tcPr>
          <w:p w14:paraId="6D28DD35"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53BB367C"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用尺量测纵横两个方向的尺寸，取其中较大值</w:t>
            </w:r>
          </w:p>
        </w:tc>
      </w:tr>
      <w:tr w:rsidR="00831371" w14:paraId="62C3A742" w14:textId="77777777">
        <w:trPr>
          <w:trHeight w:val="20"/>
          <w:jc w:val="center"/>
        </w:trPr>
        <w:tc>
          <w:tcPr>
            <w:tcW w:w="398" w:type="pct"/>
            <w:vMerge w:val="restart"/>
            <w:vAlign w:val="center"/>
          </w:tcPr>
          <w:p w14:paraId="5FBAA746" w14:textId="77777777" w:rsidR="00831371" w:rsidRDefault="0075386D">
            <w:pPr>
              <w:pStyle w:val="affa"/>
              <w:spacing w:before="78" w:line="240" w:lineRule="auto"/>
              <w:jc w:val="center"/>
              <w:textAlignment w:val="baseline"/>
              <w:rPr>
                <w:rFonts w:cs="Times New Roman"/>
                <w:sz w:val="21"/>
              </w:rPr>
            </w:pPr>
            <w:r>
              <w:rPr>
                <w:rFonts w:cs="Times New Roman"/>
                <w:sz w:val="21"/>
              </w:rPr>
              <w:t>12</w:t>
            </w:r>
          </w:p>
        </w:tc>
        <w:tc>
          <w:tcPr>
            <w:tcW w:w="415" w:type="pct"/>
            <w:vMerge w:val="restart"/>
            <w:vAlign w:val="center"/>
          </w:tcPr>
          <w:p w14:paraId="16B000EC" w14:textId="77777777" w:rsidR="00831371" w:rsidRDefault="0075386D">
            <w:pPr>
              <w:pStyle w:val="affa"/>
              <w:spacing w:before="78" w:line="240" w:lineRule="auto"/>
              <w:jc w:val="center"/>
              <w:textAlignment w:val="baseline"/>
              <w:rPr>
                <w:rFonts w:cs="Times New Roman"/>
                <w:sz w:val="21"/>
              </w:rPr>
            </w:pPr>
            <w:r>
              <w:rPr>
                <w:rFonts w:cs="Times New Roman"/>
                <w:sz w:val="21"/>
              </w:rPr>
              <w:t>预留洞</w:t>
            </w:r>
          </w:p>
        </w:tc>
        <w:tc>
          <w:tcPr>
            <w:tcW w:w="1247" w:type="pct"/>
            <w:gridSpan w:val="3"/>
            <w:vAlign w:val="center"/>
          </w:tcPr>
          <w:p w14:paraId="79202510"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613AD404"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28E48B60"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726CE2C3" w14:textId="77777777">
        <w:trPr>
          <w:trHeight w:val="20"/>
          <w:jc w:val="center"/>
        </w:trPr>
        <w:tc>
          <w:tcPr>
            <w:tcW w:w="398" w:type="pct"/>
            <w:vMerge/>
            <w:vAlign w:val="center"/>
          </w:tcPr>
          <w:p w14:paraId="06F47076"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6A8B1E67"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761A56D1" w14:textId="77777777" w:rsidR="00831371" w:rsidRDefault="0075386D">
            <w:pPr>
              <w:pStyle w:val="affa"/>
              <w:spacing w:before="78" w:line="240" w:lineRule="auto"/>
              <w:jc w:val="center"/>
              <w:textAlignment w:val="baseline"/>
              <w:rPr>
                <w:rFonts w:cs="Times New Roman"/>
                <w:sz w:val="21"/>
              </w:rPr>
            </w:pPr>
            <w:r>
              <w:rPr>
                <w:rFonts w:cs="Times New Roman"/>
                <w:sz w:val="21"/>
              </w:rPr>
              <w:t>洞口尺寸、深度</w:t>
            </w:r>
          </w:p>
        </w:tc>
        <w:tc>
          <w:tcPr>
            <w:tcW w:w="997" w:type="pct"/>
            <w:vAlign w:val="center"/>
          </w:tcPr>
          <w:p w14:paraId="6B81845D"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62BFC81D"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用尺量测纵横两个方向的尺寸，取其中较大值</w:t>
            </w:r>
          </w:p>
        </w:tc>
      </w:tr>
      <w:tr w:rsidR="00831371" w14:paraId="24181BA9" w14:textId="77777777">
        <w:trPr>
          <w:trHeight w:val="20"/>
          <w:jc w:val="center"/>
        </w:trPr>
        <w:tc>
          <w:tcPr>
            <w:tcW w:w="398" w:type="pct"/>
            <w:vMerge w:val="restart"/>
            <w:vAlign w:val="center"/>
          </w:tcPr>
          <w:p w14:paraId="56445810" w14:textId="77777777" w:rsidR="00831371" w:rsidRDefault="0075386D">
            <w:pPr>
              <w:pStyle w:val="affa"/>
              <w:spacing w:before="78" w:line="240" w:lineRule="auto"/>
              <w:jc w:val="center"/>
              <w:textAlignment w:val="baseline"/>
              <w:rPr>
                <w:rFonts w:cs="Times New Roman"/>
                <w:sz w:val="21"/>
              </w:rPr>
            </w:pPr>
            <w:r>
              <w:rPr>
                <w:rFonts w:cs="Times New Roman"/>
                <w:sz w:val="21"/>
              </w:rPr>
              <w:t>13</w:t>
            </w:r>
          </w:p>
        </w:tc>
        <w:tc>
          <w:tcPr>
            <w:tcW w:w="415" w:type="pct"/>
            <w:vMerge w:val="restart"/>
            <w:vAlign w:val="center"/>
          </w:tcPr>
          <w:p w14:paraId="16F33628" w14:textId="77777777" w:rsidR="00831371" w:rsidRDefault="0075386D">
            <w:pPr>
              <w:pStyle w:val="affa"/>
              <w:spacing w:before="78" w:line="240" w:lineRule="auto"/>
              <w:jc w:val="center"/>
              <w:textAlignment w:val="baseline"/>
              <w:rPr>
                <w:rFonts w:cs="Times New Roman"/>
                <w:sz w:val="21"/>
              </w:rPr>
            </w:pPr>
            <w:r>
              <w:rPr>
                <w:rFonts w:cs="Times New Roman"/>
                <w:sz w:val="21"/>
              </w:rPr>
              <w:t>预留插筋</w:t>
            </w:r>
          </w:p>
        </w:tc>
        <w:tc>
          <w:tcPr>
            <w:tcW w:w="1247" w:type="pct"/>
            <w:gridSpan w:val="3"/>
            <w:vAlign w:val="center"/>
          </w:tcPr>
          <w:p w14:paraId="0B7155EE"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15FA442F"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43" w:type="pct"/>
            <w:vAlign w:val="center"/>
          </w:tcPr>
          <w:p w14:paraId="3D1685CF"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00608F16" w14:textId="77777777">
        <w:trPr>
          <w:trHeight w:val="20"/>
          <w:jc w:val="center"/>
        </w:trPr>
        <w:tc>
          <w:tcPr>
            <w:tcW w:w="398" w:type="pct"/>
            <w:vMerge/>
            <w:vAlign w:val="center"/>
          </w:tcPr>
          <w:p w14:paraId="4BE9E47B"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66EF2477"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7F56C4A4" w14:textId="77777777" w:rsidR="00831371" w:rsidRDefault="0075386D">
            <w:pPr>
              <w:pStyle w:val="affa"/>
              <w:spacing w:before="78" w:line="240" w:lineRule="auto"/>
              <w:jc w:val="center"/>
              <w:textAlignment w:val="baseline"/>
              <w:rPr>
                <w:rFonts w:cs="Times New Roman"/>
                <w:sz w:val="21"/>
              </w:rPr>
            </w:pPr>
            <w:r>
              <w:rPr>
                <w:rFonts w:cs="Times New Roman"/>
                <w:sz w:val="21"/>
              </w:rPr>
              <w:t>外露长度</w:t>
            </w:r>
          </w:p>
        </w:tc>
        <w:tc>
          <w:tcPr>
            <w:tcW w:w="997" w:type="pct"/>
            <w:vAlign w:val="center"/>
          </w:tcPr>
          <w:p w14:paraId="3EC2B87F"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4F2CAFC9"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2515824C" w14:textId="77777777">
        <w:trPr>
          <w:trHeight w:val="20"/>
          <w:jc w:val="center"/>
        </w:trPr>
        <w:tc>
          <w:tcPr>
            <w:tcW w:w="398" w:type="pct"/>
            <w:vMerge w:val="restart"/>
            <w:vAlign w:val="center"/>
          </w:tcPr>
          <w:p w14:paraId="135DE309" w14:textId="77777777" w:rsidR="00831371" w:rsidRDefault="0075386D">
            <w:pPr>
              <w:pStyle w:val="affa"/>
              <w:spacing w:before="78" w:line="240" w:lineRule="auto"/>
              <w:jc w:val="center"/>
              <w:textAlignment w:val="baseline"/>
              <w:rPr>
                <w:rFonts w:cs="Times New Roman"/>
                <w:sz w:val="21"/>
              </w:rPr>
            </w:pPr>
            <w:r>
              <w:rPr>
                <w:rFonts w:cs="Times New Roman"/>
                <w:sz w:val="21"/>
              </w:rPr>
              <w:t>14</w:t>
            </w:r>
          </w:p>
        </w:tc>
        <w:tc>
          <w:tcPr>
            <w:tcW w:w="415" w:type="pct"/>
            <w:vMerge w:val="restart"/>
            <w:vAlign w:val="center"/>
          </w:tcPr>
          <w:p w14:paraId="13DB91E9" w14:textId="77777777" w:rsidR="00831371" w:rsidRDefault="0075386D">
            <w:pPr>
              <w:pStyle w:val="affa"/>
              <w:spacing w:before="78" w:line="240" w:lineRule="auto"/>
              <w:jc w:val="center"/>
              <w:textAlignment w:val="baseline"/>
              <w:rPr>
                <w:rFonts w:cs="Times New Roman"/>
                <w:sz w:val="21"/>
              </w:rPr>
            </w:pPr>
            <w:r>
              <w:rPr>
                <w:rFonts w:cs="Times New Roman"/>
                <w:sz w:val="21"/>
              </w:rPr>
              <w:t>吊环</w:t>
            </w:r>
          </w:p>
        </w:tc>
        <w:tc>
          <w:tcPr>
            <w:tcW w:w="1247" w:type="pct"/>
            <w:gridSpan w:val="3"/>
            <w:vAlign w:val="center"/>
          </w:tcPr>
          <w:p w14:paraId="69795DFB"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70175D60"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1943" w:type="pct"/>
            <w:vAlign w:val="center"/>
          </w:tcPr>
          <w:p w14:paraId="4B660D35"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7CC66AE1" w14:textId="77777777">
        <w:trPr>
          <w:trHeight w:val="20"/>
          <w:jc w:val="center"/>
        </w:trPr>
        <w:tc>
          <w:tcPr>
            <w:tcW w:w="398" w:type="pct"/>
            <w:vMerge/>
            <w:vAlign w:val="center"/>
          </w:tcPr>
          <w:p w14:paraId="4534617F"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058D0E58"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0F6C0B35" w14:textId="77777777" w:rsidR="00831371" w:rsidRDefault="0075386D">
            <w:pPr>
              <w:pStyle w:val="affa"/>
              <w:spacing w:before="78" w:line="240" w:lineRule="auto"/>
              <w:jc w:val="center"/>
              <w:textAlignment w:val="baseline"/>
              <w:rPr>
                <w:rFonts w:cs="Times New Roman"/>
                <w:sz w:val="21"/>
              </w:rPr>
            </w:pPr>
            <w:r>
              <w:rPr>
                <w:rFonts w:cs="Times New Roman"/>
                <w:sz w:val="21"/>
              </w:rPr>
              <w:t>留出高度</w:t>
            </w:r>
          </w:p>
        </w:tc>
        <w:tc>
          <w:tcPr>
            <w:tcW w:w="997" w:type="pct"/>
            <w:vAlign w:val="center"/>
          </w:tcPr>
          <w:p w14:paraId="3EF69D70"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-10</w:t>
            </w:r>
          </w:p>
        </w:tc>
        <w:tc>
          <w:tcPr>
            <w:tcW w:w="1943" w:type="pct"/>
            <w:vAlign w:val="center"/>
          </w:tcPr>
          <w:p w14:paraId="16029979"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1061F1CC" w14:textId="77777777">
        <w:trPr>
          <w:trHeight w:val="20"/>
          <w:jc w:val="center"/>
        </w:trPr>
        <w:tc>
          <w:tcPr>
            <w:tcW w:w="398" w:type="pct"/>
            <w:vMerge w:val="restart"/>
            <w:vAlign w:val="center"/>
          </w:tcPr>
          <w:p w14:paraId="62FF3538" w14:textId="77777777" w:rsidR="00831371" w:rsidRDefault="0075386D">
            <w:pPr>
              <w:pStyle w:val="affa"/>
              <w:spacing w:before="78" w:line="240" w:lineRule="auto"/>
              <w:jc w:val="center"/>
              <w:textAlignment w:val="baseline"/>
              <w:rPr>
                <w:rFonts w:cs="Times New Roman"/>
                <w:sz w:val="21"/>
              </w:rPr>
            </w:pPr>
            <w:r>
              <w:rPr>
                <w:rFonts w:cs="Times New Roman"/>
                <w:sz w:val="21"/>
              </w:rPr>
              <w:t>15</w:t>
            </w:r>
          </w:p>
        </w:tc>
        <w:tc>
          <w:tcPr>
            <w:tcW w:w="415" w:type="pct"/>
            <w:vMerge w:val="restart"/>
            <w:vAlign w:val="center"/>
          </w:tcPr>
          <w:p w14:paraId="73A98C5E" w14:textId="77777777" w:rsidR="00831371" w:rsidRDefault="0075386D">
            <w:pPr>
              <w:pStyle w:val="affa"/>
              <w:spacing w:before="78" w:line="240" w:lineRule="auto"/>
              <w:jc w:val="center"/>
              <w:textAlignment w:val="baseline"/>
              <w:rPr>
                <w:rFonts w:cs="Times New Roman"/>
                <w:sz w:val="21"/>
              </w:rPr>
            </w:pPr>
            <w:r>
              <w:rPr>
                <w:rFonts w:cs="Times New Roman"/>
                <w:sz w:val="21"/>
              </w:rPr>
              <w:t>键槽</w:t>
            </w:r>
          </w:p>
        </w:tc>
        <w:tc>
          <w:tcPr>
            <w:tcW w:w="1247" w:type="pct"/>
            <w:gridSpan w:val="3"/>
            <w:vAlign w:val="center"/>
          </w:tcPr>
          <w:p w14:paraId="4A7AE8FC"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97" w:type="pct"/>
            <w:vAlign w:val="center"/>
          </w:tcPr>
          <w:p w14:paraId="6848E8AE"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501352F2"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71D3EEA9" w14:textId="77777777">
        <w:trPr>
          <w:trHeight w:val="20"/>
          <w:jc w:val="center"/>
        </w:trPr>
        <w:tc>
          <w:tcPr>
            <w:tcW w:w="398" w:type="pct"/>
            <w:vMerge/>
            <w:vAlign w:val="center"/>
          </w:tcPr>
          <w:p w14:paraId="1885D775"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61A76DC2"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6F2A858A" w14:textId="77777777" w:rsidR="00831371" w:rsidRDefault="0075386D">
            <w:pPr>
              <w:pStyle w:val="affa"/>
              <w:spacing w:before="78" w:line="240" w:lineRule="auto"/>
              <w:jc w:val="center"/>
              <w:textAlignment w:val="baseline"/>
              <w:rPr>
                <w:rFonts w:cs="Times New Roman"/>
                <w:sz w:val="21"/>
              </w:rPr>
            </w:pPr>
            <w:r>
              <w:rPr>
                <w:rFonts w:cs="Times New Roman"/>
                <w:sz w:val="21"/>
              </w:rPr>
              <w:t>长度、宽度</w:t>
            </w:r>
          </w:p>
        </w:tc>
        <w:tc>
          <w:tcPr>
            <w:tcW w:w="997" w:type="pct"/>
            <w:vAlign w:val="center"/>
          </w:tcPr>
          <w:p w14:paraId="4D51E5B6"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59E64438"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32886EF2" w14:textId="77777777">
        <w:trPr>
          <w:trHeight w:val="20"/>
          <w:jc w:val="center"/>
        </w:trPr>
        <w:tc>
          <w:tcPr>
            <w:tcW w:w="398" w:type="pct"/>
            <w:vMerge/>
            <w:vAlign w:val="center"/>
          </w:tcPr>
          <w:p w14:paraId="6A77ACD2"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0C2DF5FE"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5A42D4DC" w14:textId="77777777" w:rsidR="00831371" w:rsidRDefault="0075386D">
            <w:pPr>
              <w:pStyle w:val="affa"/>
              <w:spacing w:before="78" w:line="240" w:lineRule="auto"/>
              <w:jc w:val="center"/>
              <w:textAlignment w:val="baseline"/>
              <w:rPr>
                <w:rFonts w:cs="Times New Roman"/>
                <w:sz w:val="21"/>
              </w:rPr>
            </w:pPr>
            <w:r>
              <w:rPr>
                <w:rFonts w:cs="Times New Roman"/>
                <w:sz w:val="21"/>
              </w:rPr>
              <w:t>深度</w:t>
            </w:r>
          </w:p>
        </w:tc>
        <w:tc>
          <w:tcPr>
            <w:tcW w:w="997" w:type="pct"/>
            <w:vAlign w:val="center"/>
          </w:tcPr>
          <w:p w14:paraId="50ECCF9E"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27E5B61E"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476320A4" w14:textId="77777777">
        <w:trPr>
          <w:trHeight w:val="20"/>
          <w:jc w:val="center"/>
        </w:trPr>
        <w:tc>
          <w:tcPr>
            <w:tcW w:w="398" w:type="pct"/>
            <w:vMerge w:val="restart"/>
            <w:vAlign w:val="center"/>
          </w:tcPr>
          <w:p w14:paraId="37150FC8" w14:textId="77777777" w:rsidR="00831371" w:rsidRDefault="0075386D">
            <w:pPr>
              <w:pStyle w:val="affa"/>
              <w:spacing w:before="78" w:line="240" w:lineRule="auto"/>
              <w:jc w:val="center"/>
              <w:textAlignment w:val="baseline"/>
              <w:rPr>
                <w:rFonts w:cs="Times New Roman"/>
                <w:sz w:val="21"/>
              </w:rPr>
            </w:pPr>
            <w:r>
              <w:rPr>
                <w:rFonts w:cs="Times New Roman"/>
                <w:sz w:val="21"/>
              </w:rPr>
              <w:t>17</w:t>
            </w:r>
          </w:p>
        </w:tc>
        <w:tc>
          <w:tcPr>
            <w:tcW w:w="415" w:type="pct"/>
            <w:vMerge w:val="restart"/>
            <w:vAlign w:val="center"/>
          </w:tcPr>
          <w:p w14:paraId="3E0B4BA4" w14:textId="77777777" w:rsidR="00831371" w:rsidRDefault="0075386D">
            <w:pPr>
              <w:pStyle w:val="affa"/>
              <w:spacing w:before="78" w:line="240" w:lineRule="auto"/>
              <w:jc w:val="center"/>
              <w:textAlignment w:val="baseline"/>
              <w:rPr>
                <w:rFonts w:cs="Times New Roman"/>
                <w:sz w:val="21"/>
              </w:rPr>
            </w:pPr>
            <w:r>
              <w:rPr>
                <w:rFonts w:cs="Times New Roman"/>
                <w:sz w:val="21"/>
              </w:rPr>
              <w:t>预制空腔柱钢筋</w:t>
            </w:r>
          </w:p>
        </w:tc>
        <w:tc>
          <w:tcPr>
            <w:tcW w:w="1247" w:type="pct"/>
            <w:gridSpan w:val="3"/>
            <w:vAlign w:val="center"/>
          </w:tcPr>
          <w:p w14:paraId="5261A034" w14:textId="77777777" w:rsidR="00831371" w:rsidRDefault="0075386D">
            <w:pPr>
              <w:pStyle w:val="affa"/>
              <w:spacing w:before="78" w:line="240" w:lineRule="auto"/>
              <w:jc w:val="center"/>
              <w:textAlignment w:val="baseline"/>
              <w:rPr>
                <w:rFonts w:cs="Times New Roman"/>
                <w:sz w:val="21"/>
              </w:rPr>
            </w:pPr>
            <w:r>
              <w:rPr>
                <w:rFonts w:cs="Times New Roman"/>
                <w:sz w:val="21"/>
              </w:rPr>
              <w:t>纵向钢筋总长度</w:t>
            </w:r>
          </w:p>
        </w:tc>
        <w:tc>
          <w:tcPr>
            <w:tcW w:w="997" w:type="pct"/>
            <w:vAlign w:val="center"/>
          </w:tcPr>
          <w:p w14:paraId="064BCBA0"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24CF7FB6" w14:textId="77777777" w:rsidR="00831371" w:rsidRDefault="0075386D">
            <w:pPr>
              <w:pStyle w:val="affa"/>
              <w:spacing w:before="78" w:line="240" w:lineRule="auto"/>
              <w:jc w:val="center"/>
              <w:textAlignment w:val="baseline"/>
              <w:rPr>
                <w:rFonts w:cs="Times New Roman"/>
                <w:sz w:val="21"/>
              </w:rPr>
            </w:pPr>
            <w:r>
              <w:rPr>
                <w:rFonts w:cs="Times New Roman"/>
                <w:sz w:val="21"/>
              </w:rPr>
              <w:t>尺量纵筋长度三处，取取偏差绝对值较大者</w:t>
            </w:r>
          </w:p>
        </w:tc>
      </w:tr>
      <w:tr w:rsidR="00831371" w14:paraId="1D14DB6F" w14:textId="77777777">
        <w:trPr>
          <w:trHeight w:val="20"/>
          <w:jc w:val="center"/>
        </w:trPr>
        <w:tc>
          <w:tcPr>
            <w:tcW w:w="398" w:type="pct"/>
            <w:vMerge/>
            <w:vAlign w:val="center"/>
          </w:tcPr>
          <w:p w14:paraId="40E7FDE8"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1F048E51"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0CD47586" w14:textId="77777777" w:rsidR="00831371" w:rsidRDefault="0075386D">
            <w:pPr>
              <w:pStyle w:val="affa"/>
              <w:spacing w:before="78" w:line="240" w:lineRule="auto"/>
              <w:jc w:val="center"/>
              <w:textAlignment w:val="baseline"/>
              <w:rPr>
                <w:rFonts w:cs="Times New Roman"/>
                <w:sz w:val="21"/>
              </w:rPr>
            </w:pPr>
            <w:r>
              <w:rPr>
                <w:rFonts w:cs="Times New Roman"/>
                <w:sz w:val="21"/>
              </w:rPr>
              <w:t>外露钢筋中心线位置</w:t>
            </w:r>
          </w:p>
        </w:tc>
        <w:tc>
          <w:tcPr>
            <w:tcW w:w="997" w:type="pct"/>
            <w:vAlign w:val="center"/>
          </w:tcPr>
          <w:p w14:paraId="4DAD3CB8"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943" w:type="pct"/>
            <w:vAlign w:val="center"/>
          </w:tcPr>
          <w:p w14:paraId="09FF2AAD"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786D6402" w14:textId="77777777">
        <w:trPr>
          <w:trHeight w:val="20"/>
          <w:jc w:val="center"/>
        </w:trPr>
        <w:tc>
          <w:tcPr>
            <w:tcW w:w="398" w:type="pct"/>
            <w:vMerge/>
            <w:vAlign w:val="center"/>
          </w:tcPr>
          <w:p w14:paraId="4432E7B9" w14:textId="77777777" w:rsidR="00831371" w:rsidRDefault="00831371">
            <w:pPr>
              <w:pStyle w:val="affa"/>
              <w:spacing w:before="78" w:line="240" w:lineRule="auto"/>
              <w:jc w:val="center"/>
              <w:textAlignment w:val="baseline"/>
              <w:rPr>
                <w:rFonts w:cs="Times New Roman"/>
                <w:sz w:val="21"/>
              </w:rPr>
            </w:pPr>
          </w:p>
        </w:tc>
        <w:tc>
          <w:tcPr>
            <w:tcW w:w="415" w:type="pct"/>
            <w:vMerge/>
            <w:vAlign w:val="center"/>
          </w:tcPr>
          <w:p w14:paraId="6FF07919" w14:textId="77777777" w:rsidR="00831371" w:rsidRDefault="00831371">
            <w:pPr>
              <w:pStyle w:val="affa"/>
              <w:spacing w:before="78" w:line="240" w:lineRule="auto"/>
              <w:jc w:val="center"/>
              <w:textAlignment w:val="baseline"/>
              <w:rPr>
                <w:rFonts w:cs="Times New Roman"/>
                <w:sz w:val="21"/>
              </w:rPr>
            </w:pPr>
          </w:p>
        </w:tc>
        <w:tc>
          <w:tcPr>
            <w:tcW w:w="1247" w:type="pct"/>
            <w:gridSpan w:val="3"/>
            <w:vAlign w:val="center"/>
          </w:tcPr>
          <w:p w14:paraId="7762AC90" w14:textId="77777777" w:rsidR="00831371" w:rsidRDefault="0075386D">
            <w:pPr>
              <w:pStyle w:val="affa"/>
              <w:spacing w:before="78" w:line="240" w:lineRule="auto"/>
              <w:jc w:val="center"/>
              <w:textAlignment w:val="baseline"/>
              <w:rPr>
                <w:rFonts w:cs="Times New Roman"/>
                <w:sz w:val="21"/>
              </w:rPr>
            </w:pPr>
            <w:r>
              <w:rPr>
                <w:rFonts w:cs="Times New Roman"/>
                <w:sz w:val="21"/>
              </w:rPr>
              <w:t>钢筋外露长度</w:t>
            </w:r>
          </w:p>
        </w:tc>
        <w:tc>
          <w:tcPr>
            <w:tcW w:w="997" w:type="pct"/>
            <w:vAlign w:val="center"/>
          </w:tcPr>
          <w:p w14:paraId="1F831384"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43" w:type="pct"/>
            <w:vAlign w:val="center"/>
          </w:tcPr>
          <w:p w14:paraId="02906488"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bl>
    <w:p w14:paraId="17A2A02F" w14:textId="77777777" w:rsidR="00831371" w:rsidRDefault="00831371">
      <w:pPr>
        <w:spacing w:before="78"/>
        <w:jc w:val="center"/>
        <w:textAlignment w:val="baseline"/>
        <w:rPr>
          <w:rFonts w:ascii="Times New Roman" w:eastAsia="黑体" w:hAnsi="Times New Roman"/>
          <w:szCs w:val="18"/>
        </w:rPr>
      </w:pPr>
    </w:p>
    <w:p w14:paraId="54E7F46E" w14:textId="77777777" w:rsidR="00831371" w:rsidRDefault="00831371">
      <w:pPr>
        <w:spacing w:before="78"/>
        <w:jc w:val="center"/>
        <w:textAlignment w:val="baseline"/>
        <w:rPr>
          <w:rFonts w:ascii="Times New Roman" w:eastAsia="黑体" w:hAnsi="Times New Roman"/>
          <w:szCs w:val="18"/>
        </w:rPr>
      </w:pPr>
    </w:p>
    <w:p w14:paraId="6198F321" w14:textId="77777777" w:rsidR="00831371" w:rsidRDefault="00831371">
      <w:pPr>
        <w:spacing w:before="78"/>
        <w:jc w:val="center"/>
        <w:textAlignment w:val="baseline"/>
        <w:rPr>
          <w:rFonts w:ascii="Times New Roman" w:eastAsia="黑体" w:hAnsi="Times New Roman"/>
          <w:szCs w:val="18"/>
        </w:rPr>
      </w:pPr>
    </w:p>
    <w:p w14:paraId="43B42AA8" w14:textId="77777777" w:rsidR="00831371" w:rsidRDefault="00831371">
      <w:pPr>
        <w:spacing w:before="78"/>
        <w:jc w:val="center"/>
        <w:textAlignment w:val="baseline"/>
        <w:rPr>
          <w:rFonts w:ascii="Times New Roman" w:eastAsia="黑体" w:hAnsi="Times New Roman"/>
          <w:szCs w:val="18"/>
        </w:rPr>
      </w:pPr>
    </w:p>
    <w:p w14:paraId="71D5378F" w14:textId="77777777" w:rsidR="00831371" w:rsidRDefault="0075386D">
      <w:pPr>
        <w:spacing w:before="78"/>
        <w:jc w:val="center"/>
        <w:textAlignment w:val="baseline"/>
        <w:rPr>
          <w:rFonts w:ascii="Times New Roman" w:eastAsia="黑体" w:hAnsi="Times New Roman"/>
          <w:sz w:val="21"/>
          <w:szCs w:val="15"/>
        </w:rPr>
      </w:pPr>
      <w:r>
        <w:rPr>
          <w:rFonts w:ascii="Times New Roman" w:eastAsia="黑体" w:hAnsi="Times New Roman"/>
          <w:sz w:val="21"/>
          <w:szCs w:val="15"/>
        </w:rPr>
        <w:t>表</w:t>
      </w:r>
      <w:r>
        <w:rPr>
          <w:rFonts w:ascii="Times New Roman" w:eastAsia="黑体" w:hAnsi="Times New Roman"/>
          <w:sz w:val="21"/>
          <w:szCs w:val="15"/>
        </w:rPr>
        <w:t xml:space="preserve">C-4  </w:t>
      </w:r>
      <w:r>
        <w:rPr>
          <w:rFonts w:ascii="Times New Roman" w:eastAsia="黑体" w:hAnsi="Times New Roman"/>
          <w:sz w:val="21"/>
          <w:szCs w:val="15"/>
        </w:rPr>
        <w:t>叠合墙板构件外形尺寸允许偏差及检验方法</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553"/>
        <w:gridCol w:w="689"/>
        <w:gridCol w:w="1425"/>
        <w:gridCol w:w="1612"/>
        <w:gridCol w:w="3126"/>
      </w:tblGrid>
      <w:tr w:rsidR="00831371" w14:paraId="36EC2045" w14:textId="77777777">
        <w:trPr>
          <w:trHeight w:val="20"/>
          <w:tblHeader/>
          <w:jc w:val="center"/>
        </w:trPr>
        <w:tc>
          <w:tcPr>
            <w:tcW w:w="485" w:type="pct"/>
            <w:vAlign w:val="center"/>
          </w:tcPr>
          <w:p w14:paraId="1BC1628F" w14:textId="77777777" w:rsidR="00831371" w:rsidRDefault="0075386D">
            <w:pPr>
              <w:pStyle w:val="affa"/>
              <w:spacing w:before="78" w:line="240" w:lineRule="auto"/>
              <w:jc w:val="center"/>
              <w:textAlignment w:val="baseline"/>
              <w:rPr>
                <w:rFonts w:cs="Times New Roman"/>
                <w:sz w:val="21"/>
              </w:rPr>
            </w:pPr>
            <w:r>
              <w:rPr>
                <w:rFonts w:cs="Times New Roman"/>
                <w:sz w:val="21"/>
              </w:rPr>
              <w:t>项次</w:t>
            </w:r>
          </w:p>
        </w:tc>
        <w:tc>
          <w:tcPr>
            <w:tcW w:w="1626" w:type="pct"/>
            <w:gridSpan w:val="3"/>
            <w:vAlign w:val="center"/>
          </w:tcPr>
          <w:p w14:paraId="64EEDA4B" w14:textId="77777777" w:rsidR="00831371" w:rsidRDefault="0075386D">
            <w:pPr>
              <w:pStyle w:val="affa"/>
              <w:spacing w:before="78" w:line="240" w:lineRule="auto"/>
              <w:jc w:val="center"/>
              <w:textAlignment w:val="baseline"/>
              <w:rPr>
                <w:rFonts w:cs="Times New Roman"/>
                <w:sz w:val="21"/>
              </w:rPr>
            </w:pPr>
            <w:r>
              <w:rPr>
                <w:rFonts w:cs="Times New Roman"/>
                <w:sz w:val="21"/>
              </w:rPr>
              <w:t>检查项目</w:t>
            </w:r>
          </w:p>
        </w:tc>
        <w:tc>
          <w:tcPr>
            <w:tcW w:w="983" w:type="pct"/>
            <w:vAlign w:val="center"/>
          </w:tcPr>
          <w:p w14:paraId="3A3960FD" w14:textId="77777777" w:rsidR="00831371" w:rsidRDefault="0075386D">
            <w:pPr>
              <w:pStyle w:val="affa"/>
              <w:spacing w:before="78" w:line="240" w:lineRule="auto"/>
              <w:jc w:val="center"/>
              <w:textAlignment w:val="baseline"/>
              <w:rPr>
                <w:rFonts w:cs="Times New Roman"/>
                <w:sz w:val="21"/>
              </w:rPr>
            </w:pPr>
            <w:r>
              <w:rPr>
                <w:rFonts w:cs="Times New Roman"/>
                <w:sz w:val="21"/>
              </w:rPr>
              <w:t>允许偏差（</w:t>
            </w:r>
            <w:r>
              <w:rPr>
                <w:rFonts w:cs="Times New Roman"/>
                <w:sz w:val="21"/>
              </w:rPr>
              <w:t>mm</w:t>
            </w:r>
            <w:r>
              <w:rPr>
                <w:rFonts w:cs="Times New Roman"/>
                <w:sz w:val="21"/>
              </w:rPr>
              <w:t>）</w:t>
            </w:r>
          </w:p>
        </w:tc>
        <w:tc>
          <w:tcPr>
            <w:tcW w:w="1906" w:type="pct"/>
            <w:vAlign w:val="center"/>
          </w:tcPr>
          <w:p w14:paraId="464A9969" w14:textId="77777777" w:rsidR="00831371" w:rsidRDefault="0075386D">
            <w:pPr>
              <w:pStyle w:val="affa"/>
              <w:spacing w:before="78" w:line="240" w:lineRule="auto"/>
              <w:jc w:val="center"/>
              <w:textAlignment w:val="baseline"/>
              <w:rPr>
                <w:rFonts w:cs="Times New Roman"/>
                <w:sz w:val="21"/>
              </w:rPr>
            </w:pPr>
            <w:r>
              <w:rPr>
                <w:rFonts w:cs="Times New Roman"/>
                <w:sz w:val="21"/>
              </w:rPr>
              <w:t>检查方法</w:t>
            </w:r>
          </w:p>
        </w:tc>
      </w:tr>
      <w:tr w:rsidR="00831371" w14:paraId="6301B9BD" w14:textId="77777777">
        <w:trPr>
          <w:trHeight w:val="20"/>
          <w:jc w:val="center"/>
        </w:trPr>
        <w:tc>
          <w:tcPr>
            <w:tcW w:w="485" w:type="pct"/>
            <w:vMerge w:val="restart"/>
            <w:vAlign w:val="center"/>
          </w:tcPr>
          <w:p w14:paraId="1B9EC9B7" w14:textId="77777777" w:rsidR="00831371" w:rsidRDefault="0075386D">
            <w:pPr>
              <w:pStyle w:val="affa"/>
              <w:spacing w:before="78" w:line="240" w:lineRule="auto"/>
              <w:jc w:val="center"/>
              <w:textAlignment w:val="baseline"/>
              <w:rPr>
                <w:rFonts w:cs="Times New Roman"/>
                <w:sz w:val="21"/>
              </w:rPr>
            </w:pPr>
            <w:r>
              <w:rPr>
                <w:rFonts w:cs="Times New Roman"/>
                <w:sz w:val="21"/>
              </w:rPr>
              <w:t>1</w:t>
            </w:r>
          </w:p>
        </w:tc>
        <w:tc>
          <w:tcPr>
            <w:tcW w:w="337" w:type="pct"/>
            <w:vMerge w:val="restart"/>
            <w:vAlign w:val="center"/>
          </w:tcPr>
          <w:p w14:paraId="35AD325F" w14:textId="77777777" w:rsidR="00831371" w:rsidRDefault="00831371">
            <w:pPr>
              <w:pStyle w:val="affa"/>
              <w:spacing w:before="78" w:line="240" w:lineRule="auto"/>
              <w:jc w:val="center"/>
              <w:textAlignment w:val="baseline"/>
              <w:rPr>
                <w:rFonts w:cs="Times New Roman"/>
                <w:sz w:val="21"/>
              </w:rPr>
            </w:pPr>
          </w:p>
          <w:p w14:paraId="50722587" w14:textId="77777777" w:rsidR="00831371" w:rsidRDefault="0075386D">
            <w:pPr>
              <w:pStyle w:val="affa"/>
              <w:spacing w:before="78" w:line="240" w:lineRule="auto"/>
              <w:jc w:val="center"/>
              <w:textAlignment w:val="baseline"/>
              <w:rPr>
                <w:rFonts w:cs="Times New Roman"/>
                <w:sz w:val="21"/>
              </w:rPr>
            </w:pPr>
            <w:r>
              <w:rPr>
                <w:rFonts w:cs="Times New Roman"/>
                <w:sz w:val="21"/>
              </w:rPr>
              <w:t>尺寸</w:t>
            </w:r>
          </w:p>
          <w:p w14:paraId="46167CAA" w14:textId="77777777" w:rsidR="00831371" w:rsidRDefault="00831371">
            <w:pPr>
              <w:pStyle w:val="affa"/>
              <w:spacing w:before="78" w:line="240" w:lineRule="auto"/>
              <w:jc w:val="center"/>
              <w:textAlignment w:val="baseline"/>
              <w:rPr>
                <w:rFonts w:cs="Times New Roman"/>
                <w:sz w:val="21"/>
              </w:rPr>
            </w:pPr>
          </w:p>
        </w:tc>
        <w:tc>
          <w:tcPr>
            <w:tcW w:w="420" w:type="pct"/>
            <w:vMerge w:val="restart"/>
            <w:vAlign w:val="center"/>
          </w:tcPr>
          <w:p w14:paraId="67B970AE" w14:textId="77777777" w:rsidR="00831371" w:rsidRDefault="0075386D">
            <w:pPr>
              <w:pStyle w:val="affa"/>
              <w:spacing w:before="78" w:line="240" w:lineRule="auto"/>
              <w:jc w:val="center"/>
              <w:textAlignment w:val="baseline"/>
              <w:rPr>
                <w:rFonts w:cs="Times New Roman"/>
                <w:sz w:val="21"/>
              </w:rPr>
            </w:pPr>
            <w:r>
              <w:rPr>
                <w:rFonts w:cs="Times New Roman"/>
                <w:sz w:val="21"/>
              </w:rPr>
              <w:t>长度</w:t>
            </w:r>
          </w:p>
        </w:tc>
        <w:tc>
          <w:tcPr>
            <w:tcW w:w="869" w:type="pct"/>
            <w:vAlign w:val="center"/>
          </w:tcPr>
          <w:p w14:paraId="5024A4C4" w14:textId="77777777" w:rsidR="00831371" w:rsidRDefault="0075386D">
            <w:pPr>
              <w:pStyle w:val="affa"/>
              <w:spacing w:before="78" w:line="240" w:lineRule="auto"/>
              <w:jc w:val="center"/>
              <w:textAlignment w:val="baseline"/>
              <w:rPr>
                <w:rFonts w:cs="Times New Roman"/>
                <w:sz w:val="21"/>
              </w:rPr>
            </w:pPr>
            <w:r>
              <w:rPr>
                <w:rFonts w:cs="Times New Roman"/>
                <w:sz w:val="21"/>
              </w:rPr>
              <w:t>&lt;3m</w:t>
            </w:r>
          </w:p>
        </w:tc>
        <w:tc>
          <w:tcPr>
            <w:tcW w:w="983" w:type="pct"/>
            <w:vAlign w:val="center"/>
          </w:tcPr>
          <w:p w14:paraId="28D1E013"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Merge w:val="restart"/>
            <w:vAlign w:val="center"/>
          </w:tcPr>
          <w:p w14:paraId="168E0FD2"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用尺量测两端及中间部，取其中偏差绝对值较大值</w:t>
            </w:r>
          </w:p>
        </w:tc>
      </w:tr>
      <w:tr w:rsidR="00831371" w14:paraId="4D1BDBCD" w14:textId="77777777">
        <w:trPr>
          <w:trHeight w:val="20"/>
          <w:jc w:val="center"/>
        </w:trPr>
        <w:tc>
          <w:tcPr>
            <w:tcW w:w="485" w:type="pct"/>
            <w:vMerge/>
            <w:vAlign w:val="center"/>
          </w:tcPr>
          <w:p w14:paraId="543F6851"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1F91D168" w14:textId="77777777" w:rsidR="00831371" w:rsidRDefault="00831371">
            <w:pPr>
              <w:pStyle w:val="affa"/>
              <w:spacing w:before="78" w:line="240" w:lineRule="auto"/>
              <w:jc w:val="center"/>
              <w:textAlignment w:val="baseline"/>
              <w:rPr>
                <w:rFonts w:cs="Times New Roman"/>
                <w:sz w:val="21"/>
              </w:rPr>
            </w:pPr>
          </w:p>
        </w:tc>
        <w:tc>
          <w:tcPr>
            <w:tcW w:w="420" w:type="pct"/>
            <w:vMerge/>
            <w:vAlign w:val="center"/>
          </w:tcPr>
          <w:p w14:paraId="381B3E6D" w14:textId="77777777" w:rsidR="00831371" w:rsidRDefault="00831371">
            <w:pPr>
              <w:pStyle w:val="affa"/>
              <w:spacing w:before="78" w:line="240" w:lineRule="auto"/>
              <w:jc w:val="center"/>
              <w:textAlignment w:val="baseline"/>
              <w:rPr>
                <w:rFonts w:cs="Times New Roman"/>
                <w:sz w:val="21"/>
              </w:rPr>
            </w:pPr>
          </w:p>
        </w:tc>
        <w:tc>
          <w:tcPr>
            <w:tcW w:w="869" w:type="pct"/>
            <w:vAlign w:val="center"/>
          </w:tcPr>
          <w:p w14:paraId="0836A58E" w14:textId="77777777" w:rsidR="00831371" w:rsidRDefault="0075386D">
            <w:pPr>
              <w:pStyle w:val="affa"/>
              <w:spacing w:before="78" w:line="240" w:lineRule="auto"/>
              <w:jc w:val="center"/>
              <w:textAlignment w:val="baseline"/>
              <w:rPr>
                <w:rFonts w:cs="Times New Roman"/>
                <w:sz w:val="21"/>
              </w:rPr>
            </w:pPr>
            <w:r>
              <w:rPr>
                <w:rFonts w:cs="Times New Roman"/>
                <w:sz w:val="21"/>
              </w:rPr>
              <w:t>≥3m</w:t>
            </w:r>
            <w:r>
              <w:rPr>
                <w:rFonts w:cs="Times New Roman"/>
                <w:sz w:val="21"/>
              </w:rPr>
              <w:t>且</w:t>
            </w:r>
            <w:r>
              <w:rPr>
                <w:rFonts w:cs="Times New Roman"/>
                <w:sz w:val="21"/>
              </w:rPr>
              <w:t>&lt;6m</w:t>
            </w:r>
          </w:p>
        </w:tc>
        <w:tc>
          <w:tcPr>
            <w:tcW w:w="983" w:type="pct"/>
            <w:vAlign w:val="center"/>
          </w:tcPr>
          <w:p w14:paraId="3379F6C7"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Merge/>
            <w:vAlign w:val="center"/>
          </w:tcPr>
          <w:p w14:paraId="68FD00FD" w14:textId="77777777" w:rsidR="00831371" w:rsidRDefault="00831371">
            <w:pPr>
              <w:pStyle w:val="affa"/>
              <w:spacing w:before="78" w:line="240" w:lineRule="auto"/>
              <w:jc w:val="center"/>
              <w:textAlignment w:val="baseline"/>
              <w:rPr>
                <w:rFonts w:cs="Times New Roman"/>
                <w:sz w:val="21"/>
              </w:rPr>
            </w:pPr>
          </w:p>
        </w:tc>
      </w:tr>
      <w:tr w:rsidR="00831371" w14:paraId="040618FA" w14:textId="77777777">
        <w:trPr>
          <w:trHeight w:val="20"/>
          <w:jc w:val="center"/>
        </w:trPr>
        <w:tc>
          <w:tcPr>
            <w:tcW w:w="485" w:type="pct"/>
            <w:vMerge/>
            <w:vAlign w:val="center"/>
          </w:tcPr>
          <w:p w14:paraId="40CC24E9"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72B0C586" w14:textId="77777777" w:rsidR="00831371" w:rsidRDefault="00831371">
            <w:pPr>
              <w:pStyle w:val="affa"/>
              <w:spacing w:before="78" w:line="240" w:lineRule="auto"/>
              <w:jc w:val="center"/>
              <w:textAlignment w:val="baseline"/>
              <w:rPr>
                <w:rFonts w:cs="Times New Roman"/>
                <w:sz w:val="21"/>
              </w:rPr>
            </w:pPr>
          </w:p>
        </w:tc>
        <w:tc>
          <w:tcPr>
            <w:tcW w:w="420" w:type="pct"/>
            <w:vMerge/>
            <w:vAlign w:val="center"/>
          </w:tcPr>
          <w:p w14:paraId="02969F71" w14:textId="77777777" w:rsidR="00831371" w:rsidRDefault="00831371">
            <w:pPr>
              <w:pStyle w:val="affa"/>
              <w:spacing w:before="78" w:line="240" w:lineRule="auto"/>
              <w:jc w:val="center"/>
              <w:textAlignment w:val="baseline"/>
              <w:rPr>
                <w:rFonts w:cs="Times New Roman"/>
                <w:sz w:val="21"/>
              </w:rPr>
            </w:pPr>
          </w:p>
        </w:tc>
        <w:tc>
          <w:tcPr>
            <w:tcW w:w="869" w:type="pct"/>
            <w:vAlign w:val="center"/>
          </w:tcPr>
          <w:p w14:paraId="676F6BF8" w14:textId="77777777" w:rsidR="00831371" w:rsidRDefault="0075386D">
            <w:pPr>
              <w:pStyle w:val="affa"/>
              <w:spacing w:before="78" w:line="240" w:lineRule="auto"/>
              <w:jc w:val="center"/>
              <w:textAlignment w:val="baseline"/>
              <w:rPr>
                <w:rFonts w:cs="Times New Roman"/>
                <w:sz w:val="21"/>
              </w:rPr>
            </w:pPr>
            <w:r>
              <w:rPr>
                <w:rFonts w:cs="Times New Roman"/>
                <w:sz w:val="21"/>
              </w:rPr>
              <w:t>≥6m</w:t>
            </w:r>
            <w:r>
              <w:rPr>
                <w:rFonts w:cs="Times New Roman"/>
                <w:sz w:val="21"/>
              </w:rPr>
              <w:t>且</w:t>
            </w:r>
            <w:r>
              <w:rPr>
                <w:rFonts w:cs="Times New Roman"/>
                <w:sz w:val="21"/>
              </w:rPr>
              <w:t>&lt;10m</w:t>
            </w:r>
          </w:p>
        </w:tc>
        <w:tc>
          <w:tcPr>
            <w:tcW w:w="983" w:type="pct"/>
            <w:vAlign w:val="center"/>
          </w:tcPr>
          <w:p w14:paraId="388DF299" w14:textId="77777777" w:rsidR="00831371" w:rsidRDefault="0075386D">
            <w:pPr>
              <w:pStyle w:val="affa"/>
              <w:spacing w:before="78" w:line="240" w:lineRule="auto"/>
              <w:jc w:val="center"/>
              <w:textAlignment w:val="baseline"/>
              <w:rPr>
                <w:rFonts w:cs="Times New Roman"/>
                <w:sz w:val="21"/>
              </w:rPr>
            </w:pPr>
            <w:r>
              <w:rPr>
                <w:rFonts w:cs="Times New Roman"/>
                <w:sz w:val="21"/>
              </w:rPr>
              <w:t>±8</w:t>
            </w:r>
          </w:p>
        </w:tc>
        <w:tc>
          <w:tcPr>
            <w:tcW w:w="1906" w:type="pct"/>
            <w:vMerge/>
            <w:vAlign w:val="center"/>
          </w:tcPr>
          <w:p w14:paraId="38A09879" w14:textId="77777777" w:rsidR="00831371" w:rsidRDefault="00831371">
            <w:pPr>
              <w:pStyle w:val="affa"/>
              <w:spacing w:before="78" w:line="240" w:lineRule="auto"/>
              <w:jc w:val="center"/>
              <w:textAlignment w:val="baseline"/>
              <w:rPr>
                <w:rFonts w:cs="Times New Roman"/>
                <w:sz w:val="21"/>
              </w:rPr>
            </w:pPr>
          </w:p>
        </w:tc>
      </w:tr>
      <w:tr w:rsidR="00831371" w14:paraId="3C6FB63E" w14:textId="77777777">
        <w:trPr>
          <w:trHeight w:val="20"/>
          <w:jc w:val="center"/>
        </w:trPr>
        <w:tc>
          <w:tcPr>
            <w:tcW w:w="485" w:type="pct"/>
            <w:vMerge/>
            <w:vAlign w:val="center"/>
          </w:tcPr>
          <w:p w14:paraId="78F8D914"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7DACBF2F" w14:textId="77777777" w:rsidR="00831371" w:rsidRDefault="00831371">
            <w:pPr>
              <w:pStyle w:val="affa"/>
              <w:spacing w:before="78" w:line="240" w:lineRule="auto"/>
              <w:jc w:val="center"/>
              <w:textAlignment w:val="baseline"/>
              <w:rPr>
                <w:rFonts w:cs="Times New Roman"/>
                <w:sz w:val="21"/>
              </w:rPr>
            </w:pPr>
          </w:p>
        </w:tc>
        <w:tc>
          <w:tcPr>
            <w:tcW w:w="420" w:type="pct"/>
            <w:vMerge/>
            <w:vAlign w:val="center"/>
          </w:tcPr>
          <w:p w14:paraId="672F7611" w14:textId="77777777" w:rsidR="00831371" w:rsidRDefault="00831371">
            <w:pPr>
              <w:pStyle w:val="affa"/>
              <w:spacing w:before="78" w:line="240" w:lineRule="auto"/>
              <w:jc w:val="center"/>
              <w:textAlignment w:val="baseline"/>
              <w:rPr>
                <w:rFonts w:cs="Times New Roman"/>
                <w:sz w:val="21"/>
              </w:rPr>
            </w:pPr>
          </w:p>
        </w:tc>
        <w:tc>
          <w:tcPr>
            <w:tcW w:w="869" w:type="pct"/>
            <w:vAlign w:val="center"/>
          </w:tcPr>
          <w:p w14:paraId="22D15E18" w14:textId="77777777" w:rsidR="00831371" w:rsidRDefault="0075386D">
            <w:pPr>
              <w:pStyle w:val="affa"/>
              <w:spacing w:before="78" w:line="240" w:lineRule="auto"/>
              <w:jc w:val="center"/>
              <w:textAlignment w:val="baseline"/>
              <w:rPr>
                <w:rFonts w:cs="Times New Roman"/>
                <w:sz w:val="21"/>
              </w:rPr>
            </w:pPr>
            <w:r>
              <w:rPr>
                <w:rFonts w:cs="Times New Roman"/>
                <w:sz w:val="21"/>
              </w:rPr>
              <w:t>≥10m</w:t>
            </w:r>
          </w:p>
        </w:tc>
        <w:tc>
          <w:tcPr>
            <w:tcW w:w="983" w:type="pct"/>
            <w:vAlign w:val="center"/>
          </w:tcPr>
          <w:p w14:paraId="5513721E"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1906" w:type="pct"/>
            <w:vMerge/>
            <w:vAlign w:val="center"/>
          </w:tcPr>
          <w:p w14:paraId="660DD9F7" w14:textId="77777777" w:rsidR="00831371" w:rsidRDefault="00831371">
            <w:pPr>
              <w:pStyle w:val="affa"/>
              <w:spacing w:before="78" w:line="240" w:lineRule="auto"/>
              <w:jc w:val="center"/>
              <w:textAlignment w:val="baseline"/>
              <w:rPr>
                <w:rFonts w:cs="Times New Roman"/>
                <w:sz w:val="21"/>
              </w:rPr>
            </w:pPr>
          </w:p>
        </w:tc>
      </w:tr>
      <w:tr w:rsidR="00831371" w14:paraId="41CA9494" w14:textId="77777777">
        <w:trPr>
          <w:trHeight w:val="20"/>
          <w:jc w:val="center"/>
        </w:trPr>
        <w:tc>
          <w:tcPr>
            <w:tcW w:w="485" w:type="pct"/>
            <w:vAlign w:val="center"/>
          </w:tcPr>
          <w:p w14:paraId="24AF3660"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337" w:type="pct"/>
            <w:vMerge/>
            <w:vAlign w:val="center"/>
          </w:tcPr>
          <w:p w14:paraId="70C5D025" w14:textId="77777777" w:rsidR="00831371" w:rsidRDefault="00831371">
            <w:pPr>
              <w:pStyle w:val="affa"/>
              <w:spacing w:before="78" w:line="240" w:lineRule="auto"/>
              <w:jc w:val="center"/>
              <w:textAlignment w:val="baseline"/>
              <w:rPr>
                <w:rFonts w:cs="Times New Roman"/>
                <w:sz w:val="21"/>
              </w:rPr>
            </w:pPr>
          </w:p>
        </w:tc>
        <w:tc>
          <w:tcPr>
            <w:tcW w:w="420" w:type="pct"/>
            <w:vMerge w:val="restart"/>
            <w:vAlign w:val="center"/>
          </w:tcPr>
          <w:p w14:paraId="6FCF2262" w14:textId="77777777" w:rsidR="00831371" w:rsidRDefault="0075386D">
            <w:pPr>
              <w:pStyle w:val="affa"/>
              <w:spacing w:before="78" w:line="240" w:lineRule="auto"/>
              <w:jc w:val="center"/>
              <w:textAlignment w:val="baseline"/>
              <w:rPr>
                <w:rFonts w:cs="Times New Roman"/>
                <w:sz w:val="21"/>
              </w:rPr>
            </w:pPr>
            <w:r>
              <w:rPr>
                <w:rFonts w:cs="Times New Roman"/>
                <w:sz w:val="21"/>
              </w:rPr>
              <w:t>总厚度</w:t>
            </w:r>
          </w:p>
        </w:tc>
        <w:tc>
          <w:tcPr>
            <w:tcW w:w="869" w:type="pct"/>
            <w:vAlign w:val="center"/>
          </w:tcPr>
          <w:p w14:paraId="78670F0C" w14:textId="77777777" w:rsidR="00831371" w:rsidRDefault="0075386D">
            <w:pPr>
              <w:pStyle w:val="affa"/>
              <w:spacing w:before="78" w:line="240" w:lineRule="auto"/>
              <w:jc w:val="center"/>
              <w:textAlignment w:val="baseline"/>
              <w:rPr>
                <w:rFonts w:cs="Times New Roman"/>
                <w:sz w:val="21"/>
              </w:rPr>
            </w:pPr>
            <w:r>
              <w:rPr>
                <w:rFonts w:cs="Times New Roman"/>
                <w:sz w:val="21"/>
              </w:rPr>
              <w:t>&lt;0.3m</w:t>
            </w:r>
          </w:p>
        </w:tc>
        <w:tc>
          <w:tcPr>
            <w:tcW w:w="983" w:type="pct"/>
            <w:vAlign w:val="center"/>
          </w:tcPr>
          <w:p w14:paraId="24B92C88"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06" w:type="pct"/>
            <w:vMerge w:val="restart"/>
            <w:vAlign w:val="center"/>
          </w:tcPr>
          <w:p w14:paraId="6EEE29E8" w14:textId="77777777" w:rsidR="00831371" w:rsidRDefault="0075386D">
            <w:pPr>
              <w:pStyle w:val="affa"/>
              <w:spacing w:before="78" w:line="240" w:lineRule="auto"/>
              <w:jc w:val="center"/>
              <w:textAlignment w:val="baseline"/>
              <w:rPr>
                <w:rFonts w:cs="Times New Roman"/>
                <w:sz w:val="21"/>
              </w:rPr>
            </w:pPr>
            <w:r>
              <w:rPr>
                <w:rFonts w:cs="Times New Roman"/>
                <w:sz w:val="21"/>
              </w:rPr>
              <w:t>用尺量板四角和四边中部位置共</w:t>
            </w:r>
            <w:r>
              <w:rPr>
                <w:rFonts w:cs="Times New Roman"/>
                <w:sz w:val="21"/>
              </w:rPr>
              <w:t>8</w:t>
            </w:r>
            <w:r>
              <w:rPr>
                <w:rFonts w:cs="Times New Roman"/>
                <w:sz w:val="21"/>
              </w:rPr>
              <w:t>处，取其中偏差绝对值较大值</w:t>
            </w:r>
          </w:p>
        </w:tc>
      </w:tr>
      <w:tr w:rsidR="00831371" w14:paraId="15C7E309" w14:textId="77777777">
        <w:trPr>
          <w:trHeight w:val="20"/>
          <w:jc w:val="center"/>
        </w:trPr>
        <w:tc>
          <w:tcPr>
            <w:tcW w:w="485" w:type="pct"/>
            <w:vAlign w:val="center"/>
          </w:tcPr>
          <w:p w14:paraId="13B2CFCE"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4DDAC3BD" w14:textId="77777777" w:rsidR="00831371" w:rsidRDefault="00831371">
            <w:pPr>
              <w:pStyle w:val="affa"/>
              <w:spacing w:before="78" w:line="240" w:lineRule="auto"/>
              <w:jc w:val="center"/>
              <w:textAlignment w:val="baseline"/>
              <w:rPr>
                <w:rFonts w:cs="Times New Roman"/>
                <w:sz w:val="21"/>
              </w:rPr>
            </w:pPr>
          </w:p>
        </w:tc>
        <w:tc>
          <w:tcPr>
            <w:tcW w:w="420" w:type="pct"/>
            <w:vMerge/>
            <w:vAlign w:val="center"/>
          </w:tcPr>
          <w:p w14:paraId="5C940273" w14:textId="77777777" w:rsidR="00831371" w:rsidRDefault="00831371">
            <w:pPr>
              <w:pStyle w:val="affa"/>
              <w:spacing w:before="78" w:line="240" w:lineRule="auto"/>
              <w:jc w:val="center"/>
              <w:textAlignment w:val="baseline"/>
              <w:rPr>
                <w:rFonts w:cs="Times New Roman"/>
                <w:sz w:val="21"/>
              </w:rPr>
            </w:pPr>
          </w:p>
        </w:tc>
        <w:tc>
          <w:tcPr>
            <w:tcW w:w="869" w:type="pct"/>
            <w:vAlign w:val="center"/>
          </w:tcPr>
          <w:p w14:paraId="352ED8FC" w14:textId="77777777" w:rsidR="00831371" w:rsidRDefault="0075386D">
            <w:pPr>
              <w:pStyle w:val="affa"/>
              <w:spacing w:before="78" w:line="240" w:lineRule="auto"/>
              <w:jc w:val="center"/>
              <w:textAlignment w:val="baseline"/>
              <w:rPr>
                <w:rFonts w:cs="Times New Roman"/>
                <w:sz w:val="21"/>
              </w:rPr>
            </w:pPr>
            <w:r>
              <w:rPr>
                <w:rFonts w:cs="Times New Roman"/>
                <w:sz w:val="21"/>
              </w:rPr>
              <w:t>≥0.3m</w:t>
            </w:r>
            <w:r>
              <w:rPr>
                <w:rFonts w:cs="Times New Roman"/>
                <w:sz w:val="21"/>
              </w:rPr>
              <w:t>且</w:t>
            </w:r>
            <w:r>
              <w:rPr>
                <w:rFonts w:cs="Times New Roman"/>
                <w:sz w:val="21"/>
              </w:rPr>
              <w:t>&lt;0.6m</w:t>
            </w:r>
          </w:p>
        </w:tc>
        <w:tc>
          <w:tcPr>
            <w:tcW w:w="983" w:type="pct"/>
            <w:vAlign w:val="center"/>
          </w:tcPr>
          <w:p w14:paraId="614701E7"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Merge/>
            <w:vAlign w:val="center"/>
          </w:tcPr>
          <w:p w14:paraId="7C20EA42" w14:textId="77777777" w:rsidR="00831371" w:rsidRDefault="00831371">
            <w:pPr>
              <w:pStyle w:val="affa"/>
              <w:spacing w:before="78" w:line="240" w:lineRule="auto"/>
              <w:jc w:val="center"/>
              <w:textAlignment w:val="baseline"/>
              <w:rPr>
                <w:rFonts w:cs="Times New Roman"/>
                <w:sz w:val="21"/>
              </w:rPr>
            </w:pPr>
          </w:p>
        </w:tc>
      </w:tr>
      <w:tr w:rsidR="00831371" w14:paraId="0C429F3C" w14:textId="77777777">
        <w:trPr>
          <w:trHeight w:val="20"/>
          <w:jc w:val="center"/>
        </w:trPr>
        <w:tc>
          <w:tcPr>
            <w:tcW w:w="485" w:type="pct"/>
            <w:vAlign w:val="center"/>
          </w:tcPr>
          <w:p w14:paraId="305D89E4"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0F7FBD75" w14:textId="77777777" w:rsidR="00831371" w:rsidRDefault="00831371">
            <w:pPr>
              <w:pStyle w:val="affa"/>
              <w:spacing w:before="78" w:line="240" w:lineRule="auto"/>
              <w:jc w:val="center"/>
              <w:textAlignment w:val="baseline"/>
              <w:rPr>
                <w:rFonts w:cs="Times New Roman"/>
                <w:sz w:val="21"/>
              </w:rPr>
            </w:pPr>
          </w:p>
        </w:tc>
        <w:tc>
          <w:tcPr>
            <w:tcW w:w="1289" w:type="pct"/>
            <w:gridSpan w:val="2"/>
            <w:vAlign w:val="center"/>
          </w:tcPr>
          <w:p w14:paraId="3293EBE0" w14:textId="77777777" w:rsidR="00831371" w:rsidRDefault="0075386D">
            <w:pPr>
              <w:pStyle w:val="affa"/>
              <w:spacing w:before="78" w:line="240" w:lineRule="auto"/>
              <w:jc w:val="center"/>
              <w:textAlignment w:val="baseline"/>
              <w:rPr>
                <w:rFonts w:cs="Times New Roman"/>
                <w:sz w:val="21"/>
              </w:rPr>
            </w:pPr>
            <w:r>
              <w:rPr>
                <w:rFonts w:cs="Times New Roman"/>
                <w:sz w:val="21"/>
              </w:rPr>
              <w:t>叶板厚度</w:t>
            </w:r>
          </w:p>
        </w:tc>
        <w:tc>
          <w:tcPr>
            <w:tcW w:w="983" w:type="pct"/>
            <w:vAlign w:val="center"/>
          </w:tcPr>
          <w:p w14:paraId="6FCCB6F4" w14:textId="77777777" w:rsidR="00831371" w:rsidRDefault="0075386D">
            <w:pPr>
              <w:pStyle w:val="affa"/>
              <w:spacing w:before="78" w:line="240" w:lineRule="auto"/>
              <w:jc w:val="center"/>
              <w:textAlignment w:val="baseline"/>
              <w:rPr>
                <w:rFonts w:cs="Times New Roman"/>
                <w:sz w:val="21"/>
              </w:rPr>
            </w:pPr>
            <w:r>
              <w:rPr>
                <w:rFonts w:cs="Times New Roman"/>
                <w:sz w:val="21"/>
              </w:rPr>
              <w:t>+1</w:t>
            </w:r>
            <w:r>
              <w:rPr>
                <w:rFonts w:cs="Times New Roman"/>
                <w:sz w:val="21"/>
              </w:rPr>
              <w:t>，</w:t>
            </w:r>
            <w:r>
              <w:rPr>
                <w:rFonts w:cs="Times New Roman"/>
                <w:sz w:val="21"/>
              </w:rPr>
              <w:t>-3</w:t>
            </w:r>
          </w:p>
        </w:tc>
        <w:tc>
          <w:tcPr>
            <w:tcW w:w="1906" w:type="pct"/>
            <w:vMerge/>
            <w:vAlign w:val="center"/>
          </w:tcPr>
          <w:p w14:paraId="1B93B2E4" w14:textId="77777777" w:rsidR="00831371" w:rsidRDefault="00831371">
            <w:pPr>
              <w:pStyle w:val="affa"/>
              <w:spacing w:before="78" w:line="240" w:lineRule="auto"/>
              <w:jc w:val="center"/>
              <w:textAlignment w:val="baseline"/>
              <w:rPr>
                <w:rFonts w:cs="Times New Roman"/>
                <w:sz w:val="21"/>
              </w:rPr>
            </w:pPr>
          </w:p>
        </w:tc>
      </w:tr>
      <w:tr w:rsidR="00831371" w14:paraId="07B77713" w14:textId="77777777">
        <w:trPr>
          <w:trHeight w:val="20"/>
          <w:jc w:val="center"/>
        </w:trPr>
        <w:tc>
          <w:tcPr>
            <w:tcW w:w="485" w:type="pct"/>
            <w:vAlign w:val="center"/>
          </w:tcPr>
          <w:p w14:paraId="72E3826E"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337" w:type="pct"/>
            <w:vMerge/>
            <w:vAlign w:val="center"/>
          </w:tcPr>
          <w:p w14:paraId="1D0FBAA9" w14:textId="77777777" w:rsidR="00831371" w:rsidRDefault="00831371">
            <w:pPr>
              <w:pStyle w:val="affa"/>
              <w:spacing w:before="78" w:line="240" w:lineRule="auto"/>
              <w:jc w:val="center"/>
              <w:textAlignment w:val="baseline"/>
              <w:rPr>
                <w:rFonts w:cs="Times New Roman"/>
                <w:sz w:val="21"/>
              </w:rPr>
            </w:pPr>
          </w:p>
        </w:tc>
        <w:tc>
          <w:tcPr>
            <w:tcW w:w="1289" w:type="pct"/>
            <w:gridSpan w:val="2"/>
            <w:vAlign w:val="center"/>
          </w:tcPr>
          <w:p w14:paraId="7F78B33E" w14:textId="77777777" w:rsidR="00831371" w:rsidRDefault="0075386D">
            <w:pPr>
              <w:pStyle w:val="affa"/>
              <w:spacing w:before="78" w:line="240" w:lineRule="auto"/>
              <w:jc w:val="center"/>
              <w:textAlignment w:val="baseline"/>
              <w:rPr>
                <w:rFonts w:cs="Times New Roman"/>
                <w:sz w:val="21"/>
              </w:rPr>
            </w:pPr>
            <w:r>
              <w:rPr>
                <w:rFonts w:cs="Times New Roman"/>
                <w:sz w:val="21"/>
              </w:rPr>
              <w:t>高度</w:t>
            </w:r>
          </w:p>
        </w:tc>
        <w:tc>
          <w:tcPr>
            <w:tcW w:w="983" w:type="pct"/>
            <w:vAlign w:val="center"/>
          </w:tcPr>
          <w:p w14:paraId="54814729"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906" w:type="pct"/>
            <w:vAlign w:val="center"/>
          </w:tcPr>
          <w:p w14:paraId="7E93D0A0"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用尺量测两端及中间部，取其中偏差绝对值较大值</w:t>
            </w:r>
          </w:p>
        </w:tc>
      </w:tr>
      <w:tr w:rsidR="00831371" w14:paraId="038D388F" w14:textId="77777777">
        <w:trPr>
          <w:trHeight w:val="20"/>
          <w:jc w:val="center"/>
        </w:trPr>
        <w:tc>
          <w:tcPr>
            <w:tcW w:w="485" w:type="pct"/>
            <w:vAlign w:val="center"/>
          </w:tcPr>
          <w:p w14:paraId="245FCB93"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626" w:type="pct"/>
            <w:gridSpan w:val="3"/>
            <w:vAlign w:val="center"/>
          </w:tcPr>
          <w:p w14:paraId="0A119EAC" w14:textId="77777777" w:rsidR="00831371" w:rsidRDefault="0075386D">
            <w:pPr>
              <w:pStyle w:val="affa"/>
              <w:spacing w:before="78" w:line="240" w:lineRule="auto"/>
              <w:jc w:val="center"/>
              <w:textAlignment w:val="baseline"/>
              <w:rPr>
                <w:rFonts w:cs="Times New Roman"/>
                <w:sz w:val="21"/>
              </w:rPr>
            </w:pPr>
            <w:r>
              <w:rPr>
                <w:rFonts w:cs="Times New Roman"/>
                <w:sz w:val="21"/>
              </w:rPr>
              <w:t>内外板错位</w:t>
            </w:r>
          </w:p>
        </w:tc>
        <w:tc>
          <w:tcPr>
            <w:tcW w:w="983" w:type="pct"/>
            <w:vAlign w:val="center"/>
          </w:tcPr>
          <w:p w14:paraId="6100DEE9"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Align w:val="center"/>
          </w:tcPr>
          <w:p w14:paraId="797473D9" w14:textId="77777777" w:rsidR="00831371" w:rsidRDefault="0075386D">
            <w:pPr>
              <w:pStyle w:val="affa"/>
              <w:spacing w:before="78" w:line="240" w:lineRule="auto"/>
              <w:jc w:val="center"/>
              <w:textAlignment w:val="baseline"/>
              <w:rPr>
                <w:rFonts w:cs="Times New Roman"/>
                <w:sz w:val="21"/>
              </w:rPr>
            </w:pPr>
            <w:r>
              <w:rPr>
                <w:rFonts w:cs="Times New Roman"/>
                <w:sz w:val="21"/>
              </w:rPr>
              <w:t>靠尺安放在构件侧端面上，用钢尺量测错位尺寸偏差绝对值较大值</w:t>
            </w:r>
          </w:p>
        </w:tc>
      </w:tr>
      <w:tr w:rsidR="00831371" w14:paraId="60E4D908" w14:textId="77777777">
        <w:trPr>
          <w:trHeight w:val="20"/>
          <w:jc w:val="center"/>
        </w:trPr>
        <w:tc>
          <w:tcPr>
            <w:tcW w:w="485" w:type="pct"/>
            <w:vAlign w:val="center"/>
          </w:tcPr>
          <w:p w14:paraId="5BBF68A4"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626" w:type="pct"/>
            <w:gridSpan w:val="3"/>
            <w:vAlign w:val="center"/>
          </w:tcPr>
          <w:p w14:paraId="591E393D" w14:textId="77777777" w:rsidR="00831371" w:rsidRDefault="0075386D">
            <w:pPr>
              <w:pStyle w:val="affa"/>
              <w:spacing w:before="78" w:line="240" w:lineRule="auto"/>
              <w:jc w:val="center"/>
              <w:textAlignment w:val="baseline"/>
              <w:rPr>
                <w:rFonts w:cs="Times New Roman"/>
                <w:sz w:val="21"/>
              </w:rPr>
            </w:pPr>
            <w:r>
              <w:rPr>
                <w:rFonts w:cs="Times New Roman"/>
                <w:sz w:val="21"/>
              </w:rPr>
              <w:t>对角线差</w:t>
            </w:r>
          </w:p>
        </w:tc>
        <w:tc>
          <w:tcPr>
            <w:tcW w:w="983" w:type="pct"/>
            <w:vAlign w:val="center"/>
          </w:tcPr>
          <w:p w14:paraId="7786B4F2"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Align w:val="center"/>
          </w:tcPr>
          <w:p w14:paraId="05D89550" w14:textId="77777777" w:rsidR="00831371" w:rsidRDefault="0075386D">
            <w:pPr>
              <w:pStyle w:val="affa"/>
              <w:spacing w:before="78" w:line="240" w:lineRule="auto"/>
              <w:jc w:val="center"/>
              <w:textAlignment w:val="baseline"/>
              <w:rPr>
                <w:rFonts w:cs="Times New Roman"/>
                <w:sz w:val="21"/>
              </w:rPr>
            </w:pPr>
            <w:r>
              <w:rPr>
                <w:rFonts w:cs="Times New Roman"/>
                <w:sz w:val="21"/>
              </w:rPr>
              <w:t>在构件表面，用尺量测两对角线长度，取其差值的绝对值</w:t>
            </w:r>
          </w:p>
        </w:tc>
      </w:tr>
      <w:tr w:rsidR="00831371" w14:paraId="08C4E9EE" w14:textId="77777777">
        <w:trPr>
          <w:trHeight w:val="20"/>
          <w:jc w:val="center"/>
        </w:trPr>
        <w:tc>
          <w:tcPr>
            <w:tcW w:w="485" w:type="pct"/>
            <w:vMerge w:val="restart"/>
            <w:vAlign w:val="center"/>
          </w:tcPr>
          <w:p w14:paraId="4666DFDF" w14:textId="77777777" w:rsidR="00831371" w:rsidRDefault="0075386D">
            <w:pPr>
              <w:pStyle w:val="affa"/>
              <w:spacing w:before="78" w:line="240" w:lineRule="auto"/>
              <w:jc w:val="center"/>
              <w:textAlignment w:val="baseline"/>
              <w:rPr>
                <w:rFonts w:cs="Times New Roman"/>
                <w:sz w:val="21"/>
              </w:rPr>
            </w:pPr>
            <w:r>
              <w:rPr>
                <w:rFonts w:cs="Times New Roman"/>
                <w:sz w:val="21"/>
              </w:rPr>
              <w:t>6</w:t>
            </w:r>
          </w:p>
        </w:tc>
        <w:tc>
          <w:tcPr>
            <w:tcW w:w="337" w:type="pct"/>
            <w:vMerge w:val="restart"/>
            <w:vAlign w:val="center"/>
          </w:tcPr>
          <w:p w14:paraId="73A7514A" w14:textId="77777777" w:rsidR="00831371" w:rsidRDefault="0075386D">
            <w:pPr>
              <w:pStyle w:val="affa"/>
              <w:spacing w:before="78" w:line="240" w:lineRule="auto"/>
              <w:jc w:val="center"/>
              <w:textAlignment w:val="baseline"/>
              <w:rPr>
                <w:rFonts w:cs="Times New Roman"/>
                <w:sz w:val="21"/>
              </w:rPr>
            </w:pPr>
            <w:r>
              <w:rPr>
                <w:rFonts w:cs="Times New Roman"/>
                <w:sz w:val="21"/>
              </w:rPr>
              <w:t>外形</w:t>
            </w:r>
          </w:p>
        </w:tc>
        <w:tc>
          <w:tcPr>
            <w:tcW w:w="420" w:type="pct"/>
            <w:vMerge w:val="restart"/>
            <w:vAlign w:val="center"/>
          </w:tcPr>
          <w:p w14:paraId="74E67792" w14:textId="77777777" w:rsidR="00831371" w:rsidRDefault="0075386D">
            <w:pPr>
              <w:pStyle w:val="affa"/>
              <w:spacing w:before="78" w:line="240" w:lineRule="auto"/>
              <w:jc w:val="center"/>
              <w:textAlignment w:val="baseline"/>
              <w:rPr>
                <w:rFonts w:cs="Times New Roman"/>
                <w:sz w:val="21"/>
              </w:rPr>
            </w:pPr>
            <w:r>
              <w:rPr>
                <w:rFonts w:cs="Times New Roman"/>
                <w:sz w:val="21"/>
              </w:rPr>
              <w:t>表面平整度</w:t>
            </w:r>
          </w:p>
        </w:tc>
        <w:tc>
          <w:tcPr>
            <w:tcW w:w="869" w:type="pct"/>
            <w:vAlign w:val="center"/>
          </w:tcPr>
          <w:p w14:paraId="48860743" w14:textId="77777777" w:rsidR="00831371" w:rsidRDefault="0075386D">
            <w:pPr>
              <w:pStyle w:val="affa"/>
              <w:spacing w:before="78" w:line="240" w:lineRule="auto"/>
              <w:jc w:val="center"/>
              <w:textAlignment w:val="baseline"/>
              <w:rPr>
                <w:rFonts w:cs="Times New Roman"/>
                <w:sz w:val="21"/>
              </w:rPr>
            </w:pPr>
            <w:r>
              <w:rPr>
                <w:rFonts w:cs="Times New Roman"/>
                <w:sz w:val="21"/>
              </w:rPr>
              <w:t>内表面</w:t>
            </w:r>
          </w:p>
        </w:tc>
        <w:tc>
          <w:tcPr>
            <w:tcW w:w="983" w:type="pct"/>
            <w:vAlign w:val="center"/>
          </w:tcPr>
          <w:p w14:paraId="58D16C7B" w14:textId="77777777" w:rsidR="00831371" w:rsidRDefault="0075386D">
            <w:pPr>
              <w:pStyle w:val="affa"/>
              <w:spacing w:before="78" w:line="240" w:lineRule="auto"/>
              <w:jc w:val="center"/>
              <w:textAlignment w:val="baseline"/>
              <w:rPr>
                <w:rFonts w:cs="Times New Roman"/>
                <w:sz w:val="21"/>
              </w:rPr>
            </w:pPr>
            <w:r>
              <w:rPr>
                <w:rFonts w:cs="Times New Roman"/>
                <w:sz w:val="21"/>
              </w:rPr>
              <w:t>4</w:t>
            </w:r>
          </w:p>
        </w:tc>
        <w:tc>
          <w:tcPr>
            <w:tcW w:w="1906" w:type="pct"/>
            <w:vMerge w:val="restart"/>
            <w:vAlign w:val="center"/>
          </w:tcPr>
          <w:p w14:paraId="753B8E09" w14:textId="77777777" w:rsidR="00831371" w:rsidRDefault="0075386D">
            <w:pPr>
              <w:pStyle w:val="affa"/>
              <w:spacing w:before="78" w:line="240" w:lineRule="auto"/>
              <w:jc w:val="center"/>
              <w:textAlignment w:val="baseline"/>
              <w:rPr>
                <w:rFonts w:cs="Times New Roman"/>
                <w:sz w:val="21"/>
              </w:rPr>
            </w:pPr>
            <w:r>
              <w:rPr>
                <w:rFonts w:cs="Times New Roman"/>
                <w:sz w:val="21"/>
              </w:rPr>
              <w:t>用</w:t>
            </w:r>
            <w:r>
              <w:rPr>
                <w:rFonts w:cs="Times New Roman"/>
                <w:sz w:val="21"/>
              </w:rPr>
              <w:t>2m</w:t>
            </w:r>
            <w:r>
              <w:rPr>
                <w:rFonts w:cs="Times New Roman"/>
                <w:sz w:val="21"/>
              </w:rPr>
              <w:t>靠尺放在构件表面上，用楔形塞尺量测靠尺与表面之间的最大缝隙</w:t>
            </w:r>
          </w:p>
        </w:tc>
      </w:tr>
      <w:tr w:rsidR="00831371" w14:paraId="3E0AED2D" w14:textId="77777777">
        <w:trPr>
          <w:trHeight w:val="20"/>
          <w:jc w:val="center"/>
        </w:trPr>
        <w:tc>
          <w:tcPr>
            <w:tcW w:w="485" w:type="pct"/>
            <w:vMerge/>
            <w:vAlign w:val="center"/>
          </w:tcPr>
          <w:p w14:paraId="054F1047"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45302BD7" w14:textId="77777777" w:rsidR="00831371" w:rsidRDefault="00831371">
            <w:pPr>
              <w:pStyle w:val="affa"/>
              <w:spacing w:before="78" w:line="240" w:lineRule="auto"/>
              <w:jc w:val="center"/>
              <w:textAlignment w:val="baseline"/>
              <w:rPr>
                <w:rFonts w:cs="Times New Roman"/>
                <w:sz w:val="21"/>
              </w:rPr>
            </w:pPr>
          </w:p>
        </w:tc>
        <w:tc>
          <w:tcPr>
            <w:tcW w:w="420" w:type="pct"/>
            <w:vMerge/>
            <w:vAlign w:val="center"/>
          </w:tcPr>
          <w:p w14:paraId="640EABD9" w14:textId="77777777" w:rsidR="00831371" w:rsidRDefault="00831371">
            <w:pPr>
              <w:pStyle w:val="affa"/>
              <w:spacing w:before="78" w:line="240" w:lineRule="auto"/>
              <w:jc w:val="center"/>
              <w:textAlignment w:val="baseline"/>
              <w:rPr>
                <w:rFonts w:cs="Times New Roman"/>
                <w:sz w:val="21"/>
              </w:rPr>
            </w:pPr>
          </w:p>
        </w:tc>
        <w:tc>
          <w:tcPr>
            <w:tcW w:w="869" w:type="pct"/>
            <w:vAlign w:val="center"/>
          </w:tcPr>
          <w:p w14:paraId="21E38E62" w14:textId="77777777" w:rsidR="00831371" w:rsidRDefault="0075386D">
            <w:pPr>
              <w:pStyle w:val="affa"/>
              <w:spacing w:before="78" w:line="240" w:lineRule="auto"/>
              <w:jc w:val="center"/>
              <w:textAlignment w:val="baseline"/>
              <w:rPr>
                <w:rFonts w:cs="Times New Roman"/>
                <w:sz w:val="21"/>
              </w:rPr>
            </w:pPr>
            <w:r>
              <w:rPr>
                <w:rFonts w:cs="Times New Roman"/>
                <w:sz w:val="21"/>
              </w:rPr>
              <w:t>外表面</w:t>
            </w:r>
          </w:p>
        </w:tc>
        <w:tc>
          <w:tcPr>
            <w:tcW w:w="983" w:type="pct"/>
            <w:vAlign w:val="center"/>
          </w:tcPr>
          <w:p w14:paraId="31DA0451"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06" w:type="pct"/>
            <w:vMerge/>
            <w:vAlign w:val="center"/>
          </w:tcPr>
          <w:p w14:paraId="13E4728B" w14:textId="77777777" w:rsidR="00831371" w:rsidRDefault="00831371">
            <w:pPr>
              <w:pStyle w:val="affa"/>
              <w:spacing w:before="78" w:line="240" w:lineRule="auto"/>
              <w:jc w:val="center"/>
              <w:textAlignment w:val="baseline"/>
              <w:rPr>
                <w:rFonts w:cs="Times New Roman"/>
                <w:sz w:val="21"/>
              </w:rPr>
            </w:pPr>
          </w:p>
        </w:tc>
      </w:tr>
      <w:tr w:rsidR="00831371" w14:paraId="7CABEFAC" w14:textId="77777777">
        <w:trPr>
          <w:trHeight w:val="20"/>
          <w:jc w:val="center"/>
        </w:trPr>
        <w:tc>
          <w:tcPr>
            <w:tcW w:w="485" w:type="pct"/>
            <w:vAlign w:val="center"/>
          </w:tcPr>
          <w:p w14:paraId="4439B768" w14:textId="77777777" w:rsidR="00831371" w:rsidRDefault="0075386D">
            <w:pPr>
              <w:pStyle w:val="affa"/>
              <w:spacing w:before="78" w:line="240" w:lineRule="auto"/>
              <w:jc w:val="center"/>
              <w:textAlignment w:val="baseline"/>
              <w:rPr>
                <w:rFonts w:cs="Times New Roman"/>
                <w:sz w:val="21"/>
              </w:rPr>
            </w:pPr>
            <w:r>
              <w:rPr>
                <w:rFonts w:cs="Times New Roman"/>
                <w:sz w:val="21"/>
              </w:rPr>
              <w:t>7</w:t>
            </w:r>
          </w:p>
        </w:tc>
        <w:tc>
          <w:tcPr>
            <w:tcW w:w="337" w:type="pct"/>
            <w:vMerge/>
            <w:vAlign w:val="center"/>
          </w:tcPr>
          <w:p w14:paraId="753DE55F" w14:textId="77777777" w:rsidR="00831371" w:rsidRDefault="00831371">
            <w:pPr>
              <w:pStyle w:val="affa"/>
              <w:spacing w:before="78" w:line="240" w:lineRule="auto"/>
              <w:jc w:val="center"/>
              <w:textAlignment w:val="baseline"/>
              <w:rPr>
                <w:rFonts w:cs="Times New Roman"/>
                <w:sz w:val="21"/>
              </w:rPr>
            </w:pPr>
          </w:p>
        </w:tc>
        <w:tc>
          <w:tcPr>
            <w:tcW w:w="1289" w:type="pct"/>
            <w:gridSpan w:val="2"/>
            <w:vAlign w:val="center"/>
          </w:tcPr>
          <w:p w14:paraId="6295707C" w14:textId="77777777" w:rsidR="00831371" w:rsidRDefault="0075386D">
            <w:pPr>
              <w:pStyle w:val="affa"/>
              <w:spacing w:before="78" w:line="240" w:lineRule="auto"/>
              <w:jc w:val="center"/>
              <w:textAlignment w:val="baseline"/>
              <w:rPr>
                <w:rFonts w:cs="Times New Roman"/>
                <w:sz w:val="21"/>
              </w:rPr>
            </w:pPr>
            <w:r>
              <w:rPr>
                <w:rFonts w:cs="Times New Roman"/>
                <w:sz w:val="21"/>
              </w:rPr>
              <w:t>侧向弯曲</w:t>
            </w:r>
          </w:p>
        </w:tc>
        <w:tc>
          <w:tcPr>
            <w:tcW w:w="983" w:type="pct"/>
            <w:vAlign w:val="center"/>
          </w:tcPr>
          <w:p w14:paraId="1A09325F" w14:textId="77777777" w:rsidR="00831371" w:rsidRDefault="0075386D">
            <w:pPr>
              <w:pStyle w:val="affa"/>
              <w:spacing w:before="78" w:line="240" w:lineRule="auto"/>
              <w:jc w:val="center"/>
              <w:textAlignment w:val="baseline"/>
              <w:rPr>
                <w:rFonts w:cs="Times New Roman"/>
                <w:sz w:val="21"/>
              </w:rPr>
            </w:pPr>
            <w:r>
              <w:rPr>
                <w:rFonts w:cs="Times New Roman"/>
                <w:sz w:val="21"/>
              </w:rPr>
              <w:t>L/1000</w:t>
            </w:r>
            <w:r>
              <w:rPr>
                <w:rFonts w:cs="Times New Roman"/>
                <w:sz w:val="21"/>
              </w:rPr>
              <w:t>且</w:t>
            </w:r>
            <w:r>
              <w:rPr>
                <w:rFonts w:cs="Times New Roman"/>
                <w:sz w:val="21"/>
              </w:rPr>
              <w:t>≤10</w:t>
            </w:r>
          </w:p>
        </w:tc>
        <w:tc>
          <w:tcPr>
            <w:tcW w:w="1906" w:type="pct"/>
            <w:vAlign w:val="center"/>
          </w:tcPr>
          <w:p w14:paraId="6DDE1A82" w14:textId="77777777" w:rsidR="00831371" w:rsidRDefault="0075386D">
            <w:pPr>
              <w:pStyle w:val="affa"/>
              <w:spacing w:before="78" w:line="240" w:lineRule="auto"/>
              <w:jc w:val="center"/>
              <w:textAlignment w:val="baseline"/>
              <w:rPr>
                <w:rFonts w:cs="Times New Roman"/>
                <w:sz w:val="21"/>
              </w:rPr>
            </w:pPr>
            <w:r>
              <w:rPr>
                <w:rFonts w:cs="Times New Roman"/>
                <w:sz w:val="21"/>
              </w:rPr>
              <w:t>拉线，钢尺量最大弯曲处</w:t>
            </w:r>
          </w:p>
        </w:tc>
      </w:tr>
      <w:tr w:rsidR="00831371" w14:paraId="4A6E871A" w14:textId="77777777">
        <w:trPr>
          <w:trHeight w:val="20"/>
          <w:jc w:val="center"/>
        </w:trPr>
        <w:tc>
          <w:tcPr>
            <w:tcW w:w="485" w:type="pct"/>
            <w:vAlign w:val="center"/>
          </w:tcPr>
          <w:p w14:paraId="6B16A2D3" w14:textId="77777777" w:rsidR="00831371" w:rsidRDefault="0075386D">
            <w:pPr>
              <w:pStyle w:val="affa"/>
              <w:spacing w:before="78" w:line="240" w:lineRule="auto"/>
              <w:jc w:val="center"/>
              <w:textAlignment w:val="baseline"/>
              <w:rPr>
                <w:rFonts w:cs="Times New Roman"/>
                <w:sz w:val="21"/>
              </w:rPr>
            </w:pPr>
            <w:r>
              <w:rPr>
                <w:rFonts w:cs="Times New Roman"/>
                <w:sz w:val="21"/>
              </w:rPr>
              <w:t>8</w:t>
            </w:r>
          </w:p>
        </w:tc>
        <w:tc>
          <w:tcPr>
            <w:tcW w:w="337" w:type="pct"/>
            <w:vMerge/>
            <w:vAlign w:val="center"/>
          </w:tcPr>
          <w:p w14:paraId="5E7176E8" w14:textId="77777777" w:rsidR="00831371" w:rsidRDefault="00831371">
            <w:pPr>
              <w:pStyle w:val="affa"/>
              <w:spacing w:before="78" w:line="240" w:lineRule="auto"/>
              <w:jc w:val="center"/>
              <w:textAlignment w:val="baseline"/>
              <w:rPr>
                <w:rFonts w:cs="Times New Roman"/>
                <w:sz w:val="21"/>
              </w:rPr>
            </w:pPr>
          </w:p>
        </w:tc>
        <w:tc>
          <w:tcPr>
            <w:tcW w:w="1289" w:type="pct"/>
            <w:gridSpan w:val="2"/>
            <w:vAlign w:val="center"/>
          </w:tcPr>
          <w:p w14:paraId="41EB7EAB" w14:textId="77777777" w:rsidR="00831371" w:rsidRDefault="0075386D">
            <w:pPr>
              <w:pStyle w:val="affa"/>
              <w:spacing w:before="78" w:line="240" w:lineRule="auto"/>
              <w:jc w:val="center"/>
              <w:textAlignment w:val="baseline"/>
              <w:rPr>
                <w:rFonts w:cs="Times New Roman"/>
                <w:sz w:val="21"/>
              </w:rPr>
            </w:pPr>
            <w:r>
              <w:rPr>
                <w:rFonts w:cs="Times New Roman"/>
                <w:sz w:val="21"/>
              </w:rPr>
              <w:t>扭翘</w:t>
            </w:r>
          </w:p>
        </w:tc>
        <w:tc>
          <w:tcPr>
            <w:tcW w:w="983" w:type="pct"/>
            <w:vAlign w:val="center"/>
          </w:tcPr>
          <w:p w14:paraId="02673E8A" w14:textId="77777777" w:rsidR="00831371" w:rsidRDefault="0075386D">
            <w:pPr>
              <w:pStyle w:val="affa"/>
              <w:spacing w:before="78" w:line="240" w:lineRule="auto"/>
              <w:jc w:val="center"/>
              <w:textAlignment w:val="baseline"/>
              <w:rPr>
                <w:rFonts w:cs="Times New Roman"/>
                <w:sz w:val="21"/>
              </w:rPr>
            </w:pPr>
            <w:r>
              <w:rPr>
                <w:rFonts w:cs="Times New Roman"/>
                <w:sz w:val="21"/>
              </w:rPr>
              <w:t>L/1000</w:t>
            </w:r>
            <w:r>
              <w:rPr>
                <w:rFonts w:cs="Times New Roman"/>
                <w:sz w:val="21"/>
              </w:rPr>
              <w:t>且</w:t>
            </w:r>
            <w:r>
              <w:rPr>
                <w:rFonts w:cs="Times New Roman"/>
                <w:sz w:val="21"/>
              </w:rPr>
              <w:t>≤10</w:t>
            </w:r>
          </w:p>
        </w:tc>
        <w:tc>
          <w:tcPr>
            <w:tcW w:w="1906" w:type="pct"/>
            <w:vAlign w:val="center"/>
          </w:tcPr>
          <w:p w14:paraId="4DD6F47F" w14:textId="77777777" w:rsidR="00831371" w:rsidRDefault="0075386D">
            <w:pPr>
              <w:pStyle w:val="affa"/>
              <w:spacing w:before="78" w:line="240" w:lineRule="auto"/>
              <w:jc w:val="center"/>
              <w:textAlignment w:val="baseline"/>
              <w:rPr>
                <w:rFonts w:cs="Times New Roman"/>
                <w:sz w:val="21"/>
              </w:rPr>
            </w:pPr>
            <w:r>
              <w:rPr>
                <w:rFonts w:cs="Times New Roman"/>
                <w:sz w:val="21"/>
              </w:rPr>
              <w:t>四对角拉两根线，量测两线交点之间的距离，其值的</w:t>
            </w:r>
            <w:r>
              <w:rPr>
                <w:rFonts w:cs="Times New Roman"/>
                <w:sz w:val="21"/>
              </w:rPr>
              <w:t>2</w:t>
            </w:r>
            <w:r>
              <w:rPr>
                <w:rFonts w:cs="Times New Roman"/>
                <w:sz w:val="21"/>
              </w:rPr>
              <w:t>倍为扭翘值</w:t>
            </w:r>
          </w:p>
        </w:tc>
      </w:tr>
      <w:tr w:rsidR="00831371" w14:paraId="1726E22E" w14:textId="77777777">
        <w:trPr>
          <w:trHeight w:val="20"/>
          <w:jc w:val="center"/>
        </w:trPr>
        <w:tc>
          <w:tcPr>
            <w:tcW w:w="485" w:type="pct"/>
            <w:vMerge w:val="restart"/>
            <w:vAlign w:val="center"/>
          </w:tcPr>
          <w:p w14:paraId="0D41CE8F" w14:textId="77777777" w:rsidR="00831371" w:rsidRDefault="0075386D">
            <w:pPr>
              <w:pStyle w:val="affa"/>
              <w:spacing w:before="78" w:line="240" w:lineRule="auto"/>
              <w:jc w:val="center"/>
              <w:textAlignment w:val="baseline"/>
              <w:rPr>
                <w:rFonts w:cs="Times New Roman"/>
                <w:sz w:val="21"/>
              </w:rPr>
            </w:pPr>
            <w:r>
              <w:rPr>
                <w:rFonts w:cs="Times New Roman"/>
                <w:sz w:val="21"/>
              </w:rPr>
              <w:lastRenderedPageBreak/>
              <w:t>9</w:t>
            </w:r>
          </w:p>
        </w:tc>
        <w:tc>
          <w:tcPr>
            <w:tcW w:w="337" w:type="pct"/>
            <w:vMerge w:val="restart"/>
            <w:vAlign w:val="center"/>
          </w:tcPr>
          <w:p w14:paraId="309DFCD2" w14:textId="77777777" w:rsidR="00831371" w:rsidRDefault="0075386D">
            <w:pPr>
              <w:pStyle w:val="affa"/>
              <w:spacing w:before="78" w:line="240" w:lineRule="auto"/>
              <w:jc w:val="center"/>
              <w:textAlignment w:val="baseline"/>
              <w:rPr>
                <w:rFonts w:cs="Times New Roman"/>
                <w:sz w:val="21"/>
              </w:rPr>
            </w:pPr>
            <w:r>
              <w:rPr>
                <w:rFonts w:cs="Times New Roman"/>
                <w:sz w:val="21"/>
              </w:rPr>
              <w:t>预埋部件</w:t>
            </w:r>
          </w:p>
        </w:tc>
        <w:tc>
          <w:tcPr>
            <w:tcW w:w="420" w:type="pct"/>
            <w:vMerge w:val="restart"/>
            <w:vAlign w:val="center"/>
          </w:tcPr>
          <w:p w14:paraId="37F8D8F5" w14:textId="77777777" w:rsidR="00831371" w:rsidRDefault="0075386D">
            <w:pPr>
              <w:pStyle w:val="affa"/>
              <w:spacing w:before="78" w:line="240" w:lineRule="auto"/>
              <w:jc w:val="center"/>
              <w:textAlignment w:val="baseline"/>
              <w:rPr>
                <w:rFonts w:cs="Times New Roman"/>
                <w:sz w:val="21"/>
              </w:rPr>
            </w:pPr>
            <w:r>
              <w:rPr>
                <w:rFonts w:cs="Times New Roman"/>
                <w:sz w:val="21"/>
              </w:rPr>
              <w:t>预埋钢板</w:t>
            </w:r>
          </w:p>
        </w:tc>
        <w:tc>
          <w:tcPr>
            <w:tcW w:w="869" w:type="pct"/>
            <w:vAlign w:val="center"/>
          </w:tcPr>
          <w:p w14:paraId="60A81295"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中心线位置偏差</w:t>
            </w:r>
          </w:p>
        </w:tc>
        <w:tc>
          <w:tcPr>
            <w:tcW w:w="983" w:type="pct"/>
            <w:vAlign w:val="center"/>
          </w:tcPr>
          <w:p w14:paraId="2ADDC754"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06" w:type="pct"/>
            <w:vAlign w:val="center"/>
          </w:tcPr>
          <w:p w14:paraId="1934BC42"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1247263B" w14:textId="77777777">
        <w:trPr>
          <w:trHeight w:val="20"/>
          <w:jc w:val="center"/>
        </w:trPr>
        <w:tc>
          <w:tcPr>
            <w:tcW w:w="485" w:type="pct"/>
            <w:vMerge/>
            <w:vAlign w:val="center"/>
          </w:tcPr>
          <w:p w14:paraId="49BFCD03"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5E28BECF" w14:textId="77777777" w:rsidR="00831371" w:rsidRDefault="00831371">
            <w:pPr>
              <w:pStyle w:val="affa"/>
              <w:spacing w:before="78" w:line="240" w:lineRule="auto"/>
              <w:jc w:val="center"/>
              <w:textAlignment w:val="baseline"/>
              <w:rPr>
                <w:rFonts w:cs="Times New Roman"/>
                <w:sz w:val="21"/>
              </w:rPr>
            </w:pPr>
          </w:p>
        </w:tc>
        <w:tc>
          <w:tcPr>
            <w:tcW w:w="420" w:type="pct"/>
            <w:vMerge/>
            <w:vAlign w:val="center"/>
          </w:tcPr>
          <w:p w14:paraId="5C2CF96B" w14:textId="77777777" w:rsidR="00831371" w:rsidRDefault="00831371">
            <w:pPr>
              <w:pStyle w:val="affa"/>
              <w:spacing w:before="78" w:line="240" w:lineRule="auto"/>
              <w:jc w:val="center"/>
              <w:textAlignment w:val="baseline"/>
              <w:rPr>
                <w:rFonts w:cs="Times New Roman"/>
                <w:sz w:val="21"/>
              </w:rPr>
            </w:pPr>
          </w:p>
        </w:tc>
        <w:tc>
          <w:tcPr>
            <w:tcW w:w="869" w:type="pct"/>
            <w:vAlign w:val="center"/>
          </w:tcPr>
          <w:p w14:paraId="44695F21" w14:textId="77777777" w:rsidR="00831371" w:rsidRDefault="0075386D">
            <w:pPr>
              <w:pStyle w:val="affa"/>
              <w:spacing w:before="78" w:line="240" w:lineRule="auto"/>
              <w:jc w:val="center"/>
              <w:textAlignment w:val="baseline"/>
              <w:rPr>
                <w:rFonts w:cs="Times New Roman"/>
                <w:sz w:val="21"/>
              </w:rPr>
            </w:pPr>
            <w:r>
              <w:rPr>
                <w:rFonts w:cs="Times New Roman"/>
                <w:sz w:val="21"/>
              </w:rPr>
              <w:t>平面高差</w:t>
            </w:r>
          </w:p>
        </w:tc>
        <w:tc>
          <w:tcPr>
            <w:tcW w:w="983" w:type="pct"/>
            <w:vAlign w:val="center"/>
          </w:tcPr>
          <w:p w14:paraId="197345FD"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-3</w:t>
            </w:r>
          </w:p>
        </w:tc>
        <w:tc>
          <w:tcPr>
            <w:tcW w:w="1906" w:type="pct"/>
            <w:vAlign w:val="center"/>
          </w:tcPr>
          <w:p w14:paraId="7650BBF2" w14:textId="77777777" w:rsidR="00831371" w:rsidRDefault="0075386D">
            <w:pPr>
              <w:pStyle w:val="affa"/>
              <w:spacing w:before="78" w:line="240" w:lineRule="auto"/>
              <w:jc w:val="center"/>
              <w:textAlignment w:val="baseline"/>
              <w:rPr>
                <w:rFonts w:cs="Times New Roman"/>
                <w:sz w:val="21"/>
              </w:rPr>
            </w:pPr>
            <w:r>
              <w:rPr>
                <w:rFonts w:cs="Times New Roman"/>
                <w:sz w:val="21"/>
              </w:rPr>
              <w:t>用尺紧靠在预埋件上，用楔形塞尺量测预埋件平面与混凝土面的最大缝隙</w:t>
            </w:r>
          </w:p>
        </w:tc>
      </w:tr>
      <w:tr w:rsidR="00831371" w14:paraId="3C1A323F" w14:textId="77777777">
        <w:trPr>
          <w:trHeight w:val="20"/>
          <w:jc w:val="center"/>
        </w:trPr>
        <w:tc>
          <w:tcPr>
            <w:tcW w:w="485" w:type="pct"/>
            <w:vMerge w:val="restart"/>
            <w:vAlign w:val="center"/>
          </w:tcPr>
          <w:p w14:paraId="4E926DE4" w14:textId="77777777" w:rsidR="00831371" w:rsidRDefault="0075386D">
            <w:pPr>
              <w:pStyle w:val="affa"/>
              <w:spacing w:before="78" w:line="240" w:lineRule="auto"/>
              <w:jc w:val="center"/>
              <w:textAlignment w:val="baseline"/>
              <w:rPr>
                <w:rFonts w:cs="Times New Roman"/>
                <w:sz w:val="21"/>
              </w:rPr>
            </w:pPr>
            <w:r>
              <w:rPr>
                <w:rFonts w:cs="Times New Roman"/>
                <w:sz w:val="21"/>
              </w:rPr>
              <w:t>10</w:t>
            </w:r>
          </w:p>
        </w:tc>
        <w:tc>
          <w:tcPr>
            <w:tcW w:w="337" w:type="pct"/>
            <w:vMerge/>
            <w:vAlign w:val="center"/>
          </w:tcPr>
          <w:p w14:paraId="628E901A" w14:textId="77777777" w:rsidR="00831371" w:rsidRDefault="00831371">
            <w:pPr>
              <w:pStyle w:val="affa"/>
              <w:spacing w:before="78" w:line="240" w:lineRule="auto"/>
              <w:jc w:val="center"/>
              <w:textAlignment w:val="baseline"/>
              <w:rPr>
                <w:rFonts w:cs="Times New Roman"/>
                <w:sz w:val="21"/>
              </w:rPr>
            </w:pPr>
          </w:p>
        </w:tc>
        <w:tc>
          <w:tcPr>
            <w:tcW w:w="420" w:type="pct"/>
            <w:vMerge w:val="restart"/>
            <w:vAlign w:val="center"/>
          </w:tcPr>
          <w:p w14:paraId="123B3234" w14:textId="77777777" w:rsidR="00831371" w:rsidRDefault="0075386D">
            <w:pPr>
              <w:pStyle w:val="affa"/>
              <w:spacing w:before="78" w:line="240" w:lineRule="auto"/>
              <w:jc w:val="center"/>
              <w:textAlignment w:val="baseline"/>
              <w:rPr>
                <w:rFonts w:cs="Times New Roman"/>
                <w:sz w:val="21"/>
              </w:rPr>
            </w:pPr>
            <w:r>
              <w:rPr>
                <w:rFonts w:cs="Times New Roman"/>
                <w:sz w:val="21"/>
              </w:rPr>
              <w:t>预埋螺栓</w:t>
            </w:r>
          </w:p>
        </w:tc>
        <w:tc>
          <w:tcPr>
            <w:tcW w:w="869" w:type="pct"/>
            <w:vAlign w:val="center"/>
          </w:tcPr>
          <w:p w14:paraId="0401B8EE"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83" w:type="pct"/>
            <w:vAlign w:val="center"/>
          </w:tcPr>
          <w:p w14:paraId="5120333D" w14:textId="77777777" w:rsidR="00831371" w:rsidRDefault="0075386D">
            <w:pPr>
              <w:pStyle w:val="affa"/>
              <w:spacing w:before="78" w:line="240" w:lineRule="auto"/>
              <w:jc w:val="center"/>
              <w:textAlignment w:val="baseline"/>
              <w:rPr>
                <w:rFonts w:cs="Times New Roman"/>
                <w:sz w:val="21"/>
              </w:rPr>
            </w:pPr>
            <w:r>
              <w:rPr>
                <w:rFonts w:cs="Times New Roman"/>
                <w:sz w:val="21"/>
              </w:rPr>
              <w:t>2</w:t>
            </w:r>
          </w:p>
        </w:tc>
        <w:tc>
          <w:tcPr>
            <w:tcW w:w="1906" w:type="pct"/>
            <w:vAlign w:val="center"/>
          </w:tcPr>
          <w:p w14:paraId="5B5A8E84"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154669C0" w14:textId="77777777">
        <w:trPr>
          <w:trHeight w:val="20"/>
          <w:jc w:val="center"/>
        </w:trPr>
        <w:tc>
          <w:tcPr>
            <w:tcW w:w="485" w:type="pct"/>
            <w:vMerge/>
            <w:vAlign w:val="center"/>
          </w:tcPr>
          <w:p w14:paraId="540681FD"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18B59E5B" w14:textId="77777777" w:rsidR="00831371" w:rsidRDefault="00831371">
            <w:pPr>
              <w:pStyle w:val="affa"/>
              <w:spacing w:before="78" w:line="240" w:lineRule="auto"/>
              <w:jc w:val="center"/>
              <w:textAlignment w:val="baseline"/>
              <w:rPr>
                <w:rFonts w:cs="Times New Roman"/>
                <w:sz w:val="21"/>
              </w:rPr>
            </w:pPr>
          </w:p>
        </w:tc>
        <w:tc>
          <w:tcPr>
            <w:tcW w:w="420" w:type="pct"/>
            <w:vMerge/>
            <w:vAlign w:val="center"/>
          </w:tcPr>
          <w:p w14:paraId="0A88BB90" w14:textId="77777777" w:rsidR="00831371" w:rsidRDefault="00831371">
            <w:pPr>
              <w:pStyle w:val="affa"/>
              <w:spacing w:before="78" w:line="240" w:lineRule="auto"/>
              <w:jc w:val="center"/>
              <w:textAlignment w:val="baseline"/>
              <w:rPr>
                <w:rFonts w:cs="Times New Roman"/>
                <w:sz w:val="21"/>
              </w:rPr>
            </w:pPr>
          </w:p>
        </w:tc>
        <w:tc>
          <w:tcPr>
            <w:tcW w:w="869" w:type="pct"/>
            <w:vAlign w:val="center"/>
          </w:tcPr>
          <w:p w14:paraId="3A904720" w14:textId="77777777" w:rsidR="00831371" w:rsidRDefault="0075386D">
            <w:pPr>
              <w:pStyle w:val="affa"/>
              <w:spacing w:before="78" w:line="240" w:lineRule="auto"/>
              <w:jc w:val="center"/>
              <w:textAlignment w:val="baseline"/>
              <w:rPr>
                <w:rFonts w:cs="Times New Roman"/>
                <w:sz w:val="21"/>
              </w:rPr>
            </w:pPr>
            <w:r>
              <w:rPr>
                <w:rFonts w:cs="Times New Roman"/>
                <w:sz w:val="21"/>
              </w:rPr>
              <w:t>外露长度</w:t>
            </w:r>
          </w:p>
        </w:tc>
        <w:tc>
          <w:tcPr>
            <w:tcW w:w="983" w:type="pct"/>
            <w:vAlign w:val="center"/>
          </w:tcPr>
          <w:p w14:paraId="4C0558DC" w14:textId="77777777" w:rsidR="00831371" w:rsidRDefault="0075386D">
            <w:pPr>
              <w:pStyle w:val="affa"/>
              <w:spacing w:before="78" w:line="240" w:lineRule="auto"/>
              <w:jc w:val="center"/>
              <w:textAlignment w:val="baseline"/>
              <w:rPr>
                <w:rFonts w:cs="Times New Roman"/>
                <w:sz w:val="21"/>
              </w:rPr>
            </w:pPr>
            <w:r>
              <w:rPr>
                <w:rFonts w:cs="Times New Roman"/>
                <w:sz w:val="21"/>
              </w:rPr>
              <w:t>+3</w:t>
            </w:r>
            <w:r>
              <w:rPr>
                <w:rFonts w:cs="Times New Roman"/>
                <w:sz w:val="21"/>
              </w:rPr>
              <w:t>，</w:t>
            </w:r>
            <w:r>
              <w:rPr>
                <w:rFonts w:cs="Times New Roman"/>
                <w:sz w:val="21"/>
              </w:rPr>
              <w:t>-3</w:t>
            </w:r>
          </w:p>
        </w:tc>
        <w:tc>
          <w:tcPr>
            <w:tcW w:w="1906" w:type="pct"/>
            <w:vAlign w:val="center"/>
          </w:tcPr>
          <w:p w14:paraId="042EDFA5"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5018DBB6" w14:textId="77777777">
        <w:trPr>
          <w:trHeight w:val="20"/>
          <w:jc w:val="center"/>
        </w:trPr>
        <w:tc>
          <w:tcPr>
            <w:tcW w:w="485" w:type="pct"/>
            <w:vMerge w:val="restart"/>
            <w:vAlign w:val="center"/>
          </w:tcPr>
          <w:p w14:paraId="4953B60D" w14:textId="77777777" w:rsidR="00831371" w:rsidRDefault="0075386D">
            <w:pPr>
              <w:pStyle w:val="affa"/>
              <w:spacing w:before="78" w:line="240" w:lineRule="auto"/>
              <w:jc w:val="center"/>
              <w:textAlignment w:val="baseline"/>
              <w:rPr>
                <w:rFonts w:cs="Times New Roman"/>
                <w:sz w:val="21"/>
              </w:rPr>
            </w:pPr>
            <w:r>
              <w:rPr>
                <w:rFonts w:cs="Times New Roman"/>
                <w:sz w:val="21"/>
              </w:rPr>
              <w:t>11</w:t>
            </w:r>
          </w:p>
        </w:tc>
        <w:tc>
          <w:tcPr>
            <w:tcW w:w="337" w:type="pct"/>
            <w:vMerge/>
            <w:vAlign w:val="center"/>
          </w:tcPr>
          <w:p w14:paraId="2B7BFF9E" w14:textId="77777777" w:rsidR="00831371" w:rsidRDefault="00831371">
            <w:pPr>
              <w:pStyle w:val="affa"/>
              <w:spacing w:before="78" w:line="240" w:lineRule="auto"/>
              <w:jc w:val="center"/>
              <w:textAlignment w:val="baseline"/>
              <w:rPr>
                <w:rFonts w:cs="Times New Roman"/>
                <w:sz w:val="21"/>
              </w:rPr>
            </w:pPr>
          </w:p>
        </w:tc>
        <w:tc>
          <w:tcPr>
            <w:tcW w:w="420" w:type="pct"/>
            <w:vMerge w:val="restart"/>
            <w:vAlign w:val="center"/>
          </w:tcPr>
          <w:p w14:paraId="4F0A23A5" w14:textId="77777777" w:rsidR="00831371" w:rsidRDefault="0075386D">
            <w:pPr>
              <w:pStyle w:val="affa"/>
              <w:spacing w:before="78" w:line="240" w:lineRule="auto"/>
              <w:jc w:val="center"/>
              <w:textAlignment w:val="baseline"/>
              <w:rPr>
                <w:rFonts w:cs="Times New Roman"/>
                <w:sz w:val="21"/>
              </w:rPr>
            </w:pPr>
            <w:r>
              <w:rPr>
                <w:rFonts w:cs="Times New Roman"/>
                <w:sz w:val="21"/>
              </w:rPr>
              <w:t>预埋线盒</w:t>
            </w:r>
            <w:r>
              <w:rPr>
                <w:rFonts w:cs="Times New Roman"/>
                <w:sz w:val="21"/>
              </w:rPr>
              <w:t>\</w:t>
            </w:r>
          </w:p>
          <w:p w14:paraId="53064336" w14:textId="77777777" w:rsidR="00831371" w:rsidRDefault="0075386D">
            <w:pPr>
              <w:pStyle w:val="affa"/>
              <w:spacing w:before="78" w:line="240" w:lineRule="auto"/>
              <w:jc w:val="center"/>
              <w:textAlignment w:val="baseline"/>
              <w:rPr>
                <w:rFonts w:cs="Times New Roman"/>
                <w:sz w:val="21"/>
              </w:rPr>
            </w:pPr>
            <w:r>
              <w:rPr>
                <w:rFonts w:cs="Times New Roman"/>
                <w:sz w:val="21"/>
              </w:rPr>
              <w:t>电盒</w:t>
            </w:r>
          </w:p>
        </w:tc>
        <w:tc>
          <w:tcPr>
            <w:tcW w:w="869" w:type="pct"/>
            <w:vAlign w:val="center"/>
          </w:tcPr>
          <w:p w14:paraId="324D5964" w14:textId="77777777" w:rsidR="00831371" w:rsidRDefault="0075386D">
            <w:pPr>
              <w:pStyle w:val="affa"/>
              <w:spacing w:before="78" w:line="240" w:lineRule="auto"/>
              <w:jc w:val="center"/>
              <w:textAlignment w:val="baseline"/>
              <w:rPr>
                <w:rFonts w:cs="Times New Roman"/>
                <w:sz w:val="21"/>
              </w:rPr>
            </w:pPr>
            <w:r>
              <w:rPr>
                <w:rFonts w:cs="Times New Roman"/>
                <w:sz w:val="21"/>
              </w:rPr>
              <w:t>在构件平面的水平方向中心位置偏差</w:t>
            </w:r>
          </w:p>
        </w:tc>
        <w:tc>
          <w:tcPr>
            <w:tcW w:w="983" w:type="pct"/>
            <w:vAlign w:val="center"/>
          </w:tcPr>
          <w:p w14:paraId="5C6B24F2"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06" w:type="pct"/>
            <w:vAlign w:val="center"/>
          </w:tcPr>
          <w:p w14:paraId="15754D08"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1DE9A537" w14:textId="77777777">
        <w:trPr>
          <w:trHeight w:val="20"/>
          <w:jc w:val="center"/>
        </w:trPr>
        <w:tc>
          <w:tcPr>
            <w:tcW w:w="485" w:type="pct"/>
            <w:vMerge/>
            <w:vAlign w:val="center"/>
          </w:tcPr>
          <w:p w14:paraId="64B1AA9C"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0EEB062E" w14:textId="77777777" w:rsidR="00831371" w:rsidRDefault="00831371">
            <w:pPr>
              <w:pStyle w:val="affa"/>
              <w:spacing w:before="78" w:line="240" w:lineRule="auto"/>
              <w:jc w:val="center"/>
              <w:textAlignment w:val="baseline"/>
              <w:rPr>
                <w:rFonts w:cs="Times New Roman"/>
                <w:sz w:val="21"/>
              </w:rPr>
            </w:pPr>
          </w:p>
        </w:tc>
        <w:tc>
          <w:tcPr>
            <w:tcW w:w="420" w:type="pct"/>
            <w:vMerge/>
            <w:vAlign w:val="center"/>
          </w:tcPr>
          <w:p w14:paraId="6958CE94" w14:textId="77777777" w:rsidR="00831371" w:rsidRDefault="00831371">
            <w:pPr>
              <w:pStyle w:val="affa"/>
              <w:spacing w:before="78" w:line="240" w:lineRule="auto"/>
              <w:jc w:val="center"/>
              <w:textAlignment w:val="baseline"/>
              <w:rPr>
                <w:rFonts w:cs="Times New Roman"/>
                <w:sz w:val="21"/>
              </w:rPr>
            </w:pPr>
          </w:p>
        </w:tc>
        <w:tc>
          <w:tcPr>
            <w:tcW w:w="869" w:type="pct"/>
            <w:vAlign w:val="center"/>
          </w:tcPr>
          <w:p w14:paraId="0EF9E2A1" w14:textId="77777777" w:rsidR="00831371" w:rsidRDefault="0075386D">
            <w:pPr>
              <w:pStyle w:val="affa"/>
              <w:spacing w:before="78" w:line="240" w:lineRule="auto"/>
              <w:jc w:val="center"/>
              <w:textAlignment w:val="baseline"/>
              <w:rPr>
                <w:rFonts w:cs="Times New Roman"/>
                <w:sz w:val="21"/>
              </w:rPr>
            </w:pPr>
            <w:r>
              <w:rPr>
                <w:rFonts w:cs="Times New Roman"/>
                <w:sz w:val="21"/>
              </w:rPr>
              <w:t>与构件表面混凝土高差</w:t>
            </w:r>
          </w:p>
        </w:tc>
        <w:tc>
          <w:tcPr>
            <w:tcW w:w="983" w:type="pct"/>
            <w:vAlign w:val="center"/>
          </w:tcPr>
          <w:p w14:paraId="2377EC51"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-3</w:t>
            </w:r>
          </w:p>
        </w:tc>
        <w:tc>
          <w:tcPr>
            <w:tcW w:w="1906" w:type="pct"/>
            <w:vAlign w:val="center"/>
          </w:tcPr>
          <w:p w14:paraId="4AB1B13F"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79232C49" w14:textId="77777777">
        <w:trPr>
          <w:trHeight w:val="20"/>
          <w:jc w:val="center"/>
        </w:trPr>
        <w:tc>
          <w:tcPr>
            <w:tcW w:w="485" w:type="pct"/>
            <w:vMerge w:val="restart"/>
            <w:vAlign w:val="center"/>
          </w:tcPr>
          <w:p w14:paraId="2773F4F7" w14:textId="77777777" w:rsidR="00831371" w:rsidRDefault="0075386D">
            <w:pPr>
              <w:pStyle w:val="affa"/>
              <w:spacing w:before="78" w:line="240" w:lineRule="auto"/>
              <w:jc w:val="center"/>
              <w:textAlignment w:val="baseline"/>
              <w:rPr>
                <w:rFonts w:cs="Times New Roman"/>
                <w:sz w:val="21"/>
              </w:rPr>
            </w:pPr>
            <w:r>
              <w:rPr>
                <w:rFonts w:cs="Times New Roman"/>
                <w:sz w:val="21"/>
              </w:rPr>
              <w:t>12</w:t>
            </w:r>
          </w:p>
        </w:tc>
        <w:tc>
          <w:tcPr>
            <w:tcW w:w="337" w:type="pct"/>
            <w:vMerge w:val="restart"/>
            <w:vAlign w:val="center"/>
          </w:tcPr>
          <w:p w14:paraId="2689743C" w14:textId="77777777" w:rsidR="00831371" w:rsidRDefault="0075386D">
            <w:pPr>
              <w:pStyle w:val="affa"/>
              <w:spacing w:before="78" w:line="240" w:lineRule="auto"/>
              <w:jc w:val="center"/>
              <w:textAlignment w:val="baseline"/>
              <w:rPr>
                <w:rFonts w:cs="Times New Roman"/>
                <w:sz w:val="21"/>
              </w:rPr>
            </w:pPr>
            <w:r>
              <w:rPr>
                <w:rFonts w:cs="Times New Roman"/>
                <w:sz w:val="21"/>
              </w:rPr>
              <w:t>预留孔</w:t>
            </w:r>
          </w:p>
        </w:tc>
        <w:tc>
          <w:tcPr>
            <w:tcW w:w="1289" w:type="pct"/>
            <w:gridSpan w:val="2"/>
            <w:vAlign w:val="center"/>
          </w:tcPr>
          <w:p w14:paraId="023CE6BC"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83" w:type="pct"/>
            <w:vAlign w:val="center"/>
          </w:tcPr>
          <w:p w14:paraId="756C71F7"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06" w:type="pct"/>
            <w:vAlign w:val="center"/>
          </w:tcPr>
          <w:p w14:paraId="5C5D0F5C"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50FA5233" w14:textId="77777777">
        <w:trPr>
          <w:trHeight w:val="20"/>
          <w:jc w:val="center"/>
        </w:trPr>
        <w:tc>
          <w:tcPr>
            <w:tcW w:w="485" w:type="pct"/>
            <w:vMerge/>
            <w:vAlign w:val="center"/>
          </w:tcPr>
          <w:p w14:paraId="5566F3FD"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69AB1A55" w14:textId="77777777" w:rsidR="00831371" w:rsidRDefault="00831371">
            <w:pPr>
              <w:pStyle w:val="affa"/>
              <w:spacing w:before="78" w:line="240" w:lineRule="auto"/>
              <w:jc w:val="center"/>
              <w:textAlignment w:val="baseline"/>
              <w:rPr>
                <w:rFonts w:cs="Times New Roman"/>
                <w:sz w:val="21"/>
              </w:rPr>
            </w:pPr>
          </w:p>
        </w:tc>
        <w:tc>
          <w:tcPr>
            <w:tcW w:w="1289" w:type="pct"/>
            <w:gridSpan w:val="2"/>
            <w:vAlign w:val="center"/>
          </w:tcPr>
          <w:p w14:paraId="641E1E85" w14:textId="77777777" w:rsidR="00831371" w:rsidRDefault="0075386D">
            <w:pPr>
              <w:pStyle w:val="affa"/>
              <w:spacing w:before="78" w:line="240" w:lineRule="auto"/>
              <w:jc w:val="center"/>
              <w:textAlignment w:val="baseline"/>
              <w:rPr>
                <w:rFonts w:cs="Times New Roman"/>
                <w:sz w:val="21"/>
              </w:rPr>
            </w:pPr>
            <w:r>
              <w:rPr>
                <w:rFonts w:cs="Times New Roman"/>
                <w:sz w:val="21"/>
              </w:rPr>
              <w:t>孔尺寸</w:t>
            </w:r>
          </w:p>
        </w:tc>
        <w:tc>
          <w:tcPr>
            <w:tcW w:w="983" w:type="pct"/>
            <w:vAlign w:val="center"/>
          </w:tcPr>
          <w:p w14:paraId="7285C6E1" w14:textId="77777777" w:rsidR="00831371" w:rsidRDefault="0075386D">
            <w:pPr>
              <w:pStyle w:val="affa"/>
              <w:spacing w:before="78" w:line="240" w:lineRule="auto"/>
              <w:jc w:val="center"/>
              <w:textAlignment w:val="baseline"/>
              <w:rPr>
                <w:rFonts w:cs="Times New Roman"/>
                <w:sz w:val="21"/>
              </w:rPr>
            </w:pPr>
            <w:r>
              <w:rPr>
                <w:rFonts w:cs="Times New Roman"/>
                <w:sz w:val="21"/>
              </w:rPr>
              <w:t>±3</w:t>
            </w:r>
          </w:p>
        </w:tc>
        <w:tc>
          <w:tcPr>
            <w:tcW w:w="1906" w:type="pct"/>
            <w:vAlign w:val="center"/>
          </w:tcPr>
          <w:p w14:paraId="112B9B87"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用尺量测纵横两个方向的尺寸，取其中较大值</w:t>
            </w:r>
          </w:p>
        </w:tc>
      </w:tr>
      <w:tr w:rsidR="00831371" w14:paraId="0AB74504" w14:textId="77777777">
        <w:trPr>
          <w:trHeight w:val="20"/>
          <w:jc w:val="center"/>
        </w:trPr>
        <w:tc>
          <w:tcPr>
            <w:tcW w:w="485" w:type="pct"/>
            <w:vMerge w:val="restart"/>
            <w:vAlign w:val="center"/>
          </w:tcPr>
          <w:p w14:paraId="2E30454C" w14:textId="77777777" w:rsidR="00831371" w:rsidRDefault="0075386D">
            <w:pPr>
              <w:pStyle w:val="affa"/>
              <w:spacing w:before="78" w:line="240" w:lineRule="auto"/>
              <w:jc w:val="center"/>
              <w:textAlignment w:val="baseline"/>
              <w:rPr>
                <w:rFonts w:cs="Times New Roman"/>
                <w:sz w:val="21"/>
              </w:rPr>
            </w:pPr>
            <w:r>
              <w:rPr>
                <w:rFonts w:cs="Times New Roman"/>
                <w:sz w:val="21"/>
              </w:rPr>
              <w:t>13</w:t>
            </w:r>
          </w:p>
        </w:tc>
        <w:tc>
          <w:tcPr>
            <w:tcW w:w="337" w:type="pct"/>
            <w:vMerge w:val="restart"/>
            <w:vAlign w:val="center"/>
          </w:tcPr>
          <w:p w14:paraId="0CDF3520" w14:textId="77777777" w:rsidR="00831371" w:rsidRDefault="0075386D">
            <w:pPr>
              <w:pStyle w:val="affa"/>
              <w:spacing w:before="78" w:line="240" w:lineRule="auto"/>
              <w:jc w:val="center"/>
              <w:textAlignment w:val="baseline"/>
              <w:rPr>
                <w:rFonts w:cs="Times New Roman"/>
                <w:sz w:val="21"/>
              </w:rPr>
            </w:pPr>
            <w:r>
              <w:rPr>
                <w:rFonts w:cs="Times New Roman"/>
                <w:sz w:val="21"/>
              </w:rPr>
              <w:t>预留洞</w:t>
            </w:r>
          </w:p>
        </w:tc>
        <w:tc>
          <w:tcPr>
            <w:tcW w:w="1289" w:type="pct"/>
            <w:gridSpan w:val="2"/>
            <w:vAlign w:val="center"/>
          </w:tcPr>
          <w:p w14:paraId="6A05CF29"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83" w:type="pct"/>
            <w:vAlign w:val="center"/>
          </w:tcPr>
          <w:p w14:paraId="7BE93D1F"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Align w:val="center"/>
          </w:tcPr>
          <w:p w14:paraId="3DDAB750"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19579D3D" w14:textId="77777777">
        <w:trPr>
          <w:trHeight w:val="20"/>
          <w:jc w:val="center"/>
        </w:trPr>
        <w:tc>
          <w:tcPr>
            <w:tcW w:w="485" w:type="pct"/>
            <w:vMerge/>
            <w:vAlign w:val="center"/>
          </w:tcPr>
          <w:p w14:paraId="33DF72D6"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1E45410E" w14:textId="77777777" w:rsidR="00831371" w:rsidRDefault="00831371">
            <w:pPr>
              <w:pStyle w:val="affa"/>
              <w:spacing w:before="78" w:line="240" w:lineRule="auto"/>
              <w:jc w:val="center"/>
              <w:textAlignment w:val="baseline"/>
              <w:rPr>
                <w:rFonts w:cs="Times New Roman"/>
                <w:sz w:val="21"/>
              </w:rPr>
            </w:pPr>
          </w:p>
        </w:tc>
        <w:tc>
          <w:tcPr>
            <w:tcW w:w="1289" w:type="pct"/>
            <w:gridSpan w:val="2"/>
            <w:vAlign w:val="center"/>
          </w:tcPr>
          <w:p w14:paraId="61DD6A3C" w14:textId="77777777" w:rsidR="00831371" w:rsidRDefault="0075386D">
            <w:pPr>
              <w:pStyle w:val="affa"/>
              <w:spacing w:before="78" w:line="240" w:lineRule="auto"/>
              <w:jc w:val="center"/>
              <w:textAlignment w:val="baseline"/>
              <w:rPr>
                <w:rFonts w:cs="Times New Roman"/>
                <w:sz w:val="21"/>
              </w:rPr>
            </w:pPr>
            <w:r>
              <w:rPr>
                <w:rFonts w:cs="Times New Roman"/>
                <w:sz w:val="21"/>
              </w:rPr>
              <w:t>洞口尺寸、深度</w:t>
            </w:r>
          </w:p>
        </w:tc>
        <w:tc>
          <w:tcPr>
            <w:tcW w:w="983" w:type="pct"/>
            <w:vAlign w:val="center"/>
          </w:tcPr>
          <w:p w14:paraId="064169D3"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Align w:val="center"/>
          </w:tcPr>
          <w:p w14:paraId="168577F5"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用尺量测纵横两个方向的尺寸，取其中较大值</w:t>
            </w:r>
          </w:p>
        </w:tc>
      </w:tr>
      <w:tr w:rsidR="00831371" w14:paraId="525F640C" w14:textId="77777777">
        <w:trPr>
          <w:trHeight w:val="20"/>
          <w:jc w:val="center"/>
        </w:trPr>
        <w:tc>
          <w:tcPr>
            <w:tcW w:w="485" w:type="pct"/>
            <w:vMerge w:val="restart"/>
            <w:vAlign w:val="center"/>
          </w:tcPr>
          <w:p w14:paraId="5137FF95" w14:textId="77777777" w:rsidR="00831371" w:rsidRDefault="0075386D">
            <w:pPr>
              <w:pStyle w:val="affa"/>
              <w:spacing w:before="78" w:line="240" w:lineRule="auto"/>
              <w:jc w:val="center"/>
              <w:textAlignment w:val="baseline"/>
              <w:rPr>
                <w:rFonts w:cs="Times New Roman"/>
                <w:sz w:val="21"/>
              </w:rPr>
            </w:pPr>
            <w:r>
              <w:rPr>
                <w:rFonts w:cs="Times New Roman"/>
                <w:sz w:val="21"/>
              </w:rPr>
              <w:t>14</w:t>
            </w:r>
          </w:p>
        </w:tc>
        <w:tc>
          <w:tcPr>
            <w:tcW w:w="337" w:type="pct"/>
            <w:vMerge w:val="restart"/>
            <w:vAlign w:val="center"/>
          </w:tcPr>
          <w:p w14:paraId="6C54C979" w14:textId="77777777" w:rsidR="00831371" w:rsidRDefault="0075386D">
            <w:pPr>
              <w:pStyle w:val="affa"/>
              <w:spacing w:before="78" w:line="240" w:lineRule="auto"/>
              <w:jc w:val="center"/>
              <w:textAlignment w:val="baseline"/>
              <w:rPr>
                <w:rFonts w:cs="Times New Roman"/>
                <w:sz w:val="21"/>
              </w:rPr>
            </w:pPr>
            <w:r>
              <w:rPr>
                <w:rFonts w:cs="Times New Roman"/>
                <w:sz w:val="21"/>
              </w:rPr>
              <w:t>吊环</w:t>
            </w:r>
          </w:p>
        </w:tc>
        <w:tc>
          <w:tcPr>
            <w:tcW w:w="1289" w:type="pct"/>
            <w:gridSpan w:val="2"/>
            <w:vAlign w:val="center"/>
          </w:tcPr>
          <w:p w14:paraId="0BC218B4" w14:textId="77777777" w:rsidR="00831371" w:rsidRDefault="0075386D">
            <w:pPr>
              <w:pStyle w:val="affa"/>
              <w:spacing w:before="78" w:line="240" w:lineRule="auto"/>
              <w:jc w:val="center"/>
              <w:textAlignment w:val="baseline"/>
              <w:rPr>
                <w:rFonts w:cs="Times New Roman"/>
                <w:sz w:val="21"/>
              </w:rPr>
            </w:pPr>
            <w:r>
              <w:rPr>
                <w:rFonts w:cs="Times New Roman"/>
                <w:sz w:val="21"/>
              </w:rPr>
              <w:t>中心线位置偏移</w:t>
            </w:r>
          </w:p>
        </w:tc>
        <w:tc>
          <w:tcPr>
            <w:tcW w:w="983" w:type="pct"/>
            <w:vAlign w:val="center"/>
          </w:tcPr>
          <w:p w14:paraId="303A5AAD"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Align w:val="center"/>
          </w:tcPr>
          <w:p w14:paraId="49B57BE9"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用尺量测纵横两个方向的中心线位置，取其中较大值</w:t>
            </w:r>
          </w:p>
        </w:tc>
      </w:tr>
      <w:tr w:rsidR="00831371" w14:paraId="09B36F8A" w14:textId="77777777">
        <w:trPr>
          <w:trHeight w:val="20"/>
          <w:jc w:val="center"/>
        </w:trPr>
        <w:tc>
          <w:tcPr>
            <w:tcW w:w="485" w:type="pct"/>
            <w:vMerge/>
            <w:vAlign w:val="center"/>
          </w:tcPr>
          <w:p w14:paraId="308E085C" w14:textId="77777777" w:rsidR="00831371" w:rsidRDefault="00831371">
            <w:pPr>
              <w:pStyle w:val="affa"/>
              <w:spacing w:before="78" w:line="240" w:lineRule="auto"/>
              <w:jc w:val="center"/>
              <w:textAlignment w:val="baseline"/>
              <w:rPr>
                <w:rFonts w:cs="Times New Roman"/>
                <w:sz w:val="21"/>
              </w:rPr>
            </w:pPr>
          </w:p>
        </w:tc>
        <w:tc>
          <w:tcPr>
            <w:tcW w:w="337" w:type="pct"/>
            <w:vMerge/>
            <w:vAlign w:val="center"/>
          </w:tcPr>
          <w:p w14:paraId="53E38FC1" w14:textId="77777777" w:rsidR="00831371" w:rsidRDefault="00831371">
            <w:pPr>
              <w:pStyle w:val="affa"/>
              <w:spacing w:before="78" w:line="240" w:lineRule="auto"/>
              <w:jc w:val="center"/>
              <w:textAlignment w:val="baseline"/>
              <w:rPr>
                <w:rFonts w:cs="Times New Roman"/>
                <w:sz w:val="21"/>
              </w:rPr>
            </w:pPr>
          </w:p>
        </w:tc>
        <w:tc>
          <w:tcPr>
            <w:tcW w:w="1289" w:type="pct"/>
            <w:gridSpan w:val="2"/>
            <w:vAlign w:val="center"/>
          </w:tcPr>
          <w:p w14:paraId="5C0ED340" w14:textId="77777777" w:rsidR="00831371" w:rsidRDefault="0075386D">
            <w:pPr>
              <w:pStyle w:val="affa"/>
              <w:spacing w:before="78" w:line="240" w:lineRule="auto"/>
              <w:jc w:val="center"/>
              <w:textAlignment w:val="baseline"/>
              <w:rPr>
                <w:rFonts w:cs="Times New Roman"/>
                <w:sz w:val="21"/>
              </w:rPr>
            </w:pPr>
            <w:r>
              <w:rPr>
                <w:rFonts w:cs="Times New Roman"/>
                <w:sz w:val="21"/>
              </w:rPr>
              <w:t>留出高度</w:t>
            </w:r>
          </w:p>
        </w:tc>
        <w:tc>
          <w:tcPr>
            <w:tcW w:w="983" w:type="pct"/>
            <w:vAlign w:val="center"/>
          </w:tcPr>
          <w:p w14:paraId="3FCB2CEB" w14:textId="77777777" w:rsidR="00831371" w:rsidRDefault="0075386D">
            <w:pPr>
              <w:pStyle w:val="affa"/>
              <w:spacing w:before="78" w:line="240" w:lineRule="auto"/>
              <w:jc w:val="center"/>
              <w:textAlignment w:val="baseline"/>
              <w:rPr>
                <w:rFonts w:cs="Times New Roman"/>
                <w:sz w:val="21"/>
              </w:rPr>
            </w:pPr>
            <w:r>
              <w:rPr>
                <w:rFonts w:cs="Times New Roman"/>
                <w:sz w:val="21"/>
              </w:rPr>
              <w:t>0</w:t>
            </w:r>
            <w:r>
              <w:rPr>
                <w:rFonts w:cs="Times New Roman"/>
                <w:sz w:val="21"/>
              </w:rPr>
              <w:t>，</w:t>
            </w:r>
            <w:r>
              <w:rPr>
                <w:rFonts w:cs="Times New Roman"/>
                <w:sz w:val="21"/>
              </w:rPr>
              <w:t>-10</w:t>
            </w:r>
          </w:p>
        </w:tc>
        <w:tc>
          <w:tcPr>
            <w:tcW w:w="1906" w:type="pct"/>
            <w:vAlign w:val="center"/>
          </w:tcPr>
          <w:p w14:paraId="70871812"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r w:rsidR="00831371" w14:paraId="4F5F21AB" w14:textId="77777777">
        <w:trPr>
          <w:trHeight w:val="20"/>
          <w:jc w:val="center"/>
        </w:trPr>
        <w:tc>
          <w:tcPr>
            <w:tcW w:w="485" w:type="pct"/>
            <w:vAlign w:val="center"/>
          </w:tcPr>
          <w:p w14:paraId="43CAC47E" w14:textId="77777777" w:rsidR="00831371" w:rsidRDefault="0075386D">
            <w:pPr>
              <w:pStyle w:val="affa"/>
              <w:spacing w:before="78" w:line="240" w:lineRule="auto"/>
              <w:jc w:val="center"/>
              <w:textAlignment w:val="baseline"/>
              <w:rPr>
                <w:rFonts w:cs="Times New Roman"/>
                <w:sz w:val="21"/>
              </w:rPr>
            </w:pPr>
            <w:r>
              <w:rPr>
                <w:rFonts w:cs="Times New Roman"/>
                <w:sz w:val="21"/>
              </w:rPr>
              <w:t>15</w:t>
            </w:r>
          </w:p>
        </w:tc>
        <w:tc>
          <w:tcPr>
            <w:tcW w:w="337" w:type="pct"/>
            <w:vAlign w:val="center"/>
          </w:tcPr>
          <w:p w14:paraId="54E0FAED" w14:textId="77777777" w:rsidR="00831371" w:rsidRDefault="0075386D">
            <w:pPr>
              <w:pStyle w:val="affa"/>
              <w:spacing w:before="78" w:line="240" w:lineRule="auto"/>
              <w:jc w:val="center"/>
              <w:textAlignment w:val="baseline"/>
              <w:rPr>
                <w:rFonts w:cs="Times New Roman"/>
                <w:sz w:val="21"/>
              </w:rPr>
            </w:pPr>
            <w:r>
              <w:rPr>
                <w:rFonts w:cs="Times New Roman"/>
                <w:sz w:val="21"/>
              </w:rPr>
              <w:t>钢筋</w:t>
            </w:r>
          </w:p>
        </w:tc>
        <w:tc>
          <w:tcPr>
            <w:tcW w:w="1289" w:type="pct"/>
            <w:gridSpan w:val="2"/>
            <w:vAlign w:val="center"/>
          </w:tcPr>
          <w:p w14:paraId="5607382E" w14:textId="77777777" w:rsidR="00831371" w:rsidRDefault="0075386D">
            <w:pPr>
              <w:pStyle w:val="affa"/>
              <w:spacing w:before="78" w:line="240" w:lineRule="auto"/>
              <w:jc w:val="center"/>
              <w:textAlignment w:val="baseline"/>
              <w:rPr>
                <w:rFonts w:cs="Times New Roman"/>
                <w:sz w:val="21"/>
              </w:rPr>
            </w:pPr>
            <w:r>
              <w:rPr>
                <w:rFonts w:cs="Times New Roman"/>
                <w:sz w:val="21"/>
              </w:rPr>
              <w:t>伸出钢筋</w:t>
            </w:r>
          </w:p>
        </w:tc>
        <w:tc>
          <w:tcPr>
            <w:tcW w:w="983" w:type="pct"/>
            <w:vAlign w:val="center"/>
          </w:tcPr>
          <w:p w14:paraId="6E030DA2" w14:textId="77777777" w:rsidR="00831371" w:rsidRDefault="0075386D">
            <w:pPr>
              <w:pStyle w:val="affa"/>
              <w:spacing w:before="78" w:line="240" w:lineRule="auto"/>
              <w:jc w:val="center"/>
              <w:textAlignment w:val="baseline"/>
              <w:rPr>
                <w:rFonts w:cs="Times New Roman"/>
                <w:sz w:val="21"/>
              </w:rPr>
            </w:pPr>
            <w:r>
              <w:rPr>
                <w:rFonts w:cs="Times New Roman"/>
                <w:sz w:val="21"/>
              </w:rPr>
              <w:t>±5</w:t>
            </w:r>
          </w:p>
        </w:tc>
        <w:tc>
          <w:tcPr>
            <w:tcW w:w="1906" w:type="pct"/>
            <w:vAlign w:val="center"/>
          </w:tcPr>
          <w:p w14:paraId="062EE04A" w14:textId="77777777" w:rsidR="00831371" w:rsidRDefault="0075386D">
            <w:pPr>
              <w:pStyle w:val="affa"/>
              <w:spacing w:before="78" w:line="240" w:lineRule="auto"/>
              <w:jc w:val="center"/>
              <w:textAlignment w:val="baseline"/>
              <w:rPr>
                <w:rFonts w:cs="Times New Roman"/>
                <w:sz w:val="21"/>
              </w:rPr>
            </w:pPr>
            <w:r>
              <w:rPr>
                <w:rFonts w:cs="Times New Roman"/>
                <w:sz w:val="21"/>
              </w:rPr>
              <w:t>用尺量测</w:t>
            </w:r>
          </w:p>
        </w:tc>
      </w:tr>
    </w:tbl>
    <w:p w14:paraId="0F9B6C19" w14:textId="77777777" w:rsidR="00831371" w:rsidRDefault="00831371">
      <w:pPr>
        <w:spacing w:before="78"/>
        <w:jc w:val="center"/>
        <w:textAlignment w:val="baseline"/>
        <w:rPr>
          <w:rFonts w:ascii="Times New Roman" w:eastAsia="黑体" w:hAnsi="Times New Roman"/>
          <w:szCs w:val="18"/>
        </w:rPr>
      </w:pPr>
    </w:p>
    <w:p w14:paraId="588EBFCA" w14:textId="77777777" w:rsidR="00831371" w:rsidRDefault="0075386D">
      <w:pPr>
        <w:spacing w:before="78"/>
        <w:jc w:val="center"/>
        <w:textAlignment w:val="baseline"/>
        <w:rPr>
          <w:rFonts w:ascii="Times New Roman" w:eastAsia="黑体" w:hAnsi="Times New Roman"/>
          <w:sz w:val="21"/>
          <w:szCs w:val="15"/>
        </w:rPr>
      </w:pPr>
      <w:r>
        <w:rPr>
          <w:rFonts w:ascii="Times New Roman" w:eastAsia="黑体" w:hAnsi="Times New Roman"/>
          <w:sz w:val="21"/>
          <w:szCs w:val="15"/>
        </w:rPr>
        <w:t>表</w:t>
      </w:r>
      <w:r>
        <w:rPr>
          <w:rFonts w:ascii="Times New Roman" w:eastAsia="黑体" w:hAnsi="Times New Roman"/>
          <w:sz w:val="21"/>
          <w:szCs w:val="15"/>
        </w:rPr>
        <w:t xml:space="preserve">C-5  </w:t>
      </w:r>
      <w:r>
        <w:rPr>
          <w:rFonts w:ascii="Times New Roman" w:eastAsia="黑体" w:hAnsi="Times New Roman"/>
          <w:sz w:val="21"/>
          <w:szCs w:val="15"/>
        </w:rPr>
        <w:t>带饰面预制构件的装饰外观尺寸允许偏差及检验方法</w:t>
      </w: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451"/>
        <w:gridCol w:w="1450"/>
        <w:gridCol w:w="2029"/>
        <w:gridCol w:w="2618"/>
      </w:tblGrid>
      <w:tr w:rsidR="00831371" w14:paraId="7BD237EF" w14:textId="77777777">
        <w:trPr>
          <w:trHeight w:val="20"/>
        </w:trPr>
        <w:tc>
          <w:tcPr>
            <w:tcW w:w="450" w:type="pct"/>
            <w:vAlign w:val="center"/>
          </w:tcPr>
          <w:p w14:paraId="776097E0"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项次</w:t>
            </w:r>
          </w:p>
        </w:tc>
        <w:tc>
          <w:tcPr>
            <w:tcW w:w="874" w:type="pct"/>
            <w:vAlign w:val="center"/>
          </w:tcPr>
          <w:p w14:paraId="4FAF5101"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装饰种类</w:t>
            </w:r>
          </w:p>
        </w:tc>
        <w:tc>
          <w:tcPr>
            <w:tcW w:w="874" w:type="pct"/>
            <w:vAlign w:val="center"/>
          </w:tcPr>
          <w:p w14:paraId="13C36B1B"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检查项目</w:t>
            </w:r>
          </w:p>
        </w:tc>
        <w:tc>
          <w:tcPr>
            <w:tcW w:w="1223" w:type="pct"/>
            <w:vAlign w:val="center"/>
          </w:tcPr>
          <w:p w14:paraId="4AF0B92F"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允许偏差（</w:t>
            </w:r>
            <w:r>
              <w:rPr>
                <w:rFonts w:cs="Times New Roman"/>
                <w:kern w:val="0"/>
                <w:sz w:val="21"/>
              </w:rPr>
              <w:t>mm</w:t>
            </w:r>
            <w:r>
              <w:rPr>
                <w:rFonts w:cs="Times New Roman"/>
                <w:kern w:val="0"/>
                <w:sz w:val="21"/>
              </w:rPr>
              <w:t>）</w:t>
            </w:r>
          </w:p>
        </w:tc>
        <w:tc>
          <w:tcPr>
            <w:tcW w:w="1578" w:type="pct"/>
            <w:vAlign w:val="center"/>
          </w:tcPr>
          <w:p w14:paraId="0FFD19C4"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检验方法</w:t>
            </w:r>
          </w:p>
        </w:tc>
      </w:tr>
      <w:tr w:rsidR="00831371" w14:paraId="24340120" w14:textId="77777777">
        <w:trPr>
          <w:trHeight w:val="20"/>
        </w:trPr>
        <w:tc>
          <w:tcPr>
            <w:tcW w:w="450" w:type="pct"/>
            <w:vAlign w:val="center"/>
          </w:tcPr>
          <w:p w14:paraId="4AB8D3D2"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1</w:t>
            </w:r>
          </w:p>
        </w:tc>
        <w:tc>
          <w:tcPr>
            <w:tcW w:w="874" w:type="pct"/>
            <w:vAlign w:val="center"/>
          </w:tcPr>
          <w:p w14:paraId="2FA2ECD7"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通用</w:t>
            </w:r>
          </w:p>
        </w:tc>
        <w:tc>
          <w:tcPr>
            <w:tcW w:w="874" w:type="pct"/>
            <w:vAlign w:val="center"/>
          </w:tcPr>
          <w:p w14:paraId="1864CDDF"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表面平整度</w:t>
            </w:r>
          </w:p>
        </w:tc>
        <w:tc>
          <w:tcPr>
            <w:tcW w:w="1223" w:type="pct"/>
            <w:vAlign w:val="center"/>
          </w:tcPr>
          <w:p w14:paraId="6E3AAEB6"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2</w:t>
            </w:r>
          </w:p>
        </w:tc>
        <w:tc>
          <w:tcPr>
            <w:tcW w:w="1578" w:type="pct"/>
            <w:vAlign w:val="center"/>
          </w:tcPr>
          <w:p w14:paraId="5C4D7FFD"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 xml:space="preserve">2m </w:t>
            </w:r>
            <w:r>
              <w:rPr>
                <w:rFonts w:cs="Times New Roman"/>
                <w:kern w:val="0"/>
                <w:sz w:val="21"/>
              </w:rPr>
              <w:t>靠尺或塞尺检查</w:t>
            </w:r>
          </w:p>
        </w:tc>
      </w:tr>
      <w:tr w:rsidR="00831371" w14:paraId="3005FEEE" w14:textId="77777777">
        <w:trPr>
          <w:trHeight w:val="20"/>
        </w:trPr>
        <w:tc>
          <w:tcPr>
            <w:tcW w:w="450" w:type="pct"/>
            <w:vAlign w:val="center"/>
          </w:tcPr>
          <w:p w14:paraId="7A1BF7E5"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2</w:t>
            </w:r>
          </w:p>
        </w:tc>
        <w:tc>
          <w:tcPr>
            <w:tcW w:w="874" w:type="pct"/>
            <w:vMerge w:val="restart"/>
            <w:vAlign w:val="center"/>
          </w:tcPr>
          <w:p w14:paraId="1E021324" w14:textId="77777777" w:rsidR="00831371" w:rsidRDefault="00831371">
            <w:pPr>
              <w:pStyle w:val="affa"/>
              <w:spacing w:before="78" w:line="240" w:lineRule="auto"/>
              <w:jc w:val="center"/>
              <w:textAlignment w:val="baseline"/>
              <w:rPr>
                <w:rFonts w:cs="Times New Roman"/>
                <w:kern w:val="0"/>
                <w:sz w:val="21"/>
              </w:rPr>
            </w:pPr>
          </w:p>
          <w:p w14:paraId="50A504CC" w14:textId="77777777" w:rsidR="00831371" w:rsidRDefault="00831371">
            <w:pPr>
              <w:pStyle w:val="affa"/>
              <w:spacing w:before="78" w:line="240" w:lineRule="auto"/>
              <w:jc w:val="center"/>
              <w:textAlignment w:val="baseline"/>
              <w:rPr>
                <w:rFonts w:cs="Times New Roman"/>
                <w:kern w:val="0"/>
                <w:sz w:val="21"/>
              </w:rPr>
            </w:pPr>
          </w:p>
          <w:p w14:paraId="65B5F334" w14:textId="77777777" w:rsidR="00831371" w:rsidRDefault="00831371">
            <w:pPr>
              <w:pStyle w:val="affa"/>
              <w:spacing w:before="78" w:line="240" w:lineRule="auto"/>
              <w:jc w:val="center"/>
              <w:textAlignment w:val="baseline"/>
              <w:rPr>
                <w:rFonts w:cs="Times New Roman"/>
                <w:kern w:val="0"/>
                <w:sz w:val="21"/>
              </w:rPr>
            </w:pPr>
          </w:p>
          <w:p w14:paraId="103FFDB7"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面砖、石材</w:t>
            </w:r>
          </w:p>
        </w:tc>
        <w:tc>
          <w:tcPr>
            <w:tcW w:w="874" w:type="pct"/>
            <w:vAlign w:val="center"/>
          </w:tcPr>
          <w:p w14:paraId="01F51792"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阴阳角方正</w:t>
            </w:r>
          </w:p>
        </w:tc>
        <w:tc>
          <w:tcPr>
            <w:tcW w:w="1223" w:type="pct"/>
            <w:vAlign w:val="center"/>
          </w:tcPr>
          <w:p w14:paraId="3295F775"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2</w:t>
            </w:r>
          </w:p>
        </w:tc>
        <w:tc>
          <w:tcPr>
            <w:tcW w:w="1578" w:type="pct"/>
            <w:vAlign w:val="center"/>
          </w:tcPr>
          <w:p w14:paraId="3E431EEB" w14:textId="77777777" w:rsidR="00831371" w:rsidRDefault="0075386D">
            <w:pPr>
              <w:pStyle w:val="affa"/>
              <w:spacing w:before="78" w:line="240" w:lineRule="auto"/>
              <w:jc w:val="center"/>
              <w:textAlignment w:val="baseline"/>
              <w:rPr>
                <w:rFonts w:cs="Times New Roman"/>
                <w:kern w:val="0"/>
                <w:sz w:val="21"/>
                <w:lang w:eastAsia="zh-CN"/>
              </w:rPr>
            </w:pPr>
            <w:r>
              <w:rPr>
                <w:rFonts w:cs="Times New Roman"/>
                <w:kern w:val="0"/>
                <w:sz w:val="21"/>
                <w:lang w:eastAsia="zh-CN"/>
              </w:rPr>
              <w:t>用内外直角检测尺检查</w:t>
            </w:r>
          </w:p>
        </w:tc>
      </w:tr>
      <w:tr w:rsidR="00831371" w14:paraId="31AB5C81" w14:textId="77777777">
        <w:trPr>
          <w:trHeight w:val="20"/>
        </w:trPr>
        <w:tc>
          <w:tcPr>
            <w:tcW w:w="450" w:type="pct"/>
            <w:vAlign w:val="center"/>
          </w:tcPr>
          <w:p w14:paraId="7111B6F7"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3</w:t>
            </w:r>
          </w:p>
        </w:tc>
        <w:tc>
          <w:tcPr>
            <w:tcW w:w="874" w:type="pct"/>
            <w:vMerge/>
            <w:vAlign w:val="center"/>
          </w:tcPr>
          <w:p w14:paraId="4FA51F03" w14:textId="77777777" w:rsidR="00831371" w:rsidRDefault="00831371">
            <w:pPr>
              <w:pStyle w:val="affa"/>
              <w:spacing w:before="78" w:line="240" w:lineRule="auto"/>
              <w:jc w:val="center"/>
              <w:textAlignment w:val="baseline"/>
              <w:rPr>
                <w:rFonts w:cs="Times New Roman"/>
                <w:kern w:val="0"/>
                <w:sz w:val="21"/>
              </w:rPr>
            </w:pPr>
          </w:p>
        </w:tc>
        <w:tc>
          <w:tcPr>
            <w:tcW w:w="874" w:type="pct"/>
            <w:vAlign w:val="center"/>
          </w:tcPr>
          <w:p w14:paraId="0CA3848B"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上口平直</w:t>
            </w:r>
          </w:p>
        </w:tc>
        <w:tc>
          <w:tcPr>
            <w:tcW w:w="1223" w:type="pct"/>
            <w:vAlign w:val="center"/>
          </w:tcPr>
          <w:p w14:paraId="782082CA"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2</w:t>
            </w:r>
          </w:p>
        </w:tc>
        <w:tc>
          <w:tcPr>
            <w:tcW w:w="1578" w:type="pct"/>
            <w:vAlign w:val="center"/>
          </w:tcPr>
          <w:p w14:paraId="1246655D"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拉通线用钢尺检查</w:t>
            </w:r>
          </w:p>
        </w:tc>
      </w:tr>
      <w:tr w:rsidR="00831371" w14:paraId="47BE43C7" w14:textId="77777777">
        <w:trPr>
          <w:trHeight w:val="20"/>
        </w:trPr>
        <w:tc>
          <w:tcPr>
            <w:tcW w:w="450" w:type="pct"/>
            <w:vAlign w:val="center"/>
          </w:tcPr>
          <w:p w14:paraId="160891CA"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4</w:t>
            </w:r>
          </w:p>
        </w:tc>
        <w:tc>
          <w:tcPr>
            <w:tcW w:w="874" w:type="pct"/>
            <w:vMerge/>
            <w:vAlign w:val="center"/>
          </w:tcPr>
          <w:p w14:paraId="61CDAC73" w14:textId="77777777" w:rsidR="00831371" w:rsidRDefault="00831371">
            <w:pPr>
              <w:pStyle w:val="affa"/>
              <w:spacing w:before="78" w:line="240" w:lineRule="auto"/>
              <w:jc w:val="center"/>
              <w:textAlignment w:val="baseline"/>
              <w:rPr>
                <w:rFonts w:cs="Times New Roman"/>
                <w:kern w:val="0"/>
                <w:sz w:val="21"/>
              </w:rPr>
            </w:pPr>
          </w:p>
        </w:tc>
        <w:tc>
          <w:tcPr>
            <w:tcW w:w="874" w:type="pct"/>
            <w:vAlign w:val="center"/>
          </w:tcPr>
          <w:p w14:paraId="2A5DAF37"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接缝平直</w:t>
            </w:r>
          </w:p>
        </w:tc>
        <w:tc>
          <w:tcPr>
            <w:tcW w:w="1223" w:type="pct"/>
            <w:vAlign w:val="center"/>
          </w:tcPr>
          <w:p w14:paraId="671798FC"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3</w:t>
            </w:r>
          </w:p>
        </w:tc>
        <w:tc>
          <w:tcPr>
            <w:tcW w:w="1578" w:type="pct"/>
            <w:vAlign w:val="center"/>
          </w:tcPr>
          <w:p w14:paraId="0F54EABE"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用钢尺或塞尺检查</w:t>
            </w:r>
          </w:p>
        </w:tc>
      </w:tr>
      <w:tr w:rsidR="00831371" w14:paraId="66B2BE9C" w14:textId="77777777">
        <w:trPr>
          <w:trHeight w:val="20"/>
        </w:trPr>
        <w:tc>
          <w:tcPr>
            <w:tcW w:w="450" w:type="pct"/>
            <w:vAlign w:val="center"/>
          </w:tcPr>
          <w:p w14:paraId="693B1171"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5</w:t>
            </w:r>
          </w:p>
        </w:tc>
        <w:tc>
          <w:tcPr>
            <w:tcW w:w="874" w:type="pct"/>
            <w:vMerge/>
            <w:vAlign w:val="center"/>
          </w:tcPr>
          <w:p w14:paraId="1A190853" w14:textId="77777777" w:rsidR="00831371" w:rsidRDefault="00831371">
            <w:pPr>
              <w:pStyle w:val="affa"/>
              <w:spacing w:before="78" w:line="240" w:lineRule="auto"/>
              <w:jc w:val="center"/>
              <w:textAlignment w:val="baseline"/>
              <w:rPr>
                <w:rFonts w:cs="Times New Roman"/>
                <w:kern w:val="0"/>
                <w:sz w:val="21"/>
              </w:rPr>
            </w:pPr>
          </w:p>
        </w:tc>
        <w:tc>
          <w:tcPr>
            <w:tcW w:w="874" w:type="pct"/>
            <w:vAlign w:val="center"/>
          </w:tcPr>
          <w:p w14:paraId="4D611DAF"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接缝深度</w:t>
            </w:r>
          </w:p>
        </w:tc>
        <w:tc>
          <w:tcPr>
            <w:tcW w:w="1223" w:type="pct"/>
            <w:vAlign w:val="center"/>
          </w:tcPr>
          <w:p w14:paraId="21BCB1FF"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±5</w:t>
            </w:r>
          </w:p>
        </w:tc>
        <w:tc>
          <w:tcPr>
            <w:tcW w:w="1578" w:type="pct"/>
            <w:vAlign w:val="center"/>
          </w:tcPr>
          <w:p w14:paraId="5F053AEF"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用钢尺或塞尺检查</w:t>
            </w:r>
          </w:p>
        </w:tc>
      </w:tr>
      <w:tr w:rsidR="00831371" w14:paraId="6C4B6910" w14:textId="77777777">
        <w:trPr>
          <w:trHeight w:val="20"/>
        </w:trPr>
        <w:tc>
          <w:tcPr>
            <w:tcW w:w="450" w:type="pct"/>
            <w:vAlign w:val="center"/>
          </w:tcPr>
          <w:p w14:paraId="72475410"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lastRenderedPageBreak/>
              <w:t>6</w:t>
            </w:r>
          </w:p>
        </w:tc>
        <w:tc>
          <w:tcPr>
            <w:tcW w:w="874" w:type="pct"/>
            <w:vMerge/>
            <w:vAlign w:val="center"/>
          </w:tcPr>
          <w:p w14:paraId="3570F182" w14:textId="77777777" w:rsidR="00831371" w:rsidRDefault="00831371">
            <w:pPr>
              <w:pStyle w:val="affa"/>
              <w:spacing w:before="78" w:line="240" w:lineRule="auto"/>
              <w:jc w:val="center"/>
              <w:textAlignment w:val="baseline"/>
              <w:rPr>
                <w:rFonts w:cs="Times New Roman"/>
                <w:kern w:val="0"/>
                <w:sz w:val="21"/>
              </w:rPr>
            </w:pPr>
          </w:p>
        </w:tc>
        <w:tc>
          <w:tcPr>
            <w:tcW w:w="874" w:type="pct"/>
            <w:vAlign w:val="center"/>
          </w:tcPr>
          <w:p w14:paraId="48EDE044"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接缝宽度</w:t>
            </w:r>
          </w:p>
        </w:tc>
        <w:tc>
          <w:tcPr>
            <w:tcW w:w="1223" w:type="pct"/>
            <w:vAlign w:val="center"/>
          </w:tcPr>
          <w:p w14:paraId="68C17AF3"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±2</w:t>
            </w:r>
          </w:p>
        </w:tc>
        <w:tc>
          <w:tcPr>
            <w:tcW w:w="1578" w:type="pct"/>
            <w:vAlign w:val="center"/>
          </w:tcPr>
          <w:p w14:paraId="6196ABD8" w14:textId="77777777" w:rsidR="00831371" w:rsidRDefault="0075386D">
            <w:pPr>
              <w:pStyle w:val="affa"/>
              <w:spacing w:before="78" w:line="240" w:lineRule="auto"/>
              <w:jc w:val="center"/>
              <w:textAlignment w:val="baseline"/>
              <w:rPr>
                <w:rFonts w:cs="Times New Roman"/>
                <w:kern w:val="0"/>
                <w:sz w:val="21"/>
              </w:rPr>
            </w:pPr>
            <w:r>
              <w:rPr>
                <w:rFonts w:cs="Times New Roman"/>
                <w:kern w:val="0"/>
                <w:sz w:val="21"/>
              </w:rPr>
              <w:t>用钢尺检查</w:t>
            </w:r>
          </w:p>
        </w:tc>
      </w:tr>
    </w:tbl>
    <w:p w14:paraId="240A84B9" w14:textId="77777777" w:rsidR="00831371" w:rsidRDefault="00831371">
      <w:pPr>
        <w:widowControl/>
        <w:spacing w:before="78"/>
        <w:jc w:val="left"/>
        <w:textAlignment w:val="baseline"/>
        <w:rPr>
          <w:rFonts w:ascii="Times New Roman" w:hAnsi="Times New Roman"/>
          <w:kern w:val="0"/>
        </w:rPr>
      </w:pPr>
    </w:p>
    <w:p w14:paraId="42927510" w14:textId="77777777" w:rsidR="00831371" w:rsidRDefault="00831371">
      <w:pPr>
        <w:widowControl/>
        <w:spacing w:before="78"/>
        <w:jc w:val="left"/>
        <w:textAlignment w:val="baseline"/>
        <w:rPr>
          <w:rFonts w:ascii="Times New Roman" w:hAnsi="Times New Roman"/>
          <w:bCs/>
          <w:sz w:val="20"/>
          <w:szCs w:val="24"/>
        </w:rPr>
      </w:pPr>
    </w:p>
    <w:p w14:paraId="07A1C813" w14:textId="77777777" w:rsidR="00831371" w:rsidRDefault="00831371">
      <w:pPr>
        <w:pStyle w:val="1"/>
        <w:spacing w:before="78" w:after="156" w:line="360" w:lineRule="auto"/>
        <w:ind w:firstLineChars="900" w:firstLine="2700"/>
        <w:jc w:val="both"/>
        <w:textAlignment w:val="baseline"/>
        <w:rPr>
          <w:rFonts w:cs="Times New Roman"/>
          <w:b w:val="0"/>
          <w:bCs w:val="0"/>
        </w:rPr>
        <w:sectPr w:rsidR="00831371">
          <w:pgSz w:w="11906" w:h="16838"/>
          <w:pgMar w:top="1440" w:right="1800" w:bottom="1440" w:left="1800" w:header="851" w:footer="992" w:gutter="0"/>
          <w:cols w:space="425"/>
          <w:docGrid w:type="lines" w:linePitch="312"/>
        </w:sectPr>
      </w:pPr>
      <w:bookmarkStart w:id="129" w:name="_Toc72486459"/>
    </w:p>
    <w:p w14:paraId="64852B89" w14:textId="77777777" w:rsidR="00831371" w:rsidRDefault="0075386D">
      <w:pPr>
        <w:pStyle w:val="af9"/>
        <w:spacing w:before="312"/>
        <w:textAlignment w:val="baseline"/>
        <w:rPr>
          <w:rFonts w:ascii="Times New Roman" w:hAnsi="Times New Roman" w:cs="Times New Roman"/>
        </w:rPr>
      </w:pPr>
      <w:r>
        <w:rPr>
          <w:rFonts w:ascii="Times New Roman" w:hAnsi="Times New Roman" w:cs="Times New Roman"/>
        </w:rPr>
        <w:lastRenderedPageBreak/>
        <w:t>引用标准名录</w:t>
      </w:r>
      <w:bookmarkEnd w:id="129"/>
    </w:p>
    <w:p w14:paraId="63E40E2B" w14:textId="77777777" w:rsidR="00831371" w:rsidRDefault="0075386D">
      <w:pPr>
        <w:spacing w:before="78"/>
        <w:textAlignment w:val="baseline"/>
        <w:rPr>
          <w:rFonts w:ascii="Times New Roman" w:hAnsi="Times New Roman"/>
        </w:rPr>
      </w:pPr>
      <w:r>
        <w:rPr>
          <w:rFonts w:ascii="Times New Roman" w:hAnsi="Times New Roman"/>
        </w:rPr>
        <w:t>《工业化住宅尺寸协调标准》</w:t>
      </w:r>
      <w:r>
        <w:rPr>
          <w:rFonts w:ascii="Times New Roman" w:hAnsi="Times New Roman"/>
        </w:rPr>
        <w:t>JGJ/T 445</w:t>
      </w:r>
    </w:p>
    <w:p w14:paraId="3F007AF0" w14:textId="77777777" w:rsidR="00831371" w:rsidRDefault="0075386D">
      <w:pPr>
        <w:spacing w:before="78"/>
        <w:textAlignment w:val="baseline"/>
        <w:rPr>
          <w:rFonts w:ascii="Times New Roman" w:hAnsi="Times New Roman"/>
        </w:rPr>
      </w:pPr>
      <w:r>
        <w:rPr>
          <w:rFonts w:ascii="Times New Roman" w:hAnsi="Times New Roman"/>
        </w:rPr>
        <w:t>《装配整体式叠合剪力墙结构技术规程》</w:t>
      </w:r>
      <w:r>
        <w:rPr>
          <w:rFonts w:ascii="Times New Roman" w:hAnsi="Times New Roman"/>
        </w:rPr>
        <w:t>DBJ/T15-210</w:t>
      </w:r>
    </w:p>
    <w:p w14:paraId="10791192" w14:textId="77777777" w:rsidR="00831371" w:rsidRDefault="0075386D">
      <w:pPr>
        <w:spacing w:before="78"/>
        <w:textAlignment w:val="baseline"/>
        <w:rPr>
          <w:rFonts w:ascii="Times New Roman" w:hAnsi="Times New Roman"/>
          <w:sz w:val="20"/>
        </w:rPr>
      </w:pPr>
      <w:r>
        <w:rPr>
          <w:rFonts w:ascii="Times New Roman" w:hAnsi="Times New Roman"/>
        </w:rPr>
        <w:t>《钢筋连接用灌浆套筒》</w:t>
      </w:r>
      <w:r>
        <w:rPr>
          <w:rFonts w:ascii="Times New Roman" w:hAnsi="Times New Roman"/>
        </w:rPr>
        <w:t>JG/T398</w:t>
      </w:r>
    </w:p>
    <w:p w14:paraId="0FA3D35A" w14:textId="77777777" w:rsidR="00831371" w:rsidRDefault="0075386D">
      <w:pPr>
        <w:spacing w:before="78"/>
        <w:textAlignment w:val="baseline"/>
        <w:rPr>
          <w:rFonts w:ascii="Times New Roman" w:hAnsi="Times New Roman"/>
          <w:sz w:val="20"/>
        </w:rPr>
      </w:pPr>
      <w:r>
        <w:rPr>
          <w:rFonts w:ascii="Times New Roman" w:hAnsi="Times New Roman"/>
        </w:rPr>
        <w:t>《钢筋连接用套筒灌浆料》</w:t>
      </w:r>
      <w:r>
        <w:rPr>
          <w:rFonts w:ascii="Times New Roman" w:hAnsi="Times New Roman"/>
        </w:rPr>
        <w:t>JG/T408</w:t>
      </w:r>
    </w:p>
    <w:p w14:paraId="1AEFD7D9" w14:textId="77777777" w:rsidR="00831371" w:rsidRDefault="0075386D">
      <w:pPr>
        <w:spacing w:before="78"/>
        <w:textAlignment w:val="baseline"/>
        <w:rPr>
          <w:rFonts w:ascii="Times New Roman" w:hAnsi="Times New Roman"/>
          <w:sz w:val="20"/>
        </w:rPr>
      </w:pPr>
      <w:r>
        <w:rPr>
          <w:rFonts w:ascii="Times New Roman" w:hAnsi="Times New Roman"/>
        </w:rPr>
        <w:t>《装配式建筑密封胶应用技术规程》</w:t>
      </w:r>
      <w:r>
        <w:rPr>
          <w:rFonts w:ascii="Times New Roman" w:hAnsi="Times New Roman"/>
        </w:rPr>
        <w:t>T/CECS 655</w:t>
      </w:r>
    </w:p>
    <w:p w14:paraId="7E38637D" w14:textId="77777777" w:rsidR="00831371" w:rsidRDefault="0075386D">
      <w:pPr>
        <w:spacing w:before="78"/>
        <w:textAlignment w:val="baseline"/>
        <w:rPr>
          <w:rFonts w:ascii="Times New Roman" w:hAnsi="Times New Roman"/>
          <w:sz w:val="20"/>
        </w:rPr>
      </w:pPr>
      <w:r>
        <w:rPr>
          <w:rFonts w:ascii="Times New Roman" w:hAnsi="Times New Roman"/>
        </w:rPr>
        <w:t>《住宅设计规范》</w:t>
      </w:r>
      <w:r>
        <w:rPr>
          <w:rFonts w:ascii="Times New Roman" w:hAnsi="Times New Roman"/>
        </w:rPr>
        <w:t>GB50368</w:t>
      </w:r>
    </w:p>
    <w:p w14:paraId="544DB370" w14:textId="77777777" w:rsidR="00831371" w:rsidRDefault="0075386D">
      <w:pPr>
        <w:spacing w:before="78"/>
        <w:textAlignment w:val="baseline"/>
        <w:rPr>
          <w:rFonts w:ascii="Times New Roman" w:hAnsi="Times New Roman"/>
          <w:sz w:val="20"/>
        </w:rPr>
      </w:pPr>
      <w:r>
        <w:rPr>
          <w:rFonts w:ascii="Times New Roman" w:hAnsi="Times New Roman"/>
        </w:rPr>
        <w:t>《建筑钢结构防腐蚀技术规程》</w:t>
      </w:r>
      <w:r>
        <w:rPr>
          <w:rFonts w:ascii="Times New Roman" w:hAnsi="Times New Roman"/>
        </w:rPr>
        <w:t>JGJ/T251</w:t>
      </w:r>
    </w:p>
    <w:p w14:paraId="43E9A16F" w14:textId="77777777" w:rsidR="00831371" w:rsidRDefault="0075386D">
      <w:pPr>
        <w:spacing w:before="78"/>
        <w:textAlignment w:val="baseline"/>
        <w:rPr>
          <w:rFonts w:ascii="Times New Roman" w:hAnsi="Times New Roman"/>
          <w:sz w:val="20"/>
        </w:rPr>
      </w:pPr>
      <w:r>
        <w:rPr>
          <w:rFonts w:ascii="Times New Roman" w:hAnsi="Times New Roman"/>
        </w:rPr>
        <w:t>《广东省公共建筑节能设计标准》</w:t>
      </w:r>
      <w:r>
        <w:rPr>
          <w:rFonts w:ascii="Times New Roman" w:hAnsi="Times New Roman"/>
        </w:rPr>
        <w:t>DBJ-15-51</w:t>
      </w:r>
    </w:p>
    <w:p w14:paraId="74E2FFAE" w14:textId="77777777" w:rsidR="00831371" w:rsidRDefault="0075386D">
      <w:pPr>
        <w:spacing w:before="78"/>
        <w:textAlignment w:val="baseline"/>
        <w:rPr>
          <w:rFonts w:ascii="Times New Roman" w:hAnsi="Times New Roman"/>
          <w:sz w:val="20"/>
        </w:rPr>
      </w:pPr>
      <w:r>
        <w:rPr>
          <w:rFonts w:ascii="Times New Roman" w:hAnsi="Times New Roman"/>
        </w:rPr>
        <w:t>《金属与石材幕墙工程技术规范》</w:t>
      </w:r>
      <w:r>
        <w:rPr>
          <w:rFonts w:ascii="Times New Roman" w:hAnsi="Times New Roman"/>
        </w:rPr>
        <w:t>JGJ133</w:t>
      </w:r>
    </w:p>
    <w:p w14:paraId="4377A6AE" w14:textId="77777777" w:rsidR="00831371" w:rsidRDefault="0075386D">
      <w:pPr>
        <w:spacing w:before="78"/>
        <w:textAlignment w:val="baseline"/>
        <w:rPr>
          <w:rFonts w:ascii="Times New Roman" w:hAnsi="Times New Roman"/>
          <w:sz w:val="20"/>
          <w:szCs w:val="24"/>
        </w:rPr>
      </w:pPr>
      <w:r>
        <w:rPr>
          <w:rFonts w:ascii="Times New Roman" w:hAnsi="Times New Roman"/>
          <w:szCs w:val="24"/>
        </w:rPr>
        <w:t>《建筑废弃物再生集料应用技术规范》</w:t>
      </w:r>
      <w:r>
        <w:rPr>
          <w:rFonts w:ascii="Times New Roman" w:hAnsi="Times New Roman"/>
          <w:szCs w:val="24"/>
        </w:rPr>
        <w:t>DBJ/T 15-159</w:t>
      </w:r>
    </w:p>
    <w:p w14:paraId="60422D69" w14:textId="77777777" w:rsidR="00831371" w:rsidRDefault="0075386D">
      <w:pPr>
        <w:spacing w:before="78"/>
        <w:textAlignment w:val="baseline"/>
        <w:rPr>
          <w:rFonts w:ascii="Times New Roman" w:hAnsi="Times New Roman"/>
          <w:bCs/>
          <w:sz w:val="20"/>
          <w:szCs w:val="24"/>
        </w:rPr>
      </w:pPr>
      <w:r>
        <w:rPr>
          <w:rFonts w:ascii="Times New Roman" w:hAnsi="Times New Roman"/>
          <w:bCs/>
          <w:szCs w:val="24"/>
        </w:rPr>
        <w:t>《建筑工程饰面砖粘结强度检验标准》</w:t>
      </w:r>
      <w:r>
        <w:rPr>
          <w:rFonts w:ascii="Times New Roman" w:hAnsi="Times New Roman"/>
          <w:bCs/>
          <w:szCs w:val="24"/>
        </w:rPr>
        <w:t>JGJ 110</w:t>
      </w:r>
    </w:p>
    <w:p w14:paraId="65D50AEE" w14:textId="77777777" w:rsidR="00831371" w:rsidRDefault="0075386D">
      <w:pPr>
        <w:spacing w:before="78"/>
        <w:textAlignment w:val="baseline"/>
        <w:rPr>
          <w:rFonts w:ascii="Times New Roman" w:hAnsi="Times New Roman"/>
          <w:bCs/>
          <w:sz w:val="20"/>
          <w:szCs w:val="24"/>
        </w:rPr>
      </w:pPr>
      <w:r>
        <w:rPr>
          <w:rFonts w:ascii="Times New Roman" w:hAnsi="Times New Roman"/>
          <w:bCs/>
          <w:szCs w:val="24"/>
        </w:rPr>
        <w:t>《外墙饰面砖工程施工及验收规程》</w:t>
      </w:r>
      <w:r>
        <w:rPr>
          <w:rFonts w:ascii="Times New Roman" w:hAnsi="Times New Roman"/>
          <w:bCs/>
          <w:szCs w:val="24"/>
        </w:rPr>
        <w:t>JGJ 126</w:t>
      </w:r>
    </w:p>
    <w:p w14:paraId="39113AFB" w14:textId="77777777" w:rsidR="00831371" w:rsidRDefault="0075386D">
      <w:pPr>
        <w:spacing w:before="78"/>
        <w:textAlignment w:val="baseline"/>
        <w:rPr>
          <w:rFonts w:ascii="Times New Roman" w:hAnsi="Times New Roman"/>
          <w:bCs/>
          <w:sz w:val="20"/>
          <w:szCs w:val="24"/>
        </w:rPr>
      </w:pPr>
      <w:r>
        <w:rPr>
          <w:rFonts w:ascii="Times New Roman" w:hAnsi="Times New Roman"/>
        </w:rPr>
        <w:t>《混凝土强度检验评定标准》</w:t>
      </w:r>
      <w:r>
        <w:rPr>
          <w:rFonts w:ascii="Times New Roman" w:hAnsi="Times New Roman"/>
        </w:rPr>
        <w:t>GB/T 50107</w:t>
      </w:r>
    </w:p>
    <w:p w14:paraId="651085F3" w14:textId="77777777" w:rsidR="00831371" w:rsidRDefault="0075386D">
      <w:pPr>
        <w:spacing w:before="78"/>
        <w:textAlignment w:val="baseline"/>
        <w:rPr>
          <w:rFonts w:ascii="Times New Roman" w:hAnsi="Times New Roman"/>
          <w:sz w:val="20"/>
        </w:rPr>
      </w:pPr>
      <w:r>
        <w:rPr>
          <w:rFonts w:ascii="Times New Roman" w:hAnsi="Times New Roman"/>
        </w:rPr>
        <w:t>《建筑结构荷载规范》</w:t>
      </w:r>
      <w:r>
        <w:rPr>
          <w:rFonts w:ascii="Times New Roman" w:hAnsi="Times New Roman"/>
        </w:rPr>
        <w:t>GB 50009</w:t>
      </w:r>
    </w:p>
    <w:p w14:paraId="45EFA227" w14:textId="77777777" w:rsidR="00831371" w:rsidRDefault="0075386D">
      <w:pPr>
        <w:spacing w:before="78"/>
        <w:textAlignment w:val="baseline"/>
        <w:rPr>
          <w:rFonts w:ascii="Times New Roman" w:hAnsi="Times New Roman"/>
          <w:sz w:val="20"/>
        </w:rPr>
      </w:pPr>
      <w:r>
        <w:rPr>
          <w:rFonts w:ascii="Times New Roman" w:hAnsi="Times New Roman"/>
        </w:rPr>
        <w:t>《混凝土结构设计规范》</w:t>
      </w:r>
      <w:r>
        <w:rPr>
          <w:rFonts w:ascii="Times New Roman" w:hAnsi="Times New Roman"/>
        </w:rPr>
        <w:t>GB 50010</w:t>
      </w:r>
    </w:p>
    <w:p w14:paraId="152C9B12" w14:textId="77777777" w:rsidR="00831371" w:rsidRDefault="0075386D">
      <w:pPr>
        <w:spacing w:before="78"/>
        <w:textAlignment w:val="baseline"/>
        <w:rPr>
          <w:rFonts w:ascii="Times New Roman" w:hAnsi="Times New Roman"/>
        </w:rPr>
      </w:pPr>
      <w:r>
        <w:rPr>
          <w:rFonts w:ascii="Times New Roman" w:hAnsi="Times New Roman"/>
        </w:rPr>
        <w:t>《住宅整体厨房》</w:t>
      </w:r>
      <w:r>
        <w:rPr>
          <w:rFonts w:ascii="Times New Roman" w:hAnsi="Times New Roman"/>
        </w:rPr>
        <w:t>JG/T 184</w:t>
      </w:r>
    </w:p>
    <w:p w14:paraId="6B45C067" w14:textId="77777777" w:rsidR="00831371" w:rsidRDefault="0075386D">
      <w:pPr>
        <w:spacing w:before="78"/>
        <w:textAlignment w:val="baseline"/>
        <w:rPr>
          <w:rFonts w:ascii="Times New Roman" w:hAnsi="Times New Roman"/>
          <w:sz w:val="20"/>
        </w:rPr>
      </w:pPr>
      <w:r>
        <w:rPr>
          <w:rFonts w:ascii="Times New Roman" w:hAnsi="Times New Roman"/>
        </w:rPr>
        <w:t>《住宅整体卫浴间》</w:t>
      </w:r>
      <w:r>
        <w:rPr>
          <w:rFonts w:ascii="Times New Roman" w:hAnsi="Times New Roman"/>
        </w:rPr>
        <w:t xml:space="preserve"> JG/T 183</w:t>
      </w:r>
    </w:p>
    <w:p w14:paraId="6DF31877" w14:textId="77777777" w:rsidR="00831371" w:rsidRDefault="0075386D">
      <w:pPr>
        <w:spacing w:before="78"/>
        <w:textAlignment w:val="baseline"/>
        <w:rPr>
          <w:rFonts w:ascii="Times New Roman" w:hAnsi="Times New Roman"/>
          <w:sz w:val="20"/>
        </w:rPr>
      </w:pPr>
      <w:r>
        <w:rPr>
          <w:rFonts w:ascii="Times New Roman" w:hAnsi="Times New Roman"/>
        </w:rPr>
        <w:t>《铝合金门窗工程技术规范》</w:t>
      </w:r>
      <w:r>
        <w:rPr>
          <w:rFonts w:ascii="Times New Roman" w:hAnsi="Times New Roman"/>
        </w:rPr>
        <w:t>JGJ 214</w:t>
      </w:r>
    </w:p>
    <w:p w14:paraId="21FE808C" w14:textId="77777777" w:rsidR="00831371" w:rsidRDefault="0075386D">
      <w:pPr>
        <w:spacing w:before="78"/>
        <w:textAlignment w:val="baseline"/>
        <w:rPr>
          <w:rFonts w:ascii="Times New Roman" w:hAnsi="Times New Roman"/>
          <w:sz w:val="20"/>
        </w:rPr>
      </w:pPr>
      <w:r>
        <w:rPr>
          <w:rFonts w:ascii="Times New Roman" w:hAnsi="Times New Roman"/>
        </w:rPr>
        <w:t>《建筑设计防火规范》</w:t>
      </w:r>
      <w:r>
        <w:rPr>
          <w:rFonts w:ascii="Times New Roman" w:hAnsi="Times New Roman"/>
        </w:rPr>
        <w:t>GB50016</w:t>
      </w:r>
    </w:p>
    <w:p w14:paraId="3B964351" w14:textId="77777777" w:rsidR="00831371" w:rsidRDefault="0075386D">
      <w:pPr>
        <w:spacing w:before="78"/>
        <w:textAlignment w:val="baseline"/>
        <w:rPr>
          <w:rFonts w:ascii="Times New Roman" w:hAnsi="Times New Roman"/>
          <w:sz w:val="20"/>
        </w:rPr>
      </w:pPr>
      <w:r>
        <w:rPr>
          <w:rFonts w:ascii="Times New Roman" w:hAnsi="Times New Roman"/>
          <w:bCs/>
          <w:szCs w:val="24"/>
        </w:rPr>
        <w:t>《建筑轻质条板隔墙技术规程》</w:t>
      </w:r>
      <w:r>
        <w:rPr>
          <w:rFonts w:ascii="Times New Roman" w:hAnsi="Times New Roman"/>
          <w:bCs/>
          <w:szCs w:val="24"/>
        </w:rPr>
        <w:t>JGJ/T 157</w:t>
      </w:r>
    </w:p>
    <w:p w14:paraId="0EA146B5" w14:textId="77777777" w:rsidR="00831371" w:rsidRDefault="0075386D">
      <w:pPr>
        <w:spacing w:before="78"/>
        <w:textAlignment w:val="baseline"/>
        <w:rPr>
          <w:rFonts w:ascii="Times New Roman" w:hAnsi="Times New Roman"/>
          <w:sz w:val="20"/>
        </w:rPr>
      </w:pPr>
      <w:r>
        <w:rPr>
          <w:rFonts w:ascii="Times New Roman" w:hAnsi="Times New Roman"/>
        </w:rPr>
        <w:t>《混凝土结构工程施工规范》</w:t>
      </w:r>
      <w:r>
        <w:rPr>
          <w:rFonts w:ascii="Times New Roman" w:hAnsi="Times New Roman"/>
        </w:rPr>
        <w:t>GB 50666</w:t>
      </w:r>
    </w:p>
    <w:p w14:paraId="5C223DC8" w14:textId="77777777" w:rsidR="00831371" w:rsidRDefault="0075386D">
      <w:pPr>
        <w:spacing w:before="78"/>
        <w:textAlignment w:val="baseline"/>
        <w:rPr>
          <w:rFonts w:ascii="Times New Roman" w:hAnsi="Times New Roman"/>
        </w:rPr>
      </w:pPr>
      <w:r>
        <w:rPr>
          <w:rFonts w:ascii="Times New Roman" w:hAnsi="Times New Roman"/>
        </w:rPr>
        <w:t>《超限运输车辆行驶公路管理规定》（交通运输部令</w:t>
      </w:r>
      <w:r>
        <w:rPr>
          <w:rFonts w:ascii="Times New Roman" w:hAnsi="Times New Roman"/>
        </w:rPr>
        <w:t>2016</w:t>
      </w:r>
      <w:r>
        <w:rPr>
          <w:rFonts w:ascii="Times New Roman" w:hAnsi="Times New Roman"/>
        </w:rPr>
        <w:t>年第</w:t>
      </w:r>
      <w:r>
        <w:rPr>
          <w:rFonts w:ascii="Times New Roman" w:hAnsi="Times New Roman"/>
        </w:rPr>
        <w:t>62</w:t>
      </w:r>
      <w:r>
        <w:rPr>
          <w:rFonts w:ascii="Times New Roman" w:hAnsi="Times New Roman"/>
        </w:rPr>
        <w:t>号）</w:t>
      </w:r>
    </w:p>
    <w:p w14:paraId="28A90C0E" w14:textId="77777777" w:rsidR="00831371" w:rsidRDefault="0075386D">
      <w:pPr>
        <w:spacing w:before="78"/>
        <w:textAlignment w:val="baseline"/>
        <w:rPr>
          <w:rFonts w:ascii="Times New Roman" w:hAnsi="Times New Roman"/>
          <w:sz w:val="20"/>
        </w:rPr>
      </w:pPr>
      <w:r>
        <w:rPr>
          <w:rFonts w:ascii="Times New Roman" w:hAnsi="Times New Roman"/>
        </w:rPr>
        <w:t>《非合金钢及细晶粒钢焊条》</w:t>
      </w:r>
      <w:r>
        <w:rPr>
          <w:rFonts w:ascii="Times New Roman" w:hAnsi="Times New Roman"/>
        </w:rPr>
        <w:t>GB/T 5117</w:t>
      </w:r>
    </w:p>
    <w:p w14:paraId="78404C39" w14:textId="77777777" w:rsidR="00831371" w:rsidRDefault="0075386D">
      <w:pPr>
        <w:spacing w:before="78"/>
        <w:textAlignment w:val="baseline"/>
        <w:rPr>
          <w:rFonts w:ascii="Times New Roman" w:hAnsi="Times New Roman"/>
          <w:sz w:val="20"/>
        </w:rPr>
      </w:pPr>
      <w:r>
        <w:rPr>
          <w:rFonts w:ascii="Times New Roman" w:hAnsi="Times New Roman"/>
        </w:rPr>
        <w:t>《热强钢焊条》</w:t>
      </w:r>
      <w:r>
        <w:rPr>
          <w:rFonts w:ascii="Times New Roman" w:hAnsi="Times New Roman"/>
        </w:rPr>
        <w:t>GB/T 5118</w:t>
      </w:r>
    </w:p>
    <w:p w14:paraId="55B9306D" w14:textId="77777777" w:rsidR="00831371" w:rsidRDefault="0075386D">
      <w:pPr>
        <w:spacing w:before="78"/>
        <w:textAlignment w:val="baseline"/>
        <w:rPr>
          <w:rFonts w:ascii="Times New Roman" w:hAnsi="Times New Roman"/>
          <w:sz w:val="20"/>
        </w:rPr>
      </w:pPr>
      <w:r>
        <w:rPr>
          <w:rFonts w:ascii="Times New Roman" w:hAnsi="Times New Roman"/>
        </w:rPr>
        <w:t>《熔化焊用钢丝》</w:t>
      </w:r>
      <w:r>
        <w:rPr>
          <w:rFonts w:ascii="Times New Roman" w:hAnsi="Times New Roman"/>
        </w:rPr>
        <w:t>GB/T 14957</w:t>
      </w:r>
    </w:p>
    <w:p w14:paraId="3C839A0B" w14:textId="77777777" w:rsidR="00831371" w:rsidRDefault="0075386D">
      <w:pPr>
        <w:spacing w:before="78"/>
        <w:textAlignment w:val="baseline"/>
        <w:rPr>
          <w:rFonts w:ascii="Times New Roman" w:hAnsi="Times New Roman"/>
          <w:sz w:val="20"/>
        </w:rPr>
      </w:pPr>
      <w:r>
        <w:rPr>
          <w:rFonts w:ascii="Times New Roman" w:hAnsi="Times New Roman"/>
        </w:rPr>
        <w:t>《气体保护电弧焊用碳钢、低合金钢焊丝》</w:t>
      </w:r>
      <w:r>
        <w:rPr>
          <w:rFonts w:ascii="Times New Roman" w:hAnsi="Times New Roman"/>
        </w:rPr>
        <w:t>GB/T 8110</w:t>
      </w:r>
    </w:p>
    <w:p w14:paraId="1FB966AC" w14:textId="77777777" w:rsidR="00831371" w:rsidRDefault="0075386D">
      <w:pPr>
        <w:spacing w:before="78"/>
        <w:textAlignment w:val="baseline"/>
        <w:rPr>
          <w:rFonts w:ascii="Times New Roman" w:hAnsi="Times New Roman"/>
          <w:sz w:val="20"/>
        </w:rPr>
      </w:pPr>
      <w:r>
        <w:rPr>
          <w:rFonts w:ascii="Times New Roman" w:hAnsi="Times New Roman"/>
        </w:rPr>
        <w:t>《六角头螺栓》</w:t>
      </w:r>
      <w:r>
        <w:rPr>
          <w:rFonts w:ascii="Times New Roman" w:hAnsi="Times New Roman"/>
        </w:rPr>
        <w:t>GB/T 5782</w:t>
      </w:r>
    </w:p>
    <w:p w14:paraId="26A4A3AF" w14:textId="77777777" w:rsidR="00831371" w:rsidRDefault="0075386D">
      <w:pPr>
        <w:spacing w:before="78"/>
        <w:textAlignment w:val="baseline"/>
        <w:rPr>
          <w:rFonts w:ascii="Times New Roman" w:hAnsi="Times New Roman"/>
          <w:sz w:val="20"/>
        </w:rPr>
      </w:pPr>
      <w:r>
        <w:rPr>
          <w:rFonts w:ascii="Times New Roman" w:hAnsi="Times New Roman"/>
        </w:rPr>
        <w:t>《六角头螺栓</w:t>
      </w:r>
      <w:r>
        <w:rPr>
          <w:rFonts w:ascii="Times New Roman" w:hAnsi="Times New Roman"/>
        </w:rPr>
        <w:t>-C</w:t>
      </w:r>
      <w:r>
        <w:rPr>
          <w:rFonts w:ascii="Times New Roman" w:hAnsi="Times New Roman"/>
        </w:rPr>
        <w:t>级》</w:t>
      </w:r>
      <w:r>
        <w:rPr>
          <w:rFonts w:ascii="Times New Roman" w:hAnsi="Times New Roman"/>
        </w:rPr>
        <w:t>GB/T 5780</w:t>
      </w:r>
    </w:p>
    <w:p w14:paraId="15284A31" w14:textId="77777777" w:rsidR="00831371" w:rsidRDefault="0075386D">
      <w:pPr>
        <w:spacing w:before="78"/>
        <w:textAlignment w:val="baseline"/>
        <w:rPr>
          <w:rFonts w:ascii="Times New Roman" w:hAnsi="Times New Roman"/>
          <w:sz w:val="20"/>
        </w:rPr>
      </w:pPr>
      <w:r>
        <w:rPr>
          <w:rFonts w:ascii="Times New Roman" w:hAnsi="Times New Roman"/>
        </w:rPr>
        <w:t>《钢结构用高强度大六角头螺栓》</w:t>
      </w:r>
      <w:r>
        <w:rPr>
          <w:rFonts w:ascii="Times New Roman" w:hAnsi="Times New Roman"/>
        </w:rPr>
        <w:t>GB/T 1228</w:t>
      </w:r>
    </w:p>
    <w:p w14:paraId="45B2F691" w14:textId="77777777" w:rsidR="00831371" w:rsidRDefault="0075386D">
      <w:pPr>
        <w:spacing w:before="78"/>
        <w:textAlignment w:val="baseline"/>
        <w:rPr>
          <w:rFonts w:ascii="Times New Roman" w:hAnsi="Times New Roman"/>
          <w:sz w:val="20"/>
        </w:rPr>
      </w:pPr>
      <w:r>
        <w:rPr>
          <w:rFonts w:ascii="Times New Roman" w:hAnsi="Times New Roman"/>
        </w:rPr>
        <w:t>《钢筋焊接及验收规程》</w:t>
      </w:r>
      <w:r>
        <w:rPr>
          <w:rFonts w:ascii="Times New Roman" w:hAnsi="Times New Roman"/>
        </w:rPr>
        <w:t>JGJ 18</w:t>
      </w:r>
    </w:p>
    <w:p w14:paraId="7DA9FE6D" w14:textId="77777777" w:rsidR="00831371" w:rsidRDefault="0075386D">
      <w:pPr>
        <w:spacing w:before="78"/>
        <w:textAlignment w:val="baseline"/>
        <w:rPr>
          <w:rFonts w:ascii="Times New Roman" w:hAnsi="Times New Roman"/>
          <w:sz w:val="20"/>
        </w:rPr>
      </w:pPr>
      <w:r>
        <w:rPr>
          <w:rFonts w:ascii="Times New Roman" w:hAnsi="Times New Roman"/>
        </w:rPr>
        <w:t>《钢筋机械连接技术规程》</w:t>
      </w:r>
      <w:r>
        <w:rPr>
          <w:rFonts w:ascii="Times New Roman" w:hAnsi="Times New Roman"/>
        </w:rPr>
        <w:t>JGJ 107</w:t>
      </w:r>
    </w:p>
    <w:p w14:paraId="7D928F0F" w14:textId="77777777" w:rsidR="00831371" w:rsidRDefault="0075386D">
      <w:pPr>
        <w:spacing w:before="78"/>
        <w:textAlignment w:val="baseline"/>
        <w:rPr>
          <w:rFonts w:ascii="Times New Roman" w:hAnsi="Times New Roman"/>
          <w:sz w:val="20"/>
        </w:rPr>
      </w:pPr>
      <w:r>
        <w:rPr>
          <w:rFonts w:ascii="Times New Roman" w:hAnsi="Times New Roman"/>
        </w:rPr>
        <w:t>《钢筋套筒灌浆连接应用技术规程》</w:t>
      </w:r>
      <w:r>
        <w:rPr>
          <w:rFonts w:ascii="Times New Roman" w:hAnsi="Times New Roman"/>
        </w:rPr>
        <w:t>JGJ 355</w:t>
      </w:r>
    </w:p>
    <w:p w14:paraId="7A872F34" w14:textId="77777777" w:rsidR="00831371" w:rsidRDefault="0075386D">
      <w:pPr>
        <w:spacing w:before="78"/>
        <w:textAlignment w:val="baseline"/>
        <w:rPr>
          <w:rFonts w:ascii="Times New Roman" w:hAnsi="Times New Roman"/>
          <w:sz w:val="20"/>
        </w:rPr>
      </w:pPr>
      <w:r>
        <w:rPr>
          <w:rFonts w:ascii="Times New Roman" w:hAnsi="Times New Roman"/>
        </w:rPr>
        <w:t>《混凝土结构工程施工质量验收规范》</w:t>
      </w:r>
      <w:r>
        <w:rPr>
          <w:rFonts w:ascii="Times New Roman" w:hAnsi="Times New Roman"/>
        </w:rPr>
        <w:t>GB 50204</w:t>
      </w:r>
    </w:p>
    <w:p w14:paraId="2F2AC85D" w14:textId="77777777" w:rsidR="00831371" w:rsidRDefault="0075386D">
      <w:pPr>
        <w:spacing w:before="78"/>
        <w:textAlignment w:val="baseline"/>
        <w:rPr>
          <w:rFonts w:ascii="Times New Roman" w:hAnsi="Times New Roman"/>
          <w:sz w:val="20"/>
        </w:rPr>
      </w:pPr>
      <w:r>
        <w:rPr>
          <w:rFonts w:ascii="Times New Roman" w:hAnsi="Times New Roman"/>
        </w:rPr>
        <w:lastRenderedPageBreak/>
        <w:t>《混凝土用水标准》</w:t>
      </w:r>
      <w:r>
        <w:rPr>
          <w:rFonts w:ascii="Times New Roman" w:hAnsi="Times New Roman"/>
        </w:rPr>
        <w:t>JGJ 63</w:t>
      </w:r>
    </w:p>
    <w:p w14:paraId="175575F9" w14:textId="77777777" w:rsidR="00831371" w:rsidRDefault="0075386D">
      <w:pPr>
        <w:spacing w:before="78"/>
        <w:textAlignment w:val="baseline"/>
        <w:rPr>
          <w:rFonts w:ascii="Times New Roman" w:hAnsi="Times New Roman"/>
          <w:sz w:val="20"/>
        </w:rPr>
      </w:pPr>
      <w:r>
        <w:rPr>
          <w:rFonts w:ascii="Times New Roman" w:hAnsi="Times New Roman"/>
        </w:rPr>
        <w:t>《钢结构工程施工质量验收标准》</w:t>
      </w:r>
      <w:r>
        <w:rPr>
          <w:rFonts w:ascii="Times New Roman" w:hAnsi="Times New Roman"/>
        </w:rPr>
        <w:t>GB 50205</w:t>
      </w:r>
    </w:p>
    <w:p w14:paraId="449B914C" w14:textId="77777777" w:rsidR="00831371" w:rsidRDefault="0075386D">
      <w:pPr>
        <w:spacing w:before="78"/>
        <w:textAlignment w:val="baseline"/>
        <w:rPr>
          <w:rFonts w:ascii="Times New Roman" w:hAnsi="Times New Roman"/>
          <w:sz w:val="20"/>
        </w:rPr>
      </w:pPr>
      <w:r>
        <w:rPr>
          <w:rFonts w:ascii="Times New Roman" w:hAnsi="Times New Roman"/>
        </w:rPr>
        <w:t>《自密实混凝土应用技术规程》</w:t>
      </w:r>
      <w:r>
        <w:rPr>
          <w:rFonts w:ascii="Times New Roman" w:hAnsi="Times New Roman"/>
        </w:rPr>
        <w:t>JGJ/T 283</w:t>
      </w:r>
    </w:p>
    <w:p w14:paraId="1F21E129" w14:textId="77777777" w:rsidR="00831371" w:rsidRDefault="0075386D">
      <w:pPr>
        <w:spacing w:before="78"/>
        <w:textAlignment w:val="baseline"/>
        <w:rPr>
          <w:rFonts w:ascii="Times New Roman" w:hAnsi="Times New Roman"/>
          <w:sz w:val="20"/>
        </w:rPr>
      </w:pPr>
      <w:r>
        <w:rPr>
          <w:rFonts w:ascii="Times New Roman" w:hAnsi="Times New Roman"/>
        </w:rPr>
        <w:t>《水泥基灌浆材料应用技术规范》</w:t>
      </w:r>
      <w:r>
        <w:rPr>
          <w:rFonts w:ascii="Times New Roman" w:hAnsi="Times New Roman"/>
        </w:rPr>
        <w:t>GB/T 50448</w:t>
      </w:r>
    </w:p>
    <w:p w14:paraId="71C79F7C" w14:textId="77777777" w:rsidR="00831371" w:rsidRDefault="0075386D">
      <w:pPr>
        <w:spacing w:before="78"/>
        <w:textAlignment w:val="baseline"/>
        <w:rPr>
          <w:rFonts w:ascii="Times New Roman" w:hAnsi="Times New Roman"/>
          <w:sz w:val="20"/>
        </w:rPr>
      </w:pPr>
      <w:r>
        <w:rPr>
          <w:rFonts w:ascii="Times New Roman" w:hAnsi="Times New Roman"/>
        </w:rPr>
        <w:t>《蒸压加气混凝土建筑应用技术规程》</w:t>
      </w:r>
      <w:r>
        <w:rPr>
          <w:rFonts w:ascii="Times New Roman" w:hAnsi="Times New Roman"/>
        </w:rPr>
        <w:t>JGJ/T 17</w:t>
      </w:r>
    </w:p>
    <w:p w14:paraId="123E3DBA" w14:textId="77777777" w:rsidR="00831371" w:rsidRDefault="0075386D">
      <w:pPr>
        <w:spacing w:before="78"/>
        <w:textAlignment w:val="baseline"/>
        <w:rPr>
          <w:rFonts w:ascii="Times New Roman" w:hAnsi="Times New Roman"/>
        </w:rPr>
      </w:pPr>
      <w:r>
        <w:rPr>
          <w:rFonts w:ascii="Times New Roman" w:hAnsi="Times New Roman"/>
        </w:rPr>
        <w:t>《木骨架组合墙体技术规范》</w:t>
      </w:r>
      <w:r>
        <w:rPr>
          <w:rFonts w:ascii="Times New Roman" w:hAnsi="Times New Roman"/>
        </w:rPr>
        <w:t>GB/T 50361</w:t>
      </w:r>
    </w:p>
    <w:p w14:paraId="78D2CEC6" w14:textId="77777777" w:rsidR="00831371" w:rsidRDefault="0075386D">
      <w:pPr>
        <w:spacing w:before="78"/>
        <w:textAlignment w:val="baseline"/>
        <w:rPr>
          <w:rFonts w:ascii="Times New Roman" w:hAnsi="Times New Roman"/>
        </w:rPr>
      </w:pPr>
      <w:r>
        <w:rPr>
          <w:rFonts w:ascii="Times New Roman" w:hAnsi="Times New Roman" w:hint="eastAsia"/>
        </w:rPr>
        <w:t>《预制混凝土外挂墙板应用技术标准》</w:t>
      </w:r>
      <w:r>
        <w:rPr>
          <w:rFonts w:ascii="Times New Roman" w:hAnsi="Times New Roman" w:hint="eastAsia"/>
        </w:rPr>
        <w:t>JGJ/T 458-2018</w:t>
      </w:r>
    </w:p>
    <w:p w14:paraId="4A5389B3" w14:textId="77777777" w:rsidR="00831371" w:rsidRDefault="00831371">
      <w:pPr>
        <w:rPr>
          <w:rFonts w:ascii="Times New Roman" w:hAnsi="Times New Roman"/>
        </w:rPr>
      </w:pPr>
    </w:p>
    <w:p w14:paraId="01D676F7" w14:textId="77777777" w:rsidR="00831371" w:rsidRDefault="00831371">
      <w:pPr>
        <w:rPr>
          <w:rFonts w:ascii="Times New Roman" w:hAnsi="Times New Roman"/>
        </w:rPr>
      </w:pPr>
    </w:p>
    <w:sectPr w:rsidR="0083137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CAE2" w14:textId="77777777" w:rsidR="003A4172" w:rsidRDefault="003A4172">
      <w:r>
        <w:separator/>
      </w:r>
    </w:p>
  </w:endnote>
  <w:endnote w:type="continuationSeparator" w:id="0">
    <w:p w14:paraId="5938438F" w14:textId="77777777" w:rsidR="003A4172" w:rsidRDefault="003A4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20CB8" w14:textId="77777777" w:rsidR="006E6627" w:rsidRDefault="006E6627">
    <w:pPr>
      <w:pStyle w:val="af2"/>
      <w:spacing w:before="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81EE" w14:textId="2F6C045D" w:rsidR="006E6627" w:rsidRDefault="006E6627">
    <w:pPr>
      <w:pStyle w:val="af2"/>
      <w:spacing w:before="60"/>
      <w:jc w:val="center"/>
    </w:pPr>
    <w:r>
      <w:fldChar w:fldCharType="begin"/>
    </w:r>
    <w:r>
      <w:instrText>PAGE   \* MERGEFORMAT</w:instrText>
    </w:r>
    <w:r>
      <w:fldChar w:fldCharType="separate"/>
    </w:r>
    <w:r w:rsidR="005E7321" w:rsidRPr="005E7321">
      <w:rPr>
        <w:noProof/>
        <w:lang w:val="zh-CN"/>
      </w:rPr>
      <w:t>132</w:t>
    </w:r>
    <w:r>
      <w:rPr>
        <w:lang w:val="zh-CN"/>
      </w:rPr>
      <w:fldChar w:fldCharType="end"/>
    </w:r>
  </w:p>
  <w:p w14:paraId="0BE240A2" w14:textId="77777777" w:rsidR="006E6627" w:rsidRDefault="006E6627">
    <w:pPr>
      <w:pStyle w:val="af2"/>
      <w:spacing w:before="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03AF" w14:textId="77777777" w:rsidR="006E6627" w:rsidRDefault="006E6627">
    <w:pPr>
      <w:pStyle w:val="af2"/>
      <w:spacing w:before="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3085627"/>
    </w:sdtPr>
    <w:sdtEndPr/>
    <w:sdtContent>
      <w:p w14:paraId="6C21B36E" w14:textId="5ABA4ADD" w:rsidR="006E6627" w:rsidRDefault="006E6627">
        <w:pPr>
          <w:pStyle w:val="af2"/>
          <w:spacing w:before="60"/>
          <w:jc w:val="center"/>
        </w:pPr>
        <w:r>
          <w:rPr>
            <w:rFonts w:ascii="Times New Roman" w:hAnsi="Times New Roman"/>
            <w:b/>
            <w:bCs/>
          </w:rPr>
          <w:fldChar w:fldCharType="begin"/>
        </w:r>
        <w:r>
          <w:rPr>
            <w:rFonts w:ascii="Times New Roman" w:hAnsi="Times New Roman"/>
            <w:b/>
            <w:bCs/>
          </w:rPr>
          <w:instrText>PAGE   \* MERGEFORMAT</w:instrText>
        </w:r>
        <w:r>
          <w:rPr>
            <w:rFonts w:ascii="Times New Roman" w:hAnsi="Times New Roman"/>
            <w:b/>
            <w:bCs/>
          </w:rPr>
          <w:fldChar w:fldCharType="separate"/>
        </w:r>
        <w:r w:rsidR="005E7321" w:rsidRPr="005E7321">
          <w:rPr>
            <w:rFonts w:ascii="Times New Roman" w:hAnsi="Times New Roman"/>
            <w:b/>
            <w:bCs/>
            <w:noProof/>
            <w:lang w:val="zh-CN"/>
          </w:rPr>
          <w:t>5</w:t>
        </w:r>
        <w:r>
          <w:rPr>
            <w:rFonts w:ascii="Times New Roman" w:hAnsi="Times New Roman"/>
            <w:b/>
            <w:bC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362B" w14:textId="77777777" w:rsidR="006E6627" w:rsidRDefault="006E6627">
    <w:pPr>
      <w:pStyle w:val="af2"/>
      <w:spacing w:before="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B0E2" w14:textId="77777777" w:rsidR="006E6627" w:rsidRDefault="006E6627">
    <w:pPr>
      <w:pStyle w:val="af2"/>
      <w:spacing w:before="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4A64" w14:textId="555C0E68" w:rsidR="006E6627" w:rsidRDefault="006E6627">
    <w:pPr>
      <w:pStyle w:val="af2"/>
      <w:spacing w:before="60"/>
      <w:jc w:val="center"/>
      <w:rPr>
        <w:rFonts w:ascii="Times New Roman" w:hAnsi="Times New Roman"/>
        <w:b/>
        <w:bCs/>
      </w:rPr>
    </w:pPr>
    <w:r>
      <w:rPr>
        <w:rFonts w:ascii="Times New Roman" w:hAnsi="Times New Roman"/>
        <w:b/>
        <w:bCs/>
      </w:rPr>
      <w:fldChar w:fldCharType="begin"/>
    </w:r>
    <w:r>
      <w:rPr>
        <w:rFonts w:ascii="Times New Roman" w:hAnsi="Times New Roman"/>
        <w:b/>
        <w:bCs/>
      </w:rPr>
      <w:instrText>PAGE   \* MERGEFORMAT</w:instrText>
    </w:r>
    <w:r>
      <w:rPr>
        <w:rFonts w:ascii="Times New Roman" w:hAnsi="Times New Roman"/>
        <w:b/>
        <w:bCs/>
      </w:rPr>
      <w:fldChar w:fldCharType="separate"/>
    </w:r>
    <w:r w:rsidR="005E7321" w:rsidRPr="005E7321">
      <w:rPr>
        <w:rFonts w:ascii="Times New Roman" w:hAnsi="Times New Roman"/>
        <w:b/>
        <w:bCs/>
        <w:noProof/>
        <w:lang w:val="zh-CN"/>
      </w:rPr>
      <w:t>52</w:t>
    </w:r>
    <w:r>
      <w:rPr>
        <w:rFonts w:ascii="Times New Roman" w:hAnsi="Times New Roman"/>
        <w:b/>
        <w:b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88C06" w14:textId="77777777" w:rsidR="006E6627" w:rsidRDefault="006E6627">
    <w:pPr>
      <w:pStyle w:val="af2"/>
      <w:spacing w:before="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822601"/>
    </w:sdtPr>
    <w:sdtEndPr/>
    <w:sdtContent>
      <w:p w14:paraId="3412D2D0" w14:textId="19219E8F" w:rsidR="006E6627" w:rsidRDefault="006E6627">
        <w:pPr>
          <w:pStyle w:val="af2"/>
          <w:spacing w:before="60"/>
          <w:jc w:val="center"/>
        </w:pPr>
        <w:r>
          <w:fldChar w:fldCharType="begin"/>
        </w:r>
        <w:r>
          <w:instrText>PAGE   \* MERGEFORMAT</w:instrText>
        </w:r>
        <w:r>
          <w:fldChar w:fldCharType="separate"/>
        </w:r>
        <w:r w:rsidR="009F1FC7" w:rsidRPr="009F1FC7">
          <w:rPr>
            <w:noProof/>
            <w:lang w:val="zh-CN"/>
          </w:rPr>
          <w:t>57</w:t>
        </w:r>
        <w:r>
          <w:rPr>
            <w:lang w:val="zh-CN"/>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9788567"/>
    </w:sdtPr>
    <w:sdtEndPr/>
    <w:sdtContent>
      <w:p w14:paraId="7602929C" w14:textId="67AB3CB9" w:rsidR="006E6627" w:rsidRDefault="006E6627">
        <w:pPr>
          <w:pStyle w:val="af2"/>
          <w:spacing w:before="60"/>
          <w:jc w:val="center"/>
        </w:pPr>
        <w:r>
          <w:fldChar w:fldCharType="begin"/>
        </w:r>
        <w:r>
          <w:instrText>PAGE   \* MERGEFORMAT</w:instrText>
        </w:r>
        <w:r>
          <w:fldChar w:fldCharType="separate"/>
        </w:r>
        <w:r w:rsidR="009F1FC7" w:rsidRPr="009F1FC7">
          <w:rPr>
            <w:noProof/>
            <w:lang w:val="zh-CN"/>
          </w:rPr>
          <w:t>56</w:t>
        </w:r>
        <w:r>
          <w:rPr>
            <w:lang w:val="zh-CN"/>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E75F" w14:textId="77777777" w:rsidR="006E6627" w:rsidRDefault="006E6627">
    <w:pPr>
      <w:pStyle w:val="af2"/>
      <w:spacing w:before="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941E" w14:textId="77777777" w:rsidR="003A4172" w:rsidRDefault="003A4172">
      <w:r>
        <w:separator/>
      </w:r>
    </w:p>
  </w:footnote>
  <w:footnote w:type="continuationSeparator" w:id="0">
    <w:p w14:paraId="56D51876" w14:textId="77777777" w:rsidR="003A4172" w:rsidRDefault="003A4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F80C3" w14:textId="77777777" w:rsidR="006E6627" w:rsidRDefault="006E6627">
    <w:pPr>
      <w:pStyle w:val="af4"/>
      <w:spacing w:before="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4152B" w14:textId="77777777" w:rsidR="006E6627" w:rsidRDefault="006E6627">
    <w:pPr>
      <w:spacing w:before="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0D14" w14:textId="77777777" w:rsidR="006E6627" w:rsidRDefault="006E6627">
    <w:pPr>
      <w:spacing w:before="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914EE" w14:textId="77777777" w:rsidR="006E6627" w:rsidRDefault="006E6627">
    <w:pPr>
      <w:pStyle w:val="af4"/>
      <w:spacing w:before="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4B2C7" w14:textId="77777777" w:rsidR="006E6627" w:rsidRDefault="006E6627">
    <w:pPr>
      <w:spacing w:before="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1A1F7" w14:textId="77777777" w:rsidR="006E6627" w:rsidRDefault="006E6627">
    <w:pPr>
      <w:spacing w:before="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50D5" w14:textId="77777777" w:rsidR="006E6627" w:rsidRDefault="006E6627">
    <w:pPr>
      <w:pStyle w:val="af4"/>
      <w:spacing w:before="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D754" w14:textId="77777777" w:rsidR="006E6627" w:rsidRDefault="006E6627">
    <w:pPr>
      <w:spacing w:before="6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7301" w14:textId="77777777" w:rsidR="006E6627" w:rsidRDefault="006E6627">
    <w:pPr>
      <w:pStyle w:val="af4"/>
      <w:spacing w:before="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A4F1D0"/>
    <w:multiLevelType w:val="multilevel"/>
    <w:tmpl w:val="ADA4F1D0"/>
    <w:lvl w:ilvl="0">
      <w:start w:val="1"/>
      <w:numFmt w:val="decimal"/>
      <w:suff w:val="space"/>
      <w:lvlText w:val="%1"/>
      <w:lvlJc w:val="left"/>
      <w:pPr>
        <w:tabs>
          <w:tab w:val="left" w:pos="0"/>
        </w:tabs>
        <w:ind w:left="0" w:firstLine="0"/>
      </w:pPr>
      <w:rPr>
        <w:rFonts w:ascii="宋体" w:eastAsia="宋体" w:hAnsi="宋体" w:cs="宋体" w:hint="default"/>
      </w:rPr>
    </w:lvl>
    <w:lvl w:ilvl="1">
      <w:start w:val="1"/>
      <w:numFmt w:val="decimal"/>
      <w:suff w:val="space"/>
      <w:lvlText w:val="%1.%2"/>
      <w:lvlJc w:val="left"/>
      <w:pPr>
        <w:tabs>
          <w:tab w:val="left" w:pos="420"/>
        </w:tabs>
        <w:ind w:left="0" w:firstLine="0"/>
      </w:pPr>
      <w:rPr>
        <w:rFonts w:ascii="宋体" w:eastAsia="宋体" w:hAnsi="宋体" w:cs="宋体" w:hint="default"/>
      </w:rPr>
    </w:lvl>
    <w:lvl w:ilvl="2">
      <w:start w:val="1"/>
      <w:numFmt w:val="decimal"/>
      <w:suff w:val="space"/>
      <w:lvlText w:val="%1.%2.%3"/>
      <w:lvlJc w:val="left"/>
      <w:pPr>
        <w:tabs>
          <w:tab w:val="left" w:pos="420"/>
        </w:tabs>
        <w:ind w:left="0" w:firstLine="0"/>
      </w:pPr>
      <w:rPr>
        <w:rFonts w:ascii="宋体" w:eastAsia="宋体" w:hAnsi="宋体" w:cs="宋体" w:hint="default"/>
      </w:rPr>
    </w:lvl>
    <w:lvl w:ilvl="3">
      <w:start w:val="1"/>
      <w:numFmt w:val="decimal"/>
      <w:suff w:val="space"/>
      <w:lvlText w:val="%1.%2.%3.%4"/>
      <w:lvlJc w:val="left"/>
      <w:pPr>
        <w:tabs>
          <w:tab w:val="left" w:pos="420"/>
        </w:tabs>
        <w:ind w:left="0" w:firstLine="0"/>
      </w:pPr>
      <w:rPr>
        <w:rFonts w:ascii="宋体" w:eastAsia="宋体" w:hAnsi="宋体" w:cs="宋体" w:hint="default"/>
      </w:rPr>
    </w:lvl>
    <w:lvl w:ilvl="4">
      <w:start w:val="1"/>
      <w:numFmt w:val="decimal"/>
      <w:pStyle w:val="5"/>
      <w:suff w:val="space"/>
      <w:lvlText w:val="%5."/>
      <w:lvlJc w:val="left"/>
      <w:pPr>
        <w:tabs>
          <w:tab w:val="left" w:pos="0"/>
        </w:tabs>
        <w:ind w:left="0" w:firstLine="0"/>
      </w:pPr>
      <w:rPr>
        <w:rFonts w:ascii="宋体" w:eastAsia="宋体" w:hAnsi="宋体" w:cs="宋体" w:hint="default"/>
      </w:rPr>
    </w:lvl>
    <w:lvl w:ilvl="5">
      <w:start w:val="1"/>
      <w:numFmt w:val="decimal"/>
      <w:pStyle w:val="6"/>
      <w:suff w:val="space"/>
      <w:lvlText w:val="%6）"/>
      <w:lvlJc w:val="left"/>
      <w:pPr>
        <w:tabs>
          <w:tab w:val="left" w:pos="420"/>
        </w:tabs>
        <w:ind w:left="0" w:firstLine="0"/>
      </w:pPr>
      <w:rPr>
        <w:rFonts w:ascii="宋体" w:eastAsia="宋体" w:hAnsi="宋体" w:cs="宋体" w:hint="default"/>
      </w:rPr>
    </w:lvl>
    <w:lvl w:ilvl="6">
      <w:start w:val="1"/>
      <w:numFmt w:val="decimal"/>
      <w:suff w:val="space"/>
      <w:lvlText w:val="（%7）"/>
      <w:lvlJc w:val="left"/>
      <w:pPr>
        <w:tabs>
          <w:tab w:val="left" w:pos="420"/>
        </w:tabs>
        <w:ind w:left="0" w:firstLine="0"/>
      </w:pPr>
      <w:rPr>
        <w:rFonts w:ascii="宋体" w:eastAsia="宋体" w:hAnsi="宋体" w:cs="宋体" w:hint="default"/>
      </w:rPr>
    </w:lvl>
    <w:lvl w:ilvl="7">
      <w:start w:val="1"/>
      <w:numFmt w:val="decimalEnclosedCircleChinese"/>
      <w:pStyle w:val="8"/>
      <w:suff w:val="space"/>
      <w:lvlText w:val="%8"/>
      <w:lvlJc w:val="left"/>
      <w:pPr>
        <w:tabs>
          <w:tab w:val="left" w:pos="420"/>
        </w:tabs>
        <w:ind w:left="0" w:firstLine="0"/>
      </w:pPr>
      <w:rPr>
        <w:rFonts w:ascii="宋体" w:eastAsia="宋体" w:hAnsi="宋体" w:cs="宋体" w:hint="eastAsia"/>
      </w:rPr>
    </w:lvl>
    <w:lvl w:ilvl="8">
      <w:start w:val="1"/>
      <w:numFmt w:val="decimal"/>
      <w:lvlText w:val="%1.%2.%3.%4.%5.%6.%7.%8.%9."/>
      <w:lvlJc w:val="left"/>
      <w:pPr>
        <w:ind w:left="1583" w:hanging="1583"/>
      </w:pPr>
      <w:rPr>
        <w:rFonts w:hint="default"/>
      </w:rPr>
    </w:lvl>
  </w:abstractNum>
  <w:abstractNum w:abstractNumId="1" w15:restartNumberingAfterBreak="0">
    <w:nsid w:val="0000000B"/>
    <w:multiLevelType w:val="multilevel"/>
    <w:tmpl w:val="0000000B"/>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7.3.%3"/>
      <w:lvlJc w:val="left"/>
      <w:pPr>
        <w:ind w:left="0" w:firstLine="0"/>
      </w:pPr>
      <w:rPr>
        <w:rFonts w:ascii="Times New Roman" w:hAnsi="Times New Roman" w:cs="Times New Roman" w:hint="default"/>
        <w:b/>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2" w15:restartNumberingAfterBreak="0">
    <w:nsid w:val="00000022"/>
    <w:multiLevelType w:val="multilevel"/>
    <w:tmpl w:val="00000022"/>
    <w:lvl w:ilvl="0">
      <w:start w:val="1"/>
      <w:numFmt w:val="decimal"/>
      <w:lvlText w:val="1.0.%1"/>
      <w:lvlJc w:val="left"/>
      <w:pPr>
        <w:ind w:left="0" w:firstLine="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05E3EA4"/>
    <w:multiLevelType w:val="multilevel"/>
    <w:tmpl w:val="005E3EA4"/>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1084CA5"/>
    <w:multiLevelType w:val="multilevel"/>
    <w:tmpl w:val="01084CA5"/>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2C9101F"/>
    <w:multiLevelType w:val="multilevel"/>
    <w:tmpl w:val="02C9101F"/>
    <w:lvl w:ilvl="0">
      <w:start w:val="1"/>
      <w:numFmt w:val="decimal"/>
      <w:lvlText w:val="%1"/>
      <w:lvlJc w:val="left"/>
      <w:pPr>
        <w:ind w:left="0" w:firstLine="369"/>
      </w:pPr>
      <w:rPr>
        <w:rFonts w:hint="eastAsia"/>
        <w:b/>
        <w:bCs/>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6" w15:restartNumberingAfterBreak="0">
    <w:nsid w:val="02ED6C39"/>
    <w:multiLevelType w:val="multilevel"/>
    <w:tmpl w:val="02ED6C39"/>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8.%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7" w15:restartNumberingAfterBreak="0">
    <w:nsid w:val="036313E9"/>
    <w:multiLevelType w:val="multilevel"/>
    <w:tmpl w:val="036313E9"/>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04281F68"/>
    <w:multiLevelType w:val="multilevel"/>
    <w:tmpl w:val="04281F68"/>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1.%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9" w15:restartNumberingAfterBreak="0">
    <w:nsid w:val="04456D13"/>
    <w:multiLevelType w:val="multilevel"/>
    <w:tmpl w:val="04456D13"/>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5DA2FEB"/>
    <w:multiLevelType w:val="multilevel"/>
    <w:tmpl w:val="05DA2FEB"/>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61463E2"/>
    <w:multiLevelType w:val="multilevel"/>
    <w:tmpl w:val="061463E2"/>
    <w:lvl w:ilvl="0">
      <w:start w:val="1"/>
      <w:numFmt w:val="decimal"/>
      <w:lvlText w:val="%1"/>
      <w:lvlJc w:val="left"/>
      <w:pPr>
        <w:ind w:left="0" w:firstLine="0"/>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6257912"/>
    <w:multiLevelType w:val="multilevel"/>
    <w:tmpl w:val="06257912"/>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063E2202"/>
    <w:multiLevelType w:val="multilevel"/>
    <w:tmpl w:val="063E2202"/>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63E2DDD"/>
    <w:multiLevelType w:val="multilevel"/>
    <w:tmpl w:val="063E2DDD"/>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06AC1802"/>
    <w:multiLevelType w:val="multilevel"/>
    <w:tmpl w:val="06AC1802"/>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9066D3A"/>
    <w:multiLevelType w:val="multilevel"/>
    <w:tmpl w:val="09066D3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95358C4"/>
    <w:multiLevelType w:val="multilevel"/>
    <w:tmpl w:val="095358C4"/>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7.5.%3"/>
      <w:lvlJc w:val="left"/>
      <w:pPr>
        <w:ind w:left="0" w:firstLine="0"/>
      </w:pPr>
      <w:rPr>
        <w:rFonts w:ascii="Times New Roman" w:hAnsi="Times New Roman" w:cs="Times New Roman" w:hint="default"/>
        <w:b/>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8" w15:restartNumberingAfterBreak="0">
    <w:nsid w:val="0A5759C7"/>
    <w:multiLevelType w:val="multilevel"/>
    <w:tmpl w:val="0A5759C7"/>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B3B1A67"/>
    <w:multiLevelType w:val="multilevel"/>
    <w:tmpl w:val="0B3B1A67"/>
    <w:lvl w:ilvl="0">
      <w:start w:val="1"/>
      <w:numFmt w:val="decimal"/>
      <w:lvlText w:val="6.%1."/>
      <w:lvlJc w:val="left"/>
      <w:pPr>
        <w:ind w:left="480" w:hanging="480"/>
      </w:pPr>
      <w:rPr>
        <w:rFonts w:hint="eastAsia"/>
        <w:b w:val="0"/>
        <w:bCs/>
      </w:rPr>
    </w:lvl>
    <w:lvl w:ilvl="1">
      <w:start w:val="1"/>
      <w:numFmt w:val="decimal"/>
      <w:lvlText w:val="6.3.%2"/>
      <w:lvlJc w:val="left"/>
      <w:pPr>
        <w:ind w:left="0" w:firstLine="0"/>
      </w:pPr>
      <w:rPr>
        <w:rFonts w:ascii="Times New Roman" w:hAnsi="Times New Roman" w:cs="Times New Roman" w:hint="default"/>
        <w:b/>
      </w:rPr>
    </w:lvl>
    <w:lvl w:ilvl="2">
      <w:start w:val="1"/>
      <w:numFmt w:val="decimal"/>
      <w:suff w:val="space"/>
      <w:lvlText w:val="%3 "/>
      <w:lvlJc w:val="left"/>
      <w:pPr>
        <w:ind w:left="0" w:firstLine="567"/>
      </w:pPr>
      <w:rPr>
        <w:rFonts w:ascii="Times New Roman" w:eastAsia="宋体" w:hAnsi="Times New Roman" w:cs="Times New Roman" w:hint="default"/>
        <w:b/>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0" w15:restartNumberingAfterBreak="0">
    <w:nsid w:val="0B711A0C"/>
    <w:multiLevelType w:val="multilevel"/>
    <w:tmpl w:val="0B711A0C"/>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7.4.%3"/>
      <w:lvlJc w:val="left"/>
      <w:pPr>
        <w:ind w:left="0" w:firstLine="0"/>
      </w:pPr>
      <w:rPr>
        <w:rFonts w:ascii="Times New Roman" w:hAnsi="Times New Roman" w:cs="Times New Roman" w:hint="default"/>
        <w:b/>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21" w15:restartNumberingAfterBreak="0">
    <w:nsid w:val="0C037A53"/>
    <w:multiLevelType w:val="multilevel"/>
    <w:tmpl w:val="0C037A53"/>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7.%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22" w15:restartNumberingAfterBreak="0">
    <w:nsid w:val="0C6D588A"/>
    <w:multiLevelType w:val="multilevel"/>
    <w:tmpl w:val="0C6D588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CD463E8"/>
    <w:multiLevelType w:val="multilevel"/>
    <w:tmpl w:val="0CD463E8"/>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D647049"/>
    <w:multiLevelType w:val="multilevel"/>
    <w:tmpl w:val="0D647049"/>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E2D7B97"/>
    <w:multiLevelType w:val="multilevel"/>
    <w:tmpl w:val="0E2D7B97"/>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ECE231A"/>
    <w:multiLevelType w:val="multilevel"/>
    <w:tmpl w:val="0ECE231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0F66795C"/>
    <w:multiLevelType w:val="multilevel"/>
    <w:tmpl w:val="0F66795C"/>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1812E33"/>
    <w:multiLevelType w:val="multilevel"/>
    <w:tmpl w:val="11812E33"/>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2365002"/>
    <w:multiLevelType w:val="multilevel"/>
    <w:tmpl w:val="12365002"/>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5.%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30" w15:restartNumberingAfterBreak="0">
    <w:nsid w:val="125A4479"/>
    <w:multiLevelType w:val="multilevel"/>
    <w:tmpl w:val="125A4479"/>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39F7194"/>
    <w:multiLevelType w:val="multilevel"/>
    <w:tmpl w:val="139F7194"/>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43C7FF4"/>
    <w:multiLevelType w:val="multilevel"/>
    <w:tmpl w:val="143C7FF4"/>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47451C7"/>
    <w:multiLevelType w:val="multilevel"/>
    <w:tmpl w:val="147451C7"/>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4" w15:restartNumberingAfterBreak="0">
    <w:nsid w:val="14EA1C19"/>
    <w:multiLevelType w:val="multilevel"/>
    <w:tmpl w:val="14EA1C19"/>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5" w15:restartNumberingAfterBreak="0">
    <w:nsid w:val="15EF3504"/>
    <w:multiLevelType w:val="multilevel"/>
    <w:tmpl w:val="15EF3504"/>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165E3FF3"/>
    <w:multiLevelType w:val="multilevel"/>
    <w:tmpl w:val="165E3FF3"/>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15:restartNumberingAfterBreak="0">
    <w:nsid w:val="182F7DB9"/>
    <w:multiLevelType w:val="multilevel"/>
    <w:tmpl w:val="182F7DB9"/>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15:restartNumberingAfterBreak="0">
    <w:nsid w:val="18477E22"/>
    <w:multiLevelType w:val="multilevel"/>
    <w:tmpl w:val="18477E22"/>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9A80A0E"/>
    <w:multiLevelType w:val="multilevel"/>
    <w:tmpl w:val="19A80A0E"/>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1A1D08C0"/>
    <w:multiLevelType w:val="multilevel"/>
    <w:tmpl w:val="1A1D08C0"/>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1A560543"/>
    <w:multiLevelType w:val="multilevel"/>
    <w:tmpl w:val="1A560543"/>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2" w15:restartNumberingAfterBreak="0">
    <w:nsid w:val="1A56134A"/>
    <w:multiLevelType w:val="multilevel"/>
    <w:tmpl w:val="1A56134A"/>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3" w15:restartNumberingAfterBreak="0">
    <w:nsid w:val="1A7656EE"/>
    <w:multiLevelType w:val="multilevel"/>
    <w:tmpl w:val="1A7656EE"/>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1A903B4E"/>
    <w:multiLevelType w:val="multilevel"/>
    <w:tmpl w:val="1A903B4E"/>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1CEB196B"/>
    <w:multiLevelType w:val="multilevel"/>
    <w:tmpl w:val="1CEB196B"/>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6" w15:restartNumberingAfterBreak="0">
    <w:nsid w:val="1E264610"/>
    <w:multiLevelType w:val="multilevel"/>
    <w:tmpl w:val="1E264610"/>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2.%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47" w15:restartNumberingAfterBreak="0">
    <w:nsid w:val="1EE161A0"/>
    <w:multiLevelType w:val="multilevel"/>
    <w:tmpl w:val="1EE161A0"/>
    <w:lvl w:ilvl="0">
      <w:start w:val="1"/>
      <w:numFmt w:val="decimal"/>
      <w:lvlText w:val="6.%1."/>
      <w:lvlJc w:val="left"/>
      <w:pPr>
        <w:ind w:left="480" w:hanging="480"/>
      </w:pPr>
      <w:rPr>
        <w:rFonts w:hint="eastAsia"/>
        <w:b w:val="0"/>
        <w:bCs/>
      </w:rPr>
    </w:lvl>
    <w:lvl w:ilvl="1">
      <w:start w:val="1"/>
      <w:numFmt w:val="decimal"/>
      <w:lvlText w:val="7.1.%2"/>
      <w:lvlJc w:val="left"/>
      <w:pPr>
        <w:ind w:left="0" w:firstLine="0"/>
      </w:pPr>
      <w:rPr>
        <w:rFonts w:ascii="Times New Roman" w:eastAsia="楷体" w:hAnsi="Times New Roman" w:cs="Times New Roman" w:hint="default"/>
        <w:b/>
      </w:rPr>
    </w:lvl>
    <w:lvl w:ilvl="2">
      <w:start w:val="1"/>
      <w:numFmt w:val="decimal"/>
      <w:suff w:val="space"/>
      <w:lvlText w:val="%3 "/>
      <w:lvlJc w:val="left"/>
      <w:pPr>
        <w:ind w:left="0" w:firstLine="567"/>
      </w:pPr>
      <w:rPr>
        <w:rFonts w:ascii="宋体" w:eastAsia="宋体" w:hAnsi="宋体" w:cs="宋体" w:hint="default"/>
        <w:b/>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8"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113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9" w15:restartNumberingAfterBreak="0">
    <w:nsid w:val="21C12079"/>
    <w:multiLevelType w:val="multilevel"/>
    <w:tmpl w:val="21C12079"/>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6.%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50" w15:restartNumberingAfterBreak="0">
    <w:nsid w:val="24557CFA"/>
    <w:multiLevelType w:val="multilevel"/>
    <w:tmpl w:val="24557CFA"/>
    <w:lvl w:ilvl="0">
      <w:start w:val="3"/>
      <w:numFmt w:val="decimal"/>
      <w:suff w:val="space"/>
      <w:lvlText w:val="7.%1"/>
      <w:lvlJc w:val="left"/>
      <w:pPr>
        <w:ind w:left="480" w:hanging="480"/>
      </w:pPr>
      <w:rPr>
        <w:rFonts w:ascii="宋体" w:eastAsia="宋体" w:hAnsi="宋体" w:hint="eastAsia"/>
        <w:b/>
        <w:bCs w:val="0"/>
      </w:rPr>
    </w:lvl>
    <w:lvl w:ilvl="1">
      <w:start w:val="1"/>
      <w:numFmt w:val="decimal"/>
      <w:lvlText w:val="7.2.%2"/>
      <w:lvlJc w:val="left"/>
      <w:pPr>
        <w:ind w:left="0" w:firstLine="0"/>
      </w:pPr>
      <w:rPr>
        <w:rFonts w:ascii="Times New Roman" w:hAnsi="Times New Roman" w:cs="Times New Roman" w:hint="default"/>
        <w:b/>
      </w:rPr>
    </w:lvl>
    <w:lvl w:ilvl="2">
      <w:start w:val="1"/>
      <w:numFmt w:val="decimal"/>
      <w:suff w:val="space"/>
      <w:lvlText w:val="%3 "/>
      <w:lvlJc w:val="left"/>
      <w:pPr>
        <w:ind w:left="0" w:firstLine="567"/>
      </w:pPr>
      <w:rPr>
        <w:rFonts w:ascii="宋体" w:eastAsia="宋体" w:hAnsi="宋体" w:cs="宋体" w:hint="default"/>
        <w:b/>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1" w15:restartNumberingAfterBreak="0">
    <w:nsid w:val="2459369F"/>
    <w:multiLevelType w:val="multilevel"/>
    <w:tmpl w:val="2459369F"/>
    <w:lvl w:ilvl="0">
      <w:start w:val="1"/>
      <w:numFmt w:val="decimal"/>
      <w:lvlText w:val="6.%1."/>
      <w:lvlJc w:val="left"/>
      <w:pPr>
        <w:ind w:left="480" w:hanging="480"/>
      </w:pPr>
      <w:rPr>
        <w:rFonts w:hint="eastAsia"/>
        <w:b w:val="0"/>
        <w:bCs/>
      </w:rPr>
    </w:lvl>
    <w:lvl w:ilvl="1">
      <w:start w:val="1"/>
      <w:numFmt w:val="decimal"/>
      <w:lvlText w:val="5.2.%2"/>
      <w:lvlJc w:val="left"/>
      <w:pPr>
        <w:ind w:left="0" w:firstLine="0"/>
      </w:pPr>
      <w:rPr>
        <w:rFonts w:ascii="Times New Roman" w:hAnsi="Times New Roman" w:cs="Times New Roman" w:hint="default"/>
        <w:b/>
      </w:rPr>
    </w:lvl>
    <w:lvl w:ilvl="2">
      <w:start w:val="1"/>
      <w:numFmt w:val="decimal"/>
      <w:suff w:val="space"/>
      <w:lvlText w:val="%3 "/>
      <w:lvlJc w:val="left"/>
      <w:pPr>
        <w:ind w:left="0" w:firstLine="567"/>
      </w:pPr>
      <w:rPr>
        <w:rFonts w:ascii="宋体" w:eastAsia="宋体" w:hAnsi="宋体" w:cs="宋体" w:hint="default"/>
        <w:b/>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2" w15:restartNumberingAfterBreak="0">
    <w:nsid w:val="25333D52"/>
    <w:multiLevelType w:val="multilevel"/>
    <w:tmpl w:val="25333D52"/>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6A70366"/>
    <w:multiLevelType w:val="multilevel"/>
    <w:tmpl w:val="26A70366"/>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26DF7BEC"/>
    <w:multiLevelType w:val="multilevel"/>
    <w:tmpl w:val="26DF7BEC"/>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27AD5E7E"/>
    <w:multiLevelType w:val="multilevel"/>
    <w:tmpl w:val="27AD5E7E"/>
    <w:lvl w:ilvl="0">
      <w:start w:val="1"/>
      <w:numFmt w:val="decimal"/>
      <w:lvlText w:val="6.%1."/>
      <w:lvlJc w:val="left"/>
      <w:pPr>
        <w:ind w:left="480" w:hanging="480"/>
      </w:pPr>
      <w:rPr>
        <w:rFonts w:hint="eastAsia"/>
        <w:b w:val="0"/>
        <w:bCs/>
      </w:rPr>
    </w:lvl>
    <w:lvl w:ilvl="1">
      <w:start w:val="1"/>
      <w:numFmt w:val="decimal"/>
      <w:lvlText w:val="5.4.%2"/>
      <w:lvlJc w:val="left"/>
      <w:pPr>
        <w:ind w:left="0" w:firstLine="0"/>
      </w:pPr>
      <w:rPr>
        <w:rFonts w:ascii="Times New Roman" w:hAnsi="Times New Roman" w:cs="Times New Roman" w:hint="default"/>
        <w:b/>
      </w:rPr>
    </w:lvl>
    <w:lvl w:ilvl="2">
      <w:start w:val="1"/>
      <w:numFmt w:val="decimal"/>
      <w:suff w:val="space"/>
      <w:lvlText w:val="%3 "/>
      <w:lvlJc w:val="left"/>
      <w:pPr>
        <w:ind w:left="0" w:firstLine="567"/>
      </w:pPr>
      <w:rPr>
        <w:rFonts w:ascii="宋体" w:eastAsia="宋体" w:hAnsi="宋体" w:cs="宋体" w:hint="default"/>
        <w:b/>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6" w15:restartNumberingAfterBreak="0">
    <w:nsid w:val="27D26A9A"/>
    <w:multiLevelType w:val="multilevel"/>
    <w:tmpl w:val="27D26A9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2805111A"/>
    <w:multiLevelType w:val="multilevel"/>
    <w:tmpl w:val="2805111A"/>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8" w15:restartNumberingAfterBreak="0">
    <w:nsid w:val="296D7B35"/>
    <w:multiLevelType w:val="multilevel"/>
    <w:tmpl w:val="296D7B35"/>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2A3F7C86"/>
    <w:multiLevelType w:val="multilevel"/>
    <w:tmpl w:val="2A3F7C86"/>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2AA40884"/>
    <w:multiLevelType w:val="multilevel"/>
    <w:tmpl w:val="2AA40884"/>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2ABC3531"/>
    <w:multiLevelType w:val="multilevel"/>
    <w:tmpl w:val="2ABC3531"/>
    <w:lvl w:ilvl="0">
      <w:start w:val="1"/>
      <w:numFmt w:val="decimal"/>
      <w:lvlText w:val="4.2.%1"/>
      <w:lvlJc w:val="left"/>
      <w:pPr>
        <w:ind w:left="0" w:firstLine="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2" w15:restartNumberingAfterBreak="0">
    <w:nsid w:val="2B0A6703"/>
    <w:multiLevelType w:val="multilevel"/>
    <w:tmpl w:val="2B0A6703"/>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2B2974FC"/>
    <w:multiLevelType w:val="multilevel"/>
    <w:tmpl w:val="2B2974FC"/>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2B6D29D9"/>
    <w:multiLevelType w:val="multilevel"/>
    <w:tmpl w:val="2B6D29D9"/>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6.%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65" w15:restartNumberingAfterBreak="0">
    <w:nsid w:val="2C852B12"/>
    <w:multiLevelType w:val="multilevel"/>
    <w:tmpl w:val="2C852B12"/>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6" w15:restartNumberingAfterBreak="0">
    <w:nsid w:val="2C9A407B"/>
    <w:multiLevelType w:val="multilevel"/>
    <w:tmpl w:val="2C9A407B"/>
    <w:lvl w:ilvl="0">
      <w:start w:val="1"/>
      <w:numFmt w:val="decimal"/>
      <w:lvlText w:val="6.%1."/>
      <w:lvlJc w:val="left"/>
      <w:pPr>
        <w:ind w:left="480" w:hanging="480"/>
      </w:pPr>
      <w:rPr>
        <w:rFonts w:hint="eastAsia"/>
        <w:b w:val="0"/>
        <w:bCs/>
      </w:rPr>
    </w:lvl>
    <w:lvl w:ilvl="1">
      <w:start w:val="1"/>
      <w:numFmt w:val="decimal"/>
      <w:lvlText w:val="6.4.%2"/>
      <w:lvlJc w:val="left"/>
      <w:pPr>
        <w:ind w:left="0" w:firstLine="0"/>
      </w:pPr>
      <w:rPr>
        <w:rFonts w:ascii="Times New Roman" w:hAnsi="Times New Roman" w:cs="Times New Roman" w:hint="default"/>
        <w:b/>
      </w:rPr>
    </w:lvl>
    <w:lvl w:ilvl="2">
      <w:start w:val="1"/>
      <w:numFmt w:val="decimal"/>
      <w:suff w:val="space"/>
      <w:lvlText w:val="%3 "/>
      <w:lvlJc w:val="left"/>
      <w:pPr>
        <w:ind w:left="0" w:firstLine="567"/>
      </w:pPr>
      <w:rPr>
        <w:rFonts w:ascii="宋体" w:eastAsia="宋体" w:hAnsi="宋体" w:cs="宋体" w:hint="default"/>
        <w:b/>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7" w15:restartNumberingAfterBreak="0">
    <w:nsid w:val="2FE21AF4"/>
    <w:multiLevelType w:val="multilevel"/>
    <w:tmpl w:val="2FE21AF4"/>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300322B3"/>
    <w:multiLevelType w:val="multilevel"/>
    <w:tmpl w:val="300322B3"/>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9" w15:restartNumberingAfterBreak="0">
    <w:nsid w:val="3037737C"/>
    <w:multiLevelType w:val="multilevel"/>
    <w:tmpl w:val="3037737C"/>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0" w15:restartNumberingAfterBreak="0">
    <w:nsid w:val="30C36F39"/>
    <w:multiLevelType w:val="multilevel"/>
    <w:tmpl w:val="30C36F39"/>
    <w:lvl w:ilvl="0">
      <w:start w:val="1"/>
      <w:numFmt w:val="decimal"/>
      <w:lvlText w:val="6.%1."/>
      <w:lvlJc w:val="left"/>
      <w:pPr>
        <w:ind w:left="480" w:hanging="480"/>
      </w:pPr>
      <w:rPr>
        <w:rFonts w:hint="eastAsia"/>
        <w:b w:val="0"/>
        <w:bCs/>
      </w:rPr>
    </w:lvl>
    <w:lvl w:ilvl="1">
      <w:start w:val="1"/>
      <w:numFmt w:val="decimal"/>
      <w:lvlText w:val="5.1.%2"/>
      <w:lvlJc w:val="left"/>
      <w:pPr>
        <w:ind w:left="0" w:firstLine="0"/>
      </w:pPr>
      <w:rPr>
        <w:rFonts w:ascii="Times New Roman" w:hAnsi="Times New Roman" w:cs="Times New Roman" w:hint="default"/>
        <w:b/>
      </w:rPr>
    </w:lvl>
    <w:lvl w:ilvl="2">
      <w:start w:val="1"/>
      <w:numFmt w:val="decimal"/>
      <w:suff w:val="space"/>
      <w:lvlText w:val="%3 "/>
      <w:lvlJc w:val="left"/>
      <w:pPr>
        <w:ind w:left="0" w:firstLine="567"/>
      </w:pPr>
      <w:rPr>
        <w:rFonts w:ascii="宋体" w:eastAsia="宋体" w:hAnsi="宋体" w:cs="宋体" w:hint="default"/>
        <w:b/>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1" w15:restartNumberingAfterBreak="0">
    <w:nsid w:val="30E46363"/>
    <w:multiLevelType w:val="multilevel"/>
    <w:tmpl w:val="30E46363"/>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10.3.%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72" w15:restartNumberingAfterBreak="0">
    <w:nsid w:val="314D0CF3"/>
    <w:multiLevelType w:val="multilevel"/>
    <w:tmpl w:val="314D0CF3"/>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3" w15:restartNumberingAfterBreak="0">
    <w:nsid w:val="31997B91"/>
    <w:multiLevelType w:val="multilevel"/>
    <w:tmpl w:val="31997B91"/>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4" w15:restartNumberingAfterBreak="0">
    <w:nsid w:val="3219179E"/>
    <w:multiLevelType w:val="multilevel"/>
    <w:tmpl w:val="3219179E"/>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324E0595"/>
    <w:multiLevelType w:val="multilevel"/>
    <w:tmpl w:val="324E0595"/>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decimal"/>
      <w:pStyle w:val="MMTopic5"/>
      <w:suff w:val="space"/>
      <w:lvlText w:val="%1.%2.%3.%4.%5"/>
      <w:lvlJc w:val="left"/>
      <w:pPr>
        <w:ind w:left="0" w:firstLine="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6" w15:restartNumberingAfterBreak="0">
    <w:nsid w:val="327B57B3"/>
    <w:multiLevelType w:val="multilevel"/>
    <w:tmpl w:val="327B57B3"/>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32EA6B26"/>
    <w:multiLevelType w:val="multilevel"/>
    <w:tmpl w:val="32EA6B26"/>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3365652C"/>
    <w:multiLevelType w:val="multilevel"/>
    <w:tmpl w:val="3365652C"/>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9" w15:restartNumberingAfterBreak="0">
    <w:nsid w:val="34573951"/>
    <w:multiLevelType w:val="multilevel"/>
    <w:tmpl w:val="34573951"/>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347D5C42"/>
    <w:multiLevelType w:val="multilevel"/>
    <w:tmpl w:val="347D5C42"/>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34820EF5"/>
    <w:multiLevelType w:val="multilevel"/>
    <w:tmpl w:val="34820EF5"/>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356C26E7"/>
    <w:multiLevelType w:val="multilevel"/>
    <w:tmpl w:val="356C26E7"/>
    <w:lvl w:ilvl="0">
      <w:start w:val="1"/>
      <w:numFmt w:val="decimal"/>
      <w:suff w:val="space"/>
      <w:lvlText w:val="%1"/>
      <w:lvlJc w:val="left"/>
      <w:pPr>
        <w:ind w:left="0" w:firstLine="0"/>
      </w:pPr>
      <w:rPr>
        <w:rFonts w:ascii="Times New Roman" w:hAnsi="Times New Roman" w:cs="Times New Roman" w:hint="default"/>
        <w:b/>
        <w:bCs/>
      </w:rPr>
    </w:lvl>
    <w:lvl w:ilvl="1">
      <w:start w:val="1"/>
      <w:numFmt w:val="decimal"/>
      <w:suff w:val="space"/>
      <w:lvlText w:val="%1.%2"/>
      <w:lvlJc w:val="left"/>
      <w:pPr>
        <w:ind w:left="601" w:hanging="601"/>
      </w:pPr>
      <w:rPr>
        <w:rFonts w:ascii="Times New Roman" w:hAnsi="Times New Roman" w:cs="Times New Roman" w:hint="default"/>
        <w:b/>
        <w:bCs w:val="0"/>
      </w:rPr>
    </w:lvl>
    <w:lvl w:ilvl="2">
      <w:start w:val="1"/>
      <w:numFmt w:val="decimal"/>
      <w:lvlText w:val="%1.%2.%3"/>
      <w:lvlJc w:val="left"/>
      <w:pPr>
        <w:ind w:left="601" w:hanging="601"/>
      </w:pPr>
      <w:rPr>
        <w:rFonts w:ascii="Times New Roman" w:hAnsi="Times New Roman" w:cs="Times New Roman" w:hint="default"/>
        <w:b/>
      </w:rPr>
    </w:lvl>
    <w:lvl w:ilvl="3">
      <w:start w:val="1"/>
      <w:numFmt w:val="decimal"/>
      <w:lvlText w:val="%1.%2.%3.%4"/>
      <w:lvlJc w:val="left"/>
      <w:pPr>
        <w:ind w:left="601" w:hanging="601"/>
      </w:pPr>
      <w:rPr>
        <w:rFonts w:ascii="宋体" w:hAnsi="宋体" w:cs="宋体" w:hint="default"/>
      </w:rPr>
    </w:lvl>
    <w:lvl w:ilvl="4">
      <w:start w:val="1"/>
      <w:numFmt w:val="decimal"/>
      <w:lvlText w:val="%1.%2.%3.%4.%5"/>
      <w:lvlJc w:val="left"/>
      <w:pPr>
        <w:ind w:left="601" w:hanging="601"/>
      </w:pPr>
      <w:rPr>
        <w:rFonts w:ascii="宋体" w:hAnsi="宋体" w:cs="宋体" w:hint="default"/>
      </w:rPr>
    </w:lvl>
    <w:lvl w:ilvl="5">
      <w:start w:val="1"/>
      <w:numFmt w:val="decimal"/>
      <w:lvlText w:val="%1.%2.%3.%4.%5.%6"/>
      <w:lvlJc w:val="left"/>
      <w:pPr>
        <w:ind w:left="601" w:hanging="601"/>
      </w:pPr>
      <w:rPr>
        <w:rFonts w:ascii="宋体" w:hAnsi="宋体" w:cs="宋体" w:hint="default"/>
      </w:rPr>
    </w:lvl>
    <w:lvl w:ilvl="6">
      <w:start w:val="1"/>
      <w:numFmt w:val="decimal"/>
      <w:lvlText w:val="%1.%2.%3.%4.%5.%6.%7"/>
      <w:lvlJc w:val="left"/>
      <w:pPr>
        <w:ind w:left="601" w:hanging="601"/>
      </w:pPr>
      <w:rPr>
        <w:rFonts w:ascii="宋体" w:hAnsi="宋体" w:cs="宋体" w:hint="default"/>
      </w:rPr>
    </w:lvl>
    <w:lvl w:ilvl="7">
      <w:start w:val="1"/>
      <w:numFmt w:val="decimal"/>
      <w:lvlText w:val="%1.%2.%3.%4.%5.%6.%7.%8"/>
      <w:lvlJc w:val="left"/>
      <w:pPr>
        <w:ind w:left="601" w:hanging="601"/>
      </w:pPr>
      <w:rPr>
        <w:rFonts w:ascii="宋体" w:hAnsi="宋体" w:cs="宋体" w:hint="default"/>
      </w:rPr>
    </w:lvl>
    <w:lvl w:ilvl="8">
      <w:start w:val="1"/>
      <w:numFmt w:val="decimal"/>
      <w:lvlText w:val="%1.%2.%3.%4.%5.%6.%7.%8.%9"/>
      <w:lvlJc w:val="left"/>
      <w:pPr>
        <w:ind w:left="601" w:hanging="601"/>
      </w:pPr>
      <w:rPr>
        <w:rFonts w:ascii="宋体" w:hAnsi="宋体" w:cs="宋体" w:hint="default"/>
      </w:rPr>
    </w:lvl>
  </w:abstractNum>
  <w:abstractNum w:abstractNumId="83" w15:restartNumberingAfterBreak="0">
    <w:nsid w:val="35831A2C"/>
    <w:multiLevelType w:val="multilevel"/>
    <w:tmpl w:val="35831A2C"/>
    <w:lvl w:ilvl="0">
      <w:start w:val="1"/>
      <w:numFmt w:val="decimal"/>
      <w:lvlText w:val="%1"/>
      <w:lvlJc w:val="left"/>
      <w:pPr>
        <w:ind w:left="0" w:firstLine="482"/>
      </w:pPr>
      <w:rPr>
        <w:rFonts w:hint="eastAsia"/>
        <w:b/>
        <w:bC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4" w15:restartNumberingAfterBreak="0">
    <w:nsid w:val="35A40E64"/>
    <w:multiLevelType w:val="multilevel"/>
    <w:tmpl w:val="35A40E64"/>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3755015A"/>
    <w:multiLevelType w:val="multilevel"/>
    <w:tmpl w:val="3755015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3775525E"/>
    <w:multiLevelType w:val="multilevel"/>
    <w:tmpl w:val="3775525E"/>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9.%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87" w15:restartNumberingAfterBreak="0">
    <w:nsid w:val="387D5D86"/>
    <w:multiLevelType w:val="multilevel"/>
    <w:tmpl w:val="387D5D86"/>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38857F8B"/>
    <w:multiLevelType w:val="multilevel"/>
    <w:tmpl w:val="38857F8B"/>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9" w15:restartNumberingAfterBreak="0">
    <w:nsid w:val="3931407A"/>
    <w:multiLevelType w:val="multilevel"/>
    <w:tmpl w:val="3931407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39F2294C"/>
    <w:multiLevelType w:val="multilevel"/>
    <w:tmpl w:val="39F2294C"/>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3A7C5BAE"/>
    <w:multiLevelType w:val="multilevel"/>
    <w:tmpl w:val="3A7C5BAE"/>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2" w15:restartNumberingAfterBreak="0">
    <w:nsid w:val="3BC37550"/>
    <w:multiLevelType w:val="multilevel"/>
    <w:tmpl w:val="3BC37550"/>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3BD756C7"/>
    <w:multiLevelType w:val="multilevel"/>
    <w:tmpl w:val="3BD756C7"/>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3C08420A"/>
    <w:multiLevelType w:val="multilevel"/>
    <w:tmpl w:val="3C08420A"/>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5" w15:restartNumberingAfterBreak="0">
    <w:nsid w:val="3D1A40E6"/>
    <w:multiLevelType w:val="multilevel"/>
    <w:tmpl w:val="3D1A40E6"/>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3F1420E0"/>
    <w:multiLevelType w:val="multilevel"/>
    <w:tmpl w:val="3F1420E0"/>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400248F4"/>
    <w:multiLevelType w:val="multilevel"/>
    <w:tmpl w:val="400248F4"/>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10.%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98" w15:restartNumberingAfterBreak="0">
    <w:nsid w:val="40E41A6E"/>
    <w:multiLevelType w:val="multilevel"/>
    <w:tmpl w:val="40E41A6E"/>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9" w15:restartNumberingAfterBreak="0">
    <w:nsid w:val="41174514"/>
    <w:multiLevelType w:val="multilevel"/>
    <w:tmpl w:val="41174514"/>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10.2.%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00" w15:restartNumberingAfterBreak="0">
    <w:nsid w:val="415E66EA"/>
    <w:multiLevelType w:val="multilevel"/>
    <w:tmpl w:val="415E66EA"/>
    <w:lvl w:ilvl="0">
      <w:start w:val="1"/>
      <w:numFmt w:val="decimal"/>
      <w:lvlText w:val="6.%1."/>
      <w:lvlJc w:val="left"/>
      <w:pPr>
        <w:ind w:left="480" w:hanging="480"/>
      </w:pPr>
      <w:rPr>
        <w:rFonts w:hint="eastAsia"/>
        <w:b w:val="0"/>
        <w:bCs/>
      </w:rPr>
    </w:lvl>
    <w:lvl w:ilvl="1">
      <w:start w:val="1"/>
      <w:numFmt w:val="decimal"/>
      <w:lvlText w:val="5.3.%2"/>
      <w:lvlJc w:val="left"/>
      <w:pPr>
        <w:ind w:left="0" w:firstLine="0"/>
      </w:pPr>
      <w:rPr>
        <w:rFonts w:ascii="Times New Roman" w:hAnsi="Times New Roman" w:cs="Times New Roman" w:hint="default"/>
        <w:b/>
      </w:rPr>
    </w:lvl>
    <w:lvl w:ilvl="2">
      <w:start w:val="1"/>
      <w:numFmt w:val="decimal"/>
      <w:suff w:val="space"/>
      <w:lvlText w:val="%3 "/>
      <w:lvlJc w:val="left"/>
      <w:pPr>
        <w:ind w:left="0" w:firstLine="567"/>
      </w:pPr>
      <w:rPr>
        <w:rFonts w:ascii="Times New Roman" w:eastAsia="宋体" w:hAnsi="Times New Roman" w:cs="Times New Roman" w:hint="default"/>
        <w:b/>
        <w:sz w:val="24"/>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1" w15:restartNumberingAfterBreak="0">
    <w:nsid w:val="41715750"/>
    <w:multiLevelType w:val="multilevel"/>
    <w:tmpl w:val="41715750"/>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2" w15:restartNumberingAfterBreak="0">
    <w:nsid w:val="41E81C5F"/>
    <w:multiLevelType w:val="multilevel"/>
    <w:tmpl w:val="41E81C5F"/>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420461C9"/>
    <w:multiLevelType w:val="multilevel"/>
    <w:tmpl w:val="420461C9"/>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42B30F43"/>
    <w:multiLevelType w:val="multilevel"/>
    <w:tmpl w:val="42B30F43"/>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5" w15:restartNumberingAfterBreak="0">
    <w:nsid w:val="43170442"/>
    <w:multiLevelType w:val="multilevel"/>
    <w:tmpl w:val="43170442"/>
    <w:lvl w:ilvl="0">
      <w:start w:val="1"/>
      <w:numFmt w:val="decimal"/>
      <w:lvlText w:val="6.2.%1"/>
      <w:lvlJc w:val="left"/>
      <w:pPr>
        <w:ind w:left="0" w:firstLine="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6" w15:restartNumberingAfterBreak="0">
    <w:nsid w:val="43542A3E"/>
    <w:multiLevelType w:val="multilevel"/>
    <w:tmpl w:val="43542A3E"/>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43BA06DF"/>
    <w:multiLevelType w:val="multilevel"/>
    <w:tmpl w:val="43BA06DF"/>
    <w:lvl w:ilvl="0">
      <w:start w:val="1"/>
      <w:numFmt w:val="decimal"/>
      <w:lvlText w:val="%1"/>
      <w:lvlJc w:val="left"/>
      <w:pPr>
        <w:ind w:left="0" w:firstLine="369"/>
      </w:pPr>
      <w:rPr>
        <w:rFonts w:hint="eastAsia"/>
        <w:b/>
        <w:bCs/>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08" w15:restartNumberingAfterBreak="0">
    <w:nsid w:val="43BB236F"/>
    <w:multiLevelType w:val="multilevel"/>
    <w:tmpl w:val="43BB236F"/>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3.%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09" w15:restartNumberingAfterBreak="0">
    <w:nsid w:val="440959AC"/>
    <w:multiLevelType w:val="multilevel"/>
    <w:tmpl w:val="440959AC"/>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0" w15:restartNumberingAfterBreak="0">
    <w:nsid w:val="44646BC5"/>
    <w:multiLevelType w:val="multilevel"/>
    <w:tmpl w:val="44646BC5"/>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45B62C9A"/>
    <w:multiLevelType w:val="multilevel"/>
    <w:tmpl w:val="45B62C9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45D0782C"/>
    <w:multiLevelType w:val="multilevel"/>
    <w:tmpl w:val="45D0782C"/>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3" w15:restartNumberingAfterBreak="0">
    <w:nsid w:val="461B4EF6"/>
    <w:multiLevelType w:val="multilevel"/>
    <w:tmpl w:val="461B4EF6"/>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4" w15:restartNumberingAfterBreak="0">
    <w:nsid w:val="47FC63C6"/>
    <w:multiLevelType w:val="multilevel"/>
    <w:tmpl w:val="47FC63C6"/>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7.%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15" w15:restartNumberingAfterBreak="0">
    <w:nsid w:val="4918658A"/>
    <w:multiLevelType w:val="multilevel"/>
    <w:tmpl w:val="4918658A"/>
    <w:lvl w:ilvl="0">
      <w:start w:val="1"/>
      <w:numFmt w:val="decimal"/>
      <w:lvlText w:val="%1"/>
      <w:lvlJc w:val="left"/>
      <w:pPr>
        <w:ind w:left="0" w:firstLine="482"/>
      </w:pPr>
      <w:rPr>
        <w:rFonts w:hint="eastAsia"/>
        <w:b/>
        <w:bC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6" w15:restartNumberingAfterBreak="0">
    <w:nsid w:val="49F57CFF"/>
    <w:multiLevelType w:val="multilevel"/>
    <w:tmpl w:val="49F57CFF"/>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4A3C28EF"/>
    <w:multiLevelType w:val="multilevel"/>
    <w:tmpl w:val="4A3C28EF"/>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9.%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18" w15:restartNumberingAfterBreak="0">
    <w:nsid w:val="4ADE7132"/>
    <w:multiLevelType w:val="multilevel"/>
    <w:tmpl w:val="4ADE7132"/>
    <w:lvl w:ilvl="0">
      <w:start w:val="1"/>
      <w:numFmt w:val="decimal"/>
      <w:lvlText w:val="3.0.%1"/>
      <w:lvlJc w:val="left"/>
      <w:pPr>
        <w:ind w:left="0" w:firstLine="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9" w15:restartNumberingAfterBreak="0">
    <w:nsid w:val="4BC04693"/>
    <w:multiLevelType w:val="multilevel"/>
    <w:tmpl w:val="4BC04693"/>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4C0352D5"/>
    <w:multiLevelType w:val="multilevel"/>
    <w:tmpl w:val="4C0352D5"/>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1" w15:restartNumberingAfterBreak="0">
    <w:nsid w:val="4C5A6F5A"/>
    <w:multiLevelType w:val="multilevel"/>
    <w:tmpl w:val="4C5A6F5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4D4638A2"/>
    <w:multiLevelType w:val="multilevel"/>
    <w:tmpl w:val="4D4638A2"/>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3" w15:restartNumberingAfterBreak="0">
    <w:nsid w:val="4DB610C6"/>
    <w:multiLevelType w:val="multilevel"/>
    <w:tmpl w:val="4DB610C6"/>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4EBB2061"/>
    <w:multiLevelType w:val="multilevel"/>
    <w:tmpl w:val="4EBB2061"/>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5" w15:restartNumberingAfterBreak="0">
    <w:nsid w:val="4F0364AE"/>
    <w:multiLevelType w:val="multilevel"/>
    <w:tmpl w:val="4F0364AE"/>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4F217B7A"/>
    <w:multiLevelType w:val="multilevel"/>
    <w:tmpl w:val="4F217B7A"/>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7" w15:restartNumberingAfterBreak="0">
    <w:nsid w:val="52E44AE2"/>
    <w:multiLevelType w:val="multilevel"/>
    <w:tmpl w:val="52E44AE2"/>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8" w15:restartNumberingAfterBreak="0">
    <w:nsid w:val="53204965"/>
    <w:multiLevelType w:val="multilevel"/>
    <w:tmpl w:val="53204965"/>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9.4.%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29" w15:restartNumberingAfterBreak="0">
    <w:nsid w:val="533D1C6A"/>
    <w:multiLevelType w:val="multilevel"/>
    <w:tmpl w:val="533D1C6A"/>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0" w15:restartNumberingAfterBreak="0">
    <w:nsid w:val="55771026"/>
    <w:multiLevelType w:val="multilevel"/>
    <w:tmpl w:val="55771026"/>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55ED39F9"/>
    <w:multiLevelType w:val="multilevel"/>
    <w:tmpl w:val="55ED39F9"/>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2" w15:restartNumberingAfterBreak="0">
    <w:nsid w:val="57E40545"/>
    <w:multiLevelType w:val="multilevel"/>
    <w:tmpl w:val="57E40545"/>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10.4.%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33" w15:restartNumberingAfterBreak="0">
    <w:nsid w:val="590C5C05"/>
    <w:multiLevelType w:val="multilevel"/>
    <w:tmpl w:val="590C5C05"/>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10.1.%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34" w15:restartNumberingAfterBreak="0">
    <w:nsid w:val="59456670"/>
    <w:multiLevelType w:val="multilevel"/>
    <w:tmpl w:val="59456670"/>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15:restartNumberingAfterBreak="0">
    <w:nsid w:val="5968288E"/>
    <w:multiLevelType w:val="multilevel"/>
    <w:tmpl w:val="5968288E"/>
    <w:lvl w:ilvl="0">
      <w:start w:val="1"/>
      <w:numFmt w:val="decimal"/>
      <w:lvlText w:val="%1"/>
      <w:lvlJc w:val="left"/>
      <w:pPr>
        <w:ind w:left="0" w:firstLine="369"/>
      </w:pPr>
      <w:rPr>
        <w:rFonts w:hint="eastAsia"/>
        <w:b/>
        <w:bCs/>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36" w15:restartNumberingAfterBreak="0">
    <w:nsid w:val="59AE3590"/>
    <w:multiLevelType w:val="multilevel"/>
    <w:tmpl w:val="59AE3590"/>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5A855E0A"/>
    <w:multiLevelType w:val="multilevel"/>
    <w:tmpl w:val="5A855E0A"/>
    <w:lvl w:ilvl="0">
      <w:start w:val="1"/>
      <w:numFmt w:val="decimal"/>
      <w:lvlText w:val="6.%1."/>
      <w:lvlJc w:val="left"/>
      <w:pPr>
        <w:ind w:left="480" w:hanging="480"/>
      </w:pPr>
      <w:rPr>
        <w:rFonts w:hint="eastAsia"/>
        <w:b w:val="0"/>
        <w:bCs/>
      </w:rPr>
    </w:lvl>
    <w:lvl w:ilvl="1">
      <w:start w:val="1"/>
      <w:numFmt w:val="decimal"/>
      <w:lvlText w:val="6.1.%2"/>
      <w:lvlJc w:val="left"/>
      <w:pPr>
        <w:ind w:left="0" w:firstLine="0"/>
      </w:pPr>
      <w:rPr>
        <w:rFonts w:ascii="Times New Roman" w:hAnsi="Times New Roman" w:cs="Times New Roman" w:hint="default"/>
        <w:b/>
      </w:rPr>
    </w:lvl>
    <w:lvl w:ilvl="2">
      <w:start w:val="1"/>
      <w:numFmt w:val="decimal"/>
      <w:suff w:val="space"/>
      <w:lvlText w:val="%3 "/>
      <w:lvlJc w:val="left"/>
      <w:pPr>
        <w:ind w:left="0" w:firstLine="567"/>
      </w:pPr>
      <w:rPr>
        <w:rFonts w:ascii="宋体" w:eastAsia="宋体" w:hAnsi="宋体" w:cs="宋体" w:hint="default"/>
        <w:b/>
      </w:rPr>
    </w:lvl>
    <w:lvl w:ilvl="3">
      <w:start w:val="1"/>
      <w:numFmt w:val="decimal"/>
      <w:suff w:val="space"/>
      <w:lvlText w:val="%4）"/>
      <w:lvlJc w:val="left"/>
      <w:pPr>
        <w:ind w:left="0" w:firstLine="850"/>
      </w:pPr>
      <w:rPr>
        <w:rFonts w:ascii="宋体" w:eastAsia="宋体" w:hAnsi="宋体" w:cs="宋体"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38" w15:restartNumberingAfterBreak="0">
    <w:nsid w:val="5B0047EE"/>
    <w:multiLevelType w:val="multilevel"/>
    <w:tmpl w:val="5B0047EE"/>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9" w15:restartNumberingAfterBreak="0">
    <w:nsid w:val="5CEA57C9"/>
    <w:multiLevelType w:val="multilevel"/>
    <w:tmpl w:val="5CEA57C9"/>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3.%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40" w15:restartNumberingAfterBreak="0">
    <w:nsid w:val="5D362385"/>
    <w:multiLevelType w:val="multilevel"/>
    <w:tmpl w:val="5D362385"/>
    <w:lvl w:ilvl="0">
      <w:start w:val="1"/>
      <w:numFmt w:val="decimal"/>
      <w:lvlText w:val="%1"/>
      <w:lvlJc w:val="left"/>
      <w:pPr>
        <w:ind w:left="0" w:firstLine="369"/>
      </w:pPr>
      <w:rPr>
        <w:rFonts w:hint="eastAsia"/>
        <w:b/>
        <w:bCs/>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41" w15:restartNumberingAfterBreak="0">
    <w:nsid w:val="5E2F6A81"/>
    <w:multiLevelType w:val="multilevel"/>
    <w:tmpl w:val="5E2F6A81"/>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2" w15:restartNumberingAfterBreak="0">
    <w:nsid w:val="5EA111D4"/>
    <w:multiLevelType w:val="multilevel"/>
    <w:tmpl w:val="5EA111D4"/>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3" w15:restartNumberingAfterBreak="0">
    <w:nsid w:val="5FDB1393"/>
    <w:multiLevelType w:val="multilevel"/>
    <w:tmpl w:val="5FDB1393"/>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4" w15:restartNumberingAfterBreak="0">
    <w:nsid w:val="61AA0629"/>
    <w:multiLevelType w:val="multilevel"/>
    <w:tmpl w:val="61AA0629"/>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8.%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45" w15:restartNumberingAfterBreak="0">
    <w:nsid w:val="61F54AB8"/>
    <w:multiLevelType w:val="multilevel"/>
    <w:tmpl w:val="61F54AB8"/>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6" w15:restartNumberingAfterBreak="0">
    <w:nsid w:val="626F101E"/>
    <w:multiLevelType w:val="multilevel"/>
    <w:tmpl w:val="626F101E"/>
    <w:lvl w:ilvl="0">
      <w:start w:val="1"/>
      <w:numFmt w:val="decimal"/>
      <w:lvlText w:val="4.1.%1"/>
      <w:lvlJc w:val="left"/>
      <w:pPr>
        <w:ind w:left="0" w:firstLine="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7" w15:restartNumberingAfterBreak="0">
    <w:nsid w:val="627023DA"/>
    <w:multiLevelType w:val="multilevel"/>
    <w:tmpl w:val="627023D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8" w15:restartNumberingAfterBreak="0">
    <w:nsid w:val="62D55508"/>
    <w:multiLevelType w:val="multilevel"/>
    <w:tmpl w:val="62D55508"/>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9" w15:restartNumberingAfterBreak="0">
    <w:nsid w:val="63655FC6"/>
    <w:multiLevelType w:val="multilevel"/>
    <w:tmpl w:val="63655FC6"/>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0" w15:restartNumberingAfterBreak="0">
    <w:nsid w:val="6391043A"/>
    <w:multiLevelType w:val="multilevel"/>
    <w:tmpl w:val="6391043A"/>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15:restartNumberingAfterBreak="0">
    <w:nsid w:val="64F14DA2"/>
    <w:multiLevelType w:val="multilevel"/>
    <w:tmpl w:val="64F14DA2"/>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652F13C0"/>
    <w:multiLevelType w:val="multilevel"/>
    <w:tmpl w:val="652F13C0"/>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3" w15:restartNumberingAfterBreak="0">
    <w:nsid w:val="657454AF"/>
    <w:multiLevelType w:val="multilevel"/>
    <w:tmpl w:val="657454AF"/>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4" w15:restartNumberingAfterBreak="0">
    <w:nsid w:val="659C582D"/>
    <w:multiLevelType w:val="multilevel"/>
    <w:tmpl w:val="659C582D"/>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5" w15:restartNumberingAfterBreak="0">
    <w:nsid w:val="65A83A28"/>
    <w:multiLevelType w:val="multilevel"/>
    <w:tmpl w:val="65A83A28"/>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6" w15:restartNumberingAfterBreak="0">
    <w:nsid w:val="6656419E"/>
    <w:multiLevelType w:val="multilevel"/>
    <w:tmpl w:val="6656419E"/>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7" w15:restartNumberingAfterBreak="0">
    <w:nsid w:val="66866631"/>
    <w:multiLevelType w:val="multilevel"/>
    <w:tmpl w:val="66866631"/>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8" w15:restartNumberingAfterBreak="0">
    <w:nsid w:val="6759013B"/>
    <w:multiLevelType w:val="multilevel"/>
    <w:tmpl w:val="6759013B"/>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9" w15:restartNumberingAfterBreak="0">
    <w:nsid w:val="67683D6E"/>
    <w:multiLevelType w:val="multilevel"/>
    <w:tmpl w:val="67683D6E"/>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1.%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60" w15:restartNumberingAfterBreak="0">
    <w:nsid w:val="68345879"/>
    <w:multiLevelType w:val="multilevel"/>
    <w:tmpl w:val="68345879"/>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1" w15:restartNumberingAfterBreak="0">
    <w:nsid w:val="68EF70E2"/>
    <w:multiLevelType w:val="multilevel"/>
    <w:tmpl w:val="68EF70E2"/>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2" w15:restartNumberingAfterBreak="0">
    <w:nsid w:val="690B25CF"/>
    <w:multiLevelType w:val="multilevel"/>
    <w:tmpl w:val="690B25CF"/>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3" w15:restartNumberingAfterBreak="0">
    <w:nsid w:val="694F424F"/>
    <w:multiLevelType w:val="multilevel"/>
    <w:tmpl w:val="694F424F"/>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4" w15:restartNumberingAfterBreak="0">
    <w:nsid w:val="695067F8"/>
    <w:multiLevelType w:val="multilevel"/>
    <w:tmpl w:val="695067F8"/>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5" w15:restartNumberingAfterBreak="0">
    <w:nsid w:val="697F0662"/>
    <w:multiLevelType w:val="multilevel"/>
    <w:tmpl w:val="697F0662"/>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6" w15:restartNumberingAfterBreak="0">
    <w:nsid w:val="69E53BF1"/>
    <w:multiLevelType w:val="multilevel"/>
    <w:tmpl w:val="69E53BF1"/>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7" w15:restartNumberingAfterBreak="0">
    <w:nsid w:val="6B296237"/>
    <w:multiLevelType w:val="multilevel"/>
    <w:tmpl w:val="6B296237"/>
    <w:lvl w:ilvl="0">
      <w:start w:val="1"/>
      <w:numFmt w:val="decimal"/>
      <w:lvlText w:val="%1"/>
      <w:lvlJc w:val="left"/>
      <w:pPr>
        <w:ind w:left="0" w:firstLine="369"/>
      </w:pPr>
      <w:rPr>
        <w:rFonts w:hint="eastAsia"/>
        <w:b/>
        <w:bCs/>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168" w15:restartNumberingAfterBreak="0">
    <w:nsid w:val="6B46253A"/>
    <w:multiLevelType w:val="multilevel"/>
    <w:tmpl w:val="6B46253A"/>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9" w15:restartNumberingAfterBreak="0">
    <w:nsid w:val="6B80571D"/>
    <w:multiLevelType w:val="multilevel"/>
    <w:tmpl w:val="6B80571D"/>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0" w15:restartNumberingAfterBreak="0">
    <w:nsid w:val="6EB203AA"/>
    <w:multiLevelType w:val="multilevel"/>
    <w:tmpl w:val="6EB203AA"/>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1" w15:restartNumberingAfterBreak="0">
    <w:nsid w:val="6ED81322"/>
    <w:multiLevelType w:val="multilevel"/>
    <w:tmpl w:val="6ED81322"/>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2" w15:restartNumberingAfterBreak="0">
    <w:nsid w:val="6EE05286"/>
    <w:multiLevelType w:val="multilevel"/>
    <w:tmpl w:val="6EE05286"/>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4.%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73" w15:restartNumberingAfterBreak="0">
    <w:nsid w:val="6FA27410"/>
    <w:multiLevelType w:val="multilevel"/>
    <w:tmpl w:val="6FA27410"/>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4" w15:restartNumberingAfterBreak="0">
    <w:nsid w:val="707A47B0"/>
    <w:multiLevelType w:val="multilevel"/>
    <w:tmpl w:val="707A47B0"/>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5" w15:restartNumberingAfterBreak="0">
    <w:nsid w:val="70AA6877"/>
    <w:multiLevelType w:val="multilevel"/>
    <w:tmpl w:val="70AA6877"/>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6" w15:restartNumberingAfterBreak="0">
    <w:nsid w:val="717D296F"/>
    <w:multiLevelType w:val="multilevel"/>
    <w:tmpl w:val="717D296F"/>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7" w15:restartNumberingAfterBreak="0">
    <w:nsid w:val="71807FC7"/>
    <w:multiLevelType w:val="multilevel"/>
    <w:tmpl w:val="71807FC7"/>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8" w15:restartNumberingAfterBreak="0">
    <w:nsid w:val="725913FB"/>
    <w:multiLevelType w:val="multilevel"/>
    <w:tmpl w:val="725913FB"/>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9" w15:restartNumberingAfterBreak="0">
    <w:nsid w:val="73123EB4"/>
    <w:multiLevelType w:val="multilevel"/>
    <w:tmpl w:val="73123EB4"/>
    <w:lvl w:ilvl="0">
      <w:start w:val="1"/>
      <w:numFmt w:val="decimal"/>
      <w:lvlText w:val="%1"/>
      <w:lvlJc w:val="left"/>
      <w:pPr>
        <w:ind w:left="0" w:firstLine="482"/>
      </w:pPr>
      <w:rPr>
        <w:rFonts w:hint="eastAsia"/>
        <w:b/>
        <w:bCs/>
        <w:sz w:val="24"/>
        <w:szCs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0" w15:restartNumberingAfterBreak="0">
    <w:nsid w:val="73CF184F"/>
    <w:multiLevelType w:val="multilevel"/>
    <w:tmpl w:val="73CF184F"/>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1" w15:restartNumberingAfterBreak="0">
    <w:nsid w:val="761B43B0"/>
    <w:multiLevelType w:val="multilevel"/>
    <w:tmpl w:val="761B43B0"/>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2" w15:restartNumberingAfterBreak="0">
    <w:nsid w:val="76C828DE"/>
    <w:multiLevelType w:val="multilevel"/>
    <w:tmpl w:val="76C828DE"/>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3" w15:restartNumberingAfterBreak="0">
    <w:nsid w:val="77FD70EC"/>
    <w:multiLevelType w:val="multilevel"/>
    <w:tmpl w:val="77FD70EC"/>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4" w15:restartNumberingAfterBreak="0">
    <w:nsid w:val="7952176A"/>
    <w:multiLevelType w:val="multilevel"/>
    <w:tmpl w:val="7952176A"/>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5" w15:restartNumberingAfterBreak="0">
    <w:nsid w:val="799342A9"/>
    <w:multiLevelType w:val="multilevel"/>
    <w:tmpl w:val="799342A9"/>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6" w15:restartNumberingAfterBreak="0">
    <w:nsid w:val="79A509E5"/>
    <w:multiLevelType w:val="multilevel"/>
    <w:tmpl w:val="79A509E5"/>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7" w15:restartNumberingAfterBreak="0">
    <w:nsid w:val="7CA817E8"/>
    <w:multiLevelType w:val="multilevel"/>
    <w:tmpl w:val="7CA817E8"/>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5.%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88" w15:restartNumberingAfterBreak="0">
    <w:nsid w:val="7D4752DC"/>
    <w:multiLevelType w:val="multilevel"/>
    <w:tmpl w:val="7D4752DC"/>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9" w15:restartNumberingAfterBreak="0">
    <w:nsid w:val="7DCC3E8B"/>
    <w:multiLevelType w:val="multilevel"/>
    <w:tmpl w:val="7DCC3E8B"/>
    <w:lvl w:ilvl="0">
      <w:start w:val="1"/>
      <w:numFmt w:val="decimal"/>
      <w:lvlText w:val="%1"/>
      <w:lvlJc w:val="left"/>
      <w:pPr>
        <w:ind w:left="0" w:firstLine="482"/>
      </w:pPr>
      <w:rPr>
        <w:rFonts w:hint="eastAsia"/>
        <w:b/>
        <w:bC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0" w15:restartNumberingAfterBreak="0">
    <w:nsid w:val="7E89223F"/>
    <w:multiLevelType w:val="multilevel"/>
    <w:tmpl w:val="7E89223F"/>
    <w:lvl w:ilvl="0">
      <w:start w:val="6"/>
      <w:numFmt w:val="decimal"/>
      <w:lvlText w:val="%1"/>
      <w:lvlJc w:val="left"/>
      <w:pPr>
        <w:ind w:left="600" w:hanging="600"/>
      </w:pPr>
      <w:rPr>
        <w:rFonts w:ascii="宋体" w:hAnsi="宋体" w:cs="宋体" w:hint="default"/>
      </w:rPr>
    </w:lvl>
    <w:lvl w:ilvl="1">
      <w:start w:val="4"/>
      <w:numFmt w:val="decimal"/>
      <w:lvlText w:val="%1.%2"/>
      <w:lvlJc w:val="left"/>
      <w:pPr>
        <w:ind w:left="600" w:hanging="600"/>
      </w:pPr>
      <w:rPr>
        <w:rFonts w:ascii="宋体" w:hAnsi="宋体" w:cs="宋体" w:hint="default"/>
      </w:rPr>
    </w:lvl>
    <w:lvl w:ilvl="2">
      <w:start w:val="1"/>
      <w:numFmt w:val="decimal"/>
      <w:lvlText w:val="8.2.%3"/>
      <w:lvlJc w:val="left"/>
      <w:pPr>
        <w:ind w:left="0" w:firstLine="0"/>
      </w:pPr>
      <w:rPr>
        <w:rFonts w:ascii="Times New Roman" w:hAnsi="Times New Roman" w:cs="Times New Roman" w:hint="default"/>
        <w:b/>
        <w:bCs w:val="0"/>
      </w:rPr>
    </w:lvl>
    <w:lvl w:ilvl="3">
      <w:start w:val="1"/>
      <w:numFmt w:val="decimal"/>
      <w:lvlText w:val="%1.%2.%3.%4"/>
      <w:lvlJc w:val="left"/>
      <w:pPr>
        <w:ind w:left="720" w:hanging="720"/>
      </w:pPr>
      <w:rPr>
        <w:rFonts w:ascii="宋体" w:hAnsi="宋体" w:cs="宋体" w:hint="default"/>
      </w:rPr>
    </w:lvl>
    <w:lvl w:ilvl="4">
      <w:start w:val="1"/>
      <w:numFmt w:val="decimal"/>
      <w:lvlText w:val="%1.%2.%3.%4.%5"/>
      <w:lvlJc w:val="left"/>
      <w:pPr>
        <w:ind w:left="1080" w:hanging="1080"/>
      </w:pPr>
      <w:rPr>
        <w:rFonts w:ascii="宋体" w:hAnsi="宋体" w:cs="宋体" w:hint="default"/>
      </w:rPr>
    </w:lvl>
    <w:lvl w:ilvl="5">
      <w:start w:val="1"/>
      <w:numFmt w:val="decimal"/>
      <w:lvlText w:val="%1.%2.%3.%4.%5.%6"/>
      <w:lvlJc w:val="left"/>
      <w:pPr>
        <w:ind w:left="1080" w:hanging="1080"/>
      </w:pPr>
      <w:rPr>
        <w:rFonts w:ascii="宋体" w:hAnsi="宋体" w:cs="宋体" w:hint="default"/>
      </w:rPr>
    </w:lvl>
    <w:lvl w:ilvl="6">
      <w:start w:val="1"/>
      <w:numFmt w:val="decimal"/>
      <w:lvlText w:val="%1.%2.%3.%4.%5.%6.%7"/>
      <w:lvlJc w:val="left"/>
      <w:pPr>
        <w:ind w:left="1440" w:hanging="1440"/>
      </w:pPr>
      <w:rPr>
        <w:rFonts w:ascii="宋体" w:hAnsi="宋体" w:cs="宋体" w:hint="default"/>
      </w:rPr>
    </w:lvl>
    <w:lvl w:ilvl="7">
      <w:start w:val="1"/>
      <w:numFmt w:val="decimal"/>
      <w:lvlText w:val="%1.%2.%3.%4.%5.%6.%7.%8"/>
      <w:lvlJc w:val="left"/>
      <w:pPr>
        <w:ind w:left="1440" w:hanging="1440"/>
      </w:pPr>
      <w:rPr>
        <w:rFonts w:ascii="宋体" w:hAnsi="宋体" w:cs="宋体" w:hint="default"/>
      </w:rPr>
    </w:lvl>
    <w:lvl w:ilvl="8">
      <w:start w:val="1"/>
      <w:numFmt w:val="decimal"/>
      <w:lvlText w:val="%1.%2.%3.%4.%5.%6.%7.%8.%9"/>
      <w:lvlJc w:val="left"/>
      <w:pPr>
        <w:ind w:left="1800" w:hanging="1800"/>
      </w:pPr>
      <w:rPr>
        <w:rFonts w:ascii="宋体" w:hAnsi="宋体" w:cs="宋体" w:hint="default"/>
      </w:rPr>
    </w:lvl>
  </w:abstractNum>
  <w:abstractNum w:abstractNumId="191" w15:restartNumberingAfterBreak="0">
    <w:nsid w:val="7EDD27CC"/>
    <w:multiLevelType w:val="multilevel"/>
    <w:tmpl w:val="7EDD27CC"/>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2" w15:restartNumberingAfterBreak="0">
    <w:nsid w:val="7EF30A6B"/>
    <w:multiLevelType w:val="multilevel"/>
    <w:tmpl w:val="7EF30A6B"/>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3" w15:restartNumberingAfterBreak="0">
    <w:nsid w:val="7FAD5ABA"/>
    <w:multiLevelType w:val="multilevel"/>
    <w:tmpl w:val="7FAD5ABA"/>
    <w:lvl w:ilvl="0">
      <w:start w:val="1"/>
      <w:numFmt w:val="decimal"/>
      <w:lvlText w:val="2.0.%1"/>
      <w:lvlJc w:val="left"/>
      <w:pPr>
        <w:ind w:left="0" w:firstLine="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4" w15:restartNumberingAfterBreak="0">
    <w:nsid w:val="7FB7768D"/>
    <w:multiLevelType w:val="multilevel"/>
    <w:tmpl w:val="7FB7768D"/>
    <w:lvl w:ilvl="0">
      <w:start w:val="1"/>
      <w:numFmt w:val="decimal"/>
      <w:lvlText w:val="%1"/>
      <w:lvlJc w:val="left"/>
      <w:pPr>
        <w:ind w:left="0" w:firstLine="482"/>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5"/>
  </w:num>
  <w:num w:numId="3">
    <w:abstractNumId w:val="48"/>
  </w:num>
  <w:num w:numId="4">
    <w:abstractNumId w:val="82"/>
  </w:num>
  <w:num w:numId="5">
    <w:abstractNumId w:val="2"/>
  </w:num>
  <w:num w:numId="6">
    <w:abstractNumId w:val="193"/>
  </w:num>
  <w:num w:numId="7">
    <w:abstractNumId w:val="118"/>
  </w:num>
  <w:num w:numId="8">
    <w:abstractNumId w:val="146"/>
  </w:num>
  <w:num w:numId="9">
    <w:abstractNumId w:val="83"/>
  </w:num>
  <w:num w:numId="10">
    <w:abstractNumId w:val="115"/>
  </w:num>
  <w:num w:numId="11">
    <w:abstractNumId w:val="61"/>
  </w:num>
  <w:num w:numId="12">
    <w:abstractNumId w:val="70"/>
  </w:num>
  <w:num w:numId="13">
    <w:abstractNumId w:val="138"/>
  </w:num>
  <w:num w:numId="14">
    <w:abstractNumId w:val="78"/>
  </w:num>
  <w:num w:numId="15">
    <w:abstractNumId w:val="36"/>
  </w:num>
  <w:num w:numId="16">
    <w:abstractNumId w:val="166"/>
  </w:num>
  <w:num w:numId="17">
    <w:abstractNumId w:val="7"/>
  </w:num>
  <w:num w:numId="18">
    <w:abstractNumId w:val="51"/>
  </w:num>
  <w:num w:numId="19">
    <w:abstractNumId w:val="45"/>
  </w:num>
  <w:num w:numId="20">
    <w:abstractNumId w:val="171"/>
  </w:num>
  <w:num w:numId="21">
    <w:abstractNumId w:val="33"/>
  </w:num>
  <w:num w:numId="22">
    <w:abstractNumId w:val="65"/>
  </w:num>
  <w:num w:numId="23">
    <w:abstractNumId w:val="42"/>
  </w:num>
  <w:num w:numId="24">
    <w:abstractNumId w:val="34"/>
  </w:num>
  <w:num w:numId="25">
    <w:abstractNumId w:val="100"/>
  </w:num>
  <w:num w:numId="26">
    <w:abstractNumId w:val="112"/>
  </w:num>
  <w:num w:numId="27">
    <w:abstractNumId w:val="145"/>
  </w:num>
  <w:num w:numId="28">
    <w:abstractNumId w:val="37"/>
  </w:num>
  <w:num w:numId="29">
    <w:abstractNumId w:val="72"/>
  </w:num>
  <w:num w:numId="30">
    <w:abstractNumId w:val="69"/>
  </w:num>
  <w:num w:numId="31">
    <w:abstractNumId w:val="12"/>
  </w:num>
  <w:num w:numId="32">
    <w:abstractNumId w:val="158"/>
  </w:num>
  <w:num w:numId="33">
    <w:abstractNumId w:val="183"/>
  </w:num>
  <w:num w:numId="34">
    <w:abstractNumId w:val="184"/>
  </w:num>
  <w:num w:numId="35">
    <w:abstractNumId w:val="55"/>
  </w:num>
  <w:num w:numId="36">
    <w:abstractNumId w:val="88"/>
  </w:num>
  <w:num w:numId="37">
    <w:abstractNumId w:val="126"/>
  </w:num>
  <w:num w:numId="38">
    <w:abstractNumId w:val="162"/>
  </w:num>
  <w:num w:numId="39">
    <w:abstractNumId w:val="153"/>
  </w:num>
  <w:num w:numId="40">
    <w:abstractNumId w:val="149"/>
  </w:num>
  <w:num w:numId="41">
    <w:abstractNumId w:val="142"/>
  </w:num>
  <w:num w:numId="42">
    <w:abstractNumId w:val="137"/>
  </w:num>
  <w:num w:numId="43">
    <w:abstractNumId w:val="57"/>
  </w:num>
  <w:num w:numId="44">
    <w:abstractNumId w:val="73"/>
  </w:num>
  <w:num w:numId="45">
    <w:abstractNumId w:val="165"/>
  </w:num>
  <w:num w:numId="46">
    <w:abstractNumId w:val="168"/>
  </w:num>
  <w:num w:numId="47">
    <w:abstractNumId w:val="104"/>
  </w:num>
  <w:num w:numId="48">
    <w:abstractNumId w:val="127"/>
  </w:num>
  <w:num w:numId="49">
    <w:abstractNumId w:val="105"/>
  </w:num>
  <w:num w:numId="50">
    <w:abstractNumId w:val="98"/>
  </w:num>
  <w:num w:numId="51">
    <w:abstractNumId w:val="181"/>
  </w:num>
  <w:num w:numId="52">
    <w:abstractNumId w:val="161"/>
  </w:num>
  <w:num w:numId="53">
    <w:abstractNumId w:val="156"/>
  </w:num>
  <w:num w:numId="54">
    <w:abstractNumId w:val="170"/>
  </w:num>
  <w:num w:numId="55">
    <w:abstractNumId w:val="14"/>
  </w:num>
  <w:num w:numId="56">
    <w:abstractNumId w:val="101"/>
  </w:num>
  <w:num w:numId="57">
    <w:abstractNumId w:val="143"/>
  </w:num>
  <w:num w:numId="58">
    <w:abstractNumId w:val="109"/>
  </w:num>
  <w:num w:numId="59">
    <w:abstractNumId w:val="188"/>
  </w:num>
  <w:num w:numId="60">
    <w:abstractNumId w:val="19"/>
  </w:num>
  <w:num w:numId="61">
    <w:abstractNumId w:val="41"/>
  </w:num>
  <w:num w:numId="62">
    <w:abstractNumId w:val="169"/>
  </w:num>
  <w:num w:numId="63">
    <w:abstractNumId w:val="120"/>
  </w:num>
  <w:num w:numId="64">
    <w:abstractNumId w:val="91"/>
  </w:num>
  <w:num w:numId="65">
    <w:abstractNumId w:val="179"/>
  </w:num>
  <w:num w:numId="66">
    <w:abstractNumId w:val="66"/>
  </w:num>
  <w:num w:numId="67">
    <w:abstractNumId w:val="129"/>
  </w:num>
  <w:num w:numId="68">
    <w:abstractNumId w:val="173"/>
  </w:num>
  <w:num w:numId="69">
    <w:abstractNumId w:val="68"/>
  </w:num>
  <w:num w:numId="70">
    <w:abstractNumId w:val="94"/>
  </w:num>
  <w:num w:numId="71">
    <w:abstractNumId w:val="47"/>
  </w:num>
  <w:num w:numId="72">
    <w:abstractNumId w:val="122"/>
  </w:num>
  <w:num w:numId="73">
    <w:abstractNumId w:val="155"/>
  </w:num>
  <w:num w:numId="74">
    <w:abstractNumId w:val="174"/>
  </w:num>
  <w:num w:numId="75">
    <w:abstractNumId w:val="50"/>
  </w:num>
  <w:num w:numId="76">
    <w:abstractNumId w:val="189"/>
  </w:num>
  <w:num w:numId="77">
    <w:abstractNumId w:val="140"/>
  </w:num>
  <w:num w:numId="78">
    <w:abstractNumId w:val="167"/>
  </w:num>
  <w:num w:numId="79">
    <w:abstractNumId w:val="5"/>
  </w:num>
  <w:num w:numId="80">
    <w:abstractNumId w:val="107"/>
  </w:num>
  <w:num w:numId="81">
    <w:abstractNumId w:val="135"/>
  </w:num>
  <w:num w:numId="82">
    <w:abstractNumId w:val="1"/>
  </w:num>
  <w:num w:numId="83">
    <w:abstractNumId w:val="11"/>
  </w:num>
  <w:num w:numId="84">
    <w:abstractNumId w:val="18"/>
  </w:num>
  <w:num w:numId="85">
    <w:abstractNumId w:val="20"/>
  </w:num>
  <w:num w:numId="86">
    <w:abstractNumId w:val="175"/>
  </w:num>
  <w:num w:numId="87">
    <w:abstractNumId w:val="17"/>
  </w:num>
  <w:num w:numId="88">
    <w:abstractNumId w:val="63"/>
  </w:num>
  <w:num w:numId="89">
    <w:abstractNumId w:val="151"/>
  </w:num>
  <w:num w:numId="90">
    <w:abstractNumId w:val="13"/>
  </w:num>
  <w:num w:numId="91">
    <w:abstractNumId w:val="159"/>
  </w:num>
  <w:num w:numId="92">
    <w:abstractNumId w:val="35"/>
  </w:num>
  <w:num w:numId="93">
    <w:abstractNumId w:val="190"/>
  </w:num>
  <w:num w:numId="94">
    <w:abstractNumId w:val="106"/>
  </w:num>
  <w:num w:numId="95">
    <w:abstractNumId w:val="26"/>
  </w:num>
  <w:num w:numId="96">
    <w:abstractNumId w:val="121"/>
  </w:num>
  <w:num w:numId="97">
    <w:abstractNumId w:val="186"/>
  </w:num>
  <w:num w:numId="98">
    <w:abstractNumId w:val="136"/>
  </w:num>
  <w:num w:numId="99">
    <w:abstractNumId w:val="139"/>
  </w:num>
  <w:num w:numId="100">
    <w:abstractNumId w:val="157"/>
  </w:num>
  <w:num w:numId="101">
    <w:abstractNumId w:val="25"/>
  </w:num>
  <w:num w:numId="102">
    <w:abstractNumId w:val="154"/>
  </w:num>
  <w:num w:numId="103">
    <w:abstractNumId w:val="172"/>
  </w:num>
  <w:num w:numId="104">
    <w:abstractNumId w:val="67"/>
  </w:num>
  <w:num w:numId="105">
    <w:abstractNumId w:val="164"/>
  </w:num>
  <w:num w:numId="106">
    <w:abstractNumId w:val="74"/>
  </w:num>
  <w:num w:numId="107">
    <w:abstractNumId w:val="76"/>
  </w:num>
  <w:num w:numId="108">
    <w:abstractNumId w:val="96"/>
  </w:num>
  <w:num w:numId="109">
    <w:abstractNumId w:val="187"/>
  </w:num>
  <w:num w:numId="110">
    <w:abstractNumId w:val="64"/>
  </w:num>
  <w:num w:numId="111">
    <w:abstractNumId w:val="152"/>
  </w:num>
  <w:num w:numId="112">
    <w:abstractNumId w:val="191"/>
  </w:num>
  <w:num w:numId="113">
    <w:abstractNumId w:val="123"/>
  </w:num>
  <w:num w:numId="114">
    <w:abstractNumId w:val="114"/>
  </w:num>
  <w:num w:numId="115">
    <w:abstractNumId w:val="52"/>
  </w:num>
  <w:num w:numId="116">
    <w:abstractNumId w:val="192"/>
  </w:num>
  <w:num w:numId="117">
    <w:abstractNumId w:val="130"/>
  </w:num>
  <w:num w:numId="118">
    <w:abstractNumId w:val="56"/>
  </w:num>
  <w:num w:numId="119">
    <w:abstractNumId w:val="85"/>
  </w:num>
  <w:num w:numId="120">
    <w:abstractNumId w:val="119"/>
  </w:num>
  <w:num w:numId="121">
    <w:abstractNumId w:val="125"/>
  </w:num>
  <w:num w:numId="122">
    <w:abstractNumId w:val="60"/>
  </w:num>
  <w:num w:numId="123">
    <w:abstractNumId w:val="38"/>
  </w:num>
  <w:num w:numId="124">
    <w:abstractNumId w:val="144"/>
  </w:num>
  <w:num w:numId="125">
    <w:abstractNumId w:val="16"/>
  </w:num>
  <w:num w:numId="126">
    <w:abstractNumId w:val="22"/>
  </w:num>
  <w:num w:numId="127">
    <w:abstractNumId w:val="54"/>
  </w:num>
  <w:num w:numId="128">
    <w:abstractNumId w:val="40"/>
  </w:num>
  <w:num w:numId="129">
    <w:abstractNumId w:val="80"/>
  </w:num>
  <w:num w:numId="130">
    <w:abstractNumId w:val="117"/>
  </w:num>
  <w:num w:numId="131">
    <w:abstractNumId w:val="8"/>
  </w:num>
  <w:num w:numId="132">
    <w:abstractNumId w:val="134"/>
  </w:num>
  <w:num w:numId="133">
    <w:abstractNumId w:val="27"/>
  </w:num>
  <w:num w:numId="134">
    <w:abstractNumId w:val="46"/>
  </w:num>
  <w:num w:numId="135">
    <w:abstractNumId w:val="58"/>
  </w:num>
  <w:num w:numId="136">
    <w:abstractNumId w:val="194"/>
  </w:num>
  <w:num w:numId="137">
    <w:abstractNumId w:val="124"/>
  </w:num>
  <w:num w:numId="138">
    <w:abstractNumId w:val="108"/>
  </w:num>
  <w:num w:numId="139">
    <w:abstractNumId w:val="102"/>
  </w:num>
  <w:num w:numId="140">
    <w:abstractNumId w:val="128"/>
  </w:num>
  <w:num w:numId="141">
    <w:abstractNumId w:val="177"/>
  </w:num>
  <w:num w:numId="142">
    <w:abstractNumId w:val="95"/>
  </w:num>
  <w:num w:numId="143">
    <w:abstractNumId w:val="111"/>
  </w:num>
  <w:num w:numId="144">
    <w:abstractNumId w:val="131"/>
  </w:num>
  <w:num w:numId="145">
    <w:abstractNumId w:val="163"/>
  </w:num>
  <w:num w:numId="146">
    <w:abstractNumId w:val="32"/>
  </w:num>
  <w:num w:numId="147">
    <w:abstractNumId w:val="77"/>
  </w:num>
  <w:num w:numId="148">
    <w:abstractNumId w:val="59"/>
  </w:num>
  <w:num w:numId="149">
    <w:abstractNumId w:val="89"/>
  </w:num>
  <w:num w:numId="150">
    <w:abstractNumId w:val="29"/>
  </w:num>
  <w:num w:numId="151">
    <w:abstractNumId w:val="103"/>
  </w:num>
  <w:num w:numId="152">
    <w:abstractNumId w:val="10"/>
  </w:num>
  <w:num w:numId="153">
    <w:abstractNumId w:val="176"/>
  </w:num>
  <w:num w:numId="154">
    <w:abstractNumId w:val="49"/>
  </w:num>
  <w:num w:numId="155">
    <w:abstractNumId w:val="28"/>
  </w:num>
  <w:num w:numId="156">
    <w:abstractNumId w:val="3"/>
  </w:num>
  <w:num w:numId="157">
    <w:abstractNumId w:val="150"/>
  </w:num>
  <w:num w:numId="158">
    <w:abstractNumId w:val="182"/>
  </w:num>
  <w:num w:numId="159">
    <w:abstractNumId w:val="15"/>
  </w:num>
  <w:num w:numId="160">
    <w:abstractNumId w:val="92"/>
  </w:num>
  <w:num w:numId="161">
    <w:abstractNumId w:val="79"/>
  </w:num>
  <w:num w:numId="162">
    <w:abstractNumId w:val="113"/>
  </w:num>
  <w:num w:numId="163">
    <w:abstractNumId w:val="178"/>
  </w:num>
  <w:num w:numId="164">
    <w:abstractNumId w:val="24"/>
  </w:num>
  <w:num w:numId="165">
    <w:abstractNumId w:val="21"/>
  </w:num>
  <w:num w:numId="166">
    <w:abstractNumId w:val="87"/>
  </w:num>
  <w:num w:numId="167">
    <w:abstractNumId w:val="81"/>
  </w:num>
  <w:num w:numId="168">
    <w:abstractNumId w:val="84"/>
  </w:num>
  <w:num w:numId="169">
    <w:abstractNumId w:val="185"/>
  </w:num>
  <w:num w:numId="170">
    <w:abstractNumId w:val="6"/>
  </w:num>
  <w:num w:numId="171">
    <w:abstractNumId w:val="86"/>
  </w:num>
  <w:num w:numId="172">
    <w:abstractNumId w:val="97"/>
  </w:num>
  <w:num w:numId="173">
    <w:abstractNumId w:val="43"/>
  </w:num>
  <w:num w:numId="174">
    <w:abstractNumId w:val="141"/>
  </w:num>
  <w:num w:numId="175">
    <w:abstractNumId w:val="133"/>
  </w:num>
  <w:num w:numId="176">
    <w:abstractNumId w:val="31"/>
  </w:num>
  <w:num w:numId="177">
    <w:abstractNumId w:val="30"/>
  </w:num>
  <w:num w:numId="178">
    <w:abstractNumId w:val="99"/>
  </w:num>
  <w:num w:numId="179">
    <w:abstractNumId w:val="116"/>
  </w:num>
  <w:num w:numId="180">
    <w:abstractNumId w:val="93"/>
  </w:num>
  <w:num w:numId="181">
    <w:abstractNumId w:val="148"/>
  </w:num>
  <w:num w:numId="182">
    <w:abstractNumId w:val="4"/>
  </w:num>
  <w:num w:numId="183">
    <w:abstractNumId w:val="160"/>
  </w:num>
  <w:num w:numId="184">
    <w:abstractNumId w:val="71"/>
  </w:num>
  <w:num w:numId="185">
    <w:abstractNumId w:val="110"/>
  </w:num>
  <w:num w:numId="186">
    <w:abstractNumId w:val="180"/>
  </w:num>
  <w:num w:numId="187">
    <w:abstractNumId w:val="23"/>
  </w:num>
  <w:num w:numId="188">
    <w:abstractNumId w:val="90"/>
  </w:num>
  <w:num w:numId="189">
    <w:abstractNumId w:val="44"/>
  </w:num>
  <w:num w:numId="190">
    <w:abstractNumId w:val="132"/>
  </w:num>
  <w:num w:numId="191">
    <w:abstractNumId w:val="39"/>
  </w:num>
  <w:num w:numId="192">
    <w:abstractNumId w:val="147"/>
  </w:num>
  <w:num w:numId="193">
    <w:abstractNumId w:val="9"/>
  </w:num>
  <w:num w:numId="194">
    <w:abstractNumId w:val="62"/>
  </w:num>
  <w:num w:numId="195">
    <w:abstractNumId w:val="53"/>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A61"/>
    <w:rsid w:val="00007383"/>
    <w:rsid w:val="000175B1"/>
    <w:rsid w:val="00041B75"/>
    <w:rsid w:val="000422CE"/>
    <w:rsid w:val="000A7143"/>
    <w:rsid w:val="000B63AD"/>
    <w:rsid w:val="000F0AEC"/>
    <w:rsid w:val="000F3EEF"/>
    <w:rsid w:val="001230A7"/>
    <w:rsid w:val="0014182D"/>
    <w:rsid w:val="00141DE4"/>
    <w:rsid w:val="001B2722"/>
    <w:rsid w:val="001B3889"/>
    <w:rsid w:val="001C0168"/>
    <w:rsid w:val="001C58A3"/>
    <w:rsid w:val="00224306"/>
    <w:rsid w:val="00275B33"/>
    <w:rsid w:val="002D1D48"/>
    <w:rsid w:val="00326CFB"/>
    <w:rsid w:val="0035228B"/>
    <w:rsid w:val="003A30A6"/>
    <w:rsid w:val="003A3E1C"/>
    <w:rsid w:val="003A4172"/>
    <w:rsid w:val="003C7543"/>
    <w:rsid w:val="003E47F1"/>
    <w:rsid w:val="003F0FCF"/>
    <w:rsid w:val="004211FC"/>
    <w:rsid w:val="004242F7"/>
    <w:rsid w:val="00435845"/>
    <w:rsid w:val="00464451"/>
    <w:rsid w:val="004A517A"/>
    <w:rsid w:val="004A6FA7"/>
    <w:rsid w:val="004B1978"/>
    <w:rsid w:val="004B507C"/>
    <w:rsid w:val="004B65C3"/>
    <w:rsid w:val="004D1BAF"/>
    <w:rsid w:val="004E2BFE"/>
    <w:rsid w:val="005017A7"/>
    <w:rsid w:val="00512E8E"/>
    <w:rsid w:val="00515D42"/>
    <w:rsid w:val="0053504A"/>
    <w:rsid w:val="005610C2"/>
    <w:rsid w:val="0059448E"/>
    <w:rsid w:val="005A0C6C"/>
    <w:rsid w:val="005B3622"/>
    <w:rsid w:val="005D1C48"/>
    <w:rsid w:val="005E7321"/>
    <w:rsid w:val="0061703A"/>
    <w:rsid w:val="00640B55"/>
    <w:rsid w:val="006426CA"/>
    <w:rsid w:val="00663525"/>
    <w:rsid w:val="00673363"/>
    <w:rsid w:val="006749A2"/>
    <w:rsid w:val="006A40E8"/>
    <w:rsid w:val="006B2508"/>
    <w:rsid w:val="006C1579"/>
    <w:rsid w:val="006E6627"/>
    <w:rsid w:val="006F79F4"/>
    <w:rsid w:val="0075386D"/>
    <w:rsid w:val="00791555"/>
    <w:rsid w:val="007B224B"/>
    <w:rsid w:val="007E078B"/>
    <w:rsid w:val="00831371"/>
    <w:rsid w:val="00860D45"/>
    <w:rsid w:val="00881FC9"/>
    <w:rsid w:val="00892282"/>
    <w:rsid w:val="008B1EAB"/>
    <w:rsid w:val="008C4447"/>
    <w:rsid w:val="008E7B0F"/>
    <w:rsid w:val="00900500"/>
    <w:rsid w:val="009106EB"/>
    <w:rsid w:val="00910A06"/>
    <w:rsid w:val="009122E0"/>
    <w:rsid w:val="00951252"/>
    <w:rsid w:val="009753EF"/>
    <w:rsid w:val="00977666"/>
    <w:rsid w:val="00991823"/>
    <w:rsid w:val="009B7800"/>
    <w:rsid w:val="009D350F"/>
    <w:rsid w:val="009F1FC7"/>
    <w:rsid w:val="00A040F6"/>
    <w:rsid w:val="00A05208"/>
    <w:rsid w:val="00A36FEC"/>
    <w:rsid w:val="00A64E7C"/>
    <w:rsid w:val="00AB15F0"/>
    <w:rsid w:val="00AD0608"/>
    <w:rsid w:val="00BA0F32"/>
    <w:rsid w:val="00BA4DF2"/>
    <w:rsid w:val="00BA59F9"/>
    <w:rsid w:val="00BB38B7"/>
    <w:rsid w:val="00BB5F2E"/>
    <w:rsid w:val="00BE0AC1"/>
    <w:rsid w:val="00BE26AB"/>
    <w:rsid w:val="00BF2F8B"/>
    <w:rsid w:val="00C4421D"/>
    <w:rsid w:val="00C652DB"/>
    <w:rsid w:val="00CA41F2"/>
    <w:rsid w:val="00CB08FC"/>
    <w:rsid w:val="00CE6641"/>
    <w:rsid w:val="00CE7E94"/>
    <w:rsid w:val="00CF100C"/>
    <w:rsid w:val="00D64427"/>
    <w:rsid w:val="00D969F5"/>
    <w:rsid w:val="00D9778C"/>
    <w:rsid w:val="00DA15ED"/>
    <w:rsid w:val="00E26B83"/>
    <w:rsid w:val="00E42A61"/>
    <w:rsid w:val="00E65F29"/>
    <w:rsid w:val="00E7592D"/>
    <w:rsid w:val="00E75CB2"/>
    <w:rsid w:val="00E841EB"/>
    <w:rsid w:val="00EB646B"/>
    <w:rsid w:val="00ED1530"/>
    <w:rsid w:val="00EE6EA2"/>
    <w:rsid w:val="00F049C9"/>
    <w:rsid w:val="00F441B4"/>
    <w:rsid w:val="00F627DA"/>
    <w:rsid w:val="00F73175"/>
    <w:rsid w:val="00F8791E"/>
    <w:rsid w:val="00FA6AC2"/>
    <w:rsid w:val="016007EA"/>
    <w:rsid w:val="0A0A0917"/>
    <w:rsid w:val="0F051DD8"/>
    <w:rsid w:val="0F8D5B22"/>
    <w:rsid w:val="13862E59"/>
    <w:rsid w:val="167C5721"/>
    <w:rsid w:val="18BE2490"/>
    <w:rsid w:val="1A9E7D05"/>
    <w:rsid w:val="20670C7D"/>
    <w:rsid w:val="256162B0"/>
    <w:rsid w:val="2BC80A4A"/>
    <w:rsid w:val="2D8735F5"/>
    <w:rsid w:val="30AA4E39"/>
    <w:rsid w:val="314974DE"/>
    <w:rsid w:val="32511478"/>
    <w:rsid w:val="33BE0A2F"/>
    <w:rsid w:val="372F0988"/>
    <w:rsid w:val="3DFD2837"/>
    <w:rsid w:val="44581ABE"/>
    <w:rsid w:val="49B12475"/>
    <w:rsid w:val="4D595C20"/>
    <w:rsid w:val="4FAA506C"/>
    <w:rsid w:val="563A08C4"/>
    <w:rsid w:val="5CE6266C"/>
    <w:rsid w:val="6421565F"/>
    <w:rsid w:val="66513E96"/>
    <w:rsid w:val="6D957499"/>
    <w:rsid w:val="748C0CD6"/>
    <w:rsid w:val="75E9276A"/>
    <w:rsid w:val="75FC68E9"/>
    <w:rsid w:val="772922B7"/>
    <w:rsid w:val="7CCE0FEE"/>
    <w:rsid w:val="7D9509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2EB49"/>
  <w15:docId w15:val="{AF9D60BD-36A0-462F-86D9-5D83DFDB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semiHidden="1"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Calibri" w:hAnsi="Calibri"/>
      <w:kern w:val="2"/>
      <w:sz w:val="24"/>
      <w:szCs w:val="22"/>
    </w:rPr>
  </w:style>
  <w:style w:type="paragraph" w:styleId="1">
    <w:name w:val="heading 1"/>
    <w:basedOn w:val="a1"/>
    <w:next w:val="a1"/>
    <w:link w:val="10"/>
    <w:uiPriority w:val="9"/>
    <w:qFormat/>
    <w:pPr>
      <w:keepNext/>
      <w:keepLines/>
      <w:spacing w:beforeLines="25" w:after="240"/>
      <w:jc w:val="center"/>
      <w:outlineLvl w:val="0"/>
    </w:pPr>
    <w:rPr>
      <w:rFonts w:ascii="Times New Roman" w:hAnsi="Times New Roman" w:cs="宋体"/>
      <w:b/>
      <w:bCs/>
      <w:kern w:val="44"/>
      <w:sz w:val="30"/>
      <w:szCs w:val="44"/>
    </w:rPr>
  </w:style>
  <w:style w:type="paragraph" w:styleId="2">
    <w:name w:val="heading 2"/>
    <w:basedOn w:val="a1"/>
    <w:next w:val="a1"/>
    <w:link w:val="20"/>
    <w:qFormat/>
    <w:pPr>
      <w:keepNext/>
      <w:keepLines/>
      <w:spacing w:beforeLines="100" w:line="415" w:lineRule="auto"/>
      <w:jc w:val="center"/>
      <w:outlineLvl w:val="1"/>
    </w:pPr>
    <w:rPr>
      <w:rFonts w:ascii="Calibri Light" w:hAnsi="Calibri Light" w:cs="宋体"/>
      <w:b/>
      <w:bCs/>
      <w:szCs w:val="32"/>
    </w:rPr>
  </w:style>
  <w:style w:type="paragraph" w:styleId="3">
    <w:name w:val="heading 3"/>
    <w:basedOn w:val="a1"/>
    <w:next w:val="a1"/>
    <w:link w:val="30"/>
    <w:qFormat/>
    <w:pPr>
      <w:keepNext/>
      <w:keepLines/>
      <w:spacing w:beforeLines="100"/>
      <w:jc w:val="center"/>
      <w:outlineLvl w:val="2"/>
    </w:pPr>
    <w:rPr>
      <w:rFonts w:cs="宋体"/>
      <w:b/>
      <w:bCs/>
      <w:szCs w:val="32"/>
    </w:rPr>
  </w:style>
  <w:style w:type="paragraph" w:styleId="4">
    <w:name w:val="heading 4"/>
    <w:basedOn w:val="a1"/>
    <w:next w:val="a1"/>
    <w:link w:val="40"/>
    <w:qFormat/>
    <w:pPr>
      <w:keepNext/>
      <w:keepLines/>
      <w:widowControl/>
      <w:adjustRightInd w:val="0"/>
      <w:snapToGrid w:val="0"/>
      <w:spacing w:beforeLines="25" w:after="290" w:line="376" w:lineRule="auto"/>
      <w:jc w:val="left"/>
      <w:outlineLvl w:val="3"/>
    </w:pPr>
    <w:rPr>
      <w:rFonts w:ascii="Calibri Light" w:hAnsi="Calibri Light"/>
      <w:b/>
      <w:bCs/>
      <w:kern w:val="0"/>
      <w:sz w:val="28"/>
      <w:szCs w:val="28"/>
    </w:rPr>
  </w:style>
  <w:style w:type="paragraph" w:styleId="5">
    <w:name w:val="heading 5"/>
    <w:basedOn w:val="a1"/>
    <w:next w:val="a1"/>
    <w:link w:val="50"/>
    <w:unhideWhenUsed/>
    <w:qFormat/>
    <w:pPr>
      <w:keepLines/>
      <w:numPr>
        <w:ilvl w:val="4"/>
        <w:numId w:val="1"/>
      </w:numPr>
      <w:ind w:firstLineChars="200" w:firstLine="200"/>
      <w:outlineLvl w:val="4"/>
    </w:pPr>
    <w:rPr>
      <w:rFonts w:ascii="黑体" w:eastAsia="黑体" w:hAnsi="黑体" w:cstheme="minorBidi"/>
      <w:color w:val="000000" w:themeColor="text1"/>
    </w:rPr>
  </w:style>
  <w:style w:type="paragraph" w:styleId="6">
    <w:name w:val="heading 6"/>
    <w:basedOn w:val="a1"/>
    <w:next w:val="a1"/>
    <w:link w:val="60"/>
    <w:unhideWhenUsed/>
    <w:qFormat/>
    <w:pPr>
      <w:keepLines/>
      <w:numPr>
        <w:ilvl w:val="5"/>
        <w:numId w:val="1"/>
      </w:numPr>
      <w:ind w:firstLineChars="200" w:firstLine="200"/>
      <w:outlineLvl w:val="5"/>
    </w:pPr>
    <w:rPr>
      <w:rFonts w:ascii="黑体" w:eastAsia="黑体" w:hAnsi="黑体" w:cstheme="minorBidi"/>
      <w:color w:val="000000" w:themeColor="text1"/>
    </w:rPr>
  </w:style>
  <w:style w:type="paragraph" w:styleId="8">
    <w:name w:val="heading 8"/>
    <w:basedOn w:val="a1"/>
    <w:next w:val="a1"/>
    <w:link w:val="80"/>
    <w:unhideWhenUsed/>
    <w:qFormat/>
    <w:pPr>
      <w:keepLines/>
      <w:numPr>
        <w:ilvl w:val="7"/>
        <w:numId w:val="1"/>
      </w:numPr>
      <w:ind w:firstLineChars="200" w:firstLine="880"/>
      <w:outlineLvl w:val="7"/>
    </w:pPr>
    <w:rPr>
      <w:rFonts w:ascii="黑体" w:eastAsia="黑体" w:hAnsi="黑体" w:cstheme="minorBidi"/>
      <w:color w:val="000000" w:themeColor="text1"/>
    </w:rPr>
  </w:style>
  <w:style w:type="paragraph" w:styleId="9">
    <w:name w:val="heading 9"/>
    <w:basedOn w:val="a1"/>
    <w:next w:val="a1"/>
    <w:link w:val="90"/>
    <w:unhideWhenUsed/>
    <w:qFormat/>
    <w:pPr>
      <w:keepNext/>
      <w:keepLines/>
      <w:spacing w:beforeLines="25" w:after="64" w:line="320" w:lineRule="auto"/>
      <w:outlineLvl w:val="8"/>
    </w:pPr>
    <w:rPr>
      <w:rFonts w:asciiTheme="majorHAnsi" w:eastAsiaTheme="majorEastAsia" w:hAnsiTheme="majorHAnsi" w:cstheme="majorBidi"/>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unhideWhenUsed/>
    <w:qFormat/>
    <w:pPr>
      <w:ind w:leftChars="1200" w:left="2520"/>
    </w:pPr>
    <w:rPr>
      <w:rFonts w:asciiTheme="minorHAnsi" w:eastAsiaTheme="minorEastAsia" w:hAnsiTheme="minorHAnsi" w:cstheme="minorBidi"/>
    </w:rPr>
  </w:style>
  <w:style w:type="paragraph" w:styleId="a5">
    <w:name w:val="caption"/>
    <w:basedOn w:val="a1"/>
    <w:next w:val="a1"/>
    <w:uiPriority w:val="35"/>
    <w:qFormat/>
    <w:pPr>
      <w:spacing w:beforeLines="50"/>
      <w:jc w:val="center"/>
    </w:pPr>
    <w:rPr>
      <w:rFonts w:ascii="Times New Roman" w:eastAsia="黑体" w:hAnsi="Times New Roman"/>
      <w:sz w:val="21"/>
      <w:szCs w:val="20"/>
    </w:rPr>
  </w:style>
  <w:style w:type="paragraph" w:styleId="a6">
    <w:name w:val="Document Map"/>
    <w:basedOn w:val="a1"/>
    <w:link w:val="a7"/>
    <w:uiPriority w:val="99"/>
    <w:qFormat/>
    <w:pPr>
      <w:widowControl/>
      <w:adjustRightInd w:val="0"/>
      <w:snapToGrid w:val="0"/>
      <w:spacing w:beforeLines="25" w:after="200"/>
      <w:jc w:val="left"/>
    </w:pPr>
    <w:rPr>
      <w:rFonts w:ascii="宋体" w:hAnsi="Tahoma" w:cs="宋体"/>
      <w:kern w:val="0"/>
      <w:sz w:val="18"/>
      <w:szCs w:val="18"/>
    </w:rPr>
  </w:style>
  <w:style w:type="paragraph" w:styleId="a8">
    <w:name w:val="annotation text"/>
    <w:basedOn w:val="a1"/>
    <w:link w:val="a9"/>
    <w:qFormat/>
    <w:pPr>
      <w:spacing w:beforeLines="25" w:line="360" w:lineRule="auto"/>
      <w:jc w:val="left"/>
    </w:pPr>
    <w:rPr>
      <w:rFonts w:cs="宋体"/>
      <w:szCs w:val="21"/>
    </w:rPr>
  </w:style>
  <w:style w:type="paragraph" w:styleId="aa">
    <w:name w:val="Body Text"/>
    <w:basedOn w:val="a1"/>
    <w:link w:val="ab"/>
    <w:uiPriority w:val="1"/>
    <w:qFormat/>
    <w:pPr>
      <w:spacing w:beforeLines="25" w:after="120" w:line="360" w:lineRule="auto"/>
    </w:pPr>
    <w:rPr>
      <w:rFonts w:cs="宋体"/>
      <w:szCs w:val="21"/>
    </w:rPr>
  </w:style>
  <w:style w:type="paragraph" w:styleId="ac">
    <w:name w:val="Body Text Indent"/>
    <w:basedOn w:val="a1"/>
    <w:link w:val="ad"/>
    <w:qFormat/>
    <w:pPr>
      <w:spacing w:beforeLines="25" w:after="120" w:line="360" w:lineRule="auto"/>
      <w:ind w:leftChars="200" w:left="420"/>
    </w:pPr>
    <w:rPr>
      <w:rFonts w:cs="宋体"/>
      <w:szCs w:val="21"/>
    </w:rPr>
  </w:style>
  <w:style w:type="paragraph" w:styleId="TOC5">
    <w:name w:val="toc 5"/>
    <w:basedOn w:val="a1"/>
    <w:next w:val="a1"/>
    <w:uiPriority w:val="39"/>
    <w:unhideWhenUsed/>
    <w:qFormat/>
    <w:pPr>
      <w:ind w:leftChars="800" w:left="1680"/>
    </w:pPr>
    <w:rPr>
      <w:rFonts w:asciiTheme="minorHAnsi" w:eastAsiaTheme="minorEastAsia" w:hAnsiTheme="minorHAnsi" w:cstheme="minorBidi"/>
    </w:rPr>
  </w:style>
  <w:style w:type="paragraph" w:styleId="TOC3">
    <w:name w:val="toc 3"/>
    <w:basedOn w:val="a1"/>
    <w:next w:val="a1"/>
    <w:uiPriority w:val="39"/>
    <w:qFormat/>
    <w:pPr>
      <w:spacing w:beforeLines="25" w:line="360" w:lineRule="auto"/>
      <w:ind w:leftChars="400" w:left="840"/>
    </w:pPr>
    <w:rPr>
      <w:rFonts w:cs="宋体"/>
      <w:szCs w:val="21"/>
    </w:rPr>
  </w:style>
  <w:style w:type="paragraph" w:styleId="ae">
    <w:name w:val="Plain Text"/>
    <w:basedOn w:val="a1"/>
    <w:link w:val="11"/>
    <w:qFormat/>
    <w:rPr>
      <w:rFonts w:ascii="宋体" w:hAnsi="Courier New" w:cs="Courier New"/>
      <w:szCs w:val="21"/>
    </w:rPr>
  </w:style>
  <w:style w:type="paragraph" w:styleId="TOC8">
    <w:name w:val="toc 8"/>
    <w:basedOn w:val="a1"/>
    <w:next w:val="a1"/>
    <w:uiPriority w:val="39"/>
    <w:unhideWhenUsed/>
    <w:qFormat/>
    <w:pPr>
      <w:ind w:leftChars="1400" w:left="2940"/>
    </w:pPr>
    <w:rPr>
      <w:rFonts w:asciiTheme="minorHAnsi" w:eastAsiaTheme="minorEastAsia" w:hAnsiTheme="minorHAnsi" w:cstheme="minorBidi"/>
    </w:rPr>
  </w:style>
  <w:style w:type="paragraph" w:styleId="af">
    <w:name w:val="Date"/>
    <w:basedOn w:val="a1"/>
    <w:next w:val="a1"/>
    <w:link w:val="af0"/>
    <w:uiPriority w:val="99"/>
    <w:qFormat/>
    <w:pPr>
      <w:spacing w:beforeLines="25" w:line="360" w:lineRule="auto"/>
      <w:ind w:leftChars="2500" w:left="100"/>
    </w:pPr>
    <w:rPr>
      <w:rFonts w:cs="宋体"/>
      <w:szCs w:val="21"/>
    </w:rPr>
  </w:style>
  <w:style w:type="paragraph" w:styleId="af1">
    <w:name w:val="Balloon Text"/>
    <w:basedOn w:val="a1"/>
    <w:link w:val="12"/>
    <w:uiPriority w:val="99"/>
    <w:qFormat/>
    <w:rPr>
      <w:rFonts w:cstheme="minorBidi"/>
      <w:sz w:val="18"/>
      <w:szCs w:val="18"/>
    </w:rPr>
  </w:style>
  <w:style w:type="paragraph" w:styleId="af2">
    <w:name w:val="footer"/>
    <w:basedOn w:val="a1"/>
    <w:link w:val="af3"/>
    <w:uiPriority w:val="99"/>
    <w:unhideWhenUsed/>
    <w:qFormat/>
    <w:pPr>
      <w:tabs>
        <w:tab w:val="center" w:pos="4153"/>
        <w:tab w:val="right" w:pos="8306"/>
      </w:tabs>
      <w:snapToGrid w:val="0"/>
      <w:jc w:val="left"/>
    </w:pPr>
    <w:rPr>
      <w:sz w:val="18"/>
      <w:szCs w:val="18"/>
    </w:rPr>
  </w:style>
  <w:style w:type="paragraph" w:styleId="af4">
    <w:name w:val="header"/>
    <w:basedOn w:val="a1"/>
    <w:link w:val="af5"/>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qFormat/>
    <w:pPr>
      <w:spacing w:beforeLines="25" w:line="360" w:lineRule="auto"/>
    </w:pPr>
    <w:rPr>
      <w:rFonts w:cs="宋体"/>
      <w:szCs w:val="21"/>
    </w:rPr>
  </w:style>
  <w:style w:type="paragraph" w:styleId="TOC4">
    <w:name w:val="toc 4"/>
    <w:basedOn w:val="a1"/>
    <w:next w:val="a1"/>
    <w:uiPriority w:val="39"/>
    <w:unhideWhenUsed/>
    <w:qFormat/>
    <w:pPr>
      <w:ind w:leftChars="600" w:left="1260"/>
    </w:pPr>
    <w:rPr>
      <w:rFonts w:asciiTheme="minorHAnsi" w:eastAsiaTheme="minorEastAsia" w:hAnsiTheme="minorHAnsi" w:cstheme="minorBidi"/>
    </w:rPr>
  </w:style>
  <w:style w:type="paragraph" w:styleId="af6">
    <w:name w:val="Subtitle"/>
    <w:basedOn w:val="a1"/>
    <w:next w:val="a1"/>
    <w:link w:val="af7"/>
    <w:qFormat/>
    <w:pPr>
      <w:spacing w:beforeLines="50"/>
      <w:jc w:val="center"/>
      <w:outlineLvl w:val="1"/>
    </w:pPr>
    <w:rPr>
      <w:rFonts w:asciiTheme="minorHAnsi" w:eastAsiaTheme="minorEastAsia" w:hAnsiTheme="minorHAnsi" w:cstheme="minorBidi"/>
      <w:b/>
      <w:bCs/>
      <w:kern w:val="28"/>
      <w:szCs w:val="32"/>
    </w:rPr>
  </w:style>
  <w:style w:type="paragraph" w:styleId="TOC6">
    <w:name w:val="toc 6"/>
    <w:basedOn w:val="a1"/>
    <w:next w:val="a1"/>
    <w:uiPriority w:val="39"/>
    <w:unhideWhenUsed/>
    <w:qFormat/>
    <w:pPr>
      <w:ind w:leftChars="1000" w:left="2100"/>
    </w:pPr>
    <w:rPr>
      <w:rFonts w:asciiTheme="minorHAnsi" w:eastAsiaTheme="minorEastAsia" w:hAnsiTheme="minorHAnsi" w:cstheme="minorBidi"/>
    </w:rPr>
  </w:style>
  <w:style w:type="paragraph" w:styleId="TOC2">
    <w:name w:val="toc 2"/>
    <w:basedOn w:val="a1"/>
    <w:next w:val="a1"/>
    <w:uiPriority w:val="39"/>
    <w:qFormat/>
    <w:pPr>
      <w:spacing w:beforeLines="25" w:line="360" w:lineRule="auto"/>
      <w:ind w:leftChars="200" w:left="420"/>
    </w:pPr>
    <w:rPr>
      <w:rFonts w:cs="宋体"/>
      <w:szCs w:val="21"/>
    </w:rPr>
  </w:style>
  <w:style w:type="paragraph" w:styleId="TOC9">
    <w:name w:val="toc 9"/>
    <w:basedOn w:val="a1"/>
    <w:next w:val="a1"/>
    <w:uiPriority w:val="39"/>
    <w:unhideWhenUsed/>
    <w:qFormat/>
    <w:pPr>
      <w:ind w:leftChars="1600" w:left="3360"/>
    </w:pPr>
    <w:rPr>
      <w:rFonts w:asciiTheme="minorHAnsi" w:eastAsiaTheme="minorEastAsia" w:hAnsiTheme="minorHAnsi" w:cstheme="minorBidi"/>
    </w:rPr>
  </w:style>
  <w:style w:type="paragraph" w:styleId="af8">
    <w:name w:val="Normal (Web)"/>
    <w:basedOn w:val="a1"/>
    <w:qFormat/>
    <w:pPr>
      <w:widowControl/>
      <w:spacing w:before="100" w:beforeAutospacing="1" w:after="100" w:afterAutospacing="1"/>
      <w:jc w:val="left"/>
    </w:pPr>
    <w:rPr>
      <w:rFonts w:ascii="宋体" w:hAnsi="宋体" w:cs="宋体"/>
      <w:kern w:val="0"/>
      <w:szCs w:val="24"/>
    </w:rPr>
  </w:style>
  <w:style w:type="paragraph" w:styleId="af9">
    <w:name w:val="Title"/>
    <w:basedOn w:val="a1"/>
    <w:next w:val="a1"/>
    <w:link w:val="afa"/>
    <w:qFormat/>
    <w:pPr>
      <w:spacing w:beforeLines="100" w:after="60"/>
      <w:jc w:val="center"/>
      <w:outlineLvl w:val="0"/>
    </w:pPr>
    <w:rPr>
      <w:rFonts w:asciiTheme="majorHAnsi" w:hAnsiTheme="majorHAnsi" w:cstheme="majorBidi"/>
      <w:b/>
      <w:bCs/>
      <w:sz w:val="30"/>
      <w:szCs w:val="32"/>
    </w:rPr>
  </w:style>
  <w:style w:type="paragraph" w:styleId="afb">
    <w:name w:val="annotation subject"/>
    <w:basedOn w:val="a8"/>
    <w:next w:val="a8"/>
    <w:link w:val="afc"/>
    <w:uiPriority w:val="99"/>
    <w:qFormat/>
    <w:rPr>
      <w:b/>
      <w:bCs/>
    </w:rPr>
  </w:style>
  <w:style w:type="paragraph" w:styleId="21">
    <w:name w:val="Body Text First Indent 2"/>
    <w:link w:val="22"/>
    <w:qFormat/>
    <w:pPr>
      <w:widowControl w:val="0"/>
      <w:spacing w:after="120"/>
      <w:ind w:leftChars="200" w:left="420" w:firstLineChars="200" w:firstLine="420"/>
      <w:jc w:val="both"/>
    </w:pPr>
    <w:rPr>
      <w:szCs w:val="24"/>
    </w:rPr>
  </w:style>
  <w:style w:type="table" w:styleId="afd">
    <w:name w:val="Table Grid"/>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2"/>
    <w:qFormat/>
    <w:rPr>
      <w:b/>
      <w:bCs/>
    </w:rPr>
  </w:style>
  <w:style w:type="character" w:styleId="aff">
    <w:name w:val="Hyperlink"/>
    <w:uiPriority w:val="99"/>
    <w:qFormat/>
    <w:rPr>
      <w:rFonts w:cs="Times New Roman"/>
      <w:color w:val="0000FF"/>
      <w:u w:val="single"/>
    </w:rPr>
  </w:style>
  <w:style w:type="character" w:styleId="aff0">
    <w:name w:val="annotation reference"/>
    <w:basedOn w:val="a2"/>
    <w:qFormat/>
    <w:rPr>
      <w:sz w:val="21"/>
      <w:szCs w:val="21"/>
    </w:rPr>
  </w:style>
  <w:style w:type="character" w:customStyle="1" w:styleId="af5">
    <w:name w:val="页眉 字符"/>
    <w:basedOn w:val="a2"/>
    <w:link w:val="af4"/>
    <w:uiPriority w:val="99"/>
    <w:qFormat/>
    <w:rPr>
      <w:sz w:val="18"/>
      <w:szCs w:val="18"/>
    </w:rPr>
  </w:style>
  <w:style w:type="character" w:customStyle="1" w:styleId="af3">
    <w:name w:val="页脚 字符"/>
    <w:basedOn w:val="a2"/>
    <w:link w:val="af2"/>
    <w:uiPriority w:val="99"/>
    <w:qFormat/>
    <w:rPr>
      <w:sz w:val="18"/>
      <w:szCs w:val="18"/>
    </w:rPr>
  </w:style>
  <w:style w:type="character" w:customStyle="1" w:styleId="Char">
    <w:name w:val="页眉 Char"/>
    <w:qFormat/>
    <w:locked/>
    <w:rPr>
      <w:rFonts w:ascii="Calibri" w:eastAsia="宋体" w:hAnsi="Calibri"/>
      <w:kern w:val="2"/>
      <w:sz w:val="18"/>
      <w:szCs w:val="18"/>
      <w:lang w:val="en-US" w:eastAsia="zh-CN" w:bidi="ar-SA"/>
    </w:rPr>
  </w:style>
  <w:style w:type="character" w:customStyle="1" w:styleId="Char0">
    <w:name w:val="页脚 Char"/>
    <w:uiPriority w:val="99"/>
    <w:qFormat/>
    <w:locked/>
    <w:rPr>
      <w:rFonts w:ascii="Calibri" w:eastAsia="宋体" w:hAnsi="Calibri"/>
      <w:kern w:val="2"/>
      <w:sz w:val="18"/>
      <w:szCs w:val="18"/>
      <w:lang w:val="en-US" w:eastAsia="zh-CN" w:bidi="ar-SA"/>
    </w:rPr>
  </w:style>
  <w:style w:type="character" w:customStyle="1" w:styleId="11">
    <w:name w:val="纯文本 字符1"/>
    <w:link w:val="ae"/>
    <w:qFormat/>
    <w:locked/>
    <w:rPr>
      <w:rFonts w:ascii="宋体" w:eastAsia="宋体" w:hAnsi="Courier New" w:cs="Courier New"/>
      <w:szCs w:val="21"/>
    </w:rPr>
  </w:style>
  <w:style w:type="character" w:customStyle="1" w:styleId="12">
    <w:name w:val="批注框文本 字符1"/>
    <w:link w:val="af1"/>
    <w:uiPriority w:val="99"/>
    <w:qFormat/>
    <w:locked/>
    <w:rPr>
      <w:rFonts w:ascii="Calibri" w:eastAsia="宋体" w:hAnsi="Calibri"/>
      <w:sz w:val="18"/>
      <w:szCs w:val="18"/>
    </w:rPr>
  </w:style>
  <w:style w:type="character" w:customStyle="1" w:styleId="aff1">
    <w:name w:val="批注框文本 字符"/>
    <w:basedOn w:val="a2"/>
    <w:uiPriority w:val="99"/>
    <w:semiHidden/>
    <w:qFormat/>
    <w:rPr>
      <w:rFonts w:ascii="Calibri" w:eastAsia="宋体" w:hAnsi="Calibri" w:cs="Times New Roman"/>
      <w:sz w:val="18"/>
      <w:szCs w:val="18"/>
    </w:rPr>
  </w:style>
  <w:style w:type="character" w:customStyle="1" w:styleId="aff2">
    <w:name w:val="纯文本 字符"/>
    <w:basedOn w:val="a2"/>
    <w:uiPriority w:val="99"/>
    <w:semiHidden/>
    <w:qFormat/>
    <w:rPr>
      <w:rFonts w:asciiTheme="minorEastAsia" w:hAnsi="Courier New" w:cs="Courier New"/>
    </w:rPr>
  </w:style>
  <w:style w:type="paragraph" w:customStyle="1" w:styleId="EmptyLayoutCell">
    <w:name w:val="EmptyLayoutCell"/>
    <w:basedOn w:val="a1"/>
    <w:qFormat/>
    <w:pPr>
      <w:widowControl/>
      <w:jc w:val="left"/>
    </w:pPr>
    <w:rPr>
      <w:rFonts w:ascii="Times New Roman" w:hAnsi="Times New Roman"/>
      <w:kern w:val="0"/>
      <w:sz w:val="2"/>
      <w:szCs w:val="20"/>
      <w:lang w:eastAsia="en-US"/>
    </w:rPr>
  </w:style>
  <w:style w:type="paragraph" w:customStyle="1" w:styleId="13">
    <w:name w:val="列出段落1"/>
    <w:basedOn w:val="a1"/>
    <w:uiPriority w:val="34"/>
    <w:qFormat/>
    <w:pPr>
      <w:ind w:firstLineChars="200" w:firstLine="420"/>
    </w:pPr>
    <w:rPr>
      <w:rFonts w:ascii="Times New Roman" w:hAnsi="Times New Roman"/>
      <w:szCs w:val="24"/>
    </w:rPr>
  </w:style>
  <w:style w:type="paragraph" w:styleId="aff3">
    <w:name w:val="List Paragraph"/>
    <w:basedOn w:val="a1"/>
    <w:link w:val="aff4"/>
    <w:uiPriority w:val="99"/>
    <w:qFormat/>
    <w:pPr>
      <w:ind w:firstLineChars="200" w:firstLine="420"/>
    </w:pPr>
    <w:rPr>
      <w:rFonts w:ascii="Times New Roman" w:hAnsi="Times New Roman"/>
      <w:szCs w:val="24"/>
    </w:rPr>
  </w:style>
  <w:style w:type="paragraph" w:customStyle="1" w:styleId="14">
    <w:name w:val="修订1"/>
    <w:uiPriority w:val="99"/>
    <w:unhideWhenUsed/>
    <w:qFormat/>
    <w:rPr>
      <w:rFonts w:ascii="Calibri" w:hAnsi="Calibri"/>
      <w:kern w:val="2"/>
      <w:sz w:val="21"/>
      <w:szCs w:val="22"/>
    </w:rPr>
  </w:style>
  <w:style w:type="character" w:customStyle="1" w:styleId="10">
    <w:name w:val="标题 1 字符"/>
    <w:basedOn w:val="a2"/>
    <w:link w:val="1"/>
    <w:uiPriority w:val="9"/>
    <w:qFormat/>
    <w:rPr>
      <w:rFonts w:ascii="Times New Roman" w:eastAsia="宋体" w:hAnsi="Times New Roman" w:cs="宋体"/>
      <w:b/>
      <w:bCs/>
      <w:kern w:val="44"/>
      <w:sz w:val="30"/>
      <w:szCs w:val="44"/>
    </w:rPr>
  </w:style>
  <w:style w:type="character" w:customStyle="1" w:styleId="20">
    <w:name w:val="标题 2 字符"/>
    <w:basedOn w:val="a2"/>
    <w:link w:val="2"/>
    <w:qFormat/>
    <w:rPr>
      <w:rFonts w:ascii="Calibri Light" w:eastAsia="宋体" w:hAnsi="Calibri Light" w:cs="宋体"/>
      <w:b/>
      <w:bCs/>
      <w:sz w:val="24"/>
      <w:szCs w:val="32"/>
    </w:rPr>
  </w:style>
  <w:style w:type="character" w:customStyle="1" w:styleId="30">
    <w:name w:val="标题 3 字符"/>
    <w:basedOn w:val="a2"/>
    <w:link w:val="3"/>
    <w:qFormat/>
    <w:rPr>
      <w:rFonts w:ascii="Calibri" w:eastAsia="宋体" w:hAnsi="Calibri" w:cs="宋体"/>
      <w:b/>
      <w:bCs/>
      <w:sz w:val="24"/>
      <w:szCs w:val="32"/>
    </w:rPr>
  </w:style>
  <w:style w:type="character" w:customStyle="1" w:styleId="40">
    <w:name w:val="标题 4 字符"/>
    <w:basedOn w:val="a2"/>
    <w:link w:val="4"/>
    <w:qFormat/>
    <w:rPr>
      <w:rFonts w:ascii="Calibri Light" w:eastAsia="宋体" w:hAnsi="Calibri Light" w:cs="Times New Roman"/>
      <w:b/>
      <w:bCs/>
      <w:kern w:val="0"/>
      <w:sz w:val="28"/>
      <w:szCs w:val="28"/>
    </w:rPr>
  </w:style>
  <w:style w:type="character" w:customStyle="1" w:styleId="50">
    <w:name w:val="标题 5 字符"/>
    <w:basedOn w:val="a2"/>
    <w:link w:val="5"/>
    <w:qFormat/>
    <w:rPr>
      <w:rFonts w:ascii="黑体" w:eastAsia="黑体" w:hAnsi="黑体" w:cstheme="minorBidi"/>
      <w:color w:val="000000" w:themeColor="text1"/>
      <w:kern w:val="2"/>
      <w:sz w:val="24"/>
      <w:szCs w:val="22"/>
    </w:rPr>
  </w:style>
  <w:style w:type="character" w:customStyle="1" w:styleId="60">
    <w:name w:val="标题 6 字符"/>
    <w:basedOn w:val="a2"/>
    <w:link w:val="6"/>
    <w:qFormat/>
    <w:rPr>
      <w:rFonts w:ascii="黑体" w:eastAsia="黑体" w:hAnsi="黑体" w:cstheme="minorBidi"/>
      <w:color w:val="000000" w:themeColor="text1"/>
      <w:kern w:val="2"/>
      <w:sz w:val="24"/>
      <w:szCs w:val="22"/>
    </w:rPr>
  </w:style>
  <w:style w:type="character" w:customStyle="1" w:styleId="80">
    <w:name w:val="标题 8 字符"/>
    <w:basedOn w:val="a2"/>
    <w:link w:val="8"/>
    <w:qFormat/>
    <w:rPr>
      <w:rFonts w:ascii="黑体" w:eastAsia="黑体" w:hAnsi="黑体" w:cstheme="minorBidi"/>
      <w:color w:val="000000" w:themeColor="text1"/>
      <w:kern w:val="2"/>
      <w:sz w:val="24"/>
      <w:szCs w:val="22"/>
    </w:rPr>
  </w:style>
  <w:style w:type="character" w:customStyle="1" w:styleId="90">
    <w:name w:val="标题 9 字符"/>
    <w:basedOn w:val="a2"/>
    <w:link w:val="9"/>
    <w:qFormat/>
    <w:rPr>
      <w:rFonts w:asciiTheme="majorHAnsi" w:eastAsiaTheme="majorEastAsia" w:hAnsiTheme="majorHAnsi" w:cstheme="majorBidi"/>
      <w:szCs w:val="21"/>
    </w:rPr>
  </w:style>
  <w:style w:type="character" w:customStyle="1" w:styleId="a7">
    <w:name w:val="文档结构图 字符"/>
    <w:basedOn w:val="a2"/>
    <w:link w:val="a6"/>
    <w:uiPriority w:val="99"/>
    <w:qFormat/>
    <w:rPr>
      <w:rFonts w:ascii="宋体" w:eastAsia="宋体" w:hAnsi="Tahoma" w:cs="宋体"/>
      <w:kern w:val="0"/>
      <w:sz w:val="18"/>
      <w:szCs w:val="18"/>
    </w:rPr>
  </w:style>
  <w:style w:type="character" w:customStyle="1" w:styleId="a9">
    <w:name w:val="批注文字 字符"/>
    <w:basedOn w:val="a2"/>
    <w:link w:val="a8"/>
    <w:qFormat/>
    <w:rPr>
      <w:rFonts w:ascii="Calibri" w:eastAsia="宋体" w:hAnsi="Calibri" w:cs="宋体"/>
      <w:sz w:val="24"/>
      <w:szCs w:val="21"/>
    </w:rPr>
  </w:style>
  <w:style w:type="character" w:customStyle="1" w:styleId="ab">
    <w:name w:val="正文文本 字符"/>
    <w:basedOn w:val="a2"/>
    <w:link w:val="aa"/>
    <w:uiPriority w:val="1"/>
    <w:qFormat/>
    <w:rPr>
      <w:rFonts w:ascii="Calibri" w:eastAsia="宋体" w:hAnsi="Calibri" w:cs="宋体"/>
      <w:sz w:val="24"/>
      <w:szCs w:val="21"/>
    </w:rPr>
  </w:style>
  <w:style w:type="character" w:customStyle="1" w:styleId="ad">
    <w:name w:val="正文文本缩进 字符"/>
    <w:basedOn w:val="a2"/>
    <w:link w:val="ac"/>
    <w:qFormat/>
    <w:rPr>
      <w:rFonts w:ascii="Calibri" w:eastAsia="宋体" w:hAnsi="Calibri" w:cs="宋体"/>
      <w:sz w:val="24"/>
      <w:szCs w:val="21"/>
    </w:rPr>
  </w:style>
  <w:style w:type="character" w:customStyle="1" w:styleId="af0">
    <w:name w:val="日期 字符"/>
    <w:basedOn w:val="a2"/>
    <w:link w:val="af"/>
    <w:uiPriority w:val="99"/>
    <w:qFormat/>
    <w:rPr>
      <w:rFonts w:ascii="Calibri" w:eastAsia="宋体" w:hAnsi="Calibri" w:cs="宋体"/>
      <w:sz w:val="24"/>
      <w:szCs w:val="21"/>
    </w:rPr>
  </w:style>
  <w:style w:type="character" w:customStyle="1" w:styleId="af7">
    <w:name w:val="副标题 字符"/>
    <w:basedOn w:val="a2"/>
    <w:link w:val="af6"/>
    <w:qFormat/>
    <w:rPr>
      <w:b/>
      <w:bCs/>
      <w:kern w:val="28"/>
      <w:sz w:val="24"/>
      <w:szCs w:val="32"/>
    </w:rPr>
  </w:style>
  <w:style w:type="character" w:customStyle="1" w:styleId="afa">
    <w:name w:val="标题 字符"/>
    <w:basedOn w:val="a2"/>
    <w:link w:val="af9"/>
    <w:qFormat/>
    <w:rPr>
      <w:rFonts w:asciiTheme="majorHAnsi" w:hAnsiTheme="majorHAnsi" w:cstheme="majorBidi"/>
      <w:b/>
      <w:bCs/>
      <w:kern w:val="2"/>
      <w:sz w:val="30"/>
      <w:szCs w:val="32"/>
    </w:rPr>
  </w:style>
  <w:style w:type="character" w:customStyle="1" w:styleId="afc">
    <w:name w:val="批注主题 字符"/>
    <w:basedOn w:val="a9"/>
    <w:link w:val="afb"/>
    <w:uiPriority w:val="99"/>
    <w:qFormat/>
    <w:rPr>
      <w:rFonts w:ascii="Calibri" w:eastAsia="宋体" w:hAnsi="Calibri" w:cs="宋体"/>
      <w:b/>
      <w:bCs/>
      <w:sz w:val="24"/>
      <w:szCs w:val="21"/>
    </w:rPr>
  </w:style>
  <w:style w:type="character" w:customStyle="1" w:styleId="22">
    <w:name w:val="正文文本首行缩进 2 字符"/>
    <w:basedOn w:val="ad"/>
    <w:link w:val="21"/>
    <w:qFormat/>
    <w:rPr>
      <w:rFonts w:ascii="Times New Roman" w:eastAsia="宋体" w:hAnsi="Times New Roman" w:cs="Times New Roman"/>
      <w:kern w:val="0"/>
      <w:sz w:val="20"/>
      <w:szCs w:val="24"/>
    </w:rPr>
  </w:style>
  <w:style w:type="paragraph" w:customStyle="1" w:styleId="aff5">
    <w:name w:val="二级标题"/>
    <w:basedOn w:val="1"/>
    <w:link w:val="Char1"/>
    <w:qFormat/>
    <w:pPr>
      <w:spacing w:beforeLines="200" w:after="360"/>
      <w:outlineLvl w:val="1"/>
    </w:pPr>
    <w:rPr>
      <w:sz w:val="24"/>
    </w:rPr>
  </w:style>
  <w:style w:type="character" w:customStyle="1" w:styleId="Char1">
    <w:name w:val="二级标题 Char"/>
    <w:basedOn w:val="10"/>
    <w:link w:val="aff5"/>
    <w:qFormat/>
    <w:rPr>
      <w:rFonts w:ascii="Times New Roman" w:eastAsia="宋体" w:hAnsi="Times New Roman" w:cs="宋体"/>
      <w:b/>
      <w:bCs/>
      <w:kern w:val="44"/>
      <w:sz w:val="24"/>
      <w:szCs w:val="44"/>
    </w:rPr>
  </w:style>
  <w:style w:type="paragraph" w:customStyle="1" w:styleId="aff6">
    <w:name w:val="三级标题"/>
    <w:basedOn w:val="a1"/>
    <w:link w:val="Char2"/>
    <w:qFormat/>
    <w:pPr>
      <w:spacing w:beforeLines="25" w:line="360" w:lineRule="auto"/>
    </w:pPr>
    <w:rPr>
      <w:rFonts w:ascii="Times New Roman" w:hAnsi="Times New Roman" w:cs="宋体"/>
      <w:color w:val="000000"/>
      <w:szCs w:val="21"/>
    </w:rPr>
  </w:style>
  <w:style w:type="character" w:customStyle="1" w:styleId="Char2">
    <w:name w:val="三级标题 Char"/>
    <w:basedOn w:val="a2"/>
    <w:link w:val="aff6"/>
    <w:qFormat/>
    <w:rPr>
      <w:rFonts w:ascii="Times New Roman" w:eastAsia="宋体" w:hAnsi="Times New Roman" w:cs="宋体"/>
      <w:color w:val="000000"/>
      <w:sz w:val="24"/>
      <w:szCs w:val="21"/>
    </w:rPr>
  </w:style>
  <w:style w:type="paragraph" w:customStyle="1" w:styleId="aff7">
    <w:name w:val="四级标题"/>
    <w:basedOn w:val="a1"/>
    <w:link w:val="Char3"/>
    <w:qFormat/>
    <w:pPr>
      <w:spacing w:beforeLines="25" w:line="360" w:lineRule="auto"/>
      <w:ind w:firstLineChars="200" w:firstLine="200"/>
    </w:pPr>
    <w:rPr>
      <w:rFonts w:cs="宋体"/>
      <w:color w:val="000000"/>
      <w:szCs w:val="24"/>
    </w:rPr>
  </w:style>
  <w:style w:type="character" w:customStyle="1" w:styleId="Char3">
    <w:name w:val="四级标题 Char"/>
    <w:basedOn w:val="a2"/>
    <w:link w:val="aff7"/>
    <w:qFormat/>
    <w:rPr>
      <w:rFonts w:ascii="Calibri" w:eastAsia="宋体" w:hAnsi="Calibri" w:cs="宋体"/>
      <w:color w:val="000000"/>
      <w:sz w:val="24"/>
      <w:szCs w:val="24"/>
    </w:rPr>
  </w:style>
  <w:style w:type="paragraph" w:customStyle="1" w:styleId="aff8">
    <w:name w:val="表格文字"/>
    <w:basedOn w:val="aff7"/>
    <w:link w:val="Char4"/>
    <w:qFormat/>
    <w:pPr>
      <w:ind w:firstLineChars="0" w:firstLine="0"/>
      <w:jc w:val="center"/>
    </w:pPr>
  </w:style>
  <w:style w:type="character" w:customStyle="1" w:styleId="Char4">
    <w:name w:val="表格文字 Char"/>
    <w:basedOn w:val="Char3"/>
    <w:link w:val="aff8"/>
    <w:qFormat/>
    <w:rPr>
      <w:rFonts w:ascii="Calibri" w:eastAsia="宋体" w:hAnsi="Calibri" w:cs="宋体"/>
      <w:color w:val="000000"/>
      <w:sz w:val="24"/>
      <w:szCs w:val="24"/>
    </w:rPr>
  </w:style>
  <w:style w:type="paragraph" w:customStyle="1" w:styleId="aff9">
    <w:name w:val="备注文字"/>
    <w:basedOn w:val="aff3"/>
    <w:link w:val="Char5"/>
    <w:qFormat/>
    <w:pPr>
      <w:spacing w:beforeLines="25" w:afterLines="50"/>
      <w:ind w:firstLineChars="0" w:firstLine="0"/>
      <w:jc w:val="center"/>
    </w:pPr>
    <w:rPr>
      <w:rFonts w:ascii="Calibri" w:hAnsi="Calibri" w:cs="宋体"/>
      <w:b/>
    </w:rPr>
  </w:style>
  <w:style w:type="character" w:customStyle="1" w:styleId="aff4">
    <w:name w:val="列表段落 字符"/>
    <w:basedOn w:val="a2"/>
    <w:link w:val="aff3"/>
    <w:uiPriority w:val="99"/>
    <w:qFormat/>
    <w:rPr>
      <w:kern w:val="2"/>
      <w:sz w:val="24"/>
      <w:szCs w:val="24"/>
    </w:rPr>
  </w:style>
  <w:style w:type="character" w:customStyle="1" w:styleId="Char5">
    <w:name w:val="备注文字 Char"/>
    <w:basedOn w:val="a2"/>
    <w:link w:val="aff9"/>
    <w:qFormat/>
    <w:rPr>
      <w:rFonts w:ascii="Calibri" w:eastAsia="宋体" w:hAnsi="Calibri" w:cs="宋体"/>
      <w:b/>
      <w:sz w:val="24"/>
      <w:szCs w:val="24"/>
    </w:rPr>
  </w:style>
  <w:style w:type="paragraph" w:customStyle="1" w:styleId="affa">
    <w:name w:val="表格"/>
    <w:basedOn w:val="aff3"/>
    <w:link w:val="Char6"/>
    <w:qFormat/>
    <w:pPr>
      <w:spacing w:beforeLines="25" w:line="360" w:lineRule="auto"/>
      <w:ind w:firstLineChars="0" w:firstLine="0"/>
    </w:pPr>
    <w:rPr>
      <w:rFonts w:cs="宋体"/>
      <w:szCs w:val="21"/>
    </w:rPr>
  </w:style>
  <w:style w:type="character" w:customStyle="1" w:styleId="Char6">
    <w:name w:val="表格 Char"/>
    <w:basedOn w:val="a2"/>
    <w:link w:val="affa"/>
    <w:qFormat/>
    <w:rPr>
      <w:rFonts w:ascii="Times New Roman" w:eastAsia="宋体" w:hAnsi="Times New Roman" w:cs="宋体"/>
      <w:sz w:val="24"/>
      <w:szCs w:val="21"/>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0">
    <w:name w:val="修订11"/>
    <w:uiPriority w:val="99"/>
    <w:qFormat/>
    <w:rPr>
      <w:rFonts w:ascii="Calibri" w:hAnsi="Calibri"/>
      <w:kern w:val="2"/>
      <w:sz w:val="21"/>
      <w:szCs w:val="21"/>
    </w:rPr>
  </w:style>
  <w:style w:type="paragraph" w:customStyle="1" w:styleId="Revision94793bb7-d8ea-4f48-90dd-7325a5496c5f">
    <w:name w:val="Revision_94793bb7-d8ea-4f48-90dd-7325a5496c5f"/>
    <w:uiPriority w:val="99"/>
    <w:qFormat/>
    <w:rPr>
      <w:rFonts w:ascii="Calibri" w:hAnsi="Calibri"/>
      <w:kern w:val="2"/>
      <w:sz w:val="21"/>
      <w:szCs w:val="21"/>
    </w:rPr>
  </w:style>
  <w:style w:type="paragraph" w:customStyle="1" w:styleId="m">
    <w:name w:val="广州标准m"/>
    <w:basedOn w:val="a1"/>
    <w:qFormat/>
    <w:pPr>
      <w:spacing w:beforeLines="25" w:line="360" w:lineRule="auto"/>
      <w:contextualSpacing/>
    </w:pPr>
    <w:rPr>
      <w:rFonts w:cs="宋体"/>
      <w:szCs w:val="24"/>
    </w:rPr>
  </w:style>
  <w:style w:type="paragraph" w:customStyle="1" w:styleId="m0">
    <w:name w:val="广州标准条文说明m"/>
    <w:basedOn w:val="a1"/>
    <w:qFormat/>
    <w:pPr>
      <w:spacing w:beforeLines="25" w:line="360" w:lineRule="auto"/>
      <w:contextualSpacing/>
    </w:pPr>
    <w:rPr>
      <w:rFonts w:ascii="楷体" w:eastAsiaTheme="minorEastAsia" w:hAnsi="楷体" w:cs="华文楷体"/>
      <w:szCs w:val="24"/>
    </w:rPr>
  </w:style>
  <w:style w:type="paragraph" w:customStyle="1" w:styleId="m1">
    <w:name w:val="广州标准m1."/>
    <w:basedOn w:val="a1"/>
    <w:qFormat/>
    <w:pPr>
      <w:spacing w:beforeLines="25" w:line="360" w:lineRule="auto"/>
      <w:ind w:leftChars="136" w:left="567" w:hangingChars="117" w:hanging="281"/>
      <w:contextualSpacing/>
    </w:pPr>
    <w:rPr>
      <w:rFonts w:cs="宋体"/>
      <w:bCs/>
      <w:szCs w:val="24"/>
    </w:rPr>
  </w:style>
  <w:style w:type="paragraph" w:customStyle="1" w:styleId="TOCHeadingb2c4ce77-cf48-41a2-96d9-210432b3d9af">
    <w:name w:val="TOC Heading_b2c4ce77-cf48-41a2-96d9-210432b3d9af"/>
    <w:basedOn w:val="1"/>
    <w:next w:val="a1"/>
    <w:uiPriority w:val="39"/>
    <w:qFormat/>
    <w:pPr>
      <w:widowControl/>
      <w:spacing w:before="240" w:after="0" w:line="259" w:lineRule="auto"/>
      <w:jc w:val="left"/>
      <w:outlineLvl w:val="9"/>
    </w:pPr>
    <w:rPr>
      <w:rFonts w:ascii="Calibri Light" w:hAnsi="Calibri Light"/>
      <w:b w:val="0"/>
      <w:bCs w:val="0"/>
      <w:color w:val="2E75B6"/>
      <w:kern w:val="0"/>
      <w:sz w:val="32"/>
      <w:szCs w:val="32"/>
    </w:rPr>
  </w:style>
  <w:style w:type="paragraph" w:styleId="affb">
    <w:name w:val="No Spacing"/>
    <w:uiPriority w:val="1"/>
    <w:qFormat/>
    <w:pPr>
      <w:widowControl w:val="0"/>
      <w:jc w:val="both"/>
    </w:pPr>
    <w:rPr>
      <w:rFonts w:ascii="Calibri" w:hAnsi="Calibri"/>
      <w:kern w:val="2"/>
      <w:sz w:val="21"/>
      <w:szCs w:val="22"/>
    </w:rPr>
  </w:style>
  <w:style w:type="paragraph" w:customStyle="1" w:styleId="affc">
    <w:name w:val="表名图名居中"/>
    <w:next w:val="a1"/>
    <w:link w:val="affd"/>
    <w:qFormat/>
    <w:pPr>
      <w:widowControl w:val="0"/>
      <w:spacing w:line="360" w:lineRule="auto"/>
      <w:jc w:val="center"/>
    </w:pPr>
    <w:rPr>
      <w:kern w:val="2"/>
      <w:sz w:val="18"/>
      <w:szCs w:val="24"/>
    </w:rPr>
  </w:style>
  <w:style w:type="character" w:customStyle="1" w:styleId="affd">
    <w:name w:val="表名图名居中 字符"/>
    <w:link w:val="affc"/>
    <w:qFormat/>
    <w:rPr>
      <w:rFonts w:ascii="Times New Roman" w:eastAsia="宋体" w:hAnsi="Times New Roman" w:cs="Times New Roman"/>
      <w:sz w:val="18"/>
      <w:szCs w:val="24"/>
    </w:rPr>
  </w:style>
  <w:style w:type="paragraph" w:customStyle="1" w:styleId="23">
    <w:name w:val="修订2"/>
    <w:hidden/>
    <w:uiPriority w:val="99"/>
    <w:semiHidden/>
    <w:qFormat/>
    <w:rPr>
      <w:rFonts w:ascii="Calibri" w:hAnsi="Calibri" w:cs="宋体"/>
      <w:kern w:val="2"/>
      <w:sz w:val="24"/>
      <w:szCs w:val="21"/>
    </w:rPr>
  </w:style>
  <w:style w:type="paragraph" w:customStyle="1" w:styleId="affe">
    <w:name w:val="表格内容"/>
    <w:basedOn w:val="a1"/>
    <w:link w:val="Char7"/>
    <w:uiPriority w:val="99"/>
    <w:qFormat/>
    <w:pPr>
      <w:jc w:val="center"/>
    </w:pPr>
    <w:rPr>
      <w:rFonts w:ascii="Times New Roman" w:hAnsi="Times New Roman"/>
      <w:sz w:val="18"/>
      <w:szCs w:val="18"/>
    </w:rPr>
  </w:style>
  <w:style w:type="character" w:customStyle="1" w:styleId="Char7">
    <w:name w:val="表格内容 Char"/>
    <w:link w:val="affe"/>
    <w:uiPriority w:val="99"/>
    <w:qFormat/>
    <w:rPr>
      <w:rFonts w:ascii="Times New Roman" w:eastAsia="宋体" w:hAnsi="Times New Roman" w:cs="Times New Roman"/>
      <w:sz w:val="18"/>
      <w:szCs w:val="18"/>
    </w:rPr>
  </w:style>
  <w:style w:type="table" w:customStyle="1" w:styleId="24">
    <w:name w:val="样式2"/>
    <w:basedOn w:val="a3"/>
    <w:uiPriority w:val="99"/>
    <w:qFormat/>
    <w:pPr>
      <w:jc w:val="center"/>
    </w:pPr>
    <w:rPr>
      <w:sz w:val="18"/>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5">
    <w:name w:val="正文1"/>
    <w:qFormat/>
    <w:pPr>
      <w:spacing w:beforeLines="100" w:afterLines="50"/>
      <w:jc w:val="center"/>
    </w:pPr>
    <w:rPr>
      <w:rFonts w:cs="宋体"/>
      <w:b/>
      <w:color w:val="000000"/>
      <w:sz w:val="24"/>
      <w:lang w:val="zh-TW" w:eastAsia="zh-TW" w:bidi="zh-TW"/>
    </w:rPr>
  </w:style>
  <w:style w:type="paragraph" w:customStyle="1" w:styleId="afff">
    <w:name w:val="新建正文"/>
    <w:basedOn w:val="a1"/>
    <w:uiPriority w:val="99"/>
    <w:qFormat/>
    <w:pPr>
      <w:snapToGrid w:val="0"/>
      <w:spacing w:line="360" w:lineRule="auto"/>
      <w:ind w:firstLineChars="200" w:firstLine="200"/>
    </w:pPr>
    <w:rPr>
      <w:rFonts w:ascii="Times New Roman" w:hAnsi="Times New Roman"/>
      <w:szCs w:val="21"/>
    </w:rPr>
  </w:style>
  <w:style w:type="paragraph" w:customStyle="1" w:styleId="afff0">
    <w:name w:val="插图格式"/>
    <w:basedOn w:val="a1"/>
    <w:next w:val="a1"/>
    <w:uiPriority w:val="99"/>
    <w:qFormat/>
    <w:pPr>
      <w:spacing w:line="360" w:lineRule="auto"/>
      <w:jc w:val="center"/>
    </w:pPr>
    <w:rPr>
      <w:rFonts w:ascii="Times New Roman" w:hAnsi="Times New Roman"/>
      <w:szCs w:val="24"/>
    </w:rPr>
  </w:style>
  <w:style w:type="table" w:customStyle="1" w:styleId="16">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7">
    <w:name w:val="网格型1"/>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MTopic1">
    <w:name w:val="MM Topic 1"/>
    <w:basedOn w:val="1"/>
    <w:link w:val="MMTopic10"/>
    <w:qFormat/>
    <w:pPr>
      <w:numPr>
        <w:numId w:val="2"/>
      </w:numPr>
      <w:spacing w:beforeLines="0" w:after="330" w:line="578" w:lineRule="auto"/>
      <w:jc w:val="both"/>
    </w:pPr>
    <w:rPr>
      <w:rFonts w:asciiTheme="minorHAnsi" w:eastAsiaTheme="minorEastAsia" w:hAnsiTheme="minorHAnsi" w:cstheme="minorBidi"/>
      <w:b w:val="0"/>
      <w:sz w:val="44"/>
    </w:rPr>
  </w:style>
  <w:style w:type="character" w:customStyle="1" w:styleId="MMTopic10">
    <w:name w:val="MM Topic 1 字符"/>
    <w:basedOn w:val="10"/>
    <w:link w:val="MMTopic1"/>
    <w:qFormat/>
    <w:rPr>
      <w:rFonts w:asciiTheme="minorHAnsi" w:eastAsiaTheme="minorEastAsia" w:hAnsiTheme="minorHAnsi" w:cstheme="minorBidi"/>
      <w:b w:val="0"/>
      <w:bCs/>
      <w:kern w:val="44"/>
      <w:sz w:val="44"/>
      <w:szCs w:val="44"/>
    </w:rPr>
  </w:style>
  <w:style w:type="paragraph" w:customStyle="1" w:styleId="MMTopic2">
    <w:name w:val="MM Topic 2"/>
    <w:basedOn w:val="2"/>
    <w:qFormat/>
    <w:pPr>
      <w:numPr>
        <w:ilvl w:val="1"/>
        <w:numId w:val="2"/>
      </w:numPr>
      <w:spacing w:beforeLines="0"/>
    </w:pPr>
    <w:rPr>
      <w:rFonts w:asciiTheme="majorHAnsi" w:eastAsiaTheme="majorEastAsia" w:hAnsiTheme="majorHAnsi" w:cstheme="majorBidi"/>
    </w:rPr>
  </w:style>
  <w:style w:type="paragraph" w:customStyle="1" w:styleId="MMTopic3">
    <w:name w:val="MM Topic 3"/>
    <w:basedOn w:val="3"/>
    <w:qFormat/>
    <w:pPr>
      <w:numPr>
        <w:ilvl w:val="2"/>
        <w:numId w:val="2"/>
      </w:numPr>
      <w:spacing w:beforeLines="0"/>
      <w:ind w:left="360"/>
    </w:pPr>
    <w:rPr>
      <w:rFonts w:asciiTheme="minorHAnsi" w:eastAsiaTheme="minorEastAsia" w:hAnsiTheme="minorHAnsi" w:cstheme="minorBidi"/>
    </w:rPr>
  </w:style>
  <w:style w:type="paragraph" w:customStyle="1" w:styleId="MMTopic4">
    <w:name w:val="MM Topic 4"/>
    <w:basedOn w:val="4"/>
    <w:qFormat/>
    <w:pPr>
      <w:widowControl w:val="0"/>
      <w:numPr>
        <w:ilvl w:val="3"/>
        <w:numId w:val="2"/>
      </w:numPr>
      <w:adjustRightInd/>
      <w:snapToGrid/>
      <w:spacing w:beforeLines="0"/>
      <w:ind w:left="540"/>
      <w:jc w:val="both"/>
    </w:pPr>
    <w:rPr>
      <w:rFonts w:asciiTheme="majorHAnsi" w:eastAsiaTheme="majorEastAsia" w:hAnsiTheme="majorHAnsi" w:cstheme="majorBidi"/>
      <w:kern w:val="2"/>
    </w:rPr>
  </w:style>
  <w:style w:type="paragraph" w:customStyle="1" w:styleId="MMTopic5">
    <w:name w:val="MM Topic 5"/>
    <w:basedOn w:val="5"/>
    <w:qFormat/>
    <w:pPr>
      <w:keepNext/>
      <w:numPr>
        <w:numId w:val="2"/>
      </w:numPr>
      <w:tabs>
        <w:tab w:val="clear" w:pos="0"/>
      </w:tabs>
      <w:spacing w:before="280" w:after="290" w:line="376" w:lineRule="auto"/>
      <w:ind w:left="720" w:firstLineChars="0" w:hanging="420"/>
    </w:pPr>
    <w:rPr>
      <w:rFonts w:asciiTheme="minorHAnsi" w:eastAsiaTheme="minorEastAsia" w:hAnsiTheme="minorHAnsi"/>
      <w:b/>
      <w:bCs/>
      <w:color w:val="auto"/>
      <w:sz w:val="28"/>
      <w:szCs w:val="28"/>
    </w:rPr>
  </w:style>
  <w:style w:type="paragraph" w:customStyle="1" w:styleId="n">
    <w:name w:val="广州标准n"/>
    <w:basedOn w:val="m"/>
    <w:qFormat/>
    <w:pPr>
      <w:spacing w:beforeLines="0" w:line="240" w:lineRule="auto"/>
      <w:jc w:val="left"/>
    </w:pPr>
    <w:rPr>
      <w:rFonts w:ascii="Times New Roman" w:eastAsia="Times New Roman" w:hAnsi="Times New Roman" w:cs="Times New Roman"/>
      <w:color w:val="000000"/>
      <w:kern w:val="0"/>
      <w:lang w:eastAsia="en-US" w:bidi="en-US"/>
    </w:rPr>
  </w:style>
  <w:style w:type="paragraph" w:customStyle="1" w:styleId="Bodytext1">
    <w:name w:val="Body text|1"/>
    <w:basedOn w:val="a1"/>
    <w:qFormat/>
    <w:pPr>
      <w:spacing w:line="360" w:lineRule="auto"/>
      <w:ind w:firstLine="400"/>
      <w:jc w:val="left"/>
    </w:pPr>
    <w:rPr>
      <w:rFonts w:ascii="宋体" w:hAnsi="宋体" w:cs="宋体"/>
      <w:color w:val="000000"/>
      <w:kern w:val="0"/>
      <w:sz w:val="38"/>
      <w:szCs w:val="38"/>
      <w:lang w:val="zh-TW" w:eastAsia="zh-TW" w:bidi="zh-TW"/>
    </w:rPr>
  </w:style>
  <w:style w:type="paragraph" w:customStyle="1" w:styleId="Bodytext2">
    <w:name w:val="Body text|2"/>
    <w:basedOn w:val="a1"/>
    <w:qFormat/>
    <w:pPr>
      <w:spacing w:line="659" w:lineRule="exact"/>
      <w:jc w:val="right"/>
    </w:pPr>
    <w:rPr>
      <w:rFonts w:ascii="Times New Roman" w:eastAsia="Times New Roman" w:hAnsi="Times New Roman"/>
      <w:color w:val="000000"/>
      <w:kern w:val="0"/>
      <w:sz w:val="42"/>
      <w:szCs w:val="42"/>
      <w:lang w:eastAsia="en-US" w:bidi="en-US"/>
    </w:rPr>
  </w:style>
  <w:style w:type="paragraph" w:customStyle="1" w:styleId="Other1">
    <w:name w:val="Other|1"/>
    <w:basedOn w:val="a1"/>
    <w:qFormat/>
    <w:pPr>
      <w:spacing w:line="360" w:lineRule="auto"/>
      <w:ind w:firstLine="400"/>
      <w:jc w:val="left"/>
    </w:pPr>
    <w:rPr>
      <w:rFonts w:ascii="宋体" w:hAnsi="宋体" w:cs="宋体"/>
      <w:color w:val="000000"/>
      <w:kern w:val="0"/>
      <w:sz w:val="38"/>
      <w:szCs w:val="38"/>
      <w:lang w:val="zh-TW" w:eastAsia="zh-TW" w:bidi="zh-TW"/>
    </w:rPr>
  </w:style>
  <w:style w:type="paragraph" w:customStyle="1" w:styleId="Tablecaption1">
    <w:name w:val="Table caption|1"/>
    <w:basedOn w:val="a1"/>
    <w:qFormat/>
    <w:pPr>
      <w:jc w:val="left"/>
    </w:pPr>
    <w:rPr>
      <w:rFonts w:ascii="Times New Roman" w:eastAsia="Times New Roman" w:hAnsi="Times New Roman"/>
      <w:color w:val="000000"/>
      <w:kern w:val="0"/>
      <w:sz w:val="42"/>
      <w:szCs w:val="42"/>
      <w:lang w:val="zh-TW" w:eastAsia="zh-TW" w:bidi="zh-TW"/>
    </w:rPr>
  </w:style>
  <w:style w:type="paragraph" w:customStyle="1" w:styleId="Headerorfooter2">
    <w:name w:val="Header or footer|2"/>
    <w:basedOn w:val="a1"/>
    <w:qFormat/>
    <w:pPr>
      <w:jc w:val="left"/>
    </w:pPr>
    <w:rPr>
      <w:rFonts w:ascii="Times New Roman" w:eastAsia="Times New Roman" w:hAnsi="Times New Roman"/>
      <w:color w:val="000000"/>
      <w:kern w:val="0"/>
      <w:sz w:val="20"/>
      <w:szCs w:val="20"/>
      <w:lang w:val="zh-TW" w:eastAsia="zh-TW" w:bidi="zh-TW"/>
    </w:rPr>
  </w:style>
  <w:style w:type="character" w:customStyle="1" w:styleId="font01">
    <w:name w:val="font01"/>
    <w:basedOn w:val="a2"/>
    <w:qFormat/>
    <w:rPr>
      <w:rFonts w:ascii="宋体" w:eastAsia="宋体" w:hAnsi="宋体" w:cs="宋体" w:hint="eastAsia"/>
      <w:i/>
      <w:color w:val="000000"/>
      <w:sz w:val="24"/>
      <w:szCs w:val="24"/>
      <w:u w:val="none"/>
    </w:rPr>
  </w:style>
  <w:style w:type="character" w:customStyle="1" w:styleId="font11">
    <w:name w:val="font11"/>
    <w:basedOn w:val="a2"/>
    <w:qFormat/>
    <w:rPr>
      <w:rFonts w:ascii="宋体" w:eastAsia="宋体" w:hAnsi="宋体" w:cs="宋体" w:hint="eastAsia"/>
      <w:color w:val="000000"/>
      <w:sz w:val="24"/>
      <w:szCs w:val="24"/>
      <w:u w:val="none"/>
    </w:rPr>
  </w:style>
  <w:style w:type="paragraph" w:customStyle="1" w:styleId="afff1">
    <w:name w:val="标准（正文）"/>
    <w:basedOn w:val="a1"/>
    <w:qFormat/>
    <w:pPr>
      <w:spacing w:beforeLines="25" w:line="360" w:lineRule="auto"/>
    </w:pPr>
    <w:rPr>
      <w:rFonts w:ascii="宋体" w:eastAsiaTheme="minorEastAsia" w:hAnsi="宋体" w:cstheme="minorBidi"/>
      <w:color w:val="000000"/>
      <w:szCs w:val="21"/>
    </w:rPr>
  </w:style>
  <w:style w:type="table" w:customStyle="1" w:styleId="150">
    <w:name w:val="网格型15"/>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正文标题"/>
    <w:basedOn w:val="a1"/>
    <w:qFormat/>
    <w:pPr>
      <w:spacing w:beforeLines="25" w:line="360" w:lineRule="auto"/>
    </w:pPr>
    <w:rPr>
      <w:rFonts w:cs="宋体"/>
      <w:szCs w:val="21"/>
    </w:rPr>
  </w:style>
  <w:style w:type="paragraph" w:customStyle="1" w:styleId="afff3">
    <w:name w:val="广州标准 正文"/>
    <w:basedOn w:val="n"/>
    <w:qFormat/>
    <w:pPr>
      <w:spacing w:beforeLines="25" w:line="360" w:lineRule="auto"/>
      <w:jc w:val="both"/>
    </w:pPr>
    <w:rPr>
      <w:rFonts w:ascii="Calibri" w:eastAsia="宋体" w:hAnsi="Calibri" w:cs="宋体"/>
      <w:color w:val="auto"/>
      <w:kern w:val="2"/>
      <w:lang w:eastAsia="zh-CN" w:bidi="ar-SA"/>
    </w:rPr>
  </w:style>
  <w:style w:type="paragraph" w:customStyle="1" w:styleId="TableParagraph">
    <w:name w:val="Table Paragraph"/>
    <w:basedOn w:val="a1"/>
    <w:uiPriority w:val="1"/>
    <w:qFormat/>
    <w:pPr>
      <w:jc w:val="left"/>
    </w:pPr>
    <w:rPr>
      <w:rFonts w:asciiTheme="minorHAnsi" w:eastAsiaTheme="minorEastAsia" w:hAnsiTheme="minorHAnsi" w:cstheme="minorBidi"/>
      <w:kern w:val="0"/>
      <w:sz w:val="22"/>
      <w:lang w:eastAsia="en-US"/>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afff4">
    <w:name w:val="二级无"/>
    <w:basedOn w:val="a0"/>
    <w:qFormat/>
    <w:pPr>
      <w:spacing w:beforeLines="0" w:afterLines="0"/>
    </w:pPr>
    <w:rPr>
      <w:rFonts w:ascii="宋体" w:eastAsia="宋体"/>
    </w:rPr>
  </w:style>
  <w:style w:type="paragraph" w:customStyle="1" w:styleId="a0">
    <w:name w:val="二级条标题"/>
    <w:basedOn w:val="a"/>
    <w:next w:val="afff5"/>
    <w:qFormat/>
    <w:pPr>
      <w:numPr>
        <w:ilvl w:val="2"/>
      </w:numPr>
      <w:spacing w:before="50" w:after="50"/>
      <w:outlineLvl w:val="3"/>
    </w:pPr>
  </w:style>
  <w:style w:type="paragraph" w:customStyle="1" w:styleId="a">
    <w:name w:val="一级条标题"/>
    <w:next w:val="afff5"/>
    <w:qFormat/>
    <w:pPr>
      <w:numPr>
        <w:ilvl w:val="1"/>
        <w:numId w:val="3"/>
      </w:numPr>
      <w:spacing w:beforeLines="50" w:afterLines="50"/>
      <w:outlineLvl w:val="2"/>
    </w:pPr>
    <w:rPr>
      <w:rFonts w:ascii="黑体" w:eastAsia="黑体" w:hAnsi="Calibri"/>
      <w:sz w:val="21"/>
      <w:szCs w:val="21"/>
    </w:rPr>
  </w:style>
  <w:style w:type="paragraph" w:customStyle="1" w:styleId="afff5">
    <w:name w:val="段"/>
    <w:qFormat/>
    <w:pPr>
      <w:tabs>
        <w:tab w:val="center" w:pos="4201"/>
        <w:tab w:val="right" w:leader="dot" w:pos="9298"/>
      </w:tabs>
      <w:autoSpaceDE w:val="0"/>
      <w:autoSpaceDN w:val="0"/>
      <w:ind w:firstLineChars="200" w:firstLine="420"/>
      <w:jc w:val="both"/>
    </w:pPr>
    <w:rPr>
      <w:rFonts w:ascii="宋体" w:hAnsi="Calibri"/>
      <w:sz w:val="21"/>
    </w:rPr>
  </w:style>
  <w:style w:type="character" w:customStyle="1" w:styleId="18">
    <w:name w:val="未处理的提及1"/>
    <w:basedOn w:val="a2"/>
    <w:uiPriority w:val="99"/>
    <w:semiHidden/>
    <w:unhideWhenUsed/>
    <w:qFormat/>
    <w:rPr>
      <w:color w:val="605E5C"/>
      <w:shd w:val="clear" w:color="auto" w:fill="E1DFDD"/>
    </w:rPr>
  </w:style>
  <w:style w:type="paragraph" w:customStyle="1" w:styleId="Figure">
    <w:name w:val="Figure"/>
    <w:link w:val="Figure0"/>
    <w:qFormat/>
    <w:pPr>
      <w:jc w:val="center"/>
    </w:pPr>
    <w:rPr>
      <w:kern w:val="2"/>
      <w:sz w:val="21"/>
    </w:rPr>
  </w:style>
  <w:style w:type="character" w:customStyle="1" w:styleId="Figure0">
    <w:name w:val="Figure 字符"/>
    <w:link w:val="Figure"/>
    <w:qFormat/>
    <w:rPr>
      <w:rFonts w:ascii="Times New Roman" w:eastAsia="宋体" w:hAnsi="Times New Roman" w:cs="Times New Roman"/>
      <w:szCs w:val="20"/>
    </w:rPr>
  </w:style>
  <w:style w:type="paragraph" w:customStyle="1" w:styleId="0">
    <w:name w:val="0指南正文"/>
    <w:qFormat/>
    <w:pPr>
      <w:spacing w:line="360" w:lineRule="auto"/>
      <w:ind w:firstLineChars="200" w:firstLine="200"/>
      <w:jc w:val="both"/>
    </w:pPr>
    <w:rPr>
      <w:iCs/>
      <w:color w:val="000000"/>
      <w:sz w:val="21"/>
      <w:szCs w:val="22"/>
      <w:lang w:eastAsia="en-US"/>
    </w:rPr>
  </w:style>
  <w:style w:type="character" w:customStyle="1" w:styleId="author-p-159032116936">
    <w:name w:val="author-p-159032116936"/>
    <w:basedOn w:val="a2"/>
    <w:qFormat/>
  </w:style>
  <w:style w:type="table" w:customStyle="1" w:styleId="25">
    <w:name w:val="网格型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1图标题 字符"/>
    <w:link w:val="1a"/>
    <w:qFormat/>
    <w:rPr>
      <w:rFonts w:ascii="宋体" w:eastAsia="黑体" w:hAnsi="宋体"/>
      <w:b/>
      <w:szCs w:val="21"/>
    </w:rPr>
  </w:style>
  <w:style w:type="paragraph" w:customStyle="1" w:styleId="1a">
    <w:name w:val="1图标题"/>
    <w:basedOn w:val="a1"/>
    <w:link w:val="19"/>
    <w:qFormat/>
    <w:pPr>
      <w:snapToGrid w:val="0"/>
      <w:spacing w:afterLines="50" w:line="360" w:lineRule="auto"/>
      <w:ind w:firstLineChars="200" w:firstLine="200"/>
      <w:jc w:val="center"/>
    </w:pPr>
    <w:rPr>
      <w:rFonts w:ascii="宋体" w:eastAsia="黑体" w:hAnsi="宋体" w:cstheme="minorBidi"/>
      <w:b/>
      <w:szCs w:val="21"/>
    </w:rPr>
  </w:style>
  <w:style w:type="paragraph" w:customStyle="1" w:styleId="1b">
    <w:name w:val="1表格文字"/>
    <w:basedOn w:val="a1"/>
    <w:link w:val="1c"/>
    <w:qFormat/>
    <w:pPr>
      <w:widowControl/>
      <w:spacing w:line="276" w:lineRule="auto"/>
      <w:jc w:val="center"/>
      <w:outlineLvl w:val="7"/>
    </w:pPr>
    <w:rPr>
      <w:rFonts w:ascii="Times New Roman" w:eastAsia="仿宋" w:hAnsi="Times New Roman"/>
      <w:bCs/>
      <w:color w:val="000000" w:themeColor="text1"/>
      <w:szCs w:val="21"/>
    </w:rPr>
  </w:style>
  <w:style w:type="character" w:customStyle="1" w:styleId="1c">
    <w:name w:val="1表格文字 字符"/>
    <w:basedOn w:val="a2"/>
    <w:link w:val="1b"/>
    <w:qFormat/>
    <w:rPr>
      <w:rFonts w:ascii="Times New Roman" w:eastAsia="仿宋" w:hAnsi="Times New Roman" w:cs="Times New Roman"/>
      <w:bCs/>
      <w:color w:val="000000" w:themeColor="text1"/>
      <w:szCs w:val="21"/>
    </w:rPr>
  </w:style>
  <w:style w:type="paragraph" w:customStyle="1" w:styleId="31">
    <w:name w:val="修订3"/>
    <w:hidden/>
    <w:uiPriority w:val="99"/>
    <w:semiHidden/>
    <w:qFormat/>
    <w:rPr>
      <w:rFonts w:ascii="Calibri" w:hAnsi="Calibri" w:cs="宋体"/>
      <w:kern w:val="2"/>
      <w:sz w:val="24"/>
      <w:szCs w:val="21"/>
    </w:rPr>
  </w:style>
  <w:style w:type="table" w:customStyle="1" w:styleId="210">
    <w:name w:val="样式21"/>
    <w:basedOn w:val="a3"/>
    <w:uiPriority w:val="99"/>
    <w:qFormat/>
    <w:pPr>
      <w:jc w:val="center"/>
    </w:pPr>
    <w:rPr>
      <w:sz w:val="18"/>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41">
    <w:name w:val="网格型4"/>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9"/>
    <w:qFormat/>
    <w:pPr>
      <w:spacing w:beforeLines="0" w:after="0" w:line="360" w:lineRule="auto"/>
      <w:ind w:firstLineChars="200" w:firstLine="200"/>
      <w:jc w:val="center"/>
    </w:pPr>
    <w:rPr>
      <w:rFonts w:ascii="黑体" w:eastAsia="黑体" w:hAnsi="黑体" w:cstheme="minorBidi"/>
      <w:szCs w:val="24"/>
    </w:rPr>
  </w:style>
  <w:style w:type="paragraph" w:customStyle="1" w:styleId="figure-2">
    <w:name w:val="figure-2"/>
    <w:basedOn w:val="a1"/>
    <w:qFormat/>
    <w:pPr>
      <w:jc w:val="center"/>
    </w:pPr>
    <w:rPr>
      <w:rFonts w:ascii="Times New Roman" w:hAnsi="Times New Roman"/>
      <w:szCs w:val="21"/>
    </w:rPr>
  </w:style>
  <w:style w:type="table" w:customStyle="1" w:styleId="81">
    <w:name w:val="网格型8"/>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310">
    <w:name w:val="修订31"/>
    <w:hidden/>
    <w:uiPriority w:val="99"/>
    <w:semiHidden/>
    <w:qFormat/>
    <w:rPr>
      <w:rFonts w:ascii="Calibri" w:hAnsi="Calibri" w:cs="宋体"/>
      <w:kern w:val="2"/>
      <w:sz w:val="24"/>
      <w:szCs w:val="21"/>
    </w:rPr>
  </w:style>
  <w:style w:type="paragraph" w:customStyle="1" w:styleId="32">
    <w:name w:val="标题3"/>
    <w:basedOn w:val="a1"/>
    <w:uiPriority w:val="99"/>
    <w:qFormat/>
    <w:pPr>
      <w:adjustRightInd w:val="0"/>
      <w:spacing w:after="120"/>
      <w:jc w:val="center"/>
      <w:textAlignment w:val="baseline"/>
    </w:pPr>
    <w:rPr>
      <w:rFonts w:ascii="Times New Roman" w:hAnsi="Times New Roman"/>
      <w:b/>
      <w:kern w:val="0"/>
      <w:sz w:val="18"/>
      <w:szCs w:val="20"/>
    </w:rPr>
  </w:style>
  <w:style w:type="paragraph" w:customStyle="1" w:styleId="1d">
    <w:name w:val="列表段落1"/>
    <w:basedOn w:val="a1"/>
    <w:uiPriority w:val="34"/>
    <w:qFormat/>
    <w:pPr>
      <w:spacing w:line="360" w:lineRule="auto"/>
      <w:ind w:firstLineChars="200" w:firstLine="420"/>
    </w:pPr>
    <w:rPr>
      <w:rFonts w:asciiTheme="minorHAnsi" w:eastAsiaTheme="minorEastAsia" w:hAnsiTheme="minorHAnsi" w:cstheme="minorBidi"/>
      <w:szCs w:val="24"/>
    </w:rPr>
  </w:style>
  <w:style w:type="table" w:customStyle="1" w:styleId="33">
    <w:name w:val="网格型3"/>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正文"/>
    <w:basedOn w:val="a1"/>
    <w:qFormat/>
    <w:pPr>
      <w:spacing w:line="360" w:lineRule="auto"/>
      <w:ind w:firstLineChars="200" w:firstLine="480"/>
      <w:jc w:val="left"/>
    </w:pPr>
    <w:rPr>
      <w:rFonts w:ascii="宋体" w:hAnsi="宋体" w:cs="宋体"/>
      <w:szCs w:val="24"/>
    </w:rPr>
  </w:style>
  <w:style w:type="paragraph" w:customStyle="1" w:styleId="42">
    <w:name w:val="修订4"/>
    <w:hidden/>
    <w:uiPriority w:val="99"/>
    <w:semiHidden/>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6.png"/><Relationship Id="rId39" Type="http://schemas.openxmlformats.org/officeDocument/2006/relationships/footer" Target="footer11.xml"/><Relationship Id="rId21" Type="http://schemas.openxmlformats.org/officeDocument/2006/relationships/image" Target="media/image1.png"/><Relationship Id="rId34" Type="http://schemas.openxmlformats.org/officeDocument/2006/relationships/header" Target="header7.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9.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footer" Target="footer7.xml"/><Relationship Id="rId37" Type="http://schemas.openxmlformats.org/officeDocument/2006/relationships/footer" Target="footer10.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footer" Target="footer9.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header" Target="header8.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5.png"/><Relationship Id="rId33" Type="http://schemas.openxmlformats.org/officeDocument/2006/relationships/footer" Target="footer8.xml"/><Relationship Id="rId38" Type="http://schemas.openxmlformats.org/officeDocument/2006/relationships/header" Target="head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DED4CB-238C-4888-8ECF-A790A759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133</Pages>
  <Words>10597</Words>
  <Characters>60405</Characters>
  <Application>Microsoft Office Word</Application>
  <DocSecurity>0</DocSecurity>
  <Lines>503</Lines>
  <Paragraphs>141</Paragraphs>
  <ScaleCrop>false</ScaleCrop>
  <Company>China</Company>
  <LinksUpToDate>false</LinksUpToDate>
  <CharactersWithSpaces>70861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办公室13/张清</dc:creator>
  <cp:lastModifiedBy>机场建投</cp:lastModifiedBy>
  <cp:revision>14</cp:revision>
  <cp:lastPrinted>2022-01-27T07:03:00Z</cp:lastPrinted>
  <dcterms:created xsi:type="dcterms:W3CDTF">2022-01-26T14:45:00Z</dcterms:created>
  <dcterms:modified xsi:type="dcterms:W3CDTF">2022-02-15T07:32:00Z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ICV">
    <vt:lpwstr>FF7AD11911954BD9B0C32EAE447B1BC0</vt:lpwstr>
  </property>
</Properties>
</file>