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37358" w:rsidRDefault="008D1FC1">
      <w:pPr>
        <w:spacing w:line="600" w:lineRule="exact"/>
        <w:jc w:val="center"/>
        <w:rPr>
          <w:rFonts w:ascii="宋体" w:hAnsi="宋体"/>
          <w:b/>
          <w:bCs/>
          <w:color w:val="000000" w:themeColor="text1"/>
          <w:sz w:val="48"/>
          <w:szCs w:val="48"/>
        </w:rPr>
      </w:pPr>
      <w:bookmarkStart w:id="0" w:name="_Toc36755715"/>
      <w:r>
        <w:rPr>
          <w:rFonts w:ascii="宋体" w:hAnsi="宋体" w:hint="eastAsia"/>
          <w:b/>
          <w:bCs/>
          <w:color w:val="000000" w:themeColor="text1"/>
          <w:sz w:val="48"/>
          <w:szCs w:val="48"/>
        </w:rPr>
        <w:t>广州白云国际机场三期扩建工程</w:t>
      </w:r>
    </w:p>
    <w:p w:rsidR="00E37358" w:rsidRDefault="008D1FC1">
      <w:pPr>
        <w:pStyle w:val="af3"/>
        <w:rPr>
          <w:rFonts w:ascii="宋体" w:hAnsi="宋体"/>
          <w:b/>
          <w:color w:val="000000" w:themeColor="text1"/>
          <w:sz w:val="36"/>
          <w:szCs w:val="36"/>
        </w:rPr>
      </w:pPr>
      <w:r>
        <w:rPr>
          <w:rFonts w:ascii="宋体" w:hAnsi="宋体" w:hint="eastAsia"/>
          <w:b/>
          <w:color w:val="000000" w:themeColor="text1"/>
          <w:sz w:val="36"/>
          <w:szCs w:val="36"/>
        </w:rPr>
        <w:t>BIM实施</w:t>
      </w:r>
      <w:r>
        <w:rPr>
          <w:b/>
          <w:noProof/>
          <w:color w:val="000000" w:themeColor="text1"/>
          <w:sz w:val="36"/>
          <w:szCs w:val="36"/>
        </w:rPr>
        <mc:AlternateContent>
          <mc:Choice Requires="wps">
            <w:drawing>
              <wp:anchor distT="0" distB="0" distL="114300" distR="114300" simplePos="0" relativeHeight="251660288" behindDoc="0" locked="0" layoutInCell="1" allowOverlap="1">
                <wp:simplePos x="0" y="0"/>
                <wp:positionH relativeFrom="column">
                  <wp:posOffset>-1485900</wp:posOffset>
                </wp:positionH>
                <wp:positionV relativeFrom="paragraph">
                  <wp:posOffset>247650</wp:posOffset>
                </wp:positionV>
                <wp:extent cx="114300" cy="49530"/>
                <wp:effectExtent l="0" t="0" r="19050" b="26670"/>
                <wp:wrapNone/>
                <wp:docPr id="2" name="直接连接符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4953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flip:y;margin-left:-117pt;margin-top:19.5pt;height:3.9pt;width:9pt;z-index:251660288;mso-width-relative:page;mso-height-relative:page;" filled="f" stroked="t" coordsize="21600,21600" o:gfxdata="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5w7Pu2gAAAAsBAAAPAAAAAAAAAAEAIAAAACIAAABkcnMvZG93bnJldi54bWxQSwECFAAU&#10;AAAACACHTuJAOZChqO8BAAC3AwAADgAAAAAAAAABACAAAAApAQAAZHJzL2Uyb0RvYy54bWxQSwUG&#10;AAAAAAYABgBZAQAAigUAAAAA&#10;">
                <v:fill on="f" focussize="0,0"/>
                <v:stroke color="#000000" joinstyle="round"/>
                <v:imagedata o:title=""/>
                <o:lock v:ext="edit" aspectratio="f"/>
              </v:line>
            </w:pict>
          </mc:Fallback>
        </mc:AlternateContent>
      </w:r>
      <w:r>
        <w:rPr>
          <w:rFonts w:ascii="宋体" w:hAnsi="宋体" w:hint="eastAsia"/>
          <w:b/>
          <w:color w:val="000000" w:themeColor="text1"/>
          <w:sz w:val="36"/>
          <w:szCs w:val="36"/>
        </w:rPr>
        <w:t>细则（</w:t>
      </w:r>
      <w:r>
        <w:rPr>
          <w:rFonts w:ascii="宋体" w:hAnsi="宋体"/>
          <w:b/>
          <w:color w:val="000000" w:themeColor="text1"/>
          <w:sz w:val="36"/>
          <w:szCs w:val="36"/>
        </w:rPr>
        <w:t>V1.0</w:t>
      </w:r>
      <w:r>
        <w:rPr>
          <w:rFonts w:ascii="宋体" w:hAnsi="宋体" w:hint="eastAsia"/>
          <w:b/>
          <w:color w:val="000000" w:themeColor="text1"/>
          <w:sz w:val="36"/>
          <w:szCs w:val="36"/>
        </w:rPr>
        <w:t>）</w:t>
      </w:r>
    </w:p>
    <w:p w:rsidR="00E37358" w:rsidRDefault="008D1FC1">
      <w:pPr>
        <w:pStyle w:val="a5"/>
        <w:ind w:firstLineChars="2912" w:firstLine="9318"/>
        <w:rPr>
          <w:color w:val="000000" w:themeColor="text1"/>
          <w:spacing w:val="-30"/>
          <w:sz w:val="32"/>
          <w:szCs w:val="28"/>
        </w:rPr>
      </w:pPr>
      <w:r>
        <w:rPr>
          <w:rFonts w:hint="eastAsia"/>
          <w:color w:val="000000" w:themeColor="text1"/>
          <w:sz w:val="32"/>
          <w:lang w:val="en-US"/>
        </w:rPr>
        <w:t xml:space="preserve"> </w:t>
      </w:r>
      <w:r>
        <w:rPr>
          <w:color w:val="000000" w:themeColor="text1"/>
          <w:sz w:val="32"/>
        </w:rPr>
        <w:t>BY3/R-BIM-00</w:t>
      </w:r>
      <w:r>
        <w:rPr>
          <w:rFonts w:hint="eastAsia"/>
          <w:color w:val="000000" w:themeColor="text1"/>
          <w:sz w:val="32"/>
          <w:lang w:val="en-US"/>
        </w:rPr>
        <w:t>3</w:t>
      </w:r>
    </w:p>
    <w:p w:rsidR="00DD12AC" w:rsidRDefault="008D1FC1" w:rsidP="00DD12AC">
      <w:pPr>
        <w:spacing w:line="360" w:lineRule="auto"/>
        <w:ind w:firstLineChars="750" w:firstLine="1350"/>
        <w:rPr>
          <w:rFonts w:ascii="宋体" w:hAnsi="宋体"/>
          <w:b/>
          <w:color w:val="000000" w:themeColor="text1"/>
          <w:sz w:val="30"/>
          <w:szCs w:val="30"/>
        </w:rPr>
      </w:pPr>
      <w:r>
        <w:rPr>
          <w:noProof/>
        </w:rPr>
        <w:drawing>
          <wp:inline distT="0" distB="0" distL="0" distR="0" wp14:anchorId="7EAF0E8F" wp14:editId="048E6A0F">
            <wp:extent cx="12008485" cy="6184900"/>
            <wp:effectExtent l="0" t="0" r="0" b="6350"/>
            <wp:docPr id="7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8"/>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12008485" cy="6184900"/>
                    </a:xfrm>
                    <a:prstGeom prst="rect">
                      <a:avLst/>
                    </a:prstGeom>
                  </pic:spPr>
                </pic:pic>
              </a:graphicData>
            </a:graphic>
          </wp:inline>
        </w:drawing>
      </w:r>
    </w:p>
    <w:tbl>
      <w:tblPr>
        <w:tblpPr w:leftFromText="180" w:rightFromText="180" w:vertAnchor="text" w:tblpX="1472" w:tblpY="1"/>
        <w:tblOverlap w:val="never"/>
        <w:tblW w:w="7068" w:type="dxa"/>
        <w:tblLook w:val="04A0" w:firstRow="1" w:lastRow="0" w:firstColumn="1" w:lastColumn="0" w:noHBand="0" w:noVBand="1"/>
      </w:tblPr>
      <w:tblGrid>
        <w:gridCol w:w="1767"/>
        <w:gridCol w:w="1767"/>
        <w:gridCol w:w="1767"/>
        <w:gridCol w:w="1767"/>
      </w:tblGrid>
      <w:tr w:rsidR="00DD12AC" w:rsidRPr="00DD12AC" w:rsidTr="00DD12AC">
        <w:trPr>
          <w:trHeight w:val="547"/>
        </w:trPr>
        <w:tc>
          <w:tcPr>
            <w:tcW w:w="17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D12AC" w:rsidRPr="00DD12AC" w:rsidRDefault="00DD12AC" w:rsidP="00DD12AC">
            <w:pPr>
              <w:jc w:val="center"/>
              <w:rPr>
                <w:rFonts w:ascii="宋体" w:hAnsi="宋体" w:cs="宋体"/>
                <w:b/>
                <w:color w:val="000000"/>
                <w:kern w:val="0"/>
                <w:sz w:val="32"/>
              </w:rPr>
            </w:pPr>
            <w:r w:rsidRPr="00DD12AC">
              <w:rPr>
                <w:rFonts w:ascii="宋体" w:hAnsi="宋体" w:cs="宋体" w:hint="eastAsia"/>
                <w:b/>
                <w:color w:val="000000"/>
                <w:kern w:val="0"/>
                <w:sz w:val="32"/>
              </w:rPr>
              <w:t>编制</w:t>
            </w:r>
          </w:p>
        </w:tc>
        <w:tc>
          <w:tcPr>
            <w:tcW w:w="1767" w:type="dxa"/>
            <w:tcBorders>
              <w:top w:val="single" w:sz="4" w:space="0" w:color="auto"/>
              <w:left w:val="nil"/>
              <w:bottom w:val="single" w:sz="4" w:space="0" w:color="auto"/>
              <w:right w:val="single" w:sz="4" w:space="0" w:color="auto"/>
            </w:tcBorders>
            <w:shd w:val="clear" w:color="auto" w:fill="auto"/>
            <w:noWrap/>
            <w:vAlign w:val="bottom"/>
            <w:hideMark/>
          </w:tcPr>
          <w:p w:rsidR="00DD12AC" w:rsidRPr="00DD12AC" w:rsidRDefault="00DD12AC" w:rsidP="00DD12AC">
            <w:pPr>
              <w:jc w:val="center"/>
              <w:rPr>
                <w:rFonts w:ascii="宋体" w:hAnsi="宋体" w:cs="宋体"/>
                <w:b/>
                <w:color w:val="000000"/>
                <w:kern w:val="0"/>
                <w:sz w:val="32"/>
              </w:rPr>
            </w:pPr>
            <w:r w:rsidRPr="00DD12AC">
              <w:rPr>
                <w:rFonts w:ascii="宋体" w:hAnsi="宋体" w:cs="宋体" w:hint="eastAsia"/>
                <w:b/>
                <w:color w:val="000000"/>
                <w:kern w:val="0"/>
                <w:sz w:val="32"/>
              </w:rPr>
              <w:t>校对</w:t>
            </w:r>
          </w:p>
        </w:tc>
        <w:tc>
          <w:tcPr>
            <w:tcW w:w="1767" w:type="dxa"/>
            <w:tcBorders>
              <w:top w:val="single" w:sz="4" w:space="0" w:color="auto"/>
              <w:left w:val="nil"/>
              <w:bottom w:val="single" w:sz="4" w:space="0" w:color="auto"/>
              <w:right w:val="single" w:sz="4" w:space="0" w:color="auto"/>
            </w:tcBorders>
            <w:shd w:val="clear" w:color="auto" w:fill="auto"/>
            <w:noWrap/>
            <w:vAlign w:val="bottom"/>
            <w:hideMark/>
          </w:tcPr>
          <w:p w:rsidR="00DD12AC" w:rsidRPr="00DD12AC" w:rsidRDefault="00DD12AC" w:rsidP="00DD12AC">
            <w:pPr>
              <w:jc w:val="center"/>
              <w:rPr>
                <w:rFonts w:ascii="宋体" w:hAnsi="宋体" w:cs="宋体"/>
                <w:b/>
                <w:color w:val="000000"/>
                <w:kern w:val="0"/>
                <w:sz w:val="32"/>
              </w:rPr>
            </w:pPr>
            <w:r w:rsidRPr="00DD12AC">
              <w:rPr>
                <w:rFonts w:ascii="宋体" w:hAnsi="宋体" w:cs="宋体" w:hint="eastAsia"/>
                <w:b/>
                <w:color w:val="000000"/>
                <w:kern w:val="0"/>
                <w:sz w:val="32"/>
              </w:rPr>
              <w:t>审核</w:t>
            </w:r>
          </w:p>
        </w:tc>
        <w:tc>
          <w:tcPr>
            <w:tcW w:w="1767" w:type="dxa"/>
            <w:tcBorders>
              <w:top w:val="single" w:sz="4" w:space="0" w:color="auto"/>
              <w:left w:val="nil"/>
              <w:bottom w:val="single" w:sz="4" w:space="0" w:color="auto"/>
              <w:right w:val="single" w:sz="4" w:space="0" w:color="auto"/>
            </w:tcBorders>
            <w:shd w:val="clear" w:color="auto" w:fill="auto"/>
            <w:noWrap/>
            <w:vAlign w:val="bottom"/>
            <w:hideMark/>
          </w:tcPr>
          <w:p w:rsidR="00DD12AC" w:rsidRPr="00DD12AC" w:rsidRDefault="00DD12AC" w:rsidP="00DD12AC">
            <w:pPr>
              <w:jc w:val="center"/>
              <w:rPr>
                <w:rFonts w:ascii="宋体" w:hAnsi="宋体" w:cs="宋体"/>
                <w:b/>
                <w:color w:val="000000"/>
                <w:kern w:val="0"/>
                <w:sz w:val="32"/>
              </w:rPr>
            </w:pPr>
            <w:r w:rsidRPr="00DD12AC">
              <w:rPr>
                <w:rFonts w:ascii="宋体" w:hAnsi="宋体" w:cs="宋体" w:hint="eastAsia"/>
                <w:b/>
                <w:color w:val="000000"/>
                <w:kern w:val="0"/>
                <w:sz w:val="32"/>
              </w:rPr>
              <w:t>批准</w:t>
            </w:r>
          </w:p>
        </w:tc>
      </w:tr>
      <w:tr w:rsidR="00DD12AC" w:rsidRPr="00DD12AC" w:rsidTr="00DD12AC">
        <w:trPr>
          <w:trHeight w:val="547"/>
        </w:trPr>
        <w:tc>
          <w:tcPr>
            <w:tcW w:w="1767" w:type="dxa"/>
            <w:tcBorders>
              <w:top w:val="nil"/>
              <w:left w:val="single" w:sz="4" w:space="0" w:color="auto"/>
              <w:bottom w:val="single" w:sz="4" w:space="0" w:color="auto"/>
              <w:right w:val="single" w:sz="4" w:space="0" w:color="auto"/>
            </w:tcBorders>
            <w:shd w:val="clear" w:color="auto" w:fill="auto"/>
            <w:noWrap/>
            <w:vAlign w:val="bottom"/>
          </w:tcPr>
          <w:p w:rsidR="00DD12AC" w:rsidRPr="00DD12AC" w:rsidRDefault="00DD12AC" w:rsidP="00DD12AC">
            <w:pPr>
              <w:rPr>
                <w:rFonts w:ascii="宋体" w:hAnsi="宋体" w:cs="宋体"/>
                <w:color w:val="000000"/>
                <w:kern w:val="0"/>
                <w:sz w:val="22"/>
              </w:rPr>
            </w:pPr>
          </w:p>
        </w:tc>
        <w:tc>
          <w:tcPr>
            <w:tcW w:w="1767" w:type="dxa"/>
            <w:tcBorders>
              <w:top w:val="nil"/>
              <w:left w:val="nil"/>
              <w:bottom w:val="single" w:sz="4" w:space="0" w:color="auto"/>
              <w:right w:val="single" w:sz="4" w:space="0" w:color="auto"/>
            </w:tcBorders>
            <w:shd w:val="clear" w:color="auto" w:fill="auto"/>
            <w:noWrap/>
            <w:vAlign w:val="bottom"/>
          </w:tcPr>
          <w:p w:rsidR="00DD12AC" w:rsidRPr="00DD12AC" w:rsidRDefault="00DD12AC" w:rsidP="00DD12AC">
            <w:pPr>
              <w:rPr>
                <w:rFonts w:ascii="宋体" w:hAnsi="宋体" w:cs="宋体"/>
                <w:color w:val="000000"/>
                <w:kern w:val="0"/>
                <w:sz w:val="22"/>
              </w:rPr>
            </w:pPr>
          </w:p>
        </w:tc>
        <w:tc>
          <w:tcPr>
            <w:tcW w:w="1767" w:type="dxa"/>
            <w:tcBorders>
              <w:top w:val="nil"/>
              <w:left w:val="nil"/>
              <w:bottom w:val="single" w:sz="4" w:space="0" w:color="auto"/>
              <w:right w:val="single" w:sz="4" w:space="0" w:color="auto"/>
            </w:tcBorders>
            <w:shd w:val="clear" w:color="auto" w:fill="auto"/>
            <w:noWrap/>
            <w:vAlign w:val="bottom"/>
          </w:tcPr>
          <w:p w:rsidR="00DD12AC" w:rsidRPr="00DD12AC" w:rsidRDefault="00DD12AC" w:rsidP="00DD12AC">
            <w:pPr>
              <w:rPr>
                <w:rFonts w:ascii="宋体" w:hAnsi="宋体" w:cs="宋体"/>
                <w:color w:val="000000"/>
                <w:kern w:val="0"/>
                <w:sz w:val="22"/>
              </w:rPr>
            </w:pPr>
          </w:p>
        </w:tc>
        <w:tc>
          <w:tcPr>
            <w:tcW w:w="1767" w:type="dxa"/>
            <w:tcBorders>
              <w:top w:val="nil"/>
              <w:left w:val="nil"/>
              <w:bottom w:val="single" w:sz="4" w:space="0" w:color="auto"/>
              <w:right w:val="single" w:sz="4" w:space="0" w:color="auto"/>
            </w:tcBorders>
            <w:shd w:val="clear" w:color="auto" w:fill="auto"/>
            <w:noWrap/>
            <w:vAlign w:val="bottom"/>
          </w:tcPr>
          <w:p w:rsidR="00DD12AC" w:rsidRPr="00DD12AC" w:rsidRDefault="00DD12AC" w:rsidP="00DD12AC">
            <w:pPr>
              <w:rPr>
                <w:rFonts w:ascii="宋体" w:hAnsi="宋体" w:cs="宋体"/>
                <w:color w:val="000000"/>
                <w:kern w:val="0"/>
                <w:sz w:val="22"/>
              </w:rPr>
            </w:pPr>
          </w:p>
        </w:tc>
      </w:tr>
    </w:tbl>
    <w:p w:rsidR="00E37358" w:rsidRDefault="00DD12AC" w:rsidP="00CE5D17">
      <w:pPr>
        <w:spacing w:line="360" w:lineRule="auto"/>
        <w:ind w:firstLineChars="2100" w:firstLine="6325"/>
        <w:rPr>
          <w:rFonts w:ascii="宋体" w:hAnsi="宋体"/>
          <w:b/>
          <w:color w:val="000000" w:themeColor="text1"/>
          <w:spacing w:val="-30"/>
          <w:sz w:val="30"/>
          <w:szCs w:val="30"/>
        </w:rPr>
      </w:pPr>
      <w:r>
        <w:rPr>
          <w:rFonts w:ascii="宋体" w:hAnsi="宋体" w:hint="eastAsia"/>
          <w:b/>
          <w:color w:val="000000" w:themeColor="text1"/>
          <w:sz w:val="30"/>
          <w:szCs w:val="30"/>
        </w:rPr>
        <w:t>BIM</w:t>
      </w:r>
      <w:r w:rsidR="008D1FC1">
        <w:rPr>
          <w:rFonts w:ascii="宋体" w:hAnsi="宋体" w:hint="eastAsia"/>
          <w:b/>
          <w:color w:val="000000" w:themeColor="text1"/>
          <w:sz w:val="30"/>
          <w:szCs w:val="30"/>
        </w:rPr>
        <w:t>咨询顾问</w:t>
      </w:r>
    </w:p>
    <w:p w:rsidR="00E37358" w:rsidRDefault="008D1FC1" w:rsidP="00CE5D17">
      <w:pPr>
        <w:snapToGrid w:val="0"/>
        <w:spacing w:line="360" w:lineRule="auto"/>
        <w:ind w:firstLineChars="1800" w:firstLine="6285"/>
        <w:jc w:val="both"/>
        <w:rPr>
          <w:rFonts w:ascii="宋体" w:hAnsi="宋体"/>
          <w:b/>
          <w:color w:val="000000" w:themeColor="text1"/>
          <w:spacing w:val="24"/>
          <w:sz w:val="30"/>
          <w:szCs w:val="30"/>
        </w:rPr>
        <w:sectPr w:rsidR="00E37358">
          <w:pgSz w:w="23814" w:h="16839" w:orient="landscape"/>
          <w:pgMar w:top="1800" w:right="1440" w:bottom="1800" w:left="1440" w:header="851" w:footer="992" w:gutter="0"/>
          <w:cols w:space="425"/>
          <w:docGrid w:type="lines" w:linePitch="312"/>
        </w:sectPr>
      </w:pPr>
      <w:r>
        <w:rPr>
          <w:rFonts w:ascii="宋体" w:hAnsi="宋体" w:hint="eastAsia"/>
          <w:b/>
          <w:color w:val="000000" w:themeColor="text1"/>
          <w:spacing w:val="24"/>
          <w:sz w:val="30"/>
          <w:szCs w:val="30"/>
        </w:rPr>
        <w:t>二</w:t>
      </w:r>
      <w:r>
        <w:rPr>
          <w:rFonts w:ascii="宋体" w:hAnsi="宋体"/>
          <w:b/>
          <w:color w:val="000000" w:themeColor="text1"/>
          <w:spacing w:val="24"/>
          <w:sz w:val="30"/>
          <w:szCs w:val="30"/>
        </w:rPr>
        <w:t>〇</w:t>
      </w:r>
      <w:r>
        <w:rPr>
          <w:rFonts w:ascii="宋体" w:hAnsi="宋体" w:hint="eastAsia"/>
          <w:b/>
          <w:color w:val="000000" w:themeColor="text1"/>
          <w:spacing w:val="24"/>
          <w:sz w:val="30"/>
          <w:szCs w:val="30"/>
        </w:rPr>
        <w:t>二一年十</w:t>
      </w:r>
      <w:r>
        <w:rPr>
          <w:rFonts w:ascii="宋体" w:hAnsi="宋体"/>
          <w:b/>
          <w:color w:val="000000" w:themeColor="text1"/>
          <w:spacing w:val="24"/>
          <w:sz w:val="30"/>
          <w:szCs w:val="30"/>
        </w:rPr>
        <w:t xml:space="preserve">月 </w:t>
      </w:r>
    </w:p>
    <w:p w:rsidR="00E37358" w:rsidRDefault="008D1FC1">
      <w:pPr>
        <w:snapToGrid w:val="0"/>
        <w:spacing w:line="360" w:lineRule="auto"/>
        <w:jc w:val="center"/>
        <w:rPr>
          <w:rFonts w:ascii="宋体" w:hAnsi="宋体"/>
          <w:b/>
          <w:color w:val="000000" w:themeColor="text1"/>
          <w:spacing w:val="24"/>
          <w:sz w:val="36"/>
          <w:szCs w:val="36"/>
        </w:rPr>
      </w:pPr>
      <w:r>
        <w:rPr>
          <w:rFonts w:ascii="宋体" w:hAnsi="宋体" w:hint="eastAsia"/>
          <w:b/>
          <w:color w:val="000000" w:themeColor="text1"/>
          <w:spacing w:val="24"/>
          <w:sz w:val="36"/>
          <w:szCs w:val="36"/>
        </w:rPr>
        <w:lastRenderedPageBreak/>
        <w:t>前言</w:t>
      </w:r>
    </w:p>
    <w:p w:rsidR="00E37358" w:rsidRDefault="00E37358">
      <w:pPr>
        <w:snapToGrid w:val="0"/>
        <w:spacing w:line="360" w:lineRule="auto"/>
        <w:jc w:val="center"/>
        <w:rPr>
          <w:rFonts w:ascii="宋体" w:hAnsi="宋体"/>
          <w:b/>
          <w:color w:val="000000" w:themeColor="text1"/>
          <w:spacing w:val="24"/>
          <w:sz w:val="36"/>
          <w:szCs w:val="36"/>
        </w:rPr>
      </w:pPr>
    </w:p>
    <w:p w:rsidR="00E37358" w:rsidRDefault="008D1FC1">
      <w:pPr>
        <w:snapToGrid w:val="0"/>
        <w:spacing w:line="360" w:lineRule="auto"/>
        <w:ind w:firstLineChars="200" w:firstLine="656"/>
        <w:rPr>
          <w:rFonts w:ascii="宋体" w:hAnsi="宋体"/>
          <w:color w:val="000000" w:themeColor="text1"/>
          <w:spacing w:val="24"/>
          <w:sz w:val="28"/>
          <w:szCs w:val="28"/>
        </w:rPr>
      </w:pPr>
      <w:r>
        <w:rPr>
          <w:rFonts w:ascii="宋体" w:hAnsi="宋体" w:hint="eastAsia"/>
          <w:color w:val="000000" w:themeColor="text1"/>
          <w:spacing w:val="24"/>
          <w:sz w:val="28"/>
          <w:szCs w:val="28"/>
        </w:rPr>
        <w:t>为践行“建设工程全生命周期管理”理念，</w:t>
      </w:r>
      <w:r>
        <w:rPr>
          <w:rFonts w:ascii="宋体" w:hAnsi="宋体"/>
          <w:color w:val="000000" w:themeColor="text1"/>
          <w:spacing w:val="24"/>
          <w:sz w:val="28"/>
          <w:szCs w:val="28"/>
        </w:rPr>
        <w:t>利用BIM技术对项目设计、施工各个环节的协调控制，通过BIM管理手段，管理各参建方在各个阶段的BIM实施过程，以实现广州白云机场三期扩建工程的规划设计、施工建造、投资造价等工程精益化管理。落实“四型机场”建设，以智慧机场运维为目标，管理BIM 信息模型、编制智慧机场运维实施方案，配合运维管理信息平台应用，完成运维模型到运维平台的集成交付</w:t>
      </w:r>
      <w:r>
        <w:rPr>
          <w:rFonts w:ascii="宋体" w:hAnsi="宋体" w:hint="eastAsia"/>
          <w:color w:val="000000" w:themeColor="text1"/>
          <w:spacing w:val="24"/>
          <w:sz w:val="28"/>
          <w:szCs w:val="28"/>
        </w:rPr>
        <w:t>，</w:t>
      </w:r>
      <w:r>
        <w:rPr>
          <w:rFonts w:ascii="宋体" w:hAnsi="宋体"/>
          <w:color w:val="000000" w:themeColor="text1"/>
          <w:spacing w:val="24"/>
          <w:sz w:val="28"/>
          <w:szCs w:val="28"/>
        </w:rPr>
        <w:t>特制定《</w:t>
      </w:r>
      <w:r>
        <w:rPr>
          <w:rFonts w:ascii="宋体" w:hAnsi="宋体" w:hint="eastAsia"/>
          <w:color w:val="000000" w:themeColor="text1"/>
          <w:spacing w:val="24"/>
          <w:sz w:val="28"/>
          <w:szCs w:val="28"/>
        </w:rPr>
        <w:t>广州白云国际机场三期扩建工程</w:t>
      </w:r>
      <w:r>
        <w:rPr>
          <w:rFonts w:ascii="宋体" w:hAnsi="宋体"/>
          <w:color w:val="000000" w:themeColor="text1"/>
          <w:spacing w:val="24"/>
          <w:sz w:val="28"/>
          <w:szCs w:val="28"/>
        </w:rPr>
        <w:t>BIM实施</w:t>
      </w:r>
      <w:r>
        <w:rPr>
          <w:rFonts w:ascii="宋体" w:hAnsi="宋体" w:hint="eastAsia"/>
          <w:color w:val="000000" w:themeColor="text1"/>
          <w:spacing w:val="24"/>
          <w:sz w:val="28"/>
          <w:szCs w:val="28"/>
        </w:rPr>
        <w:t>细则</w:t>
      </w:r>
      <w:r>
        <w:rPr>
          <w:rFonts w:ascii="宋体" w:hAnsi="宋体"/>
          <w:color w:val="000000" w:themeColor="text1"/>
          <w:spacing w:val="24"/>
          <w:sz w:val="28"/>
          <w:szCs w:val="28"/>
        </w:rPr>
        <w:t>》，以指导、规范和约束</w:t>
      </w:r>
      <w:r>
        <w:rPr>
          <w:rFonts w:ascii="宋体" w:hAnsi="宋体" w:hint="eastAsia"/>
          <w:color w:val="000000" w:themeColor="text1"/>
          <w:spacing w:val="24"/>
          <w:sz w:val="28"/>
          <w:szCs w:val="28"/>
        </w:rPr>
        <w:t>广州白云国际机场三期扩建工程</w:t>
      </w:r>
      <w:r>
        <w:rPr>
          <w:rFonts w:ascii="宋体" w:hAnsi="宋体"/>
          <w:color w:val="000000" w:themeColor="text1"/>
          <w:spacing w:val="24"/>
          <w:sz w:val="28"/>
          <w:szCs w:val="28"/>
        </w:rPr>
        <w:t>BIM实施。</w:t>
      </w:r>
    </w:p>
    <w:p w:rsidR="00E37358" w:rsidRDefault="008D1FC1">
      <w:pPr>
        <w:snapToGrid w:val="0"/>
        <w:spacing w:line="360" w:lineRule="auto"/>
        <w:ind w:firstLineChars="200" w:firstLine="656"/>
        <w:rPr>
          <w:rFonts w:ascii="宋体" w:hAnsi="宋体"/>
          <w:color w:val="000000" w:themeColor="text1"/>
          <w:spacing w:val="24"/>
          <w:sz w:val="28"/>
          <w:szCs w:val="28"/>
        </w:rPr>
      </w:pPr>
      <w:r>
        <w:rPr>
          <w:rFonts w:ascii="宋体" w:hAnsi="宋体" w:hint="eastAsia"/>
          <w:color w:val="000000" w:themeColor="text1"/>
          <w:spacing w:val="24"/>
          <w:sz w:val="28"/>
          <w:szCs w:val="28"/>
        </w:rPr>
        <w:t>本细则</w:t>
      </w:r>
      <w:r>
        <w:rPr>
          <w:rFonts w:ascii="宋体" w:hAnsi="宋体"/>
          <w:color w:val="000000" w:themeColor="text1"/>
          <w:spacing w:val="24"/>
          <w:sz w:val="28"/>
          <w:szCs w:val="28"/>
        </w:rPr>
        <w:t>结合机场工程特点编制，主要内容包括：</w:t>
      </w:r>
    </w:p>
    <w:p w:rsidR="00E37358" w:rsidRDefault="008D1FC1">
      <w:pPr>
        <w:snapToGrid w:val="0"/>
        <w:spacing w:line="360" w:lineRule="auto"/>
        <w:ind w:firstLineChars="200" w:firstLine="656"/>
        <w:rPr>
          <w:rFonts w:ascii="宋体" w:hAnsi="宋体"/>
          <w:color w:val="000000" w:themeColor="text1"/>
          <w:spacing w:val="24"/>
          <w:sz w:val="28"/>
          <w:szCs w:val="28"/>
        </w:rPr>
      </w:pPr>
      <w:r>
        <w:rPr>
          <w:rFonts w:ascii="宋体" w:hAnsi="宋体" w:hint="eastAsia"/>
          <w:color w:val="000000" w:themeColor="text1"/>
          <w:spacing w:val="24"/>
          <w:sz w:val="28"/>
          <w:szCs w:val="28"/>
        </w:rPr>
        <w:t>一、</w:t>
      </w:r>
      <w:r>
        <w:rPr>
          <w:rFonts w:ascii="宋体" w:hAnsi="宋体"/>
          <w:color w:val="000000" w:themeColor="text1"/>
          <w:spacing w:val="24"/>
          <w:sz w:val="28"/>
          <w:szCs w:val="28"/>
        </w:rPr>
        <w:t>BIM实施总则</w:t>
      </w:r>
    </w:p>
    <w:p w:rsidR="00E37358" w:rsidRDefault="008D1FC1">
      <w:pPr>
        <w:snapToGrid w:val="0"/>
        <w:spacing w:line="360" w:lineRule="auto"/>
        <w:ind w:firstLineChars="200" w:firstLine="656"/>
        <w:rPr>
          <w:rFonts w:ascii="宋体" w:hAnsi="宋体"/>
          <w:color w:val="000000" w:themeColor="text1"/>
          <w:spacing w:val="24"/>
          <w:sz w:val="28"/>
          <w:szCs w:val="28"/>
        </w:rPr>
      </w:pPr>
      <w:r>
        <w:rPr>
          <w:rFonts w:ascii="宋体" w:hAnsi="宋体" w:hint="eastAsia"/>
          <w:color w:val="000000" w:themeColor="text1"/>
          <w:spacing w:val="24"/>
          <w:sz w:val="28"/>
          <w:szCs w:val="28"/>
        </w:rPr>
        <w:t>二、</w:t>
      </w:r>
      <w:r>
        <w:rPr>
          <w:rFonts w:ascii="宋体" w:hAnsi="宋体"/>
          <w:color w:val="000000" w:themeColor="text1"/>
          <w:spacing w:val="24"/>
          <w:sz w:val="28"/>
          <w:szCs w:val="28"/>
        </w:rPr>
        <w:t>BIM实施的组织</w:t>
      </w:r>
    </w:p>
    <w:p w:rsidR="00E37358" w:rsidRDefault="008D1FC1">
      <w:pPr>
        <w:snapToGrid w:val="0"/>
        <w:spacing w:line="360" w:lineRule="auto"/>
        <w:ind w:firstLineChars="200" w:firstLine="656"/>
        <w:rPr>
          <w:rFonts w:ascii="宋体" w:hAnsi="宋体"/>
          <w:color w:val="000000" w:themeColor="text1"/>
          <w:spacing w:val="24"/>
          <w:sz w:val="28"/>
          <w:szCs w:val="28"/>
        </w:rPr>
      </w:pPr>
      <w:r>
        <w:rPr>
          <w:rFonts w:ascii="宋体" w:hAnsi="宋体" w:hint="eastAsia"/>
          <w:color w:val="000000" w:themeColor="text1"/>
          <w:spacing w:val="24"/>
          <w:sz w:val="28"/>
          <w:szCs w:val="28"/>
        </w:rPr>
        <w:t>三、</w:t>
      </w:r>
      <w:r>
        <w:rPr>
          <w:rFonts w:ascii="宋体" w:hAnsi="宋体"/>
          <w:color w:val="000000" w:themeColor="text1"/>
          <w:spacing w:val="24"/>
          <w:sz w:val="28"/>
          <w:szCs w:val="28"/>
        </w:rPr>
        <w:t>BIM实施技术标准</w:t>
      </w:r>
    </w:p>
    <w:p w:rsidR="00E37358" w:rsidRDefault="008D1FC1">
      <w:pPr>
        <w:snapToGrid w:val="0"/>
        <w:spacing w:line="360" w:lineRule="auto"/>
        <w:ind w:firstLineChars="200" w:firstLine="656"/>
        <w:rPr>
          <w:rFonts w:ascii="宋体" w:hAnsi="宋体"/>
          <w:color w:val="000000" w:themeColor="text1"/>
          <w:spacing w:val="24"/>
          <w:sz w:val="28"/>
          <w:szCs w:val="28"/>
        </w:rPr>
      </w:pPr>
      <w:r>
        <w:rPr>
          <w:rFonts w:ascii="宋体" w:hAnsi="宋体" w:hint="eastAsia"/>
          <w:color w:val="000000" w:themeColor="text1"/>
          <w:spacing w:val="24"/>
          <w:sz w:val="28"/>
          <w:szCs w:val="28"/>
        </w:rPr>
        <w:t>四、</w:t>
      </w:r>
      <w:r>
        <w:rPr>
          <w:rFonts w:ascii="宋体" w:hAnsi="宋体"/>
          <w:color w:val="000000" w:themeColor="text1"/>
          <w:spacing w:val="24"/>
          <w:sz w:val="28"/>
          <w:szCs w:val="28"/>
        </w:rPr>
        <w:t>BIM实施阶段任务</w:t>
      </w:r>
    </w:p>
    <w:p w:rsidR="00E37358" w:rsidRDefault="008D1FC1">
      <w:pPr>
        <w:snapToGrid w:val="0"/>
        <w:spacing w:line="360" w:lineRule="auto"/>
        <w:ind w:firstLineChars="200" w:firstLine="656"/>
        <w:rPr>
          <w:rFonts w:ascii="宋体" w:hAnsi="宋体"/>
          <w:color w:val="000000" w:themeColor="text1"/>
          <w:spacing w:val="24"/>
          <w:sz w:val="28"/>
          <w:szCs w:val="28"/>
        </w:rPr>
      </w:pPr>
      <w:r>
        <w:rPr>
          <w:rFonts w:ascii="宋体" w:hAnsi="宋体" w:hint="eastAsia"/>
          <w:color w:val="000000" w:themeColor="text1"/>
          <w:spacing w:val="24"/>
          <w:sz w:val="28"/>
          <w:szCs w:val="28"/>
        </w:rPr>
        <w:t>五、</w:t>
      </w:r>
      <w:r>
        <w:rPr>
          <w:rFonts w:ascii="宋体" w:hAnsi="宋体"/>
          <w:color w:val="000000" w:themeColor="text1"/>
          <w:spacing w:val="24"/>
          <w:sz w:val="28"/>
          <w:szCs w:val="28"/>
        </w:rPr>
        <w:t>BIM实施阶段交付成果</w:t>
      </w:r>
    </w:p>
    <w:p w:rsidR="00E37358" w:rsidRDefault="008D1FC1">
      <w:pPr>
        <w:snapToGrid w:val="0"/>
        <w:spacing w:line="360" w:lineRule="auto"/>
        <w:ind w:firstLineChars="200" w:firstLine="656"/>
        <w:rPr>
          <w:rFonts w:ascii="宋体" w:hAnsi="宋体"/>
          <w:color w:val="000000" w:themeColor="text1"/>
          <w:spacing w:val="24"/>
          <w:sz w:val="28"/>
          <w:szCs w:val="28"/>
        </w:rPr>
      </w:pPr>
      <w:r>
        <w:rPr>
          <w:rFonts w:ascii="宋体" w:hAnsi="宋体" w:hint="eastAsia"/>
          <w:color w:val="000000" w:themeColor="text1"/>
          <w:spacing w:val="24"/>
          <w:sz w:val="28"/>
          <w:szCs w:val="28"/>
        </w:rPr>
        <w:t>六、</w:t>
      </w:r>
      <w:r>
        <w:rPr>
          <w:rFonts w:ascii="宋体" w:hAnsi="宋体"/>
          <w:color w:val="000000" w:themeColor="text1"/>
          <w:spacing w:val="24"/>
          <w:sz w:val="28"/>
          <w:szCs w:val="28"/>
        </w:rPr>
        <w:t>BIM分阶段进度控制计划及办法</w:t>
      </w:r>
    </w:p>
    <w:p w:rsidR="00E37358" w:rsidRDefault="008D1FC1">
      <w:pPr>
        <w:snapToGrid w:val="0"/>
        <w:spacing w:line="360" w:lineRule="auto"/>
        <w:ind w:firstLineChars="200" w:firstLine="656"/>
        <w:rPr>
          <w:rFonts w:ascii="宋体" w:hAnsi="宋体"/>
          <w:color w:val="000000" w:themeColor="text1"/>
          <w:spacing w:val="24"/>
          <w:sz w:val="28"/>
          <w:szCs w:val="28"/>
        </w:rPr>
      </w:pPr>
      <w:r>
        <w:rPr>
          <w:rFonts w:ascii="宋体" w:hAnsi="宋体" w:hint="eastAsia"/>
          <w:color w:val="000000" w:themeColor="text1"/>
          <w:spacing w:val="24"/>
          <w:sz w:val="28"/>
          <w:szCs w:val="28"/>
        </w:rPr>
        <w:t>七、</w:t>
      </w:r>
      <w:r>
        <w:rPr>
          <w:rFonts w:ascii="宋体" w:hAnsi="宋体"/>
          <w:color w:val="000000" w:themeColor="text1"/>
          <w:spacing w:val="24"/>
          <w:sz w:val="28"/>
          <w:szCs w:val="28"/>
        </w:rPr>
        <w:t>BIM分阶段质量控制计划及办法</w:t>
      </w:r>
    </w:p>
    <w:p w:rsidR="00E37358" w:rsidRDefault="008D1FC1">
      <w:pPr>
        <w:snapToGrid w:val="0"/>
        <w:spacing w:line="360" w:lineRule="auto"/>
        <w:ind w:firstLineChars="200" w:firstLine="656"/>
        <w:rPr>
          <w:rFonts w:ascii="宋体" w:hAnsi="宋体"/>
          <w:color w:val="000000" w:themeColor="text1"/>
          <w:spacing w:val="24"/>
          <w:sz w:val="28"/>
          <w:szCs w:val="28"/>
        </w:rPr>
      </w:pPr>
      <w:r>
        <w:rPr>
          <w:rFonts w:ascii="宋体" w:hAnsi="宋体" w:hint="eastAsia"/>
          <w:color w:val="000000" w:themeColor="text1"/>
          <w:spacing w:val="24"/>
          <w:sz w:val="28"/>
          <w:szCs w:val="28"/>
        </w:rPr>
        <w:t>八、</w:t>
      </w:r>
      <w:r>
        <w:rPr>
          <w:rFonts w:ascii="宋体" w:hAnsi="宋体"/>
          <w:color w:val="000000" w:themeColor="text1"/>
          <w:spacing w:val="24"/>
          <w:sz w:val="28"/>
          <w:szCs w:val="28"/>
        </w:rPr>
        <w:t>BIM分阶段</w:t>
      </w:r>
      <w:r>
        <w:rPr>
          <w:rFonts w:ascii="宋体" w:hAnsi="宋体" w:hint="eastAsia"/>
          <w:color w:val="000000" w:themeColor="text1"/>
          <w:spacing w:val="24"/>
          <w:sz w:val="28"/>
          <w:szCs w:val="28"/>
        </w:rPr>
        <w:t>成本</w:t>
      </w:r>
      <w:r>
        <w:rPr>
          <w:rFonts w:ascii="宋体" w:hAnsi="宋体"/>
          <w:color w:val="000000" w:themeColor="text1"/>
          <w:spacing w:val="24"/>
          <w:sz w:val="28"/>
          <w:szCs w:val="28"/>
        </w:rPr>
        <w:t>控制计划及办法</w:t>
      </w:r>
    </w:p>
    <w:p w:rsidR="00E37358" w:rsidRDefault="008D1FC1">
      <w:pPr>
        <w:snapToGrid w:val="0"/>
        <w:spacing w:line="360" w:lineRule="auto"/>
        <w:ind w:firstLineChars="200" w:firstLine="656"/>
        <w:rPr>
          <w:rFonts w:ascii="宋体" w:hAnsi="宋体"/>
          <w:color w:val="000000" w:themeColor="text1"/>
          <w:spacing w:val="24"/>
          <w:sz w:val="28"/>
          <w:szCs w:val="28"/>
        </w:rPr>
      </w:pPr>
      <w:r>
        <w:rPr>
          <w:rFonts w:ascii="宋体" w:hAnsi="宋体" w:hint="eastAsia"/>
          <w:color w:val="000000" w:themeColor="text1"/>
          <w:spacing w:val="24"/>
          <w:sz w:val="28"/>
          <w:szCs w:val="28"/>
        </w:rPr>
        <w:t>九、</w:t>
      </w:r>
      <w:r>
        <w:rPr>
          <w:rFonts w:ascii="宋体" w:hAnsi="宋体"/>
          <w:color w:val="000000" w:themeColor="text1"/>
          <w:spacing w:val="24"/>
          <w:sz w:val="28"/>
          <w:szCs w:val="28"/>
        </w:rPr>
        <w:t>BIM</w:t>
      </w:r>
      <w:r>
        <w:rPr>
          <w:rFonts w:ascii="宋体" w:hAnsi="宋体" w:hint="eastAsia"/>
          <w:color w:val="000000" w:themeColor="text1"/>
          <w:spacing w:val="24"/>
          <w:sz w:val="28"/>
          <w:szCs w:val="28"/>
        </w:rPr>
        <w:t>协同管理</w:t>
      </w:r>
    </w:p>
    <w:p w:rsidR="00E37358" w:rsidRDefault="008D1FC1">
      <w:pPr>
        <w:snapToGrid w:val="0"/>
        <w:spacing w:line="360" w:lineRule="auto"/>
        <w:ind w:firstLineChars="200" w:firstLine="656"/>
        <w:rPr>
          <w:rFonts w:ascii="宋体" w:hAnsi="宋体"/>
          <w:color w:val="000000" w:themeColor="text1"/>
          <w:spacing w:val="24"/>
          <w:sz w:val="28"/>
          <w:szCs w:val="28"/>
        </w:rPr>
      </w:pPr>
      <w:r>
        <w:rPr>
          <w:rFonts w:ascii="宋体" w:hAnsi="宋体" w:hint="eastAsia"/>
          <w:color w:val="000000" w:themeColor="text1"/>
          <w:spacing w:val="24"/>
          <w:sz w:val="28"/>
          <w:szCs w:val="28"/>
        </w:rPr>
        <w:t>十、</w:t>
      </w:r>
      <w:r>
        <w:rPr>
          <w:rFonts w:ascii="宋体" w:hAnsi="宋体"/>
          <w:color w:val="000000" w:themeColor="text1"/>
          <w:spacing w:val="24"/>
          <w:sz w:val="28"/>
          <w:szCs w:val="28"/>
        </w:rPr>
        <w:t>BIM实施项目管理计划</w:t>
      </w:r>
    </w:p>
    <w:p w:rsidR="00E37358" w:rsidRDefault="00E37358">
      <w:pPr>
        <w:snapToGrid w:val="0"/>
        <w:spacing w:line="360" w:lineRule="auto"/>
        <w:ind w:firstLineChars="200" w:firstLine="656"/>
        <w:rPr>
          <w:rFonts w:ascii="宋体" w:hAnsi="宋体"/>
          <w:color w:val="000000" w:themeColor="text1"/>
          <w:spacing w:val="24"/>
          <w:sz w:val="28"/>
          <w:szCs w:val="28"/>
        </w:rPr>
      </w:pPr>
    </w:p>
    <w:p w:rsidR="00E37358" w:rsidRDefault="008D1FC1">
      <w:pPr>
        <w:rPr>
          <w:rFonts w:ascii="宋体" w:hAnsi="宋体"/>
          <w:color w:val="000000" w:themeColor="text1"/>
          <w:spacing w:val="24"/>
          <w:sz w:val="28"/>
          <w:szCs w:val="28"/>
        </w:rPr>
      </w:pPr>
      <w:r>
        <w:rPr>
          <w:rFonts w:ascii="宋体" w:hAnsi="宋体"/>
          <w:color w:val="000000" w:themeColor="text1"/>
          <w:spacing w:val="24"/>
          <w:sz w:val="28"/>
          <w:szCs w:val="28"/>
        </w:rPr>
        <w:br w:type="page"/>
      </w:r>
    </w:p>
    <w:sdt>
      <w:sdtPr>
        <w:rPr>
          <w:color w:val="000000" w:themeColor="text1"/>
          <w:kern w:val="0"/>
          <w:sz w:val="22"/>
          <w:lang w:val="zh-CN"/>
        </w:rPr>
        <w:id w:val="1661112882"/>
        <w:docPartObj>
          <w:docPartGallery w:val="Table of Contents"/>
          <w:docPartUnique/>
        </w:docPartObj>
      </w:sdtPr>
      <w:sdtEndPr>
        <w:rPr>
          <w:rFonts w:ascii="宋体" w:hAnsi="宋体"/>
          <w:b/>
          <w:bCs/>
          <w:sz w:val="28"/>
          <w:szCs w:val="28"/>
        </w:rPr>
      </w:sdtEndPr>
      <w:sdtContent>
        <w:p w:rsidR="00E37358" w:rsidRDefault="008D1FC1">
          <w:pPr>
            <w:spacing w:line="300" w:lineRule="auto"/>
            <w:jc w:val="center"/>
            <w:rPr>
              <w:rFonts w:ascii="宋体" w:hAnsi="宋体"/>
              <w:color w:val="000000" w:themeColor="text1"/>
              <w:sz w:val="30"/>
              <w:szCs w:val="30"/>
            </w:rPr>
          </w:pPr>
          <w:r>
            <w:rPr>
              <w:rFonts w:ascii="宋体" w:hAnsi="宋体"/>
              <w:color w:val="000000" w:themeColor="text1"/>
              <w:sz w:val="30"/>
              <w:szCs w:val="30"/>
              <w:lang w:val="zh-CN"/>
            </w:rPr>
            <w:t>目录</w:t>
          </w:r>
        </w:p>
        <w:p w:rsidR="000C6C31" w:rsidRDefault="008D1FC1">
          <w:pPr>
            <w:pStyle w:val="10"/>
            <w:tabs>
              <w:tab w:val="right" w:leader="dot" w:pos="10244"/>
            </w:tabs>
            <w:rPr>
              <w:rFonts w:eastAsiaTheme="minorEastAsia"/>
              <w:noProof/>
              <w:kern w:val="2"/>
              <w:sz w:val="21"/>
            </w:rPr>
          </w:pPr>
          <w:r>
            <w:rPr>
              <w:rFonts w:ascii="宋体" w:hAnsi="宋体"/>
              <w:color w:val="000000" w:themeColor="text1"/>
              <w:sz w:val="28"/>
              <w:szCs w:val="28"/>
            </w:rPr>
            <w:fldChar w:fldCharType="begin"/>
          </w:r>
          <w:r>
            <w:rPr>
              <w:rFonts w:ascii="宋体" w:hAnsi="宋体"/>
              <w:color w:val="000000" w:themeColor="text1"/>
              <w:sz w:val="28"/>
              <w:szCs w:val="28"/>
            </w:rPr>
            <w:instrText xml:space="preserve"> TOC \o "1-3" \h \z \u </w:instrText>
          </w:r>
          <w:r>
            <w:rPr>
              <w:rFonts w:ascii="宋体" w:hAnsi="宋体"/>
              <w:color w:val="000000" w:themeColor="text1"/>
              <w:sz w:val="28"/>
              <w:szCs w:val="28"/>
            </w:rPr>
            <w:fldChar w:fldCharType="separate"/>
          </w:r>
          <w:hyperlink w:anchor="_Toc85625036" w:history="1">
            <w:r w:rsidR="000C6C31" w:rsidRPr="00DD3EA5">
              <w:rPr>
                <w:rStyle w:val="ae"/>
                <w:rFonts w:ascii="宋体" w:hAnsi="宋体"/>
                <w:noProof/>
              </w:rPr>
              <w:t>1 BIM</w:t>
            </w:r>
            <w:r w:rsidR="000C6C31" w:rsidRPr="00DD3EA5">
              <w:rPr>
                <w:rStyle w:val="ae"/>
                <w:rFonts w:ascii="宋体" w:hAnsi="宋体" w:hint="eastAsia"/>
                <w:noProof/>
              </w:rPr>
              <w:t>实施总则</w:t>
            </w:r>
            <w:r w:rsidR="000C6C31">
              <w:rPr>
                <w:noProof/>
                <w:webHidden/>
              </w:rPr>
              <w:tab/>
            </w:r>
            <w:r w:rsidR="000C6C31">
              <w:rPr>
                <w:noProof/>
                <w:webHidden/>
              </w:rPr>
              <w:fldChar w:fldCharType="begin"/>
            </w:r>
            <w:r w:rsidR="000C6C31">
              <w:rPr>
                <w:noProof/>
                <w:webHidden/>
              </w:rPr>
              <w:instrText xml:space="preserve"> PAGEREF _Toc85625036 \h </w:instrText>
            </w:r>
            <w:r w:rsidR="000C6C31">
              <w:rPr>
                <w:noProof/>
                <w:webHidden/>
              </w:rPr>
            </w:r>
            <w:r w:rsidR="000C6C31">
              <w:rPr>
                <w:noProof/>
                <w:webHidden/>
              </w:rPr>
              <w:fldChar w:fldCharType="separate"/>
            </w:r>
            <w:r w:rsidR="000C6C31">
              <w:rPr>
                <w:noProof/>
                <w:webHidden/>
              </w:rPr>
              <w:t>7</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037" w:history="1">
            <w:r w:rsidR="000C6C31" w:rsidRPr="00DD3EA5">
              <w:rPr>
                <w:rStyle w:val="ae"/>
                <w:noProof/>
              </w:rPr>
              <w:t>1.1 BIM</w:t>
            </w:r>
            <w:r w:rsidR="000C6C31" w:rsidRPr="00DD3EA5">
              <w:rPr>
                <w:rStyle w:val="ae"/>
                <w:rFonts w:hint="eastAsia"/>
                <w:noProof/>
              </w:rPr>
              <w:t>实施原则</w:t>
            </w:r>
            <w:r w:rsidR="000C6C31">
              <w:rPr>
                <w:noProof/>
                <w:webHidden/>
              </w:rPr>
              <w:tab/>
            </w:r>
            <w:r w:rsidR="000C6C31">
              <w:rPr>
                <w:noProof/>
                <w:webHidden/>
              </w:rPr>
              <w:fldChar w:fldCharType="begin"/>
            </w:r>
            <w:r w:rsidR="000C6C31">
              <w:rPr>
                <w:noProof/>
                <w:webHidden/>
              </w:rPr>
              <w:instrText xml:space="preserve"> PAGEREF _Toc85625037 \h </w:instrText>
            </w:r>
            <w:r w:rsidR="000C6C31">
              <w:rPr>
                <w:noProof/>
                <w:webHidden/>
              </w:rPr>
            </w:r>
            <w:r w:rsidR="000C6C31">
              <w:rPr>
                <w:noProof/>
                <w:webHidden/>
              </w:rPr>
              <w:fldChar w:fldCharType="separate"/>
            </w:r>
            <w:r w:rsidR="000C6C31">
              <w:rPr>
                <w:noProof/>
                <w:webHidden/>
              </w:rPr>
              <w:t>7</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038" w:history="1">
            <w:r w:rsidR="000C6C31" w:rsidRPr="00DD3EA5">
              <w:rPr>
                <w:rStyle w:val="ae"/>
                <w:noProof/>
              </w:rPr>
              <w:t>1.2 BIM</w:t>
            </w:r>
            <w:r w:rsidR="000C6C31" w:rsidRPr="00DD3EA5">
              <w:rPr>
                <w:rStyle w:val="ae"/>
                <w:rFonts w:hint="eastAsia"/>
                <w:noProof/>
              </w:rPr>
              <w:t>实施目标</w:t>
            </w:r>
            <w:r w:rsidR="000C6C31">
              <w:rPr>
                <w:noProof/>
                <w:webHidden/>
              </w:rPr>
              <w:tab/>
            </w:r>
            <w:r w:rsidR="000C6C31">
              <w:rPr>
                <w:noProof/>
                <w:webHidden/>
              </w:rPr>
              <w:fldChar w:fldCharType="begin"/>
            </w:r>
            <w:r w:rsidR="000C6C31">
              <w:rPr>
                <w:noProof/>
                <w:webHidden/>
              </w:rPr>
              <w:instrText xml:space="preserve"> PAGEREF _Toc85625038 \h </w:instrText>
            </w:r>
            <w:r w:rsidR="000C6C31">
              <w:rPr>
                <w:noProof/>
                <w:webHidden/>
              </w:rPr>
            </w:r>
            <w:r w:rsidR="000C6C31">
              <w:rPr>
                <w:noProof/>
                <w:webHidden/>
              </w:rPr>
              <w:fldChar w:fldCharType="separate"/>
            </w:r>
            <w:r w:rsidR="000C6C31">
              <w:rPr>
                <w:noProof/>
                <w:webHidden/>
              </w:rPr>
              <w:t>7</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039" w:history="1">
            <w:r w:rsidR="000C6C31" w:rsidRPr="00DD3EA5">
              <w:rPr>
                <w:rStyle w:val="ae"/>
                <w:noProof/>
              </w:rPr>
              <w:t>1.3 BIM</w:t>
            </w:r>
            <w:r w:rsidR="000C6C31" w:rsidRPr="00DD3EA5">
              <w:rPr>
                <w:rStyle w:val="ae"/>
                <w:rFonts w:hint="eastAsia"/>
                <w:noProof/>
              </w:rPr>
              <w:t>实施范围</w:t>
            </w:r>
            <w:r w:rsidR="000C6C31">
              <w:rPr>
                <w:noProof/>
                <w:webHidden/>
              </w:rPr>
              <w:tab/>
            </w:r>
            <w:r w:rsidR="000C6C31">
              <w:rPr>
                <w:noProof/>
                <w:webHidden/>
              </w:rPr>
              <w:fldChar w:fldCharType="begin"/>
            </w:r>
            <w:r w:rsidR="000C6C31">
              <w:rPr>
                <w:noProof/>
                <w:webHidden/>
              </w:rPr>
              <w:instrText xml:space="preserve"> PAGEREF _Toc85625039 \h </w:instrText>
            </w:r>
            <w:r w:rsidR="000C6C31">
              <w:rPr>
                <w:noProof/>
                <w:webHidden/>
              </w:rPr>
            </w:r>
            <w:r w:rsidR="000C6C31">
              <w:rPr>
                <w:noProof/>
                <w:webHidden/>
              </w:rPr>
              <w:fldChar w:fldCharType="separate"/>
            </w:r>
            <w:r w:rsidR="000C6C31">
              <w:rPr>
                <w:noProof/>
                <w:webHidden/>
              </w:rPr>
              <w:t>7</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040" w:history="1">
            <w:r w:rsidR="000C6C31" w:rsidRPr="00DD3EA5">
              <w:rPr>
                <w:rStyle w:val="ae"/>
                <w:noProof/>
              </w:rPr>
              <w:t>1.4 BIM</w:t>
            </w:r>
            <w:r w:rsidR="000C6C31" w:rsidRPr="00DD3EA5">
              <w:rPr>
                <w:rStyle w:val="ae"/>
                <w:rFonts w:hint="eastAsia"/>
                <w:noProof/>
              </w:rPr>
              <w:t>实施内容</w:t>
            </w:r>
            <w:r w:rsidR="000C6C31">
              <w:rPr>
                <w:noProof/>
                <w:webHidden/>
              </w:rPr>
              <w:tab/>
            </w:r>
            <w:r w:rsidR="000C6C31">
              <w:rPr>
                <w:noProof/>
                <w:webHidden/>
              </w:rPr>
              <w:fldChar w:fldCharType="begin"/>
            </w:r>
            <w:r w:rsidR="000C6C31">
              <w:rPr>
                <w:noProof/>
                <w:webHidden/>
              </w:rPr>
              <w:instrText xml:space="preserve"> PAGEREF _Toc85625040 \h </w:instrText>
            </w:r>
            <w:r w:rsidR="000C6C31">
              <w:rPr>
                <w:noProof/>
                <w:webHidden/>
              </w:rPr>
            </w:r>
            <w:r w:rsidR="000C6C31">
              <w:rPr>
                <w:noProof/>
                <w:webHidden/>
              </w:rPr>
              <w:fldChar w:fldCharType="separate"/>
            </w:r>
            <w:r w:rsidR="000C6C31">
              <w:rPr>
                <w:noProof/>
                <w:webHidden/>
              </w:rPr>
              <w:t>7</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041" w:history="1">
            <w:r w:rsidR="000C6C31" w:rsidRPr="00DD3EA5">
              <w:rPr>
                <w:rStyle w:val="ae"/>
                <w:noProof/>
              </w:rPr>
              <w:t xml:space="preserve">1.4.1 </w:t>
            </w:r>
            <w:r w:rsidR="000C6C31" w:rsidRPr="00DD3EA5">
              <w:rPr>
                <w:rStyle w:val="ae"/>
                <w:rFonts w:hint="eastAsia"/>
                <w:noProof/>
              </w:rPr>
              <w:t>机场工程建模范围及</w:t>
            </w:r>
            <w:r w:rsidR="000C6C31" w:rsidRPr="00DD3EA5">
              <w:rPr>
                <w:rStyle w:val="ae"/>
                <w:noProof/>
              </w:rPr>
              <w:t>BIM</w:t>
            </w:r>
            <w:r w:rsidR="000C6C31" w:rsidRPr="00DD3EA5">
              <w:rPr>
                <w:rStyle w:val="ae"/>
                <w:rFonts w:hint="eastAsia"/>
                <w:noProof/>
              </w:rPr>
              <w:t>应用点设置</w:t>
            </w:r>
            <w:r w:rsidR="000C6C31">
              <w:rPr>
                <w:noProof/>
                <w:webHidden/>
              </w:rPr>
              <w:tab/>
            </w:r>
            <w:r w:rsidR="000C6C31">
              <w:rPr>
                <w:noProof/>
                <w:webHidden/>
              </w:rPr>
              <w:fldChar w:fldCharType="begin"/>
            </w:r>
            <w:r w:rsidR="000C6C31">
              <w:rPr>
                <w:noProof/>
                <w:webHidden/>
              </w:rPr>
              <w:instrText xml:space="preserve"> PAGEREF _Toc85625041 \h </w:instrText>
            </w:r>
            <w:r w:rsidR="000C6C31">
              <w:rPr>
                <w:noProof/>
                <w:webHidden/>
              </w:rPr>
            </w:r>
            <w:r w:rsidR="000C6C31">
              <w:rPr>
                <w:noProof/>
                <w:webHidden/>
              </w:rPr>
              <w:fldChar w:fldCharType="separate"/>
            </w:r>
            <w:r w:rsidR="000C6C31">
              <w:rPr>
                <w:noProof/>
                <w:webHidden/>
              </w:rPr>
              <w:t>8</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042" w:history="1">
            <w:r w:rsidR="000C6C31" w:rsidRPr="00DD3EA5">
              <w:rPr>
                <w:rStyle w:val="ae"/>
                <w:noProof/>
              </w:rPr>
              <w:t xml:space="preserve">1.4.2 </w:t>
            </w:r>
            <w:r w:rsidR="000C6C31" w:rsidRPr="00DD3EA5">
              <w:rPr>
                <w:rStyle w:val="ae"/>
                <w:rFonts w:hint="eastAsia"/>
                <w:noProof/>
              </w:rPr>
              <w:t>机场工程</w:t>
            </w:r>
            <w:r w:rsidR="000C6C31" w:rsidRPr="00DD3EA5">
              <w:rPr>
                <w:rStyle w:val="ae"/>
                <w:noProof/>
              </w:rPr>
              <w:t>BIM</w:t>
            </w:r>
            <w:r w:rsidR="000C6C31" w:rsidRPr="00DD3EA5">
              <w:rPr>
                <w:rStyle w:val="ae"/>
                <w:rFonts w:hint="eastAsia"/>
                <w:noProof/>
              </w:rPr>
              <w:t>建模标准</w:t>
            </w:r>
            <w:r w:rsidR="000C6C31">
              <w:rPr>
                <w:noProof/>
                <w:webHidden/>
              </w:rPr>
              <w:tab/>
            </w:r>
            <w:r w:rsidR="000C6C31">
              <w:rPr>
                <w:noProof/>
                <w:webHidden/>
              </w:rPr>
              <w:fldChar w:fldCharType="begin"/>
            </w:r>
            <w:r w:rsidR="000C6C31">
              <w:rPr>
                <w:noProof/>
                <w:webHidden/>
              </w:rPr>
              <w:instrText xml:space="preserve"> PAGEREF _Toc85625042 \h </w:instrText>
            </w:r>
            <w:r w:rsidR="000C6C31">
              <w:rPr>
                <w:noProof/>
                <w:webHidden/>
              </w:rPr>
            </w:r>
            <w:r w:rsidR="000C6C31">
              <w:rPr>
                <w:noProof/>
                <w:webHidden/>
              </w:rPr>
              <w:fldChar w:fldCharType="separate"/>
            </w:r>
            <w:r w:rsidR="000C6C31">
              <w:rPr>
                <w:noProof/>
                <w:webHidden/>
              </w:rPr>
              <w:t>8</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043" w:history="1">
            <w:r w:rsidR="000C6C31" w:rsidRPr="00DD3EA5">
              <w:rPr>
                <w:rStyle w:val="ae"/>
                <w:noProof/>
              </w:rPr>
              <w:t>1.4.3 IMP-BIM</w:t>
            </w:r>
            <w:r w:rsidR="000C6C31" w:rsidRPr="00DD3EA5">
              <w:rPr>
                <w:rStyle w:val="ae"/>
                <w:rFonts w:hint="eastAsia"/>
                <w:noProof/>
              </w:rPr>
              <w:t>协同平台的建设及应用</w:t>
            </w:r>
            <w:r w:rsidR="000C6C31">
              <w:rPr>
                <w:noProof/>
                <w:webHidden/>
              </w:rPr>
              <w:tab/>
            </w:r>
            <w:r w:rsidR="000C6C31">
              <w:rPr>
                <w:noProof/>
                <w:webHidden/>
              </w:rPr>
              <w:fldChar w:fldCharType="begin"/>
            </w:r>
            <w:r w:rsidR="000C6C31">
              <w:rPr>
                <w:noProof/>
                <w:webHidden/>
              </w:rPr>
              <w:instrText xml:space="preserve"> PAGEREF _Toc85625043 \h </w:instrText>
            </w:r>
            <w:r w:rsidR="000C6C31">
              <w:rPr>
                <w:noProof/>
                <w:webHidden/>
              </w:rPr>
            </w:r>
            <w:r w:rsidR="000C6C31">
              <w:rPr>
                <w:noProof/>
                <w:webHidden/>
              </w:rPr>
              <w:fldChar w:fldCharType="separate"/>
            </w:r>
            <w:r w:rsidR="000C6C31">
              <w:rPr>
                <w:noProof/>
                <w:webHidden/>
              </w:rPr>
              <w:t>8</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044" w:history="1">
            <w:r w:rsidR="000C6C31" w:rsidRPr="00DD3EA5">
              <w:rPr>
                <w:rStyle w:val="ae"/>
                <w:noProof/>
              </w:rPr>
              <w:t xml:space="preserve">1.4.4 </w:t>
            </w:r>
            <w:r w:rsidR="000C6C31" w:rsidRPr="00DD3EA5">
              <w:rPr>
                <w:rStyle w:val="ae"/>
                <w:rFonts w:hint="eastAsia"/>
                <w:noProof/>
              </w:rPr>
              <w:t>管理工作</w:t>
            </w:r>
            <w:r w:rsidR="000C6C31">
              <w:rPr>
                <w:noProof/>
                <w:webHidden/>
              </w:rPr>
              <w:tab/>
            </w:r>
            <w:r w:rsidR="000C6C31">
              <w:rPr>
                <w:noProof/>
                <w:webHidden/>
              </w:rPr>
              <w:fldChar w:fldCharType="begin"/>
            </w:r>
            <w:r w:rsidR="000C6C31">
              <w:rPr>
                <w:noProof/>
                <w:webHidden/>
              </w:rPr>
              <w:instrText xml:space="preserve"> PAGEREF _Toc85625044 \h </w:instrText>
            </w:r>
            <w:r w:rsidR="000C6C31">
              <w:rPr>
                <w:noProof/>
                <w:webHidden/>
              </w:rPr>
            </w:r>
            <w:r w:rsidR="000C6C31">
              <w:rPr>
                <w:noProof/>
                <w:webHidden/>
              </w:rPr>
              <w:fldChar w:fldCharType="separate"/>
            </w:r>
            <w:r w:rsidR="000C6C31">
              <w:rPr>
                <w:noProof/>
                <w:webHidden/>
              </w:rPr>
              <w:t>8</w:t>
            </w:r>
            <w:r w:rsidR="000C6C31">
              <w:rPr>
                <w:noProof/>
                <w:webHidden/>
              </w:rPr>
              <w:fldChar w:fldCharType="end"/>
            </w:r>
          </w:hyperlink>
        </w:p>
        <w:p w:rsidR="000C6C31" w:rsidRDefault="00FF4699">
          <w:pPr>
            <w:pStyle w:val="10"/>
            <w:tabs>
              <w:tab w:val="right" w:leader="dot" w:pos="10244"/>
            </w:tabs>
            <w:rPr>
              <w:rFonts w:eastAsiaTheme="minorEastAsia"/>
              <w:noProof/>
              <w:kern w:val="2"/>
              <w:sz w:val="21"/>
            </w:rPr>
          </w:pPr>
          <w:hyperlink w:anchor="_Toc85625045" w:history="1">
            <w:r w:rsidR="000C6C31" w:rsidRPr="00DD3EA5">
              <w:rPr>
                <w:rStyle w:val="ae"/>
                <w:rFonts w:ascii="宋体" w:hAnsi="宋体"/>
                <w:noProof/>
              </w:rPr>
              <w:t>2 BIM</w:t>
            </w:r>
            <w:r w:rsidR="000C6C31" w:rsidRPr="00DD3EA5">
              <w:rPr>
                <w:rStyle w:val="ae"/>
                <w:rFonts w:ascii="宋体" w:hAnsi="宋体" w:hint="eastAsia"/>
                <w:noProof/>
              </w:rPr>
              <w:t>实施的组织</w:t>
            </w:r>
            <w:r w:rsidR="000C6C31">
              <w:rPr>
                <w:noProof/>
                <w:webHidden/>
              </w:rPr>
              <w:tab/>
            </w:r>
            <w:r w:rsidR="000C6C31">
              <w:rPr>
                <w:noProof/>
                <w:webHidden/>
              </w:rPr>
              <w:fldChar w:fldCharType="begin"/>
            </w:r>
            <w:r w:rsidR="000C6C31">
              <w:rPr>
                <w:noProof/>
                <w:webHidden/>
              </w:rPr>
              <w:instrText xml:space="preserve"> PAGEREF _Toc85625045 \h </w:instrText>
            </w:r>
            <w:r w:rsidR="000C6C31">
              <w:rPr>
                <w:noProof/>
                <w:webHidden/>
              </w:rPr>
            </w:r>
            <w:r w:rsidR="000C6C31">
              <w:rPr>
                <w:noProof/>
                <w:webHidden/>
              </w:rPr>
              <w:fldChar w:fldCharType="separate"/>
            </w:r>
            <w:r w:rsidR="000C6C31">
              <w:rPr>
                <w:noProof/>
                <w:webHidden/>
              </w:rPr>
              <w:t>10</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046" w:history="1">
            <w:r w:rsidR="000C6C31" w:rsidRPr="00DD3EA5">
              <w:rPr>
                <w:rStyle w:val="ae"/>
                <w:noProof/>
              </w:rPr>
              <w:t xml:space="preserve">2.1 </w:t>
            </w:r>
            <w:r w:rsidR="000C6C31" w:rsidRPr="00DD3EA5">
              <w:rPr>
                <w:rStyle w:val="ae"/>
                <w:rFonts w:hint="eastAsia"/>
                <w:noProof/>
              </w:rPr>
              <w:t>实施模式</w:t>
            </w:r>
            <w:r w:rsidR="000C6C31">
              <w:rPr>
                <w:noProof/>
                <w:webHidden/>
              </w:rPr>
              <w:tab/>
            </w:r>
            <w:r w:rsidR="000C6C31">
              <w:rPr>
                <w:noProof/>
                <w:webHidden/>
              </w:rPr>
              <w:fldChar w:fldCharType="begin"/>
            </w:r>
            <w:r w:rsidR="000C6C31">
              <w:rPr>
                <w:noProof/>
                <w:webHidden/>
              </w:rPr>
              <w:instrText xml:space="preserve"> PAGEREF _Toc85625046 \h </w:instrText>
            </w:r>
            <w:r w:rsidR="000C6C31">
              <w:rPr>
                <w:noProof/>
                <w:webHidden/>
              </w:rPr>
            </w:r>
            <w:r w:rsidR="000C6C31">
              <w:rPr>
                <w:noProof/>
                <w:webHidden/>
              </w:rPr>
              <w:fldChar w:fldCharType="separate"/>
            </w:r>
            <w:r w:rsidR="000C6C31">
              <w:rPr>
                <w:noProof/>
                <w:webHidden/>
              </w:rPr>
              <w:t>10</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047" w:history="1">
            <w:r w:rsidR="000C6C31" w:rsidRPr="00DD3EA5">
              <w:rPr>
                <w:rStyle w:val="ae"/>
                <w:noProof/>
              </w:rPr>
              <w:t xml:space="preserve">2.2 </w:t>
            </w:r>
            <w:r w:rsidR="000C6C31" w:rsidRPr="00DD3EA5">
              <w:rPr>
                <w:rStyle w:val="ae"/>
                <w:rFonts w:hint="eastAsia"/>
                <w:noProof/>
              </w:rPr>
              <w:t>组织架构</w:t>
            </w:r>
            <w:r w:rsidR="000C6C31">
              <w:rPr>
                <w:noProof/>
                <w:webHidden/>
              </w:rPr>
              <w:tab/>
            </w:r>
            <w:r w:rsidR="000C6C31">
              <w:rPr>
                <w:noProof/>
                <w:webHidden/>
              </w:rPr>
              <w:fldChar w:fldCharType="begin"/>
            </w:r>
            <w:r w:rsidR="000C6C31">
              <w:rPr>
                <w:noProof/>
                <w:webHidden/>
              </w:rPr>
              <w:instrText xml:space="preserve"> PAGEREF _Toc85625047 \h </w:instrText>
            </w:r>
            <w:r w:rsidR="000C6C31">
              <w:rPr>
                <w:noProof/>
                <w:webHidden/>
              </w:rPr>
            </w:r>
            <w:r w:rsidR="000C6C31">
              <w:rPr>
                <w:noProof/>
                <w:webHidden/>
              </w:rPr>
              <w:fldChar w:fldCharType="separate"/>
            </w:r>
            <w:r w:rsidR="000C6C31">
              <w:rPr>
                <w:noProof/>
                <w:webHidden/>
              </w:rPr>
              <w:t>10</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048" w:history="1">
            <w:r w:rsidR="000C6C31" w:rsidRPr="00DD3EA5">
              <w:rPr>
                <w:rStyle w:val="ae"/>
                <w:noProof/>
              </w:rPr>
              <w:t xml:space="preserve">2.3 </w:t>
            </w:r>
            <w:r w:rsidR="000C6C31" w:rsidRPr="00DD3EA5">
              <w:rPr>
                <w:rStyle w:val="ae"/>
                <w:rFonts w:hint="eastAsia"/>
                <w:noProof/>
              </w:rPr>
              <w:t>职责分工</w:t>
            </w:r>
            <w:r w:rsidR="000C6C31">
              <w:rPr>
                <w:noProof/>
                <w:webHidden/>
              </w:rPr>
              <w:tab/>
            </w:r>
            <w:r w:rsidR="000C6C31">
              <w:rPr>
                <w:noProof/>
                <w:webHidden/>
              </w:rPr>
              <w:fldChar w:fldCharType="begin"/>
            </w:r>
            <w:r w:rsidR="000C6C31">
              <w:rPr>
                <w:noProof/>
                <w:webHidden/>
              </w:rPr>
              <w:instrText xml:space="preserve"> PAGEREF _Toc85625048 \h </w:instrText>
            </w:r>
            <w:r w:rsidR="000C6C31">
              <w:rPr>
                <w:noProof/>
                <w:webHidden/>
              </w:rPr>
            </w:r>
            <w:r w:rsidR="000C6C31">
              <w:rPr>
                <w:noProof/>
                <w:webHidden/>
              </w:rPr>
              <w:fldChar w:fldCharType="separate"/>
            </w:r>
            <w:r w:rsidR="000C6C31">
              <w:rPr>
                <w:noProof/>
                <w:webHidden/>
              </w:rPr>
              <w:t>10</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049" w:history="1">
            <w:r w:rsidR="000C6C31" w:rsidRPr="00DD3EA5">
              <w:rPr>
                <w:rStyle w:val="ae"/>
                <w:noProof/>
              </w:rPr>
              <w:t xml:space="preserve">2.4 </w:t>
            </w:r>
            <w:r w:rsidR="000C6C31" w:rsidRPr="00DD3EA5">
              <w:rPr>
                <w:rStyle w:val="ae"/>
                <w:rFonts w:hint="eastAsia"/>
                <w:noProof/>
              </w:rPr>
              <w:t>关联方权限职责</w:t>
            </w:r>
            <w:r w:rsidR="000C6C31">
              <w:rPr>
                <w:noProof/>
                <w:webHidden/>
              </w:rPr>
              <w:tab/>
            </w:r>
            <w:r w:rsidR="000C6C31">
              <w:rPr>
                <w:noProof/>
                <w:webHidden/>
              </w:rPr>
              <w:fldChar w:fldCharType="begin"/>
            </w:r>
            <w:r w:rsidR="000C6C31">
              <w:rPr>
                <w:noProof/>
                <w:webHidden/>
              </w:rPr>
              <w:instrText xml:space="preserve"> PAGEREF _Toc85625049 \h </w:instrText>
            </w:r>
            <w:r w:rsidR="000C6C31">
              <w:rPr>
                <w:noProof/>
                <w:webHidden/>
              </w:rPr>
            </w:r>
            <w:r w:rsidR="000C6C31">
              <w:rPr>
                <w:noProof/>
                <w:webHidden/>
              </w:rPr>
              <w:fldChar w:fldCharType="separate"/>
            </w:r>
            <w:r w:rsidR="000C6C31">
              <w:rPr>
                <w:noProof/>
                <w:webHidden/>
              </w:rPr>
              <w:t>11</w:t>
            </w:r>
            <w:r w:rsidR="000C6C31">
              <w:rPr>
                <w:noProof/>
                <w:webHidden/>
              </w:rPr>
              <w:fldChar w:fldCharType="end"/>
            </w:r>
          </w:hyperlink>
        </w:p>
        <w:p w:rsidR="000C6C31" w:rsidRDefault="00FF4699">
          <w:pPr>
            <w:pStyle w:val="10"/>
            <w:tabs>
              <w:tab w:val="right" w:leader="dot" w:pos="10244"/>
            </w:tabs>
            <w:rPr>
              <w:rFonts w:eastAsiaTheme="minorEastAsia"/>
              <w:noProof/>
              <w:kern w:val="2"/>
              <w:sz w:val="21"/>
            </w:rPr>
          </w:pPr>
          <w:hyperlink w:anchor="_Toc85625050" w:history="1">
            <w:r w:rsidR="000C6C31" w:rsidRPr="00DD3EA5">
              <w:rPr>
                <w:rStyle w:val="ae"/>
                <w:noProof/>
              </w:rPr>
              <w:t>3  BIM</w:t>
            </w:r>
            <w:r w:rsidR="000C6C31" w:rsidRPr="00DD3EA5">
              <w:rPr>
                <w:rStyle w:val="ae"/>
                <w:rFonts w:hint="eastAsia"/>
                <w:noProof/>
              </w:rPr>
              <w:t>实施技术标准</w:t>
            </w:r>
            <w:r w:rsidR="000C6C31">
              <w:rPr>
                <w:noProof/>
                <w:webHidden/>
              </w:rPr>
              <w:tab/>
            </w:r>
            <w:r w:rsidR="000C6C31">
              <w:rPr>
                <w:noProof/>
                <w:webHidden/>
              </w:rPr>
              <w:fldChar w:fldCharType="begin"/>
            </w:r>
            <w:r w:rsidR="000C6C31">
              <w:rPr>
                <w:noProof/>
                <w:webHidden/>
              </w:rPr>
              <w:instrText xml:space="preserve"> PAGEREF _Toc85625050 \h </w:instrText>
            </w:r>
            <w:r w:rsidR="000C6C31">
              <w:rPr>
                <w:noProof/>
                <w:webHidden/>
              </w:rPr>
            </w:r>
            <w:r w:rsidR="000C6C31">
              <w:rPr>
                <w:noProof/>
                <w:webHidden/>
              </w:rPr>
              <w:fldChar w:fldCharType="separate"/>
            </w:r>
            <w:r w:rsidR="000C6C31">
              <w:rPr>
                <w:noProof/>
                <w:webHidden/>
              </w:rPr>
              <w:t>13</w:t>
            </w:r>
            <w:r w:rsidR="000C6C31">
              <w:rPr>
                <w:noProof/>
                <w:webHidden/>
              </w:rPr>
              <w:fldChar w:fldCharType="end"/>
            </w:r>
          </w:hyperlink>
        </w:p>
        <w:p w:rsidR="000C6C31" w:rsidRDefault="00FF4699">
          <w:pPr>
            <w:pStyle w:val="10"/>
            <w:tabs>
              <w:tab w:val="right" w:leader="dot" w:pos="10244"/>
            </w:tabs>
            <w:rPr>
              <w:rFonts w:eastAsiaTheme="minorEastAsia"/>
              <w:noProof/>
              <w:kern w:val="2"/>
              <w:sz w:val="21"/>
            </w:rPr>
          </w:pPr>
          <w:hyperlink w:anchor="_Toc85625051" w:history="1">
            <w:r w:rsidR="000C6C31" w:rsidRPr="00DD3EA5">
              <w:rPr>
                <w:rStyle w:val="ae"/>
                <w:noProof/>
              </w:rPr>
              <w:t>4  BIM</w:t>
            </w:r>
            <w:r w:rsidR="000C6C31" w:rsidRPr="00DD3EA5">
              <w:rPr>
                <w:rStyle w:val="ae"/>
                <w:rFonts w:hint="eastAsia"/>
                <w:noProof/>
              </w:rPr>
              <w:t>实施阶段任务</w:t>
            </w:r>
            <w:r w:rsidR="000C6C31">
              <w:rPr>
                <w:noProof/>
                <w:webHidden/>
              </w:rPr>
              <w:tab/>
            </w:r>
            <w:r w:rsidR="000C6C31">
              <w:rPr>
                <w:noProof/>
                <w:webHidden/>
              </w:rPr>
              <w:fldChar w:fldCharType="begin"/>
            </w:r>
            <w:r w:rsidR="000C6C31">
              <w:rPr>
                <w:noProof/>
                <w:webHidden/>
              </w:rPr>
              <w:instrText xml:space="preserve"> PAGEREF _Toc85625051 \h </w:instrText>
            </w:r>
            <w:r w:rsidR="000C6C31">
              <w:rPr>
                <w:noProof/>
                <w:webHidden/>
              </w:rPr>
            </w:r>
            <w:r w:rsidR="000C6C31">
              <w:rPr>
                <w:noProof/>
                <w:webHidden/>
              </w:rPr>
              <w:fldChar w:fldCharType="separate"/>
            </w:r>
            <w:r w:rsidR="000C6C31">
              <w:rPr>
                <w:noProof/>
                <w:webHidden/>
              </w:rPr>
              <w:t>14</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052" w:history="1">
            <w:r w:rsidR="000C6C31" w:rsidRPr="00DD3EA5">
              <w:rPr>
                <w:rStyle w:val="ae"/>
                <w:noProof/>
              </w:rPr>
              <w:t>4.1</w:t>
            </w:r>
            <w:r w:rsidR="000C6C31" w:rsidRPr="00DD3EA5">
              <w:rPr>
                <w:rStyle w:val="ae"/>
                <w:rFonts w:hint="eastAsia"/>
                <w:noProof/>
              </w:rPr>
              <w:t>施工图设计阶段</w:t>
            </w:r>
            <w:r w:rsidR="000C6C31">
              <w:rPr>
                <w:noProof/>
                <w:webHidden/>
              </w:rPr>
              <w:tab/>
            </w:r>
            <w:r w:rsidR="000C6C31">
              <w:rPr>
                <w:noProof/>
                <w:webHidden/>
              </w:rPr>
              <w:fldChar w:fldCharType="begin"/>
            </w:r>
            <w:r w:rsidR="000C6C31">
              <w:rPr>
                <w:noProof/>
                <w:webHidden/>
              </w:rPr>
              <w:instrText xml:space="preserve"> PAGEREF _Toc85625052 \h </w:instrText>
            </w:r>
            <w:r w:rsidR="000C6C31">
              <w:rPr>
                <w:noProof/>
                <w:webHidden/>
              </w:rPr>
            </w:r>
            <w:r w:rsidR="000C6C31">
              <w:rPr>
                <w:noProof/>
                <w:webHidden/>
              </w:rPr>
              <w:fldChar w:fldCharType="separate"/>
            </w:r>
            <w:r w:rsidR="000C6C31">
              <w:rPr>
                <w:noProof/>
                <w:webHidden/>
              </w:rPr>
              <w:t>14</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053" w:history="1">
            <w:r w:rsidR="000C6C31" w:rsidRPr="00DD3EA5">
              <w:rPr>
                <w:rStyle w:val="ae"/>
                <w:noProof/>
              </w:rPr>
              <w:t>4.1.1</w:t>
            </w:r>
            <w:r w:rsidR="000C6C31" w:rsidRPr="00DD3EA5">
              <w:rPr>
                <w:rStyle w:val="ae"/>
                <w:rFonts w:hint="eastAsia"/>
                <w:noProof/>
              </w:rPr>
              <w:t>工作任务分解</w:t>
            </w:r>
            <w:r w:rsidR="000C6C31">
              <w:rPr>
                <w:noProof/>
                <w:webHidden/>
              </w:rPr>
              <w:tab/>
            </w:r>
            <w:r w:rsidR="000C6C31">
              <w:rPr>
                <w:noProof/>
                <w:webHidden/>
              </w:rPr>
              <w:fldChar w:fldCharType="begin"/>
            </w:r>
            <w:r w:rsidR="000C6C31">
              <w:rPr>
                <w:noProof/>
                <w:webHidden/>
              </w:rPr>
              <w:instrText xml:space="preserve"> PAGEREF _Toc85625053 \h </w:instrText>
            </w:r>
            <w:r w:rsidR="000C6C31">
              <w:rPr>
                <w:noProof/>
                <w:webHidden/>
              </w:rPr>
            </w:r>
            <w:r w:rsidR="000C6C31">
              <w:rPr>
                <w:noProof/>
                <w:webHidden/>
              </w:rPr>
              <w:fldChar w:fldCharType="separate"/>
            </w:r>
            <w:r w:rsidR="000C6C31">
              <w:rPr>
                <w:noProof/>
                <w:webHidden/>
              </w:rPr>
              <w:t>14</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054" w:history="1">
            <w:r w:rsidR="000C6C31" w:rsidRPr="00DD3EA5">
              <w:rPr>
                <w:rStyle w:val="ae"/>
                <w:noProof/>
              </w:rPr>
              <w:t>4.1.2</w:t>
            </w:r>
            <w:r w:rsidR="000C6C31" w:rsidRPr="00DD3EA5">
              <w:rPr>
                <w:rStyle w:val="ae"/>
                <w:rFonts w:hint="eastAsia"/>
                <w:noProof/>
              </w:rPr>
              <w:t>协同流程</w:t>
            </w:r>
            <w:r w:rsidR="000C6C31">
              <w:rPr>
                <w:noProof/>
                <w:webHidden/>
              </w:rPr>
              <w:tab/>
            </w:r>
            <w:r w:rsidR="000C6C31">
              <w:rPr>
                <w:noProof/>
                <w:webHidden/>
              </w:rPr>
              <w:fldChar w:fldCharType="begin"/>
            </w:r>
            <w:r w:rsidR="000C6C31">
              <w:rPr>
                <w:noProof/>
                <w:webHidden/>
              </w:rPr>
              <w:instrText xml:space="preserve"> PAGEREF _Toc85625054 \h </w:instrText>
            </w:r>
            <w:r w:rsidR="000C6C31">
              <w:rPr>
                <w:noProof/>
                <w:webHidden/>
              </w:rPr>
            </w:r>
            <w:r w:rsidR="000C6C31">
              <w:rPr>
                <w:noProof/>
                <w:webHidden/>
              </w:rPr>
              <w:fldChar w:fldCharType="separate"/>
            </w:r>
            <w:r w:rsidR="000C6C31">
              <w:rPr>
                <w:noProof/>
                <w:webHidden/>
              </w:rPr>
              <w:t>14</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055" w:history="1">
            <w:r w:rsidR="000C6C31" w:rsidRPr="00DD3EA5">
              <w:rPr>
                <w:rStyle w:val="ae"/>
                <w:noProof/>
              </w:rPr>
              <w:t>4.2</w:t>
            </w:r>
            <w:r w:rsidR="000C6C31" w:rsidRPr="00DD3EA5">
              <w:rPr>
                <w:rStyle w:val="ae"/>
                <w:rFonts w:hint="eastAsia"/>
                <w:noProof/>
              </w:rPr>
              <w:t>施工准备阶段</w:t>
            </w:r>
            <w:r w:rsidR="000C6C31">
              <w:rPr>
                <w:noProof/>
                <w:webHidden/>
              </w:rPr>
              <w:tab/>
            </w:r>
            <w:r w:rsidR="000C6C31">
              <w:rPr>
                <w:noProof/>
                <w:webHidden/>
              </w:rPr>
              <w:fldChar w:fldCharType="begin"/>
            </w:r>
            <w:r w:rsidR="000C6C31">
              <w:rPr>
                <w:noProof/>
                <w:webHidden/>
              </w:rPr>
              <w:instrText xml:space="preserve"> PAGEREF _Toc85625055 \h </w:instrText>
            </w:r>
            <w:r w:rsidR="000C6C31">
              <w:rPr>
                <w:noProof/>
                <w:webHidden/>
              </w:rPr>
            </w:r>
            <w:r w:rsidR="000C6C31">
              <w:rPr>
                <w:noProof/>
                <w:webHidden/>
              </w:rPr>
              <w:fldChar w:fldCharType="separate"/>
            </w:r>
            <w:r w:rsidR="000C6C31">
              <w:rPr>
                <w:noProof/>
                <w:webHidden/>
              </w:rPr>
              <w:t>15</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056" w:history="1">
            <w:r w:rsidR="000C6C31" w:rsidRPr="00DD3EA5">
              <w:rPr>
                <w:rStyle w:val="ae"/>
                <w:noProof/>
              </w:rPr>
              <w:t>4.2.1</w:t>
            </w:r>
            <w:r w:rsidR="000C6C31" w:rsidRPr="00DD3EA5">
              <w:rPr>
                <w:rStyle w:val="ae"/>
                <w:rFonts w:hint="eastAsia"/>
                <w:noProof/>
              </w:rPr>
              <w:t>工作任务分解</w:t>
            </w:r>
            <w:r w:rsidR="000C6C31">
              <w:rPr>
                <w:noProof/>
                <w:webHidden/>
              </w:rPr>
              <w:tab/>
            </w:r>
            <w:r w:rsidR="000C6C31">
              <w:rPr>
                <w:noProof/>
                <w:webHidden/>
              </w:rPr>
              <w:fldChar w:fldCharType="begin"/>
            </w:r>
            <w:r w:rsidR="000C6C31">
              <w:rPr>
                <w:noProof/>
                <w:webHidden/>
              </w:rPr>
              <w:instrText xml:space="preserve"> PAGEREF _Toc85625056 \h </w:instrText>
            </w:r>
            <w:r w:rsidR="000C6C31">
              <w:rPr>
                <w:noProof/>
                <w:webHidden/>
              </w:rPr>
            </w:r>
            <w:r w:rsidR="000C6C31">
              <w:rPr>
                <w:noProof/>
                <w:webHidden/>
              </w:rPr>
              <w:fldChar w:fldCharType="separate"/>
            </w:r>
            <w:r w:rsidR="000C6C31">
              <w:rPr>
                <w:noProof/>
                <w:webHidden/>
              </w:rPr>
              <w:t>15</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057" w:history="1">
            <w:r w:rsidR="000C6C31" w:rsidRPr="00DD3EA5">
              <w:rPr>
                <w:rStyle w:val="ae"/>
                <w:noProof/>
              </w:rPr>
              <w:t>4.2.2</w:t>
            </w:r>
            <w:r w:rsidR="000C6C31" w:rsidRPr="00DD3EA5">
              <w:rPr>
                <w:rStyle w:val="ae"/>
                <w:rFonts w:hint="eastAsia"/>
                <w:noProof/>
              </w:rPr>
              <w:t>协同流程</w:t>
            </w:r>
            <w:r w:rsidR="000C6C31">
              <w:rPr>
                <w:noProof/>
                <w:webHidden/>
              </w:rPr>
              <w:tab/>
            </w:r>
            <w:r w:rsidR="000C6C31">
              <w:rPr>
                <w:noProof/>
                <w:webHidden/>
              </w:rPr>
              <w:fldChar w:fldCharType="begin"/>
            </w:r>
            <w:r w:rsidR="000C6C31">
              <w:rPr>
                <w:noProof/>
                <w:webHidden/>
              </w:rPr>
              <w:instrText xml:space="preserve"> PAGEREF _Toc85625057 \h </w:instrText>
            </w:r>
            <w:r w:rsidR="000C6C31">
              <w:rPr>
                <w:noProof/>
                <w:webHidden/>
              </w:rPr>
            </w:r>
            <w:r w:rsidR="000C6C31">
              <w:rPr>
                <w:noProof/>
                <w:webHidden/>
              </w:rPr>
              <w:fldChar w:fldCharType="separate"/>
            </w:r>
            <w:r w:rsidR="000C6C31">
              <w:rPr>
                <w:noProof/>
                <w:webHidden/>
              </w:rPr>
              <w:t>15</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058" w:history="1">
            <w:r w:rsidR="000C6C31" w:rsidRPr="00DD3EA5">
              <w:rPr>
                <w:rStyle w:val="ae"/>
                <w:noProof/>
              </w:rPr>
              <w:t>4.3</w:t>
            </w:r>
            <w:r w:rsidR="000C6C31" w:rsidRPr="00DD3EA5">
              <w:rPr>
                <w:rStyle w:val="ae"/>
                <w:rFonts w:hint="eastAsia"/>
                <w:noProof/>
              </w:rPr>
              <w:t>施工实施阶段</w:t>
            </w:r>
            <w:r w:rsidR="000C6C31">
              <w:rPr>
                <w:noProof/>
                <w:webHidden/>
              </w:rPr>
              <w:tab/>
            </w:r>
            <w:r w:rsidR="000C6C31">
              <w:rPr>
                <w:noProof/>
                <w:webHidden/>
              </w:rPr>
              <w:fldChar w:fldCharType="begin"/>
            </w:r>
            <w:r w:rsidR="000C6C31">
              <w:rPr>
                <w:noProof/>
                <w:webHidden/>
              </w:rPr>
              <w:instrText xml:space="preserve"> PAGEREF _Toc85625058 \h </w:instrText>
            </w:r>
            <w:r w:rsidR="000C6C31">
              <w:rPr>
                <w:noProof/>
                <w:webHidden/>
              </w:rPr>
            </w:r>
            <w:r w:rsidR="000C6C31">
              <w:rPr>
                <w:noProof/>
                <w:webHidden/>
              </w:rPr>
              <w:fldChar w:fldCharType="separate"/>
            </w:r>
            <w:r w:rsidR="000C6C31">
              <w:rPr>
                <w:noProof/>
                <w:webHidden/>
              </w:rPr>
              <w:t>16</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059" w:history="1">
            <w:r w:rsidR="000C6C31" w:rsidRPr="00DD3EA5">
              <w:rPr>
                <w:rStyle w:val="ae"/>
                <w:noProof/>
              </w:rPr>
              <w:t>4.3.1</w:t>
            </w:r>
            <w:r w:rsidR="000C6C31" w:rsidRPr="00DD3EA5">
              <w:rPr>
                <w:rStyle w:val="ae"/>
                <w:rFonts w:hint="eastAsia"/>
                <w:noProof/>
              </w:rPr>
              <w:t>工作任务分解</w:t>
            </w:r>
            <w:r w:rsidR="000C6C31">
              <w:rPr>
                <w:noProof/>
                <w:webHidden/>
              </w:rPr>
              <w:tab/>
            </w:r>
            <w:r w:rsidR="000C6C31">
              <w:rPr>
                <w:noProof/>
                <w:webHidden/>
              </w:rPr>
              <w:fldChar w:fldCharType="begin"/>
            </w:r>
            <w:r w:rsidR="000C6C31">
              <w:rPr>
                <w:noProof/>
                <w:webHidden/>
              </w:rPr>
              <w:instrText xml:space="preserve"> PAGEREF _Toc85625059 \h </w:instrText>
            </w:r>
            <w:r w:rsidR="000C6C31">
              <w:rPr>
                <w:noProof/>
                <w:webHidden/>
              </w:rPr>
            </w:r>
            <w:r w:rsidR="000C6C31">
              <w:rPr>
                <w:noProof/>
                <w:webHidden/>
              </w:rPr>
              <w:fldChar w:fldCharType="separate"/>
            </w:r>
            <w:r w:rsidR="000C6C31">
              <w:rPr>
                <w:noProof/>
                <w:webHidden/>
              </w:rPr>
              <w:t>16</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060" w:history="1">
            <w:r w:rsidR="000C6C31" w:rsidRPr="00DD3EA5">
              <w:rPr>
                <w:rStyle w:val="ae"/>
                <w:noProof/>
              </w:rPr>
              <w:t>4.3.2</w:t>
            </w:r>
            <w:r w:rsidR="000C6C31" w:rsidRPr="00DD3EA5">
              <w:rPr>
                <w:rStyle w:val="ae"/>
                <w:rFonts w:hint="eastAsia"/>
                <w:noProof/>
              </w:rPr>
              <w:t>协同流程</w:t>
            </w:r>
            <w:r w:rsidR="000C6C31">
              <w:rPr>
                <w:noProof/>
                <w:webHidden/>
              </w:rPr>
              <w:tab/>
            </w:r>
            <w:r w:rsidR="000C6C31">
              <w:rPr>
                <w:noProof/>
                <w:webHidden/>
              </w:rPr>
              <w:fldChar w:fldCharType="begin"/>
            </w:r>
            <w:r w:rsidR="000C6C31">
              <w:rPr>
                <w:noProof/>
                <w:webHidden/>
              </w:rPr>
              <w:instrText xml:space="preserve"> PAGEREF _Toc85625060 \h </w:instrText>
            </w:r>
            <w:r w:rsidR="000C6C31">
              <w:rPr>
                <w:noProof/>
                <w:webHidden/>
              </w:rPr>
            </w:r>
            <w:r w:rsidR="000C6C31">
              <w:rPr>
                <w:noProof/>
                <w:webHidden/>
              </w:rPr>
              <w:fldChar w:fldCharType="separate"/>
            </w:r>
            <w:r w:rsidR="000C6C31">
              <w:rPr>
                <w:noProof/>
                <w:webHidden/>
              </w:rPr>
              <w:t>16</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061" w:history="1">
            <w:r w:rsidR="000C6C31" w:rsidRPr="00DD3EA5">
              <w:rPr>
                <w:rStyle w:val="ae"/>
                <w:noProof/>
              </w:rPr>
              <w:t>4.4</w:t>
            </w:r>
            <w:r w:rsidR="000C6C31" w:rsidRPr="00DD3EA5">
              <w:rPr>
                <w:rStyle w:val="ae"/>
                <w:rFonts w:hint="eastAsia"/>
                <w:noProof/>
              </w:rPr>
              <w:t>竣工及运维阶段</w:t>
            </w:r>
            <w:r w:rsidR="000C6C31">
              <w:rPr>
                <w:noProof/>
                <w:webHidden/>
              </w:rPr>
              <w:tab/>
            </w:r>
            <w:r w:rsidR="000C6C31">
              <w:rPr>
                <w:noProof/>
                <w:webHidden/>
              </w:rPr>
              <w:fldChar w:fldCharType="begin"/>
            </w:r>
            <w:r w:rsidR="000C6C31">
              <w:rPr>
                <w:noProof/>
                <w:webHidden/>
              </w:rPr>
              <w:instrText xml:space="preserve"> PAGEREF _Toc85625061 \h </w:instrText>
            </w:r>
            <w:r w:rsidR="000C6C31">
              <w:rPr>
                <w:noProof/>
                <w:webHidden/>
              </w:rPr>
            </w:r>
            <w:r w:rsidR="000C6C31">
              <w:rPr>
                <w:noProof/>
                <w:webHidden/>
              </w:rPr>
              <w:fldChar w:fldCharType="separate"/>
            </w:r>
            <w:r w:rsidR="000C6C31">
              <w:rPr>
                <w:noProof/>
                <w:webHidden/>
              </w:rPr>
              <w:t>17</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062" w:history="1">
            <w:r w:rsidR="000C6C31" w:rsidRPr="00DD3EA5">
              <w:rPr>
                <w:rStyle w:val="ae"/>
                <w:noProof/>
              </w:rPr>
              <w:t>4.4.1</w:t>
            </w:r>
            <w:r w:rsidR="000C6C31" w:rsidRPr="00DD3EA5">
              <w:rPr>
                <w:rStyle w:val="ae"/>
                <w:rFonts w:hint="eastAsia"/>
                <w:noProof/>
              </w:rPr>
              <w:t>工作任务分解</w:t>
            </w:r>
            <w:r w:rsidR="000C6C31">
              <w:rPr>
                <w:noProof/>
                <w:webHidden/>
              </w:rPr>
              <w:tab/>
            </w:r>
            <w:r w:rsidR="000C6C31">
              <w:rPr>
                <w:noProof/>
                <w:webHidden/>
              </w:rPr>
              <w:fldChar w:fldCharType="begin"/>
            </w:r>
            <w:r w:rsidR="000C6C31">
              <w:rPr>
                <w:noProof/>
                <w:webHidden/>
              </w:rPr>
              <w:instrText xml:space="preserve"> PAGEREF _Toc85625062 \h </w:instrText>
            </w:r>
            <w:r w:rsidR="000C6C31">
              <w:rPr>
                <w:noProof/>
                <w:webHidden/>
              </w:rPr>
            </w:r>
            <w:r w:rsidR="000C6C31">
              <w:rPr>
                <w:noProof/>
                <w:webHidden/>
              </w:rPr>
              <w:fldChar w:fldCharType="separate"/>
            </w:r>
            <w:r w:rsidR="000C6C31">
              <w:rPr>
                <w:noProof/>
                <w:webHidden/>
              </w:rPr>
              <w:t>17</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063" w:history="1">
            <w:r w:rsidR="000C6C31" w:rsidRPr="00DD3EA5">
              <w:rPr>
                <w:rStyle w:val="ae"/>
                <w:noProof/>
              </w:rPr>
              <w:t>4.4.2</w:t>
            </w:r>
            <w:r w:rsidR="000C6C31" w:rsidRPr="00DD3EA5">
              <w:rPr>
                <w:rStyle w:val="ae"/>
                <w:rFonts w:hint="eastAsia"/>
                <w:noProof/>
              </w:rPr>
              <w:t>协同流程</w:t>
            </w:r>
            <w:r w:rsidR="000C6C31">
              <w:rPr>
                <w:noProof/>
                <w:webHidden/>
              </w:rPr>
              <w:tab/>
            </w:r>
            <w:r w:rsidR="000C6C31">
              <w:rPr>
                <w:noProof/>
                <w:webHidden/>
              </w:rPr>
              <w:fldChar w:fldCharType="begin"/>
            </w:r>
            <w:r w:rsidR="000C6C31">
              <w:rPr>
                <w:noProof/>
                <w:webHidden/>
              </w:rPr>
              <w:instrText xml:space="preserve"> PAGEREF _Toc85625063 \h </w:instrText>
            </w:r>
            <w:r w:rsidR="000C6C31">
              <w:rPr>
                <w:noProof/>
                <w:webHidden/>
              </w:rPr>
            </w:r>
            <w:r w:rsidR="000C6C31">
              <w:rPr>
                <w:noProof/>
                <w:webHidden/>
              </w:rPr>
              <w:fldChar w:fldCharType="separate"/>
            </w:r>
            <w:r w:rsidR="000C6C31">
              <w:rPr>
                <w:noProof/>
                <w:webHidden/>
              </w:rPr>
              <w:t>17</w:t>
            </w:r>
            <w:r w:rsidR="000C6C31">
              <w:rPr>
                <w:noProof/>
                <w:webHidden/>
              </w:rPr>
              <w:fldChar w:fldCharType="end"/>
            </w:r>
          </w:hyperlink>
        </w:p>
        <w:p w:rsidR="000C6C31" w:rsidRDefault="00FF4699">
          <w:pPr>
            <w:pStyle w:val="10"/>
            <w:tabs>
              <w:tab w:val="right" w:leader="dot" w:pos="10244"/>
            </w:tabs>
            <w:rPr>
              <w:rFonts w:eastAsiaTheme="minorEastAsia"/>
              <w:noProof/>
              <w:kern w:val="2"/>
              <w:sz w:val="21"/>
            </w:rPr>
          </w:pPr>
          <w:hyperlink w:anchor="_Toc85625064" w:history="1">
            <w:r w:rsidR="000C6C31" w:rsidRPr="00DD3EA5">
              <w:rPr>
                <w:rStyle w:val="ae"/>
                <w:noProof/>
              </w:rPr>
              <w:t>5 BIM</w:t>
            </w:r>
            <w:r w:rsidR="000C6C31" w:rsidRPr="00DD3EA5">
              <w:rPr>
                <w:rStyle w:val="ae"/>
                <w:rFonts w:hint="eastAsia"/>
                <w:noProof/>
              </w:rPr>
              <w:t>实施阶段交付成果</w:t>
            </w:r>
            <w:r w:rsidR="000C6C31">
              <w:rPr>
                <w:noProof/>
                <w:webHidden/>
              </w:rPr>
              <w:tab/>
            </w:r>
            <w:r w:rsidR="000C6C31">
              <w:rPr>
                <w:noProof/>
                <w:webHidden/>
              </w:rPr>
              <w:fldChar w:fldCharType="begin"/>
            </w:r>
            <w:r w:rsidR="000C6C31">
              <w:rPr>
                <w:noProof/>
                <w:webHidden/>
              </w:rPr>
              <w:instrText xml:space="preserve"> PAGEREF _Toc85625064 \h </w:instrText>
            </w:r>
            <w:r w:rsidR="000C6C31">
              <w:rPr>
                <w:noProof/>
                <w:webHidden/>
              </w:rPr>
            </w:r>
            <w:r w:rsidR="000C6C31">
              <w:rPr>
                <w:noProof/>
                <w:webHidden/>
              </w:rPr>
              <w:fldChar w:fldCharType="separate"/>
            </w:r>
            <w:r w:rsidR="000C6C31">
              <w:rPr>
                <w:noProof/>
                <w:webHidden/>
              </w:rPr>
              <w:t>18</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065" w:history="1">
            <w:r w:rsidR="000C6C31" w:rsidRPr="00DD3EA5">
              <w:rPr>
                <w:rStyle w:val="ae"/>
                <w:noProof/>
              </w:rPr>
              <w:t>5.1</w:t>
            </w:r>
            <w:r w:rsidR="000C6C31" w:rsidRPr="00DD3EA5">
              <w:rPr>
                <w:rStyle w:val="ae"/>
                <w:rFonts w:hint="eastAsia"/>
                <w:noProof/>
              </w:rPr>
              <w:t>实施准备阶段</w:t>
            </w:r>
            <w:r w:rsidR="000C6C31">
              <w:rPr>
                <w:noProof/>
                <w:webHidden/>
              </w:rPr>
              <w:tab/>
            </w:r>
            <w:r w:rsidR="000C6C31">
              <w:rPr>
                <w:noProof/>
                <w:webHidden/>
              </w:rPr>
              <w:fldChar w:fldCharType="begin"/>
            </w:r>
            <w:r w:rsidR="000C6C31">
              <w:rPr>
                <w:noProof/>
                <w:webHidden/>
              </w:rPr>
              <w:instrText xml:space="preserve"> PAGEREF _Toc85625065 \h </w:instrText>
            </w:r>
            <w:r w:rsidR="000C6C31">
              <w:rPr>
                <w:noProof/>
                <w:webHidden/>
              </w:rPr>
            </w:r>
            <w:r w:rsidR="000C6C31">
              <w:rPr>
                <w:noProof/>
                <w:webHidden/>
              </w:rPr>
              <w:fldChar w:fldCharType="separate"/>
            </w:r>
            <w:r w:rsidR="000C6C31">
              <w:rPr>
                <w:noProof/>
                <w:webHidden/>
              </w:rPr>
              <w:t>18</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066" w:history="1">
            <w:r w:rsidR="000C6C31" w:rsidRPr="00DD3EA5">
              <w:rPr>
                <w:rStyle w:val="ae"/>
                <w:noProof/>
              </w:rPr>
              <w:t xml:space="preserve">5.1.1 </w:t>
            </w:r>
            <w:r w:rsidR="000C6C31" w:rsidRPr="00DD3EA5">
              <w:rPr>
                <w:rStyle w:val="ae"/>
                <w:rFonts w:hint="eastAsia"/>
                <w:noProof/>
                <w:lang w:val="zh-CN" w:bidi="zh-CN"/>
              </w:rPr>
              <w:t>交付内容</w:t>
            </w:r>
            <w:r w:rsidR="000C6C31">
              <w:rPr>
                <w:noProof/>
                <w:webHidden/>
              </w:rPr>
              <w:tab/>
            </w:r>
            <w:r w:rsidR="000C6C31">
              <w:rPr>
                <w:noProof/>
                <w:webHidden/>
              </w:rPr>
              <w:fldChar w:fldCharType="begin"/>
            </w:r>
            <w:r w:rsidR="000C6C31">
              <w:rPr>
                <w:noProof/>
                <w:webHidden/>
              </w:rPr>
              <w:instrText xml:space="preserve"> PAGEREF _Toc85625066 \h </w:instrText>
            </w:r>
            <w:r w:rsidR="000C6C31">
              <w:rPr>
                <w:noProof/>
                <w:webHidden/>
              </w:rPr>
            </w:r>
            <w:r w:rsidR="000C6C31">
              <w:rPr>
                <w:noProof/>
                <w:webHidden/>
              </w:rPr>
              <w:fldChar w:fldCharType="separate"/>
            </w:r>
            <w:r w:rsidR="000C6C31">
              <w:rPr>
                <w:noProof/>
                <w:webHidden/>
              </w:rPr>
              <w:t>18</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067" w:history="1">
            <w:r w:rsidR="000C6C31" w:rsidRPr="00DD3EA5">
              <w:rPr>
                <w:rStyle w:val="ae"/>
                <w:noProof/>
              </w:rPr>
              <w:t xml:space="preserve">5.1.2 </w:t>
            </w:r>
            <w:r w:rsidR="000C6C31" w:rsidRPr="00DD3EA5">
              <w:rPr>
                <w:rStyle w:val="ae"/>
                <w:rFonts w:hint="eastAsia"/>
                <w:noProof/>
                <w:lang w:val="zh-CN" w:bidi="zh-CN"/>
              </w:rPr>
              <w:t>交付格式</w:t>
            </w:r>
            <w:r w:rsidR="000C6C31">
              <w:rPr>
                <w:noProof/>
                <w:webHidden/>
              </w:rPr>
              <w:tab/>
            </w:r>
            <w:r w:rsidR="000C6C31">
              <w:rPr>
                <w:noProof/>
                <w:webHidden/>
              </w:rPr>
              <w:fldChar w:fldCharType="begin"/>
            </w:r>
            <w:r w:rsidR="000C6C31">
              <w:rPr>
                <w:noProof/>
                <w:webHidden/>
              </w:rPr>
              <w:instrText xml:space="preserve"> PAGEREF _Toc85625067 \h </w:instrText>
            </w:r>
            <w:r w:rsidR="000C6C31">
              <w:rPr>
                <w:noProof/>
                <w:webHidden/>
              </w:rPr>
            </w:r>
            <w:r w:rsidR="000C6C31">
              <w:rPr>
                <w:noProof/>
                <w:webHidden/>
              </w:rPr>
              <w:fldChar w:fldCharType="separate"/>
            </w:r>
            <w:r w:rsidR="000C6C31">
              <w:rPr>
                <w:noProof/>
                <w:webHidden/>
              </w:rPr>
              <w:t>18</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068" w:history="1">
            <w:r w:rsidR="000C6C31" w:rsidRPr="00DD3EA5">
              <w:rPr>
                <w:rStyle w:val="ae"/>
                <w:noProof/>
              </w:rPr>
              <w:t>5.2</w:t>
            </w:r>
            <w:r w:rsidR="000C6C31" w:rsidRPr="00DD3EA5">
              <w:rPr>
                <w:rStyle w:val="ae"/>
                <w:rFonts w:hint="eastAsia"/>
                <w:noProof/>
              </w:rPr>
              <w:t>设计阶段（施工图设计阶段）</w:t>
            </w:r>
            <w:r w:rsidR="000C6C31">
              <w:rPr>
                <w:noProof/>
                <w:webHidden/>
              </w:rPr>
              <w:tab/>
            </w:r>
            <w:r w:rsidR="000C6C31">
              <w:rPr>
                <w:noProof/>
                <w:webHidden/>
              </w:rPr>
              <w:fldChar w:fldCharType="begin"/>
            </w:r>
            <w:r w:rsidR="000C6C31">
              <w:rPr>
                <w:noProof/>
                <w:webHidden/>
              </w:rPr>
              <w:instrText xml:space="preserve"> PAGEREF _Toc85625068 \h </w:instrText>
            </w:r>
            <w:r w:rsidR="000C6C31">
              <w:rPr>
                <w:noProof/>
                <w:webHidden/>
              </w:rPr>
            </w:r>
            <w:r w:rsidR="000C6C31">
              <w:rPr>
                <w:noProof/>
                <w:webHidden/>
              </w:rPr>
              <w:fldChar w:fldCharType="separate"/>
            </w:r>
            <w:r w:rsidR="000C6C31">
              <w:rPr>
                <w:noProof/>
                <w:webHidden/>
              </w:rPr>
              <w:t>18</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069" w:history="1">
            <w:r w:rsidR="000C6C31" w:rsidRPr="00DD3EA5">
              <w:rPr>
                <w:rStyle w:val="ae"/>
                <w:noProof/>
              </w:rPr>
              <w:t xml:space="preserve">5.2.1 </w:t>
            </w:r>
            <w:r w:rsidR="000C6C31" w:rsidRPr="00DD3EA5">
              <w:rPr>
                <w:rStyle w:val="ae"/>
                <w:rFonts w:hint="eastAsia"/>
                <w:noProof/>
                <w:lang w:val="zh-CN" w:bidi="zh-CN"/>
              </w:rPr>
              <w:t>交付内容</w:t>
            </w:r>
            <w:r w:rsidR="000C6C31">
              <w:rPr>
                <w:noProof/>
                <w:webHidden/>
              </w:rPr>
              <w:tab/>
            </w:r>
            <w:r w:rsidR="000C6C31">
              <w:rPr>
                <w:noProof/>
                <w:webHidden/>
              </w:rPr>
              <w:fldChar w:fldCharType="begin"/>
            </w:r>
            <w:r w:rsidR="000C6C31">
              <w:rPr>
                <w:noProof/>
                <w:webHidden/>
              </w:rPr>
              <w:instrText xml:space="preserve"> PAGEREF _Toc85625069 \h </w:instrText>
            </w:r>
            <w:r w:rsidR="000C6C31">
              <w:rPr>
                <w:noProof/>
                <w:webHidden/>
              </w:rPr>
            </w:r>
            <w:r w:rsidR="000C6C31">
              <w:rPr>
                <w:noProof/>
                <w:webHidden/>
              </w:rPr>
              <w:fldChar w:fldCharType="separate"/>
            </w:r>
            <w:r w:rsidR="000C6C31">
              <w:rPr>
                <w:noProof/>
                <w:webHidden/>
              </w:rPr>
              <w:t>18</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070" w:history="1">
            <w:r w:rsidR="000C6C31" w:rsidRPr="00DD3EA5">
              <w:rPr>
                <w:rStyle w:val="ae"/>
                <w:noProof/>
              </w:rPr>
              <w:t xml:space="preserve">5.2.2 </w:t>
            </w:r>
            <w:r w:rsidR="000C6C31" w:rsidRPr="00DD3EA5">
              <w:rPr>
                <w:rStyle w:val="ae"/>
                <w:rFonts w:hint="eastAsia"/>
                <w:noProof/>
                <w:lang w:val="zh-CN" w:bidi="zh-CN"/>
              </w:rPr>
              <w:t>交付格式</w:t>
            </w:r>
            <w:r w:rsidR="000C6C31">
              <w:rPr>
                <w:noProof/>
                <w:webHidden/>
              </w:rPr>
              <w:tab/>
            </w:r>
            <w:r w:rsidR="000C6C31">
              <w:rPr>
                <w:noProof/>
                <w:webHidden/>
              </w:rPr>
              <w:fldChar w:fldCharType="begin"/>
            </w:r>
            <w:r w:rsidR="000C6C31">
              <w:rPr>
                <w:noProof/>
                <w:webHidden/>
              </w:rPr>
              <w:instrText xml:space="preserve"> PAGEREF _Toc85625070 \h </w:instrText>
            </w:r>
            <w:r w:rsidR="000C6C31">
              <w:rPr>
                <w:noProof/>
                <w:webHidden/>
              </w:rPr>
            </w:r>
            <w:r w:rsidR="000C6C31">
              <w:rPr>
                <w:noProof/>
                <w:webHidden/>
              </w:rPr>
              <w:fldChar w:fldCharType="separate"/>
            </w:r>
            <w:r w:rsidR="000C6C31">
              <w:rPr>
                <w:noProof/>
                <w:webHidden/>
              </w:rPr>
              <w:t>18</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071" w:history="1">
            <w:r w:rsidR="000C6C31" w:rsidRPr="00DD3EA5">
              <w:rPr>
                <w:rStyle w:val="ae"/>
                <w:noProof/>
                <w:lang w:val="zh-CN" w:bidi="zh-CN"/>
              </w:rPr>
              <w:t>5.2.3</w:t>
            </w:r>
            <w:r w:rsidR="000C6C31" w:rsidRPr="00DD3EA5">
              <w:rPr>
                <w:rStyle w:val="ae"/>
                <w:rFonts w:hint="eastAsia"/>
                <w:noProof/>
                <w:lang w:val="zh-CN" w:bidi="zh-CN"/>
              </w:rPr>
              <w:t>审批流程</w:t>
            </w:r>
            <w:r w:rsidR="000C6C31">
              <w:rPr>
                <w:noProof/>
                <w:webHidden/>
              </w:rPr>
              <w:tab/>
            </w:r>
            <w:r w:rsidR="000C6C31">
              <w:rPr>
                <w:noProof/>
                <w:webHidden/>
              </w:rPr>
              <w:fldChar w:fldCharType="begin"/>
            </w:r>
            <w:r w:rsidR="000C6C31">
              <w:rPr>
                <w:noProof/>
                <w:webHidden/>
              </w:rPr>
              <w:instrText xml:space="preserve"> PAGEREF _Toc85625071 \h </w:instrText>
            </w:r>
            <w:r w:rsidR="000C6C31">
              <w:rPr>
                <w:noProof/>
                <w:webHidden/>
              </w:rPr>
            </w:r>
            <w:r w:rsidR="000C6C31">
              <w:rPr>
                <w:noProof/>
                <w:webHidden/>
              </w:rPr>
              <w:fldChar w:fldCharType="separate"/>
            </w:r>
            <w:r w:rsidR="000C6C31">
              <w:rPr>
                <w:noProof/>
                <w:webHidden/>
              </w:rPr>
              <w:t>19</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072" w:history="1">
            <w:r w:rsidR="000C6C31" w:rsidRPr="00DD3EA5">
              <w:rPr>
                <w:rStyle w:val="ae"/>
                <w:noProof/>
              </w:rPr>
              <w:t>5.3</w:t>
            </w:r>
            <w:r w:rsidR="000C6C31" w:rsidRPr="00DD3EA5">
              <w:rPr>
                <w:rStyle w:val="ae"/>
                <w:rFonts w:hint="eastAsia"/>
                <w:noProof/>
              </w:rPr>
              <w:t>施工阶段</w:t>
            </w:r>
            <w:r w:rsidR="000C6C31">
              <w:rPr>
                <w:noProof/>
                <w:webHidden/>
              </w:rPr>
              <w:tab/>
            </w:r>
            <w:r w:rsidR="000C6C31">
              <w:rPr>
                <w:noProof/>
                <w:webHidden/>
              </w:rPr>
              <w:fldChar w:fldCharType="begin"/>
            </w:r>
            <w:r w:rsidR="000C6C31">
              <w:rPr>
                <w:noProof/>
                <w:webHidden/>
              </w:rPr>
              <w:instrText xml:space="preserve"> PAGEREF _Toc85625072 \h </w:instrText>
            </w:r>
            <w:r w:rsidR="000C6C31">
              <w:rPr>
                <w:noProof/>
                <w:webHidden/>
              </w:rPr>
            </w:r>
            <w:r w:rsidR="000C6C31">
              <w:rPr>
                <w:noProof/>
                <w:webHidden/>
              </w:rPr>
              <w:fldChar w:fldCharType="separate"/>
            </w:r>
            <w:r w:rsidR="000C6C31">
              <w:rPr>
                <w:noProof/>
                <w:webHidden/>
              </w:rPr>
              <w:t>19</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073" w:history="1">
            <w:r w:rsidR="000C6C31" w:rsidRPr="00DD3EA5">
              <w:rPr>
                <w:rStyle w:val="ae"/>
                <w:noProof/>
              </w:rPr>
              <w:t xml:space="preserve">5.3.1 </w:t>
            </w:r>
            <w:r w:rsidR="000C6C31" w:rsidRPr="00DD3EA5">
              <w:rPr>
                <w:rStyle w:val="ae"/>
                <w:rFonts w:hint="eastAsia"/>
                <w:noProof/>
                <w:lang w:val="zh-CN" w:bidi="zh-CN"/>
              </w:rPr>
              <w:t>交付内容</w:t>
            </w:r>
            <w:r w:rsidR="000C6C31">
              <w:rPr>
                <w:noProof/>
                <w:webHidden/>
              </w:rPr>
              <w:tab/>
            </w:r>
            <w:r w:rsidR="000C6C31">
              <w:rPr>
                <w:noProof/>
                <w:webHidden/>
              </w:rPr>
              <w:fldChar w:fldCharType="begin"/>
            </w:r>
            <w:r w:rsidR="000C6C31">
              <w:rPr>
                <w:noProof/>
                <w:webHidden/>
              </w:rPr>
              <w:instrText xml:space="preserve"> PAGEREF _Toc85625073 \h </w:instrText>
            </w:r>
            <w:r w:rsidR="000C6C31">
              <w:rPr>
                <w:noProof/>
                <w:webHidden/>
              </w:rPr>
            </w:r>
            <w:r w:rsidR="000C6C31">
              <w:rPr>
                <w:noProof/>
                <w:webHidden/>
              </w:rPr>
              <w:fldChar w:fldCharType="separate"/>
            </w:r>
            <w:r w:rsidR="000C6C31">
              <w:rPr>
                <w:noProof/>
                <w:webHidden/>
              </w:rPr>
              <w:t>19</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074" w:history="1">
            <w:r w:rsidR="000C6C31" w:rsidRPr="00DD3EA5">
              <w:rPr>
                <w:rStyle w:val="ae"/>
                <w:noProof/>
              </w:rPr>
              <w:t xml:space="preserve">5.3.2 </w:t>
            </w:r>
            <w:r w:rsidR="000C6C31" w:rsidRPr="00DD3EA5">
              <w:rPr>
                <w:rStyle w:val="ae"/>
                <w:rFonts w:hint="eastAsia"/>
                <w:noProof/>
                <w:lang w:val="zh-CN" w:bidi="zh-CN"/>
              </w:rPr>
              <w:t>交付格式</w:t>
            </w:r>
            <w:r w:rsidR="000C6C31">
              <w:rPr>
                <w:noProof/>
                <w:webHidden/>
              </w:rPr>
              <w:tab/>
            </w:r>
            <w:r w:rsidR="000C6C31">
              <w:rPr>
                <w:noProof/>
                <w:webHidden/>
              </w:rPr>
              <w:fldChar w:fldCharType="begin"/>
            </w:r>
            <w:r w:rsidR="000C6C31">
              <w:rPr>
                <w:noProof/>
                <w:webHidden/>
              </w:rPr>
              <w:instrText xml:space="preserve"> PAGEREF _Toc85625074 \h </w:instrText>
            </w:r>
            <w:r w:rsidR="000C6C31">
              <w:rPr>
                <w:noProof/>
                <w:webHidden/>
              </w:rPr>
            </w:r>
            <w:r w:rsidR="000C6C31">
              <w:rPr>
                <w:noProof/>
                <w:webHidden/>
              </w:rPr>
              <w:fldChar w:fldCharType="separate"/>
            </w:r>
            <w:r w:rsidR="000C6C31">
              <w:rPr>
                <w:noProof/>
                <w:webHidden/>
              </w:rPr>
              <w:t>19</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075" w:history="1">
            <w:r w:rsidR="000C6C31" w:rsidRPr="00DD3EA5">
              <w:rPr>
                <w:rStyle w:val="ae"/>
                <w:noProof/>
                <w:lang w:val="zh-CN" w:bidi="zh-CN"/>
              </w:rPr>
              <w:t>5.3.3</w:t>
            </w:r>
            <w:r w:rsidR="000C6C31" w:rsidRPr="00DD3EA5">
              <w:rPr>
                <w:rStyle w:val="ae"/>
                <w:rFonts w:hint="eastAsia"/>
                <w:noProof/>
                <w:lang w:val="zh-CN" w:bidi="zh-CN"/>
              </w:rPr>
              <w:t>审批流程</w:t>
            </w:r>
            <w:r w:rsidR="000C6C31">
              <w:rPr>
                <w:noProof/>
                <w:webHidden/>
              </w:rPr>
              <w:tab/>
            </w:r>
            <w:r w:rsidR="000C6C31">
              <w:rPr>
                <w:noProof/>
                <w:webHidden/>
              </w:rPr>
              <w:fldChar w:fldCharType="begin"/>
            </w:r>
            <w:r w:rsidR="000C6C31">
              <w:rPr>
                <w:noProof/>
                <w:webHidden/>
              </w:rPr>
              <w:instrText xml:space="preserve"> PAGEREF _Toc85625075 \h </w:instrText>
            </w:r>
            <w:r w:rsidR="000C6C31">
              <w:rPr>
                <w:noProof/>
                <w:webHidden/>
              </w:rPr>
            </w:r>
            <w:r w:rsidR="000C6C31">
              <w:rPr>
                <w:noProof/>
                <w:webHidden/>
              </w:rPr>
              <w:fldChar w:fldCharType="separate"/>
            </w:r>
            <w:r w:rsidR="000C6C31">
              <w:rPr>
                <w:noProof/>
                <w:webHidden/>
              </w:rPr>
              <w:t>20</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076" w:history="1">
            <w:r w:rsidR="000C6C31" w:rsidRPr="00DD3EA5">
              <w:rPr>
                <w:rStyle w:val="ae"/>
                <w:noProof/>
              </w:rPr>
              <w:t>5.4</w:t>
            </w:r>
            <w:r w:rsidR="000C6C31" w:rsidRPr="00DD3EA5">
              <w:rPr>
                <w:rStyle w:val="ae"/>
                <w:rFonts w:hint="eastAsia"/>
                <w:noProof/>
              </w:rPr>
              <w:t>竣工及运维阶段</w:t>
            </w:r>
            <w:r w:rsidR="000C6C31">
              <w:rPr>
                <w:noProof/>
                <w:webHidden/>
              </w:rPr>
              <w:tab/>
            </w:r>
            <w:r w:rsidR="000C6C31">
              <w:rPr>
                <w:noProof/>
                <w:webHidden/>
              </w:rPr>
              <w:fldChar w:fldCharType="begin"/>
            </w:r>
            <w:r w:rsidR="000C6C31">
              <w:rPr>
                <w:noProof/>
                <w:webHidden/>
              </w:rPr>
              <w:instrText xml:space="preserve"> PAGEREF _Toc85625076 \h </w:instrText>
            </w:r>
            <w:r w:rsidR="000C6C31">
              <w:rPr>
                <w:noProof/>
                <w:webHidden/>
              </w:rPr>
            </w:r>
            <w:r w:rsidR="000C6C31">
              <w:rPr>
                <w:noProof/>
                <w:webHidden/>
              </w:rPr>
              <w:fldChar w:fldCharType="separate"/>
            </w:r>
            <w:r w:rsidR="000C6C31">
              <w:rPr>
                <w:noProof/>
                <w:webHidden/>
              </w:rPr>
              <w:t>20</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077" w:history="1">
            <w:r w:rsidR="000C6C31" w:rsidRPr="00DD3EA5">
              <w:rPr>
                <w:rStyle w:val="ae"/>
                <w:noProof/>
              </w:rPr>
              <w:t xml:space="preserve">5.4.1 </w:t>
            </w:r>
            <w:r w:rsidR="000C6C31" w:rsidRPr="00DD3EA5">
              <w:rPr>
                <w:rStyle w:val="ae"/>
                <w:rFonts w:hint="eastAsia"/>
                <w:noProof/>
                <w:lang w:val="zh-CN" w:bidi="zh-CN"/>
              </w:rPr>
              <w:t>交付内容</w:t>
            </w:r>
            <w:r w:rsidR="000C6C31">
              <w:rPr>
                <w:noProof/>
                <w:webHidden/>
              </w:rPr>
              <w:tab/>
            </w:r>
            <w:r w:rsidR="000C6C31">
              <w:rPr>
                <w:noProof/>
                <w:webHidden/>
              </w:rPr>
              <w:fldChar w:fldCharType="begin"/>
            </w:r>
            <w:r w:rsidR="000C6C31">
              <w:rPr>
                <w:noProof/>
                <w:webHidden/>
              </w:rPr>
              <w:instrText xml:space="preserve"> PAGEREF _Toc85625077 \h </w:instrText>
            </w:r>
            <w:r w:rsidR="000C6C31">
              <w:rPr>
                <w:noProof/>
                <w:webHidden/>
              </w:rPr>
            </w:r>
            <w:r w:rsidR="000C6C31">
              <w:rPr>
                <w:noProof/>
                <w:webHidden/>
              </w:rPr>
              <w:fldChar w:fldCharType="separate"/>
            </w:r>
            <w:r w:rsidR="000C6C31">
              <w:rPr>
                <w:noProof/>
                <w:webHidden/>
              </w:rPr>
              <w:t>20</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078" w:history="1">
            <w:r w:rsidR="000C6C31" w:rsidRPr="00DD3EA5">
              <w:rPr>
                <w:rStyle w:val="ae"/>
                <w:noProof/>
              </w:rPr>
              <w:t xml:space="preserve">5.4.2 </w:t>
            </w:r>
            <w:r w:rsidR="000C6C31" w:rsidRPr="00DD3EA5">
              <w:rPr>
                <w:rStyle w:val="ae"/>
                <w:rFonts w:hint="eastAsia"/>
                <w:noProof/>
                <w:lang w:val="zh-CN" w:bidi="zh-CN"/>
              </w:rPr>
              <w:t>交付格式</w:t>
            </w:r>
            <w:r w:rsidR="000C6C31">
              <w:rPr>
                <w:noProof/>
                <w:webHidden/>
              </w:rPr>
              <w:tab/>
            </w:r>
            <w:r w:rsidR="000C6C31">
              <w:rPr>
                <w:noProof/>
                <w:webHidden/>
              </w:rPr>
              <w:fldChar w:fldCharType="begin"/>
            </w:r>
            <w:r w:rsidR="000C6C31">
              <w:rPr>
                <w:noProof/>
                <w:webHidden/>
              </w:rPr>
              <w:instrText xml:space="preserve"> PAGEREF _Toc85625078 \h </w:instrText>
            </w:r>
            <w:r w:rsidR="000C6C31">
              <w:rPr>
                <w:noProof/>
                <w:webHidden/>
              </w:rPr>
            </w:r>
            <w:r w:rsidR="000C6C31">
              <w:rPr>
                <w:noProof/>
                <w:webHidden/>
              </w:rPr>
              <w:fldChar w:fldCharType="separate"/>
            </w:r>
            <w:r w:rsidR="000C6C31">
              <w:rPr>
                <w:noProof/>
                <w:webHidden/>
              </w:rPr>
              <w:t>20</w:t>
            </w:r>
            <w:r w:rsidR="000C6C31">
              <w:rPr>
                <w:noProof/>
                <w:webHidden/>
              </w:rPr>
              <w:fldChar w:fldCharType="end"/>
            </w:r>
          </w:hyperlink>
        </w:p>
        <w:p w:rsidR="000C6C31" w:rsidRDefault="00FF4699">
          <w:pPr>
            <w:pStyle w:val="10"/>
            <w:tabs>
              <w:tab w:val="right" w:leader="dot" w:pos="10244"/>
            </w:tabs>
            <w:rPr>
              <w:rFonts w:eastAsiaTheme="minorEastAsia"/>
              <w:noProof/>
              <w:kern w:val="2"/>
              <w:sz w:val="21"/>
            </w:rPr>
          </w:pPr>
          <w:hyperlink w:anchor="_Toc85625079" w:history="1">
            <w:r w:rsidR="000C6C31" w:rsidRPr="00DD3EA5">
              <w:rPr>
                <w:rStyle w:val="ae"/>
                <w:rFonts w:ascii="宋体" w:hAnsi="宋体"/>
                <w:noProof/>
              </w:rPr>
              <w:t>6 BIM</w:t>
            </w:r>
            <w:r w:rsidR="000C6C31" w:rsidRPr="00DD3EA5">
              <w:rPr>
                <w:rStyle w:val="ae"/>
                <w:rFonts w:ascii="宋体" w:hAnsi="宋体" w:hint="eastAsia"/>
                <w:noProof/>
              </w:rPr>
              <w:t>实施阶段进度控制</w:t>
            </w:r>
            <w:r w:rsidR="000C6C31">
              <w:rPr>
                <w:noProof/>
                <w:webHidden/>
              </w:rPr>
              <w:tab/>
            </w:r>
            <w:r w:rsidR="000C6C31">
              <w:rPr>
                <w:noProof/>
                <w:webHidden/>
              </w:rPr>
              <w:fldChar w:fldCharType="begin"/>
            </w:r>
            <w:r w:rsidR="000C6C31">
              <w:rPr>
                <w:noProof/>
                <w:webHidden/>
              </w:rPr>
              <w:instrText xml:space="preserve"> PAGEREF _Toc85625079 \h </w:instrText>
            </w:r>
            <w:r w:rsidR="000C6C31">
              <w:rPr>
                <w:noProof/>
                <w:webHidden/>
              </w:rPr>
            </w:r>
            <w:r w:rsidR="000C6C31">
              <w:rPr>
                <w:noProof/>
                <w:webHidden/>
              </w:rPr>
              <w:fldChar w:fldCharType="separate"/>
            </w:r>
            <w:r w:rsidR="000C6C31">
              <w:rPr>
                <w:noProof/>
                <w:webHidden/>
              </w:rPr>
              <w:t>21</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080" w:history="1">
            <w:r w:rsidR="000C6C31" w:rsidRPr="00DD3EA5">
              <w:rPr>
                <w:rStyle w:val="ae"/>
                <w:noProof/>
              </w:rPr>
              <w:t xml:space="preserve">6.1 </w:t>
            </w:r>
            <w:r w:rsidR="000C6C31" w:rsidRPr="00DD3EA5">
              <w:rPr>
                <w:rStyle w:val="ae"/>
                <w:rFonts w:ascii="宋体" w:hAnsi="宋体"/>
                <w:noProof/>
              </w:rPr>
              <w:t>BIM</w:t>
            </w:r>
            <w:r w:rsidR="000C6C31" w:rsidRPr="00DD3EA5">
              <w:rPr>
                <w:rStyle w:val="ae"/>
                <w:rFonts w:ascii="宋体" w:hAnsi="宋体" w:hint="eastAsia"/>
                <w:noProof/>
              </w:rPr>
              <w:t>实施进度控制原则</w:t>
            </w:r>
            <w:r w:rsidR="000C6C31">
              <w:rPr>
                <w:noProof/>
                <w:webHidden/>
              </w:rPr>
              <w:tab/>
            </w:r>
            <w:r w:rsidR="000C6C31">
              <w:rPr>
                <w:noProof/>
                <w:webHidden/>
              </w:rPr>
              <w:fldChar w:fldCharType="begin"/>
            </w:r>
            <w:r w:rsidR="000C6C31">
              <w:rPr>
                <w:noProof/>
                <w:webHidden/>
              </w:rPr>
              <w:instrText xml:space="preserve"> PAGEREF _Toc85625080 \h </w:instrText>
            </w:r>
            <w:r w:rsidR="000C6C31">
              <w:rPr>
                <w:noProof/>
                <w:webHidden/>
              </w:rPr>
            </w:r>
            <w:r w:rsidR="000C6C31">
              <w:rPr>
                <w:noProof/>
                <w:webHidden/>
              </w:rPr>
              <w:fldChar w:fldCharType="separate"/>
            </w:r>
            <w:r w:rsidR="000C6C31">
              <w:rPr>
                <w:noProof/>
                <w:webHidden/>
              </w:rPr>
              <w:t>21</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081" w:history="1">
            <w:r w:rsidR="000C6C31" w:rsidRPr="00DD3EA5">
              <w:rPr>
                <w:rStyle w:val="ae"/>
                <w:noProof/>
              </w:rPr>
              <w:t>6.2 BIM</w:t>
            </w:r>
            <w:r w:rsidR="000C6C31" w:rsidRPr="00DD3EA5">
              <w:rPr>
                <w:rStyle w:val="ae"/>
                <w:rFonts w:hint="eastAsia"/>
                <w:noProof/>
              </w:rPr>
              <w:t>实施进度控制责任主体的职责</w:t>
            </w:r>
            <w:r w:rsidR="000C6C31">
              <w:rPr>
                <w:noProof/>
                <w:webHidden/>
              </w:rPr>
              <w:tab/>
            </w:r>
            <w:r w:rsidR="000C6C31">
              <w:rPr>
                <w:noProof/>
                <w:webHidden/>
              </w:rPr>
              <w:fldChar w:fldCharType="begin"/>
            </w:r>
            <w:r w:rsidR="000C6C31">
              <w:rPr>
                <w:noProof/>
                <w:webHidden/>
              </w:rPr>
              <w:instrText xml:space="preserve"> PAGEREF _Toc85625081 \h </w:instrText>
            </w:r>
            <w:r w:rsidR="000C6C31">
              <w:rPr>
                <w:noProof/>
                <w:webHidden/>
              </w:rPr>
            </w:r>
            <w:r w:rsidR="000C6C31">
              <w:rPr>
                <w:noProof/>
                <w:webHidden/>
              </w:rPr>
              <w:fldChar w:fldCharType="separate"/>
            </w:r>
            <w:r w:rsidR="000C6C31">
              <w:rPr>
                <w:noProof/>
                <w:webHidden/>
              </w:rPr>
              <w:t>21</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082" w:history="1">
            <w:r w:rsidR="000C6C31" w:rsidRPr="00DD3EA5">
              <w:rPr>
                <w:rStyle w:val="ae"/>
                <w:noProof/>
              </w:rPr>
              <w:t>6.3 BIM</w:t>
            </w:r>
            <w:r w:rsidR="000C6C31" w:rsidRPr="00DD3EA5">
              <w:rPr>
                <w:rStyle w:val="ae"/>
                <w:rFonts w:hint="eastAsia"/>
                <w:noProof/>
              </w:rPr>
              <w:t>实施进度计划</w:t>
            </w:r>
            <w:r w:rsidR="000C6C31">
              <w:rPr>
                <w:noProof/>
                <w:webHidden/>
              </w:rPr>
              <w:tab/>
            </w:r>
            <w:r w:rsidR="000C6C31">
              <w:rPr>
                <w:noProof/>
                <w:webHidden/>
              </w:rPr>
              <w:fldChar w:fldCharType="begin"/>
            </w:r>
            <w:r w:rsidR="000C6C31">
              <w:rPr>
                <w:noProof/>
                <w:webHidden/>
              </w:rPr>
              <w:instrText xml:space="preserve"> PAGEREF _Toc85625082 \h </w:instrText>
            </w:r>
            <w:r w:rsidR="000C6C31">
              <w:rPr>
                <w:noProof/>
                <w:webHidden/>
              </w:rPr>
            </w:r>
            <w:r w:rsidR="000C6C31">
              <w:rPr>
                <w:noProof/>
                <w:webHidden/>
              </w:rPr>
              <w:fldChar w:fldCharType="separate"/>
            </w:r>
            <w:r w:rsidR="000C6C31">
              <w:rPr>
                <w:noProof/>
                <w:webHidden/>
              </w:rPr>
              <w:t>22</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083" w:history="1">
            <w:r w:rsidR="000C6C31" w:rsidRPr="00DD3EA5">
              <w:rPr>
                <w:rStyle w:val="ae"/>
                <w:rFonts w:ascii="宋体" w:hAnsi="宋体"/>
                <w:noProof/>
                <w:lang w:bidi="zh-CN"/>
              </w:rPr>
              <w:t xml:space="preserve">6.3.1  </w:t>
            </w:r>
            <w:r w:rsidR="000C6C31" w:rsidRPr="00DD3EA5">
              <w:rPr>
                <w:rStyle w:val="ae"/>
                <w:rFonts w:ascii="宋体" w:hAnsi="宋体" w:hint="eastAsia"/>
                <w:noProof/>
                <w:lang w:bidi="zh-CN"/>
              </w:rPr>
              <w:t>制定机场工程</w:t>
            </w:r>
            <w:r w:rsidR="000C6C31" w:rsidRPr="00DD3EA5">
              <w:rPr>
                <w:rStyle w:val="ae"/>
                <w:rFonts w:ascii="宋体" w:hAnsi="宋体"/>
                <w:noProof/>
                <w:lang w:bidi="zh-CN"/>
              </w:rPr>
              <w:t>BIM</w:t>
            </w:r>
            <w:r w:rsidR="000C6C31" w:rsidRPr="00DD3EA5">
              <w:rPr>
                <w:rStyle w:val="ae"/>
                <w:rFonts w:ascii="宋体" w:hAnsi="宋体" w:hint="eastAsia"/>
                <w:noProof/>
                <w:lang w:bidi="zh-CN"/>
              </w:rPr>
              <w:t>工作总实施进度计划</w:t>
            </w:r>
            <w:r w:rsidR="000C6C31">
              <w:rPr>
                <w:noProof/>
                <w:webHidden/>
              </w:rPr>
              <w:tab/>
            </w:r>
            <w:r w:rsidR="000C6C31">
              <w:rPr>
                <w:noProof/>
                <w:webHidden/>
              </w:rPr>
              <w:fldChar w:fldCharType="begin"/>
            </w:r>
            <w:r w:rsidR="000C6C31">
              <w:rPr>
                <w:noProof/>
                <w:webHidden/>
              </w:rPr>
              <w:instrText xml:space="preserve"> PAGEREF _Toc85625083 \h </w:instrText>
            </w:r>
            <w:r w:rsidR="000C6C31">
              <w:rPr>
                <w:noProof/>
                <w:webHidden/>
              </w:rPr>
            </w:r>
            <w:r w:rsidR="000C6C31">
              <w:rPr>
                <w:noProof/>
                <w:webHidden/>
              </w:rPr>
              <w:fldChar w:fldCharType="separate"/>
            </w:r>
            <w:r w:rsidR="000C6C31">
              <w:rPr>
                <w:noProof/>
                <w:webHidden/>
              </w:rPr>
              <w:t>22</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084" w:history="1">
            <w:r w:rsidR="000C6C31" w:rsidRPr="00DD3EA5">
              <w:rPr>
                <w:rStyle w:val="ae"/>
                <w:rFonts w:ascii="宋体" w:hAnsi="宋体"/>
                <w:noProof/>
                <w:lang w:bidi="zh-CN"/>
              </w:rPr>
              <w:t xml:space="preserve">6.3.2 </w:t>
            </w:r>
            <w:r w:rsidR="000C6C31" w:rsidRPr="00DD3EA5">
              <w:rPr>
                <w:rStyle w:val="ae"/>
                <w:rFonts w:ascii="宋体" w:hAnsi="宋体" w:hint="eastAsia"/>
                <w:noProof/>
                <w:lang w:bidi="zh-CN"/>
              </w:rPr>
              <w:t>制定机场工程各阶段</w:t>
            </w:r>
            <w:r w:rsidR="000C6C31" w:rsidRPr="00DD3EA5">
              <w:rPr>
                <w:rStyle w:val="ae"/>
                <w:rFonts w:ascii="宋体" w:hAnsi="宋体"/>
                <w:noProof/>
                <w:lang w:bidi="zh-CN"/>
              </w:rPr>
              <w:t>BIM</w:t>
            </w:r>
            <w:r w:rsidR="000C6C31" w:rsidRPr="00DD3EA5">
              <w:rPr>
                <w:rStyle w:val="ae"/>
                <w:rFonts w:ascii="宋体" w:hAnsi="宋体" w:hint="eastAsia"/>
                <w:noProof/>
                <w:lang w:bidi="zh-CN"/>
              </w:rPr>
              <w:t>实施工作进度计划</w:t>
            </w:r>
            <w:r w:rsidR="000C6C31">
              <w:rPr>
                <w:noProof/>
                <w:webHidden/>
              </w:rPr>
              <w:tab/>
            </w:r>
            <w:r w:rsidR="000C6C31">
              <w:rPr>
                <w:noProof/>
                <w:webHidden/>
              </w:rPr>
              <w:fldChar w:fldCharType="begin"/>
            </w:r>
            <w:r w:rsidR="000C6C31">
              <w:rPr>
                <w:noProof/>
                <w:webHidden/>
              </w:rPr>
              <w:instrText xml:space="preserve"> PAGEREF _Toc85625084 \h </w:instrText>
            </w:r>
            <w:r w:rsidR="000C6C31">
              <w:rPr>
                <w:noProof/>
                <w:webHidden/>
              </w:rPr>
            </w:r>
            <w:r w:rsidR="000C6C31">
              <w:rPr>
                <w:noProof/>
                <w:webHidden/>
              </w:rPr>
              <w:fldChar w:fldCharType="separate"/>
            </w:r>
            <w:r w:rsidR="000C6C31">
              <w:rPr>
                <w:noProof/>
                <w:webHidden/>
              </w:rPr>
              <w:t>22</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085" w:history="1">
            <w:r w:rsidR="000C6C31" w:rsidRPr="00DD3EA5">
              <w:rPr>
                <w:rStyle w:val="ae"/>
                <w:noProof/>
              </w:rPr>
              <w:t xml:space="preserve">6.4 </w:t>
            </w:r>
            <w:r w:rsidR="000C6C31" w:rsidRPr="00DD3EA5">
              <w:rPr>
                <w:rStyle w:val="ae"/>
                <w:rFonts w:ascii="宋体" w:hAnsi="宋体"/>
                <w:noProof/>
              </w:rPr>
              <w:t>BIM</w:t>
            </w:r>
            <w:r w:rsidR="000C6C31" w:rsidRPr="00DD3EA5">
              <w:rPr>
                <w:rStyle w:val="ae"/>
                <w:rFonts w:hint="eastAsia"/>
                <w:noProof/>
              </w:rPr>
              <w:t>实施进度计划的控制流程</w:t>
            </w:r>
            <w:r w:rsidR="000C6C31">
              <w:rPr>
                <w:noProof/>
                <w:webHidden/>
              </w:rPr>
              <w:tab/>
            </w:r>
            <w:r w:rsidR="000C6C31">
              <w:rPr>
                <w:noProof/>
                <w:webHidden/>
              </w:rPr>
              <w:fldChar w:fldCharType="begin"/>
            </w:r>
            <w:r w:rsidR="000C6C31">
              <w:rPr>
                <w:noProof/>
                <w:webHidden/>
              </w:rPr>
              <w:instrText xml:space="preserve"> PAGEREF _Toc85625085 \h </w:instrText>
            </w:r>
            <w:r w:rsidR="000C6C31">
              <w:rPr>
                <w:noProof/>
                <w:webHidden/>
              </w:rPr>
            </w:r>
            <w:r w:rsidR="000C6C31">
              <w:rPr>
                <w:noProof/>
                <w:webHidden/>
              </w:rPr>
              <w:fldChar w:fldCharType="separate"/>
            </w:r>
            <w:r w:rsidR="000C6C31">
              <w:rPr>
                <w:noProof/>
                <w:webHidden/>
              </w:rPr>
              <w:t>22</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086" w:history="1">
            <w:r w:rsidR="000C6C31" w:rsidRPr="00DD3EA5">
              <w:rPr>
                <w:rStyle w:val="ae"/>
                <w:noProof/>
                <w:lang w:val="zh-CN" w:bidi="zh-CN"/>
              </w:rPr>
              <w:t xml:space="preserve">6.4.1  </w:t>
            </w:r>
            <w:r w:rsidR="000C6C31" w:rsidRPr="00DD3EA5">
              <w:rPr>
                <w:rStyle w:val="ae"/>
                <w:rFonts w:hint="eastAsia"/>
                <w:noProof/>
                <w:lang w:val="zh-CN" w:bidi="zh-CN"/>
              </w:rPr>
              <w:t>信息收集和进度检查</w:t>
            </w:r>
            <w:r w:rsidR="000C6C31">
              <w:rPr>
                <w:noProof/>
                <w:webHidden/>
              </w:rPr>
              <w:tab/>
            </w:r>
            <w:r w:rsidR="000C6C31">
              <w:rPr>
                <w:noProof/>
                <w:webHidden/>
              </w:rPr>
              <w:fldChar w:fldCharType="begin"/>
            </w:r>
            <w:r w:rsidR="000C6C31">
              <w:rPr>
                <w:noProof/>
                <w:webHidden/>
              </w:rPr>
              <w:instrText xml:space="preserve"> PAGEREF _Toc85625086 \h </w:instrText>
            </w:r>
            <w:r w:rsidR="000C6C31">
              <w:rPr>
                <w:noProof/>
                <w:webHidden/>
              </w:rPr>
            </w:r>
            <w:r w:rsidR="000C6C31">
              <w:rPr>
                <w:noProof/>
                <w:webHidden/>
              </w:rPr>
              <w:fldChar w:fldCharType="separate"/>
            </w:r>
            <w:r w:rsidR="000C6C31">
              <w:rPr>
                <w:noProof/>
                <w:webHidden/>
              </w:rPr>
              <w:t>23</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087" w:history="1">
            <w:r w:rsidR="000C6C31" w:rsidRPr="00DD3EA5">
              <w:rPr>
                <w:rStyle w:val="ae"/>
                <w:noProof/>
                <w:lang w:val="zh-CN" w:bidi="zh-CN"/>
              </w:rPr>
              <w:t xml:space="preserve">6.4.2  </w:t>
            </w:r>
            <w:r w:rsidR="000C6C31" w:rsidRPr="00DD3EA5">
              <w:rPr>
                <w:rStyle w:val="ae"/>
                <w:rFonts w:hint="eastAsia"/>
                <w:noProof/>
                <w:lang w:val="zh-CN" w:bidi="zh-CN"/>
              </w:rPr>
              <w:t>分析原因</w:t>
            </w:r>
            <w:r w:rsidR="000C6C31">
              <w:rPr>
                <w:noProof/>
                <w:webHidden/>
              </w:rPr>
              <w:tab/>
            </w:r>
            <w:r w:rsidR="000C6C31">
              <w:rPr>
                <w:noProof/>
                <w:webHidden/>
              </w:rPr>
              <w:fldChar w:fldCharType="begin"/>
            </w:r>
            <w:r w:rsidR="000C6C31">
              <w:rPr>
                <w:noProof/>
                <w:webHidden/>
              </w:rPr>
              <w:instrText xml:space="preserve"> PAGEREF _Toc85625087 \h </w:instrText>
            </w:r>
            <w:r w:rsidR="000C6C31">
              <w:rPr>
                <w:noProof/>
                <w:webHidden/>
              </w:rPr>
            </w:r>
            <w:r w:rsidR="000C6C31">
              <w:rPr>
                <w:noProof/>
                <w:webHidden/>
              </w:rPr>
              <w:fldChar w:fldCharType="separate"/>
            </w:r>
            <w:r w:rsidR="000C6C31">
              <w:rPr>
                <w:noProof/>
                <w:webHidden/>
              </w:rPr>
              <w:t>23</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088" w:history="1">
            <w:r w:rsidR="000C6C31" w:rsidRPr="00DD3EA5">
              <w:rPr>
                <w:rStyle w:val="ae"/>
                <w:noProof/>
                <w:lang w:val="zh-CN" w:bidi="zh-CN"/>
              </w:rPr>
              <w:t xml:space="preserve">6.4.3  </w:t>
            </w:r>
            <w:r w:rsidR="000C6C31" w:rsidRPr="00DD3EA5">
              <w:rPr>
                <w:rStyle w:val="ae"/>
                <w:rFonts w:hint="eastAsia"/>
                <w:noProof/>
                <w:lang w:val="zh-CN" w:bidi="zh-CN"/>
              </w:rPr>
              <w:t>采取纠偏措施</w:t>
            </w:r>
            <w:r w:rsidR="000C6C31">
              <w:rPr>
                <w:noProof/>
                <w:webHidden/>
              </w:rPr>
              <w:tab/>
            </w:r>
            <w:r w:rsidR="000C6C31">
              <w:rPr>
                <w:noProof/>
                <w:webHidden/>
              </w:rPr>
              <w:fldChar w:fldCharType="begin"/>
            </w:r>
            <w:r w:rsidR="000C6C31">
              <w:rPr>
                <w:noProof/>
                <w:webHidden/>
              </w:rPr>
              <w:instrText xml:space="preserve"> PAGEREF _Toc85625088 \h </w:instrText>
            </w:r>
            <w:r w:rsidR="000C6C31">
              <w:rPr>
                <w:noProof/>
                <w:webHidden/>
              </w:rPr>
            </w:r>
            <w:r w:rsidR="000C6C31">
              <w:rPr>
                <w:noProof/>
                <w:webHidden/>
              </w:rPr>
              <w:fldChar w:fldCharType="separate"/>
            </w:r>
            <w:r w:rsidR="000C6C31">
              <w:rPr>
                <w:noProof/>
                <w:webHidden/>
              </w:rPr>
              <w:t>23</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089" w:history="1">
            <w:r w:rsidR="000C6C31" w:rsidRPr="00DD3EA5">
              <w:rPr>
                <w:rStyle w:val="ae"/>
                <w:rFonts w:ascii="宋体" w:hAnsi="宋体"/>
                <w:noProof/>
              </w:rPr>
              <w:t>6.5 BIM</w:t>
            </w:r>
            <w:r w:rsidR="000C6C31" w:rsidRPr="00DD3EA5">
              <w:rPr>
                <w:rStyle w:val="ae"/>
                <w:rFonts w:ascii="宋体" w:hAnsi="宋体" w:hint="eastAsia"/>
                <w:noProof/>
              </w:rPr>
              <w:t>实施进度控制的方法与措施</w:t>
            </w:r>
            <w:r w:rsidR="000C6C31">
              <w:rPr>
                <w:noProof/>
                <w:webHidden/>
              </w:rPr>
              <w:tab/>
            </w:r>
            <w:r w:rsidR="000C6C31">
              <w:rPr>
                <w:noProof/>
                <w:webHidden/>
              </w:rPr>
              <w:fldChar w:fldCharType="begin"/>
            </w:r>
            <w:r w:rsidR="000C6C31">
              <w:rPr>
                <w:noProof/>
                <w:webHidden/>
              </w:rPr>
              <w:instrText xml:space="preserve"> PAGEREF _Toc85625089 \h </w:instrText>
            </w:r>
            <w:r w:rsidR="000C6C31">
              <w:rPr>
                <w:noProof/>
                <w:webHidden/>
              </w:rPr>
            </w:r>
            <w:r w:rsidR="000C6C31">
              <w:rPr>
                <w:noProof/>
                <w:webHidden/>
              </w:rPr>
              <w:fldChar w:fldCharType="separate"/>
            </w:r>
            <w:r w:rsidR="000C6C31">
              <w:rPr>
                <w:noProof/>
                <w:webHidden/>
              </w:rPr>
              <w:t>23</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090" w:history="1">
            <w:r w:rsidR="000C6C31" w:rsidRPr="00DD3EA5">
              <w:rPr>
                <w:rStyle w:val="ae"/>
                <w:rFonts w:ascii="宋体" w:hAnsi="宋体"/>
                <w:noProof/>
                <w:lang w:bidi="zh-CN"/>
              </w:rPr>
              <w:t>6.5.1  BIM</w:t>
            </w:r>
            <w:r w:rsidR="000C6C31" w:rsidRPr="00DD3EA5">
              <w:rPr>
                <w:rStyle w:val="ae"/>
                <w:rFonts w:ascii="宋体" w:hAnsi="宋体" w:hint="eastAsia"/>
                <w:noProof/>
                <w:lang w:bidi="zh-CN"/>
              </w:rPr>
              <w:t>实施定期检查</w:t>
            </w:r>
            <w:r w:rsidR="000C6C31">
              <w:rPr>
                <w:noProof/>
                <w:webHidden/>
              </w:rPr>
              <w:tab/>
            </w:r>
            <w:r w:rsidR="000C6C31">
              <w:rPr>
                <w:noProof/>
                <w:webHidden/>
              </w:rPr>
              <w:fldChar w:fldCharType="begin"/>
            </w:r>
            <w:r w:rsidR="000C6C31">
              <w:rPr>
                <w:noProof/>
                <w:webHidden/>
              </w:rPr>
              <w:instrText xml:space="preserve"> PAGEREF _Toc85625090 \h </w:instrText>
            </w:r>
            <w:r w:rsidR="000C6C31">
              <w:rPr>
                <w:noProof/>
                <w:webHidden/>
              </w:rPr>
            </w:r>
            <w:r w:rsidR="000C6C31">
              <w:rPr>
                <w:noProof/>
                <w:webHidden/>
              </w:rPr>
              <w:fldChar w:fldCharType="separate"/>
            </w:r>
            <w:r w:rsidR="000C6C31">
              <w:rPr>
                <w:noProof/>
                <w:webHidden/>
              </w:rPr>
              <w:t>23</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091" w:history="1">
            <w:r w:rsidR="000C6C31" w:rsidRPr="00DD3EA5">
              <w:rPr>
                <w:rStyle w:val="ae"/>
                <w:noProof/>
                <w:lang w:bidi="zh-CN"/>
              </w:rPr>
              <w:t>6.5.2  BIM</w:t>
            </w:r>
            <w:r w:rsidR="000C6C31" w:rsidRPr="00DD3EA5">
              <w:rPr>
                <w:rStyle w:val="ae"/>
                <w:rFonts w:hint="eastAsia"/>
                <w:noProof/>
                <w:lang w:bidi="zh-CN"/>
              </w:rPr>
              <w:t>实施周例会</w:t>
            </w:r>
            <w:r w:rsidR="000C6C31">
              <w:rPr>
                <w:noProof/>
                <w:webHidden/>
              </w:rPr>
              <w:tab/>
            </w:r>
            <w:r w:rsidR="000C6C31">
              <w:rPr>
                <w:noProof/>
                <w:webHidden/>
              </w:rPr>
              <w:fldChar w:fldCharType="begin"/>
            </w:r>
            <w:r w:rsidR="000C6C31">
              <w:rPr>
                <w:noProof/>
                <w:webHidden/>
              </w:rPr>
              <w:instrText xml:space="preserve"> PAGEREF _Toc85625091 \h </w:instrText>
            </w:r>
            <w:r w:rsidR="000C6C31">
              <w:rPr>
                <w:noProof/>
                <w:webHidden/>
              </w:rPr>
            </w:r>
            <w:r w:rsidR="000C6C31">
              <w:rPr>
                <w:noProof/>
                <w:webHidden/>
              </w:rPr>
              <w:fldChar w:fldCharType="separate"/>
            </w:r>
            <w:r w:rsidR="000C6C31">
              <w:rPr>
                <w:noProof/>
                <w:webHidden/>
              </w:rPr>
              <w:t>24</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092" w:history="1">
            <w:r w:rsidR="000C6C31" w:rsidRPr="00DD3EA5">
              <w:rPr>
                <w:rStyle w:val="ae"/>
                <w:noProof/>
                <w:lang w:bidi="zh-CN"/>
              </w:rPr>
              <w:t>6.5.3  BIM</w:t>
            </w:r>
            <w:r w:rsidR="000C6C31" w:rsidRPr="00DD3EA5">
              <w:rPr>
                <w:rStyle w:val="ae"/>
                <w:rFonts w:hint="eastAsia"/>
                <w:noProof/>
                <w:lang w:bidi="zh-CN"/>
              </w:rPr>
              <w:t>实施月例会</w:t>
            </w:r>
            <w:r w:rsidR="000C6C31">
              <w:rPr>
                <w:noProof/>
                <w:webHidden/>
              </w:rPr>
              <w:tab/>
            </w:r>
            <w:r w:rsidR="000C6C31">
              <w:rPr>
                <w:noProof/>
                <w:webHidden/>
              </w:rPr>
              <w:fldChar w:fldCharType="begin"/>
            </w:r>
            <w:r w:rsidR="000C6C31">
              <w:rPr>
                <w:noProof/>
                <w:webHidden/>
              </w:rPr>
              <w:instrText xml:space="preserve"> PAGEREF _Toc85625092 \h </w:instrText>
            </w:r>
            <w:r w:rsidR="000C6C31">
              <w:rPr>
                <w:noProof/>
                <w:webHidden/>
              </w:rPr>
            </w:r>
            <w:r w:rsidR="000C6C31">
              <w:rPr>
                <w:noProof/>
                <w:webHidden/>
              </w:rPr>
              <w:fldChar w:fldCharType="separate"/>
            </w:r>
            <w:r w:rsidR="000C6C31">
              <w:rPr>
                <w:noProof/>
                <w:webHidden/>
              </w:rPr>
              <w:t>24</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093" w:history="1">
            <w:r w:rsidR="000C6C31" w:rsidRPr="00DD3EA5">
              <w:rPr>
                <w:rStyle w:val="ae"/>
                <w:noProof/>
                <w:lang w:bidi="zh-CN"/>
              </w:rPr>
              <w:t xml:space="preserve">6.5.4  </w:t>
            </w:r>
            <w:r w:rsidR="000C6C31" w:rsidRPr="00DD3EA5">
              <w:rPr>
                <w:rStyle w:val="ae"/>
                <w:rFonts w:hint="eastAsia"/>
                <w:noProof/>
                <w:lang w:bidi="zh-CN"/>
              </w:rPr>
              <w:t>里程碑节点进度评审会</w:t>
            </w:r>
            <w:r w:rsidR="000C6C31">
              <w:rPr>
                <w:noProof/>
                <w:webHidden/>
              </w:rPr>
              <w:tab/>
            </w:r>
            <w:r w:rsidR="000C6C31">
              <w:rPr>
                <w:noProof/>
                <w:webHidden/>
              </w:rPr>
              <w:fldChar w:fldCharType="begin"/>
            </w:r>
            <w:r w:rsidR="000C6C31">
              <w:rPr>
                <w:noProof/>
                <w:webHidden/>
              </w:rPr>
              <w:instrText xml:space="preserve"> PAGEREF _Toc85625093 \h </w:instrText>
            </w:r>
            <w:r w:rsidR="000C6C31">
              <w:rPr>
                <w:noProof/>
                <w:webHidden/>
              </w:rPr>
            </w:r>
            <w:r w:rsidR="000C6C31">
              <w:rPr>
                <w:noProof/>
                <w:webHidden/>
              </w:rPr>
              <w:fldChar w:fldCharType="separate"/>
            </w:r>
            <w:r w:rsidR="000C6C31">
              <w:rPr>
                <w:noProof/>
                <w:webHidden/>
              </w:rPr>
              <w:t>25</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094" w:history="1">
            <w:r w:rsidR="000C6C31" w:rsidRPr="00DD3EA5">
              <w:rPr>
                <w:rStyle w:val="ae"/>
                <w:noProof/>
                <w:lang w:bidi="zh-CN"/>
              </w:rPr>
              <w:t xml:space="preserve">6.5.5  </w:t>
            </w:r>
            <w:r w:rsidR="000C6C31" w:rsidRPr="00DD3EA5">
              <w:rPr>
                <w:rStyle w:val="ae"/>
                <w:rFonts w:hint="eastAsia"/>
                <w:noProof/>
                <w:lang w:bidi="zh-CN"/>
              </w:rPr>
              <w:t>成果交付评审会</w:t>
            </w:r>
            <w:r w:rsidR="000C6C31">
              <w:rPr>
                <w:noProof/>
                <w:webHidden/>
              </w:rPr>
              <w:tab/>
            </w:r>
            <w:r w:rsidR="000C6C31">
              <w:rPr>
                <w:noProof/>
                <w:webHidden/>
              </w:rPr>
              <w:fldChar w:fldCharType="begin"/>
            </w:r>
            <w:r w:rsidR="000C6C31">
              <w:rPr>
                <w:noProof/>
                <w:webHidden/>
              </w:rPr>
              <w:instrText xml:space="preserve"> PAGEREF _Toc85625094 \h </w:instrText>
            </w:r>
            <w:r w:rsidR="000C6C31">
              <w:rPr>
                <w:noProof/>
                <w:webHidden/>
              </w:rPr>
            </w:r>
            <w:r w:rsidR="000C6C31">
              <w:rPr>
                <w:noProof/>
                <w:webHidden/>
              </w:rPr>
              <w:fldChar w:fldCharType="separate"/>
            </w:r>
            <w:r w:rsidR="000C6C31">
              <w:rPr>
                <w:noProof/>
                <w:webHidden/>
              </w:rPr>
              <w:t>25</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095" w:history="1">
            <w:r w:rsidR="000C6C31" w:rsidRPr="00DD3EA5">
              <w:rPr>
                <w:rStyle w:val="ae"/>
                <w:rFonts w:ascii="宋体" w:hAnsi="宋体"/>
                <w:noProof/>
              </w:rPr>
              <w:t>6.6</w:t>
            </w:r>
            <w:r w:rsidR="000C6C31" w:rsidRPr="00DD3EA5">
              <w:rPr>
                <w:rStyle w:val="ae"/>
                <w:rFonts w:ascii="宋体" w:hAnsi="宋体" w:hint="eastAsia"/>
                <w:noProof/>
              </w:rPr>
              <w:t>影响</w:t>
            </w:r>
            <w:r w:rsidR="000C6C31" w:rsidRPr="00DD3EA5">
              <w:rPr>
                <w:rStyle w:val="ae"/>
                <w:rFonts w:ascii="宋体" w:hAnsi="宋体"/>
                <w:noProof/>
              </w:rPr>
              <w:t>BIM</w:t>
            </w:r>
            <w:r w:rsidR="000C6C31" w:rsidRPr="00DD3EA5">
              <w:rPr>
                <w:rStyle w:val="ae"/>
                <w:rFonts w:ascii="宋体" w:hAnsi="宋体" w:hint="eastAsia"/>
                <w:noProof/>
              </w:rPr>
              <w:t>实施进度控制的风险</w:t>
            </w:r>
            <w:r w:rsidR="000C6C31">
              <w:rPr>
                <w:noProof/>
                <w:webHidden/>
              </w:rPr>
              <w:tab/>
            </w:r>
            <w:r w:rsidR="000C6C31">
              <w:rPr>
                <w:noProof/>
                <w:webHidden/>
              </w:rPr>
              <w:fldChar w:fldCharType="begin"/>
            </w:r>
            <w:r w:rsidR="000C6C31">
              <w:rPr>
                <w:noProof/>
                <w:webHidden/>
              </w:rPr>
              <w:instrText xml:space="preserve"> PAGEREF _Toc85625095 \h </w:instrText>
            </w:r>
            <w:r w:rsidR="000C6C31">
              <w:rPr>
                <w:noProof/>
                <w:webHidden/>
              </w:rPr>
            </w:r>
            <w:r w:rsidR="000C6C31">
              <w:rPr>
                <w:noProof/>
                <w:webHidden/>
              </w:rPr>
              <w:fldChar w:fldCharType="separate"/>
            </w:r>
            <w:r w:rsidR="000C6C31">
              <w:rPr>
                <w:noProof/>
                <w:webHidden/>
              </w:rPr>
              <w:t>25</w:t>
            </w:r>
            <w:r w:rsidR="000C6C31">
              <w:rPr>
                <w:noProof/>
                <w:webHidden/>
              </w:rPr>
              <w:fldChar w:fldCharType="end"/>
            </w:r>
          </w:hyperlink>
        </w:p>
        <w:p w:rsidR="000C6C31" w:rsidRDefault="00FF4699">
          <w:pPr>
            <w:pStyle w:val="10"/>
            <w:tabs>
              <w:tab w:val="right" w:leader="dot" w:pos="10244"/>
            </w:tabs>
            <w:rPr>
              <w:rFonts w:eastAsiaTheme="minorEastAsia"/>
              <w:noProof/>
              <w:kern w:val="2"/>
              <w:sz w:val="21"/>
            </w:rPr>
          </w:pPr>
          <w:hyperlink w:anchor="_Toc85625096" w:history="1">
            <w:r w:rsidR="000C6C31" w:rsidRPr="00DD3EA5">
              <w:rPr>
                <w:rStyle w:val="ae"/>
                <w:noProof/>
                <w:lang w:val="tr-TR" w:bidi="tr-TR"/>
              </w:rPr>
              <w:t xml:space="preserve">7 </w:t>
            </w:r>
            <w:r w:rsidR="000C6C31" w:rsidRPr="00DD3EA5">
              <w:rPr>
                <w:rStyle w:val="ae"/>
                <w:rFonts w:ascii="Times New Roman" w:eastAsia="Times New Roman"/>
                <w:noProof/>
                <w:lang w:val="tr-TR" w:eastAsia="tr-TR" w:bidi="tr-TR"/>
              </w:rPr>
              <w:t xml:space="preserve">BIM </w:t>
            </w:r>
            <w:r w:rsidR="000C6C31" w:rsidRPr="00DD3EA5">
              <w:rPr>
                <w:rStyle w:val="ae"/>
                <w:rFonts w:hint="eastAsia"/>
                <w:noProof/>
                <w:lang w:val="tr-TR" w:eastAsia="tr-TR" w:bidi="tr-TR"/>
              </w:rPr>
              <w:t>分阶段质量控制计划及办法</w:t>
            </w:r>
            <w:r w:rsidR="000C6C31">
              <w:rPr>
                <w:noProof/>
                <w:webHidden/>
              </w:rPr>
              <w:tab/>
            </w:r>
            <w:r w:rsidR="000C6C31">
              <w:rPr>
                <w:noProof/>
                <w:webHidden/>
              </w:rPr>
              <w:fldChar w:fldCharType="begin"/>
            </w:r>
            <w:r w:rsidR="000C6C31">
              <w:rPr>
                <w:noProof/>
                <w:webHidden/>
              </w:rPr>
              <w:instrText xml:space="preserve"> PAGEREF _Toc85625096 \h </w:instrText>
            </w:r>
            <w:r w:rsidR="000C6C31">
              <w:rPr>
                <w:noProof/>
                <w:webHidden/>
              </w:rPr>
            </w:r>
            <w:r w:rsidR="000C6C31">
              <w:rPr>
                <w:noProof/>
                <w:webHidden/>
              </w:rPr>
              <w:fldChar w:fldCharType="separate"/>
            </w:r>
            <w:r w:rsidR="000C6C31">
              <w:rPr>
                <w:noProof/>
                <w:webHidden/>
              </w:rPr>
              <w:t>26</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097" w:history="1">
            <w:r w:rsidR="000C6C31" w:rsidRPr="00DD3EA5">
              <w:rPr>
                <w:rStyle w:val="ae"/>
                <w:noProof/>
                <w:lang w:val="tr-TR" w:eastAsia="tr-TR" w:bidi="tr-TR"/>
              </w:rPr>
              <w:t>7.1 BIM</w:t>
            </w:r>
            <w:r w:rsidR="000C6C31" w:rsidRPr="00DD3EA5">
              <w:rPr>
                <w:rStyle w:val="ae"/>
                <w:rFonts w:hint="eastAsia"/>
                <w:noProof/>
                <w:lang w:val="tr-TR" w:eastAsia="tr-TR" w:bidi="tr-TR"/>
              </w:rPr>
              <w:t>质量控制原则</w:t>
            </w:r>
            <w:r w:rsidR="000C6C31">
              <w:rPr>
                <w:noProof/>
                <w:webHidden/>
              </w:rPr>
              <w:tab/>
            </w:r>
            <w:r w:rsidR="000C6C31">
              <w:rPr>
                <w:noProof/>
                <w:webHidden/>
              </w:rPr>
              <w:fldChar w:fldCharType="begin"/>
            </w:r>
            <w:r w:rsidR="000C6C31">
              <w:rPr>
                <w:noProof/>
                <w:webHidden/>
              </w:rPr>
              <w:instrText xml:space="preserve"> PAGEREF _Toc85625097 \h </w:instrText>
            </w:r>
            <w:r w:rsidR="000C6C31">
              <w:rPr>
                <w:noProof/>
                <w:webHidden/>
              </w:rPr>
            </w:r>
            <w:r w:rsidR="000C6C31">
              <w:rPr>
                <w:noProof/>
                <w:webHidden/>
              </w:rPr>
              <w:fldChar w:fldCharType="separate"/>
            </w:r>
            <w:r w:rsidR="000C6C31">
              <w:rPr>
                <w:noProof/>
                <w:webHidden/>
              </w:rPr>
              <w:t>26</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098" w:history="1">
            <w:r w:rsidR="000C6C31" w:rsidRPr="00DD3EA5">
              <w:rPr>
                <w:rStyle w:val="ae"/>
                <w:noProof/>
                <w:spacing w:val="-13"/>
                <w:lang w:val="tr-TR" w:bidi="tr-TR"/>
              </w:rPr>
              <w:t>7.2 BIM</w:t>
            </w:r>
            <w:r w:rsidR="000C6C31" w:rsidRPr="00DD3EA5">
              <w:rPr>
                <w:rStyle w:val="ae"/>
                <w:rFonts w:hint="eastAsia"/>
                <w:noProof/>
                <w:lang w:val="tr-TR" w:eastAsia="tr-TR" w:bidi="tr-TR"/>
              </w:rPr>
              <w:t>分阶段</w:t>
            </w:r>
            <w:r w:rsidR="000C6C31" w:rsidRPr="00DD3EA5">
              <w:rPr>
                <w:rStyle w:val="ae"/>
                <w:rFonts w:hint="eastAsia"/>
                <w:noProof/>
                <w:lang w:val="tr-TR" w:bidi="tr-TR"/>
              </w:rPr>
              <w:t>实施</w:t>
            </w:r>
            <w:r w:rsidR="000C6C31" w:rsidRPr="00DD3EA5">
              <w:rPr>
                <w:rStyle w:val="ae"/>
                <w:rFonts w:hint="eastAsia"/>
                <w:noProof/>
                <w:lang w:val="tr-TR" w:eastAsia="tr-TR" w:bidi="tr-TR"/>
              </w:rPr>
              <w:t>质量控制责任主体的职责</w:t>
            </w:r>
            <w:r w:rsidR="000C6C31">
              <w:rPr>
                <w:noProof/>
                <w:webHidden/>
              </w:rPr>
              <w:tab/>
            </w:r>
            <w:r w:rsidR="000C6C31">
              <w:rPr>
                <w:noProof/>
                <w:webHidden/>
              </w:rPr>
              <w:fldChar w:fldCharType="begin"/>
            </w:r>
            <w:r w:rsidR="000C6C31">
              <w:rPr>
                <w:noProof/>
                <w:webHidden/>
              </w:rPr>
              <w:instrText xml:space="preserve"> PAGEREF _Toc85625098 \h </w:instrText>
            </w:r>
            <w:r w:rsidR="000C6C31">
              <w:rPr>
                <w:noProof/>
                <w:webHidden/>
              </w:rPr>
            </w:r>
            <w:r w:rsidR="000C6C31">
              <w:rPr>
                <w:noProof/>
                <w:webHidden/>
              </w:rPr>
              <w:fldChar w:fldCharType="separate"/>
            </w:r>
            <w:r w:rsidR="000C6C31">
              <w:rPr>
                <w:noProof/>
                <w:webHidden/>
              </w:rPr>
              <w:t>26</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099" w:history="1">
            <w:r w:rsidR="000C6C31" w:rsidRPr="00DD3EA5">
              <w:rPr>
                <w:rStyle w:val="ae"/>
                <w:noProof/>
                <w:lang w:val="tr-TR" w:bidi="tr-TR"/>
              </w:rPr>
              <w:t>7.3 BIM</w:t>
            </w:r>
            <w:r w:rsidR="000C6C31" w:rsidRPr="00DD3EA5">
              <w:rPr>
                <w:rStyle w:val="ae"/>
                <w:rFonts w:hint="eastAsia"/>
                <w:noProof/>
                <w:lang w:val="tr-TR" w:bidi="tr-TR"/>
              </w:rPr>
              <w:t>分</w:t>
            </w:r>
            <w:r w:rsidR="000C6C31" w:rsidRPr="00DD3EA5">
              <w:rPr>
                <w:rStyle w:val="ae"/>
                <w:rFonts w:hint="eastAsia"/>
                <w:noProof/>
                <w:lang w:val="tr-TR" w:eastAsia="tr-TR" w:bidi="tr-TR"/>
              </w:rPr>
              <w:t>阶段质量控制计划</w:t>
            </w:r>
            <w:r w:rsidR="000C6C31">
              <w:rPr>
                <w:noProof/>
                <w:webHidden/>
              </w:rPr>
              <w:tab/>
            </w:r>
            <w:r w:rsidR="000C6C31">
              <w:rPr>
                <w:noProof/>
                <w:webHidden/>
              </w:rPr>
              <w:fldChar w:fldCharType="begin"/>
            </w:r>
            <w:r w:rsidR="000C6C31">
              <w:rPr>
                <w:noProof/>
                <w:webHidden/>
              </w:rPr>
              <w:instrText xml:space="preserve"> PAGEREF _Toc85625099 \h </w:instrText>
            </w:r>
            <w:r w:rsidR="000C6C31">
              <w:rPr>
                <w:noProof/>
                <w:webHidden/>
              </w:rPr>
            </w:r>
            <w:r w:rsidR="000C6C31">
              <w:rPr>
                <w:noProof/>
                <w:webHidden/>
              </w:rPr>
              <w:fldChar w:fldCharType="separate"/>
            </w:r>
            <w:r w:rsidR="000C6C31">
              <w:rPr>
                <w:noProof/>
                <w:webHidden/>
              </w:rPr>
              <w:t>26</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00" w:history="1">
            <w:r w:rsidR="000C6C31" w:rsidRPr="00DD3EA5">
              <w:rPr>
                <w:rStyle w:val="ae"/>
                <w:noProof/>
                <w:lang w:val="tr-TR" w:bidi="tr-TR"/>
              </w:rPr>
              <w:t xml:space="preserve">7.3.1 </w:t>
            </w:r>
            <w:r w:rsidR="000C6C31" w:rsidRPr="00DD3EA5">
              <w:rPr>
                <w:rStyle w:val="ae"/>
                <w:rFonts w:hint="eastAsia"/>
                <w:noProof/>
                <w:lang w:val="tr-TR" w:eastAsia="tr-TR" w:bidi="tr-TR"/>
              </w:rPr>
              <w:t>施工图设计阶段质量控制计划</w:t>
            </w:r>
            <w:r w:rsidR="000C6C31">
              <w:rPr>
                <w:noProof/>
                <w:webHidden/>
              </w:rPr>
              <w:tab/>
            </w:r>
            <w:r w:rsidR="000C6C31">
              <w:rPr>
                <w:noProof/>
                <w:webHidden/>
              </w:rPr>
              <w:fldChar w:fldCharType="begin"/>
            </w:r>
            <w:r w:rsidR="000C6C31">
              <w:rPr>
                <w:noProof/>
                <w:webHidden/>
              </w:rPr>
              <w:instrText xml:space="preserve"> PAGEREF _Toc85625100 \h </w:instrText>
            </w:r>
            <w:r w:rsidR="000C6C31">
              <w:rPr>
                <w:noProof/>
                <w:webHidden/>
              </w:rPr>
            </w:r>
            <w:r w:rsidR="000C6C31">
              <w:rPr>
                <w:noProof/>
                <w:webHidden/>
              </w:rPr>
              <w:fldChar w:fldCharType="separate"/>
            </w:r>
            <w:r w:rsidR="000C6C31">
              <w:rPr>
                <w:noProof/>
                <w:webHidden/>
              </w:rPr>
              <w:t>27</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01" w:history="1">
            <w:r w:rsidR="000C6C31" w:rsidRPr="00DD3EA5">
              <w:rPr>
                <w:rStyle w:val="ae"/>
                <w:noProof/>
                <w:lang w:val="tr-TR" w:bidi="tr-TR"/>
              </w:rPr>
              <w:t xml:space="preserve">7.3.2 </w:t>
            </w:r>
            <w:r w:rsidR="000C6C31" w:rsidRPr="00DD3EA5">
              <w:rPr>
                <w:rStyle w:val="ae"/>
                <w:rFonts w:hint="eastAsia"/>
                <w:noProof/>
                <w:lang w:val="tr-TR" w:eastAsia="tr-TR" w:bidi="tr-TR"/>
              </w:rPr>
              <w:t>施工阶段质量控制计划</w:t>
            </w:r>
            <w:r w:rsidR="000C6C31">
              <w:rPr>
                <w:noProof/>
                <w:webHidden/>
              </w:rPr>
              <w:tab/>
            </w:r>
            <w:r w:rsidR="000C6C31">
              <w:rPr>
                <w:noProof/>
                <w:webHidden/>
              </w:rPr>
              <w:fldChar w:fldCharType="begin"/>
            </w:r>
            <w:r w:rsidR="000C6C31">
              <w:rPr>
                <w:noProof/>
                <w:webHidden/>
              </w:rPr>
              <w:instrText xml:space="preserve"> PAGEREF _Toc85625101 \h </w:instrText>
            </w:r>
            <w:r w:rsidR="000C6C31">
              <w:rPr>
                <w:noProof/>
                <w:webHidden/>
              </w:rPr>
            </w:r>
            <w:r w:rsidR="000C6C31">
              <w:rPr>
                <w:noProof/>
                <w:webHidden/>
              </w:rPr>
              <w:fldChar w:fldCharType="separate"/>
            </w:r>
            <w:r w:rsidR="000C6C31">
              <w:rPr>
                <w:noProof/>
                <w:webHidden/>
              </w:rPr>
              <w:t>28</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02" w:history="1">
            <w:r w:rsidR="000C6C31" w:rsidRPr="00DD3EA5">
              <w:rPr>
                <w:rStyle w:val="ae"/>
                <w:noProof/>
                <w:lang w:val="tr-TR" w:bidi="tr-TR"/>
              </w:rPr>
              <w:t xml:space="preserve">7.3.3 </w:t>
            </w:r>
            <w:r w:rsidR="000C6C31" w:rsidRPr="00DD3EA5">
              <w:rPr>
                <w:rStyle w:val="ae"/>
                <w:rFonts w:hint="eastAsia"/>
                <w:noProof/>
                <w:lang w:val="tr-TR" w:eastAsia="tr-TR" w:bidi="tr-TR"/>
              </w:rPr>
              <w:t>竣工及运维阶段质量控制计划</w:t>
            </w:r>
            <w:r w:rsidR="000C6C31">
              <w:rPr>
                <w:noProof/>
                <w:webHidden/>
              </w:rPr>
              <w:tab/>
            </w:r>
            <w:r w:rsidR="000C6C31">
              <w:rPr>
                <w:noProof/>
                <w:webHidden/>
              </w:rPr>
              <w:fldChar w:fldCharType="begin"/>
            </w:r>
            <w:r w:rsidR="000C6C31">
              <w:rPr>
                <w:noProof/>
                <w:webHidden/>
              </w:rPr>
              <w:instrText xml:space="preserve"> PAGEREF _Toc85625102 \h </w:instrText>
            </w:r>
            <w:r w:rsidR="000C6C31">
              <w:rPr>
                <w:noProof/>
                <w:webHidden/>
              </w:rPr>
            </w:r>
            <w:r w:rsidR="000C6C31">
              <w:rPr>
                <w:noProof/>
                <w:webHidden/>
              </w:rPr>
              <w:fldChar w:fldCharType="separate"/>
            </w:r>
            <w:r w:rsidR="000C6C31">
              <w:rPr>
                <w:noProof/>
                <w:webHidden/>
              </w:rPr>
              <w:t>30</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103" w:history="1">
            <w:r w:rsidR="000C6C31" w:rsidRPr="00DD3EA5">
              <w:rPr>
                <w:rStyle w:val="ae"/>
                <w:noProof/>
                <w:spacing w:val="-13"/>
                <w:lang w:val="tr-TR" w:bidi="tr-TR"/>
              </w:rPr>
              <w:t>7.4 BIM</w:t>
            </w:r>
            <w:r w:rsidR="000C6C31" w:rsidRPr="00DD3EA5">
              <w:rPr>
                <w:rStyle w:val="ae"/>
                <w:rFonts w:hint="eastAsia"/>
                <w:noProof/>
                <w:lang w:val="tr-TR" w:eastAsia="tr-TR" w:bidi="tr-TR"/>
              </w:rPr>
              <w:t>分阶段质量控制</w:t>
            </w:r>
            <w:r w:rsidR="000C6C31" w:rsidRPr="00DD3EA5">
              <w:rPr>
                <w:rStyle w:val="ae"/>
                <w:rFonts w:hint="eastAsia"/>
                <w:noProof/>
                <w:lang w:val="tr-TR" w:bidi="tr-TR"/>
              </w:rPr>
              <w:t>管理流程</w:t>
            </w:r>
            <w:r w:rsidR="000C6C31">
              <w:rPr>
                <w:noProof/>
                <w:webHidden/>
              </w:rPr>
              <w:tab/>
            </w:r>
            <w:r w:rsidR="000C6C31">
              <w:rPr>
                <w:noProof/>
                <w:webHidden/>
              </w:rPr>
              <w:fldChar w:fldCharType="begin"/>
            </w:r>
            <w:r w:rsidR="000C6C31">
              <w:rPr>
                <w:noProof/>
                <w:webHidden/>
              </w:rPr>
              <w:instrText xml:space="preserve"> PAGEREF _Toc85625103 \h </w:instrText>
            </w:r>
            <w:r w:rsidR="000C6C31">
              <w:rPr>
                <w:noProof/>
                <w:webHidden/>
              </w:rPr>
            </w:r>
            <w:r w:rsidR="000C6C31">
              <w:rPr>
                <w:noProof/>
                <w:webHidden/>
              </w:rPr>
              <w:fldChar w:fldCharType="separate"/>
            </w:r>
            <w:r w:rsidR="000C6C31">
              <w:rPr>
                <w:noProof/>
                <w:webHidden/>
              </w:rPr>
              <w:t>31</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04" w:history="1">
            <w:r w:rsidR="000C6C31" w:rsidRPr="00DD3EA5">
              <w:rPr>
                <w:rStyle w:val="ae"/>
                <w:noProof/>
                <w:spacing w:val="-13"/>
                <w:lang w:val="tr-TR" w:bidi="tr-TR"/>
              </w:rPr>
              <w:t xml:space="preserve">7.4.1 </w:t>
            </w:r>
            <w:r w:rsidR="000C6C31" w:rsidRPr="00DD3EA5">
              <w:rPr>
                <w:rStyle w:val="ae"/>
                <w:rFonts w:hint="eastAsia"/>
                <w:noProof/>
                <w:spacing w:val="-13"/>
                <w:lang w:val="tr-TR" w:eastAsia="tr-TR" w:bidi="tr-TR"/>
              </w:rPr>
              <w:t>机场工程</w:t>
            </w:r>
            <w:r w:rsidR="000C6C31" w:rsidRPr="00DD3EA5">
              <w:rPr>
                <w:rStyle w:val="ae"/>
                <w:noProof/>
                <w:spacing w:val="-13"/>
                <w:lang w:val="tr-TR" w:eastAsia="tr-TR" w:bidi="tr-TR"/>
              </w:rPr>
              <w:t xml:space="preserve"> </w:t>
            </w:r>
            <w:r w:rsidR="000C6C31" w:rsidRPr="00DD3EA5">
              <w:rPr>
                <w:rStyle w:val="ae"/>
                <w:rFonts w:ascii="Times New Roman" w:eastAsia="Times New Roman"/>
                <w:noProof/>
                <w:lang w:val="tr-TR" w:eastAsia="tr-TR" w:bidi="tr-TR"/>
              </w:rPr>
              <w:t>BIM</w:t>
            </w:r>
            <w:r w:rsidR="000C6C31" w:rsidRPr="00DD3EA5">
              <w:rPr>
                <w:rStyle w:val="ae"/>
                <w:rFonts w:hint="eastAsia"/>
                <w:noProof/>
                <w:lang w:val="tr-TR" w:eastAsia="tr-TR" w:bidi="tr-TR"/>
              </w:rPr>
              <w:t>咨询内部质量控制程序</w:t>
            </w:r>
            <w:r w:rsidR="000C6C31">
              <w:rPr>
                <w:noProof/>
                <w:webHidden/>
              </w:rPr>
              <w:tab/>
            </w:r>
            <w:r w:rsidR="000C6C31">
              <w:rPr>
                <w:noProof/>
                <w:webHidden/>
              </w:rPr>
              <w:fldChar w:fldCharType="begin"/>
            </w:r>
            <w:r w:rsidR="000C6C31">
              <w:rPr>
                <w:noProof/>
                <w:webHidden/>
              </w:rPr>
              <w:instrText xml:space="preserve"> PAGEREF _Toc85625104 \h </w:instrText>
            </w:r>
            <w:r w:rsidR="000C6C31">
              <w:rPr>
                <w:noProof/>
                <w:webHidden/>
              </w:rPr>
            </w:r>
            <w:r w:rsidR="000C6C31">
              <w:rPr>
                <w:noProof/>
                <w:webHidden/>
              </w:rPr>
              <w:fldChar w:fldCharType="separate"/>
            </w:r>
            <w:r w:rsidR="000C6C31">
              <w:rPr>
                <w:noProof/>
                <w:webHidden/>
              </w:rPr>
              <w:t>31</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05" w:history="1">
            <w:r w:rsidR="000C6C31" w:rsidRPr="00DD3EA5">
              <w:rPr>
                <w:rStyle w:val="ae"/>
                <w:noProof/>
                <w:spacing w:val="-13"/>
                <w:lang w:val="tr-TR" w:bidi="tr-TR"/>
              </w:rPr>
              <w:t xml:space="preserve">7.4.2 </w:t>
            </w:r>
            <w:r w:rsidR="000C6C31" w:rsidRPr="00DD3EA5">
              <w:rPr>
                <w:rStyle w:val="ae"/>
                <w:rFonts w:hint="eastAsia"/>
                <w:noProof/>
                <w:spacing w:val="-13"/>
                <w:lang w:val="tr-TR" w:eastAsia="tr-TR" w:bidi="tr-TR"/>
              </w:rPr>
              <w:t>机场工程</w:t>
            </w:r>
            <w:r w:rsidR="000C6C31" w:rsidRPr="00DD3EA5">
              <w:rPr>
                <w:rStyle w:val="ae"/>
                <w:noProof/>
                <w:spacing w:val="-13"/>
                <w:lang w:val="tr-TR" w:eastAsia="tr-TR" w:bidi="tr-TR"/>
              </w:rPr>
              <w:t xml:space="preserve"> </w:t>
            </w:r>
            <w:r w:rsidR="000C6C31" w:rsidRPr="00DD3EA5">
              <w:rPr>
                <w:rStyle w:val="ae"/>
                <w:rFonts w:ascii="Times New Roman" w:eastAsia="Times New Roman"/>
                <w:noProof/>
                <w:lang w:val="tr-TR" w:eastAsia="tr-TR" w:bidi="tr-TR"/>
              </w:rPr>
              <w:t>BIM</w:t>
            </w:r>
            <w:r w:rsidR="000C6C31" w:rsidRPr="00DD3EA5">
              <w:rPr>
                <w:rStyle w:val="ae"/>
                <w:rFonts w:ascii="Times New Roman" w:eastAsia="Times New Roman"/>
                <w:noProof/>
                <w:spacing w:val="-1"/>
                <w:lang w:val="tr-TR" w:eastAsia="tr-TR" w:bidi="tr-TR"/>
              </w:rPr>
              <w:t xml:space="preserve"> </w:t>
            </w:r>
            <w:r w:rsidR="000C6C31" w:rsidRPr="00DD3EA5">
              <w:rPr>
                <w:rStyle w:val="ae"/>
                <w:rFonts w:hint="eastAsia"/>
                <w:noProof/>
                <w:lang w:val="tr-TR" w:eastAsia="tr-TR" w:bidi="tr-TR"/>
              </w:rPr>
              <w:t>实施技术标准及管理规范</w:t>
            </w:r>
            <w:r w:rsidR="000C6C31">
              <w:rPr>
                <w:noProof/>
                <w:webHidden/>
              </w:rPr>
              <w:tab/>
            </w:r>
            <w:r w:rsidR="000C6C31">
              <w:rPr>
                <w:noProof/>
                <w:webHidden/>
              </w:rPr>
              <w:fldChar w:fldCharType="begin"/>
            </w:r>
            <w:r w:rsidR="000C6C31">
              <w:rPr>
                <w:noProof/>
                <w:webHidden/>
              </w:rPr>
              <w:instrText xml:space="preserve"> PAGEREF _Toc85625105 \h </w:instrText>
            </w:r>
            <w:r w:rsidR="000C6C31">
              <w:rPr>
                <w:noProof/>
                <w:webHidden/>
              </w:rPr>
            </w:r>
            <w:r w:rsidR="000C6C31">
              <w:rPr>
                <w:noProof/>
                <w:webHidden/>
              </w:rPr>
              <w:fldChar w:fldCharType="separate"/>
            </w:r>
            <w:r w:rsidR="000C6C31">
              <w:rPr>
                <w:noProof/>
                <w:webHidden/>
              </w:rPr>
              <w:t>31</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06" w:history="1">
            <w:r w:rsidR="000C6C31" w:rsidRPr="00DD3EA5">
              <w:rPr>
                <w:rStyle w:val="ae"/>
                <w:noProof/>
                <w:spacing w:val="-13"/>
                <w:lang w:val="tr-TR" w:bidi="tr-TR"/>
              </w:rPr>
              <w:t xml:space="preserve">7.4.3 </w:t>
            </w:r>
            <w:r w:rsidR="000C6C31" w:rsidRPr="00DD3EA5">
              <w:rPr>
                <w:rStyle w:val="ae"/>
                <w:rFonts w:hint="eastAsia"/>
                <w:noProof/>
                <w:spacing w:val="-13"/>
                <w:lang w:val="tr-TR" w:eastAsia="tr-TR" w:bidi="tr-TR"/>
              </w:rPr>
              <w:t>机场工程</w:t>
            </w:r>
            <w:r w:rsidR="000C6C31" w:rsidRPr="00DD3EA5">
              <w:rPr>
                <w:rStyle w:val="ae"/>
                <w:noProof/>
                <w:spacing w:val="-13"/>
                <w:lang w:val="tr-TR" w:eastAsia="tr-TR" w:bidi="tr-TR"/>
              </w:rPr>
              <w:t xml:space="preserve"> </w:t>
            </w:r>
            <w:r w:rsidR="000C6C31" w:rsidRPr="00DD3EA5">
              <w:rPr>
                <w:rStyle w:val="ae"/>
                <w:rFonts w:ascii="Times New Roman" w:eastAsia="Times New Roman"/>
                <w:noProof/>
                <w:lang w:val="tr-TR" w:eastAsia="tr-TR" w:bidi="tr-TR"/>
              </w:rPr>
              <w:t>BIM</w:t>
            </w:r>
            <w:r w:rsidR="000C6C31" w:rsidRPr="00DD3EA5">
              <w:rPr>
                <w:rStyle w:val="ae"/>
                <w:rFonts w:hint="eastAsia"/>
                <w:noProof/>
                <w:lang w:val="tr-TR" w:eastAsia="tr-TR" w:bidi="tr-TR"/>
              </w:rPr>
              <w:t>分阶段质量控制管理</w:t>
            </w:r>
            <w:r w:rsidR="000C6C31">
              <w:rPr>
                <w:noProof/>
                <w:webHidden/>
              </w:rPr>
              <w:tab/>
            </w:r>
            <w:r w:rsidR="000C6C31">
              <w:rPr>
                <w:noProof/>
                <w:webHidden/>
              </w:rPr>
              <w:fldChar w:fldCharType="begin"/>
            </w:r>
            <w:r w:rsidR="000C6C31">
              <w:rPr>
                <w:noProof/>
                <w:webHidden/>
              </w:rPr>
              <w:instrText xml:space="preserve"> PAGEREF _Toc85625106 \h </w:instrText>
            </w:r>
            <w:r w:rsidR="000C6C31">
              <w:rPr>
                <w:noProof/>
                <w:webHidden/>
              </w:rPr>
            </w:r>
            <w:r w:rsidR="000C6C31">
              <w:rPr>
                <w:noProof/>
                <w:webHidden/>
              </w:rPr>
              <w:fldChar w:fldCharType="separate"/>
            </w:r>
            <w:r w:rsidR="000C6C31">
              <w:rPr>
                <w:noProof/>
                <w:webHidden/>
              </w:rPr>
              <w:t>31</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07" w:history="1">
            <w:r w:rsidR="000C6C31" w:rsidRPr="00DD3EA5">
              <w:rPr>
                <w:rStyle w:val="ae"/>
                <w:noProof/>
                <w:spacing w:val="-13"/>
                <w:lang w:val="tr-TR" w:bidi="tr-TR"/>
              </w:rPr>
              <w:t xml:space="preserve">7.4.4 </w:t>
            </w:r>
            <w:r w:rsidR="000C6C31" w:rsidRPr="00DD3EA5">
              <w:rPr>
                <w:rStyle w:val="ae"/>
                <w:rFonts w:hint="eastAsia"/>
                <w:noProof/>
                <w:spacing w:val="-13"/>
                <w:lang w:val="tr-TR" w:eastAsia="tr-TR" w:bidi="tr-TR"/>
              </w:rPr>
              <w:t>机场工程</w:t>
            </w:r>
            <w:r w:rsidR="000C6C31" w:rsidRPr="00DD3EA5">
              <w:rPr>
                <w:rStyle w:val="ae"/>
                <w:noProof/>
                <w:spacing w:val="-13"/>
                <w:lang w:val="tr-TR" w:eastAsia="tr-TR" w:bidi="tr-TR"/>
              </w:rPr>
              <w:t xml:space="preserve"> </w:t>
            </w:r>
            <w:r w:rsidR="000C6C31" w:rsidRPr="00DD3EA5">
              <w:rPr>
                <w:rStyle w:val="ae"/>
                <w:rFonts w:ascii="Times New Roman" w:eastAsia="Times New Roman"/>
                <w:noProof/>
                <w:lang w:val="tr-TR" w:eastAsia="tr-TR" w:bidi="tr-TR"/>
              </w:rPr>
              <w:t>BIM</w:t>
            </w:r>
            <w:r w:rsidR="000C6C31" w:rsidRPr="00DD3EA5">
              <w:rPr>
                <w:rStyle w:val="ae"/>
                <w:rFonts w:hint="eastAsia"/>
                <w:noProof/>
                <w:lang w:val="tr-TR" w:eastAsia="tr-TR" w:bidi="tr-TR"/>
              </w:rPr>
              <w:t>质量控制流程</w:t>
            </w:r>
            <w:r w:rsidR="000C6C31">
              <w:rPr>
                <w:noProof/>
                <w:webHidden/>
              </w:rPr>
              <w:tab/>
            </w:r>
            <w:r w:rsidR="000C6C31">
              <w:rPr>
                <w:noProof/>
                <w:webHidden/>
              </w:rPr>
              <w:fldChar w:fldCharType="begin"/>
            </w:r>
            <w:r w:rsidR="000C6C31">
              <w:rPr>
                <w:noProof/>
                <w:webHidden/>
              </w:rPr>
              <w:instrText xml:space="preserve"> PAGEREF _Toc85625107 \h </w:instrText>
            </w:r>
            <w:r w:rsidR="000C6C31">
              <w:rPr>
                <w:noProof/>
                <w:webHidden/>
              </w:rPr>
            </w:r>
            <w:r w:rsidR="000C6C31">
              <w:rPr>
                <w:noProof/>
                <w:webHidden/>
              </w:rPr>
              <w:fldChar w:fldCharType="separate"/>
            </w:r>
            <w:r w:rsidR="000C6C31">
              <w:rPr>
                <w:noProof/>
                <w:webHidden/>
              </w:rPr>
              <w:t>32</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08" w:history="1">
            <w:r w:rsidR="000C6C31" w:rsidRPr="00DD3EA5">
              <w:rPr>
                <w:rStyle w:val="ae"/>
                <w:noProof/>
                <w:spacing w:val="-20"/>
                <w:lang w:val="tr-TR" w:bidi="tr-TR"/>
              </w:rPr>
              <w:t xml:space="preserve">7.4.6 </w:t>
            </w:r>
            <w:r w:rsidR="000C6C31" w:rsidRPr="00DD3EA5">
              <w:rPr>
                <w:rStyle w:val="ae"/>
                <w:rFonts w:hint="eastAsia"/>
                <w:noProof/>
                <w:spacing w:val="-20"/>
                <w:lang w:val="tr-TR" w:eastAsia="tr-TR" w:bidi="tr-TR"/>
              </w:rPr>
              <w:t>影响</w:t>
            </w:r>
            <w:r w:rsidR="000C6C31" w:rsidRPr="00DD3EA5">
              <w:rPr>
                <w:rStyle w:val="ae"/>
                <w:noProof/>
                <w:spacing w:val="-20"/>
                <w:lang w:val="tr-TR" w:eastAsia="tr-TR" w:bidi="tr-TR"/>
              </w:rPr>
              <w:t xml:space="preserve"> </w:t>
            </w:r>
            <w:r w:rsidR="000C6C31" w:rsidRPr="00DD3EA5">
              <w:rPr>
                <w:rStyle w:val="ae"/>
                <w:rFonts w:ascii="Times New Roman" w:eastAsia="Times New Roman"/>
                <w:noProof/>
                <w:lang w:val="tr-TR" w:eastAsia="tr-TR" w:bidi="tr-TR"/>
              </w:rPr>
              <w:t>BIM</w:t>
            </w:r>
            <w:r w:rsidR="000C6C31" w:rsidRPr="00DD3EA5">
              <w:rPr>
                <w:rStyle w:val="ae"/>
                <w:rFonts w:hint="eastAsia"/>
                <w:noProof/>
                <w:lang w:val="tr-TR" w:eastAsia="tr-TR" w:bidi="tr-TR"/>
              </w:rPr>
              <w:t>实施质量控制的风险</w:t>
            </w:r>
            <w:r w:rsidR="000C6C31">
              <w:rPr>
                <w:noProof/>
                <w:webHidden/>
              </w:rPr>
              <w:tab/>
            </w:r>
            <w:r w:rsidR="000C6C31">
              <w:rPr>
                <w:noProof/>
                <w:webHidden/>
              </w:rPr>
              <w:fldChar w:fldCharType="begin"/>
            </w:r>
            <w:r w:rsidR="000C6C31">
              <w:rPr>
                <w:noProof/>
                <w:webHidden/>
              </w:rPr>
              <w:instrText xml:space="preserve"> PAGEREF _Toc85625108 \h </w:instrText>
            </w:r>
            <w:r w:rsidR="000C6C31">
              <w:rPr>
                <w:noProof/>
                <w:webHidden/>
              </w:rPr>
            </w:r>
            <w:r w:rsidR="000C6C31">
              <w:rPr>
                <w:noProof/>
                <w:webHidden/>
              </w:rPr>
              <w:fldChar w:fldCharType="separate"/>
            </w:r>
            <w:r w:rsidR="000C6C31">
              <w:rPr>
                <w:noProof/>
                <w:webHidden/>
              </w:rPr>
              <w:t>33</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109" w:history="1">
            <w:r w:rsidR="000C6C31" w:rsidRPr="00DD3EA5">
              <w:rPr>
                <w:rStyle w:val="ae"/>
                <w:noProof/>
              </w:rPr>
              <w:t>7.5 BIM</w:t>
            </w:r>
            <w:r w:rsidR="000C6C31" w:rsidRPr="00DD3EA5">
              <w:rPr>
                <w:rStyle w:val="ae"/>
                <w:rFonts w:hint="eastAsia"/>
                <w:noProof/>
              </w:rPr>
              <w:t>分阶段实施质量控制的方法与措施</w:t>
            </w:r>
            <w:r w:rsidR="000C6C31">
              <w:rPr>
                <w:noProof/>
                <w:webHidden/>
              </w:rPr>
              <w:tab/>
            </w:r>
            <w:r w:rsidR="000C6C31">
              <w:rPr>
                <w:noProof/>
                <w:webHidden/>
              </w:rPr>
              <w:fldChar w:fldCharType="begin"/>
            </w:r>
            <w:r w:rsidR="000C6C31">
              <w:rPr>
                <w:noProof/>
                <w:webHidden/>
              </w:rPr>
              <w:instrText xml:space="preserve"> PAGEREF _Toc85625109 \h </w:instrText>
            </w:r>
            <w:r w:rsidR="000C6C31">
              <w:rPr>
                <w:noProof/>
                <w:webHidden/>
              </w:rPr>
            </w:r>
            <w:r w:rsidR="000C6C31">
              <w:rPr>
                <w:noProof/>
                <w:webHidden/>
              </w:rPr>
              <w:fldChar w:fldCharType="separate"/>
            </w:r>
            <w:r w:rsidR="000C6C31">
              <w:rPr>
                <w:noProof/>
                <w:webHidden/>
              </w:rPr>
              <w:t>34</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10" w:history="1">
            <w:r w:rsidR="000C6C31" w:rsidRPr="00DD3EA5">
              <w:rPr>
                <w:rStyle w:val="ae"/>
                <w:noProof/>
              </w:rPr>
              <w:t>7.5.1 BIM</w:t>
            </w:r>
            <w:r w:rsidR="000C6C31" w:rsidRPr="00DD3EA5">
              <w:rPr>
                <w:rStyle w:val="ae"/>
                <w:rFonts w:hint="eastAsia"/>
                <w:noProof/>
              </w:rPr>
              <w:t>模型审查</w:t>
            </w:r>
            <w:r w:rsidR="000C6C31">
              <w:rPr>
                <w:noProof/>
                <w:webHidden/>
              </w:rPr>
              <w:tab/>
            </w:r>
            <w:r w:rsidR="000C6C31">
              <w:rPr>
                <w:noProof/>
                <w:webHidden/>
              </w:rPr>
              <w:fldChar w:fldCharType="begin"/>
            </w:r>
            <w:r w:rsidR="000C6C31">
              <w:rPr>
                <w:noProof/>
                <w:webHidden/>
              </w:rPr>
              <w:instrText xml:space="preserve"> PAGEREF _Toc85625110 \h </w:instrText>
            </w:r>
            <w:r w:rsidR="000C6C31">
              <w:rPr>
                <w:noProof/>
                <w:webHidden/>
              </w:rPr>
            </w:r>
            <w:r w:rsidR="000C6C31">
              <w:rPr>
                <w:noProof/>
                <w:webHidden/>
              </w:rPr>
              <w:fldChar w:fldCharType="separate"/>
            </w:r>
            <w:r w:rsidR="000C6C31">
              <w:rPr>
                <w:noProof/>
                <w:webHidden/>
              </w:rPr>
              <w:t>34</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11" w:history="1">
            <w:r w:rsidR="000C6C31" w:rsidRPr="00DD3EA5">
              <w:rPr>
                <w:rStyle w:val="ae"/>
                <w:noProof/>
              </w:rPr>
              <w:t>7.5.2 BIM</w:t>
            </w:r>
            <w:r w:rsidR="000C6C31" w:rsidRPr="00DD3EA5">
              <w:rPr>
                <w:rStyle w:val="ae"/>
                <w:rFonts w:hint="eastAsia"/>
                <w:noProof/>
              </w:rPr>
              <w:t>应用审查</w:t>
            </w:r>
            <w:r w:rsidR="000C6C31">
              <w:rPr>
                <w:noProof/>
                <w:webHidden/>
              </w:rPr>
              <w:tab/>
            </w:r>
            <w:r w:rsidR="000C6C31">
              <w:rPr>
                <w:noProof/>
                <w:webHidden/>
              </w:rPr>
              <w:fldChar w:fldCharType="begin"/>
            </w:r>
            <w:r w:rsidR="000C6C31">
              <w:rPr>
                <w:noProof/>
                <w:webHidden/>
              </w:rPr>
              <w:instrText xml:space="preserve"> PAGEREF _Toc85625111 \h </w:instrText>
            </w:r>
            <w:r w:rsidR="000C6C31">
              <w:rPr>
                <w:noProof/>
                <w:webHidden/>
              </w:rPr>
            </w:r>
            <w:r w:rsidR="000C6C31">
              <w:rPr>
                <w:noProof/>
                <w:webHidden/>
              </w:rPr>
              <w:fldChar w:fldCharType="separate"/>
            </w:r>
            <w:r w:rsidR="000C6C31">
              <w:rPr>
                <w:noProof/>
                <w:webHidden/>
              </w:rPr>
              <w:t>35</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12" w:history="1">
            <w:r w:rsidR="000C6C31" w:rsidRPr="00DD3EA5">
              <w:rPr>
                <w:rStyle w:val="ae"/>
                <w:noProof/>
              </w:rPr>
              <w:t>7.5.3 BIM</w:t>
            </w:r>
            <w:r w:rsidR="000C6C31" w:rsidRPr="00DD3EA5">
              <w:rPr>
                <w:rStyle w:val="ae"/>
                <w:rFonts w:hint="eastAsia"/>
                <w:noProof/>
              </w:rPr>
              <w:t>文档审查</w:t>
            </w:r>
            <w:r w:rsidR="000C6C31">
              <w:rPr>
                <w:noProof/>
                <w:webHidden/>
              </w:rPr>
              <w:tab/>
            </w:r>
            <w:r w:rsidR="000C6C31">
              <w:rPr>
                <w:noProof/>
                <w:webHidden/>
              </w:rPr>
              <w:fldChar w:fldCharType="begin"/>
            </w:r>
            <w:r w:rsidR="000C6C31">
              <w:rPr>
                <w:noProof/>
                <w:webHidden/>
              </w:rPr>
              <w:instrText xml:space="preserve"> PAGEREF _Toc85625112 \h </w:instrText>
            </w:r>
            <w:r w:rsidR="000C6C31">
              <w:rPr>
                <w:noProof/>
                <w:webHidden/>
              </w:rPr>
            </w:r>
            <w:r w:rsidR="000C6C31">
              <w:rPr>
                <w:noProof/>
                <w:webHidden/>
              </w:rPr>
              <w:fldChar w:fldCharType="separate"/>
            </w:r>
            <w:r w:rsidR="000C6C31">
              <w:rPr>
                <w:noProof/>
                <w:webHidden/>
              </w:rPr>
              <w:t>35</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13" w:history="1">
            <w:r w:rsidR="000C6C31" w:rsidRPr="00DD3EA5">
              <w:rPr>
                <w:rStyle w:val="ae"/>
                <w:noProof/>
              </w:rPr>
              <w:t xml:space="preserve">7.5.4 </w:t>
            </w:r>
            <w:r w:rsidR="000C6C31" w:rsidRPr="00DD3EA5">
              <w:rPr>
                <w:rStyle w:val="ae"/>
                <w:rFonts w:hint="eastAsia"/>
                <w:noProof/>
              </w:rPr>
              <w:t>变更管理</w:t>
            </w:r>
            <w:r w:rsidR="000C6C31">
              <w:rPr>
                <w:noProof/>
                <w:webHidden/>
              </w:rPr>
              <w:tab/>
            </w:r>
            <w:r w:rsidR="000C6C31">
              <w:rPr>
                <w:noProof/>
                <w:webHidden/>
              </w:rPr>
              <w:fldChar w:fldCharType="begin"/>
            </w:r>
            <w:r w:rsidR="000C6C31">
              <w:rPr>
                <w:noProof/>
                <w:webHidden/>
              </w:rPr>
              <w:instrText xml:space="preserve"> PAGEREF _Toc85625113 \h </w:instrText>
            </w:r>
            <w:r w:rsidR="000C6C31">
              <w:rPr>
                <w:noProof/>
                <w:webHidden/>
              </w:rPr>
            </w:r>
            <w:r w:rsidR="000C6C31">
              <w:rPr>
                <w:noProof/>
                <w:webHidden/>
              </w:rPr>
              <w:fldChar w:fldCharType="separate"/>
            </w:r>
            <w:r w:rsidR="000C6C31">
              <w:rPr>
                <w:noProof/>
                <w:webHidden/>
              </w:rPr>
              <w:t>36</w:t>
            </w:r>
            <w:r w:rsidR="000C6C31">
              <w:rPr>
                <w:noProof/>
                <w:webHidden/>
              </w:rPr>
              <w:fldChar w:fldCharType="end"/>
            </w:r>
          </w:hyperlink>
        </w:p>
        <w:p w:rsidR="000C6C31" w:rsidRDefault="00FF4699">
          <w:pPr>
            <w:pStyle w:val="10"/>
            <w:tabs>
              <w:tab w:val="right" w:leader="dot" w:pos="10244"/>
            </w:tabs>
            <w:rPr>
              <w:rFonts w:eastAsiaTheme="minorEastAsia"/>
              <w:noProof/>
              <w:kern w:val="2"/>
              <w:sz w:val="21"/>
            </w:rPr>
          </w:pPr>
          <w:hyperlink w:anchor="_Toc85625114" w:history="1">
            <w:r w:rsidR="000C6C31" w:rsidRPr="00DD3EA5">
              <w:rPr>
                <w:rStyle w:val="ae"/>
                <w:noProof/>
              </w:rPr>
              <w:t>8 BIM</w:t>
            </w:r>
            <w:r w:rsidR="000C6C31" w:rsidRPr="00DD3EA5">
              <w:rPr>
                <w:rStyle w:val="ae"/>
                <w:rFonts w:hint="eastAsia"/>
                <w:noProof/>
              </w:rPr>
              <w:t>成本控制管理</w:t>
            </w:r>
            <w:r w:rsidR="000C6C31">
              <w:rPr>
                <w:noProof/>
                <w:webHidden/>
              </w:rPr>
              <w:tab/>
            </w:r>
            <w:r w:rsidR="000C6C31">
              <w:rPr>
                <w:noProof/>
                <w:webHidden/>
              </w:rPr>
              <w:fldChar w:fldCharType="begin"/>
            </w:r>
            <w:r w:rsidR="000C6C31">
              <w:rPr>
                <w:noProof/>
                <w:webHidden/>
              </w:rPr>
              <w:instrText xml:space="preserve"> PAGEREF _Toc85625114 \h </w:instrText>
            </w:r>
            <w:r w:rsidR="000C6C31">
              <w:rPr>
                <w:noProof/>
                <w:webHidden/>
              </w:rPr>
            </w:r>
            <w:r w:rsidR="000C6C31">
              <w:rPr>
                <w:noProof/>
                <w:webHidden/>
              </w:rPr>
              <w:fldChar w:fldCharType="separate"/>
            </w:r>
            <w:r w:rsidR="000C6C31">
              <w:rPr>
                <w:noProof/>
                <w:webHidden/>
              </w:rPr>
              <w:t>36</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115" w:history="1">
            <w:r w:rsidR="000C6C31" w:rsidRPr="00DD3EA5">
              <w:rPr>
                <w:rStyle w:val="ae"/>
                <w:noProof/>
              </w:rPr>
              <w:t>8.1</w:t>
            </w:r>
            <w:r w:rsidR="000C6C31" w:rsidRPr="00DD3EA5">
              <w:rPr>
                <w:rStyle w:val="ae"/>
                <w:rFonts w:hint="eastAsia"/>
                <w:noProof/>
              </w:rPr>
              <w:t>成本控制目标</w:t>
            </w:r>
            <w:r w:rsidR="000C6C31">
              <w:rPr>
                <w:noProof/>
                <w:webHidden/>
              </w:rPr>
              <w:tab/>
            </w:r>
            <w:r w:rsidR="000C6C31">
              <w:rPr>
                <w:noProof/>
                <w:webHidden/>
              </w:rPr>
              <w:fldChar w:fldCharType="begin"/>
            </w:r>
            <w:r w:rsidR="000C6C31">
              <w:rPr>
                <w:noProof/>
                <w:webHidden/>
              </w:rPr>
              <w:instrText xml:space="preserve"> PAGEREF _Toc85625115 \h </w:instrText>
            </w:r>
            <w:r w:rsidR="000C6C31">
              <w:rPr>
                <w:noProof/>
                <w:webHidden/>
              </w:rPr>
            </w:r>
            <w:r w:rsidR="000C6C31">
              <w:rPr>
                <w:noProof/>
                <w:webHidden/>
              </w:rPr>
              <w:fldChar w:fldCharType="separate"/>
            </w:r>
            <w:r w:rsidR="000C6C31">
              <w:rPr>
                <w:noProof/>
                <w:webHidden/>
              </w:rPr>
              <w:t>36</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116" w:history="1">
            <w:r w:rsidR="000C6C31" w:rsidRPr="00DD3EA5">
              <w:rPr>
                <w:rStyle w:val="ae"/>
                <w:noProof/>
              </w:rPr>
              <w:t>8.2</w:t>
            </w:r>
            <w:r w:rsidR="000C6C31" w:rsidRPr="00DD3EA5">
              <w:rPr>
                <w:rStyle w:val="ae"/>
                <w:rFonts w:hint="eastAsia"/>
                <w:noProof/>
              </w:rPr>
              <w:t>影响成本控制的因素</w:t>
            </w:r>
            <w:r w:rsidR="000C6C31">
              <w:rPr>
                <w:noProof/>
                <w:webHidden/>
              </w:rPr>
              <w:tab/>
            </w:r>
            <w:r w:rsidR="000C6C31">
              <w:rPr>
                <w:noProof/>
                <w:webHidden/>
              </w:rPr>
              <w:fldChar w:fldCharType="begin"/>
            </w:r>
            <w:r w:rsidR="000C6C31">
              <w:rPr>
                <w:noProof/>
                <w:webHidden/>
              </w:rPr>
              <w:instrText xml:space="preserve"> PAGEREF _Toc85625116 \h </w:instrText>
            </w:r>
            <w:r w:rsidR="000C6C31">
              <w:rPr>
                <w:noProof/>
                <w:webHidden/>
              </w:rPr>
            </w:r>
            <w:r w:rsidR="000C6C31">
              <w:rPr>
                <w:noProof/>
                <w:webHidden/>
              </w:rPr>
              <w:fldChar w:fldCharType="separate"/>
            </w:r>
            <w:r w:rsidR="000C6C31">
              <w:rPr>
                <w:noProof/>
                <w:webHidden/>
              </w:rPr>
              <w:t>36</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117" w:history="1">
            <w:r w:rsidR="000C6C31" w:rsidRPr="00DD3EA5">
              <w:rPr>
                <w:rStyle w:val="ae"/>
                <w:noProof/>
              </w:rPr>
              <w:t>8.3</w:t>
            </w:r>
            <w:r w:rsidR="000C6C31" w:rsidRPr="00DD3EA5">
              <w:rPr>
                <w:rStyle w:val="ae"/>
                <w:rFonts w:hint="eastAsia"/>
                <w:noProof/>
              </w:rPr>
              <w:t>成本控制措施</w:t>
            </w:r>
            <w:r w:rsidR="000C6C31">
              <w:rPr>
                <w:noProof/>
                <w:webHidden/>
              </w:rPr>
              <w:tab/>
            </w:r>
            <w:r w:rsidR="000C6C31">
              <w:rPr>
                <w:noProof/>
                <w:webHidden/>
              </w:rPr>
              <w:fldChar w:fldCharType="begin"/>
            </w:r>
            <w:r w:rsidR="000C6C31">
              <w:rPr>
                <w:noProof/>
                <w:webHidden/>
              </w:rPr>
              <w:instrText xml:space="preserve"> PAGEREF _Toc85625117 \h </w:instrText>
            </w:r>
            <w:r w:rsidR="000C6C31">
              <w:rPr>
                <w:noProof/>
                <w:webHidden/>
              </w:rPr>
            </w:r>
            <w:r w:rsidR="000C6C31">
              <w:rPr>
                <w:noProof/>
                <w:webHidden/>
              </w:rPr>
              <w:fldChar w:fldCharType="separate"/>
            </w:r>
            <w:r w:rsidR="000C6C31">
              <w:rPr>
                <w:noProof/>
                <w:webHidden/>
              </w:rPr>
              <w:t>36</w:t>
            </w:r>
            <w:r w:rsidR="000C6C31">
              <w:rPr>
                <w:noProof/>
                <w:webHidden/>
              </w:rPr>
              <w:fldChar w:fldCharType="end"/>
            </w:r>
          </w:hyperlink>
        </w:p>
        <w:p w:rsidR="000C6C31" w:rsidRDefault="00FF4699">
          <w:pPr>
            <w:pStyle w:val="10"/>
            <w:tabs>
              <w:tab w:val="right" w:leader="dot" w:pos="10244"/>
            </w:tabs>
            <w:rPr>
              <w:rFonts w:eastAsiaTheme="minorEastAsia"/>
              <w:noProof/>
              <w:kern w:val="2"/>
              <w:sz w:val="21"/>
            </w:rPr>
          </w:pPr>
          <w:hyperlink w:anchor="_Toc85625118" w:history="1">
            <w:r w:rsidR="000C6C31" w:rsidRPr="00DD3EA5">
              <w:rPr>
                <w:rStyle w:val="ae"/>
                <w:noProof/>
              </w:rPr>
              <w:t>9 BIM</w:t>
            </w:r>
            <w:r w:rsidR="000C6C31" w:rsidRPr="00DD3EA5">
              <w:rPr>
                <w:rStyle w:val="ae"/>
                <w:rFonts w:hint="eastAsia"/>
                <w:noProof/>
              </w:rPr>
              <w:t>实施协同管理制度</w:t>
            </w:r>
            <w:r w:rsidR="000C6C31">
              <w:rPr>
                <w:noProof/>
                <w:webHidden/>
              </w:rPr>
              <w:tab/>
            </w:r>
            <w:r w:rsidR="000C6C31">
              <w:rPr>
                <w:noProof/>
                <w:webHidden/>
              </w:rPr>
              <w:fldChar w:fldCharType="begin"/>
            </w:r>
            <w:r w:rsidR="000C6C31">
              <w:rPr>
                <w:noProof/>
                <w:webHidden/>
              </w:rPr>
              <w:instrText xml:space="preserve"> PAGEREF _Toc85625118 \h </w:instrText>
            </w:r>
            <w:r w:rsidR="000C6C31">
              <w:rPr>
                <w:noProof/>
                <w:webHidden/>
              </w:rPr>
            </w:r>
            <w:r w:rsidR="000C6C31">
              <w:rPr>
                <w:noProof/>
                <w:webHidden/>
              </w:rPr>
              <w:fldChar w:fldCharType="separate"/>
            </w:r>
            <w:r w:rsidR="000C6C31">
              <w:rPr>
                <w:noProof/>
                <w:webHidden/>
              </w:rPr>
              <w:t>37</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119" w:history="1">
            <w:r w:rsidR="000C6C31" w:rsidRPr="00DD3EA5">
              <w:rPr>
                <w:rStyle w:val="ae"/>
                <w:noProof/>
              </w:rPr>
              <w:t xml:space="preserve">9.1 </w:t>
            </w:r>
            <w:r w:rsidR="000C6C31" w:rsidRPr="00DD3EA5">
              <w:rPr>
                <w:rStyle w:val="ae"/>
                <w:rFonts w:hint="eastAsia"/>
                <w:noProof/>
              </w:rPr>
              <w:t>协同沟通机制</w:t>
            </w:r>
            <w:r w:rsidR="000C6C31">
              <w:rPr>
                <w:noProof/>
                <w:webHidden/>
              </w:rPr>
              <w:tab/>
            </w:r>
            <w:r w:rsidR="000C6C31">
              <w:rPr>
                <w:noProof/>
                <w:webHidden/>
              </w:rPr>
              <w:fldChar w:fldCharType="begin"/>
            </w:r>
            <w:r w:rsidR="000C6C31">
              <w:rPr>
                <w:noProof/>
                <w:webHidden/>
              </w:rPr>
              <w:instrText xml:space="preserve"> PAGEREF _Toc85625119 \h </w:instrText>
            </w:r>
            <w:r w:rsidR="000C6C31">
              <w:rPr>
                <w:noProof/>
                <w:webHidden/>
              </w:rPr>
            </w:r>
            <w:r w:rsidR="000C6C31">
              <w:rPr>
                <w:noProof/>
                <w:webHidden/>
              </w:rPr>
              <w:fldChar w:fldCharType="separate"/>
            </w:r>
            <w:r w:rsidR="000C6C31">
              <w:rPr>
                <w:noProof/>
                <w:webHidden/>
              </w:rPr>
              <w:t>37</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120" w:history="1">
            <w:r w:rsidR="000C6C31" w:rsidRPr="00DD3EA5">
              <w:rPr>
                <w:rStyle w:val="ae"/>
                <w:noProof/>
              </w:rPr>
              <w:t>9.2 BIM</w:t>
            </w:r>
            <w:r w:rsidR="000C6C31" w:rsidRPr="00DD3EA5">
              <w:rPr>
                <w:rStyle w:val="ae"/>
                <w:rFonts w:hint="eastAsia"/>
                <w:noProof/>
              </w:rPr>
              <w:t>培训机制</w:t>
            </w:r>
            <w:r w:rsidR="000C6C31">
              <w:rPr>
                <w:noProof/>
                <w:webHidden/>
              </w:rPr>
              <w:tab/>
            </w:r>
            <w:r w:rsidR="000C6C31">
              <w:rPr>
                <w:noProof/>
                <w:webHidden/>
              </w:rPr>
              <w:fldChar w:fldCharType="begin"/>
            </w:r>
            <w:r w:rsidR="000C6C31">
              <w:rPr>
                <w:noProof/>
                <w:webHidden/>
              </w:rPr>
              <w:instrText xml:space="preserve"> PAGEREF _Toc85625120 \h </w:instrText>
            </w:r>
            <w:r w:rsidR="000C6C31">
              <w:rPr>
                <w:noProof/>
                <w:webHidden/>
              </w:rPr>
            </w:r>
            <w:r w:rsidR="000C6C31">
              <w:rPr>
                <w:noProof/>
                <w:webHidden/>
              </w:rPr>
              <w:fldChar w:fldCharType="separate"/>
            </w:r>
            <w:r w:rsidR="000C6C31">
              <w:rPr>
                <w:noProof/>
                <w:webHidden/>
              </w:rPr>
              <w:t>37</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21" w:history="1">
            <w:r w:rsidR="000C6C31" w:rsidRPr="00DD3EA5">
              <w:rPr>
                <w:rStyle w:val="ae"/>
                <w:noProof/>
              </w:rPr>
              <w:t xml:space="preserve">9.2.1 </w:t>
            </w:r>
            <w:r w:rsidR="000C6C31" w:rsidRPr="00DD3EA5">
              <w:rPr>
                <w:rStyle w:val="ae"/>
                <w:rFonts w:hint="eastAsia"/>
                <w:noProof/>
              </w:rPr>
              <w:t>培训原则</w:t>
            </w:r>
            <w:r w:rsidR="000C6C31">
              <w:rPr>
                <w:noProof/>
                <w:webHidden/>
              </w:rPr>
              <w:tab/>
            </w:r>
            <w:r w:rsidR="000C6C31">
              <w:rPr>
                <w:noProof/>
                <w:webHidden/>
              </w:rPr>
              <w:fldChar w:fldCharType="begin"/>
            </w:r>
            <w:r w:rsidR="000C6C31">
              <w:rPr>
                <w:noProof/>
                <w:webHidden/>
              </w:rPr>
              <w:instrText xml:space="preserve"> PAGEREF _Toc85625121 \h </w:instrText>
            </w:r>
            <w:r w:rsidR="000C6C31">
              <w:rPr>
                <w:noProof/>
                <w:webHidden/>
              </w:rPr>
            </w:r>
            <w:r w:rsidR="000C6C31">
              <w:rPr>
                <w:noProof/>
                <w:webHidden/>
              </w:rPr>
              <w:fldChar w:fldCharType="separate"/>
            </w:r>
            <w:r w:rsidR="000C6C31">
              <w:rPr>
                <w:noProof/>
                <w:webHidden/>
              </w:rPr>
              <w:t>37</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22" w:history="1">
            <w:r w:rsidR="000C6C31" w:rsidRPr="00DD3EA5">
              <w:rPr>
                <w:rStyle w:val="ae"/>
                <w:noProof/>
              </w:rPr>
              <w:t>9.2.2</w:t>
            </w:r>
            <w:r w:rsidR="000C6C31" w:rsidRPr="00DD3EA5">
              <w:rPr>
                <w:rStyle w:val="ae"/>
                <w:rFonts w:hint="eastAsia"/>
                <w:noProof/>
              </w:rPr>
              <w:t>培训组织</w:t>
            </w:r>
            <w:r w:rsidR="000C6C31">
              <w:rPr>
                <w:noProof/>
                <w:webHidden/>
              </w:rPr>
              <w:tab/>
            </w:r>
            <w:r w:rsidR="000C6C31">
              <w:rPr>
                <w:noProof/>
                <w:webHidden/>
              </w:rPr>
              <w:fldChar w:fldCharType="begin"/>
            </w:r>
            <w:r w:rsidR="000C6C31">
              <w:rPr>
                <w:noProof/>
                <w:webHidden/>
              </w:rPr>
              <w:instrText xml:space="preserve"> PAGEREF _Toc85625122 \h </w:instrText>
            </w:r>
            <w:r w:rsidR="000C6C31">
              <w:rPr>
                <w:noProof/>
                <w:webHidden/>
              </w:rPr>
            </w:r>
            <w:r w:rsidR="000C6C31">
              <w:rPr>
                <w:noProof/>
                <w:webHidden/>
              </w:rPr>
              <w:fldChar w:fldCharType="separate"/>
            </w:r>
            <w:r w:rsidR="000C6C31">
              <w:rPr>
                <w:noProof/>
                <w:webHidden/>
              </w:rPr>
              <w:t>37</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23" w:history="1">
            <w:r w:rsidR="000C6C31" w:rsidRPr="00DD3EA5">
              <w:rPr>
                <w:rStyle w:val="ae"/>
                <w:noProof/>
              </w:rPr>
              <w:t>9.2.3</w:t>
            </w:r>
            <w:r w:rsidR="000C6C31" w:rsidRPr="00DD3EA5">
              <w:rPr>
                <w:rStyle w:val="ae"/>
                <w:rFonts w:hint="eastAsia"/>
                <w:noProof/>
              </w:rPr>
              <w:t>培训方式</w:t>
            </w:r>
            <w:r w:rsidR="000C6C31">
              <w:rPr>
                <w:noProof/>
                <w:webHidden/>
              </w:rPr>
              <w:tab/>
            </w:r>
            <w:r w:rsidR="000C6C31">
              <w:rPr>
                <w:noProof/>
                <w:webHidden/>
              </w:rPr>
              <w:fldChar w:fldCharType="begin"/>
            </w:r>
            <w:r w:rsidR="000C6C31">
              <w:rPr>
                <w:noProof/>
                <w:webHidden/>
              </w:rPr>
              <w:instrText xml:space="preserve"> PAGEREF _Toc85625123 \h </w:instrText>
            </w:r>
            <w:r w:rsidR="000C6C31">
              <w:rPr>
                <w:noProof/>
                <w:webHidden/>
              </w:rPr>
            </w:r>
            <w:r w:rsidR="000C6C31">
              <w:rPr>
                <w:noProof/>
                <w:webHidden/>
              </w:rPr>
              <w:fldChar w:fldCharType="separate"/>
            </w:r>
            <w:r w:rsidR="000C6C31">
              <w:rPr>
                <w:noProof/>
                <w:webHidden/>
              </w:rPr>
              <w:t>37</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24" w:history="1">
            <w:r w:rsidR="000C6C31" w:rsidRPr="00DD3EA5">
              <w:rPr>
                <w:rStyle w:val="ae"/>
                <w:noProof/>
              </w:rPr>
              <w:t>9.2.4</w:t>
            </w:r>
            <w:r w:rsidR="000C6C31" w:rsidRPr="00DD3EA5">
              <w:rPr>
                <w:rStyle w:val="ae"/>
                <w:rFonts w:hint="eastAsia"/>
                <w:noProof/>
              </w:rPr>
              <w:t>培训计划</w:t>
            </w:r>
            <w:r w:rsidR="000C6C31">
              <w:rPr>
                <w:noProof/>
                <w:webHidden/>
              </w:rPr>
              <w:tab/>
            </w:r>
            <w:r w:rsidR="000C6C31">
              <w:rPr>
                <w:noProof/>
                <w:webHidden/>
              </w:rPr>
              <w:fldChar w:fldCharType="begin"/>
            </w:r>
            <w:r w:rsidR="000C6C31">
              <w:rPr>
                <w:noProof/>
                <w:webHidden/>
              </w:rPr>
              <w:instrText xml:space="preserve"> PAGEREF _Toc85625124 \h </w:instrText>
            </w:r>
            <w:r w:rsidR="000C6C31">
              <w:rPr>
                <w:noProof/>
                <w:webHidden/>
              </w:rPr>
            </w:r>
            <w:r w:rsidR="000C6C31">
              <w:rPr>
                <w:noProof/>
                <w:webHidden/>
              </w:rPr>
              <w:fldChar w:fldCharType="separate"/>
            </w:r>
            <w:r w:rsidR="000C6C31">
              <w:rPr>
                <w:noProof/>
                <w:webHidden/>
              </w:rPr>
              <w:t>37</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25" w:history="1">
            <w:r w:rsidR="000C6C31" w:rsidRPr="00DD3EA5">
              <w:rPr>
                <w:rStyle w:val="ae"/>
                <w:noProof/>
              </w:rPr>
              <w:t>9.2.5</w:t>
            </w:r>
            <w:r w:rsidR="000C6C31" w:rsidRPr="00DD3EA5">
              <w:rPr>
                <w:rStyle w:val="ae"/>
                <w:rFonts w:hint="eastAsia"/>
                <w:noProof/>
              </w:rPr>
              <w:t>培训人员</w:t>
            </w:r>
            <w:r w:rsidR="000C6C31">
              <w:rPr>
                <w:noProof/>
                <w:webHidden/>
              </w:rPr>
              <w:tab/>
            </w:r>
            <w:r w:rsidR="000C6C31">
              <w:rPr>
                <w:noProof/>
                <w:webHidden/>
              </w:rPr>
              <w:fldChar w:fldCharType="begin"/>
            </w:r>
            <w:r w:rsidR="000C6C31">
              <w:rPr>
                <w:noProof/>
                <w:webHidden/>
              </w:rPr>
              <w:instrText xml:space="preserve"> PAGEREF _Toc85625125 \h </w:instrText>
            </w:r>
            <w:r w:rsidR="000C6C31">
              <w:rPr>
                <w:noProof/>
                <w:webHidden/>
              </w:rPr>
            </w:r>
            <w:r w:rsidR="000C6C31">
              <w:rPr>
                <w:noProof/>
                <w:webHidden/>
              </w:rPr>
              <w:fldChar w:fldCharType="separate"/>
            </w:r>
            <w:r w:rsidR="000C6C31">
              <w:rPr>
                <w:noProof/>
                <w:webHidden/>
              </w:rPr>
              <w:t>38</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126" w:history="1">
            <w:r w:rsidR="000C6C31" w:rsidRPr="00DD3EA5">
              <w:rPr>
                <w:rStyle w:val="ae"/>
                <w:noProof/>
              </w:rPr>
              <w:t>9.3</w:t>
            </w:r>
            <w:r w:rsidR="000C6C31" w:rsidRPr="00DD3EA5">
              <w:rPr>
                <w:rStyle w:val="ae"/>
                <w:rFonts w:hint="eastAsia"/>
                <w:noProof/>
              </w:rPr>
              <w:t>交底制度</w:t>
            </w:r>
            <w:r w:rsidR="000C6C31">
              <w:rPr>
                <w:noProof/>
                <w:webHidden/>
              </w:rPr>
              <w:tab/>
            </w:r>
            <w:r w:rsidR="000C6C31">
              <w:rPr>
                <w:noProof/>
                <w:webHidden/>
              </w:rPr>
              <w:fldChar w:fldCharType="begin"/>
            </w:r>
            <w:r w:rsidR="000C6C31">
              <w:rPr>
                <w:noProof/>
                <w:webHidden/>
              </w:rPr>
              <w:instrText xml:space="preserve"> PAGEREF _Toc85625126 \h </w:instrText>
            </w:r>
            <w:r w:rsidR="000C6C31">
              <w:rPr>
                <w:noProof/>
                <w:webHidden/>
              </w:rPr>
            </w:r>
            <w:r w:rsidR="000C6C31">
              <w:rPr>
                <w:noProof/>
                <w:webHidden/>
              </w:rPr>
              <w:fldChar w:fldCharType="separate"/>
            </w:r>
            <w:r w:rsidR="000C6C31">
              <w:rPr>
                <w:noProof/>
                <w:webHidden/>
              </w:rPr>
              <w:t>38</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127" w:history="1">
            <w:r w:rsidR="000C6C31" w:rsidRPr="00DD3EA5">
              <w:rPr>
                <w:rStyle w:val="ae"/>
                <w:noProof/>
              </w:rPr>
              <w:t>9.4</w:t>
            </w:r>
            <w:r w:rsidR="000C6C31" w:rsidRPr="00DD3EA5">
              <w:rPr>
                <w:rStyle w:val="ae"/>
                <w:rFonts w:hint="eastAsia"/>
                <w:noProof/>
              </w:rPr>
              <w:t>资源备案制度</w:t>
            </w:r>
            <w:r w:rsidR="000C6C31">
              <w:rPr>
                <w:noProof/>
                <w:webHidden/>
              </w:rPr>
              <w:tab/>
            </w:r>
            <w:r w:rsidR="000C6C31">
              <w:rPr>
                <w:noProof/>
                <w:webHidden/>
              </w:rPr>
              <w:fldChar w:fldCharType="begin"/>
            </w:r>
            <w:r w:rsidR="000C6C31">
              <w:rPr>
                <w:noProof/>
                <w:webHidden/>
              </w:rPr>
              <w:instrText xml:space="preserve"> PAGEREF _Toc85625127 \h </w:instrText>
            </w:r>
            <w:r w:rsidR="000C6C31">
              <w:rPr>
                <w:noProof/>
                <w:webHidden/>
              </w:rPr>
            </w:r>
            <w:r w:rsidR="000C6C31">
              <w:rPr>
                <w:noProof/>
                <w:webHidden/>
              </w:rPr>
              <w:fldChar w:fldCharType="separate"/>
            </w:r>
            <w:r w:rsidR="000C6C31">
              <w:rPr>
                <w:noProof/>
                <w:webHidden/>
              </w:rPr>
              <w:t>38</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28" w:history="1">
            <w:r w:rsidR="000C6C31" w:rsidRPr="00DD3EA5">
              <w:rPr>
                <w:rStyle w:val="ae"/>
                <w:noProof/>
              </w:rPr>
              <w:t>9.4.1</w:t>
            </w:r>
            <w:r w:rsidR="000C6C31" w:rsidRPr="00DD3EA5">
              <w:rPr>
                <w:rStyle w:val="ae"/>
                <w:rFonts w:hint="eastAsia"/>
                <w:noProof/>
              </w:rPr>
              <w:t>资源备案时间</w:t>
            </w:r>
            <w:r w:rsidR="000C6C31">
              <w:rPr>
                <w:noProof/>
                <w:webHidden/>
              </w:rPr>
              <w:tab/>
            </w:r>
            <w:r w:rsidR="000C6C31">
              <w:rPr>
                <w:noProof/>
                <w:webHidden/>
              </w:rPr>
              <w:fldChar w:fldCharType="begin"/>
            </w:r>
            <w:r w:rsidR="000C6C31">
              <w:rPr>
                <w:noProof/>
                <w:webHidden/>
              </w:rPr>
              <w:instrText xml:space="preserve"> PAGEREF _Toc85625128 \h </w:instrText>
            </w:r>
            <w:r w:rsidR="000C6C31">
              <w:rPr>
                <w:noProof/>
                <w:webHidden/>
              </w:rPr>
            </w:r>
            <w:r w:rsidR="000C6C31">
              <w:rPr>
                <w:noProof/>
                <w:webHidden/>
              </w:rPr>
              <w:fldChar w:fldCharType="separate"/>
            </w:r>
            <w:r w:rsidR="000C6C31">
              <w:rPr>
                <w:noProof/>
                <w:webHidden/>
              </w:rPr>
              <w:t>38</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29" w:history="1">
            <w:r w:rsidR="000C6C31" w:rsidRPr="00DD3EA5">
              <w:rPr>
                <w:rStyle w:val="ae"/>
                <w:noProof/>
              </w:rPr>
              <w:t>9.4.2</w:t>
            </w:r>
            <w:r w:rsidR="000C6C31" w:rsidRPr="00DD3EA5">
              <w:rPr>
                <w:rStyle w:val="ae"/>
                <w:rFonts w:hint="eastAsia"/>
                <w:noProof/>
              </w:rPr>
              <w:t>资源备案内容</w:t>
            </w:r>
            <w:r w:rsidR="000C6C31">
              <w:rPr>
                <w:noProof/>
                <w:webHidden/>
              </w:rPr>
              <w:tab/>
            </w:r>
            <w:r w:rsidR="000C6C31">
              <w:rPr>
                <w:noProof/>
                <w:webHidden/>
              </w:rPr>
              <w:fldChar w:fldCharType="begin"/>
            </w:r>
            <w:r w:rsidR="000C6C31">
              <w:rPr>
                <w:noProof/>
                <w:webHidden/>
              </w:rPr>
              <w:instrText xml:space="preserve"> PAGEREF _Toc85625129 \h </w:instrText>
            </w:r>
            <w:r w:rsidR="000C6C31">
              <w:rPr>
                <w:noProof/>
                <w:webHidden/>
              </w:rPr>
            </w:r>
            <w:r w:rsidR="000C6C31">
              <w:rPr>
                <w:noProof/>
                <w:webHidden/>
              </w:rPr>
              <w:fldChar w:fldCharType="separate"/>
            </w:r>
            <w:r w:rsidR="000C6C31">
              <w:rPr>
                <w:noProof/>
                <w:webHidden/>
              </w:rPr>
              <w:t>38</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30" w:history="1">
            <w:r w:rsidR="000C6C31" w:rsidRPr="00DD3EA5">
              <w:rPr>
                <w:rStyle w:val="ae"/>
                <w:noProof/>
              </w:rPr>
              <w:t>9.4.3</w:t>
            </w:r>
            <w:r w:rsidR="000C6C31" w:rsidRPr="00DD3EA5">
              <w:rPr>
                <w:rStyle w:val="ae"/>
                <w:rFonts w:hint="eastAsia"/>
                <w:noProof/>
              </w:rPr>
              <w:t>资源备案流程</w:t>
            </w:r>
            <w:r w:rsidR="000C6C31">
              <w:rPr>
                <w:noProof/>
                <w:webHidden/>
              </w:rPr>
              <w:tab/>
            </w:r>
            <w:r w:rsidR="000C6C31">
              <w:rPr>
                <w:noProof/>
                <w:webHidden/>
              </w:rPr>
              <w:fldChar w:fldCharType="begin"/>
            </w:r>
            <w:r w:rsidR="000C6C31">
              <w:rPr>
                <w:noProof/>
                <w:webHidden/>
              </w:rPr>
              <w:instrText xml:space="preserve"> PAGEREF _Toc85625130 \h </w:instrText>
            </w:r>
            <w:r w:rsidR="000C6C31">
              <w:rPr>
                <w:noProof/>
                <w:webHidden/>
              </w:rPr>
            </w:r>
            <w:r w:rsidR="000C6C31">
              <w:rPr>
                <w:noProof/>
                <w:webHidden/>
              </w:rPr>
              <w:fldChar w:fldCharType="separate"/>
            </w:r>
            <w:r w:rsidR="000C6C31">
              <w:rPr>
                <w:noProof/>
                <w:webHidden/>
              </w:rPr>
              <w:t>38</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131" w:history="1">
            <w:r w:rsidR="000C6C31" w:rsidRPr="00DD3EA5">
              <w:rPr>
                <w:rStyle w:val="ae"/>
                <w:noProof/>
              </w:rPr>
              <w:t>9.5</w:t>
            </w:r>
            <w:r w:rsidR="000C6C31" w:rsidRPr="00DD3EA5">
              <w:rPr>
                <w:rStyle w:val="ae"/>
                <w:rFonts w:hint="eastAsia"/>
                <w:noProof/>
              </w:rPr>
              <w:t>协同会议制度</w:t>
            </w:r>
            <w:r w:rsidR="000C6C31">
              <w:rPr>
                <w:noProof/>
                <w:webHidden/>
              </w:rPr>
              <w:tab/>
            </w:r>
            <w:r w:rsidR="000C6C31">
              <w:rPr>
                <w:noProof/>
                <w:webHidden/>
              </w:rPr>
              <w:fldChar w:fldCharType="begin"/>
            </w:r>
            <w:r w:rsidR="000C6C31">
              <w:rPr>
                <w:noProof/>
                <w:webHidden/>
              </w:rPr>
              <w:instrText xml:space="preserve"> PAGEREF _Toc85625131 \h </w:instrText>
            </w:r>
            <w:r w:rsidR="000C6C31">
              <w:rPr>
                <w:noProof/>
                <w:webHidden/>
              </w:rPr>
            </w:r>
            <w:r w:rsidR="000C6C31">
              <w:rPr>
                <w:noProof/>
                <w:webHidden/>
              </w:rPr>
              <w:fldChar w:fldCharType="separate"/>
            </w:r>
            <w:r w:rsidR="000C6C31">
              <w:rPr>
                <w:noProof/>
                <w:webHidden/>
              </w:rPr>
              <w:t>39</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32" w:history="1">
            <w:r w:rsidR="000C6C31" w:rsidRPr="00DD3EA5">
              <w:rPr>
                <w:rStyle w:val="ae"/>
                <w:noProof/>
              </w:rPr>
              <w:t>9.5.1</w:t>
            </w:r>
            <w:r w:rsidR="000C6C31" w:rsidRPr="00DD3EA5">
              <w:rPr>
                <w:rStyle w:val="ae"/>
                <w:rFonts w:hint="eastAsia"/>
                <w:noProof/>
              </w:rPr>
              <w:t>例会会议</w:t>
            </w:r>
            <w:r w:rsidR="000C6C31">
              <w:rPr>
                <w:noProof/>
                <w:webHidden/>
              </w:rPr>
              <w:tab/>
            </w:r>
            <w:r w:rsidR="000C6C31">
              <w:rPr>
                <w:noProof/>
                <w:webHidden/>
              </w:rPr>
              <w:fldChar w:fldCharType="begin"/>
            </w:r>
            <w:r w:rsidR="000C6C31">
              <w:rPr>
                <w:noProof/>
                <w:webHidden/>
              </w:rPr>
              <w:instrText xml:space="preserve"> PAGEREF _Toc85625132 \h </w:instrText>
            </w:r>
            <w:r w:rsidR="000C6C31">
              <w:rPr>
                <w:noProof/>
                <w:webHidden/>
              </w:rPr>
            </w:r>
            <w:r w:rsidR="000C6C31">
              <w:rPr>
                <w:noProof/>
                <w:webHidden/>
              </w:rPr>
              <w:fldChar w:fldCharType="separate"/>
            </w:r>
            <w:r w:rsidR="000C6C31">
              <w:rPr>
                <w:noProof/>
                <w:webHidden/>
              </w:rPr>
              <w:t>39</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33" w:history="1">
            <w:r w:rsidR="000C6C31" w:rsidRPr="00DD3EA5">
              <w:rPr>
                <w:rStyle w:val="ae"/>
                <w:noProof/>
              </w:rPr>
              <w:t>9.5.2</w:t>
            </w:r>
            <w:r w:rsidR="000C6C31" w:rsidRPr="00DD3EA5">
              <w:rPr>
                <w:rStyle w:val="ae"/>
                <w:rFonts w:hint="eastAsia"/>
                <w:noProof/>
              </w:rPr>
              <w:t>节点会议</w:t>
            </w:r>
            <w:r w:rsidR="000C6C31">
              <w:rPr>
                <w:noProof/>
                <w:webHidden/>
              </w:rPr>
              <w:tab/>
            </w:r>
            <w:r w:rsidR="000C6C31">
              <w:rPr>
                <w:noProof/>
                <w:webHidden/>
              </w:rPr>
              <w:fldChar w:fldCharType="begin"/>
            </w:r>
            <w:r w:rsidR="000C6C31">
              <w:rPr>
                <w:noProof/>
                <w:webHidden/>
              </w:rPr>
              <w:instrText xml:space="preserve"> PAGEREF _Toc85625133 \h </w:instrText>
            </w:r>
            <w:r w:rsidR="000C6C31">
              <w:rPr>
                <w:noProof/>
                <w:webHidden/>
              </w:rPr>
            </w:r>
            <w:r w:rsidR="000C6C31">
              <w:rPr>
                <w:noProof/>
                <w:webHidden/>
              </w:rPr>
              <w:fldChar w:fldCharType="separate"/>
            </w:r>
            <w:r w:rsidR="000C6C31">
              <w:rPr>
                <w:noProof/>
                <w:webHidden/>
              </w:rPr>
              <w:t>39</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134" w:history="1">
            <w:r w:rsidR="000C6C31" w:rsidRPr="00DD3EA5">
              <w:rPr>
                <w:rStyle w:val="ae"/>
                <w:noProof/>
              </w:rPr>
              <w:t>9.6</w:t>
            </w:r>
            <w:r w:rsidR="000C6C31" w:rsidRPr="00DD3EA5">
              <w:rPr>
                <w:rStyle w:val="ae"/>
                <w:rFonts w:hint="eastAsia"/>
                <w:noProof/>
              </w:rPr>
              <w:t>监督检查制度</w:t>
            </w:r>
            <w:r w:rsidR="000C6C31">
              <w:rPr>
                <w:noProof/>
                <w:webHidden/>
              </w:rPr>
              <w:tab/>
            </w:r>
            <w:r w:rsidR="000C6C31">
              <w:rPr>
                <w:noProof/>
                <w:webHidden/>
              </w:rPr>
              <w:fldChar w:fldCharType="begin"/>
            </w:r>
            <w:r w:rsidR="000C6C31">
              <w:rPr>
                <w:noProof/>
                <w:webHidden/>
              </w:rPr>
              <w:instrText xml:space="preserve"> PAGEREF _Toc85625134 \h </w:instrText>
            </w:r>
            <w:r w:rsidR="000C6C31">
              <w:rPr>
                <w:noProof/>
                <w:webHidden/>
              </w:rPr>
            </w:r>
            <w:r w:rsidR="000C6C31">
              <w:rPr>
                <w:noProof/>
                <w:webHidden/>
              </w:rPr>
              <w:fldChar w:fldCharType="separate"/>
            </w:r>
            <w:r w:rsidR="000C6C31">
              <w:rPr>
                <w:noProof/>
                <w:webHidden/>
              </w:rPr>
              <w:t>39</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35" w:history="1">
            <w:r w:rsidR="000C6C31" w:rsidRPr="00DD3EA5">
              <w:rPr>
                <w:rStyle w:val="ae"/>
                <w:noProof/>
              </w:rPr>
              <w:t>9.6.1</w:t>
            </w:r>
            <w:r w:rsidR="000C6C31" w:rsidRPr="00DD3EA5">
              <w:rPr>
                <w:rStyle w:val="ae"/>
                <w:rFonts w:hint="eastAsia"/>
                <w:noProof/>
              </w:rPr>
              <w:t>周检查</w:t>
            </w:r>
            <w:r w:rsidR="000C6C31">
              <w:rPr>
                <w:noProof/>
                <w:webHidden/>
              </w:rPr>
              <w:tab/>
            </w:r>
            <w:r w:rsidR="000C6C31">
              <w:rPr>
                <w:noProof/>
                <w:webHidden/>
              </w:rPr>
              <w:fldChar w:fldCharType="begin"/>
            </w:r>
            <w:r w:rsidR="000C6C31">
              <w:rPr>
                <w:noProof/>
                <w:webHidden/>
              </w:rPr>
              <w:instrText xml:space="preserve"> PAGEREF _Toc85625135 \h </w:instrText>
            </w:r>
            <w:r w:rsidR="000C6C31">
              <w:rPr>
                <w:noProof/>
                <w:webHidden/>
              </w:rPr>
            </w:r>
            <w:r w:rsidR="000C6C31">
              <w:rPr>
                <w:noProof/>
                <w:webHidden/>
              </w:rPr>
              <w:fldChar w:fldCharType="separate"/>
            </w:r>
            <w:r w:rsidR="000C6C31">
              <w:rPr>
                <w:noProof/>
                <w:webHidden/>
              </w:rPr>
              <w:t>39</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36" w:history="1">
            <w:r w:rsidR="000C6C31" w:rsidRPr="00DD3EA5">
              <w:rPr>
                <w:rStyle w:val="ae"/>
                <w:noProof/>
              </w:rPr>
              <w:t>9.6.2</w:t>
            </w:r>
            <w:r w:rsidR="000C6C31" w:rsidRPr="00DD3EA5">
              <w:rPr>
                <w:rStyle w:val="ae"/>
                <w:rFonts w:hint="eastAsia"/>
                <w:noProof/>
              </w:rPr>
              <w:t>月巡检</w:t>
            </w:r>
            <w:r w:rsidR="000C6C31">
              <w:rPr>
                <w:noProof/>
                <w:webHidden/>
              </w:rPr>
              <w:tab/>
            </w:r>
            <w:r w:rsidR="000C6C31">
              <w:rPr>
                <w:noProof/>
                <w:webHidden/>
              </w:rPr>
              <w:fldChar w:fldCharType="begin"/>
            </w:r>
            <w:r w:rsidR="000C6C31">
              <w:rPr>
                <w:noProof/>
                <w:webHidden/>
              </w:rPr>
              <w:instrText xml:space="preserve"> PAGEREF _Toc85625136 \h </w:instrText>
            </w:r>
            <w:r w:rsidR="000C6C31">
              <w:rPr>
                <w:noProof/>
                <w:webHidden/>
              </w:rPr>
            </w:r>
            <w:r w:rsidR="000C6C31">
              <w:rPr>
                <w:noProof/>
                <w:webHidden/>
              </w:rPr>
              <w:fldChar w:fldCharType="separate"/>
            </w:r>
            <w:r w:rsidR="000C6C31">
              <w:rPr>
                <w:noProof/>
                <w:webHidden/>
              </w:rPr>
              <w:t>39</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137" w:history="1">
            <w:r w:rsidR="000C6C31" w:rsidRPr="00DD3EA5">
              <w:rPr>
                <w:rStyle w:val="ae"/>
                <w:noProof/>
              </w:rPr>
              <w:t xml:space="preserve">9.7 </w:t>
            </w:r>
            <w:r w:rsidR="000C6C31" w:rsidRPr="00DD3EA5">
              <w:rPr>
                <w:rStyle w:val="ae"/>
                <w:rFonts w:hint="eastAsia"/>
                <w:noProof/>
              </w:rPr>
              <w:t>专项问题追踪</w:t>
            </w:r>
            <w:r w:rsidR="000C6C31">
              <w:rPr>
                <w:noProof/>
                <w:webHidden/>
              </w:rPr>
              <w:tab/>
            </w:r>
            <w:r w:rsidR="000C6C31">
              <w:rPr>
                <w:noProof/>
                <w:webHidden/>
              </w:rPr>
              <w:fldChar w:fldCharType="begin"/>
            </w:r>
            <w:r w:rsidR="000C6C31">
              <w:rPr>
                <w:noProof/>
                <w:webHidden/>
              </w:rPr>
              <w:instrText xml:space="preserve"> PAGEREF _Toc85625137 \h </w:instrText>
            </w:r>
            <w:r w:rsidR="000C6C31">
              <w:rPr>
                <w:noProof/>
                <w:webHidden/>
              </w:rPr>
            </w:r>
            <w:r w:rsidR="000C6C31">
              <w:rPr>
                <w:noProof/>
                <w:webHidden/>
              </w:rPr>
              <w:fldChar w:fldCharType="separate"/>
            </w:r>
            <w:r w:rsidR="000C6C31">
              <w:rPr>
                <w:noProof/>
                <w:webHidden/>
              </w:rPr>
              <w:t>40</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138" w:history="1">
            <w:r w:rsidR="000C6C31" w:rsidRPr="00DD3EA5">
              <w:rPr>
                <w:rStyle w:val="ae"/>
                <w:noProof/>
              </w:rPr>
              <w:t xml:space="preserve">9.8 </w:t>
            </w:r>
            <w:r w:rsidR="000C6C31" w:rsidRPr="00DD3EA5">
              <w:rPr>
                <w:rStyle w:val="ae"/>
                <w:rFonts w:hint="eastAsia"/>
                <w:noProof/>
              </w:rPr>
              <w:t>成果审查制度</w:t>
            </w:r>
            <w:r w:rsidR="000C6C31">
              <w:rPr>
                <w:noProof/>
                <w:webHidden/>
              </w:rPr>
              <w:tab/>
            </w:r>
            <w:r w:rsidR="000C6C31">
              <w:rPr>
                <w:noProof/>
                <w:webHidden/>
              </w:rPr>
              <w:fldChar w:fldCharType="begin"/>
            </w:r>
            <w:r w:rsidR="000C6C31">
              <w:rPr>
                <w:noProof/>
                <w:webHidden/>
              </w:rPr>
              <w:instrText xml:space="preserve"> PAGEREF _Toc85625138 \h </w:instrText>
            </w:r>
            <w:r w:rsidR="000C6C31">
              <w:rPr>
                <w:noProof/>
                <w:webHidden/>
              </w:rPr>
            </w:r>
            <w:r w:rsidR="000C6C31">
              <w:rPr>
                <w:noProof/>
                <w:webHidden/>
              </w:rPr>
              <w:fldChar w:fldCharType="separate"/>
            </w:r>
            <w:r w:rsidR="000C6C31">
              <w:rPr>
                <w:noProof/>
                <w:webHidden/>
              </w:rPr>
              <w:t>40</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39" w:history="1">
            <w:r w:rsidR="000C6C31" w:rsidRPr="00DD3EA5">
              <w:rPr>
                <w:rStyle w:val="ae"/>
                <w:noProof/>
              </w:rPr>
              <w:t>9.8.1</w:t>
            </w:r>
            <w:r w:rsidR="000C6C31" w:rsidRPr="00DD3EA5">
              <w:rPr>
                <w:rStyle w:val="ae"/>
                <w:rFonts w:hint="eastAsia"/>
                <w:noProof/>
              </w:rPr>
              <w:t>自审</w:t>
            </w:r>
            <w:r w:rsidR="000C6C31">
              <w:rPr>
                <w:noProof/>
                <w:webHidden/>
              </w:rPr>
              <w:tab/>
            </w:r>
            <w:r w:rsidR="000C6C31">
              <w:rPr>
                <w:noProof/>
                <w:webHidden/>
              </w:rPr>
              <w:fldChar w:fldCharType="begin"/>
            </w:r>
            <w:r w:rsidR="000C6C31">
              <w:rPr>
                <w:noProof/>
                <w:webHidden/>
              </w:rPr>
              <w:instrText xml:space="preserve"> PAGEREF _Toc85625139 \h </w:instrText>
            </w:r>
            <w:r w:rsidR="000C6C31">
              <w:rPr>
                <w:noProof/>
                <w:webHidden/>
              </w:rPr>
            </w:r>
            <w:r w:rsidR="000C6C31">
              <w:rPr>
                <w:noProof/>
                <w:webHidden/>
              </w:rPr>
              <w:fldChar w:fldCharType="separate"/>
            </w:r>
            <w:r w:rsidR="000C6C31">
              <w:rPr>
                <w:noProof/>
                <w:webHidden/>
              </w:rPr>
              <w:t>40</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40" w:history="1">
            <w:r w:rsidR="000C6C31" w:rsidRPr="00DD3EA5">
              <w:rPr>
                <w:rStyle w:val="ae"/>
                <w:noProof/>
              </w:rPr>
              <w:t>9.8.2</w:t>
            </w:r>
            <w:r w:rsidR="000C6C31" w:rsidRPr="00DD3EA5">
              <w:rPr>
                <w:rStyle w:val="ae"/>
                <w:rFonts w:hint="eastAsia"/>
                <w:noProof/>
              </w:rPr>
              <w:t>关联方审查</w:t>
            </w:r>
            <w:r w:rsidR="000C6C31">
              <w:rPr>
                <w:noProof/>
                <w:webHidden/>
              </w:rPr>
              <w:tab/>
            </w:r>
            <w:r w:rsidR="000C6C31">
              <w:rPr>
                <w:noProof/>
                <w:webHidden/>
              </w:rPr>
              <w:fldChar w:fldCharType="begin"/>
            </w:r>
            <w:r w:rsidR="000C6C31">
              <w:rPr>
                <w:noProof/>
                <w:webHidden/>
              </w:rPr>
              <w:instrText xml:space="preserve"> PAGEREF _Toc85625140 \h </w:instrText>
            </w:r>
            <w:r w:rsidR="000C6C31">
              <w:rPr>
                <w:noProof/>
                <w:webHidden/>
              </w:rPr>
            </w:r>
            <w:r w:rsidR="000C6C31">
              <w:rPr>
                <w:noProof/>
                <w:webHidden/>
              </w:rPr>
              <w:fldChar w:fldCharType="separate"/>
            </w:r>
            <w:r w:rsidR="000C6C31">
              <w:rPr>
                <w:noProof/>
                <w:webHidden/>
              </w:rPr>
              <w:t>40</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41" w:history="1">
            <w:r w:rsidR="000C6C31" w:rsidRPr="00DD3EA5">
              <w:rPr>
                <w:rStyle w:val="ae"/>
                <w:noProof/>
              </w:rPr>
              <w:t>9.8.3</w:t>
            </w:r>
            <w:r w:rsidR="000C6C31" w:rsidRPr="00DD3EA5">
              <w:rPr>
                <w:rStyle w:val="ae"/>
                <w:rFonts w:hint="eastAsia"/>
                <w:noProof/>
              </w:rPr>
              <w:t>咨询方审查</w:t>
            </w:r>
            <w:r w:rsidR="000C6C31">
              <w:rPr>
                <w:noProof/>
                <w:webHidden/>
              </w:rPr>
              <w:tab/>
            </w:r>
            <w:r w:rsidR="000C6C31">
              <w:rPr>
                <w:noProof/>
                <w:webHidden/>
              </w:rPr>
              <w:fldChar w:fldCharType="begin"/>
            </w:r>
            <w:r w:rsidR="000C6C31">
              <w:rPr>
                <w:noProof/>
                <w:webHidden/>
              </w:rPr>
              <w:instrText xml:space="preserve"> PAGEREF _Toc85625141 \h </w:instrText>
            </w:r>
            <w:r w:rsidR="000C6C31">
              <w:rPr>
                <w:noProof/>
                <w:webHidden/>
              </w:rPr>
            </w:r>
            <w:r w:rsidR="000C6C31">
              <w:rPr>
                <w:noProof/>
                <w:webHidden/>
              </w:rPr>
              <w:fldChar w:fldCharType="separate"/>
            </w:r>
            <w:r w:rsidR="000C6C31">
              <w:rPr>
                <w:noProof/>
                <w:webHidden/>
              </w:rPr>
              <w:t>40</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142" w:history="1">
            <w:r w:rsidR="000C6C31" w:rsidRPr="00DD3EA5">
              <w:rPr>
                <w:rStyle w:val="ae"/>
                <w:noProof/>
              </w:rPr>
              <w:t xml:space="preserve">9.9 </w:t>
            </w:r>
            <w:r w:rsidR="000C6C31" w:rsidRPr="00DD3EA5">
              <w:rPr>
                <w:rStyle w:val="ae"/>
                <w:rFonts w:hint="eastAsia"/>
                <w:noProof/>
              </w:rPr>
              <w:t>成果会审会签</w:t>
            </w:r>
            <w:r w:rsidR="000C6C31">
              <w:rPr>
                <w:noProof/>
                <w:webHidden/>
              </w:rPr>
              <w:tab/>
            </w:r>
            <w:r w:rsidR="000C6C31">
              <w:rPr>
                <w:noProof/>
                <w:webHidden/>
              </w:rPr>
              <w:fldChar w:fldCharType="begin"/>
            </w:r>
            <w:r w:rsidR="000C6C31">
              <w:rPr>
                <w:noProof/>
                <w:webHidden/>
              </w:rPr>
              <w:instrText xml:space="preserve"> PAGEREF _Toc85625142 \h </w:instrText>
            </w:r>
            <w:r w:rsidR="000C6C31">
              <w:rPr>
                <w:noProof/>
                <w:webHidden/>
              </w:rPr>
            </w:r>
            <w:r w:rsidR="000C6C31">
              <w:rPr>
                <w:noProof/>
                <w:webHidden/>
              </w:rPr>
              <w:fldChar w:fldCharType="separate"/>
            </w:r>
            <w:r w:rsidR="000C6C31">
              <w:rPr>
                <w:noProof/>
                <w:webHidden/>
              </w:rPr>
              <w:t>40</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143" w:history="1">
            <w:r w:rsidR="000C6C31" w:rsidRPr="00DD3EA5">
              <w:rPr>
                <w:rStyle w:val="ae"/>
                <w:noProof/>
              </w:rPr>
              <w:t xml:space="preserve">9.10 </w:t>
            </w:r>
            <w:r w:rsidR="000C6C31" w:rsidRPr="00DD3EA5">
              <w:rPr>
                <w:rStyle w:val="ae"/>
                <w:rFonts w:hint="eastAsia"/>
                <w:noProof/>
              </w:rPr>
              <w:t>报验制度</w:t>
            </w:r>
            <w:r w:rsidR="000C6C31">
              <w:rPr>
                <w:noProof/>
                <w:webHidden/>
              </w:rPr>
              <w:tab/>
            </w:r>
            <w:r w:rsidR="000C6C31">
              <w:rPr>
                <w:noProof/>
                <w:webHidden/>
              </w:rPr>
              <w:fldChar w:fldCharType="begin"/>
            </w:r>
            <w:r w:rsidR="000C6C31">
              <w:rPr>
                <w:noProof/>
                <w:webHidden/>
              </w:rPr>
              <w:instrText xml:space="preserve"> PAGEREF _Toc85625143 \h </w:instrText>
            </w:r>
            <w:r w:rsidR="000C6C31">
              <w:rPr>
                <w:noProof/>
                <w:webHidden/>
              </w:rPr>
            </w:r>
            <w:r w:rsidR="000C6C31">
              <w:rPr>
                <w:noProof/>
                <w:webHidden/>
              </w:rPr>
              <w:fldChar w:fldCharType="separate"/>
            </w:r>
            <w:r w:rsidR="000C6C31">
              <w:rPr>
                <w:noProof/>
                <w:webHidden/>
              </w:rPr>
              <w:t>40</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144" w:history="1">
            <w:r w:rsidR="000C6C31" w:rsidRPr="00DD3EA5">
              <w:rPr>
                <w:rStyle w:val="ae"/>
                <w:noProof/>
              </w:rPr>
              <w:t>9.11</w:t>
            </w:r>
            <w:r w:rsidR="000C6C31" w:rsidRPr="00DD3EA5">
              <w:rPr>
                <w:rStyle w:val="ae"/>
                <w:rFonts w:hint="eastAsia"/>
                <w:noProof/>
              </w:rPr>
              <w:t>成果交付制度</w:t>
            </w:r>
            <w:r w:rsidR="000C6C31">
              <w:rPr>
                <w:noProof/>
                <w:webHidden/>
              </w:rPr>
              <w:tab/>
            </w:r>
            <w:r w:rsidR="000C6C31">
              <w:rPr>
                <w:noProof/>
                <w:webHidden/>
              </w:rPr>
              <w:fldChar w:fldCharType="begin"/>
            </w:r>
            <w:r w:rsidR="000C6C31">
              <w:rPr>
                <w:noProof/>
                <w:webHidden/>
              </w:rPr>
              <w:instrText xml:space="preserve"> PAGEREF _Toc85625144 \h </w:instrText>
            </w:r>
            <w:r w:rsidR="000C6C31">
              <w:rPr>
                <w:noProof/>
                <w:webHidden/>
              </w:rPr>
            </w:r>
            <w:r w:rsidR="000C6C31">
              <w:rPr>
                <w:noProof/>
                <w:webHidden/>
              </w:rPr>
              <w:fldChar w:fldCharType="separate"/>
            </w:r>
            <w:r w:rsidR="000C6C31">
              <w:rPr>
                <w:noProof/>
                <w:webHidden/>
              </w:rPr>
              <w:t>41</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145" w:history="1">
            <w:r w:rsidR="000C6C31" w:rsidRPr="00DD3EA5">
              <w:rPr>
                <w:rStyle w:val="ae"/>
                <w:noProof/>
              </w:rPr>
              <w:t>9.12 BIM</w:t>
            </w:r>
            <w:r w:rsidR="000C6C31" w:rsidRPr="00DD3EA5">
              <w:rPr>
                <w:rStyle w:val="ae"/>
                <w:rFonts w:hint="eastAsia"/>
                <w:noProof/>
              </w:rPr>
              <w:t>实施违规认定</w:t>
            </w:r>
            <w:r w:rsidR="000C6C31">
              <w:rPr>
                <w:noProof/>
                <w:webHidden/>
              </w:rPr>
              <w:tab/>
            </w:r>
            <w:r w:rsidR="000C6C31">
              <w:rPr>
                <w:noProof/>
                <w:webHidden/>
              </w:rPr>
              <w:fldChar w:fldCharType="begin"/>
            </w:r>
            <w:r w:rsidR="000C6C31">
              <w:rPr>
                <w:noProof/>
                <w:webHidden/>
              </w:rPr>
              <w:instrText xml:space="preserve"> PAGEREF _Toc85625145 \h </w:instrText>
            </w:r>
            <w:r w:rsidR="000C6C31">
              <w:rPr>
                <w:noProof/>
                <w:webHidden/>
              </w:rPr>
            </w:r>
            <w:r w:rsidR="000C6C31">
              <w:rPr>
                <w:noProof/>
                <w:webHidden/>
              </w:rPr>
              <w:fldChar w:fldCharType="separate"/>
            </w:r>
            <w:r w:rsidR="000C6C31">
              <w:rPr>
                <w:noProof/>
                <w:webHidden/>
              </w:rPr>
              <w:t>41</w:t>
            </w:r>
            <w:r w:rsidR="000C6C31">
              <w:rPr>
                <w:noProof/>
                <w:webHidden/>
              </w:rPr>
              <w:fldChar w:fldCharType="end"/>
            </w:r>
          </w:hyperlink>
        </w:p>
        <w:p w:rsidR="000C6C31" w:rsidRDefault="00FF4699">
          <w:pPr>
            <w:pStyle w:val="10"/>
            <w:tabs>
              <w:tab w:val="right" w:leader="dot" w:pos="10244"/>
            </w:tabs>
            <w:rPr>
              <w:rFonts w:eastAsiaTheme="minorEastAsia"/>
              <w:noProof/>
              <w:kern w:val="2"/>
              <w:sz w:val="21"/>
            </w:rPr>
          </w:pPr>
          <w:hyperlink w:anchor="_Toc85625146" w:history="1">
            <w:r w:rsidR="000C6C31" w:rsidRPr="00DD3EA5">
              <w:rPr>
                <w:rStyle w:val="ae"/>
                <w:rFonts w:ascii="宋体" w:hAnsi="宋体"/>
                <w:noProof/>
              </w:rPr>
              <w:t>10 BIM</w:t>
            </w:r>
            <w:r w:rsidR="000C6C31" w:rsidRPr="00DD3EA5">
              <w:rPr>
                <w:rStyle w:val="ae"/>
                <w:rFonts w:ascii="宋体" w:hAnsi="宋体" w:hint="eastAsia"/>
                <w:noProof/>
              </w:rPr>
              <w:t>实施项目管理计划</w:t>
            </w:r>
            <w:r w:rsidR="000C6C31">
              <w:rPr>
                <w:noProof/>
                <w:webHidden/>
              </w:rPr>
              <w:tab/>
            </w:r>
            <w:r w:rsidR="000C6C31">
              <w:rPr>
                <w:noProof/>
                <w:webHidden/>
              </w:rPr>
              <w:fldChar w:fldCharType="begin"/>
            </w:r>
            <w:r w:rsidR="000C6C31">
              <w:rPr>
                <w:noProof/>
                <w:webHidden/>
              </w:rPr>
              <w:instrText xml:space="preserve"> PAGEREF _Toc85625146 \h </w:instrText>
            </w:r>
            <w:r w:rsidR="000C6C31">
              <w:rPr>
                <w:noProof/>
                <w:webHidden/>
              </w:rPr>
            </w:r>
            <w:r w:rsidR="000C6C31">
              <w:rPr>
                <w:noProof/>
                <w:webHidden/>
              </w:rPr>
              <w:fldChar w:fldCharType="separate"/>
            </w:r>
            <w:r w:rsidR="000C6C31">
              <w:rPr>
                <w:noProof/>
                <w:webHidden/>
              </w:rPr>
              <w:t>42</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147" w:history="1">
            <w:r w:rsidR="000C6C31" w:rsidRPr="00DD3EA5">
              <w:rPr>
                <w:rStyle w:val="ae"/>
                <w:noProof/>
              </w:rPr>
              <w:t xml:space="preserve">10.1 BIM </w:t>
            </w:r>
            <w:r w:rsidR="000C6C31" w:rsidRPr="00DD3EA5">
              <w:rPr>
                <w:rStyle w:val="ae"/>
                <w:rFonts w:hint="eastAsia"/>
                <w:noProof/>
              </w:rPr>
              <w:t>实施工作任务书（</w:t>
            </w:r>
            <w:r w:rsidR="000C6C31" w:rsidRPr="00DD3EA5">
              <w:rPr>
                <w:rStyle w:val="ae"/>
                <w:noProof/>
              </w:rPr>
              <w:t>SOW</w:t>
            </w:r>
            <w:r w:rsidR="000C6C31" w:rsidRPr="00DD3EA5">
              <w:rPr>
                <w:rStyle w:val="ae"/>
                <w:rFonts w:hint="eastAsia"/>
                <w:noProof/>
              </w:rPr>
              <w:t>）</w:t>
            </w:r>
            <w:r w:rsidR="000C6C31">
              <w:rPr>
                <w:noProof/>
                <w:webHidden/>
              </w:rPr>
              <w:tab/>
            </w:r>
            <w:r w:rsidR="000C6C31">
              <w:rPr>
                <w:noProof/>
                <w:webHidden/>
              </w:rPr>
              <w:fldChar w:fldCharType="begin"/>
            </w:r>
            <w:r w:rsidR="000C6C31">
              <w:rPr>
                <w:noProof/>
                <w:webHidden/>
              </w:rPr>
              <w:instrText xml:space="preserve"> PAGEREF _Toc85625147 \h </w:instrText>
            </w:r>
            <w:r w:rsidR="000C6C31">
              <w:rPr>
                <w:noProof/>
                <w:webHidden/>
              </w:rPr>
            </w:r>
            <w:r w:rsidR="000C6C31">
              <w:rPr>
                <w:noProof/>
                <w:webHidden/>
              </w:rPr>
              <w:fldChar w:fldCharType="separate"/>
            </w:r>
            <w:r w:rsidR="000C6C31">
              <w:rPr>
                <w:noProof/>
                <w:webHidden/>
              </w:rPr>
              <w:t>42</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48" w:history="1">
            <w:r w:rsidR="000C6C31" w:rsidRPr="00DD3EA5">
              <w:rPr>
                <w:rStyle w:val="ae"/>
                <w:noProof/>
              </w:rPr>
              <w:t xml:space="preserve">10.1.1 </w:t>
            </w:r>
            <w:r w:rsidR="000C6C31" w:rsidRPr="00DD3EA5">
              <w:rPr>
                <w:rStyle w:val="ae"/>
                <w:rFonts w:hint="eastAsia"/>
                <w:noProof/>
              </w:rPr>
              <w:t>项目工程概况及特点</w:t>
            </w:r>
            <w:r w:rsidR="000C6C31">
              <w:rPr>
                <w:noProof/>
                <w:webHidden/>
              </w:rPr>
              <w:tab/>
            </w:r>
            <w:r w:rsidR="000C6C31">
              <w:rPr>
                <w:noProof/>
                <w:webHidden/>
              </w:rPr>
              <w:fldChar w:fldCharType="begin"/>
            </w:r>
            <w:r w:rsidR="000C6C31">
              <w:rPr>
                <w:noProof/>
                <w:webHidden/>
              </w:rPr>
              <w:instrText xml:space="preserve"> PAGEREF _Toc85625148 \h </w:instrText>
            </w:r>
            <w:r w:rsidR="000C6C31">
              <w:rPr>
                <w:noProof/>
                <w:webHidden/>
              </w:rPr>
            </w:r>
            <w:r w:rsidR="000C6C31">
              <w:rPr>
                <w:noProof/>
                <w:webHidden/>
              </w:rPr>
              <w:fldChar w:fldCharType="separate"/>
            </w:r>
            <w:r w:rsidR="000C6C31">
              <w:rPr>
                <w:noProof/>
                <w:webHidden/>
              </w:rPr>
              <w:t>42</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49" w:history="1">
            <w:r w:rsidR="000C6C31" w:rsidRPr="00DD3EA5">
              <w:rPr>
                <w:rStyle w:val="ae"/>
                <w:noProof/>
              </w:rPr>
              <w:t xml:space="preserve">10.1.2 </w:t>
            </w:r>
            <w:r w:rsidR="000C6C31" w:rsidRPr="00DD3EA5">
              <w:rPr>
                <w:rStyle w:val="ae"/>
                <w:rFonts w:hint="eastAsia"/>
                <w:noProof/>
              </w:rPr>
              <w:t>工作内容</w:t>
            </w:r>
            <w:r w:rsidR="000C6C31">
              <w:rPr>
                <w:noProof/>
                <w:webHidden/>
              </w:rPr>
              <w:tab/>
            </w:r>
            <w:r w:rsidR="000C6C31">
              <w:rPr>
                <w:noProof/>
                <w:webHidden/>
              </w:rPr>
              <w:fldChar w:fldCharType="begin"/>
            </w:r>
            <w:r w:rsidR="000C6C31">
              <w:rPr>
                <w:noProof/>
                <w:webHidden/>
              </w:rPr>
              <w:instrText xml:space="preserve"> PAGEREF _Toc85625149 \h </w:instrText>
            </w:r>
            <w:r w:rsidR="000C6C31">
              <w:rPr>
                <w:noProof/>
                <w:webHidden/>
              </w:rPr>
            </w:r>
            <w:r w:rsidR="000C6C31">
              <w:rPr>
                <w:noProof/>
                <w:webHidden/>
              </w:rPr>
              <w:fldChar w:fldCharType="separate"/>
            </w:r>
            <w:r w:rsidR="000C6C31">
              <w:rPr>
                <w:noProof/>
                <w:webHidden/>
              </w:rPr>
              <w:t>43</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50" w:history="1">
            <w:r w:rsidR="000C6C31" w:rsidRPr="00DD3EA5">
              <w:rPr>
                <w:rStyle w:val="ae"/>
                <w:noProof/>
              </w:rPr>
              <w:t>10.1.3 BIM</w:t>
            </w:r>
            <w:r w:rsidR="000C6C31" w:rsidRPr="00DD3EA5">
              <w:rPr>
                <w:rStyle w:val="ae"/>
                <w:rFonts w:hint="eastAsia"/>
                <w:noProof/>
              </w:rPr>
              <w:t>实施工作任务分解（</w:t>
            </w:r>
            <w:r w:rsidR="000C6C31" w:rsidRPr="00DD3EA5">
              <w:rPr>
                <w:rStyle w:val="ae"/>
                <w:noProof/>
              </w:rPr>
              <w:t>WBS</w:t>
            </w:r>
            <w:r w:rsidR="000C6C31" w:rsidRPr="00DD3EA5">
              <w:rPr>
                <w:rStyle w:val="ae"/>
                <w:rFonts w:hint="eastAsia"/>
                <w:noProof/>
              </w:rPr>
              <w:t>）</w:t>
            </w:r>
            <w:r w:rsidR="000C6C31">
              <w:rPr>
                <w:noProof/>
                <w:webHidden/>
              </w:rPr>
              <w:tab/>
            </w:r>
            <w:r w:rsidR="000C6C31">
              <w:rPr>
                <w:noProof/>
                <w:webHidden/>
              </w:rPr>
              <w:fldChar w:fldCharType="begin"/>
            </w:r>
            <w:r w:rsidR="000C6C31">
              <w:rPr>
                <w:noProof/>
                <w:webHidden/>
              </w:rPr>
              <w:instrText xml:space="preserve"> PAGEREF _Toc85625150 \h </w:instrText>
            </w:r>
            <w:r w:rsidR="000C6C31">
              <w:rPr>
                <w:noProof/>
                <w:webHidden/>
              </w:rPr>
            </w:r>
            <w:r w:rsidR="000C6C31">
              <w:rPr>
                <w:noProof/>
                <w:webHidden/>
              </w:rPr>
              <w:fldChar w:fldCharType="separate"/>
            </w:r>
            <w:r w:rsidR="000C6C31">
              <w:rPr>
                <w:noProof/>
                <w:webHidden/>
              </w:rPr>
              <w:t>48</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151" w:history="1">
            <w:r w:rsidR="000C6C31" w:rsidRPr="00DD3EA5">
              <w:rPr>
                <w:rStyle w:val="ae"/>
                <w:noProof/>
              </w:rPr>
              <w:t xml:space="preserve">10.2 BIM </w:t>
            </w:r>
            <w:r w:rsidR="000C6C31" w:rsidRPr="00DD3EA5">
              <w:rPr>
                <w:rStyle w:val="ae"/>
                <w:rFonts w:hint="eastAsia"/>
                <w:noProof/>
              </w:rPr>
              <w:t>实施进度计划（</w:t>
            </w:r>
            <w:r w:rsidR="000C6C31" w:rsidRPr="00DD3EA5">
              <w:rPr>
                <w:rStyle w:val="ae"/>
                <w:noProof/>
              </w:rPr>
              <w:t>Gant Chart</w:t>
            </w:r>
            <w:r w:rsidR="000C6C31" w:rsidRPr="00DD3EA5">
              <w:rPr>
                <w:rStyle w:val="ae"/>
                <w:rFonts w:hint="eastAsia"/>
                <w:noProof/>
              </w:rPr>
              <w:t>）</w:t>
            </w:r>
            <w:r w:rsidR="000C6C31">
              <w:rPr>
                <w:noProof/>
                <w:webHidden/>
              </w:rPr>
              <w:tab/>
            </w:r>
            <w:r w:rsidR="000C6C31">
              <w:rPr>
                <w:noProof/>
                <w:webHidden/>
              </w:rPr>
              <w:fldChar w:fldCharType="begin"/>
            </w:r>
            <w:r w:rsidR="000C6C31">
              <w:rPr>
                <w:noProof/>
                <w:webHidden/>
              </w:rPr>
              <w:instrText xml:space="preserve"> PAGEREF _Toc85625151 \h </w:instrText>
            </w:r>
            <w:r w:rsidR="000C6C31">
              <w:rPr>
                <w:noProof/>
                <w:webHidden/>
              </w:rPr>
            </w:r>
            <w:r w:rsidR="000C6C31">
              <w:rPr>
                <w:noProof/>
                <w:webHidden/>
              </w:rPr>
              <w:fldChar w:fldCharType="separate"/>
            </w:r>
            <w:r w:rsidR="000C6C31">
              <w:rPr>
                <w:noProof/>
                <w:webHidden/>
              </w:rPr>
              <w:t>49</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152" w:history="1">
            <w:r w:rsidR="000C6C31" w:rsidRPr="00DD3EA5">
              <w:rPr>
                <w:rStyle w:val="ae"/>
                <w:noProof/>
              </w:rPr>
              <w:t xml:space="preserve">10.3 </w:t>
            </w:r>
            <w:r w:rsidR="000C6C31" w:rsidRPr="00DD3EA5">
              <w:rPr>
                <w:rStyle w:val="ae"/>
                <w:rFonts w:hint="eastAsia"/>
                <w:noProof/>
                <w:lang w:val="tr-TR" w:eastAsia="tr-TR"/>
              </w:rPr>
              <w:t>成本管理计划</w:t>
            </w:r>
            <w:r w:rsidR="000C6C31">
              <w:rPr>
                <w:noProof/>
                <w:webHidden/>
              </w:rPr>
              <w:tab/>
            </w:r>
            <w:r w:rsidR="000C6C31">
              <w:rPr>
                <w:noProof/>
                <w:webHidden/>
              </w:rPr>
              <w:fldChar w:fldCharType="begin"/>
            </w:r>
            <w:r w:rsidR="000C6C31">
              <w:rPr>
                <w:noProof/>
                <w:webHidden/>
              </w:rPr>
              <w:instrText xml:space="preserve"> PAGEREF _Toc85625152 \h </w:instrText>
            </w:r>
            <w:r w:rsidR="000C6C31">
              <w:rPr>
                <w:noProof/>
                <w:webHidden/>
              </w:rPr>
            </w:r>
            <w:r w:rsidR="000C6C31">
              <w:rPr>
                <w:noProof/>
                <w:webHidden/>
              </w:rPr>
              <w:fldChar w:fldCharType="separate"/>
            </w:r>
            <w:r w:rsidR="000C6C31">
              <w:rPr>
                <w:noProof/>
                <w:webHidden/>
              </w:rPr>
              <w:t>50</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53" w:history="1">
            <w:r w:rsidR="000C6C31" w:rsidRPr="00DD3EA5">
              <w:rPr>
                <w:rStyle w:val="ae"/>
                <w:rFonts w:ascii="宋体" w:hAnsi="宋体" w:cs="宋体"/>
                <w:noProof/>
                <w:lang w:val="tr-TR" w:eastAsia="tr-TR"/>
              </w:rPr>
              <w:t xml:space="preserve">10.3.1 </w:t>
            </w:r>
            <w:r w:rsidR="000C6C31" w:rsidRPr="00DD3EA5">
              <w:rPr>
                <w:rStyle w:val="ae"/>
                <w:rFonts w:ascii="宋体" w:hAnsi="宋体" w:cs="宋体" w:hint="eastAsia"/>
                <w:noProof/>
                <w:lang w:val="tr-TR" w:eastAsia="tr-TR"/>
              </w:rPr>
              <w:t>成本控制目标</w:t>
            </w:r>
            <w:r w:rsidR="000C6C31">
              <w:rPr>
                <w:noProof/>
                <w:webHidden/>
              </w:rPr>
              <w:tab/>
            </w:r>
            <w:r w:rsidR="000C6C31">
              <w:rPr>
                <w:noProof/>
                <w:webHidden/>
              </w:rPr>
              <w:fldChar w:fldCharType="begin"/>
            </w:r>
            <w:r w:rsidR="000C6C31">
              <w:rPr>
                <w:noProof/>
                <w:webHidden/>
              </w:rPr>
              <w:instrText xml:space="preserve"> PAGEREF _Toc85625153 \h </w:instrText>
            </w:r>
            <w:r w:rsidR="000C6C31">
              <w:rPr>
                <w:noProof/>
                <w:webHidden/>
              </w:rPr>
            </w:r>
            <w:r w:rsidR="000C6C31">
              <w:rPr>
                <w:noProof/>
                <w:webHidden/>
              </w:rPr>
              <w:fldChar w:fldCharType="separate"/>
            </w:r>
            <w:r w:rsidR="000C6C31">
              <w:rPr>
                <w:noProof/>
                <w:webHidden/>
              </w:rPr>
              <w:t>50</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54" w:history="1">
            <w:r w:rsidR="000C6C31" w:rsidRPr="00DD3EA5">
              <w:rPr>
                <w:rStyle w:val="ae"/>
                <w:rFonts w:ascii="宋体" w:hAnsi="宋体" w:cs="宋体"/>
                <w:noProof/>
                <w:lang w:val="tr-TR" w:eastAsia="tr-TR"/>
              </w:rPr>
              <w:t xml:space="preserve">10.3.2 </w:t>
            </w:r>
            <w:r w:rsidR="000C6C31" w:rsidRPr="00DD3EA5">
              <w:rPr>
                <w:rStyle w:val="ae"/>
                <w:rFonts w:ascii="宋体" w:hAnsi="宋体" w:cs="宋体" w:hint="eastAsia"/>
                <w:noProof/>
                <w:lang w:val="tr-TR" w:eastAsia="tr-TR"/>
              </w:rPr>
              <w:t>响成本控制的因素</w:t>
            </w:r>
            <w:r w:rsidR="000C6C31">
              <w:rPr>
                <w:noProof/>
                <w:webHidden/>
              </w:rPr>
              <w:tab/>
            </w:r>
            <w:r w:rsidR="000C6C31">
              <w:rPr>
                <w:noProof/>
                <w:webHidden/>
              </w:rPr>
              <w:fldChar w:fldCharType="begin"/>
            </w:r>
            <w:r w:rsidR="000C6C31">
              <w:rPr>
                <w:noProof/>
                <w:webHidden/>
              </w:rPr>
              <w:instrText xml:space="preserve"> PAGEREF _Toc85625154 \h </w:instrText>
            </w:r>
            <w:r w:rsidR="000C6C31">
              <w:rPr>
                <w:noProof/>
                <w:webHidden/>
              </w:rPr>
            </w:r>
            <w:r w:rsidR="000C6C31">
              <w:rPr>
                <w:noProof/>
                <w:webHidden/>
              </w:rPr>
              <w:fldChar w:fldCharType="separate"/>
            </w:r>
            <w:r w:rsidR="000C6C31">
              <w:rPr>
                <w:noProof/>
                <w:webHidden/>
              </w:rPr>
              <w:t>50</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55" w:history="1">
            <w:r w:rsidR="000C6C31" w:rsidRPr="00DD3EA5">
              <w:rPr>
                <w:rStyle w:val="ae"/>
                <w:rFonts w:ascii="宋体" w:hAnsi="宋体" w:cs="宋体"/>
                <w:noProof/>
                <w:lang w:val="tr-TR" w:eastAsia="tr-TR"/>
              </w:rPr>
              <w:t xml:space="preserve">10.3.3 </w:t>
            </w:r>
            <w:r w:rsidR="000C6C31" w:rsidRPr="00DD3EA5">
              <w:rPr>
                <w:rStyle w:val="ae"/>
                <w:rFonts w:ascii="宋体" w:hAnsi="宋体" w:cs="宋体" w:hint="eastAsia"/>
                <w:noProof/>
                <w:lang w:val="tr-TR" w:eastAsia="tr-TR"/>
              </w:rPr>
              <w:t>本控制措施</w:t>
            </w:r>
            <w:r w:rsidR="000C6C31">
              <w:rPr>
                <w:noProof/>
                <w:webHidden/>
              </w:rPr>
              <w:tab/>
            </w:r>
            <w:r w:rsidR="000C6C31">
              <w:rPr>
                <w:noProof/>
                <w:webHidden/>
              </w:rPr>
              <w:fldChar w:fldCharType="begin"/>
            </w:r>
            <w:r w:rsidR="000C6C31">
              <w:rPr>
                <w:noProof/>
                <w:webHidden/>
              </w:rPr>
              <w:instrText xml:space="preserve"> PAGEREF _Toc85625155 \h </w:instrText>
            </w:r>
            <w:r w:rsidR="000C6C31">
              <w:rPr>
                <w:noProof/>
                <w:webHidden/>
              </w:rPr>
            </w:r>
            <w:r w:rsidR="000C6C31">
              <w:rPr>
                <w:noProof/>
                <w:webHidden/>
              </w:rPr>
              <w:fldChar w:fldCharType="separate"/>
            </w:r>
            <w:r w:rsidR="000C6C31">
              <w:rPr>
                <w:noProof/>
                <w:webHidden/>
              </w:rPr>
              <w:t>50</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156" w:history="1">
            <w:r w:rsidR="000C6C31" w:rsidRPr="00DD3EA5">
              <w:rPr>
                <w:rStyle w:val="ae"/>
                <w:noProof/>
                <w:lang w:val="tr-TR" w:eastAsia="tr-TR"/>
              </w:rPr>
              <w:t xml:space="preserve">10.4 </w:t>
            </w:r>
            <w:r w:rsidR="000C6C31" w:rsidRPr="00DD3EA5">
              <w:rPr>
                <w:rStyle w:val="ae"/>
                <w:rFonts w:hint="eastAsia"/>
                <w:noProof/>
                <w:lang w:val="tr-TR" w:eastAsia="tr-TR"/>
              </w:rPr>
              <w:t>变更控制计划</w:t>
            </w:r>
            <w:r w:rsidR="000C6C31">
              <w:rPr>
                <w:noProof/>
                <w:webHidden/>
              </w:rPr>
              <w:tab/>
            </w:r>
            <w:r w:rsidR="000C6C31">
              <w:rPr>
                <w:noProof/>
                <w:webHidden/>
              </w:rPr>
              <w:fldChar w:fldCharType="begin"/>
            </w:r>
            <w:r w:rsidR="000C6C31">
              <w:rPr>
                <w:noProof/>
                <w:webHidden/>
              </w:rPr>
              <w:instrText xml:space="preserve"> PAGEREF _Toc85625156 \h </w:instrText>
            </w:r>
            <w:r w:rsidR="000C6C31">
              <w:rPr>
                <w:noProof/>
                <w:webHidden/>
              </w:rPr>
            </w:r>
            <w:r w:rsidR="000C6C31">
              <w:rPr>
                <w:noProof/>
                <w:webHidden/>
              </w:rPr>
              <w:fldChar w:fldCharType="separate"/>
            </w:r>
            <w:r w:rsidR="000C6C31">
              <w:rPr>
                <w:noProof/>
                <w:webHidden/>
              </w:rPr>
              <w:t>50</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57" w:history="1">
            <w:r w:rsidR="000C6C31" w:rsidRPr="00DD3EA5">
              <w:rPr>
                <w:rStyle w:val="ae"/>
                <w:rFonts w:ascii="宋体" w:hAnsi="宋体" w:cs="宋体"/>
                <w:noProof/>
                <w:lang w:val="tr-TR" w:eastAsia="tr-TR"/>
              </w:rPr>
              <w:t xml:space="preserve">10.4.1 </w:t>
            </w:r>
            <w:r w:rsidR="000C6C31" w:rsidRPr="00DD3EA5">
              <w:rPr>
                <w:rStyle w:val="ae"/>
                <w:rFonts w:ascii="宋体" w:hAnsi="宋体" w:cs="宋体" w:hint="eastAsia"/>
                <w:noProof/>
                <w:lang w:val="tr-TR" w:eastAsia="tr-TR"/>
              </w:rPr>
              <w:t>目的</w:t>
            </w:r>
            <w:r w:rsidR="000C6C31">
              <w:rPr>
                <w:noProof/>
                <w:webHidden/>
              </w:rPr>
              <w:tab/>
            </w:r>
            <w:r w:rsidR="000C6C31">
              <w:rPr>
                <w:noProof/>
                <w:webHidden/>
              </w:rPr>
              <w:fldChar w:fldCharType="begin"/>
            </w:r>
            <w:r w:rsidR="000C6C31">
              <w:rPr>
                <w:noProof/>
                <w:webHidden/>
              </w:rPr>
              <w:instrText xml:space="preserve"> PAGEREF _Toc85625157 \h </w:instrText>
            </w:r>
            <w:r w:rsidR="000C6C31">
              <w:rPr>
                <w:noProof/>
                <w:webHidden/>
              </w:rPr>
            </w:r>
            <w:r w:rsidR="000C6C31">
              <w:rPr>
                <w:noProof/>
                <w:webHidden/>
              </w:rPr>
              <w:fldChar w:fldCharType="separate"/>
            </w:r>
            <w:r w:rsidR="000C6C31">
              <w:rPr>
                <w:noProof/>
                <w:webHidden/>
              </w:rPr>
              <w:t>50</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58" w:history="1">
            <w:r w:rsidR="000C6C31" w:rsidRPr="00DD3EA5">
              <w:rPr>
                <w:rStyle w:val="ae"/>
                <w:rFonts w:ascii="宋体" w:hAnsi="宋体" w:cs="宋体"/>
                <w:noProof/>
                <w:lang w:val="tr-TR" w:eastAsia="tr-TR"/>
              </w:rPr>
              <w:t>10.4.2</w:t>
            </w:r>
            <w:r w:rsidR="000C6C31" w:rsidRPr="00DD3EA5">
              <w:rPr>
                <w:rStyle w:val="ae"/>
                <w:rFonts w:ascii="宋体" w:hAnsi="宋体" w:cs="宋体" w:hint="eastAsia"/>
                <w:noProof/>
                <w:lang w:val="tr-TR" w:eastAsia="tr-TR"/>
              </w:rPr>
              <w:t>目标</w:t>
            </w:r>
            <w:r w:rsidR="000C6C31">
              <w:rPr>
                <w:noProof/>
                <w:webHidden/>
              </w:rPr>
              <w:tab/>
            </w:r>
            <w:r w:rsidR="000C6C31">
              <w:rPr>
                <w:noProof/>
                <w:webHidden/>
              </w:rPr>
              <w:fldChar w:fldCharType="begin"/>
            </w:r>
            <w:r w:rsidR="000C6C31">
              <w:rPr>
                <w:noProof/>
                <w:webHidden/>
              </w:rPr>
              <w:instrText xml:space="preserve"> PAGEREF _Toc85625158 \h </w:instrText>
            </w:r>
            <w:r w:rsidR="000C6C31">
              <w:rPr>
                <w:noProof/>
                <w:webHidden/>
              </w:rPr>
            </w:r>
            <w:r w:rsidR="000C6C31">
              <w:rPr>
                <w:noProof/>
                <w:webHidden/>
              </w:rPr>
              <w:fldChar w:fldCharType="separate"/>
            </w:r>
            <w:r w:rsidR="000C6C31">
              <w:rPr>
                <w:noProof/>
                <w:webHidden/>
              </w:rPr>
              <w:t>50</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59" w:history="1">
            <w:r w:rsidR="000C6C31" w:rsidRPr="00DD3EA5">
              <w:rPr>
                <w:rStyle w:val="ae"/>
                <w:rFonts w:ascii="宋体" w:hAnsi="宋体" w:cs="宋体"/>
                <w:noProof/>
                <w:lang w:val="tr-TR" w:eastAsia="tr-TR"/>
              </w:rPr>
              <w:t xml:space="preserve">10.4.3 </w:t>
            </w:r>
            <w:r w:rsidR="000C6C31" w:rsidRPr="00DD3EA5">
              <w:rPr>
                <w:rStyle w:val="ae"/>
                <w:rFonts w:ascii="宋体" w:hAnsi="宋体" w:cs="宋体" w:hint="eastAsia"/>
                <w:noProof/>
                <w:lang w:val="tr-TR" w:eastAsia="tr-TR"/>
              </w:rPr>
              <w:t>原则</w:t>
            </w:r>
            <w:r w:rsidR="000C6C31">
              <w:rPr>
                <w:noProof/>
                <w:webHidden/>
              </w:rPr>
              <w:tab/>
            </w:r>
            <w:r w:rsidR="000C6C31">
              <w:rPr>
                <w:noProof/>
                <w:webHidden/>
              </w:rPr>
              <w:fldChar w:fldCharType="begin"/>
            </w:r>
            <w:r w:rsidR="000C6C31">
              <w:rPr>
                <w:noProof/>
                <w:webHidden/>
              </w:rPr>
              <w:instrText xml:space="preserve"> PAGEREF _Toc85625159 \h </w:instrText>
            </w:r>
            <w:r w:rsidR="000C6C31">
              <w:rPr>
                <w:noProof/>
                <w:webHidden/>
              </w:rPr>
            </w:r>
            <w:r w:rsidR="000C6C31">
              <w:rPr>
                <w:noProof/>
                <w:webHidden/>
              </w:rPr>
              <w:fldChar w:fldCharType="separate"/>
            </w:r>
            <w:r w:rsidR="000C6C31">
              <w:rPr>
                <w:noProof/>
                <w:webHidden/>
              </w:rPr>
              <w:t>50</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60" w:history="1">
            <w:r w:rsidR="000C6C31" w:rsidRPr="00DD3EA5">
              <w:rPr>
                <w:rStyle w:val="ae"/>
                <w:rFonts w:ascii="宋体" w:hAnsi="宋体" w:cs="宋体"/>
                <w:noProof/>
                <w:lang w:val="tr-TR" w:eastAsia="tr-TR"/>
              </w:rPr>
              <w:t xml:space="preserve">10.4.4 </w:t>
            </w:r>
            <w:r w:rsidR="000C6C31" w:rsidRPr="00DD3EA5">
              <w:rPr>
                <w:rStyle w:val="ae"/>
                <w:rFonts w:ascii="宋体" w:hAnsi="宋体" w:cs="宋体" w:hint="eastAsia"/>
                <w:noProof/>
                <w:lang w:val="tr-TR" w:eastAsia="tr-TR"/>
              </w:rPr>
              <w:t>各方职责</w:t>
            </w:r>
            <w:r w:rsidR="000C6C31">
              <w:rPr>
                <w:noProof/>
                <w:webHidden/>
              </w:rPr>
              <w:tab/>
            </w:r>
            <w:r w:rsidR="000C6C31">
              <w:rPr>
                <w:noProof/>
                <w:webHidden/>
              </w:rPr>
              <w:fldChar w:fldCharType="begin"/>
            </w:r>
            <w:r w:rsidR="000C6C31">
              <w:rPr>
                <w:noProof/>
                <w:webHidden/>
              </w:rPr>
              <w:instrText xml:space="preserve"> PAGEREF _Toc85625160 \h </w:instrText>
            </w:r>
            <w:r w:rsidR="000C6C31">
              <w:rPr>
                <w:noProof/>
                <w:webHidden/>
              </w:rPr>
            </w:r>
            <w:r w:rsidR="000C6C31">
              <w:rPr>
                <w:noProof/>
                <w:webHidden/>
              </w:rPr>
              <w:fldChar w:fldCharType="separate"/>
            </w:r>
            <w:r w:rsidR="000C6C31">
              <w:rPr>
                <w:noProof/>
                <w:webHidden/>
              </w:rPr>
              <w:t>51</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61" w:history="1">
            <w:r w:rsidR="000C6C31" w:rsidRPr="00DD3EA5">
              <w:rPr>
                <w:rStyle w:val="ae"/>
                <w:rFonts w:ascii="宋体" w:hAnsi="宋体" w:cs="宋体"/>
                <w:noProof/>
                <w:lang w:val="tr-TR" w:eastAsia="tr-TR"/>
              </w:rPr>
              <w:t xml:space="preserve">10.4.5 </w:t>
            </w:r>
            <w:r w:rsidR="000C6C31" w:rsidRPr="00DD3EA5">
              <w:rPr>
                <w:rStyle w:val="ae"/>
                <w:rFonts w:ascii="宋体" w:hAnsi="宋体" w:cs="宋体" w:hint="eastAsia"/>
                <w:noProof/>
                <w:lang w:val="tr-TR" w:eastAsia="tr-TR"/>
              </w:rPr>
              <w:t>变更程序</w:t>
            </w:r>
            <w:r w:rsidR="000C6C31">
              <w:rPr>
                <w:noProof/>
                <w:webHidden/>
              </w:rPr>
              <w:tab/>
            </w:r>
            <w:r w:rsidR="000C6C31">
              <w:rPr>
                <w:noProof/>
                <w:webHidden/>
              </w:rPr>
              <w:fldChar w:fldCharType="begin"/>
            </w:r>
            <w:r w:rsidR="000C6C31">
              <w:rPr>
                <w:noProof/>
                <w:webHidden/>
              </w:rPr>
              <w:instrText xml:space="preserve"> PAGEREF _Toc85625161 \h </w:instrText>
            </w:r>
            <w:r w:rsidR="000C6C31">
              <w:rPr>
                <w:noProof/>
                <w:webHidden/>
              </w:rPr>
            </w:r>
            <w:r w:rsidR="000C6C31">
              <w:rPr>
                <w:noProof/>
                <w:webHidden/>
              </w:rPr>
              <w:fldChar w:fldCharType="separate"/>
            </w:r>
            <w:r w:rsidR="000C6C31">
              <w:rPr>
                <w:noProof/>
                <w:webHidden/>
              </w:rPr>
              <w:t>51</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162" w:history="1">
            <w:r w:rsidR="000C6C31" w:rsidRPr="00DD3EA5">
              <w:rPr>
                <w:rStyle w:val="ae"/>
                <w:noProof/>
                <w:lang w:val="tr-TR" w:eastAsia="tr-TR"/>
              </w:rPr>
              <w:t xml:space="preserve">10.5 </w:t>
            </w:r>
            <w:r w:rsidR="000C6C31" w:rsidRPr="00DD3EA5">
              <w:rPr>
                <w:rStyle w:val="ae"/>
                <w:rFonts w:hint="eastAsia"/>
                <w:noProof/>
                <w:lang w:val="tr-TR" w:eastAsia="tr-TR"/>
              </w:rPr>
              <w:t>文件与记录控制计划</w:t>
            </w:r>
            <w:r w:rsidR="000C6C31">
              <w:rPr>
                <w:noProof/>
                <w:webHidden/>
              </w:rPr>
              <w:tab/>
            </w:r>
            <w:r w:rsidR="000C6C31">
              <w:rPr>
                <w:noProof/>
                <w:webHidden/>
              </w:rPr>
              <w:fldChar w:fldCharType="begin"/>
            </w:r>
            <w:r w:rsidR="000C6C31">
              <w:rPr>
                <w:noProof/>
                <w:webHidden/>
              </w:rPr>
              <w:instrText xml:space="preserve"> PAGEREF _Toc85625162 \h </w:instrText>
            </w:r>
            <w:r w:rsidR="000C6C31">
              <w:rPr>
                <w:noProof/>
                <w:webHidden/>
              </w:rPr>
            </w:r>
            <w:r w:rsidR="000C6C31">
              <w:rPr>
                <w:noProof/>
                <w:webHidden/>
              </w:rPr>
              <w:fldChar w:fldCharType="separate"/>
            </w:r>
            <w:r w:rsidR="000C6C31">
              <w:rPr>
                <w:noProof/>
                <w:webHidden/>
              </w:rPr>
              <w:t>51</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63" w:history="1">
            <w:r w:rsidR="000C6C31" w:rsidRPr="00DD3EA5">
              <w:rPr>
                <w:rStyle w:val="ae"/>
                <w:rFonts w:ascii="宋体" w:hAnsi="宋体" w:cs="宋体"/>
                <w:noProof/>
                <w:lang w:val="tr-TR" w:eastAsia="tr-TR"/>
              </w:rPr>
              <w:t xml:space="preserve">10.5.1 </w:t>
            </w:r>
            <w:r w:rsidR="000C6C31" w:rsidRPr="00DD3EA5">
              <w:rPr>
                <w:rStyle w:val="ae"/>
                <w:rFonts w:ascii="宋体" w:hAnsi="宋体" w:cs="宋体" w:hint="eastAsia"/>
                <w:noProof/>
                <w:lang w:val="tr-TR" w:eastAsia="tr-TR"/>
              </w:rPr>
              <w:t>目的</w:t>
            </w:r>
            <w:r w:rsidR="000C6C31">
              <w:rPr>
                <w:noProof/>
                <w:webHidden/>
              </w:rPr>
              <w:tab/>
            </w:r>
            <w:r w:rsidR="000C6C31">
              <w:rPr>
                <w:noProof/>
                <w:webHidden/>
              </w:rPr>
              <w:fldChar w:fldCharType="begin"/>
            </w:r>
            <w:r w:rsidR="000C6C31">
              <w:rPr>
                <w:noProof/>
                <w:webHidden/>
              </w:rPr>
              <w:instrText xml:space="preserve"> PAGEREF _Toc85625163 \h </w:instrText>
            </w:r>
            <w:r w:rsidR="000C6C31">
              <w:rPr>
                <w:noProof/>
                <w:webHidden/>
              </w:rPr>
            </w:r>
            <w:r w:rsidR="000C6C31">
              <w:rPr>
                <w:noProof/>
                <w:webHidden/>
              </w:rPr>
              <w:fldChar w:fldCharType="separate"/>
            </w:r>
            <w:r w:rsidR="000C6C31">
              <w:rPr>
                <w:noProof/>
                <w:webHidden/>
              </w:rPr>
              <w:t>51</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64" w:history="1">
            <w:r w:rsidR="000C6C31" w:rsidRPr="00DD3EA5">
              <w:rPr>
                <w:rStyle w:val="ae"/>
                <w:rFonts w:ascii="宋体" w:hAnsi="宋体" w:cs="宋体"/>
                <w:noProof/>
                <w:lang w:val="tr-TR" w:eastAsia="tr-TR"/>
              </w:rPr>
              <w:t xml:space="preserve">10.5.2 </w:t>
            </w:r>
            <w:r w:rsidR="000C6C31" w:rsidRPr="00DD3EA5">
              <w:rPr>
                <w:rStyle w:val="ae"/>
                <w:rFonts w:ascii="宋体" w:hAnsi="宋体" w:cs="宋体" w:hint="eastAsia"/>
                <w:noProof/>
                <w:lang w:val="tr-TR" w:eastAsia="tr-TR"/>
              </w:rPr>
              <w:t>范围</w:t>
            </w:r>
            <w:r w:rsidR="000C6C31">
              <w:rPr>
                <w:noProof/>
                <w:webHidden/>
              </w:rPr>
              <w:tab/>
            </w:r>
            <w:r w:rsidR="000C6C31">
              <w:rPr>
                <w:noProof/>
                <w:webHidden/>
              </w:rPr>
              <w:fldChar w:fldCharType="begin"/>
            </w:r>
            <w:r w:rsidR="000C6C31">
              <w:rPr>
                <w:noProof/>
                <w:webHidden/>
              </w:rPr>
              <w:instrText xml:space="preserve"> PAGEREF _Toc85625164 \h </w:instrText>
            </w:r>
            <w:r w:rsidR="000C6C31">
              <w:rPr>
                <w:noProof/>
                <w:webHidden/>
              </w:rPr>
            </w:r>
            <w:r w:rsidR="000C6C31">
              <w:rPr>
                <w:noProof/>
                <w:webHidden/>
              </w:rPr>
              <w:fldChar w:fldCharType="separate"/>
            </w:r>
            <w:r w:rsidR="000C6C31">
              <w:rPr>
                <w:noProof/>
                <w:webHidden/>
              </w:rPr>
              <w:t>51</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65" w:history="1">
            <w:r w:rsidR="000C6C31" w:rsidRPr="00DD3EA5">
              <w:rPr>
                <w:rStyle w:val="ae"/>
                <w:rFonts w:ascii="宋体" w:hAnsi="宋体" w:cs="宋体"/>
                <w:noProof/>
                <w:lang w:val="tr-TR" w:eastAsia="tr-TR"/>
              </w:rPr>
              <w:t xml:space="preserve">10.5.3 </w:t>
            </w:r>
            <w:r w:rsidR="000C6C31" w:rsidRPr="00DD3EA5">
              <w:rPr>
                <w:rStyle w:val="ae"/>
                <w:rFonts w:ascii="宋体" w:hAnsi="宋体" w:cs="宋体" w:hint="eastAsia"/>
                <w:noProof/>
                <w:lang w:val="tr-TR" w:eastAsia="tr-TR"/>
              </w:rPr>
              <w:t>职责</w:t>
            </w:r>
            <w:r w:rsidR="000C6C31">
              <w:rPr>
                <w:noProof/>
                <w:webHidden/>
              </w:rPr>
              <w:tab/>
            </w:r>
            <w:r w:rsidR="000C6C31">
              <w:rPr>
                <w:noProof/>
                <w:webHidden/>
              </w:rPr>
              <w:fldChar w:fldCharType="begin"/>
            </w:r>
            <w:r w:rsidR="000C6C31">
              <w:rPr>
                <w:noProof/>
                <w:webHidden/>
              </w:rPr>
              <w:instrText xml:space="preserve"> PAGEREF _Toc85625165 \h </w:instrText>
            </w:r>
            <w:r w:rsidR="000C6C31">
              <w:rPr>
                <w:noProof/>
                <w:webHidden/>
              </w:rPr>
            </w:r>
            <w:r w:rsidR="000C6C31">
              <w:rPr>
                <w:noProof/>
                <w:webHidden/>
              </w:rPr>
              <w:fldChar w:fldCharType="separate"/>
            </w:r>
            <w:r w:rsidR="000C6C31">
              <w:rPr>
                <w:noProof/>
                <w:webHidden/>
              </w:rPr>
              <w:t>51</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66" w:history="1">
            <w:r w:rsidR="000C6C31" w:rsidRPr="00DD3EA5">
              <w:rPr>
                <w:rStyle w:val="ae"/>
                <w:rFonts w:ascii="宋体" w:hAnsi="宋体" w:cs="宋体"/>
                <w:noProof/>
                <w:lang w:val="tr-TR" w:eastAsia="tr-TR"/>
              </w:rPr>
              <w:t xml:space="preserve">10.5.4 </w:t>
            </w:r>
            <w:r w:rsidR="000C6C31" w:rsidRPr="00DD3EA5">
              <w:rPr>
                <w:rStyle w:val="ae"/>
                <w:rFonts w:ascii="宋体" w:hAnsi="宋体" w:cs="宋体" w:hint="eastAsia"/>
                <w:noProof/>
                <w:lang w:val="tr-TR" w:eastAsia="tr-TR"/>
              </w:rPr>
              <w:t>文件控制程序</w:t>
            </w:r>
            <w:r w:rsidR="000C6C31">
              <w:rPr>
                <w:noProof/>
                <w:webHidden/>
              </w:rPr>
              <w:tab/>
            </w:r>
            <w:r w:rsidR="000C6C31">
              <w:rPr>
                <w:noProof/>
                <w:webHidden/>
              </w:rPr>
              <w:fldChar w:fldCharType="begin"/>
            </w:r>
            <w:r w:rsidR="000C6C31">
              <w:rPr>
                <w:noProof/>
                <w:webHidden/>
              </w:rPr>
              <w:instrText xml:space="preserve"> PAGEREF _Toc85625166 \h </w:instrText>
            </w:r>
            <w:r w:rsidR="000C6C31">
              <w:rPr>
                <w:noProof/>
                <w:webHidden/>
              </w:rPr>
            </w:r>
            <w:r w:rsidR="000C6C31">
              <w:rPr>
                <w:noProof/>
                <w:webHidden/>
              </w:rPr>
              <w:fldChar w:fldCharType="separate"/>
            </w:r>
            <w:r w:rsidR="000C6C31">
              <w:rPr>
                <w:noProof/>
                <w:webHidden/>
              </w:rPr>
              <w:t>51</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67" w:history="1">
            <w:r w:rsidR="000C6C31" w:rsidRPr="00DD3EA5">
              <w:rPr>
                <w:rStyle w:val="ae"/>
                <w:rFonts w:ascii="宋体" w:hAnsi="宋体" w:cs="宋体"/>
                <w:noProof/>
                <w:lang w:val="tr-TR" w:eastAsia="tr-TR"/>
              </w:rPr>
              <w:t xml:space="preserve">10.5.5 </w:t>
            </w:r>
            <w:r w:rsidR="000C6C31" w:rsidRPr="00DD3EA5">
              <w:rPr>
                <w:rStyle w:val="ae"/>
                <w:rFonts w:ascii="宋体" w:hAnsi="宋体" w:cs="宋体" w:hint="eastAsia"/>
                <w:noProof/>
                <w:lang w:val="tr-TR" w:eastAsia="tr-TR"/>
              </w:rPr>
              <w:t>文件的状态标识</w:t>
            </w:r>
            <w:r w:rsidR="000C6C31">
              <w:rPr>
                <w:noProof/>
                <w:webHidden/>
              </w:rPr>
              <w:tab/>
            </w:r>
            <w:r w:rsidR="000C6C31">
              <w:rPr>
                <w:noProof/>
                <w:webHidden/>
              </w:rPr>
              <w:fldChar w:fldCharType="begin"/>
            </w:r>
            <w:r w:rsidR="000C6C31">
              <w:rPr>
                <w:noProof/>
                <w:webHidden/>
              </w:rPr>
              <w:instrText xml:space="preserve"> PAGEREF _Toc85625167 \h </w:instrText>
            </w:r>
            <w:r w:rsidR="000C6C31">
              <w:rPr>
                <w:noProof/>
                <w:webHidden/>
              </w:rPr>
            </w:r>
            <w:r w:rsidR="000C6C31">
              <w:rPr>
                <w:noProof/>
                <w:webHidden/>
              </w:rPr>
              <w:fldChar w:fldCharType="separate"/>
            </w:r>
            <w:r w:rsidR="000C6C31">
              <w:rPr>
                <w:noProof/>
                <w:webHidden/>
              </w:rPr>
              <w:t>52</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68" w:history="1">
            <w:r w:rsidR="000C6C31" w:rsidRPr="00DD3EA5">
              <w:rPr>
                <w:rStyle w:val="ae"/>
                <w:rFonts w:ascii="宋体" w:hAnsi="宋体" w:cs="宋体"/>
                <w:noProof/>
                <w:lang w:val="tr-TR" w:eastAsia="tr-TR"/>
              </w:rPr>
              <w:t xml:space="preserve">10.5.6 </w:t>
            </w:r>
            <w:r w:rsidR="000C6C31" w:rsidRPr="00DD3EA5">
              <w:rPr>
                <w:rStyle w:val="ae"/>
                <w:rFonts w:ascii="宋体" w:hAnsi="宋体" w:cs="宋体" w:hint="eastAsia"/>
                <w:noProof/>
                <w:lang w:val="tr-TR" w:eastAsia="tr-TR"/>
              </w:rPr>
              <w:t>文件的评审与更新</w:t>
            </w:r>
            <w:r w:rsidR="000C6C31">
              <w:rPr>
                <w:noProof/>
                <w:webHidden/>
              </w:rPr>
              <w:tab/>
            </w:r>
            <w:r w:rsidR="000C6C31">
              <w:rPr>
                <w:noProof/>
                <w:webHidden/>
              </w:rPr>
              <w:fldChar w:fldCharType="begin"/>
            </w:r>
            <w:r w:rsidR="000C6C31">
              <w:rPr>
                <w:noProof/>
                <w:webHidden/>
              </w:rPr>
              <w:instrText xml:space="preserve"> PAGEREF _Toc85625168 \h </w:instrText>
            </w:r>
            <w:r w:rsidR="000C6C31">
              <w:rPr>
                <w:noProof/>
                <w:webHidden/>
              </w:rPr>
            </w:r>
            <w:r w:rsidR="000C6C31">
              <w:rPr>
                <w:noProof/>
                <w:webHidden/>
              </w:rPr>
              <w:fldChar w:fldCharType="separate"/>
            </w:r>
            <w:r w:rsidR="000C6C31">
              <w:rPr>
                <w:noProof/>
                <w:webHidden/>
              </w:rPr>
              <w:t>52</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69" w:history="1">
            <w:r w:rsidR="000C6C31" w:rsidRPr="00DD3EA5">
              <w:rPr>
                <w:rStyle w:val="ae"/>
                <w:rFonts w:ascii="宋体" w:hAnsi="宋体" w:cs="宋体"/>
                <w:noProof/>
                <w:lang w:val="tr-TR" w:eastAsia="tr-TR"/>
              </w:rPr>
              <w:t xml:space="preserve">10.5.7 </w:t>
            </w:r>
            <w:r w:rsidR="000C6C31" w:rsidRPr="00DD3EA5">
              <w:rPr>
                <w:rStyle w:val="ae"/>
                <w:rFonts w:ascii="宋体" w:hAnsi="宋体" w:cs="宋体" w:hint="eastAsia"/>
                <w:noProof/>
                <w:lang w:val="tr-TR" w:eastAsia="tr-TR"/>
              </w:rPr>
              <w:t>评审与更新文件的再批准</w:t>
            </w:r>
            <w:r w:rsidR="000C6C31">
              <w:rPr>
                <w:noProof/>
                <w:webHidden/>
              </w:rPr>
              <w:tab/>
            </w:r>
            <w:r w:rsidR="000C6C31">
              <w:rPr>
                <w:noProof/>
                <w:webHidden/>
              </w:rPr>
              <w:fldChar w:fldCharType="begin"/>
            </w:r>
            <w:r w:rsidR="000C6C31">
              <w:rPr>
                <w:noProof/>
                <w:webHidden/>
              </w:rPr>
              <w:instrText xml:space="preserve"> PAGEREF _Toc85625169 \h </w:instrText>
            </w:r>
            <w:r w:rsidR="000C6C31">
              <w:rPr>
                <w:noProof/>
                <w:webHidden/>
              </w:rPr>
            </w:r>
            <w:r w:rsidR="000C6C31">
              <w:rPr>
                <w:noProof/>
                <w:webHidden/>
              </w:rPr>
              <w:fldChar w:fldCharType="separate"/>
            </w:r>
            <w:r w:rsidR="000C6C31">
              <w:rPr>
                <w:noProof/>
                <w:webHidden/>
              </w:rPr>
              <w:t>53</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170" w:history="1">
            <w:r w:rsidR="000C6C31" w:rsidRPr="00DD3EA5">
              <w:rPr>
                <w:rStyle w:val="ae"/>
                <w:noProof/>
                <w:lang w:val="tr-TR" w:eastAsia="tr-TR"/>
              </w:rPr>
              <w:t xml:space="preserve">10.6 </w:t>
            </w:r>
            <w:r w:rsidR="000C6C31" w:rsidRPr="00DD3EA5">
              <w:rPr>
                <w:rStyle w:val="ae"/>
                <w:rFonts w:hint="eastAsia"/>
                <w:noProof/>
                <w:lang w:val="tr-TR" w:eastAsia="tr-TR"/>
              </w:rPr>
              <w:t>需求管理计划</w:t>
            </w:r>
            <w:r w:rsidR="000C6C31">
              <w:rPr>
                <w:noProof/>
                <w:webHidden/>
              </w:rPr>
              <w:tab/>
            </w:r>
            <w:r w:rsidR="000C6C31">
              <w:rPr>
                <w:noProof/>
                <w:webHidden/>
              </w:rPr>
              <w:fldChar w:fldCharType="begin"/>
            </w:r>
            <w:r w:rsidR="000C6C31">
              <w:rPr>
                <w:noProof/>
                <w:webHidden/>
              </w:rPr>
              <w:instrText xml:space="preserve"> PAGEREF _Toc85625170 \h </w:instrText>
            </w:r>
            <w:r w:rsidR="000C6C31">
              <w:rPr>
                <w:noProof/>
                <w:webHidden/>
              </w:rPr>
            </w:r>
            <w:r w:rsidR="000C6C31">
              <w:rPr>
                <w:noProof/>
                <w:webHidden/>
              </w:rPr>
              <w:fldChar w:fldCharType="separate"/>
            </w:r>
            <w:r w:rsidR="000C6C31">
              <w:rPr>
                <w:noProof/>
                <w:webHidden/>
              </w:rPr>
              <w:t>53</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71" w:history="1">
            <w:r w:rsidR="000C6C31" w:rsidRPr="00DD3EA5">
              <w:rPr>
                <w:rStyle w:val="ae"/>
                <w:rFonts w:ascii="宋体" w:hAnsi="宋体" w:cs="宋体"/>
                <w:noProof/>
                <w:lang w:val="tr-TR" w:eastAsia="tr-TR"/>
              </w:rPr>
              <w:t xml:space="preserve">10.6.1 </w:t>
            </w:r>
            <w:r w:rsidR="000C6C31" w:rsidRPr="00DD3EA5">
              <w:rPr>
                <w:rStyle w:val="ae"/>
                <w:rFonts w:ascii="宋体" w:hAnsi="宋体" w:cs="宋体" w:hint="eastAsia"/>
                <w:noProof/>
                <w:lang w:val="tr-TR" w:eastAsia="tr-TR"/>
              </w:rPr>
              <w:t>明确</w:t>
            </w:r>
            <w:r w:rsidR="000C6C31" w:rsidRPr="00DD3EA5">
              <w:rPr>
                <w:rStyle w:val="ae"/>
                <w:rFonts w:ascii="宋体" w:hAnsi="宋体" w:cs="宋体"/>
                <w:noProof/>
                <w:lang w:val="tr-TR" w:eastAsia="tr-TR"/>
              </w:rPr>
              <w:t>BIM</w:t>
            </w:r>
            <w:r w:rsidR="000C6C31" w:rsidRPr="00DD3EA5">
              <w:rPr>
                <w:rStyle w:val="ae"/>
                <w:rFonts w:ascii="宋体" w:hAnsi="宋体" w:cs="宋体" w:hint="eastAsia"/>
                <w:noProof/>
                <w:lang w:val="tr-TR" w:eastAsia="tr-TR"/>
              </w:rPr>
              <w:t>实施关联方</w:t>
            </w:r>
            <w:r w:rsidR="000C6C31">
              <w:rPr>
                <w:noProof/>
                <w:webHidden/>
              </w:rPr>
              <w:tab/>
            </w:r>
            <w:r w:rsidR="000C6C31">
              <w:rPr>
                <w:noProof/>
                <w:webHidden/>
              </w:rPr>
              <w:fldChar w:fldCharType="begin"/>
            </w:r>
            <w:r w:rsidR="000C6C31">
              <w:rPr>
                <w:noProof/>
                <w:webHidden/>
              </w:rPr>
              <w:instrText xml:space="preserve"> PAGEREF _Toc85625171 \h </w:instrText>
            </w:r>
            <w:r w:rsidR="000C6C31">
              <w:rPr>
                <w:noProof/>
                <w:webHidden/>
              </w:rPr>
            </w:r>
            <w:r w:rsidR="000C6C31">
              <w:rPr>
                <w:noProof/>
                <w:webHidden/>
              </w:rPr>
              <w:fldChar w:fldCharType="separate"/>
            </w:r>
            <w:r w:rsidR="000C6C31">
              <w:rPr>
                <w:noProof/>
                <w:webHidden/>
              </w:rPr>
              <w:t>53</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72" w:history="1">
            <w:r w:rsidR="000C6C31" w:rsidRPr="00DD3EA5">
              <w:rPr>
                <w:rStyle w:val="ae"/>
                <w:rFonts w:ascii="宋体" w:hAnsi="宋体" w:cs="宋体"/>
                <w:noProof/>
                <w:lang w:val="tr-TR" w:eastAsia="tr-TR"/>
              </w:rPr>
              <w:t xml:space="preserve">10.6.2 </w:t>
            </w:r>
            <w:r w:rsidR="000C6C31" w:rsidRPr="00DD3EA5">
              <w:rPr>
                <w:rStyle w:val="ae"/>
                <w:rFonts w:ascii="宋体" w:hAnsi="宋体" w:cs="宋体" w:hint="eastAsia"/>
                <w:noProof/>
                <w:lang w:val="tr-TR" w:eastAsia="tr-TR"/>
              </w:rPr>
              <w:t>熟悉业务采用合理方法获取需求</w:t>
            </w:r>
            <w:r w:rsidR="000C6C31">
              <w:rPr>
                <w:noProof/>
                <w:webHidden/>
              </w:rPr>
              <w:tab/>
            </w:r>
            <w:r w:rsidR="000C6C31">
              <w:rPr>
                <w:noProof/>
                <w:webHidden/>
              </w:rPr>
              <w:fldChar w:fldCharType="begin"/>
            </w:r>
            <w:r w:rsidR="000C6C31">
              <w:rPr>
                <w:noProof/>
                <w:webHidden/>
              </w:rPr>
              <w:instrText xml:space="preserve"> PAGEREF _Toc85625172 \h </w:instrText>
            </w:r>
            <w:r w:rsidR="000C6C31">
              <w:rPr>
                <w:noProof/>
                <w:webHidden/>
              </w:rPr>
            </w:r>
            <w:r w:rsidR="000C6C31">
              <w:rPr>
                <w:noProof/>
                <w:webHidden/>
              </w:rPr>
              <w:fldChar w:fldCharType="separate"/>
            </w:r>
            <w:r w:rsidR="000C6C31">
              <w:rPr>
                <w:noProof/>
                <w:webHidden/>
              </w:rPr>
              <w:t>53</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73" w:history="1">
            <w:r w:rsidR="000C6C31" w:rsidRPr="00DD3EA5">
              <w:rPr>
                <w:rStyle w:val="ae"/>
                <w:rFonts w:ascii="宋体" w:hAnsi="宋体" w:cs="宋体"/>
                <w:noProof/>
                <w:lang w:val="tr-TR" w:eastAsia="tr-TR"/>
              </w:rPr>
              <w:t xml:space="preserve">10.6.3 </w:t>
            </w:r>
            <w:r w:rsidR="000C6C31" w:rsidRPr="00DD3EA5">
              <w:rPr>
                <w:rStyle w:val="ae"/>
                <w:rFonts w:ascii="宋体" w:hAnsi="宋体" w:cs="宋体" w:hint="eastAsia"/>
                <w:noProof/>
                <w:lang w:val="tr-TR" w:eastAsia="tr-TR"/>
              </w:rPr>
              <w:t>需求分析</w:t>
            </w:r>
            <w:r w:rsidR="000C6C31">
              <w:rPr>
                <w:noProof/>
                <w:webHidden/>
              </w:rPr>
              <w:tab/>
            </w:r>
            <w:r w:rsidR="000C6C31">
              <w:rPr>
                <w:noProof/>
                <w:webHidden/>
              </w:rPr>
              <w:fldChar w:fldCharType="begin"/>
            </w:r>
            <w:r w:rsidR="000C6C31">
              <w:rPr>
                <w:noProof/>
                <w:webHidden/>
              </w:rPr>
              <w:instrText xml:space="preserve"> PAGEREF _Toc85625173 \h </w:instrText>
            </w:r>
            <w:r w:rsidR="000C6C31">
              <w:rPr>
                <w:noProof/>
                <w:webHidden/>
              </w:rPr>
            </w:r>
            <w:r w:rsidR="000C6C31">
              <w:rPr>
                <w:noProof/>
                <w:webHidden/>
              </w:rPr>
              <w:fldChar w:fldCharType="separate"/>
            </w:r>
            <w:r w:rsidR="000C6C31">
              <w:rPr>
                <w:noProof/>
                <w:webHidden/>
              </w:rPr>
              <w:t>53</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74" w:history="1">
            <w:r w:rsidR="000C6C31" w:rsidRPr="00DD3EA5">
              <w:rPr>
                <w:rStyle w:val="ae"/>
                <w:rFonts w:ascii="宋体" w:hAnsi="宋体" w:cs="宋体"/>
                <w:noProof/>
                <w:lang w:val="tr-TR" w:eastAsia="tr-TR"/>
              </w:rPr>
              <w:t xml:space="preserve">10.6.4 </w:t>
            </w:r>
            <w:r w:rsidR="000C6C31" w:rsidRPr="00DD3EA5">
              <w:rPr>
                <w:rStyle w:val="ae"/>
                <w:rFonts w:ascii="宋体" w:hAnsi="宋体" w:cs="宋体" w:hint="eastAsia"/>
                <w:noProof/>
                <w:lang w:val="tr-TR" w:eastAsia="tr-TR"/>
              </w:rPr>
              <w:t>编写需求规格书和进行需求评审</w:t>
            </w:r>
            <w:r w:rsidR="000C6C31">
              <w:rPr>
                <w:noProof/>
                <w:webHidden/>
              </w:rPr>
              <w:tab/>
            </w:r>
            <w:r w:rsidR="000C6C31">
              <w:rPr>
                <w:noProof/>
                <w:webHidden/>
              </w:rPr>
              <w:fldChar w:fldCharType="begin"/>
            </w:r>
            <w:r w:rsidR="000C6C31">
              <w:rPr>
                <w:noProof/>
                <w:webHidden/>
              </w:rPr>
              <w:instrText xml:space="preserve"> PAGEREF _Toc85625174 \h </w:instrText>
            </w:r>
            <w:r w:rsidR="000C6C31">
              <w:rPr>
                <w:noProof/>
                <w:webHidden/>
              </w:rPr>
            </w:r>
            <w:r w:rsidR="000C6C31">
              <w:rPr>
                <w:noProof/>
                <w:webHidden/>
              </w:rPr>
              <w:fldChar w:fldCharType="separate"/>
            </w:r>
            <w:r w:rsidR="000C6C31">
              <w:rPr>
                <w:noProof/>
                <w:webHidden/>
              </w:rPr>
              <w:t>54</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75" w:history="1">
            <w:r w:rsidR="000C6C31" w:rsidRPr="00DD3EA5">
              <w:rPr>
                <w:rStyle w:val="ae"/>
                <w:rFonts w:ascii="宋体" w:hAnsi="宋体" w:cs="宋体"/>
                <w:noProof/>
                <w:lang w:val="tr-TR" w:eastAsia="tr-TR"/>
              </w:rPr>
              <w:t xml:space="preserve">10.6.5 </w:t>
            </w:r>
            <w:r w:rsidR="000C6C31" w:rsidRPr="00DD3EA5">
              <w:rPr>
                <w:rStyle w:val="ae"/>
                <w:rFonts w:ascii="宋体" w:hAnsi="宋体" w:cs="宋体" w:hint="eastAsia"/>
                <w:noProof/>
                <w:lang w:val="tr-TR" w:eastAsia="tr-TR"/>
              </w:rPr>
              <w:t>需求验证</w:t>
            </w:r>
            <w:r w:rsidR="000C6C31">
              <w:rPr>
                <w:noProof/>
                <w:webHidden/>
              </w:rPr>
              <w:tab/>
            </w:r>
            <w:r w:rsidR="000C6C31">
              <w:rPr>
                <w:noProof/>
                <w:webHidden/>
              </w:rPr>
              <w:fldChar w:fldCharType="begin"/>
            </w:r>
            <w:r w:rsidR="000C6C31">
              <w:rPr>
                <w:noProof/>
                <w:webHidden/>
              </w:rPr>
              <w:instrText xml:space="preserve"> PAGEREF _Toc85625175 \h </w:instrText>
            </w:r>
            <w:r w:rsidR="000C6C31">
              <w:rPr>
                <w:noProof/>
                <w:webHidden/>
              </w:rPr>
            </w:r>
            <w:r w:rsidR="000C6C31">
              <w:rPr>
                <w:noProof/>
                <w:webHidden/>
              </w:rPr>
              <w:fldChar w:fldCharType="separate"/>
            </w:r>
            <w:r w:rsidR="000C6C31">
              <w:rPr>
                <w:noProof/>
                <w:webHidden/>
              </w:rPr>
              <w:t>54</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76" w:history="1">
            <w:r w:rsidR="000C6C31" w:rsidRPr="00DD3EA5">
              <w:rPr>
                <w:rStyle w:val="ae"/>
                <w:rFonts w:ascii="宋体" w:hAnsi="宋体" w:cs="宋体"/>
                <w:noProof/>
              </w:rPr>
              <w:t xml:space="preserve">10.6.6 </w:t>
            </w:r>
            <w:r w:rsidR="000C6C31" w:rsidRPr="00DD3EA5">
              <w:rPr>
                <w:rStyle w:val="ae"/>
                <w:rFonts w:ascii="宋体" w:hAnsi="宋体" w:cs="宋体" w:hint="eastAsia"/>
                <w:noProof/>
                <w:lang w:val="tr-TR" w:eastAsia="tr-TR"/>
              </w:rPr>
              <w:t>做好项目需求变更管理</w:t>
            </w:r>
            <w:r w:rsidR="000C6C31">
              <w:rPr>
                <w:noProof/>
                <w:webHidden/>
              </w:rPr>
              <w:tab/>
            </w:r>
            <w:r w:rsidR="000C6C31">
              <w:rPr>
                <w:noProof/>
                <w:webHidden/>
              </w:rPr>
              <w:fldChar w:fldCharType="begin"/>
            </w:r>
            <w:r w:rsidR="000C6C31">
              <w:rPr>
                <w:noProof/>
                <w:webHidden/>
              </w:rPr>
              <w:instrText xml:space="preserve"> PAGEREF _Toc85625176 \h </w:instrText>
            </w:r>
            <w:r w:rsidR="000C6C31">
              <w:rPr>
                <w:noProof/>
                <w:webHidden/>
              </w:rPr>
            </w:r>
            <w:r w:rsidR="000C6C31">
              <w:rPr>
                <w:noProof/>
                <w:webHidden/>
              </w:rPr>
              <w:fldChar w:fldCharType="separate"/>
            </w:r>
            <w:r w:rsidR="000C6C31">
              <w:rPr>
                <w:noProof/>
                <w:webHidden/>
              </w:rPr>
              <w:t>54</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77" w:history="1">
            <w:r w:rsidR="000C6C31" w:rsidRPr="00DD3EA5">
              <w:rPr>
                <w:rStyle w:val="ae"/>
                <w:rFonts w:ascii="宋体" w:hAnsi="宋体" w:cs="宋体"/>
                <w:noProof/>
                <w:lang w:val="tr-TR" w:eastAsia="tr-TR"/>
              </w:rPr>
              <w:t xml:space="preserve">10.6.7 </w:t>
            </w:r>
            <w:r w:rsidR="000C6C31" w:rsidRPr="00DD3EA5">
              <w:rPr>
                <w:rStyle w:val="ae"/>
                <w:rFonts w:ascii="宋体" w:hAnsi="宋体" w:cs="宋体" w:hint="eastAsia"/>
                <w:noProof/>
                <w:lang w:val="tr-TR" w:eastAsia="tr-TR"/>
              </w:rPr>
              <w:t>需求跟踪</w:t>
            </w:r>
            <w:r w:rsidR="000C6C31">
              <w:rPr>
                <w:noProof/>
                <w:webHidden/>
              </w:rPr>
              <w:tab/>
            </w:r>
            <w:r w:rsidR="000C6C31">
              <w:rPr>
                <w:noProof/>
                <w:webHidden/>
              </w:rPr>
              <w:fldChar w:fldCharType="begin"/>
            </w:r>
            <w:r w:rsidR="000C6C31">
              <w:rPr>
                <w:noProof/>
                <w:webHidden/>
              </w:rPr>
              <w:instrText xml:space="preserve"> PAGEREF _Toc85625177 \h </w:instrText>
            </w:r>
            <w:r w:rsidR="000C6C31">
              <w:rPr>
                <w:noProof/>
                <w:webHidden/>
              </w:rPr>
            </w:r>
            <w:r w:rsidR="000C6C31">
              <w:rPr>
                <w:noProof/>
                <w:webHidden/>
              </w:rPr>
              <w:fldChar w:fldCharType="separate"/>
            </w:r>
            <w:r w:rsidR="000C6C31">
              <w:rPr>
                <w:noProof/>
                <w:webHidden/>
              </w:rPr>
              <w:t>55</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178" w:history="1">
            <w:r w:rsidR="000C6C31" w:rsidRPr="00DD3EA5">
              <w:rPr>
                <w:rStyle w:val="ae"/>
                <w:rFonts w:ascii="宋体" w:hAnsi="宋体" w:cs="宋体"/>
                <w:noProof/>
              </w:rPr>
              <w:t xml:space="preserve">10.7 </w:t>
            </w:r>
            <w:r w:rsidR="000C6C31" w:rsidRPr="00DD3EA5">
              <w:rPr>
                <w:rStyle w:val="ae"/>
                <w:rFonts w:ascii="宋体" w:hAnsi="宋体" w:cs="宋体" w:hint="eastAsia"/>
                <w:noProof/>
                <w:lang w:val="tr-TR" w:eastAsia="tr-TR"/>
              </w:rPr>
              <w:t>过程改进计划</w:t>
            </w:r>
            <w:r w:rsidR="000C6C31">
              <w:rPr>
                <w:noProof/>
                <w:webHidden/>
              </w:rPr>
              <w:tab/>
            </w:r>
            <w:r w:rsidR="000C6C31">
              <w:rPr>
                <w:noProof/>
                <w:webHidden/>
              </w:rPr>
              <w:fldChar w:fldCharType="begin"/>
            </w:r>
            <w:r w:rsidR="000C6C31">
              <w:rPr>
                <w:noProof/>
                <w:webHidden/>
              </w:rPr>
              <w:instrText xml:space="preserve"> PAGEREF _Toc85625178 \h </w:instrText>
            </w:r>
            <w:r w:rsidR="000C6C31">
              <w:rPr>
                <w:noProof/>
                <w:webHidden/>
              </w:rPr>
            </w:r>
            <w:r w:rsidR="000C6C31">
              <w:rPr>
                <w:noProof/>
                <w:webHidden/>
              </w:rPr>
              <w:fldChar w:fldCharType="separate"/>
            </w:r>
            <w:r w:rsidR="000C6C31">
              <w:rPr>
                <w:noProof/>
                <w:webHidden/>
              </w:rPr>
              <w:t>55</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79" w:history="1">
            <w:r w:rsidR="000C6C31" w:rsidRPr="00DD3EA5">
              <w:rPr>
                <w:rStyle w:val="ae"/>
                <w:rFonts w:ascii="宋体" w:hAnsi="宋体" w:cs="宋体"/>
                <w:noProof/>
              </w:rPr>
              <w:t xml:space="preserve">10.7.1 </w:t>
            </w:r>
            <w:r w:rsidR="000C6C31" w:rsidRPr="00DD3EA5">
              <w:rPr>
                <w:rStyle w:val="ae"/>
                <w:rFonts w:ascii="宋体" w:hAnsi="宋体" w:cs="宋体" w:hint="eastAsia"/>
                <w:noProof/>
                <w:lang w:val="tr-TR" w:eastAsia="tr-TR"/>
              </w:rPr>
              <w:t>组织和职责</w:t>
            </w:r>
            <w:r w:rsidR="000C6C31">
              <w:rPr>
                <w:noProof/>
                <w:webHidden/>
              </w:rPr>
              <w:tab/>
            </w:r>
            <w:r w:rsidR="000C6C31">
              <w:rPr>
                <w:noProof/>
                <w:webHidden/>
              </w:rPr>
              <w:fldChar w:fldCharType="begin"/>
            </w:r>
            <w:r w:rsidR="000C6C31">
              <w:rPr>
                <w:noProof/>
                <w:webHidden/>
              </w:rPr>
              <w:instrText xml:space="preserve"> PAGEREF _Toc85625179 \h </w:instrText>
            </w:r>
            <w:r w:rsidR="000C6C31">
              <w:rPr>
                <w:noProof/>
                <w:webHidden/>
              </w:rPr>
            </w:r>
            <w:r w:rsidR="000C6C31">
              <w:rPr>
                <w:noProof/>
                <w:webHidden/>
              </w:rPr>
              <w:fldChar w:fldCharType="separate"/>
            </w:r>
            <w:r w:rsidR="000C6C31">
              <w:rPr>
                <w:noProof/>
                <w:webHidden/>
              </w:rPr>
              <w:t>55</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80" w:history="1">
            <w:r w:rsidR="000C6C31" w:rsidRPr="00DD3EA5">
              <w:rPr>
                <w:rStyle w:val="ae"/>
                <w:rFonts w:ascii="宋体" w:hAnsi="宋体" w:cs="宋体"/>
                <w:noProof/>
              </w:rPr>
              <w:t xml:space="preserve">10.7.2 </w:t>
            </w:r>
            <w:r w:rsidR="000C6C31" w:rsidRPr="00DD3EA5">
              <w:rPr>
                <w:rStyle w:val="ae"/>
                <w:rFonts w:ascii="宋体" w:hAnsi="宋体" w:cs="宋体" w:hint="eastAsia"/>
                <w:noProof/>
                <w:lang w:val="tr-TR" w:eastAsia="tr-TR"/>
              </w:rPr>
              <w:t>过程改进原则</w:t>
            </w:r>
            <w:r w:rsidR="000C6C31">
              <w:rPr>
                <w:noProof/>
                <w:webHidden/>
              </w:rPr>
              <w:tab/>
            </w:r>
            <w:r w:rsidR="000C6C31">
              <w:rPr>
                <w:noProof/>
                <w:webHidden/>
              </w:rPr>
              <w:fldChar w:fldCharType="begin"/>
            </w:r>
            <w:r w:rsidR="000C6C31">
              <w:rPr>
                <w:noProof/>
                <w:webHidden/>
              </w:rPr>
              <w:instrText xml:space="preserve"> PAGEREF _Toc85625180 \h </w:instrText>
            </w:r>
            <w:r w:rsidR="000C6C31">
              <w:rPr>
                <w:noProof/>
                <w:webHidden/>
              </w:rPr>
            </w:r>
            <w:r w:rsidR="000C6C31">
              <w:rPr>
                <w:noProof/>
                <w:webHidden/>
              </w:rPr>
              <w:fldChar w:fldCharType="separate"/>
            </w:r>
            <w:r w:rsidR="000C6C31">
              <w:rPr>
                <w:noProof/>
                <w:webHidden/>
              </w:rPr>
              <w:t>56</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81" w:history="1">
            <w:r w:rsidR="000C6C31" w:rsidRPr="00DD3EA5">
              <w:rPr>
                <w:rStyle w:val="ae"/>
                <w:rFonts w:ascii="宋体" w:hAnsi="宋体" w:cs="宋体"/>
                <w:noProof/>
              </w:rPr>
              <w:t xml:space="preserve">10.7.3 </w:t>
            </w:r>
            <w:r w:rsidR="000C6C31" w:rsidRPr="00DD3EA5">
              <w:rPr>
                <w:rStyle w:val="ae"/>
                <w:rFonts w:ascii="宋体" w:hAnsi="宋体" w:cs="宋体" w:hint="eastAsia"/>
                <w:noProof/>
                <w:lang w:val="tr-TR" w:eastAsia="tr-TR"/>
              </w:rPr>
              <w:t>过程改进的策略</w:t>
            </w:r>
            <w:r w:rsidR="000C6C31">
              <w:rPr>
                <w:noProof/>
                <w:webHidden/>
              </w:rPr>
              <w:tab/>
            </w:r>
            <w:r w:rsidR="000C6C31">
              <w:rPr>
                <w:noProof/>
                <w:webHidden/>
              </w:rPr>
              <w:fldChar w:fldCharType="begin"/>
            </w:r>
            <w:r w:rsidR="000C6C31">
              <w:rPr>
                <w:noProof/>
                <w:webHidden/>
              </w:rPr>
              <w:instrText xml:space="preserve"> PAGEREF _Toc85625181 \h </w:instrText>
            </w:r>
            <w:r w:rsidR="000C6C31">
              <w:rPr>
                <w:noProof/>
                <w:webHidden/>
              </w:rPr>
            </w:r>
            <w:r w:rsidR="000C6C31">
              <w:rPr>
                <w:noProof/>
                <w:webHidden/>
              </w:rPr>
              <w:fldChar w:fldCharType="separate"/>
            </w:r>
            <w:r w:rsidR="000C6C31">
              <w:rPr>
                <w:noProof/>
                <w:webHidden/>
              </w:rPr>
              <w:t>56</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82" w:history="1">
            <w:r w:rsidR="000C6C31" w:rsidRPr="00DD3EA5">
              <w:rPr>
                <w:rStyle w:val="ae"/>
                <w:rFonts w:ascii="宋体" w:hAnsi="宋体" w:cs="宋体"/>
                <w:noProof/>
              </w:rPr>
              <w:t xml:space="preserve">10.7.4 </w:t>
            </w:r>
            <w:r w:rsidR="000C6C31" w:rsidRPr="00DD3EA5">
              <w:rPr>
                <w:rStyle w:val="ae"/>
                <w:rFonts w:ascii="宋体" w:hAnsi="宋体" w:cs="宋体" w:hint="eastAsia"/>
                <w:noProof/>
                <w:lang w:val="tr-TR" w:eastAsia="tr-TR"/>
              </w:rPr>
              <w:t>过程改进战略策划</w:t>
            </w:r>
            <w:r w:rsidR="000C6C31">
              <w:rPr>
                <w:noProof/>
                <w:webHidden/>
              </w:rPr>
              <w:tab/>
            </w:r>
            <w:r w:rsidR="000C6C31">
              <w:rPr>
                <w:noProof/>
                <w:webHidden/>
              </w:rPr>
              <w:fldChar w:fldCharType="begin"/>
            </w:r>
            <w:r w:rsidR="000C6C31">
              <w:rPr>
                <w:noProof/>
                <w:webHidden/>
              </w:rPr>
              <w:instrText xml:space="preserve"> PAGEREF _Toc85625182 \h </w:instrText>
            </w:r>
            <w:r w:rsidR="000C6C31">
              <w:rPr>
                <w:noProof/>
                <w:webHidden/>
              </w:rPr>
            </w:r>
            <w:r w:rsidR="000C6C31">
              <w:rPr>
                <w:noProof/>
                <w:webHidden/>
              </w:rPr>
              <w:fldChar w:fldCharType="separate"/>
            </w:r>
            <w:r w:rsidR="000C6C31">
              <w:rPr>
                <w:noProof/>
                <w:webHidden/>
              </w:rPr>
              <w:t>57</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83" w:history="1">
            <w:r w:rsidR="000C6C31" w:rsidRPr="00DD3EA5">
              <w:rPr>
                <w:rStyle w:val="ae"/>
                <w:rFonts w:ascii="宋体" w:hAnsi="宋体" w:cs="宋体"/>
                <w:noProof/>
              </w:rPr>
              <w:t xml:space="preserve">10.7.5 </w:t>
            </w:r>
            <w:r w:rsidR="000C6C31" w:rsidRPr="00DD3EA5">
              <w:rPr>
                <w:rStyle w:val="ae"/>
                <w:rFonts w:ascii="宋体" w:hAnsi="宋体" w:cs="宋体" w:hint="eastAsia"/>
                <w:noProof/>
                <w:lang w:val="tr-TR" w:eastAsia="tr-TR"/>
              </w:rPr>
              <w:t>过程改进实施步骤</w:t>
            </w:r>
            <w:r w:rsidR="000C6C31">
              <w:rPr>
                <w:noProof/>
                <w:webHidden/>
              </w:rPr>
              <w:tab/>
            </w:r>
            <w:r w:rsidR="000C6C31">
              <w:rPr>
                <w:noProof/>
                <w:webHidden/>
              </w:rPr>
              <w:fldChar w:fldCharType="begin"/>
            </w:r>
            <w:r w:rsidR="000C6C31">
              <w:rPr>
                <w:noProof/>
                <w:webHidden/>
              </w:rPr>
              <w:instrText xml:space="preserve"> PAGEREF _Toc85625183 \h </w:instrText>
            </w:r>
            <w:r w:rsidR="000C6C31">
              <w:rPr>
                <w:noProof/>
                <w:webHidden/>
              </w:rPr>
            </w:r>
            <w:r w:rsidR="000C6C31">
              <w:rPr>
                <w:noProof/>
                <w:webHidden/>
              </w:rPr>
              <w:fldChar w:fldCharType="separate"/>
            </w:r>
            <w:r w:rsidR="000C6C31">
              <w:rPr>
                <w:noProof/>
                <w:webHidden/>
              </w:rPr>
              <w:t>57</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184" w:history="1">
            <w:r w:rsidR="000C6C31" w:rsidRPr="00DD3EA5">
              <w:rPr>
                <w:rStyle w:val="ae"/>
                <w:rFonts w:ascii="宋体" w:hAnsi="宋体" w:cs="宋体"/>
                <w:noProof/>
              </w:rPr>
              <w:t xml:space="preserve">10.8 </w:t>
            </w:r>
            <w:r w:rsidR="000C6C31" w:rsidRPr="00DD3EA5">
              <w:rPr>
                <w:rStyle w:val="ae"/>
                <w:rFonts w:ascii="宋体" w:hAnsi="宋体" w:cs="宋体" w:hint="eastAsia"/>
                <w:noProof/>
                <w:lang w:val="tr-TR" w:eastAsia="tr-TR"/>
              </w:rPr>
              <w:t>沟通管理计划</w:t>
            </w:r>
            <w:r w:rsidR="000C6C31">
              <w:rPr>
                <w:noProof/>
                <w:webHidden/>
              </w:rPr>
              <w:tab/>
            </w:r>
            <w:r w:rsidR="000C6C31">
              <w:rPr>
                <w:noProof/>
                <w:webHidden/>
              </w:rPr>
              <w:fldChar w:fldCharType="begin"/>
            </w:r>
            <w:r w:rsidR="000C6C31">
              <w:rPr>
                <w:noProof/>
                <w:webHidden/>
              </w:rPr>
              <w:instrText xml:space="preserve"> PAGEREF _Toc85625184 \h </w:instrText>
            </w:r>
            <w:r w:rsidR="000C6C31">
              <w:rPr>
                <w:noProof/>
                <w:webHidden/>
              </w:rPr>
            </w:r>
            <w:r w:rsidR="000C6C31">
              <w:rPr>
                <w:noProof/>
                <w:webHidden/>
              </w:rPr>
              <w:fldChar w:fldCharType="separate"/>
            </w:r>
            <w:r w:rsidR="000C6C31">
              <w:rPr>
                <w:noProof/>
                <w:webHidden/>
              </w:rPr>
              <w:t>58</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85" w:history="1">
            <w:r w:rsidR="000C6C31" w:rsidRPr="00DD3EA5">
              <w:rPr>
                <w:rStyle w:val="ae"/>
                <w:rFonts w:ascii="宋体" w:hAnsi="宋体" w:cs="宋体"/>
                <w:noProof/>
              </w:rPr>
              <w:t xml:space="preserve">10.8.1 </w:t>
            </w:r>
            <w:r w:rsidR="000C6C31" w:rsidRPr="00DD3EA5">
              <w:rPr>
                <w:rStyle w:val="ae"/>
                <w:rFonts w:ascii="宋体" w:hAnsi="宋体" w:cs="宋体" w:hint="eastAsia"/>
                <w:noProof/>
                <w:lang w:val="tr-TR" w:eastAsia="tr-TR"/>
              </w:rPr>
              <w:t>编制项目沟通计划应依据资料</w:t>
            </w:r>
            <w:r w:rsidR="000C6C31">
              <w:rPr>
                <w:noProof/>
                <w:webHidden/>
              </w:rPr>
              <w:tab/>
            </w:r>
            <w:r w:rsidR="000C6C31">
              <w:rPr>
                <w:noProof/>
                <w:webHidden/>
              </w:rPr>
              <w:fldChar w:fldCharType="begin"/>
            </w:r>
            <w:r w:rsidR="000C6C31">
              <w:rPr>
                <w:noProof/>
                <w:webHidden/>
              </w:rPr>
              <w:instrText xml:space="preserve"> PAGEREF _Toc85625185 \h </w:instrText>
            </w:r>
            <w:r w:rsidR="000C6C31">
              <w:rPr>
                <w:noProof/>
                <w:webHidden/>
              </w:rPr>
            </w:r>
            <w:r w:rsidR="000C6C31">
              <w:rPr>
                <w:noProof/>
                <w:webHidden/>
              </w:rPr>
              <w:fldChar w:fldCharType="separate"/>
            </w:r>
            <w:r w:rsidR="000C6C31">
              <w:rPr>
                <w:noProof/>
                <w:webHidden/>
              </w:rPr>
              <w:t>58</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86" w:history="1">
            <w:r w:rsidR="000C6C31" w:rsidRPr="00DD3EA5">
              <w:rPr>
                <w:rStyle w:val="ae"/>
                <w:rFonts w:ascii="宋体" w:hAnsi="宋体" w:cs="宋体"/>
                <w:noProof/>
              </w:rPr>
              <w:t xml:space="preserve">10.8.2 </w:t>
            </w:r>
            <w:r w:rsidR="000C6C31" w:rsidRPr="00DD3EA5">
              <w:rPr>
                <w:rStyle w:val="ae"/>
                <w:rFonts w:ascii="宋体" w:hAnsi="宋体" w:cs="宋体" w:hint="eastAsia"/>
                <w:noProof/>
                <w:lang w:val="tr-TR" w:eastAsia="tr-TR"/>
              </w:rPr>
              <w:t>项目沟通协调的原则</w:t>
            </w:r>
            <w:r w:rsidR="000C6C31">
              <w:rPr>
                <w:noProof/>
                <w:webHidden/>
              </w:rPr>
              <w:tab/>
            </w:r>
            <w:r w:rsidR="000C6C31">
              <w:rPr>
                <w:noProof/>
                <w:webHidden/>
              </w:rPr>
              <w:fldChar w:fldCharType="begin"/>
            </w:r>
            <w:r w:rsidR="000C6C31">
              <w:rPr>
                <w:noProof/>
                <w:webHidden/>
              </w:rPr>
              <w:instrText xml:space="preserve"> PAGEREF _Toc85625186 \h </w:instrText>
            </w:r>
            <w:r w:rsidR="000C6C31">
              <w:rPr>
                <w:noProof/>
                <w:webHidden/>
              </w:rPr>
            </w:r>
            <w:r w:rsidR="000C6C31">
              <w:rPr>
                <w:noProof/>
                <w:webHidden/>
              </w:rPr>
              <w:fldChar w:fldCharType="separate"/>
            </w:r>
            <w:r w:rsidR="000C6C31">
              <w:rPr>
                <w:noProof/>
                <w:webHidden/>
              </w:rPr>
              <w:t>58</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87" w:history="1">
            <w:r w:rsidR="000C6C31" w:rsidRPr="00DD3EA5">
              <w:rPr>
                <w:rStyle w:val="ae"/>
                <w:rFonts w:ascii="宋体" w:hAnsi="宋体" w:cs="宋体"/>
                <w:noProof/>
              </w:rPr>
              <w:t xml:space="preserve">10.8.3 </w:t>
            </w:r>
            <w:r w:rsidR="000C6C31" w:rsidRPr="00DD3EA5">
              <w:rPr>
                <w:rStyle w:val="ae"/>
                <w:rFonts w:ascii="宋体" w:hAnsi="宋体" w:cs="宋体" w:hint="eastAsia"/>
                <w:noProof/>
                <w:lang w:val="tr-TR" w:eastAsia="tr-TR"/>
              </w:rPr>
              <w:t>沟通协调的方法</w:t>
            </w:r>
            <w:r w:rsidR="000C6C31">
              <w:rPr>
                <w:noProof/>
                <w:webHidden/>
              </w:rPr>
              <w:tab/>
            </w:r>
            <w:r w:rsidR="000C6C31">
              <w:rPr>
                <w:noProof/>
                <w:webHidden/>
              </w:rPr>
              <w:fldChar w:fldCharType="begin"/>
            </w:r>
            <w:r w:rsidR="000C6C31">
              <w:rPr>
                <w:noProof/>
                <w:webHidden/>
              </w:rPr>
              <w:instrText xml:space="preserve"> PAGEREF _Toc85625187 \h </w:instrText>
            </w:r>
            <w:r w:rsidR="000C6C31">
              <w:rPr>
                <w:noProof/>
                <w:webHidden/>
              </w:rPr>
            </w:r>
            <w:r w:rsidR="000C6C31">
              <w:rPr>
                <w:noProof/>
                <w:webHidden/>
              </w:rPr>
              <w:fldChar w:fldCharType="separate"/>
            </w:r>
            <w:r w:rsidR="000C6C31">
              <w:rPr>
                <w:noProof/>
                <w:webHidden/>
              </w:rPr>
              <w:t>59</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88" w:history="1">
            <w:r w:rsidR="000C6C31" w:rsidRPr="00DD3EA5">
              <w:rPr>
                <w:rStyle w:val="ae"/>
                <w:rFonts w:ascii="宋体" w:hAnsi="宋体" w:cs="宋体"/>
                <w:noProof/>
              </w:rPr>
              <w:t xml:space="preserve">10.8.4 </w:t>
            </w:r>
            <w:r w:rsidR="000C6C31" w:rsidRPr="00DD3EA5">
              <w:rPr>
                <w:rStyle w:val="ae"/>
                <w:rFonts w:ascii="宋体" w:hAnsi="宋体" w:cs="宋体" w:hint="eastAsia"/>
                <w:noProof/>
                <w:lang w:val="tr-TR" w:eastAsia="tr-TR"/>
              </w:rPr>
              <w:t>沟通协调的主要控制点</w:t>
            </w:r>
            <w:r w:rsidR="000C6C31">
              <w:rPr>
                <w:noProof/>
                <w:webHidden/>
              </w:rPr>
              <w:tab/>
            </w:r>
            <w:r w:rsidR="000C6C31">
              <w:rPr>
                <w:noProof/>
                <w:webHidden/>
              </w:rPr>
              <w:fldChar w:fldCharType="begin"/>
            </w:r>
            <w:r w:rsidR="000C6C31">
              <w:rPr>
                <w:noProof/>
                <w:webHidden/>
              </w:rPr>
              <w:instrText xml:space="preserve"> PAGEREF _Toc85625188 \h </w:instrText>
            </w:r>
            <w:r w:rsidR="000C6C31">
              <w:rPr>
                <w:noProof/>
                <w:webHidden/>
              </w:rPr>
            </w:r>
            <w:r w:rsidR="000C6C31">
              <w:rPr>
                <w:noProof/>
                <w:webHidden/>
              </w:rPr>
              <w:fldChar w:fldCharType="separate"/>
            </w:r>
            <w:r w:rsidR="000C6C31">
              <w:rPr>
                <w:noProof/>
                <w:webHidden/>
              </w:rPr>
              <w:t>60</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89" w:history="1">
            <w:r w:rsidR="000C6C31" w:rsidRPr="00DD3EA5">
              <w:rPr>
                <w:rStyle w:val="ae"/>
                <w:rFonts w:ascii="宋体" w:hAnsi="宋体" w:cs="宋体"/>
                <w:noProof/>
              </w:rPr>
              <w:t xml:space="preserve">10.8.5 </w:t>
            </w:r>
            <w:r w:rsidR="000C6C31" w:rsidRPr="00DD3EA5">
              <w:rPr>
                <w:rStyle w:val="ae"/>
                <w:rFonts w:ascii="宋体" w:hAnsi="宋体" w:cs="宋体" w:hint="eastAsia"/>
                <w:noProof/>
                <w:lang w:val="tr-TR" w:eastAsia="tr-TR"/>
              </w:rPr>
              <w:t>项目沟通障碍与冲突管理</w:t>
            </w:r>
            <w:r w:rsidR="000C6C31">
              <w:rPr>
                <w:noProof/>
                <w:webHidden/>
              </w:rPr>
              <w:tab/>
            </w:r>
            <w:r w:rsidR="000C6C31">
              <w:rPr>
                <w:noProof/>
                <w:webHidden/>
              </w:rPr>
              <w:fldChar w:fldCharType="begin"/>
            </w:r>
            <w:r w:rsidR="000C6C31">
              <w:rPr>
                <w:noProof/>
                <w:webHidden/>
              </w:rPr>
              <w:instrText xml:space="preserve"> PAGEREF _Toc85625189 \h </w:instrText>
            </w:r>
            <w:r w:rsidR="000C6C31">
              <w:rPr>
                <w:noProof/>
                <w:webHidden/>
              </w:rPr>
            </w:r>
            <w:r w:rsidR="000C6C31">
              <w:rPr>
                <w:noProof/>
                <w:webHidden/>
              </w:rPr>
              <w:fldChar w:fldCharType="separate"/>
            </w:r>
            <w:r w:rsidR="000C6C31">
              <w:rPr>
                <w:noProof/>
                <w:webHidden/>
              </w:rPr>
              <w:t>60</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190" w:history="1">
            <w:r w:rsidR="000C6C31" w:rsidRPr="00DD3EA5">
              <w:rPr>
                <w:rStyle w:val="ae"/>
                <w:rFonts w:ascii="宋体" w:hAnsi="宋体" w:cs="宋体"/>
                <w:noProof/>
              </w:rPr>
              <w:t xml:space="preserve">10.9 </w:t>
            </w:r>
            <w:r w:rsidR="000C6C31" w:rsidRPr="00DD3EA5">
              <w:rPr>
                <w:rStyle w:val="ae"/>
                <w:rFonts w:ascii="宋体" w:hAnsi="宋体" w:cs="宋体" w:hint="eastAsia"/>
                <w:noProof/>
                <w:lang w:val="tr-TR" w:eastAsia="tr-TR"/>
              </w:rPr>
              <w:t>信息管理计划</w:t>
            </w:r>
            <w:r w:rsidR="000C6C31">
              <w:rPr>
                <w:noProof/>
                <w:webHidden/>
              </w:rPr>
              <w:tab/>
            </w:r>
            <w:r w:rsidR="000C6C31">
              <w:rPr>
                <w:noProof/>
                <w:webHidden/>
              </w:rPr>
              <w:fldChar w:fldCharType="begin"/>
            </w:r>
            <w:r w:rsidR="000C6C31">
              <w:rPr>
                <w:noProof/>
                <w:webHidden/>
              </w:rPr>
              <w:instrText xml:space="preserve"> PAGEREF _Toc85625190 \h </w:instrText>
            </w:r>
            <w:r w:rsidR="000C6C31">
              <w:rPr>
                <w:noProof/>
                <w:webHidden/>
              </w:rPr>
            </w:r>
            <w:r w:rsidR="000C6C31">
              <w:rPr>
                <w:noProof/>
                <w:webHidden/>
              </w:rPr>
              <w:fldChar w:fldCharType="separate"/>
            </w:r>
            <w:r w:rsidR="000C6C31">
              <w:rPr>
                <w:noProof/>
                <w:webHidden/>
              </w:rPr>
              <w:t>60</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91" w:history="1">
            <w:r w:rsidR="000C6C31" w:rsidRPr="00DD3EA5">
              <w:rPr>
                <w:rStyle w:val="ae"/>
                <w:rFonts w:ascii="宋体" w:hAnsi="宋体" w:cs="宋体"/>
                <w:noProof/>
              </w:rPr>
              <w:t xml:space="preserve">10.9.1 </w:t>
            </w:r>
            <w:r w:rsidR="000C6C31" w:rsidRPr="00DD3EA5">
              <w:rPr>
                <w:rStyle w:val="ae"/>
                <w:rFonts w:ascii="宋体" w:hAnsi="宋体" w:cs="宋体" w:hint="eastAsia"/>
                <w:noProof/>
                <w:lang w:val="tr-TR" w:eastAsia="tr-TR"/>
              </w:rPr>
              <w:t>项目信息沟通管理目标</w:t>
            </w:r>
            <w:r w:rsidR="000C6C31">
              <w:rPr>
                <w:noProof/>
                <w:webHidden/>
              </w:rPr>
              <w:tab/>
            </w:r>
            <w:r w:rsidR="000C6C31">
              <w:rPr>
                <w:noProof/>
                <w:webHidden/>
              </w:rPr>
              <w:fldChar w:fldCharType="begin"/>
            </w:r>
            <w:r w:rsidR="000C6C31">
              <w:rPr>
                <w:noProof/>
                <w:webHidden/>
              </w:rPr>
              <w:instrText xml:space="preserve"> PAGEREF _Toc85625191 \h </w:instrText>
            </w:r>
            <w:r w:rsidR="000C6C31">
              <w:rPr>
                <w:noProof/>
                <w:webHidden/>
              </w:rPr>
            </w:r>
            <w:r w:rsidR="000C6C31">
              <w:rPr>
                <w:noProof/>
                <w:webHidden/>
              </w:rPr>
              <w:fldChar w:fldCharType="separate"/>
            </w:r>
            <w:r w:rsidR="000C6C31">
              <w:rPr>
                <w:noProof/>
                <w:webHidden/>
              </w:rPr>
              <w:t>60</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92" w:history="1">
            <w:r w:rsidR="000C6C31" w:rsidRPr="00DD3EA5">
              <w:rPr>
                <w:rStyle w:val="ae"/>
                <w:rFonts w:ascii="宋体" w:hAnsi="宋体" w:cs="宋体"/>
                <w:noProof/>
              </w:rPr>
              <w:t xml:space="preserve">10.9.2 </w:t>
            </w:r>
            <w:r w:rsidR="000C6C31" w:rsidRPr="00DD3EA5">
              <w:rPr>
                <w:rStyle w:val="ae"/>
                <w:rFonts w:ascii="宋体" w:hAnsi="宋体" w:cs="宋体" w:hint="eastAsia"/>
                <w:noProof/>
                <w:lang w:val="tr-TR" w:eastAsia="tr-TR"/>
              </w:rPr>
              <w:t>信息管理范围</w:t>
            </w:r>
            <w:r w:rsidR="000C6C31">
              <w:rPr>
                <w:noProof/>
                <w:webHidden/>
              </w:rPr>
              <w:tab/>
            </w:r>
            <w:r w:rsidR="000C6C31">
              <w:rPr>
                <w:noProof/>
                <w:webHidden/>
              </w:rPr>
              <w:fldChar w:fldCharType="begin"/>
            </w:r>
            <w:r w:rsidR="000C6C31">
              <w:rPr>
                <w:noProof/>
                <w:webHidden/>
              </w:rPr>
              <w:instrText xml:space="preserve"> PAGEREF _Toc85625192 \h </w:instrText>
            </w:r>
            <w:r w:rsidR="000C6C31">
              <w:rPr>
                <w:noProof/>
                <w:webHidden/>
              </w:rPr>
            </w:r>
            <w:r w:rsidR="000C6C31">
              <w:rPr>
                <w:noProof/>
                <w:webHidden/>
              </w:rPr>
              <w:fldChar w:fldCharType="separate"/>
            </w:r>
            <w:r w:rsidR="000C6C31">
              <w:rPr>
                <w:noProof/>
                <w:webHidden/>
              </w:rPr>
              <w:t>60</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93" w:history="1">
            <w:r w:rsidR="000C6C31" w:rsidRPr="00DD3EA5">
              <w:rPr>
                <w:rStyle w:val="ae"/>
                <w:rFonts w:ascii="宋体" w:hAnsi="宋体" w:cs="宋体"/>
                <w:noProof/>
              </w:rPr>
              <w:t xml:space="preserve">10.9.3 </w:t>
            </w:r>
            <w:r w:rsidR="000C6C31" w:rsidRPr="00DD3EA5">
              <w:rPr>
                <w:rStyle w:val="ae"/>
                <w:rFonts w:ascii="宋体" w:hAnsi="宋体" w:cs="宋体" w:hint="eastAsia"/>
                <w:noProof/>
                <w:lang w:val="tr-TR" w:eastAsia="tr-TR"/>
              </w:rPr>
              <w:t>信息管理办法</w:t>
            </w:r>
            <w:r w:rsidR="000C6C31">
              <w:rPr>
                <w:noProof/>
                <w:webHidden/>
              </w:rPr>
              <w:tab/>
            </w:r>
            <w:r w:rsidR="000C6C31">
              <w:rPr>
                <w:noProof/>
                <w:webHidden/>
              </w:rPr>
              <w:fldChar w:fldCharType="begin"/>
            </w:r>
            <w:r w:rsidR="000C6C31">
              <w:rPr>
                <w:noProof/>
                <w:webHidden/>
              </w:rPr>
              <w:instrText xml:space="preserve"> PAGEREF _Toc85625193 \h </w:instrText>
            </w:r>
            <w:r w:rsidR="000C6C31">
              <w:rPr>
                <w:noProof/>
                <w:webHidden/>
              </w:rPr>
            </w:r>
            <w:r w:rsidR="000C6C31">
              <w:rPr>
                <w:noProof/>
                <w:webHidden/>
              </w:rPr>
              <w:fldChar w:fldCharType="separate"/>
            </w:r>
            <w:r w:rsidR="000C6C31">
              <w:rPr>
                <w:noProof/>
                <w:webHidden/>
              </w:rPr>
              <w:t>61</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94" w:history="1">
            <w:r w:rsidR="000C6C31" w:rsidRPr="00DD3EA5">
              <w:rPr>
                <w:rStyle w:val="ae"/>
                <w:rFonts w:ascii="宋体" w:hAnsi="宋体" w:cs="宋体"/>
                <w:noProof/>
              </w:rPr>
              <w:t xml:space="preserve">10.9.4 </w:t>
            </w:r>
            <w:r w:rsidR="000C6C31" w:rsidRPr="00DD3EA5">
              <w:rPr>
                <w:rStyle w:val="ae"/>
                <w:rFonts w:ascii="宋体" w:hAnsi="宋体" w:cs="宋体" w:hint="eastAsia"/>
                <w:noProof/>
                <w:lang w:val="tr-TR" w:eastAsia="tr-TR"/>
              </w:rPr>
              <w:t>信息分类、排序及要求</w:t>
            </w:r>
            <w:r w:rsidR="000C6C31">
              <w:rPr>
                <w:noProof/>
                <w:webHidden/>
              </w:rPr>
              <w:tab/>
            </w:r>
            <w:r w:rsidR="000C6C31">
              <w:rPr>
                <w:noProof/>
                <w:webHidden/>
              </w:rPr>
              <w:fldChar w:fldCharType="begin"/>
            </w:r>
            <w:r w:rsidR="000C6C31">
              <w:rPr>
                <w:noProof/>
                <w:webHidden/>
              </w:rPr>
              <w:instrText xml:space="preserve"> PAGEREF _Toc85625194 \h </w:instrText>
            </w:r>
            <w:r w:rsidR="000C6C31">
              <w:rPr>
                <w:noProof/>
                <w:webHidden/>
              </w:rPr>
            </w:r>
            <w:r w:rsidR="000C6C31">
              <w:rPr>
                <w:noProof/>
                <w:webHidden/>
              </w:rPr>
              <w:fldChar w:fldCharType="separate"/>
            </w:r>
            <w:r w:rsidR="000C6C31">
              <w:rPr>
                <w:noProof/>
                <w:webHidden/>
              </w:rPr>
              <w:t>61</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95" w:history="1">
            <w:r w:rsidR="000C6C31" w:rsidRPr="00DD3EA5">
              <w:rPr>
                <w:rStyle w:val="ae"/>
                <w:rFonts w:ascii="宋体" w:hAnsi="宋体" w:cs="宋体"/>
                <w:noProof/>
              </w:rPr>
              <w:t xml:space="preserve">10.9.5 </w:t>
            </w:r>
            <w:r w:rsidR="000C6C31" w:rsidRPr="00DD3EA5">
              <w:rPr>
                <w:rStyle w:val="ae"/>
                <w:rFonts w:ascii="宋体" w:hAnsi="宋体" w:cs="宋体" w:hint="eastAsia"/>
                <w:noProof/>
                <w:lang w:val="tr-TR" w:eastAsia="tr-TR"/>
              </w:rPr>
              <w:t>信息跟踪、控制及要求</w:t>
            </w:r>
            <w:r w:rsidR="000C6C31">
              <w:rPr>
                <w:noProof/>
                <w:webHidden/>
              </w:rPr>
              <w:tab/>
            </w:r>
            <w:r w:rsidR="000C6C31">
              <w:rPr>
                <w:noProof/>
                <w:webHidden/>
              </w:rPr>
              <w:fldChar w:fldCharType="begin"/>
            </w:r>
            <w:r w:rsidR="000C6C31">
              <w:rPr>
                <w:noProof/>
                <w:webHidden/>
              </w:rPr>
              <w:instrText xml:space="preserve"> PAGEREF _Toc85625195 \h </w:instrText>
            </w:r>
            <w:r w:rsidR="000C6C31">
              <w:rPr>
                <w:noProof/>
                <w:webHidden/>
              </w:rPr>
            </w:r>
            <w:r w:rsidR="000C6C31">
              <w:rPr>
                <w:noProof/>
                <w:webHidden/>
              </w:rPr>
              <w:fldChar w:fldCharType="separate"/>
            </w:r>
            <w:r w:rsidR="000C6C31">
              <w:rPr>
                <w:noProof/>
                <w:webHidden/>
              </w:rPr>
              <w:t>61</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96" w:history="1">
            <w:r w:rsidR="000C6C31" w:rsidRPr="00DD3EA5">
              <w:rPr>
                <w:rStyle w:val="ae"/>
                <w:rFonts w:ascii="宋体" w:hAnsi="宋体" w:cs="宋体"/>
                <w:noProof/>
              </w:rPr>
              <w:t xml:space="preserve">10.9.6 </w:t>
            </w:r>
            <w:r w:rsidR="000C6C31" w:rsidRPr="00DD3EA5">
              <w:rPr>
                <w:rStyle w:val="ae"/>
                <w:rFonts w:ascii="宋体" w:hAnsi="宋体" w:cs="宋体" w:hint="eastAsia"/>
                <w:noProof/>
                <w:lang w:val="tr-TR" w:eastAsia="tr-TR"/>
              </w:rPr>
              <w:t>信息安全管理</w:t>
            </w:r>
            <w:r w:rsidR="000C6C31">
              <w:rPr>
                <w:noProof/>
                <w:webHidden/>
              </w:rPr>
              <w:tab/>
            </w:r>
            <w:r w:rsidR="000C6C31">
              <w:rPr>
                <w:noProof/>
                <w:webHidden/>
              </w:rPr>
              <w:fldChar w:fldCharType="begin"/>
            </w:r>
            <w:r w:rsidR="000C6C31">
              <w:rPr>
                <w:noProof/>
                <w:webHidden/>
              </w:rPr>
              <w:instrText xml:space="preserve"> PAGEREF _Toc85625196 \h </w:instrText>
            </w:r>
            <w:r w:rsidR="000C6C31">
              <w:rPr>
                <w:noProof/>
                <w:webHidden/>
              </w:rPr>
            </w:r>
            <w:r w:rsidR="000C6C31">
              <w:rPr>
                <w:noProof/>
                <w:webHidden/>
              </w:rPr>
              <w:fldChar w:fldCharType="separate"/>
            </w:r>
            <w:r w:rsidR="000C6C31">
              <w:rPr>
                <w:noProof/>
                <w:webHidden/>
              </w:rPr>
              <w:t>61</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97" w:history="1">
            <w:r w:rsidR="000C6C31" w:rsidRPr="00DD3EA5">
              <w:rPr>
                <w:rStyle w:val="ae"/>
                <w:rFonts w:ascii="宋体" w:hAnsi="宋体" w:cs="宋体"/>
                <w:noProof/>
              </w:rPr>
              <w:t xml:space="preserve">10.9.7 </w:t>
            </w:r>
            <w:r w:rsidR="000C6C31" w:rsidRPr="00DD3EA5">
              <w:rPr>
                <w:rStyle w:val="ae"/>
                <w:rFonts w:ascii="宋体" w:hAnsi="宋体" w:cs="宋体" w:hint="eastAsia"/>
                <w:noProof/>
                <w:lang w:val="tr-TR" w:eastAsia="tr-TR"/>
              </w:rPr>
              <w:t>奖惩办法</w:t>
            </w:r>
            <w:r w:rsidR="000C6C31">
              <w:rPr>
                <w:noProof/>
                <w:webHidden/>
              </w:rPr>
              <w:tab/>
            </w:r>
            <w:r w:rsidR="000C6C31">
              <w:rPr>
                <w:noProof/>
                <w:webHidden/>
              </w:rPr>
              <w:fldChar w:fldCharType="begin"/>
            </w:r>
            <w:r w:rsidR="000C6C31">
              <w:rPr>
                <w:noProof/>
                <w:webHidden/>
              </w:rPr>
              <w:instrText xml:space="preserve"> PAGEREF _Toc85625197 \h </w:instrText>
            </w:r>
            <w:r w:rsidR="000C6C31">
              <w:rPr>
                <w:noProof/>
                <w:webHidden/>
              </w:rPr>
            </w:r>
            <w:r w:rsidR="000C6C31">
              <w:rPr>
                <w:noProof/>
                <w:webHidden/>
              </w:rPr>
              <w:fldChar w:fldCharType="separate"/>
            </w:r>
            <w:r w:rsidR="000C6C31">
              <w:rPr>
                <w:noProof/>
                <w:webHidden/>
              </w:rPr>
              <w:t>62</w:t>
            </w:r>
            <w:r w:rsidR="000C6C31">
              <w:rPr>
                <w:noProof/>
                <w:webHidden/>
              </w:rPr>
              <w:fldChar w:fldCharType="end"/>
            </w:r>
          </w:hyperlink>
        </w:p>
        <w:p w:rsidR="000C6C31" w:rsidRDefault="00FF4699">
          <w:pPr>
            <w:pStyle w:val="20"/>
            <w:tabs>
              <w:tab w:val="right" w:leader="dot" w:pos="10244"/>
            </w:tabs>
            <w:rPr>
              <w:rFonts w:eastAsiaTheme="minorEastAsia"/>
              <w:noProof/>
              <w:kern w:val="2"/>
              <w:sz w:val="21"/>
            </w:rPr>
          </w:pPr>
          <w:hyperlink w:anchor="_Toc85625198" w:history="1">
            <w:r w:rsidR="000C6C31" w:rsidRPr="00DD3EA5">
              <w:rPr>
                <w:rStyle w:val="ae"/>
                <w:rFonts w:ascii="宋体" w:hAnsi="宋体" w:cs="宋体"/>
                <w:noProof/>
              </w:rPr>
              <w:t xml:space="preserve">10.10 </w:t>
            </w:r>
            <w:r w:rsidR="000C6C31" w:rsidRPr="00DD3EA5">
              <w:rPr>
                <w:rStyle w:val="ae"/>
                <w:rFonts w:ascii="宋体" w:hAnsi="宋体" w:cs="宋体" w:hint="eastAsia"/>
                <w:noProof/>
                <w:lang w:val="tr-TR" w:eastAsia="tr-TR"/>
              </w:rPr>
              <w:t>信息安全管理计划</w:t>
            </w:r>
            <w:r w:rsidR="000C6C31">
              <w:rPr>
                <w:noProof/>
                <w:webHidden/>
              </w:rPr>
              <w:tab/>
            </w:r>
            <w:r w:rsidR="000C6C31">
              <w:rPr>
                <w:noProof/>
                <w:webHidden/>
              </w:rPr>
              <w:fldChar w:fldCharType="begin"/>
            </w:r>
            <w:r w:rsidR="000C6C31">
              <w:rPr>
                <w:noProof/>
                <w:webHidden/>
              </w:rPr>
              <w:instrText xml:space="preserve"> PAGEREF _Toc85625198 \h </w:instrText>
            </w:r>
            <w:r w:rsidR="000C6C31">
              <w:rPr>
                <w:noProof/>
                <w:webHidden/>
              </w:rPr>
            </w:r>
            <w:r w:rsidR="000C6C31">
              <w:rPr>
                <w:noProof/>
                <w:webHidden/>
              </w:rPr>
              <w:fldChar w:fldCharType="separate"/>
            </w:r>
            <w:r w:rsidR="000C6C31">
              <w:rPr>
                <w:noProof/>
                <w:webHidden/>
              </w:rPr>
              <w:t>62</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199" w:history="1">
            <w:r w:rsidR="000C6C31" w:rsidRPr="00DD3EA5">
              <w:rPr>
                <w:rStyle w:val="ae"/>
                <w:rFonts w:ascii="宋体" w:hAnsi="宋体" w:cs="宋体"/>
                <w:noProof/>
              </w:rPr>
              <w:t xml:space="preserve">10.10.1 </w:t>
            </w:r>
            <w:r w:rsidR="000C6C31" w:rsidRPr="00DD3EA5">
              <w:rPr>
                <w:rStyle w:val="ae"/>
                <w:rFonts w:ascii="宋体" w:hAnsi="宋体" w:cs="宋体" w:hint="eastAsia"/>
                <w:noProof/>
                <w:lang w:val="tr-TR" w:eastAsia="tr-TR"/>
              </w:rPr>
              <w:t>信息安全控制目标</w:t>
            </w:r>
            <w:r w:rsidR="000C6C31">
              <w:rPr>
                <w:noProof/>
                <w:webHidden/>
              </w:rPr>
              <w:tab/>
            </w:r>
            <w:r w:rsidR="000C6C31">
              <w:rPr>
                <w:noProof/>
                <w:webHidden/>
              </w:rPr>
              <w:fldChar w:fldCharType="begin"/>
            </w:r>
            <w:r w:rsidR="000C6C31">
              <w:rPr>
                <w:noProof/>
                <w:webHidden/>
              </w:rPr>
              <w:instrText xml:space="preserve"> PAGEREF _Toc85625199 \h </w:instrText>
            </w:r>
            <w:r w:rsidR="000C6C31">
              <w:rPr>
                <w:noProof/>
                <w:webHidden/>
              </w:rPr>
            </w:r>
            <w:r w:rsidR="000C6C31">
              <w:rPr>
                <w:noProof/>
                <w:webHidden/>
              </w:rPr>
              <w:fldChar w:fldCharType="separate"/>
            </w:r>
            <w:r w:rsidR="000C6C31">
              <w:rPr>
                <w:noProof/>
                <w:webHidden/>
              </w:rPr>
              <w:t>62</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200" w:history="1">
            <w:r w:rsidR="000C6C31" w:rsidRPr="00DD3EA5">
              <w:rPr>
                <w:rStyle w:val="ae"/>
                <w:rFonts w:ascii="宋体" w:hAnsi="宋体" w:cs="宋体"/>
                <w:noProof/>
              </w:rPr>
              <w:t xml:space="preserve">10.10.2 </w:t>
            </w:r>
            <w:r w:rsidR="000C6C31" w:rsidRPr="00DD3EA5">
              <w:rPr>
                <w:rStyle w:val="ae"/>
                <w:rFonts w:ascii="宋体" w:hAnsi="宋体" w:cs="宋体" w:hint="eastAsia"/>
                <w:noProof/>
                <w:lang w:val="tr-TR" w:eastAsia="tr-TR"/>
              </w:rPr>
              <w:t>管理标准</w:t>
            </w:r>
            <w:r w:rsidR="000C6C31">
              <w:rPr>
                <w:noProof/>
                <w:webHidden/>
              </w:rPr>
              <w:tab/>
            </w:r>
            <w:r w:rsidR="000C6C31">
              <w:rPr>
                <w:noProof/>
                <w:webHidden/>
              </w:rPr>
              <w:fldChar w:fldCharType="begin"/>
            </w:r>
            <w:r w:rsidR="000C6C31">
              <w:rPr>
                <w:noProof/>
                <w:webHidden/>
              </w:rPr>
              <w:instrText xml:space="preserve"> PAGEREF _Toc85625200 \h </w:instrText>
            </w:r>
            <w:r w:rsidR="000C6C31">
              <w:rPr>
                <w:noProof/>
                <w:webHidden/>
              </w:rPr>
            </w:r>
            <w:r w:rsidR="000C6C31">
              <w:rPr>
                <w:noProof/>
                <w:webHidden/>
              </w:rPr>
              <w:fldChar w:fldCharType="separate"/>
            </w:r>
            <w:r w:rsidR="000C6C31">
              <w:rPr>
                <w:noProof/>
                <w:webHidden/>
              </w:rPr>
              <w:t>62</w:t>
            </w:r>
            <w:r w:rsidR="000C6C31">
              <w:rPr>
                <w:noProof/>
                <w:webHidden/>
              </w:rPr>
              <w:fldChar w:fldCharType="end"/>
            </w:r>
          </w:hyperlink>
        </w:p>
        <w:p w:rsidR="000C6C31" w:rsidRDefault="00FF4699">
          <w:pPr>
            <w:pStyle w:val="30"/>
            <w:tabs>
              <w:tab w:val="right" w:leader="dot" w:pos="10244"/>
            </w:tabs>
            <w:rPr>
              <w:rFonts w:eastAsiaTheme="minorEastAsia"/>
              <w:noProof/>
              <w:kern w:val="2"/>
              <w:sz w:val="21"/>
            </w:rPr>
          </w:pPr>
          <w:hyperlink w:anchor="_Toc85625201" w:history="1">
            <w:r w:rsidR="000C6C31" w:rsidRPr="00DD3EA5">
              <w:rPr>
                <w:rStyle w:val="ae"/>
                <w:rFonts w:ascii="宋体" w:hAnsi="宋体" w:cs="宋体"/>
                <w:noProof/>
              </w:rPr>
              <w:t xml:space="preserve">10.10.3 </w:t>
            </w:r>
            <w:r w:rsidR="000C6C31" w:rsidRPr="00DD3EA5">
              <w:rPr>
                <w:rStyle w:val="ae"/>
                <w:rFonts w:ascii="宋体" w:hAnsi="宋体" w:cs="宋体" w:hint="eastAsia"/>
                <w:noProof/>
                <w:lang w:val="tr-TR" w:eastAsia="tr-TR"/>
              </w:rPr>
              <w:t>信息安全控制措施</w:t>
            </w:r>
            <w:r w:rsidR="000C6C31">
              <w:rPr>
                <w:noProof/>
                <w:webHidden/>
              </w:rPr>
              <w:tab/>
            </w:r>
            <w:r w:rsidR="000C6C31">
              <w:rPr>
                <w:noProof/>
                <w:webHidden/>
              </w:rPr>
              <w:fldChar w:fldCharType="begin"/>
            </w:r>
            <w:r w:rsidR="000C6C31">
              <w:rPr>
                <w:noProof/>
                <w:webHidden/>
              </w:rPr>
              <w:instrText xml:space="preserve"> PAGEREF _Toc85625201 \h </w:instrText>
            </w:r>
            <w:r w:rsidR="000C6C31">
              <w:rPr>
                <w:noProof/>
                <w:webHidden/>
              </w:rPr>
            </w:r>
            <w:r w:rsidR="000C6C31">
              <w:rPr>
                <w:noProof/>
                <w:webHidden/>
              </w:rPr>
              <w:fldChar w:fldCharType="separate"/>
            </w:r>
            <w:r w:rsidR="000C6C31">
              <w:rPr>
                <w:noProof/>
                <w:webHidden/>
              </w:rPr>
              <w:t>62</w:t>
            </w:r>
            <w:r w:rsidR="000C6C31">
              <w:rPr>
                <w:noProof/>
                <w:webHidden/>
              </w:rPr>
              <w:fldChar w:fldCharType="end"/>
            </w:r>
          </w:hyperlink>
        </w:p>
        <w:p w:rsidR="00E37358" w:rsidRDefault="008D1FC1">
          <w:pPr>
            <w:pStyle w:val="30"/>
            <w:tabs>
              <w:tab w:val="right" w:leader="dot" w:pos="10244"/>
            </w:tabs>
            <w:rPr>
              <w:rFonts w:ascii="宋体" w:hAnsi="宋体"/>
              <w:color w:val="000000" w:themeColor="text1"/>
              <w:sz w:val="28"/>
              <w:szCs w:val="28"/>
            </w:rPr>
            <w:sectPr w:rsidR="00E37358">
              <w:pgSz w:w="23814" w:h="16839" w:orient="landscape"/>
              <w:pgMar w:top="1800" w:right="1440" w:bottom="1800" w:left="1440" w:header="851" w:footer="992" w:gutter="0"/>
              <w:cols w:num="2" w:space="425"/>
              <w:docGrid w:type="lines" w:linePitch="312"/>
            </w:sectPr>
          </w:pPr>
          <w:r>
            <w:rPr>
              <w:rFonts w:ascii="宋体" w:hAnsi="宋体"/>
              <w:bCs/>
              <w:color w:val="000000" w:themeColor="text1"/>
              <w:szCs w:val="28"/>
              <w:lang w:val="zh-CN"/>
            </w:rPr>
            <w:fldChar w:fldCharType="end"/>
          </w:r>
        </w:p>
      </w:sdtContent>
    </w:sdt>
    <w:p w:rsidR="00E37358" w:rsidRPr="00662479" w:rsidRDefault="00662479" w:rsidP="00662479">
      <w:pPr>
        <w:pStyle w:val="a5"/>
        <w:ind w:firstLine="562"/>
        <w:jc w:val="center"/>
        <w:rPr>
          <w:b/>
        </w:rPr>
      </w:pPr>
      <w:bookmarkStart w:id="1" w:name="_Toc37165353"/>
      <w:bookmarkStart w:id="2" w:name="_Toc36755716"/>
      <w:bookmarkStart w:id="3" w:name="_Toc37165354"/>
      <w:bookmarkEnd w:id="0"/>
      <w:r w:rsidRPr="00662479">
        <w:rPr>
          <w:rFonts w:hint="eastAsia"/>
          <w:b/>
        </w:rPr>
        <w:lastRenderedPageBreak/>
        <w:t>文档维护说明</w:t>
      </w:r>
    </w:p>
    <w:tbl>
      <w:tblPr>
        <w:tblW w:w="5000" w:type="pct"/>
        <w:jc w:val="center"/>
        <w:tblLook w:val="04A0" w:firstRow="1" w:lastRow="0" w:firstColumn="1" w:lastColumn="0" w:noHBand="0" w:noVBand="1"/>
      </w:tblPr>
      <w:tblGrid>
        <w:gridCol w:w="1277"/>
        <w:gridCol w:w="1678"/>
        <w:gridCol w:w="3136"/>
        <w:gridCol w:w="4439"/>
      </w:tblGrid>
      <w:tr w:rsidR="00662479" w:rsidRPr="00662479" w:rsidTr="00662479">
        <w:trPr>
          <w:trHeight w:val="583"/>
          <w:jc w:val="center"/>
        </w:trPr>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62479" w:rsidRPr="00662479" w:rsidRDefault="00662479" w:rsidP="00662479">
            <w:pPr>
              <w:pStyle w:val="af5"/>
              <w:rPr>
                <w:b/>
              </w:rPr>
            </w:pPr>
            <w:r w:rsidRPr="00662479">
              <w:rPr>
                <w:rFonts w:hint="eastAsia"/>
                <w:b/>
              </w:rPr>
              <w:t>版本号</w:t>
            </w:r>
          </w:p>
        </w:tc>
        <w:tc>
          <w:tcPr>
            <w:tcW w:w="797" w:type="pct"/>
            <w:tcBorders>
              <w:top w:val="single" w:sz="4" w:space="0" w:color="auto"/>
              <w:left w:val="nil"/>
              <w:bottom w:val="single" w:sz="4" w:space="0" w:color="auto"/>
              <w:right w:val="single" w:sz="4" w:space="0" w:color="auto"/>
            </w:tcBorders>
            <w:shd w:val="clear" w:color="auto" w:fill="auto"/>
            <w:vAlign w:val="center"/>
            <w:hideMark/>
          </w:tcPr>
          <w:p w:rsidR="00662479" w:rsidRPr="00662479" w:rsidRDefault="00662479" w:rsidP="00662479">
            <w:pPr>
              <w:pStyle w:val="af5"/>
              <w:rPr>
                <w:b/>
              </w:rPr>
            </w:pPr>
            <w:r w:rsidRPr="00662479">
              <w:rPr>
                <w:rFonts w:hint="eastAsia"/>
                <w:b/>
              </w:rPr>
              <w:t>修订日期</w:t>
            </w:r>
          </w:p>
        </w:tc>
        <w:tc>
          <w:tcPr>
            <w:tcW w:w="1489" w:type="pct"/>
            <w:tcBorders>
              <w:top w:val="single" w:sz="4" w:space="0" w:color="auto"/>
              <w:left w:val="nil"/>
              <w:bottom w:val="single" w:sz="4" w:space="0" w:color="auto"/>
              <w:right w:val="single" w:sz="4" w:space="0" w:color="auto"/>
            </w:tcBorders>
            <w:shd w:val="clear" w:color="auto" w:fill="auto"/>
            <w:vAlign w:val="center"/>
            <w:hideMark/>
          </w:tcPr>
          <w:p w:rsidR="00662479" w:rsidRPr="00662479" w:rsidRDefault="00662479" w:rsidP="00662479">
            <w:pPr>
              <w:pStyle w:val="af5"/>
              <w:rPr>
                <w:b/>
              </w:rPr>
            </w:pPr>
            <w:r w:rsidRPr="00662479">
              <w:rPr>
                <w:rFonts w:hint="eastAsia"/>
                <w:b/>
              </w:rPr>
              <w:t>修订人</w:t>
            </w:r>
          </w:p>
        </w:tc>
        <w:tc>
          <w:tcPr>
            <w:tcW w:w="2108" w:type="pct"/>
            <w:tcBorders>
              <w:top w:val="single" w:sz="4" w:space="0" w:color="auto"/>
              <w:left w:val="nil"/>
              <w:bottom w:val="single" w:sz="4" w:space="0" w:color="auto"/>
              <w:right w:val="single" w:sz="4" w:space="0" w:color="auto"/>
            </w:tcBorders>
            <w:shd w:val="clear" w:color="auto" w:fill="auto"/>
            <w:vAlign w:val="center"/>
            <w:hideMark/>
          </w:tcPr>
          <w:p w:rsidR="00662479" w:rsidRPr="00662479" w:rsidRDefault="00662479" w:rsidP="00662479">
            <w:pPr>
              <w:pStyle w:val="af5"/>
              <w:rPr>
                <w:b/>
              </w:rPr>
            </w:pPr>
            <w:r w:rsidRPr="00662479">
              <w:rPr>
                <w:rFonts w:hint="eastAsia"/>
                <w:b/>
              </w:rPr>
              <w:t>变更内容</w:t>
            </w:r>
          </w:p>
        </w:tc>
      </w:tr>
      <w:tr w:rsidR="00662479" w:rsidRPr="00662479" w:rsidTr="00662479">
        <w:trPr>
          <w:trHeight w:val="1945"/>
          <w:jc w:val="center"/>
        </w:trPr>
        <w:tc>
          <w:tcPr>
            <w:tcW w:w="606" w:type="pct"/>
            <w:tcBorders>
              <w:top w:val="nil"/>
              <w:left w:val="single" w:sz="4" w:space="0" w:color="auto"/>
              <w:bottom w:val="single" w:sz="4" w:space="0" w:color="auto"/>
              <w:right w:val="single" w:sz="4" w:space="0" w:color="auto"/>
            </w:tcBorders>
            <w:shd w:val="clear" w:color="auto" w:fill="auto"/>
            <w:vAlign w:val="center"/>
            <w:hideMark/>
          </w:tcPr>
          <w:p w:rsidR="00662479" w:rsidRPr="00662479" w:rsidRDefault="00662479" w:rsidP="00662479">
            <w:pPr>
              <w:pStyle w:val="af5"/>
            </w:pPr>
            <w:r w:rsidRPr="00662479">
              <w:rPr>
                <w:rFonts w:hint="eastAsia"/>
              </w:rPr>
              <w:t>V1.0</w:t>
            </w:r>
          </w:p>
        </w:tc>
        <w:tc>
          <w:tcPr>
            <w:tcW w:w="797" w:type="pct"/>
            <w:tcBorders>
              <w:top w:val="nil"/>
              <w:left w:val="nil"/>
              <w:bottom w:val="single" w:sz="4" w:space="0" w:color="auto"/>
              <w:right w:val="single" w:sz="4" w:space="0" w:color="auto"/>
            </w:tcBorders>
            <w:shd w:val="clear" w:color="auto" w:fill="auto"/>
            <w:vAlign w:val="center"/>
            <w:hideMark/>
          </w:tcPr>
          <w:p w:rsidR="00662479" w:rsidRPr="00662479" w:rsidRDefault="00662479" w:rsidP="00662479">
            <w:pPr>
              <w:pStyle w:val="af5"/>
            </w:pPr>
            <w:r w:rsidRPr="00662479">
              <w:rPr>
                <w:rFonts w:hint="eastAsia"/>
              </w:rPr>
              <w:t>2021.10.20</w:t>
            </w:r>
          </w:p>
        </w:tc>
        <w:tc>
          <w:tcPr>
            <w:tcW w:w="1489" w:type="pct"/>
            <w:tcBorders>
              <w:top w:val="nil"/>
              <w:left w:val="nil"/>
              <w:bottom w:val="single" w:sz="4" w:space="0" w:color="auto"/>
              <w:right w:val="single" w:sz="4" w:space="0" w:color="auto"/>
            </w:tcBorders>
            <w:shd w:val="clear" w:color="auto" w:fill="auto"/>
            <w:vAlign w:val="center"/>
            <w:hideMark/>
          </w:tcPr>
          <w:p w:rsidR="00662479" w:rsidRDefault="00662479" w:rsidP="00662479">
            <w:pPr>
              <w:pStyle w:val="af5"/>
            </w:pPr>
            <w:r w:rsidRPr="00662479">
              <w:rPr>
                <w:rFonts w:hint="eastAsia"/>
              </w:rPr>
              <w:t>王伟、魏欣、严洋、</w:t>
            </w:r>
          </w:p>
          <w:p w:rsidR="00662479" w:rsidRPr="00662479" w:rsidRDefault="00662479" w:rsidP="00662479">
            <w:pPr>
              <w:pStyle w:val="af5"/>
            </w:pPr>
            <w:r w:rsidRPr="00662479">
              <w:rPr>
                <w:rFonts w:hint="eastAsia"/>
              </w:rPr>
              <w:t>宛超、吕中一、沈大宇、朱卓辉、金尚敏、徐芳卉</w:t>
            </w:r>
          </w:p>
        </w:tc>
        <w:tc>
          <w:tcPr>
            <w:tcW w:w="2108" w:type="pct"/>
            <w:tcBorders>
              <w:top w:val="nil"/>
              <w:left w:val="nil"/>
              <w:bottom w:val="single" w:sz="4" w:space="0" w:color="auto"/>
              <w:right w:val="single" w:sz="4" w:space="0" w:color="auto"/>
            </w:tcBorders>
            <w:shd w:val="clear" w:color="auto" w:fill="auto"/>
            <w:vAlign w:val="center"/>
            <w:hideMark/>
          </w:tcPr>
          <w:p w:rsidR="00662479" w:rsidRPr="00662479" w:rsidRDefault="00662479" w:rsidP="00662479">
            <w:pPr>
              <w:pStyle w:val="af5"/>
            </w:pPr>
          </w:p>
        </w:tc>
      </w:tr>
      <w:tr w:rsidR="00662479" w:rsidRPr="00662479" w:rsidTr="00662479">
        <w:trPr>
          <w:trHeight w:val="1806"/>
          <w:jc w:val="center"/>
        </w:trPr>
        <w:tc>
          <w:tcPr>
            <w:tcW w:w="606" w:type="pct"/>
            <w:tcBorders>
              <w:top w:val="nil"/>
              <w:left w:val="single" w:sz="4" w:space="0" w:color="auto"/>
              <w:bottom w:val="single" w:sz="4" w:space="0" w:color="auto"/>
              <w:right w:val="single" w:sz="4" w:space="0" w:color="auto"/>
            </w:tcBorders>
            <w:shd w:val="clear" w:color="auto" w:fill="auto"/>
            <w:vAlign w:val="center"/>
            <w:hideMark/>
          </w:tcPr>
          <w:p w:rsidR="00662479" w:rsidRPr="00662479" w:rsidRDefault="00662479" w:rsidP="00662479">
            <w:pPr>
              <w:pStyle w:val="af5"/>
            </w:pPr>
          </w:p>
        </w:tc>
        <w:tc>
          <w:tcPr>
            <w:tcW w:w="797" w:type="pct"/>
            <w:tcBorders>
              <w:top w:val="nil"/>
              <w:left w:val="nil"/>
              <w:bottom w:val="single" w:sz="4" w:space="0" w:color="auto"/>
              <w:right w:val="single" w:sz="4" w:space="0" w:color="auto"/>
            </w:tcBorders>
            <w:shd w:val="clear" w:color="auto" w:fill="auto"/>
            <w:vAlign w:val="center"/>
            <w:hideMark/>
          </w:tcPr>
          <w:p w:rsidR="00662479" w:rsidRPr="00662479" w:rsidRDefault="00662479" w:rsidP="00662479">
            <w:pPr>
              <w:pStyle w:val="af5"/>
            </w:pPr>
          </w:p>
        </w:tc>
        <w:tc>
          <w:tcPr>
            <w:tcW w:w="1489" w:type="pct"/>
            <w:tcBorders>
              <w:top w:val="nil"/>
              <w:left w:val="nil"/>
              <w:bottom w:val="single" w:sz="4" w:space="0" w:color="auto"/>
              <w:right w:val="single" w:sz="4" w:space="0" w:color="auto"/>
            </w:tcBorders>
            <w:shd w:val="clear" w:color="auto" w:fill="auto"/>
            <w:vAlign w:val="center"/>
            <w:hideMark/>
          </w:tcPr>
          <w:p w:rsidR="00662479" w:rsidRPr="00662479" w:rsidRDefault="00662479" w:rsidP="00662479">
            <w:pPr>
              <w:pStyle w:val="af5"/>
            </w:pPr>
          </w:p>
        </w:tc>
        <w:tc>
          <w:tcPr>
            <w:tcW w:w="2108" w:type="pct"/>
            <w:tcBorders>
              <w:top w:val="nil"/>
              <w:left w:val="nil"/>
              <w:bottom w:val="single" w:sz="4" w:space="0" w:color="auto"/>
              <w:right w:val="single" w:sz="4" w:space="0" w:color="auto"/>
            </w:tcBorders>
            <w:shd w:val="clear" w:color="auto" w:fill="auto"/>
            <w:vAlign w:val="center"/>
            <w:hideMark/>
          </w:tcPr>
          <w:p w:rsidR="00662479" w:rsidRPr="00662479" w:rsidRDefault="00662479" w:rsidP="00662479">
            <w:pPr>
              <w:pStyle w:val="af5"/>
            </w:pPr>
          </w:p>
        </w:tc>
      </w:tr>
    </w:tbl>
    <w:p w:rsidR="00DD12AC" w:rsidRDefault="00DD12AC">
      <w:pPr>
        <w:rPr>
          <w:rFonts w:ascii="宋体" w:hAnsi="宋体"/>
          <w:b/>
          <w:bCs/>
          <w:color w:val="000000" w:themeColor="text1"/>
          <w:kern w:val="44"/>
          <w:sz w:val="36"/>
          <w:szCs w:val="36"/>
        </w:rPr>
      </w:pPr>
      <w:r>
        <w:rPr>
          <w:rFonts w:ascii="宋体" w:hAnsi="宋体"/>
          <w:color w:val="000000" w:themeColor="text1"/>
          <w:szCs w:val="36"/>
        </w:rPr>
        <w:br w:type="page"/>
      </w:r>
    </w:p>
    <w:p w:rsidR="00E37358" w:rsidRDefault="008D1FC1">
      <w:pPr>
        <w:pStyle w:val="1"/>
        <w:rPr>
          <w:rFonts w:ascii="宋体" w:hAnsi="宋体"/>
          <w:color w:val="000000" w:themeColor="text1"/>
          <w:szCs w:val="36"/>
        </w:rPr>
      </w:pPr>
      <w:bookmarkStart w:id="4" w:name="_Toc85625036"/>
      <w:r>
        <w:rPr>
          <w:rFonts w:ascii="宋体" w:hAnsi="宋体" w:hint="eastAsia"/>
          <w:color w:val="000000" w:themeColor="text1"/>
          <w:szCs w:val="36"/>
        </w:rPr>
        <w:lastRenderedPageBreak/>
        <w:t>1</w:t>
      </w:r>
      <w:bookmarkEnd w:id="1"/>
      <w:r>
        <w:rPr>
          <w:rFonts w:ascii="宋体" w:hAnsi="宋体"/>
          <w:color w:val="000000" w:themeColor="text1"/>
          <w:szCs w:val="36"/>
        </w:rPr>
        <w:t xml:space="preserve"> BIM实施总则</w:t>
      </w:r>
      <w:bookmarkEnd w:id="4"/>
    </w:p>
    <w:p w:rsidR="00E37358" w:rsidRDefault="008D1FC1">
      <w:pPr>
        <w:pStyle w:val="2"/>
        <w:rPr>
          <w:color w:val="000000" w:themeColor="text1"/>
        </w:rPr>
      </w:pPr>
      <w:bookmarkStart w:id="5" w:name="_Toc85625037"/>
      <w:r>
        <w:rPr>
          <w:color w:val="000000" w:themeColor="text1"/>
        </w:rPr>
        <w:t>1.1 BIM</w:t>
      </w:r>
      <w:r>
        <w:rPr>
          <w:color w:val="000000" w:themeColor="text1"/>
        </w:rPr>
        <w:t>实施原则</w:t>
      </w:r>
      <w:bookmarkEnd w:id="5"/>
    </w:p>
    <w:p w:rsidR="00E37358" w:rsidRDefault="008D1FC1">
      <w:pPr>
        <w:pStyle w:val="a5"/>
        <w:numPr>
          <w:ilvl w:val="1"/>
          <w:numId w:val="1"/>
        </w:numPr>
        <w:ind w:left="0" w:firstLineChars="0" w:firstLine="0"/>
        <w:rPr>
          <w:color w:val="000000" w:themeColor="text1"/>
        </w:rPr>
      </w:pPr>
      <w:r>
        <w:rPr>
          <w:color w:val="000000" w:themeColor="text1"/>
        </w:rPr>
        <w:t>广州白云国际机场三期扩建工程（以下简称机场工程）</w:t>
      </w:r>
      <w:r>
        <w:rPr>
          <w:rFonts w:hint="eastAsia"/>
          <w:color w:val="000000" w:themeColor="text1"/>
          <w:lang w:val="en-US"/>
        </w:rPr>
        <w:t>定位为</w:t>
      </w:r>
      <w:r>
        <w:rPr>
          <w:rFonts w:hint="eastAsia"/>
          <w:color w:val="000000" w:themeColor="text1"/>
        </w:rPr>
        <w:t>“大型国际航空枢纽”、“世界级机场群”、“综合交通枢纽”；</w:t>
      </w:r>
      <w:r>
        <w:rPr>
          <w:rFonts w:hint="eastAsia"/>
          <w:color w:val="000000" w:themeColor="text1"/>
          <w:lang w:val="en-US"/>
        </w:rPr>
        <w:t>项目的</w:t>
      </w:r>
      <w:r>
        <w:rPr>
          <w:color w:val="000000" w:themeColor="text1"/>
        </w:rPr>
        <w:t>BIM实施遵循以下原则：</w:t>
      </w:r>
    </w:p>
    <w:p w:rsidR="00E37358" w:rsidRDefault="008D1FC1">
      <w:pPr>
        <w:pStyle w:val="a5"/>
        <w:numPr>
          <w:ilvl w:val="1"/>
          <w:numId w:val="1"/>
        </w:numPr>
        <w:ind w:left="0" w:firstLineChars="0" w:firstLine="0"/>
        <w:rPr>
          <w:color w:val="000000" w:themeColor="text1"/>
        </w:rPr>
      </w:pPr>
      <w:r>
        <w:rPr>
          <w:color w:val="000000" w:themeColor="text1"/>
        </w:rPr>
        <w:t>严格遵守《广州白云国际机场三期扩建工程BIM实施技术标准》和《广州白云国际机场三期扩建工程BIM实施细则》，以及BIM咨询编制的指导约束性文件。</w:t>
      </w:r>
    </w:p>
    <w:p w:rsidR="00E37358" w:rsidRDefault="008D1FC1">
      <w:pPr>
        <w:pStyle w:val="a5"/>
        <w:numPr>
          <w:ilvl w:val="1"/>
          <w:numId w:val="1"/>
        </w:numPr>
        <w:ind w:left="0" w:firstLineChars="0" w:firstLine="0"/>
        <w:rPr>
          <w:color w:val="000000" w:themeColor="text1"/>
        </w:rPr>
      </w:pPr>
      <w:r>
        <w:rPr>
          <w:color w:val="000000" w:themeColor="text1"/>
        </w:rPr>
        <w:t>机场工程BIM实施范围覆盖“全阶段、全专业、全业务、全参与”。</w:t>
      </w:r>
    </w:p>
    <w:p w:rsidR="00E37358" w:rsidRDefault="008D1FC1">
      <w:pPr>
        <w:pStyle w:val="a5"/>
        <w:numPr>
          <w:ilvl w:val="1"/>
          <w:numId w:val="1"/>
        </w:numPr>
        <w:ind w:left="0" w:firstLineChars="0" w:firstLine="0"/>
        <w:rPr>
          <w:color w:val="000000" w:themeColor="text1"/>
        </w:rPr>
      </w:pPr>
      <w:r>
        <w:rPr>
          <w:color w:val="000000" w:themeColor="text1"/>
        </w:rPr>
        <w:t>各参与方根据项目的进展及本实施细则的要求配合BIM咨询开展BIM的实施工作，根据合同</w:t>
      </w:r>
      <w:r>
        <w:rPr>
          <w:rFonts w:hint="eastAsia"/>
          <w:color w:val="000000" w:themeColor="text1"/>
        </w:rPr>
        <w:t>、</w:t>
      </w:r>
      <w:r>
        <w:rPr>
          <w:rFonts w:hint="eastAsia"/>
          <w:color w:val="000000" w:themeColor="text1"/>
          <w:lang w:val="en-US"/>
        </w:rPr>
        <w:t>进度、项目实施要求</w:t>
      </w:r>
      <w:r>
        <w:rPr>
          <w:color w:val="000000" w:themeColor="text1"/>
        </w:rPr>
        <w:t>节点提交BIM成果，并确保成果的正确性及完整性</w:t>
      </w:r>
      <w:r>
        <w:rPr>
          <w:rFonts w:hint="eastAsia"/>
          <w:color w:val="000000" w:themeColor="text1"/>
        </w:rPr>
        <w:t>。</w:t>
      </w:r>
    </w:p>
    <w:p w:rsidR="00E37358" w:rsidRDefault="008D1FC1">
      <w:pPr>
        <w:pStyle w:val="a5"/>
        <w:numPr>
          <w:ilvl w:val="1"/>
          <w:numId w:val="1"/>
        </w:numPr>
        <w:ind w:left="0" w:firstLineChars="0" w:firstLine="0"/>
        <w:rPr>
          <w:color w:val="000000" w:themeColor="text1"/>
        </w:rPr>
      </w:pPr>
      <w:r>
        <w:rPr>
          <w:color w:val="000000" w:themeColor="text1"/>
        </w:rPr>
        <w:t>各阶段的设计和施工均按照“3D建模-模型应用”的流程实施。</w:t>
      </w:r>
    </w:p>
    <w:p w:rsidR="00E37358" w:rsidRDefault="008D1FC1">
      <w:pPr>
        <w:pStyle w:val="a5"/>
        <w:numPr>
          <w:ilvl w:val="1"/>
          <w:numId w:val="1"/>
        </w:numPr>
        <w:ind w:left="0" w:firstLineChars="0" w:firstLine="0"/>
        <w:rPr>
          <w:color w:val="000000" w:themeColor="text1"/>
        </w:rPr>
      </w:pPr>
      <w:r>
        <w:rPr>
          <w:color w:val="000000" w:themeColor="text1"/>
        </w:rPr>
        <w:t>BIM实施过程中不同专业软件之间的传递数据接口应符合相关标准规定，</w:t>
      </w:r>
      <w:r>
        <w:rPr>
          <w:rFonts w:hint="eastAsia"/>
          <w:color w:val="000000" w:themeColor="text1"/>
          <w:lang w:val="en-US"/>
        </w:rPr>
        <w:t>各单位实施界面及模型接口应清晰闭合，</w:t>
      </w:r>
      <w:r>
        <w:rPr>
          <w:color w:val="000000" w:themeColor="text1"/>
        </w:rPr>
        <w:t>保证最终BIM模型数据的正确性及完整性。</w:t>
      </w:r>
    </w:p>
    <w:p w:rsidR="00E37358" w:rsidRDefault="008D1FC1">
      <w:pPr>
        <w:pStyle w:val="a5"/>
        <w:numPr>
          <w:ilvl w:val="1"/>
          <w:numId w:val="1"/>
        </w:numPr>
        <w:ind w:left="0" w:firstLineChars="0" w:firstLine="0"/>
        <w:rPr>
          <w:color w:val="000000" w:themeColor="text1"/>
        </w:rPr>
      </w:pPr>
      <w:r>
        <w:rPr>
          <w:color w:val="000000" w:themeColor="text1"/>
        </w:rPr>
        <w:t>BIM应用实施进度与广州白云国际机场三期扩建工程实际实施进度保持同步，过程中的BIM模型和相关成果应及时按规定节点更新，以确保BIM模型和相关成果的一致性。</w:t>
      </w:r>
    </w:p>
    <w:p w:rsidR="00E37358" w:rsidRDefault="008D1FC1">
      <w:pPr>
        <w:pStyle w:val="2"/>
        <w:rPr>
          <w:color w:val="000000" w:themeColor="text1"/>
        </w:rPr>
      </w:pPr>
      <w:bookmarkStart w:id="6" w:name="_Toc85625038"/>
      <w:r>
        <w:rPr>
          <w:color w:val="000000" w:themeColor="text1"/>
        </w:rPr>
        <w:t>1.2 BIM</w:t>
      </w:r>
      <w:r>
        <w:rPr>
          <w:rFonts w:hint="eastAsia"/>
          <w:color w:val="000000" w:themeColor="text1"/>
        </w:rPr>
        <w:t>实施</w:t>
      </w:r>
      <w:r>
        <w:rPr>
          <w:color w:val="000000" w:themeColor="text1"/>
        </w:rPr>
        <w:t>目标</w:t>
      </w:r>
      <w:bookmarkEnd w:id="6"/>
    </w:p>
    <w:p w:rsidR="00E37358" w:rsidRDefault="008D1FC1">
      <w:pPr>
        <w:pStyle w:val="a5"/>
        <w:ind w:firstLine="560"/>
        <w:rPr>
          <w:color w:val="000000" w:themeColor="text1"/>
        </w:rPr>
      </w:pPr>
      <w:r>
        <w:rPr>
          <w:color w:val="000000" w:themeColor="text1"/>
        </w:rPr>
        <w:t>机场工程BIM实施目标为：</w:t>
      </w:r>
    </w:p>
    <w:p w:rsidR="00E37358" w:rsidRDefault="008D1FC1">
      <w:pPr>
        <w:pStyle w:val="a5"/>
        <w:numPr>
          <w:ilvl w:val="0"/>
          <w:numId w:val="2"/>
        </w:numPr>
        <w:ind w:left="0" w:firstLineChars="0" w:firstLine="0"/>
        <w:rPr>
          <w:color w:val="000000" w:themeColor="text1"/>
        </w:rPr>
      </w:pPr>
      <w:r>
        <w:rPr>
          <w:color w:val="000000" w:themeColor="text1"/>
        </w:rPr>
        <w:t>机场工程工作范围内全面实施</w:t>
      </w:r>
      <w:r>
        <w:rPr>
          <w:rFonts w:hint="eastAsia"/>
          <w:color w:val="000000" w:themeColor="text1"/>
          <w:lang w:val="en-US"/>
        </w:rPr>
        <w:t>BIM技术</w:t>
      </w:r>
      <w:r>
        <w:rPr>
          <w:color w:val="000000" w:themeColor="text1"/>
        </w:rPr>
        <w:t>，全过程均按照“3D建模-模型应用”的流程实施，</w:t>
      </w:r>
      <w:r>
        <w:rPr>
          <w:rFonts w:hint="eastAsia"/>
          <w:color w:val="000000" w:themeColor="text1"/>
        </w:rPr>
        <w:t>践行全生命周期BIM应用，实现T3航站楼综合体的数字建造、智慧运维，将项目打造成民航行业BIM应用标杆工程。</w:t>
      </w:r>
    </w:p>
    <w:p w:rsidR="00E37358" w:rsidRDefault="008D1FC1">
      <w:pPr>
        <w:pStyle w:val="a5"/>
        <w:numPr>
          <w:ilvl w:val="0"/>
          <w:numId w:val="2"/>
        </w:numPr>
        <w:ind w:left="0" w:firstLineChars="0" w:firstLine="0"/>
        <w:rPr>
          <w:color w:val="000000" w:themeColor="text1"/>
        </w:rPr>
      </w:pPr>
      <w:r>
        <w:rPr>
          <w:rFonts w:hint="eastAsia"/>
          <w:color w:val="000000" w:themeColor="text1"/>
          <w:lang w:val="en-US"/>
        </w:rPr>
        <w:t>打造一流的BIM</w:t>
      </w:r>
      <w:r>
        <w:rPr>
          <w:color w:val="000000" w:themeColor="text1"/>
        </w:rPr>
        <w:t>协同</w:t>
      </w:r>
      <w:r>
        <w:rPr>
          <w:rFonts w:hint="eastAsia"/>
          <w:color w:val="000000" w:themeColor="text1"/>
          <w:lang w:val="en-US"/>
        </w:rPr>
        <w:t>管理</w:t>
      </w:r>
      <w:r>
        <w:rPr>
          <w:color w:val="000000" w:themeColor="text1"/>
        </w:rPr>
        <w:t>平台，</w:t>
      </w:r>
      <w:r>
        <w:rPr>
          <w:rFonts w:hint="eastAsia"/>
          <w:color w:val="000000" w:themeColor="text1"/>
          <w:lang w:val="en-US"/>
        </w:rPr>
        <w:t>BIM</w:t>
      </w:r>
      <w:r>
        <w:rPr>
          <w:color w:val="000000" w:themeColor="text1"/>
        </w:rPr>
        <w:t>实施行为基于IMP-BIM</w:t>
      </w:r>
      <w:r>
        <w:rPr>
          <w:rFonts w:hint="eastAsia"/>
          <w:color w:val="000000" w:themeColor="text1"/>
        </w:rPr>
        <w:t>（智慧项目管理系统）</w:t>
      </w:r>
      <w:r>
        <w:rPr>
          <w:rFonts w:hint="eastAsia"/>
          <w:color w:val="000000" w:themeColor="text1"/>
          <w:lang w:val="en-US"/>
        </w:rPr>
        <w:t>协同平台</w:t>
      </w:r>
      <w:r>
        <w:rPr>
          <w:rFonts w:hint="eastAsia"/>
          <w:color w:val="000000" w:themeColor="text1"/>
        </w:rPr>
        <w:t>，</w:t>
      </w:r>
      <w:r>
        <w:rPr>
          <w:rFonts w:hint="eastAsia"/>
          <w:color w:val="000000" w:themeColor="text1"/>
          <w:lang w:val="en-US"/>
        </w:rPr>
        <w:t>在</w:t>
      </w:r>
      <w:r>
        <w:rPr>
          <w:color w:val="000000" w:themeColor="text1"/>
        </w:rPr>
        <w:t>机场工程BIM实施指导</w:t>
      </w:r>
      <w:r>
        <w:rPr>
          <w:rFonts w:hint="eastAsia"/>
          <w:color w:val="000000" w:themeColor="text1"/>
          <w:lang w:val="en-US"/>
        </w:rPr>
        <w:t>文件</w:t>
      </w:r>
      <w:r>
        <w:rPr>
          <w:color w:val="000000" w:themeColor="text1"/>
        </w:rPr>
        <w:t>约束</w:t>
      </w:r>
      <w:r>
        <w:rPr>
          <w:rFonts w:hint="eastAsia"/>
          <w:color w:val="000000" w:themeColor="text1"/>
          <w:lang w:val="en-US"/>
        </w:rPr>
        <w:t>下</w:t>
      </w:r>
      <w:r>
        <w:rPr>
          <w:color w:val="000000" w:themeColor="text1"/>
        </w:rPr>
        <w:t>，规范机场工程BIM实施过程中的所有技术行为、业务行为和管理行为，实现</w:t>
      </w:r>
      <w:r>
        <w:rPr>
          <w:rFonts w:hint="eastAsia"/>
          <w:color w:val="000000" w:themeColor="text1"/>
          <w:lang w:val="en-US"/>
        </w:rPr>
        <w:t>项目建设过程流程</w:t>
      </w:r>
      <w:r>
        <w:rPr>
          <w:color w:val="000000" w:themeColor="text1"/>
        </w:rPr>
        <w:t>的操作、</w:t>
      </w:r>
      <w:r>
        <w:rPr>
          <w:rFonts w:hint="eastAsia"/>
          <w:color w:val="000000" w:themeColor="text1"/>
          <w:lang w:val="en-US"/>
        </w:rPr>
        <w:t>工作的</w:t>
      </w:r>
      <w:r>
        <w:rPr>
          <w:color w:val="000000" w:themeColor="text1"/>
        </w:rPr>
        <w:t>协同、</w:t>
      </w:r>
      <w:r>
        <w:rPr>
          <w:rFonts w:hint="eastAsia"/>
          <w:color w:val="000000" w:themeColor="text1"/>
          <w:lang w:val="en-US"/>
        </w:rPr>
        <w:t>成果的流转</w:t>
      </w:r>
      <w:r>
        <w:rPr>
          <w:color w:val="000000" w:themeColor="text1"/>
        </w:rPr>
        <w:t>等</w:t>
      </w:r>
      <w:r>
        <w:rPr>
          <w:rFonts w:hint="eastAsia"/>
          <w:color w:val="000000" w:themeColor="text1"/>
          <w:lang w:val="en-US"/>
        </w:rPr>
        <w:t>工作</w:t>
      </w:r>
      <w:r>
        <w:rPr>
          <w:color w:val="000000" w:themeColor="text1"/>
        </w:rPr>
        <w:t>行为</w:t>
      </w:r>
      <w:r>
        <w:rPr>
          <w:rFonts w:hint="eastAsia"/>
          <w:color w:val="000000" w:themeColor="text1"/>
          <w:lang w:val="en-US"/>
        </w:rPr>
        <w:t>信息</w:t>
      </w:r>
      <w:r>
        <w:rPr>
          <w:color w:val="000000" w:themeColor="text1"/>
        </w:rPr>
        <w:t>化</w:t>
      </w:r>
      <w:r>
        <w:rPr>
          <w:rFonts w:hint="eastAsia"/>
          <w:color w:val="000000" w:themeColor="text1"/>
        </w:rPr>
        <w:t>、</w:t>
      </w:r>
      <w:r>
        <w:rPr>
          <w:rFonts w:hint="eastAsia"/>
          <w:color w:val="000000" w:themeColor="text1"/>
          <w:lang w:val="en-US"/>
        </w:rPr>
        <w:t>规范化</w:t>
      </w:r>
      <w:r>
        <w:rPr>
          <w:color w:val="000000" w:themeColor="text1"/>
        </w:rPr>
        <w:t>。</w:t>
      </w:r>
    </w:p>
    <w:p w:rsidR="00E37358" w:rsidRDefault="008D1FC1">
      <w:pPr>
        <w:pStyle w:val="a5"/>
        <w:numPr>
          <w:ilvl w:val="0"/>
          <w:numId w:val="2"/>
        </w:numPr>
        <w:ind w:left="0" w:firstLineChars="0" w:firstLine="0"/>
        <w:rPr>
          <w:color w:val="000000" w:themeColor="text1"/>
        </w:rPr>
      </w:pPr>
      <w:r>
        <w:rPr>
          <w:rFonts w:hint="eastAsia"/>
          <w:color w:val="000000" w:themeColor="text1"/>
          <w:lang w:val="en-US"/>
        </w:rPr>
        <w:t>机场项目</w:t>
      </w:r>
      <w:r>
        <w:rPr>
          <w:color w:val="000000" w:themeColor="text1"/>
        </w:rPr>
        <w:t>精细化管控</w:t>
      </w:r>
      <w:r>
        <w:rPr>
          <w:rFonts w:hint="eastAsia"/>
          <w:color w:val="000000" w:themeColor="text1"/>
        </w:rPr>
        <w:t>，</w:t>
      </w:r>
      <w:r>
        <w:rPr>
          <w:color w:val="000000" w:themeColor="text1"/>
        </w:rPr>
        <w:t>利用BIM技术辅助广州白云国际机场三期扩建工程项目管理，实现建设阶段全过程精细化管控</w:t>
      </w:r>
      <w:r>
        <w:rPr>
          <w:rFonts w:hint="eastAsia"/>
          <w:color w:val="000000" w:themeColor="text1"/>
        </w:rPr>
        <w:t>，</w:t>
      </w:r>
      <w:r>
        <w:rPr>
          <w:rFonts w:hint="eastAsia"/>
          <w:color w:val="000000" w:themeColor="text1"/>
          <w:lang w:val="en-US"/>
        </w:rPr>
        <w:t>完成项目质量、进度、成本控制等建设目标</w:t>
      </w:r>
      <w:r>
        <w:rPr>
          <w:color w:val="000000" w:themeColor="text1"/>
        </w:rPr>
        <w:t>。</w:t>
      </w:r>
    </w:p>
    <w:p w:rsidR="00E37358" w:rsidRDefault="008D1FC1">
      <w:pPr>
        <w:pStyle w:val="a5"/>
        <w:numPr>
          <w:ilvl w:val="0"/>
          <w:numId w:val="2"/>
        </w:numPr>
        <w:ind w:left="0" w:firstLineChars="0" w:firstLine="0"/>
        <w:rPr>
          <w:color w:val="000000" w:themeColor="text1"/>
        </w:rPr>
      </w:pPr>
      <w:r>
        <w:rPr>
          <w:color w:val="000000" w:themeColor="text1"/>
        </w:rPr>
        <w:lastRenderedPageBreak/>
        <w:t>实施技术标准化</w:t>
      </w:r>
      <w:r>
        <w:rPr>
          <w:rFonts w:hint="eastAsia"/>
          <w:color w:val="000000" w:themeColor="text1"/>
        </w:rPr>
        <w:t>，</w:t>
      </w:r>
      <w:r>
        <w:rPr>
          <w:color w:val="000000" w:themeColor="text1"/>
        </w:rPr>
        <w:t>机场工程BIM实施过程中，以现行国家、地方行政主管部门或国际、国内行业权威机构发布的规范与标准为基准，</w:t>
      </w:r>
      <w:r>
        <w:rPr>
          <w:rFonts w:hint="eastAsia"/>
          <w:color w:val="000000" w:themeColor="text1"/>
          <w:lang w:val="en-US"/>
        </w:rPr>
        <w:t>编制</w:t>
      </w:r>
      <w:r>
        <w:rPr>
          <w:color w:val="000000" w:themeColor="text1"/>
        </w:rPr>
        <w:t>机场工程</w:t>
      </w:r>
      <w:r>
        <w:rPr>
          <w:rFonts w:hint="eastAsia"/>
          <w:color w:val="000000" w:themeColor="text1"/>
          <w:lang w:val="en-US"/>
        </w:rPr>
        <w:t>项目级的</w:t>
      </w:r>
      <w:r>
        <w:rPr>
          <w:color w:val="000000" w:themeColor="text1"/>
        </w:rPr>
        <w:t>BIM实施指导约束性文件，实现实施技术的标准化。</w:t>
      </w:r>
    </w:p>
    <w:p w:rsidR="00E37358" w:rsidRDefault="008D1FC1">
      <w:pPr>
        <w:pStyle w:val="a5"/>
        <w:numPr>
          <w:ilvl w:val="0"/>
          <w:numId w:val="2"/>
        </w:numPr>
        <w:ind w:left="0" w:firstLineChars="0" w:firstLine="0"/>
        <w:rPr>
          <w:color w:val="000000" w:themeColor="text1"/>
          <w:lang w:val="en-US"/>
        </w:rPr>
      </w:pPr>
      <w:r>
        <w:rPr>
          <w:color w:val="000000" w:themeColor="text1"/>
        </w:rPr>
        <w:t>数字化移交</w:t>
      </w:r>
      <w:r>
        <w:rPr>
          <w:rFonts w:hint="eastAsia"/>
          <w:color w:val="000000" w:themeColor="text1"/>
        </w:rPr>
        <w:t>，</w:t>
      </w:r>
      <w:r>
        <w:rPr>
          <w:color w:val="000000" w:themeColor="text1"/>
        </w:rPr>
        <w:t>基于BIM技术实现设计、建造阶段成果的数字化移交。</w:t>
      </w:r>
    </w:p>
    <w:p w:rsidR="00E37358" w:rsidRDefault="008D1FC1">
      <w:pPr>
        <w:pStyle w:val="a5"/>
        <w:numPr>
          <w:ilvl w:val="0"/>
          <w:numId w:val="2"/>
        </w:numPr>
        <w:ind w:left="0" w:firstLineChars="0" w:firstLine="0"/>
        <w:rPr>
          <w:color w:val="000000" w:themeColor="text1"/>
          <w:lang w:val="en-US"/>
        </w:rPr>
      </w:pPr>
      <w:r>
        <w:rPr>
          <w:rFonts w:hint="eastAsia"/>
          <w:color w:val="000000" w:themeColor="text1"/>
          <w:lang w:val="en-US"/>
        </w:rPr>
        <w:t>实现项目智慧运维，完整、精细的模型数据打造项目运维的大数据底盘，</w:t>
      </w:r>
      <w:r>
        <w:rPr>
          <w:rFonts w:hint="eastAsia"/>
          <w:color w:val="000000" w:themeColor="text1"/>
        </w:rPr>
        <w:t>综合运用3D数字化技术、物联网、</w:t>
      </w:r>
      <w:r>
        <w:rPr>
          <w:rFonts w:hint="eastAsia"/>
          <w:color w:val="000000" w:themeColor="text1"/>
          <w:lang w:val="en-US"/>
        </w:rPr>
        <w:t>GIS、IOT</w:t>
      </w:r>
      <w:r>
        <w:rPr>
          <w:rFonts w:hint="eastAsia"/>
          <w:color w:val="000000" w:themeColor="text1"/>
        </w:rPr>
        <w:t>等技术，集成环境监控、设备监控、预警提醒、安全防范、能耗管理、设备设施管理、空间资产与租赁管理等</w:t>
      </w:r>
      <w:r>
        <w:rPr>
          <w:rFonts w:hint="eastAsia"/>
          <w:color w:val="000000" w:themeColor="text1"/>
          <w:lang w:val="en-US"/>
        </w:rPr>
        <w:t>运维功能，实现工程项目在运营阶段全方位、全过程、多维度、可视化的高效管控。</w:t>
      </w:r>
    </w:p>
    <w:p w:rsidR="00E37358" w:rsidRDefault="008D1FC1">
      <w:pPr>
        <w:pStyle w:val="2"/>
        <w:rPr>
          <w:color w:val="000000" w:themeColor="text1"/>
        </w:rPr>
      </w:pPr>
      <w:bookmarkStart w:id="7" w:name="_Toc85625039"/>
      <w:r>
        <w:rPr>
          <w:color w:val="000000" w:themeColor="text1"/>
        </w:rPr>
        <w:t xml:space="preserve">1.3 </w:t>
      </w:r>
      <w:r>
        <w:rPr>
          <w:rFonts w:hint="eastAsia"/>
          <w:color w:val="000000" w:themeColor="text1"/>
        </w:rPr>
        <w:t>BIM</w:t>
      </w:r>
      <w:r>
        <w:rPr>
          <w:rFonts w:hint="eastAsia"/>
          <w:color w:val="000000" w:themeColor="text1"/>
        </w:rPr>
        <w:t>实施</w:t>
      </w:r>
      <w:r>
        <w:rPr>
          <w:color w:val="000000" w:themeColor="text1"/>
        </w:rPr>
        <w:t>范围</w:t>
      </w:r>
      <w:bookmarkEnd w:id="7"/>
    </w:p>
    <w:p w:rsidR="00E37358" w:rsidRDefault="008D1FC1">
      <w:pPr>
        <w:pStyle w:val="a5"/>
        <w:ind w:firstLine="560"/>
        <w:rPr>
          <w:color w:val="000000" w:themeColor="text1"/>
        </w:rPr>
      </w:pPr>
      <w:r>
        <w:rPr>
          <w:color w:val="000000" w:themeColor="text1"/>
        </w:rPr>
        <w:t>机场工程BIM实施的范围应覆盖机场工程范围内所有内容，包括但不限于：</w:t>
      </w:r>
      <w:r>
        <w:rPr>
          <w:rFonts w:hint="eastAsia"/>
          <w:color w:val="000000" w:themeColor="text1"/>
        </w:rPr>
        <w:t>T3航站楼、综合交通中心及停车楼、旅客过夜用房及相关配套工程；东四西四指廊（不含基础工程）、西区卫星厅及相关配套工程；市政工程（含出港高架桥、道路、停车场、调度场、隧道、绿化景观工程、室外管线迁改等）、总图工程及其它配套工程等</w:t>
      </w:r>
      <w:r>
        <w:rPr>
          <w:color w:val="000000" w:themeColor="text1"/>
        </w:rPr>
        <w:t>。具体的BIM实施范围为：</w:t>
      </w:r>
    </w:p>
    <w:p w:rsidR="00E37358" w:rsidRDefault="008D1FC1">
      <w:pPr>
        <w:pStyle w:val="a5"/>
        <w:ind w:firstLine="560"/>
        <w:rPr>
          <w:color w:val="000000" w:themeColor="text1"/>
        </w:rPr>
      </w:pPr>
      <w:r>
        <w:rPr>
          <w:rFonts w:hint="eastAsia"/>
          <w:color w:val="000000" w:themeColor="text1"/>
        </w:rPr>
        <w:t>全阶段：实施准备阶段、设计阶段、施工阶段、竣工及运维准备阶段及其他过程伴随阶段（例如：施工招标、工程过程监理、进度控制、竣工交付等）；</w:t>
      </w:r>
    </w:p>
    <w:p w:rsidR="00E37358" w:rsidRDefault="008D1FC1">
      <w:pPr>
        <w:pStyle w:val="a5"/>
        <w:ind w:firstLine="560"/>
        <w:rPr>
          <w:color w:val="000000" w:themeColor="text1"/>
        </w:rPr>
      </w:pPr>
      <w:r>
        <w:rPr>
          <w:color w:val="000000" w:themeColor="text1"/>
        </w:rPr>
        <w:t>全专业：包括但不限于总图、建筑、结构、暖通、给排水、电气、智能化、内装、幕墙、景观、小市政、标识等；</w:t>
      </w:r>
    </w:p>
    <w:p w:rsidR="00E37358" w:rsidRDefault="008D1FC1">
      <w:pPr>
        <w:pStyle w:val="a5"/>
        <w:ind w:firstLine="560"/>
        <w:rPr>
          <w:color w:val="000000" w:themeColor="text1"/>
        </w:rPr>
      </w:pPr>
      <w:r>
        <w:rPr>
          <w:color w:val="000000" w:themeColor="text1"/>
        </w:rPr>
        <w:t>全业务：包括但不限于</w:t>
      </w:r>
      <w:r>
        <w:rPr>
          <w:rFonts w:hint="eastAsia"/>
          <w:color w:val="000000" w:themeColor="text1"/>
          <w:lang w:val="en-US"/>
        </w:rPr>
        <w:t>工程设计</w:t>
      </w:r>
      <w:r>
        <w:rPr>
          <w:color w:val="000000" w:themeColor="text1"/>
        </w:rPr>
        <w:t>、</w:t>
      </w:r>
      <w:r>
        <w:rPr>
          <w:rFonts w:hint="eastAsia"/>
          <w:color w:val="000000" w:themeColor="text1"/>
        </w:rPr>
        <w:t>工程量统计</w:t>
      </w:r>
      <w:r>
        <w:rPr>
          <w:color w:val="000000" w:themeColor="text1"/>
        </w:rPr>
        <w:t>、</w:t>
      </w:r>
      <w:r>
        <w:rPr>
          <w:rFonts w:hint="eastAsia"/>
          <w:color w:val="000000" w:themeColor="text1"/>
        </w:rPr>
        <w:t>施工</w:t>
      </w:r>
      <w:r>
        <w:rPr>
          <w:color w:val="000000" w:themeColor="text1"/>
        </w:rPr>
        <w:t>招标、设计管理、施工项目管理、工程资料管理等；</w:t>
      </w:r>
    </w:p>
    <w:p w:rsidR="00E37358" w:rsidRDefault="008D1FC1">
      <w:pPr>
        <w:pStyle w:val="a5"/>
        <w:ind w:firstLine="560"/>
        <w:rPr>
          <w:color w:val="000000" w:themeColor="text1"/>
        </w:rPr>
      </w:pPr>
      <w:r>
        <w:rPr>
          <w:rFonts w:hint="eastAsia"/>
          <w:color w:val="000000" w:themeColor="text1"/>
        </w:rPr>
        <w:t>全参与：包括但不限于建设单位、</w:t>
      </w:r>
      <w:r>
        <w:rPr>
          <w:color w:val="000000" w:themeColor="text1"/>
        </w:rPr>
        <w:t>BIM咨询、设计单位、造价咨询、招标代理、监理单位、成套设备系统供应商、土建施工承包商、专用设备安装承包商等。</w:t>
      </w:r>
    </w:p>
    <w:p w:rsidR="00E37358" w:rsidRDefault="008D1FC1">
      <w:pPr>
        <w:pStyle w:val="2"/>
        <w:rPr>
          <w:color w:val="000000" w:themeColor="text1"/>
        </w:rPr>
      </w:pPr>
      <w:bookmarkStart w:id="8" w:name="_Toc85625040"/>
      <w:r>
        <w:rPr>
          <w:color w:val="000000" w:themeColor="text1"/>
        </w:rPr>
        <w:t>1.4 BIM</w:t>
      </w:r>
      <w:r>
        <w:rPr>
          <w:rFonts w:hint="eastAsia"/>
          <w:color w:val="000000" w:themeColor="text1"/>
        </w:rPr>
        <w:t>实施内容</w:t>
      </w:r>
      <w:bookmarkEnd w:id="8"/>
    </w:p>
    <w:p w:rsidR="00E37358" w:rsidRDefault="008D1FC1">
      <w:pPr>
        <w:pStyle w:val="a5"/>
        <w:ind w:firstLine="560"/>
        <w:rPr>
          <w:color w:val="000000" w:themeColor="text1"/>
        </w:rPr>
      </w:pPr>
      <w:r>
        <w:rPr>
          <w:rFonts w:hint="eastAsia"/>
          <w:color w:val="000000" w:themeColor="text1"/>
        </w:rPr>
        <w:t>主要包括机场工程建模范围、机场工程</w:t>
      </w:r>
      <w:r>
        <w:rPr>
          <w:color w:val="000000" w:themeColor="text1"/>
        </w:rPr>
        <w:t>BIM</w:t>
      </w:r>
      <w:r>
        <w:rPr>
          <w:rFonts w:hint="eastAsia"/>
          <w:color w:val="000000" w:themeColor="text1"/>
          <w:lang w:val="en-US"/>
        </w:rPr>
        <w:t>标准</w:t>
      </w:r>
      <w:r>
        <w:rPr>
          <w:color w:val="000000" w:themeColor="text1"/>
        </w:rPr>
        <w:t>、机场工程</w:t>
      </w:r>
      <w:r>
        <w:rPr>
          <w:rFonts w:hint="eastAsia"/>
          <w:color w:val="000000" w:themeColor="text1"/>
          <w:lang w:val="en-US"/>
        </w:rPr>
        <w:t>模型</w:t>
      </w:r>
      <w:r>
        <w:rPr>
          <w:color w:val="000000" w:themeColor="text1"/>
        </w:rPr>
        <w:t>应用点设置、IMP-BIM协同平台</w:t>
      </w:r>
      <w:r>
        <w:rPr>
          <w:rFonts w:hint="eastAsia"/>
          <w:color w:val="000000" w:themeColor="text1"/>
          <w:lang w:val="en-US"/>
        </w:rPr>
        <w:t>的建设及</w:t>
      </w:r>
      <w:r>
        <w:rPr>
          <w:color w:val="000000" w:themeColor="text1"/>
        </w:rPr>
        <w:t>应用、</w:t>
      </w:r>
      <w:r>
        <w:rPr>
          <w:rFonts w:hint="eastAsia"/>
          <w:color w:val="000000" w:themeColor="text1"/>
          <w:lang w:val="en-US"/>
        </w:rPr>
        <w:t>BIM</w:t>
      </w:r>
      <w:r>
        <w:rPr>
          <w:color w:val="000000" w:themeColor="text1"/>
        </w:rPr>
        <w:t>管理工作等。</w:t>
      </w:r>
    </w:p>
    <w:p w:rsidR="00E37358" w:rsidRDefault="008D1FC1">
      <w:pPr>
        <w:pStyle w:val="3"/>
        <w:rPr>
          <w:color w:val="000000" w:themeColor="text1"/>
        </w:rPr>
      </w:pPr>
      <w:bookmarkStart w:id="9" w:name="_Toc85625041"/>
      <w:r>
        <w:rPr>
          <w:rFonts w:hint="eastAsia"/>
          <w:color w:val="000000" w:themeColor="text1"/>
        </w:rPr>
        <w:lastRenderedPageBreak/>
        <w:t xml:space="preserve">1.4.1 </w:t>
      </w:r>
      <w:r>
        <w:rPr>
          <w:rFonts w:hint="eastAsia"/>
          <w:color w:val="000000" w:themeColor="text1"/>
        </w:rPr>
        <w:t>机场工程建模范围及</w:t>
      </w:r>
      <w:r>
        <w:rPr>
          <w:rFonts w:hint="eastAsia"/>
          <w:color w:val="000000" w:themeColor="text1"/>
        </w:rPr>
        <w:t>BIM</w:t>
      </w:r>
      <w:r>
        <w:rPr>
          <w:rFonts w:hint="eastAsia"/>
          <w:color w:val="000000" w:themeColor="text1"/>
        </w:rPr>
        <w:t>应用点设置</w:t>
      </w:r>
      <w:bookmarkEnd w:id="9"/>
    </w:p>
    <w:p w:rsidR="00E37358" w:rsidRDefault="008D1FC1">
      <w:pPr>
        <w:pStyle w:val="af0"/>
        <w:spacing w:line="360" w:lineRule="auto"/>
        <w:ind w:firstLine="560"/>
        <w:rPr>
          <w:rStyle w:val="Char1"/>
          <w:color w:val="000000" w:themeColor="text1"/>
        </w:rPr>
      </w:pPr>
      <w:r>
        <w:rPr>
          <w:rStyle w:val="Char1"/>
          <w:color w:val="000000" w:themeColor="text1"/>
        </w:rPr>
        <w:t>结合机场工程的特点及机场工程BIM实施的需求分析，确定机场工程建设各阶段BIM建模范围如表</w:t>
      </w:r>
      <w:r>
        <w:rPr>
          <w:rStyle w:val="Char1"/>
          <w:rFonts w:hint="eastAsia"/>
          <w:color w:val="000000" w:themeColor="text1"/>
        </w:rPr>
        <w:t>1</w:t>
      </w:r>
      <w:r>
        <w:rPr>
          <w:rStyle w:val="Char1"/>
          <w:color w:val="000000" w:themeColor="text1"/>
        </w:rPr>
        <w:t>.4.1所示。</w:t>
      </w:r>
    </w:p>
    <w:p w:rsidR="00E37358" w:rsidRDefault="008D1FC1">
      <w:pPr>
        <w:pStyle w:val="af4"/>
        <w:rPr>
          <w:rStyle w:val="Char1"/>
          <w:sz w:val="24"/>
        </w:rPr>
      </w:pPr>
      <w:r>
        <w:rPr>
          <w:rFonts w:hint="eastAsia"/>
        </w:rPr>
        <w:t>表1</w:t>
      </w:r>
      <w:r>
        <w:t xml:space="preserve">.4.1 </w:t>
      </w:r>
      <w:r>
        <w:rPr>
          <w:rStyle w:val="Char1"/>
          <w:rFonts w:hint="eastAsia"/>
          <w:sz w:val="24"/>
        </w:rPr>
        <w:t>广州白云国际机场三期扩建工程各阶段建模范围及</w:t>
      </w:r>
      <w:r>
        <w:rPr>
          <w:rStyle w:val="Char1"/>
          <w:sz w:val="24"/>
        </w:rPr>
        <w:t>BIM实施应用清单</w:t>
      </w:r>
    </w:p>
    <w:tbl>
      <w:tblPr>
        <w:tblW w:w="41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
        <w:gridCol w:w="838"/>
        <w:gridCol w:w="405"/>
        <w:gridCol w:w="405"/>
        <w:gridCol w:w="408"/>
        <w:gridCol w:w="434"/>
        <w:gridCol w:w="434"/>
        <w:gridCol w:w="434"/>
        <w:gridCol w:w="457"/>
        <w:gridCol w:w="434"/>
        <w:gridCol w:w="434"/>
        <w:gridCol w:w="434"/>
        <w:gridCol w:w="433"/>
        <w:gridCol w:w="433"/>
        <w:gridCol w:w="2278"/>
      </w:tblGrid>
      <w:tr w:rsidR="00E37358" w:rsidTr="000C6C31">
        <w:trPr>
          <w:trHeight w:val="949"/>
          <w:jc w:val="center"/>
        </w:trPr>
        <w:tc>
          <w:tcPr>
            <w:tcW w:w="732" w:type="pct"/>
            <w:gridSpan w:val="2"/>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阶段</w:t>
            </w:r>
          </w:p>
        </w:tc>
        <w:tc>
          <w:tcPr>
            <w:tcW w:w="232"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总图</w:t>
            </w:r>
          </w:p>
        </w:tc>
        <w:tc>
          <w:tcPr>
            <w:tcW w:w="232"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建筑</w:t>
            </w:r>
          </w:p>
        </w:tc>
        <w:tc>
          <w:tcPr>
            <w:tcW w:w="234"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结构</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暖通</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给排水</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电气</w:t>
            </w:r>
          </w:p>
        </w:tc>
        <w:tc>
          <w:tcPr>
            <w:tcW w:w="262"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智能化</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内装</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幕墙</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景观</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小市政</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标识</w:t>
            </w:r>
          </w:p>
        </w:tc>
        <w:tc>
          <w:tcPr>
            <w:tcW w:w="1307"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BIM应用点</w:t>
            </w:r>
          </w:p>
        </w:tc>
      </w:tr>
      <w:tr w:rsidR="00E37358" w:rsidTr="000C6C31">
        <w:trPr>
          <w:trHeight w:val="3356"/>
          <w:jc w:val="center"/>
        </w:trPr>
        <w:tc>
          <w:tcPr>
            <w:tcW w:w="252"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设计阶段</w:t>
            </w:r>
          </w:p>
        </w:tc>
        <w:tc>
          <w:tcPr>
            <w:tcW w:w="480"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施工图设计阶段</w:t>
            </w:r>
          </w:p>
        </w:tc>
        <w:tc>
          <w:tcPr>
            <w:tcW w:w="232"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32"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34"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62"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1307"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1）可视化及虚拟漫游</w:t>
            </w:r>
          </w:p>
          <w:p w:rsidR="00E37358" w:rsidRDefault="008D1FC1">
            <w:pPr>
              <w:pStyle w:val="af1"/>
              <w:rPr>
                <w:rStyle w:val="Char1"/>
                <w:rFonts w:ascii="新宋体"/>
                <w:sz w:val="18"/>
                <w:szCs w:val="22"/>
              </w:rPr>
            </w:pPr>
            <w:r>
              <w:rPr>
                <w:rStyle w:val="Char1"/>
                <w:rFonts w:ascii="新宋体" w:hint="eastAsia"/>
                <w:sz w:val="18"/>
                <w:szCs w:val="22"/>
              </w:rPr>
              <w:t>2）净高分析报告</w:t>
            </w:r>
          </w:p>
          <w:p w:rsidR="00E37358" w:rsidRDefault="008D1FC1">
            <w:pPr>
              <w:pStyle w:val="af1"/>
              <w:rPr>
                <w:rStyle w:val="Char1"/>
                <w:rFonts w:ascii="新宋体"/>
                <w:sz w:val="18"/>
                <w:szCs w:val="22"/>
              </w:rPr>
            </w:pPr>
            <w:r>
              <w:rPr>
                <w:rStyle w:val="Char1"/>
                <w:rFonts w:ascii="新宋体" w:hint="eastAsia"/>
                <w:sz w:val="18"/>
                <w:szCs w:val="22"/>
              </w:rPr>
              <w:t>3) 可建造分析报告（坡道分析、行车道与结构柱分析、集水井与结构分析、电梯基坑专项分析）</w:t>
            </w:r>
          </w:p>
          <w:p w:rsidR="00E37358" w:rsidRDefault="008D1FC1">
            <w:pPr>
              <w:pStyle w:val="af1"/>
              <w:rPr>
                <w:rStyle w:val="Char1"/>
                <w:rFonts w:ascii="新宋体"/>
                <w:sz w:val="18"/>
                <w:szCs w:val="22"/>
              </w:rPr>
            </w:pPr>
            <w:r>
              <w:rPr>
                <w:rStyle w:val="Char1"/>
                <w:rFonts w:ascii="新宋体" w:hint="eastAsia"/>
                <w:sz w:val="18"/>
                <w:szCs w:val="22"/>
              </w:rPr>
              <w:t>4）建筑性能模拟（大空间照明、空调气流、人员疏散模拟）</w:t>
            </w:r>
          </w:p>
          <w:p w:rsidR="00E37358" w:rsidRDefault="008D1FC1">
            <w:pPr>
              <w:pStyle w:val="af1"/>
              <w:rPr>
                <w:rStyle w:val="Char1"/>
                <w:rFonts w:ascii="新宋体"/>
                <w:sz w:val="18"/>
                <w:szCs w:val="22"/>
              </w:rPr>
            </w:pPr>
            <w:r>
              <w:rPr>
                <w:rStyle w:val="Char1"/>
                <w:rFonts w:ascii="新宋体" w:hint="eastAsia"/>
                <w:sz w:val="18"/>
                <w:szCs w:val="22"/>
              </w:rPr>
              <w:t>5）交通分析</w:t>
            </w:r>
            <w:r>
              <w:rPr>
                <w:rStyle w:val="Char1"/>
                <w:rFonts w:ascii="新宋体" w:hint="eastAsia"/>
                <w:sz w:val="18"/>
                <w:szCs w:val="22"/>
              </w:rPr>
              <w:br/>
              <w:t>6）工程量统计</w:t>
            </w:r>
          </w:p>
        </w:tc>
      </w:tr>
      <w:tr w:rsidR="00E37358" w:rsidTr="000C6C31">
        <w:trPr>
          <w:trHeight w:val="1501"/>
          <w:jc w:val="center"/>
        </w:trPr>
        <w:tc>
          <w:tcPr>
            <w:tcW w:w="252" w:type="pct"/>
            <w:vMerge w:val="restar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施工阶段</w:t>
            </w:r>
          </w:p>
        </w:tc>
        <w:tc>
          <w:tcPr>
            <w:tcW w:w="480"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施工准备阶段</w:t>
            </w:r>
          </w:p>
        </w:tc>
        <w:tc>
          <w:tcPr>
            <w:tcW w:w="232"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32"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34"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62"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1307"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施工进度模拟</w:t>
            </w:r>
          </w:p>
          <w:p w:rsidR="00E37358" w:rsidRDefault="008D1FC1">
            <w:pPr>
              <w:pStyle w:val="af1"/>
              <w:rPr>
                <w:rStyle w:val="Char1"/>
                <w:rFonts w:ascii="新宋体"/>
                <w:sz w:val="18"/>
                <w:szCs w:val="22"/>
              </w:rPr>
            </w:pPr>
            <w:r>
              <w:rPr>
                <w:rStyle w:val="Char1"/>
                <w:rFonts w:ascii="新宋体" w:hint="eastAsia"/>
                <w:sz w:val="18"/>
                <w:szCs w:val="22"/>
              </w:rPr>
              <w:t>2) 施工模拟</w:t>
            </w:r>
          </w:p>
          <w:p w:rsidR="00E37358" w:rsidRDefault="008D1FC1">
            <w:pPr>
              <w:pStyle w:val="af1"/>
              <w:rPr>
                <w:rStyle w:val="Char1"/>
                <w:rFonts w:ascii="新宋体"/>
                <w:sz w:val="18"/>
                <w:szCs w:val="22"/>
              </w:rPr>
            </w:pPr>
            <w:r>
              <w:rPr>
                <w:rStyle w:val="Char1"/>
                <w:rFonts w:ascii="新宋体" w:hint="eastAsia"/>
                <w:sz w:val="18"/>
                <w:szCs w:val="22"/>
              </w:rPr>
              <w:t>3) 施工场地布置</w:t>
            </w:r>
          </w:p>
          <w:p w:rsidR="00E37358" w:rsidRDefault="008D1FC1">
            <w:pPr>
              <w:pStyle w:val="af1"/>
              <w:rPr>
                <w:rStyle w:val="Char1"/>
                <w:rFonts w:ascii="新宋体"/>
                <w:sz w:val="18"/>
                <w:szCs w:val="22"/>
              </w:rPr>
            </w:pPr>
            <w:r>
              <w:rPr>
                <w:rStyle w:val="Char1"/>
                <w:rFonts w:ascii="新宋体" w:hint="eastAsia"/>
                <w:sz w:val="18"/>
                <w:szCs w:val="22"/>
              </w:rPr>
              <w:t>4）工程量统计</w:t>
            </w:r>
          </w:p>
        </w:tc>
      </w:tr>
      <w:tr w:rsidR="00E37358" w:rsidTr="000C6C31">
        <w:trPr>
          <w:trHeight w:val="675"/>
          <w:jc w:val="center"/>
        </w:trPr>
        <w:tc>
          <w:tcPr>
            <w:tcW w:w="252"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rPr>
                <w:rStyle w:val="Char1"/>
                <w:rFonts w:ascii="新宋体"/>
                <w:sz w:val="18"/>
                <w:szCs w:val="22"/>
              </w:rPr>
            </w:pPr>
          </w:p>
        </w:tc>
        <w:tc>
          <w:tcPr>
            <w:tcW w:w="480"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施工实施阶段</w:t>
            </w:r>
          </w:p>
        </w:tc>
        <w:tc>
          <w:tcPr>
            <w:tcW w:w="232"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32"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34"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62"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1307"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1）复杂节点加工</w:t>
            </w:r>
          </w:p>
          <w:p w:rsidR="00E37358" w:rsidRDefault="008D1FC1">
            <w:pPr>
              <w:pStyle w:val="af1"/>
              <w:rPr>
                <w:rStyle w:val="Char1"/>
                <w:rFonts w:ascii="新宋体"/>
                <w:sz w:val="18"/>
                <w:szCs w:val="22"/>
              </w:rPr>
            </w:pPr>
            <w:r>
              <w:rPr>
                <w:rStyle w:val="Char1"/>
                <w:rFonts w:ascii="新宋体" w:hint="eastAsia"/>
                <w:sz w:val="18"/>
                <w:szCs w:val="22"/>
              </w:rPr>
              <w:t>2) 智慧工地</w:t>
            </w:r>
          </w:p>
          <w:p w:rsidR="00E37358" w:rsidRDefault="008D1FC1">
            <w:pPr>
              <w:pStyle w:val="af1"/>
              <w:rPr>
                <w:rStyle w:val="Char1"/>
                <w:rFonts w:ascii="新宋体"/>
                <w:sz w:val="18"/>
                <w:szCs w:val="22"/>
              </w:rPr>
            </w:pPr>
            <w:r>
              <w:rPr>
                <w:rStyle w:val="Char1"/>
                <w:rFonts w:ascii="新宋体" w:hint="eastAsia"/>
                <w:sz w:val="18"/>
                <w:szCs w:val="22"/>
              </w:rPr>
              <w:t>3) BIM+GIS融合</w:t>
            </w:r>
          </w:p>
        </w:tc>
      </w:tr>
      <w:tr w:rsidR="00E37358" w:rsidTr="000C6C31">
        <w:trPr>
          <w:trHeight w:val="1992"/>
          <w:jc w:val="center"/>
        </w:trPr>
        <w:tc>
          <w:tcPr>
            <w:tcW w:w="252"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竣工及运维准备阶段</w:t>
            </w:r>
          </w:p>
        </w:tc>
        <w:tc>
          <w:tcPr>
            <w:tcW w:w="480"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运维阶段</w:t>
            </w:r>
          </w:p>
        </w:tc>
        <w:tc>
          <w:tcPr>
            <w:tcW w:w="232"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32"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34"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62"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sz w:val="18"/>
                <w:szCs w:val="22"/>
              </w:rPr>
              <w:t>△</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sz w:val="18"/>
                <w:szCs w:val="22"/>
              </w:rPr>
              <w:t>△</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249" w:type="pct"/>
            <w:tcBorders>
              <w:top w:val="single" w:sz="4" w:space="0" w:color="auto"/>
              <w:left w:val="single" w:sz="4" w:space="0" w:color="auto"/>
              <w:bottom w:val="single" w:sz="4" w:space="0" w:color="auto"/>
              <w:right w:val="single" w:sz="4" w:space="0" w:color="auto"/>
            </w:tcBorders>
            <w:vAlign w:val="center"/>
          </w:tcPr>
          <w:p w:rsidR="00E37358" w:rsidRDefault="008D1FC1">
            <w:pPr>
              <w:pStyle w:val="af1"/>
              <w:rPr>
                <w:rStyle w:val="Char1"/>
                <w:rFonts w:ascii="新宋体"/>
                <w:sz w:val="18"/>
                <w:szCs w:val="22"/>
              </w:rPr>
            </w:pPr>
            <w:r>
              <w:rPr>
                <w:rStyle w:val="Char1"/>
                <w:rFonts w:ascii="新宋体" w:hint="eastAsia"/>
                <w:sz w:val="18"/>
                <w:szCs w:val="22"/>
              </w:rPr>
              <w:t>△</w:t>
            </w:r>
          </w:p>
        </w:tc>
        <w:tc>
          <w:tcPr>
            <w:tcW w:w="1307" w:type="pct"/>
            <w:tcBorders>
              <w:top w:val="single" w:sz="4" w:space="0" w:color="auto"/>
              <w:left w:val="single" w:sz="4" w:space="0" w:color="auto"/>
              <w:bottom w:val="single" w:sz="4" w:space="0" w:color="auto"/>
              <w:right w:val="single" w:sz="4" w:space="0" w:color="auto"/>
            </w:tcBorders>
            <w:noWrap/>
            <w:vAlign w:val="center"/>
          </w:tcPr>
          <w:p w:rsidR="00E37358" w:rsidRDefault="008D1FC1">
            <w:pPr>
              <w:pStyle w:val="af1"/>
              <w:rPr>
                <w:rStyle w:val="Char1"/>
                <w:rFonts w:ascii="新宋体"/>
                <w:sz w:val="18"/>
                <w:szCs w:val="22"/>
              </w:rPr>
            </w:pPr>
            <w:r>
              <w:rPr>
                <w:rStyle w:val="Char1"/>
                <w:rFonts w:ascii="新宋体" w:hint="eastAsia"/>
                <w:sz w:val="18"/>
                <w:szCs w:val="22"/>
              </w:rPr>
              <w:t>1) 竣工验收</w:t>
            </w:r>
          </w:p>
          <w:p w:rsidR="00E37358" w:rsidRDefault="008D1FC1">
            <w:pPr>
              <w:pStyle w:val="af1"/>
              <w:rPr>
                <w:rStyle w:val="Char1"/>
                <w:rFonts w:ascii="新宋体"/>
                <w:sz w:val="18"/>
                <w:szCs w:val="22"/>
              </w:rPr>
            </w:pPr>
            <w:r>
              <w:rPr>
                <w:rStyle w:val="Char1"/>
                <w:rFonts w:ascii="新宋体" w:hint="eastAsia"/>
                <w:sz w:val="18"/>
                <w:szCs w:val="22"/>
              </w:rPr>
              <w:t>2) 可视化运维</w:t>
            </w:r>
          </w:p>
        </w:tc>
      </w:tr>
    </w:tbl>
    <w:p w:rsidR="00E37358" w:rsidRDefault="008D1FC1">
      <w:pPr>
        <w:spacing w:before="163" w:after="163"/>
        <w:rPr>
          <w:rFonts w:ascii="宋体" w:hAnsi="Calibri"/>
          <w:color w:val="000000" w:themeColor="text1"/>
          <w:sz w:val="21"/>
          <w:szCs w:val="21"/>
        </w:rPr>
      </w:pPr>
      <w:r>
        <w:rPr>
          <w:rFonts w:ascii="宋体" w:hAnsi="Calibri" w:hint="eastAsia"/>
          <w:color w:val="000000" w:themeColor="text1"/>
          <w:sz w:val="21"/>
          <w:szCs w:val="21"/>
        </w:rPr>
        <w:t>注：</w:t>
      </w:r>
      <w:r>
        <w:rPr>
          <w:rFonts w:ascii="宋体" w:hAnsi="宋体" w:hint="eastAsia"/>
          <w:color w:val="000000" w:themeColor="text1"/>
          <w:sz w:val="21"/>
          <w:szCs w:val="21"/>
        </w:rPr>
        <w:t>▲</w:t>
      </w:r>
      <w:r>
        <w:rPr>
          <w:rFonts w:ascii="宋体" w:hAnsi="Calibri" w:hint="eastAsia"/>
          <w:color w:val="000000" w:themeColor="text1"/>
          <w:sz w:val="21"/>
          <w:szCs w:val="21"/>
        </w:rPr>
        <w:t>表示必选建模点；</w:t>
      </w:r>
      <w:r>
        <w:rPr>
          <w:rFonts w:ascii="宋体" w:hAnsi="宋体" w:hint="eastAsia"/>
          <w:color w:val="000000" w:themeColor="text1"/>
          <w:sz w:val="21"/>
          <w:szCs w:val="21"/>
        </w:rPr>
        <w:t>△</w:t>
      </w:r>
      <w:r>
        <w:rPr>
          <w:rFonts w:ascii="宋体" w:hAnsi="Calibri" w:hint="eastAsia"/>
          <w:color w:val="000000" w:themeColor="text1"/>
          <w:sz w:val="21"/>
          <w:szCs w:val="21"/>
        </w:rPr>
        <w:t>表示可选建模点；-表示</w:t>
      </w:r>
      <w:r>
        <w:rPr>
          <w:rFonts w:ascii="宋体" w:hAnsi="Calibri"/>
          <w:color w:val="000000" w:themeColor="text1"/>
          <w:sz w:val="21"/>
          <w:szCs w:val="21"/>
        </w:rPr>
        <w:t>不</w:t>
      </w:r>
      <w:r>
        <w:rPr>
          <w:rFonts w:ascii="宋体" w:hAnsi="Calibri" w:hint="eastAsia"/>
          <w:color w:val="000000" w:themeColor="text1"/>
          <w:sz w:val="21"/>
          <w:szCs w:val="21"/>
        </w:rPr>
        <w:t>做要求；</w:t>
      </w:r>
    </w:p>
    <w:p w:rsidR="00E37358" w:rsidRDefault="008D1FC1">
      <w:pPr>
        <w:pStyle w:val="3"/>
        <w:rPr>
          <w:color w:val="000000" w:themeColor="text1"/>
        </w:rPr>
      </w:pPr>
      <w:bookmarkStart w:id="10" w:name="_Toc85625042"/>
      <w:r>
        <w:rPr>
          <w:rFonts w:hint="eastAsia"/>
          <w:color w:val="000000" w:themeColor="text1"/>
        </w:rPr>
        <w:t xml:space="preserve">1.4.2 </w:t>
      </w:r>
      <w:r>
        <w:rPr>
          <w:rFonts w:hint="eastAsia"/>
          <w:color w:val="000000" w:themeColor="text1"/>
        </w:rPr>
        <w:t>机场工程</w:t>
      </w:r>
      <w:r>
        <w:rPr>
          <w:rFonts w:hint="eastAsia"/>
          <w:color w:val="000000" w:themeColor="text1"/>
        </w:rPr>
        <w:t>BIM</w:t>
      </w:r>
      <w:r>
        <w:rPr>
          <w:rFonts w:hint="eastAsia"/>
          <w:color w:val="000000" w:themeColor="text1"/>
        </w:rPr>
        <w:t>建模标准</w:t>
      </w:r>
      <w:bookmarkEnd w:id="10"/>
    </w:p>
    <w:p w:rsidR="00E37358" w:rsidRDefault="008D1FC1">
      <w:pPr>
        <w:pStyle w:val="a5"/>
        <w:ind w:firstLine="560"/>
        <w:rPr>
          <w:color w:val="000000" w:themeColor="text1"/>
        </w:rPr>
      </w:pPr>
      <w:r>
        <w:rPr>
          <w:color w:val="000000" w:themeColor="text1"/>
        </w:rPr>
        <w:t>机场工程BIM实施建模</w:t>
      </w:r>
      <w:r>
        <w:rPr>
          <w:rFonts w:hint="eastAsia"/>
          <w:color w:val="000000" w:themeColor="text1"/>
          <w:lang w:val="en-US"/>
        </w:rPr>
        <w:t>标准</w:t>
      </w:r>
      <w:r>
        <w:rPr>
          <w:color w:val="000000" w:themeColor="text1"/>
        </w:rPr>
        <w:t>详见</w:t>
      </w:r>
      <w:r>
        <w:rPr>
          <w:rFonts w:hint="eastAsia"/>
          <w:color w:val="000000" w:themeColor="text1"/>
          <w:lang w:val="en-US"/>
        </w:rPr>
        <w:t>《广州白云国际机场三期扩建工程BIM实施技术标准》。</w:t>
      </w:r>
    </w:p>
    <w:p w:rsidR="00E37358" w:rsidRDefault="008D1FC1">
      <w:pPr>
        <w:pStyle w:val="3"/>
        <w:rPr>
          <w:color w:val="000000" w:themeColor="text1"/>
        </w:rPr>
      </w:pPr>
      <w:bookmarkStart w:id="11" w:name="_Toc85625043"/>
      <w:r>
        <w:rPr>
          <w:color w:val="000000" w:themeColor="text1"/>
        </w:rPr>
        <w:lastRenderedPageBreak/>
        <w:t>1.4.</w:t>
      </w:r>
      <w:r>
        <w:rPr>
          <w:rFonts w:hint="eastAsia"/>
          <w:color w:val="000000" w:themeColor="text1"/>
        </w:rPr>
        <w:t>3</w:t>
      </w:r>
      <w:r>
        <w:rPr>
          <w:color w:val="000000" w:themeColor="text1"/>
        </w:rPr>
        <w:t xml:space="preserve"> </w:t>
      </w:r>
      <w:r>
        <w:rPr>
          <w:rFonts w:hint="eastAsia"/>
          <w:color w:val="000000" w:themeColor="text1"/>
        </w:rPr>
        <w:t>IMP-BIM</w:t>
      </w:r>
      <w:r>
        <w:rPr>
          <w:rFonts w:hint="eastAsia"/>
          <w:color w:val="000000" w:themeColor="text1"/>
        </w:rPr>
        <w:t>协同平台的建设及应用</w:t>
      </w:r>
      <w:bookmarkEnd w:id="11"/>
    </w:p>
    <w:p w:rsidR="00E37358" w:rsidRDefault="008D1FC1">
      <w:pPr>
        <w:pStyle w:val="a5"/>
        <w:ind w:firstLine="560"/>
        <w:rPr>
          <w:color w:val="000000" w:themeColor="text1"/>
        </w:rPr>
      </w:pPr>
      <w:r>
        <w:rPr>
          <w:color w:val="000000" w:themeColor="text1"/>
        </w:rPr>
        <w:t>协同工作是实现多方、多专业高效协作的方法，BIM实施对协同工作有较高的要求。在本项目BIM实施工作中，</w:t>
      </w:r>
      <w:r>
        <w:rPr>
          <w:rFonts w:hint="eastAsia"/>
          <w:color w:val="000000" w:themeColor="text1"/>
          <w:lang w:val="en-US"/>
        </w:rPr>
        <w:t>基于</w:t>
      </w:r>
      <w:r>
        <w:rPr>
          <w:color w:val="000000" w:themeColor="text1"/>
        </w:rPr>
        <w:t>IMP-BIM平台，实现</w:t>
      </w:r>
      <w:r>
        <w:rPr>
          <w:rFonts w:hint="eastAsia"/>
          <w:color w:val="000000" w:themeColor="text1"/>
          <w:lang w:val="en-US"/>
        </w:rPr>
        <w:t>BIM关联方</w:t>
      </w:r>
      <w:r>
        <w:rPr>
          <w:color w:val="000000" w:themeColor="text1"/>
        </w:rPr>
        <w:t>高效的协同工作机制。</w:t>
      </w:r>
    </w:p>
    <w:p w:rsidR="00E37358" w:rsidRDefault="008D1FC1">
      <w:pPr>
        <w:pStyle w:val="a5"/>
        <w:ind w:firstLine="560"/>
        <w:rPr>
          <w:color w:val="000000" w:themeColor="text1"/>
        </w:rPr>
      </w:pPr>
      <w:r>
        <w:rPr>
          <w:color w:val="000000" w:themeColor="text1"/>
        </w:rPr>
        <w:t>在BIM实施过程中，BIM咨询</w:t>
      </w:r>
      <w:r>
        <w:rPr>
          <w:rFonts w:hint="eastAsia"/>
          <w:color w:val="000000" w:themeColor="text1"/>
          <w:lang w:val="en-US"/>
        </w:rPr>
        <w:t>根据项目的管理要求，对协同平台的BIM应用模块进行功能建议；基于</w:t>
      </w:r>
      <w:r>
        <w:rPr>
          <w:color w:val="000000" w:themeColor="text1"/>
        </w:rPr>
        <w:t>IMP-BIM平台，负责监督管理各关联方的BIM实施行为和成果，各关联方按照《广州白云国际机场三期扩建工程BIM实施细则》的要求完成协同。</w:t>
      </w:r>
    </w:p>
    <w:p w:rsidR="00E37358" w:rsidRDefault="008D1FC1">
      <w:pPr>
        <w:pStyle w:val="3"/>
        <w:rPr>
          <w:color w:val="000000" w:themeColor="text1"/>
        </w:rPr>
      </w:pPr>
      <w:bookmarkStart w:id="12" w:name="_Toc85625044"/>
      <w:r>
        <w:rPr>
          <w:rFonts w:hint="eastAsia"/>
          <w:color w:val="000000" w:themeColor="text1"/>
        </w:rPr>
        <w:t xml:space="preserve">1.4.4 </w:t>
      </w:r>
      <w:r>
        <w:rPr>
          <w:rFonts w:hint="eastAsia"/>
          <w:color w:val="000000" w:themeColor="text1"/>
        </w:rPr>
        <w:t>管理工作</w:t>
      </w:r>
      <w:bookmarkEnd w:id="12"/>
    </w:p>
    <w:p w:rsidR="00E37358" w:rsidRDefault="008D1FC1">
      <w:pPr>
        <w:pStyle w:val="a5"/>
        <w:ind w:firstLine="560"/>
        <w:rPr>
          <w:color w:val="000000" w:themeColor="text1"/>
        </w:rPr>
      </w:pPr>
      <w:r>
        <w:rPr>
          <w:rFonts w:hint="eastAsia"/>
          <w:color w:val="000000" w:themeColor="text1"/>
          <w:lang w:val="en-US"/>
        </w:rPr>
        <w:t>1）</w:t>
      </w:r>
      <w:r>
        <w:rPr>
          <w:rFonts w:hint="eastAsia"/>
          <w:color w:val="000000" w:themeColor="text1"/>
        </w:rPr>
        <w:t>质量管理</w:t>
      </w:r>
    </w:p>
    <w:p w:rsidR="00E37358" w:rsidRDefault="008D1FC1">
      <w:pPr>
        <w:pStyle w:val="a5"/>
        <w:ind w:firstLine="560"/>
        <w:rPr>
          <w:color w:val="000000" w:themeColor="text1"/>
        </w:rPr>
      </w:pPr>
      <w:r>
        <w:rPr>
          <w:color w:val="000000" w:themeColor="text1"/>
        </w:rPr>
        <w:t>为保证机场工程BIM实施质量，由BIM咨询牵头，成立BIM实施质量监督小组，BIM实施甲方相关负责人、BIM实施各关联方的负责人共同参与。各关联方的BIM项目经理负责各自工作范围内BIM实施的组织、计划及实施过程管理，协调内外关系，保证本单位BIM目标实现，是本单位BIM实施直接领导与组织者，BIM实施质量控制责任主体组成及职责见表</w:t>
      </w:r>
      <w:r>
        <w:rPr>
          <w:rFonts w:hint="eastAsia"/>
          <w:color w:val="000000" w:themeColor="text1"/>
        </w:rPr>
        <w:t>1.</w:t>
      </w:r>
      <w:r>
        <w:rPr>
          <w:color w:val="000000" w:themeColor="text1"/>
        </w:rPr>
        <w:t>4.</w:t>
      </w:r>
      <w:r>
        <w:rPr>
          <w:rFonts w:hint="eastAsia"/>
          <w:color w:val="000000" w:themeColor="text1"/>
          <w:lang w:val="en-US"/>
        </w:rPr>
        <w:t>4.1</w:t>
      </w:r>
      <w:r>
        <w:rPr>
          <w:color w:val="000000" w:themeColor="text1"/>
        </w:rPr>
        <w:t>所示。</w:t>
      </w:r>
    </w:p>
    <w:p w:rsidR="00E37358" w:rsidRDefault="008D1FC1">
      <w:pPr>
        <w:pStyle w:val="af4"/>
        <w:rPr>
          <w:color w:val="000000" w:themeColor="text1"/>
        </w:rPr>
      </w:pPr>
      <w:r>
        <w:rPr>
          <w:rFonts w:hint="eastAsia"/>
          <w:color w:val="000000" w:themeColor="text1"/>
        </w:rPr>
        <w:t>表1</w:t>
      </w:r>
      <w:r>
        <w:rPr>
          <w:color w:val="000000" w:themeColor="text1"/>
        </w:rPr>
        <w:t>.4.</w:t>
      </w:r>
      <w:r>
        <w:rPr>
          <w:rFonts w:hint="eastAsia"/>
          <w:color w:val="000000" w:themeColor="text1"/>
          <w:lang w:val="en-US"/>
        </w:rPr>
        <w:t xml:space="preserve">4.1 </w:t>
      </w:r>
      <w:r>
        <w:rPr>
          <w:rFonts w:hint="eastAsia"/>
          <w:color w:val="000000" w:themeColor="text1"/>
        </w:rPr>
        <w:t>BIM实施质量控制责任主体及职责划分表</w:t>
      </w:r>
    </w:p>
    <w:tbl>
      <w:tblPr>
        <w:tblStyle w:val="ac"/>
        <w:tblW w:w="0" w:type="auto"/>
        <w:jc w:val="center"/>
        <w:tblLook w:val="04A0" w:firstRow="1" w:lastRow="0" w:firstColumn="1" w:lastColumn="0" w:noHBand="0" w:noVBand="1"/>
      </w:tblPr>
      <w:tblGrid>
        <w:gridCol w:w="1812"/>
        <w:gridCol w:w="8134"/>
      </w:tblGrid>
      <w:tr w:rsidR="00E37358">
        <w:trPr>
          <w:jc w:val="center"/>
        </w:trPr>
        <w:tc>
          <w:tcPr>
            <w:tcW w:w="1812" w:type="dxa"/>
            <w:vAlign w:val="center"/>
          </w:tcPr>
          <w:p w:rsidR="00E37358" w:rsidRDefault="008D1FC1">
            <w:pPr>
              <w:pStyle w:val="af1"/>
              <w:rPr>
                <w:rFonts w:ascii="宋体"/>
                <w:color w:val="000000" w:themeColor="text1"/>
                <w:sz w:val="24"/>
                <w:szCs w:val="24"/>
              </w:rPr>
            </w:pPr>
            <w:r>
              <w:rPr>
                <w:rFonts w:hint="eastAsia"/>
                <w:color w:val="000000" w:themeColor="text1"/>
                <w:sz w:val="24"/>
                <w:szCs w:val="24"/>
              </w:rPr>
              <w:t>责任主体</w:t>
            </w:r>
          </w:p>
        </w:tc>
        <w:tc>
          <w:tcPr>
            <w:tcW w:w="8134" w:type="dxa"/>
            <w:vAlign w:val="center"/>
          </w:tcPr>
          <w:p w:rsidR="00E37358" w:rsidRDefault="008D1FC1">
            <w:pPr>
              <w:pStyle w:val="af1"/>
              <w:rPr>
                <w:rFonts w:ascii="宋体"/>
                <w:color w:val="000000" w:themeColor="text1"/>
                <w:sz w:val="24"/>
                <w:szCs w:val="24"/>
              </w:rPr>
            </w:pPr>
            <w:r>
              <w:rPr>
                <w:color w:val="000000" w:themeColor="text1"/>
                <w:sz w:val="24"/>
                <w:szCs w:val="24"/>
              </w:rPr>
              <w:t>职责</w:t>
            </w:r>
          </w:p>
        </w:tc>
      </w:tr>
      <w:tr w:rsidR="00E37358">
        <w:trPr>
          <w:jc w:val="center"/>
        </w:trPr>
        <w:tc>
          <w:tcPr>
            <w:tcW w:w="1812" w:type="dxa"/>
            <w:vAlign w:val="center"/>
          </w:tcPr>
          <w:p w:rsidR="00E37358" w:rsidRDefault="008D1FC1">
            <w:pPr>
              <w:pStyle w:val="af1"/>
              <w:rPr>
                <w:rFonts w:ascii="宋体"/>
                <w:color w:val="000000" w:themeColor="text1"/>
                <w:sz w:val="24"/>
                <w:szCs w:val="24"/>
              </w:rPr>
            </w:pPr>
            <w:r>
              <w:rPr>
                <w:color w:val="000000" w:themeColor="text1"/>
                <w:sz w:val="24"/>
                <w:szCs w:val="24"/>
              </w:rPr>
              <w:t>BIM实施甲方</w:t>
            </w:r>
          </w:p>
        </w:tc>
        <w:tc>
          <w:tcPr>
            <w:tcW w:w="8134" w:type="dxa"/>
          </w:tcPr>
          <w:p w:rsidR="00E37358" w:rsidRDefault="008D1FC1">
            <w:pPr>
              <w:pStyle w:val="af1"/>
              <w:ind w:firstLineChars="200" w:firstLine="480"/>
              <w:jc w:val="left"/>
              <w:rPr>
                <w:rFonts w:ascii="宋体"/>
                <w:color w:val="000000" w:themeColor="text1"/>
                <w:sz w:val="24"/>
                <w:szCs w:val="24"/>
              </w:rPr>
            </w:pPr>
            <w:r>
              <w:rPr>
                <w:color w:val="000000" w:themeColor="text1"/>
                <w:sz w:val="24"/>
                <w:szCs w:val="24"/>
              </w:rPr>
              <w:t>对项目的BIM实施提出要求，组织管理项目整体的BIM实施，听取各关联方的工作报告，整体把控项目BIM实施的质量工作，对BIM咨询验收之后的交付成果进行验收批准。</w:t>
            </w:r>
          </w:p>
        </w:tc>
      </w:tr>
      <w:tr w:rsidR="00E37358">
        <w:trPr>
          <w:jc w:val="center"/>
        </w:trPr>
        <w:tc>
          <w:tcPr>
            <w:tcW w:w="1812" w:type="dxa"/>
            <w:vAlign w:val="center"/>
          </w:tcPr>
          <w:p w:rsidR="00E37358" w:rsidRDefault="008D1FC1">
            <w:pPr>
              <w:pStyle w:val="af1"/>
              <w:rPr>
                <w:rFonts w:ascii="宋体"/>
                <w:color w:val="000000" w:themeColor="text1"/>
                <w:sz w:val="24"/>
                <w:szCs w:val="24"/>
              </w:rPr>
            </w:pPr>
            <w:r>
              <w:rPr>
                <w:color w:val="000000" w:themeColor="text1"/>
                <w:sz w:val="24"/>
                <w:szCs w:val="24"/>
              </w:rPr>
              <w:t>BIM咨询</w:t>
            </w:r>
          </w:p>
        </w:tc>
        <w:tc>
          <w:tcPr>
            <w:tcW w:w="8134" w:type="dxa"/>
          </w:tcPr>
          <w:p w:rsidR="00E37358" w:rsidRDefault="008D1FC1">
            <w:pPr>
              <w:pStyle w:val="af1"/>
              <w:ind w:firstLineChars="200" w:firstLine="480"/>
              <w:jc w:val="left"/>
              <w:rPr>
                <w:color w:val="000000" w:themeColor="text1"/>
                <w:sz w:val="24"/>
                <w:szCs w:val="24"/>
              </w:rPr>
            </w:pPr>
            <w:r>
              <w:rPr>
                <w:color w:val="000000" w:themeColor="text1"/>
                <w:sz w:val="24"/>
                <w:szCs w:val="24"/>
              </w:rPr>
              <w:t>BIM咨询作为机场工程BIM实施工作质量监督管理单位，在</w:t>
            </w:r>
            <w:r>
              <w:rPr>
                <w:rFonts w:hint="eastAsia"/>
                <w:color w:val="000000" w:themeColor="text1"/>
                <w:sz w:val="24"/>
                <w:szCs w:val="24"/>
                <w:lang w:val="en-US"/>
              </w:rPr>
              <w:t>实施准备</w:t>
            </w:r>
            <w:r>
              <w:rPr>
                <w:color w:val="000000" w:themeColor="text1"/>
                <w:sz w:val="24"/>
                <w:szCs w:val="24"/>
              </w:rPr>
              <w:t>过程中建立数据质量的标准，协助BIM实施甲方对各关联方交付的BIM模型及成果进行质量检查，组织各关联方进行BIM成果会审，对各关联方交付的BIM成果进行验收，负责BIM实施甲方批准后的成果归档及发布管理等。</w:t>
            </w:r>
          </w:p>
        </w:tc>
      </w:tr>
      <w:tr w:rsidR="00E37358">
        <w:trPr>
          <w:jc w:val="center"/>
        </w:trPr>
        <w:tc>
          <w:tcPr>
            <w:tcW w:w="1812" w:type="dxa"/>
            <w:vAlign w:val="center"/>
          </w:tcPr>
          <w:p w:rsidR="00E37358" w:rsidRDefault="008D1FC1">
            <w:pPr>
              <w:pStyle w:val="af1"/>
              <w:rPr>
                <w:rFonts w:ascii="宋体"/>
                <w:color w:val="000000" w:themeColor="text1"/>
                <w:sz w:val="24"/>
                <w:szCs w:val="24"/>
              </w:rPr>
            </w:pPr>
            <w:r>
              <w:rPr>
                <w:rFonts w:hint="eastAsia"/>
                <w:color w:val="000000" w:themeColor="text1"/>
                <w:sz w:val="24"/>
                <w:szCs w:val="24"/>
              </w:rPr>
              <w:t>BIM实施各关联方</w:t>
            </w:r>
          </w:p>
        </w:tc>
        <w:tc>
          <w:tcPr>
            <w:tcW w:w="8134" w:type="dxa"/>
            <w:vAlign w:val="center"/>
          </w:tcPr>
          <w:p w:rsidR="00E37358" w:rsidRDefault="008D1FC1">
            <w:pPr>
              <w:pStyle w:val="af1"/>
              <w:ind w:firstLineChars="200" w:firstLine="480"/>
              <w:jc w:val="left"/>
              <w:rPr>
                <w:rFonts w:ascii="宋体"/>
                <w:color w:val="000000" w:themeColor="text1"/>
                <w:sz w:val="24"/>
                <w:szCs w:val="24"/>
              </w:rPr>
            </w:pPr>
            <w:r>
              <w:rPr>
                <w:color w:val="000000" w:themeColor="text1"/>
                <w:sz w:val="24"/>
                <w:szCs w:val="24"/>
              </w:rPr>
              <w:t>各关联方的BIM项目经理负责本单位BIM成果提交前的质量确认，负责BIM实施过程中的质量管理与监控。各项目团队成员在提交交付成果之前，应该负责对其成果进行质量自检，由BIM项目经理组织各专业负责人等进行成果的内部评审，完成内部审查。按时间节点及要求提交阶段成果，并根据各级审查意见进行整改反馈，配合BIM咨询完成成果交付。</w:t>
            </w:r>
          </w:p>
        </w:tc>
      </w:tr>
    </w:tbl>
    <w:p w:rsidR="00E37358" w:rsidRDefault="008D1FC1">
      <w:pPr>
        <w:pStyle w:val="a5"/>
        <w:ind w:firstLine="480"/>
        <w:rPr>
          <w:color w:val="000000" w:themeColor="text1"/>
          <w:sz w:val="24"/>
        </w:rPr>
      </w:pPr>
      <w:r>
        <w:rPr>
          <w:rFonts w:hint="eastAsia"/>
          <w:color w:val="000000" w:themeColor="text1"/>
          <w:sz w:val="24"/>
          <w:lang w:val="en-US"/>
        </w:rPr>
        <w:t>2）</w:t>
      </w:r>
      <w:r>
        <w:rPr>
          <w:rFonts w:hint="eastAsia"/>
          <w:color w:val="000000" w:themeColor="text1"/>
          <w:sz w:val="24"/>
        </w:rPr>
        <w:t>进度管理</w:t>
      </w:r>
    </w:p>
    <w:p w:rsidR="00E37358" w:rsidRDefault="008D1FC1">
      <w:pPr>
        <w:pStyle w:val="a5"/>
        <w:ind w:firstLine="480"/>
        <w:rPr>
          <w:color w:val="000000" w:themeColor="text1"/>
          <w:sz w:val="24"/>
        </w:rPr>
      </w:pPr>
      <w:r>
        <w:rPr>
          <w:color w:val="000000" w:themeColor="text1"/>
          <w:sz w:val="24"/>
        </w:rPr>
        <w:t>为了加强进度控制，保证按照节点工期完成机场工程BIM实施工作，由BIM咨询牵头，成立BIM实施进度控制小组，BIM实施甲方相关负责人、BIM实施各关联方的负责人共同参与。BIM实施进度控制小组</w:t>
      </w:r>
      <w:r>
        <w:rPr>
          <w:color w:val="000000" w:themeColor="text1"/>
          <w:sz w:val="24"/>
        </w:rPr>
        <w:lastRenderedPageBreak/>
        <w:t>全面负责BIM实施的进度控制工作，制定BIM实施进度计划并负责进度控制体系的建设和正常运行</w:t>
      </w:r>
      <w:r>
        <w:rPr>
          <w:rFonts w:hint="eastAsia"/>
          <w:color w:val="000000" w:themeColor="text1"/>
          <w:sz w:val="24"/>
        </w:rPr>
        <w:t>，具体内容见表1</w:t>
      </w:r>
      <w:r>
        <w:rPr>
          <w:color w:val="000000" w:themeColor="text1"/>
          <w:sz w:val="24"/>
        </w:rPr>
        <w:t>.4.</w:t>
      </w:r>
      <w:r>
        <w:rPr>
          <w:rFonts w:hint="eastAsia"/>
          <w:color w:val="000000" w:themeColor="text1"/>
          <w:sz w:val="24"/>
          <w:lang w:val="en-US"/>
        </w:rPr>
        <w:t>4</w:t>
      </w:r>
      <w:r>
        <w:rPr>
          <w:color w:val="000000" w:themeColor="text1"/>
          <w:sz w:val="24"/>
        </w:rPr>
        <w:t>.2</w:t>
      </w:r>
      <w:r>
        <w:rPr>
          <w:rFonts w:hint="eastAsia"/>
          <w:color w:val="000000" w:themeColor="text1"/>
          <w:sz w:val="24"/>
        </w:rPr>
        <w:t>所示</w:t>
      </w:r>
      <w:r>
        <w:rPr>
          <w:color w:val="000000" w:themeColor="text1"/>
          <w:sz w:val="24"/>
        </w:rPr>
        <w:t>。</w:t>
      </w:r>
    </w:p>
    <w:p w:rsidR="00E37358" w:rsidRDefault="008D1FC1">
      <w:pPr>
        <w:pStyle w:val="af4"/>
        <w:rPr>
          <w:color w:val="000000" w:themeColor="text1"/>
        </w:rPr>
      </w:pPr>
      <w:r>
        <w:rPr>
          <w:rFonts w:hint="eastAsia"/>
          <w:color w:val="000000" w:themeColor="text1"/>
        </w:rPr>
        <w:t>表1</w:t>
      </w:r>
      <w:r>
        <w:rPr>
          <w:color w:val="000000" w:themeColor="text1"/>
        </w:rPr>
        <w:t>.4.</w:t>
      </w:r>
      <w:r>
        <w:rPr>
          <w:rFonts w:hint="eastAsia"/>
          <w:color w:val="000000" w:themeColor="text1"/>
          <w:lang w:val="en-US"/>
        </w:rPr>
        <w:t>4</w:t>
      </w:r>
      <w:r>
        <w:rPr>
          <w:color w:val="000000" w:themeColor="text1"/>
        </w:rPr>
        <w:t>.2</w:t>
      </w:r>
      <w:r>
        <w:rPr>
          <w:rFonts w:hint="eastAsia"/>
          <w:color w:val="000000" w:themeColor="text1"/>
        </w:rPr>
        <w:t>BIM实施进度管理责任主体职责划分表</w:t>
      </w:r>
    </w:p>
    <w:tbl>
      <w:tblPr>
        <w:tblStyle w:val="ac"/>
        <w:tblW w:w="0" w:type="auto"/>
        <w:jc w:val="center"/>
        <w:tblLook w:val="04A0" w:firstRow="1" w:lastRow="0" w:firstColumn="1" w:lastColumn="0" w:noHBand="0" w:noVBand="1"/>
      </w:tblPr>
      <w:tblGrid>
        <w:gridCol w:w="1830"/>
        <w:gridCol w:w="8026"/>
      </w:tblGrid>
      <w:tr w:rsidR="00E37358">
        <w:trPr>
          <w:jc w:val="center"/>
        </w:trPr>
        <w:tc>
          <w:tcPr>
            <w:tcW w:w="1830" w:type="dxa"/>
            <w:vAlign w:val="center"/>
          </w:tcPr>
          <w:p w:rsidR="00E37358" w:rsidRDefault="008D1FC1">
            <w:pPr>
              <w:pStyle w:val="af1"/>
              <w:rPr>
                <w:rFonts w:ascii="宋体"/>
                <w:color w:val="000000" w:themeColor="text1"/>
                <w:sz w:val="24"/>
                <w:szCs w:val="24"/>
              </w:rPr>
            </w:pPr>
            <w:r>
              <w:rPr>
                <w:color w:val="000000" w:themeColor="text1"/>
                <w:sz w:val="24"/>
                <w:szCs w:val="24"/>
              </w:rPr>
              <w:t>BIM实施进度控制小组成员</w:t>
            </w:r>
          </w:p>
        </w:tc>
        <w:tc>
          <w:tcPr>
            <w:tcW w:w="8026" w:type="dxa"/>
            <w:vAlign w:val="center"/>
          </w:tcPr>
          <w:p w:rsidR="00E37358" w:rsidRDefault="008D1FC1">
            <w:pPr>
              <w:pStyle w:val="af1"/>
              <w:rPr>
                <w:rFonts w:ascii="宋体"/>
                <w:color w:val="000000" w:themeColor="text1"/>
                <w:sz w:val="24"/>
                <w:szCs w:val="24"/>
              </w:rPr>
            </w:pPr>
            <w:r>
              <w:rPr>
                <w:color w:val="000000" w:themeColor="text1"/>
                <w:sz w:val="24"/>
                <w:szCs w:val="24"/>
              </w:rPr>
              <w:t>BIM实施进度控制职责</w:t>
            </w:r>
          </w:p>
        </w:tc>
      </w:tr>
      <w:tr w:rsidR="00E37358">
        <w:trPr>
          <w:jc w:val="center"/>
        </w:trPr>
        <w:tc>
          <w:tcPr>
            <w:tcW w:w="1830" w:type="dxa"/>
            <w:vAlign w:val="center"/>
          </w:tcPr>
          <w:p w:rsidR="00E37358" w:rsidRDefault="008D1FC1">
            <w:pPr>
              <w:pStyle w:val="af1"/>
              <w:rPr>
                <w:rFonts w:ascii="宋体"/>
                <w:color w:val="000000" w:themeColor="text1"/>
                <w:sz w:val="24"/>
                <w:szCs w:val="24"/>
              </w:rPr>
            </w:pPr>
            <w:r>
              <w:rPr>
                <w:color w:val="000000" w:themeColor="text1"/>
                <w:sz w:val="24"/>
                <w:szCs w:val="24"/>
              </w:rPr>
              <w:t>BIM实施甲方</w:t>
            </w:r>
          </w:p>
        </w:tc>
        <w:tc>
          <w:tcPr>
            <w:tcW w:w="8026" w:type="dxa"/>
          </w:tcPr>
          <w:p w:rsidR="00E37358" w:rsidRDefault="008D1FC1">
            <w:pPr>
              <w:pStyle w:val="af1"/>
              <w:ind w:firstLineChars="200" w:firstLine="480"/>
              <w:jc w:val="left"/>
              <w:rPr>
                <w:rFonts w:ascii="宋体"/>
                <w:color w:val="000000" w:themeColor="text1"/>
                <w:sz w:val="24"/>
                <w:szCs w:val="24"/>
              </w:rPr>
            </w:pPr>
            <w:r>
              <w:rPr>
                <w:color w:val="000000" w:themeColor="text1"/>
                <w:sz w:val="24"/>
                <w:szCs w:val="24"/>
              </w:rPr>
              <w:t>对项目的BIM实施提出要求，组织管理项目整体的BIM实施，听取各关联方的工作报告，整体把控项目BIM实施的进度，对BIM咨询验收之后的交付成果进行验收批准。</w:t>
            </w:r>
          </w:p>
        </w:tc>
      </w:tr>
      <w:tr w:rsidR="00E37358">
        <w:trPr>
          <w:jc w:val="center"/>
        </w:trPr>
        <w:tc>
          <w:tcPr>
            <w:tcW w:w="1830" w:type="dxa"/>
            <w:vAlign w:val="center"/>
          </w:tcPr>
          <w:p w:rsidR="00E37358" w:rsidRDefault="008D1FC1">
            <w:pPr>
              <w:pStyle w:val="af1"/>
              <w:rPr>
                <w:rFonts w:ascii="宋体"/>
                <w:color w:val="000000" w:themeColor="text1"/>
                <w:sz w:val="24"/>
                <w:szCs w:val="24"/>
              </w:rPr>
            </w:pPr>
            <w:r>
              <w:rPr>
                <w:color w:val="000000" w:themeColor="text1"/>
                <w:sz w:val="24"/>
                <w:szCs w:val="24"/>
              </w:rPr>
              <w:t>BIM咨询</w:t>
            </w:r>
          </w:p>
        </w:tc>
        <w:tc>
          <w:tcPr>
            <w:tcW w:w="8026" w:type="dxa"/>
          </w:tcPr>
          <w:p w:rsidR="00E37358" w:rsidRDefault="008D1FC1">
            <w:pPr>
              <w:pStyle w:val="af1"/>
              <w:jc w:val="left"/>
              <w:rPr>
                <w:color w:val="000000" w:themeColor="text1"/>
                <w:sz w:val="24"/>
                <w:szCs w:val="24"/>
              </w:rPr>
            </w:pPr>
            <w:r>
              <w:rPr>
                <w:color w:val="000000" w:themeColor="text1"/>
                <w:sz w:val="24"/>
                <w:szCs w:val="24"/>
              </w:rPr>
              <w:t>（1）负责机场工程BIM实施进度控制组织体系的搭建；</w:t>
            </w:r>
          </w:p>
          <w:p w:rsidR="00E37358" w:rsidRDefault="008D1FC1">
            <w:pPr>
              <w:pStyle w:val="af1"/>
              <w:jc w:val="left"/>
              <w:rPr>
                <w:color w:val="000000" w:themeColor="text1"/>
                <w:sz w:val="24"/>
                <w:szCs w:val="24"/>
              </w:rPr>
            </w:pPr>
            <w:r>
              <w:rPr>
                <w:color w:val="000000" w:themeColor="text1"/>
                <w:sz w:val="24"/>
                <w:szCs w:val="24"/>
              </w:rPr>
              <w:t>（2）接受BIM实施甲方相关部门的进度指令，及时调整进度计划；</w:t>
            </w:r>
          </w:p>
          <w:p w:rsidR="00E37358" w:rsidRDefault="008D1FC1">
            <w:pPr>
              <w:pStyle w:val="af1"/>
              <w:jc w:val="left"/>
              <w:rPr>
                <w:color w:val="000000" w:themeColor="text1"/>
                <w:sz w:val="24"/>
                <w:szCs w:val="24"/>
              </w:rPr>
            </w:pPr>
            <w:r>
              <w:rPr>
                <w:color w:val="000000" w:themeColor="text1"/>
                <w:sz w:val="24"/>
                <w:szCs w:val="24"/>
              </w:rPr>
              <w:t>（3）制定机场工程BIM工作总实施进度计划；</w:t>
            </w:r>
          </w:p>
          <w:p w:rsidR="00E37358" w:rsidRDefault="008D1FC1">
            <w:pPr>
              <w:pStyle w:val="af1"/>
              <w:jc w:val="left"/>
              <w:rPr>
                <w:color w:val="000000" w:themeColor="text1"/>
                <w:sz w:val="24"/>
                <w:szCs w:val="24"/>
              </w:rPr>
            </w:pPr>
            <w:r>
              <w:rPr>
                <w:color w:val="000000" w:themeColor="text1"/>
                <w:sz w:val="24"/>
                <w:szCs w:val="24"/>
              </w:rPr>
              <w:t>（4）负责机场工程BIM实施进度控制主体的运行和进度控制制度的实施；</w:t>
            </w:r>
          </w:p>
          <w:p w:rsidR="00E37358" w:rsidRDefault="008D1FC1">
            <w:pPr>
              <w:pStyle w:val="af1"/>
              <w:jc w:val="left"/>
              <w:rPr>
                <w:color w:val="000000" w:themeColor="text1"/>
                <w:sz w:val="24"/>
                <w:szCs w:val="24"/>
              </w:rPr>
            </w:pPr>
            <w:r>
              <w:rPr>
                <w:color w:val="000000" w:themeColor="text1"/>
                <w:sz w:val="24"/>
                <w:szCs w:val="24"/>
              </w:rPr>
              <w:t>（5）审核各关联方提交的定期进度报告，协调解决计划执行过程中出现的偏差。</w:t>
            </w:r>
          </w:p>
        </w:tc>
      </w:tr>
      <w:tr w:rsidR="00E37358">
        <w:trPr>
          <w:jc w:val="center"/>
        </w:trPr>
        <w:tc>
          <w:tcPr>
            <w:tcW w:w="1830" w:type="dxa"/>
            <w:vAlign w:val="center"/>
          </w:tcPr>
          <w:p w:rsidR="00E37358" w:rsidRDefault="008D1FC1">
            <w:pPr>
              <w:pStyle w:val="af1"/>
              <w:rPr>
                <w:rFonts w:ascii="宋体"/>
                <w:color w:val="000000" w:themeColor="text1"/>
                <w:sz w:val="24"/>
                <w:szCs w:val="24"/>
              </w:rPr>
            </w:pPr>
            <w:r>
              <w:rPr>
                <w:color w:val="000000" w:themeColor="text1"/>
                <w:sz w:val="24"/>
                <w:szCs w:val="24"/>
              </w:rPr>
              <w:t>工程设计</w:t>
            </w:r>
          </w:p>
        </w:tc>
        <w:tc>
          <w:tcPr>
            <w:tcW w:w="8026" w:type="dxa"/>
            <w:vAlign w:val="center"/>
          </w:tcPr>
          <w:p w:rsidR="00E37358" w:rsidRDefault="008D1FC1">
            <w:pPr>
              <w:pStyle w:val="af1"/>
              <w:jc w:val="left"/>
              <w:rPr>
                <w:color w:val="000000" w:themeColor="text1"/>
                <w:sz w:val="24"/>
                <w:szCs w:val="24"/>
              </w:rPr>
            </w:pPr>
            <w:r>
              <w:rPr>
                <w:color w:val="000000" w:themeColor="text1"/>
                <w:sz w:val="24"/>
                <w:szCs w:val="24"/>
              </w:rPr>
              <w:t>（1）接受BIM咨询的进度管理，制定设计阶段BIM实施工作进度计划，定期报送进度计划；</w:t>
            </w:r>
          </w:p>
          <w:p w:rsidR="00E37358" w:rsidRDefault="008D1FC1">
            <w:pPr>
              <w:pStyle w:val="af1"/>
              <w:jc w:val="left"/>
              <w:rPr>
                <w:color w:val="000000" w:themeColor="text1"/>
                <w:sz w:val="24"/>
                <w:szCs w:val="24"/>
              </w:rPr>
            </w:pPr>
            <w:r>
              <w:rPr>
                <w:color w:val="000000" w:themeColor="text1"/>
                <w:sz w:val="24"/>
                <w:szCs w:val="24"/>
              </w:rPr>
              <w:t>（2）负责工程BIM设计工作的进度控制工作，并积极与其他关联方配合；</w:t>
            </w:r>
          </w:p>
          <w:p w:rsidR="00E37358" w:rsidRDefault="008D1FC1">
            <w:pPr>
              <w:pStyle w:val="af1"/>
              <w:jc w:val="left"/>
              <w:rPr>
                <w:color w:val="000000" w:themeColor="text1"/>
                <w:sz w:val="24"/>
                <w:szCs w:val="24"/>
              </w:rPr>
            </w:pPr>
            <w:r>
              <w:rPr>
                <w:color w:val="000000" w:themeColor="text1"/>
                <w:sz w:val="24"/>
                <w:szCs w:val="24"/>
              </w:rPr>
              <w:t>（3）统筹协调机场工程</w:t>
            </w:r>
            <w:r>
              <w:rPr>
                <w:rFonts w:hint="eastAsia"/>
                <w:color w:val="000000" w:themeColor="text1"/>
                <w:sz w:val="24"/>
                <w:szCs w:val="24"/>
                <w:lang w:val="en-US"/>
              </w:rPr>
              <w:t>设计方的</w:t>
            </w:r>
            <w:r>
              <w:rPr>
                <w:color w:val="000000" w:themeColor="text1"/>
                <w:sz w:val="24"/>
                <w:szCs w:val="24"/>
              </w:rPr>
              <w:t>BIM模型线下整合，监督、检查BIM设计成果的技术合规性、方案合理性，负责组织机场工程BIM设计成果的内审、报验工作。</w:t>
            </w:r>
          </w:p>
        </w:tc>
      </w:tr>
      <w:tr w:rsidR="00E37358">
        <w:trPr>
          <w:jc w:val="center"/>
        </w:trPr>
        <w:tc>
          <w:tcPr>
            <w:tcW w:w="1830" w:type="dxa"/>
            <w:vAlign w:val="center"/>
          </w:tcPr>
          <w:p w:rsidR="00E37358" w:rsidRDefault="008D1FC1">
            <w:pPr>
              <w:pStyle w:val="af1"/>
              <w:rPr>
                <w:rFonts w:ascii="宋体"/>
                <w:color w:val="000000" w:themeColor="text1"/>
                <w:sz w:val="24"/>
                <w:szCs w:val="24"/>
                <w:lang w:val="en-US"/>
              </w:rPr>
            </w:pPr>
            <w:r>
              <w:rPr>
                <w:color w:val="000000" w:themeColor="text1"/>
                <w:sz w:val="24"/>
                <w:szCs w:val="24"/>
              </w:rPr>
              <w:t>施工总包</w:t>
            </w:r>
            <w:r>
              <w:rPr>
                <w:rFonts w:hint="eastAsia"/>
                <w:color w:val="000000" w:themeColor="text1"/>
                <w:sz w:val="24"/>
                <w:szCs w:val="24"/>
                <w:lang w:val="en-US"/>
              </w:rPr>
              <w:t>/施工分包</w:t>
            </w:r>
          </w:p>
        </w:tc>
        <w:tc>
          <w:tcPr>
            <w:tcW w:w="8026" w:type="dxa"/>
            <w:vAlign w:val="center"/>
          </w:tcPr>
          <w:p w:rsidR="00E37358" w:rsidRDefault="008D1FC1">
            <w:pPr>
              <w:pStyle w:val="af1"/>
              <w:jc w:val="left"/>
              <w:rPr>
                <w:color w:val="000000" w:themeColor="text1"/>
                <w:sz w:val="24"/>
                <w:szCs w:val="24"/>
              </w:rPr>
            </w:pPr>
            <w:r>
              <w:rPr>
                <w:color w:val="000000" w:themeColor="text1"/>
                <w:sz w:val="24"/>
                <w:szCs w:val="24"/>
              </w:rPr>
              <w:t>（1）接受BIM咨询的进度管理，制定施工阶段的BIM实施工作进度计划，定期报送进度计划；</w:t>
            </w:r>
          </w:p>
          <w:p w:rsidR="00E37358" w:rsidRDefault="008D1FC1">
            <w:pPr>
              <w:pStyle w:val="af1"/>
              <w:jc w:val="left"/>
              <w:rPr>
                <w:color w:val="000000" w:themeColor="text1"/>
                <w:sz w:val="24"/>
                <w:szCs w:val="24"/>
              </w:rPr>
            </w:pPr>
            <w:r>
              <w:rPr>
                <w:color w:val="000000" w:themeColor="text1"/>
                <w:sz w:val="24"/>
                <w:szCs w:val="24"/>
              </w:rPr>
              <w:t>（2）全面负责BIM在施工阶段的应用工作；</w:t>
            </w:r>
          </w:p>
          <w:p w:rsidR="00E37358" w:rsidRDefault="008D1FC1">
            <w:pPr>
              <w:pStyle w:val="af1"/>
              <w:jc w:val="left"/>
              <w:rPr>
                <w:color w:val="000000" w:themeColor="text1"/>
                <w:sz w:val="24"/>
                <w:szCs w:val="24"/>
              </w:rPr>
            </w:pPr>
            <w:r>
              <w:rPr>
                <w:color w:val="000000" w:themeColor="text1"/>
                <w:sz w:val="24"/>
                <w:szCs w:val="24"/>
              </w:rPr>
              <w:t>（3）配合设计单位做好施工图阶段模型调整和设计深化，加快设计进度，节约工期；</w:t>
            </w:r>
          </w:p>
          <w:p w:rsidR="00E37358" w:rsidRDefault="008D1FC1">
            <w:pPr>
              <w:pStyle w:val="af1"/>
              <w:jc w:val="left"/>
              <w:rPr>
                <w:rFonts w:ascii="宋体"/>
                <w:color w:val="000000" w:themeColor="text1"/>
                <w:sz w:val="24"/>
                <w:szCs w:val="24"/>
              </w:rPr>
            </w:pPr>
            <w:r>
              <w:rPr>
                <w:color w:val="000000" w:themeColor="text1"/>
                <w:sz w:val="24"/>
                <w:szCs w:val="24"/>
              </w:rPr>
              <w:t>（4）与运维单位紧密配合，为运维阶段的BIM应用做准备。</w:t>
            </w:r>
          </w:p>
        </w:tc>
      </w:tr>
      <w:tr w:rsidR="00E37358">
        <w:trPr>
          <w:jc w:val="center"/>
        </w:trPr>
        <w:tc>
          <w:tcPr>
            <w:tcW w:w="1830" w:type="dxa"/>
            <w:vAlign w:val="center"/>
          </w:tcPr>
          <w:p w:rsidR="00E37358" w:rsidRDefault="008D1FC1">
            <w:pPr>
              <w:pStyle w:val="af1"/>
              <w:rPr>
                <w:color w:val="000000" w:themeColor="text1"/>
                <w:sz w:val="24"/>
                <w:szCs w:val="24"/>
              </w:rPr>
            </w:pPr>
            <w:r>
              <w:rPr>
                <w:color w:val="000000" w:themeColor="text1"/>
                <w:sz w:val="24"/>
                <w:szCs w:val="24"/>
              </w:rPr>
              <w:t>监理</w:t>
            </w:r>
          </w:p>
        </w:tc>
        <w:tc>
          <w:tcPr>
            <w:tcW w:w="8026" w:type="dxa"/>
          </w:tcPr>
          <w:p w:rsidR="00E37358" w:rsidRDefault="008D1FC1">
            <w:pPr>
              <w:pStyle w:val="af1"/>
              <w:jc w:val="left"/>
              <w:rPr>
                <w:color w:val="000000" w:themeColor="text1"/>
                <w:sz w:val="24"/>
                <w:szCs w:val="24"/>
              </w:rPr>
            </w:pPr>
            <w:r>
              <w:rPr>
                <w:color w:val="000000" w:themeColor="text1"/>
                <w:sz w:val="24"/>
                <w:szCs w:val="24"/>
              </w:rPr>
              <w:t>（1）接受、配合BIM咨询的进度管理，审核项目各关联方提交的BIM资料和成果；</w:t>
            </w:r>
          </w:p>
          <w:p w:rsidR="00E37358" w:rsidRDefault="008D1FC1">
            <w:pPr>
              <w:pStyle w:val="af1"/>
              <w:jc w:val="left"/>
              <w:rPr>
                <w:rFonts w:ascii="宋体"/>
                <w:color w:val="000000" w:themeColor="text1"/>
                <w:sz w:val="24"/>
                <w:szCs w:val="24"/>
              </w:rPr>
            </w:pPr>
            <w:r>
              <w:rPr>
                <w:color w:val="000000" w:themeColor="text1"/>
                <w:sz w:val="24"/>
                <w:szCs w:val="24"/>
              </w:rPr>
              <w:t>（2）对整个BIM实施工作进行监督，界定各方行为，对于发现的问题提出书面意见和建议，在关键节点提交进度报告。</w:t>
            </w:r>
          </w:p>
        </w:tc>
      </w:tr>
      <w:tr w:rsidR="00E37358">
        <w:trPr>
          <w:jc w:val="center"/>
        </w:trPr>
        <w:tc>
          <w:tcPr>
            <w:tcW w:w="1830" w:type="dxa"/>
            <w:vAlign w:val="center"/>
          </w:tcPr>
          <w:p w:rsidR="00E37358" w:rsidRDefault="008D1FC1">
            <w:pPr>
              <w:pStyle w:val="af1"/>
              <w:rPr>
                <w:color w:val="000000" w:themeColor="text1"/>
                <w:sz w:val="24"/>
                <w:szCs w:val="24"/>
                <w:lang w:val="en-US"/>
              </w:rPr>
            </w:pPr>
            <w:r>
              <w:rPr>
                <w:rFonts w:hint="eastAsia"/>
                <w:color w:val="000000" w:themeColor="text1"/>
                <w:sz w:val="24"/>
                <w:szCs w:val="24"/>
                <w:lang w:val="en-US"/>
              </w:rPr>
              <w:t>运维单位</w:t>
            </w:r>
          </w:p>
        </w:tc>
        <w:tc>
          <w:tcPr>
            <w:tcW w:w="8026" w:type="dxa"/>
          </w:tcPr>
          <w:p w:rsidR="00E37358" w:rsidRDefault="008D1FC1">
            <w:pPr>
              <w:pStyle w:val="af1"/>
              <w:jc w:val="left"/>
              <w:rPr>
                <w:color w:val="000000" w:themeColor="text1"/>
                <w:sz w:val="24"/>
                <w:szCs w:val="24"/>
              </w:rPr>
            </w:pPr>
            <w:r>
              <w:rPr>
                <w:color w:val="000000" w:themeColor="text1"/>
                <w:sz w:val="24"/>
                <w:szCs w:val="24"/>
              </w:rPr>
              <w:t>（1）接受BIM咨询的进度管理，制定</w:t>
            </w:r>
            <w:r>
              <w:rPr>
                <w:rFonts w:hint="eastAsia"/>
                <w:color w:val="000000" w:themeColor="text1"/>
                <w:sz w:val="24"/>
                <w:szCs w:val="24"/>
                <w:lang w:val="en-US"/>
              </w:rPr>
              <w:t>运维</w:t>
            </w:r>
            <w:r>
              <w:rPr>
                <w:color w:val="000000" w:themeColor="text1"/>
                <w:sz w:val="24"/>
                <w:szCs w:val="24"/>
              </w:rPr>
              <w:t>阶段的BIM实施工作进度计划，定期报送进度计划；</w:t>
            </w:r>
          </w:p>
          <w:p w:rsidR="00E37358" w:rsidRDefault="008D1FC1">
            <w:pPr>
              <w:pStyle w:val="af1"/>
              <w:jc w:val="left"/>
              <w:rPr>
                <w:color w:val="000000" w:themeColor="text1"/>
                <w:sz w:val="24"/>
                <w:szCs w:val="24"/>
              </w:rPr>
            </w:pPr>
            <w:r>
              <w:rPr>
                <w:color w:val="000000" w:themeColor="text1"/>
                <w:sz w:val="24"/>
                <w:szCs w:val="24"/>
              </w:rPr>
              <w:t>（</w:t>
            </w:r>
            <w:r>
              <w:rPr>
                <w:rFonts w:hint="eastAsia"/>
                <w:color w:val="000000" w:themeColor="text1"/>
                <w:sz w:val="24"/>
                <w:szCs w:val="24"/>
                <w:lang w:val="en-US"/>
              </w:rPr>
              <w:t>2</w:t>
            </w:r>
            <w:r>
              <w:rPr>
                <w:color w:val="000000" w:themeColor="text1"/>
                <w:sz w:val="24"/>
                <w:szCs w:val="24"/>
              </w:rPr>
              <w:t>）审核</w:t>
            </w:r>
            <w:r>
              <w:rPr>
                <w:rFonts w:hint="eastAsia"/>
                <w:color w:val="000000" w:themeColor="text1"/>
                <w:sz w:val="24"/>
                <w:szCs w:val="24"/>
                <w:lang w:val="en-US"/>
              </w:rPr>
              <w:t>竣工移交</w:t>
            </w:r>
            <w:r>
              <w:rPr>
                <w:color w:val="000000" w:themeColor="text1"/>
                <w:sz w:val="24"/>
                <w:szCs w:val="24"/>
              </w:rPr>
              <w:t>的BIM资料和成果；</w:t>
            </w:r>
          </w:p>
          <w:p w:rsidR="00E37358" w:rsidRDefault="008D1FC1">
            <w:pPr>
              <w:pStyle w:val="af1"/>
              <w:jc w:val="left"/>
              <w:rPr>
                <w:rFonts w:ascii="宋体"/>
                <w:color w:val="000000" w:themeColor="text1"/>
                <w:sz w:val="24"/>
                <w:szCs w:val="24"/>
              </w:rPr>
            </w:pPr>
            <w:r>
              <w:rPr>
                <w:color w:val="000000" w:themeColor="text1"/>
                <w:sz w:val="24"/>
                <w:szCs w:val="24"/>
              </w:rPr>
              <w:t>（2）</w:t>
            </w:r>
            <w:r>
              <w:rPr>
                <w:rFonts w:hint="eastAsia"/>
                <w:color w:val="000000" w:themeColor="text1"/>
                <w:sz w:val="24"/>
                <w:szCs w:val="24"/>
                <w:lang w:val="en-US"/>
              </w:rPr>
              <w:t>负责</w:t>
            </w:r>
            <w:r>
              <w:rPr>
                <w:color w:val="000000" w:themeColor="text1"/>
                <w:sz w:val="24"/>
                <w:szCs w:val="24"/>
              </w:rPr>
              <w:t>整个BIM</w:t>
            </w:r>
            <w:r>
              <w:rPr>
                <w:rFonts w:hint="eastAsia"/>
                <w:color w:val="000000" w:themeColor="text1"/>
                <w:sz w:val="24"/>
                <w:szCs w:val="24"/>
                <w:lang w:val="en-US"/>
              </w:rPr>
              <w:t>运维实施</w:t>
            </w:r>
            <w:r>
              <w:rPr>
                <w:color w:val="000000" w:themeColor="text1"/>
                <w:sz w:val="24"/>
                <w:szCs w:val="24"/>
              </w:rPr>
              <w:t>工作进行。</w:t>
            </w:r>
          </w:p>
        </w:tc>
      </w:tr>
    </w:tbl>
    <w:p w:rsidR="00E37358" w:rsidRDefault="008D1FC1">
      <w:pPr>
        <w:rPr>
          <w:rFonts w:ascii="宋体" w:hAnsi="宋体"/>
          <w:b/>
          <w:bCs/>
          <w:color w:val="000000" w:themeColor="text1"/>
          <w:kern w:val="44"/>
          <w:sz w:val="36"/>
          <w:szCs w:val="36"/>
        </w:rPr>
      </w:pPr>
      <w:r>
        <w:rPr>
          <w:rFonts w:ascii="宋体" w:hAnsi="宋体"/>
          <w:color w:val="000000" w:themeColor="text1"/>
          <w:szCs w:val="36"/>
        </w:rPr>
        <w:br w:type="page"/>
      </w:r>
    </w:p>
    <w:p w:rsidR="00E37358" w:rsidRDefault="008D1FC1">
      <w:pPr>
        <w:pStyle w:val="1"/>
        <w:rPr>
          <w:rFonts w:ascii="宋体" w:hAnsi="宋体"/>
          <w:color w:val="000000" w:themeColor="text1"/>
          <w:szCs w:val="36"/>
        </w:rPr>
      </w:pPr>
      <w:bookmarkStart w:id="13" w:name="_Toc85625045"/>
      <w:r>
        <w:rPr>
          <w:rFonts w:ascii="宋体" w:hAnsi="宋体" w:hint="eastAsia"/>
          <w:color w:val="000000" w:themeColor="text1"/>
          <w:szCs w:val="36"/>
        </w:rPr>
        <w:lastRenderedPageBreak/>
        <w:t xml:space="preserve">2 </w:t>
      </w:r>
      <w:bookmarkEnd w:id="2"/>
      <w:bookmarkEnd w:id="3"/>
      <w:r>
        <w:rPr>
          <w:rFonts w:ascii="宋体" w:hAnsi="宋体"/>
          <w:color w:val="000000" w:themeColor="text1"/>
          <w:szCs w:val="36"/>
        </w:rPr>
        <w:t>BIM实施的组织</w:t>
      </w:r>
      <w:bookmarkEnd w:id="13"/>
    </w:p>
    <w:p w:rsidR="00E37358" w:rsidRDefault="008D1FC1">
      <w:pPr>
        <w:pStyle w:val="2"/>
      </w:pPr>
      <w:bookmarkStart w:id="14" w:name="_Toc85625046"/>
      <w:r>
        <w:t>2</w:t>
      </w:r>
      <w:r>
        <w:rPr>
          <w:rFonts w:hint="eastAsia"/>
        </w:rPr>
        <w:t>.1</w:t>
      </w:r>
      <w:r w:rsidR="000C6C31">
        <w:t xml:space="preserve"> </w:t>
      </w:r>
      <w:r>
        <w:rPr>
          <w:rFonts w:hint="eastAsia"/>
        </w:rPr>
        <w:t>实施</w:t>
      </w:r>
      <w:r>
        <w:t>模式</w:t>
      </w:r>
      <w:bookmarkEnd w:id="14"/>
    </w:p>
    <w:p w:rsidR="00E37358" w:rsidRDefault="008D1FC1">
      <w:pPr>
        <w:pStyle w:val="a5"/>
        <w:ind w:firstLine="560"/>
      </w:pPr>
      <w:r>
        <w:t>机场扩建工程BIM实施</w:t>
      </w:r>
      <w:r>
        <w:rPr>
          <w:rFonts w:hint="eastAsia"/>
        </w:rPr>
        <w:t>由</w:t>
      </w:r>
      <w:r>
        <w:t>BIM实施甲方全局把控</w:t>
      </w:r>
      <w:r>
        <w:rPr>
          <w:rFonts w:hint="eastAsia"/>
        </w:rPr>
        <w:t>；</w:t>
      </w:r>
      <w:r>
        <w:t>BIM咨询协助管理，全过程统筹过程管理和成果监审</w:t>
      </w:r>
      <w:r>
        <w:rPr>
          <w:rFonts w:hint="eastAsia"/>
        </w:rPr>
        <w:t>；工程</w:t>
      </w:r>
      <w:r>
        <w:t>设计、施工总包、施工分包</w:t>
      </w:r>
      <w:r>
        <w:rPr>
          <w:rFonts w:hint="eastAsia"/>
        </w:rPr>
        <w:t>、</w:t>
      </w:r>
      <w:r>
        <w:t>监理等负责自身承担项目建设内容的BIM实施与应用，协助配合机场扩建工程BIM咨询</w:t>
      </w:r>
      <w:r>
        <w:rPr>
          <w:rFonts w:hint="eastAsia"/>
        </w:rPr>
        <w:t>在</w:t>
      </w:r>
      <w:r>
        <w:t>BIM实施过程中的管理工作，按合同要求完成机场扩建工程BIM实施工作任务，保证机场扩建工程BIM实施的进度与质量。</w:t>
      </w:r>
    </w:p>
    <w:p w:rsidR="00E37358" w:rsidRDefault="008D1FC1">
      <w:pPr>
        <w:pStyle w:val="2"/>
        <w:rPr>
          <w:color w:val="000000" w:themeColor="text1"/>
        </w:rPr>
      </w:pPr>
      <w:bookmarkStart w:id="15" w:name="_Toc85625047"/>
      <w:r>
        <w:rPr>
          <w:rFonts w:hint="eastAsia"/>
          <w:color w:val="000000" w:themeColor="text1"/>
        </w:rPr>
        <w:t>2.2</w:t>
      </w:r>
      <w:r w:rsidR="000C6C31">
        <w:rPr>
          <w:color w:val="000000" w:themeColor="text1"/>
        </w:rPr>
        <w:t xml:space="preserve"> </w:t>
      </w:r>
      <w:r>
        <w:rPr>
          <w:rFonts w:hint="eastAsia"/>
          <w:color w:val="000000" w:themeColor="text1"/>
        </w:rPr>
        <w:t>组织架构</w:t>
      </w:r>
      <w:bookmarkEnd w:id="15"/>
    </w:p>
    <w:p w:rsidR="00E37358" w:rsidRDefault="008D1FC1">
      <w:pPr>
        <w:pStyle w:val="a5"/>
        <w:ind w:firstLine="560"/>
        <w:jc w:val="center"/>
        <w:rPr>
          <w:color w:val="000000" w:themeColor="text1"/>
        </w:rPr>
      </w:pPr>
      <w:r>
        <w:rPr>
          <w:color w:val="000000" w:themeColor="text1"/>
        </w:rPr>
        <w:t>机场扩建工程BIM实施组织架构图如图所示</w:t>
      </w:r>
    </w:p>
    <w:p w:rsidR="00E37358" w:rsidRDefault="00734F05">
      <w:pPr>
        <w:pStyle w:val="a5"/>
        <w:ind w:firstLineChars="0" w:firstLine="0"/>
        <w:rPr>
          <w:color w:val="000000" w:themeColor="text1"/>
        </w:rPr>
      </w:pPr>
      <w:r>
        <w:rPr>
          <w:noProof/>
          <w:sz w:val="24"/>
          <w:lang w:val="en-US" w:bidi="ar-SA"/>
        </w:rPr>
        <w:drawing>
          <wp:anchor distT="0" distB="0" distL="114300" distR="114300" simplePos="0" relativeHeight="251662336" behindDoc="0" locked="0" layoutInCell="1" allowOverlap="1" wp14:anchorId="55A170B6" wp14:editId="2D6DE4F0">
            <wp:simplePos x="0" y="0"/>
            <wp:positionH relativeFrom="column">
              <wp:posOffset>0</wp:posOffset>
            </wp:positionH>
            <wp:positionV relativeFrom="paragraph">
              <wp:posOffset>284480</wp:posOffset>
            </wp:positionV>
            <wp:extent cx="6393180" cy="4438650"/>
            <wp:effectExtent l="0" t="0" r="7620" b="11430"/>
            <wp:wrapTopAndBottom/>
            <wp:docPr id="10" name="图片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descr="IMG_256"/>
                    <pic:cNvPicPr>
                      <a:picLocks noChangeAspect="1"/>
                    </pic:cNvPicPr>
                  </pic:nvPicPr>
                  <pic:blipFill>
                    <a:blip r:embed="rId10"/>
                    <a:stretch>
                      <a:fillRect/>
                    </a:stretch>
                  </pic:blipFill>
                  <pic:spPr>
                    <a:xfrm>
                      <a:off x="0" y="0"/>
                      <a:ext cx="6393180" cy="4438650"/>
                    </a:xfrm>
                    <a:prstGeom prst="rect">
                      <a:avLst/>
                    </a:prstGeom>
                    <a:noFill/>
                    <a:ln w="9525">
                      <a:noFill/>
                    </a:ln>
                  </pic:spPr>
                </pic:pic>
              </a:graphicData>
            </a:graphic>
          </wp:anchor>
        </w:drawing>
      </w:r>
    </w:p>
    <w:p w:rsidR="00E37358" w:rsidRDefault="008D1FC1">
      <w:pPr>
        <w:pStyle w:val="2"/>
        <w:rPr>
          <w:color w:val="000000" w:themeColor="text1"/>
        </w:rPr>
      </w:pPr>
      <w:bookmarkStart w:id="16" w:name="_Toc85625048"/>
      <w:r>
        <w:rPr>
          <w:rFonts w:hint="eastAsia"/>
          <w:color w:val="000000" w:themeColor="text1"/>
        </w:rPr>
        <w:lastRenderedPageBreak/>
        <w:t>2.</w:t>
      </w:r>
      <w:r>
        <w:rPr>
          <w:color w:val="000000" w:themeColor="text1"/>
        </w:rPr>
        <w:t>3</w:t>
      </w:r>
      <w:r w:rsidR="000C6C31">
        <w:rPr>
          <w:color w:val="000000" w:themeColor="text1"/>
        </w:rPr>
        <w:t xml:space="preserve"> </w:t>
      </w:r>
      <w:r>
        <w:rPr>
          <w:rFonts w:hint="eastAsia"/>
          <w:color w:val="000000" w:themeColor="text1"/>
        </w:rPr>
        <w:t>职责分工</w:t>
      </w:r>
      <w:bookmarkEnd w:id="16"/>
    </w:p>
    <w:p w:rsidR="00734F05" w:rsidRDefault="00734F05" w:rsidP="00734F05">
      <w:pPr>
        <w:pStyle w:val="a5"/>
        <w:ind w:firstLine="560"/>
        <w:rPr>
          <w:lang w:val="en-US"/>
        </w:rPr>
      </w:pPr>
      <w:r w:rsidRPr="00734F05">
        <w:rPr>
          <w:rFonts w:hint="eastAsia"/>
          <w:lang w:val="en-US"/>
        </w:rPr>
        <w:t>根据项目整体实施规划及应用目标，满足各阶段实施需要，针对各关联方的工作任务，作详细梳理。明确工作任务，保证后续项目关联方采购、合同约束、管理协调有效实施。各</w:t>
      </w:r>
      <w:r w:rsidRPr="00734F05">
        <w:rPr>
          <w:lang w:val="en-US"/>
        </w:rPr>
        <w:t>BIM实施关联方的工作任务如下表所示：</w:t>
      </w:r>
    </w:p>
    <w:p w:rsidR="00734F05" w:rsidRDefault="00734F05" w:rsidP="00734F05">
      <w:pPr>
        <w:pStyle w:val="af4"/>
        <w:rPr>
          <w:lang w:val="en-US"/>
        </w:rPr>
      </w:pPr>
      <w:r>
        <w:rPr>
          <w:rFonts w:hint="eastAsia"/>
          <w:lang w:val="en-US"/>
        </w:rPr>
        <w:t>表</w:t>
      </w:r>
      <w:r>
        <w:rPr>
          <w:lang w:val="en-US"/>
        </w:rPr>
        <w:t>2</w:t>
      </w:r>
      <w:r>
        <w:rPr>
          <w:rFonts w:hint="eastAsia"/>
          <w:lang w:val="en-US"/>
        </w:rPr>
        <w:t xml:space="preserve">-1 </w:t>
      </w:r>
      <w:r>
        <w:rPr>
          <w:rFonts w:hint="eastAsia"/>
        </w:rPr>
        <w:t>各关联方</w:t>
      </w:r>
      <w:r>
        <w:t>BIM实施</w:t>
      </w:r>
      <w:r>
        <w:rPr>
          <w:rFonts w:hint="eastAsia"/>
        </w:rPr>
        <w:t>的任务任务表</w:t>
      </w:r>
    </w:p>
    <w:tbl>
      <w:tblPr>
        <w:tblW w:w="48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8994"/>
      </w:tblGrid>
      <w:tr w:rsidR="00734F05" w:rsidRPr="00734F05" w:rsidTr="00734F05">
        <w:trPr>
          <w:trHeight w:val="263"/>
          <w:tblHeader/>
          <w:jc w:val="center"/>
        </w:trPr>
        <w:tc>
          <w:tcPr>
            <w:tcW w:w="617" w:type="pct"/>
            <w:shd w:val="clear" w:color="auto" w:fill="auto"/>
            <w:vAlign w:val="center"/>
          </w:tcPr>
          <w:p w:rsidR="00734F05" w:rsidRPr="00734F05" w:rsidRDefault="00734F05" w:rsidP="00734F05">
            <w:pPr>
              <w:pStyle w:val="af1"/>
            </w:pPr>
            <w:r w:rsidRPr="00734F05">
              <w:rPr>
                <w:rFonts w:hint="eastAsia"/>
              </w:rPr>
              <w:t>关联方</w:t>
            </w:r>
          </w:p>
        </w:tc>
        <w:tc>
          <w:tcPr>
            <w:tcW w:w="4383" w:type="pct"/>
            <w:shd w:val="clear" w:color="auto" w:fill="auto"/>
            <w:vAlign w:val="center"/>
          </w:tcPr>
          <w:p w:rsidR="00734F05" w:rsidRPr="00734F05" w:rsidRDefault="00734F05" w:rsidP="00734F05">
            <w:pPr>
              <w:pStyle w:val="af1"/>
            </w:pPr>
            <w:r w:rsidRPr="00734F05">
              <w:rPr>
                <w:rFonts w:hint="eastAsia"/>
              </w:rPr>
              <w:t>BIM实施主要工作</w:t>
            </w:r>
          </w:p>
        </w:tc>
      </w:tr>
      <w:tr w:rsidR="00734F05" w:rsidRPr="00734F05" w:rsidTr="00734F05">
        <w:trPr>
          <w:trHeight w:val="224"/>
          <w:jc w:val="center"/>
        </w:trPr>
        <w:tc>
          <w:tcPr>
            <w:tcW w:w="617" w:type="pct"/>
            <w:shd w:val="clear" w:color="auto" w:fill="auto"/>
            <w:vAlign w:val="center"/>
          </w:tcPr>
          <w:p w:rsidR="00734F05" w:rsidRPr="00734F05" w:rsidRDefault="00734F05" w:rsidP="00734F05">
            <w:pPr>
              <w:pStyle w:val="af1"/>
            </w:pPr>
            <w:r w:rsidRPr="00734F05">
              <w:rPr>
                <w:rFonts w:hint="eastAsia"/>
              </w:rPr>
              <w:t>BIM实施甲方</w:t>
            </w:r>
          </w:p>
        </w:tc>
        <w:tc>
          <w:tcPr>
            <w:tcW w:w="4383" w:type="pct"/>
            <w:shd w:val="clear" w:color="auto" w:fill="auto"/>
            <w:vAlign w:val="center"/>
          </w:tcPr>
          <w:p w:rsidR="00734F05" w:rsidRPr="00734F05" w:rsidRDefault="00734F05" w:rsidP="00734F05">
            <w:pPr>
              <w:pStyle w:val="af1"/>
              <w:jc w:val="left"/>
            </w:pPr>
            <w:r w:rsidRPr="00734F05">
              <w:rPr>
                <w:rFonts w:hint="eastAsia"/>
              </w:rPr>
              <w:t>（1）组织策划项目BIM实施策略，确定项目BIM应用目标、应用要求，并落实相关费用；</w:t>
            </w:r>
          </w:p>
          <w:p w:rsidR="00734F05" w:rsidRPr="00734F05" w:rsidRDefault="00734F05" w:rsidP="00734F05">
            <w:pPr>
              <w:pStyle w:val="af1"/>
              <w:jc w:val="left"/>
            </w:pPr>
            <w:r w:rsidRPr="00734F05">
              <w:rPr>
                <w:rFonts w:hint="eastAsia"/>
              </w:rPr>
              <w:t>（2）委托工程项目的BIM咨询；</w:t>
            </w:r>
          </w:p>
          <w:p w:rsidR="00734F05" w:rsidRPr="00734F05" w:rsidRDefault="00734F05" w:rsidP="00734F05">
            <w:pPr>
              <w:pStyle w:val="af1"/>
              <w:jc w:val="left"/>
            </w:pPr>
            <w:r w:rsidRPr="00734F05">
              <w:rPr>
                <w:rFonts w:hint="eastAsia"/>
              </w:rPr>
              <w:t>（3）与项目</w:t>
            </w:r>
            <w:r w:rsidRPr="00734F05">
              <w:t>各关联</w:t>
            </w:r>
            <w:r w:rsidRPr="00734F05">
              <w:rPr>
                <w:rFonts w:hint="eastAsia"/>
              </w:rPr>
              <w:t>方签订合同；</w:t>
            </w:r>
          </w:p>
          <w:p w:rsidR="00734F05" w:rsidRPr="00734F05" w:rsidRDefault="00734F05" w:rsidP="00734F05">
            <w:pPr>
              <w:pStyle w:val="af1"/>
              <w:jc w:val="left"/>
            </w:pPr>
            <w:r w:rsidRPr="00734F05">
              <w:rPr>
                <w:rFonts w:hint="eastAsia"/>
              </w:rPr>
              <w:t>（4）接收通过审查的BIM交付模型和成果档案等。</w:t>
            </w:r>
          </w:p>
        </w:tc>
      </w:tr>
      <w:tr w:rsidR="00734F05" w:rsidRPr="00734F05" w:rsidTr="00734F05">
        <w:trPr>
          <w:trHeight w:val="1324"/>
          <w:jc w:val="center"/>
        </w:trPr>
        <w:tc>
          <w:tcPr>
            <w:tcW w:w="617" w:type="pct"/>
            <w:shd w:val="clear" w:color="auto" w:fill="auto"/>
            <w:vAlign w:val="center"/>
          </w:tcPr>
          <w:p w:rsidR="00734F05" w:rsidRPr="00734F05" w:rsidRDefault="00734F05" w:rsidP="00734F05">
            <w:pPr>
              <w:pStyle w:val="af1"/>
            </w:pPr>
            <w:r w:rsidRPr="00734F05">
              <w:rPr>
                <w:rFonts w:hint="eastAsia"/>
              </w:rPr>
              <w:t>BIM咨询</w:t>
            </w:r>
          </w:p>
        </w:tc>
        <w:tc>
          <w:tcPr>
            <w:tcW w:w="4383" w:type="pct"/>
            <w:shd w:val="clear" w:color="auto" w:fill="auto"/>
            <w:vAlign w:val="center"/>
          </w:tcPr>
          <w:p w:rsidR="00734F05" w:rsidRPr="00734F05" w:rsidRDefault="00734F05" w:rsidP="00734F05">
            <w:pPr>
              <w:pStyle w:val="af1"/>
              <w:jc w:val="left"/>
            </w:pPr>
            <w:r w:rsidRPr="00734F05">
              <w:rPr>
                <w:rFonts w:hint="eastAsia"/>
              </w:rPr>
              <w:t>（1）制定《广州白云国际机场三期扩建工程BIM技术标准》实施</w:t>
            </w:r>
            <w:r w:rsidRPr="00734F05">
              <w:t>规划方案</w:t>
            </w:r>
            <w:r w:rsidRPr="00734F05">
              <w:rPr>
                <w:rFonts w:hint="eastAsia"/>
              </w:rPr>
              <w:t>，</w:t>
            </w:r>
            <w:r w:rsidRPr="00734F05">
              <w:t>包括</w:t>
            </w:r>
            <w:r w:rsidRPr="00734F05">
              <w:rPr>
                <w:rFonts w:hint="eastAsia"/>
              </w:rPr>
              <w:t>BIM实施</w:t>
            </w:r>
            <w:r w:rsidRPr="00734F05">
              <w:t>技术标准、</w:t>
            </w:r>
            <w:r w:rsidRPr="00734F05">
              <w:rPr>
                <w:rFonts w:hint="eastAsia"/>
              </w:rPr>
              <w:t>实施细则</w:t>
            </w:r>
            <w:r w:rsidRPr="00734F05">
              <w:t>、</w:t>
            </w:r>
            <w:r w:rsidRPr="00734F05">
              <w:rPr>
                <w:rFonts w:hint="eastAsia"/>
              </w:rPr>
              <w:t>总体策划</w:t>
            </w:r>
            <w:r w:rsidRPr="00734F05">
              <w:t>等；</w:t>
            </w:r>
          </w:p>
          <w:p w:rsidR="00734F05" w:rsidRPr="00734F05" w:rsidRDefault="00734F05" w:rsidP="00734F05">
            <w:pPr>
              <w:pStyle w:val="af1"/>
              <w:jc w:val="left"/>
            </w:pPr>
            <w:r w:rsidRPr="00734F05">
              <w:rPr>
                <w:rFonts w:hint="eastAsia"/>
              </w:rPr>
              <w:t>（2）组织、协调、管理各关联方的BIM实施工作；对各关联方进行BIM实施细则交底及技术支持；</w:t>
            </w:r>
          </w:p>
          <w:p w:rsidR="00734F05" w:rsidRPr="00734F05" w:rsidRDefault="00734F05" w:rsidP="00734F05">
            <w:pPr>
              <w:pStyle w:val="af1"/>
              <w:jc w:val="left"/>
            </w:pPr>
            <w:r w:rsidRPr="00734F05">
              <w:rPr>
                <w:rFonts w:hint="eastAsia"/>
              </w:rPr>
              <w:t>(3)协助甲方开通和辅助管理BIM协同管理平台；</w:t>
            </w:r>
          </w:p>
          <w:p w:rsidR="00734F05" w:rsidRPr="00734F05" w:rsidRDefault="00734F05" w:rsidP="00734F05">
            <w:pPr>
              <w:pStyle w:val="af1"/>
              <w:jc w:val="left"/>
            </w:pPr>
            <w:r w:rsidRPr="00734F05">
              <w:rPr>
                <w:rFonts w:hint="eastAsia"/>
              </w:rPr>
              <w:t>（4）监督工程BIM咨询</w:t>
            </w:r>
            <w:r w:rsidRPr="00734F05">
              <w:t>的</w:t>
            </w:r>
            <w:r w:rsidRPr="00734F05">
              <w:rPr>
                <w:rFonts w:hint="eastAsia"/>
              </w:rPr>
              <w:t>BIM实施</w:t>
            </w:r>
            <w:r w:rsidRPr="00734F05">
              <w:t>工作；</w:t>
            </w:r>
          </w:p>
          <w:p w:rsidR="00734F05" w:rsidRPr="00734F05" w:rsidRDefault="00734F05" w:rsidP="00734F05">
            <w:pPr>
              <w:pStyle w:val="af1"/>
              <w:jc w:val="left"/>
            </w:pPr>
            <w:r w:rsidRPr="00734F05">
              <w:rPr>
                <w:rFonts w:hint="eastAsia"/>
              </w:rPr>
              <w:t>（5）</w:t>
            </w:r>
            <w:r w:rsidRPr="00734F05">
              <w:t>审查各阶段项目参与方提交的BIM成果并提出审查意见，协助甲方进行BIM成果归档；</w:t>
            </w:r>
          </w:p>
          <w:p w:rsidR="00734F05" w:rsidRPr="00734F05" w:rsidRDefault="00734F05" w:rsidP="00734F05">
            <w:pPr>
              <w:pStyle w:val="af1"/>
              <w:jc w:val="left"/>
            </w:pPr>
            <w:r w:rsidRPr="00734F05">
              <w:rPr>
                <w:rFonts w:hint="eastAsia"/>
              </w:rPr>
              <w:t>（</w:t>
            </w:r>
            <w:r w:rsidRPr="00734F05">
              <w:t>6</w:t>
            </w:r>
            <w:r w:rsidRPr="00734F05">
              <w:rPr>
                <w:rFonts w:hint="eastAsia"/>
              </w:rPr>
              <w:t>）</w:t>
            </w:r>
            <w:r w:rsidRPr="00734F05">
              <w:t>充分挖掘BIM技术在</w:t>
            </w:r>
            <w:r w:rsidRPr="00734F05">
              <w:rPr>
                <w:rFonts w:hint="eastAsia"/>
              </w:rPr>
              <w:t>广州白云国际机场三期扩建工程</w:t>
            </w:r>
            <w:r w:rsidRPr="00734F05">
              <w:t>中的使用价值</w:t>
            </w:r>
            <w:r w:rsidRPr="00734F05">
              <w:rPr>
                <w:rFonts w:hint="eastAsia"/>
              </w:rPr>
              <w:t>。</w:t>
            </w:r>
          </w:p>
        </w:tc>
      </w:tr>
      <w:tr w:rsidR="00734F05" w:rsidRPr="00734F05" w:rsidTr="00734F05">
        <w:trPr>
          <w:trHeight w:val="1324"/>
          <w:jc w:val="center"/>
        </w:trPr>
        <w:tc>
          <w:tcPr>
            <w:tcW w:w="617" w:type="pct"/>
            <w:shd w:val="clear" w:color="auto" w:fill="auto"/>
            <w:vAlign w:val="center"/>
          </w:tcPr>
          <w:p w:rsidR="00734F05" w:rsidRPr="00734F05" w:rsidRDefault="00734F05" w:rsidP="00734F05">
            <w:pPr>
              <w:pStyle w:val="af1"/>
            </w:pPr>
            <w:r w:rsidRPr="00734F05">
              <w:rPr>
                <w:rFonts w:hint="eastAsia"/>
              </w:rPr>
              <w:t>工程</w:t>
            </w:r>
            <w:r w:rsidRPr="00734F05">
              <w:t>设计</w:t>
            </w:r>
          </w:p>
        </w:tc>
        <w:tc>
          <w:tcPr>
            <w:tcW w:w="4383" w:type="pct"/>
            <w:shd w:val="clear" w:color="auto" w:fill="auto"/>
            <w:vAlign w:val="center"/>
          </w:tcPr>
          <w:p w:rsidR="00734F05" w:rsidRPr="00734F05" w:rsidRDefault="00734F05" w:rsidP="00734F05">
            <w:pPr>
              <w:pStyle w:val="af1"/>
              <w:jc w:val="left"/>
            </w:pPr>
            <w:r w:rsidRPr="00734F05">
              <w:rPr>
                <w:rFonts w:hint="eastAsia"/>
              </w:rPr>
              <w:t>（1</w:t>
            </w:r>
            <w:r w:rsidRPr="00734F05">
              <w:t>）配置BIM团队，指定专人负责内外部的总体沟通与协调，组织设计阶段BIM的实施工作</w:t>
            </w:r>
            <w:r w:rsidRPr="00734F05">
              <w:rPr>
                <w:rFonts w:hint="eastAsia"/>
              </w:rPr>
              <w:t>；</w:t>
            </w:r>
          </w:p>
          <w:p w:rsidR="00734F05" w:rsidRPr="00734F05" w:rsidRDefault="00734F05" w:rsidP="00734F05">
            <w:pPr>
              <w:pStyle w:val="af1"/>
              <w:jc w:val="left"/>
            </w:pPr>
            <w:r w:rsidRPr="00734F05">
              <w:rPr>
                <w:rFonts w:hint="eastAsia"/>
              </w:rPr>
              <w:t>（2</w:t>
            </w:r>
            <w:r w:rsidRPr="00734F05">
              <w:t>）基于</w:t>
            </w:r>
            <w:r w:rsidRPr="00734F05">
              <w:rPr>
                <w:rFonts w:hint="eastAsia"/>
              </w:rPr>
              <w:t>实施标准</w:t>
            </w:r>
            <w:r w:rsidRPr="00734F05">
              <w:t>选定的BIM软件及平台完成本项目设计阶段BIM设计、应用及信息录入等工作</w:t>
            </w:r>
            <w:r w:rsidRPr="00734F05">
              <w:rPr>
                <w:rFonts w:hint="eastAsia"/>
              </w:rPr>
              <w:t>；</w:t>
            </w:r>
          </w:p>
          <w:p w:rsidR="00734F05" w:rsidRPr="00734F05" w:rsidRDefault="00734F05" w:rsidP="00734F05">
            <w:pPr>
              <w:pStyle w:val="af1"/>
              <w:jc w:val="left"/>
            </w:pPr>
            <w:r w:rsidRPr="00734F05">
              <w:rPr>
                <w:rFonts w:hint="eastAsia"/>
              </w:rPr>
              <w:t>（3</w:t>
            </w:r>
            <w:r w:rsidRPr="00734F05">
              <w:t>）配合甲方审核</w:t>
            </w:r>
            <w:r w:rsidRPr="00734F05">
              <w:rPr>
                <w:rFonts w:hint="eastAsia"/>
              </w:rPr>
              <w:t>工程施工总包</w:t>
            </w:r>
            <w:r w:rsidRPr="00734F05">
              <w:t>提交的深化设计模型、施工模型和竣工模型，分阶段核查模型是否符合设计图纸及变更图纸要求</w:t>
            </w:r>
            <w:r w:rsidRPr="00734F05">
              <w:rPr>
                <w:rFonts w:hint="eastAsia"/>
              </w:rPr>
              <w:t>；</w:t>
            </w:r>
          </w:p>
          <w:p w:rsidR="00734F05" w:rsidRPr="00734F05" w:rsidRDefault="00734F05" w:rsidP="00734F05">
            <w:pPr>
              <w:pStyle w:val="af1"/>
              <w:jc w:val="left"/>
            </w:pPr>
            <w:r w:rsidRPr="00734F05">
              <w:rPr>
                <w:rFonts w:hint="eastAsia"/>
              </w:rPr>
              <w:t>（4）工程</w:t>
            </w:r>
            <w:r w:rsidRPr="00734F05">
              <w:t>专业设计</w:t>
            </w:r>
            <w:r w:rsidRPr="00734F05">
              <w:rPr>
                <w:rFonts w:hint="eastAsia"/>
              </w:rPr>
              <w:t>分包</w:t>
            </w:r>
            <w:r w:rsidRPr="00734F05">
              <w:t>应负责合同范围内的</w:t>
            </w:r>
            <w:r w:rsidRPr="00734F05">
              <w:rPr>
                <w:rFonts w:hint="eastAsia"/>
              </w:rPr>
              <w:t>BIM模型</w:t>
            </w:r>
            <w:r w:rsidRPr="00734F05">
              <w:t>设计和应用，提供符合合同约定的</w:t>
            </w:r>
            <w:r w:rsidRPr="00734F05">
              <w:rPr>
                <w:rFonts w:hint="eastAsia"/>
              </w:rPr>
              <w:t>BIM应用</w:t>
            </w:r>
            <w:r w:rsidRPr="00734F05">
              <w:t>成果；</w:t>
            </w:r>
          </w:p>
          <w:p w:rsidR="00734F05" w:rsidRPr="00734F05" w:rsidRDefault="00734F05" w:rsidP="00734F05">
            <w:pPr>
              <w:pStyle w:val="af1"/>
              <w:jc w:val="left"/>
            </w:pPr>
            <w:r w:rsidRPr="00734F05">
              <w:rPr>
                <w:rFonts w:hint="eastAsia"/>
              </w:rPr>
              <w:t>（</w:t>
            </w:r>
            <w:r w:rsidRPr="00734F05">
              <w:t>5）接受</w:t>
            </w:r>
            <w:r w:rsidRPr="00734F05">
              <w:rPr>
                <w:rFonts w:hint="eastAsia"/>
              </w:rPr>
              <w:t>工程</w:t>
            </w:r>
            <w:r w:rsidRPr="00734F05">
              <w:t>BIM咨询方的监督，对BIM</w:t>
            </w:r>
            <w:r w:rsidRPr="00734F05">
              <w:rPr>
                <w:rFonts w:hint="eastAsia"/>
              </w:rPr>
              <w:t>咨询方</w:t>
            </w:r>
            <w:r w:rsidRPr="00734F05">
              <w:t>提出的成果审查意见及时整改落实</w:t>
            </w:r>
            <w:r w:rsidRPr="00734F05">
              <w:rPr>
                <w:rFonts w:hint="eastAsia"/>
              </w:rPr>
              <w:t>。</w:t>
            </w:r>
            <w:r w:rsidRPr="00734F05">
              <w:t xml:space="preserve"> </w:t>
            </w:r>
          </w:p>
        </w:tc>
      </w:tr>
      <w:tr w:rsidR="00734F05" w:rsidRPr="00734F05" w:rsidTr="00734F05">
        <w:trPr>
          <w:trHeight w:val="1851"/>
          <w:jc w:val="center"/>
        </w:trPr>
        <w:tc>
          <w:tcPr>
            <w:tcW w:w="617" w:type="pct"/>
            <w:shd w:val="clear" w:color="auto" w:fill="auto"/>
            <w:vAlign w:val="center"/>
          </w:tcPr>
          <w:p w:rsidR="00734F05" w:rsidRPr="00734F05" w:rsidRDefault="00734F05" w:rsidP="00734F05">
            <w:pPr>
              <w:pStyle w:val="af1"/>
            </w:pPr>
            <w:r w:rsidRPr="00734F05">
              <w:rPr>
                <w:rFonts w:hint="eastAsia"/>
              </w:rPr>
              <w:t>工程监理</w:t>
            </w:r>
          </w:p>
        </w:tc>
        <w:tc>
          <w:tcPr>
            <w:tcW w:w="4383" w:type="pct"/>
            <w:shd w:val="clear" w:color="auto" w:fill="auto"/>
            <w:vAlign w:val="center"/>
          </w:tcPr>
          <w:p w:rsidR="00734F05" w:rsidRPr="00734F05" w:rsidRDefault="00734F05" w:rsidP="00734F05">
            <w:pPr>
              <w:pStyle w:val="af1"/>
              <w:jc w:val="left"/>
            </w:pPr>
            <w:r w:rsidRPr="00734F05">
              <w:rPr>
                <w:rFonts w:hint="eastAsia"/>
              </w:rPr>
              <w:t>（1）</w:t>
            </w:r>
            <w:r w:rsidRPr="00734F05">
              <w:t>配置BIM应用实施管理团队，指定专人负责内外部的总体沟通与协调，组织</w:t>
            </w:r>
            <w:r w:rsidRPr="00734F05">
              <w:rPr>
                <w:rFonts w:hint="eastAsia"/>
              </w:rPr>
              <w:t>施工</w:t>
            </w:r>
            <w:r w:rsidRPr="00734F05">
              <w:t>阶段BIM的实施工作</w:t>
            </w:r>
            <w:r w:rsidRPr="00734F05">
              <w:rPr>
                <w:rFonts w:hint="eastAsia"/>
              </w:rPr>
              <w:t>。</w:t>
            </w:r>
          </w:p>
          <w:p w:rsidR="00734F05" w:rsidRPr="00734F05" w:rsidRDefault="00734F05" w:rsidP="00734F05">
            <w:pPr>
              <w:pStyle w:val="af1"/>
              <w:jc w:val="left"/>
            </w:pPr>
            <w:r w:rsidRPr="00734F05">
              <w:rPr>
                <w:rFonts w:hint="eastAsia"/>
              </w:rPr>
              <w:t>（2）配合</w:t>
            </w:r>
            <w:r w:rsidRPr="00734F05">
              <w:t>工程BIM咨询</w:t>
            </w:r>
            <w:r w:rsidRPr="00734F05">
              <w:rPr>
                <w:rFonts w:hint="eastAsia"/>
              </w:rPr>
              <w:t>审核工程施工总包</w:t>
            </w:r>
            <w:r w:rsidRPr="00734F05">
              <w:t>提交的深化设计模型、施工过程模型和竣工模型</w:t>
            </w:r>
            <w:r w:rsidRPr="00734F05">
              <w:rPr>
                <w:rFonts w:hint="eastAsia"/>
              </w:rPr>
              <w:t>，并</w:t>
            </w:r>
            <w:r w:rsidRPr="00734F05">
              <w:t>对BIM交付模型的正确性及可实施性提出审查意见</w:t>
            </w:r>
            <w:r w:rsidRPr="00734F05">
              <w:rPr>
                <w:rFonts w:hint="eastAsia"/>
              </w:rPr>
              <w:t>；</w:t>
            </w:r>
          </w:p>
          <w:p w:rsidR="00734F05" w:rsidRPr="00734F05" w:rsidRDefault="00734F05" w:rsidP="00734F05">
            <w:pPr>
              <w:pStyle w:val="af1"/>
              <w:jc w:val="left"/>
            </w:pPr>
            <w:r w:rsidRPr="00734F05">
              <w:rPr>
                <w:rFonts w:hint="eastAsia"/>
              </w:rPr>
              <w:t>（3）</w:t>
            </w:r>
            <w:r w:rsidRPr="00734F05">
              <w:t>配合工程BIM咨询</w:t>
            </w:r>
            <w:r w:rsidRPr="00734F05">
              <w:rPr>
                <w:rFonts w:hint="eastAsia"/>
              </w:rPr>
              <w:t>方</w:t>
            </w:r>
            <w:r w:rsidRPr="00734F05">
              <w:t>对各参与方提交的BIM成果进行监督和审查</w:t>
            </w:r>
            <w:r w:rsidRPr="00734F05">
              <w:rPr>
                <w:rFonts w:hint="eastAsia"/>
              </w:rPr>
              <w:t>；</w:t>
            </w:r>
          </w:p>
          <w:p w:rsidR="00734F05" w:rsidRPr="00734F05" w:rsidRDefault="00734F05" w:rsidP="00734F05">
            <w:pPr>
              <w:pStyle w:val="af1"/>
              <w:jc w:val="left"/>
            </w:pPr>
            <w:r w:rsidRPr="00734F05">
              <w:rPr>
                <w:rFonts w:hint="eastAsia"/>
              </w:rPr>
              <w:t>（4）各关联方报验支付</w:t>
            </w:r>
            <w:r w:rsidRPr="00734F05">
              <w:t>阶段的</w:t>
            </w:r>
            <w:r w:rsidRPr="00734F05">
              <w:rPr>
                <w:rFonts w:hint="eastAsia"/>
              </w:rPr>
              <w:t>BIM成果</w:t>
            </w:r>
            <w:r w:rsidRPr="00734F05">
              <w:t>审核；</w:t>
            </w:r>
          </w:p>
          <w:p w:rsidR="00734F05" w:rsidRPr="00734F05" w:rsidRDefault="00734F05" w:rsidP="00734F05">
            <w:pPr>
              <w:pStyle w:val="af1"/>
              <w:jc w:val="left"/>
            </w:pPr>
            <w:r w:rsidRPr="00734F05">
              <w:rPr>
                <w:rFonts w:hint="eastAsia"/>
              </w:rPr>
              <w:t>（4</w:t>
            </w:r>
            <w:r w:rsidRPr="00734F05">
              <w:t>）</w:t>
            </w:r>
            <w:r w:rsidRPr="00734F05">
              <w:rPr>
                <w:rFonts w:hint="eastAsia"/>
              </w:rPr>
              <w:t>借助</w:t>
            </w:r>
            <w:r w:rsidRPr="00734F05">
              <w:t>BIM协同平台实现施工现场质量控制、进度控制、投资控制、安全管理、合同管理、信息管理等工作，并对监理BIM应用成果进行归档</w:t>
            </w:r>
            <w:r w:rsidRPr="00734F05">
              <w:rPr>
                <w:rFonts w:hint="eastAsia"/>
              </w:rPr>
              <w:t>。</w:t>
            </w:r>
          </w:p>
        </w:tc>
      </w:tr>
      <w:tr w:rsidR="00734F05" w:rsidRPr="00734F05" w:rsidTr="00734F05">
        <w:trPr>
          <w:trHeight w:val="224"/>
          <w:jc w:val="center"/>
        </w:trPr>
        <w:tc>
          <w:tcPr>
            <w:tcW w:w="617" w:type="pct"/>
            <w:shd w:val="clear" w:color="auto" w:fill="auto"/>
            <w:vAlign w:val="center"/>
          </w:tcPr>
          <w:p w:rsidR="00734F05" w:rsidRPr="00734F05" w:rsidRDefault="00734F05" w:rsidP="00734F05">
            <w:pPr>
              <w:pStyle w:val="af1"/>
            </w:pPr>
            <w:bookmarkStart w:id="17" w:name="OLE_LINK27"/>
            <w:r w:rsidRPr="00734F05">
              <w:rPr>
                <w:rFonts w:hint="eastAsia"/>
              </w:rPr>
              <w:t>工程施工总包</w:t>
            </w:r>
          </w:p>
          <w:p w:rsidR="00734F05" w:rsidRPr="00734F05" w:rsidRDefault="00734F05" w:rsidP="00734F05">
            <w:pPr>
              <w:pStyle w:val="af1"/>
            </w:pPr>
            <w:r w:rsidRPr="00734F05">
              <w:rPr>
                <w:rFonts w:hint="eastAsia"/>
              </w:rPr>
              <w:t>（工程施工分包）</w:t>
            </w:r>
            <w:bookmarkEnd w:id="17"/>
          </w:p>
        </w:tc>
        <w:tc>
          <w:tcPr>
            <w:tcW w:w="4383" w:type="pct"/>
            <w:shd w:val="clear" w:color="auto" w:fill="auto"/>
            <w:vAlign w:val="center"/>
          </w:tcPr>
          <w:p w:rsidR="00734F05" w:rsidRPr="00734F05" w:rsidRDefault="00734F05" w:rsidP="00734F05">
            <w:pPr>
              <w:pStyle w:val="af1"/>
              <w:jc w:val="left"/>
            </w:pPr>
            <w:r w:rsidRPr="00734F05">
              <w:rPr>
                <w:rFonts w:hint="eastAsia"/>
              </w:rPr>
              <w:t>（1</w:t>
            </w:r>
            <w:r w:rsidRPr="00734F05">
              <w:t>）配置BIM应用实施管理团队，指定专人负责内外部的总体沟通与协调，组织施工阶段BIM的实施工作</w:t>
            </w:r>
            <w:r w:rsidRPr="00734F05">
              <w:rPr>
                <w:rFonts w:hint="eastAsia"/>
              </w:rPr>
              <w:t>；</w:t>
            </w:r>
          </w:p>
          <w:p w:rsidR="00734F05" w:rsidRPr="00734F05" w:rsidRDefault="00734F05" w:rsidP="00734F05">
            <w:pPr>
              <w:pStyle w:val="af1"/>
              <w:jc w:val="left"/>
            </w:pPr>
            <w:r w:rsidRPr="00734F05">
              <w:rPr>
                <w:rFonts w:hint="eastAsia"/>
              </w:rPr>
              <w:t>（</w:t>
            </w:r>
            <w:r w:rsidRPr="00734F05">
              <w:t>2）完成BIM模型的深化和施工BIM应用成果，且在施工过程中及时更新，保持适用性</w:t>
            </w:r>
            <w:r w:rsidRPr="00734F05">
              <w:rPr>
                <w:rFonts w:hint="eastAsia"/>
              </w:rPr>
              <w:t>；</w:t>
            </w:r>
          </w:p>
          <w:p w:rsidR="00734F05" w:rsidRPr="00734F05" w:rsidRDefault="00734F05" w:rsidP="00734F05">
            <w:pPr>
              <w:pStyle w:val="af1"/>
              <w:jc w:val="left"/>
            </w:pPr>
            <w:r w:rsidRPr="00734F05">
              <w:rPr>
                <w:rFonts w:hint="eastAsia"/>
              </w:rPr>
              <w:t>（3</w:t>
            </w:r>
            <w:r w:rsidRPr="00734F05">
              <w:t>）</w:t>
            </w:r>
            <w:r w:rsidRPr="00734F05">
              <w:rPr>
                <w:rFonts w:hint="eastAsia"/>
              </w:rPr>
              <w:t>工程施工总包</w:t>
            </w:r>
            <w:r w:rsidRPr="00734F05">
              <w:t>根据合同确定的工作内容，协调校核各分包单位施工BIM模型，将各分包单位的交付模型整合到施工总承包的施工BIM交付模型中。</w:t>
            </w:r>
          </w:p>
          <w:p w:rsidR="00734F05" w:rsidRPr="00734F05" w:rsidRDefault="00734F05" w:rsidP="00734F05">
            <w:pPr>
              <w:pStyle w:val="af1"/>
              <w:jc w:val="left"/>
            </w:pPr>
            <w:r w:rsidRPr="00734F05">
              <w:rPr>
                <w:rFonts w:hint="eastAsia"/>
              </w:rPr>
              <w:t>（4）工程施工分包</w:t>
            </w:r>
            <w:r w:rsidRPr="00734F05">
              <w:t>应负责合同范围内的BIM模型深化、更新和维护工作；利用BIM模型指导施工，配合总承包单位的BIM工作，并提供符合合同约定的BIM应用成果</w:t>
            </w:r>
            <w:r w:rsidRPr="00734F05">
              <w:rPr>
                <w:rFonts w:hint="eastAsia"/>
              </w:rPr>
              <w:t>；</w:t>
            </w:r>
          </w:p>
          <w:p w:rsidR="00734F05" w:rsidRPr="00734F05" w:rsidRDefault="00734F05" w:rsidP="00734F05">
            <w:pPr>
              <w:pStyle w:val="af1"/>
              <w:jc w:val="left"/>
            </w:pPr>
            <w:r w:rsidRPr="00734F05">
              <w:rPr>
                <w:rFonts w:hint="eastAsia"/>
              </w:rPr>
              <w:t>（5</w:t>
            </w:r>
            <w:r w:rsidRPr="00734F05">
              <w:t>）接受工程BIM咨询</w:t>
            </w:r>
            <w:r w:rsidRPr="00734F05">
              <w:rPr>
                <w:rFonts w:hint="eastAsia"/>
              </w:rPr>
              <w:t>方</w:t>
            </w:r>
            <w:r w:rsidRPr="00734F05">
              <w:t>的监督，对BIM</w:t>
            </w:r>
            <w:r w:rsidRPr="00734F05">
              <w:rPr>
                <w:rFonts w:hint="eastAsia"/>
              </w:rPr>
              <w:t>咨询</w:t>
            </w:r>
            <w:r w:rsidRPr="00734F05">
              <w:t>提出的交付成果审查意见及时整改落实</w:t>
            </w:r>
            <w:r w:rsidRPr="00734F05">
              <w:rPr>
                <w:rFonts w:hint="eastAsia"/>
              </w:rPr>
              <w:t>；</w:t>
            </w:r>
            <w:r w:rsidRPr="00734F05">
              <w:t xml:space="preserve"> </w:t>
            </w:r>
          </w:p>
        </w:tc>
      </w:tr>
      <w:tr w:rsidR="00734F05" w:rsidRPr="00734F05" w:rsidTr="00734F05">
        <w:trPr>
          <w:trHeight w:val="798"/>
          <w:jc w:val="center"/>
        </w:trPr>
        <w:tc>
          <w:tcPr>
            <w:tcW w:w="617" w:type="pct"/>
            <w:shd w:val="clear" w:color="auto" w:fill="auto"/>
            <w:vAlign w:val="center"/>
          </w:tcPr>
          <w:p w:rsidR="00734F05" w:rsidRPr="00734F05" w:rsidRDefault="00734F05" w:rsidP="00734F05">
            <w:pPr>
              <w:pStyle w:val="af1"/>
            </w:pPr>
            <w:r w:rsidRPr="00734F05">
              <w:rPr>
                <w:rFonts w:hint="eastAsia"/>
              </w:rPr>
              <w:t>工程</w:t>
            </w:r>
            <w:r w:rsidRPr="00734F05">
              <w:t>主</w:t>
            </w:r>
            <w:r w:rsidRPr="00734F05">
              <w:rPr>
                <w:rFonts w:hint="eastAsia"/>
              </w:rPr>
              <w:t>供应商</w:t>
            </w:r>
          </w:p>
        </w:tc>
        <w:tc>
          <w:tcPr>
            <w:tcW w:w="4383" w:type="pct"/>
            <w:shd w:val="clear" w:color="auto" w:fill="auto"/>
            <w:vAlign w:val="center"/>
          </w:tcPr>
          <w:p w:rsidR="00734F05" w:rsidRPr="00734F05" w:rsidRDefault="00734F05" w:rsidP="00734F05">
            <w:pPr>
              <w:pStyle w:val="af1"/>
              <w:jc w:val="left"/>
            </w:pPr>
            <w:r w:rsidRPr="00734F05">
              <w:rPr>
                <w:rFonts w:hint="eastAsia"/>
              </w:rPr>
              <w:t>（</w:t>
            </w:r>
            <w:r w:rsidRPr="00734F05">
              <w:t>1）完成合同范围内相应设备模型</w:t>
            </w:r>
            <w:r w:rsidRPr="00734F05">
              <w:rPr>
                <w:rFonts w:hint="eastAsia"/>
              </w:rPr>
              <w:t>构件</w:t>
            </w:r>
            <w:r w:rsidRPr="00734F05">
              <w:t>的创建和细化（</w:t>
            </w:r>
            <w:r w:rsidRPr="00734F05">
              <w:rPr>
                <w:rFonts w:hint="eastAsia"/>
              </w:rPr>
              <w:t>包括</w:t>
            </w:r>
            <w:r w:rsidRPr="00734F05">
              <w:t>模型</w:t>
            </w:r>
            <w:r w:rsidRPr="00734F05">
              <w:rPr>
                <w:rFonts w:hint="eastAsia"/>
              </w:rPr>
              <w:t>几何信息</w:t>
            </w:r>
            <w:r w:rsidRPr="00734F05">
              <w:t>和非几何信息）</w:t>
            </w:r>
            <w:r w:rsidRPr="00734F05">
              <w:rPr>
                <w:rFonts w:hint="eastAsia"/>
              </w:rPr>
              <w:t>；在工程</w:t>
            </w:r>
            <w:r w:rsidRPr="00734F05">
              <w:t>BIM咨询</w:t>
            </w:r>
            <w:r w:rsidRPr="00734F05">
              <w:rPr>
                <w:rFonts w:hint="eastAsia"/>
              </w:rPr>
              <w:t>方的</w:t>
            </w:r>
            <w:r w:rsidRPr="00734F05">
              <w:t>统一要求下，</w:t>
            </w:r>
            <w:r w:rsidRPr="00734F05">
              <w:rPr>
                <w:rFonts w:hint="eastAsia"/>
              </w:rPr>
              <w:t>对</w:t>
            </w:r>
            <w:r w:rsidRPr="00734F05">
              <w:t>设备构件进行深化、更新和维护</w:t>
            </w:r>
            <w:r w:rsidRPr="00734F05">
              <w:rPr>
                <w:rFonts w:hint="eastAsia"/>
              </w:rPr>
              <w:t>；</w:t>
            </w:r>
          </w:p>
          <w:p w:rsidR="00734F05" w:rsidRPr="00734F05" w:rsidRDefault="00734F05" w:rsidP="00734F05">
            <w:pPr>
              <w:pStyle w:val="af1"/>
              <w:jc w:val="left"/>
            </w:pPr>
            <w:r w:rsidRPr="00734F05">
              <w:rPr>
                <w:rFonts w:hint="eastAsia"/>
              </w:rPr>
              <w:t>（2）指定专人负责内外部的总体沟通与协调，组织施工阶段</w:t>
            </w:r>
            <w:r w:rsidRPr="00734F05">
              <w:t>BIM的实施工作</w:t>
            </w:r>
            <w:r w:rsidRPr="00734F05">
              <w:rPr>
                <w:rFonts w:hint="eastAsia"/>
              </w:rPr>
              <w:t>。</w:t>
            </w:r>
          </w:p>
        </w:tc>
      </w:tr>
      <w:tr w:rsidR="00734F05" w:rsidRPr="00734F05" w:rsidTr="00734F05">
        <w:trPr>
          <w:trHeight w:val="798"/>
          <w:jc w:val="center"/>
        </w:trPr>
        <w:tc>
          <w:tcPr>
            <w:tcW w:w="617" w:type="pct"/>
            <w:shd w:val="clear" w:color="auto" w:fill="auto"/>
            <w:vAlign w:val="center"/>
          </w:tcPr>
          <w:p w:rsidR="00734F05" w:rsidRPr="00734F05" w:rsidRDefault="00734F05" w:rsidP="00734F05">
            <w:pPr>
              <w:pStyle w:val="af1"/>
            </w:pPr>
            <w:r w:rsidRPr="00734F05">
              <w:rPr>
                <w:rFonts w:hint="eastAsia"/>
              </w:rPr>
              <w:t>工程运维</w:t>
            </w:r>
          </w:p>
        </w:tc>
        <w:tc>
          <w:tcPr>
            <w:tcW w:w="4383" w:type="pct"/>
            <w:shd w:val="clear" w:color="auto" w:fill="auto"/>
            <w:vAlign w:val="center"/>
          </w:tcPr>
          <w:p w:rsidR="00734F05" w:rsidRPr="00734F05" w:rsidRDefault="00734F05" w:rsidP="00734F05">
            <w:pPr>
              <w:pStyle w:val="af1"/>
              <w:jc w:val="left"/>
            </w:pPr>
            <w:r w:rsidRPr="00734F05">
              <w:rPr>
                <w:rFonts w:hint="eastAsia"/>
              </w:rPr>
              <w:t>（</w:t>
            </w:r>
            <w:r w:rsidRPr="00734F05">
              <w:t>1）在设计和施工阶段提前配合</w:t>
            </w:r>
            <w:r w:rsidRPr="00734F05">
              <w:rPr>
                <w:rFonts w:hint="eastAsia"/>
              </w:rPr>
              <w:t>工程</w:t>
            </w:r>
            <w:r w:rsidRPr="00734F05">
              <w:t>BIM咨询</w:t>
            </w:r>
            <w:r w:rsidRPr="00734F05">
              <w:rPr>
                <w:rFonts w:hint="eastAsia"/>
              </w:rPr>
              <w:t>方</w:t>
            </w:r>
            <w:r w:rsidRPr="00734F05">
              <w:t>，确定BIM数据交付要求及数据格式，并在</w:t>
            </w:r>
            <w:r w:rsidRPr="00734F05">
              <w:rPr>
                <w:rFonts w:hint="eastAsia"/>
              </w:rPr>
              <w:t>竣工阶段</w:t>
            </w:r>
            <w:r w:rsidRPr="00734F05">
              <w:t>配合</w:t>
            </w:r>
            <w:r w:rsidRPr="00734F05">
              <w:rPr>
                <w:rFonts w:hint="eastAsia"/>
              </w:rPr>
              <w:t>工程</w:t>
            </w:r>
            <w:r w:rsidRPr="00734F05">
              <w:t>BIM咨询</w:t>
            </w:r>
            <w:r w:rsidRPr="00734F05">
              <w:rPr>
                <w:rFonts w:hint="eastAsia"/>
              </w:rPr>
              <w:t>方</w:t>
            </w:r>
            <w:r w:rsidRPr="00734F05">
              <w:t>审核交付模型，提出审核意见</w:t>
            </w:r>
            <w:r w:rsidRPr="00734F05">
              <w:rPr>
                <w:rFonts w:hint="eastAsia"/>
              </w:rPr>
              <w:t>；</w:t>
            </w:r>
          </w:p>
          <w:p w:rsidR="00734F05" w:rsidRPr="00734F05" w:rsidRDefault="00734F05" w:rsidP="00734F05">
            <w:pPr>
              <w:pStyle w:val="af1"/>
              <w:jc w:val="left"/>
            </w:pPr>
            <w:r w:rsidRPr="00734F05">
              <w:rPr>
                <w:rFonts w:hint="eastAsia"/>
              </w:rPr>
              <w:t>（2</w:t>
            </w:r>
            <w:r w:rsidRPr="00734F05">
              <w:t>）接收竣工BIM交付模型，并</w:t>
            </w:r>
            <w:r w:rsidRPr="00734F05">
              <w:rPr>
                <w:rFonts w:hint="eastAsia"/>
              </w:rPr>
              <w:t>根据运维</w:t>
            </w:r>
            <w:r w:rsidRPr="00734F05">
              <w:t>需求开展</w:t>
            </w:r>
            <w:r w:rsidRPr="00734F05">
              <w:rPr>
                <w:rFonts w:hint="eastAsia"/>
              </w:rPr>
              <w:t>BIM实施</w:t>
            </w:r>
            <w:r w:rsidRPr="00734F05">
              <w:t>工作</w:t>
            </w:r>
            <w:r w:rsidRPr="00734F05">
              <w:rPr>
                <w:rFonts w:hint="eastAsia"/>
              </w:rPr>
              <w:t>。</w:t>
            </w:r>
            <w:r w:rsidRPr="00734F05">
              <w:t xml:space="preserve"> </w:t>
            </w:r>
          </w:p>
        </w:tc>
      </w:tr>
    </w:tbl>
    <w:p w:rsidR="00734F05" w:rsidRDefault="00734F05" w:rsidP="000C6C31">
      <w:pPr>
        <w:pStyle w:val="2"/>
      </w:pPr>
      <w:bookmarkStart w:id="18" w:name="_Toc85625049"/>
      <w:r>
        <w:rPr>
          <w:rFonts w:hint="eastAsia"/>
        </w:rPr>
        <w:lastRenderedPageBreak/>
        <w:t>2.</w:t>
      </w:r>
      <w:r>
        <w:t>4</w:t>
      </w:r>
      <w:r w:rsidR="000C6C31">
        <w:t xml:space="preserve"> </w:t>
      </w:r>
      <w:r>
        <w:rPr>
          <w:rFonts w:hint="eastAsia"/>
        </w:rPr>
        <w:t>关联方权限职责</w:t>
      </w:r>
      <w:bookmarkEnd w:id="18"/>
    </w:p>
    <w:p w:rsidR="00734F05" w:rsidRDefault="00734F05" w:rsidP="00734F05">
      <w:pPr>
        <w:pStyle w:val="a5"/>
        <w:ind w:firstLine="560"/>
      </w:pPr>
      <w:r>
        <w:t>针对</w:t>
      </w:r>
      <w:r>
        <w:rPr>
          <w:rFonts w:hint="eastAsia"/>
          <w:lang w:val="en-US"/>
        </w:rPr>
        <w:t>广州白云国际机场扩建三期工程</w:t>
      </w:r>
      <w:r>
        <w:t>项目管理、项目实施过程中的各关联方权限责任，</w:t>
      </w:r>
      <w:r>
        <w:rPr>
          <w:rFonts w:hint="eastAsia"/>
        </w:rPr>
        <w:t>作详细</w:t>
      </w:r>
      <w:r>
        <w:t>梳理。明确</w:t>
      </w:r>
      <w:r>
        <w:rPr>
          <w:rFonts w:hint="eastAsia"/>
        </w:rPr>
        <w:t>每个</w:t>
      </w:r>
      <w:r>
        <w:t>关联方</w:t>
      </w:r>
      <w:r>
        <w:rPr>
          <w:rFonts w:hint="eastAsia"/>
        </w:rPr>
        <w:t>责任、</w:t>
      </w:r>
      <w:r>
        <w:t>管理权限</w:t>
      </w:r>
      <w:r>
        <w:rPr>
          <w:rFonts w:hint="eastAsia"/>
        </w:rPr>
        <w:t>，</w:t>
      </w:r>
      <w:r>
        <w:t>保证项目高效实施。</w:t>
      </w:r>
    </w:p>
    <w:p w:rsidR="00734F05" w:rsidRDefault="00734F05" w:rsidP="00734F05">
      <w:pPr>
        <w:pStyle w:val="af4"/>
      </w:pPr>
      <w:r>
        <w:rPr>
          <w:rFonts w:hint="eastAsia"/>
          <w:sz w:val="21"/>
          <w:szCs w:val="21"/>
          <w:lang w:val="en-US"/>
        </w:rPr>
        <w:t>表</w:t>
      </w:r>
      <w:r>
        <w:rPr>
          <w:sz w:val="21"/>
          <w:szCs w:val="21"/>
          <w:lang w:val="en-US"/>
        </w:rPr>
        <w:t>2</w:t>
      </w:r>
      <w:r>
        <w:rPr>
          <w:rFonts w:hint="eastAsia"/>
          <w:sz w:val="21"/>
          <w:szCs w:val="21"/>
          <w:lang w:val="en-US"/>
        </w:rPr>
        <w:t>-2 B</w:t>
      </w:r>
      <w:r>
        <w:rPr>
          <w:rFonts w:hint="eastAsia"/>
        </w:rPr>
        <w:t>IM实施协同工作和权限责任分配矩阵</w:t>
      </w:r>
    </w:p>
    <w:tbl>
      <w:tblPr>
        <w:tblW w:w="4779" w:type="pct"/>
        <w:tblLook w:val="04A0" w:firstRow="1" w:lastRow="0" w:firstColumn="1" w:lastColumn="0" w:noHBand="0" w:noVBand="1"/>
      </w:tblPr>
      <w:tblGrid>
        <w:gridCol w:w="647"/>
        <w:gridCol w:w="3455"/>
        <w:gridCol w:w="989"/>
        <w:gridCol w:w="1134"/>
        <w:gridCol w:w="710"/>
        <w:gridCol w:w="710"/>
        <w:gridCol w:w="851"/>
        <w:gridCol w:w="853"/>
        <w:gridCol w:w="706"/>
      </w:tblGrid>
      <w:tr w:rsidR="000C6C31" w:rsidRPr="000C6C31" w:rsidTr="000C6C31">
        <w:trPr>
          <w:trHeight w:val="300"/>
        </w:trPr>
        <w:tc>
          <w:tcPr>
            <w:tcW w:w="32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标注</w:t>
            </w:r>
          </w:p>
        </w:tc>
        <w:tc>
          <w:tcPr>
            <w:tcW w:w="4678" w:type="pct"/>
            <w:gridSpan w:val="8"/>
            <w:tcBorders>
              <w:top w:val="single" w:sz="8" w:space="0" w:color="auto"/>
              <w:left w:val="nil"/>
              <w:bottom w:val="single" w:sz="8" w:space="0" w:color="auto"/>
              <w:right w:val="single" w:sz="8" w:space="0" w:color="000000"/>
            </w:tcBorders>
            <w:shd w:val="clear" w:color="auto" w:fill="auto"/>
            <w:vAlign w:val="center"/>
            <w:hideMark/>
          </w:tcPr>
          <w:p w:rsidR="000C6C31" w:rsidRPr="000C6C31" w:rsidRDefault="000C6C31" w:rsidP="000C6C31">
            <w:pPr>
              <w:rPr>
                <w:rFonts w:ascii="宋体" w:hAnsi="宋体" w:cs="宋体"/>
                <w:color w:val="000000"/>
                <w:kern w:val="0"/>
                <w:sz w:val="21"/>
                <w:szCs w:val="21"/>
              </w:rPr>
            </w:pPr>
            <w:r w:rsidRPr="000C6C31">
              <w:rPr>
                <w:rFonts w:ascii="宋体" w:hAnsi="宋体" w:cs="宋体" w:hint="eastAsia"/>
                <w:color w:val="000000"/>
                <w:kern w:val="0"/>
                <w:sz w:val="21"/>
                <w:szCs w:val="21"/>
              </w:rPr>
              <w:t>I=任务执行/成果交付方</w:t>
            </w:r>
          </w:p>
        </w:tc>
      </w:tr>
      <w:tr w:rsidR="000C6C31" w:rsidRPr="000C6C31" w:rsidTr="000C6C31">
        <w:trPr>
          <w:trHeight w:val="300"/>
        </w:trPr>
        <w:tc>
          <w:tcPr>
            <w:tcW w:w="322" w:type="pct"/>
            <w:vMerge/>
            <w:tcBorders>
              <w:top w:val="single" w:sz="8" w:space="0" w:color="auto"/>
              <w:left w:val="single" w:sz="8" w:space="0" w:color="auto"/>
              <w:bottom w:val="single" w:sz="8" w:space="0" w:color="000000"/>
              <w:right w:val="single" w:sz="8" w:space="0" w:color="auto"/>
            </w:tcBorders>
            <w:vAlign w:val="center"/>
            <w:hideMark/>
          </w:tcPr>
          <w:p w:rsidR="000C6C31" w:rsidRPr="000C6C31" w:rsidRDefault="000C6C31" w:rsidP="000C6C31">
            <w:pPr>
              <w:rPr>
                <w:rFonts w:ascii="宋体" w:hAnsi="宋体" w:cs="宋体"/>
                <w:color w:val="000000"/>
                <w:kern w:val="0"/>
                <w:sz w:val="21"/>
                <w:szCs w:val="21"/>
              </w:rPr>
            </w:pPr>
          </w:p>
        </w:tc>
        <w:tc>
          <w:tcPr>
            <w:tcW w:w="4678" w:type="pct"/>
            <w:gridSpan w:val="8"/>
            <w:tcBorders>
              <w:top w:val="single" w:sz="8" w:space="0" w:color="auto"/>
              <w:left w:val="nil"/>
              <w:bottom w:val="single" w:sz="8" w:space="0" w:color="auto"/>
              <w:right w:val="single" w:sz="8" w:space="0" w:color="000000"/>
            </w:tcBorders>
            <w:shd w:val="clear" w:color="auto" w:fill="auto"/>
            <w:vAlign w:val="center"/>
            <w:hideMark/>
          </w:tcPr>
          <w:p w:rsidR="000C6C31" w:rsidRPr="000C6C31" w:rsidRDefault="000C6C31" w:rsidP="000C6C31">
            <w:pPr>
              <w:rPr>
                <w:rFonts w:ascii="宋体" w:hAnsi="宋体" w:cs="宋体"/>
                <w:color w:val="000000"/>
                <w:kern w:val="0"/>
                <w:sz w:val="21"/>
                <w:szCs w:val="21"/>
              </w:rPr>
            </w:pPr>
            <w:r w:rsidRPr="000C6C31">
              <w:rPr>
                <w:rFonts w:ascii="宋体" w:hAnsi="宋体" w:cs="宋体" w:hint="eastAsia"/>
                <w:color w:val="000000"/>
                <w:kern w:val="0"/>
                <w:sz w:val="21"/>
                <w:szCs w:val="21"/>
              </w:rPr>
              <w:t>A=任务协同方/参与方</w:t>
            </w:r>
          </w:p>
        </w:tc>
      </w:tr>
      <w:tr w:rsidR="000C6C31" w:rsidRPr="000C6C31" w:rsidTr="000C6C31">
        <w:trPr>
          <w:trHeight w:val="300"/>
        </w:trPr>
        <w:tc>
          <w:tcPr>
            <w:tcW w:w="322" w:type="pct"/>
            <w:vMerge/>
            <w:tcBorders>
              <w:top w:val="single" w:sz="8" w:space="0" w:color="auto"/>
              <w:left w:val="single" w:sz="8" w:space="0" w:color="auto"/>
              <w:bottom w:val="single" w:sz="8" w:space="0" w:color="000000"/>
              <w:right w:val="single" w:sz="8" w:space="0" w:color="auto"/>
            </w:tcBorders>
            <w:vAlign w:val="center"/>
            <w:hideMark/>
          </w:tcPr>
          <w:p w:rsidR="000C6C31" w:rsidRPr="000C6C31" w:rsidRDefault="000C6C31" w:rsidP="000C6C31">
            <w:pPr>
              <w:rPr>
                <w:rFonts w:ascii="宋体" w:hAnsi="宋体" w:cs="宋体"/>
                <w:color w:val="000000"/>
                <w:kern w:val="0"/>
                <w:sz w:val="21"/>
                <w:szCs w:val="21"/>
              </w:rPr>
            </w:pPr>
          </w:p>
        </w:tc>
        <w:tc>
          <w:tcPr>
            <w:tcW w:w="4678" w:type="pct"/>
            <w:gridSpan w:val="8"/>
            <w:tcBorders>
              <w:top w:val="single" w:sz="8" w:space="0" w:color="auto"/>
              <w:left w:val="nil"/>
              <w:bottom w:val="single" w:sz="8" w:space="0" w:color="auto"/>
              <w:right w:val="single" w:sz="8" w:space="0" w:color="000000"/>
            </w:tcBorders>
            <w:shd w:val="clear" w:color="auto" w:fill="auto"/>
            <w:vAlign w:val="center"/>
            <w:hideMark/>
          </w:tcPr>
          <w:p w:rsidR="000C6C31" w:rsidRPr="000C6C31" w:rsidRDefault="000C6C31" w:rsidP="000C6C31">
            <w:pPr>
              <w:rPr>
                <w:rFonts w:ascii="宋体" w:hAnsi="宋体" w:cs="宋体"/>
                <w:color w:val="000000"/>
                <w:kern w:val="0"/>
                <w:sz w:val="21"/>
                <w:szCs w:val="21"/>
              </w:rPr>
            </w:pPr>
            <w:r w:rsidRPr="000C6C31">
              <w:rPr>
                <w:rFonts w:ascii="宋体" w:hAnsi="宋体" w:cs="宋体" w:hint="eastAsia"/>
                <w:color w:val="000000"/>
                <w:kern w:val="0"/>
                <w:sz w:val="21"/>
                <w:szCs w:val="21"/>
              </w:rPr>
              <w:t>S=过程监管方</w:t>
            </w:r>
          </w:p>
        </w:tc>
      </w:tr>
      <w:tr w:rsidR="000C6C31" w:rsidRPr="000C6C31" w:rsidTr="000C6C31">
        <w:trPr>
          <w:trHeight w:val="300"/>
        </w:trPr>
        <w:tc>
          <w:tcPr>
            <w:tcW w:w="322" w:type="pct"/>
            <w:vMerge/>
            <w:tcBorders>
              <w:top w:val="single" w:sz="8" w:space="0" w:color="auto"/>
              <w:left w:val="single" w:sz="8" w:space="0" w:color="auto"/>
              <w:bottom w:val="single" w:sz="8" w:space="0" w:color="000000"/>
              <w:right w:val="single" w:sz="8" w:space="0" w:color="auto"/>
            </w:tcBorders>
            <w:vAlign w:val="center"/>
            <w:hideMark/>
          </w:tcPr>
          <w:p w:rsidR="000C6C31" w:rsidRPr="000C6C31" w:rsidRDefault="000C6C31" w:rsidP="000C6C31">
            <w:pPr>
              <w:rPr>
                <w:rFonts w:ascii="宋体" w:hAnsi="宋体" w:cs="宋体"/>
                <w:color w:val="000000"/>
                <w:kern w:val="0"/>
                <w:sz w:val="21"/>
                <w:szCs w:val="21"/>
              </w:rPr>
            </w:pPr>
          </w:p>
        </w:tc>
        <w:tc>
          <w:tcPr>
            <w:tcW w:w="4678" w:type="pct"/>
            <w:gridSpan w:val="8"/>
            <w:tcBorders>
              <w:top w:val="single" w:sz="8" w:space="0" w:color="auto"/>
              <w:left w:val="nil"/>
              <w:bottom w:val="single" w:sz="8" w:space="0" w:color="auto"/>
              <w:right w:val="single" w:sz="8" w:space="0" w:color="000000"/>
            </w:tcBorders>
            <w:shd w:val="clear" w:color="auto" w:fill="auto"/>
            <w:vAlign w:val="center"/>
            <w:hideMark/>
          </w:tcPr>
          <w:p w:rsidR="000C6C31" w:rsidRPr="000C6C31" w:rsidRDefault="000C6C31" w:rsidP="000C6C31">
            <w:pPr>
              <w:rPr>
                <w:rFonts w:ascii="宋体" w:hAnsi="宋体" w:cs="宋体"/>
                <w:color w:val="000000"/>
                <w:kern w:val="0"/>
                <w:sz w:val="21"/>
                <w:szCs w:val="21"/>
              </w:rPr>
            </w:pPr>
            <w:r w:rsidRPr="000C6C31">
              <w:rPr>
                <w:rFonts w:ascii="宋体" w:hAnsi="宋体" w:cs="宋体" w:hint="eastAsia"/>
                <w:color w:val="000000"/>
                <w:kern w:val="0"/>
                <w:sz w:val="21"/>
                <w:szCs w:val="21"/>
              </w:rPr>
              <w:t>V=成果审核方</w:t>
            </w:r>
          </w:p>
        </w:tc>
      </w:tr>
      <w:tr w:rsidR="000C6C31" w:rsidRPr="000C6C31" w:rsidTr="000C6C31">
        <w:trPr>
          <w:trHeight w:val="300"/>
        </w:trPr>
        <w:tc>
          <w:tcPr>
            <w:tcW w:w="322" w:type="pct"/>
            <w:vMerge/>
            <w:tcBorders>
              <w:top w:val="single" w:sz="8" w:space="0" w:color="auto"/>
              <w:left w:val="single" w:sz="8" w:space="0" w:color="auto"/>
              <w:bottom w:val="single" w:sz="8" w:space="0" w:color="000000"/>
              <w:right w:val="single" w:sz="8" w:space="0" w:color="auto"/>
            </w:tcBorders>
            <w:vAlign w:val="center"/>
            <w:hideMark/>
          </w:tcPr>
          <w:p w:rsidR="000C6C31" w:rsidRPr="000C6C31" w:rsidRDefault="000C6C31" w:rsidP="000C6C31">
            <w:pPr>
              <w:rPr>
                <w:rFonts w:ascii="宋体" w:hAnsi="宋体" w:cs="宋体"/>
                <w:color w:val="000000"/>
                <w:kern w:val="0"/>
                <w:sz w:val="21"/>
                <w:szCs w:val="21"/>
              </w:rPr>
            </w:pPr>
          </w:p>
        </w:tc>
        <w:tc>
          <w:tcPr>
            <w:tcW w:w="4678" w:type="pct"/>
            <w:gridSpan w:val="8"/>
            <w:tcBorders>
              <w:top w:val="single" w:sz="8" w:space="0" w:color="auto"/>
              <w:left w:val="nil"/>
              <w:bottom w:val="single" w:sz="8" w:space="0" w:color="auto"/>
              <w:right w:val="single" w:sz="8" w:space="0" w:color="000000"/>
            </w:tcBorders>
            <w:shd w:val="clear" w:color="auto" w:fill="auto"/>
            <w:vAlign w:val="center"/>
            <w:hideMark/>
          </w:tcPr>
          <w:p w:rsidR="000C6C31" w:rsidRPr="000C6C31" w:rsidRDefault="000C6C31" w:rsidP="000C6C31">
            <w:pPr>
              <w:rPr>
                <w:rFonts w:ascii="宋体" w:hAnsi="宋体" w:cs="宋体"/>
                <w:color w:val="000000"/>
                <w:kern w:val="0"/>
                <w:sz w:val="21"/>
                <w:szCs w:val="21"/>
              </w:rPr>
            </w:pPr>
            <w:r w:rsidRPr="000C6C31">
              <w:rPr>
                <w:rFonts w:ascii="宋体" w:hAnsi="宋体" w:cs="宋体" w:hint="eastAsia"/>
                <w:color w:val="000000"/>
                <w:kern w:val="0"/>
                <w:sz w:val="21"/>
                <w:szCs w:val="21"/>
              </w:rPr>
              <w:t>R=成果审批方</w:t>
            </w:r>
          </w:p>
        </w:tc>
      </w:tr>
      <w:tr w:rsidR="000C6C31" w:rsidRPr="000C6C31" w:rsidTr="000C6C31">
        <w:trPr>
          <w:trHeight w:val="300"/>
        </w:trPr>
        <w:tc>
          <w:tcPr>
            <w:tcW w:w="322" w:type="pct"/>
            <w:vMerge/>
            <w:tcBorders>
              <w:top w:val="single" w:sz="8" w:space="0" w:color="auto"/>
              <w:left w:val="single" w:sz="8" w:space="0" w:color="auto"/>
              <w:bottom w:val="single" w:sz="8" w:space="0" w:color="000000"/>
              <w:right w:val="single" w:sz="8" w:space="0" w:color="auto"/>
            </w:tcBorders>
            <w:vAlign w:val="center"/>
            <w:hideMark/>
          </w:tcPr>
          <w:p w:rsidR="000C6C31" w:rsidRPr="000C6C31" w:rsidRDefault="000C6C31" w:rsidP="000C6C31">
            <w:pPr>
              <w:rPr>
                <w:rFonts w:ascii="宋体" w:hAnsi="宋体" w:cs="宋体"/>
                <w:color w:val="000000"/>
                <w:kern w:val="0"/>
                <w:sz w:val="21"/>
                <w:szCs w:val="21"/>
              </w:rPr>
            </w:pPr>
          </w:p>
        </w:tc>
        <w:tc>
          <w:tcPr>
            <w:tcW w:w="4678" w:type="pct"/>
            <w:gridSpan w:val="8"/>
            <w:tcBorders>
              <w:top w:val="single" w:sz="8" w:space="0" w:color="auto"/>
              <w:left w:val="nil"/>
              <w:bottom w:val="single" w:sz="8" w:space="0" w:color="auto"/>
              <w:right w:val="single" w:sz="8" w:space="0" w:color="000000"/>
            </w:tcBorders>
            <w:shd w:val="clear" w:color="auto" w:fill="auto"/>
            <w:vAlign w:val="center"/>
            <w:hideMark/>
          </w:tcPr>
          <w:p w:rsidR="000C6C31" w:rsidRPr="000C6C31" w:rsidRDefault="000C6C31" w:rsidP="000C6C31">
            <w:pPr>
              <w:rPr>
                <w:rFonts w:ascii="宋体" w:hAnsi="宋体" w:cs="宋体"/>
                <w:color w:val="000000"/>
                <w:kern w:val="0"/>
                <w:sz w:val="21"/>
                <w:szCs w:val="21"/>
              </w:rPr>
            </w:pPr>
            <w:r w:rsidRPr="000C6C31">
              <w:rPr>
                <w:rFonts w:ascii="宋体" w:hAnsi="宋体" w:cs="宋体" w:hint="eastAsia"/>
                <w:color w:val="000000"/>
                <w:kern w:val="0"/>
                <w:sz w:val="21"/>
                <w:szCs w:val="21"/>
              </w:rPr>
              <w:t>O=成果应用方</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1</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BIM实施准备阶段</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BIM实施甲方</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工程BIM咨询</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工程设计</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工程监理</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工程施工总包</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工程主供应商</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工程运维</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1.1</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both"/>
              <w:rPr>
                <w:rFonts w:ascii="宋体" w:hAnsi="宋体" w:cs="宋体"/>
                <w:color w:val="000000"/>
                <w:kern w:val="0"/>
                <w:sz w:val="21"/>
                <w:szCs w:val="21"/>
              </w:rPr>
            </w:pPr>
            <w:r w:rsidRPr="000C6C31">
              <w:rPr>
                <w:rFonts w:ascii="宋体" w:hAnsi="宋体" w:cs="宋体" w:hint="eastAsia"/>
                <w:color w:val="000000"/>
                <w:kern w:val="0"/>
                <w:sz w:val="21"/>
                <w:szCs w:val="21"/>
              </w:rPr>
              <w:t>合同文件BIM条款的解读确认</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1.2</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both"/>
              <w:rPr>
                <w:rFonts w:ascii="宋体" w:hAnsi="宋体" w:cs="宋体"/>
                <w:color w:val="000000"/>
                <w:kern w:val="0"/>
                <w:sz w:val="21"/>
                <w:szCs w:val="21"/>
              </w:rPr>
            </w:pPr>
            <w:r w:rsidRPr="000C6C31">
              <w:rPr>
                <w:rFonts w:ascii="宋体" w:hAnsi="宋体" w:cs="宋体" w:hint="eastAsia"/>
                <w:color w:val="000000"/>
                <w:kern w:val="0"/>
                <w:sz w:val="21"/>
                <w:szCs w:val="21"/>
              </w:rPr>
              <w:t>编制《项目BIM实施细则》</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R</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1.3</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both"/>
              <w:rPr>
                <w:rFonts w:ascii="宋体" w:hAnsi="宋体" w:cs="宋体"/>
                <w:color w:val="000000"/>
                <w:kern w:val="0"/>
                <w:sz w:val="21"/>
                <w:szCs w:val="21"/>
              </w:rPr>
            </w:pPr>
            <w:r w:rsidRPr="000C6C31">
              <w:rPr>
                <w:rFonts w:ascii="宋体" w:hAnsi="宋体" w:cs="宋体" w:hint="eastAsia"/>
                <w:color w:val="000000"/>
                <w:kern w:val="0"/>
                <w:sz w:val="21"/>
                <w:szCs w:val="21"/>
              </w:rPr>
              <w:t>协助建立“BIM实施协同管理平台”</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R/O</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I/O</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O</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O</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O</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O</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O</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1.4</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both"/>
              <w:rPr>
                <w:rFonts w:ascii="宋体" w:hAnsi="宋体" w:cs="宋体"/>
                <w:color w:val="000000"/>
                <w:kern w:val="0"/>
                <w:sz w:val="21"/>
                <w:szCs w:val="21"/>
              </w:rPr>
            </w:pPr>
            <w:r w:rsidRPr="000C6C31">
              <w:rPr>
                <w:rFonts w:ascii="宋体" w:hAnsi="宋体" w:cs="宋体" w:hint="eastAsia"/>
                <w:color w:val="000000"/>
                <w:kern w:val="0"/>
                <w:sz w:val="21"/>
                <w:szCs w:val="21"/>
              </w:rPr>
              <w:t>发布培训《项目BIM实施细则》</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R</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O</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O</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O</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O</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O</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1.5</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both"/>
              <w:rPr>
                <w:rFonts w:ascii="宋体" w:hAnsi="宋体" w:cs="宋体"/>
                <w:color w:val="000000"/>
                <w:kern w:val="0"/>
                <w:sz w:val="21"/>
                <w:szCs w:val="21"/>
              </w:rPr>
            </w:pPr>
            <w:r w:rsidRPr="000C6C31">
              <w:rPr>
                <w:rFonts w:ascii="宋体" w:hAnsi="宋体" w:cs="宋体" w:hint="eastAsia"/>
                <w:color w:val="000000"/>
                <w:kern w:val="0"/>
                <w:sz w:val="21"/>
                <w:szCs w:val="21"/>
              </w:rPr>
              <w:t>协助甲方进行关联方招标管理</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O</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O</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O</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O</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O</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2</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施工图设计阶段</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BIM实施甲方</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工程BIM咨询</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工程设计</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工程监理</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工程施工总包</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工程主供应商</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工程运维</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2.1</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施工图设计阶段BIM实施细则交底</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R</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2.2</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施工图设计阶段BIM建模</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S/V</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2.3</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模型审核</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2.4</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BIM模型应用</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S/V</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2.5</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应用点检查及评价</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2.6</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多专业BIM模型综合</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V</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2.7</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模型综合会审会签</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 xml:space="preserve">I </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2.8</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施工图模型信息录入</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S/V</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2.9</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施工图综合会审会签</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R</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2.1</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阶段成果审核/报验</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R</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2.11</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阶段成果入库</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2.12</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支付审核</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R</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2.13</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成果发布与配置管理</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R</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3</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施工准备阶段</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BIM实施甲方</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工程BIM咨询</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工程设计</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工程监理</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工程施工总包</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工程主供应商</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工程运维</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3.1</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施工准备阶段BIM实施细则交底</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R</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3.2</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BIM辅助施工深化设计</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S/V</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V</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3.3</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深化模型审核</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3.4</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变更洽商</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R</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S/V</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V</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3.5</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设计变更</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R</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S/V</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3.6</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变更模型审核</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3.7</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BIM施工深化模型维护更新</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S/V</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V</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3.8</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深化模型更新审核</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lastRenderedPageBreak/>
              <w:t>3.9</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阶段成果审核/报验</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R</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3.1</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阶段成果入库</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3.11</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支付审核</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R</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3.12</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成果发布与配置管理</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R</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4</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施工阶段</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BIM实施甲方</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工程BIM咨询</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工程设计总包</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工程监理</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工程施工总包</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工程主供应商</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工程运维</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4.1</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施工模型应用</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S/V</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S/V</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4.2</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应用内容检查</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S/V</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S/V</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4.3</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施工变更</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R</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S/V</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V</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4.4</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变更模型审核</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4.5</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BIM施工模型维护更新</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S/V</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V</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4.6</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施工模型更新审核</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4.7</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施工模型信息录入</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4.8</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阶段成果审核/报验</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R</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4.9</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阶段成果入库</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4.1</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支付审核</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R</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4.11</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成果发布与配置管理</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R</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5</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竣工及运维阶段</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BIM实施甲方</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工程BIM咨询</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工程设计总包</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工程监理</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工程施工总包</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工程主供应商</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黑体" w:eastAsia="黑体" w:hAnsi="黑体" w:cs="宋体"/>
                <w:color w:val="000000"/>
                <w:kern w:val="0"/>
                <w:sz w:val="21"/>
                <w:szCs w:val="21"/>
              </w:rPr>
            </w:pPr>
            <w:r w:rsidRPr="000C6C31">
              <w:rPr>
                <w:rFonts w:ascii="黑体" w:eastAsia="黑体" w:hAnsi="黑体" w:cs="宋体" w:hint="eastAsia"/>
                <w:color w:val="000000"/>
                <w:kern w:val="0"/>
                <w:sz w:val="21"/>
                <w:szCs w:val="21"/>
              </w:rPr>
              <w:t>工程运维</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5.1</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竣工模型/图纸整合</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V</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S/V</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5.2</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模型审核</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5.3</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竣工模型信息录入</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5.4</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竣工图综合会审</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R</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S</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5.5</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阶段成果审核/报验</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R</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5.6</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阶段成果入库</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5.7</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支付审核</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R</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5.8</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成果发布与配置管理</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R</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5.9</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编制《运维准备阶段BIM技术方案》</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R</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5.1</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运维准备阶段BIM模型移交</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R</w:t>
            </w:r>
          </w:p>
        </w:tc>
      </w:tr>
      <w:tr w:rsidR="000C6C31" w:rsidRPr="000C6C31" w:rsidTr="000C6C31">
        <w:trPr>
          <w:trHeight w:val="300"/>
        </w:trPr>
        <w:tc>
          <w:tcPr>
            <w:tcW w:w="322" w:type="pct"/>
            <w:tcBorders>
              <w:top w:val="nil"/>
              <w:left w:val="single" w:sz="8" w:space="0" w:color="auto"/>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5.11</w:t>
            </w:r>
          </w:p>
        </w:tc>
        <w:tc>
          <w:tcPr>
            <w:tcW w:w="1718"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运维平台建设及验收</w:t>
            </w:r>
          </w:p>
        </w:tc>
        <w:tc>
          <w:tcPr>
            <w:tcW w:w="492"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R</w:t>
            </w:r>
          </w:p>
        </w:tc>
        <w:tc>
          <w:tcPr>
            <w:tcW w:w="56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42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Pr>
                <w:rFonts w:ascii="宋体" w:hAnsi="宋体" w:cs="宋体" w:hint="eastAsia"/>
                <w:color w:val="000000"/>
                <w:kern w:val="0"/>
                <w:sz w:val="21"/>
                <w:szCs w:val="21"/>
              </w:rPr>
              <w:t>\</w:t>
            </w:r>
          </w:p>
        </w:tc>
        <w:tc>
          <w:tcPr>
            <w:tcW w:w="424"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A</w:t>
            </w:r>
          </w:p>
        </w:tc>
        <w:tc>
          <w:tcPr>
            <w:tcW w:w="353" w:type="pct"/>
            <w:tcBorders>
              <w:top w:val="nil"/>
              <w:left w:val="nil"/>
              <w:bottom w:val="single" w:sz="8" w:space="0" w:color="auto"/>
              <w:right w:val="single" w:sz="8" w:space="0" w:color="auto"/>
            </w:tcBorders>
            <w:shd w:val="clear" w:color="auto" w:fill="auto"/>
            <w:vAlign w:val="center"/>
            <w:hideMark/>
          </w:tcPr>
          <w:p w:rsidR="000C6C31" w:rsidRPr="000C6C31" w:rsidRDefault="000C6C31" w:rsidP="000C6C31">
            <w:pPr>
              <w:jc w:val="center"/>
              <w:rPr>
                <w:rFonts w:ascii="宋体" w:hAnsi="宋体" w:cs="宋体"/>
                <w:color w:val="000000"/>
                <w:kern w:val="0"/>
                <w:sz w:val="21"/>
                <w:szCs w:val="21"/>
              </w:rPr>
            </w:pPr>
            <w:r w:rsidRPr="000C6C31">
              <w:rPr>
                <w:rFonts w:ascii="宋体" w:hAnsi="宋体" w:cs="宋体" w:hint="eastAsia"/>
                <w:color w:val="000000"/>
                <w:kern w:val="0"/>
                <w:sz w:val="21"/>
                <w:szCs w:val="21"/>
              </w:rPr>
              <w:t>I</w:t>
            </w:r>
          </w:p>
        </w:tc>
      </w:tr>
    </w:tbl>
    <w:p w:rsidR="00734F05" w:rsidRDefault="000C6C31" w:rsidP="000C6C31">
      <w:pPr>
        <w:pStyle w:val="a5"/>
        <w:ind w:firstLineChars="0" w:firstLine="0"/>
      </w:pPr>
      <w:r>
        <w:t>2.4</w:t>
      </w:r>
      <w:r w:rsidR="00734F05">
        <w:t xml:space="preserve">.1 </w:t>
      </w:r>
      <w:r w:rsidR="00734F05">
        <w:rPr>
          <w:rFonts w:hint="eastAsia"/>
        </w:rPr>
        <w:t>BIM</w:t>
      </w:r>
      <w:r w:rsidR="00734F05">
        <w:t>实施甲方职责</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1）组织策划机场工程项目BIM实施策略，确定BIM应用模式、应用目标、应用要求，并落实相关费用；</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2）授权BIM咨询方管理本项目的BIM实施；</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3）组织审批各参与方提交的BIM成果；</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4）接收通过审查的BIM交付模型和成果档案；</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5）为各BIM实施关联方提供良好的实施条件；</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6）协调BIM实施的干扰，协调好BIM实施各关联方关系；</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7）监督各关联方BIM实施情况，及时发现问题并调整改进；</w:t>
      </w:r>
    </w:p>
    <w:p w:rsidR="00734F05" w:rsidRDefault="00734F05" w:rsidP="00734F05">
      <w:pPr>
        <w:pStyle w:val="a5"/>
        <w:ind w:firstLine="560"/>
        <w:rPr>
          <w:color w:val="000000" w:themeColor="text1"/>
        </w:rPr>
      </w:pPr>
      <w:r>
        <w:rPr>
          <w:rFonts w:hint="eastAsia"/>
          <w:color w:val="000000" w:themeColor="text1"/>
        </w:rPr>
        <w:lastRenderedPageBreak/>
        <w:t>（</w:t>
      </w:r>
      <w:r>
        <w:rPr>
          <w:color w:val="000000" w:themeColor="text1"/>
        </w:rPr>
        <w:t>8）协助建立BIM实施管理制度并贯彻落实；</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9）参与BIM协调例会，或授权BIM咨询</w:t>
      </w:r>
      <w:r>
        <w:rPr>
          <w:rFonts w:hint="eastAsia"/>
          <w:color w:val="000000" w:themeColor="text1"/>
        </w:rPr>
        <w:t>方</w:t>
      </w:r>
      <w:r>
        <w:rPr>
          <w:color w:val="000000" w:themeColor="text1"/>
        </w:rPr>
        <w:t>组织各关联方BIM负责人参与，使用协调一致的BIM模型进行讨论及定案。</w:t>
      </w:r>
    </w:p>
    <w:p w:rsidR="00734F05" w:rsidRDefault="000C6C31" w:rsidP="000C6C31">
      <w:pPr>
        <w:pStyle w:val="a5"/>
        <w:ind w:firstLineChars="0" w:firstLine="0"/>
      </w:pPr>
      <w:r>
        <w:t>2.4</w:t>
      </w:r>
      <w:r w:rsidR="00734F05">
        <w:t>.2</w:t>
      </w:r>
      <w:r w:rsidR="00734F05">
        <w:tab/>
        <w:t>BIM咨询方职责</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1）辅助</w:t>
      </w:r>
      <w:r>
        <w:rPr>
          <w:rFonts w:hint="eastAsia"/>
          <w:color w:val="000000" w:themeColor="text1"/>
        </w:rPr>
        <w:t>BIM</w:t>
      </w:r>
      <w:r>
        <w:rPr>
          <w:color w:val="000000" w:themeColor="text1"/>
        </w:rPr>
        <w:t>实施甲方组织策划项目BIM实施策略，确定BIM应用模式、应用目标、应用要求；</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2）审核各参与方提交的BIM成果；</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3）接收通过审查的BIM交付模型和成果档案；</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4）为各BIM实施关联方提供技术支撑；</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5）协调BIM实施的干扰，协调好BIM实施各关联方关系；</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6）配合BIM监理方监管各关联方BIM实施监督各关联方BIM实施情况；</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7）建立BIM实施管理制度并贯彻落实；</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8）定期组织BIM协调例会，组织各关联方BIM负责人参与协调会。使用协调一致的BIM模型进行讨论及定案。</w:t>
      </w:r>
    </w:p>
    <w:p w:rsidR="00734F05" w:rsidRDefault="000C6C31" w:rsidP="000C6C31">
      <w:pPr>
        <w:pStyle w:val="a5"/>
        <w:ind w:firstLineChars="0" w:firstLine="0"/>
      </w:pPr>
      <w:r>
        <w:t>2.4</w:t>
      </w:r>
      <w:r w:rsidR="00734F05">
        <w:t>.3</w:t>
      </w:r>
      <w:r w:rsidR="00734F05">
        <w:tab/>
        <w:t>设计单位职责</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1）根据《广州白云国际机场三期扩建工程BIM实施</w:t>
      </w:r>
      <w:r>
        <w:rPr>
          <w:rFonts w:hint="eastAsia"/>
          <w:color w:val="000000" w:themeColor="text1"/>
        </w:rPr>
        <w:t>技术</w:t>
      </w:r>
      <w:r>
        <w:rPr>
          <w:color w:val="000000" w:themeColor="text1"/>
        </w:rPr>
        <w:t>标准》</w:t>
      </w:r>
      <w:r>
        <w:rPr>
          <w:rFonts w:hint="eastAsia"/>
          <w:color w:val="000000" w:themeColor="text1"/>
        </w:rPr>
        <w:t>、</w:t>
      </w:r>
      <w:r>
        <w:rPr>
          <w:color w:val="000000" w:themeColor="text1"/>
        </w:rPr>
        <w:t>《广州白云国际机场三期扩建工程BIM实施</w:t>
      </w:r>
      <w:r>
        <w:rPr>
          <w:rFonts w:hint="eastAsia"/>
          <w:color w:val="000000" w:themeColor="text1"/>
        </w:rPr>
        <w:t>细则</w:t>
      </w:r>
      <w:r>
        <w:rPr>
          <w:color w:val="000000" w:themeColor="text1"/>
        </w:rPr>
        <w:t>》编写《广州白云国际机场三期扩建工程BIM设计实施方案》,落实完成BIM设计的各应用点；</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2）配置BIM设计团队，并指定专人负责内外部的总体沟通与协调，组织设计方的BIM实施工作；</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3）基于BIM平台完成本项目的BIM设计工作，提高项目设计质量和效率；</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4）设计单位应确保设计模型的延续性，使用BIM技术与项目各参与方进行BIM设计交底并指导项目建设实施；</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5）基于BIM平台完成本项目BIM建模及应用，并通过模型评审，确保成果符合实施方案规定的模型精度及建模标准要求；</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6）接受BIM咨询</w:t>
      </w:r>
      <w:r>
        <w:rPr>
          <w:rFonts w:hint="eastAsia"/>
          <w:color w:val="000000" w:themeColor="text1"/>
        </w:rPr>
        <w:t>方</w:t>
      </w:r>
      <w:r>
        <w:rPr>
          <w:color w:val="000000" w:themeColor="text1"/>
        </w:rPr>
        <w:t>的监督，对BIM咨询</w:t>
      </w:r>
      <w:r>
        <w:rPr>
          <w:rFonts w:hint="eastAsia"/>
          <w:color w:val="000000" w:themeColor="text1"/>
        </w:rPr>
        <w:t>方</w:t>
      </w:r>
      <w:r>
        <w:rPr>
          <w:color w:val="000000" w:themeColor="text1"/>
        </w:rPr>
        <w:t>提出的交付成果审查意见及时整改落实；</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7）对设计变更的内容，相应进行BIM设计模型和信息的更新；</w:t>
      </w:r>
    </w:p>
    <w:p w:rsidR="007A5E3C" w:rsidRDefault="007A5E3C" w:rsidP="00734F05">
      <w:pPr>
        <w:pStyle w:val="a5"/>
        <w:ind w:firstLine="560"/>
        <w:rPr>
          <w:color w:val="000000" w:themeColor="text1"/>
        </w:rPr>
      </w:pPr>
      <w:r>
        <w:rPr>
          <w:color w:val="000000" w:themeColor="text1"/>
        </w:rPr>
        <w:t>（</w:t>
      </w:r>
      <w:r>
        <w:rPr>
          <w:rFonts w:hint="eastAsia"/>
          <w:color w:val="000000" w:themeColor="text1"/>
        </w:rPr>
        <w:t>8</w:t>
      </w:r>
      <w:r>
        <w:rPr>
          <w:color w:val="000000" w:themeColor="text1"/>
        </w:rPr>
        <w:t>）在设计模型完成交付后，对设计变更的内容，应配合施工方完成相应BIM施工模型及信息的审核工作；</w:t>
      </w:r>
    </w:p>
    <w:p w:rsidR="00734F05" w:rsidRDefault="00734F05" w:rsidP="00734F05">
      <w:pPr>
        <w:pStyle w:val="a5"/>
        <w:ind w:firstLine="560"/>
        <w:rPr>
          <w:color w:val="000000" w:themeColor="text1"/>
        </w:rPr>
      </w:pPr>
      <w:r>
        <w:rPr>
          <w:rFonts w:hint="eastAsia"/>
          <w:color w:val="000000" w:themeColor="text1"/>
        </w:rPr>
        <w:t>（</w:t>
      </w:r>
      <w:r w:rsidR="007A5E3C">
        <w:rPr>
          <w:color w:val="000000" w:themeColor="text1"/>
        </w:rPr>
        <w:t>9</w:t>
      </w:r>
      <w:r>
        <w:rPr>
          <w:color w:val="000000" w:themeColor="text1"/>
        </w:rPr>
        <w:t>）基于给定的</w:t>
      </w:r>
      <w:r>
        <w:rPr>
          <w:rFonts w:hint="eastAsia"/>
          <w:color w:val="000000" w:themeColor="text1"/>
        </w:rPr>
        <w:t>IMP-BIM平台</w:t>
      </w:r>
      <w:r>
        <w:rPr>
          <w:color w:val="000000" w:themeColor="text1"/>
        </w:rPr>
        <w:t>的具体功能和要求开展设计工作。</w:t>
      </w:r>
    </w:p>
    <w:p w:rsidR="00734F05" w:rsidRDefault="000C6C31" w:rsidP="000C6C31">
      <w:pPr>
        <w:pStyle w:val="a5"/>
        <w:ind w:firstLineChars="0" w:firstLine="0"/>
      </w:pPr>
      <w:r>
        <w:lastRenderedPageBreak/>
        <w:t>2.4</w:t>
      </w:r>
      <w:r w:rsidR="00734F05">
        <w:t>.4</w:t>
      </w:r>
      <w:r w:rsidR="00734F05">
        <w:tab/>
        <w:t>监理单位职责</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1）根据《广州白云国际机场三期扩建工程BIM实施</w:t>
      </w:r>
      <w:r>
        <w:rPr>
          <w:rFonts w:hint="eastAsia"/>
          <w:color w:val="000000" w:themeColor="text1"/>
        </w:rPr>
        <w:t>技术</w:t>
      </w:r>
      <w:r>
        <w:rPr>
          <w:color w:val="000000" w:themeColor="text1"/>
        </w:rPr>
        <w:t>标准》</w:t>
      </w:r>
      <w:r>
        <w:rPr>
          <w:rFonts w:hint="eastAsia"/>
          <w:color w:val="000000" w:themeColor="text1"/>
        </w:rPr>
        <w:t>、</w:t>
      </w:r>
      <w:r>
        <w:rPr>
          <w:color w:val="000000" w:themeColor="text1"/>
        </w:rPr>
        <w:t>《广州白云国际机场三期扩建工程BIM实施</w:t>
      </w:r>
      <w:r>
        <w:rPr>
          <w:rFonts w:hint="eastAsia"/>
          <w:color w:val="000000" w:themeColor="text1"/>
        </w:rPr>
        <w:t>细则</w:t>
      </w:r>
      <w:r>
        <w:rPr>
          <w:color w:val="000000" w:themeColor="text1"/>
        </w:rPr>
        <w:t>》编写《BIM监理方实施工作方案》；</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2）监理单位项目BIM负责人负责内外部的总体沟通与协调，组织施工监理BIM实施工作；</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3）利用BIM技术组织施工建造阶段BIM监理的实施工作，落实完成BIM监理的各应用点，根据合同要求提交BIM工作成果，并保证其正确性和完整性；</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4）配合BIM咨询方对各关联方提交的BIM资料和成果进行监督和审查，提出审阅意见；</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5）监管各关联方BIM实施，贯彻落实建设单位及咨询服务商的BIM实施管理制度，针对施工过程中发现的BIM实施问题，提出书面意见和建议，按照建设单位要求对关键或重要节点提交BIM质量评估报告；</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6）基于给定的</w:t>
      </w:r>
      <w:r>
        <w:rPr>
          <w:rFonts w:hint="eastAsia"/>
          <w:color w:val="000000" w:themeColor="text1"/>
        </w:rPr>
        <w:t>IMP-BIM平台</w:t>
      </w:r>
      <w:r>
        <w:rPr>
          <w:color w:val="000000" w:themeColor="text1"/>
        </w:rPr>
        <w:t>的具体功能和要求开展监理工作。</w:t>
      </w:r>
    </w:p>
    <w:p w:rsidR="00734F05" w:rsidRDefault="000C6C31" w:rsidP="000C6C31">
      <w:pPr>
        <w:pStyle w:val="a5"/>
        <w:ind w:firstLineChars="0" w:firstLine="0"/>
      </w:pPr>
      <w:r>
        <w:t>2.4</w:t>
      </w:r>
      <w:r w:rsidR="00734F05">
        <w:t>.5</w:t>
      </w:r>
      <w:r w:rsidR="00734F05">
        <w:tab/>
        <w:t>施工总包单位职责</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1）根据《广州白云国际机场三期扩建工程BIM实施</w:t>
      </w:r>
      <w:r>
        <w:rPr>
          <w:rFonts w:hint="eastAsia"/>
          <w:color w:val="000000" w:themeColor="text1"/>
        </w:rPr>
        <w:t>技术</w:t>
      </w:r>
      <w:r>
        <w:rPr>
          <w:color w:val="000000" w:themeColor="text1"/>
        </w:rPr>
        <w:t>标准》</w:t>
      </w:r>
      <w:r>
        <w:rPr>
          <w:rFonts w:hint="eastAsia"/>
          <w:color w:val="000000" w:themeColor="text1"/>
        </w:rPr>
        <w:t>、</w:t>
      </w:r>
      <w:r>
        <w:rPr>
          <w:color w:val="000000" w:themeColor="text1"/>
        </w:rPr>
        <w:t>《广州白云国际机场三期扩建工程BIM实施</w:t>
      </w:r>
      <w:r>
        <w:rPr>
          <w:rFonts w:hint="eastAsia"/>
          <w:color w:val="000000" w:themeColor="text1"/>
        </w:rPr>
        <w:t>细则</w:t>
      </w:r>
      <w:r>
        <w:rPr>
          <w:color w:val="000000" w:themeColor="text1"/>
        </w:rPr>
        <w:t>》编写《施工BIM实施方案》；</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2）施工单位项目BIM负责人负责内外部的总体沟通与协调，组织施工阶段的BIM实施工作；</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3）配置BIM团队，按要求提供BIM成果，并保证其正确性和完整性；</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4）以设计BIM模型为基础，听取相关模型交底，对自身合同范围内的设计BIM模型进行必要校核、调整、完善、优化和深化，辅助项目管理；</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5）根据项目实际施工进展，基于设计BIM模型，完善施工阶段BIM模型，并在施工过程中及时更新，保持适用性；</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6）确保施工BIM模型符合实施方案规定的模型精度及建模标准要求；</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7）保证BIM模型与施工现场相结合，利用BIM技术进行节点组织控制管理，提高项目施工质量和效率，并配合BIM咨询顾问完成施工阶段BIM应用；</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8）接受BIM咨询</w:t>
      </w:r>
      <w:r>
        <w:rPr>
          <w:rFonts w:hint="eastAsia"/>
          <w:color w:val="000000" w:themeColor="text1"/>
        </w:rPr>
        <w:t>方</w:t>
      </w:r>
      <w:r>
        <w:rPr>
          <w:color w:val="000000" w:themeColor="text1"/>
        </w:rPr>
        <w:t>的监督，对BIM咨询</w:t>
      </w:r>
      <w:r>
        <w:rPr>
          <w:rFonts w:hint="eastAsia"/>
          <w:color w:val="000000" w:themeColor="text1"/>
        </w:rPr>
        <w:t>方</w:t>
      </w:r>
      <w:r>
        <w:rPr>
          <w:color w:val="000000" w:themeColor="text1"/>
        </w:rPr>
        <w:t>提出的交付成果审查意见及时整改落实；</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9）根据合同确定的工作内容，统筹、协调、管理专业</w:t>
      </w:r>
      <w:r>
        <w:rPr>
          <w:rFonts w:hint="eastAsia"/>
          <w:color w:val="000000" w:themeColor="text1"/>
        </w:rPr>
        <w:t>分包</w:t>
      </w:r>
      <w:r>
        <w:rPr>
          <w:color w:val="000000" w:themeColor="text1"/>
        </w:rPr>
        <w:t>单位的BIM实施，协调校核各分包单位施工BIM模型，将各分包单位的交付模型整合到施工总包的施工BIM交付模型中；</w:t>
      </w:r>
    </w:p>
    <w:p w:rsidR="00734F05" w:rsidRDefault="00734F05" w:rsidP="00734F05">
      <w:pPr>
        <w:pStyle w:val="a5"/>
        <w:ind w:firstLine="560"/>
        <w:rPr>
          <w:color w:val="000000" w:themeColor="text1"/>
        </w:rPr>
      </w:pPr>
      <w:r>
        <w:rPr>
          <w:rFonts w:hint="eastAsia"/>
          <w:color w:val="000000" w:themeColor="text1"/>
        </w:rPr>
        <w:lastRenderedPageBreak/>
        <w:t>（</w:t>
      </w:r>
      <w:r>
        <w:rPr>
          <w:color w:val="000000" w:themeColor="text1"/>
        </w:rPr>
        <w:t>10）负责对专业</w:t>
      </w:r>
      <w:r>
        <w:rPr>
          <w:rFonts w:hint="eastAsia"/>
          <w:color w:val="000000" w:themeColor="text1"/>
        </w:rPr>
        <w:t>分包</w:t>
      </w:r>
      <w:r>
        <w:rPr>
          <w:color w:val="000000" w:themeColor="text1"/>
        </w:rPr>
        <w:t>单位的BIM成果审核，确保BIM成果与各参建方工作计划约定的内容一致；</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11）基于给定的</w:t>
      </w:r>
      <w:r>
        <w:rPr>
          <w:rFonts w:hint="eastAsia"/>
          <w:color w:val="000000" w:themeColor="text1"/>
        </w:rPr>
        <w:t>IMP-BIM平台</w:t>
      </w:r>
      <w:r>
        <w:rPr>
          <w:color w:val="000000" w:themeColor="text1"/>
        </w:rPr>
        <w:t>的具体功能和要求开展现场施工管理相关工作。</w:t>
      </w:r>
    </w:p>
    <w:p w:rsidR="00734F05" w:rsidRDefault="000C6C31" w:rsidP="000C6C31">
      <w:pPr>
        <w:pStyle w:val="a5"/>
        <w:ind w:firstLineChars="0" w:firstLine="0"/>
      </w:pPr>
      <w:r>
        <w:t>2.4</w:t>
      </w:r>
      <w:r w:rsidR="00734F05">
        <w:t>.6 施工分包单位职责</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1）编写自身BIM工作的《分包项目施工BIM实施工作计划》；</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2）分包单位项目BIM负责人负责内外部的总体沟通与协调，组织分包施工BIM的实施工作；</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3）配置BIM团队，按要求提供BIM成果，并保证其正确性和完整性；</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4）接收施工总包的施工BIM模型，听取相关模型交底，并完善分包施工BIM模型，且在施工过程中及时更新，保持适用性；</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5）负责合同范围内的BIM模型深化、更新和维护工作，利用BIM模型指导施工，配合</w:t>
      </w:r>
      <w:r>
        <w:rPr>
          <w:rFonts w:hint="eastAsia"/>
          <w:color w:val="000000" w:themeColor="text1"/>
        </w:rPr>
        <w:t>施工</w:t>
      </w:r>
      <w:r>
        <w:rPr>
          <w:color w:val="000000" w:themeColor="text1"/>
        </w:rPr>
        <w:t>总包单位的BIM工作，并提供相应的BIM应用成果。</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6）接受BIM咨询方和施工总包的指导和监督，负责责任范围内的模型操作和BIM应用，并对其提出的审查意见及时整改落实；</w:t>
      </w:r>
    </w:p>
    <w:p w:rsidR="00734F05" w:rsidRDefault="00734F05" w:rsidP="00734F05">
      <w:pPr>
        <w:pStyle w:val="a5"/>
        <w:ind w:firstLine="560"/>
        <w:rPr>
          <w:color w:val="000000" w:themeColor="text1"/>
        </w:rPr>
      </w:pPr>
      <w:r>
        <w:rPr>
          <w:rFonts w:hint="eastAsia"/>
          <w:color w:val="000000" w:themeColor="text1"/>
        </w:rPr>
        <w:t>（</w:t>
      </w:r>
      <w:r>
        <w:rPr>
          <w:color w:val="000000" w:themeColor="text1"/>
        </w:rPr>
        <w:t>7）利用BIM技术辅助现场管理施工，安排施工顺序节点，保障施工流水合理，按进度计划完成各项工程目标；</w:t>
      </w:r>
    </w:p>
    <w:p w:rsidR="00734F05" w:rsidRDefault="00734F05" w:rsidP="00734F05">
      <w:pPr>
        <w:pStyle w:val="a5"/>
        <w:ind w:firstLine="560"/>
      </w:pPr>
      <w:r>
        <w:rPr>
          <w:rFonts w:hint="eastAsia"/>
        </w:rPr>
        <w:t>（</w:t>
      </w:r>
      <w:r>
        <w:t>8）基于给定的</w:t>
      </w:r>
      <w:r>
        <w:rPr>
          <w:rFonts w:hint="eastAsia"/>
        </w:rPr>
        <w:t>IMP-BIM平台</w:t>
      </w:r>
      <w:r>
        <w:t>的具体功能和要求开展现场施工管理相关工作。</w:t>
      </w:r>
    </w:p>
    <w:p w:rsidR="00734F05" w:rsidRPr="00734F05" w:rsidRDefault="00734F05" w:rsidP="00734F05">
      <w:pPr>
        <w:pStyle w:val="a5"/>
        <w:ind w:firstLine="560"/>
        <w:rPr>
          <w:lang w:val="en-US"/>
        </w:rPr>
      </w:pPr>
    </w:p>
    <w:p w:rsidR="00E37358" w:rsidRDefault="008D1FC1">
      <w:pPr>
        <w:pStyle w:val="1"/>
      </w:pPr>
      <w:bookmarkStart w:id="19" w:name="_Toc37165359"/>
      <w:bookmarkStart w:id="20" w:name="_Toc36755721"/>
      <w:r>
        <w:br w:type="column"/>
      </w:r>
      <w:bookmarkStart w:id="21" w:name="_Toc85625050"/>
      <w:r>
        <w:lastRenderedPageBreak/>
        <w:t>3  BIM</w:t>
      </w:r>
      <w:r>
        <w:t>实施技术标准</w:t>
      </w:r>
      <w:bookmarkEnd w:id="21"/>
    </w:p>
    <w:p w:rsidR="00E37358" w:rsidRDefault="008D1FC1">
      <w:pPr>
        <w:pStyle w:val="a5"/>
        <w:ind w:firstLine="560"/>
      </w:pPr>
      <w:r>
        <w:rPr>
          <w:rFonts w:hint="eastAsia"/>
        </w:rPr>
        <w:t>各关联方在机场扩建工程BIM实施中所需遵守的技术标准及其主要内容详见表</w:t>
      </w:r>
    </w:p>
    <w:p w:rsidR="00E37358" w:rsidRDefault="008D1FC1">
      <w:pPr>
        <w:pStyle w:val="af4"/>
      </w:pPr>
      <w:r>
        <w:rPr>
          <w:rFonts w:hint="eastAsia"/>
        </w:rPr>
        <w:t>3</w:t>
      </w:r>
      <w:r>
        <w:t xml:space="preserve">.1 </w:t>
      </w:r>
      <w:r>
        <w:rPr>
          <w:rFonts w:hint="eastAsia"/>
        </w:rPr>
        <w:t>各关联方所需遵守的技术标准</w:t>
      </w:r>
    </w:p>
    <w:tbl>
      <w:tblPr>
        <w:tblW w:w="8340" w:type="dxa"/>
        <w:tblInd w:w="1225" w:type="dxa"/>
        <w:tblLook w:val="04A0" w:firstRow="1" w:lastRow="0" w:firstColumn="1" w:lastColumn="0" w:noHBand="0" w:noVBand="1"/>
      </w:tblPr>
      <w:tblGrid>
        <w:gridCol w:w="600"/>
        <w:gridCol w:w="1800"/>
        <w:gridCol w:w="5940"/>
      </w:tblGrid>
      <w:tr w:rsidR="00E37358">
        <w:trPr>
          <w:trHeight w:val="285"/>
        </w:trPr>
        <w:tc>
          <w:tcPr>
            <w:tcW w:w="24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E37358" w:rsidRDefault="008D1FC1">
            <w:pPr>
              <w:pStyle w:val="af1"/>
            </w:pPr>
            <w:r>
              <w:rPr>
                <w:rFonts w:hint="eastAsia"/>
              </w:rPr>
              <w:t xml:space="preserve">标准或要求 </w:t>
            </w:r>
          </w:p>
        </w:tc>
        <w:tc>
          <w:tcPr>
            <w:tcW w:w="5940" w:type="dxa"/>
            <w:tcBorders>
              <w:top w:val="single" w:sz="4" w:space="0" w:color="auto"/>
              <w:left w:val="nil"/>
              <w:bottom w:val="single" w:sz="4" w:space="0" w:color="auto"/>
              <w:right w:val="single" w:sz="4" w:space="0" w:color="auto"/>
            </w:tcBorders>
            <w:shd w:val="clear" w:color="auto" w:fill="auto"/>
            <w:noWrap/>
            <w:vAlign w:val="bottom"/>
          </w:tcPr>
          <w:p w:rsidR="00E37358" w:rsidRDefault="008D1FC1">
            <w:pPr>
              <w:pStyle w:val="af1"/>
            </w:pPr>
            <w:r>
              <w:rPr>
                <w:rFonts w:hint="eastAsia"/>
              </w:rPr>
              <w:t>主要内容</w:t>
            </w:r>
          </w:p>
        </w:tc>
      </w:tr>
      <w:tr w:rsidR="00E37358">
        <w:trPr>
          <w:trHeight w:val="855"/>
        </w:trPr>
        <w:tc>
          <w:tcPr>
            <w:tcW w:w="600" w:type="dxa"/>
            <w:vMerge w:val="restart"/>
            <w:tcBorders>
              <w:top w:val="nil"/>
              <w:left w:val="single" w:sz="4" w:space="0" w:color="auto"/>
              <w:bottom w:val="single" w:sz="4" w:space="0" w:color="000000"/>
              <w:right w:val="single" w:sz="4" w:space="0" w:color="auto"/>
            </w:tcBorders>
            <w:shd w:val="clear" w:color="auto" w:fill="auto"/>
            <w:vAlign w:val="center"/>
          </w:tcPr>
          <w:p w:rsidR="00E37358" w:rsidRDefault="008D1FC1">
            <w:pPr>
              <w:pStyle w:val="af1"/>
            </w:pPr>
            <w:r>
              <w:rPr>
                <w:rFonts w:hint="eastAsia"/>
              </w:rPr>
              <w:t>技术标准</w:t>
            </w:r>
          </w:p>
        </w:tc>
        <w:tc>
          <w:tcPr>
            <w:tcW w:w="1800" w:type="dxa"/>
            <w:tcBorders>
              <w:top w:val="nil"/>
              <w:left w:val="nil"/>
              <w:bottom w:val="single" w:sz="4" w:space="0" w:color="auto"/>
              <w:right w:val="single" w:sz="4" w:space="0" w:color="auto"/>
            </w:tcBorders>
            <w:shd w:val="clear" w:color="auto" w:fill="auto"/>
            <w:noWrap/>
            <w:vAlign w:val="center"/>
          </w:tcPr>
          <w:p w:rsidR="00E37358" w:rsidRDefault="008D1FC1">
            <w:pPr>
              <w:pStyle w:val="af1"/>
            </w:pPr>
            <w:r>
              <w:rPr>
                <w:rFonts w:hint="eastAsia"/>
              </w:rPr>
              <w:t>模型结构标准</w:t>
            </w:r>
          </w:p>
        </w:tc>
        <w:tc>
          <w:tcPr>
            <w:tcW w:w="5940" w:type="dxa"/>
            <w:tcBorders>
              <w:top w:val="nil"/>
              <w:left w:val="nil"/>
              <w:bottom w:val="single" w:sz="4" w:space="0" w:color="auto"/>
              <w:right w:val="single" w:sz="4" w:space="0" w:color="auto"/>
            </w:tcBorders>
            <w:shd w:val="clear" w:color="auto" w:fill="auto"/>
            <w:vAlign w:val="bottom"/>
          </w:tcPr>
          <w:p w:rsidR="00E37358" w:rsidRDefault="008D1FC1">
            <w:pPr>
              <w:pStyle w:val="af1"/>
            </w:pPr>
            <w:r>
              <w:rPr>
                <w:rFonts w:hint="eastAsia"/>
              </w:rPr>
              <w:t xml:space="preserve">规定了机场扩建工程BIM实施中应遵循的统一的BIM模型结构，该模型结构的层次和内容架构兼容主流BIM软件，主要包括各专业BIM模型结构设置及其应用等。  </w:t>
            </w:r>
          </w:p>
        </w:tc>
      </w:tr>
      <w:tr w:rsidR="00E37358">
        <w:trPr>
          <w:trHeight w:val="855"/>
        </w:trPr>
        <w:tc>
          <w:tcPr>
            <w:tcW w:w="600" w:type="dxa"/>
            <w:vMerge/>
            <w:tcBorders>
              <w:top w:val="nil"/>
              <w:left w:val="single" w:sz="4" w:space="0" w:color="auto"/>
              <w:bottom w:val="single" w:sz="4" w:space="0" w:color="000000"/>
              <w:right w:val="single" w:sz="4" w:space="0" w:color="auto"/>
            </w:tcBorders>
            <w:vAlign w:val="center"/>
          </w:tcPr>
          <w:p w:rsidR="00E37358" w:rsidRDefault="00E37358">
            <w:pPr>
              <w:pStyle w:val="af1"/>
            </w:pPr>
          </w:p>
        </w:tc>
        <w:tc>
          <w:tcPr>
            <w:tcW w:w="1800" w:type="dxa"/>
            <w:tcBorders>
              <w:top w:val="nil"/>
              <w:left w:val="nil"/>
              <w:bottom w:val="single" w:sz="4" w:space="0" w:color="auto"/>
              <w:right w:val="single" w:sz="4" w:space="0" w:color="auto"/>
            </w:tcBorders>
            <w:shd w:val="clear" w:color="auto" w:fill="auto"/>
            <w:noWrap/>
            <w:vAlign w:val="center"/>
          </w:tcPr>
          <w:p w:rsidR="00E37358" w:rsidRDefault="008D1FC1">
            <w:pPr>
              <w:pStyle w:val="af1"/>
            </w:pPr>
            <w:r>
              <w:rPr>
                <w:rFonts w:hint="eastAsia"/>
              </w:rPr>
              <w:t>模型精细度标准</w:t>
            </w:r>
          </w:p>
        </w:tc>
        <w:tc>
          <w:tcPr>
            <w:tcW w:w="5940" w:type="dxa"/>
            <w:tcBorders>
              <w:top w:val="nil"/>
              <w:left w:val="nil"/>
              <w:bottom w:val="single" w:sz="4" w:space="0" w:color="auto"/>
              <w:right w:val="single" w:sz="4" w:space="0" w:color="auto"/>
            </w:tcBorders>
            <w:shd w:val="clear" w:color="auto" w:fill="auto"/>
            <w:vAlign w:val="bottom"/>
          </w:tcPr>
          <w:p w:rsidR="00E37358" w:rsidRDefault="008D1FC1">
            <w:pPr>
              <w:pStyle w:val="af1"/>
            </w:pPr>
            <w:r>
              <w:rPr>
                <w:rFonts w:hint="eastAsia"/>
              </w:rPr>
              <w:t xml:space="preserve">规定了机场扩建工程实施过程中各阶段BIM模型建立、应用和交付的精细程度，主要包括模型几何表达精度、模型属性信息深度、模型精细度设置等。 </w:t>
            </w:r>
          </w:p>
        </w:tc>
      </w:tr>
      <w:tr w:rsidR="00E37358">
        <w:trPr>
          <w:trHeight w:val="855"/>
        </w:trPr>
        <w:tc>
          <w:tcPr>
            <w:tcW w:w="600" w:type="dxa"/>
            <w:vMerge/>
            <w:tcBorders>
              <w:top w:val="nil"/>
              <w:left w:val="single" w:sz="4" w:space="0" w:color="auto"/>
              <w:bottom w:val="single" w:sz="4" w:space="0" w:color="000000"/>
              <w:right w:val="single" w:sz="4" w:space="0" w:color="auto"/>
            </w:tcBorders>
            <w:vAlign w:val="center"/>
          </w:tcPr>
          <w:p w:rsidR="00E37358" w:rsidRDefault="00E37358">
            <w:pPr>
              <w:pStyle w:val="af1"/>
            </w:pPr>
          </w:p>
        </w:tc>
        <w:tc>
          <w:tcPr>
            <w:tcW w:w="1800" w:type="dxa"/>
            <w:tcBorders>
              <w:top w:val="nil"/>
              <w:left w:val="nil"/>
              <w:bottom w:val="single" w:sz="4" w:space="0" w:color="auto"/>
              <w:right w:val="single" w:sz="4" w:space="0" w:color="auto"/>
            </w:tcBorders>
            <w:shd w:val="clear" w:color="auto" w:fill="auto"/>
            <w:noWrap/>
            <w:vAlign w:val="center"/>
          </w:tcPr>
          <w:p w:rsidR="00E37358" w:rsidRDefault="008D1FC1">
            <w:pPr>
              <w:pStyle w:val="af1"/>
            </w:pPr>
            <w:r>
              <w:rPr>
                <w:rFonts w:hint="eastAsia"/>
              </w:rPr>
              <w:t>模型管理标准</w:t>
            </w:r>
          </w:p>
        </w:tc>
        <w:tc>
          <w:tcPr>
            <w:tcW w:w="5940" w:type="dxa"/>
            <w:tcBorders>
              <w:top w:val="nil"/>
              <w:left w:val="nil"/>
              <w:bottom w:val="single" w:sz="4" w:space="0" w:color="auto"/>
              <w:right w:val="single" w:sz="4" w:space="0" w:color="auto"/>
            </w:tcBorders>
            <w:shd w:val="clear" w:color="auto" w:fill="auto"/>
            <w:vAlign w:val="bottom"/>
          </w:tcPr>
          <w:p w:rsidR="00E37358" w:rsidRDefault="008D1FC1">
            <w:pPr>
              <w:pStyle w:val="af1"/>
            </w:pPr>
            <w:r>
              <w:rPr>
                <w:rFonts w:hint="eastAsia"/>
              </w:rPr>
              <w:t xml:space="preserve">规定了机场扩建工程在设计、施工、竣工交付过程中产生的BIM模型及相关文件管理工作，主要包括项目文件夹管理、文件管理及命名规则、模型拆分管理和模型整合管理等。 </w:t>
            </w:r>
          </w:p>
        </w:tc>
      </w:tr>
      <w:tr w:rsidR="00E37358">
        <w:trPr>
          <w:trHeight w:val="855"/>
        </w:trPr>
        <w:tc>
          <w:tcPr>
            <w:tcW w:w="600" w:type="dxa"/>
            <w:vMerge/>
            <w:tcBorders>
              <w:top w:val="nil"/>
              <w:left w:val="single" w:sz="4" w:space="0" w:color="auto"/>
              <w:bottom w:val="single" w:sz="4" w:space="0" w:color="000000"/>
              <w:right w:val="single" w:sz="4" w:space="0" w:color="auto"/>
            </w:tcBorders>
            <w:vAlign w:val="center"/>
          </w:tcPr>
          <w:p w:rsidR="00E37358" w:rsidRDefault="00E37358">
            <w:pPr>
              <w:pStyle w:val="af1"/>
            </w:pPr>
          </w:p>
        </w:tc>
        <w:tc>
          <w:tcPr>
            <w:tcW w:w="1800" w:type="dxa"/>
            <w:tcBorders>
              <w:top w:val="nil"/>
              <w:left w:val="nil"/>
              <w:bottom w:val="single" w:sz="4" w:space="0" w:color="auto"/>
              <w:right w:val="single" w:sz="4" w:space="0" w:color="auto"/>
            </w:tcBorders>
            <w:shd w:val="clear" w:color="auto" w:fill="auto"/>
            <w:noWrap/>
            <w:vAlign w:val="center"/>
          </w:tcPr>
          <w:p w:rsidR="00E37358" w:rsidRDefault="008D1FC1">
            <w:pPr>
              <w:pStyle w:val="af1"/>
            </w:pPr>
            <w:r>
              <w:rPr>
                <w:rFonts w:hint="eastAsia"/>
              </w:rPr>
              <w:t>模型编码标准</w:t>
            </w:r>
          </w:p>
        </w:tc>
        <w:tc>
          <w:tcPr>
            <w:tcW w:w="5940" w:type="dxa"/>
            <w:tcBorders>
              <w:top w:val="nil"/>
              <w:left w:val="nil"/>
              <w:bottom w:val="single" w:sz="4" w:space="0" w:color="auto"/>
              <w:right w:val="single" w:sz="4" w:space="0" w:color="auto"/>
            </w:tcBorders>
            <w:shd w:val="clear" w:color="auto" w:fill="auto"/>
            <w:vAlign w:val="bottom"/>
          </w:tcPr>
          <w:p w:rsidR="00E37358" w:rsidRDefault="008D1FC1">
            <w:pPr>
              <w:pStyle w:val="af1"/>
            </w:pPr>
            <w:r>
              <w:rPr>
                <w:rFonts w:hint="eastAsia"/>
              </w:rPr>
              <w:t xml:space="preserve">规定了机场扩建工程全生命周期内各阶段信息模型的分类和编码，主要包括单项工程代码、单位工程代码、阶段代码、专业代码、构件代码、构件实例代码等。 </w:t>
            </w:r>
          </w:p>
        </w:tc>
      </w:tr>
      <w:tr w:rsidR="00E37358">
        <w:trPr>
          <w:trHeight w:val="855"/>
        </w:trPr>
        <w:tc>
          <w:tcPr>
            <w:tcW w:w="60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1800" w:type="dxa"/>
            <w:tcBorders>
              <w:top w:val="nil"/>
              <w:left w:val="nil"/>
              <w:bottom w:val="single" w:sz="4" w:space="0" w:color="auto"/>
              <w:right w:val="single" w:sz="4" w:space="0" w:color="auto"/>
            </w:tcBorders>
            <w:shd w:val="clear" w:color="auto" w:fill="auto"/>
            <w:noWrap/>
            <w:vAlign w:val="center"/>
          </w:tcPr>
          <w:p w:rsidR="00E37358" w:rsidRDefault="008D1FC1">
            <w:pPr>
              <w:pStyle w:val="af1"/>
            </w:pPr>
            <w:r>
              <w:rPr>
                <w:rFonts w:hint="eastAsia"/>
              </w:rPr>
              <w:t>成果交付标准</w:t>
            </w:r>
          </w:p>
        </w:tc>
        <w:tc>
          <w:tcPr>
            <w:tcW w:w="5940" w:type="dxa"/>
            <w:tcBorders>
              <w:top w:val="nil"/>
              <w:left w:val="nil"/>
              <w:bottom w:val="single" w:sz="4" w:space="0" w:color="auto"/>
              <w:right w:val="single" w:sz="4" w:space="0" w:color="auto"/>
            </w:tcBorders>
            <w:shd w:val="clear" w:color="auto" w:fill="auto"/>
            <w:vAlign w:val="bottom"/>
          </w:tcPr>
          <w:p w:rsidR="00E37358" w:rsidRDefault="008D1FC1">
            <w:pPr>
              <w:pStyle w:val="af1"/>
            </w:pPr>
            <w:r>
              <w:rPr>
                <w:rFonts w:hint="eastAsia"/>
              </w:rPr>
              <w:t xml:space="preserve">规定了机场扩建工程实施过程中交付物内容、交付过程及交付物管理，主要包括交付物内容及格式要求、关联方交付物、交付过程、交付物审核和发布等。 </w:t>
            </w:r>
          </w:p>
        </w:tc>
      </w:tr>
    </w:tbl>
    <w:p w:rsidR="00E37358" w:rsidRDefault="008D1FC1">
      <w:pPr>
        <w:rPr>
          <w:rFonts w:ascii="宋体" w:hAnsi="宋体"/>
          <w:b/>
          <w:bCs/>
          <w:color w:val="000000" w:themeColor="text1"/>
          <w:kern w:val="44"/>
          <w:sz w:val="36"/>
          <w:szCs w:val="36"/>
        </w:rPr>
      </w:pPr>
      <w:r>
        <w:rPr>
          <w:rFonts w:ascii="宋体" w:hAnsi="宋体"/>
          <w:color w:val="000000" w:themeColor="text1"/>
          <w:szCs w:val="36"/>
        </w:rPr>
        <w:br w:type="page"/>
      </w:r>
    </w:p>
    <w:p w:rsidR="00E37358" w:rsidRDefault="008D1FC1">
      <w:pPr>
        <w:pStyle w:val="1"/>
      </w:pPr>
      <w:bookmarkStart w:id="22" w:name="_Toc85625051"/>
      <w:bookmarkEnd w:id="19"/>
      <w:bookmarkEnd w:id="20"/>
      <w:r>
        <w:lastRenderedPageBreak/>
        <w:t>4  BIM</w:t>
      </w:r>
      <w:r>
        <w:t>实施阶段任务</w:t>
      </w:r>
      <w:bookmarkEnd w:id="22"/>
    </w:p>
    <w:p w:rsidR="00E37358" w:rsidRDefault="008D1FC1">
      <w:pPr>
        <w:pStyle w:val="2"/>
        <w:rPr>
          <w:color w:val="000000" w:themeColor="text1"/>
        </w:rPr>
      </w:pPr>
      <w:bookmarkStart w:id="23" w:name="_Toc85625052"/>
      <w:r>
        <w:rPr>
          <w:rFonts w:hint="eastAsia"/>
          <w:color w:val="000000" w:themeColor="text1"/>
        </w:rPr>
        <w:t>4.</w:t>
      </w:r>
      <w:r>
        <w:rPr>
          <w:color w:val="000000" w:themeColor="text1"/>
        </w:rPr>
        <w:t>1</w:t>
      </w:r>
      <w:r>
        <w:rPr>
          <w:rFonts w:hint="eastAsia"/>
          <w:color w:val="000000" w:themeColor="text1"/>
        </w:rPr>
        <w:t>施工图设计</w:t>
      </w:r>
      <w:r>
        <w:rPr>
          <w:color w:val="000000" w:themeColor="text1"/>
        </w:rPr>
        <w:t>阶段</w:t>
      </w:r>
      <w:bookmarkEnd w:id="23"/>
    </w:p>
    <w:p w:rsidR="00E37358" w:rsidRDefault="008D1FC1">
      <w:pPr>
        <w:pStyle w:val="3"/>
        <w:rPr>
          <w:color w:val="000000" w:themeColor="text1"/>
        </w:rPr>
      </w:pPr>
      <w:bookmarkStart w:id="24" w:name="_Toc85625053"/>
      <w:r>
        <w:rPr>
          <w:rFonts w:hint="eastAsia"/>
          <w:color w:val="000000" w:themeColor="text1"/>
        </w:rPr>
        <w:t>4.</w:t>
      </w:r>
      <w:r>
        <w:rPr>
          <w:color w:val="000000" w:themeColor="text1"/>
        </w:rPr>
        <w:t>1.1</w:t>
      </w:r>
      <w:r>
        <w:rPr>
          <w:rFonts w:hint="eastAsia"/>
          <w:color w:val="000000" w:themeColor="text1"/>
        </w:rPr>
        <w:t>工作任务分解</w:t>
      </w:r>
      <w:bookmarkEnd w:id="24"/>
    </w:p>
    <w:tbl>
      <w:tblPr>
        <w:tblW w:w="7860" w:type="dxa"/>
        <w:jc w:val="center"/>
        <w:tblLook w:val="04A0" w:firstRow="1" w:lastRow="0" w:firstColumn="1" w:lastColumn="0" w:noHBand="0" w:noVBand="1"/>
      </w:tblPr>
      <w:tblGrid>
        <w:gridCol w:w="1080"/>
        <w:gridCol w:w="6780"/>
      </w:tblGrid>
      <w:tr w:rsidR="00E37358">
        <w:trPr>
          <w:trHeight w:val="300"/>
          <w:jc w:val="center"/>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37358" w:rsidRDefault="008D1FC1">
            <w:pPr>
              <w:pStyle w:val="af1"/>
              <w:rPr>
                <w:b/>
              </w:rPr>
            </w:pPr>
            <w:r>
              <w:rPr>
                <w:b/>
              </w:rPr>
              <w:t>关联方</w:t>
            </w:r>
          </w:p>
        </w:tc>
        <w:tc>
          <w:tcPr>
            <w:tcW w:w="6780" w:type="dxa"/>
            <w:tcBorders>
              <w:top w:val="single" w:sz="4" w:space="0" w:color="auto"/>
              <w:left w:val="nil"/>
              <w:bottom w:val="single" w:sz="4" w:space="0" w:color="auto"/>
              <w:right w:val="single" w:sz="4" w:space="0" w:color="auto"/>
            </w:tcBorders>
            <w:shd w:val="clear" w:color="auto" w:fill="auto"/>
            <w:noWrap/>
            <w:vAlign w:val="center"/>
          </w:tcPr>
          <w:p w:rsidR="00E37358" w:rsidRDefault="008D1FC1">
            <w:pPr>
              <w:pStyle w:val="af1"/>
              <w:rPr>
                <w:b/>
              </w:rPr>
            </w:pPr>
            <w:r>
              <w:rPr>
                <w:rFonts w:hint="eastAsia"/>
                <w:b/>
              </w:rPr>
              <w:t>任务结构分解</w:t>
            </w:r>
          </w:p>
        </w:tc>
      </w:tr>
      <w:tr w:rsidR="00E37358">
        <w:trPr>
          <w:trHeight w:val="30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tcPr>
          <w:p w:rsidR="00E37358" w:rsidRDefault="008D1FC1">
            <w:pPr>
              <w:pStyle w:val="af1"/>
            </w:pPr>
            <w:r>
              <w:rPr>
                <w:rFonts w:hint="eastAsia"/>
              </w:rPr>
              <w:t>BIM咨询</w:t>
            </w:r>
          </w:p>
        </w:tc>
        <w:tc>
          <w:tcPr>
            <w:tcW w:w="678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1</w:t>
            </w:r>
            <w:r>
              <w:rPr>
                <w:rFonts w:hint="eastAsia"/>
              </w:rPr>
              <w:t xml:space="preserve">）本阶段 </w:t>
            </w:r>
            <w:r>
              <w:t xml:space="preserve">BIM </w:t>
            </w:r>
            <w:r>
              <w:rPr>
                <w:rFonts w:hint="eastAsia"/>
              </w:rPr>
              <w:t>实施细则交底，上传会议资料</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78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2</w:t>
            </w:r>
            <w:r>
              <w:rPr>
                <w:rFonts w:hint="eastAsia"/>
              </w:rPr>
              <w:t>）</w:t>
            </w:r>
            <w:r>
              <w:t xml:space="preserve">BIM </w:t>
            </w:r>
            <w:r>
              <w:rPr>
                <w:rFonts w:hint="eastAsia"/>
              </w:rPr>
              <w:t>实施流程跟踪指导， 提交监督工作报告</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78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3</w:t>
            </w:r>
            <w:r>
              <w:rPr>
                <w:rFonts w:hint="eastAsia"/>
              </w:rPr>
              <w:t xml:space="preserve">）模型完整性、精度及标准性检查，提交检查工作报告，发布 </w:t>
            </w:r>
            <w:r>
              <w:t xml:space="preserve">BIM </w:t>
            </w:r>
            <w:r>
              <w:rPr>
                <w:rFonts w:hint="eastAsia"/>
              </w:rPr>
              <w:t>模型成果</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78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4</w:t>
            </w:r>
            <w:r>
              <w:rPr>
                <w:rFonts w:hint="eastAsia"/>
              </w:rPr>
              <w:t xml:space="preserve">）模型应用检查及评价，提交评估报告和整改意见，发布 </w:t>
            </w:r>
            <w:r>
              <w:t xml:space="preserve">BIM </w:t>
            </w:r>
            <w:r>
              <w:rPr>
                <w:rFonts w:hint="eastAsia"/>
              </w:rPr>
              <w:t>应用成果</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78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5</w:t>
            </w:r>
            <w:r>
              <w:rPr>
                <w:rFonts w:hint="eastAsia"/>
              </w:rPr>
              <w:t xml:space="preserve">）多专业 </w:t>
            </w:r>
            <w:r>
              <w:t xml:space="preserve">BIM </w:t>
            </w:r>
            <w:r>
              <w:rPr>
                <w:rFonts w:hint="eastAsia"/>
              </w:rPr>
              <w:t>模型线上综合</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78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6</w:t>
            </w:r>
            <w:r>
              <w:rPr>
                <w:rFonts w:hint="eastAsia"/>
              </w:rPr>
              <w:t xml:space="preserve">）组织模型综合会审，上传会议资料和审查结果，发布综合会审后 </w:t>
            </w:r>
            <w:r>
              <w:t xml:space="preserve">BIM </w:t>
            </w:r>
            <w:r>
              <w:rPr>
                <w:rFonts w:hint="eastAsia"/>
              </w:rPr>
              <w:t>成果</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78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7</w:t>
            </w:r>
            <w:r>
              <w:rPr>
                <w:rFonts w:hint="eastAsia"/>
              </w:rPr>
              <w:t>）组织完成“施工图模型信息录入方案”，审核施工图模型信息录入成果</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78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8</w:t>
            </w:r>
            <w:r>
              <w:rPr>
                <w:rFonts w:hint="eastAsia"/>
              </w:rPr>
              <w:t>）上传施工图审核报告，发布图纸</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78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9</w:t>
            </w:r>
            <w:r>
              <w:rPr>
                <w:rFonts w:hint="eastAsia"/>
              </w:rPr>
              <w:t>）组织阶段成果审核</w:t>
            </w:r>
            <w:r>
              <w:t>/</w:t>
            </w:r>
            <w:r>
              <w:rPr>
                <w:rFonts w:hint="eastAsia"/>
              </w:rPr>
              <w:t>报验会议，上传会议资料</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78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10</w:t>
            </w:r>
            <w:r>
              <w:rPr>
                <w:rFonts w:hint="eastAsia"/>
              </w:rPr>
              <w:t>）阶段成果入库</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78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11</w:t>
            </w:r>
            <w:r>
              <w:rPr>
                <w:rFonts w:hint="eastAsia"/>
              </w:rPr>
              <w:t>）阶段成果支付审核</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78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12</w:t>
            </w:r>
            <w:r>
              <w:rPr>
                <w:rFonts w:hint="eastAsia"/>
              </w:rPr>
              <w:t>）阶段成果发布与配置管理</w:t>
            </w:r>
          </w:p>
        </w:tc>
      </w:tr>
      <w:tr w:rsidR="00E37358">
        <w:trPr>
          <w:trHeight w:val="30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tcPr>
          <w:p w:rsidR="00E37358" w:rsidRDefault="008D1FC1">
            <w:pPr>
              <w:pStyle w:val="af1"/>
            </w:pPr>
            <w:r>
              <w:rPr>
                <w:rFonts w:hint="eastAsia"/>
              </w:rPr>
              <w:t>工程设计</w:t>
            </w:r>
          </w:p>
        </w:tc>
        <w:tc>
          <w:tcPr>
            <w:tcW w:w="678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1</w:t>
            </w:r>
            <w:r>
              <w:rPr>
                <w:rFonts w:hint="eastAsia"/>
              </w:rPr>
              <w:t xml:space="preserve">）参加本阶段 </w:t>
            </w:r>
            <w:r>
              <w:t xml:space="preserve">BIM </w:t>
            </w:r>
            <w:r>
              <w:rPr>
                <w:rFonts w:hint="eastAsia"/>
              </w:rPr>
              <w:t>实施细则交底</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78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2</w:t>
            </w:r>
            <w:r>
              <w:rPr>
                <w:rFonts w:hint="eastAsia"/>
              </w:rPr>
              <w:t>）</w:t>
            </w:r>
            <w:r>
              <w:t xml:space="preserve">BIM </w:t>
            </w:r>
            <w:r>
              <w:rPr>
                <w:rFonts w:hint="eastAsia"/>
              </w:rPr>
              <w:t>设计建模、线下整合、上传并按审查意见修改完善</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78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3</w:t>
            </w:r>
            <w:r>
              <w:rPr>
                <w:rFonts w:hint="eastAsia"/>
              </w:rPr>
              <w:t>）</w:t>
            </w:r>
            <w:r>
              <w:t xml:space="preserve">BIM </w:t>
            </w:r>
            <w:r>
              <w:rPr>
                <w:rFonts w:hint="eastAsia"/>
              </w:rPr>
              <w:t>模型应用、成果上传并按审查意见修改完善</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78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4</w:t>
            </w:r>
            <w:r>
              <w:rPr>
                <w:rFonts w:hint="eastAsia"/>
              </w:rPr>
              <w:t xml:space="preserve">）多专业 </w:t>
            </w:r>
            <w:r>
              <w:t xml:space="preserve">BIM </w:t>
            </w:r>
            <w:r>
              <w:rPr>
                <w:rFonts w:hint="eastAsia"/>
              </w:rPr>
              <w:t>模型综合</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78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5</w:t>
            </w:r>
            <w:r>
              <w:rPr>
                <w:rFonts w:hint="eastAsia"/>
              </w:rPr>
              <w:t>）参加模型综合会审会签并按会审意见修改</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78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6</w:t>
            </w:r>
            <w:r>
              <w:rPr>
                <w:rFonts w:hint="eastAsia"/>
              </w:rPr>
              <w:t>）施工图模型信息录入提交</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78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7</w:t>
            </w:r>
            <w:r>
              <w:rPr>
                <w:rFonts w:hint="eastAsia"/>
              </w:rPr>
              <w:t>）二维施工图出图、上传并按审查意见修改完善</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78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8</w:t>
            </w:r>
            <w:r>
              <w:rPr>
                <w:rFonts w:hint="eastAsia"/>
              </w:rPr>
              <w:t>）参加阶段成果审核</w:t>
            </w:r>
            <w:r>
              <w:t>/</w:t>
            </w:r>
            <w:r>
              <w:rPr>
                <w:rFonts w:hint="eastAsia"/>
              </w:rPr>
              <w:t>报验会议</w:t>
            </w:r>
          </w:p>
        </w:tc>
      </w:tr>
      <w:tr w:rsidR="00E37358">
        <w:trPr>
          <w:trHeight w:val="30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tcPr>
          <w:p w:rsidR="00E37358" w:rsidRDefault="008D1FC1">
            <w:pPr>
              <w:pStyle w:val="af1"/>
            </w:pPr>
            <w:r>
              <w:rPr>
                <w:rFonts w:hint="eastAsia"/>
              </w:rPr>
              <w:t>设计咨询</w:t>
            </w:r>
          </w:p>
        </w:tc>
        <w:tc>
          <w:tcPr>
            <w:tcW w:w="678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1</w:t>
            </w:r>
            <w:r>
              <w:rPr>
                <w:rFonts w:hint="eastAsia"/>
              </w:rPr>
              <w:t xml:space="preserve">）参加本阶段 </w:t>
            </w:r>
            <w:r>
              <w:t xml:space="preserve">BIM </w:t>
            </w:r>
            <w:r>
              <w:rPr>
                <w:rFonts w:hint="eastAsia"/>
              </w:rPr>
              <w:t>实施细则交底</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78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2</w:t>
            </w:r>
            <w:r>
              <w:rPr>
                <w:rFonts w:hint="eastAsia"/>
              </w:rPr>
              <w:t>）参加模型完整性、精度和标准性审查</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78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3</w:t>
            </w:r>
            <w:r>
              <w:rPr>
                <w:rFonts w:hint="eastAsia"/>
              </w:rPr>
              <w:t>）参加模型应用检查</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78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4</w:t>
            </w:r>
            <w:r>
              <w:rPr>
                <w:rFonts w:hint="eastAsia"/>
              </w:rPr>
              <w:t>）参加模型综合会审会签</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78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5</w:t>
            </w:r>
            <w:r>
              <w:rPr>
                <w:rFonts w:hint="eastAsia"/>
              </w:rPr>
              <w:t>）施工图综合会审</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78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6</w:t>
            </w:r>
            <w:r>
              <w:rPr>
                <w:rFonts w:hint="eastAsia"/>
              </w:rPr>
              <w:t>）参加阶段成果审核</w:t>
            </w:r>
            <w:r>
              <w:t>/</w:t>
            </w:r>
            <w:r>
              <w:rPr>
                <w:rFonts w:hint="eastAsia"/>
              </w:rPr>
              <w:t>报验会议</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78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7</w:t>
            </w:r>
            <w:r>
              <w:rPr>
                <w:rFonts w:hint="eastAsia"/>
              </w:rPr>
              <w:t>）阶段成果支付审核</w:t>
            </w:r>
          </w:p>
        </w:tc>
      </w:tr>
      <w:tr w:rsidR="00E37358">
        <w:trPr>
          <w:trHeight w:val="30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tcPr>
          <w:p w:rsidR="00E37358" w:rsidRDefault="008D1FC1">
            <w:pPr>
              <w:pStyle w:val="af1"/>
            </w:pPr>
            <w:r>
              <w:rPr>
                <w:rFonts w:hint="eastAsia"/>
              </w:rPr>
              <w:t>主供应商</w:t>
            </w:r>
          </w:p>
        </w:tc>
        <w:tc>
          <w:tcPr>
            <w:tcW w:w="678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1</w:t>
            </w:r>
            <w:r>
              <w:rPr>
                <w:rFonts w:hint="eastAsia"/>
              </w:rPr>
              <w:t xml:space="preserve">）参加本阶段 </w:t>
            </w:r>
            <w:r>
              <w:t xml:space="preserve">BIM </w:t>
            </w:r>
            <w:r>
              <w:rPr>
                <w:rFonts w:hint="eastAsia"/>
              </w:rPr>
              <w:t>实施细则交底</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78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2</w:t>
            </w:r>
            <w:r>
              <w:rPr>
                <w:rFonts w:hint="eastAsia"/>
              </w:rPr>
              <w:t>）施工图模型信息录入提交</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78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3</w:t>
            </w:r>
            <w:r>
              <w:rPr>
                <w:rFonts w:hint="eastAsia"/>
              </w:rPr>
              <w:t>）参加模型综合会审会签</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78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4</w:t>
            </w:r>
            <w:r>
              <w:rPr>
                <w:rFonts w:hint="eastAsia"/>
              </w:rPr>
              <w:t>）参加阶段成果审核</w:t>
            </w:r>
            <w:r>
              <w:t>/</w:t>
            </w:r>
            <w:r>
              <w:rPr>
                <w:rFonts w:hint="eastAsia"/>
              </w:rPr>
              <w:t>报验会议</w:t>
            </w:r>
          </w:p>
        </w:tc>
      </w:tr>
      <w:tr w:rsidR="00E37358">
        <w:trPr>
          <w:trHeight w:val="300"/>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rsidR="00E37358" w:rsidRDefault="008D1FC1">
            <w:pPr>
              <w:pStyle w:val="af1"/>
            </w:pPr>
            <w:r>
              <w:rPr>
                <w:rFonts w:hint="eastAsia"/>
              </w:rPr>
              <w:t>运维</w:t>
            </w:r>
          </w:p>
        </w:tc>
        <w:tc>
          <w:tcPr>
            <w:tcW w:w="678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参与完成“施工图模型信息录入方案”</w:t>
            </w:r>
          </w:p>
        </w:tc>
      </w:tr>
    </w:tbl>
    <w:p w:rsidR="00E37358" w:rsidRDefault="00E37358">
      <w:pPr>
        <w:rPr>
          <w:color w:val="000000" w:themeColor="text1"/>
        </w:rPr>
      </w:pPr>
    </w:p>
    <w:p w:rsidR="00E37358" w:rsidRDefault="00E37358">
      <w:pPr>
        <w:rPr>
          <w:color w:val="000000" w:themeColor="text1"/>
        </w:rPr>
      </w:pPr>
    </w:p>
    <w:p w:rsidR="00E37358" w:rsidRDefault="00E37358">
      <w:pPr>
        <w:rPr>
          <w:color w:val="000000" w:themeColor="text1"/>
        </w:rPr>
      </w:pPr>
    </w:p>
    <w:p w:rsidR="00E37358" w:rsidRDefault="008D1FC1">
      <w:pPr>
        <w:pStyle w:val="3"/>
        <w:rPr>
          <w:color w:val="000000" w:themeColor="text1"/>
        </w:rPr>
      </w:pPr>
      <w:bookmarkStart w:id="25" w:name="_Toc85625054"/>
      <w:r>
        <w:rPr>
          <w:rFonts w:hint="eastAsia"/>
          <w:color w:val="000000" w:themeColor="text1"/>
        </w:rPr>
        <w:lastRenderedPageBreak/>
        <w:t>4.</w:t>
      </w:r>
      <w:r>
        <w:rPr>
          <w:color w:val="000000" w:themeColor="text1"/>
        </w:rPr>
        <w:t>1</w:t>
      </w:r>
      <w:r>
        <w:rPr>
          <w:rFonts w:hint="eastAsia"/>
          <w:color w:val="000000" w:themeColor="text1"/>
        </w:rPr>
        <w:t>.2</w:t>
      </w:r>
      <w:r>
        <w:rPr>
          <w:rFonts w:hint="eastAsia"/>
          <w:color w:val="000000" w:themeColor="text1"/>
        </w:rPr>
        <w:t>协同流程</w:t>
      </w:r>
      <w:bookmarkEnd w:id="25"/>
    </w:p>
    <w:p w:rsidR="00E37358" w:rsidRDefault="008D1FC1">
      <w:pPr>
        <w:jc w:val="center"/>
        <w:rPr>
          <w:color w:val="000000" w:themeColor="text1"/>
        </w:rPr>
      </w:pPr>
      <w:r>
        <w:rPr>
          <w:noProof/>
          <w:color w:val="000000" w:themeColor="text1"/>
        </w:rPr>
        <w:drawing>
          <wp:inline distT="0" distB="0" distL="0" distR="0">
            <wp:extent cx="4283075" cy="8324850"/>
            <wp:effectExtent l="0" t="0" r="3175" b="0"/>
            <wp:docPr id="22" name="图片 22" descr="C:\Users\admin\Desktop\绘图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C:\Users\admin\Desktop\绘图10.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289960" cy="8337703"/>
                    </a:xfrm>
                    <a:prstGeom prst="rect">
                      <a:avLst/>
                    </a:prstGeom>
                    <a:noFill/>
                    <a:ln>
                      <a:noFill/>
                    </a:ln>
                  </pic:spPr>
                </pic:pic>
              </a:graphicData>
            </a:graphic>
          </wp:inline>
        </w:drawing>
      </w:r>
    </w:p>
    <w:p w:rsidR="00E37358" w:rsidRDefault="008D1FC1">
      <w:pPr>
        <w:pStyle w:val="2"/>
        <w:rPr>
          <w:color w:val="000000" w:themeColor="text1"/>
        </w:rPr>
      </w:pPr>
      <w:bookmarkStart w:id="26" w:name="_Toc85625055"/>
      <w:r>
        <w:rPr>
          <w:rFonts w:hint="eastAsia"/>
          <w:color w:val="000000" w:themeColor="text1"/>
        </w:rPr>
        <w:lastRenderedPageBreak/>
        <w:t>4.</w:t>
      </w:r>
      <w:r>
        <w:rPr>
          <w:color w:val="000000" w:themeColor="text1"/>
        </w:rPr>
        <w:t>2</w:t>
      </w:r>
      <w:r>
        <w:rPr>
          <w:rFonts w:hint="eastAsia"/>
          <w:color w:val="000000" w:themeColor="text1"/>
        </w:rPr>
        <w:t>施工准备</w:t>
      </w:r>
      <w:r>
        <w:rPr>
          <w:color w:val="000000" w:themeColor="text1"/>
        </w:rPr>
        <w:t>阶段</w:t>
      </w:r>
      <w:bookmarkEnd w:id="26"/>
    </w:p>
    <w:p w:rsidR="00E37358" w:rsidRDefault="008D1FC1">
      <w:pPr>
        <w:pStyle w:val="3"/>
        <w:rPr>
          <w:color w:val="000000" w:themeColor="text1"/>
        </w:rPr>
      </w:pPr>
      <w:bookmarkStart w:id="27" w:name="_Toc85625056"/>
      <w:r>
        <w:rPr>
          <w:rFonts w:hint="eastAsia"/>
          <w:color w:val="000000" w:themeColor="text1"/>
        </w:rPr>
        <w:t>4.</w:t>
      </w:r>
      <w:r>
        <w:rPr>
          <w:color w:val="000000" w:themeColor="text1"/>
        </w:rPr>
        <w:t>2</w:t>
      </w:r>
      <w:r>
        <w:rPr>
          <w:rFonts w:hint="eastAsia"/>
          <w:color w:val="000000" w:themeColor="text1"/>
        </w:rPr>
        <w:t>.1</w:t>
      </w:r>
      <w:r>
        <w:rPr>
          <w:rFonts w:hint="eastAsia"/>
          <w:color w:val="000000" w:themeColor="text1"/>
        </w:rPr>
        <w:t>工作任务分解</w:t>
      </w:r>
      <w:bookmarkEnd w:id="27"/>
    </w:p>
    <w:tbl>
      <w:tblPr>
        <w:tblW w:w="8380" w:type="dxa"/>
        <w:jc w:val="center"/>
        <w:tblLook w:val="04A0" w:firstRow="1" w:lastRow="0" w:firstColumn="1" w:lastColumn="0" w:noHBand="0" w:noVBand="1"/>
      </w:tblPr>
      <w:tblGrid>
        <w:gridCol w:w="1080"/>
        <w:gridCol w:w="7300"/>
      </w:tblGrid>
      <w:tr w:rsidR="00E37358" w:rsidTr="007A5E3C">
        <w:trPr>
          <w:trHeight w:val="270"/>
          <w:jc w:val="center"/>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37358" w:rsidRDefault="008D1FC1">
            <w:pPr>
              <w:pStyle w:val="af1"/>
              <w:rPr>
                <w:b/>
              </w:rPr>
            </w:pPr>
            <w:r>
              <w:rPr>
                <w:rFonts w:hint="eastAsia"/>
                <w:b/>
              </w:rPr>
              <w:t>关联方</w:t>
            </w:r>
          </w:p>
        </w:tc>
        <w:tc>
          <w:tcPr>
            <w:tcW w:w="7300" w:type="dxa"/>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rPr>
                <w:b/>
              </w:rPr>
            </w:pPr>
            <w:r>
              <w:rPr>
                <w:rFonts w:hint="eastAsia"/>
                <w:b/>
              </w:rPr>
              <w:t>任务结构分解</w:t>
            </w:r>
          </w:p>
        </w:tc>
      </w:tr>
      <w:tr w:rsidR="00E37358" w:rsidTr="007A5E3C">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tcPr>
          <w:p w:rsidR="00E37358" w:rsidRDefault="008D1FC1">
            <w:pPr>
              <w:pStyle w:val="af1"/>
            </w:pPr>
            <w:r>
              <w:rPr>
                <w:rFonts w:hint="eastAsia"/>
              </w:rPr>
              <w:t>BIM咨询</w:t>
            </w:r>
          </w:p>
        </w:tc>
        <w:tc>
          <w:tcPr>
            <w:tcW w:w="7300" w:type="dxa"/>
            <w:tcBorders>
              <w:top w:val="nil"/>
              <w:left w:val="nil"/>
              <w:bottom w:val="single" w:sz="4" w:space="0" w:color="auto"/>
              <w:right w:val="single" w:sz="4" w:space="0" w:color="auto"/>
            </w:tcBorders>
            <w:shd w:val="clear" w:color="auto" w:fill="auto"/>
            <w:noWrap/>
            <w:vAlign w:val="center"/>
          </w:tcPr>
          <w:p w:rsidR="00E37358" w:rsidRDefault="008D1FC1">
            <w:pPr>
              <w:pStyle w:val="af1"/>
              <w:jc w:val="left"/>
            </w:pPr>
            <w:r>
              <w:rPr>
                <w:rFonts w:hint="eastAsia"/>
              </w:rPr>
              <w:t>（</w:t>
            </w:r>
            <w:r>
              <w:t>1</w:t>
            </w:r>
            <w:r>
              <w:rPr>
                <w:rFonts w:hint="eastAsia"/>
              </w:rPr>
              <w:t xml:space="preserve">）本阶段 </w:t>
            </w:r>
            <w:r>
              <w:t xml:space="preserve">BIM </w:t>
            </w:r>
            <w:r>
              <w:rPr>
                <w:rFonts w:hint="eastAsia"/>
              </w:rPr>
              <w:t>实施细则交底，上传会议资料</w:t>
            </w:r>
          </w:p>
        </w:tc>
      </w:tr>
      <w:tr w:rsidR="00E37358" w:rsidTr="007A5E3C">
        <w:trPr>
          <w:trHeight w:val="27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7300" w:type="dxa"/>
            <w:tcBorders>
              <w:top w:val="nil"/>
              <w:left w:val="nil"/>
              <w:bottom w:val="single" w:sz="4" w:space="0" w:color="auto"/>
              <w:right w:val="single" w:sz="4" w:space="0" w:color="auto"/>
            </w:tcBorders>
            <w:shd w:val="clear" w:color="auto" w:fill="auto"/>
            <w:noWrap/>
            <w:vAlign w:val="center"/>
          </w:tcPr>
          <w:p w:rsidR="00E37358" w:rsidRDefault="008D1FC1">
            <w:pPr>
              <w:pStyle w:val="af1"/>
              <w:jc w:val="left"/>
            </w:pPr>
            <w:r>
              <w:rPr>
                <w:rFonts w:hint="eastAsia"/>
              </w:rPr>
              <w:t>（</w:t>
            </w:r>
            <w:r>
              <w:t>2</w:t>
            </w:r>
            <w:r>
              <w:rPr>
                <w:rFonts w:hint="eastAsia"/>
              </w:rPr>
              <w:t>）</w:t>
            </w:r>
            <w:r>
              <w:t xml:space="preserve">BIM </w:t>
            </w:r>
            <w:r>
              <w:rPr>
                <w:rFonts w:hint="eastAsia"/>
              </w:rPr>
              <w:t>实施流程跟踪指导，提交监督工作报告</w:t>
            </w:r>
          </w:p>
        </w:tc>
      </w:tr>
      <w:tr w:rsidR="00E37358" w:rsidTr="007A5E3C">
        <w:trPr>
          <w:trHeight w:val="27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7300" w:type="dxa"/>
            <w:tcBorders>
              <w:top w:val="nil"/>
              <w:left w:val="nil"/>
              <w:bottom w:val="single" w:sz="4" w:space="0" w:color="auto"/>
              <w:right w:val="single" w:sz="4" w:space="0" w:color="auto"/>
            </w:tcBorders>
            <w:shd w:val="clear" w:color="auto" w:fill="auto"/>
            <w:noWrap/>
            <w:vAlign w:val="center"/>
          </w:tcPr>
          <w:p w:rsidR="00E37358" w:rsidRDefault="008D1FC1">
            <w:pPr>
              <w:pStyle w:val="af1"/>
              <w:jc w:val="left"/>
            </w:pPr>
            <w:r>
              <w:rPr>
                <w:rFonts w:hint="eastAsia"/>
              </w:rPr>
              <w:t>（</w:t>
            </w:r>
            <w:r>
              <w:t>3</w:t>
            </w:r>
            <w:r>
              <w:rPr>
                <w:rFonts w:hint="eastAsia"/>
              </w:rPr>
              <w:t>）施工深化模型审核，上传审查结果，发布深化模型成果</w:t>
            </w:r>
          </w:p>
        </w:tc>
      </w:tr>
      <w:tr w:rsidR="00E37358" w:rsidTr="007A5E3C">
        <w:trPr>
          <w:trHeight w:val="27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7300" w:type="dxa"/>
            <w:tcBorders>
              <w:top w:val="nil"/>
              <w:left w:val="nil"/>
              <w:bottom w:val="single" w:sz="4" w:space="0" w:color="auto"/>
              <w:right w:val="single" w:sz="4" w:space="0" w:color="auto"/>
            </w:tcBorders>
            <w:shd w:val="clear" w:color="auto" w:fill="auto"/>
            <w:noWrap/>
            <w:vAlign w:val="center"/>
          </w:tcPr>
          <w:p w:rsidR="00E37358" w:rsidRDefault="008D1FC1">
            <w:pPr>
              <w:pStyle w:val="af1"/>
              <w:jc w:val="left"/>
            </w:pPr>
            <w:r>
              <w:rPr>
                <w:rFonts w:hint="eastAsia"/>
              </w:rPr>
              <w:t>（</w:t>
            </w:r>
            <w:r>
              <w:t>4</w:t>
            </w:r>
            <w:r>
              <w:rPr>
                <w:rFonts w:hint="eastAsia"/>
              </w:rPr>
              <w:t>）参加变更洽商会</w:t>
            </w:r>
          </w:p>
        </w:tc>
      </w:tr>
      <w:tr w:rsidR="00E37358" w:rsidTr="007A5E3C">
        <w:trPr>
          <w:trHeight w:val="27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7300" w:type="dxa"/>
            <w:tcBorders>
              <w:top w:val="nil"/>
              <w:left w:val="nil"/>
              <w:bottom w:val="single" w:sz="4" w:space="0" w:color="auto"/>
              <w:right w:val="single" w:sz="4" w:space="0" w:color="auto"/>
            </w:tcBorders>
            <w:shd w:val="clear" w:color="auto" w:fill="auto"/>
            <w:noWrap/>
            <w:vAlign w:val="center"/>
          </w:tcPr>
          <w:p w:rsidR="00E37358" w:rsidRDefault="008D1FC1">
            <w:pPr>
              <w:pStyle w:val="af1"/>
              <w:jc w:val="left"/>
            </w:pPr>
            <w:r>
              <w:rPr>
                <w:rFonts w:hint="eastAsia"/>
              </w:rPr>
              <w:t>（</w:t>
            </w:r>
            <w:r>
              <w:t>5</w:t>
            </w:r>
            <w:r>
              <w:rPr>
                <w:rFonts w:hint="eastAsia"/>
              </w:rPr>
              <w:t>）设计变更模型审核，上传审查结果，发布变更模型成果</w:t>
            </w:r>
          </w:p>
        </w:tc>
      </w:tr>
      <w:tr w:rsidR="00E37358" w:rsidTr="007A5E3C">
        <w:trPr>
          <w:trHeight w:val="27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7300" w:type="dxa"/>
            <w:tcBorders>
              <w:top w:val="nil"/>
              <w:left w:val="nil"/>
              <w:bottom w:val="single" w:sz="4" w:space="0" w:color="auto"/>
              <w:right w:val="single" w:sz="4" w:space="0" w:color="auto"/>
            </w:tcBorders>
            <w:shd w:val="clear" w:color="auto" w:fill="auto"/>
            <w:noWrap/>
            <w:vAlign w:val="center"/>
          </w:tcPr>
          <w:p w:rsidR="00E37358" w:rsidRDefault="008D1FC1">
            <w:pPr>
              <w:pStyle w:val="af1"/>
              <w:jc w:val="left"/>
            </w:pPr>
            <w:r>
              <w:rPr>
                <w:rFonts w:hint="eastAsia"/>
              </w:rPr>
              <w:t>（</w:t>
            </w:r>
            <w:r>
              <w:t>6</w:t>
            </w:r>
            <w:r>
              <w:rPr>
                <w:rFonts w:hint="eastAsia"/>
              </w:rPr>
              <w:t>）施工深化模型更新审核，上传审查结果，发布更新模型成果</w:t>
            </w:r>
          </w:p>
        </w:tc>
      </w:tr>
      <w:tr w:rsidR="00E37358" w:rsidTr="007A5E3C">
        <w:trPr>
          <w:trHeight w:val="27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7300" w:type="dxa"/>
            <w:tcBorders>
              <w:top w:val="nil"/>
              <w:left w:val="nil"/>
              <w:bottom w:val="single" w:sz="4" w:space="0" w:color="auto"/>
              <w:right w:val="single" w:sz="4" w:space="0" w:color="auto"/>
            </w:tcBorders>
            <w:shd w:val="clear" w:color="auto" w:fill="auto"/>
            <w:noWrap/>
            <w:vAlign w:val="center"/>
          </w:tcPr>
          <w:p w:rsidR="00E37358" w:rsidRDefault="008D1FC1">
            <w:pPr>
              <w:pStyle w:val="af1"/>
              <w:jc w:val="left"/>
            </w:pPr>
            <w:r>
              <w:rPr>
                <w:rFonts w:hint="eastAsia"/>
              </w:rPr>
              <w:t>（</w:t>
            </w:r>
            <w:r>
              <w:t>7</w:t>
            </w:r>
            <w:r>
              <w:rPr>
                <w:rFonts w:hint="eastAsia"/>
              </w:rPr>
              <w:t>）组织阶段成果审核</w:t>
            </w:r>
            <w:r>
              <w:t>/</w:t>
            </w:r>
            <w:r>
              <w:rPr>
                <w:rFonts w:hint="eastAsia"/>
              </w:rPr>
              <w:t>报验，上传会议资料</w:t>
            </w:r>
          </w:p>
        </w:tc>
      </w:tr>
      <w:tr w:rsidR="00E37358" w:rsidTr="007A5E3C">
        <w:trPr>
          <w:trHeight w:val="27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7300" w:type="dxa"/>
            <w:tcBorders>
              <w:top w:val="nil"/>
              <w:left w:val="nil"/>
              <w:bottom w:val="single" w:sz="4" w:space="0" w:color="auto"/>
              <w:right w:val="single" w:sz="4" w:space="0" w:color="auto"/>
            </w:tcBorders>
            <w:shd w:val="clear" w:color="auto" w:fill="auto"/>
            <w:noWrap/>
            <w:vAlign w:val="center"/>
          </w:tcPr>
          <w:p w:rsidR="00E37358" w:rsidRDefault="008D1FC1">
            <w:pPr>
              <w:pStyle w:val="af1"/>
              <w:jc w:val="left"/>
            </w:pPr>
            <w:r>
              <w:rPr>
                <w:rFonts w:hint="eastAsia"/>
              </w:rPr>
              <w:t>（</w:t>
            </w:r>
            <w:r>
              <w:t>8</w:t>
            </w:r>
            <w:r>
              <w:rPr>
                <w:rFonts w:hint="eastAsia"/>
              </w:rPr>
              <w:t>）阶段成果入库</w:t>
            </w:r>
          </w:p>
        </w:tc>
      </w:tr>
      <w:tr w:rsidR="00E37358" w:rsidTr="007A5E3C">
        <w:trPr>
          <w:trHeight w:val="27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7300" w:type="dxa"/>
            <w:tcBorders>
              <w:top w:val="nil"/>
              <w:left w:val="nil"/>
              <w:bottom w:val="single" w:sz="4" w:space="0" w:color="auto"/>
              <w:right w:val="single" w:sz="4" w:space="0" w:color="auto"/>
            </w:tcBorders>
            <w:shd w:val="clear" w:color="auto" w:fill="auto"/>
            <w:noWrap/>
            <w:vAlign w:val="center"/>
          </w:tcPr>
          <w:p w:rsidR="00E37358" w:rsidRDefault="008D1FC1">
            <w:pPr>
              <w:pStyle w:val="af1"/>
              <w:jc w:val="left"/>
            </w:pPr>
            <w:r>
              <w:rPr>
                <w:rFonts w:hint="eastAsia"/>
              </w:rPr>
              <w:t>（</w:t>
            </w:r>
            <w:r>
              <w:t>9</w:t>
            </w:r>
            <w:r>
              <w:rPr>
                <w:rFonts w:hint="eastAsia"/>
              </w:rPr>
              <w:t>）阶段成果支付审核</w:t>
            </w:r>
          </w:p>
        </w:tc>
      </w:tr>
      <w:tr w:rsidR="00E37358" w:rsidTr="007A5E3C">
        <w:trPr>
          <w:trHeight w:val="27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7300" w:type="dxa"/>
            <w:tcBorders>
              <w:top w:val="nil"/>
              <w:left w:val="nil"/>
              <w:bottom w:val="single" w:sz="4" w:space="0" w:color="auto"/>
              <w:right w:val="single" w:sz="4" w:space="0" w:color="auto"/>
            </w:tcBorders>
            <w:shd w:val="clear" w:color="auto" w:fill="auto"/>
            <w:noWrap/>
            <w:vAlign w:val="center"/>
          </w:tcPr>
          <w:p w:rsidR="00E37358" w:rsidRDefault="008D1FC1">
            <w:pPr>
              <w:pStyle w:val="af1"/>
              <w:jc w:val="left"/>
            </w:pPr>
            <w:r>
              <w:rPr>
                <w:rFonts w:hint="eastAsia"/>
              </w:rPr>
              <w:t>（</w:t>
            </w:r>
            <w:r>
              <w:t>10</w:t>
            </w:r>
            <w:r>
              <w:rPr>
                <w:rFonts w:hint="eastAsia"/>
              </w:rPr>
              <w:t>）阶段成果发布与配置管理</w:t>
            </w:r>
          </w:p>
        </w:tc>
      </w:tr>
      <w:tr w:rsidR="00E37358" w:rsidTr="007A5E3C">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tcPr>
          <w:p w:rsidR="00E37358" w:rsidRDefault="008D1FC1">
            <w:pPr>
              <w:pStyle w:val="af1"/>
            </w:pPr>
            <w:r>
              <w:rPr>
                <w:rFonts w:hint="eastAsia"/>
              </w:rPr>
              <w:t>工程总包</w:t>
            </w:r>
          </w:p>
        </w:tc>
        <w:tc>
          <w:tcPr>
            <w:tcW w:w="730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1</w:t>
            </w:r>
            <w:r>
              <w:rPr>
                <w:rFonts w:hint="eastAsia"/>
              </w:rPr>
              <w:t xml:space="preserve">）参加本阶段 </w:t>
            </w:r>
            <w:r>
              <w:t xml:space="preserve">BIM </w:t>
            </w:r>
            <w:r>
              <w:rPr>
                <w:rFonts w:hint="eastAsia"/>
              </w:rPr>
              <w:t>实施细则交底</w:t>
            </w:r>
          </w:p>
        </w:tc>
      </w:tr>
      <w:tr w:rsidR="00E37358" w:rsidTr="007A5E3C">
        <w:trPr>
          <w:trHeight w:val="27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730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2</w:t>
            </w:r>
            <w:r>
              <w:rPr>
                <w:rFonts w:hint="eastAsia"/>
              </w:rPr>
              <w:t>）完成施工深化模型及相关成果报告，上传并按审查意见修改完善</w:t>
            </w:r>
          </w:p>
        </w:tc>
      </w:tr>
      <w:tr w:rsidR="00E37358" w:rsidTr="007A5E3C">
        <w:trPr>
          <w:trHeight w:val="27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730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3</w:t>
            </w:r>
            <w:r>
              <w:rPr>
                <w:rFonts w:hint="eastAsia"/>
              </w:rPr>
              <w:t>）参加变更洽商会</w:t>
            </w:r>
          </w:p>
        </w:tc>
      </w:tr>
      <w:tr w:rsidR="00E37358" w:rsidTr="007A5E3C">
        <w:trPr>
          <w:trHeight w:val="27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730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4</w:t>
            </w:r>
            <w:r>
              <w:rPr>
                <w:rFonts w:hint="eastAsia"/>
              </w:rPr>
              <w:t xml:space="preserve">）依据设计变更维护更新 </w:t>
            </w:r>
            <w:r>
              <w:t xml:space="preserve">BIM </w:t>
            </w:r>
            <w:r>
              <w:rPr>
                <w:rFonts w:hint="eastAsia"/>
              </w:rPr>
              <w:t>施工深化模型，上传并按审查意见修改完善</w:t>
            </w:r>
          </w:p>
        </w:tc>
      </w:tr>
      <w:tr w:rsidR="00E37358" w:rsidTr="007A5E3C">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tcPr>
          <w:p w:rsidR="00E37358" w:rsidRDefault="008D1FC1">
            <w:pPr>
              <w:pStyle w:val="af1"/>
            </w:pPr>
            <w:r>
              <w:rPr>
                <w:rFonts w:hint="eastAsia"/>
              </w:rPr>
              <w:t>施工分包</w:t>
            </w:r>
          </w:p>
        </w:tc>
        <w:tc>
          <w:tcPr>
            <w:tcW w:w="730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1</w:t>
            </w:r>
            <w:r>
              <w:rPr>
                <w:rFonts w:hint="eastAsia"/>
              </w:rPr>
              <w:t xml:space="preserve">）参加本阶段 </w:t>
            </w:r>
            <w:r>
              <w:t xml:space="preserve">BIM </w:t>
            </w:r>
            <w:r>
              <w:rPr>
                <w:rFonts w:hint="eastAsia"/>
              </w:rPr>
              <w:t>实施细则交底</w:t>
            </w:r>
          </w:p>
        </w:tc>
      </w:tr>
      <w:tr w:rsidR="00E37358" w:rsidTr="007A5E3C">
        <w:trPr>
          <w:trHeight w:val="27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730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2</w:t>
            </w:r>
            <w:r>
              <w:rPr>
                <w:rFonts w:hint="eastAsia"/>
              </w:rPr>
              <w:t>）完成施工深化模型及相关成果报告，上传并按审查意见修改完善</w:t>
            </w:r>
          </w:p>
        </w:tc>
      </w:tr>
      <w:tr w:rsidR="00E37358" w:rsidTr="007A5E3C">
        <w:trPr>
          <w:trHeight w:val="27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730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3</w:t>
            </w:r>
            <w:r>
              <w:rPr>
                <w:rFonts w:hint="eastAsia"/>
              </w:rPr>
              <w:t xml:space="preserve">）依据设计变更维护更新 </w:t>
            </w:r>
            <w:r>
              <w:t xml:space="preserve">BIM </w:t>
            </w:r>
            <w:r>
              <w:rPr>
                <w:rFonts w:hint="eastAsia"/>
              </w:rPr>
              <w:t>施工深化模型，上传并按审查意见修改完善</w:t>
            </w:r>
          </w:p>
        </w:tc>
      </w:tr>
      <w:tr w:rsidR="00E37358" w:rsidTr="007A5E3C">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tcPr>
          <w:p w:rsidR="00E37358" w:rsidRDefault="008D1FC1">
            <w:pPr>
              <w:pStyle w:val="af1"/>
            </w:pPr>
            <w:r>
              <w:rPr>
                <w:rFonts w:hint="eastAsia"/>
              </w:rPr>
              <w:t>工程设计</w:t>
            </w:r>
          </w:p>
        </w:tc>
        <w:tc>
          <w:tcPr>
            <w:tcW w:w="730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1</w:t>
            </w:r>
            <w:r>
              <w:rPr>
                <w:rFonts w:hint="eastAsia"/>
              </w:rPr>
              <w:t xml:space="preserve">）参加本阶段 </w:t>
            </w:r>
            <w:r>
              <w:t xml:space="preserve">BIM </w:t>
            </w:r>
            <w:r>
              <w:rPr>
                <w:rFonts w:hint="eastAsia"/>
              </w:rPr>
              <w:t>实施细则交底</w:t>
            </w:r>
          </w:p>
        </w:tc>
      </w:tr>
      <w:tr w:rsidR="00E37358" w:rsidTr="007A5E3C">
        <w:trPr>
          <w:trHeight w:val="27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730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2</w:t>
            </w:r>
            <w:r>
              <w:rPr>
                <w:rFonts w:hint="eastAsia"/>
              </w:rPr>
              <w:t>）配合施工单位完成施工图深化设计模型</w:t>
            </w:r>
          </w:p>
        </w:tc>
      </w:tr>
      <w:tr w:rsidR="00E37358" w:rsidTr="007A5E3C">
        <w:trPr>
          <w:trHeight w:val="27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730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3</w:t>
            </w:r>
            <w:r>
              <w:rPr>
                <w:rFonts w:hint="eastAsia"/>
              </w:rPr>
              <w:t>）参加施工深化模型审核</w:t>
            </w:r>
          </w:p>
        </w:tc>
      </w:tr>
      <w:tr w:rsidR="00E37358" w:rsidTr="007A5E3C">
        <w:trPr>
          <w:trHeight w:val="27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730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4</w:t>
            </w:r>
            <w:r>
              <w:rPr>
                <w:rFonts w:hint="eastAsia"/>
              </w:rPr>
              <w:t>）参加变更洽商会</w:t>
            </w:r>
          </w:p>
        </w:tc>
      </w:tr>
      <w:tr w:rsidR="00E37358" w:rsidTr="007A5E3C">
        <w:trPr>
          <w:trHeight w:val="27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730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5</w:t>
            </w:r>
            <w:r>
              <w:rPr>
                <w:rFonts w:hint="eastAsia"/>
              </w:rPr>
              <w:t>）模型变更维护、生成设计变更图纸等，上传变更成果并按审查意见修改完善</w:t>
            </w:r>
          </w:p>
        </w:tc>
      </w:tr>
      <w:tr w:rsidR="00E37358" w:rsidTr="007A5E3C">
        <w:trPr>
          <w:trHeight w:val="27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730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6</w:t>
            </w:r>
            <w:r>
              <w:rPr>
                <w:rFonts w:hint="eastAsia"/>
              </w:rPr>
              <w:t>）参加施工深化模型更新审核</w:t>
            </w:r>
          </w:p>
        </w:tc>
      </w:tr>
      <w:tr w:rsidR="00E37358" w:rsidTr="007A5E3C">
        <w:trPr>
          <w:trHeight w:val="27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730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7</w:t>
            </w:r>
            <w:r>
              <w:rPr>
                <w:rFonts w:hint="eastAsia"/>
              </w:rPr>
              <w:t>）参加阶段成果审核</w:t>
            </w:r>
            <w:r>
              <w:t>/</w:t>
            </w:r>
            <w:r>
              <w:rPr>
                <w:rFonts w:hint="eastAsia"/>
              </w:rPr>
              <w:t>报验会议</w:t>
            </w:r>
          </w:p>
        </w:tc>
      </w:tr>
      <w:tr w:rsidR="00E37358" w:rsidTr="007A5E3C">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tcPr>
          <w:p w:rsidR="00E37358" w:rsidRDefault="008D1FC1">
            <w:pPr>
              <w:pStyle w:val="af1"/>
            </w:pPr>
            <w:r>
              <w:rPr>
                <w:rFonts w:hint="eastAsia"/>
              </w:rPr>
              <w:t>设计咨询</w:t>
            </w:r>
          </w:p>
        </w:tc>
        <w:tc>
          <w:tcPr>
            <w:tcW w:w="730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1</w:t>
            </w:r>
            <w:r>
              <w:rPr>
                <w:rFonts w:hint="eastAsia"/>
              </w:rPr>
              <w:t xml:space="preserve">）参加本阶段 </w:t>
            </w:r>
            <w:r>
              <w:t xml:space="preserve">BIM </w:t>
            </w:r>
            <w:r>
              <w:rPr>
                <w:rFonts w:hint="eastAsia"/>
              </w:rPr>
              <w:t>实施细则交底</w:t>
            </w:r>
          </w:p>
        </w:tc>
      </w:tr>
      <w:tr w:rsidR="00E37358" w:rsidTr="007A5E3C">
        <w:trPr>
          <w:trHeight w:val="27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730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2</w:t>
            </w:r>
            <w:r>
              <w:rPr>
                <w:rFonts w:hint="eastAsia"/>
              </w:rPr>
              <w:t>）参加施工深化模型审核</w:t>
            </w:r>
          </w:p>
        </w:tc>
      </w:tr>
      <w:tr w:rsidR="00E37358" w:rsidTr="007A5E3C">
        <w:trPr>
          <w:trHeight w:val="27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730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3</w:t>
            </w:r>
            <w:r>
              <w:rPr>
                <w:rFonts w:hint="eastAsia"/>
              </w:rPr>
              <w:t>）参加变更洽商会</w:t>
            </w:r>
          </w:p>
        </w:tc>
      </w:tr>
      <w:tr w:rsidR="00E37358" w:rsidTr="007A5E3C">
        <w:trPr>
          <w:trHeight w:val="27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730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4</w:t>
            </w:r>
            <w:r>
              <w:rPr>
                <w:rFonts w:hint="eastAsia"/>
              </w:rPr>
              <w:t>）参加设计变更模型及其他变更成果审核</w:t>
            </w:r>
          </w:p>
        </w:tc>
      </w:tr>
      <w:tr w:rsidR="00E37358" w:rsidTr="007A5E3C">
        <w:trPr>
          <w:trHeight w:val="27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730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（5）参加施工深化模型更新审核</w:t>
            </w:r>
          </w:p>
        </w:tc>
      </w:tr>
      <w:tr w:rsidR="00E37358" w:rsidTr="007A5E3C">
        <w:trPr>
          <w:trHeight w:val="27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730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6</w:t>
            </w:r>
            <w:r>
              <w:rPr>
                <w:rFonts w:hint="eastAsia"/>
              </w:rPr>
              <w:t>）参加阶段成果审核</w:t>
            </w:r>
            <w:r>
              <w:t>/</w:t>
            </w:r>
            <w:r>
              <w:rPr>
                <w:rFonts w:hint="eastAsia"/>
              </w:rPr>
              <w:t>报验会议</w:t>
            </w:r>
          </w:p>
        </w:tc>
      </w:tr>
      <w:tr w:rsidR="00E37358" w:rsidTr="007A5E3C">
        <w:trPr>
          <w:trHeight w:val="27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730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7</w:t>
            </w:r>
            <w:r>
              <w:rPr>
                <w:rFonts w:hint="eastAsia"/>
              </w:rPr>
              <w:t>）阶段成果支付审核</w:t>
            </w:r>
          </w:p>
        </w:tc>
      </w:tr>
      <w:tr w:rsidR="00E37358" w:rsidTr="007A5E3C">
        <w:trPr>
          <w:trHeight w:val="270"/>
          <w:jc w:val="center"/>
        </w:trPr>
        <w:tc>
          <w:tcPr>
            <w:tcW w:w="1080" w:type="dxa"/>
            <w:tcBorders>
              <w:top w:val="nil"/>
              <w:left w:val="single" w:sz="4" w:space="0" w:color="auto"/>
              <w:bottom w:val="single" w:sz="4" w:space="0" w:color="auto"/>
              <w:right w:val="single" w:sz="4" w:space="0" w:color="auto"/>
            </w:tcBorders>
            <w:shd w:val="clear" w:color="auto" w:fill="auto"/>
            <w:noWrap/>
            <w:vAlign w:val="center"/>
          </w:tcPr>
          <w:p w:rsidR="00E37358" w:rsidRDefault="008D1FC1">
            <w:pPr>
              <w:pStyle w:val="af1"/>
            </w:pPr>
            <w:r>
              <w:rPr>
                <w:rFonts w:hint="eastAsia"/>
              </w:rPr>
              <w:t>监理</w:t>
            </w:r>
          </w:p>
        </w:tc>
        <w:tc>
          <w:tcPr>
            <w:tcW w:w="730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t>1</w:t>
            </w:r>
            <w:r>
              <w:rPr>
                <w:rFonts w:hint="eastAsia"/>
              </w:rPr>
              <w:t xml:space="preserve">）参加本阶段 </w:t>
            </w:r>
            <w:r>
              <w:t xml:space="preserve">BIM </w:t>
            </w:r>
            <w:r>
              <w:rPr>
                <w:rFonts w:hint="eastAsia"/>
              </w:rPr>
              <w:t>实施细则交底</w:t>
            </w:r>
          </w:p>
        </w:tc>
      </w:tr>
    </w:tbl>
    <w:p w:rsidR="00E37358" w:rsidRDefault="00E37358"/>
    <w:p w:rsidR="00E37358" w:rsidRDefault="008D1FC1">
      <w:pPr>
        <w:pStyle w:val="3"/>
        <w:rPr>
          <w:color w:val="000000" w:themeColor="text1"/>
        </w:rPr>
      </w:pPr>
      <w:bookmarkStart w:id="28" w:name="_Toc85625057"/>
      <w:r>
        <w:rPr>
          <w:rFonts w:hint="eastAsia"/>
          <w:color w:val="000000" w:themeColor="text1"/>
        </w:rPr>
        <w:lastRenderedPageBreak/>
        <w:t>4.</w:t>
      </w:r>
      <w:r>
        <w:rPr>
          <w:color w:val="000000" w:themeColor="text1"/>
        </w:rPr>
        <w:t>2</w:t>
      </w:r>
      <w:r>
        <w:rPr>
          <w:rFonts w:hint="eastAsia"/>
          <w:color w:val="000000" w:themeColor="text1"/>
        </w:rPr>
        <w:t>.2</w:t>
      </w:r>
      <w:r>
        <w:rPr>
          <w:rFonts w:hint="eastAsia"/>
          <w:color w:val="000000" w:themeColor="text1"/>
        </w:rPr>
        <w:t>协同流程</w:t>
      </w:r>
      <w:bookmarkEnd w:id="28"/>
    </w:p>
    <w:p w:rsidR="00E37358" w:rsidRDefault="008D1FC1">
      <w:pPr>
        <w:jc w:val="center"/>
        <w:rPr>
          <w:color w:val="000000" w:themeColor="text1"/>
        </w:rPr>
      </w:pPr>
      <w:r>
        <w:rPr>
          <w:noProof/>
          <w:color w:val="000000" w:themeColor="text1"/>
        </w:rPr>
        <w:drawing>
          <wp:inline distT="0" distB="0" distL="0" distR="0">
            <wp:extent cx="5029200" cy="8475980"/>
            <wp:effectExtent l="0" t="0" r="0" b="1270"/>
            <wp:docPr id="25" name="图片 25" descr="C:\Users\admin\Desktop\绘图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C:\Users\admin\Desktop\绘图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035901" cy="8487830"/>
                    </a:xfrm>
                    <a:prstGeom prst="rect">
                      <a:avLst/>
                    </a:prstGeom>
                    <a:noFill/>
                    <a:ln>
                      <a:noFill/>
                    </a:ln>
                  </pic:spPr>
                </pic:pic>
              </a:graphicData>
            </a:graphic>
          </wp:inline>
        </w:drawing>
      </w:r>
    </w:p>
    <w:p w:rsidR="00E37358" w:rsidRDefault="008D1FC1">
      <w:pPr>
        <w:pStyle w:val="2"/>
        <w:rPr>
          <w:color w:val="000000" w:themeColor="text1"/>
        </w:rPr>
      </w:pPr>
      <w:bookmarkStart w:id="29" w:name="_Toc85625058"/>
      <w:r>
        <w:rPr>
          <w:rFonts w:hint="eastAsia"/>
          <w:color w:val="000000" w:themeColor="text1"/>
        </w:rPr>
        <w:lastRenderedPageBreak/>
        <w:t>4.</w:t>
      </w:r>
      <w:r>
        <w:rPr>
          <w:color w:val="000000" w:themeColor="text1"/>
        </w:rPr>
        <w:t>3</w:t>
      </w:r>
      <w:r>
        <w:rPr>
          <w:rFonts w:hint="eastAsia"/>
          <w:color w:val="000000" w:themeColor="text1"/>
        </w:rPr>
        <w:t>施工实施</w:t>
      </w:r>
      <w:r>
        <w:rPr>
          <w:color w:val="000000" w:themeColor="text1"/>
        </w:rPr>
        <w:t>阶段</w:t>
      </w:r>
      <w:bookmarkEnd w:id="29"/>
    </w:p>
    <w:p w:rsidR="00E37358" w:rsidRDefault="008D1FC1">
      <w:pPr>
        <w:pStyle w:val="3"/>
        <w:rPr>
          <w:color w:val="000000" w:themeColor="text1"/>
        </w:rPr>
      </w:pPr>
      <w:bookmarkStart w:id="30" w:name="_Toc85625059"/>
      <w:r>
        <w:rPr>
          <w:rFonts w:hint="eastAsia"/>
          <w:color w:val="000000" w:themeColor="text1"/>
        </w:rPr>
        <w:t>4.</w:t>
      </w:r>
      <w:r>
        <w:rPr>
          <w:color w:val="000000" w:themeColor="text1"/>
        </w:rPr>
        <w:t>3</w:t>
      </w:r>
      <w:r>
        <w:rPr>
          <w:rFonts w:hint="eastAsia"/>
          <w:color w:val="000000" w:themeColor="text1"/>
        </w:rPr>
        <w:t>.1</w:t>
      </w:r>
      <w:r>
        <w:rPr>
          <w:rFonts w:hint="eastAsia"/>
          <w:color w:val="000000" w:themeColor="text1"/>
        </w:rPr>
        <w:t>工作任务分解</w:t>
      </w:r>
      <w:bookmarkEnd w:id="30"/>
    </w:p>
    <w:tbl>
      <w:tblPr>
        <w:tblW w:w="9140" w:type="dxa"/>
        <w:tblInd w:w="-5" w:type="dxa"/>
        <w:tblLook w:val="04A0" w:firstRow="1" w:lastRow="0" w:firstColumn="1" w:lastColumn="0" w:noHBand="0" w:noVBand="1"/>
      </w:tblPr>
      <w:tblGrid>
        <w:gridCol w:w="2200"/>
        <w:gridCol w:w="6940"/>
      </w:tblGrid>
      <w:tr w:rsidR="00E37358">
        <w:trPr>
          <w:trHeight w:val="270"/>
        </w:trPr>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E37358" w:rsidRDefault="008D1FC1">
            <w:pPr>
              <w:pStyle w:val="af1"/>
              <w:rPr>
                <w:b/>
              </w:rPr>
            </w:pPr>
            <w:r>
              <w:rPr>
                <w:rFonts w:hint="eastAsia"/>
                <w:b/>
              </w:rPr>
              <w:t>关联方</w:t>
            </w:r>
          </w:p>
        </w:tc>
        <w:tc>
          <w:tcPr>
            <w:tcW w:w="6940" w:type="dxa"/>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rPr>
                <w:b/>
              </w:rPr>
            </w:pPr>
            <w:r>
              <w:rPr>
                <w:rFonts w:hint="eastAsia"/>
                <w:b/>
              </w:rPr>
              <w:t>任务结构分解</w:t>
            </w:r>
          </w:p>
        </w:tc>
      </w:tr>
      <w:tr w:rsidR="00E37358">
        <w:trPr>
          <w:trHeight w:val="270"/>
        </w:trPr>
        <w:tc>
          <w:tcPr>
            <w:tcW w:w="2200"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BIM咨询</w:t>
            </w: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1</w:t>
            </w:r>
            <w:r>
              <w:rPr>
                <w:rFonts w:hint="eastAsia"/>
              </w:rPr>
              <w:t>）本阶段模型应用点成果检查及评价，上传审查结果，发布成果</w:t>
            </w:r>
          </w:p>
        </w:tc>
      </w:tr>
      <w:tr w:rsidR="00E37358">
        <w:trPr>
          <w:trHeight w:val="270"/>
        </w:trPr>
        <w:tc>
          <w:tcPr>
            <w:tcW w:w="220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2</w:t>
            </w:r>
            <w:r>
              <w:rPr>
                <w:rFonts w:hint="eastAsia"/>
              </w:rPr>
              <w:t>）施工变更模型及其他变更成果审核，上传审查结果，发布成果</w:t>
            </w:r>
          </w:p>
        </w:tc>
      </w:tr>
      <w:tr w:rsidR="00E37358">
        <w:trPr>
          <w:trHeight w:val="270"/>
        </w:trPr>
        <w:tc>
          <w:tcPr>
            <w:tcW w:w="220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3</w:t>
            </w:r>
            <w:r>
              <w:rPr>
                <w:rFonts w:hint="eastAsia"/>
              </w:rPr>
              <w:t>）施工模型更新审核，上传审查结果，发布成果</w:t>
            </w:r>
          </w:p>
        </w:tc>
      </w:tr>
      <w:tr w:rsidR="00E37358">
        <w:trPr>
          <w:trHeight w:val="270"/>
        </w:trPr>
        <w:tc>
          <w:tcPr>
            <w:tcW w:w="220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4</w:t>
            </w:r>
            <w:r>
              <w:rPr>
                <w:rFonts w:hint="eastAsia"/>
              </w:rPr>
              <w:t>）组织完成</w:t>
            </w:r>
            <w:r>
              <w:rPr>
                <w:rFonts w:ascii="宋体" w:hint="eastAsia"/>
              </w:rPr>
              <w:t>“</w:t>
            </w:r>
            <w:r>
              <w:rPr>
                <w:rFonts w:hint="eastAsia"/>
              </w:rPr>
              <w:t>施工模型信息录入方案</w:t>
            </w:r>
            <w:r>
              <w:rPr>
                <w:rFonts w:ascii="宋体" w:hint="eastAsia"/>
              </w:rPr>
              <w:t>”</w:t>
            </w:r>
            <w:r>
              <w:rPr>
                <w:rFonts w:hint="eastAsia"/>
              </w:rPr>
              <w:t>，审核施工模型信息录入成果</w:t>
            </w:r>
          </w:p>
        </w:tc>
      </w:tr>
      <w:tr w:rsidR="00E37358">
        <w:trPr>
          <w:trHeight w:val="270"/>
        </w:trPr>
        <w:tc>
          <w:tcPr>
            <w:tcW w:w="220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5</w:t>
            </w:r>
            <w:r>
              <w:rPr>
                <w:rFonts w:hint="eastAsia"/>
              </w:rPr>
              <w:t>）组织阶段成果审核</w:t>
            </w:r>
            <w:r>
              <w:rPr>
                <w:rFonts w:ascii="Times New Roman" w:hAnsi="Times New Roman" w:cs="Times New Roman"/>
              </w:rPr>
              <w:t>/</w:t>
            </w:r>
            <w:r>
              <w:rPr>
                <w:rFonts w:hint="eastAsia"/>
              </w:rPr>
              <w:t>报验，上传会议资料</w:t>
            </w:r>
          </w:p>
        </w:tc>
      </w:tr>
      <w:tr w:rsidR="00E37358">
        <w:trPr>
          <w:trHeight w:val="270"/>
        </w:trPr>
        <w:tc>
          <w:tcPr>
            <w:tcW w:w="220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6</w:t>
            </w:r>
            <w:r>
              <w:rPr>
                <w:rFonts w:hint="eastAsia"/>
              </w:rPr>
              <w:t>）阶段成果入库</w:t>
            </w:r>
          </w:p>
        </w:tc>
      </w:tr>
      <w:tr w:rsidR="00E37358">
        <w:trPr>
          <w:trHeight w:val="270"/>
        </w:trPr>
        <w:tc>
          <w:tcPr>
            <w:tcW w:w="220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7</w:t>
            </w:r>
            <w:r>
              <w:rPr>
                <w:rFonts w:hint="eastAsia"/>
              </w:rPr>
              <w:t>）阶段成果支付审核</w:t>
            </w:r>
          </w:p>
        </w:tc>
      </w:tr>
      <w:tr w:rsidR="00E37358">
        <w:trPr>
          <w:trHeight w:val="270"/>
        </w:trPr>
        <w:tc>
          <w:tcPr>
            <w:tcW w:w="220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8</w:t>
            </w:r>
            <w:r>
              <w:rPr>
                <w:rFonts w:hint="eastAsia"/>
              </w:rPr>
              <w:t>）阶段成果发布与配置管理</w:t>
            </w:r>
          </w:p>
        </w:tc>
      </w:tr>
      <w:tr w:rsidR="00E37358">
        <w:trPr>
          <w:trHeight w:val="270"/>
        </w:trPr>
        <w:tc>
          <w:tcPr>
            <w:tcW w:w="2200"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施工总包</w:t>
            </w: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1</w:t>
            </w:r>
            <w:r>
              <w:rPr>
                <w:rFonts w:hint="eastAsia"/>
              </w:rPr>
              <w:t>）施工模型应用、上传应用成果并按审查意见修改完善</w:t>
            </w:r>
          </w:p>
        </w:tc>
      </w:tr>
      <w:tr w:rsidR="00E37358">
        <w:trPr>
          <w:trHeight w:val="270"/>
        </w:trPr>
        <w:tc>
          <w:tcPr>
            <w:tcW w:w="220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2</w:t>
            </w:r>
            <w:r>
              <w:rPr>
                <w:rFonts w:hint="eastAsia"/>
              </w:rPr>
              <w:t>）施工变更模型维护、上传变更后模型及其他相关成果并按审查意见修改完善</w:t>
            </w:r>
          </w:p>
        </w:tc>
      </w:tr>
      <w:tr w:rsidR="00E37358">
        <w:trPr>
          <w:trHeight w:val="270"/>
        </w:trPr>
        <w:tc>
          <w:tcPr>
            <w:tcW w:w="220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3</w:t>
            </w:r>
            <w:r>
              <w:rPr>
                <w:rFonts w:hint="eastAsia"/>
              </w:rPr>
              <w:t>）施工深化模型维护更新、上传并按审查意见修改完善</w:t>
            </w:r>
          </w:p>
        </w:tc>
      </w:tr>
      <w:tr w:rsidR="00E37358">
        <w:trPr>
          <w:trHeight w:val="270"/>
        </w:trPr>
        <w:tc>
          <w:tcPr>
            <w:tcW w:w="220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4</w:t>
            </w:r>
            <w:r>
              <w:rPr>
                <w:rFonts w:hint="eastAsia"/>
              </w:rPr>
              <w:t>）施工模型信息录入提交</w:t>
            </w:r>
          </w:p>
        </w:tc>
      </w:tr>
      <w:tr w:rsidR="00E37358">
        <w:trPr>
          <w:trHeight w:val="270"/>
        </w:trPr>
        <w:tc>
          <w:tcPr>
            <w:tcW w:w="220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5</w:t>
            </w:r>
            <w:r>
              <w:rPr>
                <w:rFonts w:hint="eastAsia"/>
              </w:rPr>
              <w:t>）参加阶段成果审核</w:t>
            </w:r>
            <w:r>
              <w:rPr>
                <w:rFonts w:ascii="Times New Roman" w:hAnsi="Times New Roman" w:cs="Times New Roman"/>
              </w:rPr>
              <w:t>/</w:t>
            </w:r>
            <w:r>
              <w:rPr>
                <w:rFonts w:hint="eastAsia"/>
              </w:rPr>
              <w:t>报验会议</w:t>
            </w:r>
          </w:p>
        </w:tc>
      </w:tr>
      <w:tr w:rsidR="00E37358">
        <w:trPr>
          <w:trHeight w:val="270"/>
        </w:trPr>
        <w:tc>
          <w:tcPr>
            <w:tcW w:w="2200"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施工分包</w:t>
            </w: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1</w:t>
            </w:r>
            <w:r>
              <w:rPr>
                <w:rFonts w:hint="eastAsia"/>
              </w:rPr>
              <w:t>）施工模型应用、上传应用成果并按审查意见修改完善</w:t>
            </w:r>
          </w:p>
        </w:tc>
      </w:tr>
      <w:tr w:rsidR="00E37358">
        <w:trPr>
          <w:trHeight w:val="270"/>
        </w:trPr>
        <w:tc>
          <w:tcPr>
            <w:tcW w:w="220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2</w:t>
            </w:r>
            <w:r>
              <w:rPr>
                <w:rFonts w:hint="eastAsia"/>
              </w:rPr>
              <w:t>）施工变更模型维护、上传变更后模型及其他相关成果并按审查意见修改完善</w:t>
            </w:r>
          </w:p>
        </w:tc>
      </w:tr>
      <w:tr w:rsidR="00E37358">
        <w:trPr>
          <w:trHeight w:val="270"/>
        </w:trPr>
        <w:tc>
          <w:tcPr>
            <w:tcW w:w="220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3</w:t>
            </w:r>
            <w:r>
              <w:rPr>
                <w:rFonts w:hint="eastAsia"/>
              </w:rPr>
              <w:t>）施工深化模型维护更新、上传并按审查意见修改完善</w:t>
            </w:r>
          </w:p>
        </w:tc>
      </w:tr>
      <w:tr w:rsidR="00E37358">
        <w:trPr>
          <w:trHeight w:val="270"/>
        </w:trPr>
        <w:tc>
          <w:tcPr>
            <w:tcW w:w="220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4</w:t>
            </w:r>
            <w:r>
              <w:rPr>
                <w:rFonts w:hint="eastAsia"/>
              </w:rPr>
              <w:t>）施工模型信息录入提交</w:t>
            </w:r>
          </w:p>
        </w:tc>
      </w:tr>
      <w:tr w:rsidR="00E37358">
        <w:trPr>
          <w:trHeight w:val="270"/>
        </w:trPr>
        <w:tc>
          <w:tcPr>
            <w:tcW w:w="2200"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工程设计</w:t>
            </w: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1</w:t>
            </w:r>
            <w:r>
              <w:rPr>
                <w:rFonts w:hint="eastAsia"/>
              </w:rPr>
              <w:t>）配合施工单位完成施工深化模型更新</w:t>
            </w:r>
          </w:p>
        </w:tc>
      </w:tr>
      <w:tr w:rsidR="00E37358">
        <w:trPr>
          <w:trHeight w:val="270"/>
        </w:trPr>
        <w:tc>
          <w:tcPr>
            <w:tcW w:w="220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2</w:t>
            </w:r>
            <w:r>
              <w:rPr>
                <w:rFonts w:hint="eastAsia"/>
              </w:rPr>
              <w:t>）参加施工深化模型更新审核</w:t>
            </w:r>
          </w:p>
        </w:tc>
      </w:tr>
      <w:tr w:rsidR="00E37358">
        <w:trPr>
          <w:trHeight w:val="270"/>
        </w:trPr>
        <w:tc>
          <w:tcPr>
            <w:tcW w:w="220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3</w:t>
            </w:r>
            <w:r>
              <w:rPr>
                <w:rFonts w:hint="eastAsia"/>
              </w:rPr>
              <w:t>）参加阶段成果审核</w:t>
            </w:r>
            <w:r>
              <w:rPr>
                <w:rFonts w:ascii="Times New Roman" w:hAnsi="Times New Roman" w:cs="Times New Roman"/>
              </w:rPr>
              <w:t>/</w:t>
            </w:r>
            <w:r>
              <w:rPr>
                <w:rFonts w:hint="eastAsia"/>
              </w:rPr>
              <w:t>报验会议</w:t>
            </w:r>
          </w:p>
        </w:tc>
      </w:tr>
      <w:tr w:rsidR="00E37358">
        <w:trPr>
          <w:trHeight w:val="270"/>
        </w:trPr>
        <w:tc>
          <w:tcPr>
            <w:tcW w:w="2200"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设计咨询</w:t>
            </w: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1</w:t>
            </w:r>
            <w:r>
              <w:rPr>
                <w:rFonts w:hint="eastAsia"/>
              </w:rPr>
              <w:t>）参加施工深化模型更新审核</w:t>
            </w:r>
          </w:p>
        </w:tc>
      </w:tr>
      <w:tr w:rsidR="00E37358">
        <w:trPr>
          <w:trHeight w:val="270"/>
        </w:trPr>
        <w:tc>
          <w:tcPr>
            <w:tcW w:w="220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2</w:t>
            </w:r>
            <w:r>
              <w:rPr>
                <w:rFonts w:hint="eastAsia"/>
              </w:rPr>
              <w:t>）参加阶段成果审核</w:t>
            </w:r>
            <w:r>
              <w:rPr>
                <w:rFonts w:ascii="Times New Roman" w:hAnsi="Times New Roman" w:cs="Times New Roman"/>
              </w:rPr>
              <w:t>/</w:t>
            </w:r>
            <w:r>
              <w:rPr>
                <w:rFonts w:hint="eastAsia"/>
              </w:rPr>
              <w:t>报验会议</w:t>
            </w:r>
          </w:p>
        </w:tc>
      </w:tr>
      <w:tr w:rsidR="00E37358">
        <w:trPr>
          <w:trHeight w:val="270"/>
        </w:trPr>
        <w:tc>
          <w:tcPr>
            <w:tcW w:w="220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3</w:t>
            </w:r>
            <w:r>
              <w:rPr>
                <w:rFonts w:hint="eastAsia"/>
              </w:rPr>
              <w:t>）阶段成果支付审核</w:t>
            </w:r>
          </w:p>
        </w:tc>
      </w:tr>
      <w:tr w:rsidR="00E37358">
        <w:trPr>
          <w:trHeight w:val="270"/>
        </w:trPr>
        <w:tc>
          <w:tcPr>
            <w:tcW w:w="2200"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监理</w:t>
            </w: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1</w:t>
            </w:r>
            <w:r>
              <w:rPr>
                <w:rFonts w:hint="eastAsia"/>
              </w:rPr>
              <w:t>）参加模型应用点成果检查及评价</w:t>
            </w:r>
          </w:p>
        </w:tc>
      </w:tr>
      <w:tr w:rsidR="00E37358">
        <w:trPr>
          <w:trHeight w:val="270"/>
        </w:trPr>
        <w:tc>
          <w:tcPr>
            <w:tcW w:w="220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2</w:t>
            </w:r>
            <w:r>
              <w:rPr>
                <w:rFonts w:hint="eastAsia"/>
              </w:rPr>
              <w:t>）参加施工变更模型及其他变更成果审核</w:t>
            </w:r>
          </w:p>
        </w:tc>
      </w:tr>
      <w:tr w:rsidR="00E37358">
        <w:trPr>
          <w:trHeight w:val="270"/>
        </w:trPr>
        <w:tc>
          <w:tcPr>
            <w:tcW w:w="220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3</w:t>
            </w:r>
            <w:r>
              <w:rPr>
                <w:rFonts w:hint="eastAsia"/>
              </w:rPr>
              <w:t>）参加施工深化模型更新审核</w:t>
            </w:r>
          </w:p>
        </w:tc>
      </w:tr>
      <w:tr w:rsidR="00E37358">
        <w:trPr>
          <w:trHeight w:val="270"/>
        </w:trPr>
        <w:tc>
          <w:tcPr>
            <w:tcW w:w="220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4</w:t>
            </w:r>
            <w:r>
              <w:rPr>
                <w:rFonts w:hint="eastAsia"/>
              </w:rPr>
              <w:t>）参加阶段成果审核</w:t>
            </w:r>
            <w:r>
              <w:rPr>
                <w:rFonts w:ascii="Times New Roman" w:hAnsi="Times New Roman" w:cs="Times New Roman"/>
              </w:rPr>
              <w:t>/</w:t>
            </w:r>
            <w:r>
              <w:rPr>
                <w:rFonts w:hint="eastAsia"/>
              </w:rPr>
              <w:t>报验会议</w:t>
            </w:r>
          </w:p>
        </w:tc>
      </w:tr>
      <w:tr w:rsidR="00E37358">
        <w:trPr>
          <w:trHeight w:val="270"/>
        </w:trPr>
        <w:tc>
          <w:tcPr>
            <w:tcW w:w="220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5</w:t>
            </w:r>
            <w:r>
              <w:rPr>
                <w:rFonts w:hint="eastAsia"/>
              </w:rPr>
              <w:t>）阶段成果支付审核</w:t>
            </w:r>
          </w:p>
        </w:tc>
      </w:tr>
      <w:tr w:rsidR="00E37358">
        <w:trPr>
          <w:trHeight w:val="270"/>
        </w:trPr>
        <w:tc>
          <w:tcPr>
            <w:tcW w:w="2200"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主供应商</w:t>
            </w: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1</w:t>
            </w:r>
            <w:r>
              <w:rPr>
                <w:rFonts w:hint="eastAsia"/>
              </w:rPr>
              <w:t>）施工模型信息录入提交</w:t>
            </w:r>
          </w:p>
        </w:tc>
      </w:tr>
      <w:tr w:rsidR="00E37358">
        <w:trPr>
          <w:trHeight w:val="270"/>
        </w:trPr>
        <w:tc>
          <w:tcPr>
            <w:tcW w:w="220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2</w:t>
            </w:r>
            <w:r>
              <w:rPr>
                <w:rFonts w:hint="eastAsia"/>
              </w:rPr>
              <w:t>）参加阶段成果审核</w:t>
            </w:r>
            <w:r>
              <w:rPr>
                <w:rFonts w:ascii="Times New Roman" w:hAnsi="Times New Roman" w:cs="Times New Roman"/>
              </w:rPr>
              <w:t>/</w:t>
            </w:r>
            <w:r>
              <w:rPr>
                <w:rFonts w:hint="eastAsia"/>
              </w:rPr>
              <w:t>报验会议</w:t>
            </w:r>
          </w:p>
        </w:tc>
      </w:tr>
      <w:tr w:rsidR="00E37358">
        <w:trPr>
          <w:trHeight w:val="270"/>
        </w:trPr>
        <w:tc>
          <w:tcPr>
            <w:tcW w:w="2200" w:type="dxa"/>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运维</w:t>
            </w: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参与完成</w:t>
            </w:r>
            <w:r>
              <w:rPr>
                <w:rFonts w:ascii="宋体" w:hint="eastAsia"/>
              </w:rPr>
              <w:t>“</w:t>
            </w:r>
            <w:r>
              <w:rPr>
                <w:rFonts w:hint="eastAsia"/>
              </w:rPr>
              <w:t>施工模型信息录入方案</w:t>
            </w:r>
            <w:r>
              <w:rPr>
                <w:rFonts w:ascii="宋体" w:hint="eastAsia"/>
              </w:rPr>
              <w:t>”</w:t>
            </w:r>
          </w:p>
        </w:tc>
      </w:tr>
    </w:tbl>
    <w:p w:rsidR="00E37358" w:rsidRDefault="00E37358">
      <w:pPr>
        <w:rPr>
          <w:color w:val="000000" w:themeColor="text1"/>
        </w:rPr>
      </w:pPr>
    </w:p>
    <w:p w:rsidR="00E37358" w:rsidRDefault="008D1FC1">
      <w:pPr>
        <w:pStyle w:val="3"/>
        <w:rPr>
          <w:color w:val="000000" w:themeColor="text1"/>
        </w:rPr>
      </w:pPr>
      <w:bookmarkStart w:id="31" w:name="_Toc85625060"/>
      <w:r>
        <w:rPr>
          <w:rFonts w:hint="eastAsia"/>
          <w:color w:val="000000" w:themeColor="text1"/>
        </w:rPr>
        <w:lastRenderedPageBreak/>
        <w:t>4.</w:t>
      </w:r>
      <w:r>
        <w:rPr>
          <w:color w:val="000000" w:themeColor="text1"/>
        </w:rPr>
        <w:t>3</w:t>
      </w:r>
      <w:r>
        <w:rPr>
          <w:rFonts w:hint="eastAsia"/>
          <w:color w:val="000000" w:themeColor="text1"/>
        </w:rPr>
        <w:t>.2</w:t>
      </w:r>
      <w:r>
        <w:rPr>
          <w:rFonts w:hint="eastAsia"/>
          <w:color w:val="000000" w:themeColor="text1"/>
        </w:rPr>
        <w:t>协同流程</w:t>
      </w:r>
      <w:bookmarkEnd w:id="31"/>
    </w:p>
    <w:p w:rsidR="00E37358" w:rsidRDefault="008D1FC1">
      <w:pPr>
        <w:jc w:val="center"/>
        <w:rPr>
          <w:color w:val="000000" w:themeColor="text1"/>
        </w:rPr>
      </w:pPr>
      <w:r>
        <w:rPr>
          <w:noProof/>
          <w:color w:val="000000" w:themeColor="text1"/>
        </w:rPr>
        <w:drawing>
          <wp:inline distT="0" distB="0" distL="0" distR="0">
            <wp:extent cx="5105400" cy="8242300"/>
            <wp:effectExtent l="0" t="0" r="0" b="6350"/>
            <wp:docPr id="23" name="图片 23" descr="C:\Users\admin\Desktop\绘图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Desktop\绘图1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115464" cy="8259011"/>
                    </a:xfrm>
                    <a:prstGeom prst="rect">
                      <a:avLst/>
                    </a:prstGeom>
                    <a:noFill/>
                    <a:ln>
                      <a:noFill/>
                    </a:ln>
                  </pic:spPr>
                </pic:pic>
              </a:graphicData>
            </a:graphic>
          </wp:inline>
        </w:drawing>
      </w:r>
    </w:p>
    <w:p w:rsidR="00E37358" w:rsidRDefault="008D1FC1">
      <w:pPr>
        <w:pStyle w:val="2"/>
        <w:rPr>
          <w:color w:val="000000" w:themeColor="text1"/>
        </w:rPr>
      </w:pPr>
      <w:bookmarkStart w:id="32" w:name="_Toc85625061"/>
      <w:r>
        <w:rPr>
          <w:rFonts w:hint="eastAsia"/>
          <w:color w:val="000000" w:themeColor="text1"/>
        </w:rPr>
        <w:lastRenderedPageBreak/>
        <w:t>4.</w:t>
      </w:r>
      <w:r>
        <w:rPr>
          <w:color w:val="000000" w:themeColor="text1"/>
        </w:rPr>
        <w:t>4</w:t>
      </w:r>
      <w:r>
        <w:rPr>
          <w:rFonts w:hint="eastAsia"/>
          <w:color w:val="000000" w:themeColor="text1"/>
        </w:rPr>
        <w:t>竣工及运维阶段</w:t>
      </w:r>
      <w:bookmarkEnd w:id="32"/>
    </w:p>
    <w:p w:rsidR="00E37358" w:rsidRDefault="008D1FC1">
      <w:pPr>
        <w:pStyle w:val="3"/>
        <w:rPr>
          <w:color w:val="000000" w:themeColor="text1"/>
        </w:rPr>
      </w:pPr>
      <w:bookmarkStart w:id="33" w:name="_Toc85625062"/>
      <w:r>
        <w:rPr>
          <w:rFonts w:hint="eastAsia"/>
          <w:color w:val="000000" w:themeColor="text1"/>
        </w:rPr>
        <w:t>4.</w:t>
      </w:r>
      <w:r>
        <w:rPr>
          <w:color w:val="000000" w:themeColor="text1"/>
        </w:rPr>
        <w:t>4</w:t>
      </w:r>
      <w:r>
        <w:rPr>
          <w:rFonts w:hint="eastAsia"/>
          <w:color w:val="000000" w:themeColor="text1"/>
        </w:rPr>
        <w:t>.1</w:t>
      </w:r>
      <w:r>
        <w:rPr>
          <w:rFonts w:hint="eastAsia"/>
          <w:color w:val="000000" w:themeColor="text1"/>
        </w:rPr>
        <w:t>工作任务分解</w:t>
      </w:r>
      <w:bookmarkEnd w:id="33"/>
    </w:p>
    <w:tbl>
      <w:tblPr>
        <w:tblW w:w="8020" w:type="dxa"/>
        <w:jc w:val="center"/>
        <w:tblLook w:val="04A0" w:firstRow="1" w:lastRow="0" w:firstColumn="1" w:lastColumn="0" w:noHBand="0" w:noVBand="1"/>
      </w:tblPr>
      <w:tblGrid>
        <w:gridCol w:w="1080"/>
        <w:gridCol w:w="6940"/>
      </w:tblGrid>
      <w:tr w:rsidR="00E37358">
        <w:trPr>
          <w:trHeight w:val="300"/>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E37358" w:rsidRDefault="008D1FC1">
            <w:pPr>
              <w:pStyle w:val="af1"/>
              <w:rPr>
                <w:b/>
              </w:rPr>
            </w:pPr>
            <w:r>
              <w:rPr>
                <w:rFonts w:hint="eastAsia"/>
                <w:b/>
              </w:rPr>
              <w:t>关联方</w:t>
            </w:r>
          </w:p>
        </w:tc>
        <w:tc>
          <w:tcPr>
            <w:tcW w:w="6940" w:type="dxa"/>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rPr>
                <w:b/>
              </w:rPr>
            </w:pPr>
            <w:r>
              <w:rPr>
                <w:rFonts w:hint="eastAsia"/>
                <w:b/>
              </w:rPr>
              <w:t>任务结构分解</w:t>
            </w:r>
          </w:p>
        </w:tc>
      </w:tr>
      <w:tr w:rsidR="00E37358">
        <w:trPr>
          <w:trHeight w:val="300"/>
          <w:jc w:val="center"/>
        </w:trPr>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BIM咨询</w:t>
            </w: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1</w:t>
            </w:r>
            <w:r>
              <w:rPr>
                <w:rFonts w:hint="eastAsia"/>
              </w:rPr>
              <w:t xml:space="preserve">）本阶段 </w:t>
            </w:r>
            <w:r>
              <w:rPr>
                <w:rFonts w:ascii="Times New Roman" w:hAnsi="Times New Roman" w:cs="Times New Roman"/>
              </w:rPr>
              <w:t xml:space="preserve">BIM </w:t>
            </w:r>
            <w:r>
              <w:rPr>
                <w:rFonts w:hint="eastAsia"/>
              </w:rPr>
              <w:t>实施细则交底，上传会议资料</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2</w:t>
            </w:r>
            <w:r>
              <w:rPr>
                <w:rFonts w:hint="eastAsia"/>
              </w:rPr>
              <w:t>）本阶段模型完整性、精度及标准性审核，上传审查结果，发布成果</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3</w:t>
            </w:r>
            <w:r>
              <w:rPr>
                <w:rFonts w:hint="eastAsia"/>
              </w:rPr>
              <w:t>）本阶段模型应用点成果检查及评价，上传审查结果，发布成果</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4</w:t>
            </w:r>
            <w:r>
              <w:rPr>
                <w:rFonts w:hint="eastAsia"/>
              </w:rPr>
              <w:t>）组织完成“竣工模型信息录入方案”，审核竣工模型信息录入成果</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5</w:t>
            </w:r>
            <w:r>
              <w:rPr>
                <w:rFonts w:hint="eastAsia"/>
              </w:rPr>
              <w:t>）竣工图综合会审结果上传、竣工图图纸发布</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6</w:t>
            </w:r>
            <w:r>
              <w:rPr>
                <w:rFonts w:hint="eastAsia"/>
              </w:rPr>
              <w:t>）组织阶段成果审核</w:t>
            </w:r>
            <w:r>
              <w:rPr>
                <w:rFonts w:ascii="Times New Roman" w:hAnsi="Times New Roman" w:cs="Times New Roman"/>
              </w:rPr>
              <w:t>/</w:t>
            </w:r>
            <w:r>
              <w:rPr>
                <w:rFonts w:hint="eastAsia"/>
              </w:rPr>
              <w:t>报验，上传会议资料</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7</w:t>
            </w:r>
            <w:r>
              <w:rPr>
                <w:rFonts w:hint="eastAsia"/>
              </w:rPr>
              <w:t>）阶段成果入库</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8</w:t>
            </w:r>
            <w:r>
              <w:rPr>
                <w:rFonts w:hint="eastAsia"/>
              </w:rPr>
              <w:t>）阶段成果支付审核</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9</w:t>
            </w:r>
            <w:r>
              <w:rPr>
                <w:rFonts w:hint="eastAsia"/>
              </w:rPr>
              <w:t>）阶段成果发布与配置管理</w:t>
            </w:r>
          </w:p>
        </w:tc>
      </w:tr>
      <w:tr w:rsidR="00E37358">
        <w:trPr>
          <w:trHeight w:val="300"/>
          <w:jc w:val="center"/>
        </w:trPr>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施工总包</w:t>
            </w: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1</w:t>
            </w:r>
            <w:r>
              <w:rPr>
                <w:rFonts w:hint="eastAsia"/>
              </w:rPr>
              <w:t xml:space="preserve">）参加本阶段 </w:t>
            </w:r>
            <w:r>
              <w:rPr>
                <w:rFonts w:ascii="Times New Roman" w:hAnsi="Times New Roman" w:cs="Times New Roman"/>
              </w:rPr>
              <w:t xml:space="preserve">BIM </w:t>
            </w:r>
            <w:r>
              <w:rPr>
                <w:rFonts w:hint="eastAsia"/>
              </w:rPr>
              <w:t>实施细则交底</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2</w:t>
            </w:r>
            <w:r>
              <w:rPr>
                <w:rFonts w:hint="eastAsia"/>
              </w:rPr>
              <w:t xml:space="preserve">）竣工及运维阶段 </w:t>
            </w:r>
            <w:r>
              <w:rPr>
                <w:rFonts w:ascii="Times New Roman" w:hAnsi="Times New Roman" w:cs="Times New Roman"/>
              </w:rPr>
              <w:t xml:space="preserve">BIM </w:t>
            </w:r>
            <w:r>
              <w:rPr>
                <w:rFonts w:hint="eastAsia"/>
              </w:rPr>
              <w:t>模型</w:t>
            </w:r>
            <w:r>
              <w:rPr>
                <w:rFonts w:ascii="Times New Roman" w:hAnsi="Times New Roman" w:cs="Times New Roman"/>
              </w:rPr>
              <w:t>/</w:t>
            </w:r>
            <w:r>
              <w:rPr>
                <w:rFonts w:hint="eastAsia"/>
              </w:rPr>
              <w:t>图纸整合、上传并按审查意见修改完善</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3</w:t>
            </w:r>
            <w:r>
              <w:rPr>
                <w:rFonts w:hint="eastAsia"/>
              </w:rPr>
              <w:t>）竣工及运维阶段模型应用、成果上传并按审查意见修改完善</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4</w:t>
            </w:r>
            <w:r>
              <w:rPr>
                <w:rFonts w:hint="eastAsia"/>
              </w:rPr>
              <w:t>）竣工模型信息录入提交</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5</w:t>
            </w:r>
            <w:r>
              <w:rPr>
                <w:rFonts w:hint="eastAsia"/>
              </w:rPr>
              <w:t>）二维竣工图出图</w:t>
            </w:r>
          </w:p>
        </w:tc>
      </w:tr>
      <w:tr w:rsidR="00E37358">
        <w:trPr>
          <w:trHeight w:val="300"/>
          <w:jc w:val="center"/>
        </w:trPr>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施工分包</w:t>
            </w: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1</w:t>
            </w:r>
            <w:r>
              <w:rPr>
                <w:rFonts w:hint="eastAsia"/>
              </w:rPr>
              <w:t xml:space="preserve">）参加本阶段 </w:t>
            </w:r>
            <w:r>
              <w:rPr>
                <w:rFonts w:ascii="Times New Roman" w:hAnsi="Times New Roman" w:cs="Times New Roman"/>
              </w:rPr>
              <w:t xml:space="preserve">BIM </w:t>
            </w:r>
            <w:r>
              <w:rPr>
                <w:rFonts w:hint="eastAsia"/>
              </w:rPr>
              <w:t>实施细则交底</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2</w:t>
            </w:r>
            <w:r>
              <w:rPr>
                <w:rFonts w:hint="eastAsia"/>
              </w:rPr>
              <w:t>）配合提供专业竣工模型</w:t>
            </w:r>
            <w:r>
              <w:rPr>
                <w:rFonts w:ascii="Times New Roman" w:hAnsi="Times New Roman" w:cs="Times New Roman"/>
              </w:rPr>
              <w:t>/</w:t>
            </w:r>
            <w:r>
              <w:rPr>
                <w:rFonts w:hint="eastAsia"/>
              </w:rPr>
              <w:t>图纸，按审查意见修改完善</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3</w:t>
            </w:r>
            <w:r>
              <w:rPr>
                <w:rFonts w:hint="eastAsia"/>
              </w:rPr>
              <w:t>）开展专业竣工模型应用，按审查意见修改完善应用成果</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4</w:t>
            </w:r>
            <w:r>
              <w:rPr>
                <w:rFonts w:hint="eastAsia"/>
              </w:rPr>
              <w:t>）竣工模型信息录入提交</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5</w:t>
            </w:r>
            <w:r>
              <w:rPr>
                <w:rFonts w:hint="eastAsia"/>
              </w:rPr>
              <w:t>）配合开展专业竣工图出图，按审查意见修改完善</w:t>
            </w:r>
          </w:p>
        </w:tc>
      </w:tr>
      <w:tr w:rsidR="00E37358">
        <w:trPr>
          <w:trHeight w:val="300"/>
          <w:jc w:val="center"/>
        </w:trPr>
        <w:tc>
          <w:tcPr>
            <w:tcW w:w="1080" w:type="dxa"/>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工程设计</w:t>
            </w: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参加阶段成果审核</w:t>
            </w:r>
            <w:r>
              <w:rPr>
                <w:rFonts w:ascii="Times New Roman" w:hAnsi="Times New Roman" w:cs="Times New Roman"/>
              </w:rPr>
              <w:t>/</w:t>
            </w:r>
            <w:r>
              <w:rPr>
                <w:rFonts w:hint="eastAsia"/>
              </w:rPr>
              <w:t>报验会议</w:t>
            </w:r>
          </w:p>
        </w:tc>
      </w:tr>
      <w:tr w:rsidR="00E37358">
        <w:trPr>
          <w:trHeight w:val="300"/>
          <w:jc w:val="center"/>
        </w:trPr>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设计咨询</w:t>
            </w: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1</w:t>
            </w:r>
            <w:r>
              <w:rPr>
                <w:rFonts w:hint="eastAsia"/>
              </w:rPr>
              <w:t>）参加竣工图综合会审</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2</w:t>
            </w:r>
            <w:r>
              <w:rPr>
                <w:rFonts w:hint="eastAsia"/>
              </w:rPr>
              <w:t>）参加阶段成果审核</w:t>
            </w:r>
            <w:r>
              <w:rPr>
                <w:rFonts w:ascii="Times New Roman" w:hAnsi="Times New Roman" w:cs="Times New Roman"/>
              </w:rPr>
              <w:t>/</w:t>
            </w:r>
            <w:r>
              <w:rPr>
                <w:rFonts w:hint="eastAsia"/>
              </w:rPr>
              <w:t>报验会议</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3</w:t>
            </w:r>
            <w:r>
              <w:rPr>
                <w:rFonts w:hint="eastAsia"/>
              </w:rPr>
              <w:t>）阶段成果支付审核</w:t>
            </w:r>
          </w:p>
        </w:tc>
      </w:tr>
      <w:tr w:rsidR="00E37358">
        <w:trPr>
          <w:trHeight w:val="300"/>
          <w:jc w:val="center"/>
        </w:trPr>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监理</w:t>
            </w: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1</w:t>
            </w:r>
            <w:r>
              <w:rPr>
                <w:rFonts w:hint="eastAsia"/>
              </w:rPr>
              <w:t xml:space="preserve">）参加本阶段 </w:t>
            </w:r>
            <w:r>
              <w:rPr>
                <w:rFonts w:ascii="Times New Roman" w:hAnsi="Times New Roman" w:cs="Times New Roman"/>
              </w:rPr>
              <w:t xml:space="preserve">BIM </w:t>
            </w:r>
            <w:r>
              <w:rPr>
                <w:rFonts w:hint="eastAsia"/>
              </w:rPr>
              <w:t>实施细则交底</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2</w:t>
            </w:r>
            <w:r>
              <w:rPr>
                <w:rFonts w:hint="eastAsia"/>
              </w:rPr>
              <w:t>）参加本阶段模型完整性、精度及标准性审核</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3</w:t>
            </w:r>
            <w:r>
              <w:rPr>
                <w:rFonts w:hint="eastAsia"/>
              </w:rPr>
              <w:t>）参加本阶段模型应用点成果检查及评价</w:t>
            </w:r>
          </w:p>
        </w:tc>
      </w:tr>
      <w:tr w:rsidR="00E37358">
        <w:trPr>
          <w:trHeight w:val="300"/>
          <w:jc w:val="center"/>
        </w:trPr>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供应商</w:t>
            </w: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1</w:t>
            </w:r>
            <w:r>
              <w:rPr>
                <w:rFonts w:hint="eastAsia"/>
              </w:rPr>
              <w:t xml:space="preserve">）参加本阶段 </w:t>
            </w:r>
            <w:r>
              <w:rPr>
                <w:rFonts w:ascii="Times New Roman" w:hAnsi="Times New Roman" w:cs="Times New Roman"/>
              </w:rPr>
              <w:t xml:space="preserve">BIM </w:t>
            </w:r>
            <w:r>
              <w:rPr>
                <w:rFonts w:hint="eastAsia"/>
              </w:rPr>
              <w:t>实施细则交底</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2</w:t>
            </w:r>
            <w:r>
              <w:rPr>
                <w:rFonts w:hint="eastAsia"/>
              </w:rPr>
              <w:t>）竣工模型信息录入提交</w:t>
            </w:r>
          </w:p>
        </w:tc>
      </w:tr>
      <w:tr w:rsidR="00E37358">
        <w:trPr>
          <w:trHeight w:val="300"/>
          <w:jc w:val="center"/>
        </w:trPr>
        <w:tc>
          <w:tcPr>
            <w:tcW w:w="108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3</w:t>
            </w:r>
            <w:r>
              <w:rPr>
                <w:rFonts w:hint="eastAsia"/>
              </w:rPr>
              <w:t>）参加阶段成果审核</w:t>
            </w:r>
            <w:r>
              <w:rPr>
                <w:rFonts w:ascii="Times New Roman" w:hAnsi="Times New Roman" w:cs="Times New Roman"/>
              </w:rPr>
              <w:t>/</w:t>
            </w:r>
            <w:r>
              <w:rPr>
                <w:rFonts w:hint="eastAsia"/>
              </w:rPr>
              <w:t>报验会议</w:t>
            </w:r>
          </w:p>
        </w:tc>
      </w:tr>
      <w:tr w:rsidR="00E37358">
        <w:trPr>
          <w:trHeight w:val="300"/>
          <w:jc w:val="center"/>
        </w:trPr>
        <w:tc>
          <w:tcPr>
            <w:tcW w:w="1080" w:type="dxa"/>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运维</w:t>
            </w:r>
          </w:p>
        </w:tc>
        <w:tc>
          <w:tcPr>
            <w:tcW w:w="6940" w:type="dxa"/>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参与完成“竣工模型信息录入方案”</w:t>
            </w:r>
          </w:p>
        </w:tc>
      </w:tr>
    </w:tbl>
    <w:p w:rsidR="00E37358" w:rsidRDefault="00E37358">
      <w:pPr>
        <w:pStyle w:val="a5"/>
        <w:ind w:firstLineChars="0" w:firstLine="0"/>
        <w:rPr>
          <w:lang w:val="en-US"/>
        </w:rPr>
      </w:pPr>
    </w:p>
    <w:p w:rsidR="00E37358" w:rsidRDefault="008D1FC1">
      <w:pPr>
        <w:pStyle w:val="3"/>
        <w:rPr>
          <w:color w:val="000000" w:themeColor="text1"/>
        </w:rPr>
      </w:pPr>
      <w:bookmarkStart w:id="34" w:name="_Toc85625063"/>
      <w:r>
        <w:rPr>
          <w:rFonts w:hint="eastAsia"/>
          <w:color w:val="000000" w:themeColor="text1"/>
        </w:rPr>
        <w:lastRenderedPageBreak/>
        <w:t>4.</w:t>
      </w:r>
      <w:r>
        <w:rPr>
          <w:color w:val="000000" w:themeColor="text1"/>
        </w:rPr>
        <w:t>4</w:t>
      </w:r>
      <w:r>
        <w:rPr>
          <w:rFonts w:hint="eastAsia"/>
          <w:color w:val="000000" w:themeColor="text1"/>
        </w:rPr>
        <w:t>.2</w:t>
      </w:r>
      <w:r>
        <w:rPr>
          <w:rFonts w:hint="eastAsia"/>
          <w:color w:val="000000" w:themeColor="text1"/>
        </w:rPr>
        <w:t>协同流程</w:t>
      </w:r>
      <w:bookmarkEnd w:id="34"/>
    </w:p>
    <w:p w:rsidR="00E37358" w:rsidRDefault="008D1FC1">
      <w:pPr>
        <w:jc w:val="center"/>
        <w:rPr>
          <w:color w:val="000000" w:themeColor="text1"/>
        </w:rPr>
      </w:pPr>
      <w:r>
        <w:rPr>
          <w:noProof/>
          <w:color w:val="000000" w:themeColor="text1"/>
        </w:rPr>
        <w:drawing>
          <wp:inline distT="0" distB="0" distL="0" distR="0">
            <wp:extent cx="4848225" cy="8308975"/>
            <wp:effectExtent l="0" t="0" r="0" b="0"/>
            <wp:docPr id="24" name="图片 24" descr="C:\Users\admin\Desktop\绘图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C:\Users\admin\Desktop\绘图13.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4867516" cy="8342566"/>
                    </a:xfrm>
                    <a:prstGeom prst="rect">
                      <a:avLst/>
                    </a:prstGeom>
                    <a:noFill/>
                    <a:ln>
                      <a:noFill/>
                    </a:ln>
                  </pic:spPr>
                </pic:pic>
              </a:graphicData>
            </a:graphic>
          </wp:inline>
        </w:drawing>
      </w:r>
    </w:p>
    <w:p w:rsidR="00E37358" w:rsidRDefault="008D1FC1">
      <w:pPr>
        <w:rPr>
          <w:color w:val="000000" w:themeColor="text1"/>
        </w:rPr>
      </w:pPr>
      <w:r>
        <w:rPr>
          <w:color w:val="000000" w:themeColor="text1"/>
        </w:rPr>
        <w:br w:type="page"/>
      </w:r>
    </w:p>
    <w:p w:rsidR="00E37358" w:rsidRDefault="008D1FC1">
      <w:pPr>
        <w:pStyle w:val="1"/>
        <w:rPr>
          <w:color w:val="000000" w:themeColor="text1"/>
        </w:rPr>
      </w:pPr>
      <w:bookmarkStart w:id="35" w:name="_Toc37165365"/>
      <w:bookmarkStart w:id="36" w:name="_Toc36755727"/>
      <w:bookmarkStart w:id="37" w:name="_Toc85625064"/>
      <w:r>
        <w:rPr>
          <w:rFonts w:hint="eastAsia"/>
          <w:color w:val="000000" w:themeColor="text1"/>
        </w:rPr>
        <w:lastRenderedPageBreak/>
        <w:t xml:space="preserve">5 </w:t>
      </w:r>
      <w:bookmarkEnd w:id="35"/>
      <w:bookmarkEnd w:id="36"/>
      <w:r>
        <w:rPr>
          <w:color w:val="000000" w:themeColor="text1"/>
        </w:rPr>
        <w:t>BIM</w:t>
      </w:r>
      <w:r>
        <w:rPr>
          <w:color w:val="000000" w:themeColor="text1"/>
        </w:rPr>
        <w:t>实施阶段交付成果</w:t>
      </w:r>
      <w:bookmarkEnd w:id="37"/>
    </w:p>
    <w:p w:rsidR="00E37358" w:rsidRDefault="008D1FC1">
      <w:pPr>
        <w:pStyle w:val="2"/>
        <w:rPr>
          <w:color w:val="000000" w:themeColor="text1"/>
        </w:rPr>
      </w:pPr>
      <w:bookmarkStart w:id="38" w:name="_Toc21459182"/>
      <w:bookmarkStart w:id="39" w:name="_Toc21457245"/>
      <w:bookmarkStart w:id="40" w:name="_Toc36755728"/>
      <w:bookmarkStart w:id="41" w:name="_Toc37165366"/>
      <w:bookmarkStart w:id="42" w:name="_Toc21456846"/>
      <w:bookmarkStart w:id="43" w:name="_Toc85625065"/>
      <w:r>
        <w:rPr>
          <w:rFonts w:hint="eastAsia"/>
          <w:color w:val="000000" w:themeColor="text1"/>
        </w:rPr>
        <w:t>5.1</w:t>
      </w:r>
      <w:bookmarkEnd w:id="38"/>
      <w:bookmarkEnd w:id="39"/>
      <w:bookmarkEnd w:id="40"/>
      <w:bookmarkEnd w:id="41"/>
      <w:bookmarkEnd w:id="42"/>
      <w:r>
        <w:rPr>
          <w:rFonts w:hint="eastAsia"/>
          <w:color w:val="000000" w:themeColor="text1"/>
        </w:rPr>
        <w:t>实施准备</w:t>
      </w:r>
      <w:r>
        <w:rPr>
          <w:color w:val="000000" w:themeColor="text1"/>
        </w:rPr>
        <w:t>阶段</w:t>
      </w:r>
      <w:bookmarkEnd w:id="43"/>
    </w:p>
    <w:p w:rsidR="00E37358" w:rsidRDefault="008D1FC1">
      <w:pPr>
        <w:pStyle w:val="3"/>
        <w:rPr>
          <w:color w:val="000000" w:themeColor="text1"/>
          <w:lang w:val="zh-CN" w:bidi="zh-CN"/>
        </w:rPr>
      </w:pPr>
      <w:bookmarkStart w:id="44" w:name="_Toc85625066"/>
      <w:r>
        <w:rPr>
          <w:rFonts w:hint="eastAsia"/>
          <w:color w:val="000000" w:themeColor="text1"/>
        </w:rPr>
        <w:t xml:space="preserve">5.1.1 </w:t>
      </w:r>
      <w:r>
        <w:rPr>
          <w:rFonts w:hint="eastAsia"/>
          <w:color w:val="000000" w:themeColor="text1"/>
          <w:lang w:val="zh-CN" w:bidi="zh-CN"/>
        </w:rPr>
        <w:t>交付内容</w:t>
      </w:r>
      <w:bookmarkEnd w:id="44"/>
    </w:p>
    <w:tbl>
      <w:tblPr>
        <w:tblW w:w="0" w:type="auto"/>
        <w:tblLayout w:type="fixed"/>
        <w:tblCellMar>
          <w:left w:w="0" w:type="dxa"/>
          <w:right w:w="0" w:type="dxa"/>
        </w:tblCellMar>
        <w:tblLook w:val="04A0" w:firstRow="1" w:lastRow="0" w:firstColumn="1" w:lastColumn="0" w:noHBand="0" w:noVBand="1"/>
      </w:tblPr>
      <w:tblGrid>
        <w:gridCol w:w="2319"/>
        <w:gridCol w:w="7498"/>
      </w:tblGrid>
      <w:tr w:rsidR="00E37358">
        <w:trPr>
          <w:trHeight w:hRule="exact" w:val="457"/>
        </w:trPr>
        <w:tc>
          <w:tcPr>
            <w:tcW w:w="2319" w:type="dxa"/>
            <w:tcBorders>
              <w:top w:val="single" w:sz="12" w:space="0" w:color="000000"/>
              <w:left w:val="single" w:sz="12" w:space="0" w:color="000000"/>
              <w:bottom w:val="single" w:sz="4" w:space="0" w:color="000000"/>
              <w:right w:val="single" w:sz="4" w:space="0" w:color="000000"/>
            </w:tcBorders>
            <w:vAlign w:val="center"/>
          </w:tcPr>
          <w:p w:rsidR="00E37358" w:rsidRDefault="008D1FC1">
            <w:pPr>
              <w:pStyle w:val="af1"/>
              <w:rPr>
                <w:color w:val="000000" w:themeColor="text1"/>
              </w:rPr>
            </w:pPr>
            <w:r>
              <w:rPr>
                <w:color w:val="000000" w:themeColor="text1"/>
                <w:spacing w:val="2"/>
              </w:rPr>
              <w:t>交</w:t>
            </w:r>
            <w:r>
              <w:rPr>
                <w:color w:val="000000" w:themeColor="text1"/>
              </w:rPr>
              <w:t>付单位</w:t>
            </w:r>
          </w:p>
        </w:tc>
        <w:tc>
          <w:tcPr>
            <w:tcW w:w="7498" w:type="dxa"/>
            <w:tcBorders>
              <w:top w:val="single" w:sz="12" w:space="0" w:color="000000"/>
              <w:left w:val="single" w:sz="4" w:space="0" w:color="000000"/>
              <w:bottom w:val="single" w:sz="4" w:space="0" w:color="000000"/>
              <w:right w:val="single" w:sz="12" w:space="0" w:color="000000"/>
            </w:tcBorders>
            <w:vAlign w:val="center"/>
          </w:tcPr>
          <w:p w:rsidR="00E37358" w:rsidRDefault="008D1FC1">
            <w:pPr>
              <w:pStyle w:val="af1"/>
              <w:rPr>
                <w:color w:val="000000" w:themeColor="text1"/>
              </w:rPr>
            </w:pPr>
            <w:r>
              <w:rPr>
                <w:color w:val="000000" w:themeColor="text1"/>
                <w:spacing w:val="2"/>
              </w:rPr>
              <w:t>交</w:t>
            </w:r>
            <w:r>
              <w:rPr>
                <w:color w:val="000000" w:themeColor="text1"/>
              </w:rPr>
              <w:t>付成果</w:t>
            </w:r>
          </w:p>
        </w:tc>
      </w:tr>
      <w:tr w:rsidR="00E37358">
        <w:trPr>
          <w:trHeight w:hRule="exact" w:val="1251"/>
        </w:trPr>
        <w:tc>
          <w:tcPr>
            <w:tcW w:w="2319" w:type="dxa"/>
            <w:tcBorders>
              <w:top w:val="single" w:sz="4" w:space="0" w:color="000000"/>
              <w:left w:val="single" w:sz="12" w:space="0" w:color="000000"/>
              <w:bottom w:val="single" w:sz="12" w:space="0" w:color="000000"/>
              <w:right w:val="single" w:sz="4" w:space="0" w:color="000000"/>
            </w:tcBorders>
            <w:vAlign w:val="center"/>
          </w:tcPr>
          <w:p w:rsidR="00E37358" w:rsidRDefault="008D1FC1">
            <w:pPr>
              <w:pStyle w:val="af1"/>
              <w:rPr>
                <w:rFonts w:ascii="宋体"/>
                <w:color w:val="000000" w:themeColor="text1"/>
                <w:szCs w:val="18"/>
              </w:rPr>
            </w:pPr>
            <w:r>
              <w:rPr>
                <w:rFonts w:ascii="宋体"/>
                <w:color w:val="000000" w:themeColor="text1"/>
                <w:szCs w:val="18"/>
              </w:rPr>
              <w:t>BIM</w:t>
            </w:r>
            <w:r>
              <w:rPr>
                <w:rFonts w:ascii="宋体"/>
                <w:color w:val="000000" w:themeColor="text1"/>
                <w:szCs w:val="18"/>
              </w:rPr>
              <w:t>咨询</w:t>
            </w:r>
          </w:p>
        </w:tc>
        <w:tc>
          <w:tcPr>
            <w:tcW w:w="7498" w:type="dxa"/>
            <w:tcBorders>
              <w:top w:val="single" w:sz="4" w:space="0" w:color="000000"/>
              <w:left w:val="single" w:sz="4" w:space="0" w:color="000000"/>
              <w:bottom w:val="single" w:sz="12" w:space="0" w:color="000000"/>
              <w:right w:val="single" w:sz="12" w:space="0" w:color="000000"/>
            </w:tcBorders>
            <w:vAlign w:val="center"/>
          </w:tcPr>
          <w:p w:rsidR="00E37358" w:rsidRDefault="008D1FC1">
            <w:pPr>
              <w:pStyle w:val="af1"/>
              <w:jc w:val="left"/>
              <w:rPr>
                <w:rFonts w:ascii="宋体"/>
                <w:color w:val="000000" w:themeColor="text1"/>
                <w:szCs w:val="18"/>
              </w:rPr>
            </w:pPr>
            <w:r>
              <w:rPr>
                <w:rFonts w:ascii="宋体"/>
                <w:color w:val="000000" w:themeColor="text1"/>
                <w:position w:val="-1"/>
                <w:szCs w:val="18"/>
              </w:rPr>
              <w:t>（</w:t>
            </w:r>
            <w:r>
              <w:rPr>
                <w:rFonts w:ascii="Times New Roman" w:eastAsia="Times New Roman" w:hAnsi="Times New Roman" w:cs="Times New Roman"/>
                <w:color w:val="000000" w:themeColor="text1"/>
                <w:spacing w:val="1"/>
                <w:position w:val="-1"/>
                <w:szCs w:val="18"/>
              </w:rPr>
              <w:t>1</w:t>
            </w:r>
            <w:r>
              <w:rPr>
                <w:rFonts w:ascii="宋体"/>
                <w:color w:val="000000" w:themeColor="text1"/>
                <w:position w:val="-1"/>
                <w:szCs w:val="18"/>
              </w:rPr>
              <w:t>）</w:t>
            </w:r>
            <w:r>
              <w:rPr>
                <w:rFonts w:ascii="宋体" w:hint="eastAsia"/>
                <w:color w:val="000000" w:themeColor="text1"/>
                <w:position w:val="-1"/>
                <w:szCs w:val="18"/>
              </w:rPr>
              <w:t>对甲方</w:t>
            </w:r>
            <w:r>
              <w:rPr>
                <w:rFonts w:ascii="宋体"/>
                <w:color w:val="000000" w:themeColor="text1"/>
                <w:position w:val="-1"/>
                <w:szCs w:val="18"/>
              </w:rPr>
              <w:t>及各参与方进行</w:t>
            </w:r>
            <w:r>
              <w:rPr>
                <w:rFonts w:ascii="宋体" w:hint="eastAsia"/>
                <w:color w:val="000000" w:themeColor="text1"/>
                <w:position w:val="-1"/>
                <w:szCs w:val="18"/>
              </w:rPr>
              <w:t>需求分析</w:t>
            </w:r>
            <w:r>
              <w:rPr>
                <w:rFonts w:ascii="宋体"/>
                <w:color w:val="000000" w:themeColor="text1"/>
                <w:position w:val="-1"/>
                <w:szCs w:val="18"/>
              </w:rPr>
              <w:t>信息</w:t>
            </w:r>
            <w:r>
              <w:rPr>
                <w:rFonts w:ascii="宋体" w:hint="eastAsia"/>
                <w:color w:val="000000" w:themeColor="text1"/>
                <w:position w:val="-1"/>
                <w:szCs w:val="18"/>
              </w:rPr>
              <w:t>收集</w:t>
            </w:r>
            <w:r>
              <w:rPr>
                <w:rFonts w:ascii="宋体"/>
                <w:color w:val="000000" w:themeColor="text1"/>
                <w:position w:val="-1"/>
                <w:szCs w:val="18"/>
              </w:rPr>
              <w:t>，</w:t>
            </w:r>
            <w:r>
              <w:rPr>
                <w:rFonts w:ascii="宋体" w:hint="eastAsia"/>
                <w:color w:val="000000" w:themeColor="text1"/>
                <w:position w:val="-1"/>
                <w:szCs w:val="18"/>
              </w:rPr>
              <w:t>并</w:t>
            </w:r>
            <w:r>
              <w:rPr>
                <w:rFonts w:ascii="宋体"/>
                <w:color w:val="000000" w:themeColor="text1"/>
                <w:position w:val="-1"/>
                <w:szCs w:val="18"/>
              </w:rPr>
              <w:t>提供《</w:t>
            </w:r>
            <w:r>
              <w:rPr>
                <w:rFonts w:ascii="宋体" w:hint="eastAsia"/>
                <w:color w:val="000000" w:themeColor="text1"/>
                <w:position w:val="-1"/>
                <w:szCs w:val="18"/>
              </w:rPr>
              <w:t>需求分析表</w:t>
            </w:r>
            <w:r>
              <w:rPr>
                <w:rFonts w:ascii="宋体"/>
                <w:color w:val="000000" w:themeColor="text1"/>
                <w:position w:val="-1"/>
                <w:szCs w:val="18"/>
              </w:rPr>
              <w:t>》</w:t>
            </w:r>
          </w:p>
          <w:p w:rsidR="00E37358" w:rsidRDefault="008D1FC1">
            <w:pPr>
              <w:pStyle w:val="af1"/>
              <w:jc w:val="left"/>
              <w:rPr>
                <w:rFonts w:ascii="宋体"/>
                <w:color w:val="000000" w:themeColor="text1"/>
                <w:szCs w:val="18"/>
              </w:rPr>
            </w:pPr>
            <w:r>
              <w:rPr>
                <w:rFonts w:ascii="宋体"/>
                <w:color w:val="000000" w:themeColor="text1"/>
                <w:szCs w:val="18"/>
              </w:rPr>
              <w:t>（</w:t>
            </w:r>
            <w:r>
              <w:rPr>
                <w:rFonts w:ascii="Times New Roman" w:eastAsia="Times New Roman" w:hAnsi="Times New Roman" w:cs="Times New Roman"/>
                <w:color w:val="000000" w:themeColor="text1"/>
                <w:spacing w:val="1"/>
                <w:szCs w:val="18"/>
              </w:rPr>
              <w:t>2</w:t>
            </w:r>
            <w:r>
              <w:rPr>
                <w:rFonts w:ascii="宋体"/>
                <w:color w:val="000000" w:themeColor="text1"/>
                <w:szCs w:val="18"/>
              </w:rPr>
              <w:t>）《广州白云机场扩建工程</w:t>
            </w:r>
            <w:r>
              <w:rPr>
                <w:rFonts w:ascii="宋体"/>
                <w:color w:val="000000" w:themeColor="text1"/>
                <w:szCs w:val="18"/>
              </w:rPr>
              <w:t>BIM</w:t>
            </w:r>
            <w:r>
              <w:rPr>
                <w:rFonts w:ascii="宋体" w:hint="eastAsia"/>
                <w:color w:val="000000" w:themeColor="text1"/>
                <w:szCs w:val="18"/>
              </w:rPr>
              <w:t>技术标准</w:t>
            </w:r>
            <w:r>
              <w:rPr>
                <w:rFonts w:ascii="宋体"/>
                <w:color w:val="000000" w:themeColor="text1"/>
                <w:szCs w:val="18"/>
              </w:rPr>
              <w:t>》</w:t>
            </w:r>
          </w:p>
          <w:p w:rsidR="00E37358" w:rsidRDefault="008D1FC1">
            <w:pPr>
              <w:pStyle w:val="af1"/>
              <w:jc w:val="left"/>
              <w:rPr>
                <w:rFonts w:ascii="宋体"/>
                <w:color w:val="000000" w:themeColor="text1"/>
                <w:szCs w:val="18"/>
              </w:rPr>
            </w:pPr>
            <w:r>
              <w:rPr>
                <w:rFonts w:ascii="宋体"/>
                <w:color w:val="000000" w:themeColor="text1"/>
                <w:szCs w:val="18"/>
              </w:rPr>
              <w:t>（</w:t>
            </w:r>
            <w:r>
              <w:rPr>
                <w:rFonts w:ascii="Times New Roman" w:eastAsia="Times New Roman" w:hAnsi="Times New Roman" w:cs="Times New Roman"/>
                <w:color w:val="000000" w:themeColor="text1"/>
                <w:spacing w:val="1"/>
                <w:szCs w:val="18"/>
              </w:rPr>
              <w:t>3</w:t>
            </w:r>
            <w:r>
              <w:rPr>
                <w:rFonts w:ascii="宋体"/>
                <w:color w:val="000000" w:themeColor="text1"/>
                <w:szCs w:val="18"/>
              </w:rPr>
              <w:t>）《广州白云机场扩建工程</w:t>
            </w:r>
            <w:r>
              <w:rPr>
                <w:rFonts w:ascii="宋体"/>
                <w:color w:val="000000" w:themeColor="text1"/>
                <w:szCs w:val="18"/>
              </w:rPr>
              <w:t>BIM</w:t>
            </w:r>
            <w:r>
              <w:rPr>
                <w:rFonts w:ascii="宋体"/>
                <w:color w:val="000000" w:themeColor="text1"/>
                <w:szCs w:val="18"/>
              </w:rPr>
              <w:t>实施细则》</w:t>
            </w:r>
          </w:p>
          <w:p w:rsidR="00E37358" w:rsidRDefault="008D1FC1">
            <w:pPr>
              <w:pStyle w:val="af1"/>
              <w:jc w:val="left"/>
              <w:rPr>
                <w:rFonts w:ascii="宋体"/>
                <w:color w:val="000000" w:themeColor="text1"/>
                <w:szCs w:val="18"/>
              </w:rPr>
            </w:pPr>
            <w:r>
              <w:rPr>
                <w:rFonts w:ascii="宋体"/>
                <w:color w:val="000000" w:themeColor="text1"/>
                <w:szCs w:val="18"/>
              </w:rPr>
              <w:t>（</w:t>
            </w:r>
            <w:r>
              <w:rPr>
                <w:rFonts w:ascii="Times New Roman" w:eastAsia="Times New Roman" w:hAnsi="Times New Roman" w:cs="Times New Roman"/>
                <w:color w:val="000000" w:themeColor="text1"/>
                <w:spacing w:val="1"/>
                <w:szCs w:val="18"/>
              </w:rPr>
              <w:t>4</w:t>
            </w:r>
            <w:r>
              <w:rPr>
                <w:rFonts w:ascii="宋体"/>
                <w:color w:val="000000" w:themeColor="text1"/>
                <w:szCs w:val="18"/>
              </w:rPr>
              <w:t>）各方会签的《广州白云机场扩建工程</w:t>
            </w:r>
            <w:r>
              <w:rPr>
                <w:rFonts w:ascii="宋体"/>
                <w:color w:val="000000" w:themeColor="text1"/>
                <w:szCs w:val="18"/>
              </w:rPr>
              <w:t>BIM</w:t>
            </w:r>
            <w:r>
              <w:rPr>
                <w:rFonts w:ascii="宋体"/>
                <w:color w:val="000000" w:themeColor="text1"/>
                <w:szCs w:val="18"/>
              </w:rPr>
              <w:t>实施协同规</w:t>
            </w:r>
            <w:r>
              <w:rPr>
                <w:rFonts w:ascii="宋体"/>
                <w:color w:val="000000" w:themeColor="text1"/>
                <w:spacing w:val="-2"/>
                <w:szCs w:val="18"/>
              </w:rPr>
              <w:t>范</w:t>
            </w:r>
            <w:r>
              <w:rPr>
                <w:rFonts w:ascii="宋体"/>
                <w:color w:val="000000" w:themeColor="text1"/>
                <w:szCs w:val="18"/>
              </w:rPr>
              <w:t>》及其评审会议纪要</w:t>
            </w:r>
          </w:p>
        </w:tc>
      </w:tr>
    </w:tbl>
    <w:p w:rsidR="00E37358" w:rsidRDefault="008D1FC1">
      <w:pPr>
        <w:pStyle w:val="3"/>
        <w:rPr>
          <w:lang w:val="zh-CN" w:bidi="zh-CN"/>
        </w:rPr>
      </w:pPr>
      <w:bookmarkStart w:id="45" w:name="_Toc85625067"/>
      <w:r>
        <w:rPr>
          <w:rFonts w:hint="eastAsia"/>
        </w:rPr>
        <w:t>5.1.</w:t>
      </w:r>
      <w:r>
        <w:t>2</w:t>
      </w:r>
      <w:r>
        <w:rPr>
          <w:rFonts w:hint="eastAsia"/>
        </w:rPr>
        <w:t xml:space="preserve"> </w:t>
      </w:r>
      <w:r>
        <w:rPr>
          <w:rFonts w:hint="eastAsia"/>
          <w:lang w:val="zh-CN" w:bidi="zh-CN"/>
        </w:rPr>
        <w:t>交付格式</w:t>
      </w:r>
      <w:bookmarkEnd w:id="45"/>
    </w:p>
    <w:tbl>
      <w:tblPr>
        <w:tblW w:w="0" w:type="auto"/>
        <w:tblLayout w:type="fixed"/>
        <w:tblCellMar>
          <w:left w:w="0" w:type="dxa"/>
          <w:right w:w="0" w:type="dxa"/>
        </w:tblCellMar>
        <w:tblLook w:val="04A0" w:firstRow="1" w:lastRow="0" w:firstColumn="1" w:lastColumn="0" w:noHBand="0" w:noVBand="1"/>
      </w:tblPr>
      <w:tblGrid>
        <w:gridCol w:w="641"/>
        <w:gridCol w:w="1563"/>
        <w:gridCol w:w="2813"/>
        <w:gridCol w:w="1959"/>
        <w:gridCol w:w="2842"/>
      </w:tblGrid>
      <w:tr w:rsidR="00E37358">
        <w:trPr>
          <w:trHeight w:hRule="exact" w:val="457"/>
        </w:trPr>
        <w:tc>
          <w:tcPr>
            <w:tcW w:w="641" w:type="dxa"/>
            <w:tcBorders>
              <w:top w:val="single" w:sz="12" w:space="0" w:color="000000"/>
              <w:left w:val="single" w:sz="12" w:space="0" w:color="000000"/>
              <w:bottom w:val="single" w:sz="4" w:space="0" w:color="000000"/>
              <w:right w:val="single" w:sz="4" w:space="0" w:color="000000"/>
            </w:tcBorders>
            <w:vAlign w:val="center"/>
          </w:tcPr>
          <w:p w:rsidR="00E37358" w:rsidRDefault="008D1FC1">
            <w:pPr>
              <w:pStyle w:val="af1"/>
              <w:rPr>
                <w:color w:val="000000" w:themeColor="text1"/>
              </w:rPr>
            </w:pPr>
            <w:r>
              <w:rPr>
                <w:color w:val="000000" w:themeColor="text1"/>
              </w:rPr>
              <w:t>序号</w:t>
            </w:r>
          </w:p>
        </w:tc>
        <w:tc>
          <w:tcPr>
            <w:tcW w:w="1563" w:type="dxa"/>
            <w:tcBorders>
              <w:top w:val="single" w:sz="12" w:space="0" w:color="000000"/>
              <w:left w:val="single" w:sz="4" w:space="0" w:color="000000"/>
              <w:bottom w:val="single" w:sz="4" w:space="0" w:color="000000"/>
              <w:right w:val="single" w:sz="4" w:space="0" w:color="000000"/>
            </w:tcBorders>
            <w:vAlign w:val="center"/>
          </w:tcPr>
          <w:p w:rsidR="00E37358" w:rsidRDefault="008D1FC1">
            <w:pPr>
              <w:pStyle w:val="af1"/>
              <w:rPr>
                <w:color w:val="000000" w:themeColor="text1"/>
              </w:rPr>
            </w:pPr>
            <w:r>
              <w:rPr>
                <w:color w:val="000000" w:themeColor="text1"/>
              </w:rPr>
              <w:t>文件类型</w:t>
            </w:r>
          </w:p>
        </w:tc>
        <w:tc>
          <w:tcPr>
            <w:tcW w:w="2813" w:type="dxa"/>
            <w:tcBorders>
              <w:top w:val="single" w:sz="12" w:space="0" w:color="000000"/>
              <w:left w:val="single" w:sz="4" w:space="0" w:color="000000"/>
              <w:bottom w:val="single" w:sz="4" w:space="0" w:color="000000"/>
              <w:right w:val="single" w:sz="4" w:space="0" w:color="000000"/>
            </w:tcBorders>
            <w:vAlign w:val="center"/>
          </w:tcPr>
          <w:p w:rsidR="00E37358" w:rsidRDefault="008D1FC1">
            <w:pPr>
              <w:pStyle w:val="af1"/>
              <w:rPr>
                <w:color w:val="000000" w:themeColor="text1"/>
              </w:rPr>
            </w:pPr>
            <w:r>
              <w:rPr>
                <w:color w:val="000000" w:themeColor="text1"/>
              </w:rPr>
              <w:t>软件名称</w:t>
            </w:r>
          </w:p>
        </w:tc>
        <w:tc>
          <w:tcPr>
            <w:tcW w:w="1959" w:type="dxa"/>
            <w:tcBorders>
              <w:top w:val="single" w:sz="12" w:space="0" w:color="000000"/>
              <w:left w:val="single" w:sz="4" w:space="0" w:color="000000"/>
              <w:bottom w:val="single" w:sz="4" w:space="0" w:color="000000"/>
              <w:right w:val="single" w:sz="4" w:space="0" w:color="000000"/>
            </w:tcBorders>
            <w:vAlign w:val="center"/>
          </w:tcPr>
          <w:p w:rsidR="00E37358" w:rsidRDefault="008D1FC1">
            <w:pPr>
              <w:pStyle w:val="af1"/>
              <w:rPr>
                <w:color w:val="000000" w:themeColor="text1"/>
              </w:rPr>
            </w:pPr>
            <w:r>
              <w:rPr>
                <w:color w:val="000000" w:themeColor="text1"/>
              </w:rPr>
              <w:t>交付格式</w:t>
            </w:r>
          </w:p>
        </w:tc>
        <w:tc>
          <w:tcPr>
            <w:tcW w:w="2842" w:type="dxa"/>
            <w:tcBorders>
              <w:top w:val="single" w:sz="12" w:space="0" w:color="000000"/>
              <w:left w:val="single" w:sz="4" w:space="0" w:color="000000"/>
              <w:bottom w:val="single" w:sz="4" w:space="0" w:color="000000"/>
              <w:right w:val="single" w:sz="12" w:space="0" w:color="000000"/>
            </w:tcBorders>
            <w:vAlign w:val="center"/>
          </w:tcPr>
          <w:p w:rsidR="00E37358" w:rsidRDefault="008D1FC1">
            <w:pPr>
              <w:pStyle w:val="af1"/>
              <w:rPr>
                <w:color w:val="000000" w:themeColor="text1"/>
              </w:rPr>
            </w:pPr>
            <w:r>
              <w:rPr>
                <w:color w:val="000000" w:themeColor="text1"/>
              </w:rPr>
              <w:t>备注</w:t>
            </w:r>
          </w:p>
        </w:tc>
      </w:tr>
      <w:tr w:rsidR="00E37358">
        <w:trPr>
          <w:trHeight w:hRule="exact" w:val="446"/>
        </w:trPr>
        <w:tc>
          <w:tcPr>
            <w:tcW w:w="641" w:type="dxa"/>
            <w:vMerge w:val="restart"/>
            <w:tcBorders>
              <w:top w:val="single" w:sz="4" w:space="0" w:color="000000"/>
              <w:left w:val="single" w:sz="12" w:space="0" w:color="000000"/>
              <w:right w:val="single" w:sz="4" w:space="0" w:color="000000"/>
            </w:tcBorders>
            <w:vAlign w:val="center"/>
          </w:tcPr>
          <w:p w:rsidR="00E37358" w:rsidRDefault="008D1FC1">
            <w:pPr>
              <w:pStyle w:val="af1"/>
              <w:rPr>
                <w:color w:val="000000" w:themeColor="text1"/>
              </w:rPr>
            </w:pPr>
            <w:r>
              <w:rPr>
                <w:color w:val="000000" w:themeColor="text1"/>
              </w:rPr>
              <w:t>1</w:t>
            </w:r>
          </w:p>
        </w:tc>
        <w:tc>
          <w:tcPr>
            <w:tcW w:w="1563" w:type="dxa"/>
            <w:vMerge w:val="restart"/>
            <w:tcBorders>
              <w:top w:val="single" w:sz="4" w:space="0" w:color="000000"/>
              <w:left w:val="single" w:sz="4" w:space="0" w:color="000000"/>
              <w:right w:val="single" w:sz="4" w:space="0" w:color="000000"/>
            </w:tcBorders>
            <w:vAlign w:val="center"/>
          </w:tcPr>
          <w:p w:rsidR="00E37358" w:rsidRDefault="008D1FC1">
            <w:pPr>
              <w:pStyle w:val="af1"/>
              <w:rPr>
                <w:color w:val="000000" w:themeColor="text1"/>
              </w:rPr>
            </w:pPr>
            <w:r>
              <w:rPr>
                <w:color w:val="000000" w:themeColor="text1"/>
              </w:rPr>
              <w:t>文档表格类文件</w:t>
            </w:r>
          </w:p>
        </w:tc>
        <w:tc>
          <w:tcPr>
            <w:tcW w:w="2813" w:type="dxa"/>
            <w:vMerge w:val="restart"/>
            <w:tcBorders>
              <w:top w:val="single" w:sz="4" w:space="0" w:color="000000"/>
              <w:left w:val="single" w:sz="4" w:space="0" w:color="000000"/>
              <w:right w:val="single" w:sz="4" w:space="0" w:color="000000"/>
            </w:tcBorders>
            <w:vAlign w:val="center"/>
          </w:tcPr>
          <w:p w:rsidR="00E37358" w:rsidRDefault="008D1FC1">
            <w:pPr>
              <w:pStyle w:val="af1"/>
              <w:rPr>
                <w:color w:val="000000" w:themeColor="text1"/>
              </w:rPr>
            </w:pPr>
            <w:r>
              <w:rPr>
                <w:color w:val="000000" w:themeColor="text1"/>
              </w:rPr>
              <w:t>Office</w:t>
            </w:r>
          </w:p>
        </w:tc>
        <w:tc>
          <w:tcPr>
            <w:tcW w:w="1959" w:type="dxa"/>
            <w:tcBorders>
              <w:top w:val="single" w:sz="4" w:space="0" w:color="000000"/>
              <w:left w:val="single" w:sz="4" w:space="0" w:color="000000"/>
              <w:bottom w:val="single" w:sz="4" w:space="0" w:color="000000"/>
              <w:right w:val="single" w:sz="4" w:space="0" w:color="000000"/>
            </w:tcBorders>
            <w:vAlign w:val="center"/>
          </w:tcPr>
          <w:p w:rsidR="00E37358" w:rsidRDefault="008D1FC1">
            <w:pPr>
              <w:pStyle w:val="af1"/>
              <w:rPr>
                <w:color w:val="000000" w:themeColor="text1"/>
              </w:rPr>
            </w:pPr>
            <w:r>
              <w:rPr>
                <w:color w:val="000000" w:themeColor="text1"/>
              </w:rPr>
              <w:t>*doc/*.docx</w:t>
            </w:r>
          </w:p>
        </w:tc>
        <w:tc>
          <w:tcPr>
            <w:tcW w:w="2842" w:type="dxa"/>
            <w:tcBorders>
              <w:top w:val="single" w:sz="4" w:space="0" w:color="000000"/>
              <w:left w:val="single" w:sz="4" w:space="0" w:color="000000"/>
              <w:bottom w:val="single" w:sz="4" w:space="0" w:color="000000"/>
              <w:right w:val="single" w:sz="12" w:space="0" w:color="000000"/>
            </w:tcBorders>
            <w:vAlign w:val="center"/>
          </w:tcPr>
          <w:p w:rsidR="00E37358" w:rsidRDefault="00E37358">
            <w:pPr>
              <w:pStyle w:val="af1"/>
              <w:rPr>
                <w:color w:val="000000" w:themeColor="text1"/>
              </w:rPr>
            </w:pPr>
          </w:p>
        </w:tc>
      </w:tr>
      <w:tr w:rsidR="00E37358">
        <w:trPr>
          <w:trHeight w:hRule="exact" w:val="449"/>
        </w:trPr>
        <w:tc>
          <w:tcPr>
            <w:tcW w:w="641" w:type="dxa"/>
            <w:vMerge/>
            <w:tcBorders>
              <w:left w:val="single" w:sz="12" w:space="0" w:color="000000"/>
              <w:right w:val="single" w:sz="4" w:space="0" w:color="000000"/>
            </w:tcBorders>
            <w:vAlign w:val="center"/>
          </w:tcPr>
          <w:p w:rsidR="00E37358" w:rsidRDefault="00E37358">
            <w:pPr>
              <w:pStyle w:val="af1"/>
              <w:rPr>
                <w:color w:val="000000" w:themeColor="text1"/>
              </w:rPr>
            </w:pPr>
          </w:p>
        </w:tc>
        <w:tc>
          <w:tcPr>
            <w:tcW w:w="1563" w:type="dxa"/>
            <w:vMerge/>
            <w:tcBorders>
              <w:left w:val="single" w:sz="4" w:space="0" w:color="000000"/>
              <w:right w:val="single" w:sz="4" w:space="0" w:color="000000"/>
            </w:tcBorders>
            <w:vAlign w:val="center"/>
          </w:tcPr>
          <w:p w:rsidR="00E37358" w:rsidRDefault="00E37358">
            <w:pPr>
              <w:pStyle w:val="af1"/>
              <w:rPr>
                <w:color w:val="000000" w:themeColor="text1"/>
              </w:rPr>
            </w:pPr>
          </w:p>
        </w:tc>
        <w:tc>
          <w:tcPr>
            <w:tcW w:w="2813" w:type="dxa"/>
            <w:vMerge/>
            <w:tcBorders>
              <w:left w:val="single" w:sz="4" w:space="0" w:color="000000"/>
              <w:right w:val="single" w:sz="4" w:space="0" w:color="000000"/>
            </w:tcBorders>
            <w:vAlign w:val="center"/>
          </w:tcPr>
          <w:p w:rsidR="00E37358" w:rsidRDefault="00E37358">
            <w:pPr>
              <w:pStyle w:val="af1"/>
              <w:rPr>
                <w:color w:val="000000" w:themeColor="text1"/>
              </w:rPr>
            </w:pPr>
          </w:p>
        </w:tc>
        <w:tc>
          <w:tcPr>
            <w:tcW w:w="1959" w:type="dxa"/>
            <w:tcBorders>
              <w:top w:val="single" w:sz="4" w:space="0" w:color="000000"/>
              <w:left w:val="single" w:sz="4" w:space="0" w:color="000000"/>
              <w:bottom w:val="single" w:sz="4" w:space="0" w:color="000000"/>
              <w:right w:val="single" w:sz="4" w:space="0" w:color="000000"/>
            </w:tcBorders>
            <w:vAlign w:val="center"/>
          </w:tcPr>
          <w:p w:rsidR="00E37358" w:rsidRDefault="008D1FC1">
            <w:pPr>
              <w:pStyle w:val="af1"/>
              <w:rPr>
                <w:color w:val="000000" w:themeColor="text1"/>
              </w:rPr>
            </w:pPr>
            <w:r>
              <w:rPr>
                <w:color w:val="000000" w:themeColor="text1"/>
              </w:rPr>
              <w:t>*.xls/*.xlsx</w:t>
            </w:r>
          </w:p>
        </w:tc>
        <w:tc>
          <w:tcPr>
            <w:tcW w:w="2842" w:type="dxa"/>
            <w:tcBorders>
              <w:top w:val="single" w:sz="4" w:space="0" w:color="000000"/>
              <w:left w:val="single" w:sz="4" w:space="0" w:color="000000"/>
              <w:bottom w:val="single" w:sz="4" w:space="0" w:color="000000"/>
              <w:right w:val="single" w:sz="12" w:space="0" w:color="000000"/>
            </w:tcBorders>
            <w:vAlign w:val="center"/>
          </w:tcPr>
          <w:p w:rsidR="00E37358" w:rsidRDefault="00E37358">
            <w:pPr>
              <w:pStyle w:val="af1"/>
              <w:rPr>
                <w:color w:val="000000" w:themeColor="text1"/>
              </w:rPr>
            </w:pPr>
          </w:p>
        </w:tc>
      </w:tr>
      <w:tr w:rsidR="00E37358">
        <w:trPr>
          <w:trHeight w:hRule="exact" w:val="446"/>
        </w:trPr>
        <w:tc>
          <w:tcPr>
            <w:tcW w:w="641" w:type="dxa"/>
            <w:vMerge/>
            <w:tcBorders>
              <w:left w:val="single" w:sz="12" w:space="0" w:color="000000"/>
              <w:right w:val="single" w:sz="4" w:space="0" w:color="000000"/>
            </w:tcBorders>
            <w:vAlign w:val="center"/>
          </w:tcPr>
          <w:p w:rsidR="00E37358" w:rsidRDefault="00E37358">
            <w:pPr>
              <w:pStyle w:val="af1"/>
              <w:rPr>
                <w:color w:val="000000" w:themeColor="text1"/>
              </w:rPr>
            </w:pPr>
          </w:p>
        </w:tc>
        <w:tc>
          <w:tcPr>
            <w:tcW w:w="1563" w:type="dxa"/>
            <w:vMerge/>
            <w:tcBorders>
              <w:left w:val="single" w:sz="4" w:space="0" w:color="000000"/>
              <w:right w:val="single" w:sz="4" w:space="0" w:color="000000"/>
            </w:tcBorders>
            <w:vAlign w:val="center"/>
          </w:tcPr>
          <w:p w:rsidR="00E37358" w:rsidRDefault="00E37358">
            <w:pPr>
              <w:pStyle w:val="af1"/>
              <w:rPr>
                <w:color w:val="000000" w:themeColor="text1"/>
              </w:rPr>
            </w:pPr>
          </w:p>
        </w:tc>
        <w:tc>
          <w:tcPr>
            <w:tcW w:w="2813" w:type="dxa"/>
            <w:vMerge/>
            <w:tcBorders>
              <w:left w:val="single" w:sz="4" w:space="0" w:color="000000"/>
              <w:bottom w:val="single" w:sz="4" w:space="0" w:color="000000"/>
              <w:right w:val="single" w:sz="4" w:space="0" w:color="000000"/>
            </w:tcBorders>
            <w:vAlign w:val="center"/>
          </w:tcPr>
          <w:p w:rsidR="00E37358" w:rsidRDefault="00E37358">
            <w:pPr>
              <w:pStyle w:val="af1"/>
              <w:rPr>
                <w:color w:val="000000" w:themeColor="text1"/>
              </w:rPr>
            </w:pPr>
          </w:p>
        </w:tc>
        <w:tc>
          <w:tcPr>
            <w:tcW w:w="1959" w:type="dxa"/>
            <w:tcBorders>
              <w:top w:val="single" w:sz="4" w:space="0" w:color="000000"/>
              <w:left w:val="single" w:sz="4" w:space="0" w:color="000000"/>
              <w:bottom w:val="single" w:sz="4" w:space="0" w:color="000000"/>
              <w:right w:val="single" w:sz="4" w:space="0" w:color="000000"/>
            </w:tcBorders>
            <w:vAlign w:val="center"/>
          </w:tcPr>
          <w:p w:rsidR="00E37358" w:rsidRDefault="008D1FC1">
            <w:pPr>
              <w:pStyle w:val="af1"/>
              <w:rPr>
                <w:color w:val="000000" w:themeColor="text1"/>
              </w:rPr>
            </w:pPr>
            <w:r>
              <w:rPr>
                <w:color w:val="000000" w:themeColor="text1"/>
              </w:rPr>
              <w:t>*.ppt/*.pptx</w:t>
            </w:r>
          </w:p>
        </w:tc>
        <w:tc>
          <w:tcPr>
            <w:tcW w:w="2842" w:type="dxa"/>
            <w:tcBorders>
              <w:top w:val="single" w:sz="4" w:space="0" w:color="000000"/>
              <w:left w:val="single" w:sz="4" w:space="0" w:color="000000"/>
              <w:bottom w:val="single" w:sz="4" w:space="0" w:color="000000"/>
              <w:right w:val="single" w:sz="12" w:space="0" w:color="000000"/>
            </w:tcBorders>
            <w:vAlign w:val="center"/>
          </w:tcPr>
          <w:p w:rsidR="00E37358" w:rsidRDefault="00E37358">
            <w:pPr>
              <w:pStyle w:val="af1"/>
              <w:rPr>
                <w:color w:val="000000" w:themeColor="text1"/>
              </w:rPr>
            </w:pPr>
          </w:p>
        </w:tc>
      </w:tr>
      <w:tr w:rsidR="00E37358">
        <w:trPr>
          <w:trHeight w:hRule="exact" w:val="458"/>
        </w:trPr>
        <w:tc>
          <w:tcPr>
            <w:tcW w:w="641" w:type="dxa"/>
            <w:vMerge/>
            <w:tcBorders>
              <w:left w:val="single" w:sz="12" w:space="0" w:color="000000"/>
              <w:bottom w:val="single" w:sz="12" w:space="0" w:color="000000"/>
              <w:right w:val="single" w:sz="4" w:space="0" w:color="000000"/>
            </w:tcBorders>
            <w:vAlign w:val="center"/>
          </w:tcPr>
          <w:p w:rsidR="00E37358" w:rsidRDefault="00E37358">
            <w:pPr>
              <w:pStyle w:val="af1"/>
              <w:rPr>
                <w:color w:val="000000" w:themeColor="text1"/>
              </w:rPr>
            </w:pPr>
          </w:p>
        </w:tc>
        <w:tc>
          <w:tcPr>
            <w:tcW w:w="1563" w:type="dxa"/>
            <w:vMerge/>
            <w:tcBorders>
              <w:left w:val="single" w:sz="4" w:space="0" w:color="000000"/>
              <w:bottom w:val="single" w:sz="12" w:space="0" w:color="000000"/>
              <w:right w:val="single" w:sz="4" w:space="0" w:color="000000"/>
            </w:tcBorders>
            <w:vAlign w:val="center"/>
          </w:tcPr>
          <w:p w:rsidR="00E37358" w:rsidRDefault="00E37358">
            <w:pPr>
              <w:pStyle w:val="af1"/>
              <w:rPr>
                <w:color w:val="000000" w:themeColor="text1"/>
              </w:rPr>
            </w:pPr>
          </w:p>
        </w:tc>
        <w:tc>
          <w:tcPr>
            <w:tcW w:w="2813" w:type="dxa"/>
            <w:tcBorders>
              <w:top w:val="single" w:sz="4" w:space="0" w:color="000000"/>
              <w:left w:val="single" w:sz="4" w:space="0" w:color="000000"/>
              <w:bottom w:val="single" w:sz="12" w:space="0" w:color="000000"/>
              <w:right w:val="single" w:sz="4" w:space="0" w:color="000000"/>
            </w:tcBorders>
            <w:vAlign w:val="center"/>
          </w:tcPr>
          <w:p w:rsidR="00E37358" w:rsidRDefault="008D1FC1">
            <w:pPr>
              <w:pStyle w:val="af1"/>
              <w:rPr>
                <w:color w:val="000000" w:themeColor="text1"/>
              </w:rPr>
            </w:pPr>
            <w:r>
              <w:rPr>
                <w:color w:val="000000" w:themeColor="text1"/>
              </w:rPr>
              <w:t>Adobe</w:t>
            </w:r>
          </w:p>
        </w:tc>
        <w:tc>
          <w:tcPr>
            <w:tcW w:w="1959" w:type="dxa"/>
            <w:tcBorders>
              <w:top w:val="single" w:sz="4" w:space="0" w:color="000000"/>
              <w:left w:val="single" w:sz="4" w:space="0" w:color="000000"/>
              <w:bottom w:val="single" w:sz="12" w:space="0" w:color="000000"/>
              <w:right w:val="single" w:sz="4" w:space="0" w:color="000000"/>
            </w:tcBorders>
            <w:vAlign w:val="center"/>
          </w:tcPr>
          <w:p w:rsidR="00E37358" w:rsidRDefault="008D1FC1">
            <w:pPr>
              <w:pStyle w:val="af1"/>
              <w:rPr>
                <w:color w:val="000000" w:themeColor="text1"/>
              </w:rPr>
            </w:pPr>
            <w:r>
              <w:rPr>
                <w:color w:val="000000" w:themeColor="text1"/>
              </w:rPr>
              <w:t>*.pdf</w:t>
            </w:r>
          </w:p>
        </w:tc>
        <w:tc>
          <w:tcPr>
            <w:tcW w:w="2842" w:type="dxa"/>
            <w:tcBorders>
              <w:top w:val="single" w:sz="4" w:space="0" w:color="000000"/>
              <w:left w:val="single" w:sz="4" w:space="0" w:color="000000"/>
              <w:bottom w:val="single" w:sz="12" w:space="0" w:color="000000"/>
              <w:right w:val="single" w:sz="12" w:space="0" w:color="000000"/>
            </w:tcBorders>
            <w:vAlign w:val="center"/>
          </w:tcPr>
          <w:p w:rsidR="00E37358" w:rsidRDefault="00E37358">
            <w:pPr>
              <w:pStyle w:val="af1"/>
              <w:rPr>
                <w:color w:val="000000" w:themeColor="text1"/>
              </w:rPr>
            </w:pPr>
          </w:p>
        </w:tc>
      </w:tr>
    </w:tbl>
    <w:p w:rsidR="00E37358" w:rsidRDefault="008D1FC1">
      <w:pPr>
        <w:pStyle w:val="2"/>
        <w:rPr>
          <w:color w:val="000000" w:themeColor="text1"/>
        </w:rPr>
      </w:pPr>
      <w:bookmarkStart w:id="46" w:name="_Toc85625068"/>
      <w:r>
        <w:rPr>
          <w:rFonts w:hint="eastAsia"/>
          <w:color w:val="000000" w:themeColor="text1"/>
        </w:rPr>
        <w:t>5.</w:t>
      </w:r>
      <w:r>
        <w:rPr>
          <w:color w:val="000000" w:themeColor="text1"/>
        </w:rPr>
        <w:t>2</w:t>
      </w:r>
      <w:r>
        <w:rPr>
          <w:rFonts w:hint="eastAsia"/>
          <w:color w:val="000000" w:themeColor="text1"/>
        </w:rPr>
        <w:t>设计</w:t>
      </w:r>
      <w:r>
        <w:rPr>
          <w:color w:val="000000" w:themeColor="text1"/>
        </w:rPr>
        <w:t>阶段</w:t>
      </w:r>
      <w:r>
        <w:rPr>
          <w:rFonts w:hint="eastAsia"/>
          <w:color w:val="000000" w:themeColor="text1"/>
        </w:rPr>
        <w:t>（</w:t>
      </w:r>
      <w:r>
        <w:rPr>
          <w:color w:val="000000" w:themeColor="text1"/>
        </w:rPr>
        <w:t>施工图设计阶段）</w:t>
      </w:r>
      <w:bookmarkEnd w:id="46"/>
    </w:p>
    <w:p w:rsidR="00E37358" w:rsidRDefault="008D1FC1">
      <w:pPr>
        <w:pStyle w:val="3"/>
        <w:rPr>
          <w:lang w:val="zh-CN" w:bidi="zh-CN"/>
        </w:rPr>
      </w:pPr>
      <w:bookmarkStart w:id="47" w:name="_Toc85625069"/>
      <w:r>
        <w:rPr>
          <w:rFonts w:hint="eastAsia"/>
        </w:rPr>
        <w:t>5.</w:t>
      </w:r>
      <w:r>
        <w:t>2</w:t>
      </w:r>
      <w:r>
        <w:rPr>
          <w:rFonts w:hint="eastAsia"/>
        </w:rPr>
        <w:t xml:space="preserve">.1 </w:t>
      </w:r>
      <w:r>
        <w:rPr>
          <w:rFonts w:hint="eastAsia"/>
          <w:lang w:val="zh-CN" w:bidi="zh-CN"/>
        </w:rPr>
        <w:t>交付内容</w:t>
      </w:r>
      <w:bookmarkEnd w:id="47"/>
    </w:p>
    <w:tbl>
      <w:tblPr>
        <w:tblW w:w="0" w:type="auto"/>
        <w:jc w:val="center"/>
        <w:tblLook w:val="04A0" w:firstRow="1" w:lastRow="0" w:firstColumn="1" w:lastColumn="0" w:noHBand="0" w:noVBand="1"/>
      </w:tblPr>
      <w:tblGrid>
        <w:gridCol w:w="936"/>
        <w:gridCol w:w="5166"/>
      </w:tblGrid>
      <w:tr w:rsidR="00E37358">
        <w:trPr>
          <w:trHeight w:val="27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交付单位</w:t>
            </w:r>
          </w:p>
        </w:tc>
        <w:tc>
          <w:tcPr>
            <w:tcW w:w="0" w:type="auto"/>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pPr>
            <w:r>
              <w:rPr>
                <w:rFonts w:hint="eastAsia"/>
              </w:rPr>
              <w:t>交付成果</w:t>
            </w:r>
          </w:p>
        </w:tc>
      </w:tr>
      <w:tr w:rsidR="00E37358">
        <w:trPr>
          <w:trHeight w:val="27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工程设计</w:t>
            </w:r>
          </w:p>
        </w:tc>
        <w:tc>
          <w:tcPr>
            <w:tcW w:w="0" w:type="auto"/>
            <w:tcBorders>
              <w:top w:val="nil"/>
              <w:left w:val="nil"/>
              <w:bottom w:val="single" w:sz="4" w:space="0" w:color="auto"/>
              <w:right w:val="single" w:sz="4" w:space="0" w:color="auto"/>
            </w:tcBorders>
            <w:shd w:val="clear" w:color="auto" w:fill="auto"/>
            <w:vAlign w:val="center"/>
          </w:tcPr>
          <w:p w:rsidR="00E37358" w:rsidRDefault="008D1FC1" w:rsidP="007A5E3C">
            <w:pPr>
              <w:pStyle w:val="af1"/>
              <w:jc w:val="left"/>
            </w:pPr>
            <w:r>
              <w:rPr>
                <w:rFonts w:hint="eastAsia"/>
              </w:rPr>
              <w:t>（1）设计模型</w:t>
            </w:r>
          </w:p>
        </w:tc>
      </w:tr>
      <w:tr w:rsidR="00E37358">
        <w:trPr>
          <w:trHeight w:val="270"/>
          <w:jc w:val="center"/>
        </w:trPr>
        <w:tc>
          <w:tcPr>
            <w:tcW w:w="0" w:type="auto"/>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0" w:type="auto"/>
            <w:tcBorders>
              <w:top w:val="nil"/>
              <w:left w:val="nil"/>
              <w:bottom w:val="single" w:sz="4" w:space="0" w:color="auto"/>
              <w:right w:val="single" w:sz="4" w:space="0" w:color="auto"/>
            </w:tcBorders>
            <w:shd w:val="clear" w:color="auto" w:fill="auto"/>
            <w:vAlign w:val="center"/>
          </w:tcPr>
          <w:p w:rsidR="00E37358" w:rsidRDefault="008D1FC1" w:rsidP="007A5E3C">
            <w:pPr>
              <w:pStyle w:val="af1"/>
              <w:jc w:val="left"/>
            </w:pPr>
            <w:r>
              <w:rPr>
                <w:rFonts w:hint="eastAsia"/>
              </w:rPr>
              <w:t>（2）设计专项分析模型</w:t>
            </w:r>
          </w:p>
        </w:tc>
      </w:tr>
      <w:tr w:rsidR="00E37358">
        <w:trPr>
          <w:trHeight w:val="270"/>
          <w:jc w:val="center"/>
        </w:trPr>
        <w:tc>
          <w:tcPr>
            <w:tcW w:w="0" w:type="auto"/>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0" w:type="auto"/>
            <w:tcBorders>
              <w:top w:val="nil"/>
              <w:left w:val="nil"/>
              <w:bottom w:val="single" w:sz="4" w:space="0" w:color="auto"/>
              <w:right w:val="single" w:sz="4" w:space="0" w:color="auto"/>
            </w:tcBorders>
            <w:shd w:val="clear" w:color="auto" w:fill="auto"/>
            <w:vAlign w:val="center"/>
          </w:tcPr>
          <w:p w:rsidR="00E37358" w:rsidRDefault="008D1FC1" w:rsidP="007A5E3C">
            <w:pPr>
              <w:pStyle w:val="af1"/>
              <w:jc w:val="left"/>
            </w:pPr>
            <w:r>
              <w:rPr>
                <w:rFonts w:hint="eastAsia"/>
              </w:rPr>
              <w:t>（3）设计完整的工程图纸</w:t>
            </w:r>
          </w:p>
        </w:tc>
      </w:tr>
      <w:tr w:rsidR="00E37358">
        <w:trPr>
          <w:trHeight w:val="270"/>
          <w:jc w:val="center"/>
        </w:trPr>
        <w:tc>
          <w:tcPr>
            <w:tcW w:w="0" w:type="auto"/>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0" w:type="auto"/>
            <w:tcBorders>
              <w:top w:val="nil"/>
              <w:left w:val="nil"/>
              <w:bottom w:val="single" w:sz="4" w:space="0" w:color="auto"/>
              <w:right w:val="single" w:sz="4" w:space="0" w:color="auto"/>
            </w:tcBorders>
            <w:shd w:val="clear" w:color="auto" w:fill="auto"/>
            <w:vAlign w:val="center"/>
          </w:tcPr>
          <w:p w:rsidR="00E37358" w:rsidRDefault="008D1FC1" w:rsidP="007A5E3C">
            <w:pPr>
              <w:pStyle w:val="af1"/>
              <w:jc w:val="left"/>
            </w:pPr>
            <w:r>
              <w:rPr>
                <w:rFonts w:hint="eastAsia"/>
              </w:rPr>
              <w:t>（4）设计基于BIM的性能模拟</w:t>
            </w:r>
          </w:p>
        </w:tc>
      </w:tr>
      <w:tr w:rsidR="00E37358">
        <w:trPr>
          <w:trHeight w:val="270"/>
          <w:jc w:val="center"/>
        </w:trPr>
        <w:tc>
          <w:tcPr>
            <w:tcW w:w="0" w:type="auto"/>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0" w:type="auto"/>
            <w:tcBorders>
              <w:top w:val="nil"/>
              <w:left w:val="nil"/>
              <w:bottom w:val="single" w:sz="4" w:space="0" w:color="auto"/>
              <w:right w:val="single" w:sz="4" w:space="0" w:color="auto"/>
            </w:tcBorders>
            <w:shd w:val="clear" w:color="auto" w:fill="auto"/>
            <w:vAlign w:val="center"/>
          </w:tcPr>
          <w:p w:rsidR="00E37358" w:rsidRDefault="008D1FC1" w:rsidP="007A5E3C">
            <w:pPr>
              <w:pStyle w:val="af1"/>
              <w:jc w:val="left"/>
            </w:pPr>
            <w:r>
              <w:rPr>
                <w:rFonts w:hint="eastAsia"/>
              </w:rPr>
              <w:t>（5）设计基于BIM的建筑内部空间分析报告</w:t>
            </w:r>
          </w:p>
        </w:tc>
      </w:tr>
      <w:tr w:rsidR="00E37358">
        <w:trPr>
          <w:trHeight w:val="270"/>
          <w:jc w:val="center"/>
        </w:trPr>
        <w:tc>
          <w:tcPr>
            <w:tcW w:w="0" w:type="auto"/>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0" w:type="auto"/>
            <w:tcBorders>
              <w:top w:val="nil"/>
              <w:left w:val="nil"/>
              <w:bottom w:val="single" w:sz="4" w:space="0" w:color="auto"/>
              <w:right w:val="single" w:sz="4" w:space="0" w:color="auto"/>
            </w:tcBorders>
            <w:shd w:val="clear" w:color="auto" w:fill="auto"/>
            <w:vAlign w:val="center"/>
          </w:tcPr>
          <w:p w:rsidR="00E37358" w:rsidRDefault="008D1FC1" w:rsidP="007A5E3C">
            <w:pPr>
              <w:pStyle w:val="af1"/>
              <w:jc w:val="left"/>
            </w:pPr>
            <w:r>
              <w:rPr>
                <w:rFonts w:hint="eastAsia"/>
              </w:rPr>
              <w:t>（6）设计基于BIM的剪造性分析报告</w:t>
            </w:r>
          </w:p>
        </w:tc>
      </w:tr>
      <w:tr w:rsidR="00E37358">
        <w:trPr>
          <w:trHeight w:val="270"/>
          <w:jc w:val="center"/>
        </w:trPr>
        <w:tc>
          <w:tcPr>
            <w:tcW w:w="0" w:type="auto"/>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0" w:type="auto"/>
            <w:tcBorders>
              <w:top w:val="nil"/>
              <w:left w:val="nil"/>
              <w:bottom w:val="single" w:sz="4" w:space="0" w:color="auto"/>
              <w:right w:val="single" w:sz="4" w:space="0" w:color="auto"/>
            </w:tcBorders>
            <w:shd w:val="clear" w:color="auto" w:fill="auto"/>
            <w:vAlign w:val="center"/>
          </w:tcPr>
          <w:p w:rsidR="00E37358" w:rsidRDefault="008D1FC1" w:rsidP="007A5E3C">
            <w:pPr>
              <w:pStyle w:val="af1"/>
              <w:jc w:val="left"/>
            </w:pPr>
            <w:r>
              <w:rPr>
                <w:rFonts w:hint="eastAsia"/>
              </w:rPr>
              <w:t>（</w:t>
            </w:r>
            <w:r w:rsidR="007A5E3C">
              <w:t>7</w:t>
            </w:r>
            <w:r>
              <w:rPr>
                <w:rFonts w:hint="eastAsia"/>
              </w:rPr>
              <w:t>）虚拟模拟动画、工艺方案模拟、方案效果图等多媒体文件</w:t>
            </w:r>
          </w:p>
        </w:tc>
      </w:tr>
      <w:tr w:rsidR="00E37358">
        <w:trPr>
          <w:trHeight w:val="270"/>
          <w:jc w:val="center"/>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tcPr>
          <w:p w:rsidR="00E37358" w:rsidRDefault="008D1FC1">
            <w:pPr>
              <w:pStyle w:val="af1"/>
            </w:pPr>
            <w:r>
              <w:rPr>
                <w:rFonts w:hint="eastAsia"/>
              </w:rPr>
              <w:t>BIM咨询</w:t>
            </w:r>
          </w:p>
        </w:tc>
        <w:tc>
          <w:tcPr>
            <w:tcW w:w="0" w:type="auto"/>
            <w:tcBorders>
              <w:top w:val="nil"/>
              <w:left w:val="nil"/>
              <w:bottom w:val="single" w:sz="4" w:space="0" w:color="auto"/>
              <w:right w:val="single" w:sz="4" w:space="0" w:color="auto"/>
            </w:tcBorders>
            <w:shd w:val="clear" w:color="auto" w:fill="auto"/>
            <w:noWrap/>
            <w:vAlign w:val="center"/>
          </w:tcPr>
          <w:p w:rsidR="00E37358" w:rsidRDefault="008D1FC1" w:rsidP="007A5E3C">
            <w:pPr>
              <w:pStyle w:val="af1"/>
              <w:jc w:val="left"/>
            </w:pPr>
            <w:r>
              <w:rPr>
                <w:rFonts w:hint="eastAsia"/>
              </w:rPr>
              <w:t>（1）过程审核文件（工作报告、评估报告）</w:t>
            </w:r>
          </w:p>
        </w:tc>
      </w:tr>
      <w:tr w:rsidR="00E37358">
        <w:trPr>
          <w:trHeight w:val="270"/>
          <w:jc w:val="center"/>
        </w:trPr>
        <w:tc>
          <w:tcPr>
            <w:tcW w:w="0" w:type="auto"/>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0" w:type="auto"/>
            <w:tcBorders>
              <w:top w:val="nil"/>
              <w:left w:val="nil"/>
              <w:bottom w:val="single" w:sz="4" w:space="0" w:color="auto"/>
              <w:right w:val="single" w:sz="4" w:space="0" w:color="auto"/>
            </w:tcBorders>
            <w:shd w:val="clear" w:color="auto" w:fill="auto"/>
            <w:noWrap/>
            <w:vAlign w:val="center"/>
          </w:tcPr>
          <w:p w:rsidR="00E37358" w:rsidRDefault="008D1FC1" w:rsidP="007A5E3C">
            <w:pPr>
              <w:pStyle w:val="af1"/>
              <w:jc w:val="left"/>
            </w:pPr>
            <w:r>
              <w:rPr>
                <w:rFonts w:hint="eastAsia"/>
              </w:rPr>
              <w:t>（2）管理流程文件（会议纪要、工作联系单）</w:t>
            </w:r>
          </w:p>
        </w:tc>
      </w:tr>
    </w:tbl>
    <w:p w:rsidR="00E37358" w:rsidRDefault="007A5E3C">
      <w:pPr>
        <w:pStyle w:val="3"/>
        <w:rPr>
          <w:lang w:val="zh-CN" w:bidi="zh-CN"/>
        </w:rPr>
      </w:pPr>
      <w:bookmarkStart w:id="48" w:name="_Toc85625070"/>
      <w:r>
        <w:br w:type="column"/>
      </w:r>
      <w:r w:rsidR="008D1FC1">
        <w:rPr>
          <w:rFonts w:hint="eastAsia"/>
        </w:rPr>
        <w:lastRenderedPageBreak/>
        <w:t>5.</w:t>
      </w:r>
      <w:r w:rsidR="008D1FC1">
        <w:t>2</w:t>
      </w:r>
      <w:r w:rsidR="008D1FC1">
        <w:rPr>
          <w:rFonts w:hint="eastAsia"/>
        </w:rPr>
        <w:t>.</w:t>
      </w:r>
      <w:r w:rsidR="008D1FC1">
        <w:t>2</w:t>
      </w:r>
      <w:r w:rsidR="008D1FC1">
        <w:rPr>
          <w:rFonts w:hint="eastAsia"/>
        </w:rPr>
        <w:t xml:space="preserve"> </w:t>
      </w:r>
      <w:r w:rsidR="008D1FC1">
        <w:rPr>
          <w:rFonts w:hint="eastAsia"/>
          <w:lang w:val="zh-CN" w:bidi="zh-CN"/>
        </w:rPr>
        <w:t>交付格式</w:t>
      </w:r>
      <w:bookmarkEnd w:id="48"/>
    </w:p>
    <w:tbl>
      <w:tblPr>
        <w:tblW w:w="9120" w:type="dxa"/>
        <w:tblLook w:val="04A0" w:firstRow="1" w:lastRow="0" w:firstColumn="1" w:lastColumn="0" w:noHBand="0" w:noVBand="1"/>
      </w:tblPr>
      <w:tblGrid>
        <w:gridCol w:w="855"/>
        <w:gridCol w:w="1196"/>
        <w:gridCol w:w="2076"/>
        <w:gridCol w:w="2466"/>
        <w:gridCol w:w="2527"/>
      </w:tblGrid>
      <w:tr w:rsidR="00E37358">
        <w:trPr>
          <w:trHeight w:val="270"/>
        </w:trPr>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序号</w:t>
            </w:r>
          </w:p>
        </w:tc>
        <w:tc>
          <w:tcPr>
            <w:tcW w:w="1196" w:type="dxa"/>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文件类型</w:t>
            </w:r>
          </w:p>
        </w:tc>
        <w:tc>
          <w:tcPr>
            <w:tcW w:w="2076" w:type="dxa"/>
            <w:tcBorders>
              <w:top w:val="single" w:sz="4" w:space="0" w:color="auto"/>
              <w:left w:val="nil"/>
              <w:bottom w:val="single" w:sz="4" w:space="0" w:color="auto"/>
              <w:right w:val="single" w:sz="4" w:space="0" w:color="auto"/>
            </w:tcBorders>
            <w:shd w:val="clear" w:color="auto" w:fill="auto"/>
          </w:tcPr>
          <w:p w:rsidR="00E37358" w:rsidRDefault="008D1FC1">
            <w:pPr>
              <w:pStyle w:val="af1"/>
              <w:rPr>
                <w:color w:val="000000" w:themeColor="text1"/>
              </w:rPr>
            </w:pPr>
            <w:r>
              <w:rPr>
                <w:rFonts w:hint="eastAsia"/>
                <w:color w:val="000000" w:themeColor="text1"/>
              </w:rPr>
              <w:t>软件名称</w:t>
            </w:r>
          </w:p>
        </w:tc>
        <w:tc>
          <w:tcPr>
            <w:tcW w:w="2466" w:type="dxa"/>
            <w:tcBorders>
              <w:top w:val="single" w:sz="4" w:space="0" w:color="auto"/>
              <w:left w:val="nil"/>
              <w:bottom w:val="single" w:sz="4" w:space="0" w:color="auto"/>
              <w:right w:val="single" w:sz="4" w:space="0" w:color="auto"/>
            </w:tcBorders>
            <w:shd w:val="clear" w:color="auto" w:fill="auto"/>
          </w:tcPr>
          <w:p w:rsidR="00E37358" w:rsidRDefault="008D1FC1">
            <w:pPr>
              <w:pStyle w:val="af1"/>
              <w:rPr>
                <w:color w:val="000000" w:themeColor="text1"/>
              </w:rPr>
            </w:pPr>
            <w:r>
              <w:rPr>
                <w:rFonts w:hint="eastAsia"/>
                <w:color w:val="000000" w:themeColor="text1"/>
              </w:rPr>
              <w:t>交付格式</w:t>
            </w:r>
          </w:p>
        </w:tc>
        <w:tc>
          <w:tcPr>
            <w:tcW w:w="2527" w:type="dxa"/>
            <w:tcBorders>
              <w:top w:val="single" w:sz="4" w:space="0" w:color="auto"/>
              <w:left w:val="nil"/>
              <w:bottom w:val="single" w:sz="4" w:space="0" w:color="auto"/>
              <w:right w:val="single" w:sz="4" w:space="0" w:color="auto"/>
            </w:tcBorders>
            <w:shd w:val="clear" w:color="auto" w:fill="auto"/>
          </w:tcPr>
          <w:p w:rsidR="00E37358" w:rsidRDefault="008D1FC1">
            <w:pPr>
              <w:pStyle w:val="af1"/>
              <w:rPr>
                <w:color w:val="000000" w:themeColor="text1"/>
              </w:rPr>
            </w:pPr>
            <w:r>
              <w:rPr>
                <w:rFonts w:hint="eastAsia"/>
                <w:color w:val="000000" w:themeColor="text1"/>
              </w:rPr>
              <w:t>备注</w:t>
            </w:r>
          </w:p>
        </w:tc>
      </w:tr>
      <w:tr w:rsidR="00E37358">
        <w:trPr>
          <w:trHeight w:val="270"/>
        </w:trPr>
        <w:tc>
          <w:tcPr>
            <w:tcW w:w="855"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1</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模型成果文件</w:t>
            </w:r>
          </w:p>
        </w:tc>
        <w:tc>
          <w:tcPr>
            <w:tcW w:w="2076" w:type="dxa"/>
            <w:tcBorders>
              <w:top w:val="nil"/>
              <w:left w:val="nil"/>
              <w:bottom w:val="nil"/>
              <w:right w:val="single" w:sz="4" w:space="0" w:color="auto"/>
            </w:tcBorders>
            <w:shd w:val="clear" w:color="auto" w:fill="auto"/>
            <w:vAlign w:val="center"/>
          </w:tcPr>
          <w:p w:rsidR="00E37358" w:rsidRDefault="008D1FC1">
            <w:pPr>
              <w:pStyle w:val="af1"/>
              <w:rPr>
                <w:color w:val="000000" w:themeColor="text1"/>
              </w:rPr>
            </w:pPr>
            <w:r>
              <w:rPr>
                <w:color w:val="000000" w:themeColor="text1"/>
              </w:rPr>
              <w:t>Autodesk Revit 2020</w:t>
            </w:r>
          </w:p>
        </w:tc>
        <w:tc>
          <w:tcPr>
            <w:tcW w:w="2466" w:type="dxa"/>
            <w:tcBorders>
              <w:top w:val="nil"/>
              <w:left w:val="nil"/>
              <w:bottom w:val="nil"/>
              <w:right w:val="single" w:sz="4" w:space="0" w:color="auto"/>
            </w:tcBorders>
            <w:shd w:val="clear" w:color="auto" w:fill="auto"/>
            <w:vAlign w:val="center"/>
          </w:tcPr>
          <w:p w:rsidR="00E37358" w:rsidRDefault="008D1FC1">
            <w:pPr>
              <w:pStyle w:val="af1"/>
              <w:rPr>
                <w:color w:val="000000" w:themeColor="text1"/>
              </w:rPr>
            </w:pPr>
            <w:r>
              <w:rPr>
                <w:color w:val="000000" w:themeColor="text1"/>
              </w:rPr>
              <w:t>*.rvt/*.i-model/*.bim</w:t>
            </w:r>
          </w:p>
        </w:tc>
        <w:tc>
          <w:tcPr>
            <w:tcW w:w="2527" w:type="dxa"/>
            <w:vMerge w:val="restart"/>
            <w:tcBorders>
              <w:top w:val="nil"/>
              <w:left w:val="single" w:sz="4" w:space="0" w:color="auto"/>
              <w:bottom w:val="single" w:sz="4" w:space="0" w:color="000000"/>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1）在满足数据互用的前提下，软件应采用当前广泛的版本。（2）Revit软件除交付rvt格式成果外，如有其它需求，应根据项目需求同步提交i-model和*.bim格式。（3）Bentley相关软件除交付DGN格式成果外，还须同步提交i-model和*.bim格式。</w:t>
            </w:r>
          </w:p>
        </w:tc>
      </w:tr>
      <w:tr w:rsidR="00E37358">
        <w:trPr>
          <w:trHeight w:val="270"/>
        </w:trPr>
        <w:tc>
          <w:tcPr>
            <w:tcW w:w="855"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196"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076" w:type="dxa"/>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Tekla Structure</w:t>
            </w:r>
          </w:p>
        </w:tc>
        <w:tc>
          <w:tcPr>
            <w:tcW w:w="2466" w:type="dxa"/>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*.dbl</w:t>
            </w:r>
          </w:p>
        </w:tc>
        <w:tc>
          <w:tcPr>
            <w:tcW w:w="2527"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55"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196"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07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AutoCAD Civil 3D</w:t>
            </w:r>
          </w:p>
        </w:tc>
        <w:tc>
          <w:tcPr>
            <w:tcW w:w="246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*.LandXML/*.dwg</w:t>
            </w:r>
          </w:p>
        </w:tc>
        <w:tc>
          <w:tcPr>
            <w:tcW w:w="2527"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55"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196"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07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Rhino 6.0</w:t>
            </w:r>
          </w:p>
        </w:tc>
        <w:tc>
          <w:tcPr>
            <w:tcW w:w="246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*.3DM</w:t>
            </w:r>
          </w:p>
        </w:tc>
        <w:tc>
          <w:tcPr>
            <w:tcW w:w="2527"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55"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196"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07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 xml:space="preserve">Bentley </w:t>
            </w:r>
            <w:r>
              <w:rPr>
                <w:rFonts w:hint="eastAsia"/>
                <w:color w:val="000000" w:themeColor="text1"/>
              </w:rPr>
              <w:t>相关软件</w:t>
            </w:r>
          </w:p>
        </w:tc>
        <w:tc>
          <w:tcPr>
            <w:tcW w:w="246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*.DGN/*.i-model/*.bim</w:t>
            </w:r>
          </w:p>
        </w:tc>
        <w:tc>
          <w:tcPr>
            <w:tcW w:w="2527"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55"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2</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浏览审核文件</w:t>
            </w:r>
          </w:p>
        </w:tc>
        <w:tc>
          <w:tcPr>
            <w:tcW w:w="207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Autodesk Navisworks</w:t>
            </w:r>
          </w:p>
        </w:tc>
        <w:tc>
          <w:tcPr>
            <w:tcW w:w="246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*.nwd</w:t>
            </w:r>
          </w:p>
        </w:tc>
        <w:tc>
          <w:tcPr>
            <w:tcW w:w="2527"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55"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196"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07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Navigator Connect Edition</w:t>
            </w:r>
          </w:p>
        </w:tc>
        <w:tc>
          <w:tcPr>
            <w:tcW w:w="246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*.i-model</w:t>
            </w:r>
          </w:p>
        </w:tc>
        <w:tc>
          <w:tcPr>
            <w:tcW w:w="2527"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55"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196"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07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Autodesk 3ds Max</w:t>
            </w:r>
          </w:p>
        </w:tc>
        <w:tc>
          <w:tcPr>
            <w:tcW w:w="246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*.3dxml</w:t>
            </w:r>
          </w:p>
        </w:tc>
        <w:tc>
          <w:tcPr>
            <w:tcW w:w="2527"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55"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3</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多媒体文件</w:t>
            </w:r>
          </w:p>
        </w:tc>
        <w:tc>
          <w:tcPr>
            <w:tcW w:w="2076" w:type="dxa"/>
            <w:vMerge w:val="restart"/>
            <w:tcBorders>
              <w:top w:val="nil"/>
              <w:left w:val="single" w:sz="4" w:space="0" w:color="auto"/>
              <w:bottom w:val="single" w:sz="4" w:space="0" w:color="000000"/>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w:t>
            </w:r>
          </w:p>
        </w:tc>
        <w:tc>
          <w:tcPr>
            <w:tcW w:w="246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*.avi</w:t>
            </w:r>
          </w:p>
        </w:tc>
        <w:tc>
          <w:tcPr>
            <w:tcW w:w="2527" w:type="dxa"/>
            <w:vMerge w:val="restart"/>
            <w:tcBorders>
              <w:top w:val="nil"/>
              <w:left w:val="single" w:sz="4" w:space="0" w:color="auto"/>
              <w:bottom w:val="single" w:sz="4" w:space="0" w:color="000000"/>
              <w:right w:val="single" w:sz="4" w:space="0" w:color="auto"/>
            </w:tcBorders>
            <w:shd w:val="clear" w:color="auto" w:fill="auto"/>
            <w:vAlign w:val="center"/>
          </w:tcPr>
          <w:p w:rsidR="00E37358" w:rsidRDefault="008D1FC1">
            <w:pPr>
              <w:pStyle w:val="af1"/>
              <w:rPr>
                <w:color w:val="000000" w:themeColor="text1"/>
              </w:rPr>
            </w:pPr>
            <w:r>
              <w:rPr>
                <w:color w:val="000000" w:themeColor="text1"/>
              </w:rPr>
              <w:t>原始分辨率不小于800</w:t>
            </w:r>
            <w:r>
              <w:rPr>
                <w:color w:val="000000" w:themeColor="text1"/>
              </w:rPr>
              <w:t>×</w:t>
            </w:r>
            <w:r>
              <w:rPr>
                <w:color w:val="000000" w:themeColor="text1"/>
              </w:rPr>
              <w:t>600，帧率不少于15帧/s。内容时长应以充分说明说表达内容为准</w:t>
            </w:r>
          </w:p>
        </w:tc>
      </w:tr>
      <w:tr w:rsidR="00E37358">
        <w:trPr>
          <w:trHeight w:val="270"/>
        </w:trPr>
        <w:tc>
          <w:tcPr>
            <w:tcW w:w="855"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196"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076"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c>
          <w:tcPr>
            <w:tcW w:w="246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*.wmv</w:t>
            </w:r>
          </w:p>
        </w:tc>
        <w:tc>
          <w:tcPr>
            <w:tcW w:w="2527"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55"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196"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076"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c>
          <w:tcPr>
            <w:tcW w:w="246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*.exe</w:t>
            </w:r>
          </w:p>
        </w:tc>
        <w:tc>
          <w:tcPr>
            <w:tcW w:w="2527"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55" w:type="dxa"/>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4</w:t>
            </w:r>
          </w:p>
        </w:tc>
        <w:tc>
          <w:tcPr>
            <w:tcW w:w="119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图像文件</w:t>
            </w:r>
          </w:p>
        </w:tc>
        <w:tc>
          <w:tcPr>
            <w:tcW w:w="207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w:t>
            </w:r>
          </w:p>
        </w:tc>
        <w:tc>
          <w:tcPr>
            <w:tcW w:w="246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*.mpeg/*.jpeg/*.png/*.tif</w:t>
            </w:r>
          </w:p>
        </w:tc>
        <w:tc>
          <w:tcPr>
            <w:tcW w:w="2527" w:type="dxa"/>
            <w:tcBorders>
              <w:top w:val="nil"/>
              <w:left w:val="nil"/>
              <w:bottom w:val="nil"/>
              <w:right w:val="single" w:sz="4" w:space="0" w:color="auto"/>
            </w:tcBorders>
            <w:shd w:val="clear" w:color="auto" w:fill="auto"/>
            <w:vAlign w:val="center"/>
          </w:tcPr>
          <w:p w:rsidR="00E37358" w:rsidRDefault="008D1FC1">
            <w:pPr>
              <w:pStyle w:val="af1"/>
              <w:rPr>
                <w:color w:val="000000" w:themeColor="text1"/>
              </w:rPr>
            </w:pPr>
            <w:r>
              <w:rPr>
                <w:color w:val="000000" w:themeColor="text1"/>
              </w:rPr>
              <w:t>分辨率不小于 1280*720</w:t>
            </w:r>
          </w:p>
        </w:tc>
      </w:tr>
      <w:tr w:rsidR="00E37358">
        <w:trPr>
          <w:trHeight w:val="1440"/>
        </w:trPr>
        <w:tc>
          <w:tcPr>
            <w:tcW w:w="855" w:type="dxa"/>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5</w:t>
            </w:r>
          </w:p>
        </w:tc>
        <w:tc>
          <w:tcPr>
            <w:tcW w:w="119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图纸文件</w:t>
            </w:r>
          </w:p>
        </w:tc>
        <w:tc>
          <w:tcPr>
            <w:tcW w:w="207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Autodesk CAD</w:t>
            </w:r>
          </w:p>
        </w:tc>
        <w:tc>
          <w:tcPr>
            <w:tcW w:w="246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*.dwg/*.dwf/*.dxf</w:t>
            </w:r>
          </w:p>
        </w:tc>
        <w:tc>
          <w:tcPr>
            <w:tcW w:w="2527" w:type="dxa"/>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图纸文件除提交最终dwg格式图纸文件外，还须同步提交与BIM模型同种格式的图纸文件（如dgn或rvt格式文件）及基于BIM模型生成的原始dwg格式图纸文件。</w:t>
            </w:r>
          </w:p>
        </w:tc>
      </w:tr>
      <w:tr w:rsidR="00E37358">
        <w:trPr>
          <w:trHeight w:val="270"/>
        </w:trPr>
        <w:tc>
          <w:tcPr>
            <w:tcW w:w="855"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6</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文档表格类文件</w:t>
            </w:r>
          </w:p>
        </w:tc>
        <w:tc>
          <w:tcPr>
            <w:tcW w:w="2076" w:type="dxa"/>
            <w:vMerge w:val="restart"/>
            <w:tcBorders>
              <w:top w:val="nil"/>
              <w:left w:val="single" w:sz="4" w:space="0" w:color="auto"/>
              <w:bottom w:val="single" w:sz="4" w:space="0" w:color="000000"/>
              <w:right w:val="single" w:sz="4" w:space="0" w:color="auto"/>
            </w:tcBorders>
            <w:shd w:val="clear" w:color="auto" w:fill="auto"/>
            <w:vAlign w:val="center"/>
          </w:tcPr>
          <w:p w:rsidR="00E37358" w:rsidRDefault="008D1FC1">
            <w:pPr>
              <w:pStyle w:val="af1"/>
              <w:rPr>
                <w:color w:val="000000" w:themeColor="text1"/>
              </w:rPr>
            </w:pPr>
            <w:r>
              <w:rPr>
                <w:color w:val="000000" w:themeColor="text1"/>
              </w:rPr>
              <w:t>Office</w:t>
            </w:r>
          </w:p>
        </w:tc>
        <w:tc>
          <w:tcPr>
            <w:tcW w:w="246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*doc/*.docx</w:t>
            </w:r>
          </w:p>
        </w:tc>
        <w:tc>
          <w:tcPr>
            <w:tcW w:w="2527" w:type="dxa"/>
            <w:vMerge w:val="restart"/>
            <w:tcBorders>
              <w:top w:val="nil"/>
              <w:left w:val="single" w:sz="4" w:space="0" w:color="auto"/>
              <w:bottom w:val="single" w:sz="4" w:space="0" w:color="000000"/>
              <w:right w:val="single" w:sz="4" w:space="0" w:color="auto"/>
            </w:tcBorders>
            <w:shd w:val="clear" w:color="auto" w:fill="auto"/>
            <w:vAlign w:val="center"/>
          </w:tcPr>
          <w:p w:rsidR="00E37358" w:rsidRDefault="008D1FC1">
            <w:pPr>
              <w:pStyle w:val="af1"/>
              <w:rPr>
                <w:color w:val="000000" w:themeColor="text1"/>
              </w:rPr>
            </w:pPr>
            <w:r>
              <w:rPr>
                <w:color w:val="000000" w:themeColor="text1"/>
              </w:rPr>
              <w:t>/</w:t>
            </w:r>
          </w:p>
        </w:tc>
      </w:tr>
      <w:tr w:rsidR="00E37358">
        <w:trPr>
          <w:trHeight w:val="270"/>
        </w:trPr>
        <w:tc>
          <w:tcPr>
            <w:tcW w:w="855"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196"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076"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c>
          <w:tcPr>
            <w:tcW w:w="246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*.xls/*.xlsx</w:t>
            </w:r>
          </w:p>
        </w:tc>
        <w:tc>
          <w:tcPr>
            <w:tcW w:w="2527"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55"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196"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076"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c>
          <w:tcPr>
            <w:tcW w:w="246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*.ppt/*.pptx</w:t>
            </w:r>
          </w:p>
        </w:tc>
        <w:tc>
          <w:tcPr>
            <w:tcW w:w="2527"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55"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196"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07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Adobe</w:t>
            </w:r>
          </w:p>
        </w:tc>
        <w:tc>
          <w:tcPr>
            <w:tcW w:w="246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*.pdf</w:t>
            </w:r>
          </w:p>
        </w:tc>
        <w:tc>
          <w:tcPr>
            <w:tcW w:w="2527"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bl>
    <w:p w:rsidR="00E37358" w:rsidRDefault="008D1FC1">
      <w:pPr>
        <w:pStyle w:val="3"/>
        <w:rPr>
          <w:lang w:val="zh-CN" w:bidi="zh-CN"/>
        </w:rPr>
      </w:pPr>
      <w:r>
        <w:rPr>
          <w:lang w:val="zh-CN" w:bidi="zh-CN"/>
        </w:rPr>
        <w:br w:type="column"/>
      </w:r>
      <w:bookmarkStart w:id="49" w:name="_Toc85625071"/>
      <w:r>
        <w:rPr>
          <w:rFonts w:hint="eastAsia"/>
          <w:lang w:val="zh-CN" w:bidi="zh-CN"/>
        </w:rPr>
        <w:lastRenderedPageBreak/>
        <w:t>5.</w:t>
      </w:r>
      <w:r>
        <w:rPr>
          <w:lang w:val="zh-CN" w:bidi="zh-CN"/>
        </w:rPr>
        <w:t>2</w:t>
      </w:r>
      <w:r>
        <w:rPr>
          <w:rFonts w:hint="eastAsia"/>
          <w:lang w:val="zh-CN" w:bidi="zh-CN"/>
        </w:rPr>
        <w:t>.3</w:t>
      </w:r>
      <w:r>
        <w:rPr>
          <w:rFonts w:hint="eastAsia"/>
          <w:lang w:val="zh-CN" w:bidi="zh-CN"/>
        </w:rPr>
        <w:t>审批流程</w:t>
      </w:r>
      <w:bookmarkEnd w:id="49"/>
    </w:p>
    <w:p w:rsidR="00E37358" w:rsidRDefault="008D1FC1">
      <w:pPr>
        <w:pStyle w:val="af5"/>
        <w:rPr>
          <w:lang w:val="zh-CN" w:bidi="zh-CN"/>
        </w:rPr>
      </w:pPr>
      <w:r>
        <w:rPr>
          <w:rFonts w:hint="eastAsia"/>
        </w:rPr>
        <w:t>图</w:t>
      </w:r>
      <w:r>
        <w:rPr>
          <w:rFonts w:ascii="Times New Roman" w:cs="Times New Roman"/>
        </w:rPr>
        <w:t xml:space="preserve">5.2-1 </w:t>
      </w:r>
      <w:r>
        <w:rPr>
          <w:rFonts w:hint="eastAsia"/>
        </w:rPr>
        <w:t>施工图设计阶段交付成果审批流程图</w:t>
      </w:r>
    </w:p>
    <w:p w:rsidR="00E37358" w:rsidRDefault="008D1FC1">
      <w:pPr>
        <w:pStyle w:val="font11"/>
        <w:spacing w:line="360" w:lineRule="auto"/>
        <w:rPr>
          <w:rFonts w:ascii="宋体" w:eastAsia="宋体" w:hAnsi="宋体"/>
          <w:color w:val="000000" w:themeColor="text1"/>
          <w:sz w:val="28"/>
          <w:szCs w:val="28"/>
          <w:lang w:val="zh-CN" w:bidi="zh-CN"/>
        </w:rPr>
      </w:pPr>
      <w:r>
        <w:rPr>
          <w:noProof/>
        </w:rPr>
        <w:drawing>
          <wp:inline distT="0" distB="0" distL="0" distR="0">
            <wp:extent cx="6402705" cy="3383915"/>
            <wp:effectExtent l="0" t="0" r="0" b="698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5"/>
                    <a:stretch>
                      <a:fillRect/>
                    </a:stretch>
                  </pic:blipFill>
                  <pic:spPr>
                    <a:xfrm>
                      <a:off x="0" y="0"/>
                      <a:ext cx="6420548" cy="3393710"/>
                    </a:xfrm>
                    <a:prstGeom prst="rect">
                      <a:avLst/>
                    </a:prstGeom>
                  </pic:spPr>
                </pic:pic>
              </a:graphicData>
            </a:graphic>
          </wp:inline>
        </w:drawing>
      </w:r>
    </w:p>
    <w:p w:rsidR="00E37358" w:rsidRDefault="008D1FC1">
      <w:pPr>
        <w:pStyle w:val="2"/>
        <w:rPr>
          <w:color w:val="000000" w:themeColor="text1"/>
        </w:rPr>
      </w:pPr>
      <w:bookmarkStart w:id="50" w:name="_Toc85625072"/>
      <w:r>
        <w:rPr>
          <w:rFonts w:hint="eastAsia"/>
          <w:color w:val="000000" w:themeColor="text1"/>
        </w:rPr>
        <w:t>5.</w:t>
      </w:r>
      <w:r>
        <w:rPr>
          <w:color w:val="000000" w:themeColor="text1"/>
        </w:rPr>
        <w:t>3</w:t>
      </w:r>
      <w:r>
        <w:rPr>
          <w:rFonts w:hint="eastAsia"/>
          <w:color w:val="000000" w:themeColor="text1"/>
        </w:rPr>
        <w:t>施工</w:t>
      </w:r>
      <w:r>
        <w:rPr>
          <w:color w:val="000000" w:themeColor="text1"/>
        </w:rPr>
        <w:t>阶段</w:t>
      </w:r>
      <w:bookmarkEnd w:id="50"/>
    </w:p>
    <w:p w:rsidR="00E37358" w:rsidRDefault="008D1FC1">
      <w:pPr>
        <w:pStyle w:val="3"/>
        <w:rPr>
          <w:lang w:val="zh-CN" w:bidi="zh-CN"/>
        </w:rPr>
      </w:pPr>
      <w:bookmarkStart w:id="51" w:name="_Toc85625073"/>
      <w:r>
        <w:rPr>
          <w:rFonts w:hint="eastAsia"/>
        </w:rPr>
        <w:t>5.</w:t>
      </w:r>
      <w:r>
        <w:t>3</w:t>
      </w:r>
      <w:r>
        <w:rPr>
          <w:rFonts w:hint="eastAsia"/>
        </w:rPr>
        <w:t xml:space="preserve">.1 </w:t>
      </w:r>
      <w:r>
        <w:rPr>
          <w:rFonts w:hint="eastAsia"/>
          <w:lang w:val="zh-CN" w:bidi="zh-CN"/>
        </w:rPr>
        <w:t>交付内容</w:t>
      </w:r>
      <w:bookmarkEnd w:id="51"/>
    </w:p>
    <w:tbl>
      <w:tblPr>
        <w:tblW w:w="9000" w:type="dxa"/>
        <w:jc w:val="center"/>
        <w:tblLook w:val="04A0" w:firstRow="1" w:lastRow="0" w:firstColumn="1" w:lastColumn="0" w:noHBand="0" w:noVBand="1"/>
      </w:tblPr>
      <w:tblGrid>
        <w:gridCol w:w="2920"/>
        <w:gridCol w:w="6080"/>
      </w:tblGrid>
      <w:tr w:rsidR="00E37358">
        <w:trPr>
          <w:trHeight w:val="270"/>
          <w:jc w:val="center"/>
        </w:trPr>
        <w:tc>
          <w:tcPr>
            <w:tcW w:w="2920" w:type="dxa"/>
            <w:tcBorders>
              <w:top w:val="single" w:sz="4" w:space="0" w:color="auto"/>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交付单位</w:t>
            </w:r>
          </w:p>
        </w:tc>
        <w:tc>
          <w:tcPr>
            <w:tcW w:w="6080" w:type="dxa"/>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交付成果</w:t>
            </w:r>
          </w:p>
        </w:tc>
      </w:tr>
      <w:tr w:rsidR="00E37358">
        <w:trPr>
          <w:trHeight w:val="270"/>
          <w:jc w:val="center"/>
        </w:trPr>
        <w:tc>
          <w:tcPr>
            <w:tcW w:w="2920" w:type="dxa"/>
            <w:vMerge w:val="restart"/>
            <w:tcBorders>
              <w:top w:val="nil"/>
              <w:left w:val="single" w:sz="4" w:space="0" w:color="auto"/>
              <w:bottom w:val="single" w:sz="4" w:space="0" w:color="000000"/>
              <w:right w:val="single" w:sz="4" w:space="0" w:color="auto"/>
            </w:tcBorders>
            <w:shd w:val="clear" w:color="auto" w:fill="auto"/>
            <w:vAlign w:val="center"/>
          </w:tcPr>
          <w:p w:rsidR="00E37358" w:rsidRDefault="008D1FC1">
            <w:pPr>
              <w:pStyle w:val="af1"/>
              <w:rPr>
                <w:color w:val="000000" w:themeColor="text1"/>
              </w:rPr>
            </w:pPr>
            <w:r>
              <w:rPr>
                <w:color w:val="000000" w:themeColor="text1"/>
              </w:rPr>
              <w:t>施工总包/</w:t>
            </w:r>
            <w:r>
              <w:rPr>
                <w:rFonts w:ascii="宋体" w:hint="eastAsia"/>
                <w:color w:val="000000" w:themeColor="text1"/>
              </w:rPr>
              <w:t>施工分包</w:t>
            </w:r>
          </w:p>
        </w:tc>
        <w:tc>
          <w:tcPr>
            <w:tcW w:w="6080" w:type="dxa"/>
            <w:tcBorders>
              <w:top w:val="nil"/>
              <w:left w:val="nil"/>
              <w:bottom w:val="single" w:sz="4" w:space="0" w:color="auto"/>
              <w:right w:val="single" w:sz="4" w:space="0" w:color="auto"/>
            </w:tcBorders>
            <w:shd w:val="clear" w:color="auto" w:fill="auto"/>
            <w:vAlign w:val="center"/>
          </w:tcPr>
          <w:p w:rsidR="00E37358" w:rsidRDefault="008D1FC1" w:rsidP="007A5E3C">
            <w:pPr>
              <w:pStyle w:val="af1"/>
              <w:jc w:val="left"/>
              <w:rPr>
                <w:color w:val="000000" w:themeColor="text1"/>
              </w:rPr>
            </w:pPr>
            <w:r>
              <w:rPr>
                <w:color w:val="000000" w:themeColor="text1"/>
              </w:rPr>
              <w:t>（1</w:t>
            </w:r>
            <w:r>
              <w:rPr>
                <w:rFonts w:ascii="宋体" w:hint="eastAsia"/>
                <w:color w:val="000000" w:themeColor="text1"/>
              </w:rPr>
              <w:t>）管线综合分析报告及深化图纸</w:t>
            </w:r>
          </w:p>
        </w:tc>
      </w:tr>
      <w:tr w:rsidR="00E37358">
        <w:trPr>
          <w:trHeight w:val="270"/>
          <w:jc w:val="center"/>
        </w:trPr>
        <w:tc>
          <w:tcPr>
            <w:tcW w:w="2920"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c>
          <w:tcPr>
            <w:tcW w:w="6080" w:type="dxa"/>
            <w:tcBorders>
              <w:top w:val="nil"/>
              <w:left w:val="nil"/>
              <w:bottom w:val="single" w:sz="4" w:space="0" w:color="auto"/>
              <w:right w:val="single" w:sz="4" w:space="0" w:color="auto"/>
            </w:tcBorders>
            <w:shd w:val="clear" w:color="auto" w:fill="auto"/>
            <w:vAlign w:val="center"/>
          </w:tcPr>
          <w:p w:rsidR="00E37358" w:rsidRDefault="008D1FC1" w:rsidP="007A5E3C">
            <w:pPr>
              <w:pStyle w:val="af1"/>
              <w:jc w:val="left"/>
              <w:rPr>
                <w:color w:val="000000" w:themeColor="text1"/>
              </w:rPr>
            </w:pPr>
            <w:r>
              <w:rPr>
                <w:color w:val="000000" w:themeColor="text1"/>
              </w:rPr>
              <w:t>（2</w:t>
            </w:r>
            <w:r>
              <w:rPr>
                <w:rFonts w:ascii="宋体" w:hint="eastAsia"/>
                <w:color w:val="000000" w:themeColor="text1"/>
              </w:rPr>
              <w:t>）施工场地布置模拟报告（含场布方案文档）</w:t>
            </w:r>
          </w:p>
        </w:tc>
      </w:tr>
      <w:tr w:rsidR="00E37358">
        <w:trPr>
          <w:trHeight w:val="270"/>
          <w:jc w:val="center"/>
        </w:trPr>
        <w:tc>
          <w:tcPr>
            <w:tcW w:w="2920"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c>
          <w:tcPr>
            <w:tcW w:w="6080" w:type="dxa"/>
            <w:tcBorders>
              <w:top w:val="nil"/>
              <w:left w:val="nil"/>
              <w:bottom w:val="single" w:sz="4" w:space="0" w:color="auto"/>
              <w:right w:val="single" w:sz="4" w:space="0" w:color="auto"/>
            </w:tcBorders>
            <w:shd w:val="clear" w:color="auto" w:fill="auto"/>
            <w:vAlign w:val="center"/>
          </w:tcPr>
          <w:p w:rsidR="00E37358" w:rsidRDefault="008D1FC1" w:rsidP="007A5E3C">
            <w:pPr>
              <w:pStyle w:val="af1"/>
              <w:jc w:val="left"/>
              <w:rPr>
                <w:color w:val="000000" w:themeColor="text1"/>
              </w:rPr>
            </w:pPr>
            <w:r>
              <w:rPr>
                <w:color w:val="000000" w:themeColor="text1"/>
              </w:rPr>
              <w:t>（3</w:t>
            </w:r>
            <w:r>
              <w:rPr>
                <w:rFonts w:ascii="宋体" w:hint="eastAsia"/>
                <w:color w:val="000000" w:themeColor="text1"/>
              </w:rPr>
              <w:t>）施工设备模拟报告（含设备清单文档）</w:t>
            </w:r>
          </w:p>
        </w:tc>
      </w:tr>
      <w:tr w:rsidR="00E37358">
        <w:trPr>
          <w:trHeight w:val="270"/>
          <w:jc w:val="center"/>
        </w:trPr>
        <w:tc>
          <w:tcPr>
            <w:tcW w:w="2920"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c>
          <w:tcPr>
            <w:tcW w:w="6080" w:type="dxa"/>
            <w:tcBorders>
              <w:top w:val="nil"/>
              <w:left w:val="nil"/>
              <w:bottom w:val="single" w:sz="4" w:space="0" w:color="auto"/>
              <w:right w:val="single" w:sz="4" w:space="0" w:color="auto"/>
            </w:tcBorders>
            <w:shd w:val="clear" w:color="auto" w:fill="auto"/>
            <w:vAlign w:val="center"/>
          </w:tcPr>
          <w:p w:rsidR="00E37358" w:rsidRDefault="008D1FC1" w:rsidP="007A5E3C">
            <w:pPr>
              <w:pStyle w:val="af1"/>
              <w:jc w:val="left"/>
              <w:rPr>
                <w:color w:val="000000" w:themeColor="text1"/>
              </w:rPr>
            </w:pPr>
            <w:r>
              <w:rPr>
                <w:color w:val="000000" w:themeColor="text1"/>
              </w:rPr>
              <w:t>（4</w:t>
            </w:r>
            <w:r>
              <w:rPr>
                <w:rFonts w:ascii="宋体" w:hint="eastAsia"/>
                <w:color w:val="000000" w:themeColor="text1"/>
              </w:rPr>
              <w:t>）施工进度摸拟报告（含施工进度计划文档）</w:t>
            </w:r>
          </w:p>
        </w:tc>
      </w:tr>
      <w:tr w:rsidR="00E37358">
        <w:trPr>
          <w:trHeight w:val="270"/>
          <w:jc w:val="center"/>
        </w:trPr>
        <w:tc>
          <w:tcPr>
            <w:tcW w:w="2920"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c>
          <w:tcPr>
            <w:tcW w:w="6080" w:type="dxa"/>
            <w:tcBorders>
              <w:top w:val="nil"/>
              <w:left w:val="nil"/>
              <w:bottom w:val="single" w:sz="4" w:space="0" w:color="auto"/>
              <w:right w:val="single" w:sz="4" w:space="0" w:color="auto"/>
            </w:tcBorders>
            <w:shd w:val="clear" w:color="auto" w:fill="auto"/>
            <w:vAlign w:val="center"/>
          </w:tcPr>
          <w:p w:rsidR="00E37358" w:rsidRDefault="008D1FC1" w:rsidP="007A5E3C">
            <w:pPr>
              <w:pStyle w:val="af1"/>
              <w:jc w:val="left"/>
              <w:rPr>
                <w:color w:val="000000" w:themeColor="text1"/>
              </w:rPr>
            </w:pPr>
            <w:r>
              <w:rPr>
                <w:color w:val="000000" w:themeColor="text1"/>
              </w:rPr>
              <w:t>（5</w:t>
            </w:r>
            <w:r>
              <w:rPr>
                <w:rFonts w:ascii="宋体" w:hint="eastAsia"/>
                <w:color w:val="000000" w:themeColor="text1"/>
              </w:rPr>
              <w:t>）施工工艺模拟报告（含施工技术交底文档）</w:t>
            </w:r>
          </w:p>
        </w:tc>
      </w:tr>
      <w:tr w:rsidR="00E37358">
        <w:trPr>
          <w:trHeight w:val="270"/>
          <w:jc w:val="center"/>
        </w:trPr>
        <w:tc>
          <w:tcPr>
            <w:tcW w:w="2920"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c>
          <w:tcPr>
            <w:tcW w:w="6080" w:type="dxa"/>
            <w:tcBorders>
              <w:top w:val="nil"/>
              <w:left w:val="nil"/>
              <w:bottom w:val="single" w:sz="4" w:space="0" w:color="auto"/>
              <w:right w:val="single" w:sz="4" w:space="0" w:color="auto"/>
            </w:tcBorders>
            <w:shd w:val="clear" w:color="auto" w:fill="auto"/>
            <w:vAlign w:val="center"/>
          </w:tcPr>
          <w:p w:rsidR="00E37358" w:rsidRDefault="008D1FC1" w:rsidP="007A5E3C">
            <w:pPr>
              <w:pStyle w:val="af1"/>
              <w:jc w:val="left"/>
              <w:rPr>
                <w:color w:val="000000" w:themeColor="text1"/>
              </w:rPr>
            </w:pPr>
            <w:r>
              <w:rPr>
                <w:color w:val="000000" w:themeColor="text1"/>
              </w:rPr>
              <w:t>（6</w:t>
            </w:r>
            <w:r>
              <w:rPr>
                <w:rFonts w:ascii="宋体" w:hint="eastAsia"/>
                <w:color w:val="000000" w:themeColor="text1"/>
              </w:rPr>
              <w:t>）施工节点验收可视化视频展示</w:t>
            </w:r>
          </w:p>
        </w:tc>
      </w:tr>
      <w:tr w:rsidR="00E37358">
        <w:trPr>
          <w:trHeight w:val="270"/>
          <w:jc w:val="center"/>
        </w:trPr>
        <w:tc>
          <w:tcPr>
            <w:tcW w:w="2920"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c>
          <w:tcPr>
            <w:tcW w:w="6080" w:type="dxa"/>
            <w:tcBorders>
              <w:top w:val="nil"/>
              <w:left w:val="nil"/>
              <w:bottom w:val="single" w:sz="4" w:space="0" w:color="auto"/>
              <w:right w:val="single" w:sz="4" w:space="0" w:color="auto"/>
            </w:tcBorders>
            <w:shd w:val="clear" w:color="auto" w:fill="auto"/>
            <w:vAlign w:val="center"/>
          </w:tcPr>
          <w:p w:rsidR="00E37358" w:rsidRDefault="008D1FC1" w:rsidP="007A5E3C">
            <w:pPr>
              <w:pStyle w:val="af1"/>
              <w:jc w:val="left"/>
              <w:rPr>
                <w:color w:val="000000" w:themeColor="text1"/>
              </w:rPr>
            </w:pPr>
            <w:r>
              <w:rPr>
                <w:color w:val="000000" w:themeColor="text1"/>
              </w:rPr>
              <w:t>（7</w:t>
            </w:r>
            <w:r>
              <w:rPr>
                <w:rFonts w:ascii="宋体" w:hint="eastAsia"/>
                <w:color w:val="000000" w:themeColor="text1"/>
              </w:rPr>
              <w:t>）施工阶段工程量统计分析报告及工程量清单</w:t>
            </w:r>
          </w:p>
        </w:tc>
      </w:tr>
      <w:tr w:rsidR="00E37358">
        <w:trPr>
          <w:trHeight w:val="270"/>
          <w:jc w:val="center"/>
        </w:trPr>
        <w:tc>
          <w:tcPr>
            <w:tcW w:w="2920"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c>
          <w:tcPr>
            <w:tcW w:w="6080" w:type="dxa"/>
            <w:tcBorders>
              <w:top w:val="nil"/>
              <w:left w:val="nil"/>
              <w:bottom w:val="single" w:sz="4" w:space="0" w:color="auto"/>
              <w:right w:val="single" w:sz="4" w:space="0" w:color="auto"/>
            </w:tcBorders>
            <w:shd w:val="clear" w:color="auto" w:fill="auto"/>
            <w:vAlign w:val="center"/>
          </w:tcPr>
          <w:p w:rsidR="00E37358" w:rsidRDefault="008D1FC1" w:rsidP="007A5E3C">
            <w:pPr>
              <w:pStyle w:val="af1"/>
              <w:jc w:val="left"/>
              <w:rPr>
                <w:color w:val="000000" w:themeColor="text1"/>
              </w:rPr>
            </w:pPr>
            <w:r>
              <w:rPr>
                <w:color w:val="000000" w:themeColor="text1"/>
              </w:rPr>
              <w:t>（8</w:t>
            </w:r>
            <w:r>
              <w:rPr>
                <w:rFonts w:ascii="宋体" w:hint="eastAsia"/>
                <w:color w:val="000000" w:themeColor="text1"/>
              </w:rPr>
              <w:t>）施工阶段节点模型</w:t>
            </w:r>
          </w:p>
        </w:tc>
      </w:tr>
      <w:tr w:rsidR="00E37358">
        <w:trPr>
          <w:trHeight w:val="270"/>
          <w:jc w:val="center"/>
        </w:trPr>
        <w:tc>
          <w:tcPr>
            <w:tcW w:w="2920"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c>
          <w:tcPr>
            <w:tcW w:w="6080" w:type="dxa"/>
            <w:tcBorders>
              <w:top w:val="nil"/>
              <w:left w:val="nil"/>
              <w:bottom w:val="single" w:sz="4" w:space="0" w:color="auto"/>
              <w:right w:val="single" w:sz="4" w:space="0" w:color="auto"/>
            </w:tcBorders>
            <w:shd w:val="clear" w:color="auto" w:fill="auto"/>
            <w:vAlign w:val="center"/>
          </w:tcPr>
          <w:p w:rsidR="00E37358" w:rsidRDefault="008D1FC1" w:rsidP="007A5E3C">
            <w:pPr>
              <w:pStyle w:val="af1"/>
              <w:jc w:val="left"/>
              <w:rPr>
                <w:color w:val="000000" w:themeColor="text1"/>
              </w:rPr>
            </w:pPr>
            <w:r>
              <w:rPr>
                <w:color w:val="000000" w:themeColor="text1"/>
              </w:rPr>
              <w:t>（9</w:t>
            </w:r>
            <w:r>
              <w:rPr>
                <w:rFonts w:ascii="宋体" w:hint="eastAsia"/>
                <w:color w:val="000000" w:themeColor="text1"/>
              </w:rPr>
              <w:t>）施工各阶段模型属性信息</w:t>
            </w:r>
          </w:p>
        </w:tc>
      </w:tr>
      <w:tr w:rsidR="00E37358">
        <w:trPr>
          <w:trHeight w:val="270"/>
          <w:jc w:val="center"/>
        </w:trPr>
        <w:tc>
          <w:tcPr>
            <w:tcW w:w="2920"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c>
          <w:tcPr>
            <w:tcW w:w="6080" w:type="dxa"/>
            <w:tcBorders>
              <w:top w:val="nil"/>
              <w:left w:val="nil"/>
              <w:bottom w:val="single" w:sz="4" w:space="0" w:color="auto"/>
              <w:right w:val="single" w:sz="4" w:space="0" w:color="auto"/>
            </w:tcBorders>
            <w:shd w:val="clear" w:color="auto" w:fill="auto"/>
            <w:vAlign w:val="center"/>
          </w:tcPr>
          <w:p w:rsidR="00E37358" w:rsidRDefault="008D1FC1" w:rsidP="007A5E3C">
            <w:pPr>
              <w:pStyle w:val="af1"/>
              <w:jc w:val="left"/>
              <w:rPr>
                <w:color w:val="000000" w:themeColor="text1"/>
              </w:rPr>
            </w:pPr>
            <w:r>
              <w:rPr>
                <w:color w:val="000000" w:themeColor="text1"/>
              </w:rPr>
              <w:t>（10</w:t>
            </w:r>
            <w:r>
              <w:rPr>
                <w:rFonts w:ascii="宋体" w:hint="eastAsia"/>
                <w:color w:val="000000" w:themeColor="text1"/>
              </w:rPr>
              <w:t>）施工深化、变更模型</w:t>
            </w:r>
          </w:p>
        </w:tc>
      </w:tr>
      <w:tr w:rsidR="00E37358">
        <w:trPr>
          <w:trHeight w:val="270"/>
          <w:jc w:val="center"/>
        </w:trPr>
        <w:tc>
          <w:tcPr>
            <w:tcW w:w="2920"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c>
          <w:tcPr>
            <w:tcW w:w="6080" w:type="dxa"/>
            <w:tcBorders>
              <w:top w:val="nil"/>
              <w:left w:val="nil"/>
              <w:bottom w:val="single" w:sz="4" w:space="0" w:color="auto"/>
              <w:right w:val="single" w:sz="4" w:space="0" w:color="auto"/>
            </w:tcBorders>
            <w:shd w:val="clear" w:color="auto" w:fill="auto"/>
            <w:vAlign w:val="center"/>
          </w:tcPr>
          <w:p w:rsidR="00E37358" w:rsidRDefault="008D1FC1" w:rsidP="007A5E3C">
            <w:pPr>
              <w:pStyle w:val="af1"/>
              <w:jc w:val="left"/>
              <w:rPr>
                <w:color w:val="000000" w:themeColor="text1"/>
              </w:rPr>
            </w:pPr>
            <w:r>
              <w:rPr>
                <w:color w:val="000000" w:themeColor="text1"/>
              </w:rPr>
              <w:t>（11</w:t>
            </w:r>
            <w:r>
              <w:rPr>
                <w:rFonts w:ascii="宋体" w:hint="eastAsia"/>
                <w:color w:val="000000" w:themeColor="text1"/>
              </w:rPr>
              <w:t>）施工变更图纸及其它变更成果</w:t>
            </w:r>
          </w:p>
        </w:tc>
      </w:tr>
      <w:tr w:rsidR="00E37358">
        <w:trPr>
          <w:trHeight w:val="285"/>
          <w:jc w:val="center"/>
        </w:trPr>
        <w:tc>
          <w:tcPr>
            <w:tcW w:w="2920" w:type="dxa"/>
            <w:vMerge w:val="restart"/>
            <w:tcBorders>
              <w:top w:val="nil"/>
              <w:left w:val="single" w:sz="4" w:space="0" w:color="auto"/>
              <w:bottom w:val="single" w:sz="4" w:space="0" w:color="000000"/>
              <w:right w:val="single" w:sz="4" w:space="0" w:color="auto"/>
            </w:tcBorders>
            <w:shd w:val="clear" w:color="auto" w:fill="auto"/>
            <w:vAlign w:val="center"/>
          </w:tcPr>
          <w:p w:rsidR="00E37358" w:rsidRDefault="008D1FC1">
            <w:pPr>
              <w:pStyle w:val="af1"/>
              <w:rPr>
                <w:color w:val="000000" w:themeColor="text1"/>
              </w:rPr>
            </w:pPr>
            <w:r>
              <w:rPr>
                <w:color w:val="000000" w:themeColor="text1"/>
              </w:rPr>
              <w:t>BIM咨询</w:t>
            </w:r>
          </w:p>
        </w:tc>
        <w:tc>
          <w:tcPr>
            <w:tcW w:w="6080" w:type="dxa"/>
            <w:tcBorders>
              <w:top w:val="nil"/>
              <w:left w:val="nil"/>
              <w:bottom w:val="single" w:sz="4" w:space="0" w:color="auto"/>
              <w:right w:val="single" w:sz="4" w:space="0" w:color="auto"/>
            </w:tcBorders>
            <w:shd w:val="clear" w:color="auto" w:fill="auto"/>
            <w:vAlign w:val="center"/>
          </w:tcPr>
          <w:p w:rsidR="00E37358" w:rsidRDefault="008D1FC1" w:rsidP="007A5E3C">
            <w:pPr>
              <w:pStyle w:val="af1"/>
              <w:jc w:val="left"/>
              <w:rPr>
                <w:color w:val="000000" w:themeColor="text1"/>
              </w:rPr>
            </w:pPr>
            <w:r>
              <w:rPr>
                <w:color w:val="000000" w:themeColor="text1"/>
              </w:rPr>
              <w:t>（1</w:t>
            </w:r>
            <w:r>
              <w:rPr>
                <w:rFonts w:ascii="宋体" w:hint="eastAsia"/>
                <w:color w:val="000000" w:themeColor="text1"/>
              </w:rPr>
              <w:t>）过程审核文件（工作报告、评估报告）</w:t>
            </w:r>
          </w:p>
        </w:tc>
      </w:tr>
      <w:tr w:rsidR="00E37358">
        <w:trPr>
          <w:trHeight w:val="270"/>
          <w:jc w:val="center"/>
        </w:trPr>
        <w:tc>
          <w:tcPr>
            <w:tcW w:w="2920"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c>
          <w:tcPr>
            <w:tcW w:w="6080" w:type="dxa"/>
            <w:tcBorders>
              <w:top w:val="nil"/>
              <w:left w:val="nil"/>
              <w:bottom w:val="single" w:sz="4" w:space="0" w:color="auto"/>
              <w:right w:val="single" w:sz="4" w:space="0" w:color="auto"/>
            </w:tcBorders>
            <w:shd w:val="clear" w:color="auto" w:fill="auto"/>
            <w:vAlign w:val="center"/>
          </w:tcPr>
          <w:p w:rsidR="00E37358" w:rsidRDefault="008D1FC1" w:rsidP="007A5E3C">
            <w:pPr>
              <w:pStyle w:val="af1"/>
              <w:jc w:val="left"/>
              <w:rPr>
                <w:color w:val="000000" w:themeColor="text1"/>
              </w:rPr>
            </w:pPr>
            <w:r>
              <w:rPr>
                <w:color w:val="000000" w:themeColor="text1"/>
              </w:rPr>
              <w:t>（2</w:t>
            </w:r>
            <w:r>
              <w:rPr>
                <w:rFonts w:ascii="宋体" w:hint="eastAsia"/>
                <w:color w:val="000000" w:themeColor="text1"/>
              </w:rPr>
              <w:t>）管理流程文件（会议纪要、工作联系单）</w:t>
            </w:r>
          </w:p>
        </w:tc>
      </w:tr>
      <w:tr w:rsidR="00E37358">
        <w:trPr>
          <w:trHeight w:val="270"/>
          <w:jc w:val="center"/>
        </w:trPr>
        <w:tc>
          <w:tcPr>
            <w:tcW w:w="2920" w:type="dxa"/>
            <w:vMerge w:val="restart"/>
            <w:tcBorders>
              <w:top w:val="nil"/>
              <w:left w:val="single" w:sz="4" w:space="0" w:color="auto"/>
              <w:bottom w:val="single" w:sz="4" w:space="0" w:color="000000"/>
              <w:right w:val="single" w:sz="4" w:space="0" w:color="auto"/>
            </w:tcBorders>
            <w:shd w:val="clear" w:color="auto" w:fill="auto"/>
            <w:vAlign w:val="center"/>
          </w:tcPr>
          <w:p w:rsidR="00E37358" w:rsidRDefault="008D1FC1">
            <w:pPr>
              <w:pStyle w:val="af1"/>
              <w:rPr>
                <w:color w:val="000000" w:themeColor="text1"/>
              </w:rPr>
            </w:pPr>
            <w:r>
              <w:rPr>
                <w:color w:val="000000" w:themeColor="text1"/>
              </w:rPr>
              <w:t>工程设计</w:t>
            </w:r>
          </w:p>
        </w:tc>
        <w:tc>
          <w:tcPr>
            <w:tcW w:w="6080" w:type="dxa"/>
            <w:tcBorders>
              <w:top w:val="nil"/>
              <w:left w:val="nil"/>
              <w:bottom w:val="single" w:sz="4" w:space="0" w:color="auto"/>
              <w:right w:val="single" w:sz="4" w:space="0" w:color="auto"/>
            </w:tcBorders>
            <w:shd w:val="clear" w:color="auto" w:fill="auto"/>
            <w:vAlign w:val="center"/>
          </w:tcPr>
          <w:p w:rsidR="00E37358" w:rsidRDefault="008D1FC1" w:rsidP="007A5E3C">
            <w:pPr>
              <w:pStyle w:val="af1"/>
              <w:jc w:val="left"/>
              <w:rPr>
                <w:color w:val="000000" w:themeColor="text1"/>
              </w:rPr>
            </w:pPr>
            <w:r>
              <w:rPr>
                <w:color w:val="000000" w:themeColor="text1"/>
              </w:rPr>
              <w:t>（1）设计变更模型</w:t>
            </w:r>
          </w:p>
        </w:tc>
      </w:tr>
      <w:tr w:rsidR="00E37358">
        <w:trPr>
          <w:trHeight w:val="270"/>
          <w:jc w:val="center"/>
        </w:trPr>
        <w:tc>
          <w:tcPr>
            <w:tcW w:w="2920"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c>
          <w:tcPr>
            <w:tcW w:w="6080" w:type="dxa"/>
            <w:tcBorders>
              <w:top w:val="nil"/>
              <w:left w:val="nil"/>
              <w:bottom w:val="single" w:sz="4" w:space="0" w:color="auto"/>
              <w:right w:val="single" w:sz="4" w:space="0" w:color="auto"/>
            </w:tcBorders>
            <w:shd w:val="clear" w:color="auto" w:fill="auto"/>
            <w:vAlign w:val="center"/>
          </w:tcPr>
          <w:p w:rsidR="00E37358" w:rsidRDefault="008D1FC1" w:rsidP="007A5E3C">
            <w:pPr>
              <w:pStyle w:val="af1"/>
              <w:jc w:val="left"/>
              <w:rPr>
                <w:color w:val="000000" w:themeColor="text1"/>
              </w:rPr>
            </w:pPr>
            <w:r>
              <w:rPr>
                <w:color w:val="000000" w:themeColor="text1"/>
              </w:rPr>
              <w:t>（2）设计变更图纸及其它变更成果</w:t>
            </w:r>
          </w:p>
        </w:tc>
      </w:tr>
      <w:tr w:rsidR="00E37358">
        <w:trPr>
          <w:trHeight w:val="270"/>
          <w:jc w:val="center"/>
        </w:trPr>
        <w:tc>
          <w:tcPr>
            <w:tcW w:w="2920"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c>
          <w:tcPr>
            <w:tcW w:w="6080" w:type="dxa"/>
            <w:tcBorders>
              <w:top w:val="nil"/>
              <w:left w:val="nil"/>
              <w:bottom w:val="single" w:sz="4" w:space="0" w:color="auto"/>
              <w:right w:val="single" w:sz="4" w:space="0" w:color="auto"/>
            </w:tcBorders>
            <w:shd w:val="clear" w:color="auto" w:fill="auto"/>
            <w:vAlign w:val="center"/>
          </w:tcPr>
          <w:p w:rsidR="00E37358" w:rsidRDefault="008D1FC1" w:rsidP="007A5E3C">
            <w:pPr>
              <w:pStyle w:val="af1"/>
              <w:jc w:val="left"/>
              <w:rPr>
                <w:color w:val="000000" w:themeColor="text1"/>
              </w:rPr>
            </w:pPr>
            <w:r>
              <w:rPr>
                <w:color w:val="000000" w:themeColor="text1"/>
              </w:rPr>
              <w:t>（3）工程洽商资料、设计验收工作报告</w:t>
            </w:r>
          </w:p>
        </w:tc>
      </w:tr>
    </w:tbl>
    <w:p w:rsidR="00E37358" w:rsidRDefault="008D1FC1">
      <w:pPr>
        <w:pStyle w:val="3"/>
        <w:rPr>
          <w:lang w:val="zh-CN" w:bidi="zh-CN"/>
        </w:rPr>
      </w:pPr>
      <w:bookmarkStart w:id="52" w:name="_Toc85625074"/>
      <w:r>
        <w:rPr>
          <w:rFonts w:hint="eastAsia"/>
        </w:rPr>
        <w:lastRenderedPageBreak/>
        <w:t>5.</w:t>
      </w:r>
      <w:r>
        <w:t>3</w:t>
      </w:r>
      <w:r>
        <w:rPr>
          <w:rFonts w:hint="eastAsia"/>
        </w:rPr>
        <w:t>.</w:t>
      </w:r>
      <w:r>
        <w:t>2</w:t>
      </w:r>
      <w:r>
        <w:rPr>
          <w:rFonts w:hint="eastAsia"/>
        </w:rPr>
        <w:t xml:space="preserve"> </w:t>
      </w:r>
      <w:r>
        <w:rPr>
          <w:rFonts w:hint="eastAsia"/>
          <w:lang w:val="zh-CN" w:bidi="zh-CN"/>
        </w:rPr>
        <w:t>交付格式</w:t>
      </w:r>
      <w:bookmarkEnd w:id="52"/>
    </w:p>
    <w:tbl>
      <w:tblPr>
        <w:tblW w:w="9120" w:type="dxa"/>
        <w:tblLook w:val="04A0" w:firstRow="1" w:lastRow="0" w:firstColumn="1" w:lastColumn="0" w:noHBand="0" w:noVBand="1"/>
      </w:tblPr>
      <w:tblGrid>
        <w:gridCol w:w="855"/>
        <w:gridCol w:w="1196"/>
        <w:gridCol w:w="2076"/>
        <w:gridCol w:w="2466"/>
        <w:gridCol w:w="2527"/>
      </w:tblGrid>
      <w:tr w:rsidR="00E37358">
        <w:trPr>
          <w:trHeight w:val="270"/>
        </w:trPr>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序号</w:t>
            </w:r>
          </w:p>
        </w:tc>
        <w:tc>
          <w:tcPr>
            <w:tcW w:w="1196" w:type="dxa"/>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文件类型</w:t>
            </w:r>
          </w:p>
        </w:tc>
        <w:tc>
          <w:tcPr>
            <w:tcW w:w="2076" w:type="dxa"/>
            <w:tcBorders>
              <w:top w:val="single" w:sz="4" w:space="0" w:color="auto"/>
              <w:left w:val="nil"/>
              <w:bottom w:val="single" w:sz="4" w:space="0" w:color="auto"/>
              <w:right w:val="single" w:sz="4" w:space="0" w:color="auto"/>
            </w:tcBorders>
            <w:shd w:val="clear" w:color="auto" w:fill="auto"/>
          </w:tcPr>
          <w:p w:rsidR="00E37358" w:rsidRDefault="008D1FC1">
            <w:pPr>
              <w:pStyle w:val="af1"/>
              <w:rPr>
                <w:color w:val="000000" w:themeColor="text1"/>
              </w:rPr>
            </w:pPr>
            <w:r>
              <w:rPr>
                <w:rFonts w:hint="eastAsia"/>
                <w:color w:val="000000" w:themeColor="text1"/>
              </w:rPr>
              <w:t>软件名称</w:t>
            </w:r>
          </w:p>
        </w:tc>
        <w:tc>
          <w:tcPr>
            <w:tcW w:w="2466" w:type="dxa"/>
            <w:tcBorders>
              <w:top w:val="single" w:sz="4" w:space="0" w:color="auto"/>
              <w:left w:val="nil"/>
              <w:bottom w:val="single" w:sz="4" w:space="0" w:color="auto"/>
              <w:right w:val="single" w:sz="4" w:space="0" w:color="auto"/>
            </w:tcBorders>
            <w:shd w:val="clear" w:color="auto" w:fill="auto"/>
          </w:tcPr>
          <w:p w:rsidR="00E37358" w:rsidRDefault="008D1FC1">
            <w:pPr>
              <w:pStyle w:val="af1"/>
              <w:rPr>
                <w:color w:val="000000" w:themeColor="text1"/>
              </w:rPr>
            </w:pPr>
            <w:r>
              <w:rPr>
                <w:rFonts w:hint="eastAsia"/>
                <w:color w:val="000000" w:themeColor="text1"/>
              </w:rPr>
              <w:t>交付格式</w:t>
            </w:r>
          </w:p>
        </w:tc>
        <w:tc>
          <w:tcPr>
            <w:tcW w:w="2527" w:type="dxa"/>
            <w:tcBorders>
              <w:top w:val="single" w:sz="4" w:space="0" w:color="auto"/>
              <w:left w:val="nil"/>
              <w:bottom w:val="single" w:sz="4" w:space="0" w:color="auto"/>
              <w:right w:val="single" w:sz="4" w:space="0" w:color="auto"/>
            </w:tcBorders>
            <w:shd w:val="clear" w:color="auto" w:fill="auto"/>
          </w:tcPr>
          <w:p w:rsidR="00E37358" w:rsidRDefault="008D1FC1">
            <w:pPr>
              <w:pStyle w:val="af1"/>
              <w:rPr>
                <w:color w:val="000000" w:themeColor="text1"/>
              </w:rPr>
            </w:pPr>
            <w:r>
              <w:rPr>
                <w:rFonts w:hint="eastAsia"/>
                <w:color w:val="000000" w:themeColor="text1"/>
              </w:rPr>
              <w:t>备注</w:t>
            </w:r>
          </w:p>
        </w:tc>
      </w:tr>
      <w:tr w:rsidR="00E37358">
        <w:trPr>
          <w:trHeight w:val="270"/>
        </w:trPr>
        <w:tc>
          <w:tcPr>
            <w:tcW w:w="855"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1</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模型成果文件</w:t>
            </w:r>
          </w:p>
        </w:tc>
        <w:tc>
          <w:tcPr>
            <w:tcW w:w="2076" w:type="dxa"/>
            <w:tcBorders>
              <w:top w:val="nil"/>
              <w:left w:val="nil"/>
              <w:bottom w:val="nil"/>
              <w:right w:val="single" w:sz="4" w:space="0" w:color="auto"/>
            </w:tcBorders>
            <w:shd w:val="clear" w:color="auto" w:fill="auto"/>
            <w:vAlign w:val="center"/>
          </w:tcPr>
          <w:p w:rsidR="00E37358" w:rsidRDefault="008D1FC1">
            <w:pPr>
              <w:pStyle w:val="af1"/>
              <w:rPr>
                <w:color w:val="000000" w:themeColor="text1"/>
              </w:rPr>
            </w:pPr>
            <w:r>
              <w:rPr>
                <w:color w:val="000000" w:themeColor="text1"/>
              </w:rPr>
              <w:t>Autodesk Revit 2020</w:t>
            </w:r>
          </w:p>
        </w:tc>
        <w:tc>
          <w:tcPr>
            <w:tcW w:w="2466" w:type="dxa"/>
            <w:tcBorders>
              <w:top w:val="nil"/>
              <w:left w:val="nil"/>
              <w:bottom w:val="nil"/>
              <w:right w:val="single" w:sz="4" w:space="0" w:color="auto"/>
            </w:tcBorders>
            <w:shd w:val="clear" w:color="auto" w:fill="auto"/>
            <w:vAlign w:val="center"/>
          </w:tcPr>
          <w:p w:rsidR="00E37358" w:rsidRDefault="008D1FC1">
            <w:pPr>
              <w:pStyle w:val="af1"/>
              <w:rPr>
                <w:color w:val="000000" w:themeColor="text1"/>
              </w:rPr>
            </w:pPr>
            <w:r>
              <w:rPr>
                <w:color w:val="000000" w:themeColor="text1"/>
              </w:rPr>
              <w:t>*.rvt/*.i-model/*.bim</w:t>
            </w:r>
          </w:p>
        </w:tc>
        <w:tc>
          <w:tcPr>
            <w:tcW w:w="2527" w:type="dxa"/>
            <w:vMerge w:val="restart"/>
            <w:tcBorders>
              <w:top w:val="nil"/>
              <w:left w:val="single" w:sz="4" w:space="0" w:color="auto"/>
              <w:bottom w:val="single" w:sz="4" w:space="0" w:color="000000"/>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1）在满足数据互用的前提下，软件应采用当前广泛的版本。（2）Revit软件除交付rvt格式成果外，如有其它需求，应根据项目需求同步提交i-model和*.bim格式。（3）Bentley相关软件除交付DGN格式成果外，还须同步提交i-model和*.bim格式。</w:t>
            </w:r>
          </w:p>
        </w:tc>
      </w:tr>
      <w:tr w:rsidR="00E37358">
        <w:trPr>
          <w:trHeight w:val="270"/>
        </w:trPr>
        <w:tc>
          <w:tcPr>
            <w:tcW w:w="855"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196"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076" w:type="dxa"/>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Tekla Structure</w:t>
            </w:r>
          </w:p>
        </w:tc>
        <w:tc>
          <w:tcPr>
            <w:tcW w:w="2466" w:type="dxa"/>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*.dbl</w:t>
            </w:r>
          </w:p>
        </w:tc>
        <w:tc>
          <w:tcPr>
            <w:tcW w:w="2527"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55"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196"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07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AutoCAD Civil 3D</w:t>
            </w:r>
          </w:p>
        </w:tc>
        <w:tc>
          <w:tcPr>
            <w:tcW w:w="246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*.LandXML/*.dwg</w:t>
            </w:r>
          </w:p>
        </w:tc>
        <w:tc>
          <w:tcPr>
            <w:tcW w:w="2527"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55"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196"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07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Rhino 6.0</w:t>
            </w:r>
          </w:p>
        </w:tc>
        <w:tc>
          <w:tcPr>
            <w:tcW w:w="246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*.3DM</w:t>
            </w:r>
          </w:p>
        </w:tc>
        <w:tc>
          <w:tcPr>
            <w:tcW w:w="2527"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55"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196"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07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 xml:space="preserve">Bentley </w:t>
            </w:r>
            <w:r>
              <w:rPr>
                <w:rFonts w:hint="eastAsia"/>
                <w:color w:val="000000" w:themeColor="text1"/>
              </w:rPr>
              <w:t>相关软件</w:t>
            </w:r>
          </w:p>
        </w:tc>
        <w:tc>
          <w:tcPr>
            <w:tcW w:w="246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*.DGN/*.i-model/*.bim</w:t>
            </w:r>
          </w:p>
        </w:tc>
        <w:tc>
          <w:tcPr>
            <w:tcW w:w="2527"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55"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2</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浏览审核文件</w:t>
            </w:r>
          </w:p>
        </w:tc>
        <w:tc>
          <w:tcPr>
            <w:tcW w:w="207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Autodesk Navisworks</w:t>
            </w:r>
          </w:p>
        </w:tc>
        <w:tc>
          <w:tcPr>
            <w:tcW w:w="246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*.nwd</w:t>
            </w:r>
          </w:p>
        </w:tc>
        <w:tc>
          <w:tcPr>
            <w:tcW w:w="2527"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55"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196"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07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Navigator Connect Edition</w:t>
            </w:r>
          </w:p>
        </w:tc>
        <w:tc>
          <w:tcPr>
            <w:tcW w:w="246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*.i-model</w:t>
            </w:r>
          </w:p>
        </w:tc>
        <w:tc>
          <w:tcPr>
            <w:tcW w:w="2527"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55"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196"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07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Autodesk 3ds Max</w:t>
            </w:r>
          </w:p>
        </w:tc>
        <w:tc>
          <w:tcPr>
            <w:tcW w:w="246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*.3dxml</w:t>
            </w:r>
          </w:p>
        </w:tc>
        <w:tc>
          <w:tcPr>
            <w:tcW w:w="2527"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55"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3</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多媒体文件</w:t>
            </w:r>
          </w:p>
        </w:tc>
        <w:tc>
          <w:tcPr>
            <w:tcW w:w="2076" w:type="dxa"/>
            <w:vMerge w:val="restart"/>
            <w:tcBorders>
              <w:top w:val="nil"/>
              <w:left w:val="single" w:sz="4" w:space="0" w:color="auto"/>
              <w:bottom w:val="single" w:sz="4" w:space="0" w:color="000000"/>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w:t>
            </w:r>
          </w:p>
        </w:tc>
        <w:tc>
          <w:tcPr>
            <w:tcW w:w="246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*.avi</w:t>
            </w:r>
          </w:p>
        </w:tc>
        <w:tc>
          <w:tcPr>
            <w:tcW w:w="2527" w:type="dxa"/>
            <w:vMerge w:val="restart"/>
            <w:tcBorders>
              <w:top w:val="nil"/>
              <w:left w:val="single" w:sz="4" w:space="0" w:color="auto"/>
              <w:bottom w:val="single" w:sz="4" w:space="0" w:color="000000"/>
              <w:right w:val="single" w:sz="4" w:space="0" w:color="auto"/>
            </w:tcBorders>
            <w:shd w:val="clear" w:color="auto" w:fill="auto"/>
            <w:vAlign w:val="center"/>
          </w:tcPr>
          <w:p w:rsidR="00E37358" w:rsidRDefault="008D1FC1">
            <w:pPr>
              <w:pStyle w:val="af1"/>
              <w:rPr>
                <w:color w:val="000000" w:themeColor="text1"/>
              </w:rPr>
            </w:pPr>
            <w:r>
              <w:rPr>
                <w:color w:val="000000" w:themeColor="text1"/>
              </w:rPr>
              <w:t>原始分辨率不小于800</w:t>
            </w:r>
            <w:r>
              <w:rPr>
                <w:color w:val="000000" w:themeColor="text1"/>
              </w:rPr>
              <w:t>×</w:t>
            </w:r>
            <w:r>
              <w:rPr>
                <w:color w:val="000000" w:themeColor="text1"/>
              </w:rPr>
              <w:t>600，帧率不少于15帧/s。内容时长应以充分说明说表达内容为准</w:t>
            </w:r>
          </w:p>
        </w:tc>
      </w:tr>
      <w:tr w:rsidR="00E37358">
        <w:trPr>
          <w:trHeight w:val="270"/>
        </w:trPr>
        <w:tc>
          <w:tcPr>
            <w:tcW w:w="855"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196"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076"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c>
          <w:tcPr>
            <w:tcW w:w="246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*.wmv</w:t>
            </w:r>
          </w:p>
        </w:tc>
        <w:tc>
          <w:tcPr>
            <w:tcW w:w="2527"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55"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196"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076"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c>
          <w:tcPr>
            <w:tcW w:w="246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*.exe</w:t>
            </w:r>
          </w:p>
        </w:tc>
        <w:tc>
          <w:tcPr>
            <w:tcW w:w="2527"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55" w:type="dxa"/>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4</w:t>
            </w:r>
          </w:p>
        </w:tc>
        <w:tc>
          <w:tcPr>
            <w:tcW w:w="119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图像文件</w:t>
            </w:r>
          </w:p>
        </w:tc>
        <w:tc>
          <w:tcPr>
            <w:tcW w:w="207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w:t>
            </w:r>
          </w:p>
        </w:tc>
        <w:tc>
          <w:tcPr>
            <w:tcW w:w="246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*.mpeg/*.jpeg/*.png/*.tif</w:t>
            </w:r>
          </w:p>
        </w:tc>
        <w:tc>
          <w:tcPr>
            <w:tcW w:w="2527" w:type="dxa"/>
            <w:tcBorders>
              <w:top w:val="nil"/>
              <w:left w:val="nil"/>
              <w:bottom w:val="nil"/>
              <w:right w:val="single" w:sz="4" w:space="0" w:color="auto"/>
            </w:tcBorders>
            <w:shd w:val="clear" w:color="auto" w:fill="auto"/>
            <w:vAlign w:val="center"/>
          </w:tcPr>
          <w:p w:rsidR="00E37358" w:rsidRDefault="008D1FC1">
            <w:pPr>
              <w:pStyle w:val="af1"/>
              <w:rPr>
                <w:color w:val="000000" w:themeColor="text1"/>
              </w:rPr>
            </w:pPr>
            <w:r>
              <w:rPr>
                <w:color w:val="000000" w:themeColor="text1"/>
              </w:rPr>
              <w:t>分辨率不小于 1280*720</w:t>
            </w:r>
          </w:p>
        </w:tc>
      </w:tr>
      <w:tr w:rsidR="00E37358">
        <w:trPr>
          <w:trHeight w:val="1440"/>
        </w:trPr>
        <w:tc>
          <w:tcPr>
            <w:tcW w:w="855" w:type="dxa"/>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5</w:t>
            </w:r>
          </w:p>
        </w:tc>
        <w:tc>
          <w:tcPr>
            <w:tcW w:w="119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图纸文件</w:t>
            </w:r>
          </w:p>
        </w:tc>
        <w:tc>
          <w:tcPr>
            <w:tcW w:w="207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Autodesk CAD</w:t>
            </w:r>
          </w:p>
        </w:tc>
        <w:tc>
          <w:tcPr>
            <w:tcW w:w="246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*.dwg/*.dwf/*.dxf</w:t>
            </w:r>
          </w:p>
        </w:tc>
        <w:tc>
          <w:tcPr>
            <w:tcW w:w="2527" w:type="dxa"/>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图纸文件除提交最终dwg格式图纸文件外，还须同步提交与BIM模型同种格式的图纸文件（如dgn或rvt格式文件）及基于BIM模型生成的原始dwg格式图纸文件。</w:t>
            </w:r>
          </w:p>
        </w:tc>
      </w:tr>
      <w:tr w:rsidR="00E37358">
        <w:trPr>
          <w:trHeight w:val="270"/>
        </w:trPr>
        <w:tc>
          <w:tcPr>
            <w:tcW w:w="855"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6</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文档表格类文件</w:t>
            </w:r>
          </w:p>
        </w:tc>
        <w:tc>
          <w:tcPr>
            <w:tcW w:w="2076" w:type="dxa"/>
            <w:vMerge w:val="restart"/>
            <w:tcBorders>
              <w:top w:val="nil"/>
              <w:left w:val="single" w:sz="4" w:space="0" w:color="auto"/>
              <w:bottom w:val="single" w:sz="4" w:space="0" w:color="000000"/>
              <w:right w:val="single" w:sz="4" w:space="0" w:color="auto"/>
            </w:tcBorders>
            <w:shd w:val="clear" w:color="auto" w:fill="auto"/>
            <w:vAlign w:val="center"/>
          </w:tcPr>
          <w:p w:rsidR="00E37358" w:rsidRDefault="008D1FC1">
            <w:pPr>
              <w:pStyle w:val="af1"/>
              <w:rPr>
                <w:color w:val="000000" w:themeColor="text1"/>
              </w:rPr>
            </w:pPr>
            <w:r>
              <w:rPr>
                <w:color w:val="000000" w:themeColor="text1"/>
              </w:rPr>
              <w:t>Office</w:t>
            </w:r>
          </w:p>
        </w:tc>
        <w:tc>
          <w:tcPr>
            <w:tcW w:w="246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*doc/*.docx</w:t>
            </w:r>
          </w:p>
        </w:tc>
        <w:tc>
          <w:tcPr>
            <w:tcW w:w="2527" w:type="dxa"/>
            <w:vMerge w:val="restart"/>
            <w:tcBorders>
              <w:top w:val="nil"/>
              <w:left w:val="single" w:sz="4" w:space="0" w:color="auto"/>
              <w:bottom w:val="single" w:sz="4" w:space="0" w:color="000000"/>
              <w:right w:val="single" w:sz="4" w:space="0" w:color="auto"/>
            </w:tcBorders>
            <w:shd w:val="clear" w:color="auto" w:fill="auto"/>
            <w:vAlign w:val="center"/>
          </w:tcPr>
          <w:p w:rsidR="00E37358" w:rsidRDefault="008D1FC1">
            <w:pPr>
              <w:pStyle w:val="af1"/>
              <w:rPr>
                <w:color w:val="000000" w:themeColor="text1"/>
              </w:rPr>
            </w:pPr>
            <w:r>
              <w:rPr>
                <w:color w:val="000000" w:themeColor="text1"/>
              </w:rPr>
              <w:t>/</w:t>
            </w:r>
          </w:p>
        </w:tc>
      </w:tr>
      <w:tr w:rsidR="00E37358">
        <w:trPr>
          <w:trHeight w:val="270"/>
        </w:trPr>
        <w:tc>
          <w:tcPr>
            <w:tcW w:w="855"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196"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076"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c>
          <w:tcPr>
            <w:tcW w:w="246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*.xls/*.xlsx</w:t>
            </w:r>
          </w:p>
        </w:tc>
        <w:tc>
          <w:tcPr>
            <w:tcW w:w="2527"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55"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196"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076"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c>
          <w:tcPr>
            <w:tcW w:w="246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*.ppt/*.pptx</w:t>
            </w:r>
          </w:p>
        </w:tc>
        <w:tc>
          <w:tcPr>
            <w:tcW w:w="2527"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55"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196"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07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Adobe</w:t>
            </w:r>
          </w:p>
        </w:tc>
        <w:tc>
          <w:tcPr>
            <w:tcW w:w="2466"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*.pdf</w:t>
            </w:r>
          </w:p>
        </w:tc>
        <w:tc>
          <w:tcPr>
            <w:tcW w:w="2527"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bl>
    <w:p w:rsidR="00E37358" w:rsidRDefault="008D1FC1">
      <w:pPr>
        <w:pStyle w:val="3"/>
        <w:rPr>
          <w:lang w:val="zh-CN" w:bidi="zh-CN"/>
        </w:rPr>
      </w:pPr>
      <w:r>
        <w:rPr>
          <w:lang w:val="zh-CN" w:bidi="zh-CN"/>
        </w:rPr>
        <w:br w:type="column"/>
      </w:r>
      <w:bookmarkStart w:id="53" w:name="_Toc85625075"/>
      <w:r>
        <w:rPr>
          <w:rFonts w:hint="eastAsia"/>
          <w:lang w:val="zh-CN" w:bidi="zh-CN"/>
        </w:rPr>
        <w:lastRenderedPageBreak/>
        <w:t>5.</w:t>
      </w:r>
      <w:r>
        <w:rPr>
          <w:lang w:val="zh-CN" w:bidi="zh-CN"/>
        </w:rPr>
        <w:t>3</w:t>
      </w:r>
      <w:r>
        <w:rPr>
          <w:rFonts w:hint="eastAsia"/>
          <w:lang w:val="zh-CN" w:bidi="zh-CN"/>
        </w:rPr>
        <w:t>.3</w:t>
      </w:r>
      <w:r>
        <w:rPr>
          <w:rFonts w:hint="eastAsia"/>
          <w:lang w:val="zh-CN" w:bidi="zh-CN"/>
        </w:rPr>
        <w:t>审批流程</w:t>
      </w:r>
      <w:bookmarkEnd w:id="53"/>
    </w:p>
    <w:p w:rsidR="00E37358" w:rsidRDefault="008D1FC1">
      <w:pPr>
        <w:pStyle w:val="af5"/>
        <w:rPr>
          <w:lang w:val="zh-CN" w:bidi="zh-CN"/>
        </w:rPr>
      </w:pPr>
      <w:r>
        <w:rPr>
          <w:rFonts w:hint="eastAsia"/>
        </w:rPr>
        <w:t>图</w:t>
      </w:r>
      <w:r>
        <w:rPr>
          <w:rFonts w:ascii="Times New Roman" w:cs="Times New Roman"/>
        </w:rPr>
        <w:t>5.3-1</w:t>
      </w:r>
      <w:r>
        <w:rPr>
          <w:rFonts w:hint="eastAsia"/>
        </w:rPr>
        <w:t>施工准备阶段交付成果审批流程图</w:t>
      </w:r>
    </w:p>
    <w:p w:rsidR="00E37358" w:rsidRDefault="008D1FC1">
      <w:pPr>
        <w:pStyle w:val="font11"/>
        <w:spacing w:line="360" w:lineRule="auto"/>
        <w:rPr>
          <w:rFonts w:ascii="宋体" w:eastAsia="宋体" w:hAnsi="宋体"/>
          <w:color w:val="000000" w:themeColor="text1"/>
          <w:sz w:val="28"/>
          <w:szCs w:val="28"/>
          <w:lang w:val="zh-CN" w:bidi="zh-CN"/>
        </w:rPr>
      </w:pPr>
      <w:r>
        <w:rPr>
          <w:noProof/>
        </w:rPr>
        <w:drawing>
          <wp:inline distT="0" distB="0" distL="0" distR="0">
            <wp:extent cx="6692900" cy="3517900"/>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6"/>
                    <a:stretch>
                      <a:fillRect/>
                    </a:stretch>
                  </pic:blipFill>
                  <pic:spPr>
                    <a:xfrm>
                      <a:off x="0" y="0"/>
                      <a:ext cx="6692900" cy="3517900"/>
                    </a:xfrm>
                    <a:prstGeom prst="rect">
                      <a:avLst/>
                    </a:prstGeom>
                  </pic:spPr>
                </pic:pic>
              </a:graphicData>
            </a:graphic>
          </wp:inline>
        </w:drawing>
      </w:r>
    </w:p>
    <w:p w:rsidR="00E37358" w:rsidRDefault="008D1FC1">
      <w:pPr>
        <w:pStyle w:val="af5"/>
        <w:rPr>
          <w:lang w:val="zh-CN" w:bidi="zh-CN"/>
        </w:rPr>
      </w:pPr>
      <w:r>
        <w:rPr>
          <w:rFonts w:hint="eastAsia"/>
        </w:rPr>
        <w:t>图</w:t>
      </w:r>
      <w:r>
        <w:rPr>
          <w:rFonts w:ascii="Times New Roman" w:cs="Times New Roman"/>
        </w:rPr>
        <w:t>5.3-2</w:t>
      </w:r>
      <w:r>
        <w:rPr>
          <w:rFonts w:hint="eastAsia"/>
        </w:rPr>
        <w:t>施工</w:t>
      </w:r>
      <w:r>
        <w:t>实施</w:t>
      </w:r>
      <w:r>
        <w:rPr>
          <w:rFonts w:hint="eastAsia"/>
        </w:rPr>
        <w:t>阶段交付成果审批流程图</w:t>
      </w:r>
    </w:p>
    <w:p w:rsidR="00E37358" w:rsidRDefault="008D1FC1">
      <w:pPr>
        <w:pStyle w:val="font11"/>
        <w:spacing w:line="360" w:lineRule="auto"/>
        <w:rPr>
          <w:rFonts w:ascii="宋体" w:eastAsia="宋体" w:hAnsi="宋体"/>
          <w:color w:val="000000" w:themeColor="text1"/>
          <w:sz w:val="28"/>
          <w:szCs w:val="28"/>
          <w:lang w:val="zh-CN" w:bidi="zh-CN"/>
        </w:rPr>
      </w:pPr>
      <w:r>
        <w:rPr>
          <w:noProof/>
        </w:rPr>
        <w:drawing>
          <wp:inline distT="0" distB="0" distL="0" distR="0">
            <wp:extent cx="6692900" cy="350964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7"/>
                    <a:stretch>
                      <a:fillRect/>
                    </a:stretch>
                  </pic:blipFill>
                  <pic:spPr>
                    <a:xfrm>
                      <a:off x="0" y="0"/>
                      <a:ext cx="6692900" cy="3509645"/>
                    </a:xfrm>
                    <a:prstGeom prst="rect">
                      <a:avLst/>
                    </a:prstGeom>
                  </pic:spPr>
                </pic:pic>
              </a:graphicData>
            </a:graphic>
          </wp:inline>
        </w:drawing>
      </w:r>
    </w:p>
    <w:p w:rsidR="00E37358" w:rsidRDefault="008D1FC1">
      <w:pPr>
        <w:pStyle w:val="2"/>
        <w:rPr>
          <w:color w:val="000000" w:themeColor="text1"/>
        </w:rPr>
      </w:pPr>
      <w:bookmarkStart w:id="54" w:name="_Toc85625076"/>
      <w:r>
        <w:rPr>
          <w:rFonts w:hint="eastAsia"/>
          <w:color w:val="000000" w:themeColor="text1"/>
        </w:rPr>
        <w:lastRenderedPageBreak/>
        <w:t>5.</w:t>
      </w:r>
      <w:r>
        <w:rPr>
          <w:color w:val="000000" w:themeColor="text1"/>
        </w:rPr>
        <w:t>4</w:t>
      </w:r>
      <w:r>
        <w:rPr>
          <w:rFonts w:hint="eastAsia"/>
          <w:color w:val="000000" w:themeColor="text1"/>
        </w:rPr>
        <w:t>竣工及</w:t>
      </w:r>
      <w:r>
        <w:rPr>
          <w:color w:val="000000" w:themeColor="text1"/>
        </w:rPr>
        <w:t>运维阶段</w:t>
      </w:r>
      <w:bookmarkEnd w:id="54"/>
    </w:p>
    <w:p w:rsidR="00E37358" w:rsidRDefault="008D1FC1">
      <w:pPr>
        <w:pStyle w:val="3"/>
        <w:rPr>
          <w:lang w:val="zh-CN" w:bidi="zh-CN"/>
        </w:rPr>
      </w:pPr>
      <w:bookmarkStart w:id="55" w:name="_Toc85625077"/>
      <w:r>
        <w:rPr>
          <w:rFonts w:hint="eastAsia"/>
        </w:rPr>
        <w:t>5.</w:t>
      </w:r>
      <w:r>
        <w:t>4</w:t>
      </w:r>
      <w:r>
        <w:rPr>
          <w:rFonts w:hint="eastAsia"/>
        </w:rPr>
        <w:t xml:space="preserve">.1 </w:t>
      </w:r>
      <w:r>
        <w:rPr>
          <w:rFonts w:hint="eastAsia"/>
          <w:lang w:val="zh-CN" w:bidi="zh-CN"/>
        </w:rPr>
        <w:t>交付内容</w:t>
      </w:r>
      <w:bookmarkEnd w:id="55"/>
    </w:p>
    <w:tbl>
      <w:tblPr>
        <w:tblW w:w="9000" w:type="dxa"/>
        <w:tblInd w:w="-5" w:type="dxa"/>
        <w:tblLook w:val="04A0" w:firstRow="1" w:lastRow="0" w:firstColumn="1" w:lastColumn="0" w:noHBand="0" w:noVBand="1"/>
      </w:tblPr>
      <w:tblGrid>
        <w:gridCol w:w="2920"/>
        <w:gridCol w:w="6080"/>
      </w:tblGrid>
      <w:tr w:rsidR="00E37358">
        <w:trPr>
          <w:trHeight w:val="270"/>
        </w:trPr>
        <w:tc>
          <w:tcPr>
            <w:tcW w:w="2920" w:type="dxa"/>
            <w:tcBorders>
              <w:top w:val="single" w:sz="4" w:space="0" w:color="auto"/>
              <w:left w:val="single" w:sz="4" w:space="0" w:color="auto"/>
              <w:bottom w:val="single" w:sz="4" w:space="0" w:color="auto"/>
              <w:right w:val="single" w:sz="4" w:space="0" w:color="auto"/>
            </w:tcBorders>
            <w:shd w:val="clear" w:color="auto" w:fill="auto"/>
            <w:vAlign w:val="center"/>
          </w:tcPr>
          <w:p w:rsidR="00E37358" w:rsidRDefault="008D1FC1">
            <w:pPr>
              <w:jc w:val="center"/>
              <w:rPr>
                <w:rFonts w:ascii="Times New Roman" w:hAnsi="Times New Roman" w:cs="Times New Roman"/>
                <w:color w:val="000000" w:themeColor="text1"/>
                <w:kern w:val="0"/>
                <w:szCs w:val="18"/>
              </w:rPr>
            </w:pPr>
            <w:r>
              <w:rPr>
                <w:rFonts w:ascii="Times New Roman" w:hAnsi="Times New Roman" w:cs="Times New Roman"/>
                <w:color w:val="000000" w:themeColor="text1"/>
                <w:kern w:val="0"/>
                <w:szCs w:val="18"/>
              </w:rPr>
              <w:t>交付单位</w:t>
            </w:r>
          </w:p>
        </w:tc>
        <w:tc>
          <w:tcPr>
            <w:tcW w:w="6080" w:type="dxa"/>
            <w:tcBorders>
              <w:top w:val="single" w:sz="4" w:space="0" w:color="auto"/>
              <w:left w:val="nil"/>
              <w:bottom w:val="single" w:sz="4" w:space="0" w:color="auto"/>
              <w:right w:val="single" w:sz="4" w:space="0" w:color="auto"/>
            </w:tcBorders>
            <w:shd w:val="clear" w:color="auto" w:fill="auto"/>
            <w:vAlign w:val="center"/>
          </w:tcPr>
          <w:p w:rsidR="00E37358" w:rsidRDefault="008D1FC1">
            <w:pPr>
              <w:jc w:val="center"/>
              <w:rPr>
                <w:rFonts w:ascii="Times New Roman" w:hAnsi="Times New Roman" w:cs="Times New Roman"/>
                <w:color w:val="000000" w:themeColor="text1"/>
                <w:kern w:val="0"/>
                <w:szCs w:val="18"/>
              </w:rPr>
            </w:pPr>
            <w:r>
              <w:rPr>
                <w:rFonts w:ascii="Times New Roman" w:hAnsi="Times New Roman" w:cs="Times New Roman"/>
                <w:color w:val="000000" w:themeColor="text1"/>
                <w:kern w:val="0"/>
                <w:szCs w:val="18"/>
              </w:rPr>
              <w:t>交付成果</w:t>
            </w:r>
          </w:p>
        </w:tc>
      </w:tr>
      <w:tr w:rsidR="00E37358">
        <w:trPr>
          <w:trHeight w:val="270"/>
        </w:trPr>
        <w:tc>
          <w:tcPr>
            <w:tcW w:w="2920" w:type="dxa"/>
            <w:vMerge w:val="restart"/>
            <w:tcBorders>
              <w:top w:val="nil"/>
              <w:left w:val="single" w:sz="4" w:space="0" w:color="auto"/>
              <w:bottom w:val="single" w:sz="4" w:space="0" w:color="000000"/>
              <w:right w:val="single" w:sz="4" w:space="0" w:color="auto"/>
            </w:tcBorders>
            <w:shd w:val="clear" w:color="auto" w:fill="auto"/>
            <w:vAlign w:val="center"/>
          </w:tcPr>
          <w:p w:rsidR="00E37358" w:rsidRDefault="008D1FC1">
            <w:pPr>
              <w:jc w:val="center"/>
              <w:rPr>
                <w:rFonts w:ascii="Times New Roman" w:hAnsi="Times New Roman" w:cs="Times New Roman"/>
                <w:color w:val="000000" w:themeColor="text1"/>
                <w:kern w:val="0"/>
                <w:szCs w:val="18"/>
              </w:rPr>
            </w:pPr>
            <w:r>
              <w:rPr>
                <w:rFonts w:ascii="Times New Roman" w:hAnsi="Times New Roman" w:cs="Times New Roman"/>
                <w:color w:val="000000" w:themeColor="text1"/>
                <w:kern w:val="0"/>
                <w:szCs w:val="18"/>
              </w:rPr>
              <w:t>施工总包</w:t>
            </w:r>
            <w:r>
              <w:rPr>
                <w:rFonts w:ascii="Times New Roman" w:hAnsi="Times New Roman" w:cs="Times New Roman"/>
                <w:color w:val="000000" w:themeColor="text1"/>
                <w:kern w:val="0"/>
                <w:szCs w:val="18"/>
              </w:rPr>
              <w:t>/</w:t>
            </w:r>
            <w:r>
              <w:rPr>
                <w:rFonts w:ascii="Times New Roman" w:hAnsi="Times New Roman" w:cs="Times New Roman"/>
                <w:color w:val="000000" w:themeColor="text1"/>
                <w:kern w:val="0"/>
                <w:szCs w:val="18"/>
              </w:rPr>
              <w:t>施工分包</w:t>
            </w:r>
          </w:p>
        </w:tc>
        <w:tc>
          <w:tcPr>
            <w:tcW w:w="6080" w:type="dxa"/>
            <w:tcBorders>
              <w:top w:val="nil"/>
              <w:left w:val="nil"/>
              <w:bottom w:val="single" w:sz="4" w:space="0" w:color="auto"/>
              <w:right w:val="single" w:sz="4" w:space="0" w:color="auto"/>
            </w:tcBorders>
            <w:shd w:val="clear" w:color="auto" w:fill="auto"/>
            <w:vAlign w:val="center"/>
          </w:tcPr>
          <w:p w:rsidR="00E37358" w:rsidRDefault="008D1FC1">
            <w:pPr>
              <w:rPr>
                <w:rFonts w:ascii="Times New Roman" w:hAnsi="Times New Roman" w:cs="Times New Roman"/>
                <w:color w:val="000000" w:themeColor="text1"/>
                <w:kern w:val="0"/>
                <w:szCs w:val="18"/>
              </w:rPr>
            </w:pPr>
            <w:r>
              <w:rPr>
                <w:rFonts w:ascii="Times New Roman" w:hAnsi="Times New Roman" w:cs="Times New Roman"/>
                <w:color w:val="000000" w:themeColor="text1"/>
                <w:kern w:val="0"/>
                <w:szCs w:val="18"/>
              </w:rPr>
              <w:t>（</w:t>
            </w:r>
            <w:r>
              <w:rPr>
                <w:rFonts w:ascii="Times New Roman" w:hAnsi="Times New Roman" w:cs="Times New Roman"/>
                <w:color w:val="000000" w:themeColor="text1"/>
                <w:kern w:val="0"/>
                <w:szCs w:val="18"/>
              </w:rPr>
              <w:t>1</w:t>
            </w:r>
            <w:r>
              <w:rPr>
                <w:rFonts w:ascii="Times New Roman" w:hAnsi="Times New Roman" w:cs="Times New Roman"/>
                <w:color w:val="000000" w:themeColor="text1"/>
                <w:kern w:val="0"/>
                <w:szCs w:val="18"/>
              </w:rPr>
              <w:t>）竣工及运维阶段节点模型</w:t>
            </w:r>
          </w:p>
        </w:tc>
      </w:tr>
      <w:tr w:rsidR="00E37358">
        <w:trPr>
          <w:trHeight w:val="270"/>
        </w:trPr>
        <w:tc>
          <w:tcPr>
            <w:tcW w:w="2920" w:type="dxa"/>
            <w:vMerge/>
            <w:tcBorders>
              <w:top w:val="nil"/>
              <w:left w:val="single" w:sz="4" w:space="0" w:color="auto"/>
              <w:bottom w:val="single" w:sz="4" w:space="0" w:color="000000"/>
              <w:right w:val="single" w:sz="4" w:space="0" w:color="auto"/>
            </w:tcBorders>
            <w:vAlign w:val="center"/>
          </w:tcPr>
          <w:p w:rsidR="00E37358" w:rsidRDefault="00E37358">
            <w:pPr>
              <w:rPr>
                <w:rFonts w:ascii="Times New Roman" w:hAnsi="Times New Roman" w:cs="Times New Roman"/>
                <w:color w:val="000000" w:themeColor="text1"/>
                <w:kern w:val="0"/>
                <w:szCs w:val="18"/>
              </w:rPr>
            </w:pPr>
          </w:p>
        </w:tc>
        <w:tc>
          <w:tcPr>
            <w:tcW w:w="6080" w:type="dxa"/>
            <w:tcBorders>
              <w:top w:val="nil"/>
              <w:left w:val="nil"/>
              <w:bottom w:val="single" w:sz="4" w:space="0" w:color="auto"/>
              <w:right w:val="single" w:sz="4" w:space="0" w:color="auto"/>
            </w:tcBorders>
            <w:shd w:val="clear" w:color="auto" w:fill="auto"/>
            <w:vAlign w:val="center"/>
          </w:tcPr>
          <w:p w:rsidR="00E37358" w:rsidRDefault="008D1FC1">
            <w:pPr>
              <w:rPr>
                <w:rFonts w:ascii="Times New Roman" w:hAnsi="Times New Roman" w:cs="Times New Roman"/>
                <w:color w:val="000000" w:themeColor="text1"/>
                <w:kern w:val="0"/>
                <w:szCs w:val="18"/>
              </w:rPr>
            </w:pPr>
            <w:r>
              <w:rPr>
                <w:rFonts w:ascii="Times New Roman" w:hAnsi="Times New Roman" w:cs="Times New Roman"/>
                <w:color w:val="000000" w:themeColor="text1"/>
                <w:kern w:val="0"/>
                <w:szCs w:val="18"/>
              </w:rPr>
              <w:t>（</w:t>
            </w:r>
            <w:r>
              <w:rPr>
                <w:rFonts w:ascii="Times New Roman" w:hAnsi="Times New Roman" w:cs="Times New Roman"/>
                <w:color w:val="000000" w:themeColor="text1"/>
                <w:kern w:val="0"/>
                <w:szCs w:val="18"/>
              </w:rPr>
              <w:t>2</w:t>
            </w:r>
            <w:r>
              <w:rPr>
                <w:rFonts w:ascii="Times New Roman" w:hAnsi="Times New Roman" w:cs="Times New Roman"/>
                <w:color w:val="000000" w:themeColor="text1"/>
                <w:kern w:val="0"/>
                <w:szCs w:val="18"/>
              </w:rPr>
              <w:t>）竣工及运维阶段图纸</w:t>
            </w:r>
          </w:p>
        </w:tc>
      </w:tr>
      <w:tr w:rsidR="00E37358">
        <w:trPr>
          <w:trHeight w:val="270"/>
        </w:trPr>
        <w:tc>
          <w:tcPr>
            <w:tcW w:w="2920" w:type="dxa"/>
            <w:vMerge/>
            <w:tcBorders>
              <w:top w:val="nil"/>
              <w:left w:val="single" w:sz="4" w:space="0" w:color="auto"/>
              <w:bottom w:val="single" w:sz="4" w:space="0" w:color="000000"/>
              <w:right w:val="single" w:sz="4" w:space="0" w:color="auto"/>
            </w:tcBorders>
            <w:vAlign w:val="center"/>
          </w:tcPr>
          <w:p w:rsidR="00E37358" w:rsidRDefault="00E37358">
            <w:pPr>
              <w:rPr>
                <w:rFonts w:ascii="Times New Roman" w:hAnsi="Times New Roman" w:cs="Times New Roman"/>
                <w:color w:val="000000" w:themeColor="text1"/>
                <w:kern w:val="0"/>
                <w:szCs w:val="18"/>
              </w:rPr>
            </w:pPr>
          </w:p>
        </w:tc>
        <w:tc>
          <w:tcPr>
            <w:tcW w:w="6080" w:type="dxa"/>
            <w:tcBorders>
              <w:top w:val="nil"/>
              <w:left w:val="nil"/>
              <w:bottom w:val="single" w:sz="4" w:space="0" w:color="auto"/>
              <w:right w:val="single" w:sz="4" w:space="0" w:color="auto"/>
            </w:tcBorders>
            <w:shd w:val="clear" w:color="auto" w:fill="auto"/>
            <w:vAlign w:val="center"/>
          </w:tcPr>
          <w:p w:rsidR="00E37358" w:rsidRDefault="008D1FC1">
            <w:pPr>
              <w:rPr>
                <w:rFonts w:ascii="Times New Roman" w:hAnsi="Times New Roman" w:cs="Times New Roman"/>
                <w:color w:val="000000" w:themeColor="text1"/>
                <w:kern w:val="0"/>
                <w:szCs w:val="18"/>
              </w:rPr>
            </w:pPr>
            <w:r>
              <w:rPr>
                <w:rFonts w:ascii="Times New Roman" w:hAnsi="Times New Roman" w:cs="Times New Roman"/>
                <w:color w:val="000000" w:themeColor="text1"/>
                <w:kern w:val="0"/>
                <w:szCs w:val="18"/>
              </w:rPr>
              <w:t>（</w:t>
            </w:r>
            <w:r>
              <w:rPr>
                <w:rFonts w:ascii="Times New Roman" w:hAnsi="Times New Roman" w:cs="Times New Roman"/>
                <w:color w:val="000000" w:themeColor="text1"/>
                <w:kern w:val="0"/>
                <w:szCs w:val="18"/>
              </w:rPr>
              <w:t>3</w:t>
            </w:r>
            <w:r>
              <w:rPr>
                <w:rFonts w:ascii="Times New Roman" w:hAnsi="Times New Roman" w:cs="Times New Roman"/>
                <w:color w:val="000000" w:themeColor="text1"/>
                <w:kern w:val="0"/>
                <w:szCs w:val="18"/>
              </w:rPr>
              <w:t>）竣工节点验收可视化视频展示</w:t>
            </w:r>
          </w:p>
        </w:tc>
      </w:tr>
      <w:tr w:rsidR="00E37358">
        <w:trPr>
          <w:trHeight w:val="270"/>
        </w:trPr>
        <w:tc>
          <w:tcPr>
            <w:tcW w:w="2920" w:type="dxa"/>
            <w:vMerge/>
            <w:tcBorders>
              <w:top w:val="nil"/>
              <w:left w:val="single" w:sz="4" w:space="0" w:color="auto"/>
              <w:bottom w:val="single" w:sz="4" w:space="0" w:color="000000"/>
              <w:right w:val="single" w:sz="4" w:space="0" w:color="auto"/>
            </w:tcBorders>
            <w:vAlign w:val="center"/>
          </w:tcPr>
          <w:p w:rsidR="00E37358" w:rsidRDefault="00E37358">
            <w:pPr>
              <w:rPr>
                <w:rFonts w:ascii="Times New Roman" w:hAnsi="Times New Roman" w:cs="Times New Roman"/>
                <w:color w:val="000000" w:themeColor="text1"/>
                <w:kern w:val="0"/>
                <w:szCs w:val="18"/>
              </w:rPr>
            </w:pPr>
          </w:p>
        </w:tc>
        <w:tc>
          <w:tcPr>
            <w:tcW w:w="6080" w:type="dxa"/>
            <w:tcBorders>
              <w:top w:val="nil"/>
              <w:left w:val="nil"/>
              <w:bottom w:val="single" w:sz="4" w:space="0" w:color="auto"/>
              <w:right w:val="single" w:sz="4" w:space="0" w:color="auto"/>
            </w:tcBorders>
            <w:shd w:val="clear" w:color="auto" w:fill="auto"/>
            <w:vAlign w:val="center"/>
          </w:tcPr>
          <w:p w:rsidR="00E37358" w:rsidRDefault="008D1FC1">
            <w:pPr>
              <w:rPr>
                <w:rFonts w:ascii="Times New Roman" w:hAnsi="Times New Roman" w:cs="Times New Roman"/>
                <w:color w:val="000000" w:themeColor="text1"/>
                <w:kern w:val="0"/>
                <w:szCs w:val="18"/>
              </w:rPr>
            </w:pPr>
            <w:r>
              <w:rPr>
                <w:rFonts w:ascii="Times New Roman" w:hAnsi="Times New Roman" w:cs="Times New Roman"/>
                <w:color w:val="000000" w:themeColor="text1"/>
                <w:kern w:val="0"/>
                <w:szCs w:val="18"/>
              </w:rPr>
              <w:t>（</w:t>
            </w:r>
            <w:r>
              <w:rPr>
                <w:rFonts w:ascii="Times New Roman" w:hAnsi="Times New Roman" w:cs="Times New Roman"/>
                <w:color w:val="000000" w:themeColor="text1"/>
                <w:kern w:val="0"/>
                <w:szCs w:val="18"/>
              </w:rPr>
              <w:t>4</w:t>
            </w:r>
            <w:r>
              <w:rPr>
                <w:rFonts w:ascii="Times New Roman" w:hAnsi="Times New Roman" w:cs="Times New Roman"/>
                <w:color w:val="000000" w:themeColor="text1"/>
                <w:kern w:val="0"/>
                <w:szCs w:val="18"/>
              </w:rPr>
              <w:t>）竣工及运维阶段模型属性信息表</w:t>
            </w:r>
          </w:p>
        </w:tc>
      </w:tr>
      <w:tr w:rsidR="00E37358">
        <w:trPr>
          <w:trHeight w:val="270"/>
        </w:trPr>
        <w:tc>
          <w:tcPr>
            <w:tcW w:w="2920" w:type="dxa"/>
            <w:vMerge w:val="restart"/>
            <w:tcBorders>
              <w:top w:val="nil"/>
              <w:left w:val="single" w:sz="4" w:space="0" w:color="auto"/>
              <w:bottom w:val="single" w:sz="4" w:space="0" w:color="000000"/>
              <w:right w:val="single" w:sz="4" w:space="0" w:color="auto"/>
            </w:tcBorders>
            <w:shd w:val="clear" w:color="auto" w:fill="auto"/>
            <w:vAlign w:val="center"/>
          </w:tcPr>
          <w:p w:rsidR="00E37358" w:rsidRDefault="008D1FC1">
            <w:pPr>
              <w:jc w:val="center"/>
              <w:rPr>
                <w:rFonts w:ascii="Times New Roman" w:hAnsi="Times New Roman" w:cs="Times New Roman"/>
                <w:color w:val="000000" w:themeColor="text1"/>
                <w:kern w:val="0"/>
                <w:szCs w:val="18"/>
              </w:rPr>
            </w:pPr>
            <w:r>
              <w:rPr>
                <w:rFonts w:ascii="Times New Roman" w:hAnsi="Times New Roman" w:cs="Times New Roman"/>
                <w:color w:val="000000" w:themeColor="text1"/>
                <w:kern w:val="0"/>
                <w:szCs w:val="18"/>
              </w:rPr>
              <w:t>机场工程</w:t>
            </w:r>
            <w:r>
              <w:rPr>
                <w:rFonts w:ascii="Times New Roman" w:hAnsi="Times New Roman" w:cs="Times New Roman"/>
                <w:color w:val="000000" w:themeColor="text1"/>
                <w:kern w:val="0"/>
                <w:szCs w:val="18"/>
              </w:rPr>
              <w:t>BIM</w:t>
            </w:r>
            <w:r>
              <w:rPr>
                <w:rFonts w:ascii="Times New Roman" w:hAnsi="Times New Roman" w:cs="Times New Roman"/>
                <w:color w:val="000000" w:themeColor="text1"/>
                <w:kern w:val="0"/>
                <w:szCs w:val="18"/>
              </w:rPr>
              <w:t>咨询</w:t>
            </w:r>
          </w:p>
        </w:tc>
        <w:tc>
          <w:tcPr>
            <w:tcW w:w="6080" w:type="dxa"/>
            <w:tcBorders>
              <w:top w:val="nil"/>
              <w:left w:val="nil"/>
              <w:bottom w:val="single" w:sz="4" w:space="0" w:color="auto"/>
              <w:right w:val="single" w:sz="4" w:space="0" w:color="auto"/>
            </w:tcBorders>
            <w:shd w:val="clear" w:color="auto" w:fill="auto"/>
            <w:vAlign w:val="center"/>
          </w:tcPr>
          <w:p w:rsidR="00E37358" w:rsidRDefault="008D1FC1">
            <w:pPr>
              <w:rPr>
                <w:rFonts w:ascii="Times New Roman" w:hAnsi="Times New Roman" w:cs="Times New Roman"/>
                <w:color w:val="000000" w:themeColor="text1"/>
                <w:kern w:val="0"/>
                <w:szCs w:val="18"/>
              </w:rPr>
            </w:pPr>
            <w:r>
              <w:rPr>
                <w:rFonts w:ascii="Times New Roman" w:hAnsi="Times New Roman" w:cs="Times New Roman"/>
                <w:color w:val="000000" w:themeColor="text1"/>
                <w:kern w:val="0"/>
                <w:szCs w:val="18"/>
              </w:rPr>
              <w:t>（</w:t>
            </w:r>
            <w:r>
              <w:rPr>
                <w:rFonts w:ascii="Times New Roman" w:hAnsi="Times New Roman" w:cs="Times New Roman"/>
                <w:color w:val="000000" w:themeColor="text1"/>
                <w:kern w:val="0"/>
                <w:szCs w:val="18"/>
              </w:rPr>
              <w:t>1</w:t>
            </w:r>
            <w:r>
              <w:rPr>
                <w:rFonts w:ascii="Times New Roman" w:hAnsi="Times New Roman" w:cs="Times New Roman"/>
                <w:color w:val="000000" w:themeColor="text1"/>
                <w:kern w:val="0"/>
                <w:szCs w:val="18"/>
              </w:rPr>
              <w:t>）过程审核文件（工作报告、评估报告）</w:t>
            </w:r>
          </w:p>
        </w:tc>
      </w:tr>
      <w:tr w:rsidR="00E37358">
        <w:trPr>
          <w:trHeight w:val="270"/>
        </w:trPr>
        <w:tc>
          <w:tcPr>
            <w:tcW w:w="2920" w:type="dxa"/>
            <w:vMerge/>
            <w:tcBorders>
              <w:top w:val="nil"/>
              <w:left w:val="single" w:sz="4" w:space="0" w:color="auto"/>
              <w:bottom w:val="single" w:sz="4" w:space="0" w:color="000000"/>
              <w:right w:val="single" w:sz="4" w:space="0" w:color="auto"/>
            </w:tcBorders>
            <w:vAlign w:val="center"/>
          </w:tcPr>
          <w:p w:rsidR="00E37358" w:rsidRDefault="00E37358">
            <w:pPr>
              <w:rPr>
                <w:rFonts w:ascii="Times New Roman" w:hAnsi="Times New Roman" w:cs="Times New Roman"/>
                <w:color w:val="000000" w:themeColor="text1"/>
                <w:kern w:val="0"/>
                <w:szCs w:val="18"/>
              </w:rPr>
            </w:pPr>
          </w:p>
        </w:tc>
        <w:tc>
          <w:tcPr>
            <w:tcW w:w="6080" w:type="dxa"/>
            <w:tcBorders>
              <w:top w:val="nil"/>
              <w:left w:val="nil"/>
              <w:bottom w:val="single" w:sz="4" w:space="0" w:color="auto"/>
              <w:right w:val="single" w:sz="4" w:space="0" w:color="auto"/>
            </w:tcBorders>
            <w:shd w:val="clear" w:color="auto" w:fill="auto"/>
            <w:vAlign w:val="center"/>
          </w:tcPr>
          <w:p w:rsidR="00E37358" w:rsidRDefault="008D1FC1">
            <w:pPr>
              <w:rPr>
                <w:rFonts w:ascii="Times New Roman" w:hAnsi="Times New Roman" w:cs="Times New Roman"/>
                <w:color w:val="000000" w:themeColor="text1"/>
                <w:kern w:val="0"/>
                <w:szCs w:val="18"/>
              </w:rPr>
            </w:pPr>
            <w:r>
              <w:rPr>
                <w:rFonts w:ascii="Times New Roman" w:hAnsi="Times New Roman" w:cs="Times New Roman"/>
                <w:color w:val="000000" w:themeColor="text1"/>
                <w:kern w:val="0"/>
                <w:szCs w:val="18"/>
              </w:rPr>
              <w:t>（</w:t>
            </w:r>
            <w:r>
              <w:rPr>
                <w:rFonts w:ascii="Times New Roman" w:hAnsi="Times New Roman" w:cs="Times New Roman"/>
                <w:color w:val="000000" w:themeColor="text1"/>
                <w:kern w:val="0"/>
                <w:szCs w:val="18"/>
              </w:rPr>
              <w:t>2</w:t>
            </w:r>
            <w:r>
              <w:rPr>
                <w:rFonts w:ascii="Times New Roman" w:hAnsi="Times New Roman" w:cs="Times New Roman"/>
                <w:color w:val="000000" w:themeColor="text1"/>
                <w:kern w:val="0"/>
                <w:szCs w:val="18"/>
              </w:rPr>
              <w:t>）管理流程文件（会议纪要、工作联系单）</w:t>
            </w:r>
          </w:p>
        </w:tc>
      </w:tr>
      <w:tr w:rsidR="00E37358">
        <w:trPr>
          <w:trHeight w:val="270"/>
        </w:trPr>
        <w:tc>
          <w:tcPr>
            <w:tcW w:w="2920" w:type="dxa"/>
            <w:vMerge/>
            <w:tcBorders>
              <w:top w:val="nil"/>
              <w:left w:val="single" w:sz="4" w:space="0" w:color="auto"/>
              <w:bottom w:val="single" w:sz="4" w:space="0" w:color="000000"/>
              <w:right w:val="single" w:sz="4" w:space="0" w:color="auto"/>
            </w:tcBorders>
            <w:vAlign w:val="center"/>
          </w:tcPr>
          <w:p w:rsidR="00E37358" w:rsidRDefault="00E37358">
            <w:pPr>
              <w:rPr>
                <w:rFonts w:ascii="Times New Roman" w:hAnsi="Times New Roman" w:cs="Times New Roman"/>
                <w:color w:val="000000" w:themeColor="text1"/>
                <w:kern w:val="0"/>
                <w:szCs w:val="18"/>
              </w:rPr>
            </w:pPr>
          </w:p>
        </w:tc>
        <w:tc>
          <w:tcPr>
            <w:tcW w:w="6080" w:type="dxa"/>
            <w:tcBorders>
              <w:top w:val="nil"/>
              <w:left w:val="nil"/>
              <w:bottom w:val="single" w:sz="4" w:space="0" w:color="auto"/>
              <w:right w:val="single" w:sz="4" w:space="0" w:color="auto"/>
            </w:tcBorders>
            <w:shd w:val="clear" w:color="auto" w:fill="auto"/>
            <w:vAlign w:val="center"/>
          </w:tcPr>
          <w:p w:rsidR="00E37358" w:rsidRDefault="008D1FC1">
            <w:pPr>
              <w:rPr>
                <w:rFonts w:ascii="Times New Roman" w:hAnsi="Times New Roman" w:cs="Times New Roman"/>
                <w:color w:val="000000" w:themeColor="text1"/>
                <w:kern w:val="0"/>
                <w:szCs w:val="18"/>
              </w:rPr>
            </w:pPr>
            <w:r>
              <w:rPr>
                <w:rFonts w:ascii="Times New Roman" w:hAnsi="Times New Roman" w:cs="Times New Roman" w:hint="eastAsia"/>
                <w:color w:val="000000" w:themeColor="text1"/>
                <w:kern w:val="0"/>
                <w:szCs w:val="18"/>
              </w:rPr>
              <w:t>（</w:t>
            </w:r>
            <w:r>
              <w:rPr>
                <w:rFonts w:ascii="Times New Roman" w:hAnsi="Times New Roman" w:cs="Times New Roman" w:hint="eastAsia"/>
                <w:color w:val="000000" w:themeColor="text1"/>
                <w:kern w:val="0"/>
                <w:szCs w:val="18"/>
              </w:rPr>
              <w:t>3</w:t>
            </w:r>
            <w:r>
              <w:rPr>
                <w:rFonts w:ascii="Times New Roman" w:hAnsi="Times New Roman" w:cs="Times New Roman" w:hint="eastAsia"/>
                <w:color w:val="000000" w:themeColor="text1"/>
                <w:kern w:val="0"/>
                <w:szCs w:val="18"/>
              </w:rPr>
              <w:t>）运维准备阶段</w:t>
            </w:r>
            <w:r>
              <w:rPr>
                <w:rFonts w:ascii="Times New Roman" w:hAnsi="Times New Roman" w:cs="Times New Roman"/>
                <w:color w:val="000000" w:themeColor="text1"/>
                <w:kern w:val="0"/>
                <w:szCs w:val="18"/>
              </w:rPr>
              <w:t>BIM</w:t>
            </w:r>
            <w:r>
              <w:rPr>
                <w:rFonts w:ascii="Times New Roman" w:hAnsi="Times New Roman" w:cs="Times New Roman"/>
                <w:color w:val="000000" w:themeColor="text1"/>
                <w:kern w:val="0"/>
                <w:szCs w:val="18"/>
              </w:rPr>
              <w:t>技术方案</w:t>
            </w:r>
          </w:p>
        </w:tc>
      </w:tr>
    </w:tbl>
    <w:p w:rsidR="00E37358" w:rsidRDefault="008D1FC1">
      <w:pPr>
        <w:pStyle w:val="3"/>
        <w:rPr>
          <w:lang w:val="zh-CN" w:bidi="zh-CN"/>
        </w:rPr>
      </w:pPr>
      <w:bookmarkStart w:id="56" w:name="_Toc85625078"/>
      <w:r>
        <w:rPr>
          <w:rFonts w:hint="eastAsia"/>
        </w:rPr>
        <w:t>5.</w:t>
      </w:r>
      <w:r>
        <w:t>4</w:t>
      </w:r>
      <w:r>
        <w:rPr>
          <w:rFonts w:hint="eastAsia"/>
        </w:rPr>
        <w:t>.</w:t>
      </w:r>
      <w:r>
        <w:t>2</w:t>
      </w:r>
      <w:r>
        <w:rPr>
          <w:rFonts w:hint="eastAsia"/>
        </w:rPr>
        <w:t xml:space="preserve"> </w:t>
      </w:r>
      <w:r>
        <w:rPr>
          <w:rFonts w:hint="eastAsia"/>
          <w:lang w:val="zh-CN" w:bidi="zh-CN"/>
        </w:rPr>
        <w:t>交付格式</w:t>
      </w:r>
      <w:bookmarkEnd w:id="56"/>
    </w:p>
    <w:tbl>
      <w:tblPr>
        <w:tblW w:w="9120" w:type="dxa"/>
        <w:tblLook w:val="04A0" w:firstRow="1" w:lastRow="0" w:firstColumn="1" w:lastColumn="0" w:noHBand="0" w:noVBand="1"/>
      </w:tblPr>
      <w:tblGrid>
        <w:gridCol w:w="855"/>
        <w:gridCol w:w="1196"/>
        <w:gridCol w:w="2076"/>
        <w:gridCol w:w="2466"/>
        <w:gridCol w:w="2527"/>
      </w:tblGrid>
      <w:tr w:rsidR="00E37358">
        <w:trPr>
          <w:trHeight w:val="270"/>
        </w:trPr>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序号</w:t>
            </w:r>
          </w:p>
        </w:tc>
        <w:tc>
          <w:tcPr>
            <w:tcW w:w="1240" w:type="dxa"/>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文件类型</w:t>
            </w:r>
          </w:p>
        </w:tc>
        <w:tc>
          <w:tcPr>
            <w:tcW w:w="2128" w:type="dxa"/>
            <w:tcBorders>
              <w:top w:val="single" w:sz="4" w:space="0" w:color="auto"/>
              <w:left w:val="nil"/>
              <w:bottom w:val="single" w:sz="4" w:space="0" w:color="auto"/>
              <w:right w:val="single" w:sz="4" w:space="0" w:color="auto"/>
            </w:tcBorders>
            <w:shd w:val="clear" w:color="auto" w:fill="auto"/>
          </w:tcPr>
          <w:p w:rsidR="00E37358" w:rsidRDefault="008D1FC1">
            <w:pPr>
              <w:pStyle w:val="af1"/>
              <w:rPr>
                <w:color w:val="000000" w:themeColor="text1"/>
              </w:rPr>
            </w:pPr>
            <w:r>
              <w:rPr>
                <w:rFonts w:hint="eastAsia"/>
                <w:color w:val="000000" w:themeColor="text1"/>
              </w:rPr>
              <w:t>软件名称</w:t>
            </w:r>
          </w:p>
        </w:tc>
        <w:tc>
          <w:tcPr>
            <w:tcW w:w="2268" w:type="dxa"/>
            <w:tcBorders>
              <w:top w:val="single" w:sz="4" w:space="0" w:color="auto"/>
              <w:left w:val="nil"/>
              <w:bottom w:val="single" w:sz="4" w:space="0" w:color="auto"/>
              <w:right w:val="single" w:sz="4" w:space="0" w:color="auto"/>
            </w:tcBorders>
            <w:shd w:val="clear" w:color="auto" w:fill="auto"/>
          </w:tcPr>
          <w:p w:rsidR="00E37358" w:rsidRDefault="008D1FC1">
            <w:pPr>
              <w:pStyle w:val="af1"/>
              <w:rPr>
                <w:color w:val="000000" w:themeColor="text1"/>
              </w:rPr>
            </w:pPr>
            <w:r>
              <w:rPr>
                <w:rFonts w:hint="eastAsia"/>
                <w:color w:val="000000" w:themeColor="text1"/>
              </w:rPr>
              <w:t>交付格式</w:t>
            </w:r>
          </w:p>
        </w:tc>
        <w:tc>
          <w:tcPr>
            <w:tcW w:w="2604" w:type="dxa"/>
            <w:tcBorders>
              <w:top w:val="single" w:sz="4" w:space="0" w:color="auto"/>
              <w:left w:val="nil"/>
              <w:bottom w:val="single" w:sz="4" w:space="0" w:color="auto"/>
              <w:right w:val="single" w:sz="4" w:space="0" w:color="auto"/>
            </w:tcBorders>
            <w:shd w:val="clear" w:color="auto" w:fill="auto"/>
          </w:tcPr>
          <w:p w:rsidR="00E37358" w:rsidRDefault="008D1FC1">
            <w:pPr>
              <w:pStyle w:val="af1"/>
              <w:rPr>
                <w:color w:val="000000" w:themeColor="text1"/>
              </w:rPr>
            </w:pPr>
            <w:r>
              <w:rPr>
                <w:rFonts w:hint="eastAsia"/>
                <w:color w:val="000000" w:themeColor="text1"/>
              </w:rPr>
              <w:t>备注</w:t>
            </w:r>
          </w:p>
        </w:tc>
      </w:tr>
      <w:tr w:rsidR="00E37358">
        <w:trPr>
          <w:trHeight w:val="270"/>
        </w:trPr>
        <w:tc>
          <w:tcPr>
            <w:tcW w:w="880"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1</w:t>
            </w:r>
          </w:p>
        </w:tc>
        <w:tc>
          <w:tcPr>
            <w:tcW w:w="1240"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模型成果文件</w:t>
            </w:r>
          </w:p>
        </w:tc>
        <w:tc>
          <w:tcPr>
            <w:tcW w:w="2128" w:type="dxa"/>
            <w:tcBorders>
              <w:top w:val="nil"/>
              <w:left w:val="nil"/>
              <w:bottom w:val="nil"/>
              <w:right w:val="single" w:sz="4" w:space="0" w:color="auto"/>
            </w:tcBorders>
            <w:shd w:val="clear" w:color="auto" w:fill="auto"/>
            <w:vAlign w:val="center"/>
          </w:tcPr>
          <w:p w:rsidR="00E37358" w:rsidRDefault="008D1FC1">
            <w:pPr>
              <w:pStyle w:val="af1"/>
              <w:rPr>
                <w:color w:val="000000" w:themeColor="text1"/>
              </w:rPr>
            </w:pPr>
            <w:r>
              <w:rPr>
                <w:color w:val="000000" w:themeColor="text1"/>
              </w:rPr>
              <w:t>Autodesk Revit 2020</w:t>
            </w:r>
          </w:p>
        </w:tc>
        <w:tc>
          <w:tcPr>
            <w:tcW w:w="2268" w:type="dxa"/>
            <w:tcBorders>
              <w:top w:val="nil"/>
              <w:left w:val="nil"/>
              <w:bottom w:val="nil"/>
              <w:right w:val="single" w:sz="4" w:space="0" w:color="auto"/>
            </w:tcBorders>
            <w:shd w:val="clear" w:color="auto" w:fill="auto"/>
            <w:vAlign w:val="center"/>
          </w:tcPr>
          <w:p w:rsidR="00E37358" w:rsidRDefault="008D1FC1">
            <w:pPr>
              <w:pStyle w:val="af1"/>
              <w:rPr>
                <w:color w:val="000000" w:themeColor="text1"/>
              </w:rPr>
            </w:pPr>
            <w:r>
              <w:rPr>
                <w:color w:val="000000" w:themeColor="text1"/>
              </w:rPr>
              <w:t>*.rvt/*.i-model/*.bim</w:t>
            </w:r>
          </w:p>
        </w:tc>
        <w:tc>
          <w:tcPr>
            <w:tcW w:w="2604" w:type="dxa"/>
            <w:vMerge w:val="restart"/>
            <w:tcBorders>
              <w:top w:val="nil"/>
              <w:left w:val="single" w:sz="4" w:space="0" w:color="auto"/>
              <w:bottom w:val="single" w:sz="4" w:space="0" w:color="000000"/>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1）在满足数据互用的前提下，软件应采用当前广泛的版本。（2）Revit软件除交付rvt格式成果外，如有其它需求，应根据项目需求同步提交i-model和*.bim格式。（3）Bentley相关软件除交付DGN格式成果外，还须同步提交i-model和*.bim格式。</w:t>
            </w:r>
          </w:p>
        </w:tc>
      </w:tr>
      <w:tr w:rsidR="00E37358">
        <w:trPr>
          <w:trHeight w:val="270"/>
        </w:trPr>
        <w:tc>
          <w:tcPr>
            <w:tcW w:w="880"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240"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128" w:type="dxa"/>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Tekla Structure</w:t>
            </w:r>
          </w:p>
        </w:tc>
        <w:tc>
          <w:tcPr>
            <w:tcW w:w="2268" w:type="dxa"/>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*.dbl</w:t>
            </w:r>
          </w:p>
        </w:tc>
        <w:tc>
          <w:tcPr>
            <w:tcW w:w="2604"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80"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240"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128"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AutoCAD Civil 3D</w:t>
            </w:r>
          </w:p>
        </w:tc>
        <w:tc>
          <w:tcPr>
            <w:tcW w:w="2268"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*.LandXML/*.dwg</w:t>
            </w:r>
          </w:p>
        </w:tc>
        <w:tc>
          <w:tcPr>
            <w:tcW w:w="2604"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80"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240"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128"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Rhino 6.0</w:t>
            </w:r>
          </w:p>
        </w:tc>
        <w:tc>
          <w:tcPr>
            <w:tcW w:w="2268"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*.3DM</w:t>
            </w:r>
          </w:p>
        </w:tc>
        <w:tc>
          <w:tcPr>
            <w:tcW w:w="2604"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80"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240"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128"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 xml:space="preserve">Bentley </w:t>
            </w:r>
            <w:r>
              <w:rPr>
                <w:rFonts w:hint="eastAsia"/>
                <w:color w:val="000000" w:themeColor="text1"/>
              </w:rPr>
              <w:t>相关软件</w:t>
            </w:r>
          </w:p>
        </w:tc>
        <w:tc>
          <w:tcPr>
            <w:tcW w:w="2268"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*.DGN/*.i-model/*.bim</w:t>
            </w:r>
          </w:p>
        </w:tc>
        <w:tc>
          <w:tcPr>
            <w:tcW w:w="2604"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80"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2</w:t>
            </w:r>
          </w:p>
        </w:tc>
        <w:tc>
          <w:tcPr>
            <w:tcW w:w="1240"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浏览审核文件</w:t>
            </w:r>
          </w:p>
        </w:tc>
        <w:tc>
          <w:tcPr>
            <w:tcW w:w="2128"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Autodesk Navisworks</w:t>
            </w:r>
          </w:p>
        </w:tc>
        <w:tc>
          <w:tcPr>
            <w:tcW w:w="2268"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*.nwd</w:t>
            </w:r>
          </w:p>
        </w:tc>
        <w:tc>
          <w:tcPr>
            <w:tcW w:w="2604"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80"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240"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128"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Navigator Connect Edition</w:t>
            </w:r>
          </w:p>
        </w:tc>
        <w:tc>
          <w:tcPr>
            <w:tcW w:w="2268"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*.i-model</w:t>
            </w:r>
          </w:p>
        </w:tc>
        <w:tc>
          <w:tcPr>
            <w:tcW w:w="2604"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80"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240"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128"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Autodesk 3ds Max</w:t>
            </w:r>
          </w:p>
        </w:tc>
        <w:tc>
          <w:tcPr>
            <w:tcW w:w="2268"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*.3dxml</w:t>
            </w:r>
          </w:p>
        </w:tc>
        <w:tc>
          <w:tcPr>
            <w:tcW w:w="2604"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80"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3</w:t>
            </w:r>
          </w:p>
        </w:tc>
        <w:tc>
          <w:tcPr>
            <w:tcW w:w="1240"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多媒体文件</w:t>
            </w:r>
          </w:p>
        </w:tc>
        <w:tc>
          <w:tcPr>
            <w:tcW w:w="2128" w:type="dxa"/>
            <w:vMerge w:val="restart"/>
            <w:tcBorders>
              <w:top w:val="nil"/>
              <w:left w:val="single" w:sz="4" w:space="0" w:color="auto"/>
              <w:bottom w:val="single" w:sz="4" w:space="0" w:color="000000"/>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w:t>
            </w:r>
          </w:p>
        </w:tc>
        <w:tc>
          <w:tcPr>
            <w:tcW w:w="2268"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*.avi</w:t>
            </w:r>
          </w:p>
        </w:tc>
        <w:tc>
          <w:tcPr>
            <w:tcW w:w="2604" w:type="dxa"/>
            <w:vMerge w:val="restart"/>
            <w:tcBorders>
              <w:top w:val="nil"/>
              <w:left w:val="single" w:sz="4" w:space="0" w:color="auto"/>
              <w:bottom w:val="single" w:sz="4" w:space="0" w:color="000000"/>
              <w:right w:val="single" w:sz="4" w:space="0" w:color="auto"/>
            </w:tcBorders>
            <w:shd w:val="clear" w:color="auto" w:fill="auto"/>
            <w:vAlign w:val="center"/>
          </w:tcPr>
          <w:p w:rsidR="00E37358" w:rsidRDefault="008D1FC1">
            <w:pPr>
              <w:pStyle w:val="af1"/>
              <w:rPr>
                <w:color w:val="000000" w:themeColor="text1"/>
              </w:rPr>
            </w:pPr>
            <w:r>
              <w:rPr>
                <w:color w:val="000000" w:themeColor="text1"/>
              </w:rPr>
              <w:t>原始分辨率不小于800</w:t>
            </w:r>
            <w:r>
              <w:rPr>
                <w:color w:val="000000" w:themeColor="text1"/>
              </w:rPr>
              <w:t>×</w:t>
            </w:r>
            <w:r>
              <w:rPr>
                <w:color w:val="000000" w:themeColor="text1"/>
              </w:rPr>
              <w:t>600，帧率不少于15帧/s。内容时长应以充分说明说表达内容为准</w:t>
            </w:r>
          </w:p>
        </w:tc>
      </w:tr>
      <w:tr w:rsidR="00E37358">
        <w:trPr>
          <w:trHeight w:val="270"/>
        </w:trPr>
        <w:tc>
          <w:tcPr>
            <w:tcW w:w="880"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240"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128"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c>
          <w:tcPr>
            <w:tcW w:w="2268"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*.wmv</w:t>
            </w:r>
          </w:p>
        </w:tc>
        <w:tc>
          <w:tcPr>
            <w:tcW w:w="2604"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80"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240"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128"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c>
          <w:tcPr>
            <w:tcW w:w="2268"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*.exe</w:t>
            </w:r>
          </w:p>
        </w:tc>
        <w:tc>
          <w:tcPr>
            <w:tcW w:w="2604"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80" w:type="dxa"/>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4</w:t>
            </w:r>
          </w:p>
        </w:tc>
        <w:tc>
          <w:tcPr>
            <w:tcW w:w="1240"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图像文件</w:t>
            </w:r>
          </w:p>
        </w:tc>
        <w:tc>
          <w:tcPr>
            <w:tcW w:w="2128"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w:t>
            </w:r>
          </w:p>
        </w:tc>
        <w:tc>
          <w:tcPr>
            <w:tcW w:w="2268"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*.mpeg/*.jpeg/*.png/*.tif</w:t>
            </w:r>
          </w:p>
        </w:tc>
        <w:tc>
          <w:tcPr>
            <w:tcW w:w="2604" w:type="dxa"/>
            <w:tcBorders>
              <w:top w:val="nil"/>
              <w:left w:val="nil"/>
              <w:bottom w:val="nil"/>
              <w:right w:val="single" w:sz="4" w:space="0" w:color="auto"/>
            </w:tcBorders>
            <w:shd w:val="clear" w:color="auto" w:fill="auto"/>
            <w:vAlign w:val="center"/>
          </w:tcPr>
          <w:p w:rsidR="00E37358" w:rsidRDefault="008D1FC1">
            <w:pPr>
              <w:pStyle w:val="af1"/>
              <w:rPr>
                <w:color w:val="000000" w:themeColor="text1"/>
              </w:rPr>
            </w:pPr>
            <w:r>
              <w:rPr>
                <w:color w:val="000000" w:themeColor="text1"/>
              </w:rPr>
              <w:t>分辨率不小于 1280*720</w:t>
            </w:r>
          </w:p>
        </w:tc>
      </w:tr>
      <w:tr w:rsidR="00E37358">
        <w:trPr>
          <w:trHeight w:val="1440"/>
        </w:trPr>
        <w:tc>
          <w:tcPr>
            <w:tcW w:w="880" w:type="dxa"/>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5</w:t>
            </w:r>
          </w:p>
        </w:tc>
        <w:tc>
          <w:tcPr>
            <w:tcW w:w="1240"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图纸文件</w:t>
            </w:r>
          </w:p>
        </w:tc>
        <w:tc>
          <w:tcPr>
            <w:tcW w:w="2128"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Autodesk CAD</w:t>
            </w:r>
          </w:p>
        </w:tc>
        <w:tc>
          <w:tcPr>
            <w:tcW w:w="2268"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*.dwg/*.dwf/*.dxf</w:t>
            </w:r>
          </w:p>
        </w:tc>
        <w:tc>
          <w:tcPr>
            <w:tcW w:w="2604" w:type="dxa"/>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图纸文件除提交最终dwg格式图纸文件外，还须同步提交与BIM模型同种格式的图纸文件（如dgn或rvt格式文件）及基于BIM模型生成的原始dwg格式图纸文件。</w:t>
            </w:r>
          </w:p>
        </w:tc>
      </w:tr>
      <w:tr w:rsidR="00E37358">
        <w:trPr>
          <w:trHeight w:val="270"/>
        </w:trPr>
        <w:tc>
          <w:tcPr>
            <w:tcW w:w="880"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6</w:t>
            </w:r>
          </w:p>
        </w:tc>
        <w:tc>
          <w:tcPr>
            <w:tcW w:w="1240"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color w:val="000000" w:themeColor="text1"/>
              </w:rPr>
            </w:pPr>
            <w:r>
              <w:rPr>
                <w:rFonts w:hint="eastAsia"/>
                <w:color w:val="000000" w:themeColor="text1"/>
              </w:rPr>
              <w:t>文档表格类文件</w:t>
            </w:r>
          </w:p>
        </w:tc>
        <w:tc>
          <w:tcPr>
            <w:tcW w:w="2128" w:type="dxa"/>
            <w:vMerge w:val="restart"/>
            <w:tcBorders>
              <w:top w:val="nil"/>
              <w:left w:val="single" w:sz="4" w:space="0" w:color="auto"/>
              <w:bottom w:val="single" w:sz="4" w:space="0" w:color="000000"/>
              <w:right w:val="single" w:sz="4" w:space="0" w:color="auto"/>
            </w:tcBorders>
            <w:shd w:val="clear" w:color="auto" w:fill="auto"/>
            <w:vAlign w:val="center"/>
          </w:tcPr>
          <w:p w:rsidR="00E37358" w:rsidRDefault="008D1FC1">
            <w:pPr>
              <w:pStyle w:val="af1"/>
              <w:rPr>
                <w:color w:val="000000" w:themeColor="text1"/>
              </w:rPr>
            </w:pPr>
            <w:r>
              <w:rPr>
                <w:color w:val="000000" w:themeColor="text1"/>
              </w:rPr>
              <w:t>Office</w:t>
            </w:r>
          </w:p>
        </w:tc>
        <w:tc>
          <w:tcPr>
            <w:tcW w:w="2268"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*doc/*.docx</w:t>
            </w:r>
          </w:p>
        </w:tc>
        <w:tc>
          <w:tcPr>
            <w:tcW w:w="2604" w:type="dxa"/>
            <w:vMerge w:val="restart"/>
            <w:tcBorders>
              <w:top w:val="nil"/>
              <w:left w:val="single" w:sz="4" w:space="0" w:color="auto"/>
              <w:bottom w:val="single" w:sz="4" w:space="0" w:color="000000"/>
              <w:right w:val="single" w:sz="4" w:space="0" w:color="auto"/>
            </w:tcBorders>
            <w:shd w:val="clear" w:color="auto" w:fill="auto"/>
            <w:vAlign w:val="center"/>
          </w:tcPr>
          <w:p w:rsidR="00E37358" w:rsidRDefault="008D1FC1">
            <w:pPr>
              <w:pStyle w:val="af1"/>
              <w:rPr>
                <w:color w:val="000000" w:themeColor="text1"/>
              </w:rPr>
            </w:pPr>
            <w:r>
              <w:rPr>
                <w:color w:val="000000" w:themeColor="text1"/>
              </w:rPr>
              <w:t>/</w:t>
            </w:r>
          </w:p>
        </w:tc>
      </w:tr>
      <w:tr w:rsidR="00E37358">
        <w:trPr>
          <w:trHeight w:val="270"/>
        </w:trPr>
        <w:tc>
          <w:tcPr>
            <w:tcW w:w="880"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240"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128"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c>
          <w:tcPr>
            <w:tcW w:w="2268"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*.xls/*.xlsx</w:t>
            </w:r>
          </w:p>
        </w:tc>
        <w:tc>
          <w:tcPr>
            <w:tcW w:w="2604"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80"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240"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128"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c>
          <w:tcPr>
            <w:tcW w:w="2268"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*.ppt/*.pptx</w:t>
            </w:r>
          </w:p>
        </w:tc>
        <w:tc>
          <w:tcPr>
            <w:tcW w:w="2604"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r w:rsidR="00E37358">
        <w:trPr>
          <w:trHeight w:val="270"/>
        </w:trPr>
        <w:tc>
          <w:tcPr>
            <w:tcW w:w="880"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1240" w:type="dxa"/>
            <w:vMerge/>
            <w:tcBorders>
              <w:top w:val="nil"/>
              <w:left w:val="single" w:sz="4" w:space="0" w:color="auto"/>
              <w:bottom w:val="single" w:sz="4" w:space="0" w:color="auto"/>
              <w:right w:val="single" w:sz="4" w:space="0" w:color="auto"/>
            </w:tcBorders>
            <w:vAlign w:val="center"/>
          </w:tcPr>
          <w:p w:rsidR="00E37358" w:rsidRDefault="00E37358">
            <w:pPr>
              <w:pStyle w:val="af1"/>
              <w:rPr>
                <w:color w:val="000000" w:themeColor="text1"/>
              </w:rPr>
            </w:pPr>
          </w:p>
        </w:tc>
        <w:tc>
          <w:tcPr>
            <w:tcW w:w="2128"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Adobe</w:t>
            </w:r>
          </w:p>
        </w:tc>
        <w:tc>
          <w:tcPr>
            <w:tcW w:w="2268" w:type="dxa"/>
            <w:tcBorders>
              <w:top w:val="nil"/>
              <w:left w:val="nil"/>
              <w:bottom w:val="single" w:sz="4" w:space="0" w:color="auto"/>
              <w:right w:val="single" w:sz="4" w:space="0" w:color="auto"/>
            </w:tcBorders>
            <w:shd w:val="clear" w:color="auto" w:fill="auto"/>
            <w:vAlign w:val="center"/>
          </w:tcPr>
          <w:p w:rsidR="00E37358" w:rsidRDefault="008D1FC1">
            <w:pPr>
              <w:pStyle w:val="af1"/>
              <w:rPr>
                <w:color w:val="000000" w:themeColor="text1"/>
              </w:rPr>
            </w:pPr>
            <w:r>
              <w:rPr>
                <w:color w:val="000000" w:themeColor="text1"/>
              </w:rPr>
              <w:t>*.pdf</w:t>
            </w:r>
          </w:p>
        </w:tc>
        <w:tc>
          <w:tcPr>
            <w:tcW w:w="2604" w:type="dxa"/>
            <w:vMerge/>
            <w:tcBorders>
              <w:top w:val="nil"/>
              <w:left w:val="single" w:sz="4" w:space="0" w:color="auto"/>
              <w:bottom w:val="single" w:sz="4" w:space="0" w:color="000000"/>
              <w:right w:val="single" w:sz="4" w:space="0" w:color="auto"/>
            </w:tcBorders>
            <w:vAlign w:val="center"/>
          </w:tcPr>
          <w:p w:rsidR="00E37358" w:rsidRDefault="00E37358">
            <w:pPr>
              <w:pStyle w:val="af1"/>
              <w:rPr>
                <w:color w:val="000000" w:themeColor="text1"/>
              </w:rPr>
            </w:pPr>
          </w:p>
        </w:tc>
      </w:tr>
    </w:tbl>
    <w:p w:rsidR="00E37358" w:rsidRDefault="00E37358">
      <w:pPr>
        <w:pStyle w:val="font11"/>
        <w:spacing w:line="360" w:lineRule="auto"/>
        <w:rPr>
          <w:rFonts w:ascii="宋体" w:eastAsia="宋体" w:hAnsi="宋体"/>
          <w:color w:val="000000" w:themeColor="text1"/>
          <w:sz w:val="28"/>
          <w:szCs w:val="28"/>
          <w:lang w:val="zh-CN" w:bidi="zh-CN"/>
        </w:rPr>
      </w:pPr>
    </w:p>
    <w:p w:rsidR="00E37358" w:rsidRDefault="008D1FC1">
      <w:pPr>
        <w:pStyle w:val="af1"/>
        <w:rPr>
          <w:color w:val="000000" w:themeColor="text1"/>
          <w:kern w:val="44"/>
        </w:rPr>
      </w:pPr>
      <w:bookmarkStart w:id="57" w:name="_bookmark155"/>
      <w:bookmarkStart w:id="58" w:name="2___几何信息"/>
      <w:bookmarkStart w:id="59" w:name="_Toc36755731"/>
      <w:bookmarkStart w:id="60" w:name="_Toc37165369"/>
      <w:bookmarkEnd w:id="57"/>
      <w:bookmarkEnd w:id="58"/>
      <w:r>
        <w:rPr>
          <w:color w:val="000000" w:themeColor="text1"/>
        </w:rPr>
        <w:br w:type="page"/>
      </w:r>
    </w:p>
    <w:p w:rsidR="00E37358" w:rsidRDefault="008D1FC1">
      <w:pPr>
        <w:pStyle w:val="1"/>
        <w:rPr>
          <w:rFonts w:ascii="宋体" w:hAnsi="宋体"/>
          <w:color w:val="000000" w:themeColor="text1"/>
          <w:szCs w:val="36"/>
        </w:rPr>
      </w:pPr>
      <w:bookmarkStart w:id="61" w:name="_Toc85625079"/>
      <w:bookmarkStart w:id="62" w:name="_Toc37165380"/>
      <w:bookmarkStart w:id="63" w:name="_Toc36755742"/>
      <w:bookmarkEnd w:id="59"/>
      <w:bookmarkEnd w:id="60"/>
      <w:r>
        <w:rPr>
          <w:rFonts w:ascii="宋体" w:hAnsi="宋体" w:hint="eastAsia"/>
          <w:color w:val="000000" w:themeColor="text1"/>
          <w:szCs w:val="36"/>
        </w:rPr>
        <w:lastRenderedPageBreak/>
        <w:t xml:space="preserve">6 </w:t>
      </w:r>
      <w:r>
        <w:rPr>
          <w:rFonts w:ascii="宋体" w:hAnsi="宋体"/>
          <w:color w:val="000000" w:themeColor="text1"/>
          <w:szCs w:val="36"/>
        </w:rPr>
        <w:t>BIM</w:t>
      </w:r>
      <w:r>
        <w:rPr>
          <w:rFonts w:ascii="宋体" w:hAnsi="宋体" w:hint="eastAsia"/>
          <w:color w:val="000000" w:themeColor="text1"/>
          <w:szCs w:val="36"/>
        </w:rPr>
        <w:t>实施阶段进度控制</w:t>
      </w:r>
      <w:bookmarkEnd w:id="61"/>
    </w:p>
    <w:p w:rsidR="00E37358" w:rsidRDefault="008D1FC1">
      <w:pPr>
        <w:pStyle w:val="2"/>
      </w:pPr>
      <w:bookmarkStart w:id="64" w:name="_Toc37165370"/>
      <w:bookmarkStart w:id="65" w:name="_Toc36755732"/>
      <w:bookmarkStart w:id="66" w:name="_Toc85625080"/>
      <w:r>
        <w:rPr>
          <w:rFonts w:hint="eastAsia"/>
        </w:rPr>
        <w:t xml:space="preserve">6.1 </w:t>
      </w:r>
      <w:bookmarkEnd w:id="64"/>
      <w:bookmarkEnd w:id="65"/>
      <w:r>
        <w:rPr>
          <w:rFonts w:ascii="宋体" w:hAnsi="宋体"/>
        </w:rPr>
        <w:t>BIM</w:t>
      </w:r>
      <w:r>
        <w:rPr>
          <w:rFonts w:ascii="宋体" w:hAnsi="宋体" w:hint="eastAsia"/>
        </w:rPr>
        <w:t>实施进度控制原则</w:t>
      </w:r>
      <w:bookmarkEnd w:id="66"/>
    </w:p>
    <w:p w:rsidR="00E37358" w:rsidRDefault="008D1FC1">
      <w:pPr>
        <w:pStyle w:val="a5"/>
        <w:ind w:firstLine="560"/>
      </w:pPr>
      <w:r>
        <w:t>（1）事前控制原则</w:t>
      </w:r>
    </w:p>
    <w:p w:rsidR="00E37358" w:rsidRDefault="008D1FC1">
      <w:pPr>
        <w:pStyle w:val="a5"/>
        <w:ind w:firstLine="560"/>
      </w:pPr>
      <w:r>
        <w:t>即编制科学</w:t>
      </w:r>
      <w:r>
        <w:rPr>
          <w:rFonts w:hint="eastAsia"/>
        </w:rPr>
        <w:t>、</w:t>
      </w:r>
      <w:r>
        <w:t>合理</w:t>
      </w:r>
      <w:r>
        <w:rPr>
          <w:rFonts w:hint="eastAsia"/>
        </w:rPr>
        <w:t>、</w:t>
      </w:r>
      <w:r>
        <w:t>可行的BIM实施进度计划，适当的留有余地，各相关人员需严格执行BIM实施进度计划，事前认真分析实施的难度</w:t>
      </w:r>
      <w:r>
        <w:rPr>
          <w:rFonts w:hint="eastAsia"/>
        </w:rPr>
        <w:t>，</w:t>
      </w:r>
      <w:r>
        <w:t>重点问题和风险，采取措施合理配置资源，确保各项计划按期完成。</w:t>
      </w:r>
    </w:p>
    <w:p w:rsidR="00E37358" w:rsidRDefault="008D1FC1">
      <w:pPr>
        <w:pStyle w:val="a5"/>
        <w:ind w:firstLine="560"/>
      </w:pPr>
      <w:r>
        <w:t>BIM实施进度计划一经审核、批准、发布后，作为项目的正式管理文件，各关联方必须严格按照进度计划组织BIM实施工作，及时应对在设计、施工中影响施工进度的不利因素，任何人不得擅自更改进度计划。BIM咨询负责跟进、协调管理计划的落实情况。</w:t>
      </w:r>
    </w:p>
    <w:p w:rsidR="00E37358" w:rsidRDefault="008D1FC1">
      <w:pPr>
        <w:pStyle w:val="a5"/>
        <w:ind w:firstLine="560"/>
      </w:pPr>
      <w:r>
        <w:t>（2）主体责任原则</w:t>
      </w:r>
    </w:p>
    <w:p w:rsidR="00E37358" w:rsidRDefault="008D1FC1">
      <w:pPr>
        <w:pStyle w:val="a5"/>
        <w:ind w:firstLine="560"/>
      </w:pPr>
      <w:r>
        <w:t>为了加强进度控制，保证按照节点工期完成机场工程BIM实施工作，由机场工程 BIM咨询牵头，成立以BIM实施关联方为主的BIM实施进度控制小组。该进度控制小组全面负责BIM 实施的进度控制工作，制定实施进度计划并负责进度控制。</w:t>
      </w:r>
    </w:p>
    <w:p w:rsidR="00E37358" w:rsidRDefault="008D1FC1">
      <w:pPr>
        <w:pStyle w:val="a5"/>
        <w:ind w:firstLine="560"/>
      </w:pPr>
      <w:r>
        <w:t>（3）动态控制原则</w:t>
      </w:r>
    </w:p>
    <w:p w:rsidR="00E37358" w:rsidRDefault="008D1FC1">
      <w:pPr>
        <w:pStyle w:val="a5"/>
        <w:ind w:firstLine="560"/>
      </w:pPr>
      <w:r>
        <w:t>即对BIM实施进度实行动态管理，准确跟踪项目进度，及时进行信息反馈，及时检查督促，及时发现与分析问题，确定关键路径，采取有效措施，提供足够资源，必要时调整计划，确保里程碑计划和总计划目标按期完成。</w:t>
      </w:r>
    </w:p>
    <w:p w:rsidR="00E37358" w:rsidRDefault="008D1FC1">
      <w:pPr>
        <w:pStyle w:val="2"/>
      </w:pPr>
      <w:bookmarkStart w:id="67" w:name="_Toc85625081"/>
      <w:r>
        <w:rPr>
          <w:rFonts w:hint="eastAsia"/>
        </w:rPr>
        <w:t>6.</w:t>
      </w:r>
      <w:r>
        <w:t>2</w:t>
      </w:r>
      <w:r>
        <w:rPr>
          <w:rFonts w:hint="eastAsia"/>
        </w:rPr>
        <w:t xml:space="preserve"> </w:t>
      </w:r>
      <w:r>
        <w:t>BIM</w:t>
      </w:r>
      <w:r>
        <w:t>实施进度控制责任主体的职责</w:t>
      </w:r>
      <w:bookmarkEnd w:id="67"/>
    </w:p>
    <w:p w:rsidR="00E37358" w:rsidRDefault="008D1FC1">
      <w:pPr>
        <w:pStyle w:val="a5"/>
        <w:ind w:firstLine="560"/>
      </w:pPr>
      <w:r>
        <w:t>为了加强进度控制，保证按照节点工期完成机场工程BIM实施工作，由BIM咨询牵头，成立以BIM实施关联方为主的BIM实施进度控制小组。该进度控制小组全面负责 BIM实施的进度控制工作，制定实施进度计划并负责进度控制。</w:t>
      </w:r>
    </w:p>
    <w:p w:rsidR="00E37358" w:rsidRDefault="008D1FC1">
      <w:pPr>
        <w:pStyle w:val="a5"/>
        <w:ind w:firstLine="560"/>
      </w:pPr>
      <w:r>
        <w:t>BIM实施工作总进度计划以及各关联方BIM实施进度计划确定后，项目实施的各关联方必须按照计划要求履行各自职责、跟踪监督进度计划落实情况。BIM实施进度控制责任主体的职责划分如表6-1所示。</w:t>
      </w:r>
    </w:p>
    <w:p w:rsidR="00E37358" w:rsidRDefault="00E37358">
      <w:pPr>
        <w:pStyle w:val="a5"/>
        <w:ind w:firstLine="560"/>
      </w:pPr>
    </w:p>
    <w:p w:rsidR="00E37358" w:rsidRDefault="00E37358">
      <w:pPr>
        <w:pStyle w:val="a5"/>
        <w:ind w:firstLine="560"/>
      </w:pPr>
    </w:p>
    <w:p w:rsidR="00E37358" w:rsidRDefault="00E37358">
      <w:pPr>
        <w:pStyle w:val="a5"/>
        <w:ind w:firstLine="560"/>
      </w:pPr>
    </w:p>
    <w:p w:rsidR="00E37358" w:rsidRDefault="008D1FC1">
      <w:pPr>
        <w:pStyle w:val="af4"/>
        <w:rPr>
          <w:bCs w:val="0"/>
          <w:sz w:val="21"/>
          <w:szCs w:val="21"/>
        </w:rPr>
      </w:pPr>
      <w:r>
        <w:rPr>
          <w:bCs w:val="0"/>
          <w:sz w:val="21"/>
          <w:szCs w:val="21"/>
        </w:rPr>
        <w:t>表</w:t>
      </w:r>
      <w:r>
        <w:rPr>
          <w:rFonts w:hint="eastAsia"/>
          <w:bCs w:val="0"/>
          <w:sz w:val="21"/>
          <w:szCs w:val="21"/>
        </w:rPr>
        <w:t xml:space="preserve"> </w:t>
      </w:r>
      <w:r>
        <w:rPr>
          <w:bCs w:val="0"/>
          <w:sz w:val="21"/>
          <w:szCs w:val="21"/>
        </w:rPr>
        <w:t>6-1  分阶段实施进度控制责任主体的职责划分表</w:t>
      </w:r>
    </w:p>
    <w:tbl>
      <w:tblPr>
        <w:tblStyle w:val="ac"/>
        <w:tblW w:w="0" w:type="auto"/>
        <w:jc w:val="center"/>
        <w:tblLook w:val="04A0" w:firstRow="1" w:lastRow="0" w:firstColumn="1" w:lastColumn="0" w:noHBand="0" w:noVBand="1"/>
      </w:tblPr>
      <w:tblGrid>
        <w:gridCol w:w="1413"/>
        <w:gridCol w:w="1843"/>
        <w:gridCol w:w="5040"/>
      </w:tblGrid>
      <w:tr w:rsidR="00E37358">
        <w:trPr>
          <w:jc w:val="center"/>
        </w:trPr>
        <w:tc>
          <w:tcPr>
            <w:tcW w:w="1413" w:type="dxa"/>
          </w:tcPr>
          <w:p w:rsidR="00E37358" w:rsidRDefault="008D1FC1">
            <w:pPr>
              <w:pStyle w:val="af1"/>
              <w:rPr>
                <w:rFonts w:ascii="Times New Roman" w:eastAsiaTheme="minorEastAsia" w:hAnsi="Times New Roman" w:cs="Times New Roman"/>
                <w:color w:val="000000" w:themeColor="text1"/>
                <w:lang w:val="en-US"/>
              </w:rPr>
            </w:pPr>
            <w:r>
              <w:rPr>
                <w:color w:val="000000" w:themeColor="text1"/>
                <w:spacing w:val="2"/>
              </w:rPr>
              <w:t>实</w:t>
            </w:r>
            <w:r>
              <w:rPr>
                <w:color w:val="000000" w:themeColor="text1"/>
              </w:rPr>
              <w:t>施阶段</w:t>
            </w:r>
          </w:p>
        </w:tc>
        <w:tc>
          <w:tcPr>
            <w:tcW w:w="1843" w:type="dxa"/>
          </w:tcPr>
          <w:p w:rsidR="00E37358" w:rsidRDefault="008D1FC1">
            <w:pPr>
              <w:pStyle w:val="af1"/>
              <w:rPr>
                <w:rFonts w:ascii="Times New Roman" w:eastAsiaTheme="minorEastAsia" w:hAnsi="Times New Roman" w:cs="Times New Roman"/>
                <w:color w:val="000000" w:themeColor="text1"/>
                <w:lang w:val="en-US"/>
              </w:rPr>
            </w:pPr>
            <w:r>
              <w:rPr>
                <w:rFonts w:ascii="宋体" w:eastAsia="宋体" w:cs="Times New Roman"/>
                <w:color w:val="000000" w:themeColor="text1"/>
                <w:spacing w:val="2"/>
              </w:rPr>
              <w:t>B</w:t>
            </w:r>
            <w:r>
              <w:rPr>
                <w:rFonts w:ascii="宋体" w:eastAsia="宋体" w:cs="Times New Roman"/>
                <w:color w:val="000000" w:themeColor="text1"/>
                <w:spacing w:val="-3"/>
              </w:rPr>
              <w:t>I</w:t>
            </w:r>
            <w:r>
              <w:rPr>
                <w:rFonts w:ascii="宋体" w:eastAsia="宋体" w:cs="Times New Roman"/>
                <w:color w:val="000000" w:themeColor="text1"/>
              </w:rPr>
              <w:t>M</w:t>
            </w:r>
            <w:r>
              <w:rPr>
                <w:color w:val="000000" w:themeColor="text1"/>
              </w:rPr>
              <w:t>实</w:t>
            </w:r>
            <w:r>
              <w:rPr>
                <w:color w:val="000000" w:themeColor="text1"/>
                <w:spacing w:val="2"/>
              </w:rPr>
              <w:t>施</w:t>
            </w:r>
            <w:r>
              <w:rPr>
                <w:color w:val="000000" w:themeColor="text1"/>
              </w:rPr>
              <w:t>关联方</w:t>
            </w:r>
          </w:p>
        </w:tc>
        <w:tc>
          <w:tcPr>
            <w:tcW w:w="5040" w:type="dxa"/>
          </w:tcPr>
          <w:p w:rsidR="00E37358" w:rsidRDefault="008D1FC1">
            <w:pPr>
              <w:pStyle w:val="af1"/>
              <w:rPr>
                <w:rFonts w:ascii="Times New Roman" w:eastAsiaTheme="minorEastAsia" w:hAnsi="Times New Roman" w:cs="Times New Roman"/>
                <w:color w:val="000000" w:themeColor="text1"/>
                <w:lang w:val="en-US"/>
              </w:rPr>
            </w:pPr>
            <w:r>
              <w:rPr>
                <w:color w:val="000000" w:themeColor="text1"/>
                <w:spacing w:val="2"/>
              </w:rPr>
              <w:t>分</w:t>
            </w:r>
            <w:r>
              <w:rPr>
                <w:color w:val="000000" w:themeColor="text1"/>
              </w:rPr>
              <w:t>阶段职</w:t>
            </w:r>
            <w:r>
              <w:rPr>
                <w:color w:val="000000" w:themeColor="text1"/>
                <w:spacing w:val="2"/>
              </w:rPr>
              <w:t>责</w:t>
            </w:r>
            <w:r>
              <w:rPr>
                <w:color w:val="000000" w:themeColor="text1"/>
              </w:rPr>
              <w:t>划分</w:t>
            </w:r>
          </w:p>
        </w:tc>
      </w:tr>
      <w:tr w:rsidR="00E37358">
        <w:trPr>
          <w:trHeight w:val="284"/>
          <w:jc w:val="center"/>
        </w:trPr>
        <w:tc>
          <w:tcPr>
            <w:tcW w:w="1413" w:type="dxa"/>
            <w:vMerge w:val="restart"/>
            <w:vAlign w:val="center"/>
          </w:tcPr>
          <w:p w:rsidR="00E37358" w:rsidRDefault="008D1FC1">
            <w:pPr>
              <w:pStyle w:val="af1"/>
              <w:rPr>
                <w:rFonts w:ascii="Times New Roman" w:eastAsiaTheme="minorEastAsia" w:hAnsi="Times New Roman" w:cs="Times New Roman"/>
                <w:color w:val="000000" w:themeColor="text1"/>
                <w:lang w:val="en-US"/>
              </w:rPr>
            </w:pPr>
            <w:r>
              <w:rPr>
                <w:color w:val="000000" w:themeColor="text1"/>
              </w:rPr>
              <w:t>实施准备阶段</w:t>
            </w:r>
          </w:p>
        </w:tc>
        <w:tc>
          <w:tcPr>
            <w:tcW w:w="1843" w:type="dxa"/>
            <w:vAlign w:val="center"/>
          </w:tcPr>
          <w:p w:rsidR="00E37358" w:rsidRDefault="008D1FC1">
            <w:pPr>
              <w:pStyle w:val="af1"/>
              <w:rPr>
                <w:rFonts w:ascii="Times New Roman" w:eastAsiaTheme="minorEastAsia" w:hAnsi="Times New Roman" w:cs="Times New Roman"/>
                <w:color w:val="000000" w:themeColor="text1"/>
                <w:lang w:val="en-US"/>
              </w:rPr>
            </w:pPr>
            <w:r>
              <w:rPr>
                <w:rFonts w:ascii="Times New Roman" w:eastAsia="Times New Roman" w:hAnsi="Times New Roman" w:cs="Times New Roman"/>
                <w:color w:val="000000" w:themeColor="text1"/>
                <w:spacing w:val="-1"/>
              </w:rPr>
              <w:t>BI</w:t>
            </w:r>
            <w:r>
              <w:rPr>
                <w:rFonts w:ascii="Times New Roman" w:eastAsia="Times New Roman" w:hAnsi="Times New Roman" w:cs="Times New Roman"/>
                <w:color w:val="000000" w:themeColor="text1"/>
              </w:rPr>
              <w:t>M</w:t>
            </w:r>
            <w:r>
              <w:rPr>
                <w:rFonts w:ascii="Times New Roman" w:eastAsia="Times New Roman" w:hAnsi="Times New Roman" w:cs="Times New Roman"/>
                <w:color w:val="000000" w:themeColor="text1"/>
                <w:spacing w:val="1"/>
              </w:rPr>
              <w:t xml:space="preserve"> </w:t>
            </w:r>
            <w:r>
              <w:rPr>
                <w:color w:val="000000" w:themeColor="text1"/>
              </w:rPr>
              <w:t>实施甲方</w:t>
            </w:r>
          </w:p>
        </w:tc>
        <w:tc>
          <w:tcPr>
            <w:tcW w:w="5040" w:type="dxa"/>
          </w:tcPr>
          <w:p w:rsidR="00E37358" w:rsidRDefault="008D1FC1">
            <w:pPr>
              <w:pStyle w:val="af1"/>
              <w:jc w:val="left"/>
              <w:rPr>
                <w:color w:val="000000" w:themeColor="text1"/>
              </w:rPr>
            </w:pPr>
            <w:r>
              <w:rPr>
                <w:color w:val="000000" w:themeColor="text1"/>
              </w:rPr>
              <w:t>（</w:t>
            </w:r>
            <w:r>
              <w:rPr>
                <w:rFonts w:ascii="Times New Roman" w:eastAsia="Times New Roman" w:hAnsi="Times New Roman" w:cs="Times New Roman"/>
                <w:color w:val="000000" w:themeColor="text1"/>
                <w:spacing w:val="1"/>
              </w:rPr>
              <w:t>1</w:t>
            </w:r>
            <w:r>
              <w:rPr>
                <w:color w:val="000000" w:themeColor="text1"/>
              </w:rPr>
              <w:t>）制定</w:t>
            </w:r>
            <w:r>
              <w:rPr>
                <w:color w:val="000000" w:themeColor="text1"/>
                <w:spacing w:val="-45"/>
              </w:rPr>
              <w:t xml:space="preserve"> </w:t>
            </w:r>
            <w:r>
              <w:rPr>
                <w:rFonts w:ascii="Times New Roman" w:eastAsia="Times New Roman" w:hAnsi="Times New Roman" w:cs="Times New Roman"/>
                <w:color w:val="000000" w:themeColor="text1"/>
                <w:spacing w:val="-1"/>
              </w:rPr>
              <w:t>BI</w:t>
            </w:r>
            <w:r>
              <w:rPr>
                <w:rFonts w:ascii="Times New Roman" w:eastAsia="Times New Roman" w:hAnsi="Times New Roman" w:cs="Times New Roman"/>
                <w:color w:val="000000" w:themeColor="text1"/>
              </w:rPr>
              <w:t>M</w:t>
            </w:r>
            <w:r>
              <w:rPr>
                <w:color w:val="000000" w:themeColor="text1"/>
              </w:rPr>
              <w:t>实施总体进</w:t>
            </w:r>
            <w:r>
              <w:rPr>
                <w:color w:val="000000" w:themeColor="text1"/>
                <w:spacing w:val="-3"/>
              </w:rPr>
              <w:t>度</w:t>
            </w:r>
            <w:r>
              <w:rPr>
                <w:color w:val="000000" w:themeColor="text1"/>
              </w:rPr>
              <w:t>目标；</w:t>
            </w:r>
          </w:p>
          <w:p w:rsidR="00E37358" w:rsidRDefault="008D1FC1">
            <w:pPr>
              <w:pStyle w:val="af1"/>
              <w:jc w:val="left"/>
              <w:rPr>
                <w:rFonts w:ascii="Times New Roman" w:eastAsiaTheme="minorEastAsia" w:hAnsi="Times New Roman" w:cs="Times New Roman"/>
                <w:color w:val="000000" w:themeColor="text1"/>
                <w:lang w:val="en-US"/>
              </w:rPr>
            </w:pPr>
            <w:r>
              <w:rPr>
                <w:color w:val="000000" w:themeColor="text1"/>
              </w:rPr>
              <w:t>（</w:t>
            </w:r>
            <w:r>
              <w:rPr>
                <w:rFonts w:ascii="Times New Roman" w:eastAsia="Times New Roman" w:hAnsi="Times New Roman" w:cs="Times New Roman"/>
                <w:color w:val="000000" w:themeColor="text1"/>
                <w:spacing w:val="1"/>
              </w:rPr>
              <w:t>2</w:t>
            </w:r>
            <w:r>
              <w:rPr>
                <w:color w:val="000000" w:themeColor="text1"/>
                <w:spacing w:val="-8"/>
              </w:rPr>
              <w:t>）</w:t>
            </w:r>
            <w:r>
              <w:rPr>
                <w:rFonts w:hint="eastAsia"/>
                <w:color w:val="000000" w:themeColor="text1"/>
                <w:spacing w:val="-8"/>
              </w:rPr>
              <w:t>审批</w:t>
            </w:r>
            <w:r>
              <w:rPr>
                <w:color w:val="000000" w:themeColor="text1"/>
              </w:rPr>
              <w:t>《机场工程</w:t>
            </w:r>
            <w:r>
              <w:rPr>
                <w:color w:val="000000" w:themeColor="text1"/>
                <w:spacing w:val="-47"/>
              </w:rPr>
              <w:t xml:space="preserve"> </w:t>
            </w:r>
            <w:r>
              <w:rPr>
                <w:rFonts w:ascii="Times New Roman" w:eastAsia="Times New Roman" w:hAnsi="Times New Roman" w:cs="Times New Roman"/>
                <w:color w:val="000000" w:themeColor="text1"/>
                <w:spacing w:val="-1"/>
              </w:rPr>
              <w:t>BI</w:t>
            </w:r>
            <w:r>
              <w:rPr>
                <w:rFonts w:ascii="Times New Roman" w:eastAsia="Times New Roman" w:hAnsi="Times New Roman" w:cs="Times New Roman"/>
                <w:color w:val="000000" w:themeColor="text1"/>
              </w:rPr>
              <w:t>M</w:t>
            </w:r>
            <w:r>
              <w:rPr>
                <w:color w:val="000000" w:themeColor="text1"/>
              </w:rPr>
              <w:t>工作总实施进度计划》。</w:t>
            </w:r>
          </w:p>
        </w:tc>
      </w:tr>
      <w:tr w:rsidR="00E37358">
        <w:trPr>
          <w:trHeight w:val="284"/>
          <w:jc w:val="center"/>
        </w:trPr>
        <w:tc>
          <w:tcPr>
            <w:tcW w:w="1413" w:type="dxa"/>
            <w:vMerge/>
            <w:vAlign w:val="center"/>
          </w:tcPr>
          <w:p w:rsidR="00E37358" w:rsidRDefault="00E37358">
            <w:pPr>
              <w:pStyle w:val="af1"/>
              <w:rPr>
                <w:rFonts w:ascii="Times New Roman" w:eastAsiaTheme="minorEastAsia" w:hAnsi="Times New Roman" w:cs="Times New Roman"/>
                <w:color w:val="000000" w:themeColor="text1"/>
                <w:lang w:val="en-US"/>
              </w:rPr>
            </w:pPr>
          </w:p>
        </w:tc>
        <w:tc>
          <w:tcPr>
            <w:tcW w:w="1843" w:type="dxa"/>
            <w:vAlign w:val="center"/>
          </w:tcPr>
          <w:p w:rsidR="00E37358" w:rsidRDefault="008D1FC1">
            <w:pPr>
              <w:pStyle w:val="af1"/>
              <w:rPr>
                <w:rFonts w:ascii="Times New Roman" w:eastAsiaTheme="minorEastAsia" w:hAnsi="Times New Roman" w:cs="Times New Roman"/>
                <w:color w:val="000000" w:themeColor="text1"/>
                <w:lang w:val="en-US"/>
              </w:rPr>
            </w:pPr>
            <w:r>
              <w:rPr>
                <w:color w:val="000000" w:themeColor="text1"/>
              </w:rPr>
              <w:t>BIM咨询</w:t>
            </w:r>
          </w:p>
        </w:tc>
        <w:tc>
          <w:tcPr>
            <w:tcW w:w="5040" w:type="dxa"/>
          </w:tcPr>
          <w:p w:rsidR="00E37358" w:rsidRDefault="008D1FC1">
            <w:pPr>
              <w:pStyle w:val="af1"/>
              <w:jc w:val="left"/>
              <w:rPr>
                <w:color w:val="000000" w:themeColor="text1"/>
              </w:rPr>
            </w:pPr>
            <w:r>
              <w:rPr>
                <w:color w:val="000000" w:themeColor="text1"/>
              </w:rPr>
              <w:t>（</w:t>
            </w:r>
            <w:r>
              <w:rPr>
                <w:rFonts w:ascii="Times New Roman" w:eastAsia="Times New Roman" w:hAnsi="Times New Roman" w:cs="Times New Roman"/>
                <w:color w:val="000000" w:themeColor="text1"/>
                <w:spacing w:val="1"/>
              </w:rPr>
              <w:t>1</w:t>
            </w:r>
            <w:r>
              <w:rPr>
                <w:color w:val="000000" w:themeColor="text1"/>
              </w:rPr>
              <w:t>）负责机场工程</w:t>
            </w:r>
            <w:r>
              <w:rPr>
                <w:color w:val="000000" w:themeColor="text1"/>
                <w:spacing w:val="-45"/>
              </w:rPr>
              <w:t xml:space="preserve"> </w:t>
            </w:r>
            <w:r>
              <w:rPr>
                <w:rFonts w:ascii="Times New Roman" w:eastAsia="Times New Roman" w:hAnsi="Times New Roman" w:cs="Times New Roman"/>
                <w:color w:val="000000" w:themeColor="text1"/>
                <w:spacing w:val="-1"/>
              </w:rPr>
              <w:t>BI</w:t>
            </w:r>
            <w:r>
              <w:rPr>
                <w:rFonts w:ascii="Times New Roman" w:eastAsia="Times New Roman" w:hAnsi="Times New Roman" w:cs="Times New Roman"/>
                <w:color w:val="000000" w:themeColor="text1"/>
              </w:rPr>
              <w:t>M</w:t>
            </w:r>
            <w:r>
              <w:rPr>
                <w:color w:val="000000" w:themeColor="text1"/>
              </w:rPr>
              <w:t>实</w:t>
            </w:r>
            <w:r>
              <w:rPr>
                <w:color w:val="000000" w:themeColor="text1"/>
                <w:spacing w:val="-3"/>
              </w:rPr>
              <w:t>施</w:t>
            </w:r>
            <w:r>
              <w:rPr>
                <w:color w:val="000000" w:themeColor="text1"/>
              </w:rPr>
              <w:t>进度控制组织体系的搭建；</w:t>
            </w:r>
          </w:p>
          <w:p w:rsidR="00E37358" w:rsidRDefault="008D1FC1">
            <w:pPr>
              <w:pStyle w:val="af1"/>
              <w:jc w:val="left"/>
              <w:rPr>
                <w:color w:val="000000" w:themeColor="text1"/>
              </w:rPr>
            </w:pPr>
            <w:r>
              <w:rPr>
                <w:color w:val="000000" w:themeColor="text1"/>
              </w:rPr>
              <w:t>（</w:t>
            </w:r>
            <w:r>
              <w:rPr>
                <w:rFonts w:ascii="Times New Roman" w:eastAsia="Times New Roman" w:hAnsi="Times New Roman" w:cs="Times New Roman"/>
                <w:color w:val="000000" w:themeColor="text1"/>
                <w:spacing w:val="1"/>
              </w:rPr>
              <w:t>2</w:t>
            </w:r>
            <w:r>
              <w:rPr>
                <w:color w:val="000000" w:themeColor="text1"/>
              </w:rPr>
              <w:t>）接受</w:t>
            </w:r>
            <w:r>
              <w:rPr>
                <w:color w:val="000000" w:themeColor="text1"/>
                <w:spacing w:val="-45"/>
              </w:rPr>
              <w:t xml:space="preserve"> </w:t>
            </w:r>
            <w:r>
              <w:rPr>
                <w:rFonts w:ascii="Times New Roman" w:eastAsia="Times New Roman" w:hAnsi="Times New Roman" w:cs="Times New Roman"/>
                <w:color w:val="000000" w:themeColor="text1"/>
                <w:spacing w:val="-1"/>
              </w:rPr>
              <w:t>BI</w:t>
            </w:r>
            <w:r>
              <w:rPr>
                <w:rFonts w:ascii="Times New Roman" w:eastAsia="Times New Roman" w:hAnsi="Times New Roman" w:cs="Times New Roman"/>
                <w:color w:val="000000" w:themeColor="text1"/>
              </w:rPr>
              <w:t>M</w:t>
            </w:r>
            <w:r>
              <w:rPr>
                <w:color w:val="000000" w:themeColor="text1"/>
              </w:rPr>
              <w:t>实施甲方相</w:t>
            </w:r>
            <w:r>
              <w:rPr>
                <w:color w:val="000000" w:themeColor="text1"/>
                <w:spacing w:val="-3"/>
              </w:rPr>
              <w:t>关</w:t>
            </w:r>
            <w:r>
              <w:rPr>
                <w:color w:val="000000" w:themeColor="text1"/>
              </w:rPr>
              <w:t>部门的进度指令，调整进度计划；</w:t>
            </w:r>
          </w:p>
          <w:p w:rsidR="00E37358" w:rsidRDefault="008D1FC1">
            <w:pPr>
              <w:pStyle w:val="af1"/>
              <w:jc w:val="left"/>
              <w:rPr>
                <w:color w:val="000000" w:themeColor="text1"/>
              </w:rPr>
            </w:pPr>
            <w:r>
              <w:rPr>
                <w:color w:val="000000" w:themeColor="text1"/>
              </w:rPr>
              <w:t>（</w:t>
            </w:r>
            <w:r>
              <w:rPr>
                <w:rFonts w:ascii="Times New Roman" w:eastAsia="Times New Roman" w:hAnsi="Times New Roman" w:cs="Times New Roman"/>
                <w:color w:val="000000" w:themeColor="text1"/>
                <w:spacing w:val="1"/>
              </w:rPr>
              <w:t>3</w:t>
            </w:r>
            <w:r>
              <w:rPr>
                <w:color w:val="000000" w:themeColor="text1"/>
              </w:rPr>
              <w:t>）制定《机场工程</w:t>
            </w:r>
            <w:r>
              <w:rPr>
                <w:color w:val="000000" w:themeColor="text1"/>
                <w:spacing w:val="-45"/>
              </w:rPr>
              <w:t xml:space="preserve"> </w:t>
            </w:r>
            <w:r>
              <w:rPr>
                <w:rFonts w:ascii="Times New Roman" w:eastAsia="Times New Roman" w:hAnsi="Times New Roman" w:cs="Times New Roman"/>
                <w:color w:val="000000" w:themeColor="text1"/>
                <w:spacing w:val="-1"/>
              </w:rPr>
              <w:t>BI</w:t>
            </w:r>
            <w:r>
              <w:rPr>
                <w:rFonts w:ascii="Times New Roman" w:eastAsia="Times New Roman" w:hAnsi="Times New Roman" w:cs="Times New Roman"/>
                <w:color w:val="000000" w:themeColor="text1"/>
              </w:rPr>
              <w:t>M</w:t>
            </w:r>
            <w:r>
              <w:rPr>
                <w:color w:val="000000" w:themeColor="text1"/>
                <w:spacing w:val="-3"/>
              </w:rPr>
              <w:t>工</w:t>
            </w:r>
            <w:r>
              <w:rPr>
                <w:color w:val="000000" w:themeColor="text1"/>
              </w:rPr>
              <w:t>作总实施进度计划》；</w:t>
            </w:r>
          </w:p>
          <w:p w:rsidR="00E37358" w:rsidRDefault="008D1FC1">
            <w:pPr>
              <w:pStyle w:val="af1"/>
              <w:jc w:val="left"/>
              <w:rPr>
                <w:color w:val="000000" w:themeColor="text1"/>
              </w:rPr>
            </w:pPr>
            <w:r>
              <w:rPr>
                <w:color w:val="000000" w:themeColor="text1"/>
              </w:rPr>
              <w:t>（</w:t>
            </w:r>
            <w:r>
              <w:rPr>
                <w:rFonts w:ascii="Times New Roman" w:eastAsia="Times New Roman" w:hAnsi="Times New Roman" w:cs="Times New Roman"/>
                <w:color w:val="000000" w:themeColor="text1"/>
                <w:spacing w:val="1"/>
              </w:rPr>
              <w:t>4</w:t>
            </w:r>
            <w:r>
              <w:rPr>
                <w:color w:val="000000" w:themeColor="text1"/>
              </w:rPr>
              <w:t>）审核各</w:t>
            </w:r>
            <w:r>
              <w:rPr>
                <w:color w:val="000000" w:themeColor="text1"/>
                <w:spacing w:val="-45"/>
              </w:rPr>
              <w:t xml:space="preserve"> </w:t>
            </w:r>
            <w:r>
              <w:rPr>
                <w:rFonts w:ascii="Times New Roman" w:eastAsia="Times New Roman" w:hAnsi="Times New Roman" w:cs="Times New Roman"/>
                <w:color w:val="000000" w:themeColor="text1"/>
                <w:spacing w:val="-1"/>
              </w:rPr>
              <w:t>BI</w:t>
            </w:r>
            <w:r>
              <w:rPr>
                <w:rFonts w:ascii="Times New Roman" w:eastAsia="Times New Roman" w:hAnsi="Times New Roman" w:cs="Times New Roman"/>
                <w:color w:val="000000" w:themeColor="text1"/>
              </w:rPr>
              <w:t>M</w:t>
            </w:r>
            <w:r>
              <w:rPr>
                <w:color w:val="000000" w:themeColor="text1"/>
              </w:rPr>
              <w:t>实施方提</w:t>
            </w:r>
            <w:r>
              <w:rPr>
                <w:color w:val="000000" w:themeColor="text1"/>
                <w:spacing w:val="-2"/>
              </w:rPr>
              <w:t>交</w:t>
            </w:r>
            <w:r>
              <w:rPr>
                <w:color w:val="000000" w:themeColor="text1"/>
              </w:rPr>
              <w:t>的分阶段</w:t>
            </w:r>
            <w:r>
              <w:rPr>
                <w:color w:val="000000" w:themeColor="text1"/>
                <w:spacing w:val="-45"/>
              </w:rPr>
              <w:t xml:space="preserve"> </w:t>
            </w:r>
            <w:r>
              <w:rPr>
                <w:rFonts w:ascii="Times New Roman" w:eastAsia="Times New Roman" w:hAnsi="Times New Roman" w:cs="Times New Roman"/>
                <w:color w:val="000000" w:themeColor="text1"/>
                <w:spacing w:val="-1"/>
              </w:rPr>
              <w:t>BI</w:t>
            </w:r>
            <w:r>
              <w:rPr>
                <w:rFonts w:ascii="Times New Roman" w:eastAsia="Times New Roman" w:hAnsi="Times New Roman" w:cs="Times New Roman"/>
                <w:color w:val="000000" w:themeColor="text1"/>
              </w:rPr>
              <w:t>M</w:t>
            </w:r>
            <w:r>
              <w:rPr>
                <w:rFonts w:ascii="Times New Roman" w:eastAsia="Times New Roman" w:hAnsi="Times New Roman" w:cs="Times New Roman"/>
                <w:color w:val="000000" w:themeColor="text1"/>
                <w:spacing w:val="1"/>
              </w:rPr>
              <w:t xml:space="preserve"> </w:t>
            </w:r>
            <w:r>
              <w:rPr>
                <w:color w:val="000000" w:themeColor="text1"/>
              </w:rPr>
              <w:t>实施计划。</w:t>
            </w:r>
          </w:p>
        </w:tc>
      </w:tr>
      <w:tr w:rsidR="00E37358">
        <w:trPr>
          <w:trHeight w:val="284"/>
          <w:jc w:val="center"/>
        </w:trPr>
        <w:tc>
          <w:tcPr>
            <w:tcW w:w="1413" w:type="dxa"/>
            <w:vMerge w:val="restart"/>
            <w:vAlign w:val="center"/>
          </w:tcPr>
          <w:p w:rsidR="00E37358" w:rsidRDefault="008D1FC1">
            <w:pPr>
              <w:pStyle w:val="af1"/>
              <w:rPr>
                <w:rFonts w:ascii="Times New Roman" w:eastAsiaTheme="minorEastAsia" w:hAnsi="Times New Roman" w:cs="Times New Roman"/>
                <w:color w:val="000000" w:themeColor="text1"/>
                <w:lang w:val="en-US"/>
              </w:rPr>
            </w:pPr>
            <w:r>
              <w:rPr>
                <w:rFonts w:hint="eastAsia"/>
                <w:color w:val="000000" w:themeColor="text1"/>
                <w:spacing w:val="-1"/>
              </w:rPr>
              <w:t>施工图设计阶段</w:t>
            </w:r>
          </w:p>
        </w:tc>
        <w:tc>
          <w:tcPr>
            <w:tcW w:w="1843" w:type="dxa"/>
            <w:vAlign w:val="center"/>
          </w:tcPr>
          <w:p w:rsidR="00E37358" w:rsidRDefault="008D1FC1">
            <w:pPr>
              <w:pStyle w:val="af1"/>
              <w:rPr>
                <w:rFonts w:ascii="Times New Roman" w:eastAsiaTheme="minorEastAsia" w:hAnsi="Times New Roman" w:cs="Times New Roman"/>
                <w:color w:val="000000" w:themeColor="text1"/>
                <w:lang w:val="en-US"/>
              </w:rPr>
            </w:pPr>
            <w:r>
              <w:rPr>
                <w:rFonts w:ascii="Times New Roman" w:eastAsia="Times New Roman" w:hAnsi="Times New Roman" w:cs="Times New Roman"/>
                <w:color w:val="000000" w:themeColor="text1"/>
                <w:spacing w:val="-1"/>
              </w:rPr>
              <w:t>BI</w:t>
            </w:r>
            <w:r>
              <w:rPr>
                <w:rFonts w:ascii="Times New Roman" w:eastAsia="Times New Roman" w:hAnsi="Times New Roman" w:cs="Times New Roman"/>
                <w:color w:val="000000" w:themeColor="text1"/>
              </w:rPr>
              <w:t>M</w:t>
            </w:r>
            <w:r>
              <w:rPr>
                <w:rFonts w:ascii="Times New Roman" w:eastAsia="Times New Roman" w:hAnsi="Times New Roman" w:cs="Times New Roman"/>
                <w:color w:val="000000" w:themeColor="text1"/>
                <w:spacing w:val="1"/>
              </w:rPr>
              <w:t xml:space="preserve"> </w:t>
            </w:r>
            <w:r>
              <w:rPr>
                <w:color w:val="000000" w:themeColor="text1"/>
              </w:rPr>
              <w:t>实施甲方</w:t>
            </w:r>
          </w:p>
        </w:tc>
        <w:tc>
          <w:tcPr>
            <w:tcW w:w="5040" w:type="dxa"/>
          </w:tcPr>
          <w:p w:rsidR="00E37358" w:rsidRDefault="008D1FC1">
            <w:pPr>
              <w:pStyle w:val="af1"/>
              <w:jc w:val="left"/>
              <w:rPr>
                <w:color w:val="000000" w:themeColor="text1"/>
              </w:rPr>
            </w:pPr>
            <w:r>
              <w:rPr>
                <w:color w:val="000000" w:themeColor="text1"/>
              </w:rPr>
              <w:t>（</w:t>
            </w:r>
            <w:r>
              <w:rPr>
                <w:rFonts w:ascii="Times New Roman" w:eastAsia="Times New Roman" w:hAnsi="Times New Roman" w:cs="Times New Roman"/>
                <w:color w:val="000000" w:themeColor="text1"/>
                <w:spacing w:val="1"/>
              </w:rPr>
              <w:t>1</w:t>
            </w:r>
            <w:r>
              <w:rPr>
                <w:color w:val="000000" w:themeColor="text1"/>
              </w:rPr>
              <w:t>）根据工程总体进度，确定施工图设计阶段</w:t>
            </w:r>
            <w:r>
              <w:rPr>
                <w:color w:val="000000" w:themeColor="text1"/>
                <w:spacing w:val="-44"/>
              </w:rPr>
              <w:t xml:space="preserve"> </w:t>
            </w:r>
            <w:r>
              <w:rPr>
                <w:rFonts w:ascii="Times New Roman" w:eastAsia="Times New Roman" w:hAnsi="Times New Roman" w:cs="Times New Roman"/>
                <w:color w:val="000000" w:themeColor="text1"/>
                <w:spacing w:val="-1"/>
              </w:rPr>
              <w:t>BI</w:t>
            </w:r>
            <w:r>
              <w:rPr>
                <w:rFonts w:ascii="Times New Roman" w:eastAsia="Times New Roman" w:hAnsi="Times New Roman" w:cs="Times New Roman"/>
                <w:color w:val="000000" w:themeColor="text1"/>
              </w:rPr>
              <w:t>M</w:t>
            </w:r>
            <w:r>
              <w:rPr>
                <w:rFonts w:ascii="Times New Roman" w:eastAsia="Times New Roman" w:hAnsi="Times New Roman" w:cs="Times New Roman"/>
                <w:color w:val="000000" w:themeColor="text1"/>
                <w:spacing w:val="1"/>
              </w:rPr>
              <w:t xml:space="preserve"> </w:t>
            </w:r>
            <w:r>
              <w:rPr>
                <w:color w:val="000000" w:themeColor="text1"/>
              </w:rPr>
              <w:t>实施进</w:t>
            </w:r>
            <w:r>
              <w:rPr>
                <w:color w:val="000000" w:themeColor="text1"/>
                <w:spacing w:val="-3"/>
              </w:rPr>
              <w:t>度</w:t>
            </w:r>
            <w:r>
              <w:rPr>
                <w:color w:val="000000" w:themeColor="text1"/>
              </w:rPr>
              <w:t>目</w:t>
            </w:r>
            <w:r>
              <w:rPr>
                <w:color w:val="000000" w:themeColor="text1"/>
                <w:spacing w:val="-1"/>
              </w:rPr>
              <w:t>标</w:t>
            </w:r>
            <w:r>
              <w:rPr>
                <w:color w:val="000000" w:themeColor="text1"/>
              </w:rPr>
              <w:t>；</w:t>
            </w:r>
          </w:p>
          <w:p w:rsidR="00E37358" w:rsidRDefault="008D1FC1">
            <w:pPr>
              <w:pStyle w:val="af1"/>
              <w:jc w:val="left"/>
              <w:rPr>
                <w:color w:val="000000" w:themeColor="text1"/>
              </w:rPr>
            </w:pPr>
            <w:r>
              <w:rPr>
                <w:color w:val="000000" w:themeColor="text1"/>
              </w:rPr>
              <w:t>（</w:t>
            </w:r>
            <w:r>
              <w:rPr>
                <w:rFonts w:ascii="Times New Roman" w:eastAsia="Times New Roman" w:hAnsi="Times New Roman" w:cs="Times New Roman"/>
                <w:color w:val="000000" w:themeColor="text1"/>
                <w:spacing w:val="1"/>
              </w:rPr>
              <w:t>2</w:t>
            </w:r>
            <w:r>
              <w:rPr>
                <w:color w:val="000000" w:themeColor="text1"/>
              </w:rPr>
              <w:t>）审批各关联方上报的《施工图设计阶段</w:t>
            </w:r>
            <w:r>
              <w:rPr>
                <w:color w:val="000000" w:themeColor="text1"/>
                <w:spacing w:val="-44"/>
              </w:rPr>
              <w:t xml:space="preserve"> </w:t>
            </w:r>
            <w:r>
              <w:rPr>
                <w:rFonts w:ascii="Times New Roman" w:eastAsia="Times New Roman" w:hAnsi="Times New Roman" w:cs="Times New Roman"/>
                <w:color w:val="000000" w:themeColor="text1"/>
                <w:spacing w:val="-1"/>
              </w:rPr>
              <w:t>BI</w:t>
            </w:r>
            <w:r>
              <w:rPr>
                <w:rFonts w:ascii="Times New Roman" w:eastAsia="Times New Roman" w:hAnsi="Times New Roman" w:cs="Times New Roman"/>
                <w:color w:val="000000" w:themeColor="text1"/>
              </w:rPr>
              <w:t>M</w:t>
            </w:r>
            <w:r>
              <w:rPr>
                <w:rFonts w:ascii="Times New Roman" w:eastAsia="Times New Roman" w:hAnsi="Times New Roman" w:cs="Times New Roman"/>
                <w:color w:val="000000" w:themeColor="text1"/>
                <w:spacing w:val="1"/>
              </w:rPr>
              <w:t xml:space="preserve"> </w:t>
            </w:r>
            <w:r>
              <w:rPr>
                <w:color w:val="000000" w:themeColor="text1"/>
              </w:rPr>
              <w:t>实施进度</w:t>
            </w:r>
            <w:r>
              <w:rPr>
                <w:color w:val="000000" w:themeColor="text1"/>
                <w:spacing w:val="-3"/>
              </w:rPr>
              <w:t>计</w:t>
            </w:r>
            <w:r>
              <w:rPr>
                <w:color w:val="000000" w:themeColor="text1"/>
              </w:rPr>
              <w:t>划》。</w:t>
            </w:r>
          </w:p>
        </w:tc>
      </w:tr>
      <w:tr w:rsidR="00E37358">
        <w:trPr>
          <w:trHeight w:val="284"/>
          <w:jc w:val="center"/>
        </w:trPr>
        <w:tc>
          <w:tcPr>
            <w:tcW w:w="1413" w:type="dxa"/>
            <w:vMerge/>
            <w:vAlign w:val="center"/>
          </w:tcPr>
          <w:p w:rsidR="00E37358" w:rsidRDefault="00E37358">
            <w:pPr>
              <w:pStyle w:val="af1"/>
              <w:rPr>
                <w:rFonts w:ascii="Times New Roman" w:eastAsiaTheme="minorEastAsia" w:hAnsi="Times New Roman" w:cs="Times New Roman"/>
                <w:color w:val="000000" w:themeColor="text1"/>
                <w:lang w:val="en-US"/>
              </w:rPr>
            </w:pPr>
          </w:p>
        </w:tc>
        <w:tc>
          <w:tcPr>
            <w:tcW w:w="1843" w:type="dxa"/>
            <w:vAlign w:val="center"/>
          </w:tcPr>
          <w:p w:rsidR="00E37358" w:rsidRDefault="008D1FC1">
            <w:pPr>
              <w:pStyle w:val="af1"/>
              <w:rPr>
                <w:rFonts w:ascii="Times New Roman" w:eastAsiaTheme="minorEastAsia" w:hAnsi="Times New Roman" w:cs="Times New Roman"/>
                <w:color w:val="000000" w:themeColor="text1"/>
                <w:lang w:val="en-US"/>
              </w:rPr>
            </w:pPr>
            <w:r>
              <w:rPr>
                <w:color w:val="000000" w:themeColor="text1"/>
              </w:rPr>
              <w:t>BIM咨询</w:t>
            </w:r>
          </w:p>
        </w:tc>
        <w:tc>
          <w:tcPr>
            <w:tcW w:w="5040" w:type="dxa"/>
          </w:tcPr>
          <w:p w:rsidR="00E37358" w:rsidRDefault="008D1FC1">
            <w:pPr>
              <w:pStyle w:val="af1"/>
              <w:jc w:val="left"/>
              <w:rPr>
                <w:color w:val="000000" w:themeColor="text1"/>
              </w:rPr>
            </w:pPr>
            <w:r>
              <w:rPr>
                <w:color w:val="000000" w:themeColor="text1"/>
              </w:rPr>
              <w:t>（1）接受BIM实施甲方相关部门的进度指令，修订施工图设计阶段《机场工程BIM工作总实施进度计划》；</w:t>
            </w:r>
            <w:r>
              <w:rPr>
                <w:color w:val="000000" w:themeColor="text1"/>
              </w:rPr>
              <w:br/>
              <w:t>（2）根据BIM实施甲方施工图设计阶段BIM实施进度目标及《机场工程BIM工作总实施进度计划》，审核BIM实施关联方上报的《专业工程施工图设计阶段BIM实施计划》；</w:t>
            </w:r>
            <w:r>
              <w:rPr>
                <w:color w:val="000000" w:themeColor="text1"/>
              </w:rPr>
              <w:br/>
              <w:t>（3）全面负责机场工程BIM实施进度控制主体的运行和进度控制制度的实施；</w:t>
            </w:r>
            <w:r>
              <w:rPr>
                <w:color w:val="000000" w:themeColor="text1"/>
              </w:rPr>
              <w:br/>
              <w:t>（4）审核各关联方定期提交的进度计划执行情况、进度分析报告，协调解决计划执行过程中出现的偏差；</w:t>
            </w:r>
            <w:r>
              <w:rPr>
                <w:color w:val="000000" w:themeColor="text1"/>
              </w:rPr>
              <w:br/>
              <w:t>（5）配合BIM实施甲方不定期对BIM实施关联方进度情况进行检查。</w:t>
            </w:r>
          </w:p>
        </w:tc>
      </w:tr>
      <w:tr w:rsidR="00E37358">
        <w:trPr>
          <w:trHeight w:val="284"/>
          <w:jc w:val="center"/>
        </w:trPr>
        <w:tc>
          <w:tcPr>
            <w:tcW w:w="1413" w:type="dxa"/>
            <w:vMerge/>
            <w:vAlign w:val="center"/>
          </w:tcPr>
          <w:p w:rsidR="00E37358" w:rsidRDefault="00E37358">
            <w:pPr>
              <w:pStyle w:val="af1"/>
              <w:rPr>
                <w:rFonts w:ascii="Times New Roman" w:eastAsiaTheme="minorEastAsia" w:hAnsi="Times New Roman" w:cs="Times New Roman"/>
                <w:color w:val="000000" w:themeColor="text1"/>
                <w:lang w:val="en-US"/>
              </w:rPr>
            </w:pPr>
          </w:p>
        </w:tc>
        <w:tc>
          <w:tcPr>
            <w:tcW w:w="1843" w:type="dxa"/>
            <w:vAlign w:val="center"/>
          </w:tcPr>
          <w:p w:rsidR="00E37358" w:rsidRDefault="008D1FC1">
            <w:pPr>
              <w:pStyle w:val="af1"/>
              <w:rPr>
                <w:color w:val="000000" w:themeColor="text1"/>
              </w:rPr>
            </w:pPr>
            <w:r>
              <w:rPr>
                <w:color w:val="000000" w:themeColor="text1"/>
              </w:rPr>
              <w:t>工程设计</w:t>
            </w:r>
          </w:p>
        </w:tc>
        <w:tc>
          <w:tcPr>
            <w:tcW w:w="5040" w:type="dxa"/>
          </w:tcPr>
          <w:p w:rsidR="00E37358" w:rsidRDefault="008D1FC1">
            <w:pPr>
              <w:pStyle w:val="af1"/>
              <w:jc w:val="left"/>
              <w:rPr>
                <w:color w:val="000000" w:themeColor="text1"/>
              </w:rPr>
            </w:pPr>
            <w:r>
              <w:rPr>
                <w:rFonts w:hint="eastAsia"/>
                <w:color w:val="000000" w:themeColor="text1"/>
              </w:rPr>
              <w:t>（</w:t>
            </w:r>
            <w:r>
              <w:rPr>
                <w:color w:val="000000" w:themeColor="text1"/>
              </w:rPr>
              <w:t xml:space="preserve">1）接受BIM咨询的进度管理，结合《机场工程BIM工作总实施进度计划》制定本专业《专业工程施工图设计阶段BIM实施计划》； </w:t>
            </w:r>
          </w:p>
          <w:p w:rsidR="00E37358" w:rsidRDefault="008D1FC1">
            <w:pPr>
              <w:pStyle w:val="af1"/>
              <w:jc w:val="left"/>
              <w:rPr>
                <w:color w:val="000000" w:themeColor="text1"/>
              </w:rPr>
            </w:pPr>
            <w:r>
              <w:rPr>
                <w:color w:val="000000" w:themeColor="text1"/>
              </w:rPr>
              <w:t>（2）负责机场工程本专业BIM设计工作的进度控制工作，并积极与其他关联方配合；</w:t>
            </w:r>
          </w:p>
          <w:p w:rsidR="00E37358" w:rsidRDefault="008D1FC1">
            <w:pPr>
              <w:pStyle w:val="af1"/>
              <w:jc w:val="left"/>
              <w:rPr>
                <w:color w:val="000000" w:themeColor="text1"/>
              </w:rPr>
            </w:pPr>
            <w:r>
              <w:rPr>
                <w:color w:val="000000" w:themeColor="text1"/>
              </w:rPr>
              <w:t>（3）在实施进度出现偏差时，及时调整《专业工程施工图设计阶段BIM实施计划》；</w:t>
            </w:r>
          </w:p>
          <w:p w:rsidR="00E37358" w:rsidRDefault="008D1FC1">
            <w:pPr>
              <w:pStyle w:val="af1"/>
              <w:jc w:val="left"/>
              <w:rPr>
                <w:color w:val="000000" w:themeColor="text1"/>
              </w:rPr>
            </w:pPr>
            <w:r>
              <w:rPr>
                <w:color w:val="000000" w:themeColor="text1"/>
              </w:rPr>
              <w:t>（4）接受BIM实施甲方不定期对BIM实施进度情况进行检查。</w:t>
            </w:r>
          </w:p>
        </w:tc>
      </w:tr>
      <w:tr w:rsidR="00E37358">
        <w:trPr>
          <w:trHeight w:val="284"/>
          <w:jc w:val="center"/>
        </w:trPr>
        <w:tc>
          <w:tcPr>
            <w:tcW w:w="1413" w:type="dxa"/>
            <w:vMerge w:val="restart"/>
            <w:vAlign w:val="center"/>
          </w:tcPr>
          <w:p w:rsidR="00E37358" w:rsidRDefault="008D1FC1">
            <w:pPr>
              <w:pStyle w:val="af1"/>
              <w:rPr>
                <w:rFonts w:ascii="Times New Roman" w:eastAsiaTheme="minorEastAsia" w:hAnsi="Times New Roman" w:cs="Times New Roman"/>
                <w:color w:val="000000" w:themeColor="text1"/>
                <w:spacing w:val="-1"/>
              </w:rPr>
            </w:pPr>
            <w:r>
              <w:rPr>
                <w:rFonts w:hint="eastAsia"/>
                <w:color w:val="000000" w:themeColor="text1"/>
                <w:spacing w:val="-1"/>
              </w:rPr>
              <w:t>施工阶段</w:t>
            </w:r>
          </w:p>
        </w:tc>
        <w:tc>
          <w:tcPr>
            <w:tcW w:w="1843" w:type="dxa"/>
            <w:vAlign w:val="center"/>
          </w:tcPr>
          <w:p w:rsidR="00E37358" w:rsidRDefault="008D1FC1">
            <w:pPr>
              <w:pStyle w:val="af1"/>
              <w:rPr>
                <w:rFonts w:ascii="Times New Roman" w:eastAsiaTheme="minorEastAsia" w:hAnsi="Times New Roman" w:cs="Times New Roman"/>
                <w:color w:val="000000" w:themeColor="text1"/>
                <w:lang w:val="en-US"/>
              </w:rPr>
            </w:pPr>
            <w:r>
              <w:rPr>
                <w:rFonts w:ascii="Times New Roman" w:eastAsia="Times New Roman" w:hAnsi="Times New Roman" w:cs="Times New Roman"/>
                <w:color w:val="000000" w:themeColor="text1"/>
                <w:spacing w:val="-1"/>
              </w:rPr>
              <w:t>BI</w:t>
            </w:r>
            <w:r>
              <w:rPr>
                <w:rFonts w:ascii="Times New Roman" w:eastAsia="Times New Roman" w:hAnsi="Times New Roman" w:cs="Times New Roman"/>
                <w:color w:val="000000" w:themeColor="text1"/>
              </w:rPr>
              <w:t>M</w:t>
            </w:r>
            <w:r>
              <w:rPr>
                <w:rFonts w:ascii="Times New Roman" w:eastAsia="Times New Roman" w:hAnsi="Times New Roman" w:cs="Times New Roman"/>
                <w:color w:val="000000" w:themeColor="text1"/>
                <w:spacing w:val="1"/>
              </w:rPr>
              <w:t xml:space="preserve"> </w:t>
            </w:r>
            <w:r>
              <w:rPr>
                <w:color w:val="000000" w:themeColor="text1"/>
              </w:rPr>
              <w:t>实施甲方</w:t>
            </w:r>
          </w:p>
        </w:tc>
        <w:tc>
          <w:tcPr>
            <w:tcW w:w="5040" w:type="dxa"/>
          </w:tcPr>
          <w:p w:rsidR="00E37358" w:rsidRDefault="008D1FC1">
            <w:pPr>
              <w:pStyle w:val="af1"/>
              <w:jc w:val="left"/>
              <w:rPr>
                <w:color w:val="000000" w:themeColor="text1"/>
              </w:rPr>
            </w:pPr>
            <w:r>
              <w:rPr>
                <w:color w:val="000000" w:themeColor="text1"/>
              </w:rPr>
              <w:t>（1）根据工程总体进度，确定施工阶段BIM实施进度目标；</w:t>
            </w:r>
          </w:p>
          <w:p w:rsidR="00E37358" w:rsidRDefault="008D1FC1">
            <w:pPr>
              <w:pStyle w:val="af1"/>
              <w:jc w:val="left"/>
              <w:rPr>
                <w:color w:val="000000" w:themeColor="text1"/>
              </w:rPr>
            </w:pPr>
            <w:r>
              <w:rPr>
                <w:color w:val="000000" w:themeColor="text1"/>
              </w:rPr>
              <w:t>（2）审批各关联方上报的《施工阶段BIM实施进度计划》。</w:t>
            </w:r>
          </w:p>
        </w:tc>
      </w:tr>
      <w:tr w:rsidR="00E37358">
        <w:trPr>
          <w:trHeight w:val="284"/>
          <w:jc w:val="center"/>
        </w:trPr>
        <w:tc>
          <w:tcPr>
            <w:tcW w:w="1413" w:type="dxa"/>
            <w:vMerge/>
            <w:vAlign w:val="center"/>
          </w:tcPr>
          <w:p w:rsidR="00E37358" w:rsidRDefault="00E37358">
            <w:pPr>
              <w:pStyle w:val="af1"/>
              <w:rPr>
                <w:rFonts w:ascii="Times New Roman" w:eastAsiaTheme="minorEastAsia" w:hAnsi="Times New Roman" w:cs="Times New Roman"/>
                <w:color w:val="000000" w:themeColor="text1"/>
                <w:lang w:val="en-US"/>
              </w:rPr>
            </w:pPr>
          </w:p>
        </w:tc>
        <w:tc>
          <w:tcPr>
            <w:tcW w:w="1843" w:type="dxa"/>
            <w:vAlign w:val="center"/>
          </w:tcPr>
          <w:p w:rsidR="00E37358" w:rsidRDefault="008D1FC1">
            <w:pPr>
              <w:pStyle w:val="af1"/>
              <w:rPr>
                <w:color w:val="000000" w:themeColor="text1"/>
                <w:spacing w:val="-1"/>
              </w:rPr>
            </w:pPr>
            <w:r>
              <w:rPr>
                <w:color w:val="000000" w:themeColor="text1"/>
                <w:spacing w:val="-1"/>
              </w:rPr>
              <w:t>BIM咨询</w:t>
            </w:r>
          </w:p>
        </w:tc>
        <w:tc>
          <w:tcPr>
            <w:tcW w:w="5040" w:type="dxa"/>
          </w:tcPr>
          <w:p w:rsidR="00E37358" w:rsidRDefault="008D1FC1">
            <w:pPr>
              <w:pStyle w:val="af1"/>
              <w:jc w:val="left"/>
              <w:rPr>
                <w:color w:val="000000" w:themeColor="text1"/>
              </w:rPr>
            </w:pPr>
            <w:r>
              <w:rPr>
                <w:color w:val="000000" w:themeColor="text1"/>
              </w:rPr>
              <w:t>（1）接受BIM实施甲方相关部门的进度指令，及时调整进度计划；</w:t>
            </w:r>
            <w:r>
              <w:rPr>
                <w:color w:val="000000" w:themeColor="text1"/>
              </w:rPr>
              <w:br/>
              <w:t>（2）全面负责机场工程BIM实施进度控制主体的运行和进度控制制度的落实；</w:t>
            </w:r>
            <w:r>
              <w:rPr>
                <w:color w:val="000000" w:themeColor="text1"/>
              </w:rPr>
              <w:br/>
              <w:t>（3）审核各关联方提交的定期进度报告，协调解决计划执行过程中出现的偏差。</w:t>
            </w:r>
          </w:p>
        </w:tc>
      </w:tr>
      <w:tr w:rsidR="00E37358">
        <w:trPr>
          <w:trHeight w:val="284"/>
          <w:jc w:val="center"/>
        </w:trPr>
        <w:tc>
          <w:tcPr>
            <w:tcW w:w="1413" w:type="dxa"/>
            <w:vMerge/>
            <w:vAlign w:val="center"/>
          </w:tcPr>
          <w:p w:rsidR="00E37358" w:rsidRDefault="00E37358">
            <w:pPr>
              <w:pStyle w:val="af1"/>
              <w:rPr>
                <w:rFonts w:ascii="Times New Roman" w:eastAsiaTheme="minorEastAsia" w:hAnsi="Times New Roman" w:cs="Times New Roman"/>
                <w:color w:val="000000" w:themeColor="text1"/>
                <w:lang w:val="en-US"/>
              </w:rPr>
            </w:pPr>
          </w:p>
        </w:tc>
        <w:tc>
          <w:tcPr>
            <w:tcW w:w="1843" w:type="dxa"/>
            <w:vAlign w:val="center"/>
          </w:tcPr>
          <w:p w:rsidR="00E37358" w:rsidRDefault="008D1FC1">
            <w:pPr>
              <w:pStyle w:val="af1"/>
              <w:rPr>
                <w:color w:val="000000" w:themeColor="text1"/>
                <w:spacing w:val="-1"/>
              </w:rPr>
            </w:pPr>
            <w:r>
              <w:rPr>
                <w:rFonts w:hint="eastAsia"/>
                <w:color w:val="000000" w:themeColor="text1"/>
                <w:spacing w:val="-1"/>
              </w:rPr>
              <w:t>施工总包</w:t>
            </w:r>
          </w:p>
        </w:tc>
        <w:tc>
          <w:tcPr>
            <w:tcW w:w="5040" w:type="dxa"/>
          </w:tcPr>
          <w:p w:rsidR="00E37358" w:rsidRDefault="008D1FC1">
            <w:pPr>
              <w:pStyle w:val="af1"/>
              <w:jc w:val="left"/>
              <w:rPr>
                <w:color w:val="000000" w:themeColor="text1"/>
              </w:rPr>
            </w:pPr>
            <w:r>
              <w:rPr>
                <w:rFonts w:hint="eastAsia"/>
                <w:color w:val="000000" w:themeColor="text1"/>
              </w:rPr>
              <w:t>（</w:t>
            </w:r>
            <w:r>
              <w:rPr>
                <w:color w:val="000000" w:themeColor="text1"/>
              </w:rPr>
              <w:t>1）接受BIM咨询的进度管理，制定施工阶段的 BIM 工作实施进度计划，定期报送进度计划；</w:t>
            </w:r>
          </w:p>
          <w:p w:rsidR="00E37358" w:rsidRDefault="008D1FC1">
            <w:pPr>
              <w:pStyle w:val="af1"/>
              <w:jc w:val="left"/>
              <w:rPr>
                <w:color w:val="000000" w:themeColor="text1"/>
              </w:rPr>
            </w:pPr>
            <w:r>
              <w:rPr>
                <w:color w:val="000000" w:themeColor="text1"/>
              </w:rPr>
              <w:t>（2）全面负责BIM在施工阶段的应用工作。</w:t>
            </w:r>
          </w:p>
        </w:tc>
      </w:tr>
      <w:tr w:rsidR="00E37358">
        <w:trPr>
          <w:trHeight w:val="284"/>
          <w:jc w:val="center"/>
        </w:trPr>
        <w:tc>
          <w:tcPr>
            <w:tcW w:w="1413" w:type="dxa"/>
            <w:vMerge/>
            <w:vAlign w:val="center"/>
          </w:tcPr>
          <w:p w:rsidR="00E37358" w:rsidRDefault="00E37358">
            <w:pPr>
              <w:pStyle w:val="af1"/>
              <w:rPr>
                <w:rFonts w:ascii="Times New Roman" w:eastAsiaTheme="minorEastAsia" w:hAnsi="Times New Roman" w:cs="Times New Roman"/>
                <w:color w:val="000000" w:themeColor="text1"/>
                <w:lang w:val="en-US"/>
              </w:rPr>
            </w:pPr>
          </w:p>
        </w:tc>
        <w:tc>
          <w:tcPr>
            <w:tcW w:w="1843" w:type="dxa"/>
            <w:vAlign w:val="center"/>
          </w:tcPr>
          <w:p w:rsidR="00E37358" w:rsidRDefault="008D1FC1">
            <w:pPr>
              <w:pStyle w:val="af1"/>
              <w:rPr>
                <w:color w:val="000000" w:themeColor="text1"/>
                <w:spacing w:val="-1"/>
              </w:rPr>
            </w:pPr>
            <w:r>
              <w:rPr>
                <w:rFonts w:hint="eastAsia"/>
                <w:color w:val="000000" w:themeColor="text1"/>
                <w:spacing w:val="-1"/>
              </w:rPr>
              <w:t>施工分包</w:t>
            </w:r>
          </w:p>
        </w:tc>
        <w:tc>
          <w:tcPr>
            <w:tcW w:w="5040" w:type="dxa"/>
          </w:tcPr>
          <w:p w:rsidR="00E37358" w:rsidRDefault="008D1FC1">
            <w:pPr>
              <w:pStyle w:val="af1"/>
              <w:jc w:val="left"/>
              <w:rPr>
                <w:color w:val="000000" w:themeColor="text1"/>
              </w:rPr>
            </w:pPr>
            <w:r>
              <w:rPr>
                <w:rFonts w:hint="eastAsia"/>
                <w:color w:val="000000" w:themeColor="text1"/>
              </w:rPr>
              <w:t>（</w:t>
            </w:r>
            <w:r>
              <w:rPr>
                <w:color w:val="000000" w:themeColor="text1"/>
              </w:rPr>
              <w:t>1）接受BIM咨询的进度管理，制定施工阶段本专业 BIM 工作实施进度计划，定期报送进度计划；</w:t>
            </w:r>
          </w:p>
          <w:p w:rsidR="00E37358" w:rsidRDefault="008D1FC1">
            <w:pPr>
              <w:pStyle w:val="af1"/>
              <w:jc w:val="left"/>
              <w:rPr>
                <w:color w:val="000000" w:themeColor="text1"/>
              </w:rPr>
            </w:pPr>
            <w:r>
              <w:rPr>
                <w:color w:val="000000" w:themeColor="text1"/>
              </w:rPr>
              <w:t xml:space="preserve">（2）负责施工阶段本专业的BIM应用工作。 </w:t>
            </w:r>
          </w:p>
        </w:tc>
      </w:tr>
      <w:tr w:rsidR="00E37358">
        <w:trPr>
          <w:trHeight w:val="284"/>
          <w:jc w:val="center"/>
        </w:trPr>
        <w:tc>
          <w:tcPr>
            <w:tcW w:w="1413" w:type="dxa"/>
            <w:vMerge/>
            <w:vAlign w:val="center"/>
          </w:tcPr>
          <w:p w:rsidR="00E37358" w:rsidRDefault="00E37358">
            <w:pPr>
              <w:pStyle w:val="af1"/>
              <w:rPr>
                <w:rFonts w:ascii="Times New Roman" w:eastAsiaTheme="minorEastAsia" w:hAnsi="Times New Roman" w:cs="Times New Roman"/>
                <w:color w:val="000000" w:themeColor="text1"/>
                <w:lang w:val="en-US"/>
              </w:rPr>
            </w:pPr>
          </w:p>
        </w:tc>
        <w:tc>
          <w:tcPr>
            <w:tcW w:w="1843" w:type="dxa"/>
            <w:vAlign w:val="center"/>
          </w:tcPr>
          <w:p w:rsidR="00E37358" w:rsidRDefault="008D1FC1">
            <w:pPr>
              <w:pStyle w:val="af1"/>
              <w:rPr>
                <w:color w:val="000000" w:themeColor="text1"/>
                <w:spacing w:val="-1"/>
              </w:rPr>
            </w:pPr>
            <w:r>
              <w:rPr>
                <w:rFonts w:hint="eastAsia"/>
                <w:color w:val="000000" w:themeColor="text1"/>
                <w:spacing w:val="-1"/>
              </w:rPr>
              <w:t>监理</w:t>
            </w:r>
          </w:p>
        </w:tc>
        <w:tc>
          <w:tcPr>
            <w:tcW w:w="5040" w:type="dxa"/>
          </w:tcPr>
          <w:p w:rsidR="00E37358" w:rsidRDefault="008D1FC1">
            <w:pPr>
              <w:pStyle w:val="af1"/>
              <w:jc w:val="left"/>
              <w:rPr>
                <w:color w:val="000000" w:themeColor="text1"/>
              </w:rPr>
            </w:pPr>
            <w:r>
              <w:rPr>
                <w:rFonts w:hint="eastAsia"/>
                <w:color w:val="000000" w:themeColor="text1"/>
              </w:rPr>
              <w:t>（</w:t>
            </w:r>
            <w:r>
              <w:rPr>
                <w:color w:val="000000" w:themeColor="text1"/>
              </w:rPr>
              <w:t>1）接受、配合BIM咨询的进度管理，审核项目各关联方提交的BIM资料和成果；</w:t>
            </w:r>
          </w:p>
          <w:p w:rsidR="00E37358" w:rsidRDefault="008D1FC1">
            <w:pPr>
              <w:pStyle w:val="af1"/>
              <w:jc w:val="left"/>
              <w:rPr>
                <w:color w:val="000000" w:themeColor="text1"/>
              </w:rPr>
            </w:pPr>
            <w:r>
              <w:rPr>
                <w:color w:val="000000" w:themeColor="text1"/>
              </w:rPr>
              <w:t xml:space="preserve">（2）对整个BIM实施工作进行监督，界定各方行为，对于发现的问题提出书面意见和建议，在关键节点提交进度报告。 </w:t>
            </w:r>
          </w:p>
        </w:tc>
      </w:tr>
      <w:tr w:rsidR="00E37358">
        <w:trPr>
          <w:trHeight w:val="284"/>
          <w:jc w:val="center"/>
        </w:trPr>
        <w:tc>
          <w:tcPr>
            <w:tcW w:w="1413" w:type="dxa"/>
            <w:vMerge w:val="restart"/>
            <w:vAlign w:val="center"/>
          </w:tcPr>
          <w:p w:rsidR="00E37358" w:rsidRDefault="008D1FC1">
            <w:pPr>
              <w:pStyle w:val="af1"/>
              <w:rPr>
                <w:rFonts w:ascii="Times New Roman" w:eastAsiaTheme="minorEastAsia" w:hAnsi="Times New Roman" w:cs="Times New Roman"/>
                <w:color w:val="000000" w:themeColor="text1"/>
                <w:lang w:val="en-US"/>
              </w:rPr>
            </w:pPr>
            <w:r>
              <w:rPr>
                <w:rFonts w:hint="eastAsia"/>
                <w:color w:val="000000" w:themeColor="text1"/>
              </w:rPr>
              <w:t>竣工及运维阶段</w:t>
            </w:r>
          </w:p>
        </w:tc>
        <w:tc>
          <w:tcPr>
            <w:tcW w:w="1843" w:type="dxa"/>
            <w:vAlign w:val="center"/>
          </w:tcPr>
          <w:p w:rsidR="00E37358" w:rsidRDefault="008D1FC1">
            <w:pPr>
              <w:pStyle w:val="af1"/>
              <w:rPr>
                <w:color w:val="000000" w:themeColor="text1"/>
                <w:spacing w:val="-1"/>
              </w:rPr>
            </w:pPr>
            <w:r>
              <w:rPr>
                <w:rFonts w:hint="eastAsia"/>
                <w:color w:val="000000" w:themeColor="text1"/>
                <w:spacing w:val="-1"/>
              </w:rPr>
              <w:t>BIM咨询</w:t>
            </w:r>
          </w:p>
        </w:tc>
        <w:tc>
          <w:tcPr>
            <w:tcW w:w="5040" w:type="dxa"/>
          </w:tcPr>
          <w:p w:rsidR="00E37358" w:rsidRDefault="008D1FC1">
            <w:pPr>
              <w:pStyle w:val="af1"/>
              <w:jc w:val="left"/>
              <w:rPr>
                <w:color w:val="000000" w:themeColor="text1"/>
              </w:rPr>
            </w:pPr>
            <w:r>
              <w:rPr>
                <w:color w:val="000000" w:themeColor="text1"/>
              </w:rPr>
              <w:t>接受BIM实施甲方相关部门的进度指令，及时调整进度划。</w:t>
            </w:r>
          </w:p>
        </w:tc>
      </w:tr>
      <w:tr w:rsidR="00E37358">
        <w:trPr>
          <w:trHeight w:val="284"/>
          <w:jc w:val="center"/>
        </w:trPr>
        <w:tc>
          <w:tcPr>
            <w:tcW w:w="1413" w:type="dxa"/>
            <w:vMerge/>
            <w:vAlign w:val="center"/>
          </w:tcPr>
          <w:p w:rsidR="00E37358" w:rsidRDefault="00E37358">
            <w:pPr>
              <w:pStyle w:val="af1"/>
              <w:rPr>
                <w:rFonts w:ascii="Times New Roman" w:eastAsiaTheme="minorEastAsia" w:hAnsi="Times New Roman" w:cs="Times New Roman"/>
                <w:color w:val="000000" w:themeColor="text1"/>
                <w:lang w:val="en-US"/>
              </w:rPr>
            </w:pPr>
          </w:p>
        </w:tc>
        <w:tc>
          <w:tcPr>
            <w:tcW w:w="1843" w:type="dxa"/>
            <w:vAlign w:val="center"/>
          </w:tcPr>
          <w:p w:rsidR="00E37358" w:rsidRDefault="008D1FC1">
            <w:pPr>
              <w:pStyle w:val="af1"/>
              <w:rPr>
                <w:color w:val="000000" w:themeColor="text1"/>
                <w:spacing w:val="-1"/>
              </w:rPr>
            </w:pPr>
            <w:r>
              <w:rPr>
                <w:rFonts w:hint="eastAsia"/>
                <w:color w:val="000000" w:themeColor="text1"/>
                <w:spacing w:val="-1"/>
              </w:rPr>
              <w:t>施工总包</w:t>
            </w:r>
          </w:p>
        </w:tc>
        <w:tc>
          <w:tcPr>
            <w:tcW w:w="5040" w:type="dxa"/>
          </w:tcPr>
          <w:p w:rsidR="00E37358" w:rsidRDefault="008D1FC1">
            <w:pPr>
              <w:pStyle w:val="af1"/>
              <w:jc w:val="left"/>
              <w:rPr>
                <w:color w:val="000000" w:themeColor="text1"/>
              </w:rPr>
            </w:pPr>
            <w:r>
              <w:rPr>
                <w:rFonts w:hint="eastAsia"/>
                <w:color w:val="000000" w:themeColor="text1"/>
              </w:rPr>
              <w:t>（</w:t>
            </w:r>
            <w:r>
              <w:rPr>
                <w:color w:val="000000" w:themeColor="text1"/>
              </w:rPr>
              <w:t>1）接受BIM咨询的进度管理，制定竣工及运维阶段的 BIM 工作实施进度计划；</w:t>
            </w:r>
          </w:p>
          <w:p w:rsidR="00E37358" w:rsidRDefault="008D1FC1">
            <w:pPr>
              <w:pStyle w:val="af1"/>
              <w:jc w:val="left"/>
              <w:rPr>
                <w:color w:val="000000" w:themeColor="text1"/>
              </w:rPr>
            </w:pPr>
            <w:r>
              <w:rPr>
                <w:color w:val="000000" w:themeColor="text1"/>
              </w:rPr>
              <w:t>（2）全面负责BIM在竣工及运维阶段的应用工作；</w:t>
            </w:r>
          </w:p>
          <w:p w:rsidR="00E37358" w:rsidRDefault="008D1FC1">
            <w:pPr>
              <w:pStyle w:val="af1"/>
              <w:jc w:val="left"/>
              <w:rPr>
                <w:color w:val="000000" w:themeColor="text1"/>
              </w:rPr>
            </w:pPr>
            <w:r>
              <w:rPr>
                <w:color w:val="000000" w:themeColor="text1"/>
              </w:rPr>
              <w:t>（3）与运维单位紧密配合，为运维阶段的BIM做准备。</w:t>
            </w:r>
          </w:p>
        </w:tc>
      </w:tr>
      <w:tr w:rsidR="00E37358">
        <w:trPr>
          <w:trHeight w:val="284"/>
          <w:jc w:val="center"/>
        </w:trPr>
        <w:tc>
          <w:tcPr>
            <w:tcW w:w="1413" w:type="dxa"/>
            <w:vMerge/>
            <w:vAlign w:val="center"/>
          </w:tcPr>
          <w:p w:rsidR="00E37358" w:rsidRDefault="00E37358">
            <w:pPr>
              <w:pStyle w:val="af1"/>
              <w:rPr>
                <w:rFonts w:ascii="Times New Roman" w:eastAsiaTheme="minorEastAsia" w:hAnsi="Times New Roman" w:cs="Times New Roman"/>
                <w:color w:val="000000" w:themeColor="text1"/>
                <w:lang w:val="en-US"/>
              </w:rPr>
            </w:pPr>
          </w:p>
        </w:tc>
        <w:tc>
          <w:tcPr>
            <w:tcW w:w="1843" w:type="dxa"/>
            <w:vAlign w:val="center"/>
          </w:tcPr>
          <w:p w:rsidR="00E37358" w:rsidRDefault="008D1FC1">
            <w:pPr>
              <w:pStyle w:val="af1"/>
              <w:rPr>
                <w:color w:val="000000" w:themeColor="text1"/>
                <w:spacing w:val="-1"/>
              </w:rPr>
            </w:pPr>
            <w:r>
              <w:rPr>
                <w:rFonts w:hint="eastAsia"/>
                <w:color w:val="000000" w:themeColor="text1"/>
                <w:spacing w:val="-1"/>
              </w:rPr>
              <w:t>施工分包</w:t>
            </w:r>
          </w:p>
        </w:tc>
        <w:tc>
          <w:tcPr>
            <w:tcW w:w="5040" w:type="dxa"/>
          </w:tcPr>
          <w:p w:rsidR="00E37358" w:rsidRDefault="008D1FC1">
            <w:pPr>
              <w:pStyle w:val="af1"/>
              <w:jc w:val="left"/>
              <w:rPr>
                <w:color w:val="000000" w:themeColor="text1"/>
              </w:rPr>
            </w:pPr>
            <w:r>
              <w:rPr>
                <w:rFonts w:hint="eastAsia"/>
                <w:color w:val="000000" w:themeColor="text1"/>
              </w:rPr>
              <w:t>（</w:t>
            </w:r>
            <w:r>
              <w:rPr>
                <w:color w:val="000000" w:themeColor="text1"/>
              </w:rPr>
              <w:t>1）接受BIM咨询的进度管理，制定竣工及运维阶段本专业BIM工作实施进度计划；</w:t>
            </w:r>
          </w:p>
          <w:p w:rsidR="00E37358" w:rsidRDefault="008D1FC1">
            <w:pPr>
              <w:pStyle w:val="af1"/>
              <w:jc w:val="left"/>
              <w:rPr>
                <w:color w:val="000000" w:themeColor="text1"/>
              </w:rPr>
            </w:pPr>
            <w:r>
              <w:rPr>
                <w:color w:val="000000" w:themeColor="text1"/>
              </w:rPr>
              <w:t>（2）负责竣工及运维阶段本专业的BIM应用工作；</w:t>
            </w:r>
          </w:p>
          <w:p w:rsidR="00E37358" w:rsidRDefault="008D1FC1">
            <w:pPr>
              <w:pStyle w:val="af1"/>
              <w:jc w:val="left"/>
              <w:rPr>
                <w:color w:val="000000" w:themeColor="text1"/>
              </w:rPr>
            </w:pPr>
            <w:r>
              <w:rPr>
                <w:color w:val="000000" w:themeColor="text1"/>
              </w:rPr>
              <w:t xml:space="preserve">（3）与运维单位紧密配合，为运维阶段的BIM做准备。 </w:t>
            </w:r>
          </w:p>
        </w:tc>
      </w:tr>
    </w:tbl>
    <w:p w:rsidR="00E37358" w:rsidRDefault="00E37358">
      <w:pPr>
        <w:jc w:val="center"/>
        <w:rPr>
          <w:color w:val="000000" w:themeColor="text1"/>
        </w:rPr>
      </w:pPr>
    </w:p>
    <w:p w:rsidR="00E37358" w:rsidRDefault="008D1FC1">
      <w:pPr>
        <w:pStyle w:val="2"/>
        <w:rPr>
          <w:color w:val="000000" w:themeColor="text1"/>
        </w:rPr>
      </w:pPr>
      <w:bookmarkStart w:id="68" w:name="_Toc85625082"/>
      <w:r>
        <w:rPr>
          <w:rFonts w:hint="eastAsia"/>
          <w:color w:val="000000" w:themeColor="text1"/>
        </w:rPr>
        <w:t>6.</w:t>
      </w:r>
      <w:r>
        <w:rPr>
          <w:color w:val="000000" w:themeColor="text1"/>
        </w:rPr>
        <w:t>3 BIM</w:t>
      </w:r>
      <w:r>
        <w:rPr>
          <w:color w:val="000000" w:themeColor="text1"/>
        </w:rPr>
        <w:t>实施进度计划</w:t>
      </w:r>
      <w:bookmarkEnd w:id="68"/>
    </w:p>
    <w:p w:rsidR="00E37358" w:rsidRDefault="008D1FC1">
      <w:pPr>
        <w:pStyle w:val="a5"/>
        <w:spacing w:before="46"/>
        <w:ind w:firstLine="560"/>
        <w:rPr>
          <w:rFonts w:asciiTheme="minorHAnsi" w:hAnsiTheme="minorHAnsi" w:cstheme="minorBidi"/>
          <w:b/>
          <w:bCs/>
          <w:kern w:val="2"/>
          <w:sz w:val="30"/>
          <w:szCs w:val="32"/>
        </w:rPr>
      </w:pPr>
      <w:r>
        <w:rPr>
          <w:color w:val="000000" w:themeColor="text1"/>
        </w:rPr>
        <w:t>BIM实施各关联方编制机场工程BIM分阶段实施进度计划必须坚持科学合理、具有可操作性、符合工程实际的原则，并应充分考虑外在因素的影响（如风、雨雪天气、外部检查、政府管制等方面），一旦发现制约进度实现的重要问题，必须单独注明。</w:t>
      </w:r>
      <w:r>
        <w:rPr>
          <w:color w:val="000000" w:themeColor="text1"/>
        </w:rPr>
        <w:cr/>
        <w:t xml:space="preserve">    BIM实施进度计划一经审核、批准、发布后，作为项目的正式管理文件，各关联方必须严格按照进度计划组织BIM实施工作，及时应对在设计、施工中影响施工进度的不利因素，任何人不得擅自更改进度计划。BIM咨询负责跟进、协调管理计划的落实情况。BIM咨询方负</w:t>
      </w:r>
      <w:r>
        <w:rPr>
          <w:rFonts w:hint="eastAsia"/>
          <w:color w:val="000000" w:themeColor="text1"/>
        </w:rPr>
        <w:t>责</w:t>
      </w:r>
      <w:r>
        <w:rPr>
          <w:color w:val="000000" w:themeColor="text1"/>
        </w:rPr>
        <w:t>BIM进度计划的具体落实。</w:t>
      </w:r>
      <w:r>
        <w:rPr>
          <w:rFonts w:asciiTheme="minorHAnsi" w:hAnsiTheme="minorHAnsi" w:cstheme="minorBidi"/>
          <w:b/>
          <w:bCs/>
          <w:kern w:val="2"/>
          <w:sz w:val="30"/>
          <w:szCs w:val="32"/>
        </w:rPr>
        <w:t xml:space="preserve"> </w:t>
      </w:r>
    </w:p>
    <w:p w:rsidR="00E37358" w:rsidRDefault="008D1FC1">
      <w:pPr>
        <w:pStyle w:val="3"/>
        <w:rPr>
          <w:rFonts w:ascii="宋体" w:hAnsi="宋体"/>
          <w:lang w:bidi="zh-CN"/>
        </w:rPr>
      </w:pPr>
      <w:bookmarkStart w:id="69" w:name="_Toc85625083"/>
      <w:r>
        <w:rPr>
          <w:rFonts w:ascii="宋体" w:hAnsi="宋体"/>
          <w:lang w:bidi="zh-CN"/>
        </w:rPr>
        <w:t>6.3.1  制定机场工程BIM工作总实施进度计划</w:t>
      </w:r>
      <w:bookmarkEnd w:id="69"/>
    </w:p>
    <w:p w:rsidR="00E37358" w:rsidRDefault="008D1FC1">
      <w:pPr>
        <w:pStyle w:val="a5"/>
        <w:spacing w:before="46"/>
        <w:ind w:firstLine="560"/>
        <w:rPr>
          <w:color w:val="000000" w:themeColor="text1"/>
        </w:rPr>
      </w:pPr>
      <w:r>
        <w:rPr>
          <w:color w:val="000000" w:themeColor="text1"/>
        </w:rPr>
        <w:t>根据BIM实施甲方拟定的项目详细进度计划由BIM咨询方制定实施的《机场工程BIM工作总实施进度计划》，该计划的里程碑节点设置与机场工程进度计划的里程碑节点设置相同。报BIM实施甲方审批批准后，将此计划作为制定《机场工程各阶段BIM实施工作进度计划》和各关联方《机场工程BIM实施进度计划》的依据。</w:t>
      </w:r>
      <w:r>
        <w:rPr>
          <w:color w:val="000000" w:themeColor="text1"/>
        </w:rPr>
        <w:cr/>
        <w:t xml:space="preserve">    编制《机场工程BIM工作总实施进度计划》需要考虑以下几个因素：</w:t>
      </w:r>
      <w:r>
        <w:rPr>
          <w:color w:val="000000" w:themeColor="text1"/>
        </w:rPr>
        <w:cr/>
        <w:t xml:space="preserve">   （1）机场工程整体</w:t>
      </w:r>
      <w:r>
        <w:rPr>
          <w:rFonts w:hint="eastAsia"/>
          <w:color w:val="000000" w:themeColor="text1"/>
        </w:rPr>
        <w:t>进度计划及里程碑节点设置；</w:t>
      </w:r>
      <w:r>
        <w:rPr>
          <w:color w:val="000000" w:themeColor="text1"/>
        </w:rPr>
        <w:cr/>
        <w:t xml:space="preserve">   （2）机场工程BIM实施工作任务结构；</w:t>
      </w:r>
      <w:r>
        <w:rPr>
          <w:color w:val="000000" w:themeColor="text1"/>
        </w:rPr>
        <w:cr/>
        <w:t xml:space="preserve">   （3）BIM实施各关联方的进场顺序和时间安排。</w:t>
      </w:r>
    </w:p>
    <w:p w:rsidR="00E37358" w:rsidRDefault="008D1FC1">
      <w:pPr>
        <w:pStyle w:val="3"/>
        <w:rPr>
          <w:rFonts w:ascii="宋体" w:hAnsi="宋体"/>
          <w:lang w:bidi="zh-CN"/>
        </w:rPr>
      </w:pPr>
      <w:bookmarkStart w:id="70" w:name="_Toc85625084"/>
      <w:r>
        <w:rPr>
          <w:rFonts w:ascii="宋体" w:hAnsi="宋体"/>
          <w:lang w:bidi="zh-CN"/>
        </w:rPr>
        <w:lastRenderedPageBreak/>
        <w:t>6.3.2 制定机场工程各阶段BIM实施工作进度计划</w:t>
      </w:r>
      <w:bookmarkEnd w:id="70"/>
    </w:p>
    <w:p w:rsidR="00E37358" w:rsidRDefault="008D1FC1">
      <w:pPr>
        <w:pStyle w:val="a5"/>
        <w:spacing w:before="46"/>
        <w:ind w:firstLine="560"/>
        <w:rPr>
          <w:color w:val="000000" w:themeColor="text1"/>
        </w:rPr>
      </w:pPr>
      <w:r>
        <w:rPr>
          <w:color w:val="000000" w:themeColor="text1"/>
        </w:rPr>
        <w:t>BIM咨询根据《机场工程BIM工作总实施进度计划》制定《机场工程各阶段BIM实施工作进度计划》，确定BIM模型及成果提交节点及时间。</w:t>
      </w:r>
    </w:p>
    <w:p w:rsidR="00E37358" w:rsidRDefault="008D1FC1">
      <w:pPr>
        <w:pStyle w:val="a5"/>
        <w:spacing w:before="46"/>
        <w:ind w:firstLine="560"/>
        <w:rPr>
          <w:color w:val="000000" w:themeColor="text1"/>
        </w:rPr>
      </w:pPr>
      <w:r>
        <w:rPr>
          <w:color w:val="000000" w:themeColor="text1"/>
        </w:rPr>
        <w:t>编制《机场工程各阶段BIM实施工作进度计划》需要考虑以下几个因素：</w:t>
      </w:r>
    </w:p>
    <w:p w:rsidR="00E37358" w:rsidRDefault="008D1FC1">
      <w:pPr>
        <w:pStyle w:val="a5"/>
        <w:spacing w:line="323" w:lineRule="auto"/>
        <w:ind w:firstLineChars="271" w:firstLine="759"/>
        <w:rPr>
          <w:rFonts w:cs="Times New Roman"/>
          <w:color w:val="000000" w:themeColor="text1"/>
        </w:rPr>
      </w:pPr>
      <w:r>
        <w:rPr>
          <w:rFonts w:hint="eastAsia"/>
          <w:color w:val="000000" w:themeColor="text1"/>
        </w:rPr>
        <w:t>（</w:t>
      </w:r>
      <w:r>
        <w:rPr>
          <w:rFonts w:cs="Times New Roman"/>
          <w:color w:val="000000" w:themeColor="text1"/>
        </w:rPr>
        <w:t>1</w:t>
      </w:r>
      <w:r>
        <w:rPr>
          <w:rFonts w:hint="eastAsia"/>
          <w:color w:val="000000" w:themeColor="text1"/>
        </w:rPr>
        <w:t>）机场工程整体进度计划和里程碑节点设置；</w:t>
      </w:r>
    </w:p>
    <w:p w:rsidR="00E37358" w:rsidRDefault="008D1FC1">
      <w:pPr>
        <w:pStyle w:val="a5"/>
        <w:spacing w:line="323" w:lineRule="auto"/>
        <w:ind w:firstLineChars="271" w:firstLine="759"/>
        <w:rPr>
          <w:rFonts w:cs="Times New Roman"/>
          <w:color w:val="000000" w:themeColor="text1"/>
        </w:rPr>
      </w:pPr>
      <w:r>
        <w:rPr>
          <w:rFonts w:hint="eastAsia"/>
          <w:color w:val="000000" w:themeColor="text1"/>
        </w:rPr>
        <w:t>（</w:t>
      </w:r>
      <w:r>
        <w:rPr>
          <w:rFonts w:cs="Times New Roman"/>
          <w:color w:val="000000" w:themeColor="text1"/>
        </w:rPr>
        <w:t>2</w:t>
      </w:r>
      <w:r>
        <w:rPr>
          <w:rFonts w:hint="eastAsia"/>
          <w:color w:val="000000" w:themeColor="text1"/>
        </w:rPr>
        <w:t>）机场工程</w:t>
      </w:r>
      <w:r>
        <w:rPr>
          <w:rFonts w:cs="Times New Roman"/>
          <w:color w:val="000000" w:themeColor="text1"/>
        </w:rPr>
        <w:t>BIM</w:t>
      </w:r>
      <w:r>
        <w:rPr>
          <w:rFonts w:hint="eastAsia"/>
          <w:color w:val="000000" w:themeColor="text1"/>
        </w:rPr>
        <w:t>实施工作任务结构；</w:t>
      </w:r>
    </w:p>
    <w:p w:rsidR="00E37358" w:rsidRDefault="008D1FC1">
      <w:pPr>
        <w:pStyle w:val="a5"/>
        <w:spacing w:line="323" w:lineRule="auto"/>
        <w:ind w:firstLineChars="271" w:firstLine="759"/>
        <w:rPr>
          <w:rFonts w:cs="Times New Roman"/>
          <w:color w:val="000000" w:themeColor="text1"/>
        </w:rPr>
      </w:pPr>
      <w:r>
        <w:rPr>
          <w:rFonts w:hint="eastAsia"/>
          <w:color w:val="000000" w:themeColor="text1"/>
        </w:rPr>
        <w:t>（</w:t>
      </w:r>
      <w:r>
        <w:rPr>
          <w:rFonts w:cs="Times New Roman"/>
          <w:color w:val="000000" w:themeColor="text1"/>
        </w:rPr>
        <w:t>3</w:t>
      </w:r>
      <w:r>
        <w:rPr>
          <w:rFonts w:hint="eastAsia"/>
          <w:color w:val="000000" w:themeColor="text1"/>
        </w:rPr>
        <w:t>）正确估算每个阶段的工作量；</w:t>
      </w:r>
    </w:p>
    <w:p w:rsidR="00E37358" w:rsidRDefault="008D1FC1">
      <w:pPr>
        <w:pStyle w:val="a5"/>
        <w:spacing w:line="323" w:lineRule="auto"/>
        <w:ind w:firstLineChars="271" w:firstLine="759"/>
        <w:rPr>
          <w:rFonts w:cs="Times New Roman"/>
          <w:color w:val="000000" w:themeColor="text1"/>
        </w:rPr>
      </w:pPr>
      <w:r>
        <w:rPr>
          <w:rFonts w:hint="eastAsia"/>
          <w:color w:val="000000" w:themeColor="text1"/>
        </w:rPr>
        <w:t>（</w:t>
      </w:r>
      <w:r>
        <w:rPr>
          <w:rFonts w:cs="Times New Roman"/>
          <w:color w:val="000000" w:themeColor="text1"/>
        </w:rPr>
        <w:t>4</w:t>
      </w:r>
      <w:r>
        <w:rPr>
          <w:rFonts w:hint="eastAsia"/>
          <w:color w:val="000000" w:themeColor="text1"/>
        </w:rPr>
        <w:t>）考虑设计阶段和施工阶段衔接；</w:t>
      </w:r>
    </w:p>
    <w:p w:rsidR="00E37358" w:rsidRDefault="008D1FC1">
      <w:pPr>
        <w:pStyle w:val="a5"/>
        <w:spacing w:line="323" w:lineRule="auto"/>
        <w:ind w:firstLineChars="271" w:firstLine="759"/>
        <w:rPr>
          <w:rFonts w:cs="Times New Roman"/>
          <w:color w:val="000000" w:themeColor="text1"/>
        </w:rPr>
      </w:pPr>
      <w:r>
        <w:rPr>
          <w:rFonts w:hint="eastAsia"/>
          <w:color w:val="000000" w:themeColor="text1"/>
        </w:rPr>
        <w:t>（</w:t>
      </w:r>
      <w:r>
        <w:rPr>
          <w:rFonts w:cs="Times New Roman"/>
          <w:color w:val="000000" w:themeColor="text1"/>
        </w:rPr>
        <w:t>5</w:t>
      </w:r>
      <w:r>
        <w:rPr>
          <w:rFonts w:hint="eastAsia"/>
          <w:color w:val="000000" w:themeColor="text1"/>
        </w:rPr>
        <w:t>）预估本阶段可能产生的风险。</w:t>
      </w:r>
      <w:bookmarkStart w:id="71" w:name="_bookmark36"/>
      <w:bookmarkStart w:id="72" w:name="5___机场工程BIM分阶段实施进度计划的控制流程"/>
      <w:bookmarkEnd w:id="71"/>
      <w:bookmarkEnd w:id="72"/>
    </w:p>
    <w:p w:rsidR="00E37358" w:rsidRDefault="008D1FC1">
      <w:pPr>
        <w:pStyle w:val="2"/>
        <w:rPr>
          <w:color w:val="000000" w:themeColor="text1"/>
        </w:rPr>
      </w:pPr>
      <w:bookmarkStart w:id="73" w:name="_Toc85625085"/>
      <w:r>
        <w:rPr>
          <w:rFonts w:hint="eastAsia"/>
          <w:color w:val="000000" w:themeColor="text1"/>
        </w:rPr>
        <w:t>6.</w:t>
      </w:r>
      <w:r>
        <w:rPr>
          <w:color w:val="000000" w:themeColor="text1"/>
        </w:rPr>
        <w:t xml:space="preserve">4 </w:t>
      </w:r>
      <w:r>
        <w:rPr>
          <w:rFonts w:ascii="宋体" w:hAnsi="宋体"/>
          <w:color w:val="000000" w:themeColor="text1"/>
        </w:rPr>
        <w:t>BIM</w:t>
      </w:r>
      <w:r>
        <w:rPr>
          <w:color w:val="000000" w:themeColor="text1"/>
        </w:rPr>
        <w:t>实施进度计划的控制流程</w:t>
      </w:r>
      <w:bookmarkEnd w:id="73"/>
    </w:p>
    <w:p w:rsidR="00E37358" w:rsidRDefault="008D1FC1">
      <w:pPr>
        <w:pStyle w:val="a5"/>
        <w:spacing w:line="323" w:lineRule="auto"/>
        <w:ind w:left="116" w:firstLine="560"/>
        <w:rPr>
          <w:color w:val="000000" w:themeColor="text1"/>
        </w:rPr>
      </w:pPr>
      <w:r>
        <w:rPr>
          <w:rFonts w:cs="Times New Roman"/>
          <w:color w:val="000000" w:themeColor="text1"/>
        </w:rPr>
        <w:t>B</w:t>
      </w:r>
      <w:r>
        <w:rPr>
          <w:rFonts w:cs="Times New Roman"/>
          <w:color w:val="000000" w:themeColor="text1"/>
          <w:spacing w:val="-4"/>
        </w:rPr>
        <w:t>I</w:t>
      </w:r>
      <w:r>
        <w:rPr>
          <w:rFonts w:cs="Times New Roman"/>
          <w:color w:val="000000" w:themeColor="text1"/>
        </w:rPr>
        <w:t>M</w:t>
      </w:r>
      <w:r>
        <w:rPr>
          <w:color w:val="000000" w:themeColor="text1"/>
        </w:rPr>
        <w:t>实施进度计划由</w:t>
      </w:r>
      <w:r>
        <w:rPr>
          <w:color w:val="000000" w:themeColor="text1"/>
          <w:spacing w:val="-55"/>
        </w:rPr>
        <w:t xml:space="preserve"> </w:t>
      </w:r>
      <w:r>
        <w:rPr>
          <w:rFonts w:cs="Times New Roman"/>
          <w:color w:val="000000" w:themeColor="text1"/>
        </w:rPr>
        <w:t>B</w:t>
      </w:r>
      <w:r>
        <w:rPr>
          <w:rFonts w:cs="Times New Roman"/>
          <w:color w:val="000000" w:themeColor="text1"/>
          <w:spacing w:val="-4"/>
        </w:rPr>
        <w:t>I</w:t>
      </w:r>
      <w:r>
        <w:rPr>
          <w:rFonts w:cs="Times New Roman"/>
          <w:color w:val="000000" w:themeColor="text1"/>
        </w:rPr>
        <w:t>M</w:t>
      </w:r>
      <w:r>
        <w:rPr>
          <w:color w:val="000000" w:themeColor="text1"/>
        </w:rPr>
        <w:t>实施各关联方共</w:t>
      </w:r>
      <w:r>
        <w:rPr>
          <w:color w:val="000000" w:themeColor="text1"/>
          <w:spacing w:val="2"/>
        </w:rPr>
        <w:t>同</w:t>
      </w:r>
      <w:r>
        <w:rPr>
          <w:color w:val="000000" w:themeColor="text1"/>
        </w:rPr>
        <w:t>管理控制，并在各级审查后形成审查意见或报告。在</w:t>
      </w:r>
      <w:r>
        <w:rPr>
          <w:rFonts w:cs="Times New Roman"/>
          <w:color w:val="000000" w:themeColor="text1"/>
        </w:rPr>
        <w:t>B</w:t>
      </w:r>
      <w:r>
        <w:rPr>
          <w:rFonts w:cs="Times New Roman"/>
          <w:color w:val="000000" w:themeColor="text1"/>
          <w:spacing w:val="-6"/>
        </w:rPr>
        <w:t>I</w:t>
      </w:r>
      <w:r>
        <w:rPr>
          <w:rFonts w:cs="Times New Roman"/>
          <w:color w:val="000000" w:themeColor="text1"/>
        </w:rPr>
        <w:t>M</w:t>
      </w:r>
      <w:r>
        <w:rPr>
          <w:color w:val="000000" w:themeColor="text1"/>
        </w:rPr>
        <w:t>计划执</w:t>
      </w:r>
      <w:r>
        <w:rPr>
          <w:color w:val="000000" w:themeColor="text1"/>
          <w:spacing w:val="2"/>
        </w:rPr>
        <w:t>行</w:t>
      </w:r>
      <w:r>
        <w:rPr>
          <w:color w:val="000000" w:themeColor="text1"/>
        </w:rPr>
        <w:t>过程中，由于组织、管理、经济、技术、资源、环境和自然条件等诸多因素的影响，可能会造成实际进度与计划进度产生偏差，如不能及时纠正，必将影响项目的进度，因此在机场工程</w:t>
      </w:r>
      <w:r>
        <w:rPr>
          <w:rFonts w:cs="Times New Roman"/>
          <w:color w:val="000000" w:themeColor="text1"/>
        </w:rPr>
        <w:t>B</w:t>
      </w:r>
      <w:r>
        <w:rPr>
          <w:rFonts w:cs="Times New Roman"/>
          <w:color w:val="000000" w:themeColor="text1"/>
          <w:spacing w:val="-6"/>
        </w:rPr>
        <w:t>I</w:t>
      </w:r>
      <w:r>
        <w:rPr>
          <w:rFonts w:cs="Times New Roman"/>
          <w:color w:val="000000" w:themeColor="text1"/>
        </w:rPr>
        <w:t>M</w:t>
      </w:r>
      <w:r>
        <w:rPr>
          <w:color w:val="000000" w:themeColor="text1"/>
        </w:rPr>
        <w:t>实施过程中，要采取相应的措施进行管理，使得进度计划目标可以顺利实现。</w:t>
      </w:r>
    </w:p>
    <w:p w:rsidR="00E37358" w:rsidRDefault="008D1FC1">
      <w:pPr>
        <w:pStyle w:val="a5"/>
        <w:spacing w:before="57" w:line="318" w:lineRule="auto"/>
        <w:ind w:left="116" w:firstLine="560"/>
        <w:rPr>
          <w:color w:val="000000" w:themeColor="text1"/>
        </w:rPr>
      </w:pPr>
      <w:r>
        <w:rPr>
          <w:color w:val="000000" w:themeColor="text1"/>
        </w:rPr>
        <w:t>描述</w:t>
      </w:r>
      <w:r>
        <w:rPr>
          <w:rFonts w:cs="Times New Roman"/>
          <w:color w:val="000000" w:themeColor="text1"/>
        </w:rPr>
        <w:t>B</w:t>
      </w:r>
      <w:r>
        <w:rPr>
          <w:rFonts w:cs="Times New Roman"/>
          <w:color w:val="000000" w:themeColor="text1"/>
          <w:spacing w:val="-4"/>
        </w:rPr>
        <w:t>I</w:t>
      </w:r>
      <w:r>
        <w:rPr>
          <w:rFonts w:cs="Times New Roman"/>
          <w:color w:val="000000" w:themeColor="text1"/>
        </w:rPr>
        <w:t>M</w:t>
      </w:r>
      <w:r>
        <w:rPr>
          <w:color w:val="000000" w:themeColor="text1"/>
        </w:rPr>
        <w:t>分阶段实</w:t>
      </w:r>
      <w:r>
        <w:rPr>
          <w:color w:val="000000" w:themeColor="text1"/>
          <w:spacing w:val="2"/>
        </w:rPr>
        <w:t>施</w:t>
      </w:r>
      <w:r>
        <w:rPr>
          <w:color w:val="000000" w:themeColor="text1"/>
        </w:rPr>
        <w:t>进度计划的管控流程，可以在进度控制中引入</w:t>
      </w:r>
      <w:r>
        <w:rPr>
          <w:rFonts w:cs="Times New Roman"/>
          <w:color w:val="000000" w:themeColor="text1"/>
          <w:spacing w:val="-1"/>
        </w:rPr>
        <w:t>“</w:t>
      </w:r>
      <w:r>
        <w:rPr>
          <w:rFonts w:cs="Times New Roman"/>
          <w:color w:val="000000" w:themeColor="text1"/>
        </w:rPr>
        <w:t>PDCA</w:t>
      </w:r>
      <w:r>
        <w:rPr>
          <w:color w:val="000000" w:themeColor="text1"/>
        </w:rPr>
        <w:t>循环理论</w:t>
      </w:r>
      <w:r>
        <w:rPr>
          <w:rFonts w:cs="Times New Roman"/>
          <w:color w:val="000000" w:themeColor="text1"/>
          <w:spacing w:val="-1"/>
        </w:rPr>
        <w:t>”</w:t>
      </w:r>
      <w:r>
        <w:rPr>
          <w:color w:val="000000" w:themeColor="text1"/>
        </w:rPr>
        <w:t>对进度实施动态管理。具体的控制流如图</w:t>
      </w:r>
      <w:r>
        <w:rPr>
          <w:color w:val="000000" w:themeColor="text1"/>
          <w:spacing w:val="-60"/>
        </w:rPr>
        <w:t xml:space="preserve"> </w:t>
      </w:r>
      <w:r>
        <w:rPr>
          <w:rFonts w:cs="Times New Roman"/>
          <w:color w:val="000000" w:themeColor="text1"/>
        </w:rPr>
        <w:t>6</w:t>
      </w:r>
      <w:r>
        <w:rPr>
          <w:rFonts w:cs="Times New Roman"/>
          <w:color w:val="000000" w:themeColor="text1"/>
          <w:spacing w:val="-1"/>
        </w:rPr>
        <w:t>-</w:t>
      </w:r>
      <w:r>
        <w:rPr>
          <w:rFonts w:cs="Times New Roman"/>
          <w:color w:val="000000" w:themeColor="text1"/>
        </w:rPr>
        <w:t>1</w:t>
      </w:r>
      <w:r>
        <w:rPr>
          <w:color w:val="000000" w:themeColor="text1"/>
        </w:rPr>
        <w:t>所示：</w:t>
      </w:r>
    </w:p>
    <w:p w:rsidR="00E37358" w:rsidRDefault="008D1FC1">
      <w:pPr>
        <w:pStyle w:val="a5"/>
        <w:spacing w:before="57" w:line="318" w:lineRule="auto"/>
        <w:ind w:left="116" w:firstLine="560"/>
        <w:rPr>
          <w:color w:val="000000" w:themeColor="text1"/>
        </w:rPr>
      </w:pPr>
      <w:r>
        <w:rPr>
          <w:noProof/>
          <w:color w:val="000000" w:themeColor="text1"/>
          <w:lang w:val="en-US" w:bidi="ar-SA"/>
        </w:rPr>
        <mc:AlternateContent>
          <mc:Choice Requires="wpg">
            <w:drawing>
              <wp:inline distT="0" distB="0" distL="0" distR="0">
                <wp:extent cx="5534660" cy="2528570"/>
                <wp:effectExtent l="0" t="0" r="8890" b="0"/>
                <wp:docPr id="214" name="组合 141"/>
                <wp:cNvGraphicFramePr/>
                <a:graphic xmlns:a="http://schemas.openxmlformats.org/drawingml/2006/main">
                  <a:graphicData uri="http://schemas.microsoft.com/office/word/2010/wordprocessingGroup">
                    <wpg:wgp>
                      <wpg:cNvGrpSpPr/>
                      <wpg:grpSpPr>
                        <a:xfrm>
                          <a:off x="0" y="0"/>
                          <a:ext cx="5535261" cy="2528648"/>
                          <a:chOff x="0" y="0"/>
                          <a:chExt cx="6174753" cy="2745714"/>
                        </a:xfrm>
                      </wpg:grpSpPr>
                      <wps:wsp>
                        <wps:cNvPr id="215" name="object 7"/>
                        <wps:cNvSpPr/>
                        <wps:spPr>
                          <a:xfrm>
                            <a:off x="1783" y="10366"/>
                            <a:ext cx="6172970" cy="2577424"/>
                          </a:xfrm>
                          <a:custGeom>
                            <a:avLst/>
                            <a:gdLst/>
                            <a:ahLst/>
                            <a:cxnLst/>
                            <a:rect l="l" t="t" r="r" b="b"/>
                            <a:pathLst>
                              <a:path w="6172970" h="2577424">
                                <a:moveTo>
                                  <a:pt x="6172970" y="0"/>
                                </a:moveTo>
                                <a:lnTo>
                                  <a:pt x="0" y="0"/>
                                </a:lnTo>
                                <a:lnTo>
                                  <a:pt x="0" y="2577424"/>
                                </a:lnTo>
                                <a:lnTo>
                                  <a:pt x="11603" y="2577424"/>
                                </a:lnTo>
                                <a:lnTo>
                                  <a:pt x="11603" y="11839"/>
                                </a:lnTo>
                                <a:lnTo>
                                  <a:pt x="5802" y="11839"/>
                                </a:lnTo>
                                <a:lnTo>
                                  <a:pt x="11603" y="5946"/>
                                </a:lnTo>
                                <a:lnTo>
                                  <a:pt x="6172970" y="5946"/>
                                </a:lnTo>
                                <a:lnTo>
                                  <a:pt x="6172970" y="0"/>
                                </a:lnTo>
                                <a:close/>
                              </a:path>
                              <a:path w="6172970" h="2577424">
                                <a:moveTo>
                                  <a:pt x="6161364" y="2565584"/>
                                </a:moveTo>
                                <a:lnTo>
                                  <a:pt x="11603" y="2565584"/>
                                </a:lnTo>
                                <a:lnTo>
                                  <a:pt x="11603" y="2577424"/>
                                </a:lnTo>
                                <a:lnTo>
                                  <a:pt x="6172970" y="2577424"/>
                                </a:lnTo>
                                <a:lnTo>
                                  <a:pt x="6172970" y="2571504"/>
                                </a:lnTo>
                                <a:lnTo>
                                  <a:pt x="6161364" y="2571504"/>
                                </a:lnTo>
                                <a:lnTo>
                                  <a:pt x="6161364" y="2565584"/>
                                </a:lnTo>
                                <a:close/>
                              </a:path>
                              <a:path w="6172970" h="2577424">
                                <a:moveTo>
                                  <a:pt x="6161364" y="5946"/>
                                </a:moveTo>
                                <a:lnTo>
                                  <a:pt x="6161364" y="2571504"/>
                                </a:lnTo>
                                <a:lnTo>
                                  <a:pt x="6167193" y="2565584"/>
                                </a:lnTo>
                                <a:lnTo>
                                  <a:pt x="6172970" y="2565584"/>
                                </a:lnTo>
                                <a:lnTo>
                                  <a:pt x="6172970" y="11839"/>
                                </a:lnTo>
                                <a:lnTo>
                                  <a:pt x="6167193" y="11839"/>
                                </a:lnTo>
                                <a:lnTo>
                                  <a:pt x="6161364" y="5946"/>
                                </a:lnTo>
                                <a:close/>
                              </a:path>
                              <a:path w="6172970" h="2577424">
                                <a:moveTo>
                                  <a:pt x="6172970" y="2565584"/>
                                </a:moveTo>
                                <a:lnTo>
                                  <a:pt x="6167193" y="2565584"/>
                                </a:lnTo>
                                <a:lnTo>
                                  <a:pt x="6161364" y="2571504"/>
                                </a:lnTo>
                                <a:lnTo>
                                  <a:pt x="6172970" y="2571504"/>
                                </a:lnTo>
                                <a:lnTo>
                                  <a:pt x="6172970" y="2565584"/>
                                </a:lnTo>
                                <a:close/>
                              </a:path>
                              <a:path w="6172970" h="2577424">
                                <a:moveTo>
                                  <a:pt x="11603" y="5946"/>
                                </a:moveTo>
                                <a:lnTo>
                                  <a:pt x="5802" y="11839"/>
                                </a:lnTo>
                                <a:lnTo>
                                  <a:pt x="11603" y="11839"/>
                                </a:lnTo>
                                <a:lnTo>
                                  <a:pt x="11603" y="5946"/>
                                </a:lnTo>
                                <a:close/>
                              </a:path>
                              <a:path w="6172970" h="2577424">
                                <a:moveTo>
                                  <a:pt x="6161364" y="5946"/>
                                </a:moveTo>
                                <a:lnTo>
                                  <a:pt x="11603" y="5946"/>
                                </a:lnTo>
                                <a:lnTo>
                                  <a:pt x="11603" y="11839"/>
                                </a:lnTo>
                                <a:lnTo>
                                  <a:pt x="6161364" y="11839"/>
                                </a:lnTo>
                                <a:lnTo>
                                  <a:pt x="6161364" y="5946"/>
                                </a:lnTo>
                                <a:close/>
                              </a:path>
                              <a:path w="6172970" h="2577424">
                                <a:moveTo>
                                  <a:pt x="6172970" y="5946"/>
                                </a:moveTo>
                                <a:lnTo>
                                  <a:pt x="6161364" y="5946"/>
                                </a:lnTo>
                                <a:lnTo>
                                  <a:pt x="6167193" y="11839"/>
                                </a:lnTo>
                                <a:lnTo>
                                  <a:pt x="6172970" y="11839"/>
                                </a:lnTo>
                                <a:lnTo>
                                  <a:pt x="6172970" y="5946"/>
                                </a:lnTo>
                                <a:close/>
                              </a:path>
                            </a:pathLst>
                          </a:custGeom>
                          <a:solidFill>
                            <a:srgbClr val="5B9BD4"/>
                          </a:solidFill>
                        </wps:spPr>
                        <wps:bodyPr wrap="square" lIns="0" tIns="0" rIns="0" bIns="0" rtlCol="0">
                          <a:noAutofit/>
                        </wps:bodyPr>
                      </wps:wsp>
                      <wps:wsp>
                        <wps:cNvPr id="216" name="object 8"/>
                        <wps:cNvSpPr/>
                        <wps:spPr>
                          <a:xfrm>
                            <a:off x="0" y="0"/>
                            <a:ext cx="6172998" cy="2577409"/>
                          </a:xfrm>
                          <a:custGeom>
                            <a:avLst/>
                            <a:gdLst/>
                            <a:ahLst/>
                            <a:cxnLst/>
                            <a:rect l="l" t="t" r="r" b="b"/>
                            <a:pathLst>
                              <a:path w="6172998" h="2577409">
                                <a:moveTo>
                                  <a:pt x="6172998" y="0"/>
                                </a:moveTo>
                                <a:lnTo>
                                  <a:pt x="0" y="0"/>
                                </a:lnTo>
                                <a:lnTo>
                                  <a:pt x="0" y="2577409"/>
                                </a:lnTo>
                                <a:lnTo>
                                  <a:pt x="11605" y="2577409"/>
                                </a:lnTo>
                                <a:lnTo>
                                  <a:pt x="11605" y="11839"/>
                                </a:lnTo>
                                <a:lnTo>
                                  <a:pt x="5802" y="11839"/>
                                </a:lnTo>
                                <a:lnTo>
                                  <a:pt x="11605" y="5893"/>
                                </a:lnTo>
                                <a:lnTo>
                                  <a:pt x="6172998" y="5893"/>
                                </a:lnTo>
                                <a:lnTo>
                                  <a:pt x="6172998" y="0"/>
                                </a:lnTo>
                                <a:close/>
                              </a:path>
                              <a:path w="6172998" h="2577409">
                                <a:moveTo>
                                  <a:pt x="6161393" y="2565569"/>
                                </a:moveTo>
                                <a:lnTo>
                                  <a:pt x="11605" y="2565569"/>
                                </a:lnTo>
                                <a:lnTo>
                                  <a:pt x="11605" y="2577409"/>
                                </a:lnTo>
                                <a:lnTo>
                                  <a:pt x="6172998" y="2577409"/>
                                </a:lnTo>
                                <a:lnTo>
                                  <a:pt x="6172998" y="2571489"/>
                                </a:lnTo>
                                <a:lnTo>
                                  <a:pt x="6161393" y="2571489"/>
                                </a:lnTo>
                                <a:lnTo>
                                  <a:pt x="6161393" y="2565569"/>
                                </a:lnTo>
                                <a:close/>
                              </a:path>
                              <a:path w="6172998" h="2577409">
                                <a:moveTo>
                                  <a:pt x="6161393" y="5893"/>
                                </a:moveTo>
                                <a:lnTo>
                                  <a:pt x="6161393" y="2571489"/>
                                </a:lnTo>
                                <a:lnTo>
                                  <a:pt x="6167170" y="2565569"/>
                                </a:lnTo>
                                <a:lnTo>
                                  <a:pt x="6172998" y="2565569"/>
                                </a:lnTo>
                                <a:lnTo>
                                  <a:pt x="6172998" y="11839"/>
                                </a:lnTo>
                                <a:lnTo>
                                  <a:pt x="6167170" y="11839"/>
                                </a:lnTo>
                                <a:lnTo>
                                  <a:pt x="6161393" y="5893"/>
                                </a:lnTo>
                                <a:close/>
                              </a:path>
                              <a:path w="6172998" h="2577409">
                                <a:moveTo>
                                  <a:pt x="6172998" y="2565569"/>
                                </a:moveTo>
                                <a:lnTo>
                                  <a:pt x="6167170" y="2565569"/>
                                </a:lnTo>
                                <a:lnTo>
                                  <a:pt x="6161393" y="2571489"/>
                                </a:lnTo>
                                <a:lnTo>
                                  <a:pt x="6172998" y="2571489"/>
                                </a:lnTo>
                                <a:lnTo>
                                  <a:pt x="6172998" y="2565569"/>
                                </a:lnTo>
                                <a:close/>
                              </a:path>
                              <a:path w="6172998" h="2577409">
                                <a:moveTo>
                                  <a:pt x="11605" y="5893"/>
                                </a:moveTo>
                                <a:lnTo>
                                  <a:pt x="5802" y="11839"/>
                                </a:lnTo>
                                <a:lnTo>
                                  <a:pt x="11605" y="11839"/>
                                </a:lnTo>
                                <a:lnTo>
                                  <a:pt x="11605" y="5893"/>
                                </a:lnTo>
                                <a:close/>
                              </a:path>
                              <a:path w="6172998" h="2577409">
                                <a:moveTo>
                                  <a:pt x="6161393" y="5893"/>
                                </a:moveTo>
                                <a:lnTo>
                                  <a:pt x="11605" y="5893"/>
                                </a:lnTo>
                                <a:lnTo>
                                  <a:pt x="11605" y="11839"/>
                                </a:lnTo>
                                <a:lnTo>
                                  <a:pt x="6161393" y="11839"/>
                                </a:lnTo>
                                <a:lnTo>
                                  <a:pt x="6161393" y="5893"/>
                                </a:lnTo>
                                <a:close/>
                              </a:path>
                              <a:path w="6172998" h="2577409">
                                <a:moveTo>
                                  <a:pt x="6172998" y="5893"/>
                                </a:moveTo>
                                <a:lnTo>
                                  <a:pt x="6161393" y="5893"/>
                                </a:lnTo>
                                <a:lnTo>
                                  <a:pt x="6167170" y="11839"/>
                                </a:lnTo>
                                <a:lnTo>
                                  <a:pt x="6172998" y="11839"/>
                                </a:lnTo>
                                <a:lnTo>
                                  <a:pt x="6172998" y="5893"/>
                                </a:lnTo>
                                <a:close/>
                              </a:path>
                            </a:pathLst>
                          </a:custGeom>
                          <a:solidFill>
                            <a:srgbClr val="006FC0"/>
                          </a:solidFill>
                        </wps:spPr>
                        <wps:bodyPr wrap="square" lIns="0" tIns="0" rIns="0" bIns="0" rtlCol="0">
                          <a:noAutofit/>
                        </wps:bodyPr>
                      </wps:wsp>
                      <wps:wsp>
                        <wps:cNvPr id="217" name="object 9"/>
                        <wps:cNvSpPr/>
                        <wps:spPr>
                          <a:xfrm>
                            <a:off x="143210" y="5893"/>
                            <a:ext cx="7866" cy="2565596"/>
                          </a:xfrm>
                          <a:custGeom>
                            <a:avLst/>
                            <a:gdLst/>
                            <a:ahLst/>
                            <a:cxnLst/>
                            <a:rect l="l" t="t" r="r" b="b"/>
                            <a:pathLst>
                              <a:path w="7866" h="2565596">
                                <a:moveTo>
                                  <a:pt x="0" y="0"/>
                                </a:moveTo>
                                <a:lnTo>
                                  <a:pt x="7866" y="2565596"/>
                                </a:lnTo>
                              </a:path>
                            </a:pathLst>
                          </a:custGeom>
                          <a:ln w="11605">
                            <a:solidFill>
                              <a:srgbClr val="006FC0"/>
                            </a:solidFill>
                          </a:ln>
                        </wps:spPr>
                        <wps:bodyPr wrap="square" lIns="0" tIns="0" rIns="0" bIns="0" rtlCol="0">
                          <a:noAutofit/>
                        </wps:bodyPr>
                      </wps:wsp>
                      <wps:wsp>
                        <wps:cNvPr id="218" name="object 10"/>
                        <wps:cNvSpPr/>
                        <wps:spPr>
                          <a:xfrm>
                            <a:off x="293113" y="5893"/>
                            <a:ext cx="10929" cy="2565596"/>
                          </a:xfrm>
                          <a:custGeom>
                            <a:avLst/>
                            <a:gdLst/>
                            <a:ahLst/>
                            <a:cxnLst/>
                            <a:rect l="l" t="t" r="r" b="b"/>
                            <a:pathLst>
                              <a:path w="10929" h="2565596">
                                <a:moveTo>
                                  <a:pt x="10929" y="0"/>
                                </a:moveTo>
                                <a:lnTo>
                                  <a:pt x="0" y="2565596"/>
                                </a:lnTo>
                              </a:path>
                            </a:pathLst>
                          </a:custGeom>
                          <a:ln w="11605">
                            <a:solidFill>
                              <a:srgbClr val="006FC0"/>
                            </a:solidFill>
                          </a:ln>
                        </wps:spPr>
                        <wps:bodyPr wrap="square" lIns="0" tIns="0" rIns="0" bIns="0" rtlCol="0">
                          <a:noAutofit/>
                        </wps:bodyPr>
                      </wps:wsp>
                      <wps:wsp>
                        <wps:cNvPr id="219" name="object 11"/>
                        <wps:cNvSpPr/>
                        <wps:spPr>
                          <a:xfrm>
                            <a:off x="148208" y="721904"/>
                            <a:ext cx="6018962" cy="14207"/>
                          </a:xfrm>
                          <a:custGeom>
                            <a:avLst/>
                            <a:gdLst/>
                            <a:ahLst/>
                            <a:cxnLst/>
                            <a:rect l="l" t="t" r="r" b="b"/>
                            <a:pathLst>
                              <a:path w="6018962" h="14207">
                                <a:moveTo>
                                  <a:pt x="6018962" y="14207"/>
                                </a:moveTo>
                                <a:lnTo>
                                  <a:pt x="0" y="0"/>
                                </a:lnTo>
                              </a:path>
                            </a:pathLst>
                          </a:custGeom>
                          <a:ln w="11839">
                            <a:solidFill>
                              <a:srgbClr val="006FC0"/>
                            </a:solidFill>
                          </a:ln>
                        </wps:spPr>
                        <wps:bodyPr wrap="square" lIns="0" tIns="0" rIns="0" bIns="0" rtlCol="0">
                          <a:noAutofit/>
                        </wps:bodyPr>
                      </wps:wsp>
                      <wps:wsp>
                        <wps:cNvPr id="220" name="object 12"/>
                        <wps:cNvSpPr/>
                        <wps:spPr>
                          <a:xfrm>
                            <a:off x="3706982" y="2069312"/>
                            <a:ext cx="5158" cy="0"/>
                          </a:xfrm>
                          <a:custGeom>
                            <a:avLst/>
                            <a:gdLst/>
                            <a:ahLst/>
                            <a:cxnLst/>
                            <a:rect l="l" t="t" r="r" b="b"/>
                            <a:pathLst>
                              <a:path w="5158">
                                <a:moveTo>
                                  <a:pt x="0" y="0"/>
                                </a:moveTo>
                                <a:lnTo>
                                  <a:pt x="5158" y="0"/>
                                </a:lnTo>
                              </a:path>
                            </a:pathLst>
                          </a:custGeom>
                          <a:ln w="4735">
                            <a:solidFill>
                              <a:srgbClr val="252525"/>
                            </a:solidFill>
                          </a:ln>
                        </wps:spPr>
                        <wps:bodyPr wrap="square" lIns="0" tIns="0" rIns="0" bIns="0" rtlCol="0">
                          <a:noAutofit/>
                        </wps:bodyPr>
                      </wps:wsp>
                      <wps:wsp>
                        <wps:cNvPr id="221" name="object 13"/>
                        <wps:cNvSpPr/>
                        <wps:spPr>
                          <a:xfrm>
                            <a:off x="3531556" y="2019586"/>
                            <a:ext cx="119563" cy="0"/>
                          </a:xfrm>
                          <a:custGeom>
                            <a:avLst/>
                            <a:gdLst/>
                            <a:ahLst/>
                            <a:cxnLst/>
                            <a:rect l="l" t="t" r="r" b="b"/>
                            <a:pathLst>
                              <a:path w="119563">
                                <a:moveTo>
                                  <a:pt x="0" y="0"/>
                                </a:moveTo>
                                <a:lnTo>
                                  <a:pt x="119563" y="0"/>
                                </a:lnTo>
                              </a:path>
                            </a:pathLst>
                          </a:custGeom>
                          <a:ln w="5262">
                            <a:solidFill>
                              <a:srgbClr val="252525"/>
                            </a:solidFill>
                          </a:ln>
                        </wps:spPr>
                        <wps:bodyPr wrap="square" lIns="0" tIns="0" rIns="0" bIns="0" rtlCol="0">
                          <a:noAutofit/>
                        </wps:bodyPr>
                      </wps:wsp>
                      <wps:wsp>
                        <wps:cNvPr id="222" name="object 14"/>
                        <wps:cNvSpPr/>
                        <wps:spPr>
                          <a:xfrm>
                            <a:off x="3651120" y="2019586"/>
                            <a:ext cx="58440" cy="52094"/>
                          </a:xfrm>
                          <a:custGeom>
                            <a:avLst/>
                            <a:gdLst/>
                            <a:ahLst/>
                            <a:cxnLst/>
                            <a:rect l="l" t="t" r="r" b="b"/>
                            <a:pathLst>
                              <a:path w="58440" h="52094">
                                <a:moveTo>
                                  <a:pt x="0" y="0"/>
                                </a:moveTo>
                                <a:lnTo>
                                  <a:pt x="58440" y="47358"/>
                                </a:lnTo>
                                <a:lnTo>
                                  <a:pt x="58440" y="52094"/>
                                </a:lnTo>
                              </a:path>
                            </a:pathLst>
                          </a:custGeom>
                          <a:ln w="5216">
                            <a:solidFill>
                              <a:srgbClr val="252525"/>
                            </a:solidFill>
                          </a:ln>
                        </wps:spPr>
                        <wps:bodyPr wrap="square" lIns="0" tIns="0" rIns="0" bIns="0" rtlCol="0">
                          <a:noAutofit/>
                        </wps:bodyPr>
                      </wps:wsp>
                      <wps:wsp>
                        <wps:cNvPr id="223" name="object 15"/>
                        <wps:cNvSpPr/>
                        <wps:spPr>
                          <a:xfrm>
                            <a:off x="3651120" y="2019586"/>
                            <a:ext cx="58440" cy="47358"/>
                          </a:xfrm>
                          <a:custGeom>
                            <a:avLst/>
                            <a:gdLst/>
                            <a:ahLst/>
                            <a:cxnLst/>
                            <a:rect l="l" t="t" r="r" b="b"/>
                            <a:pathLst>
                              <a:path w="58440" h="47358">
                                <a:moveTo>
                                  <a:pt x="58440" y="47358"/>
                                </a:moveTo>
                                <a:lnTo>
                                  <a:pt x="0" y="47358"/>
                                </a:lnTo>
                                <a:lnTo>
                                  <a:pt x="0" y="0"/>
                                </a:lnTo>
                              </a:path>
                            </a:pathLst>
                          </a:custGeom>
                          <a:ln w="5220">
                            <a:solidFill>
                              <a:srgbClr val="252525"/>
                            </a:solidFill>
                          </a:ln>
                        </wps:spPr>
                        <wps:bodyPr wrap="square" lIns="0" tIns="0" rIns="0" bIns="0" rtlCol="0">
                          <a:noAutofit/>
                        </wps:bodyPr>
                      </wps:wsp>
                      <wps:wsp>
                        <wps:cNvPr id="224" name="object 16"/>
                        <wps:cNvSpPr/>
                        <wps:spPr>
                          <a:xfrm>
                            <a:off x="3645240" y="2019586"/>
                            <a:ext cx="64321" cy="52094"/>
                          </a:xfrm>
                          <a:custGeom>
                            <a:avLst/>
                            <a:gdLst/>
                            <a:ahLst/>
                            <a:cxnLst/>
                            <a:rect l="l" t="t" r="r" b="b"/>
                            <a:pathLst>
                              <a:path w="64321" h="52094">
                                <a:moveTo>
                                  <a:pt x="0" y="0"/>
                                </a:moveTo>
                                <a:lnTo>
                                  <a:pt x="5880" y="0"/>
                                </a:lnTo>
                                <a:lnTo>
                                  <a:pt x="64321" y="47358"/>
                                </a:lnTo>
                                <a:lnTo>
                                  <a:pt x="64321" y="52094"/>
                                </a:lnTo>
                              </a:path>
                            </a:pathLst>
                          </a:custGeom>
                          <a:ln w="5220">
                            <a:solidFill>
                              <a:srgbClr val="252525"/>
                            </a:solidFill>
                          </a:ln>
                        </wps:spPr>
                        <wps:bodyPr wrap="square" lIns="0" tIns="0" rIns="0" bIns="0" rtlCol="0">
                          <a:noAutofit/>
                        </wps:bodyPr>
                      </wps:wsp>
                      <wps:wsp>
                        <wps:cNvPr id="225" name="object 17"/>
                        <wps:cNvSpPr/>
                        <wps:spPr>
                          <a:xfrm>
                            <a:off x="3534135" y="2071680"/>
                            <a:ext cx="175425" cy="173674"/>
                          </a:xfrm>
                          <a:custGeom>
                            <a:avLst/>
                            <a:gdLst/>
                            <a:ahLst/>
                            <a:cxnLst/>
                            <a:rect l="l" t="t" r="r" b="b"/>
                            <a:pathLst>
                              <a:path w="175425" h="173674">
                                <a:moveTo>
                                  <a:pt x="175425" y="0"/>
                                </a:moveTo>
                                <a:lnTo>
                                  <a:pt x="175425" y="173674"/>
                                </a:lnTo>
                                <a:lnTo>
                                  <a:pt x="0" y="173674"/>
                                </a:lnTo>
                              </a:path>
                            </a:pathLst>
                          </a:custGeom>
                          <a:ln w="5210">
                            <a:solidFill>
                              <a:srgbClr val="252525"/>
                            </a:solidFill>
                          </a:ln>
                        </wps:spPr>
                        <wps:bodyPr wrap="square" lIns="0" tIns="0" rIns="0" bIns="0" rtlCol="0">
                          <a:noAutofit/>
                        </wps:bodyPr>
                      </wps:wsp>
                      <wps:wsp>
                        <wps:cNvPr id="226" name="object 18"/>
                        <wps:cNvSpPr/>
                        <wps:spPr>
                          <a:xfrm>
                            <a:off x="3534135" y="2016955"/>
                            <a:ext cx="0" cy="228400"/>
                          </a:xfrm>
                          <a:custGeom>
                            <a:avLst/>
                            <a:gdLst/>
                            <a:ahLst/>
                            <a:cxnLst/>
                            <a:rect l="l" t="t" r="r" b="b"/>
                            <a:pathLst>
                              <a:path h="228400">
                                <a:moveTo>
                                  <a:pt x="0" y="0"/>
                                </a:moveTo>
                                <a:lnTo>
                                  <a:pt x="0" y="228400"/>
                                </a:lnTo>
                              </a:path>
                            </a:pathLst>
                          </a:custGeom>
                          <a:ln w="5158">
                            <a:solidFill>
                              <a:srgbClr val="252525"/>
                            </a:solidFill>
                          </a:ln>
                        </wps:spPr>
                        <wps:bodyPr wrap="square" lIns="0" tIns="0" rIns="0" bIns="0" rtlCol="0">
                          <a:noAutofit/>
                        </wps:bodyPr>
                      </wps:wsp>
                      <wps:wsp>
                        <wps:cNvPr id="227" name="object 19"/>
                        <wps:cNvSpPr/>
                        <wps:spPr>
                          <a:xfrm>
                            <a:off x="3534135" y="2019586"/>
                            <a:ext cx="1598" cy="1315"/>
                          </a:xfrm>
                          <a:custGeom>
                            <a:avLst/>
                            <a:gdLst/>
                            <a:ahLst/>
                            <a:cxnLst/>
                            <a:rect l="l" t="t" r="r" b="b"/>
                            <a:pathLst>
                              <a:path w="1598" h="1315">
                                <a:moveTo>
                                  <a:pt x="1598" y="0"/>
                                </a:moveTo>
                                <a:lnTo>
                                  <a:pt x="0" y="1315"/>
                                </a:lnTo>
                              </a:path>
                            </a:pathLst>
                          </a:custGeom>
                          <a:ln w="5220">
                            <a:solidFill>
                              <a:srgbClr val="252525"/>
                            </a:solidFill>
                          </a:ln>
                        </wps:spPr>
                        <wps:bodyPr wrap="square" lIns="0" tIns="0" rIns="0" bIns="0" rtlCol="0">
                          <a:noAutofit/>
                        </wps:bodyPr>
                      </wps:wsp>
                      <wps:wsp>
                        <wps:cNvPr id="228" name="object 20"/>
                        <wps:cNvSpPr/>
                        <wps:spPr>
                          <a:xfrm>
                            <a:off x="3655208" y="340039"/>
                            <a:ext cx="35525" cy="37221"/>
                          </a:xfrm>
                          <a:custGeom>
                            <a:avLst/>
                            <a:gdLst/>
                            <a:ahLst/>
                            <a:cxnLst/>
                            <a:rect l="l" t="t" r="r" b="b"/>
                            <a:pathLst>
                              <a:path w="35525" h="37221">
                                <a:moveTo>
                                  <a:pt x="35525" y="18623"/>
                                </a:moveTo>
                                <a:lnTo>
                                  <a:pt x="30450" y="5570"/>
                                </a:lnTo>
                                <a:lnTo>
                                  <a:pt x="18153" y="0"/>
                                </a:lnTo>
                                <a:lnTo>
                                  <a:pt x="5492" y="5203"/>
                                </a:lnTo>
                                <a:lnTo>
                                  <a:pt x="0" y="17886"/>
                                </a:lnTo>
                                <a:lnTo>
                                  <a:pt x="4881" y="31349"/>
                                </a:lnTo>
                                <a:lnTo>
                                  <a:pt x="16772" y="37221"/>
                                </a:lnTo>
                                <a:lnTo>
                                  <a:pt x="29797" y="32197"/>
                                </a:lnTo>
                                <a:lnTo>
                                  <a:pt x="35487" y="19845"/>
                                </a:lnTo>
                                <a:lnTo>
                                  <a:pt x="35525" y="18623"/>
                                </a:lnTo>
                                <a:close/>
                              </a:path>
                            </a:pathLst>
                          </a:custGeom>
                          <a:ln w="5207">
                            <a:solidFill>
                              <a:srgbClr val="5B9BD4"/>
                            </a:solidFill>
                          </a:ln>
                        </wps:spPr>
                        <wps:bodyPr wrap="square" lIns="0" tIns="0" rIns="0" bIns="0" rtlCol="0">
                          <a:noAutofit/>
                        </wps:bodyPr>
                      </wps:wsp>
                      <wps:wsp>
                        <wps:cNvPr id="229" name="object 21"/>
                        <wps:cNvSpPr/>
                        <wps:spPr>
                          <a:xfrm>
                            <a:off x="3653457" y="329622"/>
                            <a:ext cx="35522" cy="37271"/>
                          </a:xfrm>
                          <a:custGeom>
                            <a:avLst/>
                            <a:gdLst/>
                            <a:ahLst/>
                            <a:cxnLst/>
                            <a:rect l="l" t="t" r="r" b="b"/>
                            <a:pathLst>
                              <a:path w="35522" h="37271">
                                <a:moveTo>
                                  <a:pt x="35522" y="18674"/>
                                </a:moveTo>
                                <a:lnTo>
                                  <a:pt x="30468" y="5624"/>
                                </a:lnTo>
                                <a:lnTo>
                                  <a:pt x="18184" y="0"/>
                                </a:lnTo>
                                <a:lnTo>
                                  <a:pt x="5497" y="5203"/>
                                </a:lnTo>
                                <a:lnTo>
                                  <a:pt x="0" y="17865"/>
                                </a:lnTo>
                                <a:lnTo>
                                  <a:pt x="4847" y="31382"/>
                                </a:lnTo>
                                <a:lnTo>
                                  <a:pt x="16697" y="37271"/>
                                </a:lnTo>
                                <a:lnTo>
                                  <a:pt x="29765" y="32265"/>
                                </a:lnTo>
                                <a:lnTo>
                                  <a:pt x="35481" y="19953"/>
                                </a:lnTo>
                                <a:lnTo>
                                  <a:pt x="35522" y="18674"/>
                                </a:lnTo>
                                <a:close/>
                              </a:path>
                            </a:pathLst>
                          </a:custGeom>
                          <a:ln w="5207">
                            <a:solidFill>
                              <a:srgbClr val="000000"/>
                            </a:solidFill>
                          </a:ln>
                        </wps:spPr>
                        <wps:bodyPr wrap="square" lIns="0" tIns="0" rIns="0" bIns="0" rtlCol="0">
                          <a:noAutofit/>
                        </wps:bodyPr>
                      </wps:wsp>
                      <wps:wsp>
                        <wps:cNvPr id="230" name="object 22"/>
                        <wps:cNvSpPr txBox="1"/>
                        <wps:spPr>
                          <a:xfrm>
                            <a:off x="3291367" y="2276450"/>
                            <a:ext cx="731811" cy="469264"/>
                          </a:xfrm>
                          <a:prstGeom prst="rect">
                            <a:avLst/>
                          </a:prstGeom>
                        </wps:spPr>
                        <wps:txbx>
                          <w:txbxContent>
                            <w:p w:rsidR="007A5E3C" w:rsidRDefault="007A5E3C">
                              <w:pPr>
                                <w:adjustRightInd w:val="0"/>
                                <w:snapToGrid w:val="0"/>
                                <w:spacing w:line="80" w:lineRule="atLeast"/>
                                <w:ind w:left="130" w:right="11" w:hanging="113"/>
                                <w:rPr>
                                  <w:rFonts w:hAnsi="+mn-ea" w:hint="eastAsia"/>
                                  <w:color w:val="000000" w:themeColor="text1"/>
                                  <w:spacing w:val="3"/>
                                  <w:kern w:val="24"/>
                                  <w:sz w:val="11"/>
                                  <w:szCs w:val="11"/>
                                </w:rPr>
                              </w:pPr>
                              <w:r>
                                <w:rPr>
                                  <w:rFonts w:hAnsi="+mn-ea"/>
                                  <w:color w:val="000000" w:themeColor="text1"/>
                                  <w:spacing w:val="3"/>
                                  <w:kern w:val="24"/>
                                  <w:sz w:val="11"/>
                                  <w:szCs w:val="11"/>
                                </w:rPr>
                                <w:t>对后续工作和工期的影响报告</w:t>
                              </w:r>
                            </w:p>
                          </w:txbxContent>
                        </wps:txbx>
                        <wps:bodyPr vert="horz" wrap="square" lIns="0" tIns="0" rIns="0" bIns="0" rtlCol="0">
                          <a:noAutofit/>
                        </wps:bodyPr>
                      </wps:wsp>
                      <wps:wsp>
                        <wps:cNvPr id="231" name="object 23"/>
                        <wps:cNvSpPr txBox="1"/>
                        <wps:spPr>
                          <a:xfrm>
                            <a:off x="4618221" y="2299859"/>
                            <a:ext cx="402206" cy="185080"/>
                          </a:xfrm>
                          <a:prstGeom prst="rect">
                            <a:avLst/>
                          </a:prstGeom>
                        </wps:spPr>
                        <wps:txbx>
                          <w:txbxContent>
                            <w:p w:rsidR="007A5E3C" w:rsidRDefault="007A5E3C">
                              <w:pPr>
                                <w:ind w:left="14"/>
                                <w:rPr>
                                  <w:rFonts w:hAnsi="+mn-ea" w:hint="eastAsia"/>
                                  <w:color w:val="000000" w:themeColor="text1"/>
                                  <w:spacing w:val="3"/>
                                  <w:kern w:val="24"/>
                                  <w:sz w:val="11"/>
                                  <w:szCs w:val="11"/>
                                </w:rPr>
                              </w:pPr>
                              <w:r>
                                <w:rPr>
                                  <w:rFonts w:hAnsi="+mn-ea"/>
                                  <w:color w:val="000000" w:themeColor="text1"/>
                                  <w:spacing w:val="3"/>
                                  <w:kern w:val="24"/>
                                  <w:sz w:val="11"/>
                                  <w:szCs w:val="11"/>
                                </w:rPr>
                                <w:t>整改报告</w:t>
                              </w:r>
                            </w:p>
                          </w:txbxContent>
                        </wps:txbx>
                        <wps:bodyPr vert="horz" wrap="square" lIns="0" tIns="0" rIns="0" bIns="0" rtlCol="0">
                          <a:noAutofit/>
                        </wps:bodyPr>
                      </wps:wsp>
                      <wps:wsp>
                        <wps:cNvPr id="232" name="object 24"/>
                        <wps:cNvSpPr/>
                        <wps:spPr>
                          <a:xfrm>
                            <a:off x="542971" y="1173956"/>
                            <a:ext cx="185487" cy="190751"/>
                          </a:xfrm>
                          <a:custGeom>
                            <a:avLst/>
                            <a:gdLst/>
                            <a:ahLst/>
                            <a:cxnLst/>
                            <a:rect l="l" t="t" r="r" b="b"/>
                            <a:pathLst>
                              <a:path w="185487" h="190751">
                                <a:moveTo>
                                  <a:pt x="185487" y="95309"/>
                                </a:moveTo>
                                <a:lnTo>
                                  <a:pt x="176038" y="53300"/>
                                </a:lnTo>
                                <a:lnTo>
                                  <a:pt x="150661" y="20763"/>
                                </a:lnTo>
                                <a:lnTo>
                                  <a:pt x="113815" y="2260"/>
                                </a:lnTo>
                                <a:lnTo>
                                  <a:pt x="99755" y="0"/>
                                </a:lnTo>
                                <a:lnTo>
                                  <a:pt x="84052" y="970"/>
                                </a:lnTo>
                                <a:lnTo>
                                  <a:pt x="43236" y="15307"/>
                                </a:lnTo>
                                <a:lnTo>
                                  <a:pt x="14210" y="43616"/>
                                </a:lnTo>
                                <a:lnTo>
                                  <a:pt x="0" y="81818"/>
                                </a:lnTo>
                                <a:lnTo>
                                  <a:pt x="727" y="98784"/>
                                </a:lnTo>
                                <a:lnTo>
                                  <a:pt x="13490" y="142316"/>
                                </a:lnTo>
                                <a:lnTo>
                                  <a:pt x="39285" y="173136"/>
                                </a:lnTo>
                                <a:lnTo>
                                  <a:pt x="74459" y="189101"/>
                                </a:lnTo>
                                <a:lnTo>
                                  <a:pt x="87637" y="190751"/>
                                </a:lnTo>
                                <a:lnTo>
                                  <a:pt x="102868" y="189702"/>
                                </a:lnTo>
                                <a:lnTo>
                                  <a:pt x="142786" y="174831"/>
                                </a:lnTo>
                                <a:lnTo>
                                  <a:pt x="171293" y="145691"/>
                                </a:lnTo>
                                <a:lnTo>
                                  <a:pt x="184848" y="106540"/>
                                </a:lnTo>
                                <a:lnTo>
                                  <a:pt x="185487" y="95309"/>
                                </a:lnTo>
                                <a:close/>
                              </a:path>
                            </a:pathLst>
                          </a:custGeom>
                          <a:ln w="5208">
                            <a:solidFill>
                              <a:srgbClr val="5B9BD4"/>
                            </a:solidFill>
                          </a:ln>
                        </wps:spPr>
                        <wps:bodyPr wrap="square" lIns="0" tIns="0" rIns="0" bIns="0" rtlCol="0">
                          <a:noAutofit/>
                        </wps:bodyPr>
                      </wps:wsp>
                      <wps:wsp>
                        <wps:cNvPr id="233" name="object 25"/>
                        <wps:cNvSpPr/>
                        <wps:spPr>
                          <a:xfrm>
                            <a:off x="541202" y="1163587"/>
                            <a:ext cx="185451" cy="190759"/>
                          </a:xfrm>
                          <a:custGeom>
                            <a:avLst/>
                            <a:gdLst/>
                            <a:ahLst/>
                            <a:cxnLst/>
                            <a:rect l="l" t="t" r="r" b="b"/>
                            <a:pathLst>
                              <a:path w="185451" h="190759">
                                <a:moveTo>
                                  <a:pt x="185451" y="95259"/>
                                </a:moveTo>
                                <a:lnTo>
                                  <a:pt x="175997" y="53273"/>
                                </a:lnTo>
                                <a:lnTo>
                                  <a:pt x="150607" y="20747"/>
                                </a:lnTo>
                                <a:lnTo>
                                  <a:pt x="113744" y="2255"/>
                                </a:lnTo>
                                <a:lnTo>
                                  <a:pt x="99678" y="0"/>
                                </a:lnTo>
                                <a:lnTo>
                                  <a:pt x="83975" y="972"/>
                                </a:lnTo>
                                <a:lnTo>
                                  <a:pt x="43170" y="15329"/>
                                </a:lnTo>
                                <a:lnTo>
                                  <a:pt x="14170" y="43665"/>
                                </a:lnTo>
                                <a:lnTo>
                                  <a:pt x="0" y="81886"/>
                                </a:lnTo>
                                <a:lnTo>
                                  <a:pt x="731" y="98847"/>
                                </a:lnTo>
                                <a:lnTo>
                                  <a:pt x="13504" y="142370"/>
                                </a:lnTo>
                                <a:lnTo>
                                  <a:pt x="39313" y="173179"/>
                                </a:lnTo>
                                <a:lnTo>
                                  <a:pt x="74509" y="189121"/>
                                </a:lnTo>
                                <a:lnTo>
                                  <a:pt x="87697" y="190759"/>
                                </a:lnTo>
                                <a:lnTo>
                                  <a:pt x="102907" y="189708"/>
                                </a:lnTo>
                                <a:lnTo>
                                  <a:pt x="142786" y="174825"/>
                                </a:lnTo>
                                <a:lnTo>
                                  <a:pt x="171274" y="145659"/>
                                </a:lnTo>
                                <a:lnTo>
                                  <a:pt x="184817" y="106465"/>
                                </a:lnTo>
                                <a:lnTo>
                                  <a:pt x="185451" y="95259"/>
                                </a:lnTo>
                                <a:close/>
                              </a:path>
                            </a:pathLst>
                          </a:custGeom>
                          <a:ln w="5208">
                            <a:solidFill>
                              <a:srgbClr val="000000"/>
                            </a:solidFill>
                          </a:ln>
                        </wps:spPr>
                        <wps:bodyPr wrap="square" lIns="0" tIns="0" rIns="0" bIns="0" rtlCol="0">
                          <a:noAutofit/>
                        </wps:bodyPr>
                      </wps:wsp>
                      <wps:wsp>
                        <wps:cNvPr id="234" name="object 26"/>
                        <wps:cNvSpPr/>
                        <wps:spPr>
                          <a:xfrm>
                            <a:off x="5893466" y="1148843"/>
                            <a:ext cx="216626" cy="230479"/>
                          </a:xfrm>
                          <a:prstGeom prst="rect">
                            <a:avLst/>
                          </a:prstGeom>
                          <a:blipFill>
                            <a:blip r:embed="rId18" cstate="print"/>
                            <a:stretch>
                              <a:fillRect/>
                            </a:stretch>
                          </a:blipFill>
                        </wps:spPr>
                        <wps:bodyPr wrap="square" lIns="0" tIns="0" rIns="0" bIns="0" rtlCol="0">
                          <a:noAutofit/>
                        </wps:bodyPr>
                      </wps:wsp>
                      <wps:wsp>
                        <wps:cNvPr id="235" name="object 27"/>
                        <wps:cNvSpPr/>
                        <wps:spPr>
                          <a:xfrm>
                            <a:off x="726654" y="1258847"/>
                            <a:ext cx="249443" cy="0"/>
                          </a:xfrm>
                          <a:custGeom>
                            <a:avLst/>
                            <a:gdLst/>
                            <a:ahLst/>
                            <a:cxnLst/>
                            <a:rect l="l" t="t" r="r" b="b"/>
                            <a:pathLst>
                              <a:path w="249443">
                                <a:moveTo>
                                  <a:pt x="249443" y="0"/>
                                </a:moveTo>
                                <a:lnTo>
                                  <a:pt x="0" y="0"/>
                                </a:lnTo>
                              </a:path>
                            </a:pathLst>
                          </a:custGeom>
                          <a:ln w="5262">
                            <a:solidFill>
                              <a:srgbClr val="000000"/>
                            </a:solidFill>
                          </a:ln>
                        </wps:spPr>
                        <wps:bodyPr wrap="square" lIns="0" tIns="0" rIns="0" bIns="0" rtlCol="0">
                          <a:noAutofit/>
                        </wps:bodyPr>
                      </wps:wsp>
                      <wps:wsp>
                        <wps:cNvPr id="236" name="object 28"/>
                        <wps:cNvSpPr/>
                        <wps:spPr>
                          <a:xfrm>
                            <a:off x="971558" y="1240324"/>
                            <a:ext cx="54469" cy="37045"/>
                          </a:xfrm>
                          <a:custGeom>
                            <a:avLst/>
                            <a:gdLst/>
                            <a:ahLst/>
                            <a:cxnLst/>
                            <a:rect l="l" t="t" r="r" b="b"/>
                            <a:pathLst>
                              <a:path w="54469" h="37045">
                                <a:moveTo>
                                  <a:pt x="0" y="0"/>
                                </a:moveTo>
                                <a:lnTo>
                                  <a:pt x="0" y="37045"/>
                                </a:lnTo>
                                <a:lnTo>
                                  <a:pt x="54469" y="18522"/>
                                </a:lnTo>
                                <a:lnTo>
                                  <a:pt x="0" y="0"/>
                                </a:lnTo>
                                <a:close/>
                              </a:path>
                            </a:pathLst>
                          </a:custGeom>
                          <a:solidFill>
                            <a:srgbClr val="000000"/>
                          </a:solidFill>
                        </wps:spPr>
                        <wps:bodyPr wrap="square" lIns="0" tIns="0" rIns="0" bIns="0" rtlCol="0">
                          <a:noAutofit/>
                        </wps:bodyPr>
                      </wps:wsp>
                      <wps:wsp>
                        <wps:cNvPr id="237" name="object 29"/>
                        <wps:cNvSpPr/>
                        <wps:spPr>
                          <a:xfrm>
                            <a:off x="1464669" y="1258847"/>
                            <a:ext cx="242170" cy="0"/>
                          </a:xfrm>
                          <a:custGeom>
                            <a:avLst/>
                            <a:gdLst/>
                            <a:ahLst/>
                            <a:cxnLst/>
                            <a:rect l="l" t="t" r="r" b="b"/>
                            <a:pathLst>
                              <a:path w="242170">
                                <a:moveTo>
                                  <a:pt x="0" y="0"/>
                                </a:moveTo>
                                <a:lnTo>
                                  <a:pt x="242170" y="0"/>
                                </a:lnTo>
                              </a:path>
                            </a:pathLst>
                          </a:custGeom>
                          <a:ln w="5262">
                            <a:solidFill>
                              <a:srgbClr val="000000"/>
                            </a:solidFill>
                          </a:ln>
                        </wps:spPr>
                        <wps:bodyPr wrap="square" lIns="0" tIns="0" rIns="0" bIns="0" rtlCol="0">
                          <a:noAutofit/>
                        </wps:bodyPr>
                      </wps:wsp>
                      <wps:wsp>
                        <wps:cNvPr id="238" name="object 30"/>
                        <wps:cNvSpPr/>
                        <wps:spPr>
                          <a:xfrm>
                            <a:off x="1702301" y="1240324"/>
                            <a:ext cx="54469" cy="37045"/>
                          </a:xfrm>
                          <a:custGeom>
                            <a:avLst/>
                            <a:gdLst/>
                            <a:ahLst/>
                            <a:cxnLst/>
                            <a:rect l="l" t="t" r="r" b="b"/>
                            <a:pathLst>
                              <a:path w="54469" h="37045">
                                <a:moveTo>
                                  <a:pt x="0" y="0"/>
                                </a:moveTo>
                                <a:lnTo>
                                  <a:pt x="0" y="37045"/>
                                </a:lnTo>
                                <a:lnTo>
                                  <a:pt x="54469" y="18522"/>
                                </a:lnTo>
                                <a:lnTo>
                                  <a:pt x="0" y="0"/>
                                </a:lnTo>
                                <a:close/>
                              </a:path>
                            </a:pathLst>
                          </a:custGeom>
                          <a:solidFill>
                            <a:srgbClr val="000000"/>
                          </a:solidFill>
                        </wps:spPr>
                        <wps:bodyPr wrap="square" lIns="0" tIns="0" rIns="0" bIns="0" rtlCol="0">
                          <a:noAutofit/>
                        </wps:bodyPr>
                      </wps:wsp>
                      <wps:wsp>
                        <wps:cNvPr id="239" name="object 31"/>
                        <wps:cNvSpPr txBox="1"/>
                        <wps:spPr>
                          <a:xfrm>
                            <a:off x="519785" y="1347472"/>
                            <a:ext cx="365896" cy="169412"/>
                          </a:xfrm>
                          <a:prstGeom prst="rect">
                            <a:avLst/>
                          </a:prstGeom>
                        </wps:spPr>
                        <wps:txbx>
                          <w:txbxContent>
                            <w:p w:rsidR="007A5E3C" w:rsidRDefault="007A5E3C">
                              <w:pPr>
                                <w:ind w:left="14"/>
                                <w:rPr>
                                  <w:rFonts w:hAnsi="+mn-ea" w:hint="eastAsia"/>
                                  <w:color w:val="000000" w:themeColor="text1"/>
                                  <w:spacing w:val="3"/>
                                  <w:kern w:val="24"/>
                                  <w:sz w:val="11"/>
                                  <w:szCs w:val="11"/>
                                </w:rPr>
                              </w:pPr>
                              <w:r>
                                <w:rPr>
                                  <w:rFonts w:hAnsi="+mn-ea"/>
                                  <w:color w:val="000000" w:themeColor="text1"/>
                                  <w:spacing w:val="3"/>
                                  <w:kern w:val="24"/>
                                  <w:sz w:val="11"/>
                                  <w:szCs w:val="11"/>
                                </w:rPr>
                                <w:t>开始</w:t>
                              </w:r>
                            </w:p>
                          </w:txbxContent>
                        </wps:txbx>
                        <wps:bodyPr vert="horz" wrap="square" lIns="0" tIns="0" rIns="0" bIns="0" rtlCol="0">
                          <a:noAutofit/>
                        </wps:bodyPr>
                      </wps:wsp>
                      <wps:wsp>
                        <wps:cNvPr id="240" name="object 32"/>
                        <wps:cNvSpPr txBox="1"/>
                        <wps:spPr>
                          <a:xfrm>
                            <a:off x="5900570" y="1391122"/>
                            <a:ext cx="273512" cy="173102"/>
                          </a:xfrm>
                          <a:prstGeom prst="rect">
                            <a:avLst/>
                          </a:prstGeom>
                        </wps:spPr>
                        <wps:txbx>
                          <w:txbxContent>
                            <w:p w:rsidR="007A5E3C" w:rsidRDefault="007A5E3C">
                              <w:pPr>
                                <w:ind w:left="14"/>
                                <w:rPr>
                                  <w:rFonts w:hAnsi="+mn-ea" w:hint="eastAsia"/>
                                  <w:color w:val="000000" w:themeColor="text1"/>
                                  <w:spacing w:val="3"/>
                                  <w:kern w:val="24"/>
                                  <w:sz w:val="11"/>
                                  <w:szCs w:val="11"/>
                                </w:rPr>
                              </w:pPr>
                              <w:r>
                                <w:rPr>
                                  <w:rFonts w:hAnsi="+mn-ea"/>
                                  <w:color w:val="000000" w:themeColor="text1"/>
                                  <w:spacing w:val="3"/>
                                  <w:kern w:val="24"/>
                                  <w:sz w:val="11"/>
                                  <w:szCs w:val="11"/>
                                </w:rPr>
                                <w:t>结束</w:t>
                              </w:r>
                            </w:p>
                          </w:txbxContent>
                        </wps:txbx>
                        <wps:bodyPr vert="horz" wrap="square" lIns="0" tIns="0" rIns="0" bIns="0" rtlCol="0">
                          <a:noAutofit/>
                        </wps:bodyPr>
                      </wps:wsp>
                      <wps:wsp>
                        <wps:cNvPr id="243" name="object 35"/>
                        <wps:cNvSpPr/>
                        <wps:spPr>
                          <a:xfrm>
                            <a:off x="150080" y="1922500"/>
                            <a:ext cx="6017090" cy="21837"/>
                          </a:xfrm>
                          <a:custGeom>
                            <a:avLst/>
                            <a:gdLst/>
                            <a:ahLst/>
                            <a:cxnLst/>
                            <a:rect l="l" t="t" r="r" b="b"/>
                            <a:pathLst>
                              <a:path w="6017090" h="21837">
                                <a:moveTo>
                                  <a:pt x="6017090" y="21837"/>
                                </a:moveTo>
                                <a:lnTo>
                                  <a:pt x="0" y="0"/>
                                </a:lnTo>
                              </a:path>
                            </a:pathLst>
                          </a:custGeom>
                          <a:ln w="11839">
                            <a:solidFill>
                              <a:srgbClr val="006FC0"/>
                            </a:solidFill>
                          </a:ln>
                        </wps:spPr>
                        <wps:bodyPr wrap="square" lIns="0" tIns="0" rIns="0" bIns="0" rtlCol="0">
                          <a:noAutofit/>
                        </wps:bodyPr>
                      </wps:wsp>
                      <wps:wsp>
                        <wps:cNvPr id="244" name="object 36"/>
                        <wps:cNvSpPr/>
                        <wps:spPr>
                          <a:xfrm>
                            <a:off x="1026028" y="1109704"/>
                            <a:ext cx="438636" cy="298323"/>
                          </a:xfrm>
                          <a:custGeom>
                            <a:avLst/>
                            <a:gdLst/>
                            <a:ahLst/>
                            <a:cxnLst/>
                            <a:rect l="l" t="t" r="r" b="b"/>
                            <a:pathLst>
                              <a:path w="438636" h="298323">
                                <a:moveTo>
                                  <a:pt x="0" y="298323"/>
                                </a:moveTo>
                                <a:lnTo>
                                  <a:pt x="438636" y="298323"/>
                                </a:lnTo>
                                <a:lnTo>
                                  <a:pt x="438636" y="0"/>
                                </a:lnTo>
                                <a:lnTo>
                                  <a:pt x="0" y="0"/>
                                </a:lnTo>
                                <a:lnTo>
                                  <a:pt x="0" y="298323"/>
                                </a:lnTo>
                                <a:close/>
                              </a:path>
                            </a:pathLst>
                          </a:custGeom>
                          <a:solidFill>
                            <a:srgbClr val="FFFFFF"/>
                          </a:solidFill>
                        </wps:spPr>
                        <wps:bodyPr wrap="square" lIns="0" tIns="0" rIns="0" bIns="0" rtlCol="0">
                          <a:noAutofit/>
                        </wps:bodyPr>
                      </wps:wsp>
                      <wps:wsp>
                        <wps:cNvPr id="245" name="object 37"/>
                        <wps:cNvSpPr/>
                        <wps:spPr>
                          <a:xfrm>
                            <a:off x="1026028" y="1109704"/>
                            <a:ext cx="438636" cy="298323"/>
                          </a:xfrm>
                          <a:custGeom>
                            <a:avLst/>
                            <a:gdLst/>
                            <a:ahLst/>
                            <a:cxnLst/>
                            <a:rect l="l" t="t" r="r" b="b"/>
                            <a:pathLst>
                              <a:path w="438636" h="298323">
                                <a:moveTo>
                                  <a:pt x="0" y="298323"/>
                                </a:moveTo>
                                <a:lnTo>
                                  <a:pt x="438636" y="298323"/>
                                </a:lnTo>
                                <a:lnTo>
                                  <a:pt x="438636" y="0"/>
                                </a:lnTo>
                                <a:lnTo>
                                  <a:pt x="0" y="0"/>
                                </a:lnTo>
                                <a:lnTo>
                                  <a:pt x="0" y="298323"/>
                                </a:lnTo>
                                <a:close/>
                              </a:path>
                            </a:pathLst>
                          </a:custGeom>
                          <a:ln w="5229">
                            <a:solidFill>
                              <a:srgbClr val="3E3E3E"/>
                            </a:solidFill>
                          </a:ln>
                        </wps:spPr>
                        <wps:bodyPr wrap="square" lIns="0" tIns="0" rIns="0" bIns="0" rtlCol="0">
                          <a:noAutofit/>
                        </wps:bodyPr>
                      </wps:wsp>
                      <wps:wsp>
                        <wps:cNvPr id="246" name="object 38"/>
                        <wps:cNvSpPr/>
                        <wps:spPr>
                          <a:xfrm>
                            <a:off x="1756770" y="1141692"/>
                            <a:ext cx="438636" cy="234394"/>
                          </a:xfrm>
                          <a:custGeom>
                            <a:avLst/>
                            <a:gdLst/>
                            <a:ahLst/>
                            <a:cxnLst/>
                            <a:rect l="l" t="t" r="r" b="b"/>
                            <a:pathLst>
                              <a:path w="438636" h="234394">
                                <a:moveTo>
                                  <a:pt x="0" y="234394"/>
                                </a:moveTo>
                                <a:lnTo>
                                  <a:pt x="438636" y="234394"/>
                                </a:lnTo>
                                <a:lnTo>
                                  <a:pt x="438636" y="0"/>
                                </a:lnTo>
                                <a:lnTo>
                                  <a:pt x="0" y="0"/>
                                </a:lnTo>
                                <a:lnTo>
                                  <a:pt x="0" y="234394"/>
                                </a:lnTo>
                                <a:close/>
                              </a:path>
                            </a:pathLst>
                          </a:custGeom>
                          <a:solidFill>
                            <a:srgbClr val="FFFFFF"/>
                          </a:solidFill>
                        </wps:spPr>
                        <wps:bodyPr wrap="square" lIns="0" tIns="0" rIns="0" bIns="0" rtlCol="0">
                          <a:noAutofit/>
                        </wps:bodyPr>
                      </wps:wsp>
                      <wps:wsp>
                        <wps:cNvPr id="247" name="object 39"/>
                        <wps:cNvSpPr/>
                        <wps:spPr>
                          <a:xfrm>
                            <a:off x="1756770" y="1141692"/>
                            <a:ext cx="438636" cy="234394"/>
                          </a:xfrm>
                          <a:custGeom>
                            <a:avLst/>
                            <a:gdLst/>
                            <a:ahLst/>
                            <a:cxnLst/>
                            <a:rect l="l" t="t" r="r" b="b"/>
                            <a:pathLst>
                              <a:path w="438636" h="234394">
                                <a:moveTo>
                                  <a:pt x="0" y="234394"/>
                                </a:moveTo>
                                <a:lnTo>
                                  <a:pt x="438636" y="234394"/>
                                </a:lnTo>
                                <a:lnTo>
                                  <a:pt x="438636" y="0"/>
                                </a:lnTo>
                                <a:lnTo>
                                  <a:pt x="0" y="0"/>
                                </a:lnTo>
                                <a:lnTo>
                                  <a:pt x="0" y="234394"/>
                                </a:lnTo>
                                <a:close/>
                              </a:path>
                            </a:pathLst>
                          </a:custGeom>
                          <a:ln w="5238">
                            <a:solidFill>
                              <a:srgbClr val="3E3E3E"/>
                            </a:solidFill>
                          </a:ln>
                        </wps:spPr>
                        <wps:bodyPr wrap="square" lIns="0" tIns="0" rIns="0" bIns="0" rtlCol="0">
                          <a:noAutofit/>
                        </wps:bodyPr>
                      </wps:wsp>
                      <wps:wsp>
                        <wps:cNvPr id="248" name="object 40"/>
                        <wps:cNvSpPr/>
                        <wps:spPr>
                          <a:xfrm>
                            <a:off x="2398588" y="1169391"/>
                            <a:ext cx="482485" cy="268471"/>
                          </a:xfrm>
                          <a:custGeom>
                            <a:avLst/>
                            <a:gdLst/>
                            <a:ahLst/>
                            <a:cxnLst/>
                            <a:rect l="l" t="t" r="r" b="b"/>
                            <a:pathLst>
                              <a:path w="482485" h="268471">
                                <a:moveTo>
                                  <a:pt x="0" y="134235"/>
                                </a:moveTo>
                                <a:lnTo>
                                  <a:pt x="241242" y="0"/>
                                </a:lnTo>
                                <a:lnTo>
                                  <a:pt x="482485" y="134235"/>
                                </a:lnTo>
                                <a:lnTo>
                                  <a:pt x="241242" y="268471"/>
                                </a:lnTo>
                                <a:lnTo>
                                  <a:pt x="0" y="134235"/>
                                </a:lnTo>
                              </a:path>
                            </a:pathLst>
                          </a:custGeom>
                          <a:ln w="5237">
                            <a:solidFill>
                              <a:srgbClr val="FFFFFF"/>
                            </a:solidFill>
                          </a:ln>
                        </wps:spPr>
                        <wps:bodyPr wrap="square" lIns="0" tIns="0" rIns="0" bIns="0" rtlCol="0">
                          <a:noAutofit/>
                        </wps:bodyPr>
                      </wps:wsp>
                      <wps:wsp>
                        <wps:cNvPr id="249" name="object 41"/>
                        <wps:cNvSpPr/>
                        <wps:spPr>
                          <a:xfrm>
                            <a:off x="2354693" y="1124611"/>
                            <a:ext cx="482536" cy="268523"/>
                          </a:xfrm>
                          <a:custGeom>
                            <a:avLst/>
                            <a:gdLst/>
                            <a:ahLst/>
                            <a:cxnLst/>
                            <a:rect l="l" t="t" r="r" b="b"/>
                            <a:pathLst>
                              <a:path w="482536" h="268523">
                                <a:moveTo>
                                  <a:pt x="0" y="134235"/>
                                </a:moveTo>
                                <a:lnTo>
                                  <a:pt x="241294" y="0"/>
                                </a:lnTo>
                                <a:lnTo>
                                  <a:pt x="482536" y="134235"/>
                                </a:lnTo>
                                <a:lnTo>
                                  <a:pt x="241294" y="268523"/>
                                </a:lnTo>
                                <a:lnTo>
                                  <a:pt x="0" y="134235"/>
                                </a:lnTo>
                              </a:path>
                            </a:pathLst>
                          </a:custGeom>
                          <a:ln w="5237">
                            <a:solidFill>
                              <a:srgbClr val="252525"/>
                            </a:solidFill>
                          </a:ln>
                        </wps:spPr>
                        <wps:bodyPr wrap="square" lIns="0" tIns="0" rIns="0" bIns="0" rtlCol="0">
                          <a:noAutofit/>
                        </wps:bodyPr>
                      </wps:wsp>
                      <wps:wsp>
                        <wps:cNvPr id="250" name="object 42"/>
                        <wps:cNvSpPr/>
                        <wps:spPr>
                          <a:xfrm>
                            <a:off x="3056550" y="1141692"/>
                            <a:ext cx="438636" cy="234394"/>
                          </a:xfrm>
                          <a:custGeom>
                            <a:avLst/>
                            <a:gdLst/>
                            <a:ahLst/>
                            <a:cxnLst/>
                            <a:rect l="l" t="t" r="r" b="b"/>
                            <a:pathLst>
                              <a:path w="438636" h="234394">
                                <a:moveTo>
                                  <a:pt x="0" y="234394"/>
                                </a:moveTo>
                                <a:lnTo>
                                  <a:pt x="438636" y="234394"/>
                                </a:lnTo>
                                <a:lnTo>
                                  <a:pt x="438636" y="0"/>
                                </a:lnTo>
                                <a:lnTo>
                                  <a:pt x="0" y="0"/>
                                </a:lnTo>
                                <a:lnTo>
                                  <a:pt x="0" y="234394"/>
                                </a:lnTo>
                                <a:close/>
                              </a:path>
                            </a:pathLst>
                          </a:custGeom>
                          <a:solidFill>
                            <a:srgbClr val="FFFFFF"/>
                          </a:solidFill>
                        </wps:spPr>
                        <wps:bodyPr wrap="square" lIns="0" tIns="0" rIns="0" bIns="0" rtlCol="0">
                          <a:noAutofit/>
                        </wps:bodyPr>
                      </wps:wsp>
                      <wps:wsp>
                        <wps:cNvPr id="251" name="object 43"/>
                        <wps:cNvSpPr/>
                        <wps:spPr>
                          <a:xfrm>
                            <a:off x="3056550" y="1141692"/>
                            <a:ext cx="438636" cy="234394"/>
                          </a:xfrm>
                          <a:custGeom>
                            <a:avLst/>
                            <a:gdLst/>
                            <a:ahLst/>
                            <a:cxnLst/>
                            <a:rect l="l" t="t" r="r" b="b"/>
                            <a:pathLst>
                              <a:path w="438636" h="234394">
                                <a:moveTo>
                                  <a:pt x="0" y="234394"/>
                                </a:moveTo>
                                <a:lnTo>
                                  <a:pt x="438636" y="234394"/>
                                </a:lnTo>
                                <a:lnTo>
                                  <a:pt x="438636" y="0"/>
                                </a:lnTo>
                                <a:lnTo>
                                  <a:pt x="0" y="0"/>
                                </a:lnTo>
                                <a:lnTo>
                                  <a:pt x="0" y="234394"/>
                                </a:lnTo>
                                <a:close/>
                              </a:path>
                            </a:pathLst>
                          </a:custGeom>
                          <a:ln w="5238">
                            <a:solidFill>
                              <a:srgbClr val="3E3E3E"/>
                            </a:solidFill>
                          </a:ln>
                        </wps:spPr>
                        <wps:bodyPr wrap="square" lIns="0" tIns="0" rIns="0" bIns="0" rtlCol="0">
                          <a:noAutofit/>
                        </wps:bodyPr>
                      </wps:wsp>
                      <wps:wsp>
                        <wps:cNvPr id="252" name="object 44"/>
                        <wps:cNvSpPr/>
                        <wps:spPr>
                          <a:xfrm>
                            <a:off x="3787602" y="1141692"/>
                            <a:ext cx="438636" cy="234394"/>
                          </a:xfrm>
                          <a:custGeom>
                            <a:avLst/>
                            <a:gdLst/>
                            <a:ahLst/>
                            <a:cxnLst/>
                            <a:rect l="l" t="t" r="r" b="b"/>
                            <a:pathLst>
                              <a:path w="438636" h="234394">
                                <a:moveTo>
                                  <a:pt x="0" y="234394"/>
                                </a:moveTo>
                                <a:lnTo>
                                  <a:pt x="438636" y="234394"/>
                                </a:lnTo>
                                <a:lnTo>
                                  <a:pt x="438636" y="0"/>
                                </a:lnTo>
                                <a:lnTo>
                                  <a:pt x="0" y="0"/>
                                </a:lnTo>
                                <a:lnTo>
                                  <a:pt x="0" y="234394"/>
                                </a:lnTo>
                                <a:close/>
                              </a:path>
                            </a:pathLst>
                          </a:custGeom>
                          <a:solidFill>
                            <a:srgbClr val="FFFFFF"/>
                          </a:solidFill>
                        </wps:spPr>
                        <wps:bodyPr wrap="square" lIns="0" tIns="0" rIns="0" bIns="0" rtlCol="0">
                          <a:noAutofit/>
                        </wps:bodyPr>
                      </wps:wsp>
                      <wps:wsp>
                        <wps:cNvPr id="253" name="object 45"/>
                        <wps:cNvSpPr/>
                        <wps:spPr>
                          <a:xfrm>
                            <a:off x="3787602" y="1141692"/>
                            <a:ext cx="438636" cy="234394"/>
                          </a:xfrm>
                          <a:custGeom>
                            <a:avLst/>
                            <a:gdLst/>
                            <a:ahLst/>
                            <a:cxnLst/>
                            <a:rect l="l" t="t" r="r" b="b"/>
                            <a:pathLst>
                              <a:path w="438636" h="234394">
                                <a:moveTo>
                                  <a:pt x="0" y="234394"/>
                                </a:moveTo>
                                <a:lnTo>
                                  <a:pt x="438636" y="234394"/>
                                </a:lnTo>
                                <a:lnTo>
                                  <a:pt x="438636" y="0"/>
                                </a:lnTo>
                                <a:lnTo>
                                  <a:pt x="0" y="0"/>
                                </a:lnTo>
                                <a:lnTo>
                                  <a:pt x="0" y="234394"/>
                                </a:lnTo>
                                <a:close/>
                              </a:path>
                            </a:pathLst>
                          </a:custGeom>
                          <a:ln w="5238">
                            <a:solidFill>
                              <a:srgbClr val="3E3E3E"/>
                            </a:solidFill>
                          </a:ln>
                        </wps:spPr>
                        <wps:bodyPr wrap="square" lIns="0" tIns="0" rIns="0" bIns="0" rtlCol="0">
                          <a:noAutofit/>
                        </wps:bodyPr>
                      </wps:wsp>
                      <wps:wsp>
                        <wps:cNvPr id="254" name="object 46"/>
                        <wps:cNvSpPr/>
                        <wps:spPr>
                          <a:xfrm>
                            <a:off x="4518654" y="1141692"/>
                            <a:ext cx="438636" cy="234394"/>
                          </a:xfrm>
                          <a:custGeom>
                            <a:avLst/>
                            <a:gdLst/>
                            <a:ahLst/>
                            <a:cxnLst/>
                            <a:rect l="l" t="t" r="r" b="b"/>
                            <a:pathLst>
                              <a:path w="438636" h="234394">
                                <a:moveTo>
                                  <a:pt x="0" y="234394"/>
                                </a:moveTo>
                                <a:lnTo>
                                  <a:pt x="438636" y="234394"/>
                                </a:lnTo>
                                <a:lnTo>
                                  <a:pt x="438636" y="0"/>
                                </a:lnTo>
                                <a:lnTo>
                                  <a:pt x="0" y="0"/>
                                </a:lnTo>
                                <a:lnTo>
                                  <a:pt x="0" y="234394"/>
                                </a:lnTo>
                                <a:close/>
                              </a:path>
                            </a:pathLst>
                          </a:custGeom>
                          <a:solidFill>
                            <a:srgbClr val="FFFFFF"/>
                          </a:solidFill>
                        </wps:spPr>
                        <wps:bodyPr wrap="square" lIns="0" tIns="0" rIns="0" bIns="0" rtlCol="0">
                          <a:noAutofit/>
                        </wps:bodyPr>
                      </wps:wsp>
                      <wps:wsp>
                        <wps:cNvPr id="255" name="object 47"/>
                        <wps:cNvSpPr/>
                        <wps:spPr>
                          <a:xfrm>
                            <a:off x="4518654" y="1141692"/>
                            <a:ext cx="438636" cy="234394"/>
                          </a:xfrm>
                          <a:custGeom>
                            <a:avLst/>
                            <a:gdLst/>
                            <a:ahLst/>
                            <a:cxnLst/>
                            <a:rect l="l" t="t" r="r" b="b"/>
                            <a:pathLst>
                              <a:path w="438636" h="234394">
                                <a:moveTo>
                                  <a:pt x="0" y="234394"/>
                                </a:moveTo>
                                <a:lnTo>
                                  <a:pt x="438636" y="234394"/>
                                </a:lnTo>
                                <a:lnTo>
                                  <a:pt x="438636" y="0"/>
                                </a:lnTo>
                                <a:lnTo>
                                  <a:pt x="0" y="0"/>
                                </a:lnTo>
                                <a:lnTo>
                                  <a:pt x="0" y="234394"/>
                                </a:lnTo>
                                <a:close/>
                              </a:path>
                            </a:pathLst>
                          </a:custGeom>
                          <a:ln w="5238">
                            <a:solidFill>
                              <a:srgbClr val="3E3E3E"/>
                            </a:solidFill>
                          </a:ln>
                        </wps:spPr>
                        <wps:bodyPr wrap="square" lIns="0" tIns="0" rIns="0" bIns="0" rtlCol="0">
                          <a:noAutofit/>
                        </wps:bodyPr>
                      </wps:wsp>
                      <wps:wsp>
                        <wps:cNvPr id="256" name="object 48"/>
                        <wps:cNvSpPr/>
                        <wps:spPr>
                          <a:xfrm>
                            <a:off x="5176617" y="1141692"/>
                            <a:ext cx="438636" cy="234394"/>
                          </a:xfrm>
                          <a:custGeom>
                            <a:avLst/>
                            <a:gdLst/>
                            <a:ahLst/>
                            <a:cxnLst/>
                            <a:rect l="l" t="t" r="r" b="b"/>
                            <a:pathLst>
                              <a:path w="438636" h="234394">
                                <a:moveTo>
                                  <a:pt x="0" y="234394"/>
                                </a:moveTo>
                                <a:lnTo>
                                  <a:pt x="438636" y="234394"/>
                                </a:lnTo>
                                <a:lnTo>
                                  <a:pt x="438636" y="0"/>
                                </a:lnTo>
                                <a:lnTo>
                                  <a:pt x="0" y="0"/>
                                </a:lnTo>
                                <a:lnTo>
                                  <a:pt x="0" y="234394"/>
                                </a:lnTo>
                                <a:close/>
                              </a:path>
                            </a:pathLst>
                          </a:custGeom>
                          <a:solidFill>
                            <a:srgbClr val="FFFFFF"/>
                          </a:solidFill>
                        </wps:spPr>
                        <wps:bodyPr wrap="square" lIns="0" tIns="0" rIns="0" bIns="0" rtlCol="0">
                          <a:noAutofit/>
                        </wps:bodyPr>
                      </wps:wsp>
                      <wps:wsp>
                        <wps:cNvPr id="257" name="object 49"/>
                        <wps:cNvSpPr/>
                        <wps:spPr>
                          <a:xfrm>
                            <a:off x="5176617" y="1141692"/>
                            <a:ext cx="438636" cy="234394"/>
                          </a:xfrm>
                          <a:custGeom>
                            <a:avLst/>
                            <a:gdLst/>
                            <a:ahLst/>
                            <a:cxnLst/>
                            <a:rect l="l" t="t" r="r" b="b"/>
                            <a:pathLst>
                              <a:path w="438636" h="234394">
                                <a:moveTo>
                                  <a:pt x="0" y="234394"/>
                                </a:moveTo>
                                <a:lnTo>
                                  <a:pt x="438636" y="234394"/>
                                </a:lnTo>
                                <a:lnTo>
                                  <a:pt x="438636" y="0"/>
                                </a:lnTo>
                                <a:lnTo>
                                  <a:pt x="0" y="0"/>
                                </a:lnTo>
                                <a:lnTo>
                                  <a:pt x="0" y="234394"/>
                                </a:lnTo>
                                <a:close/>
                              </a:path>
                            </a:pathLst>
                          </a:custGeom>
                          <a:ln w="5238">
                            <a:solidFill>
                              <a:srgbClr val="3E3E3E"/>
                            </a:solidFill>
                          </a:ln>
                        </wps:spPr>
                        <wps:bodyPr wrap="square" lIns="0" tIns="0" rIns="0" bIns="0" rtlCol="0">
                          <a:noAutofit/>
                        </wps:bodyPr>
                      </wps:wsp>
                      <wps:wsp>
                        <wps:cNvPr id="258" name="object 50"/>
                        <wps:cNvSpPr/>
                        <wps:spPr>
                          <a:xfrm>
                            <a:off x="4848667" y="2112050"/>
                            <a:ext cx="5158" cy="0"/>
                          </a:xfrm>
                          <a:custGeom>
                            <a:avLst/>
                            <a:gdLst/>
                            <a:ahLst/>
                            <a:cxnLst/>
                            <a:rect l="l" t="t" r="r" b="b"/>
                            <a:pathLst>
                              <a:path w="5158">
                                <a:moveTo>
                                  <a:pt x="0" y="0"/>
                                </a:moveTo>
                                <a:lnTo>
                                  <a:pt x="5158" y="0"/>
                                </a:lnTo>
                              </a:path>
                            </a:pathLst>
                          </a:custGeom>
                          <a:ln w="4735">
                            <a:solidFill>
                              <a:srgbClr val="252525"/>
                            </a:solidFill>
                          </a:ln>
                        </wps:spPr>
                        <wps:bodyPr wrap="square" lIns="0" tIns="0" rIns="0" bIns="0" rtlCol="0">
                          <a:noAutofit/>
                        </wps:bodyPr>
                      </wps:wsp>
                      <wps:wsp>
                        <wps:cNvPr id="259" name="object 51"/>
                        <wps:cNvSpPr/>
                        <wps:spPr>
                          <a:xfrm>
                            <a:off x="4673241" y="2062313"/>
                            <a:ext cx="119512" cy="0"/>
                          </a:xfrm>
                          <a:custGeom>
                            <a:avLst/>
                            <a:gdLst/>
                            <a:ahLst/>
                            <a:cxnLst/>
                            <a:rect l="l" t="t" r="r" b="b"/>
                            <a:pathLst>
                              <a:path w="119512">
                                <a:moveTo>
                                  <a:pt x="0" y="0"/>
                                </a:moveTo>
                                <a:lnTo>
                                  <a:pt x="119512" y="0"/>
                                </a:lnTo>
                              </a:path>
                            </a:pathLst>
                          </a:custGeom>
                          <a:ln w="5262">
                            <a:solidFill>
                              <a:srgbClr val="252525"/>
                            </a:solidFill>
                          </a:ln>
                        </wps:spPr>
                        <wps:bodyPr wrap="square" lIns="0" tIns="0" rIns="0" bIns="0" rtlCol="0">
                          <a:noAutofit/>
                        </wps:bodyPr>
                      </wps:wsp>
                      <wps:wsp>
                        <wps:cNvPr id="260" name="object 52"/>
                        <wps:cNvSpPr/>
                        <wps:spPr>
                          <a:xfrm>
                            <a:off x="4792754" y="2062313"/>
                            <a:ext cx="58492" cy="52105"/>
                          </a:xfrm>
                          <a:custGeom>
                            <a:avLst/>
                            <a:gdLst/>
                            <a:ahLst/>
                            <a:cxnLst/>
                            <a:rect l="l" t="t" r="r" b="b"/>
                            <a:pathLst>
                              <a:path w="58492" h="52105">
                                <a:moveTo>
                                  <a:pt x="0" y="0"/>
                                </a:moveTo>
                                <a:lnTo>
                                  <a:pt x="58492" y="47369"/>
                                </a:lnTo>
                                <a:lnTo>
                                  <a:pt x="58492" y="52105"/>
                                </a:lnTo>
                              </a:path>
                            </a:pathLst>
                          </a:custGeom>
                          <a:ln w="5216">
                            <a:solidFill>
                              <a:srgbClr val="252525"/>
                            </a:solidFill>
                          </a:ln>
                        </wps:spPr>
                        <wps:bodyPr wrap="square" lIns="0" tIns="0" rIns="0" bIns="0" rtlCol="0">
                          <a:noAutofit/>
                        </wps:bodyPr>
                      </wps:wsp>
                      <wps:wsp>
                        <wps:cNvPr id="261" name="object 53"/>
                        <wps:cNvSpPr/>
                        <wps:spPr>
                          <a:xfrm>
                            <a:off x="4792754" y="2062313"/>
                            <a:ext cx="58492" cy="47369"/>
                          </a:xfrm>
                          <a:custGeom>
                            <a:avLst/>
                            <a:gdLst/>
                            <a:ahLst/>
                            <a:cxnLst/>
                            <a:rect l="l" t="t" r="r" b="b"/>
                            <a:pathLst>
                              <a:path w="58492" h="47369">
                                <a:moveTo>
                                  <a:pt x="58492" y="47369"/>
                                </a:moveTo>
                                <a:lnTo>
                                  <a:pt x="0" y="47369"/>
                                </a:lnTo>
                                <a:lnTo>
                                  <a:pt x="0" y="0"/>
                                </a:lnTo>
                              </a:path>
                            </a:pathLst>
                          </a:custGeom>
                          <a:ln w="5220">
                            <a:solidFill>
                              <a:srgbClr val="252525"/>
                            </a:solidFill>
                          </a:ln>
                        </wps:spPr>
                        <wps:bodyPr wrap="square" lIns="0" tIns="0" rIns="0" bIns="0" rtlCol="0">
                          <a:noAutofit/>
                        </wps:bodyPr>
                      </wps:wsp>
                      <wps:wsp>
                        <wps:cNvPr id="262" name="object 54"/>
                        <wps:cNvSpPr/>
                        <wps:spPr>
                          <a:xfrm>
                            <a:off x="4786925" y="2062313"/>
                            <a:ext cx="64321" cy="52105"/>
                          </a:xfrm>
                          <a:custGeom>
                            <a:avLst/>
                            <a:gdLst/>
                            <a:ahLst/>
                            <a:cxnLst/>
                            <a:rect l="l" t="t" r="r" b="b"/>
                            <a:pathLst>
                              <a:path w="64321" h="52105">
                                <a:moveTo>
                                  <a:pt x="0" y="0"/>
                                </a:moveTo>
                                <a:lnTo>
                                  <a:pt x="5828" y="0"/>
                                </a:lnTo>
                                <a:lnTo>
                                  <a:pt x="64321" y="47369"/>
                                </a:lnTo>
                                <a:lnTo>
                                  <a:pt x="64321" y="52105"/>
                                </a:lnTo>
                              </a:path>
                            </a:pathLst>
                          </a:custGeom>
                          <a:ln w="5220">
                            <a:solidFill>
                              <a:srgbClr val="252525"/>
                            </a:solidFill>
                          </a:ln>
                        </wps:spPr>
                        <wps:bodyPr wrap="square" lIns="0" tIns="0" rIns="0" bIns="0" rtlCol="0">
                          <a:noAutofit/>
                        </wps:bodyPr>
                      </wps:wsp>
                      <wps:wsp>
                        <wps:cNvPr id="263" name="object 55"/>
                        <wps:cNvSpPr/>
                        <wps:spPr>
                          <a:xfrm>
                            <a:off x="4675820" y="2114419"/>
                            <a:ext cx="175425" cy="173664"/>
                          </a:xfrm>
                          <a:custGeom>
                            <a:avLst/>
                            <a:gdLst/>
                            <a:ahLst/>
                            <a:cxnLst/>
                            <a:rect l="l" t="t" r="r" b="b"/>
                            <a:pathLst>
                              <a:path w="175425" h="173664">
                                <a:moveTo>
                                  <a:pt x="175425" y="0"/>
                                </a:moveTo>
                                <a:lnTo>
                                  <a:pt x="175425" y="173664"/>
                                </a:lnTo>
                                <a:lnTo>
                                  <a:pt x="0" y="173664"/>
                                </a:lnTo>
                              </a:path>
                            </a:pathLst>
                          </a:custGeom>
                          <a:ln w="5210">
                            <a:solidFill>
                              <a:srgbClr val="252525"/>
                            </a:solidFill>
                          </a:ln>
                        </wps:spPr>
                        <wps:bodyPr wrap="square" lIns="0" tIns="0" rIns="0" bIns="0" rtlCol="0">
                          <a:noAutofit/>
                        </wps:bodyPr>
                      </wps:wsp>
                      <wps:wsp>
                        <wps:cNvPr id="264" name="object 56"/>
                        <wps:cNvSpPr/>
                        <wps:spPr>
                          <a:xfrm>
                            <a:off x="4675820" y="2059682"/>
                            <a:ext cx="0" cy="228400"/>
                          </a:xfrm>
                          <a:custGeom>
                            <a:avLst/>
                            <a:gdLst/>
                            <a:ahLst/>
                            <a:cxnLst/>
                            <a:rect l="l" t="t" r="r" b="b"/>
                            <a:pathLst>
                              <a:path h="228400">
                                <a:moveTo>
                                  <a:pt x="0" y="0"/>
                                </a:moveTo>
                                <a:lnTo>
                                  <a:pt x="0" y="228400"/>
                                </a:lnTo>
                              </a:path>
                            </a:pathLst>
                          </a:custGeom>
                          <a:ln w="5158">
                            <a:solidFill>
                              <a:srgbClr val="252525"/>
                            </a:solidFill>
                          </a:ln>
                        </wps:spPr>
                        <wps:bodyPr wrap="square" lIns="0" tIns="0" rIns="0" bIns="0" rtlCol="0">
                          <a:noAutofit/>
                        </wps:bodyPr>
                      </wps:wsp>
                      <wps:wsp>
                        <wps:cNvPr id="265" name="object 57"/>
                        <wps:cNvSpPr/>
                        <wps:spPr>
                          <a:xfrm>
                            <a:off x="4675820" y="2062313"/>
                            <a:ext cx="1598" cy="1315"/>
                          </a:xfrm>
                          <a:custGeom>
                            <a:avLst/>
                            <a:gdLst/>
                            <a:ahLst/>
                            <a:cxnLst/>
                            <a:rect l="l" t="t" r="r" b="b"/>
                            <a:pathLst>
                              <a:path w="1598" h="1315">
                                <a:moveTo>
                                  <a:pt x="1598" y="0"/>
                                </a:moveTo>
                                <a:lnTo>
                                  <a:pt x="0" y="1315"/>
                                </a:lnTo>
                              </a:path>
                            </a:pathLst>
                          </a:custGeom>
                          <a:ln w="5220">
                            <a:solidFill>
                              <a:srgbClr val="252525"/>
                            </a:solidFill>
                          </a:ln>
                        </wps:spPr>
                        <wps:bodyPr wrap="square" lIns="0" tIns="0" rIns="0" bIns="0" rtlCol="0">
                          <a:noAutofit/>
                        </wps:bodyPr>
                      </wps:wsp>
                      <wps:wsp>
                        <wps:cNvPr id="266" name="object 58"/>
                        <wps:cNvSpPr/>
                        <wps:spPr>
                          <a:xfrm>
                            <a:off x="953041" y="174964"/>
                            <a:ext cx="5158" cy="0"/>
                          </a:xfrm>
                          <a:custGeom>
                            <a:avLst/>
                            <a:gdLst/>
                            <a:ahLst/>
                            <a:cxnLst/>
                            <a:rect l="l" t="t" r="r" b="b"/>
                            <a:pathLst>
                              <a:path w="5158">
                                <a:moveTo>
                                  <a:pt x="0" y="0"/>
                                </a:moveTo>
                                <a:lnTo>
                                  <a:pt x="5158" y="0"/>
                                </a:lnTo>
                              </a:path>
                            </a:pathLst>
                          </a:custGeom>
                          <a:ln w="4735">
                            <a:solidFill>
                              <a:srgbClr val="252525"/>
                            </a:solidFill>
                          </a:ln>
                        </wps:spPr>
                        <wps:bodyPr wrap="square" lIns="0" tIns="0" rIns="0" bIns="0" rtlCol="0">
                          <a:noAutofit/>
                        </wps:bodyPr>
                      </wps:wsp>
                      <wps:wsp>
                        <wps:cNvPr id="267" name="object 59"/>
                        <wps:cNvSpPr/>
                        <wps:spPr>
                          <a:xfrm>
                            <a:off x="777615" y="125237"/>
                            <a:ext cx="119512" cy="0"/>
                          </a:xfrm>
                          <a:custGeom>
                            <a:avLst/>
                            <a:gdLst/>
                            <a:ahLst/>
                            <a:cxnLst/>
                            <a:rect l="l" t="t" r="r" b="b"/>
                            <a:pathLst>
                              <a:path w="119512">
                                <a:moveTo>
                                  <a:pt x="0" y="0"/>
                                </a:moveTo>
                                <a:lnTo>
                                  <a:pt x="119512" y="0"/>
                                </a:lnTo>
                              </a:path>
                            </a:pathLst>
                          </a:custGeom>
                          <a:ln w="5262">
                            <a:solidFill>
                              <a:srgbClr val="252525"/>
                            </a:solidFill>
                          </a:ln>
                        </wps:spPr>
                        <wps:bodyPr wrap="square" lIns="0" tIns="0" rIns="0" bIns="0" rtlCol="0">
                          <a:noAutofit/>
                        </wps:bodyPr>
                      </wps:wsp>
                      <wps:wsp>
                        <wps:cNvPr id="268" name="object 60"/>
                        <wps:cNvSpPr/>
                        <wps:spPr>
                          <a:xfrm>
                            <a:off x="897128" y="125237"/>
                            <a:ext cx="58492" cy="52094"/>
                          </a:xfrm>
                          <a:custGeom>
                            <a:avLst/>
                            <a:gdLst/>
                            <a:ahLst/>
                            <a:cxnLst/>
                            <a:rect l="l" t="t" r="r" b="b"/>
                            <a:pathLst>
                              <a:path w="58492" h="52094">
                                <a:moveTo>
                                  <a:pt x="0" y="0"/>
                                </a:moveTo>
                                <a:lnTo>
                                  <a:pt x="58492" y="47358"/>
                                </a:lnTo>
                                <a:lnTo>
                                  <a:pt x="58492" y="52094"/>
                                </a:lnTo>
                              </a:path>
                            </a:pathLst>
                          </a:custGeom>
                          <a:ln w="5216">
                            <a:solidFill>
                              <a:srgbClr val="252525"/>
                            </a:solidFill>
                          </a:ln>
                        </wps:spPr>
                        <wps:bodyPr wrap="square" lIns="0" tIns="0" rIns="0" bIns="0" rtlCol="0">
                          <a:noAutofit/>
                        </wps:bodyPr>
                      </wps:wsp>
                      <wps:wsp>
                        <wps:cNvPr id="269" name="object 61"/>
                        <wps:cNvSpPr/>
                        <wps:spPr>
                          <a:xfrm>
                            <a:off x="897128" y="125237"/>
                            <a:ext cx="58492" cy="47358"/>
                          </a:xfrm>
                          <a:custGeom>
                            <a:avLst/>
                            <a:gdLst/>
                            <a:ahLst/>
                            <a:cxnLst/>
                            <a:rect l="l" t="t" r="r" b="b"/>
                            <a:pathLst>
                              <a:path w="58492" h="47358">
                                <a:moveTo>
                                  <a:pt x="58492" y="47358"/>
                                </a:moveTo>
                                <a:lnTo>
                                  <a:pt x="0" y="47358"/>
                                </a:lnTo>
                                <a:lnTo>
                                  <a:pt x="0" y="0"/>
                                </a:lnTo>
                              </a:path>
                            </a:pathLst>
                          </a:custGeom>
                          <a:ln w="5220">
                            <a:solidFill>
                              <a:srgbClr val="252525"/>
                            </a:solidFill>
                          </a:ln>
                        </wps:spPr>
                        <wps:bodyPr wrap="square" lIns="0" tIns="0" rIns="0" bIns="0" rtlCol="0">
                          <a:noAutofit/>
                        </wps:bodyPr>
                      </wps:wsp>
                      <wps:wsp>
                        <wps:cNvPr id="270" name="object 62"/>
                        <wps:cNvSpPr/>
                        <wps:spPr>
                          <a:xfrm>
                            <a:off x="891299" y="125237"/>
                            <a:ext cx="64321" cy="52094"/>
                          </a:xfrm>
                          <a:custGeom>
                            <a:avLst/>
                            <a:gdLst/>
                            <a:ahLst/>
                            <a:cxnLst/>
                            <a:rect l="l" t="t" r="r" b="b"/>
                            <a:pathLst>
                              <a:path w="64321" h="52094">
                                <a:moveTo>
                                  <a:pt x="0" y="0"/>
                                </a:moveTo>
                                <a:lnTo>
                                  <a:pt x="5828" y="0"/>
                                </a:lnTo>
                                <a:lnTo>
                                  <a:pt x="64321" y="47358"/>
                                </a:lnTo>
                                <a:lnTo>
                                  <a:pt x="64321" y="52094"/>
                                </a:lnTo>
                              </a:path>
                            </a:pathLst>
                          </a:custGeom>
                          <a:ln w="5220">
                            <a:solidFill>
                              <a:srgbClr val="252525"/>
                            </a:solidFill>
                          </a:ln>
                        </wps:spPr>
                        <wps:bodyPr wrap="square" lIns="0" tIns="0" rIns="0" bIns="0" rtlCol="0">
                          <a:noAutofit/>
                        </wps:bodyPr>
                      </wps:wsp>
                      <wps:wsp>
                        <wps:cNvPr id="271" name="object 63"/>
                        <wps:cNvSpPr/>
                        <wps:spPr>
                          <a:xfrm>
                            <a:off x="780194" y="177331"/>
                            <a:ext cx="175425" cy="173648"/>
                          </a:xfrm>
                          <a:custGeom>
                            <a:avLst/>
                            <a:gdLst/>
                            <a:ahLst/>
                            <a:cxnLst/>
                            <a:rect l="l" t="t" r="r" b="b"/>
                            <a:pathLst>
                              <a:path w="175425" h="173648">
                                <a:moveTo>
                                  <a:pt x="175425" y="0"/>
                                </a:moveTo>
                                <a:lnTo>
                                  <a:pt x="175425" y="173648"/>
                                </a:lnTo>
                                <a:lnTo>
                                  <a:pt x="0" y="173648"/>
                                </a:lnTo>
                              </a:path>
                            </a:pathLst>
                          </a:custGeom>
                          <a:ln w="5210">
                            <a:solidFill>
                              <a:srgbClr val="252525"/>
                            </a:solidFill>
                          </a:ln>
                        </wps:spPr>
                        <wps:bodyPr wrap="square" lIns="0" tIns="0" rIns="0" bIns="0" rtlCol="0">
                          <a:noAutofit/>
                        </wps:bodyPr>
                      </wps:wsp>
                      <wps:wsp>
                        <wps:cNvPr id="272" name="object 64"/>
                        <wps:cNvSpPr/>
                        <wps:spPr>
                          <a:xfrm>
                            <a:off x="780194" y="122606"/>
                            <a:ext cx="0" cy="228374"/>
                          </a:xfrm>
                          <a:custGeom>
                            <a:avLst/>
                            <a:gdLst/>
                            <a:ahLst/>
                            <a:cxnLst/>
                            <a:rect l="l" t="t" r="r" b="b"/>
                            <a:pathLst>
                              <a:path h="228374">
                                <a:moveTo>
                                  <a:pt x="0" y="0"/>
                                </a:moveTo>
                                <a:lnTo>
                                  <a:pt x="0" y="228374"/>
                                </a:lnTo>
                              </a:path>
                            </a:pathLst>
                          </a:custGeom>
                          <a:ln w="5158">
                            <a:solidFill>
                              <a:srgbClr val="252525"/>
                            </a:solidFill>
                          </a:ln>
                        </wps:spPr>
                        <wps:bodyPr wrap="square" lIns="0" tIns="0" rIns="0" bIns="0" rtlCol="0">
                          <a:noAutofit/>
                        </wps:bodyPr>
                      </wps:wsp>
                      <wps:wsp>
                        <wps:cNvPr id="273" name="object 65"/>
                        <wps:cNvSpPr/>
                        <wps:spPr>
                          <a:xfrm>
                            <a:off x="780194" y="125237"/>
                            <a:ext cx="1598" cy="1315"/>
                          </a:xfrm>
                          <a:custGeom>
                            <a:avLst/>
                            <a:gdLst/>
                            <a:ahLst/>
                            <a:cxnLst/>
                            <a:rect l="l" t="t" r="r" b="b"/>
                            <a:pathLst>
                              <a:path w="1598" h="1315">
                                <a:moveTo>
                                  <a:pt x="1598" y="0"/>
                                </a:moveTo>
                                <a:lnTo>
                                  <a:pt x="0" y="1315"/>
                                </a:lnTo>
                              </a:path>
                            </a:pathLst>
                          </a:custGeom>
                          <a:ln w="5220">
                            <a:solidFill>
                              <a:srgbClr val="252525"/>
                            </a:solidFill>
                          </a:ln>
                        </wps:spPr>
                        <wps:bodyPr wrap="square" lIns="0" tIns="0" rIns="0" bIns="0" rtlCol="0">
                          <a:noAutofit/>
                        </wps:bodyPr>
                      </wps:wsp>
                      <wps:wsp>
                        <wps:cNvPr id="274" name="object 66"/>
                        <wps:cNvSpPr/>
                        <wps:spPr>
                          <a:xfrm>
                            <a:off x="1742585" y="174964"/>
                            <a:ext cx="5158" cy="0"/>
                          </a:xfrm>
                          <a:custGeom>
                            <a:avLst/>
                            <a:gdLst/>
                            <a:ahLst/>
                            <a:cxnLst/>
                            <a:rect l="l" t="t" r="r" b="b"/>
                            <a:pathLst>
                              <a:path w="5158">
                                <a:moveTo>
                                  <a:pt x="0" y="0"/>
                                </a:moveTo>
                                <a:lnTo>
                                  <a:pt x="5158" y="0"/>
                                </a:lnTo>
                              </a:path>
                            </a:pathLst>
                          </a:custGeom>
                          <a:ln w="4735">
                            <a:solidFill>
                              <a:srgbClr val="252525"/>
                            </a:solidFill>
                          </a:ln>
                        </wps:spPr>
                        <wps:bodyPr wrap="square" lIns="0" tIns="0" rIns="0" bIns="0" rtlCol="0">
                          <a:noAutofit/>
                        </wps:bodyPr>
                      </wps:wsp>
                      <wps:wsp>
                        <wps:cNvPr id="275" name="object 67"/>
                        <wps:cNvSpPr/>
                        <wps:spPr>
                          <a:xfrm>
                            <a:off x="1567160" y="125237"/>
                            <a:ext cx="119563" cy="0"/>
                          </a:xfrm>
                          <a:custGeom>
                            <a:avLst/>
                            <a:gdLst/>
                            <a:ahLst/>
                            <a:cxnLst/>
                            <a:rect l="l" t="t" r="r" b="b"/>
                            <a:pathLst>
                              <a:path w="119563">
                                <a:moveTo>
                                  <a:pt x="0" y="0"/>
                                </a:moveTo>
                                <a:lnTo>
                                  <a:pt x="119563" y="0"/>
                                </a:lnTo>
                              </a:path>
                            </a:pathLst>
                          </a:custGeom>
                          <a:ln w="5262">
                            <a:solidFill>
                              <a:srgbClr val="252525"/>
                            </a:solidFill>
                          </a:ln>
                        </wps:spPr>
                        <wps:bodyPr wrap="square" lIns="0" tIns="0" rIns="0" bIns="0" rtlCol="0">
                          <a:noAutofit/>
                        </wps:bodyPr>
                      </wps:wsp>
                      <wps:wsp>
                        <wps:cNvPr id="276" name="object 68"/>
                        <wps:cNvSpPr/>
                        <wps:spPr>
                          <a:xfrm>
                            <a:off x="1686724" y="125237"/>
                            <a:ext cx="58440" cy="52094"/>
                          </a:xfrm>
                          <a:custGeom>
                            <a:avLst/>
                            <a:gdLst/>
                            <a:ahLst/>
                            <a:cxnLst/>
                            <a:rect l="l" t="t" r="r" b="b"/>
                            <a:pathLst>
                              <a:path w="58440" h="52094">
                                <a:moveTo>
                                  <a:pt x="0" y="0"/>
                                </a:moveTo>
                                <a:lnTo>
                                  <a:pt x="58440" y="47358"/>
                                </a:lnTo>
                                <a:lnTo>
                                  <a:pt x="58440" y="52094"/>
                                </a:lnTo>
                              </a:path>
                            </a:pathLst>
                          </a:custGeom>
                          <a:ln w="5216">
                            <a:solidFill>
                              <a:srgbClr val="252525"/>
                            </a:solidFill>
                          </a:ln>
                        </wps:spPr>
                        <wps:bodyPr wrap="square" lIns="0" tIns="0" rIns="0" bIns="0" rtlCol="0">
                          <a:noAutofit/>
                        </wps:bodyPr>
                      </wps:wsp>
                      <wps:wsp>
                        <wps:cNvPr id="277" name="object 69"/>
                        <wps:cNvSpPr/>
                        <wps:spPr>
                          <a:xfrm>
                            <a:off x="1686724" y="125237"/>
                            <a:ext cx="58440" cy="47358"/>
                          </a:xfrm>
                          <a:custGeom>
                            <a:avLst/>
                            <a:gdLst/>
                            <a:ahLst/>
                            <a:cxnLst/>
                            <a:rect l="l" t="t" r="r" b="b"/>
                            <a:pathLst>
                              <a:path w="58440" h="47358">
                                <a:moveTo>
                                  <a:pt x="58440" y="47358"/>
                                </a:moveTo>
                                <a:lnTo>
                                  <a:pt x="0" y="47358"/>
                                </a:lnTo>
                                <a:lnTo>
                                  <a:pt x="0" y="0"/>
                                </a:lnTo>
                              </a:path>
                            </a:pathLst>
                          </a:custGeom>
                          <a:ln w="5220">
                            <a:solidFill>
                              <a:srgbClr val="252525"/>
                            </a:solidFill>
                          </a:ln>
                        </wps:spPr>
                        <wps:bodyPr wrap="square" lIns="0" tIns="0" rIns="0" bIns="0" rtlCol="0">
                          <a:noAutofit/>
                        </wps:bodyPr>
                      </wps:wsp>
                      <wps:wsp>
                        <wps:cNvPr id="278" name="object 70"/>
                        <wps:cNvSpPr/>
                        <wps:spPr>
                          <a:xfrm>
                            <a:off x="1680843" y="125237"/>
                            <a:ext cx="64321" cy="52094"/>
                          </a:xfrm>
                          <a:custGeom>
                            <a:avLst/>
                            <a:gdLst/>
                            <a:ahLst/>
                            <a:cxnLst/>
                            <a:rect l="l" t="t" r="r" b="b"/>
                            <a:pathLst>
                              <a:path w="64321" h="52094">
                                <a:moveTo>
                                  <a:pt x="0" y="0"/>
                                </a:moveTo>
                                <a:lnTo>
                                  <a:pt x="5880" y="0"/>
                                </a:lnTo>
                                <a:lnTo>
                                  <a:pt x="64321" y="47358"/>
                                </a:lnTo>
                                <a:lnTo>
                                  <a:pt x="64321" y="52094"/>
                                </a:lnTo>
                              </a:path>
                            </a:pathLst>
                          </a:custGeom>
                          <a:ln w="5220">
                            <a:solidFill>
                              <a:srgbClr val="252525"/>
                            </a:solidFill>
                          </a:ln>
                        </wps:spPr>
                        <wps:bodyPr wrap="square" lIns="0" tIns="0" rIns="0" bIns="0" rtlCol="0">
                          <a:noAutofit/>
                        </wps:bodyPr>
                      </wps:wsp>
                      <wps:wsp>
                        <wps:cNvPr id="279" name="object 71"/>
                        <wps:cNvSpPr/>
                        <wps:spPr>
                          <a:xfrm>
                            <a:off x="1569739" y="177331"/>
                            <a:ext cx="175425" cy="173648"/>
                          </a:xfrm>
                          <a:custGeom>
                            <a:avLst/>
                            <a:gdLst/>
                            <a:ahLst/>
                            <a:cxnLst/>
                            <a:rect l="l" t="t" r="r" b="b"/>
                            <a:pathLst>
                              <a:path w="175425" h="173648">
                                <a:moveTo>
                                  <a:pt x="175425" y="0"/>
                                </a:moveTo>
                                <a:lnTo>
                                  <a:pt x="175425" y="173648"/>
                                </a:lnTo>
                                <a:lnTo>
                                  <a:pt x="0" y="173648"/>
                                </a:lnTo>
                              </a:path>
                            </a:pathLst>
                          </a:custGeom>
                          <a:ln w="5210">
                            <a:solidFill>
                              <a:srgbClr val="252525"/>
                            </a:solidFill>
                          </a:ln>
                        </wps:spPr>
                        <wps:bodyPr wrap="square" lIns="0" tIns="0" rIns="0" bIns="0" rtlCol="0">
                          <a:noAutofit/>
                        </wps:bodyPr>
                      </wps:wsp>
                      <wps:wsp>
                        <wps:cNvPr id="280" name="object 72"/>
                        <wps:cNvSpPr/>
                        <wps:spPr>
                          <a:xfrm>
                            <a:off x="1569739" y="122606"/>
                            <a:ext cx="0" cy="228374"/>
                          </a:xfrm>
                          <a:custGeom>
                            <a:avLst/>
                            <a:gdLst/>
                            <a:ahLst/>
                            <a:cxnLst/>
                            <a:rect l="l" t="t" r="r" b="b"/>
                            <a:pathLst>
                              <a:path h="228374">
                                <a:moveTo>
                                  <a:pt x="0" y="0"/>
                                </a:moveTo>
                                <a:lnTo>
                                  <a:pt x="0" y="228374"/>
                                </a:lnTo>
                              </a:path>
                            </a:pathLst>
                          </a:custGeom>
                          <a:ln w="5158">
                            <a:solidFill>
                              <a:srgbClr val="252525"/>
                            </a:solidFill>
                          </a:ln>
                        </wps:spPr>
                        <wps:bodyPr wrap="square" lIns="0" tIns="0" rIns="0" bIns="0" rtlCol="0">
                          <a:noAutofit/>
                        </wps:bodyPr>
                      </wps:wsp>
                      <wps:wsp>
                        <wps:cNvPr id="281" name="object 73"/>
                        <wps:cNvSpPr/>
                        <wps:spPr>
                          <a:xfrm>
                            <a:off x="1569739" y="125237"/>
                            <a:ext cx="1598" cy="1315"/>
                          </a:xfrm>
                          <a:custGeom>
                            <a:avLst/>
                            <a:gdLst/>
                            <a:ahLst/>
                            <a:cxnLst/>
                            <a:rect l="l" t="t" r="r" b="b"/>
                            <a:pathLst>
                              <a:path w="1598" h="1315">
                                <a:moveTo>
                                  <a:pt x="1598" y="0"/>
                                </a:moveTo>
                                <a:lnTo>
                                  <a:pt x="0" y="1315"/>
                                </a:lnTo>
                              </a:path>
                            </a:pathLst>
                          </a:custGeom>
                          <a:ln w="5220">
                            <a:solidFill>
                              <a:srgbClr val="252525"/>
                            </a:solidFill>
                          </a:ln>
                        </wps:spPr>
                        <wps:bodyPr wrap="square" lIns="0" tIns="0" rIns="0" bIns="0" rtlCol="0">
                          <a:noAutofit/>
                        </wps:bodyPr>
                      </wps:wsp>
                      <wps:wsp>
                        <wps:cNvPr id="287" name="object 79"/>
                        <wps:cNvSpPr txBox="1"/>
                        <wps:spPr>
                          <a:xfrm>
                            <a:off x="598282" y="373779"/>
                            <a:ext cx="567055" cy="241609"/>
                          </a:xfrm>
                          <a:prstGeom prst="rect">
                            <a:avLst/>
                          </a:prstGeom>
                        </wps:spPr>
                        <wps:txbx>
                          <w:txbxContent>
                            <w:p w:rsidR="007A5E3C" w:rsidRDefault="007A5E3C">
                              <w:pPr>
                                <w:ind w:left="14"/>
                                <w:rPr>
                                  <w:color w:val="000000" w:themeColor="text1"/>
                                  <w:spacing w:val="1"/>
                                  <w:kern w:val="24"/>
                                  <w:sz w:val="11"/>
                                  <w:szCs w:val="11"/>
                                </w:rPr>
                              </w:pPr>
                              <w:r>
                                <w:rPr>
                                  <w:rFonts w:hint="eastAsia"/>
                                  <w:color w:val="000000" w:themeColor="text1"/>
                                  <w:spacing w:val="1"/>
                                  <w:kern w:val="24"/>
                                  <w:sz w:val="11"/>
                                  <w:szCs w:val="11"/>
                                </w:rPr>
                                <w:t>BIM</w:t>
                              </w:r>
                              <w:r>
                                <w:rPr>
                                  <w:rFonts w:hAnsi="+mn-ea"/>
                                  <w:color w:val="000000" w:themeColor="text1"/>
                                  <w:spacing w:val="3"/>
                                  <w:kern w:val="24"/>
                                  <w:sz w:val="11"/>
                                  <w:szCs w:val="11"/>
                                </w:rPr>
                                <w:t>实施进度计划</w:t>
                              </w:r>
                            </w:p>
                          </w:txbxContent>
                        </wps:txbx>
                        <wps:bodyPr vert="horz" wrap="square" lIns="0" tIns="0" rIns="0" bIns="0" rtlCol="0">
                          <a:noAutofit/>
                        </wps:bodyPr>
                      </wps:wsp>
                      <wps:wsp>
                        <wps:cNvPr id="288" name="object 80"/>
                        <wps:cNvSpPr txBox="1"/>
                        <wps:spPr>
                          <a:xfrm>
                            <a:off x="1427829" y="377262"/>
                            <a:ext cx="459106" cy="217440"/>
                          </a:xfrm>
                          <a:prstGeom prst="rect">
                            <a:avLst/>
                          </a:prstGeom>
                        </wps:spPr>
                        <wps:txbx>
                          <w:txbxContent>
                            <w:p w:rsidR="007A5E3C" w:rsidRDefault="007A5E3C">
                              <w:pPr>
                                <w:ind w:left="14"/>
                                <w:rPr>
                                  <w:rFonts w:hAnsi="+mn-ea" w:hint="eastAsia"/>
                                  <w:color w:val="000000" w:themeColor="text1"/>
                                  <w:spacing w:val="3"/>
                                  <w:kern w:val="24"/>
                                  <w:sz w:val="11"/>
                                  <w:szCs w:val="11"/>
                                </w:rPr>
                              </w:pPr>
                              <w:r>
                                <w:rPr>
                                  <w:rFonts w:hAnsi="+mn-ea"/>
                                  <w:color w:val="000000" w:themeColor="text1"/>
                                  <w:spacing w:val="3"/>
                                  <w:kern w:val="24"/>
                                  <w:sz w:val="11"/>
                                  <w:szCs w:val="11"/>
                                </w:rPr>
                                <w:t>实施进度信息</w:t>
                              </w:r>
                            </w:p>
                          </w:txbxContent>
                        </wps:txbx>
                        <wps:bodyPr vert="horz" wrap="square" lIns="0" tIns="0" rIns="0" bIns="0" rtlCol="0">
                          <a:noAutofit/>
                        </wps:bodyPr>
                      </wps:wsp>
                      <wps:wsp>
                        <wps:cNvPr id="289" name="object 81"/>
                        <wps:cNvSpPr txBox="1"/>
                        <wps:spPr>
                          <a:xfrm>
                            <a:off x="1048215" y="1162286"/>
                            <a:ext cx="450505" cy="368684"/>
                          </a:xfrm>
                          <a:prstGeom prst="rect">
                            <a:avLst/>
                          </a:prstGeom>
                        </wps:spPr>
                        <wps:txbx>
                          <w:txbxContent>
                            <w:p w:rsidR="007A5E3C" w:rsidRDefault="007A5E3C">
                              <w:pPr>
                                <w:adjustRightInd w:val="0"/>
                                <w:snapToGrid w:val="0"/>
                                <w:spacing w:line="80" w:lineRule="atLeast"/>
                                <w:ind w:left="130" w:right="11" w:hanging="113"/>
                                <w:rPr>
                                  <w:rFonts w:hAnsi="+mn-ea" w:hint="eastAsia"/>
                                  <w:color w:val="000000" w:themeColor="text1"/>
                                  <w:spacing w:val="3"/>
                                  <w:kern w:val="24"/>
                                  <w:sz w:val="11"/>
                                  <w:szCs w:val="11"/>
                                </w:rPr>
                              </w:pPr>
                              <w:r>
                                <w:rPr>
                                  <w:rFonts w:hAnsi="+mn-ea"/>
                                  <w:color w:val="000000" w:themeColor="text1"/>
                                  <w:spacing w:val="3"/>
                                  <w:kern w:val="24"/>
                                  <w:sz w:val="11"/>
                                  <w:szCs w:val="11"/>
                                </w:rPr>
                                <w:t>跟踪检查</w:t>
                              </w:r>
                            </w:p>
                            <w:p w:rsidR="007A5E3C" w:rsidRDefault="007A5E3C">
                              <w:pPr>
                                <w:adjustRightInd w:val="0"/>
                                <w:snapToGrid w:val="0"/>
                                <w:spacing w:line="80" w:lineRule="atLeast"/>
                                <w:ind w:left="130" w:right="11" w:hanging="113"/>
                                <w:rPr>
                                  <w:rFonts w:hAnsi="+mn-ea" w:hint="eastAsia"/>
                                  <w:color w:val="000000" w:themeColor="text1"/>
                                  <w:spacing w:val="3"/>
                                  <w:kern w:val="24"/>
                                  <w:sz w:val="11"/>
                                  <w:szCs w:val="11"/>
                                </w:rPr>
                              </w:pPr>
                              <w:r>
                                <w:rPr>
                                  <w:rFonts w:hAnsi="+mn-ea" w:hint="eastAsia"/>
                                  <w:color w:val="000000" w:themeColor="text1"/>
                                  <w:spacing w:val="3"/>
                                  <w:kern w:val="24"/>
                                  <w:sz w:val="11"/>
                                  <w:szCs w:val="11"/>
                                </w:rPr>
                                <w:t>收集数据</w:t>
                              </w:r>
                            </w:p>
                          </w:txbxContent>
                        </wps:txbx>
                        <wps:bodyPr vert="horz" wrap="square" lIns="0" tIns="0" rIns="0" bIns="0" rtlCol="0">
                          <a:noAutofit/>
                        </wps:bodyPr>
                      </wps:wsp>
                      <wps:wsp>
                        <wps:cNvPr id="290" name="object 82"/>
                        <wps:cNvSpPr txBox="1"/>
                        <wps:spPr>
                          <a:xfrm>
                            <a:off x="1818768" y="1162260"/>
                            <a:ext cx="500544" cy="479621"/>
                          </a:xfrm>
                          <a:prstGeom prst="rect">
                            <a:avLst/>
                          </a:prstGeom>
                        </wps:spPr>
                        <wps:txbx>
                          <w:txbxContent>
                            <w:p w:rsidR="007A5E3C" w:rsidRDefault="007A5E3C">
                              <w:pPr>
                                <w:adjustRightInd w:val="0"/>
                                <w:snapToGrid w:val="0"/>
                                <w:spacing w:line="80" w:lineRule="atLeast"/>
                                <w:ind w:left="130" w:right="11" w:hanging="113"/>
                                <w:rPr>
                                  <w:rFonts w:hAnsi="+mn-ea" w:hint="eastAsia"/>
                                  <w:color w:val="000000" w:themeColor="text1"/>
                                  <w:spacing w:val="3"/>
                                  <w:kern w:val="24"/>
                                  <w:sz w:val="11"/>
                                  <w:szCs w:val="11"/>
                                </w:rPr>
                              </w:pPr>
                              <w:r>
                                <w:rPr>
                                  <w:rFonts w:hAnsi="+mn-ea"/>
                                  <w:color w:val="000000" w:themeColor="text1"/>
                                  <w:spacing w:val="3"/>
                                  <w:kern w:val="24"/>
                                  <w:sz w:val="11"/>
                                  <w:szCs w:val="11"/>
                                </w:rPr>
                                <w:t>进度对比</w:t>
                              </w:r>
                              <w:r>
                                <w:rPr>
                                  <w:rFonts w:hAnsi="+mn-ea" w:hint="eastAsia"/>
                                  <w:color w:val="000000" w:themeColor="text1"/>
                                  <w:spacing w:val="3"/>
                                  <w:kern w:val="24"/>
                                  <w:sz w:val="11"/>
                                  <w:szCs w:val="11"/>
                                </w:rPr>
                                <w:t xml:space="preserve"> </w:t>
                              </w:r>
                            </w:p>
                            <w:p w:rsidR="007A5E3C" w:rsidRDefault="007A5E3C">
                              <w:pPr>
                                <w:adjustRightInd w:val="0"/>
                                <w:snapToGrid w:val="0"/>
                                <w:spacing w:line="80" w:lineRule="atLeast"/>
                                <w:ind w:left="130" w:right="11" w:hanging="113"/>
                                <w:rPr>
                                  <w:rFonts w:hAnsi="+mn-ea" w:hint="eastAsia"/>
                                  <w:color w:val="000000" w:themeColor="text1"/>
                                  <w:spacing w:val="3"/>
                                  <w:kern w:val="24"/>
                                  <w:sz w:val="11"/>
                                  <w:szCs w:val="11"/>
                                </w:rPr>
                              </w:pPr>
                              <w:r>
                                <w:rPr>
                                  <w:rFonts w:hAnsi="+mn-ea" w:hint="eastAsia"/>
                                  <w:color w:val="000000" w:themeColor="text1"/>
                                  <w:spacing w:val="3"/>
                                  <w:kern w:val="24"/>
                                  <w:sz w:val="11"/>
                                  <w:szCs w:val="11"/>
                                </w:rPr>
                                <w:t>分析</w:t>
                              </w:r>
                            </w:p>
                          </w:txbxContent>
                        </wps:txbx>
                        <wps:bodyPr vert="horz" wrap="square" lIns="0" tIns="0" rIns="0" bIns="0" rtlCol="0">
                          <a:noAutofit/>
                        </wps:bodyPr>
                      </wps:wsp>
                      <wps:wsp>
                        <wps:cNvPr id="291" name="object 83"/>
                        <wps:cNvSpPr txBox="1"/>
                        <wps:spPr>
                          <a:xfrm>
                            <a:off x="2510286" y="1169391"/>
                            <a:ext cx="595426" cy="435928"/>
                          </a:xfrm>
                          <a:prstGeom prst="rect">
                            <a:avLst/>
                          </a:prstGeom>
                        </wps:spPr>
                        <wps:txbx>
                          <w:txbxContent>
                            <w:p w:rsidR="007A5E3C" w:rsidRDefault="007A5E3C">
                              <w:pPr>
                                <w:adjustRightInd w:val="0"/>
                                <w:snapToGrid w:val="0"/>
                                <w:spacing w:line="80" w:lineRule="atLeast"/>
                                <w:ind w:left="130" w:right="11" w:hanging="113"/>
                                <w:rPr>
                                  <w:rFonts w:hAnsi="+mn-ea" w:hint="eastAsia"/>
                                  <w:color w:val="000000" w:themeColor="text1"/>
                                  <w:spacing w:val="3"/>
                                  <w:kern w:val="24"/>
                                  <w:sz w:val="11"/>
                                  <w:szCs w:val="11"/>
                                </w:rPr>
                              </w:pPr>
                              <w:r>
                                <w:rPr>
                                  <w:rFonts w:hAnsi="+mn-ea"/>
                                  <w:color w:val="000000" w:themeColor="text1"/>
                                  <w:spacing w:val="3"/>
                                  <w:kern w:val="24"/>
                                  <w:sz w:val="11"/>
                                  <w:szCs w:val="11"/>
                                </w:rPr>
                                <w:t>进度</w:t>
                              </w:r>
                              <w:r>
                                <w:rPr>
                                  <w:rFonts w:hAnsi="+mn-ea" w:hint="eastAsia"/>
                                  <w:color w:val="000000" w:themeColor="text1"/>
                                  <w:spacing w:val="3"/>
                                  <w:kern w:val="24"/>
                                  <w:sz w:val="11"/>
                                  <w:szCs w:val="11"/>
                                </w:rPr>
                                <w:t xml:space="preserve"> </w:t>
                              </w:r>
                            </w:p>
                            <w:p w:rsidR="007A5E3C" w:rsidRDefault="007A5E3C">
                              <w:pPr>
                                <w:adjustRightInd w:val="0"/>
                                <w:snapToGrid w:val="0"/>
                                <w:spacing w:line="80" w:lineRule="atLeast"/>
                                <w:ind w:left="130" w:right="11" w:hanging="113"/>
                                <w:rPr>
                                  <w:rFonts w:hAnsi="+mn-ea" w:hint="eastAsia"/>
                                  <w:color w:val="000000" w:themeColor="text1"/>
                                  <w:spacing w:val="3"/>
                                  <w:kern w:val="24"/>
                                  <w:sz w:val="11"/>
                                  <w:szCs w:val="11"/>
                                </w:rPr>
                              </w:pPr>
                              <w:r>
                                <w:rPr>
                                  <w:rFonts w:hAnsi="+mn-ea" w:hint="eastAsia"/>
                                  <w:color w:val="000000" w:themeColor="text1"/>
                                  <w:spacing w:val="3"/>
                                  <w:kern w:val="24"/>
                                  <w:sz w:val="11"/>
                                  <w:szCs w:val="11"/>
                                </w:rPr>
                                <w:t>延误</w:t>
                              </w:r>
                            </w:p>
                          </w:txbxContent>
                        </wps:txbx>
                        <wps:bodyPr vert="horz" wrap="square" lIns="0" tIns="0" rIns="0" bIns="0" rtlCol="0">
                          <a:noAutofit/>
                        </wps:bodyPr>
                      </wps:wsp>
                      <wps:wsp>
                        <wps:cNvPr id="292" name="object 84"/>
                        <wps:cNvSpPr txBox="1"/>
                        <wps:spPr>
                          <a:xfrm>
                            <a:off x="3081970" y="1162234"/>
                            <a:ext cx="453380" cy="447888"/>
                          </a:xfrm>
                          <a:prstGeom prst="rect">
                            <a:avLst/>
                          </a:prstGeom>
                        </wps:spPr>
                        <wps:txbx>
                          <w:txbxContent>
                            <w:p w:rsidR="007A5E3C" w:rsidRDefault="007A5E3C">
                              <w:pPr>
                                <w:adjustRightInd w:val="0"/>
                                <w:snapToGrid w:val="0"/>
                                <w:spacing w:line="80" w:lineRule="atLeast"/>
                                <w:ind w:left="130" w:right="11" w:hanging="113"/>
                                <w:rPr>
                                  <w:rFonts w:hAnsi="+mn-ea" w:hint="eastAsia"/>
                                  <w:color w:val="000000" w:themeColor="text1"/>
                                  <w:spacing w:val="3"/>
                                  <w:kern w:val="24"/>
                                  <w:sz w:val="11"/>
                                  <w:szCs w:val="11"/>
                                </w:rPr>
                              </w:pPr>
                              <w:r>
                                <w:rPr>
                                  <w:rFonts w:hAnsi="+mn-ea"/>
                                  <w:color w:val="000000" w:themeColor="text1"/>
                                  <w:spacing w:val="3"/>
                                  <w:kern w:val="24"/>
                                  <w:sz w:val="11"/>
                                  <w:szCs w:val="11"/>
                                </w:rPr>
                                <w:t>分析偏差产</w:t>
                              </w:r>
                              <w:r>
                                <w:rPr>
                                  <w:rFonts w:hAnsi="+mn-ea" w:hint="eastAsia"/>
                                  <w:color w:val="000000" w:themeColor="text1"/>
                                  <w:spacing w:val="3"/>
                                  <w:kern w:val="24"/>
                                  <w:sz w:val="11"/>
                                  <w:szCs w:val="11"/>
                                </w:rPr>
                                <w:t>生的原因</w:t>
                              </w:r>
                            </w:p>
                          </w:txbxContent>
                        </wps:txbx>
                        <wps:bodyPr vert="horz" wrap="square" lIns="0" tIns="0" rIns="0" bIns="0" rtlCol="0">
                          <a:noAutofit/>
                        </wps:bodyPr>
                      </wps:wsp>
                      <wps:wsp>
                        <wps:cNvPr id="293" name="object 85"/>
                        <wps:cNvSpPr txBox="1"/>
                        <wps:spPr>
                          <a:xfrm>
                            <a:off x="3813277" y="1162259"/>
                            <a:ext cx="546117" cy="435246"/>
                          </a:xfrm>
                          <a:prstGeom prst="rect">
                            <a:avLst/>
                          </a:prstGeom>
                        </wps:spPr>
                        <wps:txbx>
                          <w:txbxContent>
                            <w:p w:rsidR="007A5E3C" w:rsidRDefault="007A5E3C">
                              <w:pPr>
                                <w:adjustRightInd w:val="0"/>
                                <w:snapToGrid w:val="0"/>
                                <w:spacing w:line="80" w:lineRule="atLeast"/>
                                <w:ind w:left="130" w:right="11" w:hanging="113"/>
                                <w:rPr>
                                  <w:rFonts w:hAnsi="+mn-ea" w:hint="eastAsia"/>
                                  <w:color w:val="000000" w:themeColor="text1"/>
                                  <w:spacing w:val="3"/>
                                  <w:kern w:val="24"/>
                                  <w:sz w:val="11"/>
                                  <w:szCs w:val="11"/>
                                </w:rPr>
                              </w:pPr>
                              <w:r>
                                <w:rPr>
                                  <w:rFonts w:hAnsi="+mn-ea"/>
                                  <w:color w:val="000000" w:themeColor="text1"/>
                                  <w:spacing w:val="3"/>
                                  <w:kern w:val="24"/>
                                  <w:sz w:val="11"/>
                                  <w:szCs w:val="11"/>
                                </w:rPr>
                                <w:t>采取进度调</w:t>
                              </w:r>
                              <w:r>
                                <w:rPr>
                                  <w:rFonts w:hAnsi="+mn-ea" w:hint="eastAsia"/>
                                  <w:color w:val="000000" w:themeColor="text1"/>
                                  <w:spacing w:val="3"/>
                                  <w:kern w:val="24"/>
                                  <w:sz w:val="11"/>
                                  <w:szCs w:val="11"/>
                                </w:rPr>
                                <w:t xml:space="preserve"> </w:t>
                              </w:r>
                              <w:r>
                                <w:rPr>
                                  <w:rFonts w:hAnsi="+mn-ea" w:hint="eastAsia"/>
                                  <w:color w:val="000000" w:themeColor="text1"/>
                                  <w:spacing w:val="3"/>
                                  <w:kern w:val="24"/>
                                  <w:sz w:val="11"/>
                                  <w:szCs w:val="11"/>
                                </w:rPr>
                                <w:t>整措施</w:t>
                              </w:r>
                            </w:p>
                          </w:txbxContent>
                        </wps:txbx>
                        <wps:bodyPr vert="horz" wrap="square" lIns="0" tIns="0" rIns="0" bIns="0" rtlCol="0">
                          <a:noAutofit/>
                        </wps:bodyPr>
                      </wps:wsp>
                      <wps:wsp>
                        <wps:cNvPr id="294" name="object 86"/>
                        <wps:cNvSpPr txBox="1"/>
                        <wps:spPr>
                          <a:xfrm>
                            <a:off x="4580353" y="1162250"/>
                            <a:ext cx="595702" cy="468537"/>
                          </a:xfrm>
                          <a:prstGeom prst="rect">
                            <a:avLst/>
                          </a:prstGeom>
                        </wps:spPr>
                        <wps:txbx>
                          <w:txbxContent>
                            <w:p w:rsidR="007A5E3C" w:rsidRDefault="007A5E3C">
                              <w:pPr>
                                <w:adjustRightInd w:val="0"/>
                                <w:snapToGrid w:val="0"/>
                                <w:spacing w:line="80" w:lineRule="atLeast"/>
                                <w:ind w:left="130" w:right="11" w:hanging="113"/>
                                <w:rPr>
                                  <w:rFonts w:hAnsi="+mn-ea" w:hint="eastAsia"/>
                                  <w:color w:val="000000" w:themeColor="text1"/>
                                  <w:spacing w:val="3"/>
                                  <w:kern w:val="24"/>
                                  <w:sz w:val="11"/>
                                  <w:szCs w:val="11"/>
                                </w:rPr>
                              </w:pPr>
                              <w:r>
                                <w:rPr>
                                  <w:rFonts w:hAnsi="+mn-ea"/>
                                  <w:color w:val="000000" w:themeColor="text1"/>
                                  <w:spacing w:val="3"/>
                                  <w:kern w:val="24"/>
                                  <w:sz w:val="11"/>
                                  <w:szCs w:val="11"/>
                                </w:rPr>
                                <w:t>检查落实</w:t>
                              </w:r>
                            </w:p>
                            <w:p w:rsidR="007A5E3C" w:rsidRDefault="007A5E3C">
                              <w:pPr>
                                <w:adjustRightInd w:val="0"/>
                                <w:snapToGrid w:val="0"/>
                                <w:spacing w:line="80" w:lineRule="atLeast"/>
                                <w:ind w:left="130" w:right="11" w:hanging="113"/>
                                <w:rPr>
                                  <w:rFonts w:hAnsi="+mn-ea" w:hint="eastAsia"/>
                                  <w:color w:val="000000" w:themeColor="text1"/>
                                  <w:spacing w:val="3"/>
                                  <w:kern w:val="24"/>
                                  <w:sz w:val="11"/>
                                  <w:szCs w:val="11"/>
                                </w:rPr>
                              </w:pPr>
                              <w:r>
                                <w:rPr>
                                  <w:rFonts w:hAnsi="+mn-ea" w:hint="eastAsia"/>
                                  <w:color w:val="000000" w:themeColor="text1"/>
                                  <w:spacing w:val="3"/>
                                  <w:kern w:val="24"/>
                                  <w:sz w:val="11"/>
                                  <w:szCs w:val="11"/>
                                </w:rPr>
                                <w:t>情况</w:t>
                              </w:r>
                            </w:p>
                          </w:txbxContent>
                        </wps:txbx>
                        <wps:bodyPr vert="horz" wrap="square" lIns="0" tIns="0" rIns="0" bIns="0" rtlCol="0">
                          <a:noAutofit/>
                        </wps:bodyPr>
                      </wps:wsp>
                      <wps:wsp>
                        <wps:cNvPr id="295" name="object 87"/>
                        <wps:cNvSpPr txBox="1"/>
                        <wps:spPr>
                          <a:xfrm>
                            <a:off x="5209750" y="1154426"/>
                            <a:ext cx="540091" cy="358711"/>
                          </a:xfrm>
                          <a:prstGeom prst="rect">
                            <a:avLst/>
                          </a:prstGeom>
                        </wps:spPr>
                        <wps:txbx>
                          <w:txbxContent>
                            <w:p w:rsidR="007A5E3C" w:rsidRDefault="007A5E3C">
                              <w:pPr>
                                <w:ind w:left="14"/>
                                <w:rPr>
                                  <w:rFonts w:hAnsi="+mn-ea" w:hint="eastAsia"/>
                                  <w:color w:val="000000" w:themeColor="text1"/>
                                  <w:spacing w:val="3"/>
                                  <w:kern w:val="24"/>
                                  <w:sz w:val="11"/>
                                  <w:szCs w:val="11"/>
                                </w:rPr>
                              </w:pPr>
                              <w:r>
                                <w:rPr>
                                  <w:rFonts w:hAnsi="+mn-ea"/>
                                  <w:color w:val="000000" w:themeColor="text1"/>
                                  <w:spacing w:val="3"/>
                                  <w:kern w:val="24"/>
                                  <w:sz w:val="11"/>
                                  <w:szCs w:val="11"/>
                                </w:rPr>
                                <w:t>过程监督</w:t>
                              </w:r>
                            </w:p>
                          </w:txbxContent>
                        </wps:txbx>
                        <wps:bodyPr vert="horz" wrap="square" lIns="0" tIns="0" rIns="0" bIns="0" rtlCol="0">
                          <a:noAutofit/>
                        </wps:bodyPr>
                      </wps:wsp>
                      <wps:wsp>
                        <wps:cNvPr id="296" name="object 88"/>
                        <wps:cNvSpPr txBox="1"/>
                        <wps:spPr>
                          <a:xfrm>
                            <a:off x="179125" y="164013"/>
                            <a:ext cx="118745" cy="386715"/>
                          </a:xfrm>
                          <a:prstGeom prst="rect">
                            <a:avLst/>
                          </a:prstGeom>
                        </wps:spPr>
                        <wps:txbx>
                          <w:txbxContent>
                            <w:p w:rsidR="007A5E3C" w:rsidRDefault="007A5E3C">
                              <w:pPr>
                                <w:spacing w:line="150" w:lineRule="exact"/>
                                <w:ind w:left="14" w:right="14"/>
                                <w:rPr>
                                  <w:rFonts w:hAnsi="+mn-ea" w:hint="eastAsia"/>
                                  <w:color w:val="006FC0"/>
                                  <w:spacing w:val="-5"/>
                                  <w:kern w:val="24"/>
                                  <w:sz w:val="15"/>
                                  <w:szCs w:val="15"/>
                                </w:rPr>
                              </w:pPr>
                              <w:r>
                                <w:rPr>
                                  <w:rFonts w:hAnsi="+mn-ea"/>
                                  <w:color w:val="006FC0"/>
                                  <w:spacing w:val="-5"/>
                                  <w:kern w:val="24"/>
                                  <w:sz w:val="15"/>
                                  <w:szCs w:val="15"/>
                                </w:rPr>
                                <w:t>参</w:t>
                              </w:r>
                              <w:r>
                                <w:rPr>
                                  <w:rFonts w:hint="eastAsia"/>
                                  <w:color w:val="006FC0"/>
                                  <w:spacing w:val="-4"/>
                                  <w:kern w:val="24"/>
                                  <w:sz w:val="15"/>
                                  <w:szCs w:val="15"/>
                                </w:rPr>
                                <w:t xml:space="preserve"> </w:t>
                              </w:r>
                              <w:r>
                                <w:rPr>
                                  <w:rFonts w:hint="eastAsia"/>
                                  <w:color w:val="006FC0"/>
                                  <w:spacing w:val="-4"/>
                                  <w:kern w:val="24"/>
                                  <w:sz w:val="15"/>
                                  <w:szCs w:val="15"/>
                                </w:rPr>
                                <w:t>考</w:t>
                              </w:r>
                              <w:r>
                                <w:rPr>
                                  <w:rFonts w:hint="eastAsia"/>
                                  <w:color w:val="006FC0"/>
                                  <w:spacing w:val="-4"/>
                                  <w:kern w:val="24"/>
                                  <w:sz w:val="15"/>
                                  <w:szCs w:val="15"/>
                                </w:rPr>
                                <w:t xml:space="preserve"> </w:t>
                              </w:r>
                              <w:r>
                                <w:rPr>
                                  <w:rFonts w:hint="eastAsia"/>
                                  <w:color w:val="006FC0"/>
                                  <w:spacing w:val="-4"/>
                                  <w:kern w:val="24"/>
                                  <w:sz w:val="15"/>
                                  <w:szCs w:val="15"/>
                                </w:rPr>
                                <w:t>资</w:t>
                              </w:r>
                              <w:r>
                                <w:rPr>
                                  <w:rFonts w:hint="eastAsia"/>
                                  <w:color w:val="006FC0"/>
                                  <w:spacing w:val="-4"/>
                                  <w:kern w:val="24"/>
                                  <w:sz w:val="15"/>
                                  <w:szCs w:val="15"/>
                                </w:rPr>
                                <w:t xml:space="preserve"> </w:t>
                              </w:r>
                              <w:r>
                                <w:rPr>
                                  <w:rFonts w:hint="eastAsia"/>
                                  <w:color w:val="006FC0"/>
                                  <w:spacing w:val="-4"/>
                                  <w:kern w:val="24"/>
                                  <w:sz w:val="15"/>
                                  <w:szCs w:val="15"/>
                                </w:rPr>
                                <w:t>料</w:t>
                              </w:r>
                            </w:p>
                          </w:txbxContent>
                        </wps:txbx>
                        <wps:bodyPr vert="horz" wrap="square" lIns="0" tIns="0" rIns="0" bIns="0" rtlCol="0">
                          <a:noAutofit/>
                        </wps:bodyPr>
                      </wps:wsp>
                      <wps:wsp>
                        <wps:cNvPr id="297" name="object 89"/>
                        <wps:cNvSpPr txBox="1"/>
                        <wps:spPr>
                          <a:xfrm>
                            <a:off x="160880" y="2073980"/>
                            <a:ext cx="118745" cy="386715"/>
                          </a:xfrm>
                          <a:prstGeom prst="rect">
                            <a:avLst/>
                          </a:prstGeom>
                        </wps:spPr>
                        <wps:txbx>
                          <w:txbxContent>
                            <w:p w:rsidR="007A5E3C" w:rsidRDefault="007A5E3C">
                              <w:pPr>
                                <w:spacing w:line="150" w:lineRule="exact"/>
                                <w:ind w:left="14" w:right="14"/>
                                <w:rPr>
                                  <w:rFonts w:hAnsi="+mn-ea" w:hint="eastAsia"/>
                                  <w:color w:val="006FC0"/>
                                  <w:spacing w:val="-5"/>
                                  <w:kern w:val="24"/>
                                  <w:sz w:val="15"/>
                                  <w:szCs w:val="15"/>
                                </w:rPr>
                              </w:pPr>
                              <w:r>
                                <w:rPr>
                                  <w:rFonts w:hAnsi="+mn-ea"/>
                                  <w:color w:val="006FC0"/>
                                  <w:spacing w:val="-5"/>
                                  <w:kern w:val="24"/>
                                  <w:sz w:val="15"/>
                                  <w:szCs w:val="15"/>
                                </w:rPr>
                                <w:t>输</w:t>
                              </w:r>
                              <w:r>
                                <w:rPr>
                                  <w:rFonts w:hint="eastAsia"/>
                                  <w:color w:val="006FC0"/>
                                  <w:spacing w:val="-4"/>
                                  <w:kern w:val="24"/>
                                  <w:sz w:val="15"/>
                                  <w:szCs w:val="15"/>
                                </w:rPr>
                                <w:t xml:space="preserve"> </w:t>
                              </w:r>
                              <w:r>
                                <w:rPr>
                                  <w:rFonts w:hint="eastAsia"/>
                                  <w:color w:val="006FC0"/>
                                  <w:spacing w:val="-4"/>
                                  <w:kern w:val="24"/>
                                  <w:sz w:val="15"/>
                                  <w:szCs w:val="15"/>
                                </w:rPr>
                                <w:t>出</w:t>
                              </w:r>
                              <w:r>
                                <w:rPr>
                                  <w:rFonts w:hint="eastAsia"/>
                                  <w:color w:val="006FC0"/>
                                  <w:spacing w:val="-4"/>
                                  <w:kern w:val="24"/>
                                  <w:sz w:val="15"/>
                                  <w:szCs w:val="15"/>
                                </w:rPr>
                                <w:t xml:space="preserve"> </w:t>
                              </w:r>
                              <w:r>
                                <w:rPr>
                                  <w:rFonts w:hint="eastAsia"/>
                                  <w:color w:val="006FC0"/>
                                  <w:spacing w:val="-4"/>
                                  <w:kern w:val="24"/>
                                  <w:sz w:val="15"/>
                                  <w:szCs w:val="15"/>
                                </w:rPr>
                                <w:t>信</w:t>
                              </w:r>
                              <w:r>
                                <w:rPr>
                                  <w:rFonts w:hint="eastAsia"/>
                                  <w:color w:val="006FC0"/>
                                  <w:spacing w:val="-4"/>
                                  <w:kern w:val="24"/>
                                  <w:sz w:val="15"/>
                                  <w:szCs w:val="15"/>
                                </w:rPr>
                                <w:t xml:space="preserve"> </w:t>
                              </w:r>
                              <w:r>
                                <w:rPr>
                                  <w:rFonts w:hint="eastAsia"/>
                                  <w:color w:val="006FC0"/>
                                  <w:spacing w:val="-4"/>
                                  <w:kern w:val="24"/>
                                  <w:sz w:val="15"/>
                                  <w:szCs w:val="15"/>
                                </w:rPr>
                                <w:t>息</w:t>
                              </w:r>
                            </w:p>
                          </w:txbxContent>
                        </wps:txbx>
                        <wps:bodyPr vert="horz" wrap="square" lIns="0" tIns="0" rIns="0" bIns="0" rtlCol="0">
                          <a:noAutofit/>
                        </wps:bodyPr>
                      </wps:wsp>
                      <wps:wsp>
                        <wps:cNvPr id="298" name="object 90"/>
                        <wps:cNvSpPr/>
                        <wps:spPr>
                          <a:xfrm>
                            <a:off x="851956" y="340040"/>
                            <a:ext cx="35525" cy="37223"/>
                          </a:xfrm>
                          <a:custGeom>
                            <a:avLst/>
                            <a:gdLst/>
                            <a:ahLst/>
                            <a:cxnLst/>
                            <a:rect l="l" t="t" r="r" b="b"/>
                            <a:pathLst>
                              <a:path w="35525" h="37223">
                                <a:moveTo>
                                  <a:pt x="35525" y="18622"/>
                                </a:moveTo>
                                <a:lnTo>
                                  <a:pt x="30438" y="5583"/>
                                </a:lnTo>
                                <a:lnTo>
                                  <a:pt x="18142" y="0"/>
                                </a:lnTo>
                                <a:lnTo>
                                  <a:pt x="5468" y="5205"/>
                                </a:lnTo>
                                <a:lnTo>
                                  <a:pt x="0" y="17894"/>
                                </a:lnTo>
                                <a:lnTo>
                                  <a:pt x="4871" y="31366"/>
                                </a:lnTo>
                                <a:lnTo>
                                  <a:pt x="16765" y="37223"/>
                                </a:lnTo>
                                <a:lnTo>
                                  <a:pt x="29775" y="32197"/>
                                </a:lnTo>
                                <a:lnTo>
                                  <a:pt x="35487" y="19848"/>
                                </a:lnTo>
                                <a:lnTo>
                                  <a:pt x="35525" y="18622"/>
                                </a:lnTo>
                                <a:close/>
                              </a:path>
                            </a:pathLst>
                          </a:custGeom>
                          <a:ln w="5207">
                            <a:solidFill>
                              <a:srgbClr val="5B9BD4"/>
                            </a:solidFill>
                          </a:ln>
                        </wps:spPr>
                        <wps:bodyPr wrap="square" lIns="0" tIns="0" rIns="0" bIns="0" rtlCol="0">
                          <a:noAutofit/>
                        </wps:bodyPr>
                      </wps:wsp>
                      <wps:wsp>
                        <wps:cNvPr id="299" name="object 91"/>
                        <wps:cNvSpPr/>
                        <wps:spPr>
                          <a:xfrm>
                            <a:off x="850154" y="329621"/>
                            <a:ext cx="35522" cy="37269"/>
                          </a:xfrm>
                          <a:custGeom>
                            <a:avLst/>
                            <a:gdLst/>
                            <a:ahLst/>
                            <a:cxnLst/>
                            <a:rect l="l" t="t" r="r" b="b"/>
                            <a:pathLst>
                              <a:path w="35522" h="37269">
                                <a:moveTo>
                                  <a:pt x="35522" y="18675"/>
                                </a:moveTo>
                                <a:lnTo>
                                  <a:pt x="30461" y="5611"/>
                                </a:lnTo>
                                <a:lnTo>
                                  <a:pt x="18193" y="0"/>
                                </a:lnTo>
                                <a:lnTo>
                                  <a:pt x="5500" y="5202"/>
                                </a:lnTo>
                                <a:lnTo>
                                  <a:pt x="0" y="17860"/>
                                </a:lnTo>
                                <a:lnTo>
                                  <a:pt x="4839" y="31367"/>
                                </a:lnTo>
                                <a:lnTo>
                                  <a:pt x="16701" y="37269"/>
                                </a:lnTo>
                                <a:lnTo>
                                  <a:pt x="29765" y="32266"/>
                                </a:lnTo>
                                <a:lnTo>
                                  <a:pt x="35481" y="19953"/>
                                </a:lnTo>
                                <a:lnTo>
                                  <a:pt x="35522" y="18675"/>
                                </a:lnTo>
                                <a:close/>
                              </a:path>
                            </a:pathLst>
                          </a:custGeom>
                          <a:ln w="5207">
                            <a:solidFill>
                              <a:srgbClr val="000000"/>
                            </a:solidFill>
                          </a:ln>
                        </wps:spPr>
                        <wps:bodyPr wrap="square" lIns="0" tIns="0" rIns="0" bIns="0" rtlCol="0">
                          <a:noAutofit/>
                        </wps:bodyPr>
                      </wps:wsp>
                      <wps:wsp>
                        <wps:cNvPr id="300" name="object 92"/>
                        <wps:cNvSpPr/>
                        <wps:spPr>
                          <a:xfrm>
                            <a:off x="1641501" y="340040"/>
                            <a:ext cx="35525" cy="37223"/>
                          </a:xfrm>
                          <a:custGeom>
                            <a:avLst/>
                            <a:gdLst/>
                            <a:ahLst/>
                            <a:cxnLst/>
                            <a:rect l="l" t="t" r="r" b="b"/>
                            <a:pathLst>
                              <a:path w="35525" h="37223">
                                <a:moveTo>
                                  <a:pt x="35525" y="18622"/>
                                </a:moveTo>
                                <a:lnTo>
                                  <a:pt x="30438" y="5583"/>
                                </a:lnTo>
                                <a:lnTo>
                                  <a:pt x="18142" y="0"/>
                                </a:lnTo>
                                <a:lnTo>
                                  <a:pt x="5468" y="5205"/>
                                </a:lnTo>
                                <a:lnTo>
                                  <a:pt x="0" y="17894"/>
                                </a:lnTo>
                                <a:lnTo>
                                  <a:pt x="4871" y="31366"/>
                                </a:lnTo>
                                <a:lnTo>
                                  <a:pt x="16765" y="37223"/>
                                </a:lnTo>
                                <a:lnTo>
                                  <a:pt x="29775" y="32197"/>
                                </a:lnTo>
                                <a:lnTo>
                                  <a:pt x="35487" y="19848"/>
                                </a:lnTo>
                                <a:lnTo>
                                  <a:pt x="35525" y="18622"/>
                                </a:lnTo>
                                <a:close/>
                              </a:path>
                            </a:pathLst>
                          </a:custGeom>
                          <a:ln w="5207">
                            <a:solidFill>
                              <a:srgbClr val="5B9BD4"/>
                            </a:solidFill>
                          </a:ln>
                        </wps:spPr>
                        <wps:bodyPr wrap="square" lIns="0" tIns="0" rIns="0" bIns="0" rtlCol="0">
                          <a:noAutofit/>
                        </wps:bodyPr>
                      </wps:wsp>
                      <wps:wsp>
                        <wps:cNvPr id="301" name="object 93"/>
                        <wps:cNvSpPr/>
                        <wps:spPr>
                          <a:xfrm>
                            <a:off x="1639699" y="329621"/>
                            <a:ext cx="35522" cy="37269"/>
                          </a:xfrm>
                          <a:custGeom>
                            <a:avLst/>
                            <a:gdLst/>
                            <a:ahLst/>
                            <a:cxnLst/>
                            <a:rect l="l" t="t" r="r" b="b"/>
                            <a:pathLst>
                              <a:path w="35522" h="37269">
                                <a:moveTo>
                                  <a:pt x="35522" y="18675"/>
                                </a:moveTo>
                                <a:lnTo>
                                  <a:pt x="30461" y="5611"/>
                                </a:lnTo>
                                <a:lnTo>
                                  <a:pt x="18193" y="0"/>
                                </a:lnTo>
                                <a:lnTo>
                                  <a:pt x="5500" y="5202"/>
                                </a:lnTo>
                                <a:lnTo>
                                  <a:pt x="0" y="17860"/>
                                </a:lnTo>
                                <a:lnTo>
                                  <a:pt x="4839" y="31367"/>
                                </a:lnTo>
                                <a:lnTo>
                                  <a:pt x="16701" y="37269"/>
                                </a:lnTo>
                                <a:lnTo>
                                  <a:pt x="29765" y="32266"/>
                                </a:lnTo>
                                <a:lnTo>
                                  <a:pt x="35481" y="19953"/>
                                </a:lnTo>
                                <a:lnTo>
                                  <a:pt x="35522" y="18675"/>
                                </a:lnTo>
                                <a:close/>
                              </a:path>
                            </a:pathLst>
                          </a:custGeom>
                          <a:ln w="5207">
                            <a:solidFill>
                              <a:srgbClr val="000000"/>
                            </a:solidFill>
                          </a:ln>
                        </wps:spPr>
                        <wps:bodyPr wrap="square" lIns="0" tIns="0" rIns="0" bIns="0" rtlCol="0">
                          <a:noAutofit/>
                        </wps:bodyPr>
                      </wps:wsp>
                      <wps:wsp>
                        <wps:cNvPr id="302" name="object 94"/>
                        <wps:cNvSpPr/>
                        <wps:spPr>
                          <a:xfrm>
                            <a:off x="860196" y="363925"/>
                            <a:ext cx="385152" cy="698488"/>
                          </a:xfrm>
                          <a:custGeom>
                            <a:avLst/>
                            <a:gdLst/>
                            <a:ahLst/>
                            <a:cxnLst/>
                            <a:rect l="l" t="t" r="r" b="b"/>
                            <a:pathLst>
                              <a:path w="385152" h="698488">
                                <a:moveTo>
                                  <a:pt x="0" y="0"/>
                                </a:moveTo>
                                <a:lnTo>
                                  <a:pt x="0" y="481901"/>
                                </a:lnTo>
                                <a:lnTo>
                                  <a:pt x="2295" y="496231"/>
                                </a:lnTo>
                                <a:lnTo>
                                  <a:pt x="8678" y="508641"/>
                                </a:lnTo>
                                <a:lnTo>
                                  <a:pt x="18394" y="518362"/>
                                </a:lnTo>
                                <a:lnTo>
                                  <a:pt x="30688" y="524628"/>
                                </a:lnTo>
                                <a:lnTo>
                                  <a:pt x="341308" y="526681"/>
                                </a:lnTo>
                                <a:lnTo>
                                  <a:pt x="355338" y="529020"/>
                                </a:lnTo>
                                <a:lnTo>
                                  <a:pt x="367493" y="535529"/>
                                </a:lnTo>
                                <a:lnTo>
                                  <a:pt x="377015" y="545444"/>
                                </a:lnTo>
                                <a:lnTo>
                                  <a:pt x="383150" y="558002"/>
                                </a:lnTo>
                                <a:lnTo>
                                  <a:pt x="385152" y="571409"/>
                                </a:lnTo>
                                <a:lnTo>
                                  <a:pt x="385152" y="698488"/>
                                </a:lnTo>
                              </a:path>
                            </a:pathLst>
                          </a:custGeom>
                          <a:ln w="3886">
                            <a:solidFill>
                              <a:srgbClr val="000000"/>
                            </a:solidFill>
                            <a:prstDash val="lgDash"/>
                          </a:ln>
                        </wps:spPr>
                        <wps:bodyPr wrap="square" lIns="0" tIns="0" rIns="0" bIns="0" rtlCol="0">
                          <a:noAutofit/>
                        </wps:bodyPr>
                      </wps:wsp>
                      <wps:wsp>
                        <wps:cNvPr id="303" name="object 95"/>
                        <wps:cNvSpPr/>
                        <wps:spPr>
                          <a:xfrm>
                            <a:off x="1228481" y="1058098"/>
                            <a:ext cx="33733" cy="51620"/>
                          </a:xfrm>
                          <a:custGeom>
                            <a:avLst/>
                            <a:gdLst/>
                            <a:ahLst/>
                            <a:cxnLst/>
                            <a:rect l="l" t="t" r="r" b="b"/>
                            <a:pathLst>
                              <a:path w="33733" h="51620">
                                <a:moveTo>
                                  <a:pt x="33733" y="0"/>
                                </a:moveTo>
                                <a:lnTo>
                                  <a:pt x="0" y="0"/>
                                </a:lnTo>
                                <a:lnTo>
                                  <a:pt x="16866" y="51620"/>
                                </a:lnTo>
                                <a:lnTo>
                                  <a:pt x="33733" y="0"/>
                                </a:lnTo>
                                <a:close/>
                              </a:path>
                            </a:pathLst>
                          </a:custGeom>
                          <a:solidFill>
                            <a:srgbClr val="000000"/>
                          </a:solidFill>
                        </wps:spPr>
                        <wps:bodyPr wrap="square" lIns="0" tIns="0" rIns="0" bIns="0" rtlCol="0">
                          <a:noAutofit/>
                        </wps:bodyPr>
                      </wps:wsp>
                      <wps:wsp>
                        <wps:cNvPr id="304" name="object 96"/>
                        <wps:cNvSpPr/>
                        <wps:spPr>
                          <a:xfrm>
                            <a:off x="1245348" y="363925"/>
                            <a:ext cx="408931" cy="745794"/>
                          </a:xfrm>
                          <a:custGeom>
                            <a:avLst/>
                            <a:gdLst/>
                            <a:ahLst/>
                            <a:cxnLst/>
                            <a:rect l="l" t="t" r="r" b="b"/>
                            <a:pathLst>
                              <a:path w="408931" h="745794">
                                <a:moveTo>
                                  <a:pt x="408931" y="0"/>
                                </a:moveTo>
                                <a:lnTo>
                                  <a:pt x="408931" y="481795"/>
                                </a:lnTo>
                                <a:lnTo>
                                  <a:pt x="406640" y="496126"/>
                                </a:lnTo>
                                <a:lnTo>
                                  <a:pt x="400267" y="508536"/>
                                </a:lnTo>
                                <a:lnTo>
                                  <a:pt x="390559" y="518257"/>
                                </a:lnTo>
                                <a:lnTo>
                                  <a:pt x="378261" y="524523"/>
                                </a:lnTo>
                                <a:lnTo>
                                  <a:pt x="43895" y="526576"/>
                                </a:lnTo>
                                <a:lnTo>
                                  <a:pt x="29847" y="528918"/>
                                </a:lnTo>
                                <a:lnTo>
                                  <a:pt x="17682" y="535430"/>
                                </a:lnTo>
                                <a:lnTo>
                                  <a:pt x="8153" y="545342"/>
                                </a:lnTo>
                                <a:lnTo>
                                  <a:pt x="2012" y="557885"/>
                                </a:lnTo>
                                <a:lnTo>
                                  <a:pt x="0" y="745794"/>
                                </a:lnTo>
                              </a:path>
                            </a:pathLst>
                          </a:custGeom>
                          <a:ln w="3886">
                            <a:solidFill>
                              <a:srgbClr val="000000"/>
                            </a:solidFill>
                            <a:prstDash val="lgDash"/>
                          </a:ln>
                        </wps:spPr>
                        <wps:bodyPr wrap="square" lIns="0" tIns="0" rIns="0" bIns="0" rtlCol="0">
                          <a:noAutofit/>
                        </wps:bodyPr>
                      </wps:wsp>
                      <wps:wsp>
                        <wps:cNvPr id="305" name="object 97"/>
                        <wps:cNvSpPr/>
                        <wps:spPr>
                          <a:xfrm>
                            <a:off x="2195412" y="1258847"/>
                            <a:ext cx="109350" cy="0"/>
                          </a:xfrm>
                          <a:custGeom>
                            <a:avLst/>
                            <a:gdLst/>
                            <a:ahLst/>
                            <a:cxnLst/>
                            <a:rect l="l" t="t" r="r" b="b"/>
                            <a:pathLst>
                              <a:path w="109350">
                                <a:moveTo>
                                  <a:pt x="0" y="0"/>
                                </a:moveTo>
                                <a:lnTo>
                                  <a:pt x="109350" y="0"/>
                                </a:lnTo>
                              </a:path>
                            </a:pathLst>
                          </a:custGeom>
                          <a:ln w="5262">
                            <a:solidFill>
                              <a:srgbClr val="000000"/>
                            </a:solidFill>
                          </a:ln>
                        </wps:spPr>
                        <wps:bodyPr wrap="square" lIns="0" tIns="0" rIns="0" bIns="0" rtlCol="0">
                          <a:noAutofit/>
                        </wps:bodyPr>
                      </wps:wsp>
                      <wps:wsp>
                        <wps:cNvPr id="306" name="object 98"/>
                        <wps:cNvSpPr/>
                        <wps:spPr>
                          <a:xfrm>
                            <a:off x="2300224" y="1240324"/>
                            <a:ext cx="54469" cy="37045"/>
                          </a:xfrm>
                          <a:custGeom>
                            <a:avLst/>
                            <a:gdLst/>
                            <a:ahLst/>
                            <a:cxnLst/>
                            <a:rect l="l" t="t" r="r" b="b"/>
                            <a:pathLst>
                              <a:path w="54469" h="37045">
                                <a:moveTo>
                                  <a:pt x="0" y="0"/>
                                </a:moveTo>
                                <a:lnTo>
                                  <a:pt x="0" y="37045"/>
                                </a:lnTo>
                                <a:lnTo>
                                  <a:pt x="54469" y="18522"/>
                                </a:lnTo>
                                <a:lnTo>
                                  <a:pt x="0" y="0"/>
                                </a:lnTo>
                                <a:close/>
                              </a:path>
                            </a:pathLst>
                          </a:custGeom>
                          <a:solidFill>
                            <a:srgbClr val="000000"/>
                          </a:solidFill>
                        </wps:spPr>
                        <wps:bodyPr wrap="square" lIns="0" tIns="0" rIns="0" bIns="0" rtlCol="0">
                          <a:noAutofit/>
                        </wps:bodyPr>
                      </wps:wsp>
                      <wps:wsp>
                        <wps:cNvPr id="307" name="object 99"/>
                        <wps:cNvSpPr/>
                        <wps:spPr>
                          <a:xfrm>
                            <a:off x="2837229" y="1258847"/>
                            <a:ext cx="169390" cy="0"/>
                          </a:xfrm>
                          <a:custGeom>
                            <a:avLst/>
                            <a:gdLst/>
                            <a:ahLst/>
                            <a:cxnLst/>
                            <a:rect l="l" t="t" r="r" b="b"/>
                            <a:pathLst>
                              <a:path w="169390">
                                <a:moveTo>
                                  <a:pt x="0" y="0"/>
                                </a:moveTo>
                                <a:lnTo>
                                  <a:pt x="169390" y="0"/>
                                </a:lnTo>
                              </a:path>
                            </a:pathLst>
                          </a:custGeom>
                          <a:ln w="5262">
                            <a:solidFill>
                              <a:srgbClr val="000000"/>
                            </a:solidFill>
                          </a:ln>
                        </wps:spPr>
                        <wps:bodyPr wrap="square" lIns="0" tIns="0" rIns="0" bIns="0" rtlCol="0">
                          <a:noAutofit/>
                        </wps:bodyPr>
                      </wps:wsp>
                      <wps:wsp>
                        <wps:cNvPr id="308" name="object 100"/>
                        <wps:cNvSpPr/>
                        <wps:spPr>
                          <a:xfrm>
                            <a:off x="3002081" y="1240324"/>
                            <a:ext cx="54469" cy="37045"/>
                          </a:xfrm>
                          <a:custGeom>
                            <a:avLst/>
                            <a:gdLst/>
                            <a:ahLst/>
                            <a:cxnLst/>
                            <a:rect l="l" t="t" r="r" b="b"/>
                            <a:pathLst>
                              <a:path w="54469" h="37045">
                                <a:moveTo>
                                  <a:pt x="0" y="0"/>
                                </a:moveTo>
                                <a:lnTo>
                                  <a:pt x="0" y="37045"/>
                                </a:lnTo>
                                <a:lnTo>
                                  <a:pt x="54469" y="18522"/>
                                </a:lnTo>
                                <a:lnTo>
                                  <a:pt x="0" y="0"/>
                                </a:lnTo>
                                <a:close/>
                              </a:path>
                            </a:pathLst>
                          </a:custGeom>
                          <a:solidFill>
                            <a:srgbClr val="000000"/>
                          </a:solidFill>
                        </wps:spPr>
                        <wps:bodyPr wrap="square" lIns="0" tIns="0" rIns="0" bIns="0" rtlCol="0">
                          <a:noAutofit/>
                        </wps:bodyPr>
                      </wps:wsp>
                      <wps:wsp>
                        <wps:cNvPr id="309" name="object 101"/>
                        <wps:cNvSpPr/>
                        <wps:spPr>
                          <a:xfrm>
                            <a:off x="3495192" y="1258847"/>
                            <a:ext cx="242480" cy="0"/>
                          </a:xfrm>
                          <a:custGeom>
                            <a:avLst/>
                            <a:gdLst/>
                            <a:ahLst/>
                            <a:cxnLst/>
                            <a:rect l="l" t="t" r="r" b="b"/>
                            <a:pathLst>
                              <a:path w="242480">
                                <a:moveTo>
                                  <a:pt x="0" y="0"/>
                                </a:moveTo>
                                <a:lnTo>
                                  <a:pt x="242480" y="0"/>
                                </a:lnTo>
                              </a:path>
                            </a:pathLst>
                          </a:custGeom>
                          <a:ln w="5262">
                            <a:solidFill>
                              <a:srgbClr val="000000"/>
                            </a:solidFill>
                          </a:ln>
                        </wps:spPr>
                        <wps:bodyPr wrap="square" lIns="0" tIns="0" rIns="0" bIns="0" rtlCol="0">
                          <a:noAutofit/>
                        </wps:bodyPr>
                      </wps:wsp>
                      <wps:wsp>
                        <wps:cNvPr id="310" name="object 102"/>
                        <wps:cNvSpPr/>
                        <wps:spPr>
                          <a:xfrm>
                            <a:off x="3733133" y="1240324"/>
                            <a:ext cx="54469" cy="37045"/>
                          </a:xfrm>
                          <a:custGeom>
                            <a:avLst/>
                            <a:gdLst/>
                            <a:ahLst/>
                            <a:cxnLst/>
                            <a:rect l="l" t="t" r="r" b="b"/>
                            <a:pathLst>
                              <a:path w="54469" h="37045">
                                <a:moveTo>
                                  <a:pt x="0" y="0"/>
                                </a:moveTo>
                                <a:lnTo>
                                  <a:pt x="0" y="37045"/>
                                </a:lnTo>
                                <a:lnTo>
                                  <a:pt x="54469" y="18522"/>
                                </a:lnTo>
                                <a:lnTo>
                                  <a:pt x="0" y="0"/>
                                </a:lnTo>
                                <a:close/>
                              </a:path>
                            </a:pathLst>
                          </a:custGeom>
                          <a:solidFill>
                            <a:srgbClr val="000000"/>
                          </a:solidFill>
                        </wps:spPr>
                        <wps:bodyPr wrap="square" lIns="0" tIns="0" rIns="0" bIns="0" rtlCol="0">
                          <a:noAutofit/>
                        </wps:bodyPr>
                      </wps:wsp>
                      <wps:wsp>
                        <wps:cNvPr id="311" name="object 103"/>
                        <wps:cNvSpPr/>
                        <wps:spPr>
                          <a:xfrm>
                            <a:off x="4226244" y="1258847"/>
                            <a:ext cx="242480" cy="0"/>
                          </a:xfrm>
                          <a:custGeom>
                            <a:avLst/>
                            <a:gdLst/>
                            <a:ahLst/>
                            <a:cxnLst/>
                            <a:rect l="l" t="t" r="r" b="b"/>
                            <a:pathLst>
                              <a:path w="242480">
                                <a:moveTo>
                                  <a:pt x="0" y="0"/>
                                </a:moveTo>
                                <a:lnTo>
                                  <a:pt x="242480" y="0"/>
                                </a:lnTo>
                              </a:path>
                            </a:pathLst>
                          </a:custGeom>
                          <a:ln w="5262">
                            <a:solidFill>
                              <a:srgbClr val="000000"/>
                            </a:solidFill>
                          </a:ln>
                        </wps:spPr>
                        <wps:bodyPr wrap="square" lIns="0" tIns="0" rIns="0" bIns="0" rtlCol="0">
                          <a:noAutofit/>
                        </wps:bodyPr>
                      </wps:wsp>
                      <wps:wsp>
                        <wps:cNvPr id="312" name="object 104"/>
                        <wps:cNvSpPr/>
                        <wps:spPr>
                          <a:xfrm>
                            <a:off x="4464185" y="1240324"/>
                            <a:ext cx="54469" cy="37045"/>
                          </a:xfrm>
                          <a:custGeom>
                            <a:avLst/>
                            <a:gdLst/>
                            <a:ahLst/>
                            <a:cxnLst/>
                            <a:rect l="l" t="t" r="r" b="b"/>
                            <a:pathLst>
                              <a:path w="54469" h="37045">
                                <a:moveTo>
                                  <a:pt x="0" y="0"/>
                                </a:moveTo>
                                <a:lnTo>
                                  <a:pt x="0" y="37045"/>
                                </a:lnTo>
                                <a:lnTo>
                                  <a:pt x="54469" y="18522"/>
                                </a:lnTo>
                                <a:lnTo>
                                  <a:pt x="0" y="0"/>
                                </a:lnTo>
                                <a:close/>
                              </a:path>
                            </a:pathLst>
                          </a:custGeom>
                          <a:solidFill>
                            <a:srgbClr val="000000"/>
                          </a:solidFill>
                        </wps:spPr>
                        <wps:bodyPr wrap="square" lIns="0" tIns="0" rIns="0" bIns="0" rtlCol="0">
                          <a:noAutofit/>
                        </wps:bodyPr>
                      </wps:wsp>
                      <wps:wsp>
                        <wps:cNvPr id="313" name="object 105"/>
                        <wps:cNvSpPr/>
                        <wps:spPr>
                          <a:xfrm>
                            <a:off x="4957296" y="1258847"/>
                            <a:ext cx="169390" cy="0"/>
                          </a:xfrm>
                          <a:custGeom>
                            <a:avLst/>
                            <a:gdLst/>
                            <a:ahLst/>
                            <a:cxnLst/>
                            <a:rect l="l" t="t" r="r" b="b"/>
                            <a:pathLst>
                              <a:path w="169390">
                                <a:moveTo>
                                  <a:pt x="0" y="0"/>
                                </a:moveTo>
                                <a:lnTo>
                                  <a:pt x="169390" y="0"/>
                                </a:lnTo>
                              </a:path>
                            </a:pathLst>
                          </a:custGeom>
                          <a:ln w="5262">
                            <a:solidFill>
                              <a:srgbClr val="000000"/>
                            </a:solidFill>
                          </a:ln>
                        </wps:spPr>
                        <wps:bodyPr wrap="square" lIns="0" tIns="0" rIns="0" bIns="0" rtlCol="0">
                          <a:noAutofit/>
                        </wps:bodyPr>
                      </wps:wsp>
                      <wps:wsp>
                        <wps:cNvPr id="314" name="object 106"/>
                        <wps:cNvSpPr/>
                        <wps:spPr>
                          <a:xfrm>
                            <a:off x="5122148" y="1240324"/>
                            <a:ext cx="54469" cy="37045"/>
                          </a:xfrm>
                          <a:custGeom>
                            <a:avLst/>
                            <a:gdLst/>
                            <a:ahLst/>
                            <a:cxnLst/>
                            <a:rect l="l" t="t" r="r" b="b"/>
                            <a:pathLst>
                              <a:path w="54469" h="37045">
                                <a:moveTo>
                                  <a:pt x="0" y="0"/>
                                </a:moveTo>
                                <a:lnTo>
                                  <a:pt x="0" y="37045"/>
                                </a:lnTo>
                                <a:lnTo>
                                  <a:pt x="54469" y="18522"/>
                                </a:lnTo>
                                <a:lnTo>
                                  <a:pt x="0" y="0"/>
                                </a:lnTo>
                                <a:close/>
                              </a:path>
                            </a:pathLst>
                          </a:custGeom>
                          <a:solidFill>
                            <a:srgbClr val="000000"/>
                          </a:solidFill>
                        </wps:spPr>
                        <wps:bodyPr wrap="square" lIns="0" tIns="0" rIns="0" bIns="0" rtlCol="0">
                          <a:noAutofit/>
                        </wps:bodyPr>
                      </wps:wsp>
                      <wps:wsp>
                        <wps:cNvPr id="315" name="object 107"/>
                        <wps:cNvSpPr/>
                        <wps:spPr>
                          <a:xfrm>
                            <a:off x="5615258" y="1256374"/>
                            <a:ext cx="242532" cy="2473"/>
                          </a:xfrm>
                          <a:custGeom>
                            <a:avLst/>
                            <a:gdLst/>
                            <a:ahLst/>
                            <a:cxnLst/>
                            <a:rect l="l" t="t" r="r" b="b"/>
                            <a:pathLst>
                              <a:path w="242532" h="2473">
                                <a:moveTo>
                                  <a:pt x="0" y="2473"/>
                                </a:moveTo>
                                <a:lnTo>
                                  <a:pt x="242532" y="0"/>
                                </a:lnTo>
                              </a:path>
                            </a:pathLst>
                          </a:custGeom>
                          <a:ln w="5262">
                            <a:solidFill>
                              <a:srgbClr val="000000"/>
                            </a:solidFill>
                          </a:ln>
                        </wps:spPr>
                        <wps:bodyPr wrap="square" lIns="0" tIns="0" rIns="0" bIns="0" rtlCol="0">
                          <a:noAutofit/>
                        </wps:bodyPr>
                      </wps:wsp>
                      <wps:wsp>
                        <wps:cNvPr id="316" name="object 108"/>
                        <wps:cNvSpPr/>
                        <wps:spPr>
                          <a:xfrm>
                            <a:off x="5853097" y="1237903"/>
                            <a:ext cx="54623" cy="37045"/>
                          </a:xfrm>
                          <a:custGeom>
                            <a:avLst/>
                            <a:gdLst/>
                            <a:ahLst/>
                            <a:cxnLst/>
                            <a:rect l="l" t="t" r="r" b="b"/>
                            <a:pathLst>
                              <a:path w="54623" h="37045">
                                <a:moveTo>
                                  <a:pt x="0" y="0"/>
                                </a:moveTo>
                                <a:lnTo>
                                  <a:pt x="361" y="37045"/>
                                </a:lnTo>
                                <a:lnTo>
                                  <a:pt x="54623" y="17943"/>
                                </a:lnTo>
                                <a:lnTo>
                                  <a:pt x="0" y="0"/>
                                </a:lnTo>
                                <a:close/>
                              </a:path>
                            </a:pathLst>
                          </a:custGeom>
                          <a:solidFill>
                            <a:srgbClr val="000000"/>
                          </a:solidFill>
                        </wps:spPr>
                        <wps:bodyPr wrap="square" lIns="0" tIns="0" rIns="0" bIns="0" rtlCol="0">
                          <a:noAutofit/>
                        </wps:bodyPr>
                      </wps:wsp>
                      <wps:wsp>
                        <wps:cNvPr id="317" name="object 109"/>
                        <wps:cNvSpPr/>
                        <wps:spPr>
                          <a:xfrm>
                            <a:off x="3756344" y="174964"/>
                            <a:ext cx="5158" cy="0"/>
                          </a:xfrm>
                          <a:custGeom>
                            <a:avLst/>
                            <a:gdLst/>
                            <a:ahLst/>
                            <a:cxnLst/>
                            <a:rect l="l" t="t" r="r" b="b"/>
                            <a:pathLst>
                              <a:path w="5158">
                                <a:moveTo>
                                  <a:pt x="0" y="0"/>
                                </a:moveTo>
                                <a:lnTo>
                                  <a:pt x="5158" y="0"/>
                                </a:lnTo>
                              </a:path>
                            </a:pathLst>
                          </a:custGeom>
                          <a:ln w="4735">
                            <a:solidFill>
                              <a:srgbClr val="252525"/>
                            </a:solidFill>
                          </a:ln>
                        </wps:spPr>
                        <wps:bodyPr wrap="square" lIns="0" tIns="0" rIns="0" bIns="0" rtlCol="0">
                          <a:noAutofit/>
                        </wps:bodyPr>
                      </wps:wsp>
                      <wps:wsp>
                        <wps:cNvPr id="318" name="object 110"/>
                        <wps:cNvSpPr/>
                        <wps:spPr>
                          <a:xfrm>
                            <a:off x="3580919" y="125237"/>
                            <a:ext cx="119512" cy="0"/>
                          </a:xfrm>
                          <a:custGeom>
                            <a:avLst/>
                            <a:gdLst/>
                            <a:ahLst/>
                            <a:cxnLst/>
                            <a:rect l="l" t="t" r="r" b="b"/>
                            <a:pathLst>
                              <a:path w="119512">
                                <a:moveTo>
                                  <a:pt x="0" y="0"/>
                                </a:moveTo>
                                <a:lnTo>
                                  <a:pt x="119512" y="0"/>
                                </a:lnTo>
                              </a:path>
                            </a:pathLst>
                          </a:custGeom>
                          <a:ln w="5262">
                            <a:solidFill>
                              <a:srgbClr val="252525"/>
                            </a:solidFill>
                          </a:ln>
                        </wps:spPr>
                        <wps:bodyPr wrap="square" lIns="0" tIns="0" rIns="0" bIns="0" rtlCol="0">
                          <a:noAutofit/>
                        </wps:bodyPr>
                      </wps:wsp>
                      <wps:wsp>
                        <wps:cNvPr id="319" name="object 111"/>
                        <wps:cNvSpPr/>
                        <wps:spPr>
                          <a:xfrm>
                            <a:off x="3700431" y="125237"/>
                            <a:ext cx="58492" cy="52094"/>
                          </a:xfrm>
                          <a:custGeom>
                            <a:avLst/>
                            <a:gdLst/>
                            <a:ahLst/>
                            <a:cxnLst/>
                            <a:rect l="l" t="t" r="r" b="b"/>
                            <a:pathLst>
                              <a:path w="58492" h="52094">
                                <a:moveTo>
                                  <a:pt x="0" y="0"/>
                                </a:moveTo>
                                <a:lnTo>
                                  <a:pt x="58492" y="47358"/>
                                </a:lnTo>
                                <a:lnTo>
                                  <a:pt x="58492" y="52094"/>
                                </a:lnTo>
                              </a:path>
                            </a:pathLst>
                          </a:custGeom>
                          <a:ln w="5216">
                            <a:solidFill>
                              <a:srgbClr val="252525"/>
                            </a:solidFill>
                          </a:ln>
                        </wps:spPr>
                        <wps:bodyPr wrap="square" lIns="0" tIns="0" rIns="0" bIns="0" rtlCol="0">
                          <a:noAutofit/>
                        </wps:bodyPr>
                      </wps:wsp>
                      <wps:wsp>
                        <wps:cNvPr id="320" name="object 112"/>
                        <wps:cNvSpPr/>
                        <wps:spPr>
                          <a:xfrm>
                            <a:off x="3700431" y="125237"/>
                            <a:ext cx="58492" cy="47358"/>
                          </a:xfrm>
                          <a:custGeom>
                            <a:avLst/>
                            <a:gdLst/>
                            <a:ahLst/>
                            <a:cxnLst/>
                            <a:rect l="l" t="t" r="r" b="b"/>
                            <a:pathLst>
                              <a:path w="58492" h="47358">
                                <a:moveTo>
                                  <a:pt x="58492" y="47358"/>
                                </a:moveTo>
                                <a:lnTo>
                                  <a:pt x="0" y="47358"/>
                                </a:lnTo>
                                <a:lnTo>
                                  <a:pt x="0" y="0"/>
                                </a:lnTo>
                              </a:path>
                            </a:pathLst>
                          </a:custGeom>
                          <a:ln w="5220">
                            <a:solidFill>
                              <a:srgbClr val="252525"/>
                            </a:solidFill>
                          </a:ln>
                        </wps:spPr>
                        <wps:bodyPr wrap="square" lIns="0" tIns="0" rIns="0" bIns="0" rtlCol="0">
                          <a:noAutofit/>
                        </wps:bodyPr>
                      </wps:wsp>
                      <wps:wsp>
                        <wps:cNvPr id="321" name="object 113"/>
                        <wps:cNvSpPr/>
                        <wps:spPr>
                          <a:xfrm>
                            <a:off x="3694602" y="125237"/>
                            <a:ext cx="64321" cy="52094"/>
                          </a:xfrm>
                          <a:custGeom>
                            <a:avLst/>
                            <a:gdLst/>
                            <a:ahLst/>
                            <a:cxnLst/>
                            <a:rect l="l" t="t" r="r" b="b"/>
                            <a:pathLst>
                              <a:path w="64321" h="52094">
                                <a:moveTo>
                                  <a:pt x="0" y="0"/>
                                </a:moveTo>
                                <a:lnTo>
                                  <a:pt x="5828" y="0"/>
                                </a:lnTo>
                                <a:lnTo>
                                  <a:pt x="64321" y="47358"/>
                                </a:lnTo>
                                <a:lnTo>
                                  <a:pt x="64321" y="52094"/>
                                </a:lnTo>
                              </a:path>
                            </a:pathLst>
                          </a:custGeom>
                          <a:ln w="5220">
                            <a:solidFill>
                              <a:srgbClr val="252525"/>
                            </a:solidFill>
                          </a:ln>
                        </wps:spPr>
                        <wps:bodyPr wrap="square" lIns="0" tIns="0" rIns="0" bIns="0" rtlCol="0">
                          <a:noAutofit/>
                        </wps:bodyPr>
                      </wps:wsp>
                      <wps:wsp>
                        <wps:cNvPr id="322" name="object 114"/>
                        <wps:cNvSpPr/>
                        <wps:spPr>
                          <a:xfrm>
                            <a:off x="3583498" y="177331"/>
                            <a:ext cx="175425" cy="173648"/>
                          </a:xfrm>
                          <a:custGeom>
                            <a:avLst/>
                            <a:gdLst/>
                            <a:ahLst/>
                            <a:cxnLst/>
                            <a:rect l="l" t="t" r="r" b="b"/>
                            <a:pathLst>
                              <a:path w="175425" h="173648">
                                <a:moveTo>
                                  <a:pt x="175425" y="0"/>
                                </a:moveTo>
                                <a:lnTo>
                                  <a:pt x="175425" y="173648"/>
                                </a:lnTo>
                                <a:lnTo>
                                  <a:pt x="0" y="173648"/>
                                </a:lnTo>
                              </a:path>
                            </a:pathLst>
                          </a:custGeom>
                          <a:ln w="5210">
                            <a:solidFill>
                              <a:srgbClr val="252525"/>
                            </a:solidFill>
                          </a:ln>
                        </wps:spPr>
                        <wps:bodyPr wrap="square" lIns="0" tIns="0" rIns="0" bIns="0" rtlCol="0">
                          <a:noAutofit/>
                        </wps:bodyPr>
                      </wps:wsp>
                      <wps:wsp>
                        <wps:cNvPr id="323" name="object 115"/>
                        <wps:cNvSpPr/>
                        <wps:spPr>
                          <a:xfrm>
                            <a:off x="3583498" y="122606"/>
                            <a:ext cx="0" cy="228374"/>
                          </a:xfrm>
                          <a:custGeom>
                            <a:avLst/>
                            <a:gdLst/>
                            <a:ahLst/>
                            <a:cxnLst/>
                            <a:rect l="l" t="t" r="r" b="b"/>
                            <a:pathLst>
                              <a:path h="228374">
                                <a:moveTo>
                                  <a:pt x="0" y="0"/>
                                </a:moveTo>
                                <a:lnTo>
                                  <a:pt x="0" y="228374"/>
                                </a:lnTo>
                              </a:path>
                            </a:pathLst>
                          </a:custGeom>
                          <a:ln w="5158">
                            <a:solidFill>
                              <a:srgbClr val="252525"/>
                            </a:solidFill>
                          </a:ln>
                        </wps:spPr>
                        <wps:bodyPr wrap="square" lIns="0" tIns="0" rIns="0" bIns="0" rtlCol="0">
                          <a:noAutofit/>
                        </wps:bodyPr>
                      </wps:wsp>
                      <wps:wsp>
                        <wps:cNvPr id="324" name="object 116"/>
                        <wps:cNvSpPr/>
                        <wps:spPr>
                          <a:xfrm>
                            <a:off x="3583498" y="125237"/>
                            <a:ext cx="1547" cy="1315"/>
                          </a:xfrm>
                          <a:custGeom>
                            <a:avLst/>
                            <a:gdLst/>
                            <a:ahLst/>
                            <a:cxnLst/>
                            <a:rect l="l" t="t" r="r" b="b"/>
                            <a:pathLst>
                              <a:path w="1547" h="1315">
                                <a:moveTo>
                                  <a:pt x="1547" y="0"/>
                                </a:moveTo>
                                <a:lnTo>
                                  <a:pt x="0" y="1315"/>
                                </a:lnTo>
                              </a:path>
                            </a:pathLst>
                          </a:custGeom>
                          <a:ln w="5218">
                            <a:solidFill>
                              <a:srgbClr val="252525"/>
                            </a:solidFill>
                          </a:ln>
                        </wps:spPr>
                        <wps:bodyPr wrap="square" lIns="0" tIns="0" rIns="0" bIns="0" rtlCol="0">
                          <a:noAutofit/>
                        </wps:bodyPr>
                      </wps:wsp>
                      <wps:wsp>
                        <wps:cNvPr id="325" name="object 117"/>
                        <wps:cNvSpPr txBox="1"/>
                        <wps:spPr>
                          <a:xfrm>
                            <a:off x="3458036" y="412556"/>
                            <a:ext cx="530576" cy="441667"/>
                          </a:xfrm>
                          <a:prstGeom prst="rect">
                            <a:avLst/>
                          </a:prstGeom>
                        </wps:spPr>
                        <wps:txbx>
                          <w:txbxContent>
                            <w:p w:rsidR="007A5E3C" w:rsidRDefault="007A5E3C">
                              <w:pPr>
                                <w:adjustRightInd w:val="0"/>
                                <w:snapToGrid w:val="0"/>
                                <w:spacing w:line="80" w:lineRule="atLeast"/>
                                <w:ind w:left="130" w:right="11" w:hanging="113"/>
                                <w:rPr>
                                  <w:rFonts w:hAnsi="+mn-ea" w:hint="eastAsia"/>
                                  <w:color w:val="000000" w:themeColor="text1"/>
                                  <w:spacing w:val="3"/>
                                  <w:kern w:val="24"/>
                                  <w:sz w:val="11"/>
                                  <w:szCs w:val="11"/>
                                </w:rPr>
                              </w:pPr>
                              <w:r>
                                <w:rPr>
                                  <w:rFonts w:hAnsi="+mn-ea"/>
                                  <w:color w:val="000000" w:themeColor="text1"/>
                                  <w:spacing w:val="3"/>
                                  <w:kern w:val="24"/>
                                  <w:sz w:val="11"/>
                                  <w:szCs w:val="11"/>
                                </w:rPr>
                                <w:t>相应的经济、</w:t>
                              </w:r>
                              <w:r>
                                <w:rPr>
                                  <w:rFonts w:hint="eastAsia"/>
                                  <w:color w:val="000000" w:themeColor="text1"/>
                                  <w:spacing w:val="2"/>
                                  <w:kern w:val="24"/>
                                  <w:sz w:val="11"/>
                                  <w:szCs w:val="11"/>
                                </w:rPr>
                                <w:t>合同措施</w:t>
                              </w:r>
                            </w:p>
                          </w:txbxContent>
                        </wps:txbx>
                        <wps:bodyPr vert="horz" wrap="square" lIns="0" tIns="0" rIns="0" bIns="0" rtlCol="0">
                          <a:noAutofit/>
                        </wps:bodyPr>
                      </wps:wsp>
                      <wps:wsp>
                        <wps:cNvPr id="326" name="object 118"/>
                        <wps:cNvSpPr txBox="1"/>
                        <wps:spPr>
                          <a:xfrm>
                            <a:off x="2484703" y="1414460"/>
                            <a:ext cx="111001" cy="195725"/>
                          </a:xfrm>
                          <a:prstGeom prst="rect">
                            <a:avLst/>
                          </a:prstGeom>
                        </wps:spPr>
                        <wps:txbx>
                          <w:txbxContent>
                            <w:p w:rsidR="007A5E3C" w:rsidRDefault="007A5E3C">
                              <w:pPr>
                                <w:ind w:left="14"/>
                                <w:rPr>
                                  <w:rFonts w:hAnsi="+mn-ea" w:hint="eastAsia"/>
                                  <w:color w:val="000000" w:themeColor="text1"/>
                                  <w:spacing w:val="3"/>
                                  <w:kern w:val="24"/>
                                  <w:sz w:val="11"/>
                                  <w:szCs w:val="11"/>
                                </w:rPr>
                              </w:pPr>
                              <w:r>
                                <w:rPr>
                                  <w:rFonts w:hAnsi="+mn-ea"/>
                                  <w:color w:val="000000" w:themeColor="text1"/>
                                  <w:spacing w:val="3"/>
                                  <w:kern w:val="24"/>
                                  <w:sz w:val="11"/>
                                  <w:szCs w:val="11"/>
                                </w:rPr>
                                <w:t>无</w:t>
                              </w:r>
                            </w:p>
                          </w:txbxContent>
                        </wps:txbx>
                        <wps:bodyPr vert="horz" wrap="square" lIns="0" tIns="0" rIns="0" bIns="0" rtlCol="0">
                          <a:noAutofit/>
                        </wps:bodyPr>
                      </wps:wsp>
                      <wps:wsp>
                        <wps:cNvPr id="327" name="object 119"/>
                        <wps:cNvSpPr txBox="1"/>
                        <wps:spPr>
                          <a:xfrm>
                            <a:off x="2879460" y="1087191"/>
                            <a:ext cx="169266" cy="152236"/>
                          </a:xfrm>
                          <a:prstGeom prst="rect">
                            <a:avLst/>
                          </a:prstGeom>
                        </wps:spPr>
                        <wps:txbx>
                          <w:txbxContent>
                            <w:p w:rsidR="007A5E3C" w:rsidRDefault="007A5E3C">
                              <w:pPr>
                                <w:ind w:left="14"/>
                                <w:rPr>
                                  <w:rFonts w:hAnsi="+mn-ea" w:hint="eastAsia"/>
                                  <w:color w:val="000000" w:themeColor="text1"/>
                                  <w:spacing w:val="3"/>
                                  <w:kern w:val="24"/>
                                  <w:sz w:val="11"/>
                                  <w:szCs w:val="11"/>
                                </w:rPr>
                              </w:pPr>
                              <w:r>
                                <w:rPr>
                                  <w:rFonts w:hAnsi="+mn-ea"/>
                                  <w:color w:val="000000" w:themeColor="text1"/>
                                  <w:spacing w:val="3"/>
                                  <w:kern w:val="24"/>
                                  <w:sz w:val="11"/>
                                  <w:szCs w:val="11"/>
                                </w:rPr>
                                <w:t>有</w:t>
                              </w:r>
                            </w:p>
                          </w:txbxContent>
                        </wps:txbx>
                        <wps:bodyPr vert="horz" wrap="square" lIns="0" tIns="0" rIns="0" bIns="0" rtlCol="0">
                          <a:noAutofit/>
                        </wps:bodyPr>
                      </wps:wsp>
                      <wps:wsp>
                        <wps:cNvPr id="328" name="object 120"/>
                        <wps:cNvSpPr/>
                        <wps:spPr>
                          <a:xfrm>
                            <a:off x="3580987" y="1250590"/>
                            <a:ext cx="35522" cy="37269"/>
                          </a:xfrm>
                          <a:custGeom>
                            <a:avLst/>
                            <a:gdLst/>
                            <a:ahLst/>
                            <a:cxnLst/>
                            <a:rect l="l" t="t" r="r" b="b"/>
                            <a:pathLst>
                              <a:path w="35522" h="37269">
                                <a:moveTo>
                                  <a:pt x="35522" y="18675"/>
                                </a:moveTo>
                                <a:lnTo>
                                  <a:pt x="30461" y="5611"/>
                                </a:lnTo>
                                <a:lnTo>
                                  <a:pt x="18193" y="0"/>
                                </a:lnTo>
                                <a:lnTo>
                                  <a:pt x="5520" y="5202"/>
                                </a:lnTo>
                                <a:lnTo>
                                  <a:pt x="0" y="17860"/>
                                </a:lnTo>
                                <a:lnTo>
                                  <a:pt x="4857" y="31346"/>
                                </a:lnTo>
                                <a:lnTo>
                                  <a:pt x="16706" y="37269"/>
                                </a:lnTo>
                                <a:lnTo>
                                  <a:pt x="29767" y="32246"/>
                                </a:lnTo>
                                <a:lnTo>
                                  <a:pt x="35481" y="19943"/>
                                </a:lnTo>
                                <a:lnTo>
                                  <a:pt x="35522" y="18675"/>
                                </a:lnTo>
                                <a:close/>
                              </a:path>
                            </a:pathLst>
                          </a:custGeom>
                          <a:ln w="5207">
                            <a:solidFill>
                              <a:srgbClr val="5B9BD4"/>
                            </a:solidFill>
                          </a:ln>
                        </wps:spPr>
                        <wps:bodyPr wrap="square" lIns="0" tIns="0" rIns="0" bIns="0" rtlCol="0">
                          <a:noAutofit/>
                        </wps:bodyPr>
                      </wps:wsp>
                      <wps:wsp>
                        <wps:cNvPr id="329" name="object 121"/>
                        <wps:cNvSpPr/>
                        <wps:spPr>
                          <a:xfrm>
                            <a:off x="3579230" y="1240224"/>
                            <a:ext cx="35525" cy="37273"/>
                          </a:xfrm>
                          <a:custGeom>
                            <a:avLst/>
                            <a:gdLst/>
                            <a:ahLst/>
                            <a:cxnLst/>
                            <a:rect l="l" t="t" r="r" b="b"/>
                            <a:pathLst>
                              <a:path w="35525" h="37273">
                                <a:moveTo>
                                  <a:pt x="35525" y="18622"/>
                                </a:moveTo>
                                <a:lnTo>
                                  <a:pt x="30457" y="5603"/>
                                </a:lnTo>
                                <a:lnTo>
                                  <a:pt x="18144" y="0"/>
                                </a:lnTo>
                                <a:lnTo>
                                  <a:pt x="5469" y="5223"/>
                                </a:lnTo>
                                <a:lnTo>
                                  <a:pt x="0" y="17896"/>
                                </a:lnTo>
                                <a:lnTo>
                                  <a:pt x="4858" y="31376"/>
                                </a:lnTo>
                                <a:lnTo>
                                  <a:pt x="16725" y="37273"/>
                                </a:lnTo>
                                <a:lnTo>
                                  <a:pt x="29764" y="32249"/>
                                </a:lnTo>
                                <a:lnTo>
                                  <a:pt x="35483" y="19922"/>
                                </a:lnTo>
                                <a:lnTo>
                                  <a:pt x="35525" y="18622"/>
                                </a:lnTo>
                                <a:close/>
                              </a:path>
                            </a:pathLst>
                          </a:custGeom>
                          <a:ln w="5207">
                            <a:solidFill>
                              <a:srgbClr val="000000"/>
                            </a:solidFill>
                          </a:ln>
                        </wps:spPr>
                        <wps:bodyPr wrap="square" lIns="0" tIns="0" rIns="0" bIns="0" rtlCol="0">
                          <a:noAutofit/>
                        </wps:bodyPr>
                      </wps:wsp>
                      <wps:wsp>
                        <wps:cNvPr id="330" name="object 122"/>
                        <wps:cNvSpPr/>
                        <wps:spPr>
                          <a:xfrm>
                            <a:off x="2595987" y="1258847"/>
                            <a:ext cx="2474580" cy="462431"/>
                          </a:xfrm>
                          <a:custGeom>
                            <a:avLst/>
                            <a:gdLst/>
                            <a:ahLst/>
                            <a:cxnLst/>
                            <a:rect l="l" t="t" r="r" b="b"/>
                            <a:pathLst>
                              <a:path w="2474580" h="462431">
                                <a:moveTo>
                                  <a:pt x="0" y="134288"/>
                                </a:moveTo>
                                <a:lnTo>
                                  <a:pt x="0" y="417651"/>
                                </a:lnTo>
                                <a:lnTo>
                                  <a:pt x="2290" y="431981"/>
                                </a:lnTo>
                                <a:lnTo>
                                  <a:pt x="8663" y="444391"/>
                                </a:lnTo>
                                <a:lnTo>
                                  <a:pt x="18372" y="454112"/>
                                </a:lnTo>
                                <a:lnTo>
                                  <a:pt x="30669" y="460378"/>
                                </a:lnTo>
                                <a:lnTo>
                                  <a:pt x="971366" y="462431"/>
                                </a:lnTo>
                                <a:lnTo>
                                  <a:pt x="984102" y="460503"/>
                                </a:lnTo>
                                <a:lnTo>
                                  <a:pt x="995707" y="454898"/>
                                </a:lnTo>
                                <a:lnTo>
                                  <a:pt x="1003088" y="449118"/>
                                </a:lnTo>
                                <a:lnTo>
                                  <a:pt x="1009381" y="449118"/>
                                </a:lnTo>
                                <a:lnTo>
                                  <a:pt x="1013817" y="452696"/>
                                </a:lnTo>
                                <a:lnTo>
                                  <a:pt x="1024959" y="459280"/>
                                </a:lnTo>
                                <a:lnTo>
                                  <a:pt x="1037449" y="462272"/>
                                </a:lnTo>
                                <a:lnTo>
                                  <a:pt x="2103921" y="462431"/>
                                </a:lnTo>
                                <a:lnTo>
                                  <a:pt x="2116658" y="460503"/>
                                </a:lnTo>
                                <a:lnTo>
                                  <a:pt x="2128263" y="454898"/>
                                </a:lnTo>
                                <a:lnTo>
                                  <a:pt x="2135643" y="449118"/>
                                </a:lnTo>
                                <a:lnTo>
                                  <a:pt x="2141936" y="449118"/>
                                </a:lnTo>
                                <a:lnTo>
                                  <a:pt x="2146372" y="452696"/>
                                </a:lnTo>
                                <a:lnTo>
                                  <a:pt x="2157531" y="459280"/>
                                </a:lnTo>
                                <a:lnTo>
                                  <a:pt x="2170019" y="462272"/>
                                </a:lnTo>
                                <a:lnTo>
                                  <a:pt x="2430736" y="462431"/>
                                </a:lnTo>
                                <a:lnTo>
                                  <a:pt x="2444778" y="460089"/>
                                </a:lnTo>
                                <a:lnTo>
                                  <a:pt x="2456929" y="453574"/>
                                </a:lnTo>
                                <a:lnTo>
                                  <a:pt x="2466443" y="443654"/>
                                </a:lnTo>
                                <a:lnTo>
                                  <a:pt x="2472572" y="431095"/>
                                </a:lnTo>
                                <a:lnTo>
                                  <a:pt x="2474580" y="417651"/>
                                </a:lnTo>
                                <a:lnTo>
                                  <a:pt x="2474580" y="0"/>
                                </a:lnTo>
                              </a:path>
                            </a:pathLst>
                          </a:custGeom>
                          <a:ln w="5258">
                            <a:solidFill>
                              <a:srgbClr val="000000"/>
                            </a:solidFill>
                          </a:ln>
                        </wps:spPr>
                        <wps:bodyPr wrap="square" lIns="0" tIns="0" rIns="0" bIns="0" rtlCol="0">
                          <a:noAutofit/>
                        </wps:bodyPr>
                      </wps:wsp>
                      <wps:wsp>
                        <wps:cNvPr id="331" name="object 123"/>
                        <wps:cNvSpPr/>
                        <wps:spPr>
                          <a:xfrm>
                            <a:off x="4718339" y="1396035"/>
                            <a:ext cx="35522" cy="37271"/>
                          </a:xfrm>
                          <a:custGeom>
                            <a:avLst/>
                            <a:gdLst/>
                            <a:ahLst/>
                            <a:cxnLst/>
                            <a:rect l="l" t="t" r="r" b="b"/>
                            <a:pathLst>
                              <a:path w="35522" h="37271">
                                <a:moveTo>
                                  <a:pt x="35522" y="18674"/>
                                </a:moveTo>
                                <a:lnTo>
                                  <a:pt x="30449" y="5624"/>
                                </a:lnTo>
                                <a:lnTo>
                                  <a:pt x="18181" y="0"/>
                                </a:lnTo>
                                <a:lnTo>
                                  <a:pt x="5496" y="5204"/>
                                </a:lnTo>
                                <a:lnTo>
                                  <a:pt x="0" y="17867"/>
                                </a:lnTo>
                                <a:lnTo>
                                  <a:pt x="4848" y="31363"/>
                                </a:lnTo>
                                <a:lnTo>
                                  <a:pt x="16699" y="37271"/>
                                </a:lnTo>
                                <a:lnTo>
                                  <a:pt x="29745" y="32246"/>
                                </a:lnTo>
                                <a:lnTo>
                                  <a:pt x="35481" y="19946"/>
                                </a:lnTo>
                                <a:lnTo>
                                  <a:pt x="35522" y="18674"/>
                                </a:lnTo>
                                <a:close/>
                              </a:path>
                            </a:pathLst>
                          </a:custGeom>
                          <a:ln w="5207">
                            <a:solidFill>
                              <a:srgbClr val="5B9BD4"/>
                            </a:solidFill>
                          </a:ln>
                        </wps:spPr>
                        <wps:bodyPr wrap="square" lIns="0" tIns="0" rIns="0" bIns="0" rtlCol="0">
                          <a:noAutofit/>
                        </wps:bodyPr>
                      </wps:wsp>
                      <wps:wsp>
                        <wps:cNvPr id="332" name="object 124"/>
                        <wps:cNvSpPr/>
                        <wps:spPr>
                          <a:xfrm>
                            <a:off x="4716531" y="1385667"/>
                            <a:ext cx="35525" cy="37272"/>
                          </a:xfrm>
                          <a:custGeom>
                            <a:avLst/>
                            <a:gdLst/>
                            <a:ahLst/>
                            <a:cxnLst/>
                            <a:rect l="l" t="t" r="r" b="b"/>
                            <a:pathLst>
                              <a:path w="35525" h="37272">
                                <a:moveTo>
                                  <a:pt x="35525" y="18623"/>
                                </a:moveTo>
                                <a:lnTo>
                                  <a:pt x="30450" y="5590"/>
                                </a:lnTo>
                                <a:lnTo>
                                  <a:pt x="18153" y="0"/>
                                </a:lnTo>
                                <a:lnTo>
                                  <a:pt x="5472" y="5222"/>
                                </a:lnTo>
                                <a:lnTo>
                                  <a:pt x="0" y="17890"/>
                                </a:lnTo>
                                <a:lnTo>
                                  <a:pt x="4850" y="31360"/>
                                </a:lnTo>
                                <a:lnTo>
                                  <a:pt x="16729" y="37272"/>
                                </a:lnTo>
                                <a:lnTo>
                                  <a:pt x="29765" y="32249"/>
                                </a:lnTo>
                                <a:lnTo>
                                  <a:pt x="35483" y="19922"/>
                                </a:lnTo>
                                <a:lnTo>
                                  <a:pt x="35525" y="18623"/>
                                </a:lnTo>
                                <a:close/>
                              </a:path>
                            </a:pathLst>
                          </a:custGeom>
                          <a:ln w="5207">
                            <a:solidFill>
                              <a:srgbClr val="000000"/>
                            </a:solidFill>
                          </a:ln>
                        </wps:spPr>
                        <wps:bodyPr wrap="square" lIns="0" tIns="0" rIns="0" bIns="0" rtlCol="0">
                          <a:noAutofit/>
                        </wps:bodyPr>
                      </wps:wsp>
                      <wps:wsp>
                        <wps:cNvPr id="333" name="object 125"/>
                        <wps:cNvSpPr/>
                        <wps:spPr>
                          <a:xfrm>
                            <a:off x="3602221" y="1293734"/>
                            <a:ext cx="0" cy="670283"/>
                          </a:xfrm>
                          <a:custGeom>
                            <a:avLst/>
                            <a:gdLst/>
                            <a:ahLst/>
                            <a:cxnLst/>
                            <a:rect l="l" t="t" r="r" b="b"/>
                            <a:pathLst>
                              <a:path h="670283">
                                <a:moveTo>
                                  <a:pt x="0" y="670283"/>
                                </a:moveTo>
                                <a:lnTo>
                                  <a:pt x="0" y="0"/>
                                </a:lnTo>
                              </a:path>
                            </a:pathLst>
                          </a:custGeom>
                          <a:ln w="5158">
                            <a:solidFill>
                              <a:srgbClr val="000000"/>
                            </a:solidFill>
                            <a:prstDash val="lgDash"/>
                          </a:ln>
                        </wps:spPr>
                        <wps:bodyPr wrap="square" lIns="0" tIns="0" rIns="0" bIns="0" rtlCol="0">
                          <a:noAutofit/>
                        </wps:bodyPr>
                      </wps:wsp>
                      <wps:wsp>
                        <wps:cNvPr id="334" name="object 126"/>
                        <wps:cNvSpPr/>
                        <wps:spPr>
                          <a:xfrm>
                            <a:off x="3584065" y="1964018"/>
                            <a:ext cx="36312" cy="55567"/>
                          </a:xfrm>
                          <a:custGeom>
                            <a:avLst/>
                            <a:gdLst/>
                            <a:ahLst/>
                            <a:cxnLst/>
                            <a:rect l="l" t="t" r="r" b="b"/>
                            <a:pathLst>
                              <a:path w="36312" h="55567">
                                <a:moveTo>
                                  <a:pt x="0" y="0"/>
                                </a:moveTo>
                                <a:lnTo>
                                  <a:pt x="18156" y="55567"/>
                                </a:lnTo>
                                <a:lnTo>
                                  <a:pt x="36312" y="0"/>
                                </a:lnTo>
                                <a:lnTo>
                                  <a:pt x="0" y="0"/>
                                </a:lnTo>
                              </a:path>
                            </a:pathLst>
                          </a:custGeom>
                          <a:ln w="5189">
                            <a:solidFill>
                              <a:srgbClr val="000000"/>
                            </a:solidFill>
                          </a:ln>
                        </wps:spPr>
                        <wps:bodyPr wrap="square" lIns="0" tIns="0" rIns="0" bIns="0" rtlCol="0">
                          <a:noAutofit/>
                        </wps:bodyPr>
                      </wps:wsp>
                      <wps:wsp>
                        <wps:cNvPr id="335" name="object 127"/>
                        <wps:cNvSpPr/>
                        <wps:spPr>
                          <a:xfrm>
                            <a:off x="4734364" y="1422918"/>
                            <a:ext cx="876" cy="589458"/>
                          </a:xfrm>
                          <a:custGeom>
                            <a:avLst/>
                            <a:gdLst/>
                            <a:ahLst/>
                            <a:cxnLst/>
                            <a:rect l="l" t="t" r="r" b="b"/>
                            <a:pathLst>
                              <a:path w="876" h="589458">
                                <a:moveTo>
                                  <a:pt x="0" y="589458"/>
                                </a:moveTo>
                                <a:lnTo>
                                  <a:pt x="876" y="0"/>
                                </a:lnTo>
                              </a:path>
                            </a:pathLst>
                          </a:custGeom>
                          <a:ln w="5158">
                            <a:solidFill>
                              <a:srgbClr val="000000"/>
                            </a:solidFill>
                            <a:prstDash val="lgDash"/>
                          </a:ln>
                        </wps:spPr>
                        <wps:bodyPr wrap="square" lIns="0" tIns="0" rIns="0" bIns="0" rtlCol="0">
                          <a:noAutofit/>
                        </wps:bodyPr>
                      </wps:wsp>
                      <wps:wsp>
                        <wps:cNvPr id="336" name="object 128"/>
                        <wps:cNvSpPr/>
                        <wps:spPr>
                          <a:xfrm>
                            <a:off x="4716208" y="2012377"/>
                            <a:ext cx="36312" cy="37045"/>
                          </a:xfrm>
                          <a:custGeom>
                            <a:avLst/>
                            <a:gdLst/>
                            <a:ahLst/>
                            <a:cxnLst/>
                            <a:rect l="l" t="t" r="r" b="b"/>
                            <a:pathLst>
                              <a:path w="36312" h="37045">
                                <a:moveTo>
                                  <a:pt x="0" y="0"/>
                                </a:moveTo>
                                <a:lnTo>
                                  <a:pt x="18104" y="37045"/>
                                </a:lnTo>
                                <a:lnTo>
                                  <a:pt x="36312" y="52"/>
                                </a:lnTo>
                                <a:lnTo>
                                  <a:pt x="0" y="0"/>
                                </a:lnTo>
                              </a:path>
                            </a:pathLst>
                          </a:custGeom>
                          <a:ln w="5209">
                            <a:solidFill>
                              <a:srgbClr val="000000"/>
                            </a:solidFill>
                          </a:ln>
                        </wps:spPr>
                        <wps:bodyPr wrap="square" lIns="0" tIns="0" rIns="0" bIns="0" rtlCol="0">
                          <a:noAutofit/>
                        </wps:bodyPr>
                      </wps:wsp>
                      <wps:wsp>
                        <wps:cNvPr id="337" name="object 129"/>
                        <wps:cNvSpPr/>
                        <wps:spPr>
                          <a:xfrm>
                            <a:off x="3666955" y="378816"/>
                            <a:ext cx="0" cy="809570"/>
                          </a:xfrm>
                          <a:custGeom>
                            <a:avLst/>
                            <a:gdLst/>
                            <a:ahLst/>
                            <a:cxnLst/>
                            <a:rect l="l" t="t" r="r" b="b"/>
                            <a:pathLst>
                              <a:path h="809570">
                                <a:moveTo>
                                  <a:pt x="0" y="809570"/>
                                </a:moveTo>
                                <a:lnTo>
                                  <a:pt x="0" y="0"/>
                                </a:lnTo>
                              </a:path>
                            </a:pathLst>
                          </a:custGeom>
                          <a:ln w="5158">
                            <a:solidFill>
                              <a:srgbClr val="000000"/>
                            </a:solidFill>
                            <a:prstDash val="lgDash"/>
                          </a:ln>
                        </wps:spPr>
                        <wps:bodyPr wrap="square" lIns="0" tIns="0" rIns="0" bIns="0" rtlCol="0">
                          <a:noAutofit/>
                        </wps:bodyPr>
                      </wps:wsp>
                      <wps:wsp>
                        <wps:cNvPr id="338" name="object 130"/>
                        <wps:cNvSpPr/>
                        <wps:spPr>
                          <a:xfrm>
                            <a:off x="3648799" y="1188387"/>
                            <a:ext cx="36312" cy="55567"/>
                          </a:xfrm>
                          <a:custGeom>
                            <a:avLst/>
                            <a:gdLst/>
                            <a:ahLst/>
                            <a:cxnLst/>
                            <a:rect l="l" t="t" r="r" b="b"/>
                            <a:pathLst>
                              <a:path w="36312" h="55567">
                                <a:moveTo>
                                  <a:pt x="0" y="0"/>
                                </a:moveTo>
                                <a:lnTo>
                                  <a:pt x="18156" y="55567"/>
                                </a:lnTo>
                                <a:lnTo>
                                  <a:pt x="36312" y="0"/>
                                </a:lnTo>
                                <a:lnTo>
                                  <a:pt x="0" y="0"/>
                                </a:lnTo>
                              </a:path>
                            </a:pathLst>
                          </a:custGeom>
                          <a:ln w="5189">
                            <a:solidFill>
                              <a:srgbClr val="000000"/>
                            </a:solidFill>
                          </a:ln>
                        </wps:spPr>
                        <wps:bodyPr wrap="square" lIns="0" tIns="0" rIns="0" bIns="0" rtlCol="0">
                          <a:noAutofit/>
                        </wps:bodyPr>
                      </wps:wsp>
                      <wps:wsp>
                        <wps:cNvPr id="339" name="object 88"/>
                        <wps:cNvSpPr txBox="1"/>
                        <wps:spPr>
                          <a:xfrm>
                            <a:off x="160881" y="1141673"/>
                            <a:ext cx="129659" cy="558810"/>
                          </a:xfrm>
                          <a:prstGeom prst="rect">
                            <a:avLst/>
                          </a:prstGeom>
                        </wps:spPr>
                        <wps:txbx>
                          <w:txbxContent>
                            <w:p w:rsidR="007A5E3C" w:rsidRDefault="007A5E3C">
                              <w:pPr>
                                <w:spacing w:line="150" w:lineRule="exact"/>
                                <w:ind w:left="14" w:right="14"/>
                                <w:rPr>
                                  <w:rFonts w:hAnsi="+mn-ea" w:hint="eastAsia"/>
                                  <w:color w:val="006FC0"/>
                                  <w:spacing w:val="-5"/>
                                  <w:kern w:val="24"/>
                                  <w:sz w:val="15"/>
                                  <w:szCs w:val="15"/>
                                </w:rPr>
                              </w:pPr>
                              <w:r>
                                <w:rPr>
                                  <w:rFonts w:hAnsi="+mn-ea" w:hint="eastAsia"/>
                                  <w:color w:val="006FC0"/>
                                  <w:spacing w:val="-5"/>
                                  <w:kern w:val="24"/>
                                  <w:sz w:val="15"/>
                                  <w:szCs w:val="15"/>
                                </w:rPr>
                                <w:t>主要流程</w:t>
                              </w:r>
                            </w:p>
                          </w:txbxContent>
                        </wps:txbx>
                        <wps:bodyPr vert="horz" wrap="square" lIns="0" tIns="0" rIns="0" bIns="0" rtlCol="0">
                          <a:noAutofit/>
                        </wps:bodyPr>
                      </wps:wsp>
                      <wps:wsp>
                        <wps:cNvPr id="340" name="object 88"/>
                        <wps:cNvSpPr txBox="1"/>
                        <wps:spPr>
                          <a:xfrm>
                            <a:off x="13567" y="1005459"/>
                            <a:ext cx="129627" cy="928280"/>
                          </a:xfrm>
                          <a:prstGeom prst="rect">
                            <a:avLst/>
                          </a:prstGeom>
                        </wps:spPr>
                        <wps:txbx>
                          <w:txbxContent>
                            <w:p w:rsidR="007A5E3C" w:rsidRDefault="007A5E3C">
                              <w:pPr>
                                <w:spacing w:line="150" w:lineRule="exact"/>
                                <w:ind w:left="14" w:right="14"/>
                                <w:rPr>
                                  <w:rFonts w:hAnsi="+mn-ea" w:hint="eastAsia"/>
                                  <w:color w:val="006FC0"/>
                                  <w:spacing w:val="-5"/>
                                  <w:kern w:val="24"/>
                                  <w:sz w:val="15"/>
                                  <w:szCs w:val="15"/>
                                </w:rPr>
                              </w:pPr>
                              <w:r>
                                <w:rPr>
                                  <w:rFonts w:hAnsi="+mn-ea" w:hint="eastAsia"/>
                                  <w:color w:val="006FC0"/>
                                  <w:spacing w:val="-5"/>
                                  <w:kern w:val="24"/>
                                  <w:sz w:val="15"/>
                                  <w:szCs w:val="15"/>
                                </w:rPr>
                                <w:t>进度计划控制流程</w:t>
                              </w:r>
                            </w:p>
                          </w:txbxContent>
                        </wps:txbx>
                        <wps:bodyPr vert="horz" wrap="square" lIns="0" tIns="0" rIns="0" bIns="0" rtlCol="0">
                          <a:noAutofit/>
                        </wps:bodyPr>
                      </wps:wsp>
                    </wpg:wgp>
                  </a:graphicData>
                </a:graphic>
              </wp:inline>
            </w:drawing>
          </mc:Choice>
          <mc:Fallback>
            <w:pict>
              <v:group id="组合 141" o:spid="_x0000_s1026" style="width:435.8pt;height:199.1pt;mso-position-horizontal-relative:char;mso-position-vertical-relative:line" coordsize="61747,274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">
                <v:shape id="object 7" o:spid="_x0000_s1027" style="position:absolute;left:17;top:103;width:61730;height:25774;visibility:visible;mso-wrap-style:square;v-text-anchor:top" coordsize="6172970,2577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xsV8EA&#10;AADcAAAADwAAAGRycy9kb3ducmV2LnhtbESPwYrCQBBE7wv7D0Mv7G2dGFaR6CgiCt7EuOy5ybRJ&#10;MNMTMm2Mf+8Igseiql5Ri9XgGtVTF2rPBsajBBRx4W3NpYG/0+5nBioIssXGMxm4U4DV8vNjgZn1&#10;Nz5Sn0upIoRDhgYqkTbTOhQVOQwj3xJH7+w7hxJlV2rb4S3CXaPTJJlqhzXHhQpb2lRUXPKrM5D3&#10;ey3N/2n7u63X13TY6VYOvTHfX8N6DkpokHf41d5bA+l4As8z8Qjo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MbFfBAAAA3AAAAA8AAAAAAAAAAAAAAAAAmAIAAGRycy9kb3du&#10;cmV2LnhtbFBLBQYAAAAABAAEAPUAAACGAwAAAAA=&#10;" path="m6172970,l,,,2577424r11603,l11603,11839r-5801,l11603,5946r6161367,l6172970,xem6161364,2565584r-6149761,l11603,2577424r6161367,l6172970,2571504r-11606,l6161364,2565584xem6161364,5946r,2565558l6167193,2565584r5777,l6172970,11839r-5777,l6161364,5946xem6172970,2565584r-5777,l6161364,2571504r11606,l6172970,2565584xem11603,5946l5802,11839r5801,l11603,5946xem6161364,5946r-6149761,l11603,11839r6149761,l6161364,5946xem6172970,5946r-11606,l6167193,11839r5777,l6172970,5946xe" fillcolor="#5b9bd4" stroked="f">
                  <v:path arrowok="t"/>
                </v:shape>
                <v:shape id="object 8" o:spid="_x0000_s1028" style="position:absolute;width:61729;height:25774;visibility:visible;mso-wrap-style:square;v-text-anchor:top" coordsize="6172998,25774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XYFMYA&#10;AADcAAAADwAAAGRycy9kb3ducmV2LnhtbESPT2sCMRTE74LfITzBm2b14J/VKFVqkfYgWikeH5vn&#10;ZunmZbtJde2nbwTB4zAzv2Hmy8aW4kK1LxwrGPQTEMSZ0wXnCo6fm94EhA/IGkvHpOBGHpaLdmuO&#10;qXZX3tPlEHIRIexTVGBCqFIpfWbIou+7ijh6Z1dbDFHWudQ1XiPclnKYJCNpseC4YLCitaHs+/Br&#10;FUz/Tl+v9njbZe/y9JasfsZM5kOpbqd5mYEI1IRn+NHeagXDwQjuZ+IR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8XYFMYAAADcAAAADwAAAAAAAAAAAAAAAACYAgAAZHJz&#10;L2Rvd25yZXYueG1sUEsFBgAAAAAEAAQA9QAAAIsDAAAAAA==&#10;" path="m6172998,l,,,2577409r11605,l11605,11839r-5803,l11605,5893r6161393,l6172998,xem6161393,2565569r-6149788,l11605,2577409r6161393,l6172998,2571489r-11605,l6161393,2565569xem6161393,5893r,2565596l6167170,2565569r5828,l6172998,11839r-5828,l6161393,5893xem6172998,2565569r-5828,l6161393,2571489r11605,l6172998,2565569xem11605,5893l5802,11839r5803,l11605,5893xem6161393,5893r-6149788,l11605,11839r6149788,l6161393,5893xem6172998,5893r-11605,l6167170,11839r5828,l6172998,5893xe" fillcolor="#006fc0" stroked="f">
                  <v:path arrowok="t"/>
                </v:shape>
                <v:shape id="object 9" o:spid="_x0000_s1029" style="position:absolute;left:1432;top:58;width:78;height:25656;visibility:visible;mso-wrap-style:square;v-text-anchor:top" coordsize="7866,2565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ASosYA&#10;AADcAAAADwAAAGRycy9kb3ducmV2LnhtbESPQWvCQBSE70L/w/KE3nSjoJaYjUhF1NKL1kOPz+wz&#10;mzb7NmS3GvvrXaHQ4zAz3zDZorO1uFDrK8cKRsMEBHHhdMWlguPHevACwgdkjbVjUnAjD4v8qZdh&#10;qt2V93Q5hFJECPsUFZgQmlRKXxiy6IeuIY7e2bUWQ5RtKXWL1wi3tRwnyVRarDguGGzo1VDxffix&#10;Cj53G7Pa/a6/3o6T6crdtqf3mT4p9dzvlnMQgbrwH/5rb7WC8WgGjzPxCMj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uASosYAAADcAAAADwAAAAAAAAAAAAAAAACYAgAAZHJz&#10;L2Rvd25yZXYueG1sUEsFBgAAAAAEAAQA9QAAAIsDAAAAAA==&#10;" path="m,l7866,2565596e" filled="f" strokecolor="#006fc0" strokeweight=".32236mm">
                  <v:path arrowok="t"/>
                </v:shape>
                <v:shape id="object 10" o:spid="_x0000_s1030" style="position:absolute;left:2931;top:58;width:109;height:25656;visibility:visible;mso-wrap-style:square;v-text-anchor:top" coordsize="10929,2565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DU0MAA&#10;AADcAAAADwAAAGRycy9kb3ducmV2LnhtbERPTYvCMBC9L/gfwgje1lRhV6lGUWHRgxe7C3ockrEt&#10;NpOSxFr/vTkseHy87+W6t43oyIfasYLJOANBrJ2puVTw9/vzOQcRIrLBxjEpeFKA9WrwscTcuAef&#10;qCtiKVIIhxwVVDG2uZRBV2QxjF1LnLir8xZjgr6UxuMjhdtGTrPsW1qsOTVU2NKuIn0r7lbBqTjs&#10;abZrtv7cHbX7uujN/jJXajTsNwsQkfr4Fv+7D0bBdJLWpjPpCMjV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ZDU0MAAAADcAAAADwAAAAAAAAAAAAAAAACYAgAAZHJzL2Rvd25y&#10;ZXYueG1sUEsFBgAAAAAEAAQA9QAAAIUDAAAAAA==&#10;" path="m10929,l,2565596e" filled="f" strokecolor="#006fc0" strokeweight=".32236mm">
                  <v:path arrowok="t"/>
                </v:shape>
                <v:shape id="object 11" o:spid="_x0000_s1031" style="position:absolute;left:1482;top:7219;width:60189;height:142;visibility:visible;mso-wrap-style:square;v-text-anchor:top" coordsize="6018962,14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VQ3MYA&#10;AADcAAAADwAAAGRycy9kb3ducmV2LnhtbESPT2sCMRTE74V+h/AK3mpWD23dGqUtCEUo4h+kx8fm&#10;uVm7eVk3cc1+eyMUPA4z8xtmOo+2Fh21vnKsYDTMQBAXTldcKthtF89vIHxA1lg7JgU9eZjPHh+m&#10;mGt34TV1m1CKBGGfowITQpNL6QtDFv3QNcTJO7jWYkiyLaVu8ZLgtpbjLHuRFitOCwYb+jJU/G3O&#10;VsFpcfzZLvfG7167z/7ULGP/u4pKDZ7ixzuIQDHcw//tb61gPJrA7Uw6AnJ2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kVQ3MYAAADcAAAADwAAAAAAAAAAAAAAAACYAgAAZHJz&#10;L2Rvd25yZXYueG1sUEsFBgAAAAAEAAQA9QAAAIsDAAAAAA==&#10;" path="m6018962,14207l,e" filled="f" strokecolor="#006fc0" strokeweight=".32886mm">
                  <v:path arrowok="t"/>
                </v:shape>
                <v:shape id="object 12" o:spid="_x0000_s1032" style="position:absolute;left:37069;top:20693;width:52;height:0;visibility:visible;mso-wrap-style:square;v-text-anchor:top" coordsize="51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" path="m,l5158,e" filled="f" strokecolor="#252525" strokeweight=".1315mm">
                  <v:path arrowok="t"/>
                </v:shape>
                <v:shape id="object 13" o:spid="_x0000_s1033" style="position:absolute;left:35315;top:20195;width:1196;height:0;visibility:visible;mso-wrap-style:square;v-text-anchor:top" coordsize="1195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v5yMIA&#10;AADcAAAADwAAAGRycy9kb3ducmV2LnhtbESPwWrDMBBE74X+g9hCb41sU9rgRjYhUCjBl9r5gMXa&#10;2KbWSlhKbP99FAj0OMzMG2ZXLmYUV5r8YFlBuklAELdWD9wpODXfb1sQPiBrHC2TgpU8lMXz0w5z&#10;bWf+pWsdOhEh7HNU0Ifgcil925NBv7GOOHpnOxkMUU6d1BPOEW5GmSXJhzQ4cFzo0dGhp/avvhgF&#10;75+GT+26r6hyqTZ11cgjNUq9viz7LxCBlvAffrR/tIIsS+F+Jh4BW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i/nIwgAAANwAAAAPAAAAAAAAAAAAAAAAAJgCAABkcnMvZG93&#10;bnJldi54bWxQSwUGAAAAAAQABAD1AAAAhwMAAAAA&#10;" path="m,l119563,e" filled="f" strokecolor="#252525" strokeweight=".14617mm">
                  <v:path arrowok="t"/>
                </v:shape>
                <v:shape id="object 14" o:spid="_x0000_s1034" style="position:absolute;left:36511;top:20195;width:584;height:521;visibility:visible;mso-wrap-style:square;v-text-anchor:top" coordsize="58440,520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tWTsUA&#10;AADcAAAADwAAAGRycy9kb3ducmV2LnhtbESP0WqDQBRE3wv5h+UG+lZXpZRgs5EghKQPDdX0A27d&#10;W5W4d8XdRNOv7xYKeRxm5gyzzmfTiyuNrrOsIIliEMS11R03Cj5Pu6cVCOeRNfaWScGNHOSbxcMa&#10;M20nLula+UYECLsMFbTeD5mUrm7JoIvsQBy8bzsa9EGOjdQjTgFuepnG8Ys02HFYaHGgoqX6XF2M&#10;gkK/4fPtZyo/vnYuKar3Y7nfH5V6XM7bVxCeZn8P/7cPWkGapvB3Jhw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K1ZOxQAAANwAAAAPAAAAAAAAAAAAAAAAAJgCAABkcnMv&#10;ZG93bnJldi54bWxQSwUGAAAAAAQABAD1AAAAigMAAAAA&#10;" path="m,l58440,47358r,4736e" filled="f" strokecolor="#252525" strokeweight=".14489mm">
                  <v:path arrowok="t"/>
                </v:shape>
                <v:shape id="object 15" o:spid="_x0000_s1035" style="position:absolute;left:36511;top:20195;width:584;height:474;visibility:visible;mso-wrap-style:square;v-text-anchor:top" coordsize="58440,473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22XcQA&#10;AADcAAAADwAAAGRycy9kb3ducmV2LnhtbESPQWvCQBSE70L/w/IEb7oxFikxG5HSllJPaqDXZ/aZ&#10;hGTfhuw2if++KxR6HGbmGybdT6YVA/WutqxgvYpAEBdW11wqyC/vyxcQziNrbC2Tgjs52GdPsxQT&#10;bUc+0XD2pQgQdgkqqLzvEildUZFBt7IdcfButjfog+xLqXscA9y0Mo6irTRYc1iosKPXiorm/GMU&#10;jE3HdM2/h2tj3r6O0/r5455bpRbz6bAD4Wny/+G/9qdWEMcbeJwJR0B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Ntl3EAAAA3AAAAA8AAAAAAAAAAAAAAAAAmAIAAGRycy9k&#10;b3ducmV2LnhtbFBLBQYAAAAABAAEAPUAAACJAwAAAAA=&#10;" path="m58440,47358l,47358,,e" filled="f" strokecolor="#252525" strokeweight=".145mm">
                  <v:path arrowok="t"/>
                </v:shape>
                <v:shape id="object 16" o:spid="_x0000_s1036" style="position:absolute;left:36452;top:20195;width:643;height:521;visibility:visible;mso-wrap-style:square;v-text-anchor:top" coordsize="64321,520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Xjn78A&#10;AADcAAAADwAAAGRycy9kb3ducmV2LnhtbESPwQrCMBBE74L/EFbwIppaRKQaRQTRU8HqByzN2lab&#10;TWmi1r83guBxmJk3zGrTmVo8qXWVZQXTSQSCOLe64kLB5bwfL0A4j6yxtkwK3uRgs+73Vpho++IT&#10;PTNfiABhl6CC0vsmkdLlJRl0E9sQB+9qW4M+yLaQusVXgJtaxlE0lwYrDgslNrQrKb9nD6Mgz0a3&#10;czrFka0Pqd+a5rHYv1OlhoNuuwThqfP/8K991ArieAbfM+EIyPU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xeOfvwAAANwAAAAPAAAAAAAAAAAAAAAAAJgCAABkcnMvZG93bnJl&#10;di54bWxQSwUGAAAAAAQABAD1AAAAhAMAAAAA&#10;" path="m,l5880,,64321,47358r,4736e" filled="f" strokecolor="#252525" strokeweight=".145mm">
                  <v:path arrowok="t"/>
                </v:shape>
                <v:shape id="object 17" o:spid="_x0000_s1037" style="position:absolute;left:35341;top:20716;width:1754;height:1737;visibility:visible;mso-wrap-style:square;v-text-anchor:top" coordsize="175425,1736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3JVMMA&#10;AADcAAAADwAAAGRycy9kb3ducmV2LnhtbESPwWrDMBBE74X8g9hALyWR49DQuFFCCRRyrRty3kob&#10;S9RaGUuOnb+vCoUeh5l5w+wOk2/FjfroAitYLQsQxDoYx42C8+f74gVETMgG28Ck4E4RDvvZww4r&#10;E0b+oFudGpEhHCtUYFPqKimjtuQxLkNHnL1r6D2mLPtGmh7HDPetLItiIz06zgsWOzpa0t/14BUM&#10;94s9jvqkt4NbX79WTw7dulbqcT69vYJINKX/8F/7ZBSU5TP8nslHQO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73JVMMAAADcAAAADwAAAAAAAAAAAAAAAACYAgAAZHJzL2Rv&#10;d25yZXYueG1sUEsFBgAAAAAEAAQA9QAAAIgDAAAAAA==&#10;" path="m175425,r,173674l,173674e" filled="f" strokecolor="#252525" strokeweight=".14472mm">
                  <v:path arrowok="t"/>
                </v:shape>
                <v:shape id="object 18" o:spid="_x0000_s1038" style="position:absolute;left:35341;top:20169;width:0;height:2284;visibility:visible;mso-wrap-style:square;v-text-anchor:top" coordsize="0,228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eUKcQA&#10;AADcAAAADwAAAGRycy9kb3ducmV2LnhtbESPzYvCMBTE78L+D+EJe9PUHvyopkVkhV0vix8Xb4/m&#10;2RSbl9JErf/9RhD2OMzMb5hV0dtG3KnztWMFk3ECgrh0uuZKwem4Hc1B+ICssXFMCp7kocg/BivM&#10;tHvwnu6HUIkIYZ+hAhNCm0npS0MW/di1xNG7uM5iiLKrpO7wEeG2kWmSTKXFmuOCwZY2hsrr4WYV&#10;fO1/zmYTFr/nnTm6+XOWYn2ySn0O+/USRKA+/Iff7W+tIE2n8DoTj4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HlCnEAAAA3AAAAA8AAAAAAAAAAAAAAAAAmAIAAGRycy9k&#10;b3ducmV2LnhtbFBLBQYAAAAABAAEAPUAAACJAwAAAAA=&#10;" path="m,l,228400e" filled="f" strokecolor="#252525" strokeweight=".14328mm">
                  <v:path arrowok="t"/>
                </v:shape>
                <v:shape id="object 19" o:spid="_x0000_s1039" style="position:absolute;left:35341;top:20195;width:16;height:14;visibility:visible;mso-wrap-style:square;v-text-anchor:top" coordsize="1598,1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kZ8EA&#10;AADcAAAADwAAAGRycy9kb3ducmV2LnhtbESPQYvCMBSE78L+h/AEb5raBZWuUVxxwaNWD3t8NM+k&#10;2LyUJmr990ZY2OMwM98wy3XvGnGnLtSeFUwnGQjiyuuajYLz6We8ABEissbGMyl4UoD16mOwxEL7&#10;Bx/pXkYjEoRDgQpsjG0hZagsOQwT3xIn7+I7hzHJzkjd4SPBXSPzLJtJhzWnBYstbS1V1/LmFJh+&#10;+klYf992v+dQ5nZv+HDZKDUa9psvEJH6+B/+a++1gjyfw/tMOgJ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8qJGfBAAAA3AAAAA8AAAAAAAAAAAAAAAAAmAIAAGRycy9kb3du&#10;cmV2LnhtbFBLBQYAAAAABAAEAPUAAACGAwAAAAA=&#10;" path="m1598,l,1315e" filled="f" strokecolor="#252525" strokeweight=".145mm">
                  <v:path arrowok="t"/>
                </v:shape>
                <v:shape id="object 20" o:spid="_x0000_s1040" style="position:absolute;left:36552;top:3400;width:355;height:372;visibility:visible;mso-wrap-style:square;v-text-anchor:top" coordsize="35525,37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NDGcAA&#10;AADcAAAADwAAAGRycy9kb3ducmV2LnhtbERPTYvCMBC9L/gfwgh7WTTdHmStRhFhwYsHdfU8NGNT&#10;bCY1ibX995uD4PHxvpfr3jaiIx9qxwq+pxkI4tLpmisFf6ffyQ+IEJE1No5JwUAB1qvRxxIL7Z58&#10;oO4YK5FCOBSowMTYFlKG0pDFMHUtceKuzluMCfpKao/PFG4bmWfZTFqsOTUYbGlrqLwdH1bBPHT7&#10;+90Mu8vXYVafNnge/K1R6nPcbxYgIvXxLX65d1pBnqe16Uw6An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xNDGcAAAADcAAAADwAAAAAAAAAAAAAAAACYAgAAZHJzL2Rvd25y&#10;ZXYueG1sUEsFBgAAAAAEAAQA9QAAAIUDAAAAAA==&#10;" path="m35525,18623l30450,5570,18153,,5492,5203,,17886,4881,31349r11891,5872l29797,32197,35487,19845r38,-1222xe" filled="f" strokecolor="#5b9bd4" strokeweight=".41pt">
                  <v:path arrowok="t"/>
                </v:shape>
                <v:shape id="object 21" o:spid="_x0000_s1041" style="position:absolute;left:36534;top:3296;width:355;height:372;visibility:visible;mso-wrap-style:square;v-text-anchor:top" coordsize="35522,37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GbS8UA&#10;AADcAAAADwAAAGRycy9kb3ducmV2LnhtbESPQWvCQBSE74X+h+UVeqsbQwk1ukpRbIXiwah4fWSf&#10;2dDs25Bdk/TfdwtCj8PMfMMsVqNtRE+drx0rmE4SEMSl0zVXCk7H7csbCB+QNTaOScEPeVgtHx8W&#10;mGs38IH6IlQiQtjnqMCE0OZS+tKQRT9xLXH0rq6zGKLsKqk7HCLcNjJNkkxarDkuGGxpbaj8Lm5W&#10;QfY5NB+8y86mD7x/vW2ml6/LVqnnp/F9DiLQGP7D9/ZOK0jTGfydiUd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ZtLxQAAANwAAAAPAAAAAAAAAAAAAAAAAJgCAABkcnMv&#10;ZG93bnJldi54bWxQSwUGAAAAAAQABAD1AAAAigMAAAAA&#10;" path="m35522,18674l30468,5624,18184,,5497,5203,,17865,4847,31382r11850,5889l29765,32265,35481,19953r41,-1279xe" filled="f" strokeweight=".41pt">
                  <v:path arrowok="t"/>
                </v:shape>
                <v:shapetype id="_x0000_t202" coordsize="21600,21600" o:spt="202" path="m,l,21600r21600,l21600,xe">
                  <v:stroke joinstyle="miter"/>
                  <v:path gradientshapeok="t" o:connecttype="rect"/>
                </v:shapetype>
                <v:shape id="object 22" o:spid="_x0000_s1042" type="#_x0000_t202" style="position:absolute;left:32913;top:22764;width:7318;height:4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f6LsEA&#10;AADcAAAADwAAAGRycy9kb3ducmV2LnhtbERPTYvCMBC9L/gfwgje1lQFWatRRHZBWBBrPXgcm7EN&#10;NpPaRO3+e3MQ9vh434tVZ2vxoNYbxwpGwwQEceG04VLBMf/5/ALhA7LG2jEp+CMPq2XvY4Gpdk/O&#10;6HEIpYgh7FNUUIXQpFL6oiKLfuga4shdXGsxRNiWUrf4jOG2luMkmUqLhmNDhQ1tKiquh7tVsD5x&#10;9m1uu/M+u2Qmz2cJ/06vSg363XoOIlAX/sVv91YrGE/i/H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X+i7BAAAA3AAAAA8AAAAAAAAAAAAAAAAAmAIAAGRycy9kb3du&#10;cmV2LnhtbFBLBQYAAAAABAAEAPUAAACGAwAAAAA=&#10;" filled="f" stroked="f">
                  <v:textbox inset="0,0,0,0">
                    <w:txbxContent>
                      <w:p w:rsidR="007A5E3C" w:rsidRDefault="007A5E3C">
                        <w:pPr>
                          <w:adjustRightInd w:val="0"/>
                          <w:snapToGrid w:val="0"/>
                          <w:spacing w:line="80" w:lineRule="atLeast"/>
                          <w:ind w:left="130" w:right="11" w:hanging="113"/>
                          <w:rPr>
                            <w:rFonts w:hAnsi="+mn-ea" w:hint="eastAsia"/>
                            <w:color w:val="000000" w:themeColor="text1"/>
                            <w:spacing w:val="3"/>
                            <w:kern w:val="24"/>
                            <w:sz w:val="11"/>
                            <w:szCs w:val="11"/>
                          </w:rPr>
                        </w:pPr>
                        <w:r>
                          <w:rPr>
                            <w:rFonts w:hAnsi="+mn-ea"/>
                            <w:color w:val="000000" w:themeColor="text1"/>
                            <w:spacing w:val="3"/>
                            <w:kern w:val="24"/>
                            <w:sz w:val="11"/>
                            <w:szCs w:val="11"/>
                          </w:rPr>
                          <w:t>对后续工作和工期的影响报告</w:t>
                        </w:r>
                      </w:p>
                    </w:txbxContent>
                  </v:textbox>
                </v:shape>
                <v:shape id="object 23" o:spid="_x0000_s1043" type="#_x0000_t202" style="position:absolute;left:46182;top:22998;width:4022;height:1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tftcQA&#10;AADcAAAADwAAAGRycy9kb3ducmV2LnhtbESPQWvCQBSE74L/YXmCN92oIBpdRYpCQSiN6aHHZ/aZ&#10;LGbfptmtxn/fLQgeh5n5hllvO1uLG7XeOFYwGScgiAunDZcKvvLDaAHCB2SNtWNS8CAP202/t8ZU&#10;uztndDuFUkQI+xQVVCE0qZS+qMiiH7uGOHoX11oMUbal1C3eI9zWcpokc2nRcFyosKG3iorr6dcq&#10;2H1ztjc/H+fP7JKZPF8mfJxflRoOut0KRKAuvMLP9rtWMJ1N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bX7XEAAAA3AAAAA8AAAAAAAAAAAAAAAAAmAIAAGRycy9k&#10;b3ducmV2LnhtbFBLBQYAAAAABAAEAPUAAACJAwAAAAA=&#10;" filled="f" stroked="f">
                  <v:textbox inset="0,0,0,0">
                    <w:txbxContent>
                      <w:p w:rsidR="007A5E3C" w:rsidRDefault="007A5E3C">
                        <w:pPr>
                          <w:ind w:left="14"/>
                          <w:rPr>
                            <w:rFonts w:hAnsi="+mn-ea" w:hint="eastAsia"/>
                            <w:color w:val="000000" w:themeColor="text1"/>
                            <w:spacing w:val="3"/>
                            <w:kern w:val="24"/>
                            <w:sz w:val="11"/>
                            <w:szCs w:val="11"/>
                          </w:rPr>
                        </w:pPr>
                        <w:r>
                          <w:rPr>
                            <w:rFonts w:hAnsi="+mn-ea"/>
                            <w:color w:val="000000" w:themeColor="text1"/>
                            <w:spacing w:val="3"/>
                            <w:kern w:val="24"/>
                            <w:sz w:val="11"/>
                            <w:szCs w:val="11"/>
                          </w:rPr>
                          <w:t>整改报告</w:t>
                        </w:r>
                      </w:p>
                    </w:txbxContent>
                  </v:textbox>
                </v:shape>
                <v:shape id="object 24" o:spid="_x0000_s1044" style="position:absolute;left:5429;top:11739;width:1855;height:1908;visibility:visible;mso-wrap-style:square;v-text-anchor:top" coordsize="185487,190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Re68YA&#10;AADcAAAADwAAAGRycy9kb3ducmV2LnhtbESPQWvCQBSE7wX/w/KEXqRuGqFIzCoqjXhoD2ppr4/s&#10;MxvMvg3ZbZL++26h4HGYmW+YfDPaRvTU+dqxgud5AoK4dLrmSsHHpXhagvABWWPjmBT8kIfNevKQ&#10;Y6bdwCfqz6ESEcI+QwUmhDaT0peGLPq5a4mjd3WdxRBlV0nd4RDhtpFpkrxIizXHBYMt7Q2Vt/O3&#10;VTAL5v1wmLmtSY7lW7FY3nafX69KPU7H7QpEoDHcw//to1aQLlL4OxOP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dRe68YAAADcAAAADwAAAAAAAAAAAAAAAACYAgAAZHJz&#10;L2Rvd25yZXYueG1sUEsFBgAAAAAEAAQA9QAAAIsDAAAAAA==&#10;" path="m185487,95309l176038,53300,150661,20763,113815,2260,99755,,84052,970,43236,15307,14210,43616,,81818,727,98784r12763,43532l39285,173136r35174,15965l87637,190751r15231,-1049l142786,174831r28507,-29140l184848,106540r639,-11231xe" filled="f" strokecolor="#5b9bd4" strokeweight=".14467mm">
                  <v:path arrowok="t"/>
                </v:shape>
                <v:shape id="object 25" o:spid="_x0000_s1045" style="position:absolute;left:5412;top:11635;width:1854;height:1908;visibility:visible;mso-wrap-style:square;v-text-anchor:top" coordsize="185451,190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zhoccA&#10;AADcAAAADwAAAGRycy9kb3ducmV2LnhtbESPQU/CQBSE7yb+h80z4dLAFjBCCgtBiNFwE43nR/fR&#10;LXTf1u7SVn+9a2LicTIz32SW695WoqXGl44VjEcpCOLc6ZILBe9vT8M5CB+QNVaOScEXeVivbm+W&#10;mGnX8Su1h1CICGGfoQITQp1J6XNDFv3I1cTRO7nGYoiyKaRusItwW8lJmj5IiyXHBYM1bQ3ll8PV&#10;Kviepcm5fU4+jvebutubx53+TM5KDe76zQJEoD78h//aL1rBZDqF3zPxCM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ws4aHHAAAA3AAAAA8AAAAAAAAAAAAAAAAAmAIAAGRy&#10;cy9kb3ducmV2LnhtbFBLBQYAAAAABAAEAPUAAACMAwAAAAA=&#10;" path="m185451,95259l175997,53273,150607,20747,113744,2255,99678,,83975,972,43170,15329,14170,43665,,81886,731,98847r12773,43523l39313,173179r35196,15942l87697,190759r15210,-1051l142786,174825r28488,-29166l184817,106465r634,-11206xe" filled="f" strokeweight=".14467mm">
                  <v:path arrowok="t"/>
                </v:shape>
                <v:rect id="object 26" o:spid="_x0000_s1046" style="position:absolute;left:58934;top:11488;width:2166;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2ERsgA&#10;AADcAAAADwAAAGRycy9kb3ducmV2LnhtbESPT2vCQBTE74V+h+UVvIhujFJsdBNKwT9QD40tFG+P&#10;7GsSmn0bs6vGb+8KhR6HmfkNs8x604gzda62rGAyjkAQF1bXXCr4+lyN5iCcR9bYWCYFV3KQpY8P&#10;S0y0vXBO570vRYCwS1BB5X2bSOmKigy6sW2Jg/djO4M+yK6UusNLgJtGxlH0LA3WHBYqbOmtouJ3&#10;fzIK1ofd9yR303zzMXs/vpj4NDTroVKDp/51AcJT7//Df+2tVhBPZ3A/E46ATG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C/YRGyAAAANwAAAAPAAAAAAAAAAAAAAAAAJgCAABk&#10;cnMvZG93bnJldi54bWxQSwUGAAAAAAQABAD1AAAAjQMAAAAA&#10;" stroked="f">
                  <v:fill r:id="rId19" o:title="" recolor="t" rotate="t" type="frame"/>
                  <v:textbox inset="0,0,0,0"/>
                </v:rect>
                <v:shape id="object 27" o:spid="_x0000_s1047" style="position:absolute;left:7266;top:12588;width:2494;height:0;visibility:visible;mso-wrap-style:square;v-text-anchor:top" coordsize="2494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i1+MUA&#10;AADcAAAADwAAAGRycy9kb3ducmV2LnhtbESPQWvCQBSE74L/YXmFXsRsmqLY1FWkUGIPHoxevD2y&#10;r0lw923IbpP033cLhR6HmfmG2e4na8RAvW8dK3hKUhDEldMt1wqul/flBoQPyBqNY1LwTR72u/ls&#10;i7l2I59pKEMtIoR9jgqaELpcSl81ZNEnriOO3qfrLYYo+1rqHscIt0ZmabqWFluOCw129NZQdS+/&#10;rIJ6wR/3oZucfjkaU1DGdLoVSj0+TIdXEIGm8B/+ax+1gux5Bb9n4hGQ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6LX4xQAAANwAAAAPAAAAAAAAAAAAAAAAAJgCAABkcnMv&#10;ZG93bnJldi54bWxQSwUGAAAAAAQABAD1AAAAigMAAAAA&#10;" path="m249443,l,e" filled="f" strokeweight=".14617mm">
                  <v:path arrowok="t"/>
                </v:shape>
                <v:shape id="object 28" o:spid="_x0000_s1048" style="position:absolute;left:9715;top:12403;width:545;height:370;visibility:visible;mso-wrap-style:square;v-text-anchor:top" coordsize="54469,370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bsYA&#10;AADcAAAADwAAAGRycy9kb3ducmV2LnhtbESPT2sCMRTE74V+h/AK3mq21opujSIV0YIX/4HHx+Z1&#10;d2vysiRR1376plDwOMzMb5jxtLVGXMiH2rGCl24GgrhwuuZSwX63eB6CCBFZo3FMCm4UYDp5fBhj&#10;rt2VN3TZxlIkCIccFVQxNrmUoajIYui6hjh5X85bjEn6UmqP1wS3RvaybCAt1pwWKmzoo6LitD1b&#10;BetF9mnNct7338fDin7m0SzfRkp1ntrZO4hIbbyH/9srraD3OoC/M+kIyM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w/bsYAAADcAAAADwAAAAAAAAAAAAAAAACYAgAAZHJz&#10;L2Rvd25yZXYueG1sUEsFBgAAAAAEAAQA9QAAAIsDAAAAAA==&#10;" path="m,l,37045,54469,18522,,xe" fillcolor="black" stroked="f">
                  <v:path arrowok="t"/>
                </v:shape>
                <v:shape id="object 29" o:spid="_x0000_s1049" style="position:absolute;left:14646;top:12588;width:2422;height:0;visibility:visible;mso-wrap-style:square;v-text-anchor:top" coordsize="2421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AHC8QA&#10;AADcAAAADwAAAGRycy9kb3ducmV2LnhtbESPwWrDMBBE74H8g9hCb4lcF5rgRjYhECg9FJo4znWx&#10;traJtTKSYrt/XxUKPQ4z84bZFbPpxUjOd5YVPK0TEMS11R03CsrzcbUF4QOyxt4yKfgmD0W+XOww&#10;03biTxpPoRERwj5DBW0IQyalr1sy6Nd2II7el3UGQ5SukdrhFOGml2mSvEiDHceFFgc6tFTfTnej&#10;QH+Uk/fVaN4PVTpcrmkvrT0q9fgw719BBJrDf/iv/aYVpM8b+D0Tj4D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wBwvEAAAA3AAAAA8AAAAAAAAAAAAAAAAAmAIAAGRycy9k&#10;b3ducmV2LnhtbFBLBQYAAAAABAAEAPUAAACJAwAAAAA=&#10;" path="m,l242170,e" filled="f" strokeweight=".14617mm">
                  <v:path arrowok="t"/>
                </v:shape>
                <v:shape id="object 30" o:spid="_x0000_s1050" style="position:absolute;left:17023;top:12403;width:544;height:370;visibility:visible;mso-wrap-style:square;v-text-anchor:top" coordsize="54469,370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8Oh8IA&#10;AADcAAAADwAAAGRycy9kb3ducmV2LnhtbERPTWsCMRC9F/wPYQRvNattpa5GkYpowYu2BY/DZtxd&#10;TSZLEnXrrzeHQo+P9z2dt9aIK/lQO1Yw6GcgiAunay4VfH+tnt9BhIis0TgmBb8UYD7rPE0x1+7G&#10;O7ruYylSCIccFVQxNrmUoajIYui7hjhxR+ctxgR9KbXHWwq3Rg6zbCQt1pwaKmzoo6LivL9YBdtV&#10;9mnNevnqT4efDd2X0azfxkr1uu1iAiJSG//Ff+6NVjB8SWvTmXQE5O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Lw6HwgAAANwAAAAPAAAAAAAAAAAAAAAAAJgCAABkcnMvZG93&#10;bnJldi54bWxQSwUGAAAAAAQABAD1AAAAhwMAAAAA&#10;" path="m,l,37045,54469,18522,,xe" fillcolor="black" stroked="f">
                  <v:path arrowok="t"/>
                </v:shape>
                <v:shape id="object 31" o:spid="_x0000_s1051" type="#_x0000_t202" style="position:absolute;left:5197;top:13474;width:3659;height:16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1Ts8QA&#10;AADcAAAADwAAAGRycy9kb3ducmV2LnhtbESPQWvCQBSE74L/YXmCN92oIBpdRYpCQSiN8dDja/aZ&#10;LGbfptmtxn/fLQgeh5n5hllvO1uLG7XeOFYwGScgiAunDZcKzvlhtADhA7LG2jEpeJCH7abfW2Oq&#10;3Z0zup1CKSKEfYoKqhCaVEpfVGTRj11DHL2Lay2GKNtS6hbvEW5rOU2SubRoOC5U2NBbRcX19GsV&#10;7L4425ufj+/P7JKZPF8mfJxflRoOut0KRKAuvMLP9rtWMJ0t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tU7PEAAAA3AAAAA8AAAAAAAAAAAAAAAAAmAIAAGRycy9k&#10;b3ducmV2LnhtbFBLBQYAAAAABAAEAPUAAACJAwAAAAA=&#10;" filled="f" stroked="f">
                  <v:textbox inset="0,0,0,0">
                    <w:txbxContent>
                      <w:p w:rsidR="007A5E3C" w:rsidRDefault="007A5E3C">
                        <w:pPr>
                          <w:ind w:left="14"/>
                          <w:rPr>
                            <w:rFonts w:hAnsi="+mn-ea" w:hint="eastAsia"/>
                            <w:color w:val="000000" w:themeColor="text1"/>
                            <w:spacing w:val="3"/>
                            <w:kern w:val="24"/>
                            <w:sz w:val="11"/>
                            <w:szCs w:val="11"/>
                          </w:rPr>
                        </w:pPr>
                        <w:r>
                          <w:rPr>
                            <w:rFonts w:hAnsi="+mn-ea"/>
                            <w:color w:val="000000" w:themeColor="text1"/>
                            <w:spacing w:val="3"/>
                            <w:kern w:val="24"/>
                            <w:sz w:val="11"/>
                            <w:szCs w:val="11"/>
                          </w:rPr>
                          <w:t>开始</w:t>
                        </w:r>
                      </w:p>
                    </w:txbxContent>
                  </v:textbox>
                </v:shape>
                <v:shape id="object 32" o:spid="_x0000_s1052" type="#_x0000_t202" style="position:absolute;left:59005;top:13911;width:2735;height:1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GJU8EA&#10;AADcAAAADwAAAGRycy9kb3ducmV2LnhtbERPTYvCMBC9L/gfwgje1lQRWatRRHZBWBBrPXgcm7EN&#10;NpPaRO3+e3MQ9vh434tVZ2vxoNYbxwpGwwQEceG04VLBMf/5/ALhA7LG2jEp+CMPq2XvY4Gpdk/O&#10;6HEIpYgh7FNUUIXQpFL6oiKLfuga4shdXGsxRNiWUrf4jOG2luMkmUqLhmNDhQ1tKiquh7tVsD5x&#10;9m1uu/M+u2Qmz2cJ/06vSg363XoOIlAX/sVv91YrGE/i/H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RiVPBAAAA3AAAAA8AAAAAAAAAAAAAAAAAmAIAAGRycy9kb3du&#10;cmV2LnhtbFBLBQYAAAAABAAEAPUAAACGAwAAAAA=&#10;" filled="f" stroked="f">
                  <v:textbox inset="0,0,0,0">
                    <w:txbxContent>
                      <w:p w:rsidR="007A5E3C" w:rsidRDefault="007A5E3C">
                        <w:pPr>
                          <w:ind w:left="14"/>
                          <w:rPr>
                            <w:rFonts w:hAnsi="+mn-ea" w:hint="eastAsia"/>
                            <w:color w:val="000000" w:themeColor="text1"/>
                            <w:spacing w:val="3"/>
                            <w:kern w:val="24"/>
                            <w:sz w:val="11"/>
                            <w:szCs w:val="11"/>
                          </w:rPr>
                        </w:pPr>
                        <w:r>
                          <w:rPr>
                            <w:rFonts w:hAnsi="+mn-ea"/>
                            <w:color w:val="000000" w:themeColor="text1"/>
                            <w:spacing w:val="3"/>
                            <w:kern w:val="24"/>
                            <w:sz w:val="11"/>
                            <w:szCs w:val="11"/>
                          </w:rPr>
                          <w:t>结束</w:t>
                        </w:r>
                      </w:p>
                    </w:txbxContent>
                  </v:textbox>
                </v:shape>
                <v:shape id="object 35" o:spid="_x0000_s1053" style="position:absolute;left:1500;top:19225;width:60171;height:218;visibility:visible;mso-wrap-style:square;v-text-anchor:top" coordsize="6017090,218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mMQA&#10;AADcAAAADwAAAGRycy9kb3ducmV2LnhtbESPQWvCQBSE74X+h+UJvdWNSRGJrmIF24JQMYrnZ/aZ&#10;BLNvQ3Yb4793C4LHYWa+YWaL3tSio9ZVlhWMhhEI4tzqigsFh/36fQLCeWSNtWVScCMHi/nrywxT&#10;ba+8oy7zhQgQdikqKL1vUildXpJBN7QNcfDOtjXog2wLqVu8BripZRxFY2mw4rBQYkOrkvJL9mcU&#10;bH6jeCNPx+/sq9t+xsmWV8U6Uept0C+nIDz1/hl+tH+0gvgjgf8z4Qj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kPpjEAAAA3AAAAA8AAAAAAAAAAAAAAAAAmAIAAGRycy9k&#10;b3ducmV2LnhtbFBLBQYAAAAABAAEAPUAAACJAwAAAAA=&#10;" path="m6017090,21837l,e" filled="f" strokecolor="#006fc0" strokeweight=".32886mm">
                  <v:path arrowok="t"/>
                </v:shape>
                <v:shape id="object 36" o:spid="_x0000_s1054" style="position:absolute;left:10260;top:11097;width:4386;height:2983;visibility:visible;mso-wrap-style:square;v-text-anchor:top" coordsize="438636,298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u0psgA&#10;AADcAAAADwAAAGRycy9kb3ducmV2LnhtbESPQUvEMBSE74L/ITzBm01durLWposudvFgUVdRvD2b&#10;t23d5qU0sa3/3giCx2FmvmGy9Ww6MdLgWssKzqMYBHFldcu1gpfn4mwFwnlkjZ1lUvBNDtb58VGG&#10;qbYTP9G487UIEHYpKmi871MpXdWQQRfZnjh4ezsY9EEOtdQDTgFuOrmI4wtpsOWw0GBPm4aqw+7L&#10;KJgeP+ryvnxbFbef+9dl8f5ws72USp2ezNdXIDzN/j/8177TChZJAr9nwhGQ+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i7SmyAAAANwAAAAPAAAAAAAAAAAAAAAAAJgCAABk&#10;cnMvZG93bnJldi54bWxQSwUGAAAAAAQABAD1AAAAjQMAAAAA&#10;" path="m,298323r438636,l438636,,,,,298323xe" stroked="f">
                  <v:path arrowok="t"/>
                </v:shape>
                <v:shape id="object 37" o:spid="_x0000_s1055" style="position:absolute;left:10260;top:11097;width:4386;height:2983;visibility:visible;mso-wrap-style:square;v-text-anchor:top" coordsize="438636,298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IkGMIA&#10;AADcAAAADwAAAGRycy9kb3ducmV2LnhtbESP0YrCMBRE3xf8h3CFfVk0rbgq1SgiLCy+rfoBl+ba&#10;FpubksSm+vVmYWEfh5k5w2x2g2lFT843lhXk0wwEcWl1w5WCy/lrsgLhA7LG1jIpeJCH3Xb0tsFC&#10;28g/1J9CJRKEfYEK6hC6Qkpf1mTQT21HnLyrdQZDkq6S2mFMcNPKWZYtpMGG00KNHR1qKm+nu0mU&#10;y76/U56HZ6TH0pU6Hj+GqNT7eNivQQQawn/4r/2tFczmn/B7Jh0BuX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giQYwgAAANwAAAAPAAAAAAAAAAAAAAAAAJgCAABkcnMvZG93&#10;bnJldi54bWxQSwUGAAAAAAQABAD1AAAAhwMAAAAA&#10;" path="m,298323r438636,l438636,,,,,298323xe" filled="f" strokecolor="#3e3e3e" strokeweight=".14525mm">
                  <v:path arrowok="t"/>
                </v:shape>
                <v:shape id="object 38" o:spid="_x0000_s1056" style="position:absolute;left:17567;top:11416;width:4387;height:2344;visibility:visible;mso-wrap-style:square;v-text-anchor:top" coordsize="438636,234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C0a8UA&#10;AADcAAAADwAAAGRycy9kb3ducmV2LnhtbESPT2vCQBTE7wW/w/KE3urGIBJSVxFpqYf24J9Lb4/s&#10;Mwlm36a7r5p++64geBxm5jfMYjW4Tl0oxNazgekkA0VcedtybeB4eH8pQEVBtth5JgN/FGG1HD0t&#10;sLT+yju67KVWCcKxRAONSF9qHauGHMaJ74mTd/LBoSQZam0DXhPcdTrPsrl22HJaaLCnTUPVef/r&#10;DAQpPoqvHH/q9edmO529WTx8izHP42H9CkpokEf43t5aA/lsDrcz6Qjo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kLRrxQAAANwAAAAPAAAAAAAAAAAAAAAAAJgCAABkcnMv&#10;ZG93bnJldi54bWxQSwUGAAAAAAQABAD1AAAAigMAAAAA&#10;" path="m,234394r438636,l438636,,,,,234394xe" stroked="f">
                  <v:path arrowok="t"/>
                </v:shape>
                <v:shape id="object 39" o:spid="_x0000_s1057" style="position:absolute;left:17567;top:11416;width:4387;height:2344;visibility:visible;mso-wrap-style:square;v-text-anchor:top" coordsize="438636,234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SRhsMA&#10;AADcAAAADwAAAGRycy9kb3ducmV2LnhtbESPQWsCMRSE7wX/Q3hCbzWrtFpXo4ilUPa2KvT6SJ67&#10;i5uXJYnr9t83guBxmJlvmPV2sK3oyYfGsYLpJANBrJ1puFJwOn6/fYIIEdlg65gU/FGA7Wb0ssbc&#10;uBuX1B9iJRKEQ44K6hi7XMqga7IYJq4jTt7ZeYsxSV9J4/GW4LaVsyybS4sNp4UaO9rXpC+Hq1Xw&#10;9bFs9aI7Fn1ZSDz9Drr0hVbqdTzsViAiDfEZfrR/jILZ+wLuZ9IRkJ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SSRhsMAAADcAAAADwAAAAAAAAAAAAAAAACYAgAAZHJzL2Rv&#10;d25yZXYueG1sUEsFBgAAAAAEAAQA9QAAAIgDAAAAAA==&#10;" path="m,234394r438636,l438636,,,,,234394xe" filled="f" strokecolor="#3e3e3e" strokeweight=".1455mm">
                  <v:path arrowok="t"/>
                </v:shape>
                <v:shape id="object 40" o:spid="_x0000_s1058" style="position:absolute;left:23985;top:11693;width:4825;height:2685;visibility:visible;mso-wrap-style:square;v-text-anchor:top" coordsize="482485,2684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f/ocEA&#10;AADcAAAADwAAAGRycy9kb3ducmV2LnhtbERPTYvCMBC9L/gfwgheljVVRJeuUUQoCl5c9bK3oRnb&#10;ajMpSazVX28Owh4f73u+7EwtWnK+sqxgNExAEOdWV1woOB2zr28QPiBrrC2Tggd5WC56H3NMtb3z&#10;L7WHUIgYwj5FBWUITSqlz0sy6Ie2IY7c2TqDIUJXSO3wHsNNLcdJMpUGK44NJTa0Lim/Hm5GQZdl&#10;8u+y27SFnTbh85nM6u3eKTXod6sfEIG68C9+u7dawXgS18Yz8Qj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6X/6HBAAAA3AAAAA8AAAAAAAAAAAAAAAAAmAIAAGRycy9kb3du&#10;cmV2LnhtbFBLBQYAAAAABAAEAPUAAACGAwAAAAA=&#10;" path="m,134235l241242,,482485,134235,241242,268471,,134235e" filled="f" strokecolor="white" strokeweight=".14547mm">
                  <v:path arrowok="t"/>
                </v:shape>
                <v:shape id="object 41" o:spid="_x0000_s1059" style="position:absolute;left:23546;top:11246;width:4826;height:2685;visibility:visible;mso-wrap-style:square;v-text-anchor:top" coordsize="482536,2685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GmTMcA&#10;AADcAAAADwAAAGRycy9kb3ducmV2LnhtbESPX0vDQBDE3wW/w7FCX6S9pKi0sdciQkGhD7b+qY9L&#10;bpuE5vaO3NqkfnpPEHwcZuY3zGI1uFadqIuNZwP5JANFXHrbcGXg7XU9noGKgmyx9UwGzhRhtby8&#10;WGBhfc9bOu2kUgnCsUADtUgotI5lTQ7jxAfi5B1851CS7CptO+wT3LV6mmV32mHDaaHGQI81lcfd&#10;lzPQh81Rv4f8Wg7Z58dtvn/5fpbKmNHV8HAPSmiQ//Bf+8kamN7M4fdMOgJ6+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YBpkzHAAAA3AAAAA8AAAAAAAAAAAAAAAAAmAIAAGRy&#10;cy9kb3ducmV2LnhtbFBLBQYAAAAABAAEAPUAAACMAwAAAAA=&#10;" path="m,134235l241294,,482536,134235,241294,268523,,134235e" filled="f" strokecolor="#252525" strokeweight=".14547mm">
                  <v:path arrowok="t"/>
                </v:shape>
                <v:shape id="object 42" o:spid="_x0000_s1060" style="position:absolute;left:30565;top:11416;width:4386;height:2344;visibility:visible;mso-wrap-style:square;v-text-anchor:top" coordsize="438636,234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wfWcIA&#10;AADcAAAADwAAAGRycy9kb3ducmV2LnhtbERPPW/CMBDdK/U/WFeJrThELYpSDEKoVRnoQGDpdoqP&#10;JCI+p/YVwr/HQ6WOT+97sRpdry4UYufZwGyagSKuve24MXA8fDwXoKIgW+w9k4EbRVgtHx8WWFp/&#10;5T1dKmlUCuFYooFWZCi1jnVLDuPUD8SJO/ngUBIMjbYBrync9TrPsrl22HFqaHGgTUv1ufp1BoIU&#10;n8VXjj/NerfZzl7eLR6+xZjJ07h+AyU0yr/4z721BvLXND+dSUdA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7B9ZwgAAANwAAAAPAAAAAAAAAAAAAAAAAJgCAABkcnMvZG93&#10;bnJldi54bWxQSwUGAAAAAAQABAD1AAAAhwMAAAAA&#10;" path="m,234394r438636,l438636,,,,,234394xe" stroked="f">
                  <v:path arrowok="t"/>
                </v:shape>
                <v:shape id="object 43" o:spid="_x0000_s1061" style="position:absolute;left:30565;top:11416;width:4386;height:2344;visibility:visible;mso-wrap-style:square;v-text-anchor:top" coordsize="438636,234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g6tMIA&#10;AADcAAAADwAAAGRycy9kb3ducmV2LnhtbESPQYvCMBSE7wv+h/AEb2uq4KrVKOIiLL1VBa+P5NkW&#10;m5eSZGv3328WFjwOM/MNs90PthU9+dA4VjCbZiCItTMNVwqul9P7CkSIyAZbx6TghwLsd6O3LebG&#10;Pbmk/hwrkSAcclRQx9jlUgZdk8UwdR1x8u7OW4xJ+koaj88Et62cZ9mHtNhwWqixo2NN+nH+tgo+&#10;F+tWL7tL0ZeFxOtt0KUvtFKT8XDYgIg0xFf4v/1lFMwXM/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WDq0wgAAANwAAAAPAAAAAAAAAAAAAAAAAJgCAABkcnMvZG93&#10;bnJldi54bWxQSwUGAAAAAAQABAD1AAAAhwMAAAAA&#10;" path="m,234394r438636,l438636,,,,,234394xe" filled="f" strokecolor="#3e3e3e" strokeweight=".1455mm">
                  <v:path arrowok="t"/>
                </v:shape>
                <v:shape id="object 44" o:spid="_x0000_s1062" style="position:absolute;left:37876;top:11416;width:4386;height:2344;visibility:visible;mso-wrap-style:square;v-text-anchor:top" coordsize="438636,234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IktcQA&#10;AADcAAAADwAAAGRycy9kb3ducmV2LnhtbESPQWvCQBSE74X+h+UJ3urGoCWkriLSUg96qPbS2yP7&#10;mgSzb9PdV43/3hUKPQ4z8w2zWA2uU2cKsfVsYDrJQBFX3rZcG/g8vj0VoKIgW+w8k4ErRVgtHx8W&#10;WFp/4Q86H6RWCcKxRAONSF9qHauGHMaJ74mT9+2DQ0ky1NoGvCS463SeZc/aYctpocGeNg1Vp8Ov&#10;MxCkeC/2Of7U691mO529Wjx+iTHj0bB+ASU0yH/4r721BvJ5Dvcz6Qjo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yJLXEAAAA3AAAAA8AAAAAAAAAAAAAAAAAmAIAAGRycy9k&#10;b3ducmV2LnhtbFBLBQYAAAAABAAEAPUAAACJAwAAAAA=&#10;" path="m,234394r438636,l438636,,,,,234394xe" stroked="f">
                  <v:path arrowok="t"/>
                </v:shape>
                <v:shape id="object 45" o:spid="_x0000_s1063" style="position:absolute;left:37876;top:11416;width:4386;height:2344;visibility:visible;mso-wrap-style:square;v-text-anchor:top" coordsize="438636,234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YBWMMA&#10;AADcAAAADwAAAGRycy9kb3ducmV2LnhtbESPQWsCMRSE7wX/Q3hCbzWrxaqrUaRFKHtbFbw+kufu&#10;4uZlSeK6/vumUOhxmJlvmM1usK3oyYfGsYLpJANBrJ1puFJwPh3eliBCRDbYOiYFTwqw245eNpgb&#10;9+CS+mOsRIJwyFFBHWOXSxl0TRbDxHXEybs6bzEm6StpPD4S3LZylmUf0mLDaaHGjj5r0rfj3Sr4&#10;mq9avehORV8WEs+XQZe+0Eq9jof9GkSkIf6H/9rfRsFs/g6/Z9IRkN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8YBWMMAAADcAAAADwAAAAAAAAAAAAAAAACYAgAAZHJzL2Rv&#10;d25yZXYueG1sUEsFBgAAAAAEAAQA9QAAAIgDAAAAAA==&#10;" path="m,234394r438636,l438636,,,,,234394xe" filled="f" strokecolor="#3e3e3e" strokeweight=".1455mm">
                  <v:path arrowok="t"/>
                </v:shape>
                <v:shape id="object 46" o:spid="_x0000_s1064" style="position:absolute;left:45186;top:11416;width:4386;height:2344;visibility:visible;mso-wrap-style:square;v-text-anchor:top" coordsize="438636,234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cZWsUA&#10;AADcAAAADwAAAGRycy9kb3ducmV2LnhtbESPQWvCQBSE74X+h+UVeqsbg5aQuopIpR70UPXS2yP7&#10;moRm36a7T43/3hUKPQ4z8w0zWwyuU2cKsfVsYDzKQBFX3rZcGzge1i8FqCjIFjvPZOBKERbzx4cZ&#10;ltZf+JPOe6lVgnAs0UAj0pdax6ohh3Hke+LkffvgUJIMtbYBLwnuOp1n2at22HJaaLCnVUPVz/7k&#10;DAQpPopdjr/1crvajCfvFg9fYszz07B8AyU0yH/4r72xBvLpBO5n0hH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1xlaxQAAANwAAAAPAAAAAAAAAAAAAAAAAJgCAABkcnMv&#10;ZG93bnJldi54bWxQSwUGAAAAAAQABAD1AAAAigMAAAAA&#10;" path="m,234394r438636,l438636,,,,,234394xe" stroked="f">
                  <v:path arrowok="t"/>
                </v:shape>
                <v:shape id="object 47" o:spid="_x0000_s1065" style="position:absolute;left:45186;top:11416;width:4386;height:2344;visibility:visible;mso-wrap-style:square;v-text-anchor:top" coordsize="438636,234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M8t8MA&#10;AADcAAAADwAAAGRycy9kb3ducmV2LnhtbESPzWrDMBCE74W8g9hAbo3cgPPjRgkhJVB8cxLIdZG2&#10;tqm1MpLquG9fFQI5DjPzDbPdj7YTA/nQOlbwNs9AEGtnWq4VXC+n1zWIEJENdo5JwS8F2O8mL1ss&#10;jLtzRcM51iJBOBSooImxL6QMuiGLYe564uR9OW8xJulraTzeE9x2cpFlS2mx5bTQYE/HhvT3+ccq&#10;+Mg3nV71l3KoSonX26grX2qlZtPx8A4i0hif4Uf70yhY5Dn8n0lH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2M8t8MAAADcAAAADwAAAAAAAAAAAAAAAACYAgAAZHJzL2Rv&#10;d25yZXYueG1sUEsFBgAAAAAEAAQA9QAAAIgDAAAAAA==&#10;" path="m,234394r438636,l438636,,,,,234394xe" filled="f" strokecolor="#3e3e3e" strokeweight=".1455mm">
                  <v:path arrowok="t"/>
                </v:shape>
                <v:shape id="object 48" o:spid="_x0000_s1066" style="position:absolute;left:51766;top:11416;width:4386;height:2344;visibility:visible;mso-wrap-style:square;v-text-anchor:top" coordsize="438636,234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itsUA&#10;AADcAAAADwAAAGRycy9kb3ducmV2LnhtbESPQWvCQBSE74X+h+UVvNWNoZWQuopIpR70UPXS2yP7&#10;moRm36a7T43/3i0IPQ4z8w0zWwyuU2cKsfVsYDLOQBFX3rZcGzge1s8FqCjIFjvPZOBKERbzx4cZ&#10;ltZf+JPOe6lVgnAs0UAj0pdax6ohh3Hse+LkffvgUJIMtbYBLwnuOp1n2VQ7bDktNNjTqqHqZ39y&#10;BoIUH8Uux996uV1tJi/vFg9fYszoaVi+gRIa5D98b2+sgfx1Cn9n0hH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SSK2xQAAANwAAAAPAAAAAAAAAAAAAAAAAJgCAABkcnMv&#10;ZG93bnJldi54bWxQSwUGAAAAAAQABAD1AAAAigMAAAAA&#10;" path="m,234394r438636,l438636,,,,,234394xe" stroked="f">
                  <v:path arrowok="t"/>
                </v:shape>
                <v:shape id="object 49" o:spid="_x0000_s1067" style="position:absolute;left:51766;top:11416;width:4386;height:2344;visibility:visible;mso-wrap-style:square;v-text-anchor:top" coordsize="438636,234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0HW8IA&#10;AADcAAAADwAAAGRycy9kb3ducmV2LnhtbESPQYvCMBSE74L/ITxhb5oquK7VKLIiLL1Vhb0+kmdb&#10;bF5Kkq3df79ZEDwOM/MNs90PthU9+dA4VjCfZSCItTMNVwqul9P0A0SIyAZbx6TglwLsd+PRFnPj&#10;HlxSf46VSBAOOSqoY+xyKYOuyWKYuY44eTfnLcYkfSWNx0eC21YusuxdWmw4LdTY0WdN+n7+sQqO&#10;y3WrV92l6MtC4vV70KUvtFJvk+GwARFpiK/ws/1lFCyWK/g/k46A3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dbwgAAANwAAAAPAAAAAAAAAAAAAAAAAJgCAABkcnMvZG93&#10;bnJldi54bWxQSwUGAAAAAAQABAD1AAAAhwMAAAAA&#10;" path="m,234394r438636,l438636,,,,,234394xe" filled="f" strokecolor="#3e3e3e" strokeweight=".1455mm">
                  <v:path arrowok="t"/>
                </v:shape>
                <v:shape id="object 50" o:spid="_x0000_s1068" style="position:absolute;left:48486;top:21120;width:52;height:0;visibility:visible;mso-wrap-style:square;v-text-anchor:top" coordsize="51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2sw7sA&#10;AADcAAAADwAAAGRycy9kb3ducmV2LnhtbERPvQrCMBDeBd8hnOCmqYIi1SgiCDqJrYPj0ZxtsbmU&#10;Jtr49mYQHD++/80umEa8qXO1ZQWzaQKCuLC65lLBLT9OViCcR9bYWCYFH3Kw2w4HG0y17flK78yX&#10;IoawS1FB5X2bSumKigy6qW2JI/ewnUEfYVdK3WEfw00j50mylAZrjg0VtnSoqHhmL6OgCf2M88s5&#10;4N1w+OTJIW/LTKnxKOzXIDwF/xf/3CetYL6Ia+OZeATk9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JbtrMO7AAAA3AAAAA8AAAAAAAAAAAAAAAAAmAIAAGRycy9kb3ducmV2Lnht&#10;bFBLBQYAAAAABAAEAPUAAACAAwAAAAA=&#10;" path="m,l5158,e" filled="f" strokecolor="#252525" strokeweight=".1315mm">
                  <v:path arrowok="t"/>
                </v:shape>
                <v:shape id="object 51" o:spid="_x0000_s1069" style="position:absolute;left:46732;top:20623;width:1195;height:0;visibility:visible;mso-wrap-style:square;v-text-anchor:top" coordsize="119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OD78cA&#10;AADcAAAADwAAAGRycy9kb3ducmV2LnhtbESPQWvCQBSE74X+h+UVetNNBbWJboJKC+rBUuvB4yP7&#10;mqTNvg3ZrYn+elcQehxm5htmnvWmFidqXWVZwcswAkGcW11xoeDw9T54BeE8ssbaMik4k4MsfXyY&#10;Y6Jtx5902vtCBAi7BBWU3jeJlC4vyaAb2oY4eN+2NeiDbAupW+wC3NRyFEUTabDisFBiQ6uS8t/9&#10;n1GwPe7yS798G3/8LA/TbuNih+tYqeenfjED4an3/+F7e60VjMYx3M6EIyDT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zg+/HAAAA3AAAAA8AAAAAAAAAAAAAAAAAmAIAAGRy&#10;cy9kb3ducmV2LnhtbFBLBQYAAAAABAAEAPUAAACMAwAAAAA=&#10;" path="m,l119512,e" filled="f" strokecolor="#252525" strokeweight=".14617mm">
                  <v:path arrowok="t"/>
                </v:shape>
                <v:shape id="object 52" o:spid="_x0000_s1070" style="position:absolute;left:47927;top:20623;width:585;height:521;visibility:visible;mso-wrap-style:square;v-text-anchor:top" coordsize="58492,52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Qob74A&#10;AADcAAAADwAAAGRycy9kb3ducmV2LnhtbERPy4rCMBTdC/5DuMLsNFXwQTWKCoKMbnztL8m1LTY3&#10;pYm2/r0RBmZ5OO/FqrWleFHtC8cKhoMEBLF2puBMwfWy689A+IBssHRMCt7kYbXsdhaYGtfwiV7n&#10;kIkYwj5FBXkIVSql1zlZ9ANXEUfu7mqLIcI6k6bGJobbUo6SZCItFhwbcqxom5N+nJ9WwWiyGd/e&#10;49u0OTSZ1G2iD8ffo1I/vXY9BxGoDf/iP/fefH1xfjwTj4Bcf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zUKG++AAAA3AAAAA8AAAAAAAAAAAAAAAAAmAIAAGRycy9kb3ducmV2&#10;LnhtbFBLBQYAAAAABAAEAPUAAACDAwAAAAA=&#10;" path="m,l58492,47369r,4736e" filled="f" strokecolor="#252525" strokeweight=".14489mm">
                  <v:path arrowok="t"/>
                </v:shape>
                <v:shape id="object 53" o:spid="_x0000_s1071" style="position:absolute;left:47927;top:20623;width:585;height:473;visibility:visible;mso-wrap-style:square;v-text-anchor:top" coordsize="58492,47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ONmMcA&#10;AADcAAAADwAAAGRycy9kb3ducmV2LnhtbESPzWrDMBCE74W+g9hCbo0ch5rgRgmlUEjTHhL3hx4X&#10;a2uZWisjKY6Tp68KhRyHmfmGWa5H24mBfGgdK5hNMxDEtdMtNwre355uFyBCRNbYOSYFJwqwXl1f&#10;LbHU7sh7GqrYiAThUKICE2NfShlqQxbD1PXEyft23mJM0jdSezwmuO1knmWFtNhyWjDY06Oh+qc6&#10;WAX9sCm6+dbs2ruv14/nl+rTn3e5UpOb8eEeRKQxXsL/7Y1WkBcz+DuTj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TjZjHAAAA3AAAAA8AAAAAAAAAAAAAAAAAmAIAAGRy&#10;cy9kb3ducmV2LnhtbFBLBQYAAAAABAAEAPUAAACMAwAAAAA=&#10;" path="m58492,47369l,47369,,e" filled="f" strokecolor="#252525" strokeweight=".145mm">
                  <v:path arrowok="t"/>
                </v:shape>
                <v:shape id="object 54" o:spid="_x0000_s1072" style="position:absolute;left:47869;top:20623;width:643;height:521;visibility:visible;mso-wrap-style:square;v-text-anchor:top" coordsize="64321,52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D2MsIA&#10;AADcAAAADwAAAGRycy9kb3ducmV2LnhtbESP3YrCMBSE7wXfIRzBO00tKKVrlF0XUW/Evwc4NGfb&#10;YnNSmqzGtzeC4OUwM98w82UwjbhR52rLCibjBARxYXXNpYLLeT3KQDiPrLGxTAoe5GC56PfmmGt7&#10;5yPdTr4UEcIuRwWV920upSsqMujGtiWO3p/tDPoou1LqDu8RbhqZJslMGqw5LlTY0qqi4nr6Nwoa&#10;/NllYVNPf9NjeT3sOQt2XSg1HITvLxCegv+E3+2tVpDOUnidiUd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APYywgAAANwAAAAPAAAAAAAAAAAAAAAAAJgCAABkcnMvZG93&#10;bnJldi54bWxQSwUGAAAAAAQABAD1AAAAhwMAAAAA&#10;" path="m,l5828,,64321,47369r,4736e" filled="f" strokecolor="#252525" strokeweight=".145mm">
                  <v:path arrowok="t"/>
                </v:shape>
                <v:shape id="object 55" o:spid="_x0000_s1073" style="position:absolute;left:46758;top:21144;width:1754;height:1736;visibility:visible;mso-wrap-style:square;v-text-anchor:top" coordsize="175425,1736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MBpMEA&#10;AADcAAAADwAAAGRycy9kb3ducmV2LnhtbESPzQrCMBCE74LvEFbwpqkKRapRRBE86ME/9Lg0a1ts&#10;NqWJWt/eCILHYWa+YabzxpTiSbUrLCsY9CMQxKnVBWcKTsd1bwzCeWSNpWVS8CYH81m7NcVE2xfv&#10;6XnwmQgQdgkqyL2vEildmpNB17cVcfButjbog6wzqWt8Bbgp5TCKYmmw4LCQY0XLnNL74WEUrHaL&#10;5rx9u/uyXMcyPV94ex2PlOp2msUEhKfG/8O/9kYrGMYj+J4JR0DO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mDAaTBAAAA3AAAAA8AAAAAAAAAAAAAAAAAmAIAAGRycy9kb3du&#10;cmV2LnhtbFBLBQYAAAAABAAEAPUAAACGAwAAAAA=&#10;" path="m175425,r,173664l,173664e" filled="f" strokecolor="#252525" strokeweight=".14472mm">
                  <v:path arrowok="t"/>
                </v:shape>
                <v:shape id="object 56" o:spid="_x0000_s1074" style="position:absolute;left:46758;top:20596;width:0;height:2284;visibility:visible;mso-wrap-style:square;v-text-anchor:top" coordsize="0,228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MWBcUA&#10;AADcAAAADwAAAGRycy9kb3ducmV2LnhtbESPQWvCQBSE7wX/w/IEb3VjkDRNXUWkgu2lGL14e2Sf&#10;2WD2bchuNfn33UKhx2FmvmFWm8G24k69bxwrWMwTEMSV0w3XCs6n/XMOwgdkja1jUjCSh8168rTC&#10;QrsHH+lehlpECPsCFZgQukJKXxmy6OeuI47e1fUWQ5R9LXWPjwi3rUyTJJMWG44LBjvaGapu5bdV&#10;8H78uJhdeP26fJqTy8eXFJuzVWo2HbZvIAIN4T/81z5oBWm2hN8z8Qj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cxYFxQAAANwAAAAPAAAAAAAAAAAAAAAAAJgCAABkcnMv&#10;ZG93bnJldi54bWxQSwUGAAAAAAQABAD1AAAAigMAAAAA&#10;" path="m,l,228400e" filled="f" strokecolor="#252525" strokeweight=".14328mm">
                  <v:path arrowok="t"/>
                </v:shape>
                <v:shape id="object 57" o:spid="_x0000_s1075" style="position:absolute;left:46758;top:20623;width:16;height:13;visibility:visible;mso-wrap-style:square;v-text-anchor:top" coordsize="1598,1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6mS8EA&#10;AADcAAAADwAAAGRycy9kb3ducmV2LnhtbESPQYvCMBSE7wv+h/AEb2tqZUWqUVQUPO5WDx4fzTMp&#10;Ni+liVr/vVlY2OMwM98wy3XvGvGgLtSeFUzGGQjiyuuajYLz6fA5BxEissbGMyl4UYD1avCxxEL7&#10;J//Qo4xGJAiHAhXYGNtCylBZchjGviVO3tV3DmOSnZG6w2eCu0bmWTaTDmtOCxZb2lmqbuXdKTD9&#10;ZEpYb+/7yzmUuT0a/r5ulBoN+80CRKQ+/of/2ketIJ99we+ZdATk6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epkvBAAAA3AAAAA8AAAAAAAAAAAAAAAAAmAIAAGRycy9kb3du&#10;cmV2LnhtbFBLBQYAAAAABAAEAPUAAACGAwAAAAA=&#10;" path="m1598,l,1315e" filled="f" strokecolor="#252525" strokeweight=".145mm">
                  <v:path arrowok="t"/>
                </v:shape>
                <v:shape id="object 58" o:spid="_x0000_s1076" style="position:absolute;left:9530;top:1749;width:51;height:0;visibility:visible;mso-wrap-style:square;v-text-anchor:top" coordsize="51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JXl8EA&#10;AADcAAAADwAAAGRycy9kb3ducmV2LnhtbESPQYvCMBSE74L/ITzBm6Z6KEvXWKQg6ElsPXh8NG/b&#10;YvNSmmjjvzcLC3scZuYbZpcH04sXja6zrGCzTkAQ11Z33Ci4VcfVFwjnkTX2lknBmxzk+/lsh5m2&#10;E1/pVfpGRAi7DBW03g+ZlK5uyaBb24E4ej92NOijHBupR5wi3PRymySpNNhxXGhxoKKl+lE+jYI+&#10;TBuuLueAd8PhXSVFNTSlUstFOHyD8BT8f/ivfdIKtmkKv2fiEZD7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SV5fBAAAA3AAAAA8AAAAAAAAAAAAAAAAAmAIAAGRycy9kb3du&#10;cmV2LnhtbFBLBQYAAAAABAAEAPUAAACGAwAAAAA=&#10;" path="m,l5158,e" filled="f" strokecolor="#252525" strokeweight=".1315mm">
                  <v:path arrowok="t"/>
                </v:shape>
                <v:shape id="object 59" o:spid="_x0000_s1077" style="position:absolute;left:7776;top:1252;width:1195;height:0;visibility:visible;mso-wrap-style:square;v-text-anchor:top" coordsize="119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x4u8cA&#10;AADcAAAADwAAAGRycy9kb3ducmV2LnhtbESPQWvCQBSE74L/YXlCb3VTodqkWaWKgnpoqc2hx0f2&#10;NUmbfRuyq4n+elcoeBxm5hsmXfSmFidqXWVZwdM4AkGcW11xoSD72jy+gHAeWWNtmRScycFiPhyk&#10;mGjb8SedDr4QAcIuQQWl900ipctLMujGtiEO3o9tDfog20LqFrsAN7WcRNFUGqw4LJTY0Kqk/O9w&#10;NAr23+/5pV+unz9+l9ms27nY4TZW6mHUv72C8NT7e/i/vdUKJtMZ3M6EI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uMeLvHAAAA3AAAAA8AAAAAAAAAAAAAAAAAmAIAAGRy&#10;cy9kb3ducmV2LnhtbFBLBQYAAAAABAAEAPUAAACMAwAAAAA=&#10;" path="m,l119512,e" filled="f" strokecolor="#252525" strokeweight=".14617mm">
                  <v:path arrowok="t"/>
                </v:shape>
                <v:shape id="object 60" o:spid="_x0000_s1078" style="position:absolute;left:8971;top:1252;width:585;height:521;visibility:visible;mso-wrap-style:square;v-text-anchor:top" coordsize="58492,520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ywlMYA&#10;AADcAAAADwAAAGRycy9kb3ducmV2LnhtbESPwWrCQBCG74LvsEyhN91UqUrqKlIqleJFDbTHaXaa&#10;Dc3OhuxW0z595yB4HP75v5lvue59o87UxTqwgYdxBoq4DLbmykBx2o4WoGJCttgEJgO/FGG9Gg6W&#10;mNtw4QOdj6lSAuGYowGXUptrHUtHHuM4tMSSfYXOY5Kxq7Tt8CJw3+hJls20x5rlgsOWnh2V38cf&#10;L5SPt0VB89PnSyge3W4/fd/P/16Nub/rN0+gEvXptnxt76yByUy+FRkRAb3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ywlMYAAADcAAAADwAAAAAAAAAAAAAAAACYAgAAZHJz&#10;L2Rvd25yZXYueG1sUEsFBgAAAAAEAAQA9QAAAIsDAAAAAA==&#10;" path="m,l58492,47358r,4736e" filled="f" strokecolor="#252525" strokeweight=".14489mm">
                  <v:path arrowok="t"/>
                </v:shape>
                <v:shape id="object 61" o:spid="_x0000_s1079" style="position:absolute;left:8971;top:1252;width:585;height:473;visibility:visible;mso-wrap-style:square;v-text-anchor:top" coordsize="58492,473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h+MUA&#10;AADcAAAADwAAAGRycy9kb3ducmV2LnhtbESPQWvCQBSE7wX/w/KE3uomEaSNriJKoZdSjC31+Mg+&#10;k2D2bchuk21/vSsIPQ4z8w2z2gTTioF611hWkM4SEMSl1Q1XCj6Pr0/PIJxH1thaJgW/5GCznjys&#10;MNd25AMNha9EhLDLUUHtfZdL6cqaDLqZ7Yijd7a9QR9lX0nd4xjhppVZkiykwYbjQo0d7WoqL8WP&#10;UfDeDWH8KtLvEPYfNN+fOM3+5ko9TsN2CcJT8P/he/tNK8gWL3A7E4+AX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2H4xQAAANwAAAAPAAAAAAAAAAAAAAAAAJgCAABkcnMv&#10;ZG93bnJldi54bWxQSwUGAAAAAAQABAD1AAAAigMAAAAA&#10;" path="m58492,47358l,47358,,e" filled="f" strokecolor="#252525" strokeweight=".145mm">
                  <v:path arrowok="t"/>
                </v:shape>
                <v:shape id="object 62" o:spid="_x0000_s1080" style="position:absolute;left:8912;top:1252;width:644;height:521;visibility:visible;mso-wrap-style:square;v-text-anchor:top" coordsize="64321,520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3Kgb0A&#10;AADcAAAADwAAAGRycy9kb3ducmV2LnhtbERPSwrCMBDdC94hjOBGNNWFSjUtIoiuClYPMDRjW20m&#10;pYlab28WgsvH+2/T3jTiRZ2rLSuYzyIQxIXVNZcKrpfDdA3CeWSNjWVS8CEHaTIcbDHW9s1neuW+&#10;FCGEXYwKKu/bWEpXVGTQzWxLHLib7Qz6ALtS6g7fIdw0chFFS2mw5tBQYUv7iopH/jQKinxyv2Rz&#10;nNjmmPmdaZ/rwydTajzqdxsQnnr/F//cJ61gsQrzw5lwBGTy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ME3Kgb0AAADcAAAADwAAAAAAAAAAAAAAAACYAgAAZHJzL2Rvd25yZXYu&#10;eG1sUEsFBgAAAAAEAAQA9QAAAIIDAAAAAA==&#10;" path="m,l5828,,64321,47358r,4736e" filled="f" strokecolor="#252525" strokeweight=".145mm">
                  <v:path arrowok="t"/>
                </v:shape>
                <v:shape id="object 63" o:spid="_x0000_s1081" style="position:absolute;left:7801;top:1773;width:1755;height:1736;visibility:visible;mso-wrap-style:square;v-text-anchor:top" coordsize="175425,173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bGksUA&#10;AADcAAAADwAAAGRycy9kb3ducmV2LnhtbESPQWsCMRSE74X+h/AKXopmVXDL1igiKFJ7UWuht8fm&#10;uVm6eVmSqNt/bwqCx2FmvmGm88424kI+1I4VDAcZCOLS6ZorBV+HVf8NRIjIGhvHpOCPAsxnz09T&#10;LLS78o4u+1iJBOFQoAITY1tIGUpDFsPAtcTJOzlvMSbpK6k9XhPcNnKUZRNpsea0YLClpaHyd3+2&#10;Csrx98fnT1Ydw3o7zk+tX77mplaq99It3kFE6uIjfG9vtIJRPoT/M+kI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psaSxQAAANwAAAAPAAAAAAAAAAAAAAAAAJgCAABkcnMv&#10;ZG93bnJldi54bWxQSwUGAAAAAAQABAD1AAAAigMAAAAA&#10;" path="m175425,r,173648l,173648e" filled="f" strokecolor="#252525" strokeweight=".14472mm">
                  <v:path arrowok="t"/>
                </v:shape>
                <v:shape id="object 64" o:spid="_x0000_s1082" style="position:absolute;left:7801;top:1226;width:0;height:2283;visibility:visible;mso-wrap-style:square;v-text-anchor:top" coordsize="0,2283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64cMA&#10;AADcAAAADwAAAGRycy9kb3ducmV2LnhtbESPQWvCQBSE7wX/w/IEb3VjhFaiqwSLIN40LXh8ZJ/Z&#10;YPZtyG5j9Nd3BaHHYWa+YVabwTaip87XjhXMpgkI4tLpmisF38XufQHCB2SNjWNScCcPm/XobYWZ&#10;djc+Un8KlYgQ9hkqMCG0mZS+NGTRT11LHL2L6yyGKLtK6g5vEW4bmSbJh7RYc1ww2NLWUHk9/VoF&#10;iZmj/CmO/Vd+OFcl5QXOrw+lJuMhX4IINIT/8Ku91wrSzxSeZ+IR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64cMAAADcAAAADwAAAAAAAAAAAAAAAACYAgAAZHJzL2Rv&#10;d25yZXYueG1sUEsFBgAAAAAEAAQA9QAAAIgDAAAAAA==&#10;" path="m,l,228374e" filled="f" strokecolor="#252525" strokeweight=".14328mm">
                  <v:path arrowok="t"/>
                </v:shape>
                <v:shape id="object 65" o:spid="_x0000_s1083" style="position:absolute;left:7801;top:1252;width:16;height:13;visibility:visible;mso-wrap-style:square;v-text-anchor:top" coordsize="1598,1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INecEA&#10;AADcAAAADwAAAGRycy9kb3ducmV2LnhtbESPQYvCMBSE7wv+h/AEb2tqhV2pRlFR8LhbPXh8NM+k&#10;2LyUJmr990ZY2OMwM98wi1XvGnGnLtSeFUzGGQjiyuuajYLTcf85AxEissbGMyl4UoDVcvCxwEL7&#10;B//SvYxGJAiHAhXYGNtCylBZchjGviVO3sV3DmOSnZG6w0eCu0bmWfYlHdacFiy2tLVUXcubU2D6&#10;yZSw3tx251Moc3sw/HNZKzUa9us5iEh9/A//tQ9aQf49hfeZdATk8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OiDXnBAAAA3AAAAA8AAAAAAAAAAAAAAAAAmAIAAGRycy9kb3du&#10;cmV2LnhtbFBLBQYAAAAABAAEAPUAAACGAwAAAAA=&#10;" path="m1598,l,1315e" filled="f" strokecolor="#252525" strokeweight=".145mm">
                  <v:path arrowok="t"/>
                </v:shape>
                <v:shape id="object 66" o:spid="_x0000_s1084" style="position:absolute;left:17425;top:1749;width:52;height:0;visibility:visible;mso-wrap-style:square;v-text-anchor:top" coordsize="51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X6psEA&#10;AADcAAAADwAAAGRycy9kb3ducmV2LnhtbESPQYvCMBSE7wv+h/AEb2uqyCpd07IIgp5kWw8eH83b&#10;tmzzUppo4783guBxmJlvmG0eTCduNLjWsoLFPAFBXFndcq3gXO4/NyCcR9bYWSYFd3KQZ5OPLaba&#10;jvxLt8LXIkLYpaig8b5PpXRVQwbd3PbE0fuzg0Ef5VBLPeAY4aaTyyT5kgZbjgsN9rRrqPovrkZB&#10;F8YFl6djwIvhcC+TXdnXhVKzafj5BuEp+Hf41T5oBcv1Cp5n4hGQ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wV+qbBAAAA3AAAAA8AAAAAAAAAAAAAAAAAmAIAAGRycy9kb3du&#10;cmV2LnhtbFBLBQYAAAAABAAEAPUAAACGAwAAAAA=&#10;" path="m,l5158,e" filled="f" strokecolor="#252525" strokeweight=".1315mm">
                  <v:path arrowok="t"/>
                </v:shape>
                <v:shape id="object 67" o:spid="_x0000_s1085" style="position:absolute;left:15671;top:1252;width:1196;height:0;visibility:visible;mso-wrap-style:square;v-text-anchor:top" coordsize="1195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PQ1r4A&#10;AADcAAAADwAAAGRycy9kb3ducmV2LnhtbESPzQrCMBCE74LvEFbwpqniH9UoIggivdj6AEuztsVm&#10;U5qo9e2NIHgcZuYbZrPrTC2e1LrKsoLJOAJBnFtdcaHgmh1HKxDOI2usLZOCNznYbfu9DcbavvhC&#10;z9QXIkDYxaig9L6JpXR5SQbd2DbEwbvZ1qAPsi2kbvEV4KaW0yhaSIMVh4USGzqUlN/Th1EwWxq+&#10;5u99Qkkz0SZNMnmmTKnhoNuvQXjq/D/8a5+0gulyDt8z4QjI7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kD0Na+AAAA3AAAAA8AAAAAAAAAAAAAAAAAmAIAAGRycy9kb3ducmV2&#10;LnhtbFBLBQYAAAAABAAEAPUAAACDAwAAAAA=&#10;" path="m,l119563,e" filled="f" strokecolor="#252525" strokeweight=".14617mm">
                  <v:path arrowok="t"/>
                </v:shape>
                <v:shape id="object 68" o:spid="_x0000_s1086" style="position:absolute;left:16867;top:1252;width:584;height:521;visibility:visible;mso-wrap-style:square;v-text-anchor:top" coordsize="58440,520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N/UMYA&#10;AADcAAAADwAAAGRycy9kb3ducmV2LnhtbESP0WrCQBRE3wv+w3KFvjUbQ7ElukoJBO2D0qT9gNvs&#10;NQnN3g3Z1cR+vVso+DjMzBlmvZ1MJy40uNaygkUUgyCurG65VvD1mT+9gnAeWWNnmRRcycF2M3tY&#10;Y6rtyAVdSl+LAGGXooLG+z6V0lUNGXSR7YmDd7KDQR/kUEs94BjgppNJHC+lwZbDQoM9ZQ1VP+XZ&#10;KMj0Oz5ff8fi4zt3i6w8HIvd7qjU43x6W4HwNPl7+L+91wqSlyX8nQlHQG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KN/UMYAAADcAAAADwAAAAAAAAAAAAAAAACYAgAAZHJz&#10;L2Rvd25yZXYueG1sUEsFBgAAAAAEAAQA9QAAAIsDAAAAAA==&#10;" path="m,l58440,47358r,4736e" filled="f" strokecolor="#252525" strokeweight=".14489mm">
                  <v:path arrowok="t"/>
                </v:shape>
                <v:shape id="object 69" o:spid="_x0000_s1087" style="position:absolute;left:16867;top:1252;width:584;height:473;visibility:visible;mso-wrap-style:square;v-text-anchor:top" coordsize="58440,473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WfQ8MA&#10;AADcAAAADwAAAGRycy9kb3ducmV2LnhtbESPQYvCMBSE78L+h/AWvGmqLCpdo8iyLqIntbDXZ/Ns&#10;S5uX0sS2/nsjCB6HmfmGWa57U4mWGldYVjAZRyCIU6sLzhQk5+1oAcJ5ZI2VZVJwJwfr1cdgibG2&#10;HR+pPflMBAi7GBXk3texlC7NyaAb25o4eFfbGPRBNpnUDXYBbio5jaKZNFhwWMixpp+c0vJ0Mwq6&#10;sma6JP/tpTS/+0M/+fq7J1ap4We/+Qbhqffv8Ku90wqm8zk8z4Qj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MWfQ8MAAADcAAAADwAAAAAAAAAAAAAAAACYAgAAZHJzL2Rv&#10;d25yZXYueG1sUEsFBgAAAAAEAAQA9QAAAIgDAAAAAA==&#10;" path="m58440,47358l,47358,,e" filled="f" strokecolor="#252525" strokeweight=".145mm">
                  <v:path arrowok="t"/>
                </v:shape>
                <v:shape id="object 70" o:spid="_x0000_s1088" style="position:absolute;left:16808;top:1252;width:643;height:521;visibility:visible;mso-wrap-style:square;v-text-anchor:top" coordsize="64321,520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vGh70A&#10;AADcAAAADwAAAGRycy9kb3ducmV2LnhtbERPSwrCMBDdC94hjOBGNNWFSjUtIoiuClYPMDRjW20m&#10;pYlab28WgsvH+2/T3jTiRZ2rLSuYzyIQxIXVNZcKrpfDdA3CeWSNjWVS8CEHaTIcbDHW9s1neuW+&#10;FCGEXYwKKu/bWEpXVGTQzWxLHLib7Qz6ALtS6g7fIdw0chFFS2mw5tBQYUv7iopH/jQKinxyv2Rz&#10;nNjmmPmdaZ/rwydTajzqdxsQnnr/F//cJ61gsQprw5lwBGTy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zjvGh70AAADcAAAADwAAAAAAAAAAAAAAAACYAgAAZHJzL2Rvd25yZXYu&#10;eG1sUEsFBgAAAAAEAAQA9QAAAIIDAAAAAA==&#10;" path="m,l5880,,64321,47358r,4736e" filled="f" strokecolor="#252525" strokeweight=".145mm">
                  <v:path arrowok="t"/>
                </v:shape>
                <v:shape id="object 71" o:spid="_x0000_s1089" style="position:absolute;left:15697;top:1773;width:1754;height:1736;visibility:visible;mso-wrap-style:square;v-text-anchor:top" coordsize="175425,173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DKlMYA&#10;AADcAAAADwAAAGRycy9kb3ducmV2LnhtbESPT2sCMRTE7wW/Q3iFXopmVejq1igitIj1Uv8Uents&#10;npvFzcuSpLp+e1Mo9DjMzG+Y2aKzjbiQD7VjBcNBBoK4dLrmSsFh/9afgAgRWWPjmBTcKMBi3nuY&#10;YaHdlT/psouVSBAOBSowMbaFlKE0ZDEMXEucvJPzFmOSvpLa4zXBbSNHWfYiLdacFgy2tDJUnnc/&#10;VkE5/tpsv7PqGN4/xvmp9avn3NRKPT12y1cQkbr4H/5rr7WCUT6F3zPpCMj5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DKlMYAAADcAAAADwAAAAAAAAAAAAAAAACYAgAAZHJz&#10;L2Rvd25yZXYueG1sUEsFBgAAAAAEAAQA9QAAAIsDAAAAAA==&#10;" path="m175425,r,173648l,173648e" filled="f" strokecolor="#252525" strokeweight=".14472mm">
                  <v:path arrowok="t"/>
                </v:shape>
                <v:shape id="object 72" o:spid="_x0000_s1090" style="position:absolute;left:15697;top:1226;width:0;height:2283;visibility:visible;mso-wrap-style:square;v-text-anchor:top" coordsize="0,2283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SxKr8A&#10;AADcAAAADwAAAGRycy9kb3ducmV2LnhtbERPTYvCMBC9C/sfwgjeNFVBpGsqxUVYvGlX2OPQjE1p&#10;MylNrF1/vTkIe3y8791+tK0YqPe1YwXLRQKCuHS65krBT3Gcb0H4gKyxdUwK/sjDPvuY7DDV7sFn&#10;Gi6hEjGEfYoKTAhdKqUvDVn0C9cRR+7meoshwr6SusdHDLetXCXJRlqsOTYY7OhgqGwud6sgMWuU&#10;1+I8fOWn36qkvMB181RqNh3zTxCBxvAvfru/tYLVNs6PZ+IRkNk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zVLEqvwAAANwAAAAPAAAAAAAAAAAAAAAAAJgCAABkcnMvZG93bnJl&#10;di54bWxQSwUGAAAAAAQABAD1AAAAhAMAAAAA&#10;" path="m,l,228374e" filled="f" strokecolor="#252525" strokeweight=".14328mm">
                  <v:path arrowok="t"/>
                </v:shape>
                <v:shape id="object 73" o:spid="_x0000_s1091" style="position:absolute;left:15697;top:1252;width:16;height:13;visibility:visible;mso-wrap-style:square;v-text-anchor:top" coordsize="1598,1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lGssEA&#10;AADcAAAADwAAAGRycy9kb3ducmV2LnhtbESPQYvCMBSE7wv+h/AEb2vaCiJdo6goeFyrhz0+mmdS&#10;bF5KE7X++83CgsdhZr5hluvBteJBfWg8K8inGQji2uuGjYLL+fC5ABEissbWMyl4UYD1avSxxFL7&#10;J5/oUUUjEoRDiQpsjF0pZagtOQxT3xEn7+p7hzHJ3kjd4zPBXSuLLJtLhw2nBYsd7SzVt+ruFJgh&#10;nxE22/v+5xKqwh4Nf183Sk3Gw+YLRKQhvsP/7aNWUCxy+DuTjoB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pRrLBAAAA3AAAAA8AAAAAAAAAAAAAAAAAmAIAAGRycy9kb3du&#10;cmV2LnhtbFBLBQYAAAAABAAEAPUAAACGAwAAAAA=&#10;" path="m1598,l,1315e" filled="f" strokecolor="#252525" strokeweight=".145mm">
                  <v:path arrowok="t"/>
                </v:shape>
                <v:shape id="object 79" o:spid="_x0000_s1092" type="#_x0000_t202" style="position:absolute;left:5982;top:3737;width:5671;height:2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GrvcUA&#10;AADcAAAADwAAAGRycy9kb3ducmV2LnhtbESPQWvCQBSE7wX/w/IKvTWberCauoqIQkEojfHg8TX7&#10;TBazb2N21fjvu4LgcZiZb5jpvLeNuFDnjWMFH0kKgrh02nClYFes38cgfEDW2DgmBTfyMJ8NXqaY&#10;aXflnC7bUIkIYZ+hgjqENpPSlzVZ9IlriaN3cJ3FEGVXSd3hNcJtI4dpOpIWDceFGlta1lQet2er&#10;YLHnfGVOP3+/+SE3RTFJeTM6KvX22i++QATqwzP8aH9rBcPxJ9zPxCMg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wau9xQAAANwAAAAPAAAAAAAAAAAAAAAAAJgCAABkcnMv&#10;ZG93bnJldi54bWxQSwUGAAAAAAQABAD1AAAAigMAAAAA&#10;" filled="f" stroked="f">
                  <v:textbox inset="0,0,0,0">
                    <w:txbxContent>
                      <w:p w:rsidR="007A5E3C" w:rsidRDefault="007A5E3C">
                        <w:pPr>
                          <w:ind w:left="14"/>
                          <w:rPr>
                            <w:color w:val="000000" w:themeColor="text1"/>
                            <w:spacing w:val="1"/>
                            <w:kern w:val="24"/>
                            <w:sz w:val="11"/>
                            <w:szCs w:val="11"/>
                          </w:rPr>
                        </w:pPr>
                        <w:r>
                          <w:rPr>
                            <w:rFonts w:hint="eastAsia"/>
                            <w:color w:val="000000" w:themeColor="text1"/>
                            <w:spacing w:val="1"/>
                            <w:kern w:val="24"/>
                            <w:sz w:val="11"/>
                            <w:szCs w:val="11"/>
                          </w:rPr>
                          <w:t>BIM</w:t>
                        </w:r>
                        <w:r>
                          <w:rPr>
                            <w:rFonts w:hAnsi="+mn-ea"/>
                            <w:color w:val="000000" w:themeColor="text1"/>
                            <w:spacing w:val="3"/>
                            <w:kern w:val="24"/>
                            <w:sz w:val="11"/>
                            <w:szCs w:val="11"/>
                          </w:rPr>
                          <w:t>实施进度计划</w:t>
                        </w:r>
                      </w:p>
                    </w:txbxContent>
                  </v:textbox>
                </v:shape>
                <v:shape id="object 80" o:spid="_x0000_s1093" type="#_x0000_t202" style="position:absolute;left:14278;top:3772;width:4591;height:21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4/z8AA&#10;AADcAAAADwAAAGRycy9kb3ducmV2LnhtbERPTYvCMBC9L/gfwgje1lQP4lajiCgIgli7hz2OzdgG&#10;m0ltotZ/bw7CHh/ve77sbC0e1HrjWMFomIAgLpw2XCr4zbffUxA+IGusHZOCF3lYLnpfc0y1e3JG&#10;j1MoRQxhn6KCKoQmldIXFVn0Q9cQR+7iWoshwraUusVnDLe1HCfJRFo0HBsqbGhdUXE93a2C1R9n&#10;G3M7nI/ZJTN5/pPwfnJVatDvVjMQgbrwL/64d1rBeBrXxjPxCMjF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V4/z8AAAADcAAAADwAAAAAAAAAAAAAAAACYAgAAZHJzL2Rvd25y&#10;ZXYueG1sUEsFBgAAAAAEAAQA9QAAAIUDAAAAAA==&#10;" filled="f" stroked="f">
                  <v:textbox inset="0,0,0,0">
                    <w:txbxContent>
                      <w:p w:rsidR="007A5E3C" w:rsidRDefault="007A5E3C">
                        <w:pPr>
                          <w:ind w:left="14"/>
                          <w:rPr>
                            <w:rFonts w:hAnsi="+mn-ea" w:hint="eastAsia"/>
                            <w:color w:val="000000" w:themeColor="text1"/>
                            <w:spacing w:val="3"/>
                            <w:kern w:val="24"/>
                            <w:sz w:val="11"/>
                            <w:szCs w:val="11"/>
                          </w:rPr>
                        </w:pPr>
                        <w:r>
                          <w:rPr>
                            <w:rFonts w:hAnsi="+mn-ea"/>
                            <w:color w:val="000000" w:themeColor="text1"/>
                            <w:spacing w:val="3"/>
                            <w:kern w:val="24"/>
                            <w:sz w:val="11"/>
                            <w:szCs w:val="11"/>
                          </w:rPr>
                          <w:t>实施进度信息</w:t>
                        </w:r>
                      </w:p>
                    </w:txbxContent>
                  </v:textbox>
                </v:shape>
                <v:shape id="object 81" o:spid="_x0000_s1094" type="#_x0000_t202" style="position:absolute;left:10482;top:11622;width:4505;height:36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KaVMUA&#10;AADcAAAADwAAAGRycy9kb3ducmV2LnhtbESPQWvCQBSE74X+h+UVvNWNHiSmrkGkglCQxvTQ42v2&#10;mSzJvk2zW5P++25B8DjMzDfMJp9sJ640eONYwWKegCCunDZcK/goD88pCB+QNXaOScEveci3jw8b&#10;zLQbuaDrOdQiQthnqKAJoc+k9FVDFv3c9cTRu7jBYohyqKUecIxw28llkqykRcNxocGe9g1V7fnH&#10;Kth9cvFqvk9f78WlMGW5Tvht1So1e5p2LyACTeEevrWPWsEyXcP/mXgE5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EppUxQAAANwAAAAPAAAAAAAAAAAAAAAAAJgCAABkcnMv&#10;ZG93bnJldi54bWxQSwUGAAAAAAQABAD1AAAAigMAAAAA&#10;" filled="f" stroked="f">
                  <v:textbox inset="0,0,0,0">
                    <w:txbxContent>
                      <w:p w:rsidR="007A5E3C" w:rsidRDefault="007A5E3C">
                        <w:pPr>
                          <w:adjustRightInd w:val="0"/>
                          <w:snapToGrid w:val="0"/>
                          <w:spacing w:line="80" w:lineRule="atLeast"/>
                          <w:ind w:left="130" w:right="11" w:hanging="113"/>
                          <w:rPr>
                            <w:rFonts w:hAnsi="+mn-ea" w:hint="eastAsia"/>
                            <w:color w:val="000000" w:themeColor="text1"/>
                            <w:spacing w:val="3"/>
                            <w:kern w:val="24"/>
                            <w:sz w:val="11"/>
                            <w:szCs w:val="11"/>
                          </w:rPr>
                        </w:pPr>
                        <w:r>
                          <w:rPr>
                            <w:rFonts w:hAnsi="+mn-ea"/>
                            <w:color w:val="000000" w:themeColor="text1"/>
                            <w:spacing w:val="3"/>
                            <w:kern w:val="24"/>
                            <w:sz w:val="11"/>
                            <w:szCs w:val="11"/>
                          </w:rPr>
                          <w:t>跟踪检查</w:t>
                        </w:r>
                      </w:p>
                      <w:p w:rsidR="007A5E3C" w:rsidRDefault="007A5E3C">
                        <w:pPr>
                          <w:adjustRightInd w:val="0"/>
                          <w:snapToGrid w:val="0"/>
                          <w:spacing w:line="80" w:lineRule="atLeast"/>
                          <w:ind w:left="130" w:right="11" w:hanging="113"/>
                          <w:rPr>
                            <w:rFonts w:hAnsi="+mn-ea" w:hint="eastAsia"/>
                            <w:color w:val="000000" w:themeColor="text1"/>
                            <w:spacing w:val="3"/>
                            <w:kern w:val="24"/>
                            <w:sz w:val="11"/>
                            <w:szCs w:val="11"/>
                          </w:rPr>
                        </w:pPr>
                        <w:r>
                          <w:rPr>
                            <w:rFonts w:hAnsi="+mn-ea" w:hint="eastAsia"/>
                            <w:color w:val="000000" w:themeColor="text1"/>
                            <w:spacing w:val="3"/>
                            <w:kern w:val="24"/>
                            <w:sz w:val="11"/>
                            <w:szCs w:val="11"/>
                          </w:rPr>
                          <w:t>收集数据</w:t>
                        </w:r>
                      </w:p>
                    </w:txbxContent>
                  </v:textbox>
                </v:shape>
                <v:shape id="object 82" o:spid="_x0000_s1095" type="#_x0000_t202" style="position:absolute;left:18187;top:11622;width:5006;height:4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GlFMAA&#10;AADcAAAADwAAAGRycy9kb3ducmV2LnhtbERPTYvCMBC9L/gfwgje1lQPotUoIgqCINbuYY9jM7bB&#10;ZlKbqN1/vzkIHh/ve7HqbC2e1HrjWMFomIAgLpw2XCr4yXffUxA+IGusHZOCP/KwWva+Fphq9+KM&#10;nudQihjCPkUFVQhNKqUvKrLoh64hjtzVtRZDhG0pdYuvGG5rOU6SibRoODZU2NCmouJ2flgF61/O&#10;tuZ+vJyya2byfJbwYXJTatDv1nMQgbrwEb/de61gPIvz45l4BO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vGlFMAAAADcAAAADwAAAAAAAAAAAAAAAACYAgAAZHJzL2Rvd25y&#10;ZXYueG1sUEsFBgAAAAAEAAQA9QAAAIUDAAAAAA==&#10;" filled="f" stroked="f">
                  <v:textbox inset="0,0,0,0">
                    <w:txbxContent>
                      <w:p w:rsidR="007A5E3C" w:rsidRDefault="007A5E3C">
                        <w:pPr>
                          <w:adjustRightInd w:val="0"/>
                          <w:snapToGrid w:val="0"/>
                          <w:spacing w:line="80" w:lineRule="atLeast"/>
                          <w:ind w:left="130" w:right="11" w:hanging="113"/>
                          <w:rPr>
                            <w:rFonts w:hAnsi="+mn-ea" w:hint="eastAsia"/>
                            <w:color w:val="000000" w:themeColor="text1"/>
                            <w:spacing w:val="3"/>
                            <w:kern w:val="24"/>
                            <w:sz w:val="11"/>
                            <w:szCs w:val="11"/>
                          </w:rPr>
                        </w:pPr>
                        <w:r>
                          <w:rPr>
                            <w:rFonts w:hAnsi="+mn-ea"/>
                            <w:color w:val="000000" w:themeColor="text1"/>
                            <w:spacing w:val="3"/>
                            <w:kern w:val="24"/>
                            <w:sz w:val="11"/>
                            <w:szCs w:val="11"/>
                          </w:rPr>
                          <w:t>进度对比</w:t>
                        </w:r>
                        <w:r>
                          <w:rPr>
                            <w:rFonts w:hAnsi="+mn-ea" w:hint="eastAsia"/>
                            <w:color w:val="000000" w:themeColor="text1"/>
                            <w:spacing w:val="3"/>
                            <w:kern w:val="24"/>
                            <w:sz w:val="11"/>
                            <w:szCs w:val="11"/>
                          </w:rPr>
                          <w:t xml:space="preserve"> </w:t>
                        </w:r>
                      </w:p>
                      <w:p w:rsidR="007A5E3C" w:rsidRDefault="007A5E3C">
                        <w:pPr>
                          <w:adjustRightInd w:val="0"/>
                          <w:snapToGrid w:val="0"/>
                          <w:spacing w:line="80" w:lineRule="atLeast"/>
                          <w:ind w:left="130" w:right="11" w:hanging="113"/>
                          <w:rPr>
                            <w:rFonts w:hAnsi="+mn-ea" w:hint="eastAsia"/>
                            <w:color w:val="000000" w:themeColor="text1"/>
                            <w:spacing w:val="3"/>
                            <w:kern w:val="24"/>
                            <w:sz w:val="11"/>
                            <w:szCs w:val="11"/>
                          </w:rPr>
                        </w:pPr>
                        <w:r>
                          <w:rPr>
                            <w:rFonts w:hAnsi="+mn-ea" w:hint="eastAsia"/>
                            <w:color w:val="000000" w:themeColor="text1"/>
                            <w:spacing w:val="3"/>
                            <w:kern w:val="24"/>
                            <w:sz w:val="11"/>
                            <w:szCs w:val="11"/>
                          </w:rPr>
                          <w:t>分析</w:t>
                        </w:r>
                      </w:p>
                    </w:txbxContent>
                  </v:textbox>
                </v:shape>
                <v:shape id="object 83" o:spid="_x0000_s1096" type="#_x0000_t202" style="position:absolute;left:25102;top:11693;width:5955;height:4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0Aj8QA&#10;AADcAAAADwAAAGRycy9kb3ducmV2LnhtbESPQYvCMBSE78L+h/AEb5rqQdZqFJEVFgSx1oPHZ/Ns&#10;g81LbbJa/71ZWNjjMDPfMItVZ2vxoNYbxwrGowQEceG04VLBKd8OP0H4gKyxdkwKXuRhtfzoLTDV&#10;7skZPY6hFBHCPkUFVQhNKqUvKrLoR64hjt7VtRZDlG0pdYvPCLe1nCTJVFo0HBcqbGhTUXE7/lgF&#10;6zNnX+a+vxyya2byfJbwbnpTatDv1nMQgbrwH/5rf2sFk9kYfs/EIyCX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9AI/EAAAA3AAAAA8AAAAAAAAAAAAAAAAAmAIAAGRycy9k&#10;b3ducmV2LnhtbFBLBQYAAAAABAAEAPUAAACJAwAAAAA=&#10;" filled="f" stroked="f">
                  <v:textbox inset="0,0,0,0">
                    <w:txbxContent>
                      <w:p w:rsidR="007A5E3C" w:rsidRDefault="007A5E3C">
                        <w:pPr>
                          <w:adjustRightInd w:val="0"/>
                          <w:snapToGrid w:val="0"/>
                          <w:spacing w:line="80" w:lineRule="atLeast"/>
                          <w:ind w:left="130" w:right="11" w:hanging="113"/>
                          <w:rPr>
                            <w:rFonts w:hAnsi="+mn-ea" w:hint="eastAsia"/>
                            <w:color w:val="000000" w:themeColor="text1"/>
                            <w:spacing w:val="3"/>
                            <w:kern w:val="24"/>
                            <w:sz w:val="11"/>
                            <w:szCs w:val="11"/>
                          </w:rPr>
                        </w:pPr>
                        <w:r>
                          <w:rPr>
                            <w:rFonts w:hAnsi="+mn-ea"/>
                            <w:color w:val="000000" w:themeColor="text1"/>
                            <w:spacing w:val="3"/>
                            <w:kern w:val="24"/>
                            <w:sz w:val="11"/>
                            <w:szCs w:val="11"/>
                          </w:rPr>
                          <w:t>进度</w:t>
                        </w:r>
                        <w:r>
                          <w:rPr>
                            <w:rFonts w:hAnsi="+mn-ea" w:hint="eastAsia"/>
                            <w:color w:val="000000" w:themeColor="text1"/>
                            <w:spacing w:val="3"/>
                            <w:kern w:val="24"/>
                            <w:sz w:val="11"/>
                            <w:szCs w:val="11"/>
                          </w:rPr>
                          <w:t xml:space="preserve"> </w:t>
                        </w:r>
                      </w:p>
                      <w:p w:rsidR="007A5E3C" w:rsidRDefault="007A5E3C">
                        <w:pPr>
                          <w:adjustRightInd w:val="0"/>
                          <w:snapToGrid w:val="0"/>
                          <w:spacing w:line="80" w:lineRule="atLeast"/>
                          <w:ind w:left="130" w:right="11" w:hanging="113"/>
                          <w:rPr>
                            <w:rFonts w:hAnsi="+mn-ea" w:hint="eastAsia"/>
                            <w:color w:val="000000" w:themeColor="text1"/>
                            <w:spacing w:val="3"/>
                            <w:kern w:val="24"/>
                            <w:sz w:val="11"/>
                            <w:szCs w:val="11"/>
                          </w:rPr>
                        </w:pPr>
                        <w:r>
                          <w:rPr>
                            <w:rFonts w:hAnsi="+mn-ea" w:hint="eastAsia"/>
                            <w:color w:val="000000" w:themeColor="text1"/>
                            <w:spacing w:val="3"/>
                            <w:kern w:val="24"/>
                            <w:sz w:val="11"/>
                            <w:szCs w:val="11"/>
                          </w:rPr>
                          <w:t>延误</w:t>
                        </w:r>
                      </w:p>
                    </w:txbxContent>
                  </v:textbox>
                </v:shape>
                <v:shape id="object 84" o:spid="_x0000_s1097" type="#_x0000_t202" style="position:absolute;left:30819;top:11622;width:4534;height:4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e+MUA&#10;AADcAAAADwAAAGRycy9kb3ducmV2LnhtbESPQWvCQBSE70L/w/IEb2ZjDlKjq0ipUBCKMR48vmaf&#10;yWL2bcxuNf33bqHQ4zAz3zCrzWBbcafeG8cKZkkKgrhy2nCt4FTupq8gfEDW2DomBT/kYbN+Ga0w&#10;1+7BBd2PoRYRwj5HBU0IXS6lrxqy6BPXEUfv4nqLIcq+lrrHR4TbVmZpOpcWDceFBjt6a6i6Hr+t&#10;gu2Zi3dz+/w6FJfClOUi5f38qtRkPGyXIAIN4T/81/7QCrJFBr9n4hGQ6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b574xQAAANwAAAAPAAAAAAAAAAAAAAAAAJgCAABkcnMv&#10;ZG93bnJldi54bWxQSwUGAAAAAAQABAD1AAAAigMAAAAA&#10;" filled="f" stroked="f">
                  <v:textbox inset="0,0,0,0">
                    <w:txbxContent>
                      <w:p w:rsidR="007A5E3C" w:rsidRDefault="007A5E3C">
                        <w:pPr>
                          <w:adjustRightInd w:val="0"/>
                          <w:snapToGrid w:val="0"/>
                          <w:spacing w:line="80" w:lineRule="atLeast"/>
                          <w:ind w:left="130" w:right="11" w:hanging="113"/>
                          <w:rPr>
                            <w:rFonts w:hAnsi="+mn-ea" w:hint="eastAsia"/>
                            <w:color w:val="000000" w:themeColor="text1"/>
                            <w:spacing w:val="3"/>
                            <w:kern w:val="24"/>
                            <w:sz w:val="11"/>
                            <w:szCs w:val="11"/>
                          </w:rPr>
                        </w:pPr>
                        <w:r>
                          <w:rPr>
                            <w:rFonts w:hAnsi="+mn-ea"/>
                            <w:color w:val="000000" w:themeColor="text1"/>
                            <w:spacing w:val="3"/>
                            <w:kern w:val="24"/>
                            <w:sz w:val="11"/>
                            <w:szCs w:val="11"/>
                          </w:rPr>
                          <w:t>分析偏差产</w:t>
                        </w:r>
                        <w:r>
                          <w:rPr>
                            <w:rFonts w:hAnsi="+mn-ea" w:hint="eastAsia"/>
                            <w:color w:val="000000" w:themeColor="text1"/>
                            <w:spacing w:val="3"/>
                            <w:kern w:val="24"/>
                            <w:sz w:val="11"/>
                            <w:szCs w:val="11"/>
                          </w:rPr>
                          <w:t>生的原因</w:t>
                        </w:r>
                      </w:p>
                    </w:txbxContent>
                  </v:textbox>
                </v:shape>
                <v:shape id="object 85" o:spid="_x0000_s1098" type="#_x0000_t202" style="position:absolute;left:38132;top:11622;width:5461;height:4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M7Y8QA&#10;AADcAAAADwAAAGRycy9kb3ducmV2LnhtbESPQWvCQBSE74L/YXmCN92oIBpdRYpCQSiN8dDja/aZ&#10;LGbfptmtxn/fLQgeh5n5hllvO1uLG7XeOFYwGScgiAunDZcKzvlhtADhA7LG2jEpeJCH7abfW2Oq&#10;3Z0zup1CKSKEfYoKqhCaVEpfVGTRj11DHL2Lay2GKNtS6hbvEW5rOU2SubRoOC5U2NBbRcX19GsV&#10;7L4425ufj+/P7JKZPF8mfJxflRoOut0KRKAuvMLP9rtWMF3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jO2PEAAAA3AAAAA8AAAAAAAAAAAAAAAAAmAIAAGRycy9k&#10;b3ducmV2LnhtbFBLBQYAAAAABAAEAPUAAACJAwAAAAA=&#10;" filled="f" stroked="f">
                  <v:textbox inset="0,0,0,0">
                    <w:txbxContent>
                      <w:p w:rsidR="007A5E3C" w:rsidRDefault="007A5E3C">
                        <w:pPr>
                          <w:adjustRightInd w:val="0"/>
                          <w:snapToGrid w:val="0"/>
                          <w:spacing w:line="80" w:lineRule="atLeast"/>
                          <w:ind w:left="130" w:right="11" w:hanging="113"/>
                          <w:rPr>
                            <w:rFonts w:hAnsi="+mn-ea" w:hint="eastAsia"/>
                            <w:color w:val="000000" w:themeColor="text1"/>
                            <w:spacing w:val="3"/>
                            <w:kern w:val="24"/>
                            <w:sz w:val="11"/>
                            <w:szCs w:val="11"/>
                          </w:rPr>
                        </w:pPr>
                        <w:r>
                          <w:rPr>
                            <w:rFonts w:hAnsi="+mn-ea"/>
                            <w:color w:val="000000" w:themeColor="text1"/>
                            <w:spacing w:val="3"/>
                            <w:kern w:val="24"/>
                            <w:sz w:val="11"/>
                            <w:szCs w:val="11"/>
                          </w:rPr>
                          <w:t>采取进度调</w:t>
                        </w:r>
                        <w:r>
                          <w:rPr>
                            <w:rFonts w:hAnsi="+mn-ea" w:hint="eastAsia"/>
                            <w:color w:val="000000" w:themeColor="text1"/>
                            <w:spacing w:val="3"/>
                            <w:kern w:val="24"/>
                            <w:sz w:val="11"/>
                            <w:szCs w:val="11"/>
                          </w:rPr>
                          <w:t xml:space="preserve"> </w:t>
                        </w:r>
                        <w:r>
                          <w:rPr>
                            <w:rFonts w:hAnsi="+mn-ea" w:hint="eastAsia"/>
                            <w:color w:val="000000" w:themeColor="text1"/>
                            <w:spacing w:val="3"/>
                            <w:kern w:val="24"/>
                            <w:sz w:val="11"/>
                            <w:szCs w:val="11"/>
                          </w:rPr>
                          <w:t>整措施</w:t>
                        </w:r>
                      </w:p>
                    </w:txbxContent>
                  </v:textbox>
                </v:shape>
                <v:shape id="object 86" o:spid="_x0000_s1099" type="#_x0000_t202" style="position:absolute;left:45803;top:11622;width:5957;height:46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qjF8QA&#10;AADcAAAADwAAAGRycy9kb3ducmV2LnhtbESPQWvCQBSE74L/YXmCN90oIhpdRYpCQSiN8dDja/aZ&#10;LGbfptmtxn/fLQgeh5n5hllvO1uLG7XeOFYwGScgiAunDZcKzvlhtADhA7LG2jEpeJCH7abfW2Oq&#10;3Z0zup1CKSKEfYoKqhCaVEpfVGTRj11DHL2Lay2GKNtS6hbvEW5rOU2SubRoOC5U2NBbRcX19GsV&#10;7L4425ufj+/P7JKZPF8mfJxflRoOut0KRKAuvMLP9rtWMF3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KoxfEAAAA3AAAAA8AAAAAAAAAAAAAAAAAmAIAAGRycy9k&#10;b3ducmV2LnhtbFBLBQYAAAAABAAEAPUAAACJAwAAAAA=&#10;" filled="f" stroked="f">
                  <v:textbox inset="0,0,0,0">
                    <w:txbxContent>
                      <w:p w:rsidR="007A5E3C" w:rsidRDefault="007A5E3C">
                        <w:pPr>
                          <w:adjustRightInd w:val="0"/>
                          <w:snapToGrid w:val="0"/>
                          <w:spacing w:line="80" w:lineRule="atLeast"/>
                          <w:ind w:left="130" w:right="11" w:hanging="113"/>
                          <w:rPr>
                            <w:rFonts w:hAnsi="+mn-ea" w:hint="eastAsia"/>
                            <w:color w:val="000000" w:themeColor="text1"/>
                            <w:spacing w:val="3"/>
                            <w:kern w:val="24"/>
                            <w:sz w:val="11"/>
                            <w:szCs w:val="11"/>
                          </w:rPr>
                        </w:pPr>
                        <w:r>
                          <w:rPr>
                            <w:rFonts w:hAnsi="+mn-ea"/>
                            <w:color w:val="000000" w:themeColor="text1"/>
                            <w:spacing w:val="3"/>
                            <w:kern w:val="24"/>
                            <w:sz w:val="11"/>
                            <w:szCs w:val="11"/>
                          </w:rPr>
                          <w:t>检查落实</w:t>
                        </w:r>
                      </w:p>
                      <w:p w:rsidR="007A5E3C" w:rsidRDefault="007A5E3C">
                        <w:pPr>
                          <w:adjustRightInd w:val="0"/>
                          <w:snapToGrid w:val="0"/>
                          <w:spacing w:line="80" w:lineRule="atLeast"/>
                          <w:ind w:left="130" w:right="11" w:hanging="113"/>
                          <w:rPr>
                            <w:rFonts w:hAnsi="+mn-ea" w:hint="eastAsia"/>
                            <w:color w:val="000000" w:themeColor="text1"/>
                            <w:spacing w:val="3"/>
                            <w:kern w:val="24"/>
                            <w:sz w:val="11"/>
                            <w:szCs w:val="11"/>
                          </w:rPr>
                        </w:pPr>
                        <w:r>
                          <w:rPr>
                            <w:rFonts w:hAnsi="+mn-ea" w:hint="eastAsia"/>
                            <w:color w:val="000000" w:themeColor="text1"/>
                            <w:spacing w:val="3"/>
                            <w:kern w:val="24"/>
                            <w:sz w:val="11"/>
                            <w:szCs w:val="11"/>
                          </w:rPr>
                          <w:t>情况</w:t>
                        </w:r>
                      </w:p>
                    </w:txbxContent>
                  </v:textbox>
                </v:shape>
                <v:shape id="object 87" o:spid="_x0000_s1100" type="#_x0000_t202" style="position:absolute;left:52097;top:11544;width:5401;height:3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YGjMQA&#10;AADcAAAADwAAAGRycy9kb3ducmV2LnhtbESPQWvCQBSE74L/YXmCN90oKBpdRYpCQSiN8dDja/aZ&#10;LGbfptmtxn/fLQgeh5n5hllvO1uLG7XeOFYwGScgiAunDZcKzvlhtADhA7LG2jEpeJCH7abfW2Oq&#10;3Z0zup1CKSKEfYoKqhCaVEpfVGTRj11DHL2Lay2GKNtS6hbvEW5rOU2SubRoOC5U2NBbRcX19GsV&#10;7L4425ufj+/P7JKZPF8mfJxflRoOut0KRKAuvMLP9rtWMF3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GBozEAAAA3AAAAA8AAAAAAAAAAAAAAAAAmAIAAGRycy9k&#10;b3ducmV2LnhtbFBLBQYAAAAABAAEAPUAAACJAwAAAAA=&#10;" filled="f" stroked="f">
                  <v:textbox inset="0,0,0,0">
                    <w:txbxContent>
                      <w:p w:rsidR="007A5E3C" w:rsidRDefault="007A5E3C">
                        <w:pPr>
                          <w:ind w:left="14"/>
                          <w:rPr>
                            <w:rFonts w:hAnsi="+mn-ea" w:hint="eastAsia"/>
                            <w:color w:val="000000" w:themeColor="text1"/>
                            <w:spacing w:val="3"/>
                            <w:kern w:val="24"/>
                            <w:sz w:val="11"/>
                            <w:szCs w:val="11"/>
                          </w:rPr>
                        </w:pPr>
                        <w:r>
                          <w:rPr>
                            <w:rFonts w:hAnsi="+mn-ea"/>
                            <w:color w:val="000000" w:themeColor="text1"/>
                            <w:spacing w:val="3"/>
                            <w:kern w:val="24"/>
                            <w:sz w:val="11"/>
                            <w:szCs w:val="11"/>
                          </w:rPr>
                          <w:t>过程监督</w:t>
                        </w:r>
                      </w:p>
                    </w:txbxContent>
                  </v:textbox>
                </v:shape>
                <v:shape id="object 88" o:spid="_x0000_s1101" type="#_x0000_t202" style="position:absolute;left:1791;top:1640;width:1187;height:3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SY+8UA&#10;AADcAAAADwAAAGRycy9kb3ducmV2LnhtbESPQWvCQBSE70L/w/KE3sxGD6FGV5FSQSgUYzx4fM0+&#10;k8Xs25hdNf33bqHQ4zAz3zDL9WBbcafeG8cKpkkKgrhy2nCt4FhuJ28gfEDW2DomBT/kYb16GS0x&#10;1+7BBd0PoRYRwj5HBU0IXS6lrxqy6BPXEUfv7HqLIcq+lrrHR4TbVs7SNJMWDceFBjt6b6i6HG5W&#10;webExYe5fn3vi3NhynKe8md2Uep1PGwWIAIN4T/8195pBbN5Br9n4hGQq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VJj7xQAAANwAAAAPAAAAAAAAAAAAAAAAAJgCAABkcnMv&#10;ZG93bnJldi54bWxQSwUGAAAAAAQABAD1AAAAigMAAAAA&#10;" filled="f" stroked="f">
                  <v:textbox inset="0,0,0,0">
                    <w:txbxContent>
                      <w:p w:rsidR="007A5E3C" w:rsidRDefault="007A5E3C">
                        <w:pPr>
                          <w:spacing w:line="150" w:lineRule="exact"/>
                          <w:ind w:left="14" w:right="14"/>
                          <w:rPr>
                            <w:rFonts w:hAnsi="+mn-ea" w:hint="eastAsia"/>
                            <w:color w:val="006FC0"/>
                            <w:spacing w:val="-5"/>
                            <w:kern w:val="24"/>
                            <w:sz w:val="15"/>
                            <w:szCs w:val="15"/>
                          </w:rPr>
                        </w:pPr>
                        <w:r>
                          <w:rPr>
                            <w:rFonts w:hAnsi="+mn-ea"/>
                            <w:color w:val="006FC0"/>
                            <w:spacing w:val="-5"/>
                            <w:kern w:val="24"/>
                            <w:sz w:val="15"/>
                            <w:szCs w:val="15"/>
                          </w:rPr>
                          <w:t>参</w:t>
                        </w:r>
                        <w:r>
                          <w:rPr>
                            <w:rFonts w:hint="eastAsia"/>
                            <w:color w:val="006FC0"/>
                            <w:spacing w:val="-4"/>
                            <w:kern w:val="24"/>
                            <w:sz w:val="15"/>
                            <w:szCs w:val="15"/>
                          </w:rPr>
                          <w:t xml:space="preserve"> </w:t>
                        </w:r>
                        <w:r>
                          <w:rPr>
                            <w:rFonts w:hint="eastAsia"/>
                            <w:color w:val="006FC0"/>
                            <w:spacing w:val="-4"/>
                            <w:kern w:val="24"/>
                            <w:sz w:val="15"/>
                            <w:szCs w:val="15"/>
                          </w:rPr>
                          <w:t>考</w:t>
                        </w:r>
                        <w:r>
                          <w:rPr>
                            <w:rFonts w:hint="eastAsia"/>
                            <w:color w:val="006FC0"/>
                            <w:spacing w:val="-4"/>
                            <w:kern w:val="24"/>
                            <w:sz w:val="15"/>
                            <w:szCs w:val="15"/>
                          </w:rPr>
                          <w:t xml:space="preserve"> </w:t>
                        </w:r>
                        <w:r>
                          <w:rPr>
                            <w:rFonts w:hint="eastAsia"/>
                            <w:color w:val="006FC0"/>
                            <w:spacing w:val="-4"/>
                            <w:kern w:val="24"/>
                            <w:sz w:val="15"/>
                            <w:szCs w:val="15"/>
                          </w:rPr>
                          <w:t>资</w:t>
                        </w:r>
                        <w:r>
                          <w:rPr>
                            <w:rFonts w:hint="eastAsia"/>
                            <w:color w:val="006FC0"/>
                            <w:spacing w:val="-4"/>
                            <w:kern w:val="24"/>
                            <w:sz w:val="15"/>
                            <w:szCs w:val="15"/>
                          </w:rPr>
                          <w:t xml:space="preserve"> </w:t>
                        </w:r>
                        <w:r>
                          <w:rPr>
                            <w:rFonts w:hint="eastAsia"/>
                            <w:color w:val="006FC0"/>
                            <w:spacing w:val="-4"/>
                            <w:kern w:val="24"/>
                            <w:sz w:val="15"/>
                            <w:szCs w:val="15"/>
                          </w:rPr>
                          <w:t>料</w:t>
                        </w:r>
                      </w:p>
                    </w:txbxContent>
                  </v:textbox>
                </v:shape>
                <v:shape id="object 89" o:spid="_x0000_s1102" type="#_x0000_t202" style="position:absolute;left:1608;top:20739;width:1188;height:3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g9YMUA&#10;AADcAAAADwAAAGRycy9kb3ducmV2LnhtbESPQWvCQBSE7wX/w/KE3upGD9ZEVxFpQShIY3rw+Mw+&#10;k8Xs25hdNf77bkHocZiZb5jFqreNuFHnjWMF41ECgrh02nCl4Kf4fJuB8AFZY+OYFDzIw2o5eFlg&#10;pt2dc7rtQyUihH2GCuoQ2kxKX9Zk0Y9cSxy9k+sshii7SuoO7xFuGzlJkqm0aDgu1NjSpqbyvL9a&#10;BesD5x/msjt+56fcFEWa8Nf0rNTrsF/PQQTqw3/42d5qBZP0Hf7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GD1gxQAAANwAAAAPAAAAAAAAAAAAAAAAAJgCAABkcnMv&#10;ZG93bnJldi54bWxQSwUGAAAAAAQABAD1AAAAigMAAAAA&#10;" filled="f" stroked="f">
                  <v:textbox inset="0,0,0,0">
                    <w:txbxContent>
                      <w:p w:rsidR="007A5E3C" w:rsidRDefault="007A5E3C">
                        <w:pPr>
                          <w:spacing w:line="150" w:lineRule="exact"/>
                          <w:ind w:left="14" w:right="14"/>
                          <w:rPr>
                            <w:rFonts w:hAnsi="+mn-ea" w:hint="eastAsia"/>
                            <w:color w:val="006FC0"/>
                            <w:spacing w:val="-5"/>
                            <w:kern w:val="24"/>
                            <w:sz w:val="15"/>
                            <w:szCs w:val="15"/>
                          </w:rPr>
                        </w:pPr>
                        <w:r>
                          <w:rPr>
                            <w:rFonts w:hAnsi="+mn-ea"/>
                            <w:color w:val="006FC0"/>
                            <w:spacing w:val="-5"/>
                            <w:kern w:val="24"/>
                            <w:sz w:val="15"/>
                            <w:szCs w:val="15"/>
                          </w:rPr>
                          <w:t>输</w:t>
                        </w:r>
                        <w:r>
                          <w:rPr>
                            <w:rFonts w:hint="eastAsia"/>
                            <w:color w:val="006FC0"/>
                            <w:spacing w:val="-4"/>
                            <w:kern w:val="24"/>
                            <w:sz w:val="15"/>
                            <w:szCs w:val="15"/>
                          </w:rPr>
                          <w:t xml:space="preserve"> </w:t>
                        </w:r>
                        <w:r>
                          <w:rPr>
                            <w:rFonts w:hint="eastAsia"/>
                            <w:color w:val="006FC0"/>
                            <w:spacing w:val="-4"/>
                            <w:kern w:val="24"/>
                            <w:sz w:val="15"/>
                            <w:szCs w:val="15"/>
                          </w:rPr>
                          <w:t>出</w:t>
                        </w:r>
                        <w:r>
                          <w:rPr>
                            <w:rFonts w:hint="eastAsia"/>
                            <w:color w:val="006FC0"/>
                            <w:spacing w:val="-4"/>
                            <w:kern w:val="24"/>
                            <w:sz w:val="15"/>
                            <w:szCs w:val="15"/>
                          </w:rPr>
                          <w:t xml:space="preserve"> </w:t>
                        </w:r>
                        <w:r>
                          <w:rPr>
                            <w:rFonts w:hint="eastAsia"/>
                            <w:color w:val="006FC0"/>
                            <w:spacing w:val="-4"/>
                            <w:kern w:val="24"/>
                            <w:sz w:val="15"/>
                            <w:szCs w:val="15"/>
                          </w:rPr>
                          <w:t>信</w:t>
                        </w:r>
                        <w:r>
                          <w:rPr>
                            <w:rFonts w:hint="eastAsia"/>
                            <w:color w:val="006FC0"/>
                            <w:spacing w:val="-4"/>
                            <w:kern w:val="24"/>
                            <w:sz w:val="15"/>
                            <w:szCs w:val="15"/>
                          </w:rPr>
                          <w:t xml:space="preserve"> </w:t>
                        </w:r>
                        <w:r>
                          <w:rPr>
                            <w:rFonts w:hint="eastAsia"/>
                            <w:color w:val="006FC0"/>
                            <w:spacing w:val="-4"/>
                            <w:kern w:val="24"/>
                            <w:sz w:val="15"/>
                            <w:szCs w:val="15"/>
                          </w:rPr>
                          <w:t>息</w:t>
                        </w:r>
                      </w:p>
                    </w:txbxContent>
                  </v:textbox>
                </v:shape>
                <v:shape id="object 90" o:spid="_x0000_s1103" style="position:absolute;left:8519;top:3400;width:355;height:372;visibility:visible;mso-wrap-style:square;v-text-anchor:top" coordsize="35525,37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o67b8A&#10;AADcAAAADwAAAGRycy9kb3ducmV2LnhtbERPy4rCMBTdD/gP4QruxlTRQatRRBDFleMDXF6aa1tt&#10;bkoTbfv3ZiG4PJz3fNmYQryocrllBYN+BII4sTrnVMH5tPmdgHAeWWNhmRS05GC56PzMMda25n96&#10;HX0qQgi7GBVk3pexlC7JyKDr25I4cDdbGfQBVqnUFdYh3BRyGEV/0mDOoSHDktYZJY/j0yhI5CG/&#10;Y02P0fY+vux10V6vulWq121WMxCeGv8Vf9w7rWA4DWvDmXAE5OI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ajrtvwAAANwAAAAPAAAAAAAAAAAAAAAAAJgCAABkcnMvZG93bnJl&#10;di54bWxQSwUGAAAAAAQABAD1AAAAhAMAAAAA&#10;" path="m35525,18622l30438,5583,18142,,5468,5205,,17894,4871,31366r11894,5857l29775,32197,35487,19848r38,-1226xe" filled="f" strokecolor="#5b9bd4" strokeweight=".41pt">
                  <v:path arrowok="t"/>
                </v:shape>
                <v:shape id="object 91" o:spid="_x0000_s1104" style="position:absolute;left:8501;top:3296;width:355;height:372;visibility:visible;mso-wrap-style:square;v-text-anchor:top" coordsize="35522,37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ogscQA&#10;AADcAAAADwAAAGRycy9kb3ducmV2LnhtbESP0YrCMBRE3wX/IVxh3zS1oNhqFHERXEVEdz/g2lzb&#10;YnNTmmytf28WFnwcZuYMs1h1phItNa60rGA8ikAQZ1aXnCv4+d4OZyCcR9ZYWSYFT3KwWvZ7C0y1&#10;ffCZ2ovPRYCwS1FB4X2dSumyggy6ka2Jg3ezjUEfZJNL3eAjwE0l4yiaSoMlh4UCa9oUlN0vv0aB&#10;XH9u7ttrdfyajGfPa9we9vvTQamPQbeeg/DU+Xf4v73TCuIkgb8z4QjI5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aILHEAAAA3AAAAA8AAAAAAAAAAAAAAAAAmAIAAGRycy9k&#10;b3ducmV2LnhtbFBLBQYAAAAABAAEAPUAAACJAwAAAAA=&#10;" path="m35522,18675l30461,5611,18193,,5500,5202,,17860,4839,31367r11862,5902l29765,32266,35481,19953r41,-1278xe" filled="f" strokeweight=".41pt">
                  <v:path arrowok="t"/>
                </v:shape>
                <v:shape id="object 92" o:spid="_x0000_s1105" style="position:absolute;left:16415;top:3400;width:355;height:372;visibility:visible;mso-wrap-style:square;v-text-anchor:top" coordsize="35525,37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es8cAA&#10;AADcAAAADwAAAGRycy9kb3ducmV2LnhtbERPy4rCMBTdD/gP4QruxtTREammIgOiuHJ8gMtLc+3D&#10;5qY00bZ/bxYDszyc92rdmUq8qHGFZQWTcQSCOLW64EzB5bz9XIBwHlljZZkU9ORgnQw+Vhhr2/Iv&#10;vU4+EyGEXYwKcu/rWEqX5mTQjW1NHLi7bQz6AJtM6gbbEG4q+RVFc2mw4NCQY00/OaWP09MoSOWx&#10;KLGlx2xXfl8PuupvN90rNRp2myUIT53/F/+591rBNArzw5lwBGTy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fes8cAAAADcAAAADwAAAAAAAAAAAAAAAACYAgAAZHJzL2Rvd25y&#10;ZXYueG1sUEsFBgAAAAAEAAQA9QAAAIUDAAAAAA==&#10;" path="m35525,18622l30438,5583,18142,,5468,5205,,17894,4871,31366r11894,5857l29775,32197,35487,19848r38,-1226xe" filled="f" strokecolor="#5b9bd4" strokeweight=".41pt">
                  <v:path arrowok="t"/>
                </v:shape>
                <v:shape id="object 93" o:spid="_x0000_s1106" style="position:absolute;left:16396;top:3296;width:356;height:372;visibility:visible;mso-wrap-style:square;v-text-anchor:top" coordsize="35522,37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e2rcYA&#10;AADcAAAADwAAAGRycy9kb3ducmV2LnhtbESP3WrCQBSE7wt9h+UIvaubWFpCdBWxBNpIkVof4Jg9&#10;JsHs2ZDd5uftXaHQy2FmvmFWm9E0oqfO1ZYVxPMIBHFhdc2lgtNP9pyAcB5ZY2OZFEzkYLN+fFhh&#10;qu3A39QffSkChF2KCirv21RKV1Rk0M1tSxy8i+0M+iC7UuoOhwA3jVxE0Zs0WHNYqLClXUXF9fhr&#10;FMjt++6anZuvz9c4mc6Lfp/nh71ST7NxuwThafT/4b/2h1bwEsVwPxOOgF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Ee2rcYAAADcAAAADwAAAAAAAAAAAAAAAACYAgAAZHJz&#10;L2Rvd25yZXYueG1sUEsFBgAAAAAEAAQA9QAAAIsDAAAAAA==&#10;" path="m35522,18675l30461,5611,18193,,5500,5202,,17860,4839,31367r11862,5902l29765,32266,35481,19953r41,-1278xe" filled="f" strokeweight=".41pt">
                  <v:path arrowok="t"/>
                </v:shape>
                <v:shape id="object 94" o:spid="_x0000_s1107" style="position:absolute;left:8601;top:3639;width:3852;height:6985;visibility:visible;mso-wrap-style:square;v-text-anchor:top" coordsize="385152,6984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nAscA&#10;AADcAAAADwAAAGRycy9kb3ducmV2LnhtbESPT2vCQBTE74LfYXlCL1I3jX8oqatIi1KkPcT20ttr&#10;9pkEs2/D7hrjt+8KQo/DzPyGWa5704iOnK8tK3iaJCCIC6trLhV8f20fn0H4gKyxsUwKruRhvRoO&#10;lphpe+GcukMoRYSwz1BBFUKbSemLigz6iW2Jo3e0zmCI0pVSO7xEuGlkmiQLabDmuFBhS68VFafD&#10;2Sg4nmdv+5+5+cT8I527XeG68eJXqYdRv3kBEagP/+F7+10rmCYp3M7EI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3pwLHAAAA3AAAAA8AAAAAAAAAAAAAAAAAmAIAAGRy&#10;cy9kb3ducmV2LnhtbFBLBQYAAAAABAAEAPUAAACMAwAAAAA=&#10;" path="m,l,481901r2295,14330l8678,508641r9716,9721l30688,524628r310620,2053l355338,529020r12155,6509l377015,545444r6135,12558l385152,571409r,127079e" filled="f" strokeweight=".1079mm">
                  <v:stroke dashstyle="longDash"/>
                  <v:path arrowok="t"/>
                </v:shape>
                <v:shape id="object 95" o:spid="_x0000_s1108" style="position:absolute;left:12284;top:10580;width:338;height:517;visibility:visible;mso-wrap-style:square;v-text-anchor:top" coordsize="33733,51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VVVcUA&#10;AADcAAAADwAAAGRycy9kb3ducmV2LnhtbESPQWvCQBSE74L/YXlCb7qpoUWiq4igLRTBprbg7ZF9&#10;JqHZtyG7q+m/d4WCx2FmvmEWq9404kKdqy0reJ4kIIgLq2suFRy/tuMZCOeRNTaWScEfOVgth4MF&#10;Ztpe+ZMuuS9FhLDLUEHlfZtJ6YqKDLqJbYmjd7adQR9lV0rd4TXCTSOnSfIqDdYcFypsaVNR8ZsH&#10;o+DU7j9m37tDePsJ66N7SUNuTkGpp1G/noPw1PtH+L/9rhWkSQr3M/EI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NVVVxQAAANwAAAAPAAAAAAAAAAAAAAAAAJgCAABkcnMv&#10;ZG93bnJldi54bWxQSwUGAAAAAAQABAD1AAAAigMAAAAA&#10;" path="m33733,l,,16866,51620,33733,xe" fillcolor="black" stroked="f">
                  <v:path arrowok="t"/>
                </v:shape>
                <v:shape id="object 96" o:spid="_x0000_s1109" style="position:absolute;left:12453;top:3639;width:4089;height:7458;visibility:visible;mso-wrap-style:square;v-text-anchor:top" coordsize="408931,7457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pG/sUA&#10;AADcAAAADwAAAGRycy9kb3ducmV2LnhtbESP3YrCMBSE74V9h3CEvdPUv1WqURZZRYW9sPoAh+bY&#10;FpuT0sRa9+k3guDlMDPfMItVa0rRUO0KywoG/QgEcWp1wZmC82nTm4FwHlljaZkUPMjBavnRWWCs&#10;7Z2P1CQ+EwHCLkYFufdVLKVLczLo+rYiDt7F1gZ9kHUmdY33ADelHEbRlzRYcFjIsaJ1Tuk1uRkF&#10;PPkd7id/h2nbbC/lIJna0fFnp9Rnt/2eg/DU+nf41d5pBaNoDM8z4Qj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Okb+xQAAANwAAAAPAAAAAAAAAAAAAAAAAJgCAABkcnMv&#10;ZG93bnJldi54bWxQSwUGAAAAAAQABAD1AAAAigMAAAAA&#10;" path="m408931,r,481795l406640,496126r-6373,12410l390559,518257r-12298,6266l43895,526576r-14048,2342l17682,535430r-9529,9912l2012,557885,,745794e" filled="f" strokeweight=".1079mm">
                  <v:stroke dashstyle="longDash"/>
                  <v:path arrowok="t"/>
                </v:shape>
                <v:shape id="object 97" o:spid="_x0000_s1110" style="position:absolute;left:21954;top:12588;width:1093;height:0;visibility:visible;mso-wrap-style:square;v-text-anchor:top" coordsize="1093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UnZMUA&#10;AADcAAAADwAAAGRycy9kb3ducmV2LnhtbESPQWvCQBSE7wX/w/KE3urGloYSXSUKlbSQQ9WDx0f2&#10;mQ1m38bsGtN/3y0Uehxm5htmuR5tKwbqfeNYwXyWgCCunG64VnA8vD+9gfABWWPrmBR8k4f1avKw&#10;xEy7O3/RsA+1iBD2GSowIXSZlL4yZNHPXEccvbPrLYYo+1rqHu8Rblv5nCSptNhwXDDY0dZQddnf&#10;rILrqcxz80Fn3B26S7mxbvOZFko9Tsd8ASLQGP7Df+1CK3hJXuH3TDw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lSdkxQAAANwAAAAPAAAAAAAAAAAAAAAAAJgCAABkcnMv&#10;ZG93bnJldi54bWxQSwUGAAAAAAQABAD1AAAAigMAAAAA&#10;" path="m,l109350,e" filled="f" strokeweight=".14617mm">
                  <v:path arrowok="t"/>
                </v:shape>
                <v:shape id="object 98" o:spid="_x0000_s1111" style="position:absolute;left:23002;top:12403;width:544;height:370;visibility:visible;mso-wrap-style:square;v-text-anchor:top" coordsize="54469,370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H6TsUA&#10;AADcAAAADwAAAGRycy9kb3ducmV2LnhtbESPQWsCMRSE74X+h/AEbzWxVmlXoxRFtOCltgWPj83r&#10;7rbJy5JE3fbXNwXB4zAz3zCzReesOFGIjWcNw4ECQVx603Cl4f1tffcIIiZkg9YzafihCIv57c0M&#10;C+PP/EqnfapEhnAsUEOdUltIGcuaHMaBb4mz9+mDw5RlqKQJeM5wZ+W9UhPpsOG8UGNLy5rK7/3R&#10;adit1Yuzm9VD+Dp8bOl3lexm/KR1v9c9T0Ek6tI1fGlvjYaRmsD/mXw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cfpOxQAAANwAAAAPAAAAAAAAAAAAAAAAAJgCAABkcnMv&#10;ZG93bnJldi54bWxQSwUGAAAAAAQABAD1AAAAigMAAAAA&#10;" path="m,l,37045,54469,18522,,xe" fillcolor="black" stroked="f">
                  <v:path arrowok="t"/>
                </v:shape>
                <v:shape id="object 99" o:spid="_x0000_s1112" style="position:absolute;left:28372;top:12588;width:1694;height:0;visibility:visible;mso-wrap-style:square;v-text-anchor:top" coordsize="1693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Px7cQA&#10;AADcAAAADwAAAGRycy9kb3ducmV2LnhtbESPT2sCMRTE7wW/Q3iCt5pVSyurUUQrlNaLaXt/bN7+&#10;wc3LkqS722/fFAo9DjPzG2a7H20revKhcaxgMc9AEBfONFwp+Hg/369BhIhssHVMCr4pwH43udti&#10;btzAV+p1rESCcMhRQR1jl0sZiposhrnriJNXOm8xJukraTwOCW5bucyyR2mx4bRQY0fHmoqb/rIK&#10;9PFcFq/Ds+7fLvT5UOrT+uZPSs2m42EDItIY/8N/7RejYJU9we+ZdATk7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j8e3EAAAA3AAAAA8AAAAAAAAAAAAAAAAAmAIAAGRycy9k&#10;b3ducmV2LnhtbFBLBQYAAAAABAAEAPUAAACJAwAAAAA=&#10;" path="m,l169390,e" filled="f" strokeweight=".14617mm">
                  <v:path arrowok="t"/>
                </v:shape>
                <v:shape id="object 100" o:spid="_x0000_s1113" style="position:absolute;left:30020;top:12403;width:545;height:370;visibility:visible;mso-wrap-style:square;v-text-anchor:top" coordsize="54469,370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LLp8IA&#10;AADcAAAADwAAAGRycy9kb3ducmV2LnhtbERPy2oCMRTdF/oP4Qrd1UTbik6NIhXRghtf0OVlcjsz&#10;bXIzJKlO/XqzKHR5OO/pvHNWnCnExrOGQV+BIC69abjScDysHscgYkI2aD2Thl+KMJ/d302xMP7C&#10;OzrvUyVyCMcCNdQptYWUsazJYez7ljhznz44TBmGSpqAlxzurBwqNZIOG84NNbb0VlP5vf9xGrYr&#10;9e7sevkcvj5OG7ouk12/TLR+6HWLVxCJuvQv/nNvjIYnldfmM/kIyN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osunwgAAANwAAAAPAAAAAAAAAAAAAAAAAJgCAABkcnMvZG93&#10;bnJldi54bWxQSwUGAAAAAAQABAD1AAAAhwMAAAAA&#10;" path="m,l,37045,54469,18522,,xe" fillcolor="black" stroked="f">
                  <v:path arrowok="t"/>
                </v:shape>
                <v:shape id="object 101" o:spid="_x0000_s1114" style="position:absolute;left:34951;top:12588;width:2425;height:0;visibility:visible;mso-wrap-style:square;v-text-anchor:top" coordsize="242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aiUcUA&#10;AADcAAAADwAAAGRycy9kb3ducmV2LnhtbESPQWvCQBSE74X+h+UVvNVNLRaNboIUpAFRMC3i8ZF9&#10;JsHs25BdNfn3rlDwOMzMN8wy7U0jrtS52rKCj3EEgriwuuZSwd/v+n0GwnlkjY1lUjCQgzR5fVli&#10;rO2N93TNfSkChF2MCirv21hKV1Rk0I1tSxy8k+0M+iC7UuoObwFuGjmJoi9psOawUGFL3xUV5/xi&#10;FKyk3+0PpyGz05/tUTq3O27ai1Kjt361AOGp98/wfzvTCj6jOTzOhCMgk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tqJRxQAAANwAAAAPAAAAAAAAAAAAAAAAAJgCAABkcnMv&#10;ZG93bnJldi54bWxQSwUGAAAAAAQABAD1AAAAigMAAAAA&#10;" path="m,l242480,e" filled="f" strokeweight=".14617mm">
                  <v:path arrowok="t"/>
                </v:shape>
                <v:shape id="object 102" o:spid="_x0000_s1115" style="position:absolute;left:37331;top:12403;width:545;height:370;visibility:visible;mso-wrap-style:square;v-text-anchor:top" coordsize="54469,370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1RfMMA&#10;AADcAAAADwAAAGRycy9kb3ducmV2LnhtbERPTWsCMRC9C/0PYQrealZtxW6NIopowYurQo/DZrq7&#10;bTJZkqjb/vrmUPD4eN+zRWeNuJIPjWMFw0EGgrh0uuFKwem4eZqCCBFZo3FMCn4owGL+0Jthrt2N&#10;D3QtYiVSCIccFdQxtrmUoazJYhi4ljhxn85bjAn6SmqPtxRujRxl2URabDg11NjSqqbyu7hYBftN&#10;9m7Ndv3svz7OO/pdR7N9eVWq/9gt30BE6uJd/O/eaQXjYZqfzqQjIO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1RfMMAAADcAAAADwAAAAAAAAAAAAAAAACYAgAAZHJzL2Rv&#10;d25yZXYueG1sUEsFBgAAAAAEAAQA9QAAAIgDAAAAAA==&#10;" path="m,l,37045,54469,18522,,xe" fillcolor="black" stroked="f">
                  <v:path arrowok="t"/>
                </v:shape>
                <v:shape id="object 103" o:spid="_x0000_s1116" style="position:absolute;left:42262;top:12588;width:2425;height:0;visibility:visible;mso-wrap-style:square;v-text-anchor:top" coordsize="2424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k4isUA&#10;AADcAAAADwAAAGRycy9kb3ducmV2LnhtbESP3WrCQBSE74W+w3IK3ukmlRaJWSUIUqFUUEvx8pA9&#10;+cHs2ZDdmOTtu4VCL4eZ+YZJd6NpxIM6V1tWEC8jEMS51TWXCr6uh8UahPPIGhvLpGAiB7vt0yzF&#10;RNuBz/S4+FIECLsEFVTet4mULq/IoFvaljh4he0M+iC7UuoOhwA3jXyJojdpsOawUGFL+4ry+6U3&#10;CjLpT+fvYjra1/fPm3TudPtoe6Xmz2O2AeFp9P/hv/ZRK1jFMfyeCUd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GTiKxQAAANwAAAAPAAAAAAAAAAAAAAAAAJgCAABkcnMv&#10;ZG93bnJldi54bWxQSwUGAAAAAAQABAD1AAAAigMAAAAA&#10;" path="m,l242480,e" filled="f" strokeweight=".14617mm">
                  <v:path arrowok="t"/>
                </v:shape>
                <v:shape id="object 104" o:spid="_x0000_s1117" style="position:absolute;left:44641;top:12403;width:545;height:370;visibility:visible;mso-wrap-style:square;v-text-anchor:top" coordsize="54469,370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NqkMYA&#10;AADcAAAADwAAAGRycy9kb3ducmV2LnhtbESPT2sCMRTE7wW/Q3hCbzWrbUW3RhFFtODFf+DxsXnd&#10;XU1eliTVbT99Uyj0OMzMb5jJrLVG3MiH2rGCfi8DQVw4XXOp4HhYPY1AhIis0TgmBV8UYDbtPEww&#10;1+7OO7rtYykShEOOCqoYm1zKUFRkMfRcQ5y8D+ctxiR9KbXHe4JbIwdZNpQWa04LFTa0qKi47j+t&#10;gu0qe7dmvXzxl/NpQ9/LaNavY6Ueu+38DUSkNv6H/9obreC5P4DfM+kIyO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ZNqkMYAAADcAAAADwAAAAAAAAAAAAAAAACYAgAAZHJz&#10;L2Rvd25yZXYueG1sUEsFBgAAAAAEAAQA9QAAAIsDAAAAAA==&#10;" path="m,l,37045,54469,18522,,xe" fillcolor="black" stroked="f">
                  <v:path arrowok="t"/>
                </v:shape>
                <v:shape id="object 105" o:spid="_x0000_s1118" style="position:absolute;left:49572;top:12588;width:1694;height:0;visibility:visible;mso-wrap-style:square;v-text-anchor:top" coordsize="1693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FhM8QA&#10;AADcAAAADwAAAGRycy9kb3ducmV2LnhtbESPS2vDMBCE74X+B7GF3ho5TSjBjRJKHlCSXqK298Va&#10;P4i1MpJiu/++CgRyHGbmG2a5Hm0revKhcaxgOslAEBfONFwp+PnevyxAhIhssHVMCv4owHr1+LDE&#10;3LiBT9TrWIkE4ZCjgjrGLpcyFDVZDBPXESevdN5iTNJX0ngcEty28jXL3qTFhtNCjR1tairO+mIV&#10;6M2+LA7DTvfHL/qdl3q7OPutUs9P48c7iEhjvIdv7U+jYDadwfVMOg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BYTPEAAAA3AAAAA8AAAAAAAAAAAAAAAAAmAIAAGRycy9k&#10;b3ducmV2LnhtbFBLBQYAAAAABAAEAPUAAACJAwAAAAA=&#10;" path="m,l169390,e" filled="f" strokeweight=".14617mm">
                  <v:path arrowok="t"/>
                </v:shape>
                <v:shape id="object 106" o:spid="_x0000_s1119" style="position:absolute;left:51221;top:12403;width:545;height:370;visibility:visible;mso-wrap-style:square;v-text-anchor:top" coordsize="54469,370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ZXf8UA&#10;AADcAAAADwAAAGRycy9kb3ducmV2LnhtbESPQWsCMRSE7wX/Q3iCt5q1WmlXoxRFtOBFq9DjY/Pc&#10;XU1eliTqtr++KRR6HGbmG2Y6b60RN/Khdqxg0M9AEBdO11wqOHysHl9AhIis0TgmBV8UYD7rPEwx&#10;1+7OO7rtYykShEOOCqoYm1zKUFRkMfRdQ5y8k/MWY5K+lNrjPcGtkU9ZNpYWa04LFTa0qKi47K9W&#10;wXaVvVuzXo78+fO4oe9lNOvnV6V63fZtAiJSG//Df+2NVjAcjOD3TDoCcv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Nld/xQAAANwAAAAPAAAAAAAAAAAAAAAAAJgCAABkcnMv&#10;ZG93bnJldi54bWxQSwUGAAAAAAQABAD1AAAAigMAAAAA&#10;" path="m,l,37045,54469,18522,,xe" fillcolor="black" stroked="f">
                  <v:path arrowok="t"/>
                </v:shape>
                <v:shape id="object 107" o:spid="_x0000_s1120" style="position:absolute;left:56152;top:12563;width:2425;height:25;visibility:visible;mso-wrap-style:square;v-text-anchor:top" coordsize="242532,24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a7YMYA&#10;AADcAAAADwAAAGRycy9kb3ducmV2LnhtbESPW2vCQBSE3wv9D8sp+FY3XpHUVbwgVEGoF6SPh+wx&#10;CWbPxuzWxP56t1DwcZiZb5jxtDGFuFHlcssKOu0IBHFidc6pguNh9T4C4TyyxsIyKbiTg+nk9WWM&#10;sbY17+i296kIEHYxKsi8L2MpXZKRQde2JXHwzrYy6IOsUqkrrAPcFLIbRUNpMOewkGFJi4ySy/7H&#10;KJj3dH+uu6uv9en3m5bn7XCT11elWm/N7AOEp8Y/w//tT62g1xnA35lwBOTk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6a7YMYAAADcAAAADwAAAAAAAAAAAAAAAACYAgAAZHJz&#10;L2Rvd25yZXYueG1sUEsFBgAAAAAEAAQA9QAAAIsDAAAAAA==&#10;" path="m,2473l242532,e" filled="f" strokeweight=".14617mm">
                  <v:path arrowok="t"/>
                </v:shape>
                <v:shape id="object 108" o:spid="_x0000_s1121" style="position:absolute;left:58530;top:12379;width:547;height:370;visibility:visible;mso-wrap-style:square;v-text-anchor:top" coordsize="54623,370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TH58IA&#10;AADcAAAADwAAAGRycy9kb3ducmV2LnhtbESPQYvCMBSE7wv+h/CEva2pLqhUo4giKOxFLeLx0TzT&#10;YPNSmqj1328WFjwOM/MNM192rhYPaoP1rGA4yEAQl15bNgqK0/ZrCiJEZI21Z1LwogDLRe9jjrn2&#10;Tz7Q4xiNSBAOOSqoYmxyKUNZkcMw8A1x8q6+dRiTbI3ULT4T3NVylGVj6dByWqiwoXVF5e14dwrO&#10;r+I0wWKy3wW6WGM2o/2PdUp99rvVDESkLr7D/+2dVvA9HMPfmXQE5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tMfnwgAAANwAAAAPAAAAAAAAAAAAAAAAAJgCAABkcnMvZG93&#10;bnJldi54bWxQSwUGAAAAAAQABAD1AAAAhwMAAAAA&#10;" path="m,l361,37045,54623,17943,,xe" fillcolor="black" stroked="f">
                  <v:path arrowok="t"/>
                </v:shape>
                <v:shape id="object 109" o:spid="_x0000_s1122" style="position:absolute;left:37563;top:1749;width:52;height:0;visibility:visible;mso-wrap-style:square;v-text-anchor:top" coordsize="51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O7MEA&#10;AADcAAAADwAAAGRycy9kb3ducmV2LnhtbESPQYvCMBSE74L/ITzBm02rsCvVKCIIelq23cMeH82z&#10;LTYvpYk2/vuNIOxxmJlvmO0+mE48aHCtZQVZkoIgrqxuuVbwU54WaxDOI2vsLJOCJznY76aTLeba&#10;jvxNj8LXIkLY5aig8b7PpXRVQwZdYnvi6F3tYNBHOdRSDzhGuOnkMk0/pMGW40KDPR0bqm7F3Sjo&#10;wphx+XUJ+Gs4PMv0WPZ1odR8Fg4bEJ6C/w+/22etYJV9wutMPAJy9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f5juzBAAAA3AAAAA8AAAAAAAAAAAAAAAAAmAIAAGRycy9kb3du&#10;cmV2LnhtbFBLBQYAAAAABAAEAPUAAACGAwAAAAA=&#10;" path="m,l5158,e" filled="f" strokecolor="#252525" strokeweight=".1315mm">
                  <v:path arrowok="t"/>
                </v:shape>
                <v:shape id="object 110" o:spid="_x0000_s1123" style="position:absolute;left:35809;top:1252;width:1195;height:0;visibility:visible;mso-wrap-style:square;v-text-anchor:top" coordsize="119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SQKcQA&#10;AADcAAAADwAAAGRycy9kb3ducmV2LnhtbERPPW/CMBDdkfgP1iGxgUOrFggxqFRUoh2KgAyMp/hI&#10;0sbnKHZJyq/HAxLj0/tOVp2pxIUaV1pWMBlHIIgzq0vOFaTHj9EMhPPIGivLpOCfHKyW/V6CsbYt&#10;7+ly8LkIIexiVFB4X8dSuqwgg25sa+LAnW1j0AfY5FI32IZwU8mnKHqVBksODQXW9F5Q9nv4Mwq+&#10;Tt/ZtVtvXnY/63Tafrq5w+1cqeGge1uA8NT5h/ju3moFz5OwNpwJR0A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0kCnEAAAA3AAAAA8AAAAAAAAAAAAAAAAAmAIAAGRycy9k&#10;b3ducmV2LnhtbFBLBQYAAAAABAAEAPUAAACJAwAAAAA=&#10;" path="m,l119512,e" filled="f" strokecolor="#252525" strokeweight=".14617mm">
                  <v:path arrowok="t"/>
                </v:shape>
                <v:shape id="object 111" o:spid="_x0000_s1124" style="position:absolute;left:37004;top:1252;width:585;height:521;visibility:visible;mso-wrap-style:square;v-text-anchor:top" coordsize="58492,520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dp78YA&#10;AADcAAAADwAAAGRycy9kb3ducmV2LnhtbESPQWsCMRSE7wX/Q3iCt5q1YtWtUYpYKsVLdaEeXzfP&#10;zeLmZdlEXfvrG0HwOMzMN8xs0dpKnKnxpWMFg34Cgjh3uuRCQbb7eJ6A8AFZY+WYFFzJw2LeeZph&#10;qt2Fv+m8DYWIEPYpKjAh1KmUPjdk0fddTRy9g2sshiibQuoGLxFuK/mSJK/SYslxwWBNS0P5cXuy&#10;kbL/mmQ03v2uXDYy683wZzP++1Sq123f30AEasMjfG+vtYLhYAq3M/EIyP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qdp78YAAADcAAAADwAAAAAAAAAAAAAAAACYAgAAZHJz&#10;L2Rvd25yZXYueG1sUEsFBgAAAAAEAAQA9QAAAIsDAAAAAA==&#10;" path="m,l58492,47358r,4736e" filled="f" strokecolor="#252525" strokeweight=".14489mm">
                  <v:path arrowok="t"/>
                </v:shape>
                <v:shape id="object 112" o:spid="_x0000_s1125" style="position:absolute;left:37004;top:1252;width:585;height:473;visibility:visible;mso-wrap-style:square;v-text-anchor:top" coordsize="58492,473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J+OMIA&#10;AADcAAAADwAAAGRycy9kb3ducmV2LnhtbERPyWrDMBC9B/IPYgK9xfICpThRQkkI9FJK3YT2OFgT&#10;29QaGUu11Xx9dCj0+Hj7dh9MLyYaXWdZQZakIIhrqztuFJw/TusnEM4ja+wtk4JfcrDfLRdbLLWd&#10;+Z2myjcihrArUUHr/VBK6eqWDLrEDsSRu9rRoI9wbKQecY7hppd5mj5Kgx3HhhYHOrRUf1c/RsHr&#10;MIX5UmWfIRzfqDh+cZbfCqUeVuF5A8JT8P/iP/eLVlDkcX48E4+A3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sn44wgAAANwAAAAPAAAAAAAAAAAAAAAAAJgCAABkcnMvZG93&#10;bnJldi54bWxQSwUGAAAAAAQABAD1AAAAhwMAAAAA&#10;" path="m58492,47358l,47358,,e" filled="f" strokecolor="#252525" strokeweight=".145mm">
                  <v:path arrowok="t"/>
                </v:shape>
                <v:shape id="object 113" o:spid="_x0000_s1126" style="position:absolute;left:36946;top:1252;width:643;height:521;visibility:visible;mso-wrap-style:square;v-text-anchor:top" coordsize="64321,520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NPmr8A&#10;AADcAAAADwAAAGRycy9kb3ducmV2LnhtbESPwQrCMBBE74L/EFbwIppWQaQaRQTRU8HqByzN2lab&#10;TWmi1r83guBxmJk3zGrTmVo8qXWVZQXxJAJBnFtdcaHgct6PFyCcR9ZYWyYFb3KwWfd7K0y0ffGJ&#10;npkvRICwS1BB6X2TSOnykgy6iW2Ig3e1rUEfZFtI3eIrwE0tp1E0lwYrDgslNrQrKb9nD6Mgz0a3&#10;cxrjyNaH1G9N81js36lSw0G3XYLw1Pl/+Nc+agWzaQzfM+EIyPU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6U0+avwAAANwAAAAPAAAAAAAAAAAAAAAAAJgCAABkcnMvZG93bnJl&#10;di54bWxQSwUGAAAAAAQABAD1AAAAhAMAAAAA&#10;" path="m,l5828,,64321,47358r,4736e" filled="f" strokecolor="#252525" strokeweight=".145mm">
                  <v:path arrowok="t"/>
                </v:shape>
                <v:shape id="object 114" o:spid="_x0000_s1127" style="position:absolute;left:35834;top:1773;width:1755;height:1736;visibility:visible;mso-wrap-style:square;v-text-anchor:top" coordsize="175425,173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Z4ZcYA&#10;AADcAAAADwAAAGRycy9kb3ducmV2LnhtbESPQWsCMRSE74X+h/AEL0Wz7oLK1ihFUKTtpWoLvT02&#10;z83i5mVJom7/fVMQehxm5htmseptK67kQ+NYwWScgSCunG64VnA8bEZzECEia2wdk4IfCrBaPj4s&#10;sNTuxh903cdaJAiHEhWYGLtSylAZshjGriNO3sl5izFJX0vt8ZbgtpV5lk2lxYbTgsGO1oaq8/5i&#10;FVTF1+v7d1Z/hu1bMTt1fv00M41Sw0H/8gwiUh//w/f2Tiso8hz+zq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Z4ZcYAAADcAAAADwAAAAAAAAAAAAAAAACYAgAAZHJz&#10;L2Rvd25yZXYueG1sUEsFBgAAAAAEAAQA9QAAAIsDAAAAAA==&#10;" path="m175425,r,173648l,173648e" filled="f" strokecolor="#252525" strokeweight=".14472mm">
                  <v:path arrowok="t"/>
                </v:shape>
                <v:shape id="object 115" o:spid="_x0000_s1128" style="position:absolute;left:35834;top:1226;width:0;height:2283;visibility:visible;mso-wrap-style:square;v-text-anchor:top" coordsize="0,2283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F/+sMA&#10;AADcAAAADwAAAGRycy9kb3ducmV2LnhtbESPwWrDMBBE74H+g9hCb7HcGEJxrQTTEii9OW6gx8Xa&#10;WibWyliK7fbrq0Agx2Fm3jDFfrG9mGj0nWMFz0kKgrhxuuNWwVd9WL+A8AFZY++YFPySh/3uYVVg&#10;rt3MFU3H0IoIYZ+jAhPCkEvpG0MWfeIG4uj9uNFiiHJspR5xjnDby02abqXFjuOCwYHeDDXn48Uq&#10;SE2G8lRX03v5+d02VNaYnf+UenpcylcQgZZwD9/aH1pBtsngeiYeAbn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wF/+sMAAADcAAAADwAAAAAAAAAAAAAAAACYAgAAZHJzL2Rv&#10;d25yZXYueG1sUEsFBgAAAAAEAAQA9QAAAIgDAAAAAA==&#10;" path="m,l,228374e" filled="f" strokecolor="#252525" strokeweight=".14328mm">
                  <v:path arrowok="t"/>
                </v:shape>
                <v:shape id="object 116" o:spid="_x0000_s1129" style="position:absolute;left:35834;top:1252;width:16;height:13;visibility:visible;mso-wrap-style:square;v-text-anchor:top" coordsize="1547,1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16bcYA&#10;AADcAAAADwAAAGRycy9kb3ducmV2LnhtbESP0WrCQBRE3wv+w3KFvpS6MWmlpK4hqIEW+mL0Ay7Z&#10;axKavRuz2xj/3i0U+jjMzBlmnU2mEyMNrrWsYLmIQBBXVrdcKzgdi+c3EM4ja+wsk4IbOcg2s4c1&#10;ptpe+UBj6WsRIOxSVNB436dSuqohg25he+Lgne1g0Ac51FIPeA1w08k4ilbSYMthocGetg1V3+WP&#10;UXCe9vtdUhye8qQ+vV52xfbrs2yVepxP+TsIT5P/D/+1P7SCJH6B3zPhCMjN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616bcYAAADcAAAADwAAAAAAAAAAAAAAAACYAgAAZHJz&#10;L2Rvd25yZXYueG1sUEsFBgAAAAAEAAQA9QAAAIsDAAAAAA==&#10;" path="m1547,l,1315e" filled="f" strokecolor="#252525" strokeweight=".14494mm">
                  <v:path arrowok="t"/>
                </v:shape>
                <v:shape id="object 117" o:spid="_x0000_s1130" type="#_x0000_t202" style="position:absolute;left:34580;top:4125;width:5306;height:4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jA9sYA&#10;AADcAAAADwAAAGRycy9kb3ducmV2LnhtbESPQWvCQBSE70L/w/IK3nRTp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9jA9sYAAADcAAAADwAAAAAAAAAAAAAAAACYAgAAZHJz&#10;L2Rvd25yZXYueG1sUEsFBgAAAAAEAAQA9QAAAIsDAAAAAA==&#10;" filled="f" stroked="f">
                  <v:textbox inset="0,0,0,0">
                    <w:txbxContent>
                      <w:p w:rsidR="007A5E3C" w:rsidRDefault="007A5E3C">
                        <w:pPr>
                          <w:adjustRightInd w:val="0"/>
                          <w:snapToGrid w:val="0"/>
                          <w:spacing w:line="80" w:lineRule="atLeast"/>
                          <w:ind w:left="130" w:right="11" w:hanging="113"/>
                          <w:rPr>
                            <w:rFonts w:hAnsi="+mn-ea" w:hint="eastAsia"/>
                            <w:color w:val="000000" w:themeColor="text1"/>
                            <w:spacing w:val="3"/>
                            <w:kern w:val="24"/>
                            <w:sz w:val="11"/>
                            <w:szCs w:val="11"/>
                          </w:rPr>
                        </w:pPr>
                        <w:r>
                          <w:rPr>
                            <w:rFonts w:hAnsi="+mn-ea"/>
                            <w:color w:val="000000" w:themeColor="text1"/>
                            <w:spacing w:val="3"/>
                            <w:kern w:val="24"/>
                            <w:sz w:val="11"/>
                            <w:szCs w:val="11"/>
                          </w:rPr>
                          <w:t>相应的经济、</w:t>
                        </w:r>
                        <w:r>
                          <w:rPr>
                            <w:rFonts w:hint="eastAsia"/>
                            <w:color w:val="000000" w:themeColor="text1"/>
                            <w:spacing w:val="2"/>
                            <w:kern w:val="24"/>
                            <w:sz w:val="11"/>
                            <w:szCs w:val="11"/>
                          </w:rPr>
                          <w:t>合同措施</w:t>
                        </w:r>
                      </w:p>
                    </w:txbxContent>
                  </v:textbox>
                </v:shape>
                <v:shape id="object 118" o:spid="_x0000_s1131" type="#_x0000_t202" style="position:absolute;left:24847;top:14144;width:1110;height:19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pegcUA&#10;AADcAAAADwAAAGRycy9kb3ducmV2LnhtbESPQWvCQBSE7wX/w/KE3upGC6FGVxFpQSgUYzx4fGaf&#10;yWL2bcyumv77rlDwOMzMN8x82dtG3KjzxrGC8SgBQVw6bbhSsC++3j5A+ICssXFMCn7Jw3IxeJlj&#10;pt2dc7rtQiUihH2GCuoQ2kxKX9Zk0Y9cSxy9k+sshii7SuoO7xFuGzlJklRaNBwXamxpXVN53l2t&#10;gtWB809z+Tlu81NuimKa8Hd6Vup12K9mIAL14Rn+b2+0gvdJ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l6BxQAAANwAAAAPAAAAAAAAAAAAAAAAAJgCAABkcnMv&#10;ZG93bnJldi54bWxQSwUGAAAAAAQABAD1AAAAigMAAAAA&#10;" filled="f" stroked="f">
                  <v:textbox inset="0,0,0,0">
                    <w:txbxContent>
                      <w:p w:rsidR="007A5E3C" w:rsidRDefault="007A5E3C">
                        <w:pPr>
                          <w:ind w:left="14"/>
                          <w:rPr>
                            <w:rFonts w:hAnsi="+mn-ea" w:hint="eastAsia"/>
                            <w:color w:val="000000" w:themeColor="text1"/>
                            <w:spacing w:val="3"/>
                            <w:kern w:val="24"/>
                            <w:sz w:val="11"/>
                            <w:szCs w:val="11"/>
                          </w:rPr>
                        </w:pPr>
                        <w:r>
                          <w:rPr>
                            <w:rFonts w:hAnsi="+mn-ea"/>
                            <w:color w:val="000000" w:themeColor="text1"/>
                            <w:spacing w:val="3"/>
                            <w:kern w:val="24"/>
                            <w:sz w:val="11"/>
                            <w:szCs w:val="11"/>
                          </w:rPr>
                          <w:t>无</w:t>
                        </w:r>
                      </w:p>
                    </w:txbxContent>
                  </v:textbox>
                </v:shape>
                <v:shape id="object 119" o:spid="_x0000_s1132" type="#_x0000_t202" style="position:absolute;left:28794;top:10871;width:1693;height:15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b7GsYA&#10;AADcAAAADwAAAGRycy9kb3ducmV2LnhtbESPQWvCQBSE74X+h+UVvNVNFbSmWUVKC0JBGuPB4zP7&#10;kixm36bZVdN/7xaEHoeZ+YbJVoNtxYV6bxwreBknIIhLpw3XCvbF5/MrCB+QNbaOScEveVgtHx8y&#10;TLW7ck6XXahFhLBPUUETQpdK6cuGLPqx64ijV7neYoiyr6Xu8RrhtpWTJJlJi4bjQoMdvTdUnnZn&#10;q2B94PzD/GyP33mVm6JYJPw1Oyk1ehrWbyACDeE/fG9vtILpZA5/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Eb7GsYAAADcAAAADwAAAAAAAAAAAAAAAACYAgAAZHJz&#10;L2Rvd25yZXYueG1sUEsFBgAAAAAEAAQA9QAAAIsDAAAAAA==&#10;" filled="f" stroked="f">
                  <v:textbox inset="0,0,0,0">
                    <w:txbxContent>
                      <w:p w:rsidR="007A5E3C" w:rsidRDefault="007A5E3C">
                        <w:pPr>
                          <w:ind w:left="14"/>
                          <w:rPr>
                            <w:rFonts w:hAnsi="+mn-ea" w:hint="eastAsia"/>
                            <w:color w:val="000000" w:themeColor="text1"/>
                            <w:spacing w:val="3"/>
                            <w:kern w:val="24"/>
                            <w:sz w:val="11"/>
                            <w:szCs w:val="11"/>
                          </w:rPr>
                        </w:pPr>
                        <w:r>
                          <w:rPr>
                            <w:rFonts w:hAnsi="+mn-ea"/>
                            <w:color w:val="000000" w:themeColor="text1"/>
                            <w:spacing w:val="3"/>
                            <w:kern w:val="24"/>
                            <w:sz w:val="11"/>
                            <w:szCs w:val="11"/>
                          </w:rPr>
                          <w:t>有</w:t>
                        </w:r>
                      </w:p>
                    </w:txbxContent>
                  </v:textbox>
                </v:shape>
                <v:shape id="object 120" o:spid="_x0000_s1133" style="position:absolute;left:35809;top:12505;width:356;height:373;visibility:visible;mso-wrap-style:square;v-text-anchor:top" coordsize="35522,37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upy8QA&#10;AADcAAAADwAAAGRycy9kb3ducmV2LnhtbERPy2rCQBTdC/2H4Ra6kWaiQpWYUYrYUEoFteL6mrl5&#10;0MydkJnGtF/fWQguD+edrgfTiJ46V1tWMIliEMS51TWXCk5fb88LEM4ja2wsk4JfcrBePYxSTLS9&#10;8oH6oy9FCGGXoILK+zaR0uUVGXSRbYkDV9jOoA+wK6Xu8BrCTSOncfwiDdYcGipsaVNR/n38MQp2&#10;H+Zzvp9dqNiOh3z7d5bZISuUenocXpcgPA3+Lr6537WC2TSsDWfCEZ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7qcvEAAAA3AAAAA8AAAAAAAAAAAAAAAAAmAIAAGRycy9k&#10;b3ducmV2LnhtbFBLBQYAAAAABAAEAPUAAACJAwAAAAA=&#10;" path="m35522,18675l30461,5611,18193,,5520,5202,,17860,4857,31346r11849,5923l29767,32246,35481,19943r41,-1268xe" filled="f" strokecolor="#5b9bd4" strokeweight=".41pt">
                  <v:path arrowok="t"/>
                </v:shape>
                <v:shape id="object 121" o:spid="_x0000_s1134" style="position:absolute;left:35792;top:12402;width:355;height:372;visibility:visible;mso-wrap-style:square;v-text-anchor:top" coordsize="35525,37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OrpMUA&#10;AADcAAAADwAAAGRycy9kb3ducmV2LnhtbESPUWsCMRCE3wv+h7BC3zRXC1qvRhGhUIpQtaL4tly2&#10;d0cvmyPZ6vnvTUHo4zAz3zCzRecadaYQa88GnoYZKOLC25pLA/uvt8ELqCjIFhvPZOBKERbz3sMM&#10;c+svvKXzTkqVIBxzNFCJtLnWsajIYRz6ljh53z44lCRDqW3AS4K7Ro+ybKwd1pwWKmxpVVHxs/t1&#10;BsJkeWqiHIr1/rjZrD5l8hF8MOax3y1fQQl18h++t9+tgefRFP7OpCO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06ukxQAAANwAAAAPAAAAAAAAAAAAAAAAAJgCAABkcnMv&#10;ZG93bnJldi54bWxQSwUGAAAAAAQABAD1AAAAigMAAAAA&#10;" path="m35525,18622l30457,5603,18144,,5469,5223,,17896,4858,31376r11867,5897l29764,32249,35483,19922r42,-1300xe" filled="f" strokeweight=".41pt">
                  <v:path arrowok="t"/>
                </v:shape>
                <v:shape id="object 122" o:spid="_x0000_s1135" style="position:absolute;left:25959;top:12588;width:24746;height:4624;visibility:visible;mso-wrap-style:square;v-text-anchor:top" coordsize="2474580,4624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dlksIA&#10;AADcAAAADwAAAGRycy9kb3ducmV2LnhtbERPy4rCMBTdC/5DuMJsRNOxQ5FqFGdAEUHBB7i9Nte2&#10;2Nx0mozWvzeLAZeH857OW1OJOzWutKzgcxiBIM6sLjlXcDouB2MQziNrrCyTgic5mM+6nSmm2j54&#10;T/eDz0UIYZeigsL7OpXSZQUZdENbEwfuahuDPsAml7rBRwg3lRxFUSINlhwaCqzpp6DsdvgzCtwv&#10;Rl99833JkvOu77bHeNVuYqU+eu1iAsJT69/if/daK4jjMD+cCUdAz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h2WSwgAAANwAAAAPAAAAAAAAAAAAAAAAAJgCAABkcnMvZG93&#10;bnJldi54bWxQSwUGAAAAAAQABAD1AAAAhwMAAAAA&#10;" path="m,134288l,417651r2290,14330l8663,444391r9709,9721l30669,460378r940697,2053l984102,460503r11605,-5605l1003088,449118r6293,l1013817,452696r11142,6584l1037449,462272r1066472,159l2116658,460503r11605,-5605l2135643,449118r6293,l2146372,452696r11159,6584l2170019,462272r260717,159l2444778,460089r12151,-6515l2466443,443654r6129,-12559l2474580,417651,2474580,e" filled="f" strokeweight=".14606mm">
                  <v:path arrowok="t"/>
                </v:shape>
                <v:shape id="object 123" o:spid="_x0000_s1136" style="position:absolute;left:47183;top:13960;width:355;height:373;visibility:visible;mso-wrap-style:square;v-text-anchor:top" coordsize="35522,37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aZEccA&#10;AADcAAAADwAAAGRycy9kb3ducmV2LnhtbESPT2sCMRTE74V+h/AK3mpWBZGtUVQoiHjwH2Jvr5vX&#10;zeLmZbuJ6+qnb4SCx2FmfsOMp60tRUO1Lxwr6HUTEMSZ0wXnCg77z/cRCB+QNZaOScGNPEwnry9j&#10;TLW78paaXchFhLBPUYEJoUql9Jkhi77rKuLo/bjaYoiyzqWu8RrhtpT9JBlKiwXHBYMVLQxl593F&#10;Kpgft6v+an06/J43o3vzNbyZ7/VCqc5bO/sAEagNz/B/e6kVDAY9eJyJR0BO/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l2mRHHAAAA3AAAAA8AAAAAAAAAAAAAAAAAmAIAAGRy&#10;cy9kb3ducmV2LnhtbFBLBQYAAAAABAAEAPUAAACMAwAAAAA=&#10;" path="m35522,18674l30449,5624,18181,,5496,5204,,17867,4848,31363r11851,5908l29745,32246,35481,19946r41,-1272xe" filled="f" strokecolor="#5b9bd4" strokeweight=".41pt">
                  <v:path arrowok="t"/>
                </v:shape>
                <v:shape id="object 124" o:spid="_x0000_s1137" style="position:absolute;left:47165;top:13856;width:355;height:373;visibility:visible;mso-wrap-style:square;v-text-anchor:top" coordsize="35525,37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2kEcYA&#10;AADcAAAADwAAAGRycy9kb3ducmV2LnhtbESPW2vCQBSE34X+h+UUfNNNYyk1dRWpBgpSrBfo6yF7&#10;moRmz4bs5qK/vlsQfBxm5htmsRpMJTpqXGlZwdM0AkGcWV1yruB8SievIJxH1lhZJgUXcrBaPowW&#10;mGjb84G6o89FgLBLUEHhfZ1I6bKCDLqprYmD92Mbgz7IJpe6wT7ATSXjKHqRBksOCwXW9F5Q9nts&#10;jYLNV7o1z9/6ur/GfbXedp/tTs6VGj8O6zcQngZ/D9/aH1rBbBbD/5l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H2kEcYAAADcAAAADwAAAAAAAAAAAAAAAACYAgAAZHJz&#10;L2Rvd25yZXYueG1sUEsFBgAAAAAEAAQA9QAAAIsDAAAAAA==&#10;" path="m35525,18623l30450,5590,18153,,5472,5222,,17890,4850,31360r11879,5912l29765,32249,35483,19922r42,-1299xe" filled="f" strokeweight=".41pt">
                  <v:path arrowok="t"/>
                </v:shape>
                <v:shape id="object 125" o:spid="_x0000_s1138" style="position:absolute;left:36022;top:12937;width:0;height:6703;visibility:visible;mso-wrap-style:square;v-text-anchor:top" coordsize="0,670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9husQA&#10;AADcAAAADwAAAGRycy9kb3ducmV2LnhtbESPQWvCQBSE7wX/w/KE3upGI21IXUXEgpceNKXn1+wz&#10;CWbfxt3VxP56Vyj0OMzMN8xiNZhWXMn5xrKC6SQBQVxa3XCl4Kv4eMlA+ICssbVMCm7kYbUcPS0w&#10;17bnPV0PoRIRwj5HBXUIXS6lL2sy6Ce2I47e0TqDIUpXSe2wj3DTylmSvEqDDceFGjva1FSeDhej&#10;4KcveJt9c/uZueL8O3/DmT+elXoeD+t3EIGG8B/+a++0gjRN4XEmHg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PYbrEAAAA3AAAAA8AAAAAAAAAAAAAAAAAmAIAAGRycy9k&#10;b3ducmV2LnhtbFBLBQYAAAAABAAEAPUAAACJAwAAAAA=&#10;" path="m,670283l,e" filled="f" strokeweight=".14328mm">
                  <v:stroke dashstyle="longDash"/>
                  <v:path arrowok="t"/>
                </v:shape>
                <v:shape id="object 126" o:spid="_x0000_s1139" style="position:absolute;left:35840;top:19640;width:363;height:555;visibility:visible;mso-wrap-style:square;v-text-anchor:top" coordsize="36312,55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QCg8YA&#10;AADcAAAADwAAAGRycy9kb3ducmV2LnhtbESPT2sCMRTE7wW/Q3iCt5r1D6VsjWILYg8F2dVDj4/N&#10;c3fp5iUk0V376RtB6HGYmd8wq81gOnElH1rLCmbTDARxZXXLtYLTcff8CiJEZI2dZVJwowCb9ehp&#10;hbm2PRd0LWMtEoRDjgqaGF0uZagaMhim1hEn72y9wZikr6X22Ce46eQ8y16kwZbTQoOOPhqqfsqL&#10;URD3zhez8+nw3rpt8d3/lruv7qbUZDxs30BEGuJ/+NH+1AoWiyXcz6Qj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bQCg8YAAADcAAAADwAAAAAAAAAAAAAAAACYAgAAZHJz&#10;L2Rvd25yZXYueG1sUEsFBgAAAAAEAAQA9QAAAIsDAAAAAA==&#10;" path="m,l18156,55567,36312,,,e" filled="f" strokeweight=".14414mm">
                  <v:path arrowok="t"/>
                </v:shape>
                <v:shape id="object 127" o:spid="_x0000_s1140" style="position:absolute;left:47343;top:14229;width:9;height:5894;visibility:visible;mso-wrap-style:square;v-text-anchor:top" coordsize="876,5894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P0n8cA&#10;AADcAAAADwAAAGRycy9kb3ducmV2LnhtbESPQWvCQBSE7wX/w/KE3uqmSq2kboKIghbBJorQ2yP7&#10;mgSzb0N2q2l/vSsUehxm5htmnvamERfqXG1ZwfMoAkFcWF1zqeB4WD/NQDiPrLGxTAp+yEGaDB7m&#10;GGt75YwuuS9FgLCLUUHlfRtL6YqKDLqRbYmD92U7gz7IrpS6w2uAm0aOo2gqDdYcFipsaVlRcc6/&#10;jYLtVK8+iuXeYvabl++vq92p/9wp9TjsF28gPPX+P/zX3mgFk8kL3M+EIyC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8T9J/HAAAA3AAAAA8AAAAAAAAAAAAAAAAAmAIAAGRy&#10;cy9kb3ducmV2LnhtbFBLBQYAAAAABAAEAPUAAACMAwAAAAA=&#10;" path="m,589458l876,e" filled="f" strokeweight=".14328mm">
                  <v:stroke dashstyle="longDash"/>
                  <v:path arrowok="t"/>
                </v:shape>
                <v:shape id="object 128" o:spid="_x0000_s1141" style="position:absolute;left:47162;top:20123;width:363;height:371;visibility:visible;mso-wrap-style:square;v-text-anchor:top" coordsize="36312,370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f398QA&#10;AADcAAAADwAAAGRycy9kb3ducmV2LnhtbESPT4vCMBTE78J+h/CEvWnqFnTpGkUKguBe/HPw+Gie&#10;bbV5KUm03f30RhA8DjPzG2a+7E0j7uR8bVnBZJyAIC6srrlUcDysR98gfEDW2FgmBX/kYbn4GMwx&#10;07bjHd33oRQRwj5DBVUIbSalLyoy6Me2JY7e2TqDIUpXSu2wi3DTyK8kmUqDNceFClvKKyqu+5tR&#10;0P72lzyV4XSjw7r7x4vLZ6utUp/DfvUDIlAf3uFXe6MVpOkUnmfiEZ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n9/fEAAAA3AAAAA8AAAAAAAAAAAAAAAAAmAIAAGRycy9k&#10;b3ducmV2LnhtbFBLBQYAAAAABAAEAPUAAACJAwAAAAA=&#10;" path="m,l18104,37045,36312,52,,e" filled="f" strokeweight=".14469mm">
                  <v:path arrowok="t"/>
                </v:shape>
                <v:shape id="object 129" o:spid="_x0000_s1142" style="position:absolute;left:36669;top:3788;width:0;height:8095;visibility:visible;mso-wrap-style:square;v-text-anchor:top" coordsize="0,809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Eh6McA&#10;AADcAAAADwAAAGRycy9kb3ducmV2LnhtbESPQUsDMRSE74L/ITyhF7HZdsXqtmmRQotCD23V+2Pz&#10;utm6eVmStLv7740geBxm5htmseptI67kQ+1YwWScgSAuna65UvD5sXl4BhEissbGMSkYKMBqeXuz&#10;wEK7jg90PcZKJAiHAhWYGNtCylAashjGriVO3sl5izFJX0ntsUtw28hplj1JizWnBYMtrQ2V38eL&#10;VbB7PGXl+8s2/1rfd9PzYPYTP+yVGt31r3MQkfr4H/5rv2kFeT6D3zPpCM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whIejHAAAA3AAAAA8AAAAAAAAAAAAAAAAAmAIAAGRy&#10;cy9kb3ducmV2LnhtbFBLBQYAAAAABAAEAPUAAACMAwAAAAA=&#10;" path="m,809570l,e" filled="f" strokeweight=".14328mm">
                  <v:stroke dashstyle="longDash"/>
                  <v:path arrowok="t"/>
                </v:shape>
                <v:shape id="object 130" o:spid="_x0000_s1143" style="position:absolute;left:36487;top:11883;width:364;height:556;visibility:visible;mso-wrap-style:square;v-text-anchor:top" coordsize="36312,55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kIhsIA&#10;AADcAAAADwAAAGRycy9kb3ducmV2LnhtbERPz2vCMBS+D/wfwhO8zVSFIdUoTpB5GEirB4+P5tmW&#10;NS8hyWzdX28OA48f3+/1djCduJMPrWUFs2kGgriyuuVaweV8eF+CCBFZY2eZFDwowHYzeltjrm3P&#10;Bd3LWIsUwiFHBU2MLpcyVA0ZDFPriBN3s95gTNDXUnvsU7jp5DzLPqTBllNDg472DVU/5a9REL+c&#10;L2a3y+mzdbvi2v+Vh+/uodRkPOxWICIN8SX+dx+1gsUirU1n0hGQm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QiGwgAAANwAAAAPAAAAAAAAAAAAAAAAAJgCAABkcnMvZG93&#10;bnJldi54bWxQSwUGAAAAAAQABAD1AAAAhwMAAAAA&#10;" path="m,l18156,55567,36312,,,e" filled="f" strokeweight=".14414mm">
                  <v:path arrowok="t"/>
                </v:shape>
                <v:shape id="object 88" o:spid="_x0000_s1144" type="#_x0000_t202" style="position:absolute;left:1608;top:11416;width:1297;height:55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xcLsQA&#10;AADcAAAADwAAAGRycy9kb3ducmV2LnhtbESPQWvCQBSE74L/YXlCb7pRQTS6ihQLBaEY46HH1+wz&#10;Wcy+TbNbjf++Kwgeh5n5hlltOluLK7XeOFYwHiUgiAunDZcKTvnHcA7CB2SNtWNScCcPm3W/t8JU&#10;uxtndD2GUkQI+xQVVCE0qZS+qMiiH7mGOHpn11oMUbal1C3eItzWcpIkM2nRcFyosKH3iorL8c8q&#10;2H5ztjO/Xz+H7JyZPF8kvJ9dlHobdNsliEBdeIWf7U+tYDpdwON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MXC7EAAAA3AAAAA8AAAAAAAAAAAAAAAAAmAIAAGRycy9k&#10;b3ducmV2LnhtbFBLBQYAAAAABAAEAPUAAACJAwAAAAA=&#10;" filled="f" stroked="f">
                  <v:textbox inset="0,0,0,0">
                    <w:txbxContent>
                      <w:p w:rsidR="007A5E3C" w:rsidRDefault="007A5E3C">
                        <w:pPr>
                          <w:spacing w:line="150" w:lineRule="exact"/>
                          <w:ind w:left="14" w:right="14"/>
                          <w:rPr>
                            <w:rFonts w:hAnsi="+mn-ea" w:hint="eastAsia"/>
                            <w:color w:val="006FC0"/>
                            <w:spacing w:val="-5"/>
                            <w:kern w:val="24"/>
                            <w:sz w:val="15"/>
                            <w:szCs w:val="15"/>
                          </w:rPr>
                        </w:pPr>
                        <w:r>
                          <w:rPr>
                            <w:rFonts w:hAnsi="+mn-ea" w:hint="eastAsia"/>
                            <w:color w:val="006FC0"/>
                            <w:spacing w:val="-5"/>
                            <w:kern w:val="24"/>
                            <w:sz w:val="15"/>
                            <w:szCs w:val="15"/>
                          </w:rPr>
                          <w:t>主要流程</w:t>
                        </w:r>
                      </w:p>
                    </w:txbxContent>
                  </v:textbox>
                </v:shape>
                <v:shape id="object 88" o:spid="_x0000_s1145" type="#_x0000_t202" style="position:absolute;left:135;top:10054;width:1296;height:9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CGzsIA&#10;AADcAAAADwAAAGRycy9kb3ducmV2LnhtbERPz2vCMBS+D/Y/hDfwNlM3kVmNImMDQRDbevD4bJ5t&#10;sHnpmqj1vzcHYceP7/d82dtGXKnzxrGC0TABQVw6bbhSsC9+379A+ICssXFMCu7kYbl4fZljqt2N&#10;M7rmoRIxhH2KCuoQ2lRKX9Zk0Q9dSxy5k+sshgi7SuoObzHcNvIjSSbSouHYUGNL3zWV5/xiFawO&#10;nP2Yv+1xl50yUxTThDeTs1KDt341AxGoD//ip3utFXyO4/x4Jh4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cIbOwgAAANwAAAAPAAAAAAAAAAAAAAAAAJgCAABkcnMvZG93&#10;bnJldi54bWxQSwUGAAAAAAQABAD1AAAAhwMAAAAA&#10;" filled="f" stroked="f">
                  <v:textbox inset="0,0,0,0">
                    <w:txbxContent>
                      <w:p w:rsidR="007A5E3C" w:rsidRDefault="007A5E3C">
                        <w:pPr>
                          <w:spacing w:line="150" w:lineRule="exact"/>
                          <w:ind w:left="14" w:right="14"/>
                          <w:rPr>
                            <w:rFonts w:hAnsi="+mn-ea" w:hint="eastAsia"/>
                            <w:color w:val="006FC0"/>
                            <w:spacing w:val="-5"/>
                            <w:kern w:val="24"/>
                            <w:sz w:val="15"/>
                            <w:szCs w:val="15"/>
                          </w:rPr>
                        </w:pPr>
                        <w:r>
                          <w:rPr>
                            <w:rFonts w:hAnsi="+mn-ea" w:hint="eastAsia"/>
                            <w:color w:val="006FC0"/>
                            <w:spacing w:val="-5"/>
                            <w:kern w:val="24"/>
                            <w:sz w:val="15"/>
                            <w:szCs w:val="15"/>
                          </w:rPr>
                          <w:t>进度计划控制流程</w:t>
                        </w:r>
                      </w:p>
                    </w:txbxContent>
                  </v:textbox>
                </v:shape>
                <w10:anchorlock/>
              </v:group>
            </w:pict>
          </mc:Fallback>
        </mc:AlternateContent>
      </w:r>
    </w:p>
    <w:p w:rsidR="00E37358" w:rsidRDefault="008D1FC1">
      <w:pPr>
        <w:jc w:val="center"/>
        <w:rPr>
          <w:color w:val="000000" w:themeColor="text1"/>
          <w:sz w:val="21"/>
          <w:szCs w:val="21"/>
        </w:rPr>
      </w:pPr>
      <w:r>
        <w:rPr>
          <w:color w:val="000000" w:themeColor="text1"/>
          <w:sz w:val="21"/>
          <w:szCs w:val="21"/>
        </w:rPr>
        <w:t>图</w:t>
      </w:r>
      <w:r>
        <w:rPr>
          <w:rFonts w:hint="eastAsia"/>
          <w:color w:val="000000" w:themeColor="text1"/>
          <w:sz w:val="21"/>
          <w:szCs w:val="21"/>
        </w:rPr>
        <w:t xml:space="preserve"> </w:t>
      </w:r>
      <w:r>
        <w:rPr>
          <w:color w:val="000000" w:themeColor="text1"/>
          <w:sz w:val="21"/>
          <w:szCs w:val="21"/>
        </w:rPr>
        <w:t xml:space="preserve">6-1  </w:t>
      </w:r>
      <w:r>
        <w:rPr>
          <w:color w:val="000000" w:themeColor="text1"/>
          <w:sz w:val="21"/>
          <w:szCs w:val="21"/>
        </w:rPr>
        <w:t>机场工程</w:t>
      </w:r>
      <w:r>
        <w:rPr>
          <w:color w:val="000000" w:themeColor="text1"/>
          <w:sz w:val="21"/>
          <w:szCs w:val="21"/>
        </w:rPr>
        <w:t>BIM</w:t>
      </w:r>
      <w:r>
        <w:rPr>
          <w:color w:val="000000" w:themeColor="text1"/>
          <w:sz w:val="21"/>
          <w:szCs w:val="21"/>
        </w:rPr>
        <w:t>实施进度计划控制流程</w:t>
      </w:r>
    </w:p>
    <w:p w:rsidR="00E37358" w:rsidRDefault="008D1FC1">
      <w:pPr>
        <w:pStyle w:val="3"/>
      </w:pPr>
      <w:bookmarkStart w:id="74" w:name="_Toc85625086"/>
      <w:r>
        <w:rPr>
          <w:lang w:val="zh-CN" w:bidi="zh-CN"/>
        </w:rPr>
        <w:lastRenderedPageBreak/>
        <w:t xml:space="preserve">6.4.1  </w:t>
      </w:r>
      <w:r>
        <w:rPr>
          <w:lang w:val="zh-CN" w:bidi="zh-CN"/>
        </w:rPr>
        <w:t>信息收集和进度检查</w:t>
      </w:r>
      <w:bookmarkEnd w:id="74"/>
    </w:p>
    <w:p w:rsidR="00E37358" w:rsidRDefault="008D1FC1">
      <w:pPr>
        <w:ind w:firstLineChars="200" w:firstLine="560"/>
        <w:rPr>
          <w:rFonts w:ascii="宋体" w:hAnsi="宋体" w:cs="宋体"/>
          <w:color w:val="000000" w:themeColor="text1"/>
          <w:kern w:val="0"/>
          <w:sz w:val="28"/>
          <w:szCs w:val="24"/>
          <w:lang w:val="zh-CN" w:bidi="zh-CN"/>
        </w:rPr>
      </w:pPr>
      <w:r>
        <w:rPr>
          <w:rFonts w:ascii="宋体" w:hAnsi="宋体" w:cs="宋体"/>
          <w:color w:val="000000" w:themeColor="text1"/>
          <w:kern w:val="0"/>
          <w:sz w:val="28"/>
          <w:szCs w:val="24"/>
          <w:lang w:val="zh-CN" w:bidi="zh-CN"/>
        </w:rPr>
        <w:t>BIM咨询方根据《机场工程BIM实施进度控制计划》来监管各关联方的BIM实施工作。通过定期报告和评审会制度严格督导检查关联方的BIM实施工作，要求各关联方必须及时在IMP-BIM平台上定期提交BIM成果，进行进度自检和进度评审。</w:t>
      </w:r>
    </w:p>
    <w:p w:rsidR="00E37358" w:rsidRDefault="008D1FC1">
      <w:pPr>
        <w:ind w:firstLineChars="200" w:firstLine="560"/>
        <w:rPr>
          <w:rFonts w:ascii="宋体" w:hAnsi="宋体" w:cs="宋体"/>
          <w:color w:val="000000" w:themeColor="text1"/>
          <w:kern w:val="0"/>
          <w:sz w:val="28"/>
          <w:szCs w:val="24"/>
          <w:lang w:val="zh-CN" w:bidi="zh-CN"/>
        </w:rPr>
      </w:pPr>
      <w:r>
        <w:rPr>
          <w:rFonts w:ascii="宋体" w:hAnsi="宋体" w:cs="宋体"/>
          <w:color w:val="000000" w:themeColor="text1"/>
          <w:kern w:val="0"/>
          <w:sz w:val="28"/>
          <w:szCs w:val="24"/>
          <w:lang w:val="zh-CN" w:bidi="zh-CN"/>
        </w:rPr>
        <w:t>收集、分析实际进度的相关资料，推进进度计划实施，实现项目目标，为机场工程BIM实施进度计划控制奠定基础。对机场工程BIM实施的进度信息的收集和检查可根据BIM实施关联 方定期进度报告、定期进度例会、里程碑节点进度评审会以及成果交付评审会等BIM实施进度的控制方法来实现。</w:t>
      </w:r>
    </w:p>
    <w:p w:rsidR="00E37358" w:rsidRDefault="008D1FC1">
      <w:pPr>
        <w:pStyle w:val="3"/>
      </w:pPr>
      <w:bookmarkStart w:id="75" w:name="_Toc85625087"/>
      <w:r>
        <w:rPr>
          <w:lang w:val="zh-CN" w:bidi="zh-CN"/>
        </w:rPr>
        <w:t xml:space="preserve">6.4.2  </w:t>
      </w:r>
      <w:r>
        <w:rPr>
          <w:rFonts w:hint="eastAsia"/>
          <w:lang w:val="zh-CN" w:bidi="zh-CN"/>
        </w:rPr>
        <w:t>分析原因</w:t>
      </w:r>
      <w:bookmarkEnd w:id="75"/>
    </w:p>
    <w:p w:rsidR="00E37358" w:rsidRDefault="008D1FC1">
      <w:pPr>
        <w:ind w:firstLineChars="200" w:firstLine="560"/>
        <w:rPr>
          <w:rFonts w:ascii="宋体" w:hAnsi="宋体" w:cs="宋体"/>
          <w:color w:val="000000" w:themeColor="text1"/>
          <w:kern w:val="0"/>
          <w:sz w:val="28"/>
          <w:szCs w:val="24"/>
          <w:lang w:val="zh-CN" w:bidi="zh-CN"/>
        </w:rPr>
      </w:pPr>
      <w:r>
        <w:rPr>
          <w:rFonts w:ascii="宋体" w:hAnsi="宋体" w:cs="宋体"/>
          <w:color w:val="000000" w:themeColor="text1"/>
          <w:kern w:val="0"/>
          <w:sz w:val="28"/>
          <w:szCs w:val="24"/>
          <w:lang w:val="zh-CN" w:bidi="zh-CN"/>
        </w:rPr>
        <w:t>各关联方BIM工作进度出现偏差，可能是进度计划设计、项目条件、管理策略、技术难点等方面的原因，如产生偏差，须针对造成偏差的具体原因采取相应措施，并追究相关方的责任。</w:t>
      </w:r>
    </w:p>
    <w:p w:rsidR="00E37358" w:rsidRDefault="008D1FC1">
      <w:pPr>
        <w:pStyle w:val="3"/>
        <w:rPr>
          <w:lang w:val="zh-CN" w:bidi="zh-CN"/>
        </w:rPr>
      </w:pPr>
      <w:bookmarkStart w:id="76" w:name="_Toc85625088"/>
      <w:r>
        <w:rPr>
          <w:lang w:val="zh-CN" w:bidi="zh-CN"/>
        </w:rPr>
        <w:t xml:space="preserve">6.4.3  </w:t>
      </w:r>
      <w:r>
        <w:rPr>
          <w:lang w:val="zh-CN" w:bidi="zh-CN"/>
        </w:rPr>
        <w:t>采取纠偏措施</w:t>
      </w:r>
      <w:bookmarkEnd w:id="76"/>
    </w:p>
    <w:p w:rsidR="00E37358" w:rsidRDefault="008D1FC1">
      <w:pPr>
        <w:ind w:firstLineChars="200" w:firstLine="560"/>
        <w:rPr>
          <w:rFonts w:ascii="宋体" w:hAnsi="宋体" w:cs="宋体"/>
          <w:color w:val="000000" w:themeColor="text1"/>
          <w:kern w:val="0"/>
          <w:sz w:val="28"/>
          <w:szCs w:val="24"/>
          <w:lang w:val="zh-CN" w:bidi="zh-CN"/>
        </w:rPr>
      </w:pPr>
      <w:r>
        <w:rPr>
          <w:rFonts w:ascii="宋体" w:hAnsi="宋体" w:cs="宋体"/>
          <w:color w:val="000000" w:themeColor="text1"/>
          <w:kern w:val="0"/>
          <w:sz w:val="28"/>
          <w:szCs w:val="24"/>
          <w:lang w:val="zh-CN" w:bidi="zh-CN"/>
        </w:rPr>
        <w:t>机场工程BIM实施过程中需要不断对进度执行情况进行监督和检查，如产生偏差，及时进行分析，并采取相应的措施进行调整，常用的纠偏措施主要有：</w:t>
      </w:r>
    </w:p>
    <w:p w:rsidR="00E37358" w:rsidRDefault="008D1FC1">
      <w:pPr>
        <w:ind w:firstLineChars="200" w:firstLine="560"/>
        <w:rPr>
          <w:rFonts w:ascii="宋体" w:hAnsi="宋体" w:cs="宋体"/>
          <w:color w:val="000000" w:themeColor="text1"/>
          <w:kern w:val="0"/>
          <w:sz w:val="28"/>
          <w:szCs w:val="24"/>
          <w:lang w:val="zh-CN" w:bidi="zh-CN"/>
        </w:rPr>
      </w:pPr>
      <w:r>
        <w:rPr>
          <w:rFonts w:ascii="宋体" w:hAnsi="宋体" w:cs="宋体"/>
          <w:color w:val="000000" w:themeColor="text1"/>
          <w:kern w:val="0"/>
          <w:sz w:val="28"/>
          <w:szCs w:val="24"/>
          <w:lang w:val="zh-CN" w:bidi="zh-CN"/>
        </w:rPr>
        <w:t>（1）加大资源投入，如劳动力、办公设备等投入量，通过配置充足的资源，来有效保证BIM实施进度的加快；</w:t>
      </w:r>
    </w:p>
    <w:p w:rsidR="00E37358" w:rsidRDefault="008D1FC1">
      <w:pPr>
        <w:ind w:firstLineChars="200" w:firstLine="560"/>
        <w:rPr>
          <w:rFonts w:ascii="宋体" w:hAnsi="宋体" w:cs="宋体"/>
          <w:color w:val="000000" w:themeColor="text1"/>
          <w:kern w:val="0"/>
          <w:sz w:val="28"/>
          <w:szCs w:val="24"/>
          <w:lang w:val="zh-CN" w:bidi="zh-CN"/>
        </w:rPr>
      </w:pPr>
      <w:r>
        <w:rPr>
          <w:rFonts w:ascii="宋体" w:hAnsi="宋体" w:cs="宋体"/>
          <w:color w:val="000000" w:themeColor="text1"/>
          <w:kern w:val="0"/>
          <w:sz w:val="28"/>
          <w:szCs w:val="24"/>
          <w:lang w:val="zh-CN" w:bidi="zh-CN"/>
        </w:rPr>
        <w:t>（2）合理调整、分配资源，对投入的资源进行动态监控，适当延长工作时间；</w:t>
      </w:r>
    </w:p>
    <w:p w:rsidR="00E37358" w:rsidRDefault="008D1FC1">
      <w:pPr>
        <w:ind w:firstLineChars="200" w:firstLine="560"/>
        <w:rPr>
          <w:rFonts w:ascii="宋体" w:hAnsi="宋体" w:cs="宋体"/>
          <w:color w:val="000000" w:themeColor="text1"/>
          <w:kern w:val="0"/>
          <w:sz w:val="28"/>
          <w:szCs w:val="24"/>
          <w:lang w:val="zh-CN" w:bidi="zh-CN"/>
        </w:rPr>
      </w:pPr>
      <w:r>
        <w:rPr>
          <w:rFonts w:ascii="宋体" w:hAnsi="宋体" w:cs="宋体"/>
          <w:color w:val="000000" w:themeColor="text1"/>
          <w:kern w:val="0"/>
          <w:sz w:val="28"/>
          <w:szCs w:val="24"/>
          <w:lang w:val="zh-CN" w:bidi="zh-CN"/>
        </w:rPr>
        <w:t>（3）提前进行本阶段的工作交底，加强培训和业务指导，提高劳动生产率；</w:t>
      </w:r>
    </w:p>
    <w:p w:rsidR="00E37358" w:rsidRDefault="008D1FC1">
      <w:pPr>
        <w:ind w:firstLineChars="200" w:firstLine="560"/>
        <w:rPr>
          <w:rFonts w:ascii="宋体" w:hAnsi="宋体" w:cs="宋体"/>
          <w:color w:val="000000" w:themeColor="text1"/>
          <w:kern w:val="0"/>
          <w:sz w:val="28"/>
          <w:szCs w:val="24"/>
          <w:lang w:val="zh-CN" w:bidi="zh-CN"/>
        </w:rPr>
      </w:pPr>
      <w:r>
        <w:rPr>
          <w:rFonts w:ascii="宋体" w:hAnsi="宋体" w:cs="宋体"/>
          <w:color w:val="000000" w:themeColor="text1"/>
          <w:kern w:val="0"/>
          <w:sz w:val="28"/>
          <w:szCs w:val="24"/>
          <w:lang w:val="zh-CN" w:bidi="zh-CN"/>
        </w:rPr>
        <w:t>（4）合理安排工作任务，调整工作逻辑关系，例如将部分前后顺序的串行工作改为并行工作，缩短整个阶段的工作时间。</w:t>
      </w:r>
    </w:p>
    <w:p w:rsidR="00E37358" w:rsidRDefault="008D1FC1">
      <w:pPr>
        <w:ind w:firstLineChars="200" w:firstLine="560"/>
        <w:rPr>
          <w:rFonts w:ascii="宋体" w:hAnsi="宋体" w:cs="宋体"/>
          <w:color w:val="000000" w:themeColor="text1"/>
          <w:kern w:val="0"/>
          <w:sz w:val="28"/>
          <w:szCs w:val="24"/>
          <w:lang w:val="zh-CN" w:bidi="zh-CN"/>
        </w:rPr>
      </w:pPr>
      <w:r>
        <w:rPr>
          <w:rFonts w:ascii="宋体" w:hAnsi="宋体" w:cs="宋体"/>
          <w:color w:val="000000" w:themeColor="text1"/>
          <w:kern w:val="0"/>
          <w:sz w:val="28"/>
          <w:szCs w:val="24"/>
          <w:lang w:val="zh-CN" w:bidi="zh-CN"/>
        </w:rPr>
        <w:t>各单位在采取纠偏措施前，须与BIM实施甲方、BIM咨询、设计咨询和监理等BIM关联方共同讨论纠偏计划，如果纠偏计划不能得到认可，则需要BIM工作计划落后的实施关联方修改计划直至审核通过；如果纠偏计划得到批准，应迅速落实，并及时对进度进行跟踪。各单位在采取相应措施后，须将实际进度与进度计划进行对比，定期或不定期检查措施落实情况和分析计划执行情况，并分析对后续工作和工期可能造成的影响。</w:t>
      </w:r>
    </w:p>
    <w:p w:rsidR="00E37358" w:rsidRDefault="008D1FC1">
      <w:pPr>
        <w:pStyle w:val="2"/>
        <w:rPr>
          <w:rFonts w:ascii="宋体" w:hAnsi="宋体"/>
        </w:rPr>
      </w:pPr>
      <w:bookmarkStart w:id="77" w:name="_Toc85625089"/>
      <w:r>
        <w:rPr>
          <w:rFonts w:ascii="宋体" w:hAnsi="宋体" w:hint="eastAsia"/>
        </w:rPr>
        <w:t>6.</w:t>
      </w:r>
      <w:r>
        <w:rPr>
          <w:rFonts w:ascii="宋体" w:hAnsi="宋体"/>
        </w:rPr>
        <w:t>5 BIM实施进度控制的方法与措施</w:t>
      </w:r>
      <w:bookmarkEnd w:id="77"/>
    </w:p>
    <w:p w:rsidR="00E37358" w:rsidRDefault="008D1FC1">
      <w:pPr>
        <w:pStyle w:val="3"/>
        <w:rPr>
          <w:rFonts w:ascii="宋体" w:hAnsi="宋体"/>
        </w:rPr>
      </w:pPr>
      <w:bookmarkStart w:id="78" w:name="_Toc85625090"/>
      <w:r>
        <w:rPr>
          <w:rFonts w:ascii="宋体" w:hAnsi="宋体"/>
          <w:lang w:bidi="zh-CN"/>
        </w:rPr>
        <w:t>6.5.1  BIM实施定期检查</w:t>
      </w:r>
      <w:bookmarkEnd w:id="78"/>
      <w:r>
        <w:rPr>
          <w:rFonts w:ascii="宋体" w:hAnsi="宋体"/>
          <w:lang w:bidi="zh-CN"/>
        </w:rPr>
        <w:t xml:space="preserve"> </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t>为及时掌握机场工程BIM实施各关联方的BIM实施进度及成果质量，确保机场工程BIM正向实施，要求BIM实施各关联方定期提交BIM工作计划，并及时将BIM成果上传至IMP-BIM平台，BIM咨询将定期组织对各关联方的BIM实施进度及成果进行检查，具体如下：</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lastRenderedPageBreak/>
        <w:t>（1）要求各关联方每周将下一周的BIM实施计划及本周完成情况以邮件形式报送BIM咨询；</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t>（2）要求各关联方每月月底将下一月的BIM实施计划及本月完成情况以邮件形式报送BIM咨询；</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t>（3）要求各关联方每周将本单位完成的BIM成果上传至IMP-BIM平台；</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t>（4）BIM咨询将在BIM周例会对各关联方的BIM实施进度及成果进行审查。</w:t>
      </w:r>
    </w:p>
    <w:p w:rsidR="00E37358" w:rsidRDefault="008D1FC1">
      <w:pPr>
        <w:jc w:val="center"/>
        <w:rPr>
          <w:rFonts w:ascii="宋体" w:hAnsi="宋体" w:cs="宋体"/>
          <w:color w:val="000000" w:themeColor="text1"/>
          <w:kern w:val="0"/>
          <w:sz w:val="21"/>
          <w:szCs w:val="21"/>
          <w:lang w:bidi="zh-CN"/>
        </w:rPr>
      </w:pPr>
      <w:r>
        <w:rPr>
          <w:rFonts w:ascii="宋体" w:hAnsi="宋体" w:cs="宋体"/>
          <w:color w:val="000000" w:themeColor="text1"/>
          <w:kern w:val="0"/>
          <w:sz w:val="21"/>
          <w:szCs w:val="21"/>
          <w:lang w:bidi="zh-CN"/>
        </w:rPr>
        <w:t>表</w:t>
      </w:r>
      <w:r>
        <w:rPr>
          <w:rFonts w:ascii="宋体" w:hAnsi="宋体" w:cs="宋体" w:hint="eastAsia"/>
          <w:color w:val="000000" w:themeColor="text1"/>
          <w:kern w:val="0"/>
          <w:sz w:val="21"/>
          <w:szCs w:val="21"/>
          <w:lang w:bidi="zh-CN"/>
        </w:rPr>
        <w:t xml:space="preserve"> </w:t>
      </w:r>
      <w:r>
        <w:rPr>
          <w:rFonts w:ascii="宋体" w:hAnsi="宋体" w:cs="宋体"/>
          <w:color w:val="000000" w:themeColor="text1"/>
          <w:kern w:val="0"/>
          <w:sz w:val="21"/>
          <w:szCs w:val="21"/>
          <w:lang w:bidi="zh-CN"/>
        </w:rPr>
        <w:t xml:space="preserve">6-2  </w:t>
      </w:r>
      <w:r>
        <w:rPr>
          <w:rFonts w:ascii="宋体" w:hAnsi="宋体" w:cs="宋体" w:hint="eastAsia"/>
          <w:color w:val="000000" w:themeColor="text1"/>
          <w:kern w:val="0"/>
          <w:sz w:val="21"/>
          <w:szCs w:val="21"/>
          <w:lang w:bidi="zh-CN"/>
        </w:rPr>
        <w:t>广州白云</w:t>
      </w:r>
      <w:r>
        <w:rPr>
          <w:rFonts w:ascii="宋体" w:hAnsi="宋体" w:cs="宋体"/>
          <w:color w:val="000000" w:themeColor="text1"/>
          <w:kern w:val="0"/>
          <w:sz w:val="21"/>
          <w:szCs w:val="21"/>
          <w:lang w:bidi="zh-CN"/>
        </w:rPr>
        <w:t>机场工程</w:t>
      </w:r>
      <w:r>
        <w:rPr>
          <w:rFonts w:ascii="宋体" w:hAnsi="宋体" w:cs="宋体" w:hint="eastAsia"/>
          <w:color w:val="000000" w:themeColor="text1"/>
          <w:kern w:val="0"/>
          <w:sz w:val="21"/>
          <w:szCs w:val="21"/>
          <w:lang w:bidi="zh-CN"/>
        </w:rPr>
        <w:t>BIM</w:t>
      </w:r>
      <w:r>
        <w:rPr>
          <w:rFonts w:ascii="宋体" w:hAnsi="宋体" w:cs="宋体"/>
          <w:color w:val="000000" w:themeColor="text1"/>
          <w:kern w:val="0"/>
          <w:sz w:val="21"/>
          <w:szCs w:val="21"/>
          <w:lang w:bidi="zh-CN"/>
        </w:rPr>
        <w:t>实施周报（样表）</w:t>
      </w:r>
    </w:p>
    <w:tbl>
      <w:tblPr>
        <w:tblW w:w="8295" w:type="dxa"/>
        <w:jc w:val="center"/>
        <w:tblCellMar>
          <w:left w:w="0" w:type="dxa"/>
          <w:right w:w="0" w:type="dxa"/>
        </w:tblCellMar>
        <w:tblLook w:val="04A0" w:firstRow="1" w:lastRow="0" w:firstColumn="1" w:lastColumn="0" w:noHBand="0" w:noVBand="1"/>
      </w:tblPr>
      <w:tblGrid>
        <w:gridCol w:w="1919"/>
        <w:gridCol w:w="2310"/>
        <w:gridCol w:w="1350"/>
        <w:gridCol w:w="2716"/>
      </w:tblGrid>
      <w:tr w:rsidR="00E37358">
        <w:trPr>
          <w:trHeight w:val="785"/>
          <w:jc w:val="center"/>
        </w:trPr>
        <w:tc>
          <w:tcPr>
            <w:tcW w:w="1919" w:type="dxa"/>
            <w:tcBorders>
              <w:top w:val="single" w:sz="12" w:space="0" w:color="000000"/>
              <w:left w:val="single" w:sz="12"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E37358" w:rsidRDefault="008D1FC1">
            <w:pPr>
              <w:jc w:val="cente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报告时段</w:t>
            </w:r>
          </w:p>
        </w:tc>
        <w:tc>
          <w:tcPr>
            <w:tcW w:w="6376" w:type="dxa"/>
            <w:gridSpan w:val="3"/>
            <w:tcBorders>
              <w:top w:val="single" w:sz="12" w:space="0" w:color="000000"/>
              <w:left w:val="single" w:sz="4" w:space="0" w:color="000000"/>
              <w:bottom w:val="single" w:sz="4" w:space="0" w:color="000000"/>
              <w:right w:val="single" w:sz="12" w:space="0" w:color="000000"/>
            </w:tcBorders>
            <w:shd w:val="clear" w:color="auto" w:fill="auto"/>
            <w:tcMar>
              <w:top w:w="15" w:type="dxa"/>
              <w:left w:w="15" w:type="dxa"/>
              <w:bottom w:w="0" w:type="dxa"/>
              <w:right w:w="15" w:type="dxa"/>
            </w:tcMar>
            <w:vAlign w:val="center"/>
          </w:tcPr>
          <w:p w:rsidR="00E37358" w:rsidRDefault="008D1FC1">
            <w:pPr>
              <w:jc w:val="cente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 xml:space="preserve">第 </w:t>
            </w:r>
            <w:r>
              <w:rPr>
                <w:rFonts w:ascii="宋体" w:hAnsi="宋体" w:cs="宋体"/>
                <w:color w:val="000000" w:themeColor="text1"/>
                <w:kern w:val="0"/>
                <w:szCs w:val="18"/>
                <w:lang w:bidi="zh-CN"/>
              </w:rPr>
              <w:t xml:space="preserve">xx </w:t>
            </w:r>
            <w:r>
              <w:rPr>
                <w:rFonts w:ascii="宋体" w:hAnsi="宋体" w:cs="宋体" w:hint="eastAsia"/>
                <w:color w:val="000000" w:themeColor="text1"/>
                <w:kern w:val="0"/>
                <w:szCs w:val="18"/>
                <w:lang w:bidi="zh-CN"/>
              </w:rPr>
              <w:t>周（</w:t>
            </w:r>
            <w:r>
              <w:rPr>
                <w:rFonts w:ascii="宋体" w:hAnsi="宋体" w:cs="宋体"/>
                <w:color w:val="000000" w:themeColor="text1"/>
                <w:kern w:val="0"/>
                <w:szCs w:val="18"/>
                <w:lang w:bidi="zh-CN"/>
              </w:rPr>
              <w:t xml:space="preserve">20xx </w:t>
            </w:r>
            <w:r>
              <w:rPr>
                <w:rFonts w:ascii="宋体" w:hAnsi="宋体" w:cs="宋体" w:hint="eastAsia"/>
                <w:color w:val="000000" w:themeColor="text1"/>
                <w:kern w:val="0"/>
                <w:szCs w:val="18"/>
                <w:lang w:bidi="zh-CN"/>
              </w:rPr>
              <w:t xml:space="preserve">年 </w:t>
            </w:r>
            <w:r>
              <w:rPr>
                <w:rFonts w:ascii="宋体" w:hAnsi="宋体" w:cs="宋体"/>
                <w:color w:val="000000" w:themeColor="text1"/>
                <w:kern w:val="0"/>
                <w:szCs w:val="18"/>
                <w:lang w:bidi="zh-CN"/>
              </w:rPr>
              <w:t xml:space="preserve">x </w:t>
            </w:r>
            <w:r>
              <w:rPr>
                <w:rFonts w:ascii="宋体" w:hAnsi="宋体" w:cs="宋体" w:hint="eastAsia"/>
                <w:color w:val="000000" w:themeColor="text1"/>
                <w:kern w:val="0"/>
                <w:szCs w:val="18"/>
                <w:lang w:bidi="zh-CN"/>
              </w:rPr>
              <w:t xml:space="preserve">月 </w:t>
            </w:r>
            <w:r>
              <w:rPr>
                <w:rFonts w:ascii="宋体" w:hAnsi="宋体" w:cs="宋体"/>
                <w:color w:val="000000" w:themeColor="text1"/>
                <w:kern w:val="0"/>
                <w:szCs w:val="18"/>
                <w:lang w:bidi="zh-CN"/>
              </w:rPr>
              <w:t xml:space="preserve">xx </w:t>
            </w:r>
            <w:r>
              <w:rPr>
                <w:rFonts w:ascii="宋体" w:hAnsi="宋体" w:cs="宋体" w:hint="eastAsia"/>
                <w:color w:val="000000" w:themeColor="text1"/>
                <w:kern w:val="0"/>
                <w:szCs w:val="18"/>
                <w:lang w:bidi="zh-CN"/>
              </w:rPr>
              <w:t>日～</w:t>
            </w:r>
            <w:r>
              <w:rPr>
                <w:rFonts w:ascii="宋体" w:hAnsi="宋体" w:cs="宋体"/>
                <w:color w:val="000000" w:themeColor="text1"/>
                <w:kern w:val="0"/>
                <w:szCs w:val="18"/>
                <w:lang w:bidi="zh-CN"/>
              </w:rPr>
              <w:t xml:space="preserve">20xx </w:t>
            </w:r>
            <w:r>
              <w:rPr>
                <w:rFonts w:ascii="宋体" w:hAnsi="宋体" w:cs="宋体" w:hint="eastAsia"/>
                <w:color w:val="000000" w:themeColor="text1"/>
                <w:kern w:val="0"/>
                <w:szCs w:val="18"/>
                <w:lang w:bidi="zh-CN"/>
              </w:rPr>
              <w:t xml:space="preserve">年 </w:t>
            </w:r>
            <w:r>
              <w:rPr>
                <w:rFonts w:ascii="宋体" w:hAnsi="宋体" w:cs="宋体"/>
                <w:color w:val="000000" w:themeColor="text1"/>
                <w:kern w:val="0"/>
                <w:szCs w:val="18"/>
                <w:lang w:bidi="zh-CN"/>
              </w:rPr>
              <w:t xml:space="preserve">x </w:t>
            </w:r>
            <w:r>
              <w:rPr>
                <w:rFonts w:ascii="宋体" w:hAnsi="宋体" w:cs="宋体" w:hint="eastAsia"/>
                <w:color w:val="000000" w:themeColor="text1"/>
                <w:kern w:val="0"/>
                <w:szCs w:val="18"/>
                <w:lang w:bidi="zh-CN"/>
              </w:rPr>
              <w:t xml:space="preserve">月 </w:t>
            </w:r>
            <w:r>
              <w:rPr>
                <w:rFonts w:ascii="宋体" w:hAnsi="宋体" w:cs="宋体"/>
                <w:color w:val="000000" w:themeColor="text1"/>
                <w:kern w:val="0"/>
                <w:szCs w:val="18"/>
                <w:lang w:bidi="zh-CN"/>
              </w:rPr>
              <w:t xml:space="preserve">xx </w:t>
            </w:r>
            <w:r>
              <w:rPr>
                <w:rFonts w:ascii="宋体" w:hAnsi="宋体" w:cs="宋体" w:hint="eastAsia"/>
                <w:color w:val="000000" w:themeColor="text1"/>
                <w:kern w:val="0"/>
                <w:szCs w:val="18"/>
                <w:lang w:bidi="zh-CN"/>
              </w:rPr>
              <w:t>日）</w:t>
            </w:r>
          </w:p>
        </w:tc>
      </w:tr>
      <w:tr w:rsidR="00E37358">
        <w:trPr>
          <w:trHeight w:val="777"/>
          <w:jc w:val="center"/>
        </w:trPr>
        <w:tc>
          <w:tcPr>
            <w:tcW w:w="1919" w:type="dxa"/>
            <w:tcBorders>
              <w:top w:val="single" w:sz="4" w:space="0" w:color="000000"/>
              <w:left w:val="single" w:sz="12"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E37358" w:rsidRDefault="008D1FC1">
            <w:pPr>
              <w:jc w:val="center"/>
              <w:rPr>
                <w:rFonts w:ascii="宋体" w:hAnsi="宋体" w:cs="宋体"/>
                <w:color w:val="000000" w:themeColor="text1"/>
                <w:kern w:val="0"/>
                <w:szCs w:val="18"/>
                <w:lang w:bidi="zh-CN"/>
              </w:rPr>
            </w:pPr>
            <w:r>
              <w:rPr>
                <w:rFonts w:ascii="宋体" w:hAnsi="宋体" w:cs="宋体"/>
                <w:color w:val="000000" w:themeColor="text1"/>
                <w:kern w:val="0"/>
                <w:szCs w:val="18"/>
                <w:lang w:bidi="zh-CN"/>
              </w:rPr>
              <w:t>BIM</w:t>
            </w:r>
            <w:r>
              <w:rPr>
                <w:rFonts w:ascii="宋体" w:hAnsi="宋体" w:cs="宋体" w:hint="eastAsia"/>
                <w:color w:val="000000" w:themeColor="text1"/>
                <w:kern w:val="0"/>
                <w:szCs w:val="18"/>
                <w:lang w:bidi="zh-CN"/>
              </w:rPr>
              <w:t>实施单位</w:t>
            </w:r>
          </w:p>
        </w:tc>
        <w:tc>
          <w:tcPr>
            <w:tcW w:w="6376" w:type="dxa"/>
            <w:gridSpan w:val="3"/>
            <w:tcBorders>
              <w:top w:val="single" w:sz="4" w:space="0" w:color="000000"/>
              <w:left w:val="single" w:sz="4" w:space="0" w:color="000000"/>
              <w:bottom w:val="single" w:sz="4" w:space="0" w:color="000000"/>
              <w:right w:val="single" w:sz="12" w:space="0" w:color="000000"/>
            </w:tcBorders>
            <w:shd w:val="clear" w:color="auto" w:fill="auto"/>
            <w:tcMar>
              <w:top w:w="15" w:type="dxa"/>
              <w:left w:w="15" w:type="dxa"/>
              <w:bottom w:w="0" w:type="dxa"/>
              <w:right w:w="15" w:type="dxa"/>
            </w:tcMar>
          </w:tcPr>
          <w:p w:rsidR="00E37358" w:rsidRDefault="00E37358">
            <w:pPr>
              <w:jc w:val="center"/>
              <w:rPr>
                <w:rFonts w:ascii="宋体" w:hAnsi="宋体" w:cs="宋体"/>
                <w:color w:val="000000" w:themeColor="text1"/>
                <w:kern w:val="0"/>
                <w:szCs w:val="18"/>
                <w:lang w:bidi="zh-CN"/>
              </w:rPr>
            </w:pPr>
          </w:p>
        </w:tc>
      </w:tr>
      <w:tr w:rsidR="00E37358">
        <w:trPr>
          <w:trHeight w:val="778"/>
          <w:jc w:val="center"/>
        </w:trPr>
        <w:tc>
          <w:tcPr>
            <w:tcW w:w="1919" w:type="dxa"/>
            <w:tcBorders>
              <w:top w:val="single" w:sz="4" w:space="0" w:color="000000"/>
              <w:left w:val="single" w:sz="12"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E37358" w:rsidRDefault="008D1FC1">
            <w:pPr>
              <w:jc w:val="cente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标段</w:t>
            </w:r>
          </w:p>
        </w:tc>
        <w:tc>
          <w:tcPr>
            <w:tcW w:w="23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jc w:val="center"/>
              <w:rPr>
                <w:rFonts w:ascii="宋体" w:hAnsi="宋体" w:cs="宋体"/>
                <w:color w:val="000000" w:themeColor="text1"/>
                <w:kern w:val="0"/>
                <w:szCs w:val="18"/>
                <w:lang w:bidi="zh-CN"/>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8D1FC1">
            <w:pPr>
              <w:jc w:val="cente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阶段</w:t>
            </w:r>
          </w:p>
        </w:tc>
        <w:tc>
          <w:tcPr>
            <w:tcW w:w="2716" w:type="dxa"/>
            <w:tcBorders>
              <w:top w:val="single" w:sz="4" w:space="0" w:color="000000"/>
              <w:left w:val="single" w:sz="4" w:space="0" w:color="000000"/>
              <w:bottom w:val="single" w:sz="4" w:space="0" w:color="000000"/>
              <w:right w:val="single" w:sz="12" w:space="0" w:color="000000"/>
            </w:tcBorders>
            <w:shd w:val="clear" w:color="auto" w:fill="auto"/>
            <w:tcMar>
              <w:top w:w="15" w:type="dxa"/>
              <w:left w:w="15" w:type="dxa"/>
              <w:bottom w:w="0" w:type="dxa"/>
              <w:right w:w="15" w:type="dxa"/>
            </w:tcMar>
          </w:tcPr>
          <w:p w:rsidR="00E37358" w:rsidRDefault="00E37358">
            <w:pPr>
              <w:jc w:val="center"/>
              <w:rPr>
                <w:rFonts w:ascii="宋体" w:hAnsi="宋体" w:cs="宋体"/>
                <w:color w:val="000000" w:themeColor="text1"/>
                <w:kern w:val="0"/>
                <w:szCs w:val="18"/>
                <w:lang w:bidi="zh-CN"/>
              </w:rPr>
            </w:pPr>
          </w:p>
        </w:tc>
      </w:tr>
      <w:tr w:rsidR="00E37358">
        <w:trPr>
          <w:trHeight w:val="4011"/>
          <w:jc w:val="center"/>
        </w:trPr>
        <w:tc>
          <w:tcPr>
            <w:tcW w:w="1919" w:type="dxa"/>
            <w:tcBorders>
              <w:top w:val="single" w:sz="4" w:space="0" w:color="000000"/>
              <w:left w:val="single" w:sz="12"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E37358" w:rsidRDefault="008D1FC1">
            <w:pPr>
              <w:jc w:val="cente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现阶段工作描述</w:t>
            </w:r>
          </w:p>
        </w:tc>
        <w:tc>
          <w:tcPr>
            <w:tcW w:w="6376" w:type="dxa"/>
            <w:gridSpan w:val="3"/>
            <w:tcBorders>
              <w:top w:val="single" w:sz="4" w:space="0" w:color="000000"/>
              <w:left w:val="single" w:sz="4" w:space="0" w:color="000000"/>
              <w:bottom w:val="single" w:sz="4" w:space="0" w:color="000000"/>
              <w:right w:val="single" w:sz="12" w:space="0" w:color="000000"/>
            </w:tcBorders>
            <w:shd w:val="clear" w:color="auto" w:fill="auto"/>
            <w:tcMar>
              <w:top w:w="15" w:type="dxa"/>
              <w:left w:w="15" w:type="dxa"/>
              <w:bottom w:w="0" w:type="dxa"/>
              <w:right w:w="15" w:type="dxa"/>
            </w:tcMar>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逐项详细描述现阶段设计、施工工作开展情况。</w:t>
            </w:r>
          </w:p>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项目经理签字（手签）：</w:t>
            </w:r>
          </w:p>
        </w:tc>
      </w:tr>
      <w:tr w:rsidR="00E37358">
        <w:trPr>
          <w:trHeight w:val="777"/>
          <w:jc w:val="center"/>
        </w:trPr>
        <w:tc>
          <w:tcPr>
            <w:tcW w:w="1919" w:type="dxa"/>
            <w:tcBorders>
              <w:top w:val="single" w:sz="4" w:space="0" w:color="000000"/>
              <w:left w:val="single" w:sz="12"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E37358" w:rsidRDefault="008D1FC1">
            <w:pPr>
              <w:jc w:val="center"/>
              <w:rPr>
                <w:rFonts w:ascii="宋体" w:hAnsi="宋体" w:cs="宋体"/>
                <w:color w:val="000000" w:themeColor="text1"/>
                <w:kern w:val="0"/>
                <w:szCs w:val="18"/>
                <w:lang w:bidi="zh-CN"/>
              </w:rPr>
            </w:pPr>
            <w:r>
              <w:rPr>
                <w:rFonts w:ascii="宋体" w:hAnsi="宋体" w:cs="宋体"/>
                <w:color w:val="000000" w:themeColor="text1"/>
                <w:kern w:val="0"/>
                <w:szCs w:val="18"/>
                <w:lang w:bidi="zh-CN"/>
              </w:rPr>
              <w:t xml:space="preserve">BIM </w:t>
            </w:r>
            <w:r>
              <w:rPr>
                <w:rFonts w:ascii="宋体" w:hAnsi="宋体" w:cs="宋体" w:hint="eastAsia"/>
                <w:color w:val="000000" w:themeColor="text1"/>
                <w:kern w:val="0"/>
                <w:szCs w:val="18"/>
                <w:lang w:bidi="zh-CN"/>
              </w:rPr>
              <w:t>工作进度</w:t>
            </w:r>
          </w:p>
        </w:tc>
        <w:tc>
          <w:tcPr>
            <w:tcW w:w="6376" w:type="dxa"/>
            <w:gridSpan w:val="3"/>
            <w:tcBorders>
              <w:top w:val="single" w:sz="4" w:space="0" w:color="000000"/>
              <w:left w:val="single" w:sz="4" w:space="0" w:color="000000"/>
              <w:bottom w:val="single" w:sz="4" w:space="0" w:color="000000"/>
              <w:right w:val="single" w:sz="12"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18"/>
                <w:lang w:bidi="zh-CN"/>
              </w:rPr>
            </w:pPr>
          </w:p>
        </w:tc>
      </w:tr>
      <w:tr w:rsidR="00E37358">
        <w:trPr>
          <w:trHeight w:val="778"/>
          <w:jc w:val="center"/>
        </w:trPr>
        <w:tc>
          <w:tcPr>
            <w:tcW w:w="1919" w:type="dxa"/>
            <w:tcBorders>
              <w:top w:val="single" w:sz="4" w:space="0" w:color="000000"/>
              <w:left w:val="single" w:sz="12"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E37358" w:rsidRDefault="008D1FC1">
            <w:pPr>
              <w:jc w:val="cente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偏差原因与整改措施</w:t>
            </w:r>
          </w:p>
        </w:tc>
        <w:tc>
          <w:tcPr>
            <w:tcW w:w="6376" w:type="dxa"/>
            <w:gridSpan w:val="3"/>
            <w:tcBorders>
              <w:top w:val="single" w:sz="4" w:space="0" w:color="000000"/>
              <w:left w:val="single" w:sz="4" w:space="0" w:color="000000"/>
              <w:bottom w:val="single" w:sz="4" w:space="0" w:color="000000"/>
              <w:right w:val="single" w:sz="12"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18"/>
                <w:lang w:bidi="zh-CN"/>
              </w:rPr>
            </w:pPr>
          </w:p>
        </w:tc>
      </w:tr>
      <w:tr w:rsidR="00E37358">
        <w:trPr>
          <w:trHeight w:val="777"/>
          <w:jc w:val="center"/>
        </w:trPr>
        <w:tc>
          <w:tcPr>
            <w:tcW w:w="1919" w:type="dxa"/>
            <w:tcBorders>
              <w:top w:val="single" w:sz="4" w:space="0" w:color="000000"/>
              <w:left w:val="single" w:sz="12"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E37358" w:rsidRDefault="008D1FC1">
            <w:pPr>
              <w:jc w:val="cente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下周BIM工作计划</w:t>
            </w:r>
          </w:p>
        </w:tc>
        <w:tc>
          <w:tcPr>
            <w:tcW w:w="6376" w:type="dxa"/>
            <w:gridSpan w:val="3"/>
            <w:tcBorders>
              <w:top w:val="single" w:sz="4" w:space="0" w:color="000000"/>
              <w:left w:val="single" w:sz="4" w:space="0" w:color="000000"/>
              <w:bottom w:val="single" w:sz="4" w:space="0" w:color="000000"/>
              <w:right w:val="single" w:sz="12"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18"/>
                <w:lang w:bidi="zh-CN"/>
              </w:rPr>
            </w:pPr>
          </w:p>
        </w:tc>
      </w:tr>
      <w:tr w:rsidR="00E37358">
        <w:trPr>
          <w:trHeight w:val="777"/>
          <w:jc w:val="center"/>
        </w:trPr>
        <w:tc>
          <w:tcPr>
            <w:tcW w:w="1919" w:type="dxa"/>
            <w:tcBorders>
              <w:top w:val="single" w:sz="4" w:space="0" w:color="000000"/>
              <w:left w:val="single" w:sz="12"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E37358" w:rsidRDefault="008D1FC1">
            <w:pPr>
              <w:jc w:val="cente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待处理或需协调的问题</w:t>
            </w:r>
          </w:p>
        </w:tc>
        <w:tc>
          <w:tcPr>
            <w:tcW w:w="6376" w:type="dxa"/>
            <w:gridSpan w:val="3"/>
            <w:tcBorders>
              <w:top w:val="single" w:sz="4" w:space="0" w:color="000000"/>
              <w:left w:val="single" w:sz="4" w:space="0" w:color="000000"/>
              <w:bottom w:val="single" w:sz="4" w:space="0" w:color="000000"/>
              <w:right w:val="single" w:sz="12"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18"/>
                <w:lang w:bidi="zh-CN"/>
              </w:rPr>
            </w:pPr>
          </w:p>
        </w:tc>
      </w:tr>
      <w:tr w:rsidR="00E37358">
        <w:trPr>
          <w:trHeight w:val="975"/>
          <w:jc w:val="center"/>
        </w:trPr>
        <w:tc>
          <w:tcPr>
            <w:tcW w:w="1919" w:type="dxa"/>
            <w:tcBorders>
              <w:top w:val="single" w:sz="4" w:space="0" w:color="000000"/>
              <w:left w:val="single" w:sz="12" w:space="0" w:color="000000"/>
              <w:bottom w:val="single" w:sz="12" w:space="0" w:color="000000"/>
              <w:right w:val="single" w:sz="4" w:space="0" w:color="000000"/>
            </w:tcBorders>
            <w:shd w:val="clear" w:color="auto" w:fill="auto"/>
            <w:tcMar>
              <w:top w:w="15" w:type="dxa"/>
              <w:left w:w="15" w:type="dxa"/>
              <w:bottom w:w="0" w:type="dxa"/>
              <w:right w:w="15" w:type="dxa"/>
            </w:tcMar>
            <w:vAlign w:val="center"/>
          </w:tcPr>
          <w:p w:rsidR="00E37358" w:rsidRDefault="008D1FC1">
            <w:pPr>
              <w:jc w:val="cente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签字</w:t>
            </w:r>
          </w:p>
        </w:tc>
        <w:tc>
          <w:tcPr>
            <w:tcW w:w="6376" w:type="dxa"/>
            <w:gridSpan w:val="3"/>
            <w:tcBorders>
              <w:top w:val="single" w:sz="4" w:space="0" w:color="000000"/>
              <w:left w:val="single" w:sz="4" w:space="0" w:color="000000"/>
              <w:bottom w:val="single" w:sz="12" w:space="0" w:color="000000"/>
              <w:right w:val="single" w:sz="12" w:space="0" w:color="000000"/>
            </w:tcBorders>
            <w:shd w:val="clear" w:color="auto" w:fill="auto"/>
            <w:tcMar>
              <w:top w:w="15" w:type="dxa"/>
              <w:left w:w="15" w:type="dxa"/>
              <w:bottom w:w="0" w:type="dxa"/>
              <w:right w:w="15" w:type="dxa"/>
            </w:tcMar>
            <w:vAlign w:val="center"/>
          </w:tcPr>
          <w:p w:rsidR="00E37358" w:rsidRDefault="008D1FC1">
            <w:pPr>
              <w:rPr>
                <w:rFonts w:ascii="宋体" w:hAnsi="宋体" w:cs="宋体"/>
                <w:color w:val="000000" w:themeColor="text1"/>
                <w:kern w:val="0"/>
                <w:szCs w:val="18"/>
                <w:lang w:bidi="zh-CN"/>
              </w:rPr>
            </w:pPr>
            <w:r>
              <w:rPr>
                <w:rFonts w:ascii="宋体" w:hAnsi="宋体" w:cs="宋体"/>
                <w:color w:val="000000" w:themeColor="text1"/>
                <w:kern w:val="0"/>
                <w:szCs w:val="18"/>
                <w:lang w:bidi="zh-CN"/>
              </w:rPr>
              <w:t xml:space="preserve">BIM </w:t>
            </w:r>
            <w:r>
              <w:rPr>
                <w:rFonts w:ascii="宋体" w:hAnsi="宋体" w:cs="宋体" w:hint="eastAsia"/>
                <w:color w:val="000000" w:themeColor="text1"/>
                <w:kern w:val="0"/>
                <w:szCs w:val="18"/>
                <w:lang w:bidi="zh-CN"/>
              </w:rPr>
              <w:t>负责人签字（手签）：</w:t>
            </w:r>
          </w:p>
        </w:tc>
      </w:tr>
    </w:tbl>
    <w:p w:rsidR="00E37358" w:rsidRDefault="008D1FC1">
      <w:pPr>
        <w:jc w:val="center"/>
        <w:rPr>
          <w:rFonts w:ascii="宋体" w:hAnsi="宋体" w:cs="宋体"/>
          <w:color w:val="000000" w:themeColor="text1"/>
          <w:sz w:val="21"/>
          <w:szCs w:val="21"/>
        </w:rPr>
      </w:pPr>
      <w:r>
        <w:rPr>
          <w:rFonts w:ascii="宋体" w:hAnsi="宋体" w:cs="宋体"/>
          <w:color w:val="000000" w:themeColor="text1"/>
          <w:sz w:val="21"/>
          <w:szCs w:val="21"/>
        </w:rPr>
        <w:br w:type="column"/>
      </w:r>
      <w:r>
        <w:rPr>
          <w:rFonts w:ascii="宋体" w:hAnsi="宋体" w:cs="宋体"/>
          <w:color w:val="000000" w:themeColor="text1"/>
          <w:sz w:val="21"/>
          <w:szCs w:val="21"/>
        </w:rPr>
        <w:lastRenderedPageBreak/>
        <w:t>表</w:t>
      </w:r>
      <w:r>
        <w:rPr>
          <w:rFonts w:ascii="宋体" w:hAnsi="宋体" w:cs="宋体"/>
          <w:color w:val="000000" w:themeColor="text1"/>
          <w:spacing w:val="-53"/>
          <w:sz w:val="21"/>
          <w:szCs w:val="21"/>
        </w:rPr>
        <w:t xml:space="preserve"> </w:t>
      </w:r>
      <w:r>
        <w:rPr>
          <w:rFonts w:ascii="Times New Roman" w:eastAsia="Times New Roman" w:hAnsi="Times New Roman" w:cs="Times New Roman"/>
          <w:color w:val="000000" w:themeColor="text1"/>
          <w:sz w:val="21"/>
          <w:szCs w:val="21"/>
        </w:rPr>
        <w:t>6</w:t>
      </w:r>
      <w:r>
        <w:rPr>
          <w:rFonts w:ascii="Times New Roman" w:eastAsia="Times New Roman" w:hAnsi="Times New Roman" w:cs="Times New Roman"/>
          <w:color w:val="000000" w:themeColor="text1"/>
          <w:spacing w:val="-4"/>
          <w:sz w:val="21"/>
          <w:szCs w:val="21"/>
        </w:rPr>
        <w:t>-</w:t>
      </w:r>
      <w:r>
        <w:rPr>
          <w:rFonts w:ascii="Times New Roman" w:eastAsia="Times New Roman" w:hAnsi="Times New Roman" w:cs="Times New Roman"/>
          <w:color w:val="000000" w:themeColor="text1"/>
          <w:sz w:val="21"/>
          <w:szCs w:val="21"/>
        </w:rPr>
        <w:t xml:space="preserve">3  </w:t>
      </w:r>
      <w:r>
        <w:rPr>
          <w:rFonts w:ascii="宋体" w:hAnsi="宋体" w:cs="宋体" w:hint="eastAsia"/>
          <w:color w:val="000000" w:themeColor="text1"/>
          <w:kern w:val="0"/>
          <w:sz w:val="21"/>
          <w:szCs w:val="21"/>
          <w:lang w:bidi="zh-CN"/>
        </w:rPr>
        <w:t>广州白云</w:t>
      </w:r>
      <w:r>
        <w:rPr>
          <w:rFonts w:ascii="宋体" w:hAnsi="宋体" w:cs="宋体"/>
          <w:color w:val="000000" w:themeColor="text1"/>
          <w:sz w:val="21"/>
          <w:szCs w:val="21"/>
        </w:rPr>
        <w:t>机</w:t>
      </w:r>
      <w:r>
        <w:rPr>
          <w:rFonts w:ascii="宋体" w:hAnsi="宋体" w:cs="宋体"/>
          <w:color w:val="000000" w:themeColor="text1"/>
          <w:spacing w:val="-3"/>
          <w:sz w:val="21"/>
          <w:szCs w:val="21"/>
        </w:rPr>
        <w:t>场</w:t>
      </w:r>
      <w:r>
        <w:rPr>
          <w:rFonts w:ascii="宋体" w:hAnsi="宋体" w:cs="宋体"/>
          <w:color w:val="000000" w:themeColor="text1"/>
          <w:sz w:val="21"/>
          <w:szCs w:val="21"/>
        </w:rPr>
        <w:t>工程</w:t>
      </w:r>
      <w:r>
        <w:rPr>
          <w:rFonts w:ascii="宋体" w:hAnsi="宋体" w:cs="宋体"/>
          <w:color w:val="000000" w:themeColor="text1"/>
          <w:kern w:val="0"/>
          <w:sz w:val="21"/>
          <w:szCs w:val="21"/>
          <w:lang w:bidi="zh-CN"/>
        </w:rPr>
        <w:t>BIM</w:t>
      </w:r>
      <w:r>
        <w:rPr>
          <w:rFonts w:ascii="宋体" w:hAnsi="宋体" w:cs="宋体"/>
          <w:color w:val="000000" w:themeColor="text1"/>
          <w:sz w:val="21"/>
          <w:szCs w:val="21"/>
        </w:rPr>
        <w:t>实施</w:t>
      </w:r>
      <w:r>
        <w:rPr>
          <w:rFonts w:ascii="宋体" w:hAnsi="宋体" w:cs="宋体"/>
          <w:color w:val="000000" w:themeColor="text1"/>
          <w:spacing w:val="-3"/>
          <w:sz w:val="21"/>
          <w:szCs w:val="21"/>
        </w:rPr>
        <w:t>周</w:t>
      </w:r>
      <w:r>
        <w:rPr>
          <w:rFonts w:ascii="宋体" w:hAnsi="宋体" w:cs="宋体"/>
          <w:color w:val="000000" w:themeColor="text1"/>
          <w:sz w:val="21"/>
          <w:szCs w:val="21"/>
        </w:rPr>
        <w:t>成</w:t>
      </w:r>
      <w:r>
        <w:rPr>
          <w:rFonts w:ascii="宋体" w:hAnsi="宋体" w:cs="宋体"/>
          <w:color w:val="000000" w:themeColor="text1"/>
          <w:spacing w:val="-3"/>
          <w:sz w:val="21"/>
          <w:szCs w:val="21"/>
        </w:rPr>
        <w:t>果</w:t>
      </w:r>
      <w:r>
        <w:rPr>
          <w:rFonts w:ascii="宋体" w:hAnsi="宋体" w:cs="宋体"/>
          <w:color w:val="000000" w:themeColor="text1"/>
          <w:sz w:val="21"/>
          <w:szCs w:val="21"/>
        </w:rPr>
        <w:t>统</w:t>
      </w:r>
      <w:r>
        <w:rPr>
          <w:rFonts w:ascii="宋体" w:hAnsi="宋体" w:cs="宋体"/>
          <w:color w:val="000000" w:themeColor="text1"/>
          <w:spacing w:val="-3"/>
          <w:sz w:val="21"/>
          <w:szCs w:val="21"/>
        </w:rPr>
        <w:t>计</w:t>
      </w:r>
      <w:r>
        <w:rPr>
          <w:rFonts w:ascii="宋体" w:hAnsi="宋体" w:cs="宋体"/>
          <w:color w:val="000000" w:themeColor="text1"/>
          <w:sz w:val="21"/>
          <w:szCs w:val="21"/>
        </w:rPr>
        <w:t>表（</w:t>
      </w:r>
      <w:r>
        <w:rPr>
          <w:rFonts w:ascii="宋体" w:hAnsi="宋体" w:cs="宋体"/>
          <w:color w:val="000000" w:themeColor="text1"/>
          <w:spacing w:val="-3"/>
          <w:sz w:val="21"/>
          <w:szCs w:val="21"/>
        </w:rPr>
        <w:t>样</w:t>
      </w:r>
      <w:r>
        <w:rPr>
          <w:rFonts w:ascii="宋体" w:hAnsi="宋体" w:cs="宋体"/>
          <w:color w:val="000000" w:themeColor="text1"/>
          <w:sz w:val="21"/>
          <w:szCs w:val="21"/>
        </w:rPr>
        <w:t>表）</w:t>
      </w:r>
    </w:p>
    <w:p w:rsidR="00E37358" w:rsidRDefault="008D1FC1">
      <w:pPr>
        <w:ind w:firstLineChars="600" w:firstLine="1080"/>
        <w:rPr>
          <w:rFonts w:ascii="宋体" w:hAnsi="宋体" w:cs="宋体"/>
          <w:color w:val="000000" w:themeColor="text1"/>
          <w:kern w:val="0"/>
          <w:sz w:val="28"/>
          <w:szCs w:val="24"/>
          <w:lang w:bidi="zh-CN"/>
        </w:rPr>
      </w:pPr>
      <w:r>
        <w:rPr>
          <w:rFonts w:ascii="宋体" w:hAnsi="宋体" w:cs="宋体"/>
          <w:color w:val="000000" w:themeColor="text1"/>
          <w:szCs w:val="21"/>
        </w:rPr>
        <w:t>标段</w:t>
      </w:r>
      <w:r>
        <w:rPr>
          <w:rFonts w:ascii="宋体" w:hAnsi="宋体" w:cs="宋体"/>
          <w:color w:val="000000" w:themeColor="text1"/>
          <w:spacing w:val="-2"/>
          <w:szCs w:val="21"/>
        </w:rPr>
        <w:t>：</w:t>
      </w:r>
      <w:r>
        <w:rPr>
          <w:rFonts w:ascii="宋体" w:hAnsi="宋体" w:cs="宋体"/>
          <w:color w:val="000000" w:themeColor="text1"/>
          <w:spacing w:val="-2"/>
          <w:szCs w:val="21"/>
          <w:u w:val="single" w:color="000000"/>
        </w:rPr>
        <w:tab/>
      </w:r>
      <w:r>
        <w:rPr>
          <w:rFonts w:ascii="宋体" w:hAnsi="宋体" w:cs="宋体"/>
          <w:color w:val="000000" w:themeColor="text1"/>
          <w:spacing w:val="-2"/>
          <w:szCs w:val="21"/>
          <w:u w:val="single" w:color="000000"/>
        </w:rPr>
        <w:tab/>
      </w:r>
      <w:r>
        <w:rPr>
          <w:rFonts w:ascii="宋体" w:hAnsi="宋体" w:cs="宋体"/>
          <w:color w:val="000000" w:themeColor="text1"/>
          <w:spacing w:val="-2"/>
          <w:szCs w:val="21"/>
          <w:u w:val="single" w:color="000000"/>
        </w:rPr>
        <w:tab/>
      </w:r>
      <w:r>
        <w:rPr>
          <w:rFonts w:ascii="宋体" w:hAnsi="宋体" w:cs="宋体"/>
          <w:color w:val="000000" w:themeColor="text1"/>
          <w:szCs w:val="21"/>
        </w:rPr>
        <w:t>单</w:t>
      </w:r>
      <w:r>
        <w:rPr>
          <w:rFonts w:ascii="宋体" w:hAnsi="宋体" w:cs="宋体"/>
          <w:color w:val="000000" w:themeColor="text1"/>
          <w:spacing w:val="-3"/>
          <w:szCs w:val="21"/>
        </w:rPr>
        <w:t>位</w:t>
      </w:r>
      <w:r>
        <w:rPr>
          <w:rFonts w:ascii="宋体" w:hAnsi="宋体" w:cs="宋体"/>
          <w:color w:val="000000" w:themeColor="text1"/>
          <w:spacing w:val="-1"/>
          <w:szCs w:val="21"/>
        </w:rPr>
        <w:t>：</w:t>
      </w:r>
      <w:r>
        <w:rPr>
          <w:rFonts w:ascii="宋体" w:hAnsi="宋体" w:cs="宋体"/>
          <w:color w:val="000000" w:themeColor="text1"/>
          <w:spacing w:val="-2"/>
          <w:szCs w:val="21"/>
          <w:u w:val="single" w:color="000000"/>
        </w:rPr>
        <w:tab/>
      </w:r>
      <w:r>
        <w:rPr>
          <w:rFonts w:ascii="宋体" w:hAnsi="宋体" w:cs="宋体"/>
          <w:color w:val="000000" w:themeColor="text1"/>
          <w:spacing w:val="-2"/>
          <w:szCs w:val="21"/>
          <w:u w:val="single" w:color="000000"/>
        </w:rPr>
        <w:tab/>
      </w:r>
      <w:r>
        <w:rPr>
          <w:rFonts w:ascii="宋体" w:hAnsi="宋体" w:cs="宋体"/>
          <w:color w:val="000000" w:themeColor="text1"/>
          <w:spacing w:val="-2"/>
          <w:szCs w:val="21"/>
          <w:u w:val="single" w:color="000000"/>
        </w:rPr>
        <w:tab/>
      </w:r>
      <w:r>
        <w:rPr>
          <w:rFonts w:ascii="宋体" w:hAnsi="宋体" w:cs="宋体"/>
          <w:color w:val="000000" w:themeColor="text1"/>
          <w:szCs w:val="21"/>
        </w:rPr>
        <w:t>第</w:t>
      </w:r>
      <w:r>
        <w:rPr>
          <w:rFonts w:ascii="宋体" w:hAnsi="宋体" w:cs="宋体"/>
          <w:color w:val="000000" w:themeColor="text1"/>
          <w:spacing w:val="-53"/>
          <w:szCs w:val="21"/>
        </w:rPr>
        <w:t xml:space="preserve"> </w:t>
      </w:r>
      <w:r>
        <w:rPr>
          <w:rFonts w:ascii="Times New Roman" w:eastAsia="Times New Roman" w:hAnsi="Times New Roman" w:cs="Times New Roman"/>
          <w:color w:val="000000" w:themeColor="text1"/>
          <w:szCs w:val="21"/>
        </w:rPr>
        <w:t>19</w:t>
      </w:r>
      <w:r>
        <w:rPr>
          <w:rFonts w:ascii="Times New Roman" w:eastAsia="Times New Roman" w:hAnsi="Times New Roman" w:cs="Times New Roman"/>
          <w:color w:val="000000" w:themeColor="text1"/>
          <w:spacing w:val="-3"/>
          <w:szCs w:val="21"/>
        </w:rPr>
        <w:t xml:space="preserve"> </w:t>
      </w:r>
      <w:r>
        <w:rPr>
          <w:rFonts w:ascii="宋体" w:hAnsi="宋体" w:cs="宋体"/>
          <w:color w:val="000000" w:themeColor="text1"/>
          <w:spacing w:val="-3"/>
          <w:szCs w:val="21"/>
        </w:rPr>
        <w:t>周</w:t>
      </w:r>
      <w:r>
        <w:rPr>
          <w:rFonts w:ascii="宋体" w:hAnsi="宋体" w:cs="宋体"/>
          <w:color w:val="000000" w:themeColor="text1"/>
          <w:szCs w:val="21"/>
        </w:rPr>
        <w:t>（</w:t>
      </w:r>
      <w:r>
        <w:rPr>
          <w:rFonts w:ascii="Times New Roman" w:eastAsia="Times New Roman" w:hAnsi="Times New Roman" w:cs="Times New Roman"/>
          <w:color w:val="000000" w:themeColor="text1"/>
          <w:szCs w:val="21"/>
        </w:rPr>
        <w:t>20</w:t>
      </w:r>
      <w:r>
        <w:rPr>
          <w:rFonts w:ascii="Times New Roman" w:eastAsia="Times New Roman" w:hAnsi="Times New Roman" w:cs="Times New Roman"/>
          <w:color w:val="000000" w:themeColor="text1"/>
          <w:spacing w:val="-3"/>
          <w:szCs w:val="21"/>
        </w:rPr>
        <w:t>x</w:t>
      </w:r>
      <w:r>
        <w:rPr>
          <w:rFonts w:ascii="Times New Roman" w:eastAsia="Times New Roman" w:hAnsi="Times New Roman" w:cs="Times New Roman"/>
          <w:color w:val="000000" w:themeColor="text1"/>
          <w:szCs w:val="21"/>
        </w:rPr>
        <w:t xml:space="preserve">x </w:t>
      </w:r>
      <w:r>
        <w:rPr>
          <w:rFonts w:ascii="宋体" w:hAnsi="宋体" w:cs="宋体"/>
          <w:color w:val="000000" w:themeColor="text1"/>
          <w:szCs w:val="21"/>
        </w:rPr>
        <w:t>年</w:t>
      </w:r>
      <w:r>
        <w:rPr>
          <w:rFonts w:ascii="宋体" w:hAnsi="宋体" w:cs="宋体"/>
          <w:color w:val="000000" w:themeColor="text1"/>
          <w:spacing w:val="-55"/>
          <w:szCs w:val="21"/>
        </w:rPr>
        <w:t xml:space="preserve"> </w:t>
      </w:r>
      <w:r>
        <w:rPr>
          <w:rFonts w:ascii="Times New Roman" w:eastAsia="Times New Roman" w:hAnsi="Times New Roman" w:cs="Times New Roman"/>
          <w:color w:val="000000" w:themeColor="text1"/>
          <w:szCs w:val="21"/>
        </w:rPr>
        <w:t xml:space="preserve">x </w:t>
      </w:r>
      <w:r>
        <w:rPr>
          <w:rFonts w:ascii="宋体" w:hAnsi="宋体" w:cs="宋体"/>
          <w:color w:val="000000" w:themeColor="text1"/>
          <w:szCs w:val="21"/>
        </w:rPr>
        <w:t>月</w:t>
      </w:r>
      <w:r>
        <w:rPr>
          <w:rFonts w:ascii="宋体" w:hAnsi="宋体" w:cs="宋体"/>
          <w:color w:val="000000" w:themeColor="text1"/>
          <w:spacing w:val="-53"/>
          <w:szCs w:val="21"/>
        </w:rPr>
        <w:t xml:space="preserve"> </w:t>
      </w:r>
      <w:r>
        <w:rPr>
          <w:rFonts w:ascii="Times New Roman" w:eastAsia="Times New Roman" w:hAnsi="Times New Roman" w:cs="Times New Roman"/>
          <w:color w:val="000000" w:themeColor="text1"/>
          <w:spacing w:val="-3"/>
          <w:szCs w:val="21"/>
        </w:rPr>
        <w:t>x</w:t>
      </w:r>
      <w:r>
        <w:rPr>
          <w:rFonts w:ascii="Times New Roman" w:eastAsia="Times New Roman" w:hAnsi="Times New Roman" w:cs="Times New Roman"/>
          <w:color w:val="000000" w:themeColor="text1"/>
          <w:szCs w:val="21"/>
        </w:rPr>
        <w:t xml:space="preserve">x </w:t>
      </w:r>
      <w:r>
        <w:rPr>
          <w:rFonts w:ascii="宋体" w:hAnsi="宋体" w:cs="宋体"/>
          <w:color w:val="000000" w:themeColor="text1"/>
          <w:spacing w:val="-3"/>
          <w:szCs w:val="21"/>
        </w:rPr>
        <w:t>日</w:t>
      </w:r>
      <w:r>
        <w:rPr>
          <w:rFonts w:ascii="宋体" w:hAnsi="宋体" w:cs="宋体"/>
          <w:color w:val="000000" w:themeColor="text1"/>
          <w:szCs w:val="21"/>
        </w:rPr>
        <w:t>～</w:t>
      </w:r>
      <w:r>
        <w:rPr>
          <w:rFonts w:ascii="Times New Roman" w:eastAsia="Times New Roman" w:hAnsi="Times New Roman" w:cs="Times New Roman"/>
          <w:color w:val="000000" w:themeColor="text1"/>
          <w:szCs w:val="21"/>
        </w:rPr>
        <w:t>2</w:t>
      </w:r>
      <w:r>
        <w:rPr>
          <w:rFonts w:ascii="Times New Roman" w:eastAsia="Times New Roman" w:hAnsi="Times New Roman" w:cs="Times New Roman"/>
          <w:color w:val="000000" w:themeColor="text1"/>
          <w:spacing w:val="-3"/>
          <w:szCs w:val="21"/>
        </w:rPr>
        <w:t>0x</w:t>
      </w:r>
      <w:r>
        <w:rPr>
          <w:rFonts w:ascii="Times New Roman" w:eastAsia="Times New Roman" w:hAnsi="Times New Roman" w:cs="Times New Roman"/>
          <w:color w:val="000000" w:themeColor="text1"/>
          <w:szCs w:val="21"/>
        </w:rPr>
        <w:t xml:space="preserve">x </w:t>
      </w:r>
      <w:r>
        <w:rPr>
          <w:rFonts w:ascii="宋体" w:hAnsi="宋体" w:cs="宋体"/>
          <w:color w:val="000000" w:themeColor="text1"/>
          <w:szCs w:val="21"/>
        </w:rPr>
        <w:t>年</w:t>
      </w:r>
      <w:r>
        <w:rPr>
          <w:rFonts w:ascii="宋体" w:hAnsi="宋体" w:cs="宋体"/>
          <w:color w:val="000000" w:themeColor="text1"/>
          <w:spacing w:val="-53"/>
          <w:szCs w:val="21"/>
        </w:rPr>
        <w:t xml:space="preserve"> </w:t>
      </w:r>
      <w:r>
        <w:rPr>
          <w:rFonts w:ascii="Times New Roman" w:eastAsia="Times New Roman" w:hAnsi="Times New Roman" w:cs="Times New Roman"/>
          <w:color w:val="000000" w:themeColor="text1"/>
          <w:szCs w:val="21"/>
        </w:rPr>
        <w:t>x</w:t>
      </w:r>
      <w:r>
        <w:rPr>
          <w:rFonts w:ascii="Times New Roman" w:eastAsia="Times New Roman" w:hAnsi="Times New Roman" w:cs="Times New Roman"/>
          <w:color w:val="000000" w:themeColor="text1"/>
          <w:spacing w:val="-3"/>
          <w:szCs w:val="21"/>
        </w:rPr>
        <w:t xml:space="preserve"> </w:t>
      </w:r>
      <w:r>
        <w:rPr>
          <w:rFonts w:ascii="宋体" w:hAnsi="宋体" w:cs="宋体"/>
          <w:color w:val="000000" w:themeColor="text1"/>
          <w:szCs w:val="21"/>
        </w:rPr>
        <w:t>月</w:t>
      </w:r>
      <w:r>
        <w:rPr>
          <w:rFonts w:ascii="宋体" w:hAnsi="宋体" w:cs="宋体"/>
          <w:color w:val="000000" w:themeColor="text1"/>
          <w:spacing w:val="-53"/>
          <w:szCs w:val="21"/>
        </w:rPr>
        <w:t xml:space="preserve"> </w:t>
      </w:r>
      <w:r>
        <w:rPr>
          <w:rFonts w:ascii="Times New Roman" w:eastAsia="Times New Roman" w:hAnsi="Times New Roman" w:cs="Times New Roman"/>
          <w:color w:val="000000" w:themeColor="text1"/>
          <w:spacing w:val="-3"/>
          <w:szCs w:val="21"/>
        </w:rPr>
        <w:t>x</w:t>
      </w:r>
      <w:r>
        <w:rPr>
          <w:rFonts w:ascii="Times New Roman" w:eastAsia="Times New Roman" w:hAnsi="Times New Roman" w:cs="Times New Roman"/>
          <w:color w:val="000000" w:themeColor="text1"/>
          <w:szCs w:val="21"/>
        </w:rPr>
        <w:t xml:space="preserve">x </w:t>
      </w:r>
      <w:r>
        <w:rPr>
          <w:rFonts w:ascii="宋体" w:hAnsi="宋体" w:cs="宋体"/>
          <w:color w:val="000000" w:themeColor="text1"/>
          <w:spacing w:val="-3"/>
          <w:szCs w:val="21"/>
        </w:rPr>
        <w:t>日）</w:t>
      </w:r>
    </w:p>
    <w:tbl>
      <w:tblPr>
        <w:tblStyle w:val="TableNormal"/>
        <w:tblW w:w="8326" w:type="dxa"/>
        <w:jc w:val="center"/>
        <w:tblInd w:w="0" w:type="dxa"/>
        <w:tblLayout w:type="fixed"/>
        <w:tblLook w:val="04A0" w:firstRow="1" w:lastRow="0" w:firstColumn="1" w:lastColumn="0" w:noHBand="0" w:noVBand="1"/>
      </w:tblPr>
      <w:tblGrid>
        <w:gridCol w:w="585"/>
        <w:gridCol w:w="848"/>
        <w:gridCol w:w="992"/>
        <w:gridCol w:w="851"/>
        <w:gridCol w:w="1079"/>
        <w:gridCol w:w="677"/>
        <w:gridCol w:w="676"/>
        <w:gridCol w:w="1309"/>
        <w:gridCol w:w="1309"/>
      </w:tblGrid>
      <w:tr w:rsidR="00E37358">
        <w:trPr>
          <w:trHeight w:hRule="exact" w:val="1025"/>
          <w:jc w:val="center"/>
        </w:trPr>
        <w:tc>
          <w:tcPr>
            <w:tcW w:w="585" w:type="dxa"/>
            <w:tcBorders>
              <w:top w:val="single" w:sz="12" w:space="0" w:color="000000"/>
              <w:left w:val="single" w:sz="12" w:space="0" w:color="000000"/>
              <w:bottom w:val="single" w:sz="4" w:space="0" w:color="000000"/>
              <w:right w:val="single" w:sz="4" w:space="0" w:color="000000"/>
            </w:tcBorders>
          </w:tcPr>
          <w:p w:rsidR="00E37358" w:rsidRDefault="008D1FC1">
            <w:pPr>
              <w:pStyle w:val="af1"/>
              <w:rPr>
                <w:color w:val="000000" w:themeColor="text1"/>
                <w:sz w:val="21"/>
                <w:szCs w:val="21"/>
              </w:rPr>
            </w:pPr>
            <w:r>
              <w:rPr>
                <w:color w:val="000000" w:themeColor="text1"/>
                <w:sz w:val="21"/>
                <w:szCs w:val="21"/>
              </w:rPr>
              <w:t>序号</w:t>
            </w:r>
          </w:p>
        </w:tc>
        <w:tc>
          <w:tcPr>
            <w:tcW w:w="848" w:type="dxa"/>
            <w:tcBorders>
              <w:top w:val="single" w:sz="12" w:space="0" w:color="000000"/>
              <w:left w:val="single" w:sz="4" w:space="0" w:color="000000"/>
              <w:bottom w:val="single" w:sz="4" w:space="0" w:color="000000"/>
              <w:right w:val="single" w:sz="4" w:space="0" w:color="000000"/>
            </w:tcBorders>
          </w:tcPr>
          <w:p w:rsidR="00E37358" w:rsidRDefault="008D1FC1">
            <w:pPr>
              <w:pStyle w:val="af1"/>
              <w:rPr>
                <w:color w:val="000000" w:themeColor="text1"/>
                <w:sz w:val="21"/>
                <w:szCs w:val="21"/>
              </w:rPr>
            </w:pPr>
            <w:r>
              <w:rPr>
                <w:rFonts w:ascii="宋体" w:eastAsia="宋体" w:cs="Times New Roman"/>
                <w:color w:val="000000" w:themeColor="text1"/>
                <w:sz w:val="21"/>
                <w:szCs w:val="21"/>
              </w:rPr>
              <w:t>BIM</w:t>
            </w:r>
            <w:r>
              <w:rPr>
                <w:rFonts w:ascii="宋体" w:eastAsia="宋体" w:cs="Times New Roman"/>
                <w:color w:val="000000" w:themeColor="text1"/>
                <w:spacing w:val="-3"/>
                <w:sz w:val="21"/>
                <w:szCs w:val="21"/>
              </w:rPr>
              <w:t xml:space="preserve"> </w:t>
            </w:r>
            <w:r>
              <w:rPr>
                <w:color w:val="000000" w:themeColor="text1"/>
                <w:sz w:val="21"/>
                <w:szCs w:val="21"/>
              </w:rPr>
              <w:t>工作内容</w:t>
            </w:r>
          </w:p>
        </w:tc>
        <w:tc>
          <w:tcPr>
            <w:tcW w:w="992" w:type="dxa"/>
            <w:tcBorders>
              <w:top w:val="single" w:sz="12" w:space="0" w:color="000000"/>
              <w:left w:val="single" w:sz="4" w:space="0" w:color="000000"/>
              <w:bottom w:val="single" w:sz="4" w:space="0" w:color="000000"/>
              <w:right w:val="single" w:sz="4" w:space="0" w:color="000000"/>
            </w:tcBorders>
          </w:tcPr>
          <w:p w:rsidR="00E37358" w:rsidRDefault="008D1FC1">
            <w:pPr>
              <w:pStyle w:val="af1"/>
              <w:spacing w:line="254" w:lineRule="auto"/>
              <w:ind w:right="183"/>
              <w:rPr>
                <w:color w:val="000000" w:themeColor="text1"/>
                <w:sz w:val="21"/>
                <w:szCs w:val="21"/>
              </w:rPr>
            </w:pPr>
            <w:r>
              <w:rPr>
                <w:color w:val="000000" w:themeColor="text1"/>
                <w:sz w:val="21"/>
                <w:szCs w:val="21"/>
              </w:rPr>
              <w:t>完成人</w:t>
            </w:r>
          </w:p>
        </w:tc>
        <w:tc>
          <w:tcPr>
            <w:tcW w:w="851" w:type="dxa"/>
            <w:tcBorders>
              <w:top w:val="single" w:sz="12" w:space="0" w:color="000000"/>
              <w:left w:val="single" w:sz="4" w:space="0" w:color="000000"/>
              <w:bottom w:val="single" w:sz="4" w:space="0" w:color="000000"/>
              <w:right w:val="single" w:sz="4" w:space="0" w:color="000000"/>
            </w:tcBorders>
          </w:tcPr>
          <w:p w:rsidR="00E37358" w:rsidRDefault="008D1FC1">
            <w:pPr>
              <w:pStyle w:val="af1"/>
              <w:spacing w:line="254" w:lineRule="auto"/>
              <w:ind w:right="157"/>
              <w:rPr>
                <w:color w:val="000000" w:themeColor="text1"/>
                <w:sz w:val="21"/>
                <w:szCs w:val="21"/>
              </w:rPr>
            </w:pPr>
            <w:r>
              <w:rPr>
                <w:color w:val="000000" w:themeColor="text1"/>
                <w:sz w:val="21"/>
                <w:szCs w:val="21"/>
              </w:rPr>
              <w:t>完成时间</w:t>
            </w:r>
          </w:p>
        </w:tc>
        <w:tc>
          <w:tcPr>
            <w:tcW w:w="1079" w:type="dxa"/>
            <w:tcBorders>
              <w:top w:val="single" w:sz="12" w:space="0" w:color="000000"/>
              <w:left w:val="single" w:sz="4" w:space="0" w:color="000000"/>
              <w:bottom w:val="single" w:sz="4" w:space="0" w:color="000000"/>
              <w:right w:val="single" w:sz="4" w:space="0" w:color="000000"/>
            </w:tcBorders>
          </w:tcPr>
          <w:p w:rsidR="00E37358" w:rsidRDefault="008D1FC1">
            <w:pPr>
              <w:pStyle w:val="af1"/>
              <w:spacing w:line="271" w:lineRule="exact"/>
              <w:rPr>
                <w:color w:val="000000" w:themeColor="text1"/>
                <w:sz w:val="21"/>
                <w:szCs w:val="21"/>
              </w:rPr>
            </w:pPr>
            <w:r>
              <w:rPr>
                <w:color w:val="000000" w:themeColor="text1"/>
                <w:sz w:val="21"/>
                <w:szCs w:val="21"/>
              </w:rPr>
              <w:t>计划完成 比例</w:t>
            </w:r>
          </w:p>
        </w:tc>
        <w:tc>
          <w:tcPr>
            <w:tcW w:w="677" w:type="dxa"/>
            <w:tcBorders>
              <w:top w:val="single" w:sz="12" w:space="0" w:color="000000"/>
              <w:left w:val="single" w:sz="4" w:space="0" w:color="000000"/>
              <w:bottom w:val="single" w:sz="4" w:space="0" w:color="000000"/>
              <w:right w:val="single" w:sz="4" w:space="0" w:color="000000"/>
            </w:tcBorders>
          </w:tcPr>
          <w:p w:rsidR="00E37358" w:rsidRDefault="008D1FC1">
            <w:pPr>
              <w:pStyle w:val="af1"/>
              <w:spacing w:line="271" w:lineRule="exact"/>
              <w:rPr>
                <w:color w:val="000000" w:themeColor="text1"/>
                <w:sz w:val="21"/>
                <w:szCs w:val="21"/>
              </w:rPr>
            </w:pPr>
            <w:r>
              <w:rPr>
                <w:color w:val="000000" w:themeColor="text1"/>
                <w:sz w:val="21"/>
                <w:szCs w:val="21"/>
              </w:rPr>
              <w:t>实际完成 比例</w:t>
            </w:r>
          </w:p>
        </w:tc>
        <w:tc>
          <w:tcPr>
            <w:tcW w:w="676" w:type="dxa"/>
            <w:tcBorders>
              <w:top w:val="single" w:sz="12" w:space="0" w:color="000000"/>
              <w:left w:val="single" w:sz="4" w:space="0" w:color="000000"/>
              <w:bottom w:val="single" w:sz="4" w:space="0" w:color="000000"/>
              <w:right w:val="single" w:sz="4" w:space="0" w:color="000000"/>
            </w:tcBorders>
          </w:tcPr>
          <w:p w:rsidR="00E37358" w:rsidRDefault="008D1FC1">
            <w:pPr>
              <w:pStyle w:val="af1"/>
              <w:spacing w:line="271" w:lineRule="exact"/>
              <w:rPr>
                <w:color w:val="000000" w:themeColor="text1"/>
                <w:sz w:val="21"/>
                <w:szCs w:val="21"/>
              </w:rPr>
            </w:pPr>
            <w:r>
              <w:rPr>
                <w:color w:val="000000" w:themeColor="text1"/>
                <w:sz w:val="21"/>
                <w:szCs w:val="21"/>
              </w:rPr>
              <w:t>累计完成 比例</w:t>
            </w:r>
          </w:p>
        </w:tc>
        <w:tc>
          <w:tcPr>
            <w:tcW w:w="1309" w:type="dxa"/>
            <w:tcBorders>
              <w:top w:val="single" w:sz="12" w:space="0" w:color="000000"/>
              <w:left w:val="single" w:sz="4" w:space="0" w:color="000000"/>
              <w:bottom w:val="single" w:sz="4" w:space="0" w:color="000000"/>
              <w:right w:val="single" w:sz="4" w:space="0" w:color="000000"/>
            </w:tcBorders>
          </w:tcPr>
          <w:p w:rsidR="00E37358" w:rsidRDefault="008D1FC1">
            <w:pPr>
              <w:pStyle w:val="af1"/>
              <w:rPr>
                <w:color w:val="000000" w:themeColor="text1"/>
                <w:sz w:val="21"/>
                <w:szCs w:val="21"/>
              </w:rPr>
            </w:pPr>
            <w:r>
              <w:rPr>
                <w:color w:val="000000" w:themeColor="text1"/>
                <w:sz w:val="21"/>
                <w:szCs w:val="21"/>
              </w:rPr>
              <w:t>偏差原因</w:t>
            </w:r>
          </w:p>
        </w:tc>
        <w:tc>
          <w:tcPr>
            <w:tcW w:w="1309" w:type="dxa"/>
            <w:tcBorders>
              <w:top w:val="single" w:sz="12" w:space="0" w:color="000000"/>
              <w:left w:val="single" w:sz="4" w:space="0" w:color="000000"/>
              <w:bottom w:val="single" w:sz="4" w:space="0" w:color="000000"/>
              <w:right w:val="single" w:sz="12" w:space="0" w:color="000000"/>
            </w:tcBorders>
          </w:tcPr>
          <w:p w:rsidR="00E37358" w:rsidRDefault="008D1FC1">
            <w:pPr>
              <w:pStyle w:val="af1"/>
              <w:rPr>
                <w:color w:val="000000" w:themeColor="text1"/>
                <w:sz w:val="21"/>
                <w:szCs w:val="21"/>
              </w:rPr>
            </w:pPr>
            <w:r>
              <w:rPr>
                <w:color w:val="000000" w:themeColor="text1"/>
                <w:sz w:val="21"/>
                <w:szCs w:val="21"/>
              </w:rPr>
              <w:t>整改措施</w:t>
            </w:r>
          </w:p>
        </w:tc>
      </w:tr>
      <w:tr w:rsidR="00E37358">
        <w:trPr>
          <w:trHeight w:hRule="exact" w:val="384"/>
          <w:jc w:val="center"/>
        </w:trPr>
        <w:tc>
          <w:tcPr>
            <w:tcW w:w="585" w:type="dxa"/>
            <w:tcBorders>
              <w:top w:val="single" w:sz="4" w:space="0" w:color="000000"/>
              <w:left w:val="single" w:sz="12" w:space="0" w:color="000000"/>
              <w:bottom w:val="single" w:sz="4" w:space="0" w:color="000000"/>
              <w:right w:val="single" w:sz="4" w:space="0" w:color="000000"/>
            </w:tcBorders>
          </w:tcPr>
          <w:p w:rsidR="00E37358" w:rsidRDefault="008D1FC1">
            <w:pPr>
              <w:pStyle w:val="af1"/>
              <w:spacing w:before="45"/>
              <w:ind w:left="267" w:right="282"/>
              <w:rPr>
                <w:rFonts w:ascii="Times New Roman" w:eastAsia="Times New Roman" w:hAnsi="Times New Roman" w:cs="Times New Roman"/>
                <w:color w:val="000000" w:themeColor="text1"/>
                <w:sz w:val="21"/>
                <w:szCs w:val="21"/>
              </w:rPr>
            </w:pPr>
            <w:r>
              <w:rPr>
                <w:rFonts w:ascii="Times New Roman" w:eastAsia="Times New Roman" w:hAnsi="Times New Roman" w:cs="Times New Roman"/>
                <w:color w:val="000000" w:themeColor="text1"/>
                <w:sz w:val="21"/>
                <w:szCs w:val="21"/>
              </w:rPr>
              <w:t>1</w:t>
            </w:r>
          </w:p>
        </w:tc>
        <w:tc>
          <w:tcPr>
            <w:tcW w:w="848" w:type="dxa"/>
            <w:tcBorders>
              <w:top w:val="single" w:sz="4" w:space="0" w:color="000000"/>
              <w:left w:val="single" w:sz="4" w:space="0" w:color="000000"/>
              <w:bottom w:val="single" w:sz="4" w:space="0" w:color="000000"/>
              <w:right w:val="single" w:sz="4" w:space="0" w:color="000000"/>
            </w:tcBorders>
          </w:tcPr>
          <w:p w:rsidR="00E37358" w:rsidRDefault="00E37358">
            <w:pPr>
              <w:rPr>
                <w:color w:val="000000" w:themeColor="text1"/>
              </w:rPr>
            </w:pPr>
          </w:p>
        </w:tc>
        <w:tc>
          <w:tcPr>
            <w:tcW w:w="992" w:type="dxa"/>
            <w:tcBorders>
              <w:top w:val="single" w:sz="4" w:space="0" w:color="000000"/>
              <w:left w:val="single" w:sz="4" w:space="0" w:color="000000"/>
              <w:bottom w:val="single" w:sz="4" w:space="0" w:color="000000"/>
              <w:right w:val="single" w:sz="4" w:space="0" w:color="000000"/>
            </w:tcBorders>
          </w:tcPr>
          <w:p w:rsidR="00E37358" w:rsidRDefault="00E37358">
            <w:pPr>
              <w:rPr>
                <w:color w:val="000000" w:themeColor="text1"/>
              </w:rPr>
            </w:pPr>
          </w:p>
        </w:tc>
        <w:tc>
          <w:tcPr>
            <w:tcW w:w="851" w:type="dxa"/>
            <w:tcBorders>
              <w:top w:val="single" w:sz="4" w:space="0" w:color="000000"/>
              <w:left w:val="single" w:sz="4" w:space="0" w:color="000000"/>
              <w:bottom w:val="single" w:sz="4" w:space="0" w:color="000000"/>
              <w:right w:val="single" w:sz="4" w:space="0" w:color="000000"/>
            </w:tcBorders>
          </w:tcPr>
          <w:p w:rsidR="00E37358" w:rsidRDefault="00E37358">
            <w:pPr>
              <w:rPr>
                <w:color w:val="000000" w:themeColor="text1"/>
              </w:rPr>
            </w:pPr>
          </w:p>
        </w:tc>
        <w:tc>
          <w:tcPr>
            <w:tcW w:w="1079" w:type="dxa"/>
            <w:tcBorders>
              <w:top w:val="single" w:sz="4" w:space="0" w:color="000000"/>
              <w:left w:val="single" w:sz="4" w:space="0" w:color="000000"/>
              <w:bottom w:val="single" w:sz="4" w:space="0" w:color="000000"/>
              <w:right w:val="single" w:sz="4" w:space="0" w:color="000000"/>
            </w:tcBorders>
          </w:tcPr>
          <w:p w:rsidR="00E37358" w:rsidRDefault="00E37358">
            <w:pPr>
              <w:rPr>
                <w:color w:val="000000" w:themeColor="text1"/>
              </w:rPr>
            </w:pPr>
          </w:p>
        </w:tc>
        <w:tc>
          <w:tcPr>
            <w:tcW w:w="677" w:type="dxa"/>
            <w:tcBorders>
              <w:top w:val="single" w:sz="4" w:space="0" w:color="000000"/>
              <w:left w:val="single" w:sz="4" w:space="0" w:color="000000"/>
              <w:bottom w:val="single" w:sz="4" w:space="0" w:color="000000"/>
              <w:right w:val="single" w:sz="4" w:space="0" w:color="000000"/>
            </w:tcBorders>
          </w:tcPr>
          <w:p w:rsidR="00E37358" w:rsidRDefault="00E37358">
            <w:pPr>
              <w:rPr>
                <w:color w:val="000000" w:themeColor="text1"/>
              </w:rPr>
            </w:pPr>
          </w:p>
        </w:tc>
        <w:tc>
          <w:tcPr>
            <w:tcW w:w="676" w:type="dxa"/>
            <w:tcBorders>
              <w:top w:val="single" w:sz="4" w:space="0" w:color="000000"/>
              <w:left w:val="single" w:sz="4" w:space="0" w:color="000000"/>
              <w:bottom w:val="single" w:sz="4" w:space="0" w:color="000000"/>
              <w:right w:val="single" w:sz="4" w:space="0" w:color="000000"/>
            </w:tcBorders>
          </w:tcPr>
          <w:p w:rsidR="00E37358" w:rsidRDefault="00E37358">
            <w:pPr>
              <w:rPr>
                <w:color w:val="000000" w:themeColor="text1"/>
              </w:rPr>
            </w:pPr>
          </w:p>
        </w:tc>
        <w:tc>
          <w:tcPr>
            <w:tcW w:w="1309" w:type="dxa"/>
            <w:tcBorders>
              <w:top w:val="single" w:sz="4" w:space="0" w:color="000000"/>
              <w:left w:val="single" w:sz="4" w:space="0" w:color="000000"/>
              <w:bottom w:val="single" w:sz="4" w:space="0" w:color="000000"/>
              <w:right w:val="single" w:sz="4" w:space="0" w:color="000000"/>
            </w:tcBorders>
          </w:tcPr>
          <w:p w:rsidR="00E37358" w:rsidRDefault="00E37358">
            <w:pPr>
              <w:rPr>
                <w:color w:val="000000" w:themeColor="text1"/>
              </w:rPr>
            </w:pPr>
          </w:p>
        </w:tc>
        <w:tc>
          <w:tcPr>
            <w:tcW w:w="1309" w:type="dxa"/>
            <w:tcBorders>
              <w:top w:val="single" w:sz="4" w:space="0" w:color="000000"/>
              <w:left w:val="single" w:sz="4" w:space="0" w:color="000000"/>
              <w:bottom w:val="single" w:sz="4" w:space="0" w:color="000000"/>
              <w:right w:val="single" w:sz="12" w:space="0" w:color="000000"/>
            </w:tcBorders>
          </w:tcPr>
          <w:p w:rsidR="00E37358" w:rsidRDefault="00E37358">
            <w:pPr>
              <w:rPr>
                <w:color w:val="000000" w:themeColor="text1"/>
              </w:rPr>
            </w:pPr>
          </w:p>
        </w:tc>
      </w:tr>
      <w:tr w:rsidR="00E37358">
        <w:trPr>
          <w:trHeight w:hRule="exact" w:val="384"/>
          <w:jc w:val="center"/>
        </w:trPr>
        <w:tc>
          <w:tcPr>
            <w:tcW w:w="585" w:type="dxa"/>
            <w:tcBorders>
              <w:top w:val="single" w:sz="4" w:space="0" w:color="000000"/>
              <w:left w:val="single" w:sz="12" w:space="0" w:color="000000"/>
              <w:bottom w:val="single" w:sz="4" w:space="0" w:color="000000"/>
              <w:right w:val="single" w:sz="4" w:space="0" w:color="000000"/>
            </w:tcBorders>
          </w:tcPr>
          <w:p w:rsidR="00E37358" w:rsidRDefault="008D1FC1">
            <w:pPr>
              <w:pStyle w:val="af1"/>
              <w:spacing w:before="43"/>
              <w:ind w:left="267" w:right="282"/>
              <w:rPr>
                <w:rFonts w:ascii="Times New Roman" w:eastAsia="Times New Roman" w:hAnsi="Times New Roman" w:cs="Times New Roman"/>
                <w:color w:val="000000" w:themeColor="text1"/>
                <w:sz w:val="21"/>
                <w:szCs w:val="21"/>
              </w:rPr>
            </w:pPr>
            <w:r>
              <w:rPr>
                <w:rFonts w:ascii="Times New Roman" w:eastAsia="Times New Roman" w:hAnsi="Times New Roman" w:cs="Times New Roman"/>
                <w:color w:val="000000" w:themeColor="text1"/>
                <w:sz w:val="21"/>
                <w:szCs w:val="21"/>
              </w:rPr>
              <w:t>2</w:t>
            </w:r>
          </w:p>
        </w:tc>
        <w:tc>
          <w:tcPr>
            <w:tcW w:w="848" w:type="dxa"/>
            <w:tcBorders>
              <w:top w:val="single" w:sz="4" w:space="0" w:color="000000"/>
              <w:left w:val="single" w:sz="4" w:space="0" w:color="000000"/>
              <w:bottom w:val="single" w:sz="4" w:space="0" w:color="000000"/>
              <w:right w:val="single" w:sz="4" w:space="0" w:color="000000"/>
            </w:tcBorders>
          </w:tcPr>
          <w:p w:rsidR="00E37358" w:rsidRDefault="00E37358">
            <w:pPr>
              <w:rPr>
                <w:color w:val="000000" w:themeColor="text1"/>
              </w:rPr>
            </w:pPr>
          </w:p>
        </w:tc>
        <w:tc>
          <w:tcPr>
            <w:tcW w:w="992" w:type="dxa"/>
            <w:tcBorders>
              <w:top w:val="single" w:sz="4" w:space="0" w:color="000000"/>
              <w:left w:val="single" w:sz="4" w:space="0" w:color="000000"/>
              <w:bottom w:val="single" w:sz="4" w:space="0" w:color="000000"/>
              <w:right w:val="single" w:sz="4" w:space="0" w:color="000000"/>
            </w:tcBorders>
          </w:tcPr>
          <w:p w:rsidR="00E37358" w:rsidRDefault="00E37358">
            <w:pPr>
              <w:rPr>
                <w:color w:val="000000" w:themeColor="text1"/>
              </w:rPr>
            </w:pPr>
          </w:p>
        </w:tc>
        <w:tc>
          <w:tcPr>
            <w:tcW w:w="851" w:type="dxa"/>
            <w:tcBorders>
              <w:top w:val="single" w:sz="4" w:space="0" w:color="000000"/>
              <w:left w:val="single" w:sz="4" w:space="0" w:color="000000"/>
              <w:bottom w:val="single" w:sz="4" w:space="0" w:color="000000"/>
              <w:right w:val="single" w:sz="4" w:space="0" w:color="000000"/>
            </w:tcBorders>
          </w:tcPr>
          <w:p w:rsidR="00E37358" w:rsidRDefault="00E37358">
            <w:pPr>
              <w:rPr>
                <w:color w:val="000000" w:themeColor="text1"/>
              </w:rPr>
            </w:pPr>
          </w:p>
        </w:tc>
        <w:tc>
          <w:tcPr>
            <w:tcW w:w="1079" w:type="dxa"/>
            <w:tcBorders>
              <w:top w:val="single" w:sz="4" w:space="0" w:color="000000"/>
              <w:left w:val="single" w:sz="4" w:space="0" w:color="000000"/>
              <w:bottom w:val="single" w:sz="4" w:space="0" w:color="000000"/>
              <w:right w:val="single" w:sz="4" w:space="0" w:color="000000"/>
            </w:tcBorders>
          </w:tcPr>
          <w:p w:rsidR="00E37358" w:rsidRDefault="00E37358">
            <w:pPr>
              <w:rPr>
                <w:color w:val="000000" w:themeColor="text1"/>
              </w:rPr>
            </w:pPr>
          </w:p>
        </w:tc>
        <w:tc>
          <w:tcPr>
            <w:tcW w:w="677" w:type="dxa"/>
            <w:tcBorders>
              <w:top w:val="single" w:sz="4" w:space="0" w:color="000000"/>
              <w:left w:val="single" w:sz="4" w:space="0" w:color="000000"/>
              <w:bottom w:val="single" w:sz="4" w:space="0" w:color="000000"/>
              <w:right w:val="single" w:sz="4" w:space="0" w:color="000000"/>
            </w:tcBorders>
          </w:tcPr>
          <w:p w:rsidR="00E37358" w:rsidRDefault="00E37358">
            <w:pPr>
              <w:rPr>
                <w:color w:val="000000" w:themeColor="text1"/>
              </w:rPr>
            </w:pPr>
          </w:p>
        </w:tc>
        <w:tc>
          <w:tcPr>
            <w:tcW w:w="676" w:type="dxa"/>
            <w:tcBorders>
              <w:top w:val="single" w:sz="4" w:space="0" w:color="000000"/>
              <w:left w:val="single" w:sz="4" w:space="0" w:color="000000"/>
              <w:bottom w:val="single" w:sz="4" w:space="0" w:color="000000"/>
              <w:right w:val="single" w:sz="4" w:space="0" w:color="000000"/>
            </w:tcBorders>
          </w:tcPr>
          <w:p w:rsidR="00E37358" w:rsidRDefault="00E37358">
            <w:pPr>
              <w:rPr>
                <w:color w:val="000000" w:themeColor="text1"/>
              </w:rPr>
            </w:pPr>
          </w:p>
        </w:tc>
        <w:tc>
          <w:tcPr>
            <w:tcW w:w="1309" w:type="dxa"/>
            <w:tcBorders>
              <w:top w:val="single" w:sz="4" w:space="0" w:color="000000"/>
              <w:left w:val="single" w:sz="4" w:space="0" w:color="000000"/>
              <w:bottom w:val="single" w:sz="4" w:space="0" w:color="000000"/>
              <w:right w:val="single" w:sz="4" w:space="0" w:color="000000"/>
            </w:tcBorders>
          </w:tcPr>
          <w:p w:rsidR="00E37358" w:rsidRDefault="00E37358">
            <w:pPr>
              <w:rPr>
                <w:color w:val="000000" w:themeColor="text1"/>
              </w:rPr>
            </w:pPr>
          </w:p>
        </w:tc>
        <w:tc>
          <w:tcPr>
            <w:tcW w:w="1309" w:type="dxa"/>
            <w:tcBorders>
              <w:top w:val="single" w:sz="4" w:space="0" w:color="000000"/>
              <w:left w:val="single" w:sz="4" w:space="0" w:color="000000"/>
              <w:bottom w:val="single" w:sz="4" w:space="0" w:color="000000"/>
              <w:right w:val="single" w:sz="12" w:space="0" w:color="000000"/>
            </w:tcBorders>
          </w:tcPr>
          <w:p w:rsidR="00E37358" w:rsidRDefault="00E37358">
            <w:pPr>
              <w:rPr>
                <w:color w:val="000000" w:themeColor="text1"/>
              </w:rPr>
            </w:pPr>
          </w:p>
        </w:tc>
      </w:tr>
      <w:tr w:rsidR="00E37358">
        <w:trPr>
          <w:trHeight w:hRule="exact" w:val="380"/>
          <w:jc w:val="center"/>
        </w:trPr>
        <w:tc>
          <w:tcPr>
            <w:tcW w:w="585" w:type="dxa"/>
            <w:tcBorders>
              <w:top w:val="single" w:sz="4" w:space="0" w:color="000000"/>
              <w:left w:val="single" w:sz="12" w:space="0" w:color="000000"/>
              <w:bottom w:val="single" w:sz="4" w:space="0" w:color="000000"/>
              <w:right w:val="single" w:sz="4" w:space="0" w:color="000000"/>
            </w:tcBorders>
          </w:tcPr>
          <w:p w:rsidR="00E37358" w:rsidRDefault="008D1FC1">
            <w:pPr>
              <w:pStyle w:val="af1"/>
              <w:spacing w:before="43"/>
              <w:ind w:left="267" w:right="282"/>
              <w:rPr>
                <w:rFonts w:ascii="Times New Roman" w:eastAsia="Times New Roman" w:hAnsi="Times New Roman" w:cs="Times New Roman"/>
                <w:color w:val="000000" w:themeColor="text1"/>
                <w:sz w:val="21"/>
                <w:szCs w:val="21"/>
              </w:rPr>
            </w:pPr>
            <w:r>
              <w:rPr>
                <w:rFonts w:ascii="Times New Roman" w:eastAsia="Times New Roman" w:hAnsi="Times New Roman" w:cs="Times New Roman"/>
                <w:color w:val="000000" w:themeColor="text1"/>
                <w:sz w:val="21"/>
                <w:szCs w:val="21"/>
              </w:rPr>
              <w:t>3</w:t>
            </w:r>
          </w:p>
        </w:tc>
        <w:tc>
          <w:tcPr>
            <w:tcW w:w="848" w:type="dxa"/>
            <w:tcBorders>
              <w:top w:val="single" w:sz="4" w:space="0" w:color="000000"/>
              <w:left w:val="single" w:sz="4" w:space="0" w:color="000000"/>
              <w:bottom w:val="single" w:sz="4" w:space="0" w:color="000000"/>
              <w:right w:val="single" w:sz="4" w:space="0" w:color="000000"/>
            </w:tcBorders>
          </w:tcPr>
          <w:p w:rsidR="00E37358" w:rsidRDefault="00E37358">
            <w:pPr>
              <w:rPr>
                <w:color w:val="000000" w:themeColor="text1"/>
              </w:rPr>
            </w:pPr>
          </w:p>
        </w:tc>
        <w:tc>
          <w:tcPr>
            <w:tcW w:w="992" w:type="dxa"/>
            <w:tcBorders>
              <w:top w:val="single" w:sz="4" w:space="0" w:color="000000"/>
              <w:left w:val="single" w:sz="4" w:space="0" w:color="000000"/>
              <w:bottom w:val="single" w:sz="4" w:space="0" w:color="000000"/>
              <w:right w:val="single" w:sz="4" w:space="0" w:color="000000"/>
            </w:tcBorders>
          </w:tcPr>
          <w:p w:rsidR="00E37358" w:rsidRDefault="00E37358">
            <w:pPr>
              <w:rPr>
                <w:color w:val="000000" w:themeColor="text1"/>
              </w:rPr>
            </w:pPr>
          </w:p>
        </w:tc>
        <w:tc>
          <w:tcPr>
            <w:tcW w:w="851" w:type="dxa"/>
            <w:tcBorders>
              <w:top w:val="single" w:sz="4" w:space="0" w:color="000000"/>
              <w:left w:val="single" w:sz="4" w:space="0" w:color="000000"/>
              <w:bottom w:val="single" w:sz="4" w:space="0" w:color="000000"/>
              <w:right w:val="single" w:sz="4" w:space="0" w:color="000000"/>
            </w:tcBorders>
          </w:tcPr>
          <w:p w:rsidR="00E37358" w:rsidRDefault="00E37358">
            <w:pPr>
              <w:rPr>
                <w:color w:val="000000" w:themeColor="text1"/>
              </w:rPr>
            </w:pPr>
          </w:p>
        </w:tc>
        <w:tc>
          <w:tcPr>
            <w:tcW w:w="1079" w:type="dxa"/>
            <w:tcBorders>
              <w:top w:val="single" w:sz="4" w:space="0" w:color="000000"/>
              <w:left w:val="single" w:sz="4" w:space="0" w:color="000000"/>
              <w:bottom w:val="single" w:sz="4" w:space="0" w:color="000000"/>
              <w:right w:val="single" w:sz="4" w:space="0" w:color="000000"/>
            </w:tcBorders>
          </w:tcPr>
          <w:p w:rsidR="00E37358" w:rsidRDefault="00E37358">
            <w:pPr>
              <w:rPr>
                <w:color w:val="000000" w:themeColor="text1"/>
              </w:rPr>
            </w:pPr>
          </w:p>
        </w:tc>
        <w:tc>
          <w:tcPr>
            <w:tcW w:w="677" w:type="dxa"/>
            <w:tcBorders>
              <w:top w:val="single" w:sz="4" w:space="0" w:color="000000"/>
              <w:left w:val="single" w:sz="4" w:space="0" w:color="000000"/>
              <w:bottom w:val="single" w:sz="4" w:space="0" w:color="000000"/>
              <w:right w:val="single" w:sz="4" w:space="0" w:color="000000"/>
            </w:tcBorders>
          </w:tcPr>
          <w:p w:rsidR="00E37358" w:rsidRDefault="00E37358">
            <w:pPr>
              <w:rPr>
                <w:color w:val="000000" w:themeColor="text1"/>
              </w:rPr>
            </w:pPr>
          </w:p>
        </w:tc>
        <w:tc>
          <w:tcPr>
            <w:tcW w:w="676" w:type="dxa"/>
            <w:tcBorders>
              <w:top w:val="single" w:sz="4" w:space="0" w:color="000000"/>
              <w:left w:val="single" w:sz="4" w:space="0" w:color="000000"/>
              <w:bottom w:val="single" w:sz="4" w:space="0" w:color="000000"/>
              <w:right w:val="single" w:sz="4" w:space="0" w:color="000000"/>
            </w:tcBorders>
          </w:tcPr>
          <w:p w:rsidR="00E37358" w:rsidRDefault="00E37358">
            <w:pPr>
              <w:rPr>
                <w:color w:val="000000" w:themeColor="text1"/>
              </w:rPr>
            </w:pPr>
          </w:p>
        </w:tc>
        <w:tc>
          <w:tcPr>
            <w:tcW w:w="1309" w:type="dxa"/>
            <w:tcBorders>
              <w:top w:val="single" w:sz="4" w:space="0" w:color="000000"/>
              <w:left w:val="single" w:sz="4" w:space="0" w:color="000000"/>
              <w:bottom w:val="single" w:sz="4" w:space="0" w:color="000000"/>
              <w:right w:val="single" w:sz="4" w:space="0" w:color="000000"/>
            </w:tcBorders>
          </w:tcPr>
          <w:p w:rsidR="00E37358" w:rsidRDefault="00E37358">
            <w:pPr>
              <w:rPr>
                <w:color w:val="000000" w:themeColor="text1"/>
              </w:rPr>
            </w:pPr>
          </w:p>
        </w:tc>
        <w:tc>
          <w:tcPr>
            <w:tcW w:w="1309" w:type="dxa"/>
            <w:tcBorders>
              <w:top w:val="single" w:sz="4" w:space="0" w:color="000000"/>
              <w:left w:val="single" w:sz="4" w:space="0" w:color="000000"/>
              <w:bottom w:val="single" w:sz="4" w:space="0" w:color="000000"/>
              <w:right w:val="single" w:sz="12" w:space="0" w:color="000000"/>
            </w:tcBorders>
          </w:tcPr>
          <w:p w:rsidR="00E37358" w:rsidRDefault="00E37358">
            <w:pPr>
              <w:rPr>
                <w:color w:val="000000" w:themeColor="text1"/>
              </w:rPr>
            </w:pPr>
          </w:p>
        </w:tc>
      </w:tr>
      <w:tr w:rsidR="00E37358">
        <w:trPr>
          <w:trHeight w:hRule="exact" w:val="394"/>
          <w:jc w:val="center"/>
        </w:trPr>
        <w:tc>
          <w:tcPr>
            <w:tcW w:w="585" w:type="dxa"/>
            <w:tcBorders>
              <w:top w:val="single" w:sz="4" w:space="0" w:color="000000"/>
              <w:left w:val="single" w:sz="12" w:space="0" w:color="000000"/>
              <w:bottom w:val="single" w:sz="12" w:space="0" w:color="000000"/>
              <w:right w:val="single" w:sz="4" w:space="0" w:color="000000"/>
            </w:tcBorders>
          </w:tcPr>
          <w:p w:rsidR="00E37358" w:rsidRDefault="008D1FC1">
            <w:pPr>
              <w:pStyle w:val="af1"/>
              <w:spacing w:before="45"/>
              <w:ind w:left="131"/>
              <w:rPr>
                <w:rFonts w:ascii="Times New Roman" w:eastAsia="Times New Roman" w:hAnsi="Times New Roman" w:cs="Times New Roman"/>
                <w:color w:val="000000" w:themeColor="text1"/>
                <w:sz w:val="21"/>
                <w:szCs w:val="21"/>
              </w:rPr>
            </w:pPr>
            <w:r>
              <w:rPr>
                <w:rFonts w:ascii="Times New Roman" w:eastAsia="Times New Roman" w:hAnsi="Times New Roman" w:cs="Times New Roman"/>
                <w:color w:val="000000" w:themeColor="text1"/>
                <w:sz w:val="21"/>
                <w:szCs w:val="21"/>
              </w:rPr>
              <w:t>……</w:t>
            </w:r>
          </w:p>
        </w:tc>
        <w:tc>
          <w:tcPr>
            <w:tcW w:w="848" w:type="dxa"/>
            <w:tcBorders>
              <w:top w:val="single" w:sz="4" w:space="0" w:color="000000"/>
              <w:left w:val="single" w:sz="4" w:space="0" w:color="000000"/>
              <w:bottom w:val="single" w:sz="12" w:space="0" w:color="000000"/>
              <w:right w:val="single" w:sz="4" w:space="0" w:color="000000"/>
            </w:tcBorders>
          </w:tcPr>
          <w:p w:rsidR="00E37358" w:rsidRDefault="00E37358">
            <w:pPr>
              <w:rPr>
                <w:color w:val="000000" w:themeColor="text1"/>
              </w:rPr>
            </w:pPr>
          </w:p>
        </w:tc>
        <w:tc>
          <w:tcPr>
            <w:tcW w:w="992" w:type="dxa"/>
            <w:tcBorders>
              <w:top w:val="single" w:sz="4" w:space="0" w:color="000000"/>
              <w:left w:val="single" w:sz="4" w:space="0" w:color="000000"/>
              <w:bottom w:val="single" w:sz="12" w:space="0" w:color="000000"/>
              <w:right w:val="single" w:sz="4" w:space="0" w:color="000000"/>
            </w:tcBorders>
          </w:tcPr>
          <w:p w:rsidR="00E37358" w:rsidRDefault="00E37358">
            <w:pPr>
              <w:rPr>
                <w:color w:val="000000" w:themeColor="text1"/>
              </w:rPr>
            </w:pPr>
          </w:p>
        </w:tc>
        <w:tc>
          <w:tcPr>
            <w:tcW w:w="851" w:type="dxa"/>
            <w:tcBorders>
              <w:top w:val="single" w:sz="4" w:space="0" w:color="000000"/>
              <w:left w:val="single" w:sz="4" w:space="0" w:color="000000"/>
              <w:bottom w:val="single" w:sz="12" w:space="0" w:color="000000"/>
              <w:right w:val="single" w:sz="4" w:space="0" w:color="000000"/>
            </w:tcBorders>
          </w:tcPr>
          <w:p w:rsidR="00E37358" w:rsidRDefault="00E37358">
            <w:pPr>
              <w:rPr>
                <w:color w:val="000000" w:themeColor="text1"/>
              </w:rPr>
            </w:pPr>
          </w:p>
        </w:tc>
        <w:tc>
          <w:tcPr>
            <w:tcW w:w="1079" w:type="dxa"/>
            <w:tcBorders>
              <w:top w:val="single" w:sz="4" w:space="0" w:color="000000"/>
              <w:left w:val="single" w:sz="4" w:space="0" w:color="000000"/>
              <w:bottom w:val="single" w:sz="12" w:space="0" w:color="000000"/>
              <w:right w:val="single" w:sz="4" w:space="0" w:color="000000"/>
            </w:tcBorders>
          </w:tcPr>
          <w:p w:rsidR="00E37358" w:rsidRDefault="00E37358">
            <w:pPr>
              <w:rPr>
                <w:color w:val="000000" w:themeColor="text1"/>
              </w:rPr>
            </w:pPr>
          </w:p>
        </w:tc>
        <w:tc>
          <w:tcPr>
            <w:tcW w:w="677" w:type="dxa"/>
            <w:tcBorders>
              <w:top w:val="single" w:sz="4" w:space="0" w:color="000000"/>
              <w:left w:val="single" w:sz="4" w:space="0" w:color="000000"/>
              <w:bottom w:val="single" w:sz="12" w:space="0" w:color="000000"/>
              <w:right w:val="single" w:sz="4" w:space="0" w:color="000000"/>
            </w:tcBorders>
          </w:tcPr>
          <w:p w:rsidR="00E37358" w:rsidRDefault="00E37358">
            <w:pPr>
              <w:rPr>
                <w:color w:val="000000" w:themeColor="text1"/>
              </w:rPr>
            </w:pPr>
          </w:p>
        </w:tc>
        <w:tc>
          <w:tcPr>
            <w:tcW w:w="676" w:type="dxa"/>
            <w:tcBorders>
              <w:top w:val="single" w:sz="4" w:space="0" w:color="000000"/>
              <w:left w:val="single" w:sz="4" w:space="0" w:color="000000"/>
              <w:bottom w:val="single" w:sz="12" w:space="0" w:color="000000"/>
              <w:right w:val="single" w:sz="4" w:space="0" w:color="000000"/>
            </w:tcBorders>
          </w:tcPr>
          <w:p w:rsidR="00E37358" w:rsidRDefault="00E37358">
            <w:pPr>
              <w:rPr>
                <w:color w:val="000000" w:themeColor="text1"/>
              </w:rPr>
            </w:pPr>
          </w:p>
        </w:tc>
        <w:tc>
          <w:tcPr>
            <w:tcW w:w="1309" w:type="dxa"/>
            <w:tcBorders>
              <w:top w:val="single" w:sz="4" w:space="0" w:color="000000"/>
              <w:left w:val="single" w:sz="4" w:space="0" w:color="000000"/>
              <w:bottom w:val="single" w:sz="12" w:space="0" w:color="000000"/>
              <w:right w:val="single" w:sz="4" w:space="0" w:color="000000"/>
            </w:tcBorders>
          </w:tcPr>
          <w:p w:rsidR="00E37358" w:rsidRDefault="00E37358">
            <w:pPr>
              <w:rPr>
                <w:color w:val="000000" w:themeColor="text1"/>
              </w:rPr>
            </w:pPr>
          </w:p>
        </w:tc>
        <w:tc>
          <w:tcPr>
            <w:tcW w:w="1309" w:type="dxa"/>
            <w:tcBorders>
              <w:top w:val="single" w:sz="4" w:space="0" w:color="000000"/>
              <w:left w:val="single" w:sz="4" w:space="0" w:color="000000"/>
              <w:bottom w:val="single" w:sz="12" w:space="0" w:color="000000"/>
              <w:right w:val="single" w:sz="12" w:space="0" w:color="000000"/>
            </w:tcBorders>
          </w:tcPr>
          <w:p w:rsidR="00E37358" w:rsidRDefault="00E37358">
            <w:pPr>
              <w:rPr>
                <w:color w:val="000000" w:themeColor="text1"/>
              </w:rPr>
            </w:pPr>
          </w:p>
        </w:tc>
      </w:tr>
    </w:tbl>
    <w:p w:rsidR="00E37358" w:rsidRDefault="00E37358">
      <w:pPr>
        <w:rPr>
          <w:rFonts w:ascii="宋体" w:hAnsi="宋体" w:cs="宋体"/>
          <w:color w:val="000000" w:themeColor="text1"/>
          <w:szCs w:val="21"/>
        </w:rPr>
      </w:pPr>
    </w:p>
    <w:p w:rsidR="00E37358" w:rsidRDefault="008D1FC1">
      <w:pPr>
        <w:jc w:val="center"/>
        <w:rPr>
          <w:rFonts w:ascii="宋体" w:hAnsi="宋体" w:cs="宋体"/>
          <w:color w:val="000000" w:themeColor="text1"/>
          <w:sz w:val="21"/>
          <w:szCs w:val="21"/>
        </w:rPr>
      </w:pPr>
      <w:r>
        <w:rPr>
          <w:rFonts w:ascii="宋体" w:hAnsi="宋体" w:cs="宋体"/>
          <w:color w:val="000000" w:themeColor="text1"/>
          <w:sz w:val="21"/>
          <w:szCs w:val="21"/>
        </w:rPr>
        <w:t>表</w:t>
      </w:r>
      <w:r>
        <w:rPr>
          <w:rFonts w:ascii="宋体" w:hAnsi="宋体" w:cs="宋体"/>
          <w:color w:val="000000" w:themeColor="text1"/>
          <w:spacing w:val="-53"/>
          <w:sz w:val="21"/>
          <w:szCs w:val="21"/>
        </w:rPr>
        <w:t xml:space="preserve"> </w:t>
      </w:r>
      <w:r>
        <w:rPr>
          <w:rFonts w:ascii="Times New Roman" w:eastAsia="Times New Roman" w:hAnsi="Times New Roman" w:cs="Times New Roman"/>
          <w:color w:val="000000" w:themeColor="text1"/>
          <w:sz w:val="21"/>
          <w:szCs w:val="21"/>
        </w:rPr>
        <w:t>6</w:t>
      </w:r>
      <w:r>
        <w:rPr>
          <w:rFonts w:ascii="Times New Roman" w:eastAsia="Times New Roman" w:hAnsi="Times New Roman" w:cs="Times New Roman"/>
          <w:color w:val="000000" w:themeColor="text1"/>
          <w:spacing w:val="-4"/>
          <w:sz w:val="21"/>
          <w:szCs w:val="21"/>
        </w:rPr>
        <w:t>-</w:t>
      </w:r>
      <w:r>
        <w:rPr>
          <w:rFonts w:ascii="Times New Roman" w:eastAsia="Times New Roman" w:hAnsi="Times New Roman" w:cs="Times New Roman"/>
          <w:color w:val="000000" w:themeColor="text1"/>
          <w:sz w:val="21"/>
          <w:szCs w:val="21"/>
        </w:rPr>
        <w:t xml:space="preserve">4  </w:t>
      </w:r>
      <w:r>
        <w:rPr>
          <w:rFonts w:ascii="宋体" w:hAnsi="宋体" w:cs="宋体" w:hint="eastAsia"/>
          <w:color w:val="000000" w:themeColor="text1"/>
          <w:kern w:val="0"/>
          <w:sz w:val="21"/>
          <w:szCs w:val="21"/>
          <w:lang w:bidi="zh-CN"/>
        </w:rPr>
        <w:t>广州白云</w:t>
      </w:r>
      <w:r>
        <w:rPr>
          <w:rFonts w:ascii="宋体" w:hAnsi="宋体" w:cs="宋体"/>
          <w:color w:val="000000" w:themeColor="text1"/>
          <w:sz w:val="21"/>
          <w:szCs w:val="21"/>
        </w:rPr>
        <w:t>机</w:t>
      </w:r>
      <w:r>
        <w:rPr>
          <w:rFonts w:ascii="宋体" w:hAnsi="宋体" w:cs="宋体"/>
          <w:color w:val="000000" w:themeColor="text1"/>
          <w:spacing w:val="-3"/>
          <w:sz w:val="21"/>
          <w:szCs w:val="21"/>
        </w:rPr>
        <w:t>场</w:t>
      </w:r>
      <w:r>
        <w:rPr>
          <w:rFonts w:ascii="宋体" w:hAnsi="宋体" w:cs="宋体"/>
          <w:color w:val="000000" w:themeColor="text1"/>
          <w:sz w:val="21"/>
          <w:szCs w:val="21"/>
        </w:rPr>
        <w:t>工程</w:t>
      </w:r>
      <w:r>
        <w:rPr>
          <w:rFonts w:ascii="宋体" w:hAnsi="宋体" w:cs="宋体"/>
          <w:color w:val="000000" w:themeColor="text1"/>
          <w:kern w:val="0"/>
          <w:sz w:val="21"/>
          <w:szCs w:val="21"/>
          <w:lang w:bidi="zh-CN"/>
        </w:rPr>
        <w:t>BIM</w:t>
      </w:r>
      <w:r>
        <w:rPr>
          <w:rFonts w:ascii="宋体" w:hAnsi="宋体" w:cs="宋体"/>
          <w:color w:val="000000" w:themeColor="text1"/>
          <w:sz w:val="21"/>
          <w:szCs w:val="21"/>
        </w:rPr>
        <w:t>实施</w:t>
      </w:r>
      <w:r>
        <w:rPr>
          <w:rFonts w:ascii="宋体" w:hAnsi="宋体" w:cs="宋体"/>
          <w:color w:val="000000" w:themeColor="text1"/>
          <w:spacing w:val="-3"/>
          <w:sz w:val="21"/>
          <w:szCs w:val="21"/>
        </w:rPr>
        <w:t>月</w:t>
      </w:r>
      <w:r>
        <w:rPr>
          <w:rFonts w:ascii="宋体" w:hAnsi="宋体" w:cs="宋体"/>
          <w:color w:val="000000" w:themeColor="text1"/>
          <w:sz w:val="21"/>
          <w:szCs w:val="21"/>
        </w:rPr>
        <w:t>报</w:t>
      </w:r>
      <w:r>
        <w:rPr>
          <w:rFonts w:ascii="宋体" w:hAnsi="宋体" w:cs="宋体"/>
          <w:color w:val="000000" w:themeColor="text1"/>
          <w:spacing w:val="-3"/>
          <w:sz w:val="21"/>
          <w:szCs w:val="21"/>
        </w:rPr>
        <w:t>（</w:t>
      </w:r>
      <w:r>
        <w:rPr>
          <w:rFonts w:ascii="宋体" w:hAnsi="宋体" w:cs="宋体"/>
          <w:color w:val="000000" w:themeColor="text1"/>
          <w:sz w:val="21"/>
          <w:szCs w:val="21"/>
        </w:rPr>
        <w:t>样</w:t>
      </w:r>
      <w:r>
        <w:rPr>
          <w:rFonts w:ascii="宋体" w:hAnsi="宋体" w:cs="宋体"/>
          <w:color w:val="000000" w:themeColor="text1"/>
          <w:spacing w:val="-3"/>
          <w:sz w:val="21"/>
          <w:szCs w:val="21"/>
        </w:rPr>
        <w:t>表</w:t>
      </w:r>
      <w:r>
        <w:rPr>
          <w:rFonts w:ascii="宋体" w:hAnsi="宋体" w:cs="宋体"/>
          <w:color w:val="000000" w:themeColor="text1"/>
          <w:sz w:val="21"/>
          <w:szCs w:val="21"/>
        </w:rPr>
        <w:t>）</w:t>
      </w:r>
    </w:p>
    <w:tbl>
      <w:tblPr>
        <w:tblW w:w="8295" w:type="dxa"/>
        <w:jc w:val="center"/>
        <w:tblCellMar>
          <w:left w:w="0" w:type="dxa"/>
          <w:right w:w="0" w:type="dxa"/>
        </w:tblCellMar>
        <w:tblLook w:val="04A0" w:firstRow="1" w:lastRow="0" w:firstColumn="1" w:lastColumn="0" w:noHBand="0" w:noVBand="1"/>
      </w:tblPr>
      <w:tblGrid>
        <w:gridCol w:w="2488"/>
        <w:gridCol w:w="1187"/>
        <w:gridCol w:w="3416"/>
        <w:gridCol w:w="1204"/>
      </w:tblGrid>
      <w:tr w:rsidR="00E37358">
        <w:trPr>
          <w:trHeight w:val="755"/>
          <w:jc w:val="center"/>
        </w:trPr>
        <w:tc>
          <w:tcPr>
            <w:tcW w:w="2488" w:type="dxa"/>
            <w:tcBorders>
              <w:top w:val="single" w:sz="12" w:space="0" w:color="000000"/>
              <w:left w:val="single" w:sz="12"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E37358" w:rsidRDefault="008D1FC1">
            <w:pPr>
              <w:jc w:val="center"/>
              <w:rPr>
                <w:rFonts w:ascii="宋体" w:hAnsi="宋体" w:cs="宋体"/>
                <w:color w:val="000000" w:themeColor="text1"/>
                <w:kern w:val="0"/>
                <w:szCs w:val="21"/>
                <w:lang w:bidi="zh-CN"/>
              </w:rPr>
            </w:pPr>
            <w:r>
              <w:rPr>
                <w:rFonts w:ascii="宋体" w:hAnsi="宋体" w:cs="宋体" w:hint="eastAsia"/>
                <w:color w:val="000000" w:themeColor="text1"/>
                <w:kern w:val="0"/>
                <w:szCs w:val="21"/>
                <w:lang w:bidi="zh-CN"/>
              </w:rPr>
              <w:t>报告时段</w:t>
            </w:r>
          </w:p>
        </w:tc>
        <w:tc>
          <w:tcPr>
            <w:tcW w:w="5807" w:type="dxa"/>
            <w:gridSpan w:val="3"/>
            <w:tcBorders>
              <w:top w:val="single" w:sz="12" w:space="0" w:color="000000"/>
              <w:left w:val="single" w:sz="4" w:space="0" w:color="000000"/>
              <w:bottom w:val="single" w:sz="4" w:space="0" w:color="000000"/>
              <w:right w:val="single" w:sz="12" w:space="0" w:color="000000"/>
            </w:tcBorders>
            <w:shd w:val="clear" w:color="auto" w:fill="auto"/>
            <w:tcMar>
              <w:top w:w="15" w:type="dxa"/>
              <w:left w:w="15" w:type="dxa"/>
              <w:bottom w:w="0" w:type="dxa"/>
              <w:right w:w="15" w:type="dxa"/>
            </w:tcMar>
            <w:vAlign w:val="center"/>
          </w:tcPr>
          <w:p w:rsidR="00E37358" w:rsidRDefault="008D1FC1">
            <w:pPr>
              <w:jc w:val="center"/>
              <w:rPr>
                <w:rFonts w:ascii="宋体" w:hAnsi="宋体" w:cs="宋体"/>
                <w:color w:val="000000" w:themeColor="text1"/>
                <w:kern w:val="0"/>
                <w:szCs w:val="21"/>
                <w:lang w:bidi="zh-CN"/>
              </w:rPr>
            </w:pPr>
            <w:r>
              <w:rPr>
                <w:rFonts w:ascii="宋体" w:hAnsi="宋体" w:cs="宋体"/>
                <w:color w:val="000000" w:themeColor="text1"/>
                <w:kern w:val="0"/>
                <w:szCs w:val="21"/>
                <w:lang w:bidi="zh-CN"/>
              </w:rPr>
              <w:t xml:space="preserve">20xx </w:t>
            </w:r>
            <w:r>
              <w:rPr>
                <w:rFonts w:ascii="宋体" w:hAnsi="宋体" w:cs="宋体" w:hint="eastAsia"/>
                <w:color w:val="000000" w:themeColor="text1"/>
                <w:kern w:val="0"/>
                <w:szCs w:val="21"/>
                <w:lang w:bidi="zh-CN"/>
              </w:rPr>
              <w:t xml:space="preserve">年 </w:t>
            </w:r>
            <w:r>
              <w:rPr>
                <w:rFonts w:ascii="宋体" w:hAnsi="宋体" w:cs="宋体"/>
                <w:color w:val="000000" w:themeColor="text1"/>
                <w:kern w:val="0"/>
                <w:szCs w:val="21"/>
                <w:lang w:bidi="zh-CN"/>
              </w:rPr>
              <w:t xml:space="preserve">x </w:t>
            </w:r>
            <w:r>
              <w:rPr>
                <w:rFonts w:ascii="宋体" w:hAnsi="宋体" w:cs="宋体" w:hint="eastAsia"/>
                <w:color w:val="000000" w:themeColor="text1"/>
                <w:kern w:val="0"/>
                <w:szCs w:val="21"/>
                <w:lang w:bidi="zh-CN"/>
              </w:rPr>
              <w:t>月</w:t>
            </w:r>
          </w:p>
        </w:tc>
      </w:tr>
      <w:tr w:rsidR="00E37358">
        <w:trPr>
          <w:trHeight w:val="829"/>
          <w:jc w:val="center"/>
        </w:trPr>
        <w:tc>
          <w:tcPr>
            <w:tcW w:w="2488" w:type="dxa"/>
            <w:tcBorders>
              <w:top w:val="single" w:sz="4" w:space="0" w:color="000000"/>
              <w:left w:val="single" w:sz="12"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E37358" w:rsidRDefault="008D1FC1">
            <w:pPr>
              <w:jc w:val="center"/>
              <w:rPr>
                <w:rFonts w:ascii="宋体" w:hAnsi="宋体" w:cs="宋体"/>
                <w:color w:val="000000" w:themeColor="text1"/>
                <w:kern w:val="0"/>
                <w:szCs w:val="21"/>
                <w:lang w:bidi="zh-CN"/>
              </w:rPr>
            </w:pPr>
            <w:r>
              <w:rPr>
                <w:rFonts w:ascii="宋体" w:hAnsi="宋体" w:cs="宋体"/>
                <w:color w:val="000000" w:themeColor="text1"/>
                <w:kern w:val="0"/>
                <w:szCs w:val="21"/>
                <w:lang w:bidi="zh-CN"/>
              </w:rPr>
              <w:t>BIM</w:t>
            </w:r>
            <w:r>
              <w:rPr>
                <w:rFonts w:ascii="宋体" w:hAnsi="宋体" w:cs="宋体" w:hint="eastAsia"/>
                <w:color w:val="000000" w:themeColor="text1"/>
                <w:kern w:val="0"/>
                <w:szCs w:val="21"/>
                <w:lang w:bidi="zh-CN"/>
              </w:rPr>
              <w:t>实施单位</w:t>
            </w:r>
          </w:p>
        </w:tc>
        <w:tc>
          <w:tcPr>
            <w:tcW w:w="5807" w:type="dxa"/>
            <w:gridSpan w:val="3"/>
            <w:tcBorders>
              <w:top w:val="single" w:sz="4" w:space="0" w:color="000000"/>
              <w:left w:val="single" w:sz="4" w:space="0" w:color="000000"/>
              <w:bottom w:val="single" w:sz="4" w:space="0" w:color="000000"/>
              <w:right w:val="single" w:sz="12"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r>
      <w:tr w:rsidR="00E37358">
        <w:trPr>
          <w:trHeight w:val="671"/>
          <w:jc w:val="center"/>
        </w:trPr>
        <w:tc>
          <w:tcPr>
            <w:tcW w:w="2488" w:type="dxa"/>
            <w:tcBorders>
              <w:top w:val="single" w:sz="4" w:space="0" w:color="000000"/>
              <w:left w:val="single" w:sz="12"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E37358" w:rsidRDefault="008D1FC1">
            <w:pPr>
              <w:jc w:val="center"/>
              <w:rPr>
                <w:rFonts w:ascii="宋体" w:hAnsi="宋体" w:cs="宋体"/>
                <w:color w:val="000000" w:themeColor="text1"/>
                <w:kern w:val="0"/>
                <w:szCs w:val="21"/>
                <w:lang w:bidi="zh-CN"/>
              </w:rPr>
            </w:pPr>
            <w:r>
              <w:rPr>
                <w:rFonts w:ascii="宋体" w:hAnsi="宋体" w:cs="宋体" w:hint="eastAsia"/>
                <w:color w:val="000000" w:themeColor="text1"/>
                <w:kern w:val="0"/>
                <w:szCs w:val="21"/>
                <w:lang w:bidi="zh-CN"/>
              </w:rPr>
              <w:t>标段</w:t>
            </w:r>
          </w:p>
        </w:tc>
        <w:tc>
          <w:tcPr>
            <w:tcW w:w="118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c>
          <w:tcPr>
            <w:tcW w:w="34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8D1FC1">
            <w:pPr>
              <w:rPr>
                <w:rFonts w:ascii="宋体" w:hAnsi="宋体" w:cs="宋体"/>
                <w:color w:val="000000" w:themeColor="text1"/>
                <w:kern w:val="0"/>
                <w:szCs w:val="21"/>
                <w:lang w:bidi="zh-CN"/>
              </w:rPr>
            </w:pPr>
            <w:r>
              <w:rPr>
                <w:rFonts w:ascii="宋体" w:hAnsi="宋体" w:cs="宋体" w:hint="eastAsia"/>
                <w:color w:val="000000" w:themeColor="text1"/>
                <w:kern w:val="0"/>
                <w:szCs w:val="21"/>
                <w:lang w:bidi="zh-CN"/>
              </w:rPr>
              <w:t>阶段</w:t>
            </w:r>
          </w:p>
        </w:tc>
        <w:tc>
          <w:tcPr>
            <w:tcW w:w="1204" w:type="dxa"/>
            <w:tcBorders>
              <w:top w:val="single" w:sz="4" w:space="0" w:color="000000"/>
              <w:left w:val="single" w:sz="4" w:space="0" w:color="000000"/>
              <w:bottom w:val="single" w:sz="4" w:space="0" w:color="000000"/>
              <w:right w:val="single" w:sz="12"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r>
      <w:tr w:rsidR="00E37358">
        <w:trPr>
          <w:trHeight w:val="3663"/>
          <w:jc w:val="center"/>
        </w:trPr>
        <w:tc>
          <w:tcPr>
            <w:tcW w:w="2488" w:type="dxa"/>
            <w:tcBorders>
              <w:top w:val="single" w:sz="4" w:space="0" w:color="000000"/>
              <w:left w:val="single" w:sz="12"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E37358" w:rsidRDefault="008D1FC1">
            <w:pPr>
              <w:jc w:val="center"/>
              <w:rPr>
                <w:rFonts w:ascii="宋体" w:hAnsi="宋体" w:cs="宋体"/>
                <w:color w:val="000000" w:themeColor="text1"/>
                <w:kern w:val="0"/>
                <w:szCs w:val="21"/>
                <w:lang w:bidi="zh-CN"/>
              </w:rPr>
            </w:pPr>
            <w:r>
              <w:rPr>
                <w:rFonts w:ascii="宋体" w:hAnsi="宋体" w:cs="宋体" w:hint="eastAsia"/>
                <w:color w:val="000000" w:themeColor="text1"/>
                <w:kern w:val="0"/>
                <w:szCs w:val="21"/>
                <w:lang w:bidi="zh-CN"/>
              </w:rPr>
              <w:t>现阶段工作描述</w:t>
            </w:r>
          </w:p>
        </w:tc>
        <w:tc>
          <w:tcPr>
            <w:tcW w:w="5807" w:type="dxa"/>
            <w:gridSpan w:val="3"/>
            <w:tcBorders>
              <w:top w:val="single" w:sz="4" w:space="0" w:color="000000"/>
              <w:left w:val="single" w:sz="4" w:space="0" w:color="000000"/>
              <w:bottom w:val="single" w:sz="4" w:space="0" w:color="000000"/>
              <w:right w:val="single" w:sz="12" w:space="0" w:color="000000"/>
            </w:tcBorders>
            <w:shd w:val="clear" w:color="auto" w:fill="auto"/>
            <w:tcMar>
              <w:top w:w="15" w:type="dxa"/>
              <w:left w:w="15" w:type="dxa"/>
              <w:bottom w:w="0" w:type="dxa"/>
              <w:right w:w="15" w:type="dxa"/>
            </w:tcMar>
          </w:tcPr>
          <w:p w:rsidR="00E37358" w:rsidRDefault="008D1FC1">
            <w:pPr>
              <w:rPr>
                <w:rFonts w:ascii="宋体" w:hAnsi="宋体" w:cs="宋体"/>
                <w:color w:val="000000" w:themeColor="text1"/>
                <w:kern w:val="0"/>
                <w:szCs w:val="21"/>
                <w:lang w:bidi="zh-CN"/>
              </w:rPr>
            </w:pPr>
            <w:r>
              <w:rPr>
                <w:rFonts w:ascii="宋体" w:hAnsi="宋体" w:cs="宋体" w:hint="eastAsia"/>
                <w:color w:val="000000" w:themeColor="text1"/>
                <w:kern w:val="0"/>
                <w:szCs w:val="21"/>
                <w:lang w:bidi="zh-CN"/>
              </w:rPr>
              <w:t>逐项详细描述现阶段设计、施工工作开展情况。</w:t>
            </w:r>
          </w:p>
          <w:p w:rsidR="00E37358" w:rsidRDefault="008D1FC1">
            <w:pPr>
              <w:rPr>
                <w:rFonts w:ascii="宋体" w:hAnsi="宋体" w:cs="宋体"/>
                <w:color w:val="000000" w:themeColor="text1"/>
                <w:kern w:val="0"/>
                <w:szCs w:val="21"/>
                <w:lang w:bidi="zh-CN"/>
              </w:rPr>
            </w:pPr>
            <w:r>
              <w:rPr>
                <w:rFonts w:ascii="宋体" w:hAnsi="宋体" w:cs="宋体" w:hint="eastAsia"/>
                <w:color w:val="000000" w:themeColor="text1"/>
                <w:kern w:val="0"/>
                <w:szCs w:val="21"/>
                <w:lang w:bidi="zh-CN"/>
              </w:rPr>
              <w:t>项目经理签字（手签）：</w:t>
            </w:r>
          </w:p>
        </w:tc>
      </w:tr>
      <w:tr w:rsidR="00E37358">
        <w:trPr>
          <w:trHeight w:val="1251"/>
          <w:jc w:val="center"/>
        </w:trPr>
        <w:tc>
          <w:tcPr>
            <w:tcW w:w="2488" w:type="dxa"/>
            <w:tcBorders>
              <w:top w:val="single" w:sz="4" w:space="0" w:color="000000"/>
              <w:left w:val="single" w:sz="12"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E37358" w:rsidRDefault="008D1FC1">
            <w:pPr>
              <w:jc w:val="center"/>
              <w:rPr>
                <w:rFonts w:ascii="宋体" w:hAnsi="宋体" w:cs="宋体"/>
                <w:color w:val="000000" w:themeColor="text1"/>
                <w:kern w:val="0"/>
                <w:szCs w:val="21"/>
                <w:lang w:bidi="zh-CN"/>
              </w:rPr>
            </w:pPr>
            <w:r>
              <w:rPr>
                <w:rFonts w:ascii="宋体" w:hAnsi="宋体" w:cs="宋体"/>
                <w:color w:val="000000" w:themeColor="text1"/>
                <w:kern w:val="0"/>
                <w:szCs w:val="21"/>
                <w:lang w:bidi="zh-CN"/>
              </w:rPr>
              <w:t>BIM工作进度</w:t>
            </w:r>
          </w:p>
        </w:tc>
        <w:tc>
          <w:tcPr>
            <w:tcW w:w="5807" w:type="dxa"/>
            <w:gridSpan w:val="3"/>
            <w:tcBorders>
              <w:top w:val="single" w:sz="4" w:space="0" w:color="000000"/>
              <w:left w:val="single" w:sz="4" w:space="0" w:color="000000"/>
              <w:bottom w:val="single" w:sz="4" w:space="0" w:color="000000"/>
              <w:right w:val="single" w:sz="12"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r>
      <w:tr w:rsidR="00E37358">
        <w:trPr>
          <w:trHeight w:val="826"/>
          <w:jc w:val="center"/>
        </w:trPr>
        <w:tc>
          <w:tcPr>
            <w:tcW w:w="2488" w:type="dxa"/>
            <w:tcBorders>
              <w:top w:val="single" w:sz="4" w:space="0" w:color="000000"/>
              <w:left w:val="single" w:sz="12"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E37358" w:rsidRDefault="008D1FC1">
            <w:pPr>
              <w:jc w:val="center"/>
              <w:rPr>
                <w:rFonts w:ascii="宋体" w:hAnsi="宋体" w:cs="宋体"/>
                <w:color w:val="000000" w:themeColor="text1"/>
                <w:kern w:val="0"/>
                <w:szCs w:val="21"/>
                <w:lang w:bidi="zh-CN"/>
              </w:rPr>
            </w:pPr>
            <w:r>
              <w:rPr>
                <w:rFonts w:ascii="宋体" w:hAnsi="宋体" w:cs="宋体"/>
                <w:color w:val="000000" w:themeColor="text1"/>
                <w:kern w:val="0"/>
                <w:szCs w:val="21"/>
                <w:lang w:bidi="zh-CN"/>
              </w:rPr>
              <w:t>偏差原因与整改措施</w:t>
            </w:r>
          </w:p>
        </w:tc>
        <w:tc>
          <w:tcPr>
            <w:tcW w:w="5807" w:type="dxa"/>
            <w:gridSpan w:val="3"/>
            <w:tcBorders>
              <w:top w:val="single" w:sz="4" w:space="0" w:color="000000"/>
              <w:left w:val="single" w:sz="4" w:space="0" w:color="000000"/>
              <w:bottom w:val="single" w:sz="4" w:space="0" w:color="000000"/>
              <w:right w:val="single" w:sz="12"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r>
      <w:tr w:rsidR="00E37358">
        <w:trPr>
          <w:trHeight w:val="682"/>
          <w:jc w:val="center"/>
        </w:trPr>
        <w:tc>
          <w:tcPr>
            <w:tcW w:w="2488" w:type="dxa"/>
            <w:tcBorders>
              <w:top w:val="single" w:sz="4" w:space="0" w:color="000000"/>
              <w:left w:val="single" w:sz="12"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E37358" w:rsidRDefault="008D1FC1">
            <w:pPr>
              <w:jc w:val="center"/>
              <w:rPr>
                <w:rFonts w:ascii="宋体" w:hAnsi="宋体" w:cs="宋体"/>
                <w:color w:val="000000" w:themeColor="text1"/>
                <w:kern w:val="0"/>
                <w:szCs w:val="21"/>
                <w:lang w:bidi="zh-CN"/>
              </w:rPr>
            </w:pPr>
            <w:r>
              <w:rPr>
                <w:rFonts w:ascii="宋体" w:hAnsi="宋体" w:cs="宋体"/>
                <w:color w:val="000000" w:themeColor="text1"/>
                <w:kern w:val="0"/>
                <w:szCs w:val="21"/>
                <w:lang w:bidi="zh-CN"/>
              </w:rPr>
              <w:t>下月</w:t>
            </w:r>
            <w:r>
              <w:rPr>
                <w:rFonts w:ascii="宋体" w:hAnsi="宋体" w:cs="宋体" w:hint="eastAsia"/>
                <w:color w:val="000000" w:themeColor="text1"/>
                <w:kern w:val="0"/>
                <w:szCs w:val="21"/>
                <w:lang w:bidi="zh-CN"/>
              </w:rPr>
              <w:t>BIM</w:t>
            </w:r>
            <w:r>
              <w:rPr>
                <w:rFonts w:ascii="宋体" w:hAnsi="宋体" w:cs="宋体"/>
                <w:color w:val="000000" w:themeColor="text1"/>
                <w:kern w:val="0"/>
                <w:szCs w:val="21"/>
                <w:lang w:bidi="zh-CN"/>
              </w:rPr>
              <w:t>工作计划</w:t>
            </w:r>
          </w:p>
        </w:tc>
        <w:tc>
          <w:tcPr>
            <w:tcW w:w="5807" w:type="dxa"/>
            <w:gridSpan w:val="3"/>
            <w:tcBorders>
              <w:top w:val="single" w:sz="4" w:space="0" w:color="000000"/>
              <w:left w:val="single" w:sz="4" w:space="0" w:color="000000"/>
              <w:bottom w:val="single" w:sz="4" w:space="0" w:color="000000"/>
              <w:right w:val="single" w:sz="12"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r>
      <w:tr w:rsidR="00E37358">
        <w:trPr>
          <w:trHeight w:val="819"/>
          <w:jc w:val="center"/>
        </w:trPr>
        <w:tc>
          <w:tcPr>
            <w:tcW w:w="2488" w:type="dxa"/>
            <w:tcBorders>
              <w:top w:val="single" w:sz="4" w:space="0" w:color="000000"/>
              <w:left w:val="single" w:sz="12"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E37358" w:rsidRDefault="008D1FC1">
            <w:pPr>
              <w:jc w:val="center"/>
              <w:rPr>
                <w:rFonts w:ascii="宋体" w:hAnsi="宋体" w:cs="宋体"/>
                <w:color w:val="000000" w:themeColor="text1"/>
                <w:kern w:val="0"/>
                <w:szCs w:val="21"/>
                <w:lang w:bidi="zh-CN"/>
              </w:rPr>
            </w:pPr>
            <w:r>
              <w:rPr>
                <w:rFonts w:ascii="宋体" w:hAnsi="宋体" w:cs="宋体"/>
                <w:color w:val="000000" w:themeColor="text1"/>
                <w:kern w:val="0"/>
                <w:szCs w:val="21"/>
                <w:lang w:bidi="zh-CN"/>
              </w:rPr>
              <w:t>待处理或需协调的问题</w:t>
            </w:r>
          </w:p>
        </w:tc>
        <w:tc>
          <w:tcPr>
            <w:tcW w:w="5807" w:type="dxa"/>
            <w:gridSpan w:val="3"/>
            <w:tcBorders>
              <w:top w:val="single" w:sz="4" w:space="0" w:color="000000"/>
              <w:left w:val="single" w:sz="4" w:space="0" w:color="000000"/>
              <w:bottom w:val="single" w:sz="4" w:space="0" w:color="000000"/>
              <w:right w:val="single" w:sz="12"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r>
      <w:tr w:rsidR="00E37358">
        <w:trPr>
          <w:trHeight w:val="703"/>
          <w:jc w:val="center"/>
        </w:trPr>
        <w:tc>
          <w:tcPr>
            <w:tcW w:w="2488" w:type="dxa"/>
            <w:tcBorders>
              <w:top w:val="single" w:sz="4" w:space="0" w:color="000000"/>
              <w:left w:val="single" w:sz="12" w:space="0" w:color="000000"/>
              <w:bottom w:val="single" w:sz="12" w:space="0" w:color="000000"/>
              <w:right w:val="single" w:sz="4" w:space="0" w:color="000000"/>
            </w:tcBorders>
            <w:shd w:val="clear" w:color="auto" w:fill="auto"/>
            <w:tcMar>
              <w:top w:w="15" w:type="dxa"/>
              <w:left w:w="15" w:type="dxa"/>
              <w:bottom w:w="0" w:type="dxa"/>
              <w:right w:w="15" w:type="dxa"/>
            </w:tcMar>
            <w:vAlign w:val="center"/>
          </w:tcPr>
          <w:p w:rsidR="00E37358" w:rsidRDefault="008D1FC1">
            <w:pPr>
              <w:jc w:val="center"/>
              <w:rPr>
                <w:rFonts w:ascii="宋体" w:hAnsi="宋体" w:cs="宋体"/>
                <w:color w:val="000000" w:themeColor="text1"/>
                <w:kern w:val="0"/>
                <w:szCs w:val="21"/>
                <w:lang w:bidi="zh-CN"/>
              </w:rPr>
            </w:pPr>
            <w:r>
              <w:rPr>
                <w:rFonts w:ascii="宋体" w:hAnsi="宋体" w:cs="宋体"/>
                <w:color w:val="000000" w:themeColor="text1"/>
                <w:kern w:val="0"/>
                <w:szCs w:val="21"/>
                <w:lang w:bidi="zh-CN"/>
              </w:rPr>
              <w:t>签字</w:t>
            </w:r>
          </w:p>
        </w:tc>
        <w:tc>
          <w:tcPr>
            <w:tcW w:w="5807" w:type="dxa"/>
            <w:gridSpan w:val="3"/>
            <w:tcBorders>
              <w:top w:val="single" w:sz="4" w:space="0" w:color="000000"/>
              <w:left w:val="single" w:sz="4" w:space="0" w:color="000000"/>
              <w:bottom w:val="single" w:sz="12" w:space="0" w:color="000000"/>
              <w:right w:val="single" w:sz="12" w:space="0" w:color="000000"/>
            </w:tcBorders>
            <w:shd w:val="clear" w:color="auto" w:fill="auto"/>
            <w:tcMar>
              <w:top w:w="15" w:type="dxa"/>
              <w:left w:w="15" w:type="dxa"/>
              <w:bottom w:w="0" w:type="dxa"/>
              <w:right w:w="15" w:type="dxa"/>
            </w:tcMar>
          </w:tcPr>
          <w:p w:rsidR="00E37358" w:rsidRDefault="008D1FC1">
            <w:pPr>
              <w:rPr>
                <w:rFonts w:ascii="宋体" w:hAnsi="宋体" w:cs="宋体"/>
                <w:color w:val="000000" w:themeColor="text1"/>
                <w:kern w:val="0"/>
                <w:szCs w:val="21"/>
                <w:lang w:bidi="zh-CN"/>
              </w:rPr>
            </w:pPr>
            <w:r>
              <w:rPr>
                <w:rFonts w:ascii="宋体" w:hAnsi="宋体" w:cs="宋体"/>
                <w:color w:val="000000" w:themeColor="text1"/>
                <w:kern w:val="0"/>
                <w:szCs w:val="21"/>
                <w:lang w:bidi="zh-CN"/>
              </w:rPr>
              <w:t>BIM 负责人签字（手签）：</w:t>
            </w:r>
          </w:p>
        </w:tc>
      </w:tr>
    </w:tbl>
    <w:p w:rsidR="00E37358" w:rsidRDefault="00E37358">
      <w:pPr>
        <w:jc w:val="center"/>
        <w:rPr>
          <w:rFonts w:ascii="宋体" w:hAnsi="宋体" w:cs="宋体"/>
          <w:color w:val="000000" w:themeColor="text1"/>
          <w:kern w:val="0"/>
          <w:szCs w:val="21"/>
          <w:lang w:bidi="zh-CN"/>
        </w:rPr>
      </w:pPr>
    </w:p>
    <w:p w:rsidR="00E37358" w:rsidRDefault="00E37358">
      <w:pPr>
        <w:jc w:val="center"/>
        <w:rPr>
          <w:rFonts w:ascii="宋体" w:hAnsi="宋体" w:cs="宋体"/>
          <w:color w:val="000000" w:themeColor="text1"/>
          <w:kern w:val="0"/>
          <w:szCs w:val="21"/>
          <w:lang w:bidi="zh-CN"/>
        </w:rPr>
      </w:pPr>
    </w:p>
    <w:p w:rsidR="00E37358" w:rsidRDefault="008D1FC1">
      <w:pPr>
        <w:jc w:val="center"/>
        <w:rPr>
          <w:rFonts w:ascii="宋体" w:hAnsi="宋体" w:cs="宋体"/>
          <w:color w:val="000000" w:themeColor="text1"/>
          <w:kern w:val="0"/>
          <w:sz w:val="21"/>
          <w:szCs w:val="21"/>
          <w:lang w:bidi="zh-CN"/>
        </w:rPr>
      </w:pPr>
      <w:r>
        <w:rPr>
          <w:rFonts w:ascii="宋体" w:hAnsi="宋体" w:cs="宋体"/>
          <w:color w:val="000000" w:themeColor="text1"/>
          <w:kern w:val="0"/>
          <w:sz w:val="21"/>
          <w:szCs w:val="21"/>
          <w:lang w:bidi="zh-CN"/>
        </w:rPr>
        <w:t>表</w:t>
      </w:r>
      <w:r>
        <w:rPr>
          <w:rFonts w:ascii="宋体" w:hAnsi="宋体" w:cs="宋体" w:hint="eastAsia"/>
          <w:color w:val="000000" w:themeColor="text1"/>
          <w:kern w:val="0"/>
          <w:sz w:val="21"/>
          <w:szCs w:val="21"/>
          <w:lang w:bidi="zh-CN"/>
        </w:rPr>
        <w:t xml:space="preserve"> </w:t>
      </w:r>
      <w:r>
        <w:rPr>
          <w:rFonts w:ascii="宋体" w:hAnsi="宋体" w:cs="宋体"/>
          <w:color w:val="000000" w:themeColor="text1"/>
          <w:kern w:val="0"/>
          <w:sz w:val="21"/>
          <w:szCs w:val="21"/>
          <w:lang w:bidi="zh-CN"/>
        </w:rPr>
        <w:t xml:space="preserve">6-5  </w:t>
      </w:r>
      <w:r>
        <w:rPr>
          <w:rFonts w:ascii="宋体" w:hAnsi="宋体" w:cs="宋体" w:hint="eastAsia"/>
          <w:color w:val="000000" w:themeColor="text1"/>
          <w:kern w:val="0"/>
          <w:sz w:val="21"/>
          <w:szCs w:val="21"/>
          <w:lang w:bidi="zh-CN"/>
        </w:rPr>
        <w:t>广州白云</w:t>
      </w:r>
      <w:r>
        <w:rPr>
          <w:rFonts w:ascii="宋体" w:hAnsi="宋体" w:cs="宋体"/>
          <w:color w:val="000000" w:themeColor="text1"/>
          <w:kern w:val="0"/>
          <w:sz w:val="21"/>
          <w:szCs w:val="21"/>
          <w:lang w:bidi="zh-CN"/>
        </w:rPr>
        <w:t>机场工程</w:t>
      </w:r>
      <w:r>
        <w:rPr>
          <w:rFonts w:ascii="宋体" w:hAnsi="宋体" w:cs="宋体" w:hint="eastAsia"/>
          <w:color w:val="000000" w:themeColor="text1"/>
          <w:kern w:val="0"/>
          <w:sz w:val="21"/>
          <w:szCs w:val="21"/>
          <w:lang w:bidi="zh-CN"/>
        </w:rPr>
        <w:t>BIM</w:t>
      </w:r>
      <w:r>
        <w:rPr>
          <w:rFonts w:ascii="宋体" w:hAnsi="宋体" w:cs="宋体"/>
          <w:color w:val="000000" w:themeColor="text1"/>
          <w:kern w:val="0"/>
          <w:sz w:val="21"/>
          <w:szCs w:val="21"/>
          <w:lang w:bidi="zh-CN"/>
        </w:rPr>
        <w:t>实施月成果统计表</w:t>
      </w:r>
    </w:p>
    <w:p w:rsidR="00E37358" w:rsidRDefault="008D1FC1">
      <w:pPr>
        <w:ind w:firstLineChars="600" w:firstLine="1080"/>
        <w:rPr>
          <w:rFonts w:ascii="宋体" w:hAnsi="宋体" w:cs="宋体"/>
          <w:color w:val="000000" w:themeColor="text1"/>
          <w:kern w:val="0"/>
          <w:szCs w:val="21"/>
          <w:lang w:bidi="zh-CN"/>
        </w:rPr>
      </w:pPr>
      <w:r>
        <w:rPr>
          <w:rFonts w:ascii="宋体" w:hAnsi="宋体" w:cs="宋体"/>
          <w:color w:val="000000" w:themeColor="text1"/>
          <w:szCs w:val="21"/>
        </w:rPr>
        <w:t>标段：</w:t>
      </w:r>
      <w:r>
        <w:rPr>
          <w:rFonts w:ascii="宋体" w:hAnsi="宋体" w:cs="宋体"/>
          <w:color w:val="000000" w:themeColor="text1"/>
          <w:spacing w:val="-2"/>
          <w:szCs w:val="21"/>
          <w:u w:val="single" w:color="000000"/>
        </w:rPr>
        <w:tab/>
      </w:r>
      <w:r>
        <w:rPr>
          <w:rFonts w:ascii="宋体" w:hAnsi="宋体" w:cs="宋体"/>
          <w:color w:val="000000" w:themeColor="text1"/>
          <w:spacing w:val="-2"/>
          <w:szCs w:val="21"/>
          <w:u w:val="single" w:color="000000"/>
        </w:rPr>
        <w:tab/>
      </w:r>
      <w:r>
        <w:rPr>
          <w:rFonts w:ascii="宋体" w:hAnsi="宋体" w:cs="宋体"/>
          <w:color w:val="000000" w:themeColor="text1"/>
          <w:spacing w:val="-2"/>
          <w:szCs w:val="21"/>
          <w:u w:val="single" w:color="000000"/>
        </w:rPr>
        <w:tab/>
      </w:r>
      <w:r>
        <w:rPr>
          <w:rFonts w:ascii="宋体" w:hAnsi="宋体" w:cs="宋体"/>
          <w:color w:val="000000" w:themeColor="text1"/>
          <w:szCs w:val="21"/>
        </w:rPr>
        <w:t>单</w:t>
      </w:r>
      <w:r>
        <w:rPr>
          <w:rFonts w:ascii="宋体" w:hAnsi="宋体" w:cs="宋体"/>
          <w:color w:val="000000" w:themeColor="text1"/>
          <w:spacing w:val="-3"/>
          <w:szCs w:val="21"/>
        </w:rPr>
        <w:t>位</w:t>
      </w:r>
      <w:r>
        <w:rPr>
          <w:rFonts w:ascii="宋体" w:hAnsi="宋体" w:cs="宋体"/>
          <w:color w:val="000000" w:themeColor="text1"/>
          <w:szCs w:val="21"/>
        </w:rPr>
        <w:t>：</w:t>
      </w:r>
      <w:r>
        <w:rPr>
          <w:rFonts w:ascii="宋体" w:hAnsi="宋体" w:cs="宋体"/>
          <w:color w:val="000000" w:themeColor="text1"/>
          <w:spacing w:val="-2"/>
          <w:szCs w:val="21"/>
          <w:u w:val="single" w:color="000000"/>
        </w:rPr>
        <w:tab/>
      </w:r>
      <w:r>
        <w:rPr>
          <w:rFonts w:ascii="宋体" w:hAnsi="宋体" w:cs="宋体"/>
          <w:color w:val="000000" w:themeColor="text1"/>
          <w:spacing w:val="-2"/>
          <w:szCs w:val="21"/>
          <w:u w:val="single" w:color="000000"/>
        </w:rPr>
        <w:tab/>
      </w:r>
      <w:r>
        <w:rPr>
          <w:rFonts w:ascii="宋体" w:hAnsi="宋体" w:cs="宋体"/>
          <w:color w:val="000000" w:themeColor="text1"/>
          <w:spacing w:val="-2"/>
          <w:szCs w:val="21"/>
          <w:u w:val="single" w:color="000000"/>
        </w:rPr>
        <w:tab/>
      </w:r>
      <w:r>
        <w:rPr>
          <w:rFonts w:ascii="宋体" w:hAnsi="宋体" w:cs="宋体"/>
          <w:color w:val="000000" w:themeColor="text1"/>
          <w:szCs w:val="21"/>
        </w:rPr>
        <w:t xml:space="preserve">                                               </w:t>
      </w:r>
      <w:r>
        <w:rPr>
          <w:rFonts w:ascii="Times New Roman" w:eastAsia="Times New Roman" w:hAnsi="Times New Roman" w:cs="Times New Roman"/>
          <w:color w:val="000000" w:themeColor="text1"/>
          <w:spacing w:val="-3"/>
          <w:szCs w:val="21"/>
        </w:rPr>
        <w:t>2</w:t>
      </w:r>
      <w:r>
        <w:rPr>
          <w:rFonts w:ascii="Times New Roman" w:eastAsia="Times New Roman" w:hAnsi="Times New Roman" w:cs="Times New Roman"/>
          <w:color w:val="000000" w:themeColor="text1"/>
          <w:szCs w:val="21"/>
        </w:rPr>
        <w:t>0xx</w:t>
      </w:r>
      <w:r>
        <w:rPr>
          <w:rFonts w:ascii="Times New Roman" w:eastAsia="Times New Roman" w:hAnsi="Times New Roman" w:cs="Times New Roman"/>
          <w:color w:val="000000" w:themeColor="text1"/>
          <w:spacing w:val="-3"/>
          <w:szCs w:val="21"/>
        </w:rPr>
        <w:t xml:space="preserve"> </w:t>
      </w:r>
      <w:r>
        <w:rPr>
          <w:rFonts w:ascii="宋体" w:hAnsi="宋体" w:cs="宋体"/>
          <w:color w:val="000000" w:themeColor="text1"/>
          <w:szCs w:val="21"/>
        </w:rPr>
        <w:t>年</w:t>
      </w:r>
      <w:r>
        <w:rPr>
          <w:rFonts w:ascii="宋体" w:hAnsi="宋体" w:cs="宋体"/>
          <w:color w:val="000000" w:themeColor="text1"/>
          <w:spacing w:val="-53"/>
          <w:szCs w:val="21"/>
        </w:rPr>
        <w:t xml:space="preserve"> </w:t>
      </w:r>
      <w:r>
        <w:rPr>
          <w:rFonts w:ascii="Times New Roman" w:eastAsia="Times New Roman" w:hAnsi="Times New Roman" w:cs="Times New Roman"/>
          <w:color w:val="000000" w:themeColor="text1"/>
          <w:szCs w:val="21"/>
        </w:rPr>
        <w:t>x</w:t>
      </w:r>
      <w:r>
        <w:rPr>
          <w:rFonts w:ascii="Times New Roman" w:eastAsia="Times New Roman" w:hAnsi="Times New Roman" w:cs="Times New Roman"/>
          <w:color w:val="000000" w:themeColor="text1"/>
          <w:spacing w:val="-3"/>
          <w:szCs w:val="21"/>
        </w:rPr>
        <w:t xml:space="preserve"> </w:t>
      </w:r>
      <w:r>
        <w:rPr>
          <w:rFonts w:ascii="宋体" w:hAnsi="宋体" w:cs="宋体"/>
          <w:color w:val="000000" w:themeColor="text1"/>
          <w:szCs w:val="21"/>
        </w:rPr>
        <w:t>月</w:t>
      </w:r>
    </w:p>
    <w:tbl>
      <w:tblPr>
        <w:tblW w:w="8273" w:type="dxa"/>
        <w:jc w:val="center"/>
        <w:tblCellMar>
          <w:left w:w="0" w:type="dxa"/>
          <w:right w:w="0" w:type="dxa"/>
        </w:tblCellMar>
        <w:tblLook w:val="04A0" w:firstRow="1" w:lastRow="0" w:firstColumn="1" w:lastColumn="0" w:noHBand="0" w:noVBand="1"/>
      </w:tblPr>
      <w:tblGrid>
        <w:gridCol w:w="534"/>
        <w:gridCol w:w="2461"/>
        <w:gridCol w:w="534"/>
        <w:gridCol w:w="680"/>
        <w:gridCol w:w="567"/>
        <w:gridCol w:w="551"/>
        <w:gridCol w:w="534"/>
        <w:gridCol w:w="1214"/>
        <w:gridCol w:w="1198"/>
      </w:tblGrid>
      <w:tr w:rsidR="00E37358">
        <w:trPr>
          <w:trHeight w:val="1185"/>
          <w:jc w:val="center"/>
        </w:trPr>
        <w:tc>
          <w:tcPr>
            <w:tcW w:w="534" w:type="dxa"/>
            <w:tcBorders>
              <w:top w:val="single" w:sz="12" w:space="0" w:color="000000"/>
              <w:left w:val="single" w:sz="12"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8D1FC1">
            <w:pPr>
              <w:rPr>
                <w:rFonts w:ascii="宋体" w:hAnsi="宋体" w:cs="宋体"/>
                <w:color w:val="000000" w:themeColor="text1"/>
                <w:kern w:val="0"/>
                <w:szCs w:val="21"/>
                <w:lang w:bidi="zh-CN"/>
              </w:rPr>
            </w:pPr>
            <w:r>
              <w:rPr>
                <w:rFonts w:ascii="宋体" w:hAnsi="宋体" w:cs="宋体" w:hint="eastAsia"/>
                <w:color w:val="000000" w:themeColor="text1"/>
                <w:kern w:val="0"/>
                <w:szCs w:val="21"/>
                <w:lang w:bidi="zh-CN"/>
              </w:rPr>
              <w:t>序号</w:t>
            </w:r>
          </w:p>
        </w:tc>
        <w:tc>
          <w:tcPr>
            <w:tcW w:w="2461" w:type="dxa"/>
            <w:tcBorders>
              <w:top w:val="single" w:sz="12"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8D1FC1">
            <w:pPr>
              <w:jc w:val="center"/>
              <w:rPr>
                <w:rFonts w:ascii="宋体" w:hAnsi="宋体" w:cs="宋体"/>
                <w:color w:val="000000" w:themeColor="text1"/>
                <w:kern w:val="0"/>
                <w:szCs w:val="21"/>
                <w:lang w:bidi="zh-CN"/>
              </w:rPr>
            </w:pPr>
            <w:r>
              <w:rPr>
                <w:rFonts w:ascii="宋体" w:hAnsi="宋体" w:cs="宋体"/>
                <w:color w:val="000000" w:themeColor="text1"/>
                <w:kern w:val="0"/>
                <w:szCs w:val="21"/>
                <w:lang w:bidi="zh-CN"/>
              </w:rPr>
              <w:t>BIM</w:t>
            </w:r>
            <w:r>
              <w:rPr>
                <w:rFonts w:ascii="宋体" w:hAnsi="宋体" w:cs="宋体" w:hint="eastAsia"/>
                <w:color w:val="000000" w:themeColor="text1"/>
                <w:kern w:val="0"/>
                <w:szCs w:val="21"/>
                <w:lang w:bidi="zh-CN"/>
              </w:rPr>
              <w:t>工作内容</w:t>
            </w:r>
          </w:p>
        </w:tc>
        <w:tc>
          <w:tcPr>
            <w:tcW w:w="534" w:type="dxa"/>
            <w:tcBorders>
              <w:top w:val="single" w:sz="12"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8D1FC1">
            <w:pPr>
              <w:rPr>
                <w:rFonts w:ascii="宋体" w:hAnsi="宋体" w:cs="宋体"/>
                <w:color w:val="000000" w:themeColor="text1"/>
                <w:kern w:val="0"/>
                <w:szCs w:val="21"/>
                <w:lang w:bidi="zh-CN"/>
              </w:rPr>
            </w:pPr>
            <w:r>
              <w:rPr>
                <w:rFonts w:ascii="宋体" w:hAnsi="宋体" w:cs="宋体" w:hint="eastAsia"/>
                <w:color w:val="000000" w:themeColor="text1"/>
                <w:kern w:val="0"/>
                <w:szCs w:val="21"/>
                <w:lang w:bidi="zh-CN"/>
              </w:rPr>
              <w:t>完成 人</w:t>
            </w:r>
          </w:p>
        </w:tc>
        <w:tc>
          <w:tcPr>
            <w:tcW w:w="680" w:type="dxa"/>
            <w:tcBorders>
              <w:top w:val="single" w:sz="12"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8D1FC1">
            <w:pPr>
              <w:rPr>
                <w:rFonts w:ascii="宋体" w:hAnsi="宋体" w:cs="宋体"/>
                <w:color w:val="000000" w:themeColor="text1"/>
                <w:kern w:val="0"/>
                <w:szCs w:val="21"/>
                <w:lang w:bidi="zh-CN"/>
              </w:rPr>
            </w:pPr>
            <w:r>
              <w:rPr>
                <w:rFonts w:ascii="宋体" w:hAnsi="宋体" w:cs="宋体" w:hint="eastAsia"/>
                <w:color w:val="000000" w:themeColor="text1"/>
                <w:kern w:val="0"/>
                <w:szCs w:val="21"/>
                <w:lang w:bidi="zh-CN"/>
              </w:rPr>
              <w:t>完成 时间</w:t>
            </w:r>
          </w:p>
        </w:tc>
        <w:tc>
          <w:tcPr>
            <w:tcW w:w="567" w:type="dxa"/>
            <w:tcBorders>
              <w:top w:val="single" w:sz="12"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8D1FC1">
            <w:pPr>
              <w:rPr>
                <w:rFonts w:ascii="宋体" w:hAnsi="宋体" w:cs="宋体"/>
                <w:color w:val="000000" w:themeColor="text1"/>
                <w:kern w:val="0"/>
                <w:szCs w:val="21"/>
                <w:lang w:bidi="zh-CN"/>
              </w:rPr>
            </w:pPr>
            <w:r>
              <w:rPr>
                <w:rFonts w:ascii="宋体" w:hAnsi="宋体" w:cs="宋体" w:hint="eastAsia"/>
                <w:color w:val="000000" w:themeColor="text1"/>
                <w:kern w:val="0"/>
                <w:szCs w:val="21"/>
                <w:lang w:bidi="zh-CN"/>
              </w:rPr>
              <w:t>计划 完成 比例</w:t>
            </w:r>
          </w:p>
        </w:tc>
        <w:tc>
          <w:tcPr>
            <w:tcW w:w="551" w:type="dxa"/>
            <w:tcBorders>
              <w:top w:val="single" w:sz="12"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8D1FC1">
            <w:pPr>
              <w:rPr>
                <w:rFonts w:ascii="宋体" w:hAnsi="宋体" w:cs="宋体"/>
                <w:color w:val="000000" w:themeColor="text1"/>
                <w:kern w:val="0"/>
                <w:szCs w:val="21"/>
                <w:lang w:bidi="zh-CN"/>
              </w:rPr>
            </w:pPr>
            <w:r>
              <w:rPr>
                <w:rFonts w:ascii="宋体" w:hAnsi="宋体" w:cs="宋体" w:hint="eastAsia"/>
                <w:color w:val="000000" w:themeColor="text1"/>
                <w:kern w:val="0"/>
                <w:szCs w:val="21"/>
                <w:lang w:bidi="zh-CN"/>
              </w:rPr>
              <w:t>实际 完成 比例</w:t>
            </w:r>
          </w:p>
        </w:tc>
        <w:tc>
          <w:tcPr>
            <w:tcW w:w="534" w:type="dxa"/>
            <w:tcBorders>
              <w:top w:val="single" w:sz="12"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8D1FC1">
            <w:pPr>
              <w:rPr>
                <w:rFonts w:ascii="宋体" w:hAnsi="宋体" w:cs="宋体"/>
                <w:color w:val="000000" w:themeColor="text1"/>
                <w:kern w:val="0"/>
                <w:szCs w:val="21"/>
                <w:lang w:bidi="zh-CN"/>
              </w:rPr>
            </w:pPr>
            <w:r>
              <w:rPr>
                <w:rFonts w:ascii="宋体" w:hAnsi="宋体" w:cs="宋体" w:hint="eastAsia"/>
                <w:color w:val="000000" w:themeColor="text1"/>
                <w:kern w:val="0"/>
                <w:szCs w:val="21"/>
                <w:lang w:bidi="zh-CN"/>
              </w:rPr>
              <w:t>累计 完成 比例</w:t>
            </w:r>
          </w:p>
        </w:tc>
        <w:tc>
          <w:tcPr>
            <w:tcW w:w="1214" w:type="dxa"/>
            <w:tcBorders>
              <w:top w:val="single" w:sz="12"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8D1FC1">
            <w:pPr>
              <w:rPr>
                <w:rFonts w:ascii="宋体" w:hAnsi="宋体" w:cs="宋体"/>
                <w:color w:val="000000" w:themeColor="text1"/>
                <w:kern w:val="0"/>
                <w:szCs w:val="21"/>
                <w:lang w:bidi="zh-CN"/>
              </w:rPr>
            </w:pPr>
            <w:r>
              <w:rPr>
                <w:rFonts w:ascii="宋体" w:hAnsi="宋体" w:cs="宋体" w:hint="eastAsia"/>
                <w:color w:val="000000" w:themeColor="text1"/>
                <w:kern w:val="0"/>
                <w:szCs w:val="21"/>
                <w:lang w:bidi="zh-CN"/>
              </w:rPr>
              <w:t>偏差原因</w:t>
            </w:r>
          </w:p>
        </w:tc>
        <w:tc>
          <w:tcPr>
            <w:tcW w:w="1198" w:type="dxa"/>
            <w:tcBorders>
              <w:top w:val="single" w:sz="12" w:space="0" w:color="000000"/>
              <w:left w:val="single" w:sz="4" w:space="0" w:color="000000"/>
              <w:bottom w:val="single" w:sz="4" w:space="0" w:color="000000"/>
              <w:right w:val="single" w:sz="12" w:space="0" w:color="000000"/>
            </w:tcBorders>
            <w:shd w:val="clear" w:color="auto" w:fill="auto"/>
            <w:tcMar>
              <w:top w:w="15" w:type="dxa"/>
              <w:left w:w="15" w:type="dxa"/>
              <w:bottom w:w="0" w:type="dxa"/>
              <w:right w:w="15" w:type="dxa"/>
            </w:tcMar>
          </w:tcPr>
          <w:p w:rsidR="00E37358" w:rsidRDefault="008D1FC1">
            <w:pPr>
              <w:rPr>
                <w:rFonts w:ascii="宋体" w:hAnsi="宋体" w:cs="宋体"/>
                <w:color w:val="000000" w:themeColor="text1"/>
                <w:kern w:val="0"/>
                <w:szCs w:val="21"/>
                <w:lang w:bidi="zh-CN"/>
              </w:rPr>
            </w:pPr>
            <w:r>
              <w:rPr>
                <w:rFonts w:ascii="宋体" w:hAnsi="宋体" w:cs="宋体" w:hint="eastAsia"/>
                <w:color w:val="000000" w:themeColor="text1"/>
                <w:kern w:val="0"/>
                <w:szCs w:val="21"/>
                <w:lang w:bidi="zh-CN"/>
              </w:rPr>
              <w:t>整改措施</w:t>
            </w:r>
          </w:p>
        </w:tc>
      </w:tr>
      <w:tr w:rsidR="00E37358">
        <w:trPr>
          <w:trHeight w:val="400"/>
          <w:jc w:val="center"/>
        </w:trPr>
        <w:tc>
          <w:tcPr>
            <w:tcW w:w="534" w:type="dxa"/>
            <w:tcBorders>
              <w:top w:val="single" w:sz="4" w:space="0" w:color="000000"/>
              <w:left w:val="single" w:sz="12"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8D1FC1">
            <w:pPr>
              <w:jc w:val="center"/>
              <w:rPr>
                <w:rFonts w:ascii="宋体" w:hAnsi="宋体" w:cs="宋体"/>
                <w:color w:val="000000" w:themeColor="text1"/>
                <w:kern w:val="0"/>
                <w:szCs w:val="21"/>
                <w:lang w:bidi="zh-CN"/>
              </w:rPr>
            </w:pPr>
            <w:r>
              <w:rPr>
                <w:rFonts w:ascii="宋体" w:hAnsi="宋体" w:cs="宋体"/>
                <w:color w:val="000000" w:themeColor="text1"/>
                <w:kern w:val="0"/>
                <w:szCs w:val="21"/>
                <w:lang w:bidi="zh-CN"/>
              </w:rPr>
              <w:t>1</w:t>
            </w:r>
          </w:p>
        </w:tc>
        <w:tc>
          <w:tcPr>
            <w:tcW w:w="246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c>
          <w:tcPr>
            <w:tcW w:w="5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c>
          <w:tcPr>
            <w:tcW w:w="6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c>
          <w:tcPr>
            <w:tcW w:w="5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c>
          <w:tcPr>
            <w:tcW w:w="1198" w:type="dxa"/>
            <w:tcBorders>
              <w:top w:val="single" w:sz="4" w:space="0" w:color="000000"/>
              <w:left w:val="single" w:sz="4" w:space="0" w:color="000000"/>
              <w:bottom w:val="single" w:sz="4" w:space="0" w:color="000000"/>
              <w:right w:val="single" w:sz="12"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r>
      <w:tr w:rsidR="00E37358">
        <w:trPr>
          <w:trHeight w:val="396"/>
          <w:jc w:val="center"/>
        </w:trPr>
        <w:tc>
          <w:tcPr>
            <w:tcW w:w="534" w:type="dxa"/>
            <w:tcBorders>
              <w:top w:val="single" w:sz="4" w:space="0" w:color="000000"/>
              <w:left w:val="single" w:sz="12"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8D1FC1">
            <w:pPr>
              <w:jc w:val="center"/>
              <w:rPr>
                <w:rFonts w:ascii="宋体" w:hAnsi="宋体" w:cs="宋体"/>
                <w:color w:val="000000" w:themeColor="text1"/>
                <w:kern w:val="0"/>
                <w:szCs w:val="21"/>
                <w:lang w:bidi="zh-CN"/>
              </w:rPr>
            </w:pPr>
            <w:r>
              <w:rPr>
                <w:rFonts w:ascii="宋体" w:hAnsi="宋体" w:cs="宋体"/>
                <w:color w:val="000000" w:themeColor="text1"/>
                <w:kern w:val="0"/>
                <w:szCs w:val="21"/>
                <w:lang w:bidi="zh-CN"/>
              </w:rPr>
              <w:t>2</w:t>
            </w:r>
          </w:p>
        </w:tc>
        <w:tc>
          <w:tcPr>
            <w:tcW w:w="246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c>
          <w:tcPr>
            <w:tcW w:w="5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c>
          <w:tcPr>
            <w:tcW w:w="6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c>
          <w:tcPr>
            <w:tcW w:w="5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c>
          <w:tcPr>
            <w:tcW w:w="1198" w:type="dxa"/>
            <w:tcBorders>
              <w:top w:val="single" w:sz="4" w:space="0" w:color="000000"/>
              <w:left w:val="single" w:sz="4" w:space="0" w:color="000000"/>
              <w:bottom w:val="single" w:sz="4" w:space="0" w:color="000000"/>
              <w:right w:val="single" w:sz="12"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r>
      <w:tr w:rsidR="00E37358">
        <w:trPr>
          <w:trHeight w:val="400"/>
          <w:jc w:val="center"/>
        </w:trPr>
        <w:tc>
          <w:tcPr>
            <w:tcW w:w="534" w:type="dxa"/>
            <w:tcBorders>
              <w:top w:val="single" w:sz="4" w:space="0" w:color="000000"/>
              <w:left w:val="single" w:sz="12"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8D1FC1">
            <w:pPr>
              <w:jc w:val="center"/>
              <w:rPr>
                <w:rFonts w:ascii="宋体" w:hAnsi="宋体" w:cs="宋体"/>
                <w:color w:val="000000" w:themeColor="text1"/>
                <w:kern w:val="0"/>
                <w:szCs w:val="21"/>
                <w:lang w:bidi="zh-CN"/>
              </w:rPr>
            </w:pPr>
            <w:r>
              <w:rPr>
                <w:rFonts w:ascii="宋体" w:hAnsi="宋体" w:cs="宋体"/>
                <w:color w:val="000000" w:themeColor="text1"/>
                <w:kern w:val="0"/>
                <w:szCs w:val="21"/>
                <w:lang w:bidi="zh-CN"/>
              </w:rPr>
              <w:t>3</w:t>
            </w:r>
          </w:p>
        </w:tc>
        <w:tc>
          <w:tcPr>
            <w:tcW w:w="246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c>
          <w:tcPr>
            <w:tcW w:w="5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c>
          <w:tcPr>
            <w:tcW w:w="6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c>
          <w:tcPr>
            <w:tcW w:w="5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c>
          <w:tcPr>
            <w:tcW w:w="121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c>
          <w:tcPr>
            <w:tcW w:w="1198" w:type="dxa"/>
            <w:tcBorders>
              <w:top w:val="single" w:sz="4" w:space="0" w:color="000000"/>
              <w:left w:val="single" w:sz="4" w:space="0" w:color="000000"/>
              <w:bottom w:val="single" w:sz="4" w:space="0" w:color="000000"/>
              <w:right w:val="single" w:sz="12"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r>
      <w:tr w:rsidR="00E37358">
        <w:trPr>
          <w:trHeight w:val="408"/>
          <w:jc w:val="center"/>
        </w:trPr>
        <w:tc>
          <w:tcPr>
            <w:tcW w:w="534" w:type="dxa"/>
            <w:tcBorders>
              <w:top w:val="single" w:sz="4" w:space="0" w:color="000000"/>
              <w:left w:val="single" w:sz="12" w:space="0" w:color="000000"/>
              <w:bottom w:val="single" w:sz="12" w:space="0" w:color="000000"/>
              <w:right w:val="single" w:sz="4" w:space="0" w:color="000000"/>
            </w:tcBorders>
            <w:shd w:val="clear" w:color="auto" w:fill="auto"/>
            <w:tcMar>
              <w:top w:w="15" w:type="dxa"/>
              <w:left w:w="15" w:type="dxa"/>
              <w:bottom w:w="0" w:type="dxa"/>
              <w:right w:w="15" w:type="dxa"/>
            </w:tcMar>
          </w:tcPr>
          <w:p w:rsidR="00E37358" w:rsidRDefault="008D1FC1">
            <w:pPr>
              <w:rPr>
                <w:rFonts w:ascii="宋体" w:hAnsi="宋体" w:cs="宋体"/>
                <w:color w:val="000000" w:themeColor="text1"/>
                <w:kern w:val="0"/>
                <w:szCs w:val="21"/>
                <w:lang w:bidi="zh-CN"/>
              </w:rPr>
            </w:pPr>
            <w:r>
              <w:rPr>
                <w:rFonts w:ascii="宋体" w:hAnsi="宋体" w:cs="宋体"/>
                <w:color w:val="000000" w:themeColor="text1"/>
                <w:kern w:val="0"/>
                <w:szCs w:val="21"/>
                <w:lang w:bidi="zh-CN"/>
              </w:rPr>
              <w:t>……</w:t>
            </w:r>
          </w:p>
        </w:tc>
        <w:tc>
          <w:tcPr>
            <w:tcW w:w="2461" w:type="dxa"/>
            <w:tcBorders>
              <w:top w:val="single" w:sz="4" w:space="0" w:color="000000"/>
              <w:left w:val="single" w:sz="4" w:space="0" w:color="000000"/>
              <w:bottom w:val="single" w:sz="12" w:space="0" w:color="000000"/>
              <w:right w:val="single" w:sz="4"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c>
          <w:tcPr>
            <w:tcW w:w="534" w:type="dxa"/>
            <w:tcBorders>
              <w:top w:val="single" w:sz="4" w:space="0" w:color="000000"/>
              <w:left w:val="single" w:sz="4" w:space="0" w:color="000000"/>
              <w:bottom w:val="single" w:sz="12" w:space="0" w:color="000000"/>
              <w:right w:val="single" w:sz="4"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c>
          <w:tcPr>
            <w:tcW w:w="680" w:type="dxa"/>
            <w:tcBorders>
              <w:top w:val="single" w:sz="4" w:space="0" w:color="000000"/>
              <w:left w:val="single" w:sz="4" w:space="0" w:color="000000"/>
              <w:bottom w:val="single" w:sz="12" w:space="0" w:color="000000"/>
              <w:right w:val="single" w:sz="4"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c>
          <w:tcPr>
            <w:tcW w:w="567" w:type="dxa"/>
            <w:tcBorders>
              <w:top w:val="single" w:sz="4" w:space="0" w:color="000000"/>
              <w:left w:val="single" w:sz="4" w:space="0" w:color="000000"/>
              <w:bottom w:val="single" w:sz="12" w:space="0" w:color="000000"/>
              <w:right w:val="single" w:sz="4"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c>
          <w:tcPr>
            <w:tcW w:w="551" w:type="dxa"/>
            <w:tcBorders>
              <w:top w:val="single" w:sz="4" w:space="0" w:color="000000"/>
              <w:left w:val="single" w:sz="4" w:space="0" w:color="000000"/>
              <w:bottom w:val="single" w:sz="12" w:space="0" w:color="000000"/>
              <w:right w:val="single" w:sz="4"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c>
          <w:tcPr>
            <w:tcW w:w="534" w:type="dxa"/>
            <w:tcBorders>
              <w:top w:val="single" w:sz="4" w:space="0" w:color="000000"/>
              <w:left w:val="single" w:sz="4" w:space="0" w:color="000000"/>
              <w:bottom w:val="single" w:sz="12" w:space="0" w:color="000000"/>
              <w:right w:val="single" w:sz="4"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c>
          <w:tcPr>
            <w:tcW w:w="1214" w:type="dxa"/>
            <w:tcBorders>
              <w:top w:val="single" w:sz="4" w:space="0" w:color="000000"/>
              <w:left w:val="single" w:sz="4" w:space="0" w:color="000000"/>
              <w:bottom w:val="single" w:sz="12" w:space="0" w:color="000000"/>
              <w:right w:val="single" w:sz="4"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c>
          <w:tcPr>
            <w:tcW w:w="1198" w:type="dxa"/>
            <w:tcBorders>
              <w:top w:val="single" w:sz="4" w:space="0" w:color="000000"/>
              <w:left w:val="single" w:sz="4" w:space="0" w:color="000000"/>
              <w:bottom w:val="single" w:sz="12" w:space="0" w:color="000000"/>
              <w:right w:val="single" w:sz="12" w:space="0" w:color="000000"/>
            </w:tcBorders>
            <w:shd w:val="clear" w:color="auto" w:fill="auto"/>
            <w:tcMar>
              <w:top w:w="15" w:type="dxa"/>
              <w:left w:w="15" w:type="dxa"/>
              <w:bottom w:w="0" w:type="dxa"/>
              <w:right w:w="15" w:type="dxa"/>
            </w:tcMar>
          </w:tcPr>
          <w:p w:rsidR="00E37358" w:rsidRDefault="00E37358">
            <w:pPr>
              <w:rPr>
                <w:rFonts w:ascii="宋体" w:hAnsi="宋体" w:cs="宋体"/>
                <w:color w:val="000000" w:themeColor="text1"/>
                <w:kern w:val="0"/>
                <w:szCs w:val="21"/>
                <w:lang w:bidi="zh-CN"/>
              </w:rPr>
            </w:pPr>
          </w:p>
        </w:tc>
      </w:tr>
    </w:tbl>
    <w:p w:rsidR="00E37358" w:rsidRDefault="00E37358">
      <w:pPr>
        <w:rPr>
          <w:rFonts w:ascii="宋体" w:hAnsi="宋体" w:cs="宋体"/>
          <w:color w:val="000000" w:themeColor="text1"/>
          <w:kern w:val="0"/>
          <w:szCs w:val="21"/>
          <w:lang w:bidi="zh-CN"/>
        </w:rPr>
      </w:pPr>
    </w:p>
    <w:p w:rsidR="00E37358" w:rsidRDefault="00E37358">
      <w:pPr>
        <w:jc w:val="center"/>
        <w:rPr>
          <w:rFonts w:ascii="宋体" w:hAnsi="宋体" w:cs="宋体"/>
          <w:color w:val="000000" w:themeColor="text1"/>
          <w:kern w:val="0"/>
          <w:szCs w:val="21"/>
          <w:lang w:bidi="zh-CN"/>
        </w:rPr>
      </w:pPr>
    </w:p>
    <w:p w:rsidR="00E37358" w:rsidRDefault="008D1FC1">
      <w:pPr>
        <w:jc w:val="center"/>
        <w:rPr>
          <w:rFonts w:ascii="宋体" w:hAnsi="宋体" w:cs="宋体"/>
          <w:color w:val="000000" w:themeColor="text1"/>
          <w:kern w:val="0"/>
          <w:sz w:val="21"/>
          <w:szCs w:val="21"/>
          <w:lang w:bidi="zh-CN"/>
        </w:rPr>
      </w:pPr>
      <w:r>
        <w:rPr>
          <w:rFonts w:ascii="宋体" w:hAnsi="宋体" w:cs="宋体"/>
          <w:color w:val="000000" w:themeColor="text1"/>
          <w:kern w:val="0"/>
          <w:sz w:val="21"/>
          <w:szCs w:val="21"/>
          <w:lang w:bidi="zh-CN"/>
        </w:rPr>
        <w:t>表</w:t>
      </w:r>
      <w:r>
        <w:rPr>
          <w:rFonts w:ascii="宋体" w:hAnsi="宋体" w:cs="宋体" w:hint="eastAsia"/>
          <w:color w:val="000000" w:themeColor="text1"/>
          <w:kern w:val="0"/>
          <w:sz w:val="21"/>
          <w:szCs w:val="21"/>
          <w:lang w:bidi="zh-CN"/>
        </w:rPr>
        <w:t xml:space="preserve"> </w:t>
      </w:r>
      <w:r>
        <w:rPr>
          <w:rFonts w:ascii="宋体" w:hAnsi="宋体" w:cs="宋体"/>
          <w:color w:val="000000" w:themeColor="text1"/>
          <w:kern w:val="0"/>
          <w:sz w:val="21"/>
          <w:szCs w:val="21"/>
          <w:lang w:bidi="zh-CN"/>
        </w:rPr>
        <w:t xml:space="preserve">6-6  </w:t>
      </w:r>
      <w:r>
        <w:rPr>
          <w:rFonts w:ascii="宋体" w:hAnsi="宋体" w:cs="宋体" w:hint="eastAsia"/>
          <w:color w:val="000000" w:themeColor="text1"/>
          <w:kern w:val="0"/>
          <w:sz w:val="21"/>
          <w:szCs w:val="21"/>
          <w:lang w:bidi="zh-CN"/>
        </w:rPr>
        <w:t>广州白云</w:t>
      </w:r>
      <w:r>
        <w:rPr>
          <w:rFonts w:ascii="宋体" w:hAnsi="宋体" w:cs="宋体"/>
          <w:color w:val="000000" w:themeColor="text1"/>
          <w:kern w:val="0"/>
          <w:sz w:val="21"/>
          <w:szCs w:val="21"/>
          <w:lang w:bidi="zh-CN"/>
        </w:rPr>
        <w:t>机场工程</w:t>
      </w:r>
      <w:r>
        <w:rPr>
          <w:rFonts w:ascii="宋体" w:hAnsi="宋体" w:cs="宋体" w:hint="eastAsia"/>
          <w:color w:val="000000" w:themeColor="text1"/>
          <w:kern w:val="0"/>
          <w:sz w:val="21"/>
          <w:szCs w:val="21"/>
          <w:lang w:bidi="zh-CN"/>
        </w:rPr>
        <w:t>BIM</w:t>
      </w:r>
      <w:r>
        <w:rPr>
          <w:rFonts w:ascii="宋体" w:hAnsi="宋体" w:cs="宋体"/>
          <w:color w:val="000000" w:themeColor="text1"/>
          <w:kern w:val="0"/>
          <w:sz w:val="21"/>
          <w:szCs w:val="21"/>
          <w:lang w:bidi="zh-CN"/>
        </w:rPr>
        <w:t>实施月</w:t>
      </w:r>
      <w:r>
        <w:rPr>
          <w:rFonts w:ascii="宋体" w:hAnsi="宋体" w:cs="宋体" w:hint="eastAsia"/>
          <w:color w:val="000000" w:themeColor="text1"/>
          <w:kern w:val="0"/>
          <w:sz w:val="21"/>
          <w:szCs w:val="21"/>
          <w:lang w:bidi="zh-CN"/>
        </w:rPr>
        <w:t>计划</w:t>
      </w:r>
      <w:r>
        <w:rPr>
          <w:rFonts w:ascii="宋体" w:hAnsi="宋体" w:cs="宋体"/>
          <w:color w:val="000000" w:themeColor="text1"/>
          <w:kern w:val="0"/>
          <w:sz w:val="21"/>
          <w:szCs w:val="21"/>
          <w:lang w:bidi="zh-CN"/>
        </w:rPr>
        <w:t>表</w:t>
      </w:r>
    </w:p>
    <w:p w:rsidR="00E37358" w:rsidRDefault="008D1FC1">
      <w:pPr>
        <w:ind w:firstLineChars="600" w:firstLine="1080"/>
        <w:rPr>
          <w:rFonts w:ascii="宋体" w:hAnsi="宋体" w:cs="宋体"/>
          <w:color w:val="000000" w:themeColor="text1"/>
          <w:kern w:val="0"/>
          <w:szCs w:val="21"/>
          <w:lang w:bidi="zh-CN"/>
        </w:rPr>
      </w:pPr>
      <w:r>
        <w:rPr>
          <w:rFonts w:ascii="宋体" w:hAnsi="宋体" w:cs="宋体"/>
          <w:color w:val="000000" w:themeColor="text1"/>
          <w:szCs w:val="21"/>
        </w:rPr>
        <w:t>标段：</w:t>
      </w:r>
      <w:r>
        <w:rPr>
          <w:rFonts w:ascii="宋体" w:hAnsi="宋体" w:cs="宋体"/>
          <w:color w:val="000000" w:themeColor="text1"/>
          <w:spacing w:val="-2"/>
          <w:szCs w:val="21"/>
          <w:u w:val="single" w:color="000000"/>
        </w:rPr>
        <w:tab/>
      </w:r>
      <w:r>
        <w:rPr>
          <w:rFonts w:ascii="宋体" w:hAnsi="宋体" w:cs="宋体"/>
          <w:color w:val="000000" w:themeColor="text1"/>
          <w:spacing w:val="-2"/>
          <w:szCs w:val="21"/>
          <w:u w:val="single" w:color="000000"/>
        </w:rPr>
        <w:tab/>
      </w:r>
      <w:r>
        <w:rPr>
          <w:rFonts w:ascii="宋体" w:hAnsi="宋体" w:cs="宋体"/>
          <w:color w:val="000000" w:themeColor="text1"/>
          <w:spacing w:val="-2"/>
          <w:szCs w:val="21"/>
          <w:u w:val="single" w:color="000000"/>
        </w:rPr>
        <w:tab/>
      </w:r>
      <w:r>
        <w:rPr>
          <w:rFonts w:ascii="宋体" w:hAnsi="宋体" w:cs="宋体"/>
          <w:color w:val="000000" w:themeColor="text1"/>
          <w:szCs w:val="21"/>
        </w:rPr>
        <w:t>单</w:t>
      </w:r>
      <w:r>
        <w:rPr>
          <w:rFonts w:ascii="宋体" w:hAnsi="宋体" w:cs="宋体"/>
          <w:color w:val="000000" w:themeColor="text1"/>
          <w:spacing w:val="-3"/>
          <w:szCs w:val="21"/>
        </w:rPr>
        <w:t>位</w:t>
      </w:r>
      <w:r>
        <w:rPr>
          <w:rFonts w:ascii="宋体" w:hAnsi="宋体" w:cs="宋体"/>
          <w:color w:val="000000" w:themeColor="text1"/>
          <w:szCs w:val="21"/>
        </w:rPr>
        <w:t>：</w:t>
      </w:r>
      <w:r>
        <w:rPr>
          <w:rFonts w:ascii="宋体" w:hAnsi="宋体" w:cs="宋体"/>
          <w:color w:val="000000" w:themeColor="text1"/>
          <w:spacing w:val="-2"/>
          <w:szCs w:val="21"/>
          <w:u w:val="single" w:color="000000"/>
        </w:rPr>
        <w:tab/>
      </w:r>
      <w:r>
        <w:rPr>
          <w:rFonts w:ascii="宋体" w:hAnsi="宋体" w:cs="宋体"/>
          <w:color w:val="000000" w:themeColor="text1"/>
          <w:spacing w:val="-2"/>
          <w:szCs w:val="21"/>
          <w:u w:val="single" w:color="000000"/>
        </w:rPr>
        <w:tab/>
      </w:r>
      <w:r>
        <w:rPr>
          <w:rFonts w:ascii="宋体" w:hAnsi="宋体" w:cs="宋体"/>
          <w:color w:val="000000" w:themeColor="text1"/>
          <w:spacing w:val="-2"/>
          <w:szCs w:val="21"/>
          <w:u w:val="single" w:color="000000"/>
        </w:rPr>
        <w:tab/>
      </w:r>
      <w:r>
        <w:rPr>
          <w:rFonts w:ascii="宋体" w:hAnsi="宋体" w:cs="宋体"/>
          <w:color w:val="000000" w:themeColor="text1"/>
          <w:szCs w:val="21"/>
        </w:rPr>
        <w:t xml:space="preserve">                                               </w:t>
      </w:r>
      <w:r>
        <w:rPr>
          <w:rFonts w:ascii="Times New Roman" w:eastAsia="Times New Roman" w:hAnsi="Times New Roman" w:cs="Times New Roman"/>
          <w:color w:val="000000" w:themeColor="text1"/>
          <w:spacing w:val="-3"/>
          <w:szCs w:val="21"/>
        </w:rPr>
        <w:t>2</w:t>
      </w:r>
      <w:r>
        <w:rPr>
          <w:rFonts w:ascii="Times New Roman" w:eastAsia="Times New Roman" w:hAnsi="Times New Roman" w:cs="Times New Roman"/>
          <w:color w:val="000000" w:themeColor="text1"/>
          <w:szCs w:val="21"/>
        </w:rPr>
        <w:t>0xx</w:t>
      </w:r>
      <w:r>
        <w:rPr>
          <w:rFonts w:ascii="Times New Roman" w:eastAsia="Times New Roman" w:hAnsi="Times New Roman" w:cs="Times New Roman"/>
          <w:color w:val="000000" w:themeColor="text1"/>
          <w:spacing w:val="-3"/>
          <w:szCs w:val="21"/>
        </w:rPr>
        <w:t xml:space="preserve"> </w:t>
      </w:r>
      <w:r>
        <w:rPr>
          <w:rFonts w:ascii="宋体" w:hAnsi="宋体" w:cs="宋体"/>
          <w:color w:val="000000" w:themeColor="text1"/>
          <w:szCs w:val="21"/>
        </w:rPr>
        <w:t>年</w:t>
      </w:r>
      <w:r>
        <w:rPr>
          <w:rFonts w:ascii="宋体" w:hAnsi="宋体" w:cs="宋体"/>
          <w:color w:val="000000" w:themeColor="text1"/>
          <w:spacing w:val="-53"/>
          <w:szCs w:val="21"/>
        </w:rPr>
        <w:t xml:space="preserve"> </w:t>
      </w:r>
      <w:r>
        <w:rPr>
          <w:rFonts w:ascii="Times New Roman" w:eastAsia="Times New Roman" w:hAnsi="Times New Roman" w:cs="Times New Roman"/>
          <w:color w:val="000000" w:themeColor="text1"/>
          <w:szCs w:val="21"/>
        </w:rPr>
        <w:t>x</w:t>
      </w:r>
      <w:r>
        <w:rPr>
          <w:rFonts w:ascii="Times New Roman" w:eastAsia="Times New Roman" w:hAnsi="Times New Roman" w:cs="Times New Roman"/>
          <w:color w:val="000000" w:themeColor="text1"/>
          <w:spacing w:val="-3"/>
          <w:szCs w:val="21"/>
        </w:rPr>
        <w:t xml:space="preserve"> </w:t>
      </w:r>
      <w:r>
        <w:rPr>
          <w:rFonts w:ascii="宋体" w:hAnsi="宋体" w:cs="宋体"/>
          <w:color w:val="000000" w:themeColor="text1"/>
          <w:szCs w:val="21"/>
        </w:rPr>
        <w:t>月</w:t>
      </w:r>
    </w:p>
    <w:tbl>
      <w:tblPr>
        <w:tblW w:w="8249" w:type="dxa"/>
        <w:jc w:val="center"/>
        <w:tblCellMar>
          <w:left w:w="0" w:type="dxa"/>
          <w:right w:w="0" w:type="dxa"/>
        </w:tblCellMar>
        <w:tblLook w:val="04A0" w:firstRow="1" w:lastRow="0" w:firstColumn="1" w:lastColumn="0" w:noHBand="0" w:noVBand="1"/>
      </w:tblPr>
      <w:tblGrid>
        <w:gridCol w:w="533"/>
        <w:gridCol w:w="3527"/>
        <w:gridCol w:w="663"/>
        <w:gridCol w:w="987"/>
        <w:gridCol w:w="1067"/>
        <w:gridCol w:w="663"/>
        <w:gridCol w:w="809"/>
      </w:tblGrid>
      <w:tr w:rsidR="00E37358">
        <w:trPr>
          <w:trHeight w:val="1195"/>
          <w:jc w:val="center"/>
        </w:trPr>
        <w:tc>
          <w:tcPr>
            <w:tcW w:w="533" w:type="dxa"/>
            <w:tcBorders>
              <w:top w:val="single" w:sz="12" w:space="0" w:color="000000"/>
              <w:left w:val="single" w:sz="12"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8D1FC1">
            <w:pPr>
              <w:jc w:val="center"/>
              <w:rPr>
                <w:rFonts w:ascii="宋体" w:hAnsi="宋体" w:cs="宋体"/>
                <w:color w:val="000000" w:themeColor="text1"/>
                <w:kern w:val="0"/>
                <w:szCs w:val="21"/>
                <w:lang w:bidi="zh-CN"/>
              </w:rPr>
            </w:pPr>
            <w:r>
              <w:rPr>
                <w:rFonts w:ascii="宋体" w:hAnsi="宋体" w:cs="宋体" w:hint="eastAsia"/>
                <w:color w:val="000000" w:themeColor="text1"/>
                <w:kern w:val="0"/>
                <w:szCs w:val="21"/>
                <w:lang w:bidi="zh-CN"/>
              </w:rPr>
              <w:t>序号</w:t>
            </w:r>
          </w:p>
        </w:tc>
        <w:tc>
          <w:tcPr>
            <w:tcW w:w="3527" w:type="dxa"/>
            <w:tcBorders>
              <w:top w:val="single" w:sz="12"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8D1FC1">
            <w:pPr>
              <w:jc w:val="center"/>
              <w:rPr>
                <w:rFonts w:ascii="宋体" w:hAnsi="宋体" w:cs="宋体"/>
                <w:color w:val="000000" w:themeColor="text1"/>
                <w:kern w:val="0"/>
                <w:szCs w:val="21"/>
                <w:lang w:bidi="zh-CN"/>
              </w:rPr>
            </w:pPr>
            <w:r>
              <w:rPr>
                <w:rFonts w:ascii="宋体" w:hAnsi="宋体" w:cs="宋体"/>
                <w:color w:val="000000" w:themeColor="text1"/>
                <w:kern w:val="0"/>
                <w:szCs w:val="21"/>
                <w:lang w:bidi="zh-CN"/>
              </w:rPr>
              <w:t>BIM</w:t>
            </w:r>
            <w:r>
              <w:rPr>
                <w:rFonts w:ascii="宋体" w:hAnsi="宋体" w:cs="宋体" w:hint="eastAsia"/>
                <w:color w:val="000000" w:themeColor="text1"/>
                <w:kern w:val="0"/>
                <w:szCs w:val="21"/>
                <w:lang w:bidi="zh-CN"/>
              </w:rPr>
              <w:t>工作内容</w:t>
            </w:r>
          </w:p>
        </w:tc>
        <w:tc>
          <w:tcPr>
            <w:tcW w:w="663" w:type="dxa"/>
            <w:tcBorders>
              <w:top w:val="single" w:sz="12"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8D1FC1">
            <w:pPr>
              <w:jc w:val="center"/>
              <w:rPr>
                <w:rFonts w:ascii="宋体" w:hAnsi="宋体" w:cs="宋体"/>
                <w:color w:val="000000" w:themeColor="text1"/>
                <w:kern w:val="0"/>
                <w:szCs w:val="21"/>
                <w:lang w:bidi="zh-CN"/>
              </w:rPr>
            </w:pPr>
            <w:r>
              <w:rPr>
                <w:rFonts w:ascii="宋体" w:hAnsi="宋体" w:cs="宋体" w:hint="eastAsia"/>
                <w:color w:val="000000" w:themeColor="text1"/>
                <w:kern w:val="0"/>
                <w:szCs w:val="21"/>
                <w:lang w:bidi="zh-CN"/>
              </w:rPr>
              <w:t>完成 人</w:t>
            </w:r>
          </w:p>
        </w:tc>
        <w:tc>
          <w:tcPr>
            <w:tcW w:w="987" w:type="dxa"/>
            <w:tcBorders>
              <w:top w:val="single" w:sz="12"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8D1FC1">
            <w:pPr>
              <w:jc w:val="center"/>
              <w:rPr>
                <w:rFonts w:ascii="宋体" w:hAnsi="宋体" w:cs="宋体"/>
                <w:color w:val="000000" w:themeColor="text1"/>
                <w:kern w:val="0"/>
                <w:szCs w:val="21"/>
                <w:lang w:bidi="zh-CN"/>
              </w:rPr>
            </w:pPr>
            <w:r>
              <w:rPr>
                <w:rFonts w:ascii="宋体" w:hAnsi="宋体" w:cs="宋体" w:hint="eastAsia"/>
                <w:color w:val="000000" w:themeColor="text1"/>
                <w:kern w:val="0"/>
                <w:szCs w:val="21"/>
                <w:lang w:bidi="zh-CN"/>
              </w:rPr>
              <w:t>计划开始 时间</w:t>
            </w:r>
          </w:p>
        </w:tc>
        <w:tc>
          <w:tcPr>
            <w:tcW w:w="1067" w:type="dxa"/>
            <w:tcBorders>
              <w:top w:val="single" w:sz="12"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8D1FC1">
            <w:pPr>
              <w:jc w:val="center"/>
              <w:rPr>
                <w:rFonts w:ascii="宋体" w:hAnsi="宋体" w:cs="宋体"/>
                <w:color w:val="000000" w:themeColor="text1"/>
                <w:kern w:val="0"/>
                <w:szCs w:val="21"/>
                <w:lang w:bidi="zh-CN"/>
              </w:rPr>
            </w:pPr>
            <w:r>
              <w:rPr>
                <w:rFonts w:ascii="宋体" w:hAnsi="宋体" w:cs="宋体" w:hint="eastAsia"/>
                <w:color w:val="000000" w:themeColor="text1"/>
                <w:kern w:val="0"/>
                <w:szCs w:val="21"/>
                <w:lang w:bidi="zh-CN"/>
              </w:rPr>
              <w:t>计划完成时 间</w:t>
            </w:r>
          </w:p>
        </w:tc>
        <w:tc>
          <w:tcPr>
            <w:tcW w:w="663" w:type="dxa"/>
            <w:tcBorders>
              <w:top w:val="single" w:sz="12"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8D1FC1">
            <w:pPr>
              <w:jc w:val="center"/>
              <w:rPr>
                <w:rFonts w:ascii="宋体" w:hAnsi="宋体" w:cs="宋体"/>
                <w:color w:val="000000" w:themeColor="text1"/>
                <w:kern w:val="0"/>
                <w:szCs w:val="21"/>
                <w:lang w:bidi="zh-CN"/>
              </w:rPr>
            </w:pPr>
            <w:r>
              <w:rPr>
                <w:rFonts w:ascii="宋体" w:hAnsi="宋体" w:cs="宋体" w:hint="eastAsia"/>
                <w:color w:val="000000" w:themeColor="text1"/>
                <w:kern w:val="0"/>
                <w:szCs w:val="21"/>
                <w:lang w:bidi="zh-CN"/>
              </w:rPr>
              <w:t>计划 完成 比例</w:t>
            </w:r>
          </w:p>
        </w:tc>
        <w:tc>
          <w:tcPr>
            <w:tcW w:w="809" w:type="dxa"/>
            <w:tcBorders>
              <w:top w:val="single" w:sz="12" w:space="0" w:color="000000"/>
              <w:left w:val="single" w:sz="4" w:space="0" w:color="000000"/>
              <w:bottom w:val="single" w:sz="4" w:space="0" w:color="000000"/>
              <w:right w:val="single" w:sz="12" w:space="0" w:color="000000"/>
            </w:tcBorders>
            <w:shd w:val="clear" w:color="auto" w:fill="auto"/>
            <w:tcMar>
              <w:top w:w="15" w:type="dxa"/>
              <w:left w:w="15" w:type="dxa"/>
              <w:bottom w:w="0" w:type="dxa"/>
              <w:right w:w="15" w:type="dxa"/>
            </w:tcMar>
          </w:tcPr>
          <w:p w:rsidR="00E37358" w:rsidRDefault="008D1FC1">
            <w:pPr>
              <w:jc w:val="center"/>
              <w:rPr>
                <w:rFonts w:ascii="宋体" w:hAnsi="宋体" w:cs="宋体"/>
                <w:color w:val="000000" w:themeColor="text1"/>
                <w:kern w:val="0"/>
                <w:szCs w:val="21"/>
                <w:lang w:bidi="zh-CN"/>
              </w:rPr>
            </w:pPr>
            <w:r>
              <w:rPr>
                <w:rFonts w:ascii="宋体" w:hAnsi="宋体" w:cs="宋体" w:hint="eastAsia"/>
                <w:color w:val="000000" w:themeColor="text1"/>
                <w:kern w:val="0"/>
                <w:szCs w:val="21"/>
                <w:lang w:bidi="zh-CN"/>
              </w:rPr>
              <w:t>计划累 计完成 比例</w:t>
            </w:r>
          </w:p>
        </w:tc>
      </w:tr>
      <w:tr w:rsidR="00E37358">
        <w:trPr>
          <w:trHeight w:val="404"/>
          <w:jc w:val="center"/>
        </w:trPr>
        <w:tc>
          <w:tcPr>
            <w:tcW w:w="533" w:type="dxa"/>
            <w:tcBorders>
              <w:top w:val="single" w:sz="4" w:space="0" w:color="000000"/>
              <w:left w:val="single" w:sz="12"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8D1FC1">
            <w:pPr>
              <w:jc w:val="center"/>
              <w:rPr>
                <w:rFonts w:ascii="宋体" w:hAnsi="宋体" w:cs="宋体"/>
                <w:color w:val="000000" w:themeColor="text1"/>
                <w:kern w:val="0"/>
                <w:szCs w:val="21"/>
                <w:lang w:bidi="zh-CN"/>
              </w:rPr>
            </w:pPr>
            <w:r>
              <w:rPr>
                <w:rFonts w:ascii="宋体" w:hAnsi="宋体" w:cs="宋体"/>
                <w:color w:val="000000" w:themeColor="text1"/>
                <w:kern w:val="0"/>
                <w:szCs w:val="21"/>
                <w:lang w:bidi="zh-CN"/>
              </w:rPr>
              <w:t>1</w:t>
            </w:r>
          </w:p>
        </w:tc>
        <w:tc>
          <w:tcPr>
            <w:tcW w:w="352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jc w:val="center"/>
              <w:rPr>
                <w:rFonts w:ascii="宋体" w:hAnsi="宋体" w:cs="宋体"/>
                <w:color w:val="000000" w:themeColor="text1"/>
                <w:kern w:val="0"/>
                <w:szCs w:val="21"/>
                <w:lang w:bidi="zh-CN"/>
              </w:rPr>
            </w:pPr>
          </w:p>
        </w:tc>
        <w:tc>
          <w:tcPr>
            <w:tcW w:w="6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jc w:val="center"/>
              <w:rPr>
                <w:rFonts w:ascii="宋体" w:hAnsi="宋体" w:cs="宋体"/>
                <w:color w:val="000000" w:themeColor="text1"/>
                <w:kern w:val="0"/>
                <w:szCs w:val="21"/>
                <w:lang w:bidi="zh-CN"/>
              </w:rPr>
            </w:pPr>
          </w:p>
        </w:tc>
        <w:tc>
          <w:tcPr>
            <w:tcW w:w="98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jc w:val="center"/>
              <w:rPr>
                <w:rFonts w:ascii="宋体" w:hAnsi="宋体" w:cs="宋体"/>
                <w:color w:val="000000" w:themeColor="text1"/>
                <w:kern w:val="0"/>
                <w:szCs w:val="21"/>
                <w:lang w:bidi="zh-CN"/>
              </w:rPr>
            </w:pPr>
          </w:p>
        </w:tc>
        <w:tc>
          <w:tcPr>
            <w:tcW w:w="10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jc w:val="center"/>
              <w:rPr>
                <w:rFonts w:ascii="宋体" w:hAnsi="宋体" w:cs="宋体"/>
                <w:color w:val="000000" w:themeColor="text1"/>
                <w:kern w:val="0"/>
                <w:szCs w:val="21"/>
                <w:lang w:bidi="zh-CN"/>
              </w:rPr>
            </w:pPr>
          </w:p>
        </w:tc>
        <w:tc>
          <w:tcPr>
            <w:tcW w:w="6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jc w:val="center"/>
              <w:rPr>
                <w:rFonts w:ascii="宋体" w:hAnsi="宋体" w:cs="宋体"/>
                <w:color w:val="000000" w:themeColor="text1"/>
                <w:kern w:val="0"/>
                <w:szCs w:val="21"/>
                <w:lang w:bidi="zh-CN"/>
              </w:rPr>
            </w:pPr>
          </w:p>
        </w:tc>
        <w:tc>
          <w:tcPr>
            <w:tcW w:w="809" w:type="dxa"/>
            <w:tcBorders>
              <w:top w:val="single" w:sz="4" w:space="0" w:color="000000"/>
              <w:left w:val="single" w:sz="4" w:space="0" w:color="000000"/>
              <w:bottom w:val="single" w:sz="4" w:space="0" w:color="000000"/>
              <w:right w:val="single" w:sz="12" w:space="0" w:color="000000"/>
            </w:tcBorders>
            <w:shd w:val="clear" w:color="auto" w:fill="auto"/>
            <w:tcMar>
              <w:top w:w="15" w:type="dxa"/>
              <w:left w:w="15" w:type="dxa"/>
              <w:bottom w:w="0" w:type="dxa"/>
              <w:right w:w="15" w:type="dxa"/>
            </w:tcMar>
          </w:tcPr>
          <w:p w:rsidR="00E37358" w:rsidRDefault="00E37358">
            <w:pPr>
              <w:jc w:val="center"/>
              <w:rPr>
                <w:rFonts w:ascii="宋体" w:hAnsi="宋体" w:cs="宋体"/>
                <w:color w:val="000000" w:themeColor="text1"/>
                <w:kern w:val="0"/>
                <w:szCs w:val="21"/>
                <w:lang w:bidi="zh-CN"/>
              </w:rPr>
            </w:pPr>
          </w:p>
        </w:tc>
      </w:tr>
      <w:tr w:rsidR="00E37358">
        <w:trPr>
          <w:trHeight w:val="400"/>
          <w:jc w:val="center"/>
        </w:trPr>
        <w:tc>
          <w:tcPr>
            <w:tcW w:w="533" w:type="dxa"/>
            <w:tcBorders>
              <w:top w:val="single" w:sz="4" w:space="0" w:color="000000"/>
              <w:left w:val="single" w:sz="12"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8D1FC1">
            <w:pPr>
              <w:jc w:val="center"/>
              <w:rPr>
                <w:rFonts w:ascii="宋体" w:hAnsi="宋体" w:cs="宋体"/>
                <w:color w:val="000000" w:themeColor="text1"/>
                <w:kern w:val="0"/>
                <w:szCs w:val="21"/>
                <w:lang w:bidi="zh-CN"/>
              </w:rPr>
            </w:pPr>
            <w:r>
              <w:rPr>
                <w:rFonts w:ascii="宋体" w:hAnsi="宋体" w:cs="宋体"/>
                <w:color w:val="000000" w:themeColor="text1"/>
                <w:kern w:val="0"/>
                <w:szCs w:val="21"/>
                <w:lang w:bidi="zh-CN"/>
              </w:rPr>
              <w:t>2</w:t>
            </w:r>
          </w:p>
        </w:tc>
        <w:tc>
          <w:tcPr>
            <w:tcW w:w="352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jc w:val="center"/>
              <w:rPr>
                <w:rFonts w:ascii="宋体" w:hAnsi="宋体" w:cs="宋体"/>
                <w:color w:val="000000" w:themeColor="text1"/>
                <w:kern w:val="0"/>
                <w:szCs w:val="21"/>
                <w:lang w:bidi="zh-CN"/>
              </w:rPr>
            </w:pPr>
          </w:p>
        </w:tc>
        <w:tc>
          <w:tcPr>
            <w:tcW w:w="6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jc w:val="center"/>
              <w:rPr>
                <w:rFonts w:ascii="宋体" w:hAnsi="宋体" w:cs="宋体"/>
                <w:color w:val="000000" w:themeColor="text1"/>
                <w:kern w:val="0"/>
                <w:szCs w:val="21"/>
                <w:lang w:bidi="zh-CN"/>
              </w:rPr>
            </w:pPr>
          </w:p>
        </w:tc>
        <w:tc>
          <w:tcPr>
            <w:tcW w:w="98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jc w:val="center"/>
              <w:rPr>
                <w:rFonts w:ascii="宋体" w:hAnsi="宋体" w:cs="宋体"/>
                <w:color w:val="000000" w:themeColor="text1"/>
                <w:kern w:val="0"/>
                <w:szCs w:val="21"/>
                <w:lang w:bidi="zh-CN"/>
              </w:rPr>
            </w:pPr>
          </w:p>
        </w:tc>
        <w:tc>
          <w:tcPr>
            <w:tcW w:w="10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jc w:val="center"/>
              <w:rPr>
                <w:rFonts w:ascii="宋体" w:hAnsi="宋体" w:cs="宋体"/>
                <w:color w:val="000000" w:themeColor="text1"/>
                <w:kern w:val="0"/>
                <w:szCs w:val="21"/>
                <w:lang w:bidi="zh-CN"/>
              </w:rPr>
            </w:pPr>
          </w:p>
        </w:tc>
        <w:tc>
          <w:tcPr>
            <w:tcW w:w="6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jc w:val="center"/>
              <w:rPr>
                <w:rFonts w:ascii="宋体" w:hAnsi="宋体" w:cs="宋体"/>
                <w:color w:val="000000" w:themeColor="text1"/>
                <w:kern w:val="0"/>
                <w:szCs w:val="21"/>
                <w:lang w:bidi="zh-CN"/>
              </w:rPr>
            </w:pPr>
          </w:p>
        </w:tc>
        <w:tc>
          <w:tcPr>
            <w:tcW w:w="809" w:type="dxa"/>
            <w:tcBorders>
              <w:top w:val="single" w:sz="4" w:space="0" w:color="000000"/>
              <w:left w:val="single" w:sz="4" w:space="0" w:color="000000"/>
              <w:bottom w:val="single" w:sz="4" w:space="0" w:color="000000"/>
              <w:right w:val="single" w:sz="12" w:space="0" w:color="000000"/>
            </w:tcBorders>
            <w:shd w:val="clear" w:color="auto" w:fill="auto"/>
            <w:tcMar>
              <w:top w:w="15" w:type="dxa"/>
              <w:left w:w="15" w:type="dxa"/>
              <w:bottom w:w="0" w:type="dxa"/>
              <w:right w:w="15" w:type="dxa"/>
            </w:tcMar>
          </w:tcPr>
          <w:p w:rsidR="00E37358" w:rsidRDefault="00E37358">
            <w:pPr>
              <w:jc w:val="center"/>
              <w:rPr>
                <w:rFonts w:ascii="宋体" w:hAnsi="宋体" w:cs="宋体"/>
                <w:color w:val="000000" w:themeColor="text1"/>
                <w:kern w:val="0"/>
                <w:szCs w:val="21"/>
                <w:lang w:bidi="zh-CN"/>
              </w:rPr>
            </w:pPr>
          </w:p>
        </w:tc>
      </w:tr>
      <w:tr w:rsidR="00E37358">
        <w:trPr>
          <w:trHeight w:val="404"/>
          <w:jc w:val="center"/>
        </w:trPr>
        <w:tc>
          <w:tcPr>
            <w:tcW w:w="533" w:type="dxa"/>
            <w:tcBorders>
              <w:top w:val="single" w:sz="4" w:space="0" w:color="000000"/>
              <w:left w:val="single" w:sz="12"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8D1FC1">
            <w:pPr>
              <w:jc w:val="center"/>
              <w:rPr>
                <w:rFonts w:ascii="宋体" w:hAnsi="宋体" w:cs="宋体"/>
                <w:color w:val="000000" w:themeColor="text1"/>
                <w:kern w:val="0"/>
                <w:szCs w:val="21"/>
                <w:lang w:bidi="zh-CN"/>
              </w:rPr>
            </w:pPr>
            <w:r>
              <w:rPr>
                <w:rFonts w:ascii="宋体" w:hAnsi="宋体" w:cs="宋体"/>
                <w:color w:val="000000" w:themeColor="text1"/>
                <w:kern w:val="0"/>
                <w:szCs w:val="21"/>
                <w:lang w:bidi="zh-CN"/>
              </w:rPr>
              <w:t>3</w:t>
            </w:r>
          </w:p>
        </w:tc>
        <w:tc>
          <w:tcPr>
            <w:tcW w:w="352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jc w:val="center"/>
              <w:rPr>
                <w:rFonts w:ascii="宋体" w:hAnsi="宋体" w:cs="宋体"/>
                <w:color w:val="000000" w:themeColor="text1"/>
                <w:kern w:val="0"/>
                <w:szCs w:val="21"/>
                <w:lang w:bidi="zh-CN"/>
              </w:rPr>
            </w:pPr>
          </w:p>
        </w:tc>
        <w:tc>
          <w:tcPr>
            <w:tcW w:w="6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jc w:val="center"/>
              <w:rPr>
                <w:rFonts w:ascii="宋体" w:hAnsi="宋体" w:cs="宋体"/>
                <w:color w:val="000000" w:themeColor="text1"/>
                <w:kern w:val="0"/>
                <w:szCs w:val="21"/>
                <w:lang w:bidi="zh-CN"/>
              </w:rPr>
            </w:pPr>
          </w:p>
        </w:tc>
        <w:tc>
          <w:tcPr>
            <w:tcW w:w="98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jc w:val="center"/>
              <w:rPr>
                <w:rFonts w:ascii="宋体" w:hAnsi="宋体" w:cs="宋体"/>
                <w:color w:val="000000" w:themeColor="text1"/>
                <w:kern w:val="0"/>
                <w:szCs w:val="21"/>
                <w:lang w:bidi="zh-CN"/>
              </w:rPr>
            </w:pPr>
          </w:p>
        </w:tc>
        <w:tc>
          <w:tcPr>
            <w:tcW w:w="10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jc w:val="center"/>
              <w:rPr>
                <w:rFonts w:ascii="宋体" w:hAnsi="宋体" w:cs="宋体"/>
                <w:color w:val="000000" w:themeColor="text1"/>
                <w:kern w:val="0"/>
                <w:szCs w:val="21"/>
                <w:lang w:bidi="zh-CN"/>
              </w:rPr>
            </w:pPr>
          </w:p>
        </w:tc>
        <w:tc>
          <w:tcPr>
            <w:tcW w:w="6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rsidR="00E37358" w:rsidRDefault="00E37358">
            <w:pPr>
              <w:jc w:val="center"/>
              <w:rPr>
                <w:rFonts w:ascii="宋体" w:hAnsi="宋体" w:cs="宋体"/>
                <w:color w:val="000000" w:themeColor="text1"/>
                <w:kern w:val="0"/>
                <w:szCs w:val="21"/>
                <w:lang w:bidi="zh-CN"/>
              </w:rPr>
            </w:pPr>
          </w:p>
        </w:tc>
        <w:tc>
          <w:tcPr>
            <w:tcW w:w="809" w:type="dxa"/>
            <w:tcBorders>
              <w:top w:val="single" w:sz="4" w:space="0" w:color="000000"/>
              <w:left w:val="single" w:sz="4" w:space="0" w:color="000000"/>
              <w:bottom w:val="single" w:sz="4" w:space="0" w:color="000000"/>
              <w:right w:val="single" w:sz="12" w:space="0" w:color="000000"/>
            </w:tcBorders>
            <w:shd w:val="clear" w:color="auto" w:fill="auto"/>
            <w:tcMar>
              <w:top w:w="15" w:type="dxa"/>
              <w:left w:w="15" w:type="dxa"/>
              <w:bottom w:w="0" w:type="dxa"/>
              <w:right w:w="15" w:type="dxa"/>
            </w:tcMar>
          </w:tcPr>
          <w:p w:rsidR="00E37358" w:rsidRDefault="00E37358">
            <w:pPr>
              <w:jc w:val="center"/>
              <w:rPr>
                <w:rFonts w:ascii="宋体" w:hAnsi="宋体" w:cs="宋体"/>
                <w:color w:val="000000" w:themeColor="text1"/>
                <w:kern w:val="0"/>
                <w:szCs w:val="21"/>
                <w:lang w:bidi="zh-CN"/>
              </w:rPr>
            </w:pPr>
          </w:p>
        </w:tc>
      </w:tr>
      <w:tr w:rsidR="00E37358">
        <w:trPr>
          <w:trHeight w:val="412"/>
          <w:jc w:val="center"/>
        </w:trPr>
        <w:tc>
          <w:tcPr>
            <w:tcW w:w="533" w:type="dxa"/>
            <w:tcBorders>
              <w:top w:val="single" w:sz="4" w:space="0" w:color="000000"/>
              <w:left w:val="single" w:sz="12" w:space="0" w:color="000000"/>
              <w:bottom w:val="single" w:sz="12" w:space="0" w:color="000000"/>
              <w:right w:val="single" w:sz="4" w:space="0" w:color="000000"/>
            </w:tcBorders>
            <w:shd w:val="clear" w:color="auto" w:fill="auto"/>
            <w:tcMar>
              <w:top w:w="15" w:type="dxa"/>
              <w:left w:w="15" w:type="dxa"/>
              <w:bottom w:w="0" w:type="dxa"/>
              <w:right w:w="15" w:type="dxa"/>
            </w:tcMar>
          </w:tcPr>
          <w:p w:rsidR="00E37358" w:rsidRDefault="008D1FC1">
            <w:pPr>
              <w:jc w:val="center"/>
              <w:rPr>
                <w:rFonts w:ascii="宋体" w:hAnsi="宋体" w:cs="宋体"/>
                <w:color w:val="000000" w:themeColor="text1"/>
                <w:kern w:val="0"/>
                <w:szCs w:val="21"/>
                <w:lang w:bidi="zh-CN"/>
              </w:rPr>
            </w:pPr>
            <w:r>
              <w:rPr>
                <w:rFonts w:ascii="宋体" w:hAnsi="宋体" w:cs="宋体"/>
                <w:color w:val="000000" w:themeColor="text1"/>
                <w:kern w:val="0"/>
                <w:szCs w:val="21"/>
                <w:lang w:bidi="zh-CN"/>
              </w:rPr>
              <w:t>……</w:t>
            </w:r>
          </w:p>
        </w:tc>
        <w:tc>
          <w:tcPr>
            <w:tcW w:w="3527" w:type="dxa"/>
            <w:tcBorders>
              <w:top w:val="single" w:sz="4" w:space="0" w:color="000000"/>
              <w:left w:val="single" w:sz="4" w:space="0" w:color="000000"/>
              <w:bottom w:val="single" w:sz="12" w:space="0" w:color="000000"/>
              <w:right w:val="single" w:sz="4" w:space="0" w:color="000000"/>
            </w:tcBorders>
            <w:shd w:val="clear" w:color="auto" w:fill="auto"/>
            <w:tcMar>
              <w:top w:w="15" w:type="dxa"/>
              <w:left w:w="15" w:type="dxa"/>
              <w:bottom w:w="0" w:type="dxa"/>
              <w:right w:w="15" w:type="dxa"/>
            </w:tcMar>
          </w:tcPr>
          <w:p w:rsidR="00E37358" w:rsidRDefault="00E37358">
            <w:pPr>
              <w:jc w:val="center"/>
              <w:rPr>
                <w:rFonts w:ascii="宋体" w:hAnsi="宋体" w:cs="宋体"/>
                <w:color w:val="000000" w:themeColor="text1"/>
                <w:kern w:val="0"/>
                <w:szCs w:val="21"/>
                <w:lang w:bidi="zh-CN"/>
              </w:rPr>
            </w:pPr>
          </w:p>
        </w:tc>
        <w:tc>
          <w:tcPr>
            <w:tcW w:w="663" w:type="dxa"/>
            <w:tcBorders>
              <w:top w:val="single" w:sz="4" w:space="0" w:color="000000"/>
              <w:left w:val="single" w:sz="4" w:space="0" w:color="000000"/>
              <w:bottom w:val="single" w:sz="12" w:space="0" w:color="000000"/>
              <w:right w:val="single" w:sz="4" w:space="0" w:color="000000"/>
            </w:tcBorders>
            <w:shd w:val="clear" w:color="auto" w:fill="auto"/>
            <w:tcMar>
              <w:top w:w="15" w:type="dxa"/>
              <w:left w:w="15" w:type="dxa"/>
              <w:bottom w:w="0" w:type="dxa"/>
              <w:right w:w="15" w:type="dxa"/>
            </w:tcMar>
          </w:tcPr>
          <w:p w:rsidR="00E37358" w:rsidRDefault="00E37358">
            <w:pPr>
              <w:jc w:val="center"/>
              <w:rPr>
                <w:rFonts w:ascii="宋体" w:hAnsi="宋体" w:cs="宋体"/>
                <w:color w:val="000000" w:themeColor="text1"/>
                <w:kern w:val="0"/>
                <w:szCs w:val="21"/>
                <w:lang w:bidi="zh-CN"/>
              </w:rPr>
            </w:pPr>
          </w:p>
        </w:tc>
        <w:tc>
          <w:tcPr>
            <w:tcW w:w="987" w:type="dxa"/>
            <w:tcBorders>
              <w:top w:val="single" w:sz="4" w:space="0" w:color="000000"/>
              <w:left w:val="single" w:sz="4" w:space="0" w:color="000000"/>
              <w:bottom w:val="single" w:sz="12" w:space="0" w:color="000000"/>
              <w:right w:val="single" w:sz="4" w:space="0" w:color="000000"/>
            </w:tcBorders>
            <w:shd w:val="clear" w:color="auto" w:fill="auto"/>
            <w:tcMar>
              <w:top w:w="15" w:type="dxa"/>
              <w:left w:w="15" w:type="dxa"/>
              <w:bottom w:w="0" w:type="dxa"/>
              <w:right w:w="15" w:type="dxa"/>
            </w:tcMar>
          </w:tcPr>
          <w:p w:rsidR="00E37358" w:rsidRDefault="00E37358">
            <w:pPr>
              <w:jc w:val="center"/>
              <w:rPr>
                <w:rFonts w:ascii="宋体" w:hAnsi="宋体" w:cs="宋体"/>
                <w:color w:val="000000" w:themeColor="text1"/>
                <w:kern w:val="0"/>
                <w:szCs w:val="21"/>
                <w:lang w:bidi="zh-CN"/>
              </w:rPr>
            </w:pPr>
          </w:p>
        </w:tc>
        <w:tc>
          <w:tcPr>
            <w:tcW w:w="1067" w:type="dxa"/>
            <w:tcBorders>
              <w:top w:val="single" w:sz="4" w:space="0" w:color="000000"/>
              <w:left w:val="single" w:sz="4" w:space="0" w:color="000000"/>
              <w:bottom w:val="single" w:sz="12" w:space="0" w:color="000000"/>
              <w:right w:val="single" w:sz="4" w:space="0" w:color="000000"/>
            </w:tcBorders>
            <w:shd w:val="clear" w:color="auto" w:fill="auto"/>
            <w:tcMar>
              <w:top w:w="15" w:type="dxa"/>
              <w:left w:w="15" w:type="dxa"/>
              <w:bottom w:w="0" w:type="dxa"/>
              <w:right w:w="15" w:type="dxa"/>
            </w:tcMar>
          </w:tcPr>
          <w:p w:rsidR="00E37358" w:rsidRDefault="00E37358">
            <w:pPr>
              <w:jc w:val="center"/>
              <w:rPr>
                <w:rFonts w:ascii="宋体" w:hAnsi="宋体" w:cs="宋体"/>
                <w:color w:val="000000" w:themeColor="text1"/>
                <w:kern w:val="0"/>
                <w:szCs w:val="21"/>
                <w:lang w:bidi="zh-CN"/>
              </w:rPr>
            </w:pPr>
          </w:p>
        </w:tc>
        <w:tc>
          <w:tcPr>
            <w:tcW w:w="663" w:type="dxa"/>
            <w:tcBorders>
              <w:top w:val="single" w:sz="4" w:space="0" w:color="000000"/>
              <w:left w:val="single" w:sz="4" w:space="0" w:color="000000"/>
              <w:bottom w:val="single" w:sz="12" w:space="0" w:color="000000"/>
              <w:right w:val="single" w:sz="4" w:space="0" w:color="000000"/>
            </w:tcBorders>
            <w:shd w:val="clear" w:color="auto" w:fill="auto"/>
            <w:tcMar>
              <w:top w:w="15" w:type="dxa"/>
              <w:left w:w="15" w:type="dxa"/>
              <w:bottom w:w="0" w:type="dxa"/>
              <w:right w:w="15" w:type="dxa"/>
            </w:tcMar>
          </w:tcPr>
          <w:p w:rsidR="00E37358" w:rsidRDefault="00E37358">
            <w:pPr>
              <w:jc w:val="center"/>
              <w:rPr>
                <w:rFonts w:ascii="宋体" w:hAnsi="宋体" w:cs="宋体"/>
                <w:color w:val="000000" w:themeColor="text1"/>
                <w:kern w:val="0"/>
                <w:szCs w:val="21"/>
                <w:lang w:bidi="zh-CN"/>
              </w:rPr>
            </w:pPr>
          </w:p>
        </w:tc>
        <w:tc>
          <w:tcPr>
            <w:tcW w:w="809" w:type="dxa"/>
            <w:tcBorders>
              <w:top w:val="single" w:sz="4" w:space="0" w:color="000000"/>
              <w:left w:val="single" w:sz="4" w:space="0" w:color="000000"/>
              <w:bottom w:val="single" w:sz="12" w:space="0" w:color="000000"/>
              <w:right w:val="single" w:sz="12" w:space="0" w:color="000000"/>
            </w:tcBorders>
            <w:shd w:val="clear" w:color="auto" w:fill="auto"/>
            <w:tcMar>
              <w:top w:w="15" w:type="dxa"/>
              <w:left w:w="15" w:type="dxa"/>
              <w:bottom w:w="0" w:type="dxa"/>
              <w:right w:w="15" w:type="dxa"/>
            </w:tcMar>
          </w:tcPr>
          <w:p w:rsidR="00E37358" w:rsidRDefault="00E37358">
            <w:pPr>
              <w:jc w:val="center"/>
              <w:rPr>
                <w:rFonts w:ascii="宋体" w:hAnsi="宋体" w:cs="宋体"/>
                <w:color w:val="000000" w:themeColor="text1"/>
                <w:kern w:val="0"/>
                <w:szCs w:val="21"/>
                <w:lang w:bidi="zh-CN"/>
              </w:rPr>
            </w:pPr>
          </w:p>
        </w:tc>
      </w:tr>
    </w:tbl>
    <w:p w:rsidR="00E37358" w:rsidRDefault="008D1FC1">
      <w:pPr>
        <w:pStyle w:val="3"/>
        <w:rPr>
          <w:lang w:bidi="zh-CN"/>
        </w:rPr>
      </w:pPr>
      <w:bookmarkStart w:id="79" w:name="_Toc85625091"/>
      <w:r>
        <w:rPr>
          <w:lang w:bidi="zh-CN"/>
        </w:rPr>
        <w:t>6.5.2  BIM</w:t>
      </w:r>
      <w:r>
        <w:rPr>
          <w:lang w:bidi="zh-CN"/>
        </w:rPr>
        <w:t>实施周例会</w:t>
      </w:r>
      <w:bookmarkEnd w:id="79"/>
      <w:r>
        <w:rPr>
          <w:lang w:bidi="zh-CN"/>
        </w:rPr>
        <w:t xml:space="preserve"> </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t>BIM实施周例会的目的是定期检查计划的执行情况，现场提出存在的问题，协调各关联方，分析原因并研究对策，提出改进措施。</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t>BIM实施周例会参与人为所有BIM实施关联方负责人及各专业主要负责人，如负责人不能到场，应委派具有相应资格的人员参加。所有参会者不得迟到或早退，如有特殊情况，应至少提前一天书面请假。BIM实施周例会讨论的有关进度的内容主要包括：</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t>（1）检查上次周例会BIM实施进度问题的改进落实情况；</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t>（2）对照本周进度计划，检查本周BIM实施进度；</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t>（3）审查下周BIM实施进度计划的可行性；</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t>（4）BIM实施进度控制的其他问题。</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t>BIM实施周例会结束后要形成会议纪要并将签到表留档。</w:t>
      </w:r>
    </w:p>
    <w:p w:rsidR="00E37358" w:rsidRDefault="008D1FC1">
      <w:pPr>
        <w:pStyle w:val="3"/>
        <w:rPr>
          <w:lang w:bidi="zh-CN"/>
        </w:rPr>
      </w:pPr>
      <w:bookmarkStart w:id="80" w:name="_Toc85625092"/>
      <w:r>
        <w:rPr>
          <w:lang w:bidi="zh-CN"/>
        </w:rPr>
        <w:t>6.5.3  BIM</w:t>
      </w:r>
      <w:r>
        <w:rPr>
          <w:lang w:bidi="zh-CN"/>
        </w:rPr>
        <w:t>实施月例会</w:t>
      </w:r>
      <w:bookmarkEnd w:id="80"/>
      <w:r>
        <w:rPr>
          <w:lang w:bidi="zh-CN"/>
        </w:rPr>
        <w:t xml:space="preserve"> </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t>定期进度例会制度的目的是定期检查计划的执行情况，现场提出存在的问题，协调各关联方，分析原因并研究对策，提出改进措施。</w:t>
      </w:r>
    </w:p>
    <w:p w:rsidR="00E37358" w:rsidRDefault="008D1FC1">
      <w:pPr>
        <w:ind w:firstLineChars="200" w:firstLine="560"/>
        <w:rPr>
          <w:color w:val="000000" w:themeColor="text1"/>
          <w:sz w:val="28"/>
          <w:lang w:bidi="zh-CN"/>
        </w:rPr>
      </w:pPr>
      <w:r>
        <w:rPr>
          <w:rFonts w:ascii="宋体" w:hAnsi="宋体" w:cs="宋体"/>
          <w:color w:val="000000" w:themeColor="text1"/>
          <w:kern w:val="0"/>
          <w:sz w:val="28"/>
          <w:szCs w:val="24"/>
          <w:lang w:bidi="zh-CN"/>
        </w:rPr>
        <w:lastRenderedPageBreak/>
        <w:t>定期进度例会原则上应每月举行一次，参与人为所有BIM实施关联方负责人及各专业主要负责人，如负责人不能到场，应委派具有相应资格的人员参加。所有参会者不得迟到或早退，如</w:t>
      </w:r>
      <w:r>
        <w:rPr>
          <w:color w:val="000000" w:themeColor="text1"/>
          <w:sz w:val="28"/>
          <w:lang w:bidi="zh-CN"/>
        </w:rPr>
        <w:t>有特殊情况，应至少提前一天书面请假。</w:t>
      </w:r>
    </w:p>
    <w:p w:rsidR="00E37358" w:rsidRDefault="008D1FC1">
      <w:pPr>
        <w:ind w:firstLineChars="200" w:firstLine="560"/>
        <w:rPr>
          <w:color w:val="000000" w:themeColor="text1"/>
          <w:sz w:val="28"/>
          <w:lang w:bidi="zh-CN"/>
        </w:rPr>
      </w:pPr>
      <w:r>
        <w:rPr>
          <w:color w:val="000000" w:themeColor="text1"/>
          <w:sz w:val="28"/>
          <w:lang w:bidi="zh-CN"/>
        </w:rPr>
        <w:t>定期进度例会讨论的主要内容包括：</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t>（1）检查上次定期例会BIM实施进度问题的改进落实情况；</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t>（2）总结本阶段的BIM实施进度问题及解决方案；</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t>（3）提出对下一阶段BIM实施进度工作的要求；</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t>（4）BIM 实施进度控制的其他问题。 定期进度例会结束后要形成会议纪要并将签到表留档。</w:t>
      </w:r>
    </w:p>
    <w:p w:rsidR="00E37358" w:rsidRDefault="008D1FC1">
      <w:pPr>
        <w:pStyle w:val="3"/>
        <w:rPr>
          <w:lang w:bidi="zh-CN"/>
        </w:rPr>
      </w:pPr>
      <w:bookmarkStart w:id="81" w:name="_Toc85625093"/>
      <w:r>
        <w:rPr>
          <w:lang w:bidi="zh-CN"/>
        </w:rPr>
        <w:t xml:space="preserve">6.5.4  </w:t>
      </w:r>
      <w:r>
        <w:rPr>
          <w:lang w:bidi="zh-CN"/>
        </w:rPr>
        <w:t>里程碑节点进度评审会</w:t>
      </w:r>
      <w:bookmarkEnd w:id="81"/>
      <w:r>
        <w:rPr>
          <w:lang w:bidi="zh-CN"/>
        </w:rPr>
        <w:t xml:space="preserve"> </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t xml:space="preserve">里程碑节点检查以里程碑节点为目标，遵循动态控制，提前规划，优化人员配置，细化工作安排的原则，确保里程碑节点的实现。 </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t>施工图设计阶段里程碑节点包括：</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t>（1）各标段BIM模型总装</w:t>
      </w:r>
      <w:r>
        <w:rPr>
          <w:rFonts w:ascii="宋体" w:hAnsi="宋体" w:cs="宋体" w:hint="eastAsia"/>
          <w:color w:val="000000" w:themeColor="text1"/>
          <w:kern w:val="0"/>
          <w:sz w:val="28"/>
          <w:szCs w:val="24"/>
          <w:lang w:bidi="zh-CN"/>
        </w:rPr>
        <w:t>；</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t>（2）机场工程BIM模型总装</w:t>
      </w:r>
      <w:r>
        <w:rPr>
          <w:rFonts w:ascii="宋体" w:hAnsi="宋体" w:cs="宋体" w:hint="eastAsia"/>
          <w:color w:val="000000" w:themeColor="text1"/>
          <w:kern w:val="0"/>
          <w:sz w:val="28"/>
          <w:szCs w:val="24"/>
          <w:lang w:bidi="zh-CN"/>
        </w:rPr>
        <w:t>；</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t>（3）各标段BIM模型应用</w:t>
      </w:r>
      <w:r>
        <w:rPr>
          <w:rFonts w:ascii="宋体" w:hAnsi="宋体" w:cs="宋体" w:hint="eastAsia"/>
          <w:color w:val="000000" w:themeColor="text1"/>
          <w:kern w:val="0"/>
          <w:sz w:val="28"/>
          <w:szCs w:val="24"/>
          <w:lang w:bidi="zh-CN"/>
        </w:rPr>
        <w:t>。</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t>里程碑节点检查的有关进度的主要内容如下：</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t>（1）检查上次里程碑节点检查中BIM实施进度问题的改进落实情况；</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t>（2）本阶段的BIM实施进度问题及解决方案；</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t>（3）对下一阶段BIM实施进度工作的要求；</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t>（4）BIM进度控制的其他问题。</w:t>
      </w:r>
    </w:p>
    <w:p w:rsidR="00E37358" w:rsidRDefault="008D1FC1">
      <w:pPr>
        <w:pStyle w:val="3"/>
        <w:rPr>
          <w:lang w:bidi="zh-CN"/>
        </w:rPr>
      </w:pPr>
      <w:bookmarkStart w:id="82" w:name="_Toc85625094"/>
      <w:r>
        <w:rPr>
          <w:lang w:bidi="zh-CN"/>
        </w:rPr>
        <w:t xml:space="preserve">6.5.5  </w:t>
      </w:r>
      <w:r>
        <w:rPr>
          <w:lang w:bidi="zh-CN"/>
        </w:rPr>
        <w:t>成果交付评审会</w:t>
      </w:r>
      <w:bookmarkEnd w:id="82"/>
      <w:r>
        <w:rPr>
          <w:lang w:bidi="zh-CN"/>
        </w:rPr>
        <w:t xml:space="preserve"> </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t>成果交付评审会制度主要目的是为了确定能否按期交付相关成果，依据《机场工程BIM实施交付标准》审查交付模型、应用成果和管理文件的完整性。提高交付成果的质量，保证整个BIM实施的总进度计划顺利完成。</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t>本会议一般应在成果交付入库前一周进行，参与人为所有BIM 实施关联方负责人，如负责人不能到场，应委派具有相应资格人员参加。所有参会者不得迟到早退，如有特殊情况，应至少提前一天书面请假。</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t>成果交付评审会的主要内容包括以下：</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t>（1）信息准备：准时接受各关联方提交的成果，确保为最新版的成果；</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t>（2）成果评审：依据《机场工程BIM实施交付标准》和《机场工程BIM实施进度管理》 进行审查；</w:t>
      </w:r>
    </w:p>
    <w:p w:rsidR="00E37358" w:rsidRDefault="008D1FC1">
      <w:pPr>
        <w:ind w:firstLineChars="200" w:firstLine="560"/>
        <w:rPr>
          <w:rFonts w:ascii="宋体" w:hAnsi="宋体" w:cs="宋体"/>
          <w:color w:val="000000" w:themeColor="text1"/>
          <w:kern w:val="0"/>
          <w:sz w:val="28"/>
          <w:szCs w:val="24"/>
          <w:lang w:bidi="zh-CN"/>
        </w:rPr>
      </w:pPr>
      <w:r>
        <w:rPr>
          <w:rFonts w:ascii="宋体" w:hAnsi="宋体" w:cs="宋体"/>
          <w:color w:val="000000" w:themeColor="text1"/>
          <w:kern w:val="0"/>
          <w:sz w:val="28"/>
          <w:szCs w:val="24"/>
          <w:lang w:bidi="zh-CN"/>
        </w:rPr>
        <w:t xml:space="preserve">（3）评审纪要整理：在评审结束后，要根据评审结果，形成书面的评审纪要，包含结论、说明和修改意见等内容；评审该成果是否满足要求，是否会对整个BIM实施工作进度产生影响。 </w:t>
      </w:r>
    </w:p>
    <w:p w:rsidR="00E37358" w:rsidRDefault="008D1FC1">
      <w:pPr>
        <w:pStyle w:val="2"/>
        <w:rPr>
          <w:rFonts w:ascii="宋体" w:hAnsi="宋体"/>
          <w:color w:val="000000" w:themeColor="text1"/>
        </w:rPr>
      </w:pPr>
      <w:bookmarkStart w:id="83" w:name="_Toc85625095"/>
      <w:r>
        <w:rPr>
          <w:rFonts w:ascii="宋体" w:hAnsi="宋体" w:hint="eastAsia"/>
          <w:color w:val="000000" w:themeColor="text1"/>
        </w:rPr>
        <w:lastRenderedPageBreak/>
        <w:t>6</w:t>
      </w:r>
      <w:r>
        <w:rPr>
          <w:rFonts w:ascii="宋体" w:hAnsi="宋体"/>
          <w:color w:val="000000" w:themeColor="text1"/>
        </w:rPr>
        <w:t>.6影响BIM实施进度控制的风险</w:t>
      </w:r>
      <w:bookmarkEnd w:id="83"/>
    </w:p>
    <w:p w:rsidR="00E37358" w:rsidRDefault="008D1FC1">
      <w:pPr>
        <w:ind w:firstLineChars="200" w:firstLine="560"/>
        <w:rPr>
          <w:rFonts w:ascii="宋体" w:hAnsi="宋体"/>
          <w:color w:val="000000" w:themeColor="text1"/>
          <w:sz w:val="28"/>
          <w:lang w:bidi="zh-CN"/>
        </w:rPr>
      </w:pPr>
      <w:r>
        <w:rPr>
          <w:rFonts w:ascii="宋体" w:hAnsi="宋体" w:cs="宋体"/>
          <w:color w:val="000000" w:themeColor="text1"/>
          <w:kern w:val="0"/>
          <w:sz w:val="28"/>
          <w:szCs w:val="24"/>
          <w:lang w:bidi="zh-CN"/>
        </w:rPr>
        <w:t>进度管理是工程项目管理的关键部分，实施过程受多种因素的影响，根据工程BIM实施的情况，对影响进度风险发生的原因进行全面的分析，以确定影响工程BIM实施进度的原因，本项目影响进度的风险处理方法以预防为主，在风险发生前采取预防措施，以消除和减少损失发生</w:t>
      </w:r>
      <w:r>
        <w:rPr>
          <w:rFonts w:ascii="宋体" w:hAnsi="宋体"/>
          <w:color w:val="000000" w:themeColor="text1"/>
          <w:sz w:val="28"/>
          <w:lang w:bidi="zh-CN"/>
        </w:rPr>
        <w:t>的可能性及降低损失程度，BIM 实施进度控制主要风险识别、评估与控制清单见表</w:t>
      </w:r>
      <w:r>
        <w:rPr>
          <w:rFonts w:ascii="宋体" w:hAnsi="宋体" w:hint="eastAsia"/>
          <w:color w:val="000000" w:themeColor="text1"/>
          <w:sz w:val="28"/>
          <w:lang w:bidi="zh-CN"/>
        </w:rPr>
        <w:t xml:space="preserve"> </w:t>
      </w:r>
      <w:r>
        <w:rPr>
          <w:rFonts w:ascii="宋体" w:hAnsi="宋体"/>
          <w:color w:val="000000" w:themeColor="text1"/>
          <w:sz w:val="28"/>
          <w:lang w:bidi="zh-CN"/>
        </w:rPr>
        <w:t>6-7 所示。</w:t>
      </w:r>
    </w:p>
    <w:p w:rsidR="00E37358" w:rsidRDefault="00E37358">
      <w:pPr>
        <w:ind w:firstLineChars="200" w:firstLine="560"/>
        <w:rPr>
          <w:rFonts w:ascii="宋体" w:hAnsi="宋体"/>
          <w:color w:val="FF0000"/>
          <w:sz w:val="28"/>
          <w:lang w:bidi="zh-CN"/>
        </w:rPr>
      </w:pPr>
    </w:p>
    <w:p w:rsidR="00E37358" w:rsidRDefault="008D1FC1">
      <w:pPr>
        <w:ind w:firstLineChars="200" w:firstLine="420"/>
        <w:jc w:val="center"/>
        <w:rPr>
          <w:rFonts w:ascii="宋体" w:hAnsi="宋体" w:cs="宋体"/>
          <w:color w:val="000000" w:themeColor="text1"/>
          <w:kern w:val="0"/>
          <w:sz w:val="21"/>
          <w:szCs w:val="21"/>
          <w:lang w:bidi="zh-CN"/>
        </w:rPr>
      </w:pPr>
      <w:r>
        <w:rPr>
          <w:rFonts w:ascii="宋体" w:hAnsi="宋体" w:cs="宋体"/>
          <w:color w:val="000000" w:themeColor="text1"/>
          <w:kern w:val="0"/>
          <w:sz w:val="21"/>
          <w:szCs w:val="21"/>
          <w:lang w:bidi="zh-CN"/>
        </w:rPr>
        <w:t>表</w:t>
      </w:r>
      <w:r>
        <w:rPr>
          <w:rFonts w:ascii="宋体" w:hAnsi="宋体" w:cs="宋体" w:hint="eastAsia"/>
          <w:color w:val="000000" w:themeColor="text1"/>
          <w:kern w:val="0"/>
          <w:sz w:val="21"/>
          <w:szCs w:val="21"/>
          <w:lang w:bidi="zh-CN"/>
        </w:rPr>
        <w:t xml:space="preserve"> </w:t>
      </w:r>
      <w:r>
        <w:rPr>
          <w:rFonts w:ascii="宋体" w:hAnsi="宋体" w:cs="宋体"/>
          <w:color w:val="000000" w:themeColor="text1"/>
          <w:kern w:val="0"/>
          <w:sz w:val="21"/>
          <w:szCs w:val="21"/>
          <w:lang w:bidi="zh-CN"/>
        </w:rPr>
        <w:t>6-7 BIM实施进度控制主要风险识别、评估与控制清单</w:t>
      </w:r>
    </w:p>
    <w:tbl>
      <w:tblPr>
        <w:tblStyle w:val="ac"/>
        <w:tblW w:w="0" w:type="auto"/>
        <w:jc w:val="center"/>
        <w:tblLook w:val="04A0" w:firstRow="1" w:lastRow="0" w:firstColumn="1" w:lastColumn="0" w:noHBand="0" w:noVBand="1"/>
      </w:tblPr>
      <w:tblGrid>
        <w:gridCol w:w="704"/>
        <w:gridCol w:w="709"/>
        <w:gridCol w:w="1417"/>
        <w:gridCol w:w="709"/>
        <w:gridCol w:w="709"/>
        <w:gridCol w:w="709"/>
        <w:gridCol w:w="3339"/>
      </w:tblGrid>
      <w:tr w:rsidR="00E37358">
        <w:trPr>
          <w:cantSplit/>
          <w:jc w:val="center"/>
        </w:trPr>
        <w:tc>
          <w:tcPr>
            <w:tcW w:w="704" w:type="dxa"/>
          </w:tcPr>
          <w:p w:rsidR="00E37358" w:rsidRDefault="008D1FC1">
            <w:pPr>
              <w:rPr>
                <w:rFonts w:ascii="宋体" w:hAnsi="宋体" w:cs="宋体"/>
                <w:color w:val="000000" w:themeColor="text1"/>
                <w:kern w:val="0"/>
                <w:szCs w:val="18"/>
                <w:lang w:bidi="zh-CN"/>
              </w:rPr>
            </w:pPr>
            <w:r>
              <w:rPr>
                <w:rFonts w:ascii="宋体" w:hAnsi="宋体" w:cs="宋体"/>
                <w:color w:val="000000" w:themeColor="text1"/>
                <w:kern w:val="0"/>
                <w:szCs w:val="18"/>
                <w:lang w:bidi="zh-CN"/>
              </w:rPr>
              <w:t>序号</w:t>
            </w:r>
          </w:p>
          <w:p w:rsidR="00E37358" w:rsidRDefault="00E37358">
            <w:pPr>
              <w:rPr>
                <w:rFonts w:ascii="宋体" w:hAnsi="宋体" w:cs="宋体"/>
                <w:color w:val="000000" w:themeColor="text1"/>
                <w:kern w:val="0"/>
                <w:szCs w:val="18"/>
                <w:lang w:bidi="zh-CN"/>
              </w:rPr>
            </w:pPr>
          </w:p>
        </w:tc>
        <w:tc>
          <w:tcPr>
            <w:tcW w:w="709" w:type="dxa"/>
          </w:tcPr>
          <w:p w:rsidR="00E37358" w:rsidRDefault="008D1FC1">
            <w:pPr>
              <w:rPr>
                <w:rFonts w:ascii="宋体" w:hAnsi="宋体" w:cs="宋体"/>
                <w:color w:val="000000" w:themeColor="text1"/>
                <w:kern w:val="0"/>
                <w:szCs w:val="18"/>
                <w:lang w:bidi="zh-CN"/>
              </w:rPr>
            </w:pPr>
            <w:r>
              <w:rPr>
                <w:rFonts w:ascii="宋体" w:hAnsi="宋体" w:cs="宋体"/>
                <w:color w:val="000000" w:themeColor="text1"/>
                <w:kern w:val="0"/>
                <w:szCs w:val="18"/>
                <w:lang w:bidi="zh-CN"/>
              </w:rPr>
              <w:t>风险来源</w:t>
            </w:r>
          </w:p>
        </w:tc>
        <w:tc>
          <w:tcPr>
            <w:tcW w:w="1417" w:type="dxa"/>
          </w:tcPr>
          <w:p w:rsidR="00E37358" w:rsidRDefault="008D1FC1">
            <w:pPr>
              <w:rPr>
                <w:rFonts w:ascii="宋体" w:hAnsi="宋体" w:cs="宋体"/>
                <w:color w:val="000000" w:themeColor="text1"/>
                <w:kern w:val="0"/>
                <w:szCs w:val="18"/>
                <w:lang w:bidi="zh-CN"/>
              </w:rPr>
            </w:pPr>
            <w:r>
              <w:rPr>
                <w:rFonts w:ascii="宋体" w:hAnsi="宋体" w:cs="宋体"/>
                <w:color w:val="000000" w:themeColor="text1"/>
                <w:kern w:val="0"/>
                <w:szCs w:val="18"/>
                <w:lang w:bidi="zh-CN"/>
              </w:rPr>
              <w:t>风险发生的原因</w:t>
            </w:r>
          </w:p>
        </w:tc>
        <w:tc>
          <w:tcPr>
            <w:tcW w:w="709" w:type="dxa"/>
          </w:tcPr>
          <w:p w:rsidR="00E37358" w:rsidRDefault="008D1FC1">
            <w:pPr>
              <w:rPr>
                <w:rFonts w:ascii="宋体" w:hAnsi="宋体" w:cs="宋体"/>
                <w:color w:val="000000" w:themeColor="text1"/>
                <w:kern w:val="0"/>
                <w:szCs w:val="18"/>
                <w:lang w:bidi="zh-CN"/>
              </w:rPr>
            </w:pPr>
            <w:r>
              <w:rPr>
                <w:rFonts w:ascii="宋体" w:hAnsi="宋体" w:cs="宋体"/>
                <w:color w:val="000000" w:themeColor="text1"/>
                <w:kern w:val="0"/>
                <w:szCs w:val="18"/>
                <w:lang w:bidi="zh-CN"/>
              </w:rPr>
              <w:t>可能性等级</w:t>
            </w:r>
          </w:p>
        </w:tc>
        <w:tc>
          <w:tcPr>
            <w:tcW w:w="709" w:type="dxa"/>
          </w:tcPr>
          <w:p w:rsidR="00E37358" w:rsidRDefault="008D1FC1">
            <w:pPr>
              <w:rPr>
                <w:rFonts w:ascii="宋体" w:hAnsi="宋体" w:cs="宋体"/>
                <w:color w:val="000000" w:themeColor="text1"/>
                <w:kern w:val="0"/>
                <w:szCs w:val="18"/>
                <w:lang w:bidi="zh-CN"/>
              </w:rPr>
            </w:pPr>
            <w:r>
              <w:rPr>
                <w:rFonts w:ascii="宋体" w:hAnsi="宋体" w:cs="宋体"/>
                <w:color w:val="000000" w:themeColor="text1"/>
                <w:kern w:val="0"/>
                <w:szCs w:val="18"/>
                <w:lang w:bidi="zh-CN"/>
              </w:rPr>
              <w:t>严重等级</w:t>
            </w:r>
          </w:p>
        </w:tc>
        <w:tc>
          <w:tcPr>
            <w:tcW w:w="709" w:type="dxa"/>
          </w:tcPr>
          <w:p w:rsidR="00E37358" w:rsidRDefault="008D1FC1">
            <w:pPr>
              <w:rPr>
                <w:rFonts w:ascii="宋体" w:hAnsi="宋体" w:cs="宋体"/>
                <w:color w:val="000000" w:themeColor="text1"/>
                <w:kern w:val="0"/>
                <w:szCs w:val="18"/>
                <w:lang w:bidi="zh-CN"/>
              </w:rPr>
            </w:pPr>
            <w:r>
              <w:rPr>
                <w:rFonts w:ascii="宋体" w:hAnsi="宋体" w:cs="宋体"/>
                <w:color w:val="000000" w:themeColor="text1"/>
                <w:kern w:val="0"/>
                <w:szCs w:val="18"/>
                <w:lang w:bidi="zh-CN"/>
              </w:rPr>
              <w:t>风险级别</w:t>
            </w:r>
          </w:p>
        </w:tc>
        <w:tc>
          <w:tcPr>
            <w:tcW w:w="3339" w:type="dxa"/>
          </w:tcPr>
          <w:p w:rsidR="00E37358" w:rsidRDefault="008D1FC1">
            <w:pPr>
              <w:rPr>
                <w:rFonts w:ascii="宋体" w:hAnsi="宋体" w:cs="宋体"/>
                <w:color w:val="000000" w:themeColor="text1"/>
                <w:kern w:val="0"/>
                <w:szCs w:val="18"/>
                <w:lang w:bidi="zh-CN"/>
              </w:rPr>
            </w:pPr>
            <w:r>
              <w:rPr>
                <w:rFonts w:ascii="宋体" w:hAnsi="宋体" w:cs="宋体"/>
                <w:color w:val="000000" w:themeColor="text1"/>
                <w:kern w:val="0"/>
                <w:szCs w:val="18"/>
                <w:lang w:bidi="zh-CN"/>
              </w:rPr>
              <w:t>控制措施</w:t>
            </w:r>
          </w:p>
        </w:tc>
      </w:tr>
      <w:tr w:rsidR="00E37358">
        <w:trPr>
          <w:cantSplit/>
          <w:jc w:val="center"/>
        </w:trPr>
        <w:tc>
          <w:tcPr>
            <w:tcW w:w="704" w:type="dxa"/>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1</w:t>
            </w:r>
          </w:p>
        </w:tc>
        <w:tc>
          <w:tcPr>
            <w:tcW w:w="709" w:type="dxa"/>
            <w:vMerge w:val="restart"/>
            <w:vAlign w:val="center"/>
          </w:tcPr>
          <w:p w:rsidR="00E37358" w:rsidRDefault="008D1FC1">
            <w:pPr>
              <w:jc w:val="center"/>
              <w:rPr>
                <w:rFonts w:ascii="宋体" w:hAnsi="宋体" w:cs="宋体"/>
                <w:color w:val="000000" w:themeColor="text1"/>
                <w:kern w:val="0"/>
                <w:szCs w:val="18"/>
                <w:lang w:bidi="zh-CN"/>
              </w:rPr>
            </w:pPr>
            <w:r>
              <w:rPr>
                <w:rFonts w:ascii="宋体" w:hAnsi="宋体" w:cs="宋体"/>
                <w:color w:val="000000" w:themeColor="text1"/>
                <w:kern w:val="0"/>
                <w:szCs w:val="18"/>
                <w:lang w:bidi="zh-CN"/>
              </w:rPr>
              <w:t>BIM实施甲方</w:t>
            </w:r>
          </w:p>
        </w:tc>
        <w:tc>
          <w:tcPr>
            <w:tcW w:w="1417" w:type="dxa"/>
          </w:tcPr>
          <w:p w:rsidR="00E37358" w:rsidRDefault="008D1FC1">
            <w:pPr>
              <w:rPr>
                <w:rFonts w:ascii="宋体" w:hAnsi="宋体" w:cs="宋体"/>
                <w:color w:val="000000" w:themeColor="text1"/>
                <w:kern w:val="0"/>
                <w:szCs w:val="18"/>
                <w:lang w:bidi="zh-CN"/>
              </w:rPr>
            </w:pPr>
            <w:r>
              <w:rPr>
                <w:rFonts w:ascii="宋体" w:hAnsi="宋体" w:cs="宋体"/>
                <w:color w:val="000000" w:themeColor="text1"/>
                <w:kern w:val="0"/>
                <w:szCs w:val="18"/>
                <w:lang w:bidi="zh-CN"/>
              </w:rPr>
              <w:t>方案调整过大，BIM 成 果在下阶段不可</w:t>
            </w:r>
            <w:r>
              <w:rPr>
                <w:rFonts w:ascii="宋体" w:hAnsi="宋体" w:cs="宋体" w:hint="eastAsia"/>
                <w:color w:val="000000" w:themeColor="text1"/>
                <w:kern w:val="0"/>
                <w:szCs w:val="18"/>
                <w:lang w:bidi="zh-CN"/>
              </w:rPr>
              <w:t>用</w:t>
            </w:r>
          </w:p>
        </w:tc>
        <w:tc>
          <w:tcPr>
            <w:tcW w:w="709" w:type="dxa"/>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很可能</w:t>
            </w:r>
          </w:p>
        </w:tc>
        <w:tc>
          <w:tcPr>
            <w:tcW w:w="709" w:type="dxa"/>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严重</w:t>
            </w:r>
          </w:p>
        </w:tc>
        <w:tc>
          <w:tcPr>
            <w:tcW w:w="709" w:type="dxa"/>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很高</w:t>
            </w:r>
          </w:p>
        </w:tc>
        <w:tc>
          <w:tcPr>
            <w:tcW w:w="3339" w:type="dxa"/>
          </w:tcPr>
          <w:p w:rsidR="00E37358" w:rsidRDefault="008D1FC1">
            <w:pPr>
              <w:rPr>
                <w:rFonts w:ascii="宋体" w:hAnsi="宋体" w:cs="宋体"/>
                <w:color w:val="000000" w:themeColor="text1"/>
                <w:kern w:val="0"/>
                <w:szCs w:val="18"/>
                <w:lang w:bidi="zh-CN"/>
              </w:rPr>
            </w:pPr>
            <w:r>
              <w:rPr>
                <w:rFonts w:ascii="宋体" w:hAnsi="宋体" w:cs="宋体"/>
                <w:color w:val="000000" w:themeColor="text1"/>
                <w:kern w:val="0"/>
                <w:szCs w:val="18"/>
                <w:lang w:bidi="zh-CN"/>
              </w:rPr>
              <w:t>甲方在制定进度计划时，应考虑方案调整对</w:t>
            </w:r>
            <w:r>
              <w:rPr>
                <w:rFonts w:ascii="宋体" w:hAnsi="宋体" w:cs="宋体" w:hint="eastAsia"/>
                <w:color w:val="000000" w:themeColor="text1"/>
                <w:kern w:val="0"/>
                <w:szCs w:val="18"/>
                <w:lang w:bidi="zh-CN"/>
              </w:rPr>
              <w:t>BIM</w:t>
            </w:r>
            <w:r>
              <w:rPr>
                <w:rFonts w:ascii="宋体" w:hAnsi="宋体" w:cs="宋体"/>
                <w:color w:val="000000" w:themeColor="text1"/>
                <w:kern w:val="0"/>
                <w:szCs w:val="18"/>
                <w:lang w:bidi="zh-CN"/>
              </w:rPr>
              <w:t>实施进度的影响，同时要求设计方加大</w:t>
            </w:r>
            <w:r>
              <w:rPr>
                <w:rFonts w:ascii="宋体" w:hAnsi="宋体" w:cs="宋体" w:hint="eastAsia"/>
                <w:color w:val="000000" w:themeColor="text1"/>
                <w:kern w:val="0"/>
                <w:szCs w:val="18"/>
                <w:lang w:bidi="zh-CN"/>
              </w:rPr>
              <w:t>BIM</w:t>
            </w:r>
            <w:r>
              <w:rPr>
                <w:rFonts w:ascii="宋体" w:hAnsi="宋体" w:cs="宋体"/>
                <w:color w:val="000000" w:themeColor="text1"/>
                <w:kern w:val="0"/>
                <w:szCs w:val="18"/>
                <w:lang w:bidi="zh-CN"/>
              </w:rPr>
              <w:t>实施 资源投入。</w:t>
            </w:r>
          </w:p>
        </w:tc>
      </w:tr>
      <w:tr w:rsidR="00E37358">
        <w:trPr>
          <w:cantSplit/>
          <w:jc w:val="center"/>
        </w:trPr>
        <w:tc>
          <w:tcPr>
            <w:tcW w:w="704" w:type="dxa"/>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2</w:t>
            </w:r>
          </w:p>
        </w:tc>
        <w:tc>
          <w:tcPr>
            <w:tcW w:w="709" w:type="dxa"/>
            <w:vMerge/>
          </w:tcPr>
          <w:p w:rsidR="00E37358" w:rsidRDefault="00E37358">
            <w:pPr>
              <w:rPr>
                <w:rFonts w:ascii="宋体" w:hAnsi="宋体" w:cs="宋体"/>
                <w:color w:val="000000" w:themeColor="text1"/>
                <w:kern w:val="0"/>
                <w:szCs w:val="18"/>
                <w:lang w:bidi="zh-CN"/>
              </w:rPr>
            </w:pPr>
          </w:p>
        </w:tc>
        <w:tc>
          <w:tcPr>
            <w:tcW w:w="1417" w:type="dxa"/>
          </w:tcPr>
          <w:p w:rsidR="00E37358" w:rsidRDefault="008D1FC1">
            <w:pPr>
              <w:rPr>
                <w:rFonts w:ascii="宋体" w:hAnsi="宋体" w:cs="宋体"/>
                <w:color w:val="000000" w:themeColor="text1"/>
                <w:kern w:val="0"/>
                <w:szCs w:val="18"/>
                <w:lang w:bidi="zh-CN"/>
              </w:rPr>
            </w:pPr>
            <w:r>
              <w:rPr>
                <w:rFonts w:ascii="宋体" w:hAnsi="宋体" w:cs="宋体"/>
                <w:color w:val="000000" w:themeColor="text1"/>
                <w:kern w:val="0"/>
                <w:szCs w:val="18"/>
                <w:lang w:bidi="zh-CN"/>
              </w:rPr>
              <w:t>因需求改变导致设计变更。</w:t>
            </w:r>
          </w:p>
        </w:tc>
        <w:tc>
          <w:tcPr>
            <w:tcW w:w="709" w:type="dxa"/>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有时</w:t>
            </w:r>
          </w:p>
        </w:tc>
        <w:tc>
          <w:tcPr>
            <w:tcW w:w="709" w:type="dxa"/>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严重</w:t>
            </w:r>
          </w:p>
        </w:tc>
        <w:tc>
          <w:tcPr>
            <w:tcW w:w="709" w:type="dxa"/>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中等</w:t>
            </w:r>
          </w:p>
        </w:tc>
        <w:tc>
          <w:tcPr>
            <w:tcW w:w="3339" w:type="dxa"/>
          </w:tcPr>
          <w:p w:rsidR="00E37358" w:rsidRDefault="008D1FC1">
            <w:pPr>
              <w:rPr>
                <w:rFonts w:ascii="宋体" w:hAnsi="宋体" w:cs="宋体"/>
                <w:color w:val="000000" w:themeColor="text1"/>
                <w:kern w:val="0"/>
                <w:szCs w:val="18"/>
                <w:lang w:bidi="zh-CN"/>
              </w:rPr>
            </w:pPr>
            <w:r>
              <w:rPr>
                <w:rFonts w:ascii="宋体" w:hAnsi="宋体" w:cs="宋体"/>
                <w:color w:val="000000" w:themeColor="text1"/>
                <w:kern w:val="0"/>
                <w:szCs w:val="18"/>
                <w:lang w:bidi="zh-CN"/>
              </w:rPr>
              <w:t>若</w:t>
            </w:r>
            <w:r>
              <w:rPr>
                <w:rFonts w:ascii="宋体" w:hAnsi="宋体" w:cs="宋体" w:hint="eastAsia"/>
                <w:color w:val="000000" w:themeColor="text1"/>
                <w:kern w:val="0"/>
                <w:szCs w:val="18"/>
                <w:lang w:bidi="zh-CN"/>
              </w:rPr>
              <w:t>BIM</w:t>
            </w:r>
            <w:r>
              <w:rPr>
                <w:rFonts w:ascii="宋体" w:hAnsi="宋体" w:cs="宋体"/>
                <w:color w:val="000000" w:themeColor="text1"/>
                <w:kern w:val="0"/>
                <w:szCs w:val="18"/>
                <w:lang w:bidi="zh-CN"/>
              </w:rPr>
              <w:t>实施甲方需求改变，各关联方应建立相应 的变更模型，按照变更流程执行。</w:t>
            </w:r>
          </w:p>
        </w:tc>
      </w:tr>
      <w:tr w:rsidR="00E37358">
        <w:trPr>
          <w:cantSplit/>
          <w:jc w:val="center"/>
        </w:trPr>
        <w:tc>
          <w:tcPr>
            <w:tcW w:w="704" w:type="dxa"/>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3</w:t>
            </w:r>
          </w:p>
        </w:tc>
        <w:tc>
          <w:tcPr>
            <w:tcW w:w="709" w:type="dxa"/>
            <w:vMerge w:val="restart"/>
            <w:vAlign w:val="center"/>
          </w:tcPr>
          <w:p w:rsidR="00E37358" w:rsidRDefault="00E37358">
            <w:pPr>
              <w:rPr>
                <w:rFonts w:ascii="宋体" w:hAnsi="宋体" w:cs="宋体"/>
                <w:color w:val="000000" w:themeColor="text1"/>
                <w:kern w:val="0"/>
                <w:szCs w:val="18"/>
                <w:lang w:bidi="zh-CN"/>
              </w:rPr>
            </w:pPr>
          </w:p>
          <w:p w:rsidR="00E37358" w:rsidRDefault="008D1FC1">
            <w:pPr>
              <w:jc w:val="cente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BIM咨询</w:t>
            </w:r>
          </w:p>
        </w:tc>
        <w:tc>
          <w:tcPr>
            <w:tcW w:w="1417" w:type="dxa"/>
          </w:tcPr>
          <w:p w:rsidR="00E37358" w:rsidRDefault="008D1FC1">
            <w:pPr>
              <w:rPr>
                <w:rFonts w:ascii="宋体" w:hAnsi="宋体" w:cs="宋体"/>
                <w:color w:val="000000" w:themeColor="text1"/>
                <w:kern w:val="0"/>
                <w:szCs w:val="18"/>
                <w:lang w:bidi="zh-CN"/>
              </w:rPr>
            </w:pPr>
            <w:r>
              <w:rPr>
                <w:rFonts w:ascii="宋体" w:hAnsi="宋体" w:cs="宋体"/>
                <w:color w:val="000000" w:themeColor="text1"/>
                <w:kern w:val="0"/>
                <w:szCs w:val="18"/>
                <w:lang w:bidi="zh-CN"/>
              </w:rPr>
              <w:t>BIM咨询缺乏BIM</w:t>
            </w:r>
            <w:r>
              <w:rPr>
                <w:rFonts w:ascii="宋体" w:hAnsi="宋体" w:cs="宋体" w:hint="eastAsia"/>
                <w:color w:val="000000" w:themeColor="text1"/>
                <w:kern w:val="0"/>
                <w:szCs w:val="18"/>
                <w:lang w:bidi="zh-CN"/>
              </w:rPr>
              <w:t>总体管理经验</w:t>
            </w:r>
          </w:p>
        </w:tc>
        <w:tc>
          <w:tcPr>
            <w:tcW w:w="709" w:type="dxa"/>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有时</w:t>
            </w:r>
          </w:p>
        </w:tc>
        <w:tc>
          <w:tcPr>
            <w:tcW w:w="709" w:type="dxa"/>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严重</w:t>
            </w:r>
          </w:p>
        </w:tc>
        <w:tc>
          <w:tcPr>
            <w:tcW w:w="709" w:type="dxa"/>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中等</w:t>
            </w:r>
          </w:p>
        </w:tc>
        <w:tc>
          <w:tcPr>
            <w:tcW w:w="3339" w:type="dxa"/>
          </w:tcPr>
          <w:p w:rsidR="00E37358" w:rsidRDefault="008D1FC1">
            <w:pPr>
              <w:rPr>
                <w:color w:val="000000" w:themeColor="text1"/>
                <w:szCs w:val="18"/>
                <w:lang w:bidi="zh-CN"/>
              </w:rPr>
            </w:pPr>
            <w:r>
              <w:rPr>
                <w:rFonts w:ascii="宋体" w:hAnsi="宋体" w:cs="宋体"/>
                <w:color w:val="000000" w:themeColor="text1"/>
                <w:kern w:val="0"/>
                <w:szCs w:val="18"/>
                <w:lang w:bidi="zh-CN"/>
              </w:rPr>
              <w:t>招聘有相关经验的管理人员，并通过完善BIM实</w:t>
            </w:r>
            <w:r>
              <w:rPr>
                <w:color w:val="000000" w:themeColor="text1"/>
                <w:szCs w:val="18"/>
                <w:lang w:bidi="zh-CN"/>
              </w:rPr>
              <w:t>施方案、明确协同流程等方式，提高自身的管理能力。</w:t>
            </w:r>
          </w:p>
        </w:tc>
      </w:tr>
      <w:tr w:rsidR="00E37358">
        <w:trPr>
          <w:cantSplit/>
          <w:jc w:val="center"/>
        </w:trPr>
        <w:tc>
          <w:tcPr>
            <w:tcW w:w="704" w:type="dxa"/>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4</w:t>
            </w:r>
          </w:p>
        </w:tc>
        <w:tc>
          <w:tcPr>
            <w:tcW w:w="709" w:type="dxa"/>
            <w:vMerge/>
          </w:tcPr>
          <w:p w:rsidR="00E37358" w:rsidRDefault="00E37358">
            <w:pPr>
              <w:rPr>
                <w:rFonts w:ascii="宋体" w:hAnsi="宋体" w:cs="宋体"/>
                <w:color w:val="000000" w:themeColor="text1"/>
                <w:kern w:val="0"/>
                <w:szCs w:val="18"/>
                <w:lang w:bidi="zh-CN"/>
              </w:rPr>
            </w:pPr>
          </w:p>
        </w:tc>
        <w:tc>
          <w:tcPr>
            <w:tcW w:w="1417" w:type="dxa"/>
          </w:tcPr>
          <w:p w:rsidR="00E37358" w:rsidRDefault="008D1FC1">
            <w:pPr>
              <w:rPr>
                <w:color w:val="000000" w:themeColor="text1"/>
                <w:szCs w:val="18"/>
                <w:lang w:bidi="zh-CN"/>
              </w:rPr>
            </w:pPr>
            <w:r>
              <w:rPr>
                <w:rFonts w:ascii="宋体" w:hAnsi="宋体" w:cs="宋体"/>
                <w:color w:val="000000" w:themeColor="text1"/>
                <w:kern w:val="0"/>
                <w:szCs w:val="18"/>
                <w:lang w:bidi="zh-CN"/>
              </w:rPr>
              <w:t>机场工程BIM咨询不能有效管控相关关联方的BIM</w:t>
            </w:r>
            <w:r>
              <w:rPr>
                <w:rFonts w:ascii="宋体" w:hAnsi="宋体" w:cs="宋体" w:hint="eastAsia"/>
                <w:color w:val="000000" w:themeColor="text1"/>
                <w:kern w:val="0"/>
                <w:szCs w:val="18"/>
                <w:lang w:bidi="zh-CN"/>
              </w:rPr>
              <w:t>实施</w:t>
            </w:r>
          </w:p>
        </w:tc>
        <w:tc>
          <w:tcPr>
            <w:tcW w:w="709" w:type="dxa"/>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有时</w:t>
            </w:r>
          </w:p>
        </w:tc>
        <w:tc>
          <w:tcPr>
            <w:tcW w:w="709" w:type="dxa"/>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严重</w:t>
            </w:r>
          </w:p>
        </w:tc>
        <w:tc>
          <w:tcPr>
            <w:tcW w:w="709" w:type="dxa"/>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中等</w:t>
            </w:r>
          </w:p>
        </w:tc>
        <w:tc>
          <w:tcPr>
            <w:tcW w:w="3339" w:type="dxa"/>
          </w:tcPr>
          <w:p w:rsidR="00E37358" w:rsidRDefault="008D1FC1">
            <w:pPr>
              <w:rPr>
                <w:rFonts w:ascii="宋体" w:hAnsi="宋体" w:cs="宋体"/>
                <w:color w:val="000000" w:themeColor="text1"/>
                <w:kern w:val="0"/>
                <w:szCs w:val="18"/>
                <w:lang w:bidi="zh-CN"/>
              </w:rPr>
            </w:pPr>
            <w:r>
              <w:rPr>
                <w:rFonts w:ascii="宋体" w:hAnsi="宋体" w:cs="宋体"/>
                <w:color w:val="000000" w:themeColor="text1"/>
                <w:kern w:val="0"/>
                <w:szCs w:val="18"/>
                <w:lang w:bidi="zh-CN"/>
              </w:rPr>
              <w:t>（1）制定BIM管理流程，并与BIM实施甲方、各参与方进行协调明确；</w:t>
            </w:r>
          </w:p>
          <w:p w:rsidR="00E37358" w:rsidRDefault="008D1FC1">
            <w:pPr>
              <w:rPr>
                <w:color w:val="000000" w:themeColor="text1"/>
                <w:szCs w:val="18"/>
                <w:lang w:bidi="zh-CN"/>
              </w:rPr>
            </w:pPr>
            <w:r>
              <w:rPr>
                <w:rFonts w:ascii="宋体" w:hAnsi="宋体" w:cs="宋体"/>
                <w:color w:val="000000" w:themeColor="text1"/>
                <w:kern w:val="0"/>
                <w:szCs w:val="18"/>
                <w:lang w:bidi="zh-CN"/>
              </w:rPr>
              <w:t>（2）设置BIM实施项目管理组织机构，在BIM</w:t>
            </w:r>
            <w:r>
              <w:rPr>
                <w:color w:val="000000" w:themeColor="text1"/>
                <w:szCs w:val="18"/>
                <w:lang w:bidi="zh-CN"/>
              </w:rPr>
              <w:t>实施过程中严格管控各关联方的实施；</w:t>
            </w:r>
          </w:p>
          <w:p w:rsidR="00E37358" w:rsidRDefault="008D1FC1">
            <w:pPr>
              <w:rPr>
                <w:rFonts w:ascii="宋体" w:hAnsi="宋体" w:cs="宋体"/>
                <w:color w:val="000000" w:themeColor="text1"/>
                <w:kern w:val="0"/>
                <w:szCs w:val="18"/>
                <w:lang w:bidi="zh-CN"/>
              </w:rPr>
            </w:pPr>
            <w:r>
              <w:rPr>
                <w:rFonts w:ascii="宋体" w:hAnsi="宋体" w:cs="宋体"/>
                <w:color w:val="000000" w:themeColor="text1"/>
                <w:kern w:val="0"/>
                <w:szCs w:val="18"/>
                <w:lang w:bidi="zh-CN"/>
              </w:rPr>
              <w:t>（3）要求各关联方填报BIM实施周计划和月计划，并据此进行检查。</w:t>
            </w:r>
          </w:p>
        </w:tc>
      </w:tr>
      <w:tr w:rsidR="00E37358">
        <w:trPr>
          <w:cantSplit/>
          <w:jc w:val="center"/>
        </w:trPr>
        <w:tc>
          <w:tcPr>
            <w:tcW w:w="704" w:type="dxa"/>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5</w:t>
            </w:r>
          </w:p>
        </w:tc>
        <w:tc>
          <w:tcPr>
            <w:tcW w:w="709" w:type="dxa"/>
            <w:vMerge/>
          </w:tcPr>
          <w:p w:rsidR="00E37358" w:rsidRDefault="00E37358">
            <w:pPr>
              <w:rPr>
                <w:rFonts w:ascii="宋体" w:hAnsi="宋体" w:cs="宋体"/>
                <w:color w:val="000000" w:themeColor="text1"/>
                <w:kern w:val="0"/>
                <w:szCs w:val="18"/>
                <w:lang w:bidi="zh-CN"/>
              </w:rPr>
            </w:pPr>
          </w:p>
        </w:tc>
        <w:tc>
          <w:tcPr>
            <w:tcW w:w="1417" w:type="dxa"/>
          </w:tcPr>
          <w:p w:rsidR="00E37358" w:rsidRDefault="008D1FC1">
            <w:pPr>
              <w:rPr>
                <w:rFonts w:ascii="宋体" w:hAnsi="宋体" w:cs="宋体"/>
                <w:color w:val="000000" w:themeColor="text1"/>
                <w:kern w:val="0"/>
                <w:szCs w:val="18"/>
                <w:lang w:bidi="zh-CN"/>
              </w:rPr>
            </w:pPr>
            <w:r>
              <w:rPr>
                <w:rFonts w:ascii="宋体" w:hAnsi="宋体" w:cs="宋体"/>
                <w:color w:val="000000" w:themeColor="text1"/>
                <w:kern w:val="0"/>
                <w:szCs w:val="18"/>
                <w:lang w:bidi="zh-CN"/>
              </w:rPr>
              <w:t>机场工程BIM咨询对各关联方 应用的</w:t>
            </w:r>
            <w:r>
              <w:rPr>
                <w:rFonts w:ascii="宋体" w:hAnsi="宋体" w:cs="宋体" w:hint="eastAsia"/>
                <w:color w:val="000000" w:themeColor="text1"/>
                <w:kern w:val="0"/>
                <w:szCs w:val="18"/>
                <w:lang w:bidi="zh-CN"/>
              </w:rPr>
              <w:t>BIM</w:t>
            </w:r>
            <w:r>
              <w:rPr>
                <w:rFonts w:ascii="宋体" w:hAnsi="宋体" w:cs="宋体"/>
                <w:color w:val="000000" w:themeColor="text1"/>
                <w:kern w:val="0"/>
                <w:szCs w:val="18"/>
                <w:lang w:bidi="zh-CN"/>
              </w:rPr>
              <w:t>软件不熟悉。</w:t>
            </w:r>
          </w:p>
        </w:tc>
        <w:tc>
          <w:tcPr>
            <w:tcW w:w="709" w:type="dxa"/>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很少</w:t>
            </w:r>
          </w:p>
        </w:tc>
        <w:tc>
          <w:tcPr>
            <w:tcW w:w="709" w:type="dxa"/>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严重</w:t>
            </w:r>
          </w:p>
        </w:tc>
        <w:tc>
          <w:tcPr>
            <w:tcW w:w="709" w:type="dxa"/>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较小</w:t>
            </w:r>
          </w:p>
        </w:tc>
        <w:tc>
          <w:tcPr>
            <w:tcW w:w="3339" w:type="dxa"/>
          </w:tcPr>
          <w:p w:rsidR="00E37358" w:rsidRDefault="008D1FC1">
            <w:pPr>
              <w:rPr>
                <w:rFonts w:ascii="宋体" w:hAnsi="宋体" w:cs="宋体"/>
                <w:color w:val="000000" w:themeColor="text1"/>
                <w:kern w:val="0"/>
                <w:szCs w:val="18"/>
                <w:lang w:bidi="zh-CN"/>
              </w:rPr>
            </w:pPr>
            <w:r>
              <w:rPr>
                <w:rFonts w:ascii="宋体" w:hAnsi="宋体" w:cs="宋体"/>
                <w:color w:val="000000" w:themeColor="text1"/>
                <w:kern w:val="0"/>
                <w:szCs w:val="18"/>
                <w:lang w:bidi="zh-CN"/>
              </w:rPr>
              <w:t>BIM咨询加大对BIM实施管理团队的</w:t>
            </w:r>
            <w:r>
              <w:rPr>
                <w:rFonts w:ascii="宋体" w:hAnsi="宋体" w:cs="宋体" w:hint="eastAsia"/>
                <w:color w:val="000000" w:themeColor="text1"/>
                <w:kern w:val="0"/>
                <w:szCs w:val="18"/>
                <w:lang w:bidi="zh-CN"/>
              </w:rPr>
              <w:t>BIM</w:t>
            </w:r>
            <w:r>
              <w:rPr>
                <w:rFonts w:ascii="宋体" w:hAnsi="宋体" w:cs="宋体"/>
                <w:color w:val="000000" w:themeColor="text1"/>
                <w:kern w:val="0"/>
                <w:szCs w:val="18"/>
                <w:lang w:bidi="zh-CN"/>
              </w:rPr>
              <w:t>软件应用培训力度。</w:t>
            </w:r>
          </w:p>
        </w:tc>
      </w:tr>
      <w:tr w:rsidR="00E37358">
        <w:trPr>
          <w:cantSplit/>
          <w:jc w:val="center"/>
        </w:trPr>
        <w:tc>
          <w:tcPr>
            <w:tcW w:w="704" w:type="dxa"/>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6</w:t>
            </w:r>
          </w:p>
        </w:tc>
        <w:tc>
          <w:tcPr>
            <w:tcW w:w="709" w:type="dxa"/>
            <w:vMerge w:val="restart"/>
            <w:vAlign w:val="center"/>
          </w:tcPr>
          <w:p w:rsidR="00E37358" w:rsidRDefault="008D1FC1">
            <w:pPr>
              <w:jc w:val="center"/>
              <w:rPr>
                <w:rFonts w:ascii="宋体" w:hAnsi="宋体" w:cs="宋体"/>
                <w:color w:val="000000" w:themeColor="text1"/>
                <w:kern w:val="0"/>
                <w:szCs w:val="18"/>
                <w:lang w:bidi="zh-CN"/>
              </w:rPr>
            </w:pPr>
            <w:r>
              <w:rPr>
                <w:rFonts w:ascii="宋体" w:hAnsi="宋体" w:cs="宋体"/>
                <w:color w:val="000000" w:themeColor="text1"/>
                <w:kern w:val="0"/>
                <w:szCs w:val="18"/>
                <w:lang w:bidi="zh-CN"/>
              </w:rPr>
              <w:t>设计 总协 调/专 业工 程设 计</w:t>
            </w:r>
          </w:p>
        </w:tc>
        <w:tc>
          <w:tcPr>
            <w:tcW w:w="1417" w:type="dxa"/>
          </w:tcPr>
          <w:p w:rsidR="00E37358" w:rsidRDefault="008D1FC1">
            <w:pPr>
              <w:rPr>
                <w:rFonts w:ascii="宋体" w:hAnsi="宋体" w:cs="宋体"/>
                <w:color w:val="000000" w:themeColor="text1"/>
                <w:kern w:val="0"/>
                <w:szCs w:val="18"/>
                <w:lang w:bidi="zh-CN"/>
              </w:rPr>
            </w:pPr>
            <w:r>
              <w:rPr>
                <w:rFonts w:ascii="宋体" w:hAnsi="宋体" w:cs="宋体"/>
                <w:color w:val="000000" w:themeColor="text1"/>
                <w:kern w:val="0"/>
                <w:szCs w:val="18"/>
                <w:lang w:bidi="zh-CN"/>
              </w:rPr>
              <w:t>设计团队没有</w:t>
            </w:r>
            <w:r>
              <w:rPr>
                <w:rFonts w:ascii="宋体" w:hAnsi="宋体" w:cs="宋体" w:hint="eastAsia"/>
                <w:color w:val="000000" w:themeColor="text1"/>
                <w:kern w:val="0"/>
                <w:szCs w:val="18"/>
                <w:lang w:bidi="zh-CN"/>
              </w:rPr>
              <w:t>BIM</w:t>
            </w:r>
            <w:r>
              <w:rPr>
                <w:rFonts w:ascii="宋体" w:hAnsi="宋体" w:cs="宋体"/>
                <w:color w:val="000000" w:themeColor="text1"/>
                <w:kern w:val="0"/>
                <w:szCs w:val="18"/>
                <w:lang w:bidi="zh-CN"/>
              </w:rPr>
              <w:t>设计经验。</w:t>
            </w:r>
          </w:p>
        </w:tc>
        <w:tc>
          <w:tcPr>
            <w:tcW w:w="709" w:type="dxa"/>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很可能</w:t>
            </w:r>
          </w:p>
        </w:tc>
        <w:tc>
          <w:tcPr>
            <w:tcW w:w="709" w:type="dxa"/>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严重</w:t>
            </w:r>
          </w:p>
        </w:tc>
        <w:tc>
          <w:tcPr>
            <w:tcW w:w="709" w:type="dxa"/>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较大</w:t>
            </w:r>
          </w:p>
        </w:tc>
        <w:tc>
          <w:tcPr>
            <w:tcW w:w="3339" w:type="dxa"/>
          </w:tcPr>
          <w:p w:rsidR="00E37358" w:rsidRDefault="008D1FC1">
            <w:pPr>
              <w:rPr>
                <w:rFonts w:ascii="宋体" w:hAnsi="宋体" w:cs="宋体"/>
                <w:color w:val="000000" w:themeColor="text1"/>
                <w:kern w:val="0"/>
                <w:szCs w:val="18"/>
                <w:lang w:bidi="zh-CN"/>
              </w:rPr>
            </w:pPr>
            <w:r>
              <w:rPr>
                <w:rFonts w:ascii="宋体" w:hAnsi="宋体" w:cs="宋体"/>
                <w:color w:val="000000" w:themeColor="text1"/>
                <w:kern w:val="0"/>
                <w:szCs w:val="18"/>
                <w:lang w:bidi="zh-CN"/>
              </w:rPr>
              <w:t>BIM咨询加大巡查和监督力度，并在BIM实施周例会上进行检查。</w:t>
            </w:r>
          </w:p>
        </w:tc>
      </w:tr>
      <w:tr w:rsidR="00E37358">
        <w:trPr>
          <w:cantSplit/>
          <w:jc w:val="center"/>
        </w:trPr>
        <w:tc>
          <w:tcPr>
            <w:tcW w:w="704" w:type="dxa"/>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7</w:t>
            </w:r>
          </w:p>
        </w:tc>
        <w:tc>
          <w:tcPr>
            <w:tcW w:w="709" w:type="dxa"/>
            <w:vMerge/>
          </w:tcPr>
          <w:p w:rsidR="00E37358" w:rsidRDefault="00E37358">
            <w:pPr>
              <w:rPr>
                <w:rFonts w:ascii="宋体" w:hAnsi="宋体" w:cs="宋体"/>
                <w:color w:val="000000" w:themeColor="text1"/>
                <w:kern w:val="0"/>
                <w:szCs w:val="18"/>
                <w:lang w:bidi="zh-CN"/>
              </w:rPr>
            </w:pPr>
          </w:p>
        </w:tc>
        <w:tc>
          <w:tcPr>
            <w:tcW w:w="1417" w:type="dxa"/>
          </w:tcPr>
          <w:p w:rsidR="00E37358" w:rsidRDefault="008D1FC1">
            <w:pPr>
              <w:rPr>
                <w:rFonts w:ascii="宋体" w:hAnsi="宋体" w:cs="宋体"/>
                <w:color w:val="000000" w:themeColor="text1"/>
                <w:kern w:val="0"/>
                <w:szCs w:val="18"/>
                <w:lang w:bidi="zh-CN"/>
              </w:rPr>
            </w:pPr>
            <w:r>
              <w:rPr>
                <w:rFonts w:ascii="宋体" w:hAnsi="宋体" w:cs="宋体"/>
                <w:color w:val="000000" w:themeColor="text1"/>
                <w:kern w:val="0"/>
                <w:szCs w:val="18"/>
                <w:lang w:bidi="zh-CN"/>
              </w:rPr>
              <w:t>设计团队</w:t>
            </w:r>
            <w:r>
              <w:rPr>
                <w:rFonts w:ascii="宋体" w:hAnsi="宋体" w:cs="宋体" w:hint="eastAsia"/>
                <w:color w:val="000000" w:themeColor="text1"/>
                <w:kern w:val="0"/>
                <w:szCs w:val="18"/>
                <w:lang w:bidi="zh-CN"/>
              </w:rPr>
              <w:t>BIM</w:t>
            </w:r>
            <w:r>
              <w:rPr>
                <w:rFonts w:ascii="宋体" w:hAnsi="宋体" w:cs="宋体"/>
                <w:color w:val="000000" w:themeColor="text1"/>
                <w:kern w:val="0"/>
                <w:szCs w:val="18"/>
                <w:lang w:bidi="zh-CN"/>
              </w:rPr>
              <w:t>实施人力资源投入不足。</w:t>
            </w:r>
          </w:p>
        </w:tc>
        <w:tc>
          <w:tcPr>
            <w:tcW w:w="709" w:type="dxa"/>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很可能</w:t>
            </w:r>
          </w:p>
        </w:tc>
        <w:tc>
          <w:tcPr>
            <w:tcW w:w="709" w:type="dxa"/>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严重</w:t>
            </w:r>
          </w:p>
        </w:tc>
        <w:tc>
          <w:tcPr>
            <w:tcW w:w="709" w:type="dxa"/>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较大</w:t>
            </w:r>
          </w:p>
        </w:tc>
        <w:tc>
          <w:tcPr>
            <w:tcW w:w="3339" w:type="dxa"/>
          </w:tcPr>
          <w:p w:rsidR="00E37358" w:rsidRDefault="008D1FC1">
            <w:pPr>
              <w:rPr>
                <w:rFonts w:ascii="宋体" w:hAnsi="宋体" w:cs="宋体"/>
                <w:color w:val="000000" w:themeColor="text1"/>
                <w:kern w:val="0"/>
                <w:szCs w:val="18"/>
                <w:lang w:bidi="zh-CN"/>
              </w:rPr>
            </w:pPr>
            <w:r>
              <w:rPr>
                <w:rFonts w:ascii="宋体" w:hAnsi="宋体" w:cs="宋体"/>
                <w:color w:val="000000" w:themeColor="text1"/>
                <w:kern w:val="0"/>
                <w:szCs w:val="18"/>
                <w:lang w:bidi="zh-CN"/>
              </w:rPr>
              <w:t>BIM咨询发现设计方</w:t>
            </w:r>
            <w:r>
              <w:rPr>
                <w:rFonts w:ascii="宋体" w:hAnsi="宋体" w:cs="宋体" w:hint="eastAsia"/>
                <w:color w:val="000000" w:themeColor="text1"/>
                <w:kern w:val="0"/>
                <w:szCs w:val="18"/>
                <w:lang w:bidi="zh-CN"/>
              </w:rPr>
              <w:t>BIM</w:t>
            </w:r>
            <w:r>
              <w:rPr>
                <w:rFonts w:ascii="宋体" w:hAnsi="宋体" w:cs="宋体"/>
                <w:color w:val="000000" w:themeColor="text1"/>
                <w:kern w:val="0"/>
                <w:szCs w:val="18"/>
                <w:lang w:bidi="zh-CN"/>
              </w:rPr>
              <w:t>实施人力不足时，及时向</w:t>
            </w:r>
            <w:r>
              <w:rPr>
                <w:rFonts w:ascii="宋体" w:hAnsi="宋体" w:cs="宋体" w:hint="eastAsia"/>
                <w:color w:val="000000" w:themeColor="text1"/>
                <w:kern w:val="0"/>
                <w:szCs w:val="18"/>
                <w:lang w:bidi="zh-CN"/>
              </w:rPr>
              <w:t>BIM</w:t>
            </w:r>
            <w:r>
              <w:rPr>
                <w:rFonts w:ascii="宋体" w:hAnsi="宋体" w:cs="宋体"/>
                <w:color w:val="000000" w:themeColor="text1"/>
                <w:kern w:val="0"/>
                <w:szCs w:val="18"/>
                <w:lang w:bidi="zh-CN"/>
              </w:rPr>
              <w:t>实施甲方反映，督促设计方增派人员。</w:t>
            </w:r>
          </w:p>
        </w:tc>
      </w:tr>
      <w:tr w:rsidR="00E37358">
        <w:trPr>
          <w:cantSplit/>
          <w:jc w:val="center"/>
        </w:trPr>
        <w:tc>
          <w:tcPr>
            <w:tcW w:w="704" w:type="dxa"/>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8</w:t>
            </w:r>
          </w:p>
        </w:tc>
        <w:tc>
          <w:tcPr>
            <w:tcW w:w="709" w:type="dxa"/>
            <w:vMerge/>
          </w:tcPr>
          <w:p w:rsidR="00E37358" w:rsidRDefault="00E37358">
            <w:pPr>
              <w:rPr>
                <w:rFonts w:ascii="宋体" w:hAnsi="宋体" w:cs="宋体"/>
                <w:color w:val="000000" w:themeColor="text1"/>
                <w:kern w:val="0"/>
                <w:szCs w:val="18"/>
                <w:lang w:bidi="zh-CN"/>
              </w:rPr>
            </w:pPr>
          </w:p>
        </w:tc>
        <w:tc>
          <w:tcPr>
            <w:tcW w:w="1417" w:type="dxa"/>
          </w:tcPr>
          <w:p w:rsidR="00E37358" w:rsidRDefault="008D1FC1">
            <w:pPr>
              <w:rPr>
                <w:rFonts w:ascii="宋体" w:hAnsi="宋体" w:cs="宋体"/>
                <w:color w:val="000000" w:themeColor="text1"/>
                <w:kern w:val="0"/>
                <w:szCs w:val="18"/>
                <w:lang w:bidi="zh-CN"/>
              </w:rPr>
            </w:pPr>
            <w:r>
              <w:rPr>
                <w:rFonts w:ascii="宋体" w:hAnsi="宋体" w:cs="宋体"/>
                <w:color w:val="000000" w:themeColor="text1"/>
                <w:kern w:val="0"/>
                <w:szCs w:val="18"/>
                <w:lang w:bidi="zh-CN"/>
              </w:rPr>
              <w:t>设计方选用的</w:t>
            </w:r>
            <w:r>
              <w:rPr>
                <w:rFonts w:ascii="宋体" w:hAnsi="宋体" w:cs="宋体" w:hint="eastAsia"/>
                <w:color w:val="000000" w:themeColor="text1"/>
                <w:kern w:val="0"/>
                <w:szCs w:val="18"/>
                <w:lang w:bidi="zh-CN"/>
              </w:rPr>
              <w:t>BIM</w:t>
            </w:r>
            <w:r>
              <w:rPr>
                <w:rFonts w:ascii="宋体" w:hAnsi="宋体" w:cs="宋体"/>
                <w:color w:val="000000" w:themeColor="text1"/>
                <w:kern w:val="0"/>
                <w:szCs w:val="18"/>
                <w:lang w:bidi="zh-CN"/>
              </w:rPr>
              <w:t>软件存在功能缺陷。</w:t>
            </w:r>
          </w:p>
        </w:tc>
        <w:tc>
          <w:tcPr>
            <w:tcW w:w="709" w:type="dxa"/>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很可能</w:t>
            </w:r>
          </w:p>
        </w:tc>
        <w:tc>
          <w:tcPr>
            <w:tcW w:w="709" w:type="dxa"/>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严重</w:t>
            </w:r>
          </w:p>
        </w:tc>
        <w:tc>
          <w:tcPr>
            <w:tcW w:w="709" w:type="dxa"/>
          </w:tcPr>
          <w:p w:rsidR="00E37358" w:rsidRDefault="008D1FC1">
            <w:pPr>
              <w:rPr>
                <w:rFonts w:ascii="宋体" w:hAnsi="宋体" w:cs="宋体"/>
                <w:color w:val="000000" w:themeColor="text1"/>
                <w:kern w:val="0"/>
                <w:szCs w:val="18"/>
                <w:lang w:bidi="zh-CN"/>
              </w:rPr>
            </w:pPr>
            <w:r>
              <w:rPr>
                <w:rFonts w:ascii="宋体" w:hAnsi="宋体" w:cs="宋体" w:hint="eastAsia"/>
                <w:color w:val="000000" w:themeColor="text1"/>
                <w:kern w:val="0"/>
                <w:szCs w:val="18"/>
                <w:lang w:bidi="zh-CN"/>
              </w:rPr>
              <w:t>较大</w:t>
            </w:r>
          </w:p>
        </w:tc>
        <w:tc>
          <w:tcPr>
            <w:tcW w:w="3339" w:type="dxa"/>
          </w:tcPr>
          <w:p w:rsidR="00E37358" w:rsidRDefault="008D1FC1">
            <w:pPr>
              <w:rPr>
                <w:rFonts w:ascii="宋体" w:hAnsi="宋体" w:cs="宋体"/>
                <w:color w:val="000000" w:themeColor="text1"/>
                <w:kern w:val="0"/>
                <w:szCs w:val="18"/>
                <w:lang w:bidi="zh-CN"/>
              </w:rPr>
            </w:pPr>
            <w:r>
              <w:rPr>
                <w:rFonts w:ascii="宋体" w:hAnsi="宋体" w:cs="宋体"/>
                <w:color w:val="000000" w:themeColor="text1"/>
                <w:kern w:val="0"/>
                <w:szCs w:val="18"/>
                <w:lang w:bidi="zh-CN"/>
              </w:rPr>
              <w:t>BIM咨询督促设计方提前进行开发或选 用其他</w:t>
            </w:r>
            <w:r>
              <w:rPr>
                <w:rFonts w:ascii="宋体" w:hAnsi="宋体" w:cs="宋体" w:hint="eastAsia"/>
                <w:color w:val="000000" w:themeColor="text1"/>
                <w:kern w:val="0"/>
                <w:szCs w:val="18"/>
                <w:lang w:bidi="zh-CN"/>
              </w:rPr>
              <w:t>BIM</w:t>
            </w:r>
            <w:r>
              <w:rPr>
                <w:rFonts w:ascii="宋体" w:hAnsi="宋体" w:cs="宋体"/>
                <w:color w:val="000000" w:themeColor="text1"/>
                <w:kern w:val="0"/>
                <w:szCs w:val="18"/>
                <w:lang w:bidi="zh-CN"/>
              </w:rPr>
              <w:t>软件。</w:t>
            </w:r>
          </w:p>
        </w:tc>
      </w:tr>
    </w:tbl>
    <w:p w:rsidR="00E37358" w:rsidRDefault="008D1FC1">
      <w:pPr>
        <w:ind w:firstLineChars="600" w:firstLine="1260"/>
        <w:rPr>
          <w:rFonts w:ascii="宋体" w:hAnsi="宋体" w:cs="宋体"/>
          <w:color w:val="000000" w:themeColor="text1"/>
          <w:kern w:val="0"/>
          <w:sz w:val="21"/>
          <w:szCs w:val="21"/>
          <w:lang w:bidi="zh-CN"/>
        </w:rPr>
      </w:pPr>
      <w:r>
        <w:rPr>
          <w:rFonts w:ascii="宋体" w:hAnsi="宋体" w:cs="宋体"/>
          <w:color w:val="000000" w:themeColor="text1"/>
          <w:kern w:val="0"/>
          <w:sz w:val="21"/>
          <w:szCs w:val="21"/>
          <w:lang w:bidi="zh-CN"/>
        </w:rPr>
        <w:t>注：（1）风险可能性等级：频繁、很可能、有时、极少、不可能；</w:t>
      </w:r>
    </w:p>
    <w:p w:rsidR="00E37358" w:rsidRDefault="008D1FC1">
      <w:pPr>
        <w:ind w:firstLineChars="800" w:firstLine="1680"/>
        <w:rPr>
          <w:rFonts w:ascii="宋体" w:hAnsi="宋体" w:cs="宋体"/>
          <w:color w:val="000000" w:themeColor="text1"/>
          <w:kern w:val="0"/>
          <w:sz w:val="21"/>
          <w:szCs w:val="21"/>
          <w:lang w:bidi="zh-CN"/>
        </w:rPr>
      </w:pPr>
      <w:r>
        <w:rPr>
          <w:rFonts w:ascii="宋体" w:hAnsi="宋体" w:cs="宋体"/>
          <w:color w:val="000000" w:themeColor="text1"/>
          <w:kern w:val="0"/>
          <w:sz w:val="21"/>
          <w:szCs w:val="21"/>
          <w:lang w:bidi="zh-CN"/>
        </w:rPr>
        <w:t>（2）风险严重等级：灾难性、严重、轻度、轻微；</w:t>
      </w:r>
    </w:p>
    <w:p w:rsidR="00E37358" w:rsidRDefault="008D1FC1">
      <w:pPr>
        <w:ind w:firstLineChars="800" w:firstLine="1680"/>
        <w:rPr>
          <w:rFonts w:ascii="宋体" w:hAnsi="宋体" w:cs="宋体"/>
          <w:color w:val="000000" w:themeColor="text1"/>
          <w:kern w:val="0"/>
          <w:sz w:val="21"/>
          <w:szCs w:val="21"/>
          <w:lang w:bidi="zh-CN"/>
        </w:rPr>
      </w:pPr>
      <w:r>
        <w:rPr>
          <w:rFonts w:ascii="宋体" w:hAnsi="宋体" w:cs="宋体"/>
          <w:color w:val="000000" w:themeColor="text1"/>
          <w:kern w:val="0"/>
          <w:sz w:val="21"/>
          <w:szCs w:val="21"/>
          <w:lang w:bidi="zh-CN"/>
        </w:rPr>
        <w:t>（3）风险级别：较小、中等、较大、特大。</w:t>
      </w:r>
    </w:p>
    <w:p w:rsidR="00E37358" w:rsidRDefault="008D1FC1">
      <w:pPr>
        <w:rPr>
          <w:rFonts w:ascii="宋体" w:hAnsi="宋体" w:cs="宋体"/>
          <w:color w:val="000000" w:themeColor="text1"/>
          <w:kern w:val="0"/>
          <w:szCs w:val="20"/>
          <w:lang w:bidi="zh-CN"/>
        </w:rPr>
      </w:pPr>
      <w:r>
        <w:rPr>
          <w:rFonts w:ascii="宋体" w:hAnsi="宋体" w:cs="宋体"/>
          <w:color w:val="000000" w:themeColor="text1"/>
          <w:kern w:val="0"/>
          <w:szCs w:val="20"/>
          <w:lang w:bidi="zh-CN"/>
        </w:rPr>
        <w:br w:type="page"/>
      </w:r>
    </w:p>
    <w:p w:rsidR="00E37358" w:rsidRDefault="008D1FC1">
      <w:pPr>
        <w:pStyle w:val="1"/>
        <w:rPr>
          <w:lang w:val="tr-TR" w:eastAsia="tr-TR" w:bidi="tr-TR"/>
        </w:rPr>
      </w:pPr>
      <w:bookmarkStart w:id="84" w:name="_Toc85625096"/>
      <w:bookmarkEnd w:id="62"/>
      <w:bookmarkEnd w:id="63"/>
      <w:r>
        <w:rPr>
          <w:rFonts w:hint="eastAsia"/>
          <w:lang w:val="tr-TR" w:bidi="tr-TR"/>
        </w:rPr>
        <w:lastRenderedPageBreak/>
        <w:t>7</w:t>
      </w:r>
      <w:r>
        <w:rPr>
          <w:lang w:val="tr-TR" w:bidi="tr-TR"/>
        </w:rPr>
        <w:t xml:space="preserve"> </w:t>
      </w:r>
      <w:r>
        <w:rPr>
          <w:rFonts w:ascii="Times New Roman" w:eastAsia="Times New Roman"/>
          <w:lang w:val="tr-TR" w:eastAsia="tr-TR" w:bidi="tr-TR"/>
        </w:rPr>
        <w:t xml:space="preserve">BIM </w:t>
      </w:r>
      <w:r>
        <w:rPr>
          <w:lang w:val="tr-TR" w:eastAsia="tr-TR" w:bidi="tr-TR"/>
        </w:rPr>
        <w:t>分阶段质量控制计划及办法</w:t>
      </w:r>
      <w:bookmarkEnd w:id="84"/>
    </w:p>
    <w:p w:rsidR="00E37358" w:rsidRDefault="008D1FC1">
      <w:pPr>
        <w:pStyle w:val="2"/>
        <w:rPr>
          <w:lang w:val="tr-TR" w:eastAsia="tr-TR" w:bidi="tr-TR"/>
        </w:rPr>
      </w:pPr>
      <w:bookmarkStart w:id="85" w:name="_bookmark40"/>
      <w:bookmarkStart w:id="86" w:name="1___BIM质量控制原则"/>
      <w:bookmarkStart w:id="87" w:name="_Toc85625097"/>
      <w:bookmarkEnd w:id="85"/>
      <w:bookmarkEnd w:id="86"/>
      <w:r>
        <w:rPr>
          <w:lang w:val="tr-TR" w:eastAsia="tr-TR" w:bidi="tr-TR"/>
        </w:rPr>
        <w:t>7.1 BIM</w:t>
      </w:r>
      <w:r>
        <w:rPr>
          <w:lang w:val="tr-TR" w:eastAsia="tr-TR" w:bidi="tr-TR"/>
        </w:rPr>
        <w:t>质量控制原则</w:t>
      </w:r>
      <w:bookmarkEnd w:id="87"/>
    </w:p>
    <w:p w:rsidR="00E37358" w:rsidRDefault="008D1FC1">
      <w:pPr>
        <w:pStyle w:val="a5"/>
        <w:ind w:firstLine="528"/>
        <w:rPr>
          <w:lang w:eastAsia="tr-TR"/>
        </w:rPr>
      </w:pPr>
      <w:r>
        <w:rPr>
          <w:spacing w:val="-8"/>
          <w:lang w:eastAsia="tr-TR"/>
        </w:rPr>
        <w:t xml:space="preserve">为确保机场工程 </w:t>
      </w:r>
      <w:r>
        <w:rPr>
          <w:rFonts w:ascii="Times New Roman" w:eastAsia="Times New Roman"/>
          <w:lang w:eastAsia="tr-TR"/>
        </w:rPr>
        <w:t xml:space="preserve">BIM </w:t>
      </w:r>
      <w:r>
        <w:rPr>
          <w:spacing w:val="-12"/>
          <w:lang w:eastAsia="tr-TR"/>
        </w:rPr>
        <w:t xml:space="preserve">实施的质量，对 </w:t>
      </w:r>
      <w:r>
        <w:rPr>
          <w:rFonts w:ascii="Times New Roman" w:eastAsia="Times New Roman"/>
          <w:lang w:eastAsia="tr-TR"/>
        </w:rPr>
        <w:t xml:space="preserve">BIM </w:t>
      </w:r>
      <w:r>
        <w:rPr>
          <w:lang w:eastAsia="tr-TR"/>
        </w:rPr>
        <w:t>实施的过程和交付成果制定质量控制文件，加强</w:t>
      </w:r>
      <w:r>
        <w:rPr>
          <w:rFonts w:ascii="Times New Roman" w:eastAsia="Times New Roman"/>
          <w:lang w:eastAsia="tr-TR"/>
        </w:rPr>
        <w:t xml:space="preserve">BIM </w:t>
      </w:r>
      <w:r>
        <w:rPr>
          <w:lang w:eastAsia="tr-TR"/>
        </w:rPr>
        <w:t xml:space="preserve">实施的质量监督管理，保证 </w:t>
      </w:r>
      <w:r>
        <w:rPr>
          <w:rFonts w:ascii="Times New Roman" w:eastAsia="Times New Roman"/>
          <w:lang w:eastAsia="tr-TR"/>
        </w:rPr>
        <w:t xml:space="preserve">BIM </w:t>
      </w:r>
      <w:r>
        <w:rPr>
          <w:lang w:eastAsia="tr-TR"/>
        </w:rPr>
        <w:t>实施过程与交付成果的质量。</w:t>
      </w:r>
    </w:p>
    <w:p w:rsidR="00E37358" w:rsidRDefault="008D1FC1">
      <w:pPr>
        <w:pStyle w:val="a5"/>
        <w:ind w:firstLine="528"/>
        <w:rPr>
          <w:lang w:eastAsia="tr-TR"/>
        </w:rPr>
      </w:pPr>
      <w:r>
        <w:rPr>
          <w:spacing w:val="-8"/>
          <w:lang w:eastAsia="tr-TR"/>
        </w:rPr>
        <w:t xml:space="preserve">机场工程 </w:t>
      </w:r>
      <w:r>
        <w:rPr>
          <w:rFonts w:ascii="Times New Roman" w:eastAsia="Times New Roman"/>
          <w:lang w:eastAsia="tr-TR"/>
        </w:rPr>
        <w:t xml:space="preserve">BIM </w:t>
      </w:r>
      <w:r>
        <w:rPr>
          <w:spacing w:val="-1"/>
          <w:lang w:eastAsia="tr-TR"/>
        </w:rPr>
        <w:t>实施质量控制除了应符合本项目相关指导约束性文件要求外，尚应符合国家</w:t>
      </w:r>
      <w:r>
        <w:rPr>
          <w:lang w:eastAsia="tr-TR"/>
        </w:rPr>
        <w:t>现行有关标准的规定。</w:t>
      </w:r>
    </w:p>
    <w:p w:rsidR="00E37358" w:rsidRDefault="008D1FC1">
      <w:pPr>
        <w:pStyle w:val="2"/>
        <w:rPr>
          <w:spacing w:val="-13"/>
          <w:lang w:val="tr-TR" w:bidi="tr-TR"/>
        </w:rPr>
      </w:pPr>
      <w:bookmarkStart w:id="88" w:name="2___机场工程BIM分阶段质量控制责任主体的职责"/>
      <w:bookmarkStart w:id="89" w:name="_bookmark41"/>
      <w:bookmarkStart w:id="90" w:name="_Toc85625098"/>
      <w:bookmarkEnd w:id="88"/>
      <w:bookmarkEnd w:id="89"/>
      <w:r>
        <w:rPr>
          <w:spacing w:val="-13"/>
          <w:lang w:val="tr-TR" w:bidi="tr-TR"/>
        </w:rPr>
        <w:t xml:space="preserve">7.2 </w:t>
      </w:r>
      <w:r>
        <w:rPr>
          <w:rFonts w:hint="eastAsia"/>
          <w:spacing w:val="-13"/>
          <w:lang w:val="tr-TR" w:bidi="tr-TR"/>
        </w:rPr>
        <w:t>BIM</w:t>
      </w:r>
      <w:r>
        <w:rPr>
          <w:lang w:val="tr-TR" w:eastAsia="tr-TR" w:bidi="tr-TR"/>
        </w:rPr>
        <w:t>分阶段</w:t>
      </w:r>
      <w:r>
        <w:rPr>
          <w:rFonts w:hint="eastAsia"/>
          <w:lang w:val="tr-TR" w:bidi="tr-TR"/>
        </w:rPr>
        <w:t>实施</w:t>
      </w:r>
      <w:r>
        <w:rPr>
          <w:lang w:val="tr-TR" w:eastAsia="tr-TR" w:bidi="tr-TR"/>
        </w:rPr>
        <w:t>质量控制责任主体的职责</w:t>
      </w:r>
      <w:bookmarkEnd w:id="90"/>
    </w:p>
    <w:p w:rsidR="00E37358" w:rsidRDefault="008D1FC1">
      <w:pPr>
        <w:pStyle w:val="a5"/>
        <w:ind w:firstLine="536"/>
        <w:rPr>
          <w:lang w:eastAsia="tr-TR"/>
        </w:rPr>
      </w:pPr>
      <w:r>
        <w:rPr>
          <w:spacing w:val="-6"/>
          <w:lang w:eastAsia="tr-TR"/>
        </w:rPr>
        <w:t xml:space="preserve">为保证机场工程 </w:t>
      </w:r>
      <w:r>
        <w:rPr>
          <w:rFonts w:ascii="Times New Roman" w:eastAsia="Times New Roman"/>
          <w:lang w:eastAsia="tr-TR"/>
        </w:rPr>
        <w:t xml:space="preserve">BIM </w:t>
      </w:r>
      <w:r>
        <w:rPr>
          <w:spacing w:val="-4"/>
          <w:lang w:eastAsia="tr-TR"/>
        </w:rPr>
        <w:t>实施质量控制，由BIM咨询</w:t>
      </w:r>
      <w:r>
        <w:rPr>
          <w:spacing w:val="-5"/>
          <w:lang w:eastAsia="tr-TR"/>
        </w:rPr>
        <w:t xml:space="preserve">方牵头，成立 </w:t>
      </w:r>
      <w:r>
        <w:rPr>
          <w:rFonts w:ascii="Times New Roman" w:eastAsia="Times New Roman"/>
          <w:lang w:eastAsia="tr-TR"/>
        </w:rPr>
        <w:t xml:space="preserve">BIM </w:t>
      </w:r>
      <w:r>
        <w:rPr>
          <w:lang w:eastAsia="tr-TR"/>
        </w:rPr>
        <w:t>实施质量监</w:t>
      </w:r>
      <w:r>
        <w:rPr>
          <w:spacing w:val="-1"/>
          <w:lang w:eastAsia="tr-TR"/>
        </w:rPr>
        <w:t>督小组，</w:t>
      </w:r>
      <w:r>
        <w:rPr>
          <w:rFonts w:ascii="Times New Roman" w:eastAsia="Times New Roman"/>
          <w:spacing w:val="-3"/>
          <w:lang w:eastAsia="tr-TR"/>
        </w:rPr>
        <w:t xml:space="preserve">BIM </w:t>
      </w:r>
      <w:r>
        <w:rPr>
          <w:spacing w:val="-1"/>
          <w:lang w:eastAsia="tr-TR"/>
        </w:rPr>
        <w:t>实施甲方相关负责人、</w:t>
      </w:r>
      <w:r>
        <w:rPr>
          <w:rFonts w:ascii="Times New Roman" w:eastAsia="Times New Roman"/>
          <w:lang w:eastAsia="tr-TR"/>
        </w:rPr>
        <w:t xml:space="preserve">BIM </w:t>
      </w:r>
      <w:r>
        <w:rPr>
          <w:spacing w:val="-4"/>
          <w:lang w:eastAsia="tr-TR"/>
        </w:rPr>
        <w:t xml:space="preserve">实施各关联方的负责人共同参与。各关联方的 </w:t>
      </w:r>
      <w:r>
        <w:rPr>
          <w:rFonts w:ascii="Times New Roman" w:eastAsia="Times New Roman"/>
          <w:lang w:eastAsia="tr-TR"/>
        </w:rPr>
        <w:t xml:space="preserve">BIM </w:t>
      </w:r>
      <w:r>
        <w:rPr>
          <w:lang w:eastAsia="tr-TR"/>
        </w:rPr>
        <w:t>项</w:t>
      </w:r>
      <w:r>
        <w:rPr>
          <w:spacing w:val="-5"/>
          <w:lang w:eastAsia="tr-TR"/>
        </w:rPr>
        <w:t xml:space="preserve">目经理负责各自工作范围内的 </w:t>
      </w:r>
      <w:r>
        <w:rPr>
          <w:rFonts w:ascii="Times New Roman" w:eastAsia="Times New Roman"/>
          <w:lang w:eastAsia="tr-TR"/>
        </w:rPr>
        <w:t xml:space="preserve">BIM </w:t>
      </w:r>
      <w:r>
        <w:rPr>
          <w:spacing w:val="-3"/>
          <w:lang w:eastAsia="tr-TR"/>
        </w:rPr>
        <w:t xml:space="preserve">组织、计划及实施过程管理，协调内外关系，是本单位 </w:t>
      </w:r>
      <w:r>
        <w:rPr>
          <w:rFonts w:ascii="Times New Roman" w:eastAsia="Times New Roman"/>
          <w:lang w:eastAsia="tr-TR"/>
        </w:rPr>
        <w:t xml:space="preserve">BIM </w:t>
      </w:r>
      <w:r>
        <w:rPr>
          <w:lang w:eastAsia="tr-TR"/>
        </w:rPr>
        <w:t>实施的直接领导与组织者。</w:t>
      </w:r>
      <w:r>
        <w:rPr>
          <w:rFonts w:ascii="Times New Roman" w:eastAsia="Times New Roman"/>
          <w:lang w:eastAsia="tr-TR"/>
        </w:rPr>
        <w:t xml:space="preserve">BIM </w:t>
      </w:r>
      <w:r>
        <w:rPr>
          <w:spacing w:val="-4"/>
          <w:lang w:eastAsia="tr-TR"/>
        </w:rPr>
        <w:t xml:space="preserve">实施质量监督小组全面负责机场工程 </w:t>
      </w:r>
      <w:r>
        <w:rPr>
          <w:rFonts w:ascii="Times New Roman" w:eastAsia="Times New Roman"/>
          <w:lang w:eastAsia="tr-TR"/>
        </w:rPr>
        <w:t xml:space="preserve">BIM </w:t>
      </w:r>
      <w:r>
        <w:rPr>
          <w:spacing w:val="-2"/>
          <w:lang w:eastAsia="tr-TR"/>
        </w:rPr>
        <w:t>实施质量控制，保证</w:t>
      </w:r>
      <w:r>
        <w:rPr>
          <w:rFonts w:ascii="Times New Roman" w:eastAsia="Times New Roman"/>
          <w:lang w:eastAsia="tr-TR"/>
        </w:rPr>
        <w:t xml:space="preserve">BIM </w:t>
      </w:r>
      <w:r>
        <w:rPr>
          <w:lang w:eastAsia="tr-TR"/>
        </w:rPr>
        <w:t>实施质量能符合相关技术要求。</w:t>
      </w:r>
    </w:p>
    <w:p w:rsidR="00E37358" w:rsidRDefault="008D1FC1">
      <w:pPr>
        <w:pStyle w:val="af4"/>
      </w:pPr>
      <w:r>
        <w:t>表 7-2-1 BIM 实施质量控制责任主体组成及职责</w:t>
      </w:r>
    </w:p>
    <w:tbl>
      <w:tblPr>
        <w:tblStyle w:val="TableNormal1"/>
        <w:tblW w:w="0" w:type="auto"/>
        <w:tblInd w:w="143"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1469"/>
        <w:gridCol w:w="8727"/>
      </w:tblGrid>
      <w:tr w:rsidR="00E37358">
        <w:trPr>
          <w:trHeight w:val="330"/>
        </w:trPr>
        <w:tc>
          <w:tcPr>
            <w:tcW w:w="1469" w:type="dxa"/>
            <w:tcBorders>
              <w:bottom w:val="single" w:sz="4" w:space="0" w:color="000000"/>
              <w:right w:val="single" w:sz="4" w:space="0" w:color="000000"/>
            </w:tcBorders>
            <w:vAlign w:val="center"/>
          </w:tcPr>
          <w:p w:rsidR="00E37358" w:rsidRDefault="008D1FC1">
            <w:pPr>
              <w:pStyle w:val="af1"/>
            </w:pPr>
            <w:r>
              <w:t>责任主体</w:t>
            </w:r>
          </w:p>
        </w:tc>
        <w:tc>
          <w:tcPr>
            <w:tcW w:w="8727" w:type="dxa"/>
            <w:tcBorders>
              <w:left w:val="single" w:sz="4" w:space="0" w:color="000000"/>
              <w:bottom w:val="single" w:sz="4" w:space="0" w:color="000000"/>
            </w:tcBorders>
            <w:vAlign w:val="center"/>
          </w:tcPr>
          <w:p w:rsidR="00E37358" w:rsidRDefault="008D1FC1">
            <w:pPr>
              <w:pStyle w:val="af1"/>
            </w:pPr>
            <w:r>
              <w:t>职责</w:t>
            </w:r>
          </w:p>
        </w:tc>
      </w:tr>
      <w:tr w:rsidR="00E37358">
        <w:trPr>
          <w:trHeight w:val="660"/>
        </w:trPr>
        <w:tc>
          <w:tcPr>
            <w:tcW w:w="1469" w:type="dxa"/>
            <w:tcBorders>
              <w:top w:val="single" w:sz="4" w:space="0" w:color="000000"/>
              <w:bottom w:val="single" w:sz="4" w:space="0" w:color="000000"/>
              <w:right w:val="single" w:sz="4" w:space="0" w:color="000000"/>
            </w:tcBorders>
            <w:vAlign w:val="center"/>
          </w:tcPr>
          <w:p w:rsidR="00E37358" w:rsidRDefault="008D1FC1">
            <w:pPr>
              <w:pStyle w:val="af1"/>
            </w:pPr>
            <w:r>
              <w:t>BIM实施甲方</w:t>
            </w:r>
          </w:p>
        </w:tc>
        <w:tc>
          <w:tcPr>
            <w:tcW w:w="8727" w:type="dxa"/>
            <w:tcBorders>
              <w:top w:val="single" w:sz="4" w:space="0" w:color="000000"/>
              <w:left w:val="single" w:sz="4" w:space="0" w:color="000000"/>
              <w:bottom w:val="single" w:sz="4" w:space="0" w:color="000000"/>
            </w:tcBorders>
            <w:vAlign w:val="center"/>
          </w:tcPr>
          <w:p w:rsidR="00E37358" w:rsidRDefault="008D1FC1">
            <w:pPr>
              <w:pStyle w:val="af1"/>
              <w:jc w:val="left"/>
              <w:rPr>
                <w:lang w:eastAsia="zh-CN"/>
              </w:rPr>
            </w:pPr>
            <w:r>
              <w:rPr>
                <w:lang w:eastAsia="zh-CN"/>
              </w:rPr>
              <w:t>对项目的BIM实施提出要求，组织管理项目整体的BIM实施，听取各关联方的工作报告，整体把控项目</w:t>
            </w:r>
          </w:p>
          <w:p w:rsidR="00E37358" w:rsidRDefault="008D1FC1">
            <w:pPr>
              <w:pStyle w:val="af1"/>
              <w:jc w:val="left"/>
              <w:rPr>
                <w:lang w:eastAsia="zh-CN"/>
              </w:rPr>
            </w:pPr>
            <w:r>
              <w:rPr>
                <w:lang w:eastAsia="zh-CN"/>
              </w:rPr>
              <w:t>BIM实施的质量工作，对BIM咨询预验收之后的交付成果进行验收批准。</w:t>
            </w:r>
          </w:p>
        </w:tc>
      </w:tr>
      <w:tr w:rsidR="00E37358">
        <w:trPr>
          <w:trHeight w:val="988"/>
        </w:trPr>
        <w:tc>
          <w:tcPr>
            <w:tcW w:w="1469" w:type="dxa"/>
            <w:tcBorders>
              <w:top w:val="single" w:sz="4" w:space="0" w:color="000000"/>
              <w:bottom w:val="single" w:sz="4" w:space="0" w:color="000000"/>
              <w:right w:val="single" w:sz="4" w:space="0" w:color="000000"/>
            </w:tcBorders>
            <w:vAlign w:val="center"/>
          </w:tcPr>
          <w:p w:rsidR="00E37358" w:rsidRDefault="008D1FC1">
            <w:pPr>
              <w:pStyle w:val="af1"/>
            </w:pPr>
            <w:r>
              <w:t>BIM咨询</w:t>
            </w:r>
          </w:p>
        </w:tc>
        <w:tc>
          <w:tcPr>
            <w:tcW w:w="8727" w:type="dxa"/>
            <w:tcBorders>
              <w:top w:val="single" w:sz="4" w:space="0" w:color="000000"/>
              <w:left w:val="single" w:sz="4" w:space="0" w:color="000000"/>
              <w:bottom w:val="single" w:sz="4" w:space="0" w:color="000000"/>
            </w:tcBorders>
            <w:vAlign w:val="center"/>
          </w:tcPr>
          <w:p w:rsidR="00E37358" w:rsidRDefault="008D1FC1">
            <w:pPr>
              <w:pStyle w:val="af1"/>
              <w:jc w:val="left"/>
              <w:rPr>
                <w:lang w:eastAsia="zh-CN"/>
              </w:rPr>
            </w:pPr>
            <w:r>
              <w:rPr>
                <w:lang w:eastAsia="zh-CN"/>
              </w:rPr>
              <w:t>BIM咨询作为机场工程BIM实施工作质量监督管理单位，在规划过程中建立数据质量的标准，协助BIM实施甲方对各关联方交付的BIM模型及成果进行质量检查，组织各关联方进行成果会审，对各关联方交</w:t>
            </w:r>
          </w:p>
          <w:p w:rsidR="00E37358" w:rsidRDefault="008D1FC1">
            <w:pPr>
              <w:pStyle w:val="af1"/>
              <w:jc w:val="left"/>
              <w:rPr>
                <w:lang w:eastAsia="zh-CN"/>
              </w:rPr>
            </w:pPr>
            <w:r>
              <w:rPr>
                <w:lang w:eastAsia="zh-CN"/>
              </w:rPr>
              <w:t>付的成果进行预验收，负责BIM实施甲方批准后的成果归档及发布管理等。</w:t>
            </w:r>
          </w:p>
        </w:tc>
      </w:tr>
      <w:tr w:rsidR="00E37358">
        <w:trPr>
          <w:trHeight w:val="1319"/>
        </w:trPr>
        <w:tc>
          <w:tcPr>
            <w:tcW w:w="1469" w:type="dxa"/>
            <w:tcBorders>
              <w:top w:val="single" w:sz="4" w:space="0" w:color="000000"/>
              <w:right w:val="single" w:sz="4" w:space="0" w:color="000000"/>
            </w:tcBorders>
            <w:vAlign w:val="center"/>
          </w:tcPr>
          <w:p w:rsidR="00E37358" w:rsidRDefault="008D1FC1">
            <w:pPr>
              <w:pStyle w:val="af1"/>
            </w:pPr>
            <w:r>
              <w:t>BIM实施各关联方</w:t>
            </w:r>
          </w:p>
        </w:tc>
        <w:tc>
          <w:tcPr>
            <w:tcW w:w="8727" w:type="dxa"/>
            <w:tcBorders>
              <w:top w:val="single" w:sz="4" w:space="0" w:color="000000"/>
              <w:left w:val="single" w:sz="4" w:space="0" w:color="000000"/>
            </w:tcBorders>
            <w:vAlign w:val="center"/>
          </w:tcPr>
          <w:p w:rsidR="00E37358" w:rsidRDefault="008D1FC1">
            <w:pPr>
              <w:pStyle w:val="af1"/>
              <w:jc w:val="left"/>
              <w:rPr>
                <w:lang w:eastAsia="zh-CN"/>
              </w:rPr>
            </w:pPr>
            <w:r>
              <w:rPr>
                <w:lang w:eastAsia="zh-CN"/>
              </w:rPr>
              <w:t>各关联方的BIM项目经理负责本单位BIM成果提交前的质量确认，负责BIM实施过程中的质量管理与监控。各项目团队成员在提交交付成果之前，应该负责对其成果进行质量自检，由BIM项目经理组织各专业负责人等进行成果的内部评审，完成内部审查。按时间节点及要求提交阶段成果，并根据各级审查意见进行整</w:t>
            </w:r>
          </w:p>
          <w:p w:rsidR="00E37358" w:rsidRDefault="008D1FC1">
            <w:pPr>
              <w:pStyle w:val="af1"/>
              <w:jc w:val="left"/>
              <w:rPr>
                <w:lang w:eastAsia="zh-CN"/>
              </w:rPr>
            </w:pPr>
            <w:r>
              <w:rPr>
                <w:lang w:eastAsia="zh-CN"/>
              </w:rPr>
              <w:t>改反馈，配合BIM咨询完成成果交付。</w:t>
            </w:r>
          </w:p>
        </w:tc>
      </w:tr>
    </w:tbl>
    <w:p w:rsidR="00E37358" w:rsidRDefault="008D1FC1">
      <w:pPr>
        <w:pStyle w:val="2"/>
        <w:rPr>
          <w:lang w:val="tr-TR" w:eastAsia="tr-TR" w:bidi="tr-TR"/>
        </w:rPr>
      </w:pPr>
      <w:bookmarkStart w:id="91" w:name="2.1___实施准备阶段质量控制计划"/>
      <w:bookmarkStart w:id="92" w:name="_Toc85625099"/>
      <w:bookmarkEnd w:id="91"/>
      <w:r>
        <w:rPr>
          <w:lang w:val="tr-TR" w:bidi="tr-TR"/>
        </w:rPr>
        <w:t xml:space="preserve">7.3 </w:t>
      </w:r>
      <w:r>
        <w:rPr>
          <w:rFonts w:hint="eastAsia"/>
          <w:lang w:val="tr-TR" w:bidi="tr-TR"/>
        </w:rPr>
        <w:t>BIM</w:t>
      </w:r>
      <w:r>
        <w:rPr>
          <w:rFonts w:hint="eastAsia"/>
          <w:lang w:val="tr-TR" w:bidi="tr-TR"/>
        </w:rPr>
        <w:t>分</w:t>
      </w:r>
      <w:r>
        <w:rPr>
          <w:lang w:val="tr-TR" w:eastAsia="tr-TR" w:bidi="tr-TR"/>
        </w:rPr>
        <w:t>阶段质量控制计划</w:t>
      </w:r>
      <w:bookmarkEnd w:id="92"/>
    </w:p>
    <w:p w:rsidR="00E37358" w:rsidRDefault="008D1FC1">
      <w:pPr>
        <w:pStyle w:val="a5"/>
        <w:ind w:firstLine="560"/>
        <w:rPr>
          <w:lang w:eastAsia="tr-TR"/>
        </w:rPr>
      </w:pPr>
      <w:r>
        <w:rPr>
          <w:lang w:eastAsia="tr-TR"/>
        </w:rPr>
        <w:t xml:space="preserve">机场工程在本准备阶段 </w:t>
      </w:r>
      <w:r>
        <w:rPr>
          <w:rFonts w:ascii="Times New Roman" w:eastAsia="Times New Roman"/>
          <w:lang w:eastAsia="tr-TR"/>
        </w:rPr>
        <w:t xml:space="preserve">BIM </w:t>
      </w:r>
      <w:r>
        <w:rPr>
          <w:lang w:eastAsia="tr-TR"/>
        </w:rPr>
        <w:t>实施中，质量控制对象主要包括以下内容：</w:t>
      </w:r>
    </w:p>
    <w:p w:rsidR="00E37358" w:rsidRDefault="008D1FC1">
      <w:pPr>
        <w:pStyle w:val="a5"/>
        <w:ind w:firstLineChars="0" w:firstLine="0"/>
        <w:rPr>
          <w:lang w:eastAsia="tr-TR"/>
        </w:rPr>
      </w:pPr>
      <w:r>
        <w:rPr>
          <w:lang w:eastAsia="tr-TR"/>
        </w:rPr>
        <w:t>（</w:t>
      </w:r>
      <w:r>
        <w:rPr>
          <w:rFonts w:ascii="Times New Roman" w:eastAsia="Times New Roman"/>
          <w:lang w:eastAsia="tr-TR"/>
        </w:rPr>
        <w:t>1</w:t>
      </w:r>
      <w:r>
        <w:rPr>
          <w:lang w:eastAsia="tr-TR"/>
        </w:rPr>
        <w:t>）产品质量控制对象</w:t>
      </w:r>
    </w:p>
    <w:p w:rsidR="00E37358" w:rsidRDefault="008D1FC1">
      <w:pPr>
        <w:pStyle w:val="a5"/>
        <w:numPr>
          <w:ilvl w:val="0"/>
          <w:numId w:val="3"/>
        </w:numPr>
        <w:ind w:firstLineChars="0"/>
      </w:pPr>
      <w:r>
        <w:t>《</w:t>
      </w:r>
      <w:r>
        <w:rPr>
          <w:rFonts w:hint="eastAsia"/>
        </w:rPr>
        <w:t>广州白云国际</w:t>
      </w:r>
      <w:r>
        <w:t>机场</w:t>
      </w:r>
      <w:r>
        <w:rPr>
          <w:rFonts w:hint="eastAsia"/>
        </w:rPr>
        <w:t>三期扩建</w:t>
      </w:r>
      <w:r>
        <w:t>工程BIM 实施细则》；</w:t>
      </w:r>
    </w:p>
    <w:p w:rsidR="00E37358" w:rsidRDefault="008D1FC1">
      <w:pPr>
        <w:pStyle w:val="a5"/>
        <w:numPr>
          <w:ilvl w:val="0"/>
          <w:numId w:val="3"/>
        </w:numPr>
        <w:ind w:firstLineChars="0"/>
      </w:pPr>
      <w:r>
        <w:t>《</w:t>
      </w:r>
      <w:r>
        <w:rPr>
          <w:rFonts w:hint="eastAsia"/>
        </w:rPr>
        <w:t>广州白云国际</w:t>
      </w:r>
      <w:r>
        <w:t>机场</w:t>
      </w:r>
      <w:r>
        <w:rPr>
          <w:rFonts w:hint="eastAsia"/>
        </w:rPr>
        <w:t>三期扩建</w:t>
      </w:r>
      <w:r>
        <w:t>工程BIM 实施计划（SOW/WBS/Gantt Chart）》；</w:t>
      </w:r>
    </w:p>
    <w:p w:rsidR="00E37358" w:rsidRDefault="008D1FC1">
      <w:pPr>
        <w:pStyle w:val="a5"/>
        <w:numPr>
          <w:ilvl w:val="0"/>
          <w:numId w:val="3"/>
        </w:numPr>
        <w:ind w:firstLineChars="0"/>
      </w:pPr>
      <w:r>
        <w:lastRenderedPageBreak/>
        <w:t>本工程 IMP-BIM 实例。</w:t>
      </w:r>
    </w:p>
    <w:p w:rsidR="00E37358" w:rsidRDefault="008D1FC1">
      <w:pPr>
        <w:pStyle w:val="a5"/>
        <w:ind w:firstLineChars="0"/>
      </w:pPr>
      <w:r>
        <w:rPr>
          <w:lang w:eastAsia="tr-TR"/>
        </w:rPr>
        <w:t>（</w:t>
      </w:r>
      <w:r>
        <w:rPr>
          <w:rFonts w:ascii="Times New Roman" w:eastAsiaTheme="minorEastAsia"/>
        </w:rPr>
        <w:t>2</w:t>
      </w:r>
      <w:r>
        <w:rPr>
          <w:lang w:eastAsia="tr-TR"/>
        </w:rPr>
        <w:t>）</w:t>
      </w:r>
      <w:r>
        <w:t>工作质量控制对象</w:t>
      </w:r>
    </w:p>
    <w:p w:rsidR="00E37358" w:rsidRDefault="008D1FC1">
      <w:pPr>
        <w:pStyle w:val="a5"/>
        <w:numPr>
          <w:ilvl w:val="0"/>
          <w:numId w:val="4"/>
        </w:numPr>
        <w:ind w:firstLineChars="0"/>
      </w:pPr>
      <w:r>
        <w:t>合同文件 BIM 条款理解；</w:t>
      </w:r>
    </w:p>
    <w:p w:rsidR="00E37358" w:rsidRDefault="008D1FC1">
      <w:pPr>
        <w:pStyle w:val="a5"/>
        <w:numPr>
          <w:ilvl w:val="0"/>
          <w:numId w:val="4"/>
        </w:numPr>
        <w:ind w:firstLineChars="0"/>
      </w:pPr>
      <w:r>
        <w:t>《</w:t>
      </w:r>
      <w:r>
        <w:rPr>
          <w:rFonts w:hint="eastAsia"/>
        </w:rPr>
        <w:t>广州白云国际</w:t>
      </w:r>
      <w:r>
        <w:t>机场</w:t>
      </w:r>
      <w:r>
        <w:rPr>
          <w:rFonts w:hint="eastAsia"/>
        </w:rPr>
        <w:t>三期扩建工</w:t>
      </w:r>
      <w:r>
        <w:t>程 BIM 实施总体规划》及相关附件进行解读、深化；</w:t>
      </w:r>
    </w:p>
    <w:p w:rsidR="00E37358" w:rsidRDefault="008D1FC1">
      <w:pPr>
        <w:pStyle w:val="a5"/>
        <w:numPr>
          <w:ilvl w:val="0"/>
          <w:numId w:val="4"/>
        </w:numPr>
        <w:ind w:firstLineChars="0"/>
      </w:pPr>
      <w:r>
        <w:t>BIM 实施甲方交底 BIM 实施技术标准及管理规范；</w:t>
      </w:r>
    </w:p>
    <w:p w:rsidR="00E37358" w:rsidRDefault="008D1FC1">
      <w:pPr>
        <w:pStyle w:val="a5"/>
        <w:numPr>
          <w:ilvl w:val="0"/>
          <w:numId w:val="4"/>
        </w:numPr>
        <w:ind w:firstLineChars="0"/>
      </w:pPr>
      <w:r>
        <w:t>BIM 实施技术标准及管理规范培训；</w:t>
      </w:r>
    </w:p>
    <w:p w:rsidR="00E37358" w:rsidRDefault="008D1FC1">
      <w:pPr>
        <w:pStyle w:val="a5"/>
        <w:numPr>
          <w:ilvl w:val="0"/>
          <w:numId w:val="4"/>
        </w:numPr>
        <w:ind w:firstLineChars="0"/>
      </w:pPr>
      <w:r>
        <w:t>《</w:t>
      </w:r>
      <w:r>
        <w:rPr>
          <w:rFonts w:hint="eastAsia"/>
        </w:rPr>
        <w:t>广州白云国际</w:t>
      </w:r>
      <w:r>
        <w:t>机场</w:t>
      </w:r>
      <w:r>
        <w:rPr>
          <w:rFonts w:hint="eastAsia"/>
        </w:rPr>
        <w:t>三期扩建</w:t>
      </w:r>
      <w:r>
        <w:t>工程 BIM 实施计划（SOW/WBS/Gantt Chart）》交底、培训；</w:t>
      </w:r>
    </w:p>
    <w:p w:rsidR="00E37358" w:rsidRDefault="008D1FC1">
      <w:pPr>
        <w:pStyle w:val="a5"/>
        <w:numPr>
          <w:ilvl w:val="0"/>
          <w:numId w:val="4"/>
        </w:numPr>
        <w:ind w:firstLineChars="0"/>
      </w:pPr>
      <w:r>
        <w:t>“IMP-BIM 协同管理平台”加入；</w:t>
      </w:r>
    </w:p>
    <w:p w:rsidR="00E37358" w:rsidRDefault="008D1FC1">
      <w:pPr>
        <w:pStyle w:val="a5"/>
        <w:numPr>
          <w:ilvl w:val="0"/>
          <w:numId w:val="4"/>
        </w:numPr>
        <w:ind w:firstLineChars="0"/>
      </w:pPr>
      <w:r>
        <w:t>《</w:t>
      </w:r>
      <w:r>
        <w:rPr>
          <w:rFonts w:hint="eastAsia"/>
        </w:rPr>
        <w:t>广州白云国际</w:t>
      </w:r>
      <w:r>
        <w:t>机场</w:t>
      </w:r>
      <w:r>
        <w:rPr>
          <w:rFonts w:hint="eastAsia"/>
        </w:rPr>
        <w:t>三期扩建</w:t>
      </w:r>
      <w:r>
        <w:t>工程 BIM 实施细则》交底、培训。</w:t>
      </w:r>
    </w:p>
    <w:p w:rsidR="00E37358" w:rsidRDefault="008D1FC1">
      <w:pPr>
        <w:pStyle w:val="a5"/>
        <w:ind w:firstLineChars="0"/>
      </w:pPr>
      <w:r>
        <w:rPr>
          <w:lang w:eastAsia="tr-TR"/>
        </w:rPr>
        <w:t>（</w:t>
      </w:r>
      <w:r>
        <w:rPr>
          <w:rFonts w:ascii="Times New Roman" w:eastAsiaTheme="minorEastAsia"/>
        </w:rPr>
        <w:t>3</w:t>
      </w:r>
      <w:r>
        <w:rPr>
          <w:lang w:eastAsia="tr-TR"/>
        </w:rPr>
        <w:t>）</w:t>
      </w:r>
      <w:r>
        <w:t>服务质量控制对象</w:t>
      </w:r>
    </w:p>
    <w:p w:rsidR="00E37358" w:rsidRDefault="008D1FC1">
      <w:pPr>
        <w:pStyle w:val="a5"/>
        <w:ind w:firstLine="560"/>
      </w:pPr>
      <w:r>
        <w:t>产品质量控制对象和工作质量控制对象的实施过程。</w:t>
      </w:r>
    </w:p>
    <w:p w:rsidR="00E37358" w:rsidRDefault="008D1FC1">
      <w:pPr>
        <w:pStyle w:val="a5"/>
        <w:ind w:firstLineChars="0"/>
      </w:pPr>
      <w:r>
        <w:rPr>
          <w:lang w:eastAsia="tr-TR"/>
        </w:rPr>
        <w:t>（</w:t>
      </w:r>
      <w:r>
        <w:rPr>
          <w:rFonts w:ascii="Times New Roman" w:eastAsiaTheme="minorEastAsia"/>
        </w:rPr>
        <w:t>4</w:t>
      </w:r>
      <w:r>
        <w:rPr>
          <w:lang w:eastAsia="tr-TR"/>
        </w:rPr>
        <w:t>）</w:t>
      </w:r>
      <w:r>
        <w:t>过程质量控制对象</w:t>
      </w:r>
    </w:p>
    <w:p w:rsidR="00E37358" w:rsidRDefault="008D1FC1">
      <w:pPr>
        <w:pStyle w:val="a5"/>
        <w:ind w:firstLine="560"/>
      </w:pPr>
      <w:r>
        <w:t>产品质量控制对象和工作质量控制对象的实施过程。详细内容见表 7.3-1 所示：</w:t>
      </w:r>
    </w:p>
    <w:p w:rsidR="00E37358" w:rsidRDefault="008D1FC1">
      <w:pPr>
        <w:pStyle w:val="af4"/>
        <w:rPr>
          <w:lang w:eastAsia="tr-TR"/>
        </w:rPr>
      </w:pPr>
      <w:r>
        <w:rPr>
          <w:lang w:eastAsia="tr-TR"/>
        </w:rPr>
        <w:t xml:space="preserve">表 </w:t>
      </w:r>
      <w:r>
        <w:rPr>
          <w:rFonts w:ascii="Times New Roman" w:eastAsiaTheme="minorEastAsia"/>
        </w:rPr>
        <w:t>7</w:t>
      </w:r>
      <w:r>
        <w:rPr>
          <w:rFonts w:ascii="Times New Roman" w:eastAsia="Times New Roman"/>
          <w:lang w:eastAsia="tr-TR"/>
        </w:rPr>
        <w:t>.</w:t>
      </w:r>
      <w:r>
        <w:rPr>
          <w:rFonts w:ascii="Times New Roman" w:eastAsiaTheme="minorEastAsia"/>
        </w:rPr>
        <w:t>3</w:t>
      </w:r>
      <w:r>
        <w:rPr>
          <w:rFonts w:ascii="Times New Roman" w:eastAsia="Times New Roman"/>
          <w:lang w:eastAsia="tr-TR"/>
        </w:rPr>
        <w:t xml:space="preserve">-1 </w:t>
      </w:r>
      <w:r>
        <w:rPr>
          <w:lang w:eastAsia="tr-TR"/>
        </w:rPr>
        <w:t>实施准备阶段</w:t>
      </w:r>
      <w:r>
        <w:rPr>
          <w:rFonts w:ascii="Times New Roman" w:eastAsia="Times New Roman"/>
          <w:lang w:eastAsia="tr-TR"/>
        </w:rPr>
        <w:t xml:space="preserve">BIM </w:t>
      </w:r>
      <w:r>
        <w:rPr>
          <w:lang w:eastAsia="tr-TR"/>
        </w:rPr>
        <w:t>质量控制主体及内容</w:t>
      </w:r>
    </w:p>
    <w:tbl>
      <w:tblPr>
        <w:tblW w:w="5000" w:type="pct"/>
        <w:tblLook w:val="04A0" w:firstRow="1" w:lastRow="0" w:firstColumn="1" w:lastColumn="0" w:noHBand="0" w:noVBand="1"/>
      </w:tblPr>
      <w:tblGrid>
        <w:gridCol w:w="1542"/>
        <w:gridCol w:w="3725"/>
        <w:gridCol w:w="1129"/>
        <w:gridCol w:w="828"/>
        <w:gridCol w:w="883"/>
        <w:gridCol w:w="828"/>
        <w:gridCol w:w="774"/>
        <w:gridCol w:w="801"/>
      </w:tblGrid>
      <w:tr w:rsidR="00E37358">
        <w:trPr>
          <w:trHeight w:val="312"/>
        </w:trPr>
        <w:tc>
          <w:tcPr>
            <w:tcW w:w="733" w:type="pct"/>
            <w:vMerge w:val="restart"/>
            <w:tcBorders>
              <w:top w:val="single" w:sz="12" w:space="0" w:color="000000"/>
              <w:left w:val="single" w:sz="12" w:space="0" w:color="000000"/>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b/>
                <w:bCs/>
                <w:color w:val="000000"/>
                <w:kern w:val="0"/>
                <w:szCs w:val="18"/>
              </w:rPr>
            </w:pPr>
            <w:r>
              <w:rPr>
                <w:rFonts w:ascii="等线" w:eastAsia="等线" w:hAnsi="等线" w:cs="宋体" w:hint="eastAsia"/>
                <w:b/>
                <w:bCs/>
                <w:color w:val="000000"/>
                <w:kern w:val="0"/>
                <w:szCs w:val="18"/>
              </w:rPr>
              <w:t>序号</w:t>
            </w:r>
          </w:p>
        </w:tc>
        <w:tc>
          <w:tcPr>
            <w:tcW w:w="1772" w:type="pct"/>
            <w:vMerge w:val="restart"/>
            <w:tcBorders>
              <w:top w:val="single" w:sz="12" w:space="0" w:color="000000"/>
              <w:left w:val="single" w:sz="8" w:space="0" w:color="000000"/>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b/>
                <w:bCs/>
                <w:color w:val="000000"/>
                <w:kern w:val="0"/>
                <w:szCs w:val="18"/>
              </w:rPr>
            </w:pPr>
            <w:r>
              <w:rPr>
                <w:rFonts w:ascii="等线" w:eastAsia="等线" w:hAnsi="等线" w:cs="宋体" w:hint="eastAsia"/>
                <w:b/>
                <w:bCs/>
                <w:color w:val="000000"/>
                <w:kern w:val="0"/>
                <w:szCs w:val="18"/>
              </w:rPr>
              <w:t>成果</w:t>
            </w:r>
          </w:p>
        </w:tc>
        <w:tc>
          <w:tcPr>
            <w:tcW w:w="537" w:type="pct"/>
            <w:vMerge w:val="restart"/>
            <w:tcBorders>
              <w:top w:val="single" w:sz="12" w:space="0" w:color="000000"/>
              <w:left w:val="single" w:sz="8" w:space="0" w:color="000000"/>
              <w:bottom w:val="single" w:sz="8" w:space="0" w:color="000000"/>
              <w:right w:val="single" w:sz="8" w:space="0" w:color="000000"/>
            </w:tcBorders>
            <w:shd w:val="clear" w:color="auto" w:fill="auto"/>
            <w:vAlign w:val="center"/>
          </w:tcPr>
          <w:p w:rsidR="00E37358" w:rsidRDefault="008D1FC1">
            <w:pPr>
              <w:jc w:val="center"/>
              <w:rPr>
                <w:rFonts w:ascii="Times New Roman" w:hAnsi="Times New Roman" w:cs="Times New Roman"/>
                <w:b/>
                <w:bCs/>
                <w:color w:val="000000"/>
                <w:kern w:val="0"/>
                <w:szCs w:val="18"/>
              </w:rPr>
            </w:pPr>
            <w:r>
              <w:rPr>
                <w:rFonts w:ascii="Times New Roman" w:hAnsi="Times New Roman" w:cs="Times New Roman"/>
                <w:b/>
                <w:bCs/>
                <w:color w:val="000000"/>
                <w:kern w:val="0"/>
                <w:szCs w:val="18"/>
              </w:rPr>
              <w:t>BIM</w:t>
            </w:r>
            <w:r>
              <w:rPr>
                <w:rFonts w:ascii="等线" w:eastAsia="等线" w:hAnsi="等线" w:cs="Times New Roman" w:hint="eastAsia"/>
                <w:b/>
                <w:bCs/>
                <w:color w:val="000000"/>
                <w:kern w:val="0"/>
                <w:szCs w:val="18"/>
              </w:rPr>
              <w:t>实施甲方</w:t>
            </w:r>
          </w:p>
        </w:tc>
        <w:tc>
          <w:tcPr>
            <w:tcW w:w="394" w:type="pct"/>
            <w:vMerge w:val="restart"/>
            <w:tcBorders>
              <w:top w:val="single" w:sz="12" w:space="0" w:color="000000"/>
              <w:left w:val="single" w:sz="8" w:space="0" w:color="000000"/>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b/>
                <w:bCs/>
                <w:color w:val="000000"/>
                <w:kern w:val="0"/>
                <w:szCs w:val="18"/>
              </w:rPr>
            </w:pPr>
            <w:r>
              <w:rPr>
                <w:rFonts w:ascii="等线" w:eastAsia="等线" w:hAnsi="等线" w:cs="宋体" w:hint="eastAsia"/>
                <w:b/>
                <w:bCs/>
                <w:color w:val="000000"/>
                <w:kern w:val="0"/>
                <w:szCs w:val="18"/>
              </w:rPr>
              <w:t>BIM咨询</w:t>
            </w:r>
          </w:p>
        </w:tc>
        <w:tc>
          <w:tcPr>
            <w:tcW w:w="420" w:type="pct"/>
            <w:vMerge w:val="restart"/>
            <w:tcBorders>
              <w:top w:val="single" w:sz="12" w:space="0" w:color="000000"/>
              <w:left w:val="single" w:sz="8" w:space="0" w:color="000000"/>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b/>
                <w:bCs/>
                <w:color w:val="000000"/>
                <w:kern w:val="0"/>
                <w:szCs w:val="18"/>
              </w:rPr>
            </w:pPr>
            <w:r>
              <w:rPr>
                <w:rFonts w:ascii="等线" w:eastAsia="等线" w:hAnsi="等线" w:cs="宋体" w:hint="eastAsia"/>
                <w:b/>
                <w:bCs/>
                <w:color w:val="000000"/>
                <w:kern w:val="0"/>
                <w:szCs w:val="18"/>
              </w:rPr>
              <w:t>工程设计</w:t>
            </w:r>
          </w:p>
        </w:tc>
        <w:tc>
          <w:tcPr>
            <w:tcW w:w="394" w:type="pct"/>
            <w:vMerge w:val="restart"/>
            <w:tcBorders>
              <w:top w:val="single" w:sz="12" w:space="0" w:color="000000"/>
              <w:left w:val="single" w:sz="8" w:space="0" w:color="000000"/>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b/>
                <w:bCs/>
                <w:color w:val="000000"/>
                <w:kern w:val="0"/>
                <w:szCs w:val="18"/>
              </w:rPr>
            </w:pPr>
            <w:r>
              <w:rPr>
                <w:rFonts w:ascii="等线" w:eastAsia="等线" w:hAnsi="等线" w:cs="宋体" w:hint="eastAsia"/>
                <w:b/>
                <w:bCs/>
                <w:color w:val="000000"/>
                <w:kern w:val="0"/>
                <w:szCs w:val="18"/>
              </w:rPr>
              <w:t>施工总包</w:t>
            </w:r>
          </w:p>
        </w:tc>
        <w:tc>
          <w:tcPr>
            <w:tcW w:w="368" w:type="pct"/>
            <w:vMerge w:val="restart"/>
            <w:tcBorders>
              <w:top w:val="single" w:sz="12" w:space="0" w:color="000000"/>
              <w:left w:val="single" w:sz="8" w:space="0" w:color="000000"/>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b/>
                <w:bCs/>
                <w:color w:val="000000"/>
                <w:kern w:val="0"/>
                <w:szCs w:val="18"/>
              </w:rPr>
            </w:pPr>
            <w:r>
              <w:rPr>
                <w:rFonts w:ascii="等线" w:eastAsia="等线" w:hAnsi="等线" w:cs="宋体" w:hint="eastAsia"/>
                <w:b/>
                <w:bCs/>
                <w:color w:val="000000"/>
                <w:kern w:val="0"/>
                <w:szCs w:val="18"/>
              </w:rPr>
              <w:t>施工分包</w:t>
            </w:r>
          </w:p>
        </w:tc>
        <w:tc>
          <w:tcPr>
            <w:tcW w:w="381" w:type="pct"/>
            <w:vMerge w:val="restart"/>
            <w:tcBorders>
              <w:top w:val="single" w:sz="12" w:space="0" w:color="000000"/>
              <w:left w:val="single" w:sz="8" w:space="0" w:color="000000"/>
              <w:bottom w:val="single" w:sz="8" w:space="0" w:color="000000"/>
              <w:right w:val="single" w:sz="12" w:space="0" w:color="000000"/>
            </w:tcBorders>
            <w:shd w:val="clear" w:color="auto" w:fill="auto"/>
            <w:vAlign w:val="center"/>
          </w:tcPr>
          <w:p w:rsidR="00E37358" w:rsidRDefault="008D1FC1">
            <w:pPr>
              <w:jc w:val="center"/>
              <w:rPr>
                <w:rFonts w:ascii="等线" w:eastAsia="等线" w:hAnsi="等线" w:cs="宋体"/>
                <w:b/>
                <w:bCs/>
                <w:color w:val="000000"/>
                <w:kern w:val="0"/>
                <w:szCs w:val="18"/>
              </w:rPr>
            </w:pPr>
            <w:r>
              <w:rPr>
                <w:rFonts w:ascii="等线" w:eastAsia="等线" w:hAnsi="等线" w:cs="宋体" w:hint="eastAsia"/>
                <w:b/>
                <w:bCs/>
                <w:color w:val="000000"/>
                <w:kern w:val="0"/>
                <w:szCs w:val="18"/>
              </w:rPr>
              <w:t>监理</w:t>
            </w:r>
          </w:p>
        </w:tc>
      </w:tr>
      <w:tr w:rsidR="00E37358">
        <w:trPr>
          <w:trHeight w:val="312"/>
        </w:trPr>
        <w:tc>
          <w:tcPr>
            <w:tcW w:w="733" w:type="pct"/>
            <w:vMerge/>
            <w:tcBorders>
              <w:top w:val="single" w:sz="12" w:space="0" w:color="000000"/>
              <w:left w:val="single" w:sz="12" w:space="0" w:color="000000"/>
              <w:bottom w:val="single" w:sz="8" w:space="0" w:color="000000"/>
              <w:right w:val="single" w:sz="8" w:space="0" w:color="000000"/>
            </w:tcBorders>
            <w:vAlign w:val="center"/>
          </w:tcPr>
          <w:p w:rsidR="00E37358" w:rsidRDefault="00E37358">
            <w:pPr>
              <w:rPr>
                <w:rFonts w:ascii="等线" w:eastAsia="等线" w:hAnsi="等线" w:cs="宋体"/>
                <w:b/>
                <w:bCs/>
                <w:color w:val="000000"/>
                <w:kern w:val="0"/>
                <w:szCs w:val="18"/>
              </w:rPr>
            </w:pPr>
          </w:p>
        </w:tc>
        <w:tc>
          <w:tcPr>
            <w:tcW w:w="1772" w:type="pct"/>
            <w:vMerge/>
            <w:tcBorders>
              <w:top w:val="single" w:sz="12" w:space="0" w:color="000000"/>
              <w:left w:val="single" w:sz="8" w:space="0" w:color="000000"/>
              <w:bottom w:val="single" w:sz="8" w:space="0" w:color="000000"/>
              <w:right w:val="single" w:sz="8" w:space="0" w:color="000000"/>
            </w:tcBorders>
            <w:vAlign w:val="center"/>
          </w:tcPr>
          <w:p w:rsidR="00E37358" w:rsidRDefault="00E37358">
            <w:pPr>
              <w:rPr>
                <w:rFonts w:ascii="等线" w:eastAsia="等线" w:hAnsi="等线" w:cs="宋体"/>
                <w:b/>
                <w:bCs/>
                <w:color w:val="000000"/>
                <w:kern w:val="0"/>
                <w:szCs w:val="18"/>
              </w:rPr>
            </w:pPr>
          </w:p>
        </w:tc>
        <w:tc>
          <w:tcPr>
            <w:tcW w:w="537" w:type="pct"/>
            <w:vMerge/>
            <w:tcBorders>
              <w:top w:val="single" w:sz="12" w:space="0" w:color="000000"/>
              <w:left w:val="single" w:sz="8" w:space="0" w:color="000000"/>
              <w:bottom w:val="single" w:sz="8" w:space="0" w:color="000000"/>
              <w:right w:val="single" w:sz="8" w:space="0" w:color="000000"/>
            </w:tcBorders>
            <w:vAlign w:val="center"/>
          </w:tcPr>
          <w:p w:rsidR="00E37358" w:rsidRDefault="00E37358">
            <w:pPr>
              <w:rPr>
                <w:rFonts w:ascii="Times New Roman" w:hAnsi="Times New Roman" w:cs="Times New Roman"/>
                <w:b/>
                <w:bCs/>
                <w:color w:val="000000"/>
                <w:kern w:val="0"/>
                <w:szCs w:val="18"/>
              </w:rPr>
            </w:pPr>
          </w:p>
        </w:tc>
        <w:tc>
          <w:tcPr>
            <w:tcW w:w="394" w:type="pct"/>
            <w:vMerge/>
            <w:tcBorders>
              <w:top w:val="single" w:sz="12" w:space="0" w:color="000000"/>
              <w:left w:val="single" w:sz="8" w:space="0" w:color="000000"/>
              <w:bottom w:val="single" w:sz="8" w:space="0" w:color="000000"/>
              <w:right w:val="single" w:sz="8" w:space="0" w:color="000000"/>
            </w:tcBorders>
            <w:vAlign w:val="center"/>
          </w:tcPr>
          <w:p w:rsidR="00E37358" w:rsidRDefault="00E37358">
            <w:pPr>
              <w:rPr>
                <w:rFonts w:ascii="等线" w:eastAsia="等线" w:hAnsi="等线" w:cs="宋体"/>
                <w:b/>
                <w:bCs/>
                <w:color w:val="000000"/>
                <w:kern w:val="0"/>
                <w:szCs w:val="18"/>
              </w:rPr>
            </w:pPr>
          </w:p>
        </w:tc>
        <w:tc>
          <w:tcPr>
            <w:tcW w:w="420" w:type="pct"/>
            <w:vMerge/>
            <w:tcBorders>
              <w:top w:val="single" w:sz="12" w:space="0" w:color="000000"/>
              <w:left w:val="single" w:sz="8" w:space="0" w:color="000000"/>
              <w:bottom w:val="single" w:sz="8" w:space="0" w:color="000000"/>
              <w:right w:val="single" w:sz="8" w:space="0" w:color="000000"/>
            </w:tcBorders>
            <w:vAlign w:val="center"/>
          </w:tcPr>
          <w:p w:rsidR="00E37358" w:rsidRDefault="00E37358">
            <w:pPr>
              <w:rPr>
                <w:rFonts w:ascii="等线" w:eastAsia="等线" w:hAnsi="等线" w:cs="宋体"/>
                <w:b/>
                <w:bCs/>
                <w:color w:val="000000"/>
                <w:kern w:val="0"/>
                <w:szCs w:val="18"/>
              </w:rPr>
            </w:pPr>
          </w:p>
        </w:tc>
        <w:tc>
          <w:tcPr>
            <w:tcW w:w="394" w:type="pct"/>
            <w:vMerge/>
            <w:tcBorders>
              <w:top w:val="single" w:sz="12" w:space="0" w:color="000000"/>
              <w:left w:val="single" w:sz="8" w:space="0" w:color="000000"/>
              <w:bottom w:val="single" w:sz="8" w:space="0" w:color="000000"/>
              <w:right w:val="single" w:sz="8" w:space="0" w:color="000000"/>
            </w:tcBorders>
            <w:vAlign w:val="center"/>
          </w:tcPr>
          <w:p w:rsidR="00E37358" w:rsidRDefault="00E37358">
            <w:pPr>
              <w:rPr>
                <w:rFonts w:ascii="等线" w:eastAsia="等线" w:hAnsi="等线" w:cs="宋体"/>
                <w:b/>
                <w:bCs/>
                <w:color w:val="000000"/>
                <w:kern w:val="0"/>
                <w:szCs w:val="18"/>
              </w:rPr>
            </w:pPr>
          </w:p>
        </w:tc>
        <w:tc>
          <w:tcPr>
            <w:tcW w:w="368" w:type="pct"/>
            <w:vMerge/>
            <w:tcBorders>
              <w:top w:val="single" w:sz="12" w:space="0" w:color="000000"/>
              <w:left w:val="single" w:sz="8" w:space="0" w:color="000000"/>
              <w:bottom w:val="single" w:sz="8" w:space="0" w:color="000000"/>
              <w:right w:val="single" w:sz="8" w:space="0" w:color="000000"/>
            </w:tcBorders>
            <w:vAlign w:val="center"/>
          </w:tcPr>
          <w:p w:rsidR="00E37358" w:rsidRDefault="00E37358">
            <w:pPr>
              <w:rPr>
                <w:rFonts w:ascii="等线" w:eastAsia="等线" w:hAnsi="等线" w:cs="宋体"/>
                <w:b/>
                <w:bCs/>
                <w:color w:val="000000"/>
                <w:kern w:val="0"/>
                <w:szCs w:val="18"/>
              </w:rPr>
            </w:pPr>
          </w:p>
        </w:tc>
        <w:tc>
          <w:tcPr>
            <w:tcW w:w="381" w:type="pct"/>
            <w:vMerge/>
            <w:tcBorders>
              <w:top w:val="single" w:sz="12" w:space="0" w:color="000000"/>
              <w:left w:val="single" w:sz="8" w:space="0" w:color="000000"/>
              <w:bottom w:val="single" w:sz="8" w:space="0" w:color="000000"/>
              <w:right w:val="single" w:sz="12" w:space="0" w:color="000000"/>
            </w:tcBorders>
            <w:vAlign w:val="center"/>
          </w:tcPr>
          <w:p w:rsidR="00E37358" w:rsidRDefault="00E37358">
            <w:pPr>
              <w:rPr>
                <w:rFonts w:ascii="等线" w:eastAsia="等线" w:hAnsi="等线" w:cs="宋体"/>
                <w:b/>
                <w:bCs/>
                <w:color w:val="000000"/>
                <w:kern w:val="0"/>
                <w:szCs w:val="18"/>
              </w:rPr>
            </w:pPr>
          </w:p>
        </w:tc>
      </w:tr>
      <w:tr w:rsidR="00E37358">
        <w:trPr>
          <w:trHeight w:val="300"/>
        </w:trPr>
        <w:tc>
          <w:tcPr>
            <w:tcW w:w="733" w:type="pct"/>
            <w:vMerge w:val="restart"/>
            <w:tcBorders>
              <w:top w:val="nil"/>
              <w:left w:val="single" w:sz="12" w:space="0" w:color="000000"/>
              <w:bottom w:val="single" w:sz="8" w:space="0" w:color="000000"/>
              <w:right w:val="single" w:sz="8" w:space="0" w:color="000000"/>
            </w:tcBorders>
            <w:shd w:val="clear" w:color="auto" w:fill="auto"/>
            <w:vAlign w:val="center"/>
          </w:tcPr>
          <w:p w:rsidR="00E37358" w:rsidRDefault="008D1FC1">
            <w:pPr>
              <w:jc w:val="center"/>
              <w:rPr>
                <w:rFonts w:ascii="Times New Roman" w:hAnsi="Times New Roman" w:cs="Times New Roman"/>
                <w:color w:val="000000"/>
                <w:kern w:val="0"/>
                <w:szCs w:val="18"/>
              </w:rPr>
            </w:pPr>
            <w:r>
              <w:rPr>
                <w:rFonts w:ascii="Times New Roman" w:hAnsi="Times New Roman" w:cs="Times New Roman"/>
                <w:color w:val="000000"/>
                <w:kern w:val="0"/>
                <w:szCs w:val="18"/>
              </w:rPr>
              <w:t>1</w:t>
            </w:r>
          </w:p>
        </w:tc>
        <w:tc>
          <w:tcPr>
            <w:tcW w:w="1772" w:type="pct"/>
            <w:vMerge w:val="restart"/>
            <w:tcBorders>
              <w:top w:val="nil"/>
              <w:left w:val="single" w:sz="8" w:space="0" w:color="000000"/>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《广州白云国际机场三期扩建工程</w:t>
            </w:r>
            <w:r>
              <w:rPr>
                <w:rFonts w:ascii="宋体" w:hAnsi="宋体" w:cs="宋体" w:hint="eastAsia"/>
                <w:color w:val="000000"/>
                <w:kern w:val="0"/>
                <w:szCs w:val="18"/>
              </w:rPr>
              <w:t>BIM</w:t>
            </w:r>
            <w:r>
              <w:rPr>
                <w:rFonts w:ascii="等线" w:eastAsia="等线" w:hAnsi="等线" w:cs="宋体" w:hint="eastAsia"/>
                <w:color w:val="000000"/>
                <w:kern w:val="0"/>
                <w:szCs w:val="18"/>
              </w:rPr>
              <w:t>实施总体规划》及相关附件解读、深化</w:t>
            </w:r>
          </w:p>
        </w:tc>
        <w:tc>
          <w:tcPr>
            <w:tcW w:w="537" w:type="pct"/>
            <w:tcBorders>
              <w:top w:val="nil"/>
              <w:left w:val="nil"/>
              <w:bottom w:val="nil"/>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监控</w:t>
            </w:r>
          </w:p>
        </w:tc>
        <w:tc>
          <w:tcPr>
            <w:tcW w:w="394" w:type="pct"/>
            <w:vMerge w:val="restart"/>
            <w:tcBorders>
              <w:top w:val="nil"/>
              <w:left w:val="single" w:sz="8" w:space="0" w:color="000000"/>
              <w:bottom w:val="single" w:sz="8" w:space="0" w:color="000000"/>
              <w:right w:val="single" w:sz="8" w:space="0" w:color="000000"/>
            </w:tcBorders>
            <w:shd w:val="clear" w:color="auto" w:fill="auto"/>
            <w:vAlign w:val="center"/>
          </w:tcPr>
          <w:p w:rsidR="00E37358" w:rsidRDefault="008D1FC1">
            <w:pPr>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p>
        </w:tc>
        <w:tc>
          <w:tcPr>
            <w:tcW w:w="420" w:type="pct"/>
            <w:vMerge w:val="restart"/>
            <w:tcBorders>
              <w:top w:val="nil"/>
              <w:left w:val="single" w:sz="8" w:space="0" w:color="000000"/>
              <w:bottom w:val="single" w:sz="8" w:space="0" w:color="000000"/>
              <w:right w:val="single" w:sz="8" w:space="0" w:color="000000"/>
            </w:tcBorders>
            <w:shd w:val="clear" w:color="auto" w:fill="auto"/>
            <w:vAlign w:val="center"/>
          </w:tcPr>
          <w:p w:rsidR="00E37358" w:rsidRDefault="008D1FC1">
            <w:pPr>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p>
        </w:tc>
        <w:tc>
          <w:tcPr>
            <w:tcW w:w="394" w:type="pct"/>
            <w:vMerge w:val="restart"/>
            <w:tcBorders>
              <w:top w:val="nil"/>
              <w:left w:val="single" w:sz="8" w:space="0" w:color="000000"/>
              <w:bottom w:val="single" w:sz="8" w:space="0" w:color="000000"/>
              <w:right w:val="single" w:sz="8" w:space="0" w:color="000000"/>
            </w:tcBorders>
            <w:shd w:val="clear" w:color="auto" w:fill="auto"/>
            <w:vAlign w:val="center"/>
          </w:tcPr>
          <w:p w:rsidR="00E37358" w:rsidRDefault="008D1FC1">
            <w:pPr>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p>
        </w:tc>
        <w:tc>
          <w:tcPr>
            <w:tcW w:w="368" w:type="pct"/>
            <w:vMerge w:val="restart"/>
            <w:tcBorders>
              <w:top w:val="nil"/>
              <w:left w:val="single" w:sz="8" w:space="0" w:color="000000"/>
              <w:bottom w:val="single" w:sz="8" w:space="0" w:color="000000"/>
              <w:right w:val="single" w:sz="8" w:space="0" w:color="000000"/>
            </w:tcBorders>
            <w:shd w:val="clear" w:color="auto" w:fill="auto"/>
            <w:vAlign w:val="center"/>
          </w:tcPr>
          <w:p w:rsidR="00E37358" w:rsidRDefault="008D1FC1">
            <w:pPr>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p>
        </w:tc>
        <w:tc>
          <w:tcPr>
            <w:tcW w:w="381" w:type="pct"/>
            <w:vMerge w:val="restart"/>
            <w:tcBorders>
              <w:top w:val="nil"/>
              <w:left w:val="single" w:sz="8" w:space="0" w:color="000000"/>
              <w:bottom w:val="single" w:sz="8" w:space="0" w:color="000000"/>
              <w:right w:val="single" w:sz="12" w:space="0" w:color="000000"/>
            </w:tcBorders>
            <w:shd w:val="clear" w:color="auto" w:fill="auto"/>
            <w:vAlign w:val="center"/>
          </w:tcPr>
          <w:p w:rsidR="00E37358" w:rsidRDefault="008D1FC1">
            <w:pPr>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p>
        </w:tc>
      </w:tr>
      <w:tr w:rsidR="00E37358">
        <w:trPr>
          <w:trHeight w:val="300"/>
        </w:trPr>
        <w:tc>
          <w:tcPr>
            <w:tcW w:w="733" w:type="pct"/>
            <w:vMerge/>
            <w:tcBorders>
              <w:top w:val="nil"/>
              <w:left w:val="single" w:sz="12" w:space="0" w:color="000000"/>
              <w:bottom w:val="single" w:sz="8" w:space="0" w:color="000000"/>
              <w:right w:val="single" w:sz="8" w:space="0" w:color="000000"/>
            </w:tcBorders>
            <w:vAlign w:val="center"/>
          </w:tcPr>
          <w:p w:rsidR="00E37358" w:rsidRDefault="00E37358">
            <w:pPr>
              <w:rPr>
                <w:rFonts w:ascii="Times New Roman" w:hAnsi="Times New Roman" w:cs="Times New Roman"/>
                <w:color w:val="000000"/>
                <w:kern w:val="0"/>
                <w:szCs w:val="18"/>
              </w:rPr>
            </w:pPr>
          </w:p>
        </w:tc>
        <w:tc>
          <w:tcPr>
            <w:tcW w:w="1772" w:type="pct"/>
            <w:vMerge/>
            <w:tcBorders>
              <w:top w:val="nil"/>
              <w:left w:val="single" w:sz="8" w:space="0" w:color="000000"/>
              <w:bottom w:val="single" w:sz="8" w:space="0" w:color="000000"/>
              <w:right w:val="single" w:sz="8" w:space="0" w:color="000000"/>
            </w:tcBorders>
            <w:vAlign w:val="center"/>
          </w:tcPr>
          <w:p w:rsidR="00E37358" w:rsidRDefault="00E37358">
            <w:pPr>
              <w:rPr>
                <w:rFonts w:ascii="等线" w:eastAsia="等线" w:hAnsi="等线" w:cs="宋体"/>
                <w:color w:val="000000"/>
                <w:kern w:val="0"/>
                <w:szCs w:val="18"/>
              </w:rPr>
            </w:pPr>
          </w:p>
        </w:tc>
        <w:tc>
          <w:tcPr>
            <w:tcW w:w="537" w:type="pct"/>
            <w:tcBorders>
              <w:top w:val="nil"/>
              <w:left w:val="nil"/>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c>
          <w:tcPr>
            <w:tcW w:w="394" w:type="pct"/>
            <w:vMerge/>
            <w:tcBorders>
              <w:top w:val="nil"/>
              <w:left w:val="single" w:sz="8" w:space="0" w:color="000000"/>
              <w:bottom w:val="single" w:sz="8" w:space="0" w:color="000000"/>
              <w:right w:val="single" w:sz="8" w:space="0" w:color="000000"/>
            </w:tcBorders>
            <w:vAlign w:val="center"/>
          </w:tcPr>
          <w:p w:rsidR="00E37358" w:rsidRDefault="00E37358">
            <w:pPr>
              <w:rPr>
                <w:rFonts w:ascii="Times New Roman" w:hAnsi="Times New Roman" w:cs="Times New Roman"/>
                <w:color w:val="000000"/>
                <w:kern w:val="0"/>
                <w:sz w:val="20"/>
                <w:szCs w:val="20"/>
              </w:rPr>
            </w:pPr>
          </w:p>
        </w:tc>
        <w:tc>
          <w:tcPr>
            <w:tcW w:w="420" w:type="pct"/>
            <w:vMerge/>
            <w:tcBorders>
              <w:top w:val="nil"/>
              <w:left w:val="single" w:sz="8" w:space="0" w:color="000000"/>
              <w:bottom w:val="single" w:sz="8" w:space="0" w:color="000000"/>
              <w:right w:val="single" w:sz="8" w:space="0" w:color="000000"/>
            </w:tcBorders>
            <w:vAlign w:val="center"/>
          </w:tcPr>
          <w:p w:rsidR="00E37358" w:rsidRDefault="00E37358">
            <w:pPr>
              <w:rPr>
                <w:rFonts w:ascii="Times New Roman" w:hAnsi="Times New Roman" w:cs="Times New Roman"/>
                <w:color w:val="000000"/>
                <w:kern w:val="0"/>
                <w:sz w:val="20"/>
                <w:szCs w:val="20"/>
              </w:rPr>
            </w:pPr>
          </w:p>
        </w:tc>
        <w:tc>
          <w:tcPr>
            <w:tcW w:w="394" w:type="pct"/>
            <w:vMerge/>
            <w:tcBorders>
              <w:top w:val="nil"/>
              <w:left w:val="single" w:sz="8" w:space="0" w:color="000000"/>
              <w:bottom w:val="single" w:sz="8" w:space="0" w:color="000000"/>
              <w:right w:val="single" w:sz="8" w:space="0" w:color="000000"/>
            </w:tcBorders>
            <w:vAlign w:val="center"/>
          </w:tcPr>
          <w:p w:rsidR="00E37358" w:rsidRDefault="00E37358">
            <w:pPr>
              <w:rPr>
                <w:rFonts w:ascii="Times New Roman" w:hAnsi="Times New Roman" w:cs="Times New Roman"/>
                <w:color w:val="000000"/>
                <w:kern w:val="0"/>
                <w:sz w:val="20"/>
                <w:szCs w:val="20"/>
              </w:rPr>
            </w:pPr>
          </w:p>
        </w:tc>
        <w:tc>
          <w:tcPr>
            <w:tcW w:w="368" w:type="pct"/>
            <w:vMerge/>
            <w:tcBorders>
              <w:top w:val="nil"/>
              <w:left w:val="single" w:sz="8" w:space="0" w:color="000000"/>
              <w:bottom w:val="single" w:sz="8" w:space="0" w:color="000000"/>
              <w:right w:val="single" w:sz="8" w:space="0" w:color="000000"/>
            </w:tcBorders>
            <w:vAlign w:val="center"/>
          </w:tcPr>
          <w:p w:rsidR="00E37358" w:rsidRDefault="00E37358">
            <w:pPr>
              <w:rPr>
                <w:rFonts w:ascii="Times New Roman" w:hAnsi="Times New Roman" w:cs="Times New Roman"/>
                <w:color w:val="000000"/>
                <w:kern w:val="0"/>
                <w:sz w:val="20"/>
                <w:szCs w:val="20"/>
              </w:rPr>
            </w:pPr>
          </w:p>
        </w:tc>
        <w:tc>
          <w:tcPr>
            <w:tcW w:w="381" w:type="pct"/>
            <w:vMerge/>
            <w:tcBorders>
              <w:top w:val="nil"/>
              <w:left w:val="single" w:sz="8" w:space="0" w:color="000000"/>
              <w:bottom w:val="single" w:sz="8" w:space="0" w:color="000000"/>
              <w:right w:val="single" w:sz="12" w:space="0" w:color="000000"/>
            </w:tcBorders>
            <w:vAlign w:val="center"/>
          </w:tcPr>
          <w:p w:rsidR="00E37358" w:rsidRDefault="00E37358">
            <w:pPr>
              <w:rPr>
                <w:rFonts w:ascii="Times New Roman" w:hAnsi="Times New Roman" w:cs="Times New Roman"/>
                <w:color w:val="000000"/>
                <w:kern w:val="0"/>
                <w:sz w:val="20"/>
                <w:szCs w:val="20"/>
              </w:rPr>
            </w:pPr>
          </w:p>
        </w:tc>
      </w:tr>
      <w:tr w:rsidR="00E37358">
        <w:trPr>
          <w:trHeight w:val="300"/>
        </w:trPr>
        <w:tc>
          <w:tcPr>
            <w:tcW w:w="733" w:type="pct"/>
            <w:vMerge w:val="restart"/>
            <w:tcBorders>
              <w:top w:val="nil"/>
              <w:left w:val="single" w:sz="12" w:space="0" w:color="000000"/>
              <w:bottom w:val="single" w:sz="8" w:space="0" w:color="000000"/>
              <w:right w:val="single" w:sz="8" w:space="0" w:color="000000"/>
            </w:tcBorders>
            <w:shd w:val="clear" w:color="auto" w:fill="auto"/>
            <w:vAlign w:val="center"/>
          </w:tcPr>
          <w:p w:rsidR="00E37358" w:rsidRDefault="008D1FC1">
            <w:pPr>
              <w:jc w:val="center"/>
              <w:rPr>
                <w:rFonts w:ascii="Times New Roman" w:hAnsi="Times New Roman" w:cs="Times New Roman"/>
                <w:color w:val="000000"/>
                <w:kern w:val="0"/>
                <w:szCs w:val="18"/>
              </w:rPr>
            </w:pPr>
            <w:r>
              <w:rPr>
                <w:rFonts w:ascii="Times New Roman" w:hAnsi="Times New Roman" w:cs="Times New Roman"/>
                <w:color w:val="000000"/>
                <w:kern w:val="0"/>
                <w:szCs w:val="18"/>
              </w:rPr>
              <w:t>2</w:t>
            </w:r>
          </w:p>
        </w:tc>
        <w:tc>
          <w:tcPr>
            <w:tcW w:w="1772" w:type="pct"/>
            <w:vMerge w:val="restart"/>
            <w:tcBorders>
              <w:top w:val="nil"/>
              <w:left w:val="single" w:sz="8" w:space="0" w:color="000000"/>
              <w:bottom w:val="single" w:sz="8" w:space="0" w:color="000000"/>
              <w:right w:val="single" w:sz="8" w:space="0" w:color="000000"/>
            </w:tcBorders>
            <w:shd w:val="clear" w:color="auto" w:fill="auto"/>
            <w:vAlign w:val="center"/>
          </w:tcPr>
          <w:p w:rsidR="00E37358" w:rsidRDefault="008D1FC1">
            <w:pPr>
              <w:jc w:val="center"/>
              <w:rPr>
                <w:rFonts w:ascii="Times New Roman" w:hAnsi="Times New Roman" w:cs="Times New Roman"/>
                <w:color w:val="000000"/>
                <w:kern w:val="0"/>
                <w:szCs w:val="18"/>
              </w:rPr>
            </w:pPr>
            <w:r>
              <w:rPr>
                <w:rFonts w:ascii="Times New Roman" w:hAnsi="Times New Roman" w:cs="Times New Roman"/>
                <w:color w:val="000000"/>
                <w:kern w:val="0"/>
                <w:szCs w:val="18"/>
              </w:rPr>
              <w:t>BIM</w:t>
            </w:r>
            <w:r>
              <w:rPr>
                <w:rFonts w:ascii="等线" w:eastAsia="等线" w:hAnsi="等线" w:cs="Times New Roman" w:hint="eastAsia"/>
                <w:color w:val="000000"/>
                <w:kern w:val="0"/>
                <w:szCs w:val="18"/>
              </w:rPr>
              <w:t>实施甲方交底</w:t>
            </w:r>
            <w:r>
              <w:rPr>
                <w:rFonts w:ascii="Times New Roman" w:hAnsi="Times New Roman" w:cs="Times New Roman"/>
                <w:color w:val="000000"/>
                <w:kern w:val="0"/>
                <w:szCs w:val="18"/>
              </w:rPr>
              <w:t>BIM</w:t>
            </w:r>
            <w:r>
              <w:rPr>
                <w:rFonts w:ascii="等线" w:eastAsia="等线" w:hAnsi="等线" w:cs="Times New Roman" w:hint="eastAsia"/>
                <w:color w:val="000000"/>
                <w:kern w:val="0"/>
                <w:szCs w:val="18"/>
              </w:rPr>
              <w:t>实施技术标准及管理规范</w:t>
            </w:r>
          </w:p>
        </w:tc>
        <w:tc>
          <w:tcPr>
            <w:tcW w:w="537" w:type="pct"/>
            <w:tcBorders>
              <w:top w:val="nil"/>
              <w:left w:val="nil"/>
              <w:bottom w:val="nil"/>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监控</w:t>
            </w:r>
          </w:p>
        </w:tc>
        <w:tc>
          <w:tcPr>
            <w:tcW w:w="394" w:type="pct"/>
            <w:vMerge w:val="restart"/>
            <w:tcBorders>
              <w:top w:val="nil"/>
              <w:left w:val="single" w:sz="8" w:space="0" w:color="000000"/>
              <w:bottom w:val="single" w:sz="8" w:space="0" w:color="000000"/>
              <w:right w:val="single" w:sz="8" w:space="0" w:color="000000"/>
            </w:tcBorders>
            <w:shd w:val="clear" w:color="auto" w:fill="auto"/>
            <w:vAlign w:val="center"/>
          </w:tcPr>
          <w:p w:rsidR="00E37358" w:rsidRDefault="008D1FC1">
            <w:pPr>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p>
        </w:tc>
        <w:tc>
          <w:tcPr>
            <w:tcW w:w="420" w:type="pct"/>
            <w:vMerge w:val="restart"/>
            <w:tcBorders>
              <w:top w:val="nil"/>
              <w:left w:val="single" w:sz="8" w:space="0" w:color="000000"/>
              <w:bottom w:val="single" w:sz="8" w:space="0" w:color="000000"/>
              <w:right w:val="single" w:sz="8" w:space="0" w:color="000000"/>
            </w:tcBorders>
            <w:shd w:val="clear" w:color="auto" w:fill="auto"/>
            <w:vAlign w:val="center"/>
          </w:tcPr>
          <w:p w:rsidR="00E37358" w:rsidRDefault="008D1FC1">
            <w:pPr>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p>
        </w:tc>
        <w:tc>
          <w:tcPr>
            <w:tcW w:w="394" w:type="pct"/>
            <w:vMerge w:val="restart"/>
            <w:tcBorders>
              <w:top w:val="nil"/>
              <w:left w:val="single" w:sz="8" w:space="0" w:color="000000"/>
              <w:bottom w:val="single" w:sz="8" w:space="0" w:color="000000"/>
              <w:right w:val="single" w:sz="8" w:space="0" w:color="000000"/>
            </w:tcBorders>
            <w:shd w:val="clear" w:color="auto" w:fill="auto"/>
            <w:vAlign w:val="center"/>
          </w:tcPr>
          <w:p w:rsidR="00E37358" w:rsidRDefault="008D1FC1">
            <w:pPr>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p>
        </w:tc>
        <w:tc>
          <w:tcPr>
            <w:tcW w:w="368" w:type="pct"/>
            <w:vMerge w:val="restart"/>
            <w:tcBorders>
              <w:top w:val="nil"/>
              <w:left w:val="single" w:sz="8" w:space="0" w:color="000000"/>
              <w:bottom w:val="single" w:sz="8" w:space="0" w:color="000000"/>
              <w:right w:val="single" w:sz="8" w:space="0" w:color="000000"/>
            </w:tcBorders>
            <w:shd w:val="clear" w:color="auto" w:fill="auto"/>
            <w:vAlign w:val="center"/>
          </w:tcPr>
          <w:p w:rsidR="00E37358" w:rsidRDefault="008D1FC1">
            <w:pPr>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p>
        </w:tc>
        <w:tc>
          <w:tcPr>
            <w:tcW w:w="381" w:type="pct"/>
            <w:vMerge w:val="restart"/>
            <w:tcBorders>
              <w:top w:val="nil"/>
              <w:left w:val="single" w:sz="8" w:space="0" w:color="000000"/>
              <w:bottom w:val="single" w:sz="8" w:space="0" w:color="000000"/>
              <w:right w:val="single" w:sz="12" w:space="0" w:color="000000"/>
            </w:tcBorders>
            <w:shd w:val="clear" w:color="auto" w:fill="auto"/>
            <w:vAlign w:val="center"/>
          </w:tcPr>
          <w:p w:rsidR="00E37358" w:rsidRDefault="008D1FC1">
            <w:pPr>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p>
        </w:tc>
      </w:tr>
      <w:tr w:rsidR="00E37358">
        <w:trPr>
          <w:trHeight w:val="300"/>
        </w:trPr>
        <w:tc>
          <w:tcPr>
            <w:tcW w:w="733" w:type="pct"/>
            <w:vMerge/>
            <w:tcBorders>
              <w:top w:val="nil"/>
              <w:left w:val="single" w:sz="12" w:space="0" w:color="000000"/>
              <w:bottom w:val="single" w:sz="8" w:space="0" w:color="000000"/>
              <w:right w:val="single" w:sz="8" w:space="0" w:color="000000"/>
            </w:tcBorders>
            <w:vAlign w:val="center"/>
          </w:tcPr>
          <w:p w:rsidR="00E37358" w:rsidRDefault="00E37358">
            <w:pPr>
              <w:rPr>
                <w:rFonts w:ascii="Times New Roman" w:hAnsi="Times New Roman" w:cs="Times New Roman"/>
                <w:color w:val="000000"/>
                <w:kern w:val="0"/>
                <w:szCs w:val="18"/>
              </w:rPr>
            </w:pPr>
          </w:p>
        </w:tc>
        <w:tc>
          <w:tcPr>
            <w:tcW w:w="1772" w:type="pct"/>
            <w:vMerge/>
            <w:tcBorders>
              <w:top w:val="nil"/>
              <w:left w:val="single" w:sz="8" w:space="0" w:color="000000"/>
              <w:bottom w:val="single" w:sz="8" w:space="0" w:color="000000"/>
              <w:right w:val="single" w:sz="8" w:space="0" w:color="000000"/>
            </w:tcBorders>
            <w:vAlign w:val="center"/>
          </w:tcPr>
          <w:p w:rsidR="00E37358" w:rsidRDefault="00E37358">
            <w:pPr>
              <w:rPr>
                <w:rFonts w:ascii="Times New Roman" w:hAnsi="Times New Roman" w:cs="Times New Roman"/>
                <w:color w:val="000000"/>
                <w:kern w:val="0"/>
                <w:szCs w:val="18"/>
              </w:rPr>
            </w:pPr>
          </w:p>
        </w:tc>
        <w:tc>
          <w:tcPr>
            <w:tcW w:w="537" w:type="pct"/>
            <w:tcBorders>
              <w:top w:val="nil"/>
              <w:left w:val="nil"/>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c>
          <w:tcPr>
            <w:tcW w:w="394" w:type="pct"/>
            <w:vMerge/>
            <w:tcBorders>
              <w:top w:val="nil"/>
              <w:left w:val="single" w:sz="8" w:space="0" w:color="000000"/>
              <w:bottom w:val="single" w:sz="8" w:space="0" w:color="000000"/>
              <w:right w:val="single" w:sz="8" w:space="0" w:color="000000"/>
            </w:tcBorders>
            <w:vAlign w:val="center"/>
          </w:tcPr>
          <w:p w:rsidR="00E37358" w:rsidRDefault="00E37358">
            <w:pPr>
              <w:rPr>
                <w:rFonts w:ascii="Times New Roman" w:hAnsi="Times New Roman" w:cs="Times New Roman"/>
                <w:color w:val="000000"/>
                <w:kern w:val="0"/>
                <w:sz w:val="20"/>
                <w:szCs w:val="20"/>
              </w:rPr>
            </w:pPr>
          </w:p>
        </w:tc>
        <w:tc>
          <w:tcPr>
            <w:tcW w:w="420" w:type="pct"/>
            <w:vMerge/>
            <w:tcBorders>
              <w:top w:val="nil"/>
              <w:left w:val="single" w:sz="8" w:space="0" w:color="000000"/>
              <w:bottom w:val="single" w:sz="8" w:space="0" w:color="000000"/>
              <w:right w:val="single" w:sz="8" w:space="0" w:color="000000"/>
            </w:tcBorders>
            <w:vAlign w:val="center"/>
          </w:tcPr>
          <w:p w:rsidR="00E37358" w:rsidRDefault="00E37358">
            <w:pPr>
              <w:rPr>
                <w:rFonts w:ascii="Times New Roman" w:hAnsi="Times New Roman" w:cs="Times New Roman"/>
                <w:color w:val="000000"/>
                <w:kern w:val="0"/>
                <w:sz w:val="20"/>
                <w:szCs w:val="20"/>
              </w:rPr>
            </w:pPr>
          </w:p>
        </w:tc>
        <w:tc>
          <w:tcPr>
            <w:tcW w:w="394" w:type="pct"/>
            <w:vMerge/>
            <w:tcBorders>
              <w:top w:val="nil"/>
              <w:left w:val="single" w:sz="8" w:space="0" w:color="000000"/>
              <w:bottom w:val="single" w:sz="8" w:space="0" w:color="000000"/>
              <w:right w:val="single" w:sz="8" w:space="0" w:color="000000"/>
            </w:tcBorders>
            <w:vAlign w:val="center"/>
          </w:tcPr>
          <w:p w:rsidR="00E37358" w:rsidRDefault="00E37358">
            <w:pPr>
              <w:rPr>
                <w:rFonts w:ascii="Times New Roman" w:hAnsi="Times New Roman" w:cs="Times New Roman"/>
                <w:color w:val="000000"/>
                <w:kern w:val="0"/>
                <w:sz w:val="20"/>
                <w:szCs w:val="20"/>
              </w:rPr>
            </w:pPr>
          </w:p>
        </w:tc>
        <w:tc>
          <w:tcPr>
            <w:tcW w:w="368" w:type="pct"/>
            <w:vMerge/>
            <w:tcBorders>
              <w:top w:val="nil"/>
              <w:left w:val="single" w:sz="8" w:space="0" w:color="000000"/>
              <w:bottom w:val="single" w:sz="8" w:space="0" w:color="000000"/>
              <w:right w:val="single" w:sz="8" w:space="0" w:color="000000"/>
            </w:tcBorders>
            <w:vAlign w:val="center"/>
          </w:tcPr>
          <w:p w:rsidR="00E37358" w:rsidRDefault="00E37358">
            <w:pPr>
              <w:rPr>
                <w:rFonts w:ascii="Times New Roman" w:hAnsi="Times New Roman" w:cs="Times New Roman"/>
                <w:color w:val="000000"/>
                <w:kern w:val="0"/>
                <w:sz w:val="20"/>
                <w:szCs w:val="20"/>
              </w:rPr>
            </w:pPr>
          </w:p>
        </w:tc>
        <w:tc>
          <w:tcPr>
            <w:tcW w:w="381" w:type="pct"/>
            <w:vMerge/>
            <w:tcBorders>
              <w:top w:val="nil"/>
              <w:left w:val="single" w:sz="8" w:space="0" w:color="000000"/>
              <w:bottom w:val="single" w:sz="8" w:space="0" w:color="000000"/>
              <w:right w:val="single" w:sz="12" w:space="0" w:color="000000"/>
            </w:tcBorders>
            <w:vAlign w:val="center"/>
          </w:tcPr>
          <w:p w:rsidR="00E37358" w:rsidRDefault="00E37358">
            <w:pPr>
              <w:rPr>
                <w:rFonts w:ascii="Times New Roman" w:hAnsi="Times New Roman" w:cs="Times New Roman"/>
                <w:color w:val="000000"/>
                <w:kern w:val="0"/>
                <w:sz w:val="20"/>
                <w:szCs w:val="20"/>
              </w:rPr>
            </w:pPr>
          </w:p>
        </w:tc>
      </w:tr>
      <w:tr w:rsidR="00E37358">
        <w:trPr>
          <w:trHeight w:val="300"/>
        </w:trPr>
        <w:tc>
          <w:tcPr>
            <w:tcW w:w="733" w:type="pct"/>
            <w:vMerge w:val="restart"/>
            <w:tcBorders>
              <w:top w:val="nil"/>
              <w:left w:val="single" w:sz="12" w:space="0" w:color="000000"/>
              <w:bottom w:val="single" w:sz="8" w:space="0" w:color="000000"/>
              <w:right w:val="single" w:sz="8" w:space="0" w:color="000000"/>
            </w:tcBorders>
            <w:shd w:val="clear" w:color="auto" w:fill="auto"/>
            <w:vAlign w:val="center"/>
          </w:tcPr>
          <w:p w:rsidR="00E37358" w:rsidRDefault="008D1FC1">
            <w:pPr>
              <w:jc w:val="center"/>
              <w:rPr>
                <w:rFonts w:ascii="Times New Roman" w:hAnsi="Times New Roman" w:cs="Times New Roman"/>
                <w:color w:val="000000"/>
                <w:kern w:val="0"/>
                <w:szCs w:val="18"/>
              </w:rPr>
            </w:pPr>
            <w:r>
              <w:rPr>
                <w:rFonts w:ascii="Times New Roman" w:hAnsi="Times New Roman" w:cs="Times New Roman"/>
                <w:color w:val="000000"/>
                <w:kern w:val="0"/>
                <w:szCs w:val="18"/>
              </w:rPr>
              <w:t>3</w:t>
            </w:r>
          </w:p>
        </w:tc>
        <w:tc>
          <w:tcPr>
            <w:tcW w:w="1772" w:type="pct"/>
            <w:vMerge w:val="restart"/>
            <w:tcBorders>
              <w:top w:val="nil"/>
              <w:left w:val="single" w:sz="8" w:space="0" w:color="000000"/>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创建机场工程</w:t>
            </w:r>
            <w:r>
              <w:rPr>
                <w:rFonts w:ascii="Times New Roman" w:eastAsia="等线" w:hAnsi="Times New Roman" w:cs="Times New Roman"/>
                <w:color w:val="000000"/>
                <w:kern w:val="0"/>
                <w:szCs w:val="18"/>
              </w:rPr>
              <w:t>IMP-BIM</w:t>
            </w:r>
            <w:r>
              <w:rPr>
                <w:rFonts w:ascii="等线" w:eastAsia="等线" w:hAnsi="等线" w:cs="宋体" w:hint="eastAsia"/>
                <w:color w:val="000000"/>
                <w:kern w:val="0"/>
                <w:szCs w:val="18"/>
              </w:rPr>
              <w:t>实例</w:t>
            </w:r>
          </w:p>
        </w:tc>
        <w:tc>
          <w:tcPr>
            <w:tcW w:w="537" w:type="pct"/>
            <w:tcBorders>
              <w:top w:val="nil"/>
              <w:left w:val="nil"/>
              <w:bottom w:val="nil"/>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监控</w:t>
            </w:r>
          </w:p>
        </w:tc>
        <w:tc>
          <w:tcPr>
            <w:tcW w:w="394" w:type="pct"/>
            <w:vMerge w:val="restart"/>
            <w:tcBorders>
              <w:top w:val="nil"/>
              <w:left w:val="single" w:sz="8" w:space="0" w:color="000000"/>
              <w:bottom w:val="single" w:sz="8" w:space="0" w:color="000000"/>
              <w:right w:val="single" w:sz="8" w:space="0" w:color="000000"/>
            </w:tcBorders>
            <w:shd w:val="clear" w:color="auto" w:fill="auto"/>
            <w:vAlign w:val="center"/>
          </w:tcPr>
          <w:p w:rsidR="00E37358" w:rsidRDefault="008D1FC1">
            <w:pPr>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p>
        </w:tc>
        <w:tc>
          <w:tcPr>
            <w:tcW w:w="420" w:type="pct"/>
            <w:vMerge w:val="restart"/>
            <w:tcBorders>
              <w:top w:val="nil"/>
              <w:left w:val="single" w:sz="8" w:space="0" w:color="000000"/>
              <w:bottom w:val="single" w:sz="8" w:space="0" w:color="000000"/>
              <w:right w:val="single" w:sz="8" w:space="0" w:color="000000"/>
            </w:tcBorders>
            <w:shd w:val="clear" w:color="auto" w:fill="auto"/>
            <w:vAlign w:val="center"/>
          </w:tcPr>
          <w:p w:rsidR="00E37358" w:rsidRDefault="008D1FC1">
            <w:pPr>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p>
        </w:tc>
        <w:tc>
          <w:tcPr>
            <w:tcW w:w="394" w:type="pct"/>
            <w:vMerge w:val="restart"/>
            <w:tcBorders>
              <w:top w:val="nil"/>
              <w:left w:val="single" w:sz="8" w:space="0" w:color="000000"/>
              <w:bottom w:val="single" w:sz="8" w:space="0" w:color="000000"/>
              <w:right w:val="single" w:sz="8" w:space="0" w:color="000000"/>
            </w:tcBorders>
            <w:shd w:val="clear" w:color="auto" w:fill="auto"/>
            <w:vAlign w:val="center"/>
          </w:tcPr>
          <w:p w:rsidR="00E37358" w:rsidRDefault="008D1FC1">
            <w:pPr>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p>
        </w:tc>
        <w:tc>
          <w:tcPr>
            <w:tcW w:w="368" w:type="pct"/>
            <w:vMerge w:val="restart"/>
            <w:tcBorders>
              <w:top w:val="nil"/>
              <w:left w:val="single" w:sz="8" w:space="0" w:color="000000"/>
              <w:bottom w:val="single" w:sz="8" w:space="0" w:color="000000"/>
              <w:right w:val="single" w:sz="8" w:space="0" w:color="000000"/>
            </w:tcBorders>
            <w:shd w:val="clear" w:color="auto" w:fill="auto"/>
            <w:vAlign w:val="center"/>
          </w:tcPr>
          <w:p w:rsidR="00E37358" w:rsidRDefault="008D1FC1">
            <w:pPr>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p>
        </w:tc>
        <w:tc>
          <w:tcPr>
            <w:tcW w:w="381" w:type="pct"/>
            <w:vMerge w:val="restart"/>
            <w:tcBorders>
              <w:top w:val="nil"/>
              <w:left w:val="single" w:sz="8" w:space="0" w:color="000000"/>
              <w:bottom w:val="single" w:sz="8" w:space="0" w:color="000000"/>
              <w:right w:val="single" w:sz="12" w:space="0" w:color="000000"/>
            </w:tcBorders>
            <w:shd w:val="clear" w:color="auto" w:fill="auto"/>
            <w:vAlign w:val="center"/>
          </w:tcPr>
          <w:p w:rsidR="00E37358" w:rsidRDefault="008D1FC1">
            <w:pPr>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p>
        </w:tc>
      </w:tr>
      <w:tr w:rsidR="00E37358">
        <w:trPr>
          <w:trHeight w:val="300"/>
        </w:trPr>
        <w:tc>
          <w:tcPr>
            <w:tcW w:w="733" w:type="pct"/>
            <w:vMerge/>
            <w:tcBorders>
              <w:top w:val="nil"/>
              <w:left w:val="single" w:sz="12" w:space="0" w:color="000000"/>
              <w:bottom w:val="single" w:sz="8" w:space="0" w:color="000000"/>
              <w:right w:val="single" w:sz="8" w:space="0" w:color="000000"/>
            </w:tcBorders>
            <w:vAlign w:val="center"/>
          </w:tcPr>
          <w:p w:rsidR="00E37358" w:rsidRDefault="00E37358">
            <w:pPr>
              <w:rPr>
                <w:rFonts w:ascii="Times New Roman" w:hAnsi="Times New Roman" w:cs="Times New Roman"/>
                <w:color w:val="000000"/>
                <w:kern w:val="0"/>
                <w:szCs w:val="18"/>
              </w:rPr>
            </w:pPr>
          </w:p>
        </w:tc>
        <w:tc>
          <w:tcPr>
            <w:tcW w:w="1772" w:type="pct"/>
            <w:vMerge/>
            <w:tcBorders>
              <w:top w:val="nil"/>
              <w:left w:val="single" w:sz="8" w:space="0" w:color="000000"/>
              <w:bottom w:val="single" w:sz="8" w:space="0" w:color="000000"/>
              <w:right w:val="single" w:sz="8" w:space="0" w:color="000000"/>
            </w:tcBorders>
            <w:vAlign w:val="center"/>
          </w:tcPr>
          <w:p w:rsidR="00E37358" w:rsidRDefault="00E37358">
            <w:pPr>
              <w:rPr>
                <w:rFonts w:ascii="等线" w:eastAsia="等线" w:hAnsi="等线" w:cs="宋体"/>
                <w:color w:val="000000"/>
                <w:kern w:val="0"/>
                <w:szCs w:val="18"/>
              </w:rPr>
            </w:pPr>
          </w:p>
        </w:tc>
        <w:tc>
          <w:tcPr>
            <w:tcW w:w="537" w:type="pct"/>
            <w:tcBorders>
              <w:top w:val="nil"/>
              <w:left w:val="nil"/>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c>
          <w:tcPr>
            <w:tcW w:w="394" w:type="pct"/>
            <w:vMerge/>
            <w:tcBorders>
              <w:top w:val="nil"/>
              <w:left w:val="single" w:sz="8" w:space="0" w:color="000000"/>
              <w:bottom w:val="single" w:sz="8" w:space="0" w:color="000000"/>
              <w:right w:val="single" w:sz="8" w:space="0" w:color="000000"/>
            </w:tcBorders>
            <w:vAlign w:val="center"/>
          </w:tcPr>
          <w:p w:rsidR="00E37358" w:rsidRDefault="00E37358">
            <w:pPr>
              <w:rPr>
                <w:rFonts w:ascii="Times New Roman" w:hAnsi="Times New Roman" w:cs="Times New Roman"/>
                <w:color w:val="000000"/>
                <w:kern w:val="0"/>
                <w:sz w:val="20"/>
                <w:szCs w:val="20"/>
              </w:rPr>
            </w:pPr>
          </w:p>
        </w:tc>
        <w:tc>
          <w:tcPr>
            <w:tcW w:w="420" w:type="pct"/>
            <w:vMerge/>
            <w:tcBorders>
              <w:top w:val="nil"/>
              <w:left w:val="single" w:sz="8" w:space="0" w:color="000000"/>
              <w:bottom w:val="single" w:sz="8" w:space="0" w:color="000000"/>
              <w:right w:val="single" w:sz="8" w:space="0" w:color="000000"/>
            </w:tcBorders>
            <w:vAlign w:val="center"/>
          </w:tcPr>
          <w:p w:rsidR="00E37358" w:rsidRDefault="00E37358">
            <w:pPr>
              <w:rPr>
                <w:rFonts w:ascii="Times New Roman" w:hAnsi="Times New Roman" w:cs="Times New Roman"/>
                <w:color w:val="000000"/>
                <w:kern w:val="0"/>
                <w:sz w:val="20"/>
                <w:szCs w:val="20"/>
              </w:rPr>
            </w:pPr>
          </w:p>
        </w:tc>
        <w:tc>
          <w:tcPr>
            <w:tcW w:w="394" w:type="pct"/>
            <w:vMerge/>
            <w:tcBorders>
              <w:top w:val="nil"/>
              <w:left w:val="single" w:sz="8" w:space="0" w:color="000000"/>
              <w:bottom w:val="single" w:sz="8" w:space="0" w:color="000000"/>
              <w:right w:val="single" w:sz="8" w:space="0" w:color="000000"/>
            </w:tcBorders>
            <w:vAlign w:val="center"/>
          </w:tcPr>
          <w:p w:rsidR="00E37358" w:rsidRDefault="00E37358">
            <w:pPr>
              <w:rPr>
                <w:rFonts w:ascii="Times New Roman" w:hAnsi="Times New Roman" w:cs="Times New Roman"/>
                <w:color w:val="000000"/>
                <w:kern w:val="0"/>
                <w:sz w:val="20"/>
                <w:szCs w:val="20"/>
              </w:rPr>
            </w:pPr>
          </w:p>
        </w:tc>
        <w:tc>
          <w:tcPr>
            <w:tcW w:w="368" w:type="pct"/>
            <w:vMerge/>
            <w:tcBorders>
              <w:top w:val="nil"/>
              <w:left w:val="single" w:sz="8" w:space="0" w:color="000000"/>
              <w:bottom w:val="single" w:sz="8" w:space="0" w:color="000000"/>
              <w:right w:val="single" w:sz="8" w:space="0" w:color="000000"/>
            </w:tcBorders>
            <w:vAlign w:val="center"/>
          </w:tcPr>
          <w:p w:rsidR="00E37358" w:rsidRDefault="00E37358">
            <w:pPr>
              <w:rPr>
                <w:rFonts w:ascii="Times New Roman" w:hAnsi="Times New Roman" w:cs="Times New Roman"/>
                <w:color w:val="000000"/>
                <w:kern w:val="0"/>
                <w:sz w:val="20"/>
                <w:szCs w:val="20"/>
              </w:rPr>
            </w:pPr>
          </w:p>
        </w:tc>
        <w:tc>
          <w:tcPr>
            <w:tcW w:w="381" w:type="pct"/>
            <w:vMerge/>
            <w:tcBorders>
              <w:top w:val="nil"/>
              <w:left w:val="single" w:sz="8" w:space="0" w:color="000000"/>
              <w:bottom w:val="single" w:sz="8" w:space="0" w:color="000000"/>
              <w:right w:val="single" w:sz="12" w:space="0" w:color="000000"/>
            </w:tcBorders>
            <w:vAlign w:val="center"/>
          </w:tcPr>
          <w:p w:rsidR="00E37358" w:rsidRDefault="00E37358">
            <w:pPr>
              <w:rPr>
                <w:rFonts w:ascii="Times New Roman" w:hAnsi="Times New Roman" w:cs="Times New Roman"/>
                <w:color w:val="000000"/>
                <w:kern w:val="0"/>
                <w:sz w:val="20"/>
                <w:szCs w:val="20"/>
              </w:rPr>
            </w:pPr>
          </w:p>
        </w:tc>
      </w:tr>
      <w:tr w:rsidR="00E37358">
        <w:trPr>
          <w:trHeight w:val="300"/>
        </w:trPr>
        <w:tc>
          <w:tcPr>
            <w:tcW w:w="733" w:type="pct"/>
            <w:vMerge w:val="restart"/>
            <w:tcBorders>
              <w:top w:val="nil"/>
              <w:left w:val="single" w:sz="12" w:space="0" w:color="000000"/>
              <w:bottom w:val="single" w:sz="8" w:space="0" w:color="000000"/>
              <w:right w:val="single" w:sz="8" w:space="0" w:color="000000"/>
            </w:tcBorders>
            <w:shd w:val="clear" w:color="auto" w:fill="auto"/>
            <w:vAlign w:val="center"/>
          </w:tcPr>
          <w:p w:rsidR="00E37358" w:rsidRDefault="008D1FC1">
            <w:pPr>
              <w:jc w:val="center"/>
              <w:rPr>
                <w:rFonts w:ascii="Times New Roman" w:hAnsi="Times New Roman" w:cs="Times New Roman"/>
                <w:color w:val="000000"/>
                <w:kern w:val="0"/>
                <w:szCs w:val="18"/>
              </w:rPr>
            </w:pPr>
            <w:r>
              <w:rPr>
                <w:rFonts w:ascii="Times New Roman" w:hAnsi="Times New Roman" w:cs="Times New Roman"/>
                <w:color w:val="000000"/>
                <w:kern w:val="0"/>
                <w:szCs w:val="18"/>
              </w:rPr>
              <w:t>4</w:t>
            </w:r>
          </w:p>
        </w:tc>
        <w:tc>
          <w:tcPr>
            <w:tcW w:w="1772" w:type="pct"/>
            <w:vMerge w:val="restart"/>
            <w:tcBorders>
              <w:top w:val="nil"/>
              <w:left w:val="single" w:sz="8" w:space="0" w:color="000000"/>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合同文件</w:t>
            </w:r>
            <w:r>
              <w:rPr>
                <w:rFonts w:ascii="Times New Roman" w:eastAsia="等线" w:hAnsi="Times New Roman" w:cs="Times New Roman"/>
                <w:color w:val="000000"/>
                <w:kern w:val="0"/>
                <w:szCs w:val="18"/>
              </w:rPr>
              <w:t>BIM</w:t>
            </w:r>
            <w:r>
              <w:rPr>
                <w:rFonts w:ascii="等线" w:eastAsia="等线" w:hAnsi="等线" w:cs="宋体" w:hint="eastAsia"/>
                <w:color w:val="000000"/>
                <w:kern w:val="0"/>
                <w:szCs w:val="18"/>
              </w:rPr>
              <w:t>条款理解</w:t>
            </w:r>
          </w:p>
        </w:tc>
        <w:tc>
          <w:tcPr>
            <w:tcW w:w="537" w:type="pct"/>
            <w:vMerge w:val="restart"/>
            <w:tcBorders>
              <w:top w:val="nil"/>
              <w:left w:val="single" w:sz="8" w:space="0" w:color="000000"/>
              <w:bottom w:val="single" w:sz="8" w:space="0" w:color="000000"/>
              <w:right w:val="single" w:sz="8" w:space="0" w:color="000000"/>
            </w:tcBorders>
            <w:shd w:val="clear" w:color="auto" w:fill="auto"/>
            <w:vAlign w:val="center"/>
          </w:tcPr>
          <w:p w:rsidR="00E37358" w:rsidRDefault="008D1FC1">
            <w:pPr>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p>
        </w:tc>
        <w:tc>
          <w:tcPr>
            <w:tcW w:w="394" w:type="pct"/>
            <w:tcBorders>
              <w:top w:val="nil"/>
              <w:left w:val="nil"/>
              <w:bottom w:val="nil"/>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自控</w:t>
            </w:r>
          </w:p>
        </w:tc>
        <w:tc>
          <w:tcPr>
            <w:tcW w:w="420" w:type="pct"/>
            <w:tcBorders>
              <w:top w:val="nil"/>
              <w:left w:val="nil"/>
              <w:bottom w:val="nil"/>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自控</w:t>
            </w:r>
          </w:p>
        </w:tc>
        <w:tc>
          <w:tcPr>
            <w:tcW w:w="394" w:type="pct"/>
            <w:tcBorders>
              <w:top w:val="nil"/>
              <w:left w:val="nil"/>
              <w:bottom w:val="nil"/>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自控</w:t>
            </w:r>
          </w:p>
        </w:tc>
        <w:tc>
          <w:tcPr>
            <w:tcW w:w="368" w:type="pct"/>
            <w:tcBorders>
              <w:top w:val="nil"/>
              <w:left w:val="nil"/>
              <w:bottom w:val="nil"/>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自控</w:t>
            </w:r>
          </w:p>
        </w:tc>
        <w:tc>
          <w:tcPr>
            <w:tcW w:w="381" w:type="pct"/>
            <w:tcBorders>
              <w:top w:val="nil"/>
              <w:left w:val="nil"/>
              <w:bottom w:val="nil"/>
              <w:right w:val="single" w:sz="12"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自控</w:t>
            </w:r>
          </w:p>
        </w:tc>
      </w:tr>
      <w:tr w:rsidR="00E37358">
        <w:trPr>
          <w:trHeight w:val="300"/>
        </w:trPr>
        <w:tc>
          <w:tcPr>
            <w:tcW w:w="733" w:type="pct"/>
            <w:vMerge/>
            <w:tcBorders>
              <w:top w:val="nil"/>
              <w:left w:val="single" w:sz="12" w:space="0" w:color="000000"/>
              <w:bottom w:val="single" w:sz="8" w:space="0" w:color="000000"/>
              <w:right w:val="single" w:sz="8" w:space="0" w:color="000000"/>
            </w:tcBorders>
            <w:vAlign w:val="center"/>
          </w:tcPr>
          <w:p w:rsidR="00E37358" w:rsidRDefault="00E37358">
            <w:pPr>
              <w:rPr>
                <w:rFonts w:ascii="Times New Roman" w:hAnsi="Times New Roman" w:cs="Times New Roman"/>
                <w:color w:val="000000"/>
                <w:kern w:val="0"/>
                <w:szCs w:val="18"/>
              </w:rPr>
            </w:pPr>
          </w:p>
        </w:tc>
        <w:tc>
          <w:tcPr>
            <w:tcW w:w="1772" w:type="pct"/>
            <w:vMerge/>
            <w:tcBorders>
              <w:top w:val="nil"/>
              <w:left w:val="single" w:sz="8" w:space="0" w:color="000000"/>
              <w:bottom w:val="single" w:sz="8" w:space="0" w:color="000000"/>
              <w:right w:val="single" w:sz="8" w:space="0" w:color="000000"/>
            </w:tcBorders>
            <w:vAlign w:val="center"/>
          </w:tcPr>
          <w:p w:rsidR="00E37358" w:rsidRDefault="00E37358">
            <w:pPr>
              <w:rPr>
                <w:rFonts w:ascii="等线" w:eastAsia="等线" w:hAnsi="等线" w:cs="宋体"/>
                <w:color w:val="000000"/>
                <w:kern w:val="0"/>
                <w:szCs w:val="18"/>
              </w:rPr>
            </w:pPr>
          </w:p>
        </w:tc>
        <w:tc>
          <w:tcPr>
            <w:tcW w:w="537" w:type="pct"/>
            <w:vMerge/>
            <w:tcBorders>
              <w:top w:val="nil"/>
              <w:left w:val="single" w:sz="8" w:space="0" w:color="000000"/>
              <w:bottom w:val="single" w:sz="8" w:space="0" w:color="000000"/>
              <w:right w:val="single" w:sz="8" w:space="0" w:color="000000"/>
            </w:tcBorders>
            <w:vAlign w:val="center"/>
          </w:tcPr>
          <w:p w:rsidR="00E37358" w:rsidRDefault="00E37358">
            <w:pPr>
              <w:rPr>
                <w:rFonts w:ascii="Times New Roman" w:hAnsi="Times New Roman" w:cs="Times New Roman"/>
                <w:color w:val="000000"/>
                <w:kern w:val="0"/>
                <w:sz w:val="20"/>
                <w:szCs w:val="20"/>
              </w:rPr>
            </w:pPr>
          </w:p>
        </w:tc>
        <w:tc>
          <w:tcPr>
            <w:tcW w:w="394" w:type="pct"/>
            <w:tcBorders>
              <w:top w:val="nil"/>
              <w:left w:val="nil"/>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c>
          <w:tcPr>
            <w:tcW w:w="420" w:type="pct"/>
            <w:tcBorders>
              <w:top w:val="nil"/>
              <w:left w:val="nil"/>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c>
          <w:tcPr>
            <w:tcW w:w="394" w:type="pct"/>
            <w:tcBorders>
              <w:top w:val="nil"/>
              <w:left w:val="nil"/>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c>
          <w:tcPr>
            <w:tcW w:w="368" w:type="pct"/>
            <w:tcBorders>
              <w:top w:val="nil"/>
              <w:left w:val="nil"/>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c>
          <w:tcPr>
            <w:tcW w:w="381" w:type="pct"/>
            <w:tcBorders>
              <w:top w:val="nil"/>
              <w:left w:val="nil"/>
              <w:bottom w:val="single" w:sz="8" w:space="0" w:color="000000"/>
              <w:right w:val="single" w:sz="12"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r>
      <w:tr w:rsidR="00E37358">
        <w:trPr>
          <w:trHeight w:val="300"/>
        </w:trPr>
        <w:tc>
          <w:tcPr>
            <w:tcW w:w="733" w:type="pct"/>
            <w:vMerge w:val="restart"/>
            <w:tcBorders>
              <w:top w:val="nil"/>
              <w:left w:val="single" w:sz="12" w:space="0" w:color="000000"/>
              <w:bottom w:val="single" w:sz="8" w:space="0" w:color="000000"/>
              <w:right w:val="single" w:sz="8" w:space="0" w:color="000000"/>
            </w:tcBorders>
            <w:shd w:val="clear" w:color="auto" w:fill="auto"/>
            <w:vAlign w:val="center"/>
          </w:tcPr>
          <w:p w:rsidR="00E37358" w:rsidRDefault="008D1FC1">
            <w:pPr>
              <w:jc w:val="center"/>
              <w:rPr>
                <w:rFonts w:ascii="Times New Roman" w:hAnsi="Times New Roman" w:cs="Times New Roman"/>
                <w:color w:val="000000"/>
                <w:kern w:val="0"/>
                <w:szCs w:val="18"/>
              </w:rPr>
            </w:pPr>
            <w:r>
              <w:rPr>
                <w:rFonts w:ascii="Times New Roman" w:hAnsi="Times New Roman" w:cs="Times New Roman"/>
                <w:color w:val="000000"/>
                <w:kern w:val="0"/>
                <w:szCs w:val="18"/>
              </w:rPr>
              <w:t>5</w:t>
            </w:r>
          </w:p>
        </w:tc>
        <w:tc>
          <w:tcPr>
            <w:tcW w:w="1772" w:type="pct"/>
            <w:vMerge w:val="restart"/>
            <w:tcBorders>
              <w:top w:val="nil"/>
              <w:left w:val="single" w:sz="8" w:space="0" w:color="000000"/>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《广州白云国际机场三期扩建工程</w:t>
            </w:r>
            <w:r>
              <w:rPr>
                <w:rFonts w:ascii="Times New Roman" w:eastAsia="等线" w:hAnsi="Times New Roman" w:cs="Times New Roman"/>
                <w:color w:val="000000"/>
                <w:kern w:val="0"/>
                <w:szCs w:val="18"/>
              </w:rPr>
              <w:t>BIM</w:t>
            </w:r>
            <w:r>
              <w:rPr>
                <w:rFonts w:ascii="等线" w:eastAsia="等线" w:hAnsi="等线" w:cs="宋体" w:hint="eastAsia"/>
                <w:color w:val="000000"/>
                <w:kern w:val="0"/>
                <w:szCs w:val="18"/>
              </w:rPr>
              <w:t>实施细则》修订、会签</w:t>
            </w:r>
          </w:p>
        </w:tc>
        <w:tc>
          <w:tcPr>
            <w:tcW w:w="537" w:type="pct"/>
            <w:tcBorders>
              <w:top w:val="nil"/>
              <w:left w:val="nil"/>
              <w:bottom w:val="nil"/>
              <w:right w:val="single" w:sz="8" w:space="0" w:color="000000"/>
            </w:tcBorders>
            <w:shd w:val="clear" w:color="auto" w:fill="auto"/>
            <w:vAlign w:val="center"/>
          </w:tcPr>
          <w:p w:rsidR="00E37358" w:rsidRDefault="008D1FC1">
            <w:pPr>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p>
        </w:tc>
        <w:tc>
          <w:tcPr>
            <w:tcW w:w="394" w:type="pct"/>
            <w:tcBorders>
              <w:top w:val="nil"/>
              <w:left w:val="nil"/>
              <w:bottom w:val="nil"/>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自控</w:t>
            </w:r>
          </w:p>
        </w:tc>
        <w:tc>
          <w:tcPr>
            <w:tcW w:w="420" w:type="pct"/>
            <w:tcBorders>
              <w:top w:val="nil"/>
              <w:left w:val="nil"/>
              <w:bottom w:val="nil"/>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自控</w:t>
            </w:r>
          </w:p>
        </w:tc>
        <w:tc>
          <w:tcPr>
            <w:tcW w:w="394" w:type="pct"/>
            <w:tcBorders>
              <w:top w:val="nil"/>
              <w:left w:val="nil"/>
              <w:bottom w:val="nil"/>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自控</w:t>
            </w:r>
          </w:p>
        </w:tc>
        <w:tc>
          <w:tcPr>
            <w:tcW w:w="368" w:type="pct"/>
            <w:tcBorders>
              <w:top w:val="nil"/>
              <w:left w:val="nil"/>
              <w:bottom w:val="nil"/>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自控</w:t>
            </w:r>
          </w:p>
        </w:tc>
        <w:tc>
          <w:tcPr>
            <w:tcW w:w="381" w:type="pct"/>
            <w:tcBorders>
              <w:top w:val="nil"/>
              <w:left w:val="nil"/>
              <w:bottom w:val="nil"/>
              <w:right w:val="single" w:sz="12"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自控</w:t>
            </w:r>
          </w:p>
        </w:tc>
      </w:tr>
      <w:tr w:rsidR="00E37358">
        <w:trPr>
          <w:trHeight w:val="300"/>
        </w:trPr>
        <w:tc>
          <w:tcPr>
            <w:tcW w:w="733" w:type="pct"/>
            <w:vMerge/>
            <w:tcBorders>
              <w:top w:val="nil"/>
              <w:left w:val="single" w:sz="12" w:space="0" w:color="000000"/>
              <w:bottom w:val="single" w:sz="8" w:space="0" w:color="000000"/>
              <w:right w:val="single" w:sz="8" w:space="0" w:color="000000"/>
            </w:tcBorders>
            <w:vAlign w:val="center"/>
          </w:tcPr>
          <w:p w:rsidR="00E37358" w:rsidRDefault="00E37358">
            <w:pPr>
              <w:rPr>
                <w:rFonts w:ascii="Times New Roman" w:hAnsi="Times New Roman" w:cs="Times New Roman"/>
                <w:color w:val="000000"/>
                <w:kern w:val="0"/>
                <w:szCs w:val="18"/>
              </w:rPr>
            </w:pPr>
          </w:p>
        </w:tc>
        <w:tc>
          <w:tcPr>
            <w:tcW w:w="1772" w:type="pct"/>
            <w:vMerge/>
            <w:tcBorders>
              <w:top w:val="nil"/>
              <w:left w:val="single" w:sz="8" w:space="0" w:color="000000"/>
              <w:bottom w:val="single" w:sz="8" w:space="0" w:color="000000"/>
              <w:right w:val="single" w:sz="8" w:space="0" w:color="000000"/>
            </w:tcBorders>
            <w:vAlign w:val="center"/>
          </w:tcPr>
          <w:p w:rsidR="00E37358" w:rsidRDefault="00E37358">
            <w:pPr>
              <w:rPr>
                <w:rFonts w:ascii="等线" w:eastAsia="等线" w:hAnsi="等线" w:cs="宋体"/>
                <w:color w:val="000000"/>
                <w:kern w:val="0"/>
                <w:szCs w:val="18"/>
              </w:rPr>
            </w:pPr>
          </w:p>
        </w:tc>
        <w:tc>
          <w:tcPr>
            <w:tcW w:w="537" w:type="pct"/>
            <w:tcBorders>
              <w:top w:val="nil"/>
              <w:left w:val="nil"/>
              <w:bottom w:val="single" w:sz="8" w:space="0" w:color="000000"/>
              <w:right w:val="single" w:sz="8" w:space="0" w:color="000000"/>
            </w:tcBorders>
            <w:shd w:val="clear" w:color="auto" w:fill="auto"/>
            <w:vAlign w:val="center"/>
          </w:tcPr>
          <w:p w:rsidR="00E37358" w:rsidRDefault="008D1FC1">
            <w:pPr>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p>
        </w:tc>
        <w:tc>
          <w:tcPr>
            <w:tcW w:w="394" w:type="pct"/>
            <w:tcBorders>
              <w:top w:val="nil"/>
              <w:left w:val="nil"/>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c>
          <w:tcPr>
            <w:tcW w:w="420" w:type="pct"/>
            <w:tcBorders>
              <w:top w:val="nil"/>
              <w:left w:val="nil"/>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c>
          <w:tcPr>
            <w:tcW w:w="394" w:type="pct"/>
            <w:tcBorders>
              <w:top w:val="nil"/>
              <w:left w:val="nil"/>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c>
          <w:tcPr>
            <w:tcW w:w="368" w:type="pct"/>
            <w:tcBorders>
              <w:top w:val="nil"/>
              <w:left w:val="nil"/>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c>
          <w:tcPr>
            <w:tcW w:w="381" w:type="pct"/>
            <w:tcBorders>
              <w:top w:val="nil"/>
              <w:left w:val="nil"/>
              <w:bottom w:val="single" w:sz="8" w:space="0" w:color="000000"/>
              <w:right w:val="single" w:sz="12"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r>
      <w:tr w:rsidR="00E37358">
        <w:trPr>
          <w:trHeight w:val="300"/>
        </w:trPr>
        <w:tc>
          <w:tcPr>
            <w:tcW w:w="733" w:type="pct"/>
            <w:vMerge w:val="restart"/>
            <w:tcBorders>
              <w:top w:val="nil"/>
              <w:left w:val="single" w:sz="12" w:space="0" w:color="000000"/>
              <w:bottom w:val="single" w:sz="8" w:space="0" w:color="000000"/>
              <w:right w:val="single" w:sz="8" w:space="0" w:color="000000"/>
            </w:tcBorders>
            <w:shd w:val="clear" w:color="auto" w:fill="auto"/>
            <w:vAlign w:val="center"/>
          </w:tcPr>
          <w:p w:rsidR="00E37358" w:rsidRDefault="008D1FC1">
            <w:pPr>
              <w:jc w:val="center"/>
              <w:rPr>
                <w:rFonts w:ascii="Times New Roman" w:hAnsi="Times New Roman" w:cs="Times New Roman"/>
                <w:color w:val="000000"/>
                <w:kern w:val="0"/>
                <w:szCs w:val="18"/>
              </w:rPr>
            </w:pPr>
            <w:r>
              <w:rPr>
                <w:rFonts w:ascii="Times New Roman" w:hAnsi="Times New Roman" w:cs="Times New Roman"/>
                <w:color w:val="000000"/>
                <w:kern w:val="0"/>
                <w:szCs w:val="18"/>
              </w:rPr>
              <w:t>6</w:t>
            </w:r>
          </w:p>
        </w:tc>
        <w:tc>
          <w:tcPr>
            <w:tcW w:w="1772" w:type="pct"/>
            <w:vMerge w:val="restart"/>
            <w:tcBorders>
              <w:top w:val="nil"/>
              <w:left w:val="single" w:sz="8" w:space="0" w:color="000000"/>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《广州白云国际机场三期扩建工程</w:t>
            </w:r>
            <w:r>
              <w:rPr>
                <w:rFonts w:ascii="Times New Roman" w:eastAsia="等线" w:hAnsi="Times New Roman" w:cs="Times New Roman"/>
                <w:color w:val="000000"/>
                <w:kern w:val="0"/>
                <w:szCs w:val="18"/>
              </w:rPr>
              <w:t>BIM</w:t>
            </w:r>
            <w:r>
              <w:rPr>
                <w:rFonts w:ascii="等线" w:eastAsia="等线" w:hAnsi="等线" w:cs="宋体" w:hint="eastAsia"/>
                <w:color w:val="000000"/>
                <w:kern w:val="0"/>
                <w:szCs w:val="18"/>
              </w:rPr>
              <w:t>实施计划（</w:t>
            </w:r>
            <w:r>
              <w:rPr>
                <w:rFonts w:ascii="Times New Roman" w:eastAsia="等线" w:hAnsi="Times New Roman" w:cs="Times New Roman"/>
                <w:color w:val="000000"/>
                <w:kern w:val="0"/>
                <w:szCs w:val="18"/>
              </w:rPr>
              <w:t>SOW/WBS/GanttChart</w:t>
            </w:r>
            <w:r>
              <w:rPr>
                <w:rFonts w:ascii="等线" w:eastAsia="等线" w:hAnsi="等线" w:cs="宋体" w:hint="eastAsia"/>
                <w:color w:val="000000"/>
                <w:kern w:val="0"/>
                <w:szCs w:val="18"/>
              </w:rPr>
              <w:t>）》会签</w:t>
            </w:r>
          </w:p>
        </w:tc>
        <w:tc>
          <w:tcPr>
            <w:tcW w:w="537" w:type="pct"/>
            <w:vMerge w:val="restart"/>
            <w:tcBorders>
              <w:top w:val="nil"/>
              <w:left w:val="single" w:sz="8" w:space="0" w:color="000000"/>
              <w:bottom w:val="single" w:sz="8" w:space="0" w:color="000000"/>
              <w:right w:val="single" w:sz="8" w:space="0" w:color="000000"/>
            </w:tcBorders>
            <w:shd w:val="clear" w:color="auto" w:fill="auto"/>
            <w:vAlign w:val="center"/>
          </w:tcPr>
          <w:p w:rsidR="00E37358" w:rsidRDefault="008D1FC1">
            <w:pPr>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p>
        </w:tc>
        <w:tc>
          <w:tcPr>
            <w:tcW w:w="394" w:type="pct"/>
            <w:tcBorders>
              <w:top w:val="nil"/>
              <w:left w:val="nil"/>
              <w:bottom w:val="nil"/>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自控</w:t>
            </w:r>
          </w:p>
        </w:tc>
        <w:tc>
          <w:tcPr>
            <w:tcW w:w="420" w:type="pct"/>
            <w:tcBorders>
              <w:top w:val="nil"/>
              <w:left w:val="nil"/>
              <w:bottom w:val="nil"/>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自控</w:t>
            </w:r>
          </w:p>
        </w:tc>
        <w:tc>
          <w:tcPr>
            <w:tcW w:w="394" w:type="pct"/>
            <w:tcBorders>
              <w:top w:val="nil"/>
              <w:left w:val="nil"/>
              <w:bottom w:val="nil"/>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自控</w:t>
            </w:r>
          </w:p>
        </w:tc>
        <w:tc>
          <w:tcPr>
            <w:tcW w:w="368" w:type="pct"/>
            <w:tcBorders>
              <w:top w:val="nil"/>
              <w:left w:val="nil"/>
              <w:bottom w:val="nil"/>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自控</w:t>
            </w:r>
          </w:p>
        </w:tc>
        <w:tc>
          <w:tcPr>
            <w:tcW w:w="381" w:type="pct"/>
            <w:tcBorders>
              <w:top w:val="nil"/>
              <w:left w:val="nil"/>
              <w:bottom w:val="nil"/>
              <w:right w:val="single" w:sz="12"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自控</w:t>
            </w:r>
          </w:p>
        </w:tc>
      </w:tr>
      <w:tr w:rsidR="00E37358">
        <w:trPr>
          <w:trHeight w:val="300"/>
        </w:trPr>
        <w:tc>
          <w:tcPr>
            <w:tcW w:w="733" w:type="pct"/>
            <w:vMerge/>
            <w:tcBorders>
              <w:top w:val="nil"/>
              <w:left w:val="single" w:sz="12" w:space="0" w:color="000000"/>
              <w:bottom w:val="single" w:sz="8" w:space="0" w:color="000000"/>
              <w:right w:val="single" w:sz="8" w:space="0" w:color="000000"/>
            </w:tcBorders>
            <w:vAlign w:val="center"/>
          </w:tcPr>
          <w:p w:rsidR="00E37358" w:rsidRDefault="00E37358">
            <w:pPr>
              <w:rPr>
                <w:rFonts w:ascii="Times New Roman" w:hAnsi="Times New Roman" w:cs="Times New Roman"/>
                <w:color w:val="000000"/>
                <w:kern w:val="0"/>
                <w:szCs w:val="18"/>
              </w:rPr>
            </w:pPr>
          </w:p>
        </w:tc>
        <w:tc>
          <w:tcPr>
            <w:tcW w:w="1772" w:type="pct"/>
            <w:vMerge/>
            <w:tcBorders>
              <w:top w:val="nil"/>
              <w:left w:val="single" w:sz="8" w:space="0" w:color="000000"/>
              <w:bottom w:val="single" w:sz="8" w:space="0" w:color="000000"/>
              <w:right w:val="single" w:sz="8" w:space="0" w:color="000000"/>
            </w:tcBorders>
            <w:vAlign w:val="center"/>
          </w:tcPr>
          <w:p w:rsidR="00E37358" w:rsidRDefault="00E37358">
            <w:pPr>
              <w:rPr>
                <w:rFonts w:ascii="等线" w:eastAsia="等线" w:hAnsi="等线" w:cs="宋体"/>
                <w:color w:val="000000"/>
                <w:kern w:val="0"/>
                <w:szCs w:val="18"/>
              </w:rPr>
            </w:pPr>
          </w:p>
        </w:tc>
        <w:tc>
          <w:tcPr>
            <w:tcW w:w="537" w:type="pct"/>
            <w:vMerge/>
            <w:tcBorders>
              <w:top w:val="nil"/>
              <w:left w:val="single" w:sz="8" w:space="0" w:color="000000"/>
              <w:bottom w:val="single" w:sz="8" w:space="0" w:color="000000"/>
              <w:right w:val="single" w:sz="8" w:space="0" w:color="000000"/>
            </w:tcBorders>
            <w:vAlign w:val="center"/>
          </w:tcPr>
          <w:p w:rsidR="00E37358" w:rsidRDefault="00E37358">
            <w:pPr>
              <w:rPr>
                <w:rFonts w:ascii="Times New Roman" w:hAnsi="Times New Roman" w:cs="Times New Roman"/>
                <w:color w:val="000000"/>
                <w:kern w:val="0"/>
                <w:sz w:val="20"/>
                <w:szCs w:val="20"/>
              </w:rPr>
            </w:pPr>
          </w:p>
        </w:tc>
        <w:tc>
          <w:tcPr>
            <w:tcW w:w="394" w:type="pct"/>
            <w:tcBorders>
              <w:top w:val="nil"/>
              <w:left w:val="nil"/>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c>
          <w:tcPr>
            <w:tcW w:w="420" w:type="pct"/>
            <w:tcBorders>
              <w:top w:val="nil"/>
              <w:left w:val="nil"/>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c>
          <w:tcPr>
            <w:tcW w:w="394" w:type="pct"/>
            <w:tcBorders>
              <w:top w:val="nil"/>
              <w:left w:val="nil"/>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c>
          <w:tcPr>
            <w:tcW w:w="368" w:type="pct"/>
            <w:tcBorders>
              <w:top w:val="nil"/>
              <w:left w:val="nil"/>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c>
          <w:tcPr>
            <w:tcW w:w="381" w:type="pct"/>
            <w:tcBorders>
              <w:top w:val="nil"/>
              <w:left w:val="nil"/>
              <w:bottom w:val="single" w:sz="8" w:space="0" w:color="000000"/>
              <w:right w:val="single" w:sz="12"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r>
      <w:tr w:rsidR="00E37358">
        <w:trPr>
          <w:trHeight w:val="300"/>
        </w:trPr>
        <w:tc>
          <w:tcPr>
            <w:tcW w:w="733" w:type="pct"/>
            <w:vMerge w:val="restart"/>
            <w:tcBorders>
              <w:top w:val="nil"/>
              <w:left w:val="single" w:sz="12" w:space="0" w:color="000000"/>
              <w:bottom w:val="single" w:sz="8" w:space="0" w:color="000000"/>
              <w:right w:val="single" w:sz="8" w:space="0" w:color="000000"/>
            </w:tcBorders>
            <w:shd w:val="clear" w:color="auto" w:fill="auto"/>
            <w:vAlign w:val="center"/>
          </w:tcPr>
          <w:p w:rsidR="00E37358" w:rsidRDefault="008D1FC1">
            <w:pPr>
              <w:jc w:val="center"/>
              <w:rPr>
                <w:rFonts w:ascii="Times New Roman" w:hAnsi="Times New Roman" w:cs="Times New Roman"/>
                <w:color w:val="000000"/>
                <w:kern w:val="0"/>
                <w:szCs w:val="18"/>
              </w:rPr>
            </w:pPr>
            <w:r>
              <w:rPr>
                <w:rFonts w:ascii="Times New Roman" w:hAnsi="Times New Roman" w:cs="Times New Roman"/>
                <w:color w:val="000000"/>
                <w:kern w:val="0"/>
                <w:szCs w:val="18"/>
              </w:rPr>
              <w:t>7</w:t>
            </w:r>
          </w:p>
        </w:tc>
        <w:tc>
          <w:tcPr>
            <w:tcW w:w="1772" w:type="pct"/>
            <w:vMerge w:val="restart"/>
            <w:tcBorders>
              <w:top w:val="nil"/>
              <w:left w:val="single" w:sz="8" w:space="0" w:color="000000"/>
              <w:bottom w:val="single" w:sz="8" w:space="0" w:color="000000"/>
              <w:right w:val="single" w:sz="8" w:space="0" w:color="000000"/>
            </w:tcBorders>
            <w:shd w:val="clear" w:color="auto" w:fill="auto"/>
            <w:vAlign w:val="center"/>
          </w:tcPr>
          <w:p w:rsidR="00E37358" w:rsidRDefault="008D1FC1">
            <w:pPr>
              <w:jc w:val="center"/>
              <w:rPr>
                <w:rFonts w:ascii="宋体" w:hAnsi="宋体" w:cs="宋体"/>
                <w:color w:val="000000"/>
                <w:kern w:val="0"/>
                <w:szCs w:val="18"/>
              </w:rPr>
            </w:pPr>
            <w:r>
              <w:rPr>
                <w:rFonts w:ascii="宋体" w:hAnsi="宋体" w:cs="宋体" w:hint="eastAsia"/>
                <w:color w:val="000000"/>
                <w:kern w:val="0"/>
                <w:szCs w:val="18"/>
              </w:rPr>
              <w:t xml:space="preserve"> “</w:t>
            </w:r>
            <w:r>
              <w:rPr>
                <w:rFonts w:ascii="Times New Roman" w:hAnsi="Times New Roman" w:cs="Times New Roman"/>
                <w:color w:val="000000"/>
                <w:kern w:val="0"/>
                <w:szCs w:val="18"/>
              </w:rPr>
              <w:t>BIM</w:t>
            </w:r>
            <w:r>
              <w:rPr>
                <w:rFonts w:ascii="等线" w:eastAsia="等线" w:hAnsi="等线" w:cs="宋体" w:hint="eastAsia"/>
                <w:color w:val="000000"/>
                <w:kern w:val="0"/>
                <w:szCs w:val="18"/>
              </w:rPr>
              <w:t>实施规范标准</w:t>
            </w:r>
            <w:r>
              <w:rPr>
                <w:rFonts w:ascii="宋体" w:hAnsi="宋体" w:cs="宋体" w:hint="eastAsia"/>
                <w:color w:val="000000"/>
                <w:kern w:val="0"/>
                <w:szCs w:val="18"/>
              </w:rPr>
              <w:t>”</w:t>
            </w:r>
            <w:r>
              <w:rPr>
                <w:rFonts w:ascii="等线" w:eastAsia="等线" w:hAnsi="等线" w:cs="宋体" w:hint="eastAsia"/>
                <w:color w:val="000000"/>
                <w:kern w:val="0"/>
                <w:szCs w:val="18"/>
              </w:rPr>
              <w:t>培训、准入</w:t>
            </w:r>
          </w:p>
        </w:tc>
        <w:tc>
          <w:tcPr>
            <w:tcW w:w="537" w:type="pct"/>
            <w:vMerge w:val="restart"/>
            <w:tcBorders>
              <w:top w:val="nil"/>
              <w:left w:val="single" w:sz="8" w:space="0" w:color="000000"/>
              <w:bottom w:val="single" w:sz="8" w:space="0" w:color="000000"/>
              <w:right w:val="single" w:sz="8" w:space="0" w:color="000000"/>
            </w:tcBorders>
            <w:shd w:val="clear" w:color="auto" w:fill="auto"/>
            <w:vAlign w:val="center"/>
          </w:tcPr>
          <w:p w:rsidR="00E37358" w:rsidRDefault="008D1FC1">
            <w:pPr>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p>
        </w:tc>
        <w:tc>
          <w:tcPr>
            <w:tcW w:w="394" w:type="pct"/>
            <w:tcBorders>
              <w:top w:val="nil"/>
              <w:left w:val="nil"/>
              <w:bottom w:val="nil"/>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自控</w:t>
            </w:r>
          </w:p>
        </w:tc>
        <w:tc>
          <w:tcPr>
            <w:tcW w:w="420" w:type="pct"/>
            <w:tcBorders>
              <w:top w:val="nil"/>
              <w:left w:val="nil"/>
              <w:bottom w:val="nil"/>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自控</w:t>
            </w:r>
          </w:p>
        </w:tc>
        <w:tc>
          <w:tcPr>
            <w:tcW w:w="394" w:type="pct"/>
            <w:tcBorders>
              <w:top w:val="nil"/>
              <w:left w:val="nil"/>
              <w:bottom w:val="nil"/>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自控</w:t>
            </w:r>
          </w:p>
        </w:tc>
        <w:tc>
          <w:tcPr>
            <w:tcW w:w="368" w:type="pct"/>
            <w:tcBorders>
              <w:top w:val="nil"/>
              <w:left w:val="nil"/>
              <w:bottom w:val="nil"/>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自控</w:t>
            </w:r>
          </w:p>
        </w:tc>
        <w:tc>
          <w:tcPr>
            <w:tcW w:w="381" w:type="pct"/>
            <w:tcBorders>
              <w:top w:val="nil"/>
              <w:left w:val="nil"/>
              <w:bottom w:val="nil"/>
              <w:right w:val="single" w:sz="12"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自控</w:t>
            </w:r>
          </w:p>
        </w:tc>
      </w:tr>
      <w:tr w:rsidR="00E37358">
        <w:trPr>
          <w:trHeight w:val="300"/>
        </w:trPr>
        <w:tc>
          <w:tcPr>
            <w:tcW w:w="733" w:type="pct"/>
            <w:vMerge/>
            <w:tcBorders>
              <w:top w:val="nil"/>
              <w:left w:val="single" w:sz="12" w:space="0" w:color="000000"/>
              <w:bottom w:val="single" w:sz="8" w:space="0" w:color="000000"/>
              <w:right w:val="single" w:sz="8" w:space="0" w:color="000000"/>
            </w:tcBorders>
            <w:vAlign w:val="center"/>
          </w:tcPr>
          <w:p w:rsidR="00E37358" w:rsidRDefault="00E37358">
            <w:pPr>
              <w:rPr>
                <w:rFonts w:ascii="Times New Roman" w:hAnsi="Times New Roman" w:cs="Times New Roman"/>
                <w:color w:val="000000"/>
                <w:kern w:val="0"/>
                <w:szCs w:val="18"/>
              </w:rPr>
            </w:pPr>
          </w:p>
        </w:tc>
        <w:tc>
          <w:tcPr>
            <w:tcW w:w="1772" w:type="pct"/>
            <w:vMerge/>
            <w:tcBorders>
              <w:top w:val="nil"/>
              <w:left w:val="single" w:sz="8" w:space="0" w:color="000000"/>
              <w:bottom w:val="single" w:sz="8" w:space="0" w:color="000000"/>
              <w:right w:val="single" w:sz="8" w:space="0" w:color="000000"/>
            </w:tcBorders>
            <w:vAlign w:val="center"/>
          </w:tcPr>
          <w:p w:rsidR="00E37358" w:rsidRDefault="00E37358">
            <w:pPr>
              <w:rPr>
                <w:rFonts w:ascii="宋体" w:hAnsi="宋体" w:cs="宋体"/>
                <w:color w:val="000000"/>
                <w:kern w:val="0"/>
                <w:szCs w:val="18"/>
              </w:rPr>
            </w:pPr>
          </w:p>
        </w:tc>
        <w:tc>
          <w:tcPr>
            <w:tcW w:w="537" w:type="pct"/>
            <w:vMerge/>
            <w:tcBorders>
              <w:top w:val="nil"/>
              <w:left w:val="single" w:sz="8" w:space="0" w:color="000000"/>
              <w:bottom w:val="single" w:sz="8" w:space="0" w:color="000000"/>
              <w:right w:val="single" w:sz="8" w:space="0" w:color="000000"/>
            </w:tcBorders>
            <w:vAlign w:val="center"/>
          </w:tcPr>
          <w:p w:rsidR="00E37358" w:rsidRDefault="00E37358">
            <w:pPr>
              <w:rPr>
                <w:rFonts w:ascii="Times New Roman" w:hAnsi="Times New Roman" w:cs="Times New Roman"/>
                <w:color w:val="000000"/>
                <w:kern w:val="0"/>
                <w:sz w:val="20"/>
                <w:szCs w:val="20"/>
              </w:rPr>
            </w:pPr>
          </w:p>
        </w:tc>
        <w:tc>
          <w:tcPr>
            <w:tcW w:w="394" w:type="pct"/>
            <w:tcBorders>
              <w:top w:val="nil"/>
              <w:left w:val="nil"/>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c>
          <w:tcPr>
            <w:tcW w:w="420" w:type="pct"/>
            <w:tcBorders>
              <w:top w:val="nil"/>
              <w:left w:val="nil"/>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c>
          <w:tcPr>
            <w:tcW w:w="394" w:type="pct"/>
            <w:tcBorders>
              <w:top w:val="nil"/>
              <w:left w:val="nil"/>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c>
          <w:tcPr>
            <w:tcW w:w="368" w:type="pct"/>
            <w:tcBorders>
              <w:top w:val="nil"/>
              <w:left w:val="nil"/>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c>
          <w:tcPr>
            <w:tcW w:w="381" w:type="pct"/>
            <w:tcBorders>
              <w:top w:val="nil"/>
              <w:left w:val="nil"/>
              <w:bottom w:val="single" w:sz="8" w:space="0" w:color="000000"/>
              <w:right w:val="single" w:sz="12"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r>
      <w:tr w:rsidR="00E37358">
        <w:trPr>
          <w:trHeight w:val="300"/>
        </w:trPr>
        <w:tc>
          <w:tcPr>
            <w:tcW w:w="733" w:type="pct"/>
            <w:vMerge w:val="restart"/>
            <w:tcBorders>
              <w:top w:val="nil"/>
              <w:left w:val="single" w:sz="12" w:space="0" w:color="000000"/>
              <w:bottom w:val="single" w:sz="8" w:space="0" w:color="000000"/>
              <w:right w:val="single" w:sz="8" w:space="0" w:color="000000"/>
            </w:tcBorders>
            <w:shd w:val="clear" w:color="auto" w:fill="auto"/>
            <w:vAlign w:val="center"/>
          </w:tcPr>
          <w:p w:rsidR="00E37358" w:rsidRDefault="008D1FC1">
            <w:pPr>
              <w:jc w:val="center"/>
              <w:rPr>
                <w:rFonts w:ascii="Times New Roman" w:hAnsi="Times New Roman" w:cs="Times New Roman"/>
                <w:color w:val="000000"/>
                <w:kern w:val="0"/>
                <w:szCs w:val="18"/>
              </w:rPr>
            </w:pPr>
            <w:r>
              <w:rPr>
                <w:rFonts w:ascii="Times New Roman" w:hAnsi="Times New Roman" w:cs="Times New Roman"/>
                <w:color w:val="000000"/>
                <w:kern w:val="0"/>
                <w:szCs w:val="18"/>
              </w:rPr>
              <w:t>8</w:t>
            </w:r>
          </w:p>
        </w:tc>
        <w:tc>
          <w:tcPr>
            <w:tcW w:w="1772" w:type="pct"/>
            <w:vMerge w:val="restart"/>
            <w:tcBorders>
              <w:top w:val="nil"/>
              <w:left w:val="single" w:sz="8" w:space="0" w:color="000000"/>
              <w:bottom w:val="single" w:sz="8" w:space="0" w:color="000000"/>
              <w:right w:val="single" w:sz="8" w:space="0" w:color="000000"/>
            </w:tcBorders>
            <w:shd w:val="clear" w:color="auto" w:fill="auto"/>
            <w:vAlign w:val="center"/>
          </w:tcPr>
          <w:p w:rsidR="00E37358" w:rsidRDefault="008D1FC1">
            <w:pPr>
              <w:jc w:val="center"/>
              <w:rPr>
                <w:rFonts w:ascii="宋体" w:hAnsi="宋体" w:cs="宋体"/>
                <w:color w:val="000000"/>
                <w:kern w:val="0"/>
                <w:szCs w:val="18"/>
              </w:rPr>
            </w:pPr>
            <w:r>
              <w:rPr>
                <w:rFonts w:ascii="宋体" w:hAnsi="宋体" w:cs="宋体" w:hint="eastAsia"/>
                <w:color w:val="000000"/>
                <w:kern w:val="0"/>
                <w:szCs w:val="18"/>
              </w:rPr>
              <w:t xml:space="preserve"> “</w:t>
            </w:r>
            <w:r>
              <w:rPr>
                <w:rFonts w:ascii="Times New Roman" w:hAnsi="Times New Roman" w:cs="Times New Roman"/>
                <w:color w:val="000000"/>
                <w:kern w:val="0"/>
                <w:szCs w:val="18"/>
              </w:rPr>
              <w:t>IMP-BIM</w:t>
            </w:r>
            <w:r>
              <w:rPr>
                <w:rFonts w:ascii="等线" w:eastAsia="等线" w:hAnsi="等线" w:cs="宋体" w:hint="eastAsia"/>
                <w:color w:val="000000"/>
                <w:kern w:val="0"/>
                <w:szCs w:val="18"/>
              </w:rPr>
              <w:t>协同管理平台</w:t>
            </w:r>
            <w:r>
              <w:rPr>
                <w:rFonts w:ascii="宋体" w:hAnsi="宋体" w:cs="宋体" w:hint="eastAsia"/>
                <w:color w:val="000000"/>
                <w:kern w:val="0"/>
                <w:szCs w:val="18"/>
              </w:rPr>
              <w:t>”</w:t>
            </w:r>
            <w:r>
              <w:rPr>
                <w:rFonts w:ascii="等线" w:eastAsia="等线" w:hAnsi="等线" w:cs="宋体" w:hint="eastAsia"/>
                <w:color w:val="000000"/>
                <w:kern w:val="0"/>
                <w:szCs w:val="18"/>
              </w:rPr>
              <w:t>加入</w:t>
            </w:r>
          </w:p>
        </w:tc>
        <w:tc>
          <w:tcPr>
            <w:tcW w:w="537" w:type="pct"/>
            <w:vMerge w:val="restart"/>
            <w:tcBorders>
              <w:top w:val="nil"/>
              <w:left w:val="single" w:sz="8" w:space="0" w:color="000000"/>
              <w:bottom w:val="single" w:sz="8" w:space="0" w:color="000000"/>
              <w:right w:val="single" w:sz="8" w:space="0" w:color="000000"/>
            </w:tcBorders>
            <w:shd w:val="clear" w:color="auto" w:fill="auto"/>
            <w:vAlign w:val="center"/>
          </w:tcPr>
          <w:p w:rsidR="00E37358" w:rsidRDefault="008D1FC1">
            <w:pPr>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p>
        </w:tc>
        <w:tc>
          <w:tcPr>
            <w:tcW w:w="394" w:type="pct"/>
            <w:tcBorders>
              <w:top w:val="nil"/>
              <w:left w:val="nil"/>
              <w:bottom w:val="nil"/>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自控</w:t>
            </w:r>
          </w:p>
        </w:tc>
        <w:tc>
          <w:tcPr>
            <w:tcW w:w="420" w:type="pct"/>
            <w:tcBorders>
              <w:top w:val="nil"/>
              <w:left w:val="nil"/>
              <w:bottom w:val="nil"/>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自控</w:t>
            </w:r>
          </w:p>
        </w:tc>
        <w:tc>
          <w:tcPr>
            <w:tcW w:w="394" w:type="pct"/>
            <w:tcBorders>
              <w:top w:val="nil"/>
              <w:left w:val="nil"/>
              <w:bottom w:val="nil"/>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自控</w:t>
            </w:r>
          </w:p>
        </w:tc>
        <w:tc>
          <w:tcPr>
            <w:tcW w:w="368" w:type="pct"/>
            <w:tcBorders>
              <w:top w:val="nil"/>
              <w:left w:val="nil"/>
              <w:bottom w:val="nil"/>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自控</w:t>
            </w:r>
          </w:p>
        </w:tc>
        <w:tc>
          <w:tcPr>
            <w:tcW w:w="381" w:type="pct"/>
            <w:tcBorders>
              <w:top w:val="nil"/>
              <w:left w:val="nil"/>
              <w:bottom w:val="nil"/>
              <w:right w:val="single" w:sz="12"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自控</w:t>
            </w:r>
          </w:p>
        </w:tc>
      </w:tr>
      <w:tr w:rsidR="00E37358">
        <w:trPr>
          <w:trHeight w:val="300"/>
        </w:trPr>
        <w:tc>
          <w:tcPr>
            <w:tcW w:w="733" w:type="pct"/>
            <w:vMerge/>
            <w:tcBorders>
              <w:top w:val="nil"/>
              <w:left w:val="single" w:sz="12" w:space="0" w:color="000000"/>
              <w:bottom w:val="single" w:sz="8" w:space="0" w:color="000000"/>
              <w:right w:val="single" w:sz="8" w:space="0" w:color="000000"/>
            </w:tcBorders>
            <w:vAlign w:val="center"/>
          </w:tcPr>
          <w:p w:rsidR="00E37358" w:rsidRDefault="00E37358">
            <w:pPr>
              <w:rPr>
                <w:rFonts w:ascii="Times New Roman" w:hAnsi="Times New Roman" w:cs="Times New Roman"/>
                <w:color w:val="000000"/>
                <w:kern w:val="0"/>
                <w:szCs w:val="18"/>
              </w:rPr>
            </w:pPr>
          </w:p>
        </w:tc>
        <w:tc>
          <w:tcPr>
            <w:tcW w:w="1772" w:type="pct"/>
            <w:vMerge/>
            <w:tcBorders>
              <w:top w:val="nil"/>
              <w:left w:val="single" w:sz="8" w:space="0" w:color="000000"/>
              <w:bottom w:val="single" w:sz="8" w:space="0" w:color="000000"/>
              <w:right w:val="single" w:sz="8" w:space="0" w:color="000000"/>
            </w:tcBorders>
            <w:vAlign w:val="center"/>
          </w:tcPr>
          <w:p w:rsidR="00E37358" w:rsidRDefault="00E37358">
            <w:pPr>
              <w:rPr>
                <w:rFonts w:ascii="宋体" w:hAnsi="宋体" w:cs="宋体"/>
                <w:color w:val="000000"/>
                <w:kern w:val="0"/>
                <w:szCs w:val="18"/>
              </w:rPr>
            </w:pPr>
          </w:p>
        </w:tc>
        <w:tc>
          <w:tcPr>
            <w:tcW w:w="537" w:type="pct"/>
            <w:vMerge/>
            <w:tcBorders>
              <w:top w:val="nil"/>
              <w:left w:val="single" w:sz="8" w:space="0" w:color="000000"/>
              <w:bottom w:val="single" w:sz="8" w:space="0" w:color="000000"/>
              <w:right w:val="single" w:sz="8" w:space="0" w:color="000000"/>
            </w:tcBorders>
            <w:vAlign w:val="center"/>
          </w:tcPr>
          <w:p w:rsidR="00E37358" w:rsidRDefault="00E37358">
            <w:pPr>
              <w:rPr>
                <w:rFonts w:ascii="Times New Roman" w:hAnsi="Times New Roman" w:cs="Times New Roman"/>
                <w:color w:val="000000"/>
                <w:kern w:val="0"/>
                <w:sz w:val="20"/>
                <w:szCs w:val="20"/>
              </w:rPr>
            </w:pPr>
          </w:p>
        </w:tc>
        <w:tc>
          <w:tcPr>
            <w:tcW w:w="394" w:type="pct"/>
            <w:tcBorders>
              <w:top w:val="nil"/>
              <w:left w:val="nil"/>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c>
          <w:tcPr>
            <w:tcW w:w="420" w:type="pct"/>
            <w:tcBorders>
              <w:top w:val="nil"/>
              <w:left w:val="nil"/>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c>
          <w:tcPr>
            <w:tcW w:w="394" w:type="pct"/>
            <w:tcBorders>
              <w:top w:val="nil"/>
              <w:left w:val="nil"/>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c>
          <w:tcPr>
            <w:tcW w:w="368" w:type="pct"/>
            <w:tcBorders>
              <w:top w:val="nil"/>
              <w:left w:val="nil"/>
              <w:bottom w:val="single" w:sz="8"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c>
          <w:tcPr>
            <w:tcW w:w="381" w:type="pct"/>
            <w:tcBorders>
              <w:top w:val="nil"/>
              <w:left w:val="nil"/>
              <w:bottom w:val="single" w:sz="8" w:space="0" w:color="000000"/>
              <w:right w:val="single" w:sz="12"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r>
      <w:tr w:rsidR="00E37358">
        <w:trPr>
          <w:trHeight w:val="300"/>
        </w:trPr>
        <w:tc>
          <w:tcPr>
            <w:tcW w:w="733" w:type="pct"/>
            <w:vMerge w:val="restart"/>
            <w:tcBorders>
              <w:top w:val="nil"/>
              <w:left w:val="single" w:sz="12" w:space="0" w:color="000000"/>
              <w:bottom w:val="single" w:sz="12" w:space="0" w:color="000000"/>
              <w:right w:val="single" w:sz="8" w:space="0" w:color="000000"/>
            </w:tcBorders>
            <w:shd w:val="clear" w:color="auto" w:fill="auto"/>
            <w:vAlign w:val="center"/>
          </w:tcPr>
          <w:p w:rsidR="00E37358" w:rsidRDefault="008D1FC1">
            <w:pPr>
              <w:jc w:val="center"/>
              <w:rPr>
                <w:rFonts w:ascii="Times New Roman" w:hAnsi="Times New Roman" w:cs="Times New Roman"/>
                <w:color w:val="000000"/>
                <w:kern w:val="0"/>
                <w:szCs w:val="18"/>
              </w:rPr>
            </w:pPr>
            <w:r>
              <w:rPr>
                <w:rFonts w:ascii="Times New Roman" w:hAnsi="Times New Roman" w:cs="Times New Roman"/>
                <w:color w:val="000000"/>
                <w:kern w:val="0"/>
                <w:szCs w:val="18"/>
              </w:rPr>
              <w:t>9</w:t>
            </w:r>
          </w:p>
        </w:tc>
        <w:tc>
          <w:tcPr>
            <w:tcW w:w="1772" w:type="pct"/>
            <w:vMerge w:val="restart"/>
            <w:tcBorders>
              <w:top w:val="nil"/>
              <w:left w:val="single" w:sz="8" w:space="0" w:color="000000"/>
              <w:bottom w:val="single" w:sz="12"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《广州白云国际机场三期扩建工程</w:t>
            </w:r>
            <w:r>
              <w:rPr>
                <w:rFonts w:ascii="Times New Roman" w:eastAsia="等线" w:hAnsi="Times New Roman" w:cs="Times New Roman"/>
                <w:color w:val="000000"/>
                <w:kern w:val="0"/>
                <w:szCs w:val="18"/>
              </w:rPr>
              <w:t>BIM</w:t>
            </w:r>
            <w:r>
              <w:rPr>
                <w:rFonts w:ascii="等线" w:eastAsia="等线" w:hAnsi="等线" w:cs="宋体" w:hint="eastAsia"/>
                <w:color w:val="000000"/>
                <w:kern w:val="0"/>
                <w:szCs w:val="18"/>
              </w:rPr>
              <w:t>实施细则》交底、培训</w:t>
            </w:r>
          </w:p>
        </w:tc>
        <w:tc>
          <w:tcPr>
            <w:tcW w:w="537" w:type="pct"/>
            <w:vMerge w:val="restart"/>
            <w:tcBorders>
              <w:top w:val="nil"/>
              <w:left w:val="single" w:sz="8" w:space="0" w:color="000000"/>
              <w:bottom w:val="single" w:sz="12" w:space="0" w:color="000000"/>
              <w:right w:val="single" w:sz="8" w:space="0" w:color="000000"/>
            </w:tcBorders>
            <w:shd w:val="clear" w:color="auto" w:fill="auto"/>
            <w:vAlign w:val="center"/>
          </w:tcPr>
          <w:p w:rsidR="00E37358" w:rsidRDefault="008D1FC1">
            <w:pPr>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w:t>
            </w:r>
          </w:p>
        </w:tc>
        <w:tc>
          <w:tcPr>
            <w:tcW w:w="394" w:type="pct"/>
            <w:tcBorders>
              <w:top w:val="nil"/>
              <w:left w:val="nil"/>
              <w:bottom w:val="nil"/>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自控</w:t>
            </w:r>
          </w:p>
        </w:tc>
        <w:tc>
          <w:tcPr>
            <w:tcW w:w="420" w:type="pct"/>
            <w:tcBorders>
              <w:top w:val="nil"/>
              <w:left w:val="nil"/>
              <w:bottom w:val="nil"/>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自控</w:t>
            </w:r>
          </w:p>
        </w:tc>
        <w:tc>
          <w:tcPr>
            <w:tcW w:w="394" w:type="pct"/>
            <w:tcBorders>
              <w:top w:val="nil"/>
              <w:left w:val="nil"/>
              <w:bottom w:val="nil"/>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自控</w:t>
            </w:r>
          </w:p>
        </w:tc>
        <w:tc>
          <w:tcPr>
            <w:tcW w:w="368" w:type="pct"/>
            <w:tcBorders>
              <w:top w:val="nil"/>
              <w:left w:val="nil"/>
              <w:bottom w:val="nil"/>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自控</w:t>
            </w:r>
          </w:p>
        </w:tc>
        <w:tc>
          <w:tcPr>
            <w:tcW w:w="381" w:type="pct"/>
            <w:tcBorders>
              <w:top w:val="nil"/>
              <w:left w:val="nil"/>
              <w:bottom w:val="nil"/>
              <w:right w:val="single" w:sz="12"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自控</w:t>
            </w:r>
          </w:p>
        </w:tc>
      </w:tr>
      <w:tr w:rsidR="00E37358">
        <w:trPr>
          <w:trHeight w:val="300"/>
        </w:trPr>
        <w:tc>
          <w:tcPr>
            <w:tcW w:w="733" w:type="pct"/>
            <w:vMerge/>
            <w:tcBorders>
              <w:top w:val="nil"/>
              <w:left w:val="single" w:sz="12" w:space="0" w:color="000000"/>
              <w:bottom w:val="single" w:sz="12" w:space="0" w:color="000000"/>
              <w:right w:val="single" w:sz="8" w:space="0" w:color="000000"/>
            </w:tcBorders>
            <w:vAlign w:val="center"/>
          </w:tcPr>
          <w:p w:rsidR="00E37358" w:rsidRDefault="00E37358">
            <w:pPr>
              <w:rPr>
                <w:rFonts w:ascii="Times New Roman" w:hAnsi="Times New Roman" w:cs="Times New Roman"/>
                <w:color w:val="000000"/>
                <w:kern w:val="0"/>
                <w:szCs w:val="18"/>
              </w:rPr>
            </w:pPr>
          </w:p>
        </w:tc>
        <w:tc>
          <w:tcPr>
            <w:tcW w:w="1772" w:type="pct"/>
            <w:vMerge/>
            <w:tcBorders>
              <w:top w:val="nil"/>
              <w:left w:val="single" w:sz="8" w:space="0" w:color="000000"/>
              <w:bottom w:val="single" w:sz="12" w:space="0" w:color="000000"/>
              <w:right w:val="single" w:sz="8" w:space="0" w:color="000000"/>
            </w:tcBorders>
            <w:vAlign w:val="center"/>
          </w:tcPr>
          <w:p w:rsidR="00E37358" w:rsidRDefault="00E37358">
            <w:pPr>
              <w:rPr>
                <w:rFonts w:ascii="等线" w:eastAsia="等线" w:hAnsi="等线" w:cs="宋体"/>
                <w:color w:val="000000"/>
                <w:kern w:val="0"/>
                <w:szCs w:val="18"/>
              </w:rPr>
            </w:pPr>
          </w:p>
        </w:tc>
        <w:tc>
          <w:tcPr>
            <w:tcW w:w="537" w:type="pct"/>
            <w:vMerge/>
            <w:tcBorders>
              <w:top w:val="nil"/>
              <w:left w:val="single" w:sz="8" w:space="0" w:color="000000"/>
              <w:bottom w:val="single" w:sz="12" w:space="0" w:color="000000"/>
              <w:right w:val="single" w:sz="8" w:space="0" w:color="000000"/>
            </w:tcBorders>
            <w:vAlign w:val="center"/>
          </w:tcPr>
          <w:p w:rsidR="00E37358" w:rsidRDefault="00E37358">
            <w:pPr>
              <w:rPr>
                <w:rFonts w:ascii="Times New Roman" w:hAnsi="Times New Roman" w:cs="Times New Roman"/>
                <w:color w:val="000000"/>
                <w:kern w:val="0"/>
                <w:sz w:val="20"/>
                <w:szCs w:val="20"/>
              </w:rPr>
            </w:pPr>
          </w:p>
        </w:tc>
        <w:tc>
          <w:tcPr>
            <w:tcW w:w="394" w:type="pct"/>
            <w:tcBorders>
              <w:top w:val="nil"/>
              <w:left w:val="nil"/>
              <w:bottom w:val="single" w:sz="12"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c>
          <w:tcPr>
            <w:tcW w:w="420" w:type="pct"/>
            <w:tcBorders>
              <w:top w:val="nil"/>
              <w:left w:val="nil"/>
              <w:bottom w:val="single" w:sz="12"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c>
          <w:tcPr>
            <w:tcW w:w="394" w:type="pct"/>
            <w:tcBorders>
              <w:top w:val="nil"/>
              <w:left w:val="nil"/>
              <w:bottom w:val="single" w:sz="12"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c>
          <w:tcPr>
            <w:tcW w:w="368" w:type="pct"/>
            <w:tcBorders>
              <w:top w:val="nil"/>
              <w:left w:val="nil"/>
              <w:bottom w:val="single" w:sz="12" w:space="0" w:color="000000"/>
              <w:right w:val="single" w:sz="8"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c>
          <w:tcPr>
            <w:tcW w:w="381" w:type="pct"/>
            <w:tcBorders>
              <w:top w:val="nil"/>
              <w:left w:val="nil"/>
              <w:bottom w:val="single" w:sz="12" w:space="0" w:color="000000"/>
              <w:right w:val="single" w:sz="12" w:space="0" w:color="000000"/>
            </w:tcBorders>
            <w:shd w:val="clear" w:color="auto" w:fill="auto"/>
            <w:vAlign w:val="center"/>
          </w:tcPr>
          <w:p w:rsidR="00E37358" w:rsidRDefault="008D1FC1">
            <w:pPr>
              <w:jc w:val="center"/>
              <w:rPr>
                <w:rFonts w:ascii="等线" w:eastAsia="等线" w:hAnsi="等线" w:cs="宋体"/>
                <w:color w:val="000000"/>
                <w:kern w:val="0"/>
                <w:szCs w:val="18"/>
              </w:rPr>
            </w:pPr>
            <w:r>
              <w:rPr>
                <w:rFonts w:ascii="等线" w:eastAsia="等线" w:hAnsi="等线" w:cs="宋体" w:hint="eastAsia"/>
                <w:color w:val="000000"/>
                <w:kern w:val="0"/>
                <w:szCs w:val="18"/>
              </w:rPr>
              <w:t>主体</w:t>
            </w:r>
          </w:p>
        </w:tc>
      </w:tr>
    </w:tbl>
    <w:p w:rsidR="00E37358" w:rsidRDefault="00E37358">
      <w:pPr>
        <w:pStyle w:val="a5"/>
        <w:ind w:firstLine="560"/>
        <w:rPr>
          <w:lang w:eastAsia="tr-TR"/>
        </w:rPr>
      </w:pPr>
    </w:p>
    <w:p w:rsidR="00E37358" w:rsidRDefault="008D1FC1">
      <w:pPr>
        <w:pStyle w:val="a5"/>
        <w:ind w:firstLine="560"/>
        <w:rPr>
          <w:lang w:eastAsia="tr-TR"/>
        </w:rPr>
      </w:pPr>
      <w:r>
        <w:rPr>
          <w:lang w:eastAsia="tr-TR"/>
        </w:rPr>
        <w:lastRenderedPageBreak/>
        <w:t xml:space="preserve">机场工程 </w:t>
      </w:r>
      <w:r>
        <w:rPr>
          <w:rFonts w:ascii="Times New Roman" w:eastAsia="Times New Roman"/>
          <w:lang w:eastAsia="tr-TR"/>
        </w:rPr>
        <w:t xml:space="preserve">BIM </w:t>
      </w:r>
      <w:r>
        <w:rPr>
          <w:lang w:eastAsia="tr-TR"/>
        </w:rPr>
        <w:t>实施准备阶段中，成果质量审核主要包括以下内容：</w:t>
      </w:r>
    </w:p>
    <w:p w:rsidR="00E37358" w:rsidRDefault="008D1FC1">
      <w:pPr>
        <w:pStyle w:val="a5"/>
        <w:numPr>
          <w:ilvl w:val="0"/>
          <w:numId w:val="5"/>
        </w:numPr>
        <w:ind w:firstLineChars="0"/>
      </w:pPr>
      <w:r>
        <w:t>审核节点：实施准备阶段工作完成节点。</w:t>
      </w:r>
    </w:p>
    <w:p w:rsidR="00E37358" w:rsidRDefault="008D1FC1">
      <w:pPr>
        <w:pStyle w:val="a5"/>
        <w:numPr>
          <w:ilvl w:val="0"/>
          <w:numId w:val="5"/>
        </w:numPr>
        <w:ind w:firstLineChars="0"/>
      </w:pPr>
      <w:r>
        <w:t>审核依据：机场工程 BIM 实施技术标准及管理规范、国家 BIM 标准。</w:t>
      </w:r>
    </w:p>
    <w:p w:rsidR="00E37358" w:rsidRDefault="008D1FC1">
      <w:pPr>
        <w:pStyle w:val="a5"/>
        <w:numPr>
          <w:ilvl w:val="0"/>
          <w:numId w:val="5"/>
        </w:numPr>
        <w:ind w:firstLineChars="0"/>
      </w:pPr>
      <w:r>
        <w:t>审核形式：会议评审。</w:t>
      </w:r>
    </w:p>
    <w:p w:rsidR="00E37358" w:rsidRDefault="008D1FC1">
      <w:pPr>
        <w:pStyle w:val="a5"/>
        <w:numPr>
          <w:ilvl w:val="0"/>
          <w:numId w:val="5"/>
        </w:numPr>
        <w:ind w:firstLineChars="0"/>
      </w:pPr>
      <w:r>
        <w:t>审核人员：机场工程 BIM 实施各关联方相关负责人。</w:t>
      </w:r>
    </w:p>
    <w:p w:rsidR="00E37358" w:rsidRDefault="008D1FC1">
      <w:pPr>
        <w:pStyle w:val="a5"/>
        <w:numPr>
          <w:ilvl w:val="0"/>
          <w:numId w:val="5"/>
        </w:numPr>
        <w:ind w:firstLineChars="0"/>
      </w:pPr>
      <w:r>
        <w:t>审核内容：详见表 7.3-2 所示。</w:t>
      </w:r>
    </w:p>
    <w:p w:rsidR="00E37358" w:rsidRDefault="008D1FC1">
      <w:pPr>
        <w:pStyle w:val="a5"/>
        <w:numPr>
          <w:ilvl w:val="0"/>
          <w:numId w:val="5"/>
        </w:numPr>
        <w:ind w:firstLineChars="0"/>
      </w:pPr>
      <w:r>
        <w:t>审核结论：是否可以启动项目工作。</w:t>
      </w:r>
    </w:p>
    <w:p w:rsidR="00E37358" w:rsidRDefault="008D1FC1">
      <w:pPr>
        <w:pStyle w:val="af4"/>
        <w:rPr>
          <w:lang w:eastAsia="tr-TR"/>
        </w:rPr>
      </w:pPr>
      <w:r>
        <w:rPr>
          <w:lang w:eastAsia="tr-TR"/>
        </w:rPr>
        <w:t xml:space="preserve">表 </w:t>
      </w:r>
      <w:r>
        <w:rPr>
          <w:rFonts w:ascii="Times New Roman" w:eastAsiaTheme="minorEastAsia"/>
        </w:rPr>
        <w:t>7</w:t>
      </w:r>
      <w:r>
        <w:rPr>
          <w:rFonts w:ascii="Times New Roman" w:eastAsia="Times New Roman"/>
          <w:lang w:eastAsia="tr-TR"/>
        </w:rPr>
        <w:t>.</w:t>
      </w:r>
      <w:r>
        <w:rPr>
          <w:rFonts w:ascii="Times New Roman" w:eastAsiaTheme="minorEastAsia"/>
        </w:rPr>
        <w:t>3</w:t>
      </w:r>
      <w:r>
        <w:rPr>
          <w:rFonts w:ascii="Times New Roman" w:eastAsia="Times New Roman"/>
          <w:lang w:eastAsia="tr-TR"/>
        </w:rPr>
        <w:t xml:space="preserve">-2 </w:t>
      </w:r>
      <w:r>
        <w:rPr>
          <w:lang w:eastAsia="tr-TR"/>
        </w:rPr>
        <w:t>实施准备阶段成果质量审核</w:t>
      </w:r>
    </w:p>
    <w:tbl>
      <w:tblPr>
        <w:tblW w:w="5000" w:type="pct"/>
        <w:tblLayout w:type="fixed"/>
        <w:tblLook w:val="04A0" w:firstRow="1" w:lastRow="0" w:firstColumn="1" w:lastColumn="0" w:noHBand="0" w:noVBand="1"/>
      </w:tblPr>
      <w:tblGrid>
        <w:gridCol w:w="740"/>
        <w:gridCol w:w="3085"/>
        <w:gridCol w:w="2407"/>
        <w:gridCol w:w="1419"/>
        <w:gridCol w:w="1278"/>
        <w:gridCol w:w="1601"/>
      </w:tblGrid>
      <w:tr w:rsidR="00E37358">
        <w:trPr>
          <w:trHeight w:val="319"/>
        </w:trPr>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rsidR="00E37358" w:rsidRDefault="008D1FC1">
            <w:pPr>
              <w:pStyle w:val="af5"/>
            </w:pPr>
            <w:r>
              <w:rPr>
                <w:rFonts w:hint="eastAsia"/>
              </w:rPr>
              <w:t>序号</w:t>
            </w:r>
          </w:p>
        </w:tc>
        <w:tc>
          <w:tcPr>
            <w:tcW w:w="1465" w:type="pct"/>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5"/>
            </w:pPr>
            <w:r>
              <w:rPr>
                <w:rFonts w:hint="eastAsia"/>
              </w:rPr>
              <w:t>工作内容</w:t>
            </w:r>
          </w:p>
        </w:tc>
        <w:tc>
          <w:tcPr>
            <w:tcW w:w="1143" w:type="pct"/>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5"/>
            </w:pPr>
            <w:r>
              <w:rPr>
                <w:rFonts w:hint="eastAsia"/>
              </w:rPr>
              <w:t>产品质量</w:t>
            </w:r>
          </w:p>
        </w:tc>
        <w:tc>
          <w:tcPr>
            <w:tcW w:w="674" w:type="pct"/>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5"/>
            </w:pPr>
            <w:r>
              <w:rPr>
                <w:rFonts w:hint="eastAsia"/>
              </w:rPr>
              <w:t>工作质量</w:t>
            </w:r>
          </w:p>
        </w:tc>
        <w:tc>
          <w:tcPr>
            <w:tcW w:w="607" w:type="pct"/>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5"/>
            </w:pPr>
            <w:r>
              <w:rPr>
                <w:rFonts w:hint="eastAsia"/>
              </w:rPr>
              <w:t>服务质量</w:t>
            </w:r>
          </w:p>
        </w:tc>
        <w:tc>
          <w:tcPr>
            <w:tcW w:w="760" w:type="pct"/>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5"/>
            </w:pPr>
            <w:r>
              <w:rPr>
                <w:rFonts w:hint="eastAsia"/>
              </w:rPr>
              <w:t>过程质量</w:t>
            </w:r>
          </w:p>
        </w:tc>
      </w:tr>
      <w:tr w:rsidR="00E37358">
        <w:trPr>
          <w:trHeight w:val="319"/>
        </w:trPr>
        <w:tc>
          <w:tcPr>
            <w:tcW w:w="351"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5"/>
            </w:pPr>
            <w:r>
              <w:rPr>
                <w:rFonts w:hint="eastAsia"/>
              </w:rPr>
              <w:t>1</w:t>
            </w:r>
          </w:p>
        </w:tc>
        <w:tc>
          <w:tcPr>
            <w:tcW w:w="1465" w:type="pct"/>
            <w:tcBorders>
              <w:top w:val="nil"/>
              <w:left w:val="nil"/>
              <w:bottom w:val="single" w:sz="4" w:space="0" w:color="auto"/>
              <w:right w:val="single" w:sz="4" w:space="0" w:color="auto"/>
            </w:tcBorders>
            <w:shd w:val="clear" w:color="auto" w:fill="auto"/>
            <w:vAlign w:val="center"/>
          </w:tcPr>
          <w:p w:rsidR="00E37358" w:rsidRDefault="008D1FC1">
            <w:pPr>
              <w:pStyle w:val="af5"/>
            </w:pPr>
            <w:r>
              <w:rPr>
                <w:rFonts w:hint="eastAsia"/>
              </w:rPr>
              <w:t>《广州白云国际机场三期扩建工程</w:t>
            </w:r>
            <w:r>
              <w:rPr>
                <w:rFonts w:hint="eastAsia"/>
              </w:rPr>
              <w:t>BIM</w:t>
            </w:r>
            <w:r>
              <w:rPr>
                <w:rFonts w:hint="eastAsia"/>
              </w:rPr>
              <w:t>实施细则》</w:t>
            </w:r>
          </w:p>
        </w:tc>
        <w:tc>
          <w:tcPr>
            <w:tcW w:w="1143" w:type="pct"/>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5"/>
            </w:pPr>
            <w:r>
              <w:t>1</w:t>
            </w:r>
            <w:r>
              <w:rPr>
                <w:rFonts w:hint="eastAsia"/>
              </w:rPr>
              <w:t>、是否满足实施应用要求；</w:t>
            </w:r>
            <w:r>
              <w:rPr>
                <w:rFonts w:hint="eastAsia"/>
              </w:rPr>
              <w:br/>
            </w:r>
            <w:r>
              <w:t>2</w:t>
            </w:r>
            <w:r>
              <w:rPr>
                <w:rFonts w:hint="eastAsia"/>
              </w:rPr>
              <w:t>、是否能够在整个</w:t>
            </w:r>
            <w:r>
              <w:t>BIM</w:t>
            </w:r>
            <w:r>
              <w:rPr>
                <w:rFonts w:hint="eastAsia"/>
              </w:rPr>
              <w:t>实施周期内实施应用；</w:t>
            </w:r>
            <w:r>
              <w:rPr>
                <w:rFonts w:hint="eastAsia"/>
              </w:rPr>
              <w:br/>
            </w:r>
            <w:r>
              <w:t>3</w:t>
            </w:r>
            <w:r>
              <w:rPr>
                <w:rFonts w:hint="eastAsia"/>
              </w:rPr>
              <w:t>、是否在实施过程中保持稳定性；</w:t>
            </w:r>
            <w:r>
              <w:rPr>
                <w:rFonts w:hint="eastAsia"/>
              </w:rPr>
              <w:br/>
            </w:r>
            <w:r>
              <w:t>4</w:t>
            </w:r>
            <w:r>
              <w:rPr>
                <w:rFonts w:hint="eastAsia"/>
              </w:rPr>
              <w:t>、修改调整后是否满足实施应用要求；</w:t>
            </w:r>
            <w:r>
              <w:rPr>
                <w:rFonts w:hint="eastAsia"/>
              </w:rPr>
              <w:br/>
            </w:r>
            <w:r>
              <w:t>5</w:t>
            </w:r>
            <w:r>
              <w:rPr>
                <w:rFonts w:hint="eastAsia"/>
              </w:rPr>
              <w:t>、外部环境发生变化时修改调整是否灵活方便；</w:t>
            </w:r>
            <w:r>
              <w:rPr>
                <w:rFonts w:hint="eastAsia"/>
              </w:rPr>
              <w:br/>
            </w:r>
            <w:r>
              <w:t>6</w:t>
            </w:r>
            <w:r>
              <w:rPr>
                <w:rFonts w:hint="eastAsia"/>
              </w:rPr>
              <w:t>、费用是否合理。</w:t>
            </w:r>
          </w:p>
        </w:tc>
        <w:tc>
          <w:tcPr>
            <w:tcW w:w="674" w:type="pct"/>
            <w:vMerge w:val="restart"/>
            <w:tcBorders>
              <w:top w:val="nil"/>
              <w:left w:val="single" w:sz="4" w:space="0" w:color="auto"/>
              <w:bottom w:val="single" w:sz="4" w:space="0" w:color="000000"/>
              <w:right w:val="single" w:sz="4" w:space="0" w:color="auto"/>
            </w:tcBorders>
            <w:shd w:val="clear" w:color="auto" w:fill="auto"/>
            <w:vAlign w:val="center"/>
          </w:tcPr>
          <w:p w:rsidR="00E37358" w:rsidRDefault="008D1FC1">
            <w:pPr>
              <w:pStyle w:val="af5"/>
            </w:pPr>
            <w:r>
              <w:t>1</w:t>
            </w:r>
            <w:r>
              <w:rPr>
                <w:rFonts w:hint="eastAsia"/>
              </w:rPr>
              <w:t>、工作组织是否合理；</w:t>
            </w:r>
            <w:r>
              <w:rPr>
                <w:rFonts w:hint="eastAsia"/>
              </w:rPr>
              <w:br/>
            </w:r>
            <w:r>
              <w:t>2</w:t>
            </w:r>
            <w:r>
              <w:rPr>
                <w:rFonts w:hint="eastAsia"/>
              </w:rPr>
              <w:t>、人员是否满足要求；</w:t>
            </w:r>
            <w:r>
              <w:rPr>
                <w:rFonts w:hint="eastAsia"/>
              </w:rPr>
              <w:br/>
            </w:r>
            <w:r>
              <w:t>3</w:t>
            </w:r>
            <w:r>
              <w:rPr>
                <w:rFonts w:hint="eastAsia"/>
              </w:rPr>
              <w:t>、工作实施是否有效。</w:t>
            </w:r>
          </w:p>
        </w:tc>
        <w:tc>
          <w:tcPr>
            <w:tcW w:w="607" w:type="pct"/>
            <w:vMerge w:val="restart"/>
            <w:tcBorders>
              <w:top w:val="nil"/>
              <w:left w:val="single" w:sz="4" w:space="0" w:color="auto"/>
              <w:bottom w:val="single" w:sz="4" w:space="0" w:color="000000"/>
              <w:right w:val="single" w:sz="4" w:space="0" w:color="auto"/>
            </w:tcBorders>
            <w:shd w:val="clear" w:color="auto" w:fill="auto"/>
            <w:vAlign w:val="center"/>
          </w:tcPr>
          <w:p w:rsidR="00E37358" w:rsidRDefault="008D1FC1">
            <w:pPr>
              <w:pStyle w:val="af5"/>
            </w:pPr>
            <w:r>
              <w:rPr>
                <w:rFonts w:hint="eastAsia"/>
              </w:rPr>
              <w:t>1</w:t>
            </w:r>
            <w:r>
              <w:rPr>
                <w:rFonts w:hint="eastAsia"/>
              </w:rPr>
              <w:t>、工作内容是否满足</w:t>
            </w:r>
            <w:r>
              <w:rPr>
                <w:rFonts w:hint="eastAsia"/>
              </w:rPr>
              <w:t>BIM</w:t>
            </w:r>
            <w:r>
              <w:rPr>
                <w:rFonts w:hint="eastAsia"/>
              </w:rPr>
              <w:t>实施要求；</w:t>
            </w:r>
            <w:r>
              <w:rPr>
                <w:rFonts w:hint="eastAsia"/>
              </w:rPr>
              <w:br/>
              <w:t>2</w:t>
            </w:r>
            <w:r>
              <w:rPr>
                <w:rFonts w:hint="eastAsia"/>
              </w:rPr>
              <w:t>、时间上是否满足及时、准时、省时的要求；</w:t>
            </w:r>
            <w:r>
              <w:rPr>
                <w:rFonts w:hint="eastAsia"/>
              </w:rPr>
              <w:br/>
              <w:t>3</w:t>
            </w:r>
            <w:r>
              <w:rPr>
                <w:rFonts w:hint="eastAsia"/>
              </w:rPr>
              <w:t>、实施过程是否可靠、无差错、安全。</w:t>
            </w:r>
          </w:p>
        </w:tc>
        <w:tc>
          <w:tcPr>
            <w:tcW w:w="760" w:type="pct"/>
            <w:vMerge w:val="restart"/>
            <w:tcBorders>
              <w:top w:val="nil"/>
              <w:left w:val="single" w:sz="4" w:space="0" w:color="auto"/>
              <w:bottom w:val="single" w:sz="4" w:space="0" w:color="000000"/>
              <w:right w:val="single" w:sz="4" w:space="0" w:color="auto"/>
            </w:tcBorders>
            <w:shd w:val="clear" w:color="auto" w:fill="auto"/>
            <w:vAlign w:val="center"/>
          </w:tcPr>
          <w:p w:rsidR="00E37358" w:rsidRDefault="008D1FC1">
            <w:pPr>
              <w:pStyle w:val="af5"/>
            </w:pPr>
            <w:r>
              <w:t>1</w:t>
            </w:r>
            <w:r>
              <w:rPr>
                <w:rFonts w:hint="eastAsia"/>
              </w:rPr>
              <w:t>、实施过程事前、事中、事后是否控制合适；</w:t>
            </w:r>
            <w:r>
              <w:rPr>
                <w:rFonts w:hint="eastAsia"/>
              </w:rPr>
              <w:br/>
            </w:r>
            <w:r>
              <w:t>2</w:t>
            </w:r>
            <w:r>
              <w:rPr>
                <w:rFonts w:hint="eastAsia"/>
              </w:rPr>
              <w:t>、服务过程是否提供满意服务。</w:t>
            </w:r>
          </w:p>
        </w:tc>
      </w:tr>
      <w:tr w:rsidR="00E37358">
        <w:trPr>
          <w:trHeight w:val="319"/>
        </w:trPr>
        <w:tc>
          <w:tcPr>
            <w:tcW w:w="351"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5"/>
            </w:pPr>
            <w:r>
              <w:t>2</w:t>
            </w:r>
          </w:p>
        </w:tc>
        <w:tc>
          <w:tcPr>
            <w:tcW w:w="1465" w:type="pct"/>
            <w:tcBorders>
              <w:top w:val="nil"/>
              <w:left w:val="nil"/>
              <w:bottom w:val="single" w:sz="4" w:space="0" w:color="auto"/>
              <w:right w:val="single" w:sz="4" w:space="0" w:color="auto"/>
            </w:tcBorders>
            <w:shd w:val="clear" w:color="auto" w:fill="auto"/>
            <w:vAlign w:val="center"/>
          </w:tcPr>
          <w:p w:rsidR="00E37358" w:rsidRDefault="008D1FC1">
            <w:pPr>
              <w:pStyle w:val="af5"/>
            </w:pPr>
            <w:r>
              <w:rPr>
                <w:rFonts w:hint="eastAsia"/>
              </w:rPr>
              <w:t>《广州白云国际机场三期扩建工程</w:t>
            </w:r>
            <w:r>
              <w:t>BIM</w:t>
            </w:r>
            <w:r>
              <w:rPr>
                <w:rFonts w:hint="eastAsia"/>
              </w:rPr>
              <w:t>实施计划（</w:t>
            </w:r>
            <w:r>
              <w:t>SOW/WBS/GanttChart</w:t>
            </w:r>
            <w:r>
              <w:rPr>
                <w:rFonts w:hint="eastAsia"/>
              </w:rPr>
              <w:t>）》</w:t>
            </w:r>
          </w:p>
        </w:tc>
        <w:tc>
          <w:tcPr>
            <w:tcW w:w="1143" w:type="pct"/>
            <w:vMerge/>
            <w:tcBorders>
              <w:top w:val="nil"/>
              <w:left w:val="single" w:sz="4" w:space="0" w:color="auto"/>
              <w:bottom w:val="single" w:sz="4" w:space="0" w:color="auto"/>
              <w:right w:val="single" w:sz="4" w:space="0" w:color="auto"/>
            </w:tcBorders>
            <w:vAlign w:val="center"/>
          </w:tcPr>
          <w:p w:rsidR="00E37358" w:rsidRDefault="00E37358">
            <w:pPr>
              <w:pStyle w:val="af5"/>
            </w:pPr>
          </w:p>
        </w:tc>
        <w:tc>
          <w:tcPr>
            <w:tcW w:w="674" w:type="pct"/>
            <w:vMerge/>
            <w:tcBorders>
              <w:top w:val="nil"/>
              <w:left w:val="single" w:sz="4" w:space="0" w:color="auto"/>
              <w:bottom w:val="single" w:sz="4" w:space="0" w:color="000000"/>
              <w:right w:val="single" w:sz="4" w:space="0" w:color="auto"/>
            </w:tcBorders>
            <w:vAlign w:val="center"/>
          </w:tcPr>
          <w:p w:rsidR="00E37358" w:rsidRDefault="00E37358">
            <w:pPr>
              <w:pStyle w:val="af5"/>
            </w:pPr>
          </w:p>
        </w:tc>
        <w:tc>
          <w:tcPr>
            <w:tcW w:w="607" w:type="pct"/>
            <w:vMerge/>
            <w:tcBorders>
              <w:top w:val="nil"/>
              <w:left w:val="single" w:sz="4" w:space="0" w:color="auto"/>
              <w:bottom w:val="single" w:sz="4" w:space="0" w:color="000000"/>
              <w:right w:val="single" w:sz="4" w:space="0" w:color="auto"/>
            </w:tcBorders>
            <w:vAlign w:val="center"/>
          </w:tcPr>
          <w:p w:rsidR="00E37358" w:rsidRDefault="00E37358">
            <w:pPr>
              <w:pStyle w:val="af5"/>
            </w:pPr>
          </w:p>
        </w:tc>
        <w:tc>
          <w:tcPr>
            <w:tcW w:w="760" w:type="pct"/>
            <w:vMerge/>
            <w:tcBorders>
              <w:top w:val="nil"/>
              <w:left w:val="single" w:sz="4" w:space="0" w:color="auto"/>
              <w:bottom w:val="single" w:sz="4" w:space="0" w:color="000000"/>
              <w:right w:val="single" w:sz="4" w:space="0" w:color="auto"/>
            </w:tcBorders>
            <w:vAlign w:val="center"/>
          </w:tcPr>
          <w:p w:rsidR="00E37358" w:rsidRDefault="00E37358">
            <w:pPr>
              <w:pStyle w:val="af5"/>
            </w:pPr>
          </w:p>
        </w:tc>
      </w:tr>
      <w:tr w:rsidR="00E37358">
        <w:trPr>
          <w:trHeight w:val="319"/>
        </w:trPr>
        <w:tc>
          <w:tcPr>
            <w:tcW w:w="351"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5"/>
            </w:pPr>
            <w:r>
              <w:t>3</w:t>
            </w:r>
          </w:p>
        </w:tc>
        <w:tc>
          <w:tcPr>
            <w:tcW w:w="1465" w:type="pct"/>
            <w:tcBorders>
              <w:top w:val="nil"/>
              <w:left w:val="nil"/>
              <w:bottom w:val="single" w:sz="4" w:space="0" w:color="auto"/>
              <w:right w:val="single" w:sz="4" w:space="0" w:color="auto"/>
            </w:tcBorders>
            <w:shd w:val="clear" w:color="auto" w:fill="auto"/>
            <w:vAlign w:val="center"/>
          </w:tcPr>
          <w:p w:rsidR="00E37358" w:rsidRDefault="008D1FC1">
            <w:pPr>
              <w:pStyle w:val="af5"/>
            </w:pPr>
            <w:r>
              <w:rPr>
                <w:rFonts w:hint="eastAsia"/>
              </w:rPr>
              <w:t>创建机场工程</w:t>
            </w:r>
            <w:r>
              <w:t>IMP-BIM</w:t>
            </w:r>
            <w:r>
              <w:rPr>
                <w:rFonts w:hint="eastAsia"/>
              </w:rPr>
              <w:t>实例</w:t>
            </w:r>
          </w:p>
        </w:tc>
        <w:tc>
          <w:tcPr>
            <w:tcW w:w="1143" w:type="pct"/>
            <w:vMerge/>
            <w:tcBorders>
              <w:top w:val="nil"/>
              <w:left w:val="single" w:sz="4" w:space="0" w:color="auto"/>
              <w:bottom w:val="single" w:sz="4" w:space="0" w:color="auto"/>
              <w:right w:val="single" w:sz="4" w:space="0" w:color="auto"/>
            </w:tcBorders>
            <w:vAlign w:val="center"/>
          </w:tcPr>
          <w:p w:rsidR="00E37358" w:rsidRDefault="00E37358">
            <w:pPr>
              <w:pStyle w:val="af5"/>
            </w:pPr>
          </w:p>
        </w:tc>
        <w:tc>
          <w:tcPr>
            <w:tcW w:w="674" w:type="pct"/>
            <w:vMerge/>
            <w:tcBorders>
              <w:top w:val="nil"/>
              <w:left w:val="single" w:sz="4" w:space="0" w:color="auto"/>
              <w:bottom w:val="single" w:sz="4" w:space="0" w:color="000000"/>
              <w:right w:val="single" w:sz="4" w:space="0" w:color="auto"/>
            </w:tcBorders>
            <w:vAlign w:val="center"/>
          </w:tcPr>
          <w:p w:rsidR="00E37358" w:rsidRDefault="00E37358">
            <w:pPr>
              <w:pStyle w:val="af5"/>
            </w:pPr>
          </w:p>
        </w:tc>
        <w:tc>
          <w:tcPr>
            <w:tcW w:w="607" w:type="pct"/>
            <w:vMerge/>
            <w:tcBorders>
              <w:top w:val="nil"/>
              <w:left w:val="single" w:sz="4" w:space="0" w:color="auto"/>
              <w:bottom w:val="single" w:sz="4" w:space="0" w:color="000000"/>
              <w:right w:val="single" w:sz="4" w:space="0" w:color="auto"/>
            </w:tcBorders>
            <w:vAlign w:val="center"/>
          </w:tcPr>
          <w:p w:rsidR="00E37358" w:rsidRDefault="00E37358">
            <w:pPr>
              <w:pStyle w:val="af5"/>
            </w:pPr>
          </w:p>
        </w:tc>
        <w:tc>
          <w:tcPr>
            <w:tcW w:w="760" w:type="pct"/>
            <w:vMerge/>
            <w:tcBorders>
              <w:top w:val="nil"/>
              <w:left w:val="single" w:sz="4" w:space="0" w:color="auto"/>
              <w:bottom w:val="single" w:sz="4" w:space="0" w:color="000000"/>
              <w:right w:val="single" w:sz="4" w:space="0" w:color="auto"/>
            </w:tcBorders>
            <w:vAlign w:val="center"/>
          </w:tcPr>
          <w:p w:rsidR="00E37358" w:rsidRDefault="00E37358">
            <w:pPr>
              <w:pStyle w:val="af5"/>
            </w:pPr>
          </w:p>
        </w:tc>
      </w:tr>
      <w:tr w:rsidR="00E37358">
        <w:trPr>
          <w:trHeight w:val="319"/>
        </w:trPr>
        <w:tc>
          <w:tcPr>
            <w:tcW w:w="351"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5"/>
            </w:pPr>
            <w:r>
              <w:rPr>
                <w:rFonts w:hint="eastAsia"/>
              </w:rPr>
              <w:t>4</w:t>
            </w:r>
          </w:p>
        </w:tc>
        <w:tc>
          <w:tcPr>
            <w:tcW w:w="1465" w:type="pct"/>
            <w:tcBorders>
              <w:top w:val="nil"/>
              <w:left w:val="nil"/>
              <w:bottom w:val="single" w:sz="4" w:space="0" w:color="auto"/>
              <w:right w:val="single" w:sz="4" w:space="0" w:color="auto"/>
            </w:tcBorders>
            <w:shd w:val="clear" w:color="auto" w:fill="auto"/>
            <w:vAlign w:val="center"/>
          </w:tcPr>
          <w:p w:rsidR="00E37358" w:rsidRDefault="008D1FC1">
            <w:pPr>
              <w:pStyle w:val="af5"/>
            </w:pPr>
            <w:r>
              <w:rPr>
                <w:rFonts w:hint="eastAsia"/>
              </w:rPr>
              <w:t>《广州白云国际机场三期扩建工程</w:t>
            </w:r>
            <w:r>
              <w:rPr>
                <w:rFonts w:hint="eastAsia"/>
              </w:rPr>
              <w:t>BIM</w:t>
            </w:r>
            <w:r>
              <w:rPr>
                <w:rFonts w:hint="eastAsia"/>
              </w:rPr>
              <w:t>实施协同分解工作任务书》</w:t>
            </w:r>
          </w:p>
        </w:tc>
        <w:tc>
          <w:tcPr>
            <w:tcW w:w="1143" w:type="pct"/>
            <w:vMerge/>
            <w:tcBorders>
              <w:top w:val="nil"/>
              <w:left w:val="single" w:sz="4" w:space="0" w:color="auto"/>
              <w:bottom w:val="single" w:sz="4" w:space="0" w:color="auto"/>
              <w:right w:val="single" w:sz="4" w:space="0" w:color="auto"/>
            </w:tcBorders>
            <w:vAlign w:val="center"/>
          </w:tcPr>
          <w:p w:rsidR="00E37358" w:rsidRDefault="00E37358">
            <w:pPr>
              <w:pStyle w:val="af5"/>
            </w:pPr>
          </w:p>
        </w:tc>
        <w:tc>
          <w:tcPr>
            <w:tcW w:w="674" w:type="pct"/>
            <w:vMerge/>
            <w:tcBorders>
              <w:top w:val="nil"/>
              <w:left w:val="single" w:sz="4" w:space="0" w:color="auto"/>
              <w:bottom w:val="single" w:sz="4" w:space="0" w:color="000000"/>
              <w:right w:val="single" w:sz="4" w:space="0" w:color="auto"/>
            </w:tcBorders>
            <w:vAlign w:val="center"/>
          </w:tcPr>
          <w:p w:rsidR="00E37358" w:rsidRDefault="00E37358">
            <w:pPr>
              <w:pStyle w:val="af5"/>
            </w:pPr>
          </w:p>
        </w:tc>
        <w:tc>
          <w:tcPr>
            <w:tcW w:w="607" w:type="pct"/>
            <w:vMerge/>
            <w:tcBorders>
              <w:top w:val="nil"/>
              <w:left w:val="single" w:sz="4" w:space="0" w:color="auto"/>
              <w:bottom w:val="single" w:sz="4" w:space="0" w:color="000000"/>
              <w:right w:val="single" w:sz="4" w:space="0" w:color="auto"/>
            </w:tcBorders>
            <w:vAlign w:val="center"/>
          </w:tcPr>
          <w:p w:rsidR="00E37358" w:rsidRDefault="00E37358">
            <w:pPr>
              <w:pStyle w:val="af5"/>
            </w:pPr>
          </w:p>
        </w:tc>
        <w:tc>
          <w:tcPr>
            <w:tcW w:w="760" w:type="pct"/>
            <w:vMerge/>
            <w:tcBorders>
              <w:top w:val="nil"/>
              <w:left w:val="single" w:sz="4" w:space="0" w:color="auto"/>
              <w:bottom w:val="single" w:sz="4" w:space="0" w:color="000000"/>
              <w:right w:val="single" w:sz="4" w:space="0" w:color="auto"/>
            </w:tcBorders>
            <w:vAlign w:val="center"/>
          </w:tcPr>
          <w:p w:rsidR="00E37358" w:rsidRDefault="00E37358">
            <w:pPr>
              <w:pStyle w:val="af5"/>
            </w:pPr>
          </w:p>
        </w:tc>
      </w:tr>
      <w:tr w:rsidR="00E37358">
        <w:trPr>
          <w:trHeight w:val="319"/>
        </w:trPr>
        <w:tc>
          <w:tcPr>
            <w:tcW w:w="351"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5"/>
            </w:pPr>
            <w:r>
              <w:t>5</w:t>
            </w:r>
          </w:p>
        </w:tc>
        <w:tc>
          <w:tcPr>
            <w:tcW w:w="1465" w:type="pct"/>
            <w:tcBorders>
              <w:top w:val="nil"/>
              <w:left w:val="nil"/>
              <w:bottom w:val="single" w:sz="4" w:space="0" w:color="auto"/>
              <w:right w:val="single" w:sz="4" w:space="0" w:color="auto"/>
            </w:tcBorders>
            <w:shd w:val="clear" w:color="auto" w:fill="auto"/>
            <w:vAlign w:val="center"/>
          </w:tcPr>
          <w:p w:rsidR="00E37358" w:rsidRDefault="008D1FC1">
            <w:pPr>
              <w:pStyle w:val="af5"/>
            </w:pPr>
            <w:r>
              <w:rPr>
                <w:rFonts w:hint="eastAsia"/>
              </w:rPr>
              <w:t>合同文件</w:t>
            </w:r>
            <w:r>
              <w:t>BIM</w:t>
            </w:r>
            <w:r>
              <w:rPr>
                <w:rFonts w:hint="eastAsia"/>
              </w:rPr>
              <w:t>条款理解</w:t>
            </w:r>
          </w:p>
        </w:tc>
        <w:tc>
          <w:tcPr>
            <w:tcW w:w="1143" w:type="pct"/>
            <w:vMerge/>
            <w:tcBorders>
              <w:top w:val="nil"/>
              <w:left w:val="single" w:sz="4" w:space="0" w:color="auto"/>
              <w:bottom w:val="single" w:sz="4" w:space="0" w:color="auto"/>
              <w:right w:val="single" w:sz="4" w:space="0" w:color="auto"/>
            </w:tcBorders>
            <w:vAlign w:val="center"/>
          </w:tcPr>
          <w:p w:rsidR="00E37358" w:rsidRDefault="00E37358">
            <w:pPr>
              <w:pStyle w:val="af5"/>
            </w:pPr>
          </w:p>
        </w:tc>
        <w:tc>
          <w:tcPr>
            <w:tcW w:w="674" w:type="pct"/>
            <w:vMerge/>
            <w:tcBorders>
              <w:top w:val="nil"/>
              <w:left w:val="single" w:sz="4" w:space="0" w:color="auto"/>
              <w:bottom w:val="single" w:sz="4" w:space="0" w:color="000000"/>
              <w:right w:val="single" w:sz="4" w:space="0" w:color="auto"/>
            </w:tcBorders>
            <w:vAlign w:val="center"/>
          </w:tcPr>
          <w:p w:rsidR="00E37358" w:rsidRDefault="00E37358">
            <w:pPr>
              <w:pStyle w:val="af5"/>
            </w:pPr>
          </w:p>
        </w:tc>
        <w:tc>
          <w:tcPr>
            <w:tcW w:w="607" w:type="pct"/>
            <w:vMerge/>
            <w:tcBorders>
              <w:top w:val="nil"/>
              <w:left w:val="single" w:sz="4" w:space="0" w:color="auto"/>
              <w:bottom w:val="single" w:sz="4" w:space="0" w:color="000000"/>
              <w:right w:val="single" w:sz="4" w:space="0" w:color="auto"/>
            </w:tcBorders>
            <w:vAlign w:val="center"/>
          </w:tcPr>
          <w:p w:rsidR="00E37358" w:rsidRDefault="00E37358">
            <w:pPr>
              <w:pStyle w:val="af5"/>
            </w:pPr>
          </w:p>
        </w:tc>
        <w:tc>
          <w:tcPr>
            <w:tcW w:w="760" w:type="pct"/>
            <w:vMerge/>
            <w:tcBorders>
              <w:top w:val="nil"/>
              <w:left w:val="single" w:sz="4" w:space="0" w:color="auto"/>
              <w:bottom w:val="single" w:sz="4" w:space="0" w:color="000000"/>
              <w:right w:val="single" w:sz="4" w:space="0" w:color="auto"/>
            </w:tcBorders>
            <w:vAlign w:val="center"/>
          </w:tcPr>
          <w:p w:rsidR="00E37358" w:rsidRDefault="00E37358">
            <w:pPr>
              <w:pStyle w:val="af5"/>
            </w:pPr>
          </w:p>
        </w:tc>
      </w:tr>
      <w:tr w:rsidR="00E37358">
        <w:trPr>
          <w:trHeight w:val="319"/>
        </w:trPr>
        <w:tc>
          <w:tcPr>
            <w:tcW w:w="351"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5"/>
            </w:pPr>
            <w:r>
              <w:t>6</w:t>
            </w:r>
          </w:p>
        </w:tc>
        <w:tc>
          <w:tcPr>
            <w:tcW w:w="1465" w:type="pct"/>
            <w:tcBorders>
              <w:top w:val="nil"/>
              <w:left w:val="nil"/>
              <w:bottom w:val="single" w:sz="4" w:space="0" w:color="auto"/>
              <w:right w:val="single" w:sz="4" w:space="0" w:color="auto"/>
            </w:tcBorders>
            <w:shd w:val="clear" w:color="auto" w:fill="auto"/>
            <w:vAlign w:val="center"/>
          </w:tcPr>
          <w:p w:rsidR="00E37358" w:rsidRDefault="008D1FC1">
            <w:pPr>
              <w:pStyle w:val="af5"/>
            </w:pPr>
            <w:r>
              <w:rPr>
                <w:rFonts w:hint="eastAsia"/>
              </w:rPr>
              <w:t>机场工程</w:t>
            </w:r>
            <w:r>
              <w:t>BIM</w:t>
            </w:r>
            <w:r>
              <w:rPr>
                <w:rFonts w:hint="eastAsia"/>
              </w:rPr>
              <w:t>规划解读、深化</w:t>
            </w:r>
          </w:p>
        </w:tc>
        <w:tc>
          <w:tcPr>
            <w:tcW w:w="1143" w:type="pct"/>
            <w:tcBorders>
              <w:top w:val="nil"/>
              <w:left w:val="nil"/>
              <w:bottom w:val="single" w:sz="4" w:space="0" w:color="auto"/>
              <w:right w:val="single" w:sz="4" w:space="0" w:color="auto"/>
            </w:tcBorders>
            <w:shd w:val="clear" w:color="auto" w:fill="auto"/>
            <w:vAlign w:val="center"/>
          </w:tcPr>
          <w:p w:rsidR="00E37358" w:rsidRDefault="008D1FC1">
            <w:pPr>
              <w:pStyle w:val="af5"/>
            </w:pPr>
            <w:r>
              <w:t>\</w:t>
            </w:r>
          </w:p>
        </w:tc>
        <w:tc>
          <w:tcPr>
            <w:tcW w:w="674" w:type="pct"/>
            <w:vMerge/>
            <w:tcBorders>
              <w:top w:val="nil"/>
              <w:left w:val="single" w:sz="4" w:space="0" w:color="auto"/>
              <w:bottom w:val="single" w:sz="4" w:space="0" w:color="000000"/>
              <w:right w:val="single" w:sz="4" w:space="0" w:color="auto"/>
            </w:tcBorders>
            <w:vAlign w:val="center"/>
          </w:tcPr>
          <w:p w:rsidR="00E37358" w:rsidRDefault="00E37358">
            <w:pPr>
              <w:pStyle w:val="af5"/>
            </w:pPr>
          </w:p>
        </w:tc>
        <w:tc>
          <w:tcPr>
            <w:tcW w:w="607" w:type="pct"/>
            <w:vMerge/>
            <w:tcBorders>
              <w:top w:val="nil"/>
              <w:left w:val="single" w:sz="4" w:space="0" w:color="auto"/>
              <w:bottom w:val="single" w:sz="4" w:space="0" w:color="000000"/>
              <w:right w:val="single" w:sz="4" w:space="0" w:color="auto"/>
            </w:tcBorders>
            <w:vAlign w:val="center"/>
          </w:tcPr>
          <w:p w:rsidR="00E37358" w:rsidRDefault="00E37358">
            <w:pPr>
              <w:pStyle w:val="af5"/>
            </w:pPr>
          </w:p>
        </w:tc>
        <w:tc>
          <w:tcPr>
            <w:tcW w:w="760" w:type="pct"/>
            <w:vMerge/>
            <w:tcBorders>
              <w:top w:val="nil"/>
              <w:left w:val="single" w:sz="4" w:space="0" w:color="auto"/>
              <w:bottom w:val="single" w:sz="4" w:space="0" w:color="000000"/>
              <w:right w:val="single" w:sz="4" w:space="0" w:color="auto"/>
            </w:tcBorders>
            <w:vAlign w:val="center"/>
          </w:tcPr>
          <w:p w:rsidR="00E37358" w:rsidRDefault="00E37358">
            <w:pPr>
              <w:pStyle w:val="af5"/>
            </w:pPr>
          </w:p>
        </w:tc>
      </w:tr>
      <w:tr w:rsidR="00E37358">
        <w:trPr>
          <w:trHeight w:val="319"/>
        </w:trPr>
        <w:tc>
          <w:tcPr>
            <w:tcW w:w="351"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5"/>
            </w:pPr>
            <w:r>
              <w:t>7</w:t>
            </w:r>
          </w:p>
        </w:tc>
        <w:tc>
          <w:tcPr>
            <w:tcW w:w="1465" w:type="pct"/>
            <w:tcBorders>
              <w:top w:val="nil"/>
              <w:left w:val="nil"/>
              <w:bottom w:val="single" w:sz="4" w:space="0" w:color="auto"/>
              <w:right w:val="single" w:sz="4" w:space="0" w:color="auto"/>
            </w:tcBorders>
            <w:shd w:val="clear" w:color="auto" w:fill="auto"/>
            <w:vAlign w:val="center"/>
          </w:tcPr>
          <w:p w:rsidR="00E37358" w:rsidRDefault="008D1FC1">
            <w:pPr>
              <w:pStyle w:val="af5"/>
            </w:pPr>
            <w:r>
              <w:t>BIM</w:t>
            </w:r>
            <w:r>
              <w:rPr>
                <w:rFonts w:hint="eastAsia"/>
              </w:rPr>
              <w:t>实施甲方交底</w:t>
            </w:r>
            <w:r>
              <w:t>BIM</w:t>
            </w:r>
            <w:r>
              <w:rPr>
                <w:rFonts w:hint="eastAsia"/>
              </w:rPr>
              <w:t>实施技术标准及管理规范</w:t>
            </w:r>
          </w:p>
        </w:tc>
        <w:tc>
          <w:tcPr>
            <w:tcW w:w="1143" w:type="pct"/>
            <w:tcBorders>
              <w:top w:val="nil"/>
              <w:left w:val="nil"/>
              <w:bottom w:val="single" w:sz="4" w:space="0" w:color="auto"/>
              <w:right w:val="single" w:sz="4" w:space="0" w:color="auto"/>
            </w:tcBorders>
            <w:shd w:val="clear" w:color="auto" w:fill="auto"/>
            <w:vAlign w:val="center"/>
          </w:tcPr>
          <w:p w:rsidR="00E37358" w:rsidRDefault="008D1FC1">
            <w:pPr>
              <w:pStyle w:val="af5"/>
            </w:pPr>
            <w:r>
              <w:t>\</w:t>
            </w:r>
          </w:p>
        </w:tc>
        <w:tc>
          <w:tcPr>
            <w:tcW w:w="674" w:type="pct"/>
            <w:vMerge/>
            <w:tcBorders>
              <w:top w:val="nil"/>
              <w:left w:val="single" w:sz="4" w:space="0" w:color="auto"/>
              <w:bottom w:val="single" w:sz="4" w:space="0" w:color="000000"/>
              <w:right w:val="single" w:sz="4" w:space="0" w:color="auto"/>
            </w:tcBorders>
            <w:vAlign w:val="center"/>
          </w:tcPr>
          <w:p w:rsidR="00E37358" w:rsidRDefault="00E37358">
            <w:pPr>
              <w:pStyle w:val="af5"/>
            </w:pPr>
          </w:p>
        </w:tc>
        <w:tc>
          <w:tcPr>
            <w:tcW w:w="607" w:type="pct"/>
            <w:vMerge/>
            <w:tcBorders>
              <w:top w:val="nil"/>
              <w:left w:val="single" w:sz="4" w:space="0" w:color="auto"/>
              <w:bottom w:val="single" w:sz="4" w:space="0" w:color="000000"/>
              <w:right w:val="single" w:sz="4" w:space="0" w:color="auto"/>
            </w:tcBorders>
            <w:vAlign w:val="center"/>
          </w:tcPr>
          <w:p w:rsidR="00E37358" w:rsidRDefault="00E37358">
            <w:pPr>
              <w:pStyle w:val="af5"/>
            </w:pPr>
          </w:p>
        </w:tc>
        <w:tc>
          <w:tcPr>
            <w:tcW w:w="760" w:type="pct"/>
            <w:vMerge/>
            <w:tcBorders>
              <w:top w:val="nil"/>
              <w:left w:val="single" w:sz="4" w:space="0" w:color="auto"/>
              <w:bottom w:val="single" w:sz="4" w:space="0" w:color="000000"/>
              <w:right w:val="single" w:sz="4" w:space="0" w:color="auto"/>
            </w:tcBorders>
            <w:vAlign w:val="center"/>
          </w:tcPr>
          <w:p w:rsidR="00E37358" w:rsidRDefault="00E37358">
            <w:pPr>
              <w:pStyle w:val="af5"/>
            </w:pPr>
          </w:p>
        </w:tc>
      </w:tr>
      <w:tr w:rsidR="00E37358">
        <w:trPr>
          <w:trHeight w:val="319"/>
        </w:trPr>
        <w:tc>
          <w:tcPr>
            <w:tcW w:w="351"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5"/>
            </w:pPr>
            <w:r>
              <w:t>8</w:t>
            </w:r>
          </w:p>
        </w:tc>
        <w:tc>
          <w:tcPr>
            <w:tcW w:w="1465" w:type="pct"/>
            <w:tcBorders>
              <w:top w:val="nil"/>
              <w:left w:val="nil"/>
              <w:bottom w:val="single" w:sz="4" w:space="0" w:color="auto"/>
              <w:right w:val="single" w:sz="4" w:space="0" w:color="auto"/>
            </w:tcBorders>
            <w:shd w:val="clear" w:color="auto" w:fill="auto"/>
            <w:vAlign w:val="center"/>
          </w:tcPr>
          <w:p w:rsidR="00E37358" w:rsidRDefault="008D1FC1">
            <w:pPr>
              <w:pStyle w:val="af5"/>
            </w:pPr>
            <w:r>
              <w:rPr>
                <w:rFonts w:hint="eastAsia"/>
              </w:rPr>
              <w:t>“</w:t>
            </w:r>
            <w:r>
              <w:t>BIM</w:t>
            </w:r>
            <w:r>
              <w:rPr>
                <w:rFonts w:hint="eastAsia"/>
              </w:rPr>
              <w:t>实施规范标准”培训、准入</w:t>
            </w:r>
          </w:p>
        </w:tc>
        <w:tc>
          <w:tcPr>
            <w:tcW w:w="1143" w:type="pct"/>
            <w:tcBorders>
              <w:top w:val="nil"/>
              <w:left w:val="nil"/>
              <w:bottom w:val="single" w:sz="4" w:space="0" w:color="auto"/>
              <w:right w:val="single" w:sz="4" w:space="0" w:color="auto"/>
            </w:tcBorders>
            <w:shd w:val="clear" w:color="auto" w:fill="auto"/>
            <w:vAlign w:val="center"/>
          </w:tcPr>
          <w:p w:rsidR="00E37358" w:rsidRDefault="008D1FC1">
            <w:pPr>
              <w:pStyle w:val="af5"/>
            </w:pPr>
            <w:r>
              <w:t>\</w:t>
            </w:r>
          </w:p>
        </w:tc>
        <w:tc>
          <w:tcPr>
            <w:tcW w:w="674" w:type="pct"/>
            <w:vMerge/>
            <w:tcBorders>
              <w:top w:val="nil"/>
              <w:left w:val="single" w:sz="4" w:space="0" w:color="auto"/>
              <w:bottom w:val="single" w:sz="4" w:space="0" w:color="000000"/>
              <w:right w:val="single" w:sz="4" w:space="0" w:color="auto"/>
            </w:tcBorders>
            <w:vAlign w:val="center"/>
          </w:tcPr>
          <w:p w:rsidR="00E37358" w:rsidRDefault="00E37358">
            <w:pPr>
              <w:pStyle w:val="af5"/>
            </w:pPr>
          </w:p>
        </w:tc>
        <w:tc>
          <w:tcPr>
            <w:tcW w:w="607" w:type="pct"/>
            <w:vMerge/>
            <w:tcBorders>
              <w:top w:val="nil"/>
              <w:left w:val="single" w:sz="4" w:space="0" w:color="auto"/>
              <w:bottom w:val="single" w:sz="4" w:space="0" w:color="000000"/>
              <w:right w:val="single" w:sz="4" w:space="0" w:color="auto"/>
            </w:tcBorders>
            <w:vAlign w:val="center"/>
          </w:tcPr>
          <w:p w:rsidR="00E37358" w:rsidRDefault="00E37358">
            <w:pPr>
              <w:pStyle w:val="af5"/>
            </w:pPr>
          </w:p>
        </w:tc>
        <w:tc>
          <w:tcPr>
            <w:tcW w:w="760" w:type="pct"/>
            <w:vMerge/>
            <w:tcBorders>
              <w:top w:val="nil"/>
              <w:left w:val="single" w:sz="4" w:space="0" w:color="auto"/>
              <w:bottom w:val="single" w:sz="4" w:space="0" w:color="000000"/>
              <w:right w:val="single" w:sz="4" w:space="0" w:color="auto"/>
            </w:tcBorders>
            <w:vAlign w:val="center"/>
          </w:tcPr>
          <w:p w:rsidR="00E37358" w:rsidRDefault="00E37358">
            <w:pPr>
              <w:pStyle w:val="af5"/>
            </w:pPr>
          </w:p>
        </w:tc>
      </w:tr>
      <w:tr w:rsidR="00E37358">
        <w:trPr>
          <w:trHeight w:val="319"/>
        </w:trPr>
        <w:tc>
          <w:tcPr>
            <w:tcW w:w="351"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5"/>
            </w:pPr>
            <w:r>
              <w:t>9</w:t>
            </w:r>
          </w:p>
        </w:tc>
        <w:tc>
          <w:tcPr>
            <w:tcW w:w="1465" w:type="pct"/>
            <w:tcBorders>
              <w:top w:val="nil"/>
              <w:left w:val="nil"/>
              <w:bottom w:val="single" w:sz="4" w:space="0" w:color="auto"/>
              <w:right w:val="single" w:sz="4" w:space="0" w:color="auto"/>
            </w:tcBorders>
            <w:shd w:val="clear" w:color="auto" w:fill="auto"/>
            <w:vAlign w:val="center"/>
          </w:tcPr>
          <w:p w:rsidR="00E37358" w:rsidRDefault="008D1FC1">
            <w:pPr>
              <w:pStyle w:val="af5"/>
            </w:pPr>
            <w:r>
              <w:rPr>
                <w:rFonts w:hint="eastAsia"/>
              </w:rPr>
              <w:t>《广州白云国际机场三期扩建工程</w:t>
            </w:r>
            <w:r>
              <w:t>BIM</w:t>
            </w:r>
            <w:r>
              <w:rPr>
                <w:rFonts w:hint="eastAsia"/>
              </w:rPr>
              <w:t>实施计划（</w:t>
            </w:r>
            <w:r>
              <w:t>SOW/WBS/GanttChart</w:t>
            </w:r>
            <w:r>
              <w:rPr>
                <w:rFonts w:hint="eastAsia"/>
              </w:rPr>
              <w:t>）》交底、培训</w:t>
            </w:r>
          </w:p>
        </w:tc>
        <w:tc>
          <w:tcPr>
            <w:tcW w:w="1143" w:type="pct"/>
            <w:tcBorders>
              <w:top w:val="nil"/>
              <w:left w:val="nil"/>
              <w:bottom w:val="single" w:sz="4" w:space="0" w:color="auto"/>
              <w:right w:val="single" w:sz="4" w:space="0" w:color="auto"/>
            </w:tcBorders>
            <w:shd w:val="clear" w:color="auto" w:fill="auto"/>
            <w:vAlign w:val="center"/>
          </w:tcPr>
          <w:p w:rsidR="00E37358" w:rsidRDefault="008D1FC1">
            <w:pPr>
              <w:pStyle w:val="af5"/>
            </w:pPr>
            <w:r>
              <w:t>\</w:t>
            </w:r>
          </w:p>
        </w:tc>
        <w:tc>
          <w:tcPr>
            <w:tcW w:w="674" w:type="pct"/>
            <w:vMerge/>
            <w:tcBorders>
              <w:top w:val="nil"/>
              <w:left w:val="single" w:sz="4" w:space="0" w:color="auto"/>
              <w:bottom w:val="single" w:sz="4" w:space="0" w:color="000000"/>
              <w:right w:val="single" w:sz="4" w:space="0" w:color="auto"/>
            </w:tcBorders>
            <w:vAlign w:val="center"/>
          </w:tcPr>
          <w:p w:rsidR="00E37358" w:rsidRDefault="00E37358">
            <w:pPr>
              <w:pStyle w:val="af5"/>
            </w:pPr>
          </w:p>
        </w:tc>
        <w:tc>
          <w:tcPr>
            <w:tcW w:w="607" w:type="pct"/>
            <w:vMerge/>
            <w:tcBorders>
              <w:top w:val="nil"/>
              <w:left w:val="single" w:sz="4" w:space="0" w:color="auto"/>
              <w:bottom w:val="single" w:sz="4" w:space="0" w:color="000000"/>
              <w:right w:val="single" w:sz="4" w:space="0" w:color="auto"/>
            </w:tcBorders>
            <w:vAlign w:val="center"/>
          </w:tcPr>
          <w:p w:rsidR="00E37358" w:rsidRDefault="00E37358">
            <w:pPr>
              <w:pStyle w:val="af5"/>
            </w:pPr>
          </w:p>
        </w:tc>
        <w:tc>
          <w:tcPr>
            <w:tcW w:w="760" w:type="pct"/>
            <w:vMerge/>
            <w:tcBorders>
              <w:top w:val="nil"/>
              <w:left w:val="single" w:sz="4" w:space="0" w:color="auto"/>
              <w:bottom w:val="single" w:sz="4" w:space="0" w:color="000000"/>
              <w:right w:val="single" w:sz="4" w:space="0" w:color="auto"/>
            </w:tcBorders>
            <w:vAlign w:val="center"/>
          </w:tcPr>
          <w:p w:rsidR="00E37358" w:rsidRDefault="00E37358">
            <w:pPr>
              <w:pStyle w:val="af5"/>
            </w:pPr>
          </w:p>
        </w:tc>
      </w:tr>
      <w:tr w:rsidR="00E37358">
        <w:trPr>
          <w:trHeight w:val="319"/>
        </w:trPr>
        <w:tc>
          <w:tcPr>
            <w:tcW w:w="351"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5"/>
            </w:pPr>
            <w:r>
              <w:rPr>
                <w:rFonts w:hint="eastAsia"/>
              </w:rPr>
              <w:t>10</w:t>
            </w:r>
          </w:p>
        </w:tc>
        <w:tc>
          <w:tcPr>
            <w:tcW w:w="1465" w:type="pct"/>
            <w:tcBorders>
              <w:top w:val="nil"/>
              <w:left w:val="nil"/>
              <w:bottom w:val="single" w:sz="4" w:space="0" w:color="auto"/>
              <w:right w:val="single" w:sz="4" w:space="0" w:color="auto"/>
            </w:tcBorders>
            <w:shd w:val="clear" w:color="auto" w:fill="auto"/>
            <w:vAlign w:val="center"/>
          </w:tcPr>
          <w:p w:rsidR="00E37358" w:rsidRDefault="008D1FC1">
            <w:pPr>
              <w:pStyle w:val="af5"/>
            </w:pPr>
            <w:r>
              <w:rPr>
                <w:rFonts w:hint="eastAsia"/>
              </w:rPr>
              <w:t>“</w:t>
            </w:r>
            <w:r>
              <w:rPr>
                <w:rFonts w:hint="eastAsia"/>
              </w:rPr>
              <w:t>BIM -CMP CMP</w:t>
            </w:r>
            <w:r>
              <w:rPr>
                <w:rFonts w:hint="eastAsia"/>
              </w:rPr>
              <w:t>协同管理平台”加</w:t>
            </w:r>
            <w:r>
              <w:rPr>
                <w:rFonts w:hint="eastAsia"/>
              </w:rPr>
              <w:t xml:space="preserve"> </w:t>
            </w:r>
            <w:r>
              <w:rPr>
                <w:rFonts w:hint="eastAsia"/>
              </w:rPr>
              <w:t>入</w:t>
            </w:r>
          </w:p>
        </w:tc>
        <w:tc>
          <w:tcPr>
            <w:tcW w:w="1143" w:type="pct"/>
            <w:tcBorders>
              <w:top w:val="nil"/>
              <w:left w:val="nil"/>
              <w:bottom w:val="single" w:sz="4" w:space="0" w:color="auto"/>
              <w:right w:val="single" w:sz="4" w:space="0" w:color="auto"/>
            </w:tcBorders>
            <w:shd w:val="clear" w:color="auto" w:fill="auto"/>
            <w:vAlign w:val="center"/>
          </w:tcPr>
          <w:p w:rsidR="00E37358" w:rsidRDefault="008D1FC1">
            <w:pPr>
              <w:pStyle w:val="af5"/>
            </w:pPr>
            <w:r>
              <w:rPr>
                <w:rFonts w:hint="eastAsia"/>
              </w:rPr>
              <w:t>\</w:t>
            </w:r>
          </w:p>
        </w:tc>
        <w:tc>
          <w:tcPr>
            <w:tcW w:w="674" w:type="pct"/>
            <w:vMerge/>
            <w:tcBorders>
              <w:top w:val="nil"/>
              <w:left w:val="single" w:sz="4" w:space="0" w:color="auto"/>
              <w:bottom w:val="single" w:sz="4" w:space="0" w:color="000000"/>
              <w:right w:val="single" w:sz="4" w:space="0" w:color="auto"/>
            </w:tcBorders>
            <w:vAlign w:val="center"/>
          </w:tcPr>
          <w:p w:rsidR="00E37358" w:rsidRDefault="00E37358">
            <w:pPr>
              <w:pStyle w:val="af5"/>
            </w:pPr>
          </w:p>
        </w:tc>
        <w:tc>
          <w:tcPr>
            <w:tcW w:w="607" w:type="pct"/>
            <w:vMerge/>
            <w:tcBorders>
              <w:top w:val="nil"/>
              <w:left w:val="single" w:sz="4" w:space="0" w:color="auto"/>
              <w:bottom w:val="single" w:sz="4" w:space="0" w:color="000000"/>
              <w:right w:val="single" w:sz="4" w:space="0" w:color="auto"/>
            </w:tcBorders>
            <w:vAlign w:val="center"/>
          </w:tcPr>
          <w:p w:rsidR="00E37358" w:rsidRDefault="00E37358">
            <w:pPr>
              <w:pStyle w:val="af5"/>
            </w:pPr>
          </w:p>
        </w:tc>
        <w:tc>
          <w:tcPr>
            <w:tcW w:w="760" w:type="pct"/>
            <w:vMerge/>
            <w:tcBorders>
              <w:top w:val="nil"/>
              <w:left w:val="single" w:sz="4" w:space="0" w:color="auto"/>
              <w:bottom w:val="single" w:sz="4" w:space="0" w:color="000000"/>
              <w:right w:val="single" w:sz="4" w:space="0" w:color="auto"/>
            </w:tcBorders>
            <w:vAlign w:val="center"/>
          </w:tcPr>
          <w:p w:rsidR="00E37358" w:rsidRDefault="00E37358">
            <w:pPr>
              <w:pStyle w:val="af5"/>
            </w:pPr>
          </w:p>
        </w:tc>
      </w:tr>
      <w:tr w:rsidR="00E37358">
        <w:trPr>
          <w:trHeight w:val="319"/>
        </w:trPr>
        <w:tc>
          <w:tcPr>
            <w:tcW w:w="351"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5"/>
            </w:pPr>
            <w:r>
              <w:rPr>
                <w:rFonts w:hint="eastAsia"/>
              </w:rPr>
              <w:t>11</w:t>
            </w:r>
          </w:p>
        </w:tc>
        <w:tc>
          <w:tcPr>
            <w:tcW w:w="1465" w:type="pct"/>
            <w:tcBorders>
              <w:top w:val="nil"/>
              <w:left w:val="nil"/>
              <w:bottom w:val="single" w:sz="4" w:space="0" w:color="auto"/>
              <w:right w:val="single" w:sz="4" w:space="0" w:color="auto"/>
            </w:tcBorders>
            <w:shd w:val="clear" w:color="auto" w:fill="auto"/>
            <w:vAlign w:val="center"/>
          </w:tcPr>
          <w:p w:rsidR="00E37358" w:rsidRDefault="008D1FC1">
            <w:pPr>
              <w:pStyle w:val="af5"/>
            </w:pPr>
            <w:r>
              <w:rPr>
                <w:rFonts w:hint="eastAsia"/>
              </w:rPr>
              <w:t>《广州白云国际机场三期扩建工程</w:t>
            </w:r>
            <w:r>
              <w:rPr>
                <w:rFonts w:hint="eastAsia"/>
              </w:rPr>
              <w:t>BIM</w:t>
            </w:r>
            <w:r>
              <w:rPr>
                <w:rFonts w:hint="eastAsia"/>
              </w:rPr>
              <w:t>实施细则》交底、培训</w:t>
            </w:r>
          </w:p>
        </w:tc>
        <w:tc>
          <w:tcPr>
            <w:tcW w:w="1143" w:type="pct"/>
            <w:tcBorders>
              <w:top w:val="nil"/>
              <w:left w:val="nil"/>
              <w:bottom w:val="single" w:sz="4" w:space="0" w:color="auto"/>
              <w:right w:val="single" w:sz="4" w:space="0" w:color="auto"/>
            </w:tcBorders>
            <w:shd w:val="clear" w:color="auto" w:fill="auto"/>
            <w:vAlign w:val="center"/>
          </w:tcPr>
          <w:p w:rsidR="00E37358" w:rsidRDefault="008D1FC1">
            <w:pPr>
              <w:pStyle w:val="af5"/>
            </w:pPr>
            <w:r>
              <w:rPr>
                <w:rFonts w:hint="eastAsia"/>
              </w:rPr>
              <w:t>\</w:t>
            </w:r>
          </w:p>
        </w:tc>
        <w:tc>
          <w:tcPr>
            <w:tcW w:w="674" w:type="pct"/>
            <w:vMerge/>
            <w:tcBorders>
              <w:top w:val="nil"/>
              <w:left w:val="single" w:sz="4" w:space="0" w:color="auto"/>
              <w:bottom w:val="single" w:sz="4" w:space="0" w:color="000000"/>
              <w:right w:val="single" w:sz="4" w:space="0" w:color="auto"/>
            </w:tcBorders>
            <w:vAlign w:val="center"/>
          </w:tcPr>
          <w:p w:rsidR="00E37358" w:rsidRDefault="00E37358">
            <w:pPr>
              <w:pStyle w:val="af5"/>
            </w:pPr>
          </w:p>
        </w:tc>
        <w:tc>
          <w:tcPr>
            <w:tcW w:w="607" w:type="pct"/>
            <w:vMerge/>
            <w:tcBorders>
              <w:top w:val="nil"/>
              <w:left w:val="single" w:sz="4" w:space="0" w:color="auto"/>
              <w:bottom w:val="single" w:sz="4" w:space="0" w:color="000000"/>
              <w:right w:val="single" w:sz="4" w:space="0" w:color="auto"/>
            </w:tcBorders>
            <w:vAlign w:val="center"/>
          </w:tcPr>
          <w:p w:rsidR="00E37358" w:rsidRDefault="00E37358">
            <w:pPr>
              <w:pStyle w:val="af5"/>
            </w:pPr>
          </w:p>
        </w:tc>
        <w:tc>
          <w:tcPr>
            <w:tcW w:w="760" w:type="pct"/>
            <w:vMerge/>
            <w:tcBorders>
              <w:top w:val="nil"/>
              <w:left w:val="single" w:sz="4" w:space="0" w:color="auto"/>
              <w:bottom w:val="single" w:sz="4" w:space="0" w:color="000000"/>
              <w:right w:val="single" w:sz="4" w:space="0" w:color="auto"/>
            </w:tcBorders>
            <w:vAlign w:val="center"/>
          </w:tcPr>
          <w:p w:rsidR="00E37358" w:rsidRDefault="00E37358">
            <w:pPr>
              <w:pStyle w:val="af5"/>
            </w:pPr>
          </w:p>
        </w:tc>
      </w:tr>
    </w:tbl>
    <w:p w:rsidR="00E37358" w:rsidRDefault="00E37358">
      <w:pPr>
        <w:pStyle w:val="af4"/>
        <w:jc w:val="left"/>
        <w:rPr>
          <w:lang w:val="en-US"/>
        </w:rPr>
      </w:pPr>
    </w:p>
    <w:p w:rsidR="00E37358" w:rsidRDefault="008D1FC1">
      <w:pPr>
        <w:pStyle w:val="3"/>
      </w:pPr>
      <w:bookmarkStart w:id="93" w:name="2.3___施工图设计阶段质量控制计划"/>
      <w:bookmarkStart w:id="94" w:name="2.2___初步设计阶段质量控制计划"/>
      <w:bookmarkStart w:id="95" w:name="_Toc85625100"/>
      <w:bookmarkEnd w:id="93"/>
      <w:bookmarkEnd w:id="94"/>
      <w:r>
        <w:rPr>
          <w:rFonts w:hint="eastAsia"/>
          <w:lang w:val="tr-TR" w:bidi="tr-TR"/>
        </w:rPr>
        <w:t xml:space="preserve">7.3.1 </w:t>
      </w:r>
      <w:r>
        <w:rPr>
          <w:lang w:val="tr-TR" w:eastAsia="tr-TR" w:bidi="tr-TR"/>
        </w:rPr>
        <w:t>施工图设计阶段质量控制计划</w:t>
      </w:r>
      <w:bookmarkEnd w:id="95"/>
    </w:p>
    <w:p w:rsidR="00E37358" w:rsidRDefault="008D1FC1">
      <w:pPr>
        <w:pStyle w:val="a5"/>
        <w:ind w:firstLine="560"/>
        <w:rPr>
          <w:lang w:eastAsia="tr-TR"/>
        </w:rPr>
      </w:pPr>
      <w:r>
        <w:rPr>
          <w:rFonts w:hint="eastAsia"/>
          <w:lang w:eastAsia="tr-TR"/>
        </w:rPr>
        <w:t>广州白云国际</w:t>
      </w:r>
      <w:r>
        <w:rPr>
          <w:lang w:eastAsia="tr-TR"/>
        </w:rPr>
        <w:t>机场</w:t>
      </w:r>
      <w:r>
        <w:rPr>
          <w:rFonts w:hint="eastAsia"/>
          <w:lang w:eastAsia="tr-TR"/>
        </w:rPr>
        <w:t>三期扩建</w:t>
      </w:r>
      <w:r>
        <w:rPr>
          <w:lang w:eastAsia="tr-TR"/>
        </w:rPr>
        <w:t>工程在施工图阶段</w:t>
      </w:r>
      <w:r>
        <w:rPr>
          <w:rFonts w:ascii="Times New Roman" w:eastAsia="Times New Roman"/>
          <w:lang w:eastAsia="tr-TR"/>
        </w:rPr>
        <w:t>BIM</w:t>
      </w:r>
      <w:r>
        <w:rPr>
          <w:lang w:eastAsia="tr-TR"/>
        </w:rPr>
        <w:t>实施中，质量控制对象主要包括以下内容：</w:t>
      </w:r>
    </w:p>
    <w:p w:rsidR="00E37358" w:rsidRDefault="008D1FC1">
      <w:pPr>
        <w:pStyle w:val="a5"/>
        <w:numPr>
          <w:ilvl w:val="0"/>
          <w:numId w:val="6"/>
        </w:numPr>
        <w:ind w:firstLineChars="0"/>
        <w:rPr>
          <w:lang w:eastAsia="tr-TR"/>
        </w:rPr>
      </w:pPr>
      <w:r>
        <w:rPr>
          <w:lang w:eastAsia="tr-TR"/>
        </w:rPr>
        <w:t>产品质量控制对象</w:t>
      </w:r>
    </w:p>
    <w:p w:rsidR="00E37358" w:rsidRDefault="008D1FC1">
      <w:pPr>
        <w:pStyle w:val="a5"/>
        <w:numPr>
          <w:ilvl w:val="0"/>
          <w:numId w:val="7"/>
        </w:numPr>
        <w:ind w:firstLineChars="0"/>
      </w:pPr>
      <w:r>
        <w:t>施工图设计阶段BIM设计建模；</w:t>
      </w:r>
    </w:p>
    <w:p w:rsidR="00E37358" w:rsidRDefault="008D1FC1">
      <w:pPr>
        <w:pStyle w:val="a5"/>
        <w:numPr>
          <w:ilvl w:val="0"/>
          <w:numId w:val="7"/>
        </w:numPr>
        <w:ind w:firstLineChars="0"/>
      </w:pPr>
      <w:r>
        <w:t>施工图设计阶段BIM模型调整；</w:t>
      </w:r>
    </w:p>
    <w:p w:rsidR="00E37358" w:rsidRDefault="008D1FC1">
      <w:pPr>
        <w:pStyle w:val="a5"/>
        <w:numPr>
          <w:ilvl w:val="0"/>
          <w:numId w:val="7"/>
        </w:numPr>
        <w:ind w:firstLineChars="0"/>
      </w:pPr>
      <w:r>
        <w:t>施工图设计阶段多专业BIM模型综合；</w:t>
      </w:r>
    </w:p>
    <w:p w:rsidR="00E37358" w:rsidRDefault="008D1FC1">
      <w:pPr>
        <w:pStyle w:val="a5"/>
        <w:numPr>
          <w:ilvl w:val="0"/>
          <w:numId w:val="7"/>
        </w:numPr>
        <w:ind w:firstLineChars="0"/>
      </w:pPr>
      <w:r>
        <w:t>施工图设计阶段BIM模型应用；</w:t>
      </w:r>
    </w:p>
    <w:p w:rsidR="00E37358" w:rsidRDefault="008D1FC1">
      <w:pPr>
        <w:pStyle w:val="a5"/>
        <w:numPr>
          <w:ilvl w:val="0"/>
          <w:numId w:val="7"/>
        </w:numPr>
        <w:ind w:firstLineChars="0"/>
      </w:pPr>
      <w:r>
        <w:t>二维施工图出图。</w:t>
      </w:r>
    </w:p>
    <w:p w:rsidR="00E37358" w:rsidRDefault="008D1FC1">
      <w:pPr>
        <w:pStyle w:val="a5"/>
        <w:numPr>
          <w:ilvl w:val="0"/>
          <w:numId w:val="6"/>
        </w:numPr>
        <w:ind w:firstLineChars="0"/>
        <w:rPr>
          <w:lang w:eastAsia="tr-TR"/>
        </w:rPr>
      </w:pPr>
      <w:r>
        <w:rPr>
          <w:lang w:eastAsia="tr-TR"/>
        </w:rPr>
        <w:t>工作质量控制对象</w:t>
      </w:r>
    </w:p>
    <w:p w:rsidR="00E37358" w:rsidRDefault="008D1FC1">
      <w:pPr>
        <w:pStyle w:val="a5"/>
        <w:numPr>
          <w:ilvl w:val="0"/>
          <w:numId w:val="8"/>
        </w:numPr>
        <w:ind w:firstLineChars="0"/>
      </w:pPr>
      <w:r>
        <w:t>施工图设计阶段BIM实施细则交底；</w:t>
      </w:r>
    </w:p>
    <w:p w:rsidR="00E37358" w:rsidRDefault="008D1FC1">
      <w:pPr>
        <w:pStyle w:val="a5"/>
        <w:numPr>
          <w:ilvl w:val="0"/>
          <w:numId w:val="8"/>
        </w:numPr>
        <w:ind w:firstLineChars="0"/>
      </w:pPr>
      <w:r>
        <w:t>模型精度审查；</w:t>
      </w:r>
    </w:p>
    <w:p w:rsidR="00E37358" w:rsidRDefault="008D1FC1">
      <w:pPr>
        <w:pStyle w:val="a5"/>
        <w:numPr>
          <w:ilvl w:val="0"/>
          <w:numId w:val="8"/>
        </w:numPr>
        <w:ind w:firstLineChars="0"/>
      </w:pPr>
      <w:r>
        <w:t>模型完整及标准检查、补遗；</w:t>
      </w:r>
    </w:p>
    <w:p w:rsidR="00E37358" w:rsidRDefault="008D1FC1">
      <w:pPr>
        <w:pStyle w:val="a5"/>
        <w:numPr>
          <w:ilvl w:val="0"/>
          <w:numId w:val="8"/>
        </w:numPr>
        <w:ind w:firstLineChars="0"/>
      </w:pPr>
      <w:r>
        <w:t>模型综合会审；</w:t>
      </w:r>
    </w:p>
    <w:p w:rsidR="00E37358" w:rsidRDefault="008D1FC1">
      <w:pPr>
        <w:pStyle w:val="a5"/>
        <w:numPr>
          <w:ilvl w:val="0"/>
          <w:numId w:val="8"/>
        </w:numPr>
        <w:ind w:firstLineChars="0"/>
      </w:pPr>
      <w:r>
        <w:t>BIM应用检查及评价；</w:t>
      </w:r>
    </w:p>
    <w:p w:rsidR="00E37358" w:rsidRDefault="008D1FC1">
      <w:pPr>
        <w:pStyle w:val="a5"/>
        <w:numPr>
          <w:ilvl w:val="0"/>
          <w:numId w:val="8"/>
        </w:numPr>
        <w:ind w:firstLineChars="0"/>
      </w:pPr>
      <w:r>
        <w:t>施工图设计阶段成果提交审核；</w:t>
      </w:r>
    </w:p>
    <w:p w:rsidR="00E37358" w:rsidRDefault="008D1FC1">
      <w:pPr>
        <w:pStyle w:val="a5"/>
        <w:numPr>
          <w:ilvl w:val="0"/>
          <w:numId w:val="8"/>
        </w:numPr>
        <w:ind w:firstLineChars="0"/>
      </w:pPr>
      <w:r>
        <w:t>审批流转；</w:t>
      </w:r>
    </w:p>
    <w:p w:rsidR="00E37358" w:rsidRDefault="008D1FC1">
      <w:pPr>
        <w:pStyle w:val="a5"/>
        <w:numPr>
          <w:ilvl w:val="0"/>
          <w:numId w:val="8"/>
        </w:numPr>
        <w:ind w:firstLineChars="0"/>
      </w:pPr>
      <w:r>
        <w:t>施工图设计阶段成果信息录入；</w:t>
      </w:r>
    </w:p>
    <w:p w:rsidR="00E37358" w:rsidRDefault="008D1FC1">
      <w:pPr>
        <w:pStyle w:val="a5"/>
        <w:numPr>
          <w:ilvl w:val="0"/>
          <w:numId w:val="8"/>
        </w:numPr>
        <w:ind w:firstLineChars="0"/>
      </w:pPr>
      <w:r>
        <w:t>成果版本控制-归档发布；</w:t>
      </w:r>
    </w:p>
    <w:p w:rsidR="00E37358" w:rsidRDefault="008D1FC1">
      <w:pPr>
        <w:pStyle w:val="a5"/>
        <w:numPr>
          <w:ilvl w:val="0"/>
          <w:numId w:val="8"/>
        </w:numPr>
        <w:ind w:firstLineChars="0"/>
      </w:pPr>
      <w:r>
        <w:t>支付审核；</w:t>
      </w:r>
    </w:p>
    <w:p w:rsidR="00E37358" w:rsidRDefault="008D1FC1">
      <w:pPr>
        <w:pStyle w:val="a5"/>
        <w:numPr>
          <w:ilvl w:val="0"/>
          <w:numId w:val="8"/>
        </w:numPr>
        <w:ind w:firstLineChars="0"/>
      </w:pPr>
      <w:r>
        <w:t>阶段报验资料；</w:t>
      </w:r>
    </w:p>
    <w:p w:rsidR="00E37358" w:rsidRDefault="008D1FC1">
      <w:pPr>
        <w:pStyle w:val="a5"/>
        <w:numPr>
          <w:ilvl w:val="0"/>
          <w:numId w:val="8"/>
        </w:numPr>
        <w:ind w:firstLineChars="0"/>
      </w:pPr>
      <w:r>
        <w:t>流程跟踪指导。</w:t>
      </w:r>
    </w:p>
    <w:p w:rsidR="00E37358" w:rsidRDefault="008D1FC1">
      <w:pPr>
        <w:pStyle w:val="a5"/>
        <w:numPr>
          <w:ilvl w:val="0"/>
          <w:numId w:val="6"/>
        </w:numPr>
        <w:ind w:firstLineChars="0"/>
        <w:rPr>
          <w:lang w:eastAsia="tr-TR"/>
        </w:rPr>
      </w:pPr>
      <w:r>
        <w:rPr>
          <w:lang w:eastAsia="tr-TR"/>
        </w:rPr>
        <w:t>服务质量控制对象</w:t>
      </w:r>
    </w:p>
    <w:p w:rsidR="00E37358" w:rsidRDefault="008D1FC1">
      <w:pPr>
        <w:pStyle w:val="a5"/>
        <w:ind w:firstLine="560"/>
        <w:rPr>
          <w:lang w:eastAsia="tr-TR"/>
        </w:rPr>
      </w:pPr>
      <w:r>
        <w:rPr>
          <w:lang w:eastAsia="tr-TR"/>
        </w:rPr>
        <w:t>产品质量控制对象和工作质量控制对象的实施过程。</w:t>
      </w:r>
    </w:p>
    <w:p w:rsidR="00E37358" w:rsidRDefault="008D1FC1">
      <w:pPr>
        <w:pStyle w:val="a5"/>
        <w:numPr>
          <w:ilvl w:val="0"/>
          <w:numId w:val="6"/>
        </w:numPr>
        <w:ind w:firstLineChars="0"/>
        <w:rPr>
          <w:lang w:eastAsia="tr-TR"/>
        </w:rPr>
      </w:pPr>
      <w:r>
        <w:rPr>
          <w:lang w:eastAsia="tr-TR"/>
        </w:rPr>
        <w:t>过程质量控制对象</w:t>
      </w:r>
    </w:p>
    <w:p w:rsidR="00E37358" w:rsidRDefault="008D1FC1">
      <w:pPr>
        <w:pStyle w:val="a5"/>
        <w:ind w:firstLine="560"/>
        <w:rPr>
          <w:lang w:eastAsia="tr-TR"/>
        </w:rPr>
      </w:pPr>
      <w:r>
        <w:rPr>
          <w:lang w:eastAsia="tr-TR"/>
        </w:rPr>
        <w:t>产品质量控制对象和工作质量控制对象的实施过程，主要包括：</w:t>
      </w:r>
    </w:p>
    <w:p w:rsidR="00E37358" w:rsidRDefault="008D1FC1">
      <w:pPr>
        <w:pStyle w:val="a5"/>
        <w:numPr>
          <w:ilvl w:val="0"/>
          <w:numId w:val="9"/>
        </w:numPr>
        <w:ind w:firstLineChars="0"/>
      </w:pPr>
      <w:r>
        <w:t>BIM 的生产过程。BIM 的生产过程，如 BIM 设计建模。</w:t>
      </w:r>
    </w:p>
    <w:p w:rsidR="00E37358" w:rsidRDefault="008D1FC1">
      <w:pPr>
        <w:pStyle w:val="a5"/>
        <w:numPr>
          <w:ilvl w:val="0"/>
          <w:numId w:val="9"/>
        </w:numPr>
        <w:ind w:firstLineChars="0"/>
      </w:pPr>
      <w:r>
        <w:t>BIM 的移交过程。各关联方的 BIM 成果均应移交至 IMP-BIM 以便集成和发布应用， 移交过程的质量直接影响项目 BIM 实施质量。</w:t>
      </w:r>
    </w:p>
    <w:p w:rsidR="00E37358" w:rsidRDefault="008D1FC1">
      <w:pPr>
        <w:pStyle w:val="a5"/>
        <w:numPr>
          <w:ilvl w:val="0"/>
          <w:numId w:val="9"/>
        </w:numPr>
        <w:ind w:firstLineChars="0"/>
      </w:pPr>
      <w:r>
        <w:lastRenderedPageBreak/>
        <w:t>BIM 的应用过程。BIM 成果在经过整合、集成后在其它方面的应用过程，如进度管理中的应用。</w:t>
      </w:r>
    </w:p>
    <w:p w:rsidR="00E37358" w:rsidRDefault="008D1FC1">
      <w:pPr>
        <w:pStyle w:val="a5"/>
        <w:ind w:firstLine="560"/>
        <w:rPr>
          <w:lang w:eastAsia="tr-TR"/>
        </w:rPr>
      </w:pPr>
      <w:r>
        <w:rPr>
          <w:lang w:eastAsia="tr-TR"/>
        </w:rPr>
        <w:t>详细内容见表</w:t>
      </w:r>
      <w:r>
        <w:rPr>
          <w:rFonts w:ascii="Times New Roman" w:eastAsiaTheme="minorEastAsia"/>
        </w:rPr>
        <w:t>7</w:t>
      </w:r>
      <w:r>
        <w:rPr>
          <w:rFonts w:ascii="Times New Roman" w:eastAsia="Times New Roman"/>
          <w:lang w:eastAsia="tr-TR"/>
        </w:rPr>
        <w:t>.3-</w:t>
      </w:r>
      <w:r>
        <w:rPr>
          <w:rFonts w:ascii="Times New Roman" w:eastAsiaTheme="minorEastAsia"/>
        </w:rPr>
        <w:t>3</w:t>
      </w:r>
      <w:r>
        <w:rPr>
          <w:lang w:eastAsia="tr-TR"/>
        </w:rPr>
        <w:t>所示：</w:t>
      </w:r>
    </w:p>
    <w:p w:rsidR="00E37358" w:rsidRDefault="008D1FC1">
      <w:pPr>
        <w:pStyle w:val="af4"/>
        <w:rPr>
          <w:lang w:eastAsia="tr-TR"/>
        </w:rPr>
      </w:pPr>
      <w:r>
        <w:rPr>
          <w:lang w:eastAsia="tr-TR"/>
        </w:rPr>
        <w:t xml:space="preserve">表 </w:t>
      </w:r>
      <w:r>
        <w:rPr>
          <w:rFonts w:ascii="Times New Roman" w:eastAsiaTheme="minorEastAsia"/>
        </w:rPr>
        <w:t>7</w:t>
      </w:r>
      <w:r>
        <w:rPr>
          <w:rFonts w:ascii="Times New Roman" w:eastAsia="Times New Roman"/>
          <w:lang w:eastAsia="tr-TR"/>
        </w:rPr>
        <w:t>.3-</w:t>
      </w:r>
      <w:r>
        <w:rPr>
          <w:rFonts w:ascii="Times New Roman" w:eastAsiaTheme="minorEastAsia"/>
        </w:rPr>
        <w:t>3</w:t>
      </w:r>
      <w:r>
        <w:rPr>
          <w:rFonts w:ascii="Times New Roman" w:eastAsia="Times New Roman"/>
          <w:lang w:eastAsia="tr-TR"/>
        </w:rPr>
        <w:t xml:space="preserve"> </w:t>
      </w:r>
      <w:r>
        <w:rPr>
          <w:lang w:eastAsia="tr-TR"/>
        </w:rPr>
        <w:t>施工图设计阶段质量控制主体及内容</w:t>
      </w:r>
    </w:p>
    <w:tbl>
      <w:tblPr>
        <w:tblW w:w="4445" w:type="pct"/>
        <w:jc w:val="center"/>
        <w:tblLook w:val="04A0" w:firstRow="1" w:lastRow="0" w:firstColumn="1" w:lastColumn="0" w:noHBand="0" w:noVBand="1"/>
      </w:tblPr>
      <w:tblGrid>
        <w:gridCol w:w="982"/>
        <w:gridCol w:w="4109"/>
        <w:gridCol w:w="1420"/>
        <w:gridCol w:w="1416"/>
        <w:gridCol w:w="1416"/>
      </w:tblGrid>
      <w:tr w:rsidR="00E37358">
        <w:trPr>
          <w:trHeight w:val="390"/>
          <w:jc w:val="center"/>
        </w:trPr>
        <w:tc>
          <w:tcPr>
            <w:tcW w:w="525" w:type="pct"/>
            <w:vMerge w:val="restart"/>
            <w:tcBorders>
              <w:top w:val="single" w:sz="12" w:space="0" w:color="000000"/>
              <w:left w:val="single" w:sz="12" w:space="0" w:color="000000"/>
              <w:bottom w:val="single" w:sz="8" w:space="0" w:color="000000"/>
              <w:right w:val="single" w:sz="8" w:space="0" w:color="000000"/>
            </w:tcBorders>
            <w:shd w:val="clear" w:color="auto" w:fill="auto"/>
            <w:vAlign w:val="center"/>
          </w:tcPr>
          <w:p w:rsidR="00E37358" w:rsidRDefault="008D1FC1">
            <w:pPr>
              <w:pStyle w:val="af1"/>
            </w:pPr>
            <w:r>
              <w:rPr>
                <w:rFonts w:hint="eastAsia"/>
              </w:rPr>
              <w:t>序号</w:t>
            </w:r>
          </w:p>
        </w:tc>
        <w:tc>
          <w:tcPr>
            <w:tcW w:w="2199" w:type="pct"/>
            <w:vMerge w:val="restart"/>
            <w:tcBorders>
              <w:top w:val="single" w:sz="12" w:space="0" w:color="000000"/>
              <w:left w:val="single" w:sz="8" w:space="0" w:color="000000"/>
              <w:bottom w:val="single" w:sz="8" w:space="0" w:color="000000"/>
              <w:right w:val="single" w:sz="8" w:space="0" w:color="000000"/>
            </w:tcBorders>
            <w:shd w:val="clear" w:color="auto" w:fill="auto"/>
            <w:vAlign w:val="center"/>
          </w:tcPr>
          <w:p w:rsidR="00E37358" w:rsidRDefault="008D1FC1">
            <w:pPr>
              <w:pStyle w:val="af1"/>
            </w:pPr>
            <w:r>
              <w:rPr>
                <w:rFonts w:hint="eastAsia"/>
              </w:rPr>
              <w:t>工作内容</w:t>
            </w:r>
          </w:p>
        </w:tc>
        <w:tc>
          <w:tcPr>
            <w:tcW w:w="760" w:type="pct"/>
            <w:vMerge w:val="restart"/>
            <w:tcBorders>
              <w:top w:val="single" w:sz="12" w:space="0" w:color="000000"/>
              <w:left w:val="single" w:sz="8" w:space="0" w:color="000000"/>
              <w:bottom w:val="single" w:sz="8" w:space="0" w:color="000000"/>
              <w:right w:val="single" w:sz="8" w:space="0" w:color="000000"/>
            </w:tcBorders>
            <w:shd w:val="clear" w:color="auto" w:fill="auto"/>
            <w:vAlign w:val="center"/>
          </w:tcPr>
          <w:p w:rsidR="00E37358" w:rsidRDefault="008D1FC1">
            <w:pPr>
              <w:pStyle w:val="af1"/>
            </w:pPr>
            <w:r>
              <w:t>BIM</w:t>
            </w:r>
            <w:r>
              <w:rPr>
                <w:rFonts w:hint="eastAsia"/>
              </w:rPr>
              <w:t>咨询</w:t>
            </w:r>
          </w:p>
        </w:tc>
        <w:tc>
          <w:tcPr>
            <w:tcW w:w="758" w:type="pct"/>
            <w:vMerge w:val="restart"/>
            <w:tcBorders>
              <w:top w:val="single" w:sz="12" w:space="0" w:color="000000"/>
              <w:left w:val="single" w:sz="8" w:space="0" w:color="000000"/>
              <w:bottom w:val="single" w:sz="8" w:space="0" w:color="000000"/>
              <w:right w:val="single" w:sz="8" w:space="0" w:color="000000"/>
            </w:tcBorders>
            <w:shd w:val="clear" w:color="auto" w:fill="auto"/>
            <w:vAlign w:val="center"/>
          </w:tcPr>
          <w:p w:rsidR="00E37358" w:rsidRDefault="008D1FC1">
            <w:pPr>
              <w:pStyle w:val="af1"/>
            </w:pPr>
            <w:r>
              <w:rPr>
                <w:rFonts w:hint="eastAsia"/>
              </w:rPr>
              <w:t>工程设计</w:t>
            </w:r>
          </w:p>
        </w:tc>
        <w:tc>
          <w:tcPr>
            <w:tcW w:w="759" w:type="pct"/>
            <w:vMerge w:val="restart"/>
            <w:tcBorders>
              <w:top w:val="single" w:sz="12" w:space="0" w:color="000000"/>
              <w:left w:val="single" w:sz="8" w:space="0" w:color="000000"/>
              <w:bottom w:val="single" w:sz="8" w:space="0" w:color="000000"/>
              <w:right w:val="single" w:sz="12" w:space="0" w:color="000000"/>
            </w:tcBorders>
            <w:shd w:val="clear" w:color="auto" w:fill="auto"/>
            <w:vAlign w:val="center"/>
          </w:tcPr>
          <w:p w:rsidR="00E37358" w:rsidRDefault="008D1FC1">
            <w:pPr>
              <w:pStyle w:val="af1"/>
            </w:pPr>
            <w:r>
              <w:rPr>
                <w:rFonts w:hint="eastAsia"/>
              </w:rPr>
              <w:t>设计咨询</w:t>
            </w:r>
          </w:p>
        </w:tc>
      </w:tr>
      <w:tr w:rsidR="00E37358">
        <w:trPr>
          <w:trHeight w:val="390"/>
          <w:jc w:val="center"/>
        </w:trPr>
        <w:tc>
          <w:tcPr>
            <w:tcW w:w="525" w:type="pct"/>
            <w:vMerge/>
            <w:tcBorders>
              <w:top w:val="single" w:sz="12" w:space="0" w:color="000000"/>
              <w:left w:val="single" w:sz="12" w:space="0" w:color="000000"/>
              <w:bottom w:val="single" w:sz="8" w:space="0" w:color="000000"/>
              <w:right w:val="single" w:sz="8" w:space="0" w:color="000000"/>
            </w:tcBorders>
            <w:vAlign w:val="center"/>
          </w:tcPr>
          <w:p w:rsidR="00E37358" w:rsidRDefault="00E37358">
            <w:pPr>
              <w:pStyle w:val="af1"/>
            </w:pPr>
          </w:p>
        </w:tc>
        <w:tc>
          <w:tcPr>
            <w:tcW w:w="2199" w:type="pct"/>
            <w:vMerge/>
            <w:tcBorders>
              <w:top w:val="single" w:sz="12" w:space="0" w:color="000000"/>
              <w:left w:val="single" w:sz="8" w:space="0" w:color="000000"/>
              <w:bottom w:val="single" w:sz="8" w:space="0" w:color="000000"/>
              <w:right w:val="single" w:sz="8" w:space="0" w:color="000000"/>
            </w:tcBorders>
            <w:vAlign w:val="center"/>
          </w:tcPr>
          <w:p w:rsidR="00E37358" w:rsidRDefault="00E37358">
            <w:pPr>
              <w:pStyle w:val="af1"/>
            </w:pPr>
          </w:p>
        </w:tc>
        <w:tc>
          <w:tcPr>
            <w:tcW w:w="760" w:type="pct"/>
            <w:vMerge/>
            <w:tcBorders>
              <w:top w:val="single" w:sz="12" w:space="0" w:color="000000"/>
              <w:left w:val="single" w:sz="8" w:space="0" w:color="000000"/>
              <w:bottom w:val="single" w:sz="8" w:space="0" w:color="000000"/>
              <w:right w:val="single" w:sz="8" w:space="0" w:color="000000"/>
            </w:tcBorders>
            <w:vAlign w:val="center"/>
          </w:tcPr>
          <w:p w:rsidR="00E37358" w:rsidRDefault="00E37358">
            <w:pPr>
              <w:pStyle w:val="af1"/>
            </w:pPr>
          </w:p>
        </w:tc>
        <w:tc>
          <w:tcPr>
            <w:tcW w:w="758" w:type="pct"/>
            <w:vMerge/>
            <w:tcBorders>
              <w:top w:val="single" w:sz="12" w:space="0" w:color="000000"/>
              <w:left w:val="single" w:sz="8" w:space="0" w:color="000000"/>
              <w:bottom w:val="single" w:sz="8" w:space="0" w:color="000000"/>
              <w:right w:val="single" w:sz="8" w:space="0" w:color="000000"/>
            </w:tcBorders>
            <w:vAlign w:val="center"/>
          </w:tcPr>
          <w:p w:rsidR="00E37358" w:rsidRDefault="00E37358">
            <w:pPr>
              <w:pStyle w:val="af1"/>
            </w:pPr>
          </w:p>
        </w:tc>
        <w:tc>
          <w:tcPr>
            <w:tcW w:w="759" w:type="pct"/>
            <w:vMerge/>
            <w:tcBorders>
              <w:top w:val="single" w:sz="12" w:space="0" w:color="000000"/>
              <w:left w:val="single" w:sz="8" w:space="0" w:color="000000"/>
              <w:bottom w:val="single" w:sz="8" w:space="0" w:color="000000"/>
              <w:right w:val="single" w:sz="12" w:space="0" w:color="000000"/>
            </w:tcBorders>
            <w:vAlign w:val="center"/>
          </w:tcPr>
          <w:p w:rsidR="00E37358" w:rsidRDefault="00E37358">
            <w:pPr>
              <w:pStyle w:val="af1"/>
            </w:pPr>
          </w:p>
        </w:tc>
      </w:tr>
      <w:tr w:rsidR="00E37358">
        <w:trPr>
          <w:trHeight w:val="357"/>
          <w:jc w:val="center"/>
        </w:trPr>
        <w:tc>
          <w:tcPr>
            <w:tcW w:w="525" w:type="pct"/>
            <w:tcBorders>
              <w:top w:val="nil"/>
              <w:left w:val="single" w:sz="12" w:space="0" w:color="000000"/>
              <w:bottom w:val="single" w:sz="8" w:space="0" w:color="000000"/>
              <w:right w:val="single" w:sz="8" w:space="0" w:color="000000"/>
            </w:tcBorders>
            <w:shd w:val="clear" w:color="auto" w:fill="auto"/>
            <w:vAlign w:val="center"/>
          </w:tcPr>
          <w:p w:rsidR="00E37358" w:rsidRDefault="008D1FC1">
            <w:pPr>
              <w:pStyle w:val="af1"/>
            </w:pPr>
            <w:r>
              <w:t>1</w:t>
            </w:r>
          </w:p>
        </w:tc>
        <w:tc>
          <w:tcPr>
            <w:tcW w:w="2199"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施工图设计阶段</w:t>
            </w:r>
            <w:r>
              <w:t>BIM</w:t>
            </w:r>
            <w:r>
              <w:rPr>
                <w:rFonts w:hint="eastAsia"/>
              </w:rPr>
              <w:t>实施细则交底</w:t>
            </w:r>
          </w:p>
        </w:tc>
        <w:tc>
          <w:tcPr>
            <w:tcW w:w="760" w:type="pct"/>
            <w:tcBorders>
              <w:top w:val="nil"/>
              <w:left w:val="nil"/>
              <w:bottom w:val="single" w:sz="8" w:space="0" w:color="000000"/>
              <w:right w:val="single" w:sz="8" w:space="0" w:color="000000"/>
            </w:tcBorders>
            <w:shd w:val="clear" w:color="auto" w:fill="auto"/>
            <w:vAlign w:val="center"/>
          </w:tcPr>
          <w:p w:rsidR="00E37358" w:rsidRDefault="008D1FC1">
            <w:pPr>
              <w:pStyle w:val="af1"/>
            </w:pPr>
            <w:r>
              <w:t>\</w:t>
            </w:r>
          </w:p>
        </w:tc>
        <w:tc>
          <w:tcPr>
            <w:tcW w:w="758" w:type="pct"/>
            <w:tcBorders>
              <w:top w:val="nil"/>
              <w:left w:val="nil"/>
              <w:bottom w:val="single" w:sz="8" w:space="0" w:color="000000"/>
              <w:right w:val="single" w:sz="8" w:space="0" w:color="000000"/>
            </w:tcBorders>
            <w:shd w:val="clear" w:color="auto" w:fill="auto"/>
            <w:vAlign w:val="center"/>
          </w:tcPr>
          <w:p w:rsidR="00E37358" w:rsidRDefault="008D1FC1">
            <w:pPr>
              <w:pStyle w:val="af1"/>
            </w:pPr>
            <w:r>
              <w:t>\</w:t>
            </w:r>
          </w:p>
        </w:tc>
        <w:tc>
          <w:tcPr>
            <w:tcW w:w="759" w:type="pct"/>
            <w:tcBorders>
              <w:top w:val="nil"/>
              <w:left w:val="nil"/>
              <w:bottom w:val="single" w:sz="8" w:space="0" w:color="000000"/>
              <w:right w:val="single" w:sz="12" w:space="0" w:color="000000"/>
            </w:tcBorders>
            <w:shd w:val="clear" w:color="auto" w:fill="auto"/>
            <w:vAlign w:val="center"/>
          </w:tcPr>
          <w:p w:rsidR="00E37358" w:rsidRDefault="008D1FC1">
            <w:pPr>
              <w:pStyle w:val="af1"/>
            </w:pPr>
            <w:r>
              <w:t>\</w:t>
            </w:r>
          </w:p>
        </w:tc>
      </w:tr>
      <w:tr w:rsidR="00E37358">
        <w:trPr>
          <w:trHeight w:val="357"/>
          <w:jc w:val="center"/>
        </w:trPr>
        <w:tc>
          <w:tcPr>
            <w:tcW w:w="525" w:type="pct"/>
            <w:tcBorders>
              <w:top w:val="nil"/>
              <w:left w:val="single" w:sz="12" w:space="0" w:color="000000"/>
              <w:bottom w:val="single" w:sz="8" w:space="0" w:color="000000"/>
              <w:right w:val="single" w:sz="8" w:space="0" w:color="000000"/>
            </w:tcBorders>
            <w:shd w:val="clear" w:color="auto" w:fill="auto"/>
            <w:vAlign w:val="center"/>
          </w:tcPr>
          <w:p w:rsidR="00E37358" w:rsidRDefault="008D1FC1">
            <w:pPr>
              <w:pStyle w:val="af1"/>
            </w:pPr>
            <w:r>
              <w:t>1.1</w:t>
            </w:r>
          </w:p>
        </w:tc>
        <w:tc>
          <w:tcPr>
            <w:tcW w:w="2199"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施工图设计阶段</w:t>
            </w:r>
            <w:r>
              <w:t>BIM</w:t>
            </w:r>
            <w:r>
              <w:rPr>
                <w:rFonts w:hint="eastAsia"/>
              </w:rPr>
              <w:t>实施细则交底</w:t>
            </w:r>
          </w:p>
        </w:tc>
        <w:tc>
          <w:tcPr>
            <w:tcW w:w="760"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监控主体</w:t>
            </w:r>
          </w:p>
        </w:tc>
        <w:tc>
          <w:tcPr>
            <w:tcW w:w="758"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自控主体</w:t>
            </w:r>
          </w:p>
        </w:tc>
        <w:tc>
          <w:tcPr>
            <w:tcW w:w="759" w:type="pct"/>
            <w:tcBorders>
              <w:top w:val="nil"/>
              <w:left w:val="nil"/>
              <w:bottom w:val="single" w:sz="8" w:space="0" w:color="000000"/>
              <w:right w:val="single" w:sz="12" w:space="0" w:color="000000"/>
            </w:tcBorders>
            <w:shd w:val="clear" w:color="auto" w:fill="auto"/>
            <w:vAlign w:val="center"/>
          </w:tcPr>
          <w:p w:rsidR="00E37358" w:rsidRDefault="008D1FC1">
            <w:pPr>
              <w:pStyle w:val="af1"/>
            </w:pPr>
            <w:r>
              <w:rPr>
                <w:rFonts w:hint="eastAsia"/>
              </w:rPr>
              <w:t>自控主体</w:t>
            </w:r>
          </w:p>
        </w:tc>
      </w:tr>
      <w:tr w:rsidR="00E37358">
        <w:trPr>
          <w:trHeight w:val="357"/>
          <w:jc w:val="center"/>
        </w:trPr>
        <w:tc>
          <w:tcPr>
            <w:tcW w:w="525" w:type="pct"/>
            <w:tcBorders>
              <w:top w:val="nil"/>
              <w:left w:val="single" w:sz="12" w:space="0" w:color="000000"/>
              <w:bottom w:val="single" w:sz="8" w:space="0" w:color="000000"/>
              <w:right w:val="single" w:sz="8" w:space="0" w:color="000000"/>
            </w:tcBorders>
            <w:shd w:val="clear" w:color="auto" w:fill="auto"/>
            <w:vAlign w:val="center"/>
          </w:tcPr>
          <w:p w:rsidR="00E37358" w:rsidRDefault="008D1FC1">
            <w:pPr>
              <w:pStyle w:val="af1"/>
            </w:pPr>
            <w:r>
              <w:t>1.2</w:t>
            </w:r>
          </w:p>
        </w:tc>
        <w:tc>
          <w:tcPr>
            <w:tcW w:w="2199"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施工图设计阶段</w:t>
            </w:r>
            <w:r>
              <w:t>BIM</w:t>
            </w:r>
            <w:r>
              <w:rPr>
                <w:rFonts w:hint="eastAsia"/>
              </w:rPr>
              <w:t>实施细则会签</w:t>
            </w:r>
          </w:p>
        </w:tc>
        <w:tc>
          <w:tcPr>
            <w:tcW w:w="760"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监控主体</w:t>
            </w:r>
          </w:p>
        </w:tc>
        <w:tc>
          <w:tcPr>
            <w:tcW w:w="758"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自控主体</w:t>
            </w:r>
          </w:p>
        </w:tc>
        <w:tc>
          <w:tcPr>
            <w:tcW w:w="759" w:type="pct"/>
            <w:tcBorders>
              <w:top w:val="nil"/>
              <w:left w:val="nil"/>
              <w:bottom w:val="single" w:sz="8" w:space="0" w:color="000000"/>
              <w:right w:val="single" w:sz="12" w:space="0" w:color="000000"/>
            </w:tcBorders>
            <w:shd w:val="clear" w:color="auto" w:fill="auto"/>
            <w:vAlign w:val="center"/>
          </w:tcPr>
          <w:p w:rsidR="00E37358" w:rsidRDefault="008D1FC1">
            <w:pPr>
              <w:pStyle w:val="af1"/>
            </w:pPr>
            <w:r>
              <w:rPr>
                <w:rFonts w:hint="eastAsia"/>
              </w:rPr>
              <w:t>自控主体</w:t>
            </w:r>
          </w:p>
        </w:tc>
      </w:tr>
      <w:tr w:rsidR="00E37358">
        <w:trPr>
          <w:trHeight w:val="357"/>
          <w:jc w:val="center"/>
        </w:trPr>
        <w:tc>
          <w:tcPr>
            <w:tcW w:w="525" w:type="pct"/>
            <w:tcBorders>
              <w:top w:val="nil"/>
              <w:left w:val="single" w:sz="12" w:space="0" w:color="000000"/>
              <w:bottom w:val="single" w:sz="8" w:space="0" w:color="000000"/>
              <w:right w:val="single" w:sz="8" w:space="0" w:color="000000"/>
            </w:tcBorders>
            <w:shd w:val="clear" w:color="auto" w:fill="auto"/>
            <w:vAlign w:val="center"/>
          </w:tcPr>
          <w:p w:rsidR="00E37358" w:rsidRDefault="008D1FC1">
            <w:pPr>
              <w:pStyle w:val="af1"/>
            </w:pPr>
            <w:r>
              <w:t>2</w:t>
            </w:r>
          </w:p>
        </w:tc>
        <w:tc>
          <w:tcPr>
            <w:tcW w:w="2199" w:type="pct"/>
            <w:tcBorders>
              <w:top w:val="nil"/>
              <w:left w:val="nil"/>
              <w:bottom w:val="single" w:sz="8" w:space="0" w:color="000000"/>
              <w:right w:val="single" w:sz="8" w:space="0" w:color="000000"/>
            </w:tcBorders>
            <w:shd w:val="clear" w:color="auto" w:fill="auto"/>
            <w:vAlign w:val="center"/>
          </w:tcPr>
          <w:p w:rsidR="00E37358" w:rsidRDefault="008D1FC1">
            <w:pPr>
              <w:pStyle w:val="af1"/>
            </w:pPr>
            <w:r>
              <w:t>BIM</w:t>
            </w:r>
            <w:r>
              <w:rPr>
                <w:rFonts w:hint="eastAsia"/>
              </w:rPr>
              <w:t>设计建模</w:t>
            </w:r>
          </w:p>
        </w:tc>
        <w:tc>
          <w:tcPr>
            <w:tcW w:w="760" w:type="pct"/>
            <w:tcBorders>
              <w:top w:val="nil"/>
              <w:left w:val="nil"/>
              <w:bottom w:val="single" w:sz="8" w:space="0" w:color="000000"/>
              <w:right w:val="single" w:sz="8" w:space="0" w:color="000000"/>
            </w:tcBorders>
            <w:shd w:val="clear" w:color="auto" w:fill="auto"/>
            <w:vAlign w:val="center"/>
          </w:tcPr>
          <w:p w:rsidR="00E37358" w:rsidRDefault="008D1FC1">
            <w:pPr>
              <w:pStyle w:val="af1"/>
            </w:pPr>
            <w:r>
              <w:t>\</w:t>
            </w:r>
          </w:p>
        </w:tc>
        <w:tc>
          <w:tcPr>
            <w:tcW w:w="758" w:type="pct"/>
            <w:tcBorders>
              <w:top w:val="nil"/>
              <w:left w:val="nil"/>
              <w:bottom w:val="single" w:sz="8" w:space="0" w:color="000000"/>
              <w:right w:val="single" w:sz="8" w:space="0" w:color="000000"/>
            </w:tcBorders>
            <w:shd w:val="clear" w:color="auto" w:fill="auto"/>
            <w:vAlign w:val="center"/>
          </w:tcPr>
          <w:p w:rsidR="00E37358" w:rsidRDefault="008D1FC1">
            <w:pPr>
              <w:pStyle w:val="af1"/>
            </w:pPr>
            <w:r>
              <w:t>\</w:t>
            </w:r>
          </w:p>
        </w:tc>
        <w:tc>
          <w:tcPr>
            <w:tcW w:w="759" w:type="pct"/>
            <w:tcBorders>
              <w:top w:val="nil"/>
              <w:left w:val="nil"/>
              <w:bottom w:val="single" w:sz="8" w:space="0" w:color="000000"/>
              <w:right w:val="single" w:sz="12" w:space="0" w:color="000000"/>
            </w:tcBorders>
            <w:shd w:val="clear" w:color="auto" w:fill="auto"/>
            <w:vAlign w:val="center"/>
          </w:tcPr>
          <w:p w:rsidR="00E37358" w:rsidRDefault="008D1FC1">
            <w:pPr>
              <w:pStyle w:val="af1"/>
            </w:pPr>
            <w:r>
              <w:t>\</w:t>
            </w:r>
          </w:p>
        </w:tc>
      </w:tr>
      <w:tr w:rsidR="00E37358">
        <w:trPr>
          <w:trHeight w:val="357"/>
          <w:jc w:val="center"/>
        </w:trPr>
        <w:tc>
          <w:tcPr>
            <w:tcW w:w="525" w:type="pct"/>
            <w:tcBorders>
              <w:top w:val="nil"/>
              <w:left w:val="single" w:sz="12" w:space="0" w:color="000000"/>
              <w:bottom w:val="single" w:sz="8" w:space="0" w:color="000000"/>
              <w:right w:val="single" w:sz="8" w:space="0" w:color="000000"/>
            </w:tcBorders>
            <w:shd w:val="clear" w:color="auto" w:fill="auto"/>
            <w:vAlign w:val="center"/>
          </w:tcPr>
          <w:p w:rsidR="00E37358" w:rsidRDefault="008D1FC1">
            <w:pPr>
              <w:pStyle w:val="af1"/>
            </w:pPr>
            <w:r>
              <w:t>2.1</w:t>
            </w:r>
          </w:p>
        </w:tc>
        <w:tc>
          <w:tcPr>
            <w:tcW w:w="2199"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施工图设计阶段</w:t>
            </w:r>
            <w:r>
              <w:t>BIM</w:t>
            </w:r>
            <w:r>
              <w:rPr>
                <w:rFonts w:hint="eastAsia"/>
              </w:rPr>
              <w:t>设计建模</w:t>
            </w:r>
          </w:p>
        </w:tc>
        <w:tc>
          <w:tcPr>
            <w:tcW w:w="760"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监控主体</w:t>
            </w:r>
          </w:p>
        </w:tc>
        <w:tc>
          <w:tcPr>
            <w:tcW w:w="758"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自控主体</w:t>
            </w:r>
          </w:p>
        </w:tc>
        <w:tc>
          <w:tcPr>
            <w:tcW w:w="759" w:type="pct"/>
            <w:tcBorders>
              <w:top w:val="nil"/>
              <w:left w:val="nil"/>
              <w:bottom w:val="single" w:sz="8" w:space="0" w:color="000000"/>
              <w:right w:val="single" w:sz="12" w:space="0" w:color="000000"/>
            </w:tcBorders>
            <w:shd w:val="clear" w:color="auto" w:fill="auto"/>
            <w:vAlign w:val="center"/>
          </w:tcPr>
          <w:p w:rsidR="00E37358" w:rsidRDefault="008D1FC1">
            <w:pPr>
              <w:pStyle w:val="af1"/>
            </w:pPr>
            <w:r>
              <w:rPr>
                <w:rFonts w:hint="eastAsia"/>
              </w:rPr>
              <w:t>监控主体</w:t>
            </w:r>
          </w:p>
        </w:tc>
      </w:tr>
      <w:tr w:rsidR="00E37358">
        <w:trPr>
          <w:trHeight w:val="357"/>
          <w:jc w:val="center"/>
        </w:trPr>
        <w:tc>
          <w:tcPr>
            <w:tcW w:w="525" w:type="pct"/>
            <w:tcBorders>
              <w:top w:val="nil"/>
              <w:left w:val="single" w:sz="12" w:space="0" w:color="000000"/>
              <w:bottom w:val="single" w:sz="8" w:space="0" w:color="000000"/>
              <w:right w:val="single" w:sz="8" w:space="0" w:color="000000"/>
            </w:tcBorders>
            <w:shd w:val="clear" w:color="auto" w:fill="auto"/>
            <w:vAlign w:val="center"/>
          </w:tcPr>
          <w:p w:rsidR="00E37358" w:rsidRDefault="008D1FC1">
            <w:pPr>
              <w:pStyle w:val="af1"/>
            </w:pPr>
            <w:r>
              <w:t>2.2</w:t>
            </w:r>
          </w:p>
        </w:tc>
        <w:tc>
          <w:tcPr>
            <w:tcW w:w="2199"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施工图设计阶段</w:t>
            </w:r>
            <w:r>
              <w:t>BIM</w:t>
            </w:r>
            <w:r>
              <w:rPr>
                <w:rFonts w:hint="eastAsia"/>
              </w:rPr>
              <w:t>模型调整</w:t>
            </w:r>
          </w:p>
        </w:tc>
        <w:tc>
          <w:tcPr>
            <w:tcW w:w="760"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监控主体</w:t>
            </w:r>
          </w:p>
        </w:tc>
        <w:tc>
          <w:tcPr>
            <w:tcW w:w="758"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自控主体</w:t>
            </w:r>
          </w:p>
        </w:tc>
        <w:tc>
          <w:tcPr>
            <w:tcW w:w="759" w:type="pct"/>
            <w:tcBorders>
              <w:top w:val="nil"/>
              <w:left w:val="nil"/>
              <w:bottom w:val="single" w:sz="8" w:space="0" w:color="000000"/>
              <w:right w:val="single" w:sz="12" w:space="0" w:color="000000"/>
            </w:tcBorders>
            <w:shd w:val="clear" w:color="auto" w:fill="auto"/>
            <w:vAlign w:val="center"/>
          </w:tcPr>
          <w:p w:rsidR="00E37358" w:rsidRDefault="008D1FC1">
            <w:pPr>
              <w:pStyle w:val="af1"/>
            </w:pPr>
            <w:r>
              <w:rPr>
                <w:rFonts w:hint="eastAsia"/>
              </w:rPr>
              <w:t>监控主体</w:t>
            </w:r>
          </w:p>
        </w:tc>
      </w:tr>
      <w:tr w:rsidR="00E37358">
        <w:trPr>
          <w:trHeight w:val="357"/>
          <w:jc w:val="center"/>
        </w:trPr>
        <w:tc>
          <w:tcPr>
            <w:tcW w:w="525" w:type="pct"/>
            <w:tcBorders>
              <w:top w:val="nil"/>
              <w:left w:val="single" w:sz="12" w:space="0" w:color="000000"/>
              <w:bottom w:val="single" w:sz="8" w:space="0" w:color="000000"/>
              <w:right w:val="single" w:sz="8" w:space="0" w:color="000000"/>
            </w:tcBorders>
            <w:shd w:val="clear" w:color="auto" w:fill="auto"/>
            <w:vAlign w:val="center"/>
          </w:tcPr>
          <w:p w:rsidR="00E37358" w:rsidRDefault="008D1FC1">
            <w:pPr>
              <w:pStyle w:val="af1"/>
            </w:pPr>
            <w:r>
              <w:t>2.3</w:t>
            </w:r>
          </w:p>
        </w:tc>
        <w:tc>
          <w:tcPr>
            <w:tcW w:w="2199"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施工图设计阶段多专业</w:t>
            </w:r>
            <w:r>
              <w:t>BIM</w:t>
            </w:r>
            <w:r>
              <w:rPr>
                <w:rFonts w:hint="eastAsia"/>
              </w:rPr>
              <w:t>模型综合</w:t>
            </w:r>
          </w:p>
        </w:tc>
        <w:tc>
          <w:tcPr>
            <w:tcW w:w="760"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监控主体</w:t>
            </w:r>
          </w:p>
        </w:tc>
        <w:tc>
          <w:tcPr>
            <w:tcW w:w="758"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自控主体</w:t>
            </w:r>
          </w:p>
        </w:tc>
        <w:tc>
          <w:tcPr>
            <w:tcW w:w="759" w:type="pct"/>
            <w:tcBorders>
              <w:top w:val="nil"/>
              <w:left w:val="nil"/>
              <w:bottom w:val="single" w:sz="8" w:space="0" w:color="000000"/>
              <w:right w:val="single" w:sz="12" w:space="0" w:color="000000"/>
            </w:tcBorders>
            <w:shd w:val="clear" w:color="auto" w:fill="auto"/>
            <w:vAlign w:val="center"/>
          </w:tcPr>
          <w:p w:rsidR="00E37358" w:rsidRDefault="008D1FC1">
            <w:pPr>
              <w:pStyle w:val="af1"/>
            </w:pPr>
            <w:r>
              <w:rPr>
                <w:rFonts w:hint="eastAsia"/>
              </w:rPr>
              <w:t>监控主体</w:t>
            </w:r>
          </w:p>
        </w:tc>
      </w:tr>
      <w:tr w:rsidR="00E37358">
        <w:trPr>
          <w:trHeight w:val="357"/>
          <w:jc w:val="center"/>
        </w:trPr>
        <w:tc>
          <w:tcPr>
            <w:tcW w:w="525" w:type="pct"/>
            <w:tcBorders>
              <w:top w:val="nil"/>
              <w:left w:val="single" w:sz="12" w:space="0" w:color="000000"/>
              <w:bottom w:val="single" w:sz="8" w:space="0" w:color="000000"/>
              <w:right w:val="single" w:sz="8" w:space="0" w:color="000000"/>
            </w:tcBorders>
            <w:shd w:val="clear" w:color="auto" w:fill="auto"/>
            <w:vAlign w:val="center"/>
          </w:tcPr>
          <w:p w:rsidR="00E37358" w:rsidRDefault="008D1FC1">
            <w:pPr>
              <w:pStyle w:val="af1"/>
            </w:pPr>
            <w:r>
              <w:t>2.4</w:t>
            </w:r>
          </w:p>
        </w:tc>
        <w:tc>
          <w:tcPr>
            <w:tcW w:w="2199"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施工图设计阶段</w:t>
            </w:r>
            <w:r>
              <w:t>BIM</w:t>
            </w:r>
            <w:r>
              <w:rPr>
                <w:rFonts w:hint="eastAsia"/>
              </w:rPr>
              <w:t>模型应用</w:t>
            </w:r>
          </w:p>
        </w:tc>
        <w:tc>
          <w:tcPr>
            <w:tcW w:w="760"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监控主体</w:t>
            </w:r>
          </w:p>
        </w:tc>
        <w:tc>
          <w:tcPr>
            <w:tcW w:w="758"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自控主体</w:t>
            </w:r>
          </w:p>
        </w:tc>
        <w:tc>
          <w:tcPr>
            <w:tcW w:w="759" w:type="pct"/>
            <w:tcBorders>
              <w:top w:val="nil"/>
              <w:left w:val="nil"/>
              <w:bottom w:val="single" w:sz="8" w:space="0" w:color="000000"/>
              <w:right w:val="single" w:sz="12" w:space="0" w:color="000000"/>
            </w:tcBorders>
            <w:shd w:val="clear" w:color="auto" w:fill="auto"/>
            <w:vAlign w:val="center"/>
          </w:tcPr>
          <w:p w:rsidR="00E37358" w:rsidRDefault="008D1FC1">
            <w:pPr>
              <w:pStyle w:val="af1"/>
            </w:pPr>
            <w:r>
              <w:rPr>
                <w:rFonts w:hint="eastAsia"/>
              </w:rPr>
              <w:t>监控主体</w:t>
            </w:r>
          </w:p>
        </w:tc>
      </w:tr>
      <w:tr w:rsidR="00E37358">
        <w:trPr>
          <w:trHeight w:val="357"/>
          <w:jc w:val="center"/>
        </w:trPr>
        <w:tc>
          <w:tcPr>
            <w:tcW w:w="525" w:type="pct"/>
            <w:tcBorders>
              <w:top w:val="nil"/>
              <w:left w:val="single" w:sz="12" w:space="0" w:color="000000"/>
              <w:bottom w:val="single" w:sz="8" w:space="0" w:color="000000"/>
              <w:right w:val="single" w:sz="8" w:space="0" w:color="000000"/>
            </w:tcBorders>
            <w:shd w:val="clear" w:color="auto" w:fill="auto"/>
            <w:vAlign w:val="center"/>
          </w:tcPr>
          <w:p w:rsidR="00E37358" w:rsidRDefault="008D1FC1">
            <w:pPr>
              <w:pStyle w:val="af1"/>
            </w:pPr>
            <w:r>
              <w:t>2.5</w:t>
            </w:r>
          </w:p>
        </w:tc>
        <w:tc>
          <w:tcPr>
            <w:tcW w:w="2199"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二维施工图出图</w:t>
            </w:r>
          </w:p>
        </w:tc>
        <w:tc>
          <w:tcPr>
            <w:tcW w:w="760"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监控主体</w:t>
            </w:r>
          </w:p>
        </w:tc>
        <w:tc>
          <w:tcPr>
            <w:tcW w:w="758"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自控主体</w:t>
            </w:r>
          </w:p>
        </w:tc>
        <w:tc>
          <w:tcPr>
            <w:tcW w:w="759" w:type="pct"/>
            <w:tcBorders>
              <w:top w:val="nil"/>
              <w:left w:val="nil"/>
              <w:bottom w:val="single" w:sz="8" w:space="0" w:color="000000"/>
              <w:right w:val="single" w:sz="12" w:space="0" w:color="000000"/>
            </w:tcBorders>
            <w:shd w:val="clear" w:color="auto" w:fill="auto"/>
            <w:vAlign w:val="center"/>
          </w:tcPr>
          <w:p w:rsidR="00E37358" w:rsidRDefault="008D1FC1">
            <w:pPr>
              <w:pStyle w:val="af1"/>
            </w:pPr>
            <w:r>
              <w:rPr>
                <w:rFonts w:hint="eastAsia"/>
              </w:rPr>
              <w:t>监控主体</w:t>
            </w:r>
          </w:p>
        </w:tc>
      </w:tr>
      <w:tr w:rsidR="00E37358">
        <w:trPr>
          <w:trHeight w:val="357"/>
          <w:jc w:val="center"/>
        </w:trPr>
        <w:tc>
          <w:tcPr>
            <w:tcW w:w="525" w:type="pct"/>
            <w:tcBorders>
              <w:top w:val="nil"/>
              <w:left w:val="single" w:sz="12" w:space="0" w:color="000000"/>
              <w:bottom w:val="single" w:sz="8" w:space="0" w:color="000000"/>
              <w:right w:val="single" w:sz="8" w:space="0" w:color="000000"/>
            </w:tcBorders>
            <w:shd w:val="clear" w:color="auto" w:fill="auto"/>
            <w:vAlign w:val="center"/>
          </w:tcPr>
          <w:p w:rsidR="00E37358" w:rsidRDefault="008D1FC1">
            <w:pPr>
              <w:pStyle w:val="af1"/>
            </w:pPr>
            <w:r>
              <w:t>3</w:t>
            </w:r>
          </w:p>
        </w:tc>
        <w:tc>
          <w:tcPr>
            <w:tcW w:w="2199"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模型</w:t>
            </w:r>
            <w:r>
              <w:t>/</w:t>
            </w:r>
            <w:r>
              <w:rPr>
                <w:rFonts w:hint="eastAsia"/>
              </w:rPr>
              <w:t>图纸审查</w:t>
            </w:r>
          </w:p>
        </w:tc>
        <w:tc>
          <w:tcPr>
            <w:tcW w:w="760" w:type="pct"/>
            <w:tcBorders>
              <w:top w:val="nil"/>
              <w:left w:val="nil"/>
              <w:bottom w:val="single" w:sz="8" w:space="0" w:color="000000"/>
              <w:right w:val="single" w:sz="8" w:space="0" w:color="000000"/>
            </w:tcBorders>
            <w:shd w:val="clear" w:color="auto" w:fill="auto"/>
            <w:vAlign w:val="center"/>
          </w:tcPr>
          <w:p w:rsidR="00E37358" w:rsidRDefault="008D1FC1">
            <w:pPr>
              <w:pStyle w:val="af1"/>
            </w:pPr>
            <w:r>
              <w:t>\</w:t>
            </w:r>
          </w:p>
        </w:tc>
        <w:tc>
          <w:tcPr>
            <w:tcW w:w="758" w:type="pct"/>
            <w:tcBorders>
              <w:top w:val="nil"/>
              <w:left w:val="nil"/>
              <w:bottom w:val="single" w:sz="8" w:space="0" w:color="000000"/>
              <w:right w:val="single" w:sz="8" w:space="0" w:color="000000"/>
            </w:tcBorders>
            <w:shd w:val="clear" w:color="auto" w:fill="auto"/>
            <w:vAlign w:val="center"/>
          </w:tcPr>
          <w:p w:rsidR="00E37358" w:rsidRDefault="008D1FC1">
            <w:pPr>
              <w:pStyle w:val="af1"/>
            </w:pPr>
            <w:r>
              <w:t>\</w:t>
            </w:r>
          </w:p>
        </w:tc>
        <w:tc>
          <w:tcPr>
            <w:tcW w:w="759" w:type="pct"/>
            <w:tcBorders>
              <w:top w:val="nil"/>
              <w:left w:val="nil"/>
              <w:bottom w:val="single" w:sz="8" w:space="0" w:color="000000"/>
              <w:right w:val="single" w:sz="12" w:space="0" w:color="000000"/>
            </w:tcBorders>
            <w:shd w:val="clear" w:color="auto" w:fill="auto"/>
            <w:vAlign w:val="center"/>
          </w:tcPr>
          <w:p w:rsidR="00E37358" w:rsidRDefault="008D1FC1">
            <w:pPr>
              <w:pStyle w:val="af1"/>
            </w:pPr>
            <w:r>
              <w:t>\</w:t>
            </w:r>
          </w:p>
        </w:tc>
      </w:tr>
      <w:tr w:rsidR="00E37358">
        <w:trPr>
          <w:trHeight w:val="357"/>
          <w:jc w:val="center"/>
        </w:trPr>
        <w:tc>
          <w:tcPr>
            <w:tcW w:w="525" w:type="pct"/>
            <w:tcBorders>
              <w:top w:val="nil"/>
              <w:left w:val="single" w:sz="12" w:space="0" w:color="000000"/>
              <w:bottom w:val="single" w:sz="8" w:space="0" w:color="000000"/>
              <w:right w:val="single" w:sz="8" w:space="0" w:color="000000"/>
            </w:tcBorders>
            <w:shd w:val="clear" w:color="auto" w:fill="auto"/>
            <w:vAlign w:val="center"/>
          </w:tcPr>
          <w:p w:rsidR="00E37358" w:rsidRDefault="008D1FC1">
            <w:pPr>
              <w:pStyle w:val="af1"/>
            </w:pPr>
            <w:r>
              <w:t>3.1</w:t>
            </w:r>
          </w:p>
        </w:tc>
        <w:tc>
          <w:tcPr>
            <w:tcW w:w="2199"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模型精度审查</w:t>
            </w:r>
          </w:p>
        </w:tc>
        <w:tc>
          <w:tcPr>
            <w:tcW w:w="760"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监控主体</w:t>
            </w:r>
          </w:p>
        </w:tc>
        <w:tc>
          <w:tcPr>
            <w:tcW w:w="758"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自控主体</w:t>
            </w:r>
          </w:p>
        </w:tc>
        <w:tc>
          <w:tcPr>
            <w:tcW w:w="759" w:type="pct"/>
            <w:tcBorders>
              <w:top w:val="nil"/>
              <w:left w:val="nil"/>
              <w:bottom w:val="single" w:sz="8" w:space="0" w:color="000000"/>
              <w:right w:val="single" w:sz="12" w:space="0" w:color="000000"/>
            </w:tcBorders>
            <w:shd w:val="clear" w:color="auto" w:fill="auto"/>
            <w:vAlign w:val="center"/>
          </w:tcPr>
          <w:p w:rsidR="00E37358" w:rsidRDefault="008D1FC1">
            <w:pPr>
              <w:pStyle w:val="af1"/>
            </w:pPr>
            <w:r>
              <w:rPr>
                <w:rFonts w:hint="eastAsia"/>
              </w:rPr>
              <w:t>监控主体</w:t>
            </w:r>
          </w:p>
        </w:tc>
      </w:tr>
      <w:tr w:rsidR="00E37358">
        <w:trPr>
          <w:trHeight w:val="357"/>
          <w:jc w:val="center"/>
        </w:trPr>
        <w:tc>
          <w:tcPr>
            <w:tcW w:w="525" w:type="pct"/>
            <w:tcBorders>
              <w:top w:val="nil"/>
              <w:left w:val="single" w:sz="12" w:space="0" w:color="000000"/>
              <w:bottom w:val="single" w:sz="8" w:space="0" w:color="000000"/>
              <w:right w:val="single" w:sz="8" w:space="0" w:color="000000"/>
            </w:tcBorders>
            <w:shd w:val="clear" w:color="auto" w:fill="auto"/>
            <w:vAlign w:val="center"/>
          </w:tcPr>
          <w:p w:rsidR="00E37358" w:rsidRDefault="008D1FC1">
            <w:pPr>
              <w:pStyle w:val="af1"/>
            </w:pPr>
            <w:r>
              <w:t>3.2</w:t>
            </w:r>
          </w:p>
        </w:tc>
        <w:tc>
          <w:tcPr>
            <w:tcW w:w="2199"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模型完整及标准检查、补遗</w:t>
            </w:r>
          </w:p>
        </w:tc>
        <w:tc>
          <w:tcPr>
            <w:tcW w:w="760"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监控主体</w:t>
            </w:r>
          </w:p>
        </w:tc>
        <w:tc>
          <w:tcPr>
            <w:tcW w:w="758"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自控主体</w:t>
            </w:r>
          </w:p>
        </w:tc>
        <w:tc>
          <w:tcPr>
            <w:tcW w:w="759" w:type="pct"/>
            <w:tcBorders>
              <w:top w:val="nil"/>
              <w:left w:val="nil"/>
              <w:bottom w:val="single" w:sz="8" w:space="0" w:color="000000"/>
              <w:right w:val="single" w:sz="12" w:space="0" w:color="000000"/>
            </w:tcBorders>
            <w:shd w:val="clear" w:color="auto" w:fill="auto"/>
            <w:vAlign w:val="center"/>
          </w:tcPr>
          <w:p w:rsidR="00E37358" w:rsidRDefault="008D1FC1">
            <w:pPr>
              <w:pStyle w:val="af1"/>
            </w:pPr>
            <w:r>
              <w:rPr>
                <w:rFonts w:hint="eastAsia"/>
              </w:rPr>
              <w:t>监控主体</w:t>
            </w:r>
          </w:p>
        </w:tc>
      </w:tr>
      <w:tr w:rsidR="00E37358">
        <w:trPr>
          <w:trHeight w:val="357"/>
          <w:jc w:val="center"/>
        </w:trPr>
        <w:tc>
          <w:tcPr>
            <w:tcW w:w="525" w:type="pct"/>
            <w:tcBorders>
              <w:top w:val="nil"/>
              <w:left w:val="single" w:sz="12" w:space="0" w:color="000000"/>
              <w:bottom w:val="single" w:sz="8" w:space="0" w:color="000000"/>
              <w:right w:val="single" w:sz="8" w:space="0" w:color="000000"/>
            </w:tcBorders>
            <w:shd w:val="clear" w:color="auto" w:fill="auto"/>
            <w:vAlign w:val="center"/>
          </w:tcPr>
          <w:p w:rsidR="00E37358" w:rsidRDefault="008D1FC1">
            <w:pPr>
              <w:pStyle w:val="af1"/>
            </w:pPr>
            <w:r>
              <w:t>3.3</w:t>
            </w:r>
          </w:p>
        </w:tc>
        <w:tc>
          <w:tcPr>
            <w:tcW w:w="2199"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模型综合会审</w:t>
            </w:r>
          </w:p>
        </w:tc>
        <w:tc>
          <w:tcPr>
            <w:tcW w:w="760"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监控主体</w:t>
            </w:r>
          </w:p>
        </w:tc>
        <w:tc>
          <w:tcPr>
            <w:tcW w:w="758"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自控主体</w:t>
            </w:r>
          </w:p>
        </w:tc>
        <w:tc>
          <w:tcPr>
            <w:tcW w:w="759" w:type="pct"/>
            <w:tcBorders>
              <w:top w:val="nil"/>
              <w:left w:val="nil"/>
              <w:bottom w:val="single" w:sz="8" w:space="0" w:color="000000"/>
              <w:right w:val="single" w:sz="12" w:space="0" w:color="000000"/>
            </w:tcBorders>
            <w:shd w:val="clear" w:color="auto" w:fill="auto"/>
            <w:vAlign w:val="center"/>
          </w:tcPr>
          <w:p w:rsidR="00E37358" w:rsidRDefault="008D1FC1">
            <w:pPr>
              <w:pStyle w:val="af1"/>
            </w:pPr>
            <w:r>
              <w:rPr>
                <w:rFonts w:hint="eastAsia"/>
              </w:rPr>
              <w:t>监控主体</w:t>
            </w:r>
          </w:p>
        </w:tc>
      </w:tr>
      <w:tr w:rsidR="00E37358">
        <w:trPr>
          <w:trHeight w:val="357"/>
          <w:jc w:val="center"/>
        </w:trPr>
        <w:tc>
          <w:tcPr>
            <w:tcW w:w="525" w:type="pct"/>
            <w:tcBorders>
              <w:top w:val="nil"/>
              <w:left w:val="single" w:sz="12" w:space="0" w:color="000000"/>
              <w:bottom w:val="single" w:sz="8" w:space="0" w:color="000000"/>
              <w:right w:val="single" w:sz="8" w:space="0" w:color="000000"/>
            </w:tcBorders>
            <w:shd w:val="clear" w:color="auto" w:fill="auto"/>
            <w:vAlign w:val="center"/>
          </w:tcPr>
          <w:p w:rsidR="00E37358" w:rsidRDefault="008D1FC1">
            <w:pPr>
              <w:pStyle w:val="af1"/>
            </w:pPr>
            <w:r>
              <w:t>3.4</w:t>
            </w:r>
          </w:p>
        </w:tc>
        <w:tc>
          <w:tcPr>
            <w:tcW w:w="2199" w:type="pct"/>
            <w:tcBorders>
              <w:top w:val="nil"/>
              <w:left w:val="nil"/>
              <w:bottom w:val="single" w:sz="8" w:space="0" w:color="000000"/>
              <w:right w:val="single" w:sz="8" w:space="0" w:color="000000"/>
            </w:tcBorders>
            <w:shd w:val="clear" w:color="auto" w:fill="auto"/>
            <w:vAlign w:val="center"/>
          </w:tcPr>
          <w:p w:rsidR="00E37358" w:rsidRDefault="008D1FC1">
            <w:pPr>
              <w:pStyle w:val="af1"/>
            </w:pPr>
            <w:r>
              <w:t>BIM</w:t>
            </w:r>
            <w:r>
              <w:rPr>
                <w:rFonts w:hint="eastAsia"/>
              </w:rPr>
              <w:t>应用检查及评价</w:t>
            </w:r>
          </w:p>
        </w:tc>
        <w:tc>
          <w:tcPr>
            <w:tcW w:w="760"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监控主体</w:t>
            </w:r>
          </w:p>
        </w:tc>
        <w:tc>
          <w:tcPr>
            <w:tcW w:w="758"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自控主体</w:t>
            </w:r>
          </w:p>
        </w:tc>
        <w:tc>
          <w:tcPr>
            <w:tcW w:w="759" w:type="pct"/>
            <w:tcBorders>
              <w:top w:val="nil"/>
              <w:left w:val="nil"/>
              <w:bottom w:val="single" w:sz="8" w:space="0" w:color="000000"/>
              <w:right w:val="single" w:sz="12" w:space="0" w:color="000000"/>
            </w:tcBorders>
            <w:shd w:val="clear" w:color="auto" w:fill="auto"/>
            <w:vAlign w:val="center"/>
          </w:tcPr>
          <w:p w:rsidR="00E37358" w:rsidRDefault="008D1FC1">
            <w:pPr>
              <w:pStyle w:val="af1"/>
            </w:pPr>
            <w:r>
              <w:rPr>
                <w:rFonts w:hint="eastAsia"/>
              </w:rPr>
              <w:t>监控主体</w:t>
            </w:r>
          </w:p>
        </w:tc>
      </w:tr>
      <w:tr w:rsidR="00E37358">
        <w:trPr>
          <w:trHeight w:val="357"/>
          <w:jc w:val="center"/>
        </w:trPr>
        <w:tc>
          <w:tcPr>
            <w:tcW w:w="525" w:type="pct"/>
            <w:tcBorders>
              <w:top w:val="nil"/>
              <w:left w:val="single" w:sz="12" w:space="0" w:color="000000"/>
              <w:bottom w:val="single" w:sz="8" w:space="0" w:color="000000"/>
              <w:right w:val="single" w:sz="8" w:space="0" w:color="000000"/>
            </w:tcBorders>
            <w:shd w:val="clear" w:color="auto" w:fill="auto"/>
            <w:vAlign w:val="center"/>
          </w:tcPr>
          <w:p w:rsidR="00E37358" w:rsidRDefault="008D1FC1">
            <w:pPr>
              <w:pStyle w:val="af1"/>
            </w:pPr>
            <w:r>
              <w:t>3.5</w:t>
            </w:r>
          </w:p>
        </w:tc>
        <w:tc>
          <w:tcPr>
            <w:tcW w:w="2199"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施工图综合会审</w:t>
            </w:r>
          </w:p>
        </w:tc>
        <w:tc>
          <w:tcPr>
            <w:tcW w:w="760" w:type="pct"/>
            <w:tcBorders>
              <w:top w:val="nil"/>
              <w:left w:val="nil"/>
              <w:bottom w:val="single" w:sz="8" w:space="0" w:color="000000"/>
              <w:right w:val="single" w:sz="8" w:space="0" w:color="000000"/>
            </w:tcBorders>
            <w:shd w:val="clear" w:color="auto" w:fill="auto"/>
            <w:vAlign w:val="center"/>
          </w:tcPr>
          <w:p w:rsidR="00E37358" w:rsidRDefault="008D1FC1">
            <w:pPr>
              <w:pStyle w:val="af1"/>
            </w:pPr>
            <w:r>
              <w:t>\</w:t>
            </w:r>
          </w:p>
        </w:tc>
        <w:tc>
          <w:tcPr>
            <w:tcW w:w="758"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自控主体</w:t>
            </w:r>
          </w:p>
        </w:tc>
        <w:tc>
          <w:tcPr>
            <w:tcW w:w="759" w:type="pct"/>
            <w:tcBorders>
              <w:top w:val="nil"/>
              <w:left w:val="nil"/>
              <w:bottom w:val="single" w:sz="8" w:space="0" w:color="000000"/>
              <w:right w:val="single" w:sz="12" w:space="0" w:color="000000"/>
            </w:tcBorders>
            <w:shd w:val="clear" w:color="auto" w:fill="auto"/>
            <w:vAlign w:val="center"/>
          </w:tcPr>
          <w:p w:rsidR="00E37358" w:rsidRDefault="008D1FC1">
            <w:pPr>
              <w:pStyle w:val="af1"/>
            </w:pPr>
            <w:r>
              <w:rPr>
                <w:rFonts w:hint="eastAsia"/>
              </w:rPr>
              <w:t>监控主体</w:t>
            </w:r>
          </w:p>
        </w:tc>
      </w:tr>
      <w:tr w:rsidR="00E37358">
        <w:trPr>
          <w:trHeight w:val="357"/>
          <w:jc w:val="center"/>
        </w:trPr>
        <w:tc>
          <w:tcPr>
            <w:tcW w:w="525" w:type="pct"/>
            <w:tcBorders>
              <w:top w:val="nil"/>
              <w:left w:val="single" w:sz="12" w:space="0" w:color="000000"/>
              <w:bottom w:val="single" w:sz="8" w:space="0" w:color="000000"/>
              <w:right w:val="single" w:sz="8" w:space="0" w:color="000000"/>
            </w:tcBorders>
            <w:shd w:val="clear" w:color="auto" w:fill="auto"/>
            <w:vAlign w:val="center"/>
          </w:tcPr>
          <w:p w:rsidR="00E37358" w:rsidRDefault="008D1FC1">
            <w:pPr>
              <w:pStyle w:val="af1"/>
            </w:pPr>
            <w:r>
              <w:t>4</w:t>
            </w:r>
          </w:p>
        </w:tc>
        <w:tc>
          <w:tcPr>
            <w:tcW w:w="2199" w:type="pct"/>
            <w:tcBorders>
              <w:top w:val="nil"/>
              <w:left w:val="nil"/>
              <w:bottom w:val="single" w:sz="8" w:space="0" w:color="000000"/>
              <w:right w:val="single" w:sz="8" w:space="0" w:color="000000"/>
            </w:tcBorders>
            <w:shd w:val="clear" w:color="auto" w:fill="auto"/>
            <w:vAlign w:val="center"/>
          </w:tcPr>
          <w:p w:rsidR="00E37358" w:rsidRDefault="008D1FC1">
            <w:pPr>
              <w:pStyle w:val="af1"/>
            </w:pPr>
            <w:r>
              <w:t>BIM</w:t>
            </w:r>
            <w:r>
              <w:rPr>
                <w:rFonts w:hint="eastAsia"/>
              </w:rPr>
              <w:t>应用成果提交</w:t>
            </w:r>
          </w:p>
        </w:tc>
        <w:tc>
          <w:tcPr>
            <w:tcW w:w="760" w:type="pct"/>
            <w:tcBorders>
              <w:top w:val="nil"/>
              <w:left w:val="nil"/>
              <w:bottom w:val="single" w:sz="8" w:space="0" w:color="000000"/>
              <w:right w:val="single" w:sz="8" w:space="0" w:color="000000"/>
            </w:tcBorders>
            <w:shd w:val="clear" w:color="auto" w:fill="auto"/>
            <w:vAlign w:val="center"/>
          </w:tcPr>
          <w:p w:rsidR="00E37358" w:rsidRDefault="008D1FC1">
            <w:pPr>
              <w:pStyle w:val="af1"/>
            </w:pPr>
            <w:r>
              <w:t>\</w:t>
            </w:r>
          </w:p>
        </w:tc>
        <w:tc>
          <w:tcPr>
            <w:tcW w:w="758" w:type="pct"/>
            <w:tcBorders>
              <w:top w:val="nil"/>
              <w:left w:val="nil"/>
              <w:bottom w:val="single" w:sz="8" w:space="0" w:color="000000"/>
              <w:right w:val="single" w:sz="8" w:space="0" w:color="000000"/>
            </w:tcBorders>
            <w:shd w:val="clear" w:color="auto" w:fill="auto"/>
            <w:vAlign w:val="center"/>
          </w:tcPr>
          <w:p w:rsidR="00E37358" w:rsidRDefault="008D1FC1">
            <w:pPr>
              <w:pStyle w:val="af1"/>
            </w:pPr>
            <w:r>
              <w:t>\</w:t>
            </w:r>
          </w:p>
        </w:tc>
        <w:tc>
          <w:tcPr>
            <w:tcW w:w="759" w:type="pct"/>
            <w:tcBorders>
              <w:top w:val="nil"/>
              <w:left w:val="nil"/>
              <w:bottom w:val="single" w:sz="8" w:space="0" w:color="000000"/>
              <w:right w:val="single" w:sz="12" w:space="0" w:color="000000"/>
            </w:tcBorders>
            <w:shd w:val="clear" w:color="auto" w:fill="auto"/>
            <w:vAlign w:val="center"/>
          </w:tcPr>
          <w:p w:rsidR="00E37358" w:rsidRDefault="008D1FC1">
            <w:pPr>
              <w:pStyle w:val="af1"/>
            </w:pPr>
            <w:r>
              <w:t>\</w:t>
            </w:r>
          </w:p>
        </w:tc>
      </w:tr>
      <w:tr w:rsidR="00E37358">
        <w:trPr>
          <w:trHeight w:val="357"/>
          <w:jc w:val="center"/>
        </w:trPr>
        <w:tc>
          <w:tcPr>
            <w:tcW w:w="525" w:type="pct"/>
            <w:tcBorders>
              <w:top w:val="nil"/>
              <w:left w:val="single" w:sz="12" w:space="0" w:color="000000"/>
              <w:bottom w:val="single" w:sz="8" w:space="0" w:color="000000"/>
              <w:right w:val="single" w:sz="8" w:space="0" w:color="000000"/>
            </w:tcBorders>
            <w:shd w:val="clear" w:color="auto" w:fill="auto"/>
            <w:vAlign w:val="center"/>
          </w:tcPr>
          <w:p w:rsidR="00E37358" w:rsidRDefault="008D1FC1">
            <w:pPr>
              <w:pStyle w:val="af1"/>
            </w:pPr>
            <w:r>
              <w:t>4.1</w:t>
            </w:r>
          </w:p>
        </w:tc>
        <w:tc>
          <w:tcPr>
            <w:tcW w:w="2199"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施工图设计阶段成果提交审核</w:t>
            </w:r>
          </w:p>
        </w:tc>
        <w:tc>
          <w:tcPr>
            <w:tcW w:w="760"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监控主体</w:t>
            </w:r>
          </w:p>
        </w:tc>
        <w:tc>
          <w:tcPr>
            <w:tcW w:w="758"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自控主体</w:t>
            </w:r>
          </w:p>
        </w:tc>
        <w:tc>
          <w:tcPr>
            <w:tcW w:w="759" w:type="pct"/>
            <w:tcBorders>
              <w:top w:val="nil"/>
              <w:left w:val="nil"/>
              <w:bottom w:val="single" w:sz="8" w:space="0" w:color="000000"/>
              <w:right w:val="single" w:sz="12" w:space="0" w:color="000000"/>
            </w:tcBorders>
            <w:shd w:val="clear" w:color="auto" w:fill="auto"/>
            <w:vAlign w:val="center"/>
          </w:tcPr>
          <w:p w:rsidR="00E37358" w:rsidRDefault="008D1FC1">
            <w:pPr>
              <w:pStyle w:val="af1"/>
            </w:pPr>
            <w:r>
              <w:rPr>
                <w:rFonts w:hint="eastAsia"/>
              </w:rPr>
              <w:t>监控主体</w:t>
            </w:r>
          </w:p>
        </w:tc>
      </w:tr>
      <w:tr w:rsidR="00E37358">
        <w:trPr>
          <w:trHeight w:val="357"/>
          <w:jc w:val="center"/>
        </w:trPr>
        <w:tc>
          <w:tcPr>
            <w:tcW w:w="525" w:type="pct"/>
            <w:tcBorders>
              <w:top w:val="nil"/>
              <w:left w:val="single" w:sz="12" w:space="0" w:color="000000"/>
              <w:bottom w:val="single" w:sz="8" w:space="0" w:color="000000"/>
              <w:right w:val="single" w:sz="8" w:space="0" w:color="000000"/>
            </w:tcBorders>
            <w:shd w:val="clear" w:color="auto" w:fill="auto"/>
            <w:vAlign w:val="center"/>
          </w:tcPr>
          <w:p w:rsidR="00E37358" w:rsidRDefault="008D1FC1">
            <w:pPr>
              <w:pStyle w:val="af1"/>
            </w:pPr>
            <w:r>
              <w:t>4.2</w:t>
            </w:r>
          </w:p>
        </w:tc>
        <w:tc>
          <w:tcPr>
            <w:tcW w:w="2199"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审批流转</w:t>
            </w:r>
          </w:p>
        </w:tc>
        <w:tc>
          <w:tcPr>
            <w:tcW w:w="760"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监控主体</w:t>
            </w:r>
          </w:p>
        </w:tc>
        <w:tc>
          <w:tcPr>
            <w:tcW w:w="758"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自控主体</w:t>
            </w:r>
          </w:p>
        </w:tc>
        <w:tc>
          <w:tcPr>
            <w:tcW w:w="759" w:type="pct"/>
            <w:tcBorders>
              <w:top w:val="nil"/>
              <w:left w:val="nil"/>
              <w:bottom w:val="single" w:sz="8" w:space="0" w:color="000000"/>
              <w:right w:val="single" w:sz="12" w:space="0" w:color="000000"/>
            </w:tcBorders>
            <w:shd w:val="clear" w:color="auto" w:fill="auto"/>
            <w:vAlign w:val="center"/>
          </w:tcPr>
          <w:p w:rsidR="00E37358" w:rsidRDefault="008D1FC1">
            <w:pPr>
              <w:pStyle w:val="af1"/>
            </w:pPr>
            <w:r>
              <w:rPr>
                <w:rFonts w:hint="eastAsia"/>
              </w:rPr>
              <w:t>监控主体</w:t>
            </w:r>
          </w:p>
        </w:tc>
      </w:tr>
      <w:tr w:rsidR="00E37358">
        <w:trPr>
          <w:trHeight w:val="357"/>
          <w:jc w:val="center"/>
        </w:trPr>
        <w:tc>
          <w:tcPr>
            <w:tcW w:w="525" w:type="pct"/>
            <w:tcBorders>
              <w:top w:val="nil"/>
              <w:left w:val="single" w:sz="12" w:space="0" w:color="000000"/>
              <w:bottom w:val="single" w:sz="8" w:space="0" w:color="000000"/>
              <w:right w:val="single" w:sz="8" w:space="0" w:color="000000"/>
            </w:tcBorders>
            <w:shd w:val="clear" w:color="auto" w:fill="auto"/>
            <w:vAlign w:val="center"/>
          </w:tcPr>
          <w:p w:rsidR="00E37358" w:rsidRDefault="008D1FC1">
            <w:pPr>
              <w:pStyle w:val="af1"/>
            </w:pPr>
            <w:r>
              <w:t>4.3</w:t>
            </w:r>
          </w:p>
        </w:tc>
        <w:tc>
          <w:tcPr>
            <w:tcW w:w="2199"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施工图设计阶段成果信息录入</w:t>
            </w:r>
          </w:p>
        </w:tc>
        <w:tc>
          <w:tcPr>
            <w:tcW w:w="760"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监控主体</w:t>
            </w:r>
          </w:p>
        </w:tc>
        <w:tc>
          <w:tcPr>
            <w:tcW w:w="758"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自控主体</w:t>
            </w:r>
          </w:p>
        </w:tc>
        <w:tc>
          <w:tcPr>
            <w:tcW w:w="759" w:type="pct"/>
            <w:tcBorders>
              <w:top w:val="nil"/>
              <w:left w:val="nil"/>
              <w:bottom w:val="single" w:sz="8" w:space="0" w:color="000000"/>
              <w:right w:val="single" w:sz="12" w:space="0" w:color="000000"/>
            </w:tcBorders>
            <w:shd w:val="clear" w:color="auto" w:fill="auto"/>
            <w:vAlign w:val="center"/>
          </w:tcPr>
          <w:p w:rsidR="00E37358" w:rsidRDefault="008D1FC1">
            <w:pPr>
              <w:pStyle w:val="af1"/>
            </w:pPr>
            <w:r>
              <w:rPr>
                <w:rFonts w:hint="eastAsia"/>
              </w:rPr>
              <w:t>监控主体</w:t>
            </w:r>
          </w:p>
        </w:tc>
      </w:tr>
      <w:tr w:rsidR="00E37358">
        <w:trPr>
          <w:trHeight w:val="357"/>
          <w:jc w:val="center"/>
        </w:trPr>
        <w:tc>
          <w:tcPr>
            <w:tcW w:w="525" w:type="pct"/>
            <w:tcBorders>
              <w:top w:val="nil"/>
              <w:left w:val="single" w:sz="12" w:space="0" w:color="000000"/>
              <w:bottom w:val="single" w:sz="8" w:space="0" w:color="000000"/>
              <w:right w:val="single" w:sz="8" w:space="0" w:color="000000"/>
            </w:tcBorders>
            <w:shd w:val="clear" w:color="auto" w:fill="auto"/>
            <w:vAlign w:val="center"/>
          </w:tcPr>
          <w:p w:rsidR="00E37358" w:rsidRDefault="008D1FC1">
            <w:pPr>
              <w:pStyle w:val="af1"/>
            </w:pPr>
            <w:r>
              <w:t>4.4</w:t>
            </w:r>
          </w:p>
        </w:tc>
        <w:tc>
          <w:tcPr>
            <w:tcW w:w="2199"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成果版本控制</w:t>
            </w:r>
            <w:r>
              <w:t>-</w:t>
            </w:r>
            <w:r>
              <w:rPr>
                <w:rFonts w:hint="eastAsia"/>
              </w:rPr>
              <w:t>归档发布</w:t>
            </w:r>
          </w:p>
        </w:tc>
        <w:tc>
          <w:tcPr>
            <w:tcW w:w="760"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监控主体</w:t>
            </w:r>
          </w:p>
        </w:tc>
        <w:tc>
          <w:tcPr>
            <w:tcW w:w="758"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自控主体</w:t>
            </w:r>
          </w:p>
        </w:tc>
        <w:tc>
          <w:tcPr>
            <w:tcW w:w="759" w:type="pct"/>
            <w:tcBorders>
              <w:top w:val="nil"/>
              <w:left w:val="nil"/>
              <w:bottom w:val="single" w:sz="8" w:space="0" w:color="000000"/>
              <w:right w:val="single" w:sz="12" w:space="0" w:color="000000"/>
            </w:tcBorders>
            <w:shd w:val="clear" w:color="auto" w:fill="auto"/>
            <w:vAlign w:val="center"/>
          </w:tcPr>
          <w:p w:rsidR="00E37358" w:rsidRDefault="008D1FC1">
            <w:pPr>
              <w:pStyle w:val="af1"/>
            </w:pPr>
            <w:r>
              <w:rPr>
                <w:rFonts w:hint="eastAsia"/>
              </w:rPr>
              <w:t>监控主体</w:t>
            </w:r>
          </w:p>
        </w:tc>
      </w:tr>
      <w:tr w:rsidR="00E37358">
        <w:trPr>
          <w:trHeight w:val="357"/>
          <w:jc w:val="center"/>
        </w:trPr>
        <w:tc>
          <w:tcPr>
            <w:tcW w:w="525" w:type="pct"/>
            <w:tcBorders>
              <w:top w:val="nil"/>
              <w:left w:val="single" w:sz="12" w:space="0" w:color="000000"/>
              <w:bottom w:val="single" w:sz="8" w:space="0" w:color="000000"/>
              <w:right w:val="single" w:sz="8" w:space="0" w:color="000000"/>
            </w:tcBorders>
            <w:shd w:val="clear" w:color="auto" w:fill="auto"/>
            <w:vAlign w:val="center"/>
          </w:tcPr>
          <w:p w:rsidR="00E37358" w:rsidRDefault="008D1FC1">
            <w:pPr>
              <w:pStyle w:val="af1"/>
            </w:pPr>
            <w:r>
              <w:t>4.5</w:t>
            </w:r>
          </w:p>
        </w:tc>
        <w:tc>
          <w:tcPr>
            <w:tcW w:w="2199"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支付审核</w:t>
            </w:r>
          </w:p>
        </w:tc>
        <w:tc>
          <w:tcPr>
            <w:tcW w:w="760"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监控主体</w:t>
            </w:r>
          </w:p>
        </w:tc>
        <w:tc>
          <w:tcPr>
            <w:tcW w:w="758" w:type="pct"/>
            <w:tcBorders>
              <w:top w:val="nil"/>
              <w:left w:val="nil"/>
              <w:bottom w:val="single" w:sz="8" w:space="0" w:color="000000"/>
              <w:right w:val="single" w:sz="8" w:space="0" w:color="000000"/>
            </w:tcBorders>
            <w:shd w:val="clear" w:color="auto" w:fill="auto"/>
            <w:vAlign w:val="center"/>
          </w:tcPr>
          <w:p w:rsidR="00E37358" w:rsidRDefault="008D1FC1">
            <w:pPr>
              <w:pStyle w:val="af1"/>
            </w:pPr>
            <w:r>
              <w:rPr>
                <w:rFonts w:hint="eastAsia"/>
              </w:rPr>
              <w:t>自控主体</w:t>
            </w:r>
          </w:p>
        </w:tc>
        <w:tc>
          <w:tcPr>
            <w:tcW w:w="759" w:type="pct"/>
            <w:tcBorders>
              <w:top w:val="nil"/>
              <w:left w:val="nil"/>
              <w:bottom w:val="single" w:sz="8" w:space="0" w:color="000000"/>
              <w:right w:val="single" w:sz="12" w:space="0" w:color="000000"/>
            </w:tcBorders>
            <w:shd w:val="clear" w:color="auto" w:fill="auto"/>
            <w:vAlign w:val="center"/>
          </w:tcPr>
          <w:p w:rsidR="00E37358" w:rsidRDefault="008D1FC1">
            <w:pPr>
              <w:pStyle w:val="af1"/>
            </w:pPr>
            <w:r>
              <w:rPr>
                <w:rFonts w:hint="eastAsia"/>
              </w:rPr>
              <w:t>监控主体</w:t>
            </w:r>
          </w:p>
        </w:tc>
      </w:tr>
      <w:tr w:rsidR="00E37358">
        <w:trPr>
          <w:trHeight w:val="357"/>
          <w:jc w:val="center"/>
        </w:trPr>
        <w:tc>
          <w:tcPr>
            <w:tcW w:w="525" w:type="pct"/>
            <w:tcBorders>
              <w:top w:val="nil"/>
              <w:left w:val="single" w:sz="12" w:space="0" w:color="000000"/>
              <w:bottom w:val="single" w:sz="12" w:space="0" w:color="000000"/>
              <w:right w:val="single" w:sz="8" w:space="0" w:color="000000"/>
            </w:tcBorders>
            <w:shd w:val="clear" w:color="auto" w:fill="auto"/>
            <w:vAlign w:val="center"/>
          </w:tcPr>
          <w:p w:rsidR="00E37358" w:rsidRDefault="008D1FC1">
            <w:pPr>
              <w:pStyle w:val="af1"/>
            </w:pPr>
            <w:r>
              <w:t>4.6</w:t>
            </w:r>
          </w:p>
        </w:tc>
        <w:tc>
          <w:tcPr>
            <w:tcW w:w="2199" w:type="pct"/>
            <w:tcBorders>
              <w:top w:val="nil"/>
              <w:left w:val="nil"/>
              <w:bottom w:val="single" w:sz="12" w:space="0" w:color="000000"/>
              <w:right w:val="single" w:sz="8" w:space="0" w:color="000000"/>
            </w:tcBorders>
            <w:shd w:val="clear" w:color="auto" w:fill="auto"/>
            <w:vAlign w:val="center"/>
          </w:tcPr>
          <w:p w:rsidR="00E37358" w:rsidRDefault="008D1FC1">
            <w:pPr>
              <w:pStyle w:val="af1"/>
            </w:pPr>
            <w:r>
              <w:rPr>
                <w:rFonts w:hint="eastAsia"/>
              </w:rPr>
              <w:t>阶段报验资料</w:t>
            </w:r>
          </w:p>
        </w:tc>
        <w:tc>
          <w:tcPr>
            <w:tcW w:w="760" w:type="pct"/>
            <w:tcBorders>
              <w:top w:val="nil"/>
              <w:left w:val="nil"/>
              <w:bottom w:val="single" w:sz="12" w:space="0" w:color="000000"/>
              <w:right w:val="single" w:sz="8" w:space="0" w:color="000000"/>
            </w:tcBorders>
            <w:shd w:val="clear" w:color="auto" w:fill="auto"/>
            <w:vAlign w:val="center"/>
          </w:tcPr>
          <w:p w:rsidR="00E37358" w:rsidRDefault="008D1FC1">
            <w:pPr>
              <w:pStyle w:val="af1"/>
            </w:pPr>
            <w:r>
              <w:rPr>
                <w:rFonts w:hint="eastAsia"/>
              </w:rPr>
              <w:t>监控主体</w:t>
            </w:r>
          </w:p>
        </w:tc>
        <w:tc>
          <w:tcPr>
            <w:tcW w:w="758" w:type="pct"/>
            <w:tcBorders>
              <w:top w:val="nil"/>
              <w:left w:val="nil"/>
              <w:bottom w:val="single" w:sz="12" w:space="0" w:color="000000"/>
              <w:right w:val="single" w:sz="8" w:space="0" w:color="000000"/>
            </w:tcBorders>
            <w:shd w:val="clear" w:color="auto" w:fill="auto"/>
            <w:vAlign w:val="center"/>
          </w:tcPr>
          <w:p w:rsidR="00E37358" w:rsidRDefault="008D1FC1">
            <w:pPr>
              <w:pStyle w:val="af1"/>
            </w:pPr>
            <w:r>
              <w:rPr>
                <w:rFonts w:hint="eastAsia"/>
              </w:rPr>
              <w:t>自控主体</w:t>
            </w:r>
          </w:p>
        </w:tc>
        <w:tc>
          <w:tcPr>
            <w:tcW w:w="759" w:type="pct"/>
            <w:tcBorders>
              <w:top w:val="nil"/>
              <w:left w:val="nil"/>
              <w:bottom w:val="single" w:sz="12" w:space="0" w:color="000000"/>
              <w:right w:val="single" w:sz="12" w:space="0" w:color="000000"/>
            </w:tcBorders>
            <w:shd w:val="clear" w:color="auto" w:fill="auto"/>
            <w:vAlign w:val="center"/>
          </w:tcPr>
          <w:p w:rsidR="00E37358" w:rsidRDefault="008D1FC1">
            <w:pPr>
              <w:pStyle w:val="af1"/>
            </w:pPr>
            <w:r>
              <w:rPr>
                <w:rFonts w:hint="eastAsia"/>
              </w:rPr>
              <w:t>监控主体</w:t>
            </w:r>
          </w:p>
        </w:tc>
      </w:tr>
    </w:tbl>
    <w:p w:rsidR="00E37358" w:rsidRDefault="008D1FC1">
      <w:pPr>
        <w:pStyle w:val="a5"/>
        <w:ind w:firstLine="560"/>
      </w:pPr>
      <w:r>
        <w:rPr>
          <w:rFonts w:hint="eastAsia"/>
        </w:rPr>
        <w:t>广州白云国际</w:t>
      </w:r>
      <w:r>
        <w:t>机场</w:t>
      </w:r>
      <w:r>
        <w:rPr>
          <w:rFonts w:hint="eastAsia"/>
        </w:rPr>
        <w:t>三期扩建</w:t>
      </w:r>
      <w:r>
        <w:t>工程在施工图设计阶段 BIM 实施中，成果质量审核主要包括以下内容：</w:t>
      </w:r>
    </w:p>
    <w:p w:rsidR="00E37358" w:rsidRDefault="008D1FC1">
      <w:pPr>
        <w:pStyle w:val="a5"/>
        <w:numPr>
          <w:ilvl w:val="0"/>
          <w:numId w:val="10"/>
        </w:numPr>
        <w:ind w:firstLineChars="0"/>
      </w:pPr>
      <w:r>
        <w:t>审核节点：施工图设计阶段工作完成节点。</w:t>
      </w:r>
    </w:p>
    <w:p w:rsidR="00E37358" w:rsidRDefault="008D1FC1">
      <w:pPr>
        <w:pStyle w:val="a5"/>
        <w:numPr>
          <w:ilvl w:val="0"/>
          <w:numId w:val="10"/>
        </w:numPr>
        <w:ind w:firstLineChars="0"/>
      </w:pPr>
      <w:r>
        <w:t>审核依据：机场工程 BIM 实施技术标准及管理规范、国家 BIM 标准。</w:t>
      </w:r>
    </w:p>
    <w:p w:rsidR="00E37358" w:rsidRDefault="008D1FC1">
      <w:pPr>
        <w:pStyle w:val="a5"/>
        <w:numPr>
          <w:ilvl w:val="0"/>
          <w:numId w:val="10"/>
        </w:numPr>
        <w:ind w:firstLineChars="0"/>
      </w:pPr>
      <w:r>
        <w:t>审核形式：会议评审。</w:t>
      </w:r>
    </w:p>
    <w:p w:rsidR="00E37358" w:rsidRDefault="008D1FC1">
      <w:pPr>
        <w:pStyle w:val="a5"/>
        <w:numPr>
          <w:ilvl w:val="0"/>
          <w:numId w:val="10"/>
        </w:numPr>
        <w:ind w:firstLineChars="0"/>
      </w:pPr>
      <w:r>
        <w:t>审核人员：机场工程 BIM 实施各关联方相关负责人、机场工程 BIM 实施各关联方 BIM负责人。</w:t>
      </w:r>
    </w:p>
    <w:p w:rsidR="00E37358" w:rsidRDefault="008D1FC1">
      <w:pPr>
        <w:pStyle w:val="a5"/>
        <w:numPr>
          <w:ilvl w:val="0"/>
          <w:numId w:val="10"/>
        </w:numPr>
        <w:ind w:firstLineChars="0"/>
      </w:pPr>
      <w:r>
        <w:lastRenderedPageBreak/>
        <w:t>审核内容：详见表 7.3-4 所示。</w:t>
      </w:r>
    </w:p>
    <w:p w:rsidR="00E37358" w:rsidRDefault="008D1FC1">
      <w:pPr>
        <w:pStyle w:val="a5"/>
        <w:numPr>
          <w:ilvl w:val="0"/>
          <w:numId w:val="10"/>
        </w:numPr>
        <w:ind w:firstLineChars="0"/>
      </w:pPr>
      <w:r>
        <w:t>审核结论：BIM 审核结果反馈、落实下一阶段 BIM 实施计划及要求。</w:t>
      </w:r>
    </w:p>
    <w:p w:rsidR="00E37358" w:rsidRDefault="00E37358">
      <w:pPr>
        <w:pStyle w:val="af4"/>
        <w:rPr>
          <w:lang w:eastAsia="tr-TR"/>
        </w:rPr>
      </w:pPr>
    </w:p>
    <w:p w:rsidR="00E37358" w:rsidRDefault="008D1FC1">
      <w:pPr>
        <w:pStyle w:val="af4"/>
        <w:rPr>
          <w:lang w:eastAsia="tr-TR"/>
        </w:rPr>
      </w:pPr>
      <w:r>
        <w:rPr>
          <w:lang w:eastAsia="tr-TR"/>
        </w:rPr>
        <w:t xml:space="preserve">表 </w:t>
      </w:r>
      <w:r>
        <w:rPr>
          <w:rFonts w:ascii="Times New Roman" w:eastAsiaTheme="minorEastAsia"/>
        </w:rPr>
        <w:t>7</w:t>
      </w:r>
      <w:r>
        <w:rPr>
          <w:rFonts w:ascii="Times New Roman" w:eastAsia="Times New Roman"/>
          <w:lang w:eastAsia="tr-TR"/>
        </w:rPr>
        <w:t>.3-</w:t>
      </w:r>
      <w:r>
        <w:rPr>
          <w:rFonts w:ascii="Times New Roman" w:eastAsiaTheme="minorEastAsia"/>
        </w:rPr>
        <w:t>4</w:t>
      </w:r>
      <w:r>
        <w:rPr>
          <w:rFonts w:ascii="Times New Roman" w:eastAsia="Times New Roman"/>
          <w:lang w:eastAsia="tr-TR"/>
        </w:rPr>
        <w:t xml:space="preserve"> </w:t>
      </w:r>
      <w:r>
        <w:rPr>
          <w:lang w:eastAsia="tr-TR"/>
        </w:rPr>
        <w:t>施工图设计阶段成果质量审核</w:t>
      </w:r>
    </w:p>
    <w:tbl>
      <w:tblPr>
        <w:tblW w:w="0" w:type="auto"/>
        <w:tblInd w:w="-5" w:type="dxa"/>
        <w:tblLook w:val="04A0" w:firstRow="1" w:lastRow="0" w:firstColumn="1" w:lastColumn="0" w:noHBand="0" w:noVBand="1"/>
      </w:tblPr>
      <w:tblGrid>
        <w:gridCol w:w="506"/>
        <w:gridCol w:w="2279"/>
        <w:gridCol w:w="2468"/>
        <w:gridCol w:w="1560"/>
        <w:gridCol w:w="1842"/>
        <w:gridCol w:w="2027"/>
      </w:tblGrid>
      <w:tr w:rsidR="00E37358">
        <w:trPr>
          <w:trHeight w:val="28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序号</w:t>
            </w:r>
          </w:p>
        </w:tc>
        <w:tc>
          <w:tcPr>
            <w:tcW w:w="0" w:type="auto"/>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pPr>
            <w:r>
              <w:rPr>
                <w:rFonts w:hint="eastAsia"/>
              </w:rPr>
              <w:t>工作内容</w:t>
            </w:r>
          </w:p>
        </w:tc>
        <w:tc>
          <w:tcPr>
            <w:tcW w:w="2468" w:type="dxa"/>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pPr>
            <w:r>
              <w:rPr>
                <w:rFonts w:hint="eastAsia"/>
              </w:rPr>
              <w:t>产品质量</w:t>
            </w:r>
          </w:p>
        </w:tc>
        <w:tc>
          <w:tcPr>
            <w:tcW w:w="1560" w:type="dxa"/>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pPr>
            <w:r>
              <w:rPr>
                <w:rFonts w:hint="eastAsia"/>
              </w:rPr>
              <w:t>工作质量</w:t>
            </w:r>
          </w:p>
        </w:tc>
        <w:tc>
          <w:tcPr>
            <w:tcW w:w="1842" w:type="dxa"/>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pPr>
            <w:r>
              <w:rPr>
                <w:rFonts w:hint="eastAsia"/>
              </w:rPr>
              <w:t>服务质量</w:t>
            </w:r>
          </w:p>
        </w:tc>
        <w:tc>
          <w:tcPr>
            <w:tcW w:w="2027" w:type="dxa"/>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pPr>
            <w:r>
              <w:rPr>
                <w:rFonts w:hint="eastAsia"/>
              </w:rPr>
              <w:t>过程质量</w:t>
            </w:r>
          </w:p>
        </w:tc>
      </w:tr>
      <w:tr w:rsidR="00E37358">
        <w:trPr>
          <w:trHeight w:val="300"/>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1</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施工图设计阶段</w:t>
            </w:r>
            <w:r>
              <w:t>BIM</w:t>
            </w:r>
            <w:r>
              <w:rPr>
                <w:rFonts w:hint="eastAsia"/>
              </w:rPr>
              <w:t>设计建模</w:t>
            </w:r>
          </w:p>
        </w:tc>
        <w:tc>
          <w:tcPr>
            <w:tcW w:w="2468"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1</w:t>
            </w:r>
            <w:r>
              <w:rPr>
                <w:rFonts w:hint="eastAsia"/>
              </w:rPr>
              <w:t>、是否满足实施应用要求；</w:t>
            </w:r>
            <w:r>
              <w:rPr>
                <w:rFonts w:hint="eastAsia"/>
              </w:rPr>
              <w:br/>
            </w:r>
            <w:r>
              <w:t>2</w:t>
            </w:r>
            <w:r>
              <w:rPr>
                <w:rFonts w:hint="eastAsia"/>
              </w:rPr>
              <w:t>、是否能够在整个</w:t>
            </w:r>
            <w:r>
              <w:t>BIM</w:t>
            </w:r>
            <w:r>
              <w:rPr>
                <w:rFonts w:hint="eastAsia"/>
              </w:rPr>
              <w:t>实施周期内实施应用；</w:t>
            </w:r>
            <w:r>
              <w:rPr>
                <w:rFonts w:hint="eastAsia"/>
              </w:rPr>
              <w:br/>
            </w:r>
            <w:r>
              <w:t>3</w:t>
            </w:r>
            <w:r>
              <w:rPr>
                <w:rFonts w:hint="eastAsia"/>
              </w:rPr>
              <w:t>、是否在实施过程中保持稳定性；</w:t>
            </w:r>
            <w:r>
              <w:rPr>
                <w:rFonts w:hint="eastAsia"/>
              </w:rPr>
              <w:br/>
            </w:r>
            <w:r>
              <w:t>4</w:t>
            </w:r>
            <w:r>
              <w:rPr>
                <w:rFonts w:hint="eastAsia"/>
              </w:rPr>
              <w:t>、修改调整后是否满足实施应用要求；</w:t>
            </w:r>
            <w:r>
              <w:rPr>
                <w:rFonts w:hint="eastAsia"/>
              </w:rPr>
              <w:br/>
            </w:r>
            <w:r>
              <w:t>5</w:t>
            </w:r>
            <w:r>
              <w:rPr>
                <w:rFonts w:hint="eastAsia"/>
              </w:rPr>
              <w:t>、外部环境发生变化时修改调整是否灵活方便；</w:t>
            </w:r>
            <w:r>
              <w:rPr>
                <w:rFonts w:hint="eastAsia"/>
              </w:rPr>
              <w:br/>
            </w:r>
            <w:r>
              <w:t>6</w:t>
            </w:r>
            <w:r>
              <w:rPr>
                <w:rFonts w:hint="eastAsia"/>
              </w:rPr>
              <w:t>、费用是否合理。</w:t>
            </w:r>
          </w:p>
        </w:tc>
        <w:tc>
          <w:tcPr>
            <w:tcW w:w="1560"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1</w:t>
            </w:r>
            <w:r>
              <w:rPr>
                <w:rFonts w:hint="eastAsia"/>
              </w:rPr>
              <w:t>、工作组织是否合理；</w:t>
            </w:r>
          </w:p>
          <w:p w:rsidR="00E37358" w:rsidRDefault="008D1FC1">
            <w:pPr>
              <w:pStyle w:val="af1"/>
            </w:pPr>
            <w:r>
              <w:t xml:space="preserve"> 2</w:t>
            </w:r>
            <w:r>
              <w:rPr>
                <w:rFonts w:hint="eastAsia"/>
              </w:rPr>
              <w:t>、人员是否满足要求；</w:t>
            </w:r>
            <w:r>
              <w:rPr>
                <w:rFonts w:hint="eastAsia"/>
              </w:rPr>
              <w:br/>
            </w:r>
            <w:r>
              <w:t>3</w:t>
            </w:r>
            <w:r>
              <w:rPr>
                <w:rFonts w:hint="eastAsia"/>
              </w:rPr>
              <w:t>、工作实施是否有效。</w:t>
            </w:r>
          </w:p>
        </w:tc>
        <w:tc>
          <w:tcPr>
            <w:tcW w:w="1842"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1、工作内容是否满足BIM实施要求；</w:t>
            </w:r>
            <w:r>
              <w:rPr>
                <w:rFonts w:hint="eastAsia"/>
              </w:rPr>
              <w:br/>
              <w:t>2、时间上是否满足及时、准时、省时的要求；</w:t>
            </w:r>
            <w:r>
              <w:rPr>
                <w:rFonts w:hint="eastAsia"/>
              </w:rPr>
              <w:br/>
              <w:t>3、过程服务是否可靠、无差错、安全。</w:t>
            </w:r>
          </w:p>
        </w:tc>
        <w:tc>
          <w:tcPr>
            <w:tcW w:w="2027" w:type="dxa"/>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1、实施过程事前、事中、事后是否控制合适；</w:t>
            </w:r>
            <w:r>
              <w:rPr>
                <w:rFonts w:hint="eastAsia"/>
              </w:rPr>
              <w:br/>
              <w:t>2、服务过程是否提供满意服务。</w:t>
            </w:r>
          </w:p>
          <w:p w:rsidR="00E37358" w:rsidRDefault="008D1FC1">
            <w:pPr>
              <w:pStyle w:val="af1"/>
            </w:pPr>
            <w:r>
              <w:rPr>
                <w:rFonts w:hint="eastAsia"/>
              </w:rPr>
              <w:t xml:space="preserve"> 3、实施过程是否满足相关规范、规定等要求。</w:t>
            </w:r>
          </w:p>
        </w:tc>
      </w:tr>
      <w:tr w:rsidR="00E37358">
        <w:trPr>
          <w:trHeight w:val="690"/>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2</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施工图设计阶段</w:t>
            </w:r>
            <w:r>
              <w:t>BIM</w:t>
            </w:r>
            <w:r>
              <w:rPr>
                <w:rFonts w:hint="eastAsia"/>
              </w:rPr>
              <w:t>模型调整</w:t>
            </w:r>
          </w:p>
        </w:tc>
        <w:tc>
          <w:tcPr>
            <w:tcW w:w="2468"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156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1842"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2027" w:type="dxa"/>
            <w:vMerge/>
            <w:tcBorders>
              <w:top w:val="nil"/>
              <w:left w:val="single" w:sz="4" w:space="0" w:color="auto"/>
              <w:bottom w:val="single" w:sz="4" w:space="0" w:color="auto"/>
              <w:right w:val="single" w:sz="4" w:space="0" w:color="auto"/>
            </w:tcBorders>
            <w:vAlign w:val="center"/>
          </w:tcPr>
          <w:p w:rsidR="00E37358" w:rsidRDefault="00E37358">
            <w:pPr>
              <w:pStyle w:val="af1"/>
            </w:pPr>
          </w:p>
        </w:tc>
      </w:tr>
      <w:tr w:rsidR="00E37358">
        <w:trPr>
          <w:trHeight w:val="675"/>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3</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施工图设计阶段多专业BIM模型综合</w:t>
            </w:r>
          </w:p>
        </w:tc>
        <w:tc>
          <w:tcPr>
            <w:tcW w:w="2468"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156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1842"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2027" w:type="dxa"/>
            <w:vMerge/>
            <w:tcBorders>
              <w:top w:val="nil"/>
              <w:left w:val="single" w:sz="4" w:space="0" w:color="auto"/>
              <w:bottom w:val="single" w:sz="4" w:space="0" w:color="auto"/>
              <w:right w:val="single" w:sz="4" w:space="0" w:color="auto"/>
            </w:tcBorders>
            <w:vAlign w:val="center"/>
          </w:tcPr>
          <w:p w:rsidR="00E37358" w:rsidRDefault="00E37358">
            <w:pPr>
              <w:pStyle w:val="af1"/>
            </w:pPr>
          </w:p>
        </w:tc>
      </w:tr>
      <w:tr w:rsidR="00E37358">
        <w:trPr>
          <w:trHeight w:val="690"/>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4</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施工图设计阶段</w:t>
            </w:r>
            <w:r>
              <w:t>BIM</w:t>
            </w:r>
            <w:r>
              <w:rPr>
                <w:rFonts w:hint="eastAsia"/>
              </w:rPr>
              <w:t>模型应用</w:t>
            </w:r>
          </w:p>
        </w:tc>
        <w:tc>
          <w:tcPr>
            <w:tcW w:w="2468"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156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1842"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2027" w:type="dxa"/>
            <w:vMerge/>
            <w:tcBorders>
              <w:top w:val="nil"/>
              <w:left w:val="single" w:sz="4" w:space="0" w:color="auto"/>
              <w:bottom w:val="single" w:sz="4" w:space="0" w:color="auto"/>
              <w:right w:val="single" w:sz="4" w:space="0" w:color="auto"/>
            </w:tcBorders>
            <w:vAlign w:val="center"/>
          </w:tcPr>
          <w:p w:rsidR="00E37358" w:rsidRDefault="00E37358">
            <w:pPr>
              <w:pStyle w:val="af1"/>
            </w:pPr>
          </w:p>
        </w:tc>
      </w:tr>
      <w:tr w:rsidR="00E37358">
        <w:trPr>
          <w:trHeight w:val="450"/>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5</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二维施工图出图</w:t>
            </w:r>
          </w:p>
        </w:tc>
        <w:tc>
          <w:tcPr>
            <w:tcW w:w="2468"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156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1842"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2027" w:type="dxa"/>
            <w:vMerge/>
            <w:tcBorders>
              <w:top w:val="nil"/>
              <w:left w:val="single" w:sz="4" w:space="0" w:color="auto"/>
              <w:bottom w:val="single" w:sz="4" w:space="0" w:color="auto"/>
              <w:right w:val="single" w:sz="4" w:space="0" w:color="auto"/>
            </w:tcBorders>
            <w:vAlign w:val="center"/>
          </w:tcPr>
          <w:p w:rsidR="00E37358" w:rsidRDefault="00E37358">
            <w:pPr>
              <w:pStyle w:val="af1"/>
            </w:pPr>
          </w:p>
        </w:tc>
      </w:tr>
      <w:tr w:rsidR="00E37358">
        <w:trPr>
          <w:trHeight w:val="285"/>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6</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模型精度审查</w:t>
            </w:r>
          </w:p>
        </w:tc>
        <w:tc>
          <w:tcPr>
            <w:tcW w:w="2468" w:type="dxa"/>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156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1842"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2027" w:type="dxa"/>
            <w:vMerge/>
            <w:tcBorders>
              <w:top w:val="nil"/>
              <w:left w:val="single" w:sz="4" w:space="0" w:color="auto"/>
              <w:bottom w:val="single" w:sz="4" w:space="0" w:color="auto"/>
              <w:right w:val="single" w:sz="4" w:space="0" w:color="auto"/>
            </w:tcBorders>
            <w:vAlign w:val="center"/>
          </w:tcPr>
          <w:p w:rsidR="00E37358" w:rsidRDefault="00E37358">
            <w:pPr>
              <w:pStyle w:val="af1"/>
            </w:pPr>
          </w:p>
        </w:tc>
      </w:tr>
      <w:tr w:rsidR="00E37358">
        <w:trPr>
          <w:trHeight w:val="675"/>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7</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模型完整及标准检查、补遗</w:t>
            </w:r>
          </w:p>
        </w:tc>
        <w:tc>
          <w:tcPr>
            <w:tcW w:w="2468" w:type="dxa"/>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156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1842"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2027" w:type="dxa"/>
            <w:vMerge/>
            <w:tcBorders>
              <w:top w:val="nil"/>
              <w:left w:val="single" w:sz="4" w:space="0" w:color="auto"/>
              <w:bottom w:val="single" w:sz="4" w:space="0" w:color="auto"/>
              <w:right w:val="single" w:sz="4" w:space="0" w:color="auto"/>
            </w:tcBorders>
            <w:vAlign w:val="center"/>
          </w:tcPr>
          <w:p w:rsidR="00E37358" w:rsidRDefault="00E37358">
            <w:pPr>
              <w:pStyle w:val="af1"/>
            </w:pPr>
          </w:p>
        </w:tc>
      </w:tr>
      <w:tr w:rsidR="00E37358">
        <w:trPr>
          <w:trHeight w:val="450"/>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8</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模型综合会审</w:t>
            </w:r>
          </w:p>
        </w:tc>
        <w:tc>
          <w:tcPr>
            <w:tcW w:w="2468" w:type="dxa"/>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156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1842"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2027" w:type="dxa"/>
            <w:vMerge/>
            <w:tcBorders>
              <w:top w:val="nil"/>
              <w:left w:val="single" w:sz="4" w:space="0" w:color="auto"/>
              <w:bottom w:val="single" w:sz="4" w:space="0" w:color="auto"/>
              <w:right w:val="single" w:sz="4" w:space="0" w:color="auto"/>
            </w:tcBorders>
            <w:vAlign w:val="center"/>
          </w:tcPr>
          <w:p w:rsidR="00E37358" w:rsidRDefault="00E37358">
            <w:pPr>
              <w:pStyle w:val="af1"/>
            </w:pPr>
          </w:p>
        </w:tc>
      </w:tr>
      <w:tr w:rsidR="00E37358">
        <w:trPr>
          <w:trHeight w:val="465"/>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9</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BIM</w:t>
            </w:r>
            <w:r>
              <w:rPr>
                <w:rFonts w:hint="eastAsia"/>
              </w:rPr>
              <w:t>应用检查及评价</w:t>
            </w:r>
          </w:p>
        </w:tc>
        <w:tc>
          <w:tcPr>
            <w:tcW w:w="2468" w:type="dxa"/>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156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1842"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2027" w:type="dxa"/>
            <w:vMerge/>
            <w:tcBorders>
              <w:top w:val="nil"/>
              <w:left w:val="single" w:sz="4" w:space="0" w:color="auto"/>
              <w:bottom w:val="single" w:sz="4" w:space="0" w:color="auto"/>
              <w:right w:val="single" w:sz="4" w:space="0" w:color="auto"/>
            </w:tcBorders>
            <w:vAlign w:val="center"/>
          </w:tcPr>
          <w:p w:rsidR="00E37358" w:rsidRDefault="00E37358">
            <w:pPr>
              <w:pStyle w:val="af1"/>
            </w:pPr>
          </w:p>
        </w:tc>
      </w:tr>
      <w:tr w:rsidR="00E37358">
        <w:trPr>
          <w:trHeight w:val="465"/>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10</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BIM</w:t>
            </w:r>
            <w:r>
              <w:rPr>
                <w:rFonts w:hint="eastAsia"/>
              </w:rPr>
              <w:t>应用成果提交</w:t>
            </w:r>
          </w:p>
        </w:tc>
        <w:tc>
          <w:tcPr>
            <w:tcW w:w="2468" w:type="dxa"/>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156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1842"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2027" w:type="dxa"/>
            <w:vMerge/>
            <w:tcBorders>
              <w:top w:val="nil"/>
              <w:left w:val="single" w:sz="4" w:space="0" w:color="auto"/>
              <w:bottom w:val="single" w:sz="4" w:space="0" w:color="auto"/>
              <w:right w:val="single" w:sz="4" w:space="0" w:color="auto"/>
            </w:tcBorders>
            <w:vAlign w:val="center"/>
          </w:tcPr>
          <w:p w:rsidR="00E37358" w:rsidRDefault="00E37358">
            <w:pPr>
              <w:pStyle w:val="af1"/>
            </w:pPr>
          </w:p>
        </w:tc>
      </w:tr>
      <w:tr w:rsidR="00E37358">
        <w:trPr>
          <w:trHeight w:val="675"/>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11</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施工图设计阶段成果提交审核</w:t>
            </w:r>
          </w:p>
        </w:tc>
        <w:tc>
          <w:tcPr>
            <w:tcW w:w="2468" w:type="dxa"/>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156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1842"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2027" w:type="dxa"/>
            <w:vMerge/>
            <w:tcBorders>
              <w:top w:val="nil"/>
              <w:left w:val="single" w:sz="4" w:space="0" w:color="auto"/>
              <w:bottom w:val="single" w:sz="4" w:space="0" w:color="auto"/>
              <w:right w:val="single" w:sz="4" w:space="0" w:color="auto"/>
            </w:tcBorders>
            <w:vAlign w:val="center"/>
          </w:tcPr>
          <w:p w:rsidR="00E37358" w:rsidRDefault="00E37358">
            <w:pPr>
              <w:pStyle w:val="af1"/>
            </w:pPr>
          </w:p>
        </w:tc>
      </w:tr>
      <w:tr w:rsidR="00E37358">
        <w:trPr>
          <w:trHeight w:val="285"/>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12</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审批流转</w:t>
            </w:r>
          </w:p>
        </w:tc>
        <w:tc>
          <w:tcPr>
            <w:tcW w:w="2468" w:type="dxa"/>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156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1842"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2027" w:type="dxa"/>
            <w:vMerge/>
            <w:tcBorders>
              <w:top w:val="nil"/>
              <w:left w:val="single" w:sz="4" w:space="0" w:color="auto"/>
              <w:bottom w:val="single" w:sz="4" w:space="0" w:color="auto"/>
              <w:right w:val="single" w:sz="4" w:space="0" w:color="auto"/>
            </w:tcBorders>
            <w:vAlign w:val="center"/>
          </w:tcPr>
          <w:p w:rsidR="00E37358" w:rsidRDefault="00E37358">
            <w:pPr>
              <w:pStyle w:val="af1"/>
            </w:pPr>
          </w:p>
        </w:tc>
      </w:tr>
      <w:tr w:rsidR="00E37358">
        <w:trPr>
          <w:trHeight w:val="675"/>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13</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施工图设计阶段成果信息录入</w:t>
            </w:r>
          </w:p>
        </w:tc>
        <w:tc>
          <w:tcPr>
            <w:tcW w:w="2468" w:type="dxa"/>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156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1842"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2027" w:type="dxa"/>
            <w:vMerge/>
            <w:tcBorders>
              <w:top w:val="nil"/>
              <w:left w:val="single" w:sz="4" w:space="0" w:color="auto"/>
              <w:bottom w:val="single" w:sz="4" w:space="0" w:color="auto"/>
              <w:right w:val="single" w:sz="4" w:space="0" w:color="auto"/>
            </w:tcBorders>
            <w:vAlign w:val="center"/>
          </w:tcPr>
          <w:p w:rsidR="00E37358" w:rsidRDefault="00E37358">
            <w:pPr>
              <w:pStyle w:val="af1"/>
            </w:pPr>
          </w:p>
        </w:tc>
      </w:tr>
      <w:tr w:rsidR="00E37358">
        <w:trPr>
          <w:trHeight w:val="915"/>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14</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施工图设计阶段</w:t>
            </w:r>
            <w:r>
              <w:t>BIM</w:t>
            </w:r>
            <w:r>
              <w:rPr>
                <w:rFonts w:hint="eastAsia"/>
              </w:rPr>
              <w:t>实施细则交底、会签</w:t>
            </w:r>
          </w:p>
        </w:tc>
        <w:tc>
          <w:tcPr>
            <w:tcW w:w="2468" w:type="dxa"/>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156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1842"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2027" w:type="dxa"/>
            <w:vMerge/>
            <w:tcBorders>
              <w:top w:val="nil"/>
              <w:left w:val="single" w:sz="4" w:space="0" w:color="auto"/>
              <w:bottom w:val="single" w:sz="4" w:space="0" w:color="auto"/>
              <w:right w:val="single" w:sz="4" w:space="0" w:color="auto"/>
            </w:tcBorders>
            <w:vAlign w:val="center"/>
          </w:tcPr>
          <w:p w:rsidR="00E37358" w:rsidRDefault="00E37358">
            <w:pPr>
              <w:pStyle w:val="af1"/>
            </w:pPr>
          </w:p>
        </w:tc>
      </w:tr>
      <w:tr w:rsidR="00E37358">
        <w:trPr>
          <w:trHeight w:val="450"/>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15</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流程跟踪指导</w:t>
            </w:r>
          </w:p>
        </w:tc>
        <w:tc>
          <w:tcPr>
            <w:tcW w:w="2468" w:type="dxa"/>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1560"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1842" w:type="dxa"/>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2027" w:type="dxa"/>
            <w:vMerge/>
            <w:tcBorders>
              <w:top w:val="nil"/>
              <w:left w:val="single" w:sz="4" w:space="0" w:color="auto"/>
              <w:bottom w:val="single" w:sz="4" w:space="0" w:color="auto"/>
              <w:right w:val="single" w:sz="4" w:space="0" w:color="auto"/>
            </w:tcBorders>
            <w:vAlign w:val="center"/>
          </w:tcPr>
          <w:p w:rsidR="00E37358" w:rsidRDefault="00E37358">
            <w:pPr>
              <w:pStyle w:val="af1"/>
            </w:pPr>
          </w:p>
        </w:tc>
      </w:tr>
    </w:tbl>
    <w:p w:rsidR="00E37358" w:rsidRDefault="008D1FC1">
      <w:pPr>
        <w:pStyle w:val="3"/>
        <w:rPr>
          <w:lang w:val="tr-TR" w:eastAsia="tr-TR" w:bidi="tr-TR"/>
        </w:rPr>
      </w:pPr>
      <w:bookmarkStart w:id="96" w:name="2.4___施工阶段质量控制计划"/>
      <w:bookmarkStart w:id="97" w:name="_Toc85625101"/>
      <w:bookmarkEnd w:id="96"/>
      <w:r>
        <w:rPr>
          <w:rFonts w:hint="eastAsia"/>
          <w:lang w:val="tr-TR" w:bidi="tr-TR"/>
        </w:rPr>
        <w:t xml:space="preserve">7.3.2 </w:t>
      </w:r>
      <w:r>
        <w:rPr>
          <w:lang w:val="tr-TR" w:eastAsia="tr-TR" w:bidi="tr-TR"/>
        </w:rPr>
        <w:t>施工阶段质量控制计划</w:t>
      </w:r>
      <w:bookmarkEnd w:id="97"/>
    </w:p>
    <w:p w:rsidR="00E37358" w:rsidRDefault="008D1FC1">
      <w:pPr>
        <w:pStyle w:val="a5"/>
        <w:ind w:firstLine="560"/>
      </w:pPr>
      <w:r>
        <w:rPr>
          <w:rFonts w:hint="eastAsia"/>
        </w:rPr>
        <w:t>广州白云国际</w:t>
      </w:r>
      <w:r>
        <w:t>机场</w:t>
      </w:r>
      <w:r>
        <w:rPr>
          <w:rFonts w:hint="eastAsia"/>
        </w:rPr>
        <w:t>三期扩建</w:t>
      </w:r>
      <w:r>
        <w:t>工程在施工阶段BIM实施中，质量控制对象主要包括以下内容：</w:t>
      </w:r>
    </w:p>
    <w:p w:rsidR="00E37358" w:rsidRDefault="008D1FC1">
      <w:pPr>
        <w:pStyle w:val="a5"/>
        <w:numPr>
          <w:ilvl w:val="0"/>
          <w:numId w:val="11"/>
        </w:numPr>
        <w:ind w:firstLineChars="0"/>
      </w:pPr>
      <w:r>
        <w:rPr>
          <w:lang w:eastAsia="tr-TR"/>
        </w:rPr>
        <w:t>产品质量控制对象</w:t>
      </w:r>
    </w:p>
    <w:p w:rsidR="00E37358" w:rsidRDefault="008D1FC1">
      <w:pPr>
        <w:pStyle w:val="a5"/>
        <w:numPr>
          <w:ilvl w:val="0"/>
          <w:numId w:val="12"/>
        </w:numPr>
        <w:ind w:firstLineChars="0"/>
      </w:pPr>
      <w:r>
        <w:t>施工阶段深化设计；</w:t>
      </w:r>
    </w:p>
    <w:p w:rsidR="00E37358" w:rsidRDefault="008D1FC1">
      <w:pPr>
        <w:pStyle w:val="a5"/>
        <w:numPr>
          <w:ilvl w:val="0"/>
          <w:numId w:val="12"/>
        </w:numPr>
        <w:ind w:firstLineChars="0"/>
      </w:pPr>
      <w:r>
        <w:t>施工阶段BIM模型调整；施工阶段BIM模型变更；</w:t>
      </w:r>
    </w:p>
    <w:p w:rsidR="00E37358" w:rsidRDefault="008D1FC1">
      <w:pPr>
        <w:pStyle w:val="a5"/>
        <w:numPr>
          <w:ilvl w:val="0"/>
          <w:numId w:val="12"/>
        </w:numPr>
        <w:ind w:firstLineChars="0"/>
      </w:pPr>
      <w:r>
        <w:lastRenderedPageBreak/>
        <w:t>施工阶段BIM模型变更出图；</w:t>
      </w:r>
    </w:p>
    <w:p w:rsidR="00E37358" w:rsidRDefault="008D1FC1">
      <w:pPr>
        <w:pStyle w:val="a5"/>
        <w:numPr>
          <w:ilvl w:val="0"/>
          <w:numId w:val="12"/>
        </w:numPr>
        <w:ind w:firstLineChars="0"/>
      </w:pPr>
      <w:r>
        <w:t>通过BIM做进程模拟、施组及协同方案优化；</w:t>
      </w:r>
    </w:p>
    <w:p w:rsidR="00E37358" w:rsidRDefault="008D1FC1">
      <w:pPr>
        <w:pStyle w:val="a5"/>
        <w:numPr>
          <w:ilvl w:val="0"/>
          <w:numId w:val="12"/>
        </w:numPr>
        <w:ind w:firstLineChars="0"/>
      </w:pPr>
      <w:r>
        <w:t>按照BIM模型、图纸及施工方案组织施工和质控；</w:t>
      </w:r>
    </w:p>
    <w:p w:rsidR="00E37358" w:rsidRDefault="008D1FC1">
      <w:pPr>
        <w:pStyle w:val="a5"/>
        <w:numPr>
          <w:ilvl w:val="0"/>
          <w:numId w:val="12"/>
        </w:numPr>
        <w:ind w:firstLineChars="0"/>
      </w:pPr>
      <w:r>
        <w:t>二维施工图变更出图；</w:t>
      </w:r>
    </w:p>
    <w:p w:rsidR="00E37358" w:rsidRDefault="008D1FC1">
      <w:pPr>
        <w:pStyle w:val="a5"/>
        <w:numPr>
          <w:ilvl w:val="0"/>
          <w:numId w:val="12"/>
        </w:numPr>
        <w:ind w:firstLineChars="0"/>
        <w:rPr>
          <w:lang w:eastAsia="tr-TR"/>
        </w:rPr>
      </w:pPr>
      <w:r>
        <w:t>本阶段报验资料。</w:t>
      </w:r>
    </w:p>
    <w:p w:rsidR="00E37358" w:rsidRDefault="008D1FC1">
      <w:pPr>
        <w:pStyle w:val="a5"/>
        <w:numPr>
          <w:ilvl w:val="0"/>
          <w:numId w:val="11"/>
        </w:numPr>
        <w:ind w:firstLineChars="0"/>
      </w:pPr>
      <w:r>
        <w:t>工作质量控制对象；</w:t>
      </w:r>
    </w:p>
    <w:p w:rsidR="00E37358" w:rsidRDefault="008D1FC1">
      <w:pPr>
        <w:pStyle w:val="a5"/>
        <w:numPr>
          <w:ilvl w:val="0"/>
          <w:numId w:val="13"/>
        </w:numPr>
        <w:ind w:firstLineChars="0"/>
        <w:rPr>
          <w:lang w:eastAsia="tr-TR"/>
        </w:rPr>
      </w:pPr>
      <w:r>
        <w:rPr>
          <w:rFonts w:ascii="Times New Roman" w:eastAsia="Times New Roman"/>
          <w:lang w:eastAsia="tr-TR"/>
        </w:rPr>
        <w:t>BIM</w:t>
      </w:r>
      <w:r>
        <w:rPr>
          <w:lang w:eastAsia="tr-TR"/>
        </w:rPr>
        <w:t>实施细则交底会签；</w:t>
      </w:r>
    </w:p>
    <w:p w:rsidR="00E37358" w:rsidRDefault="008D1FC1">
      <w:pPr>
        <w:pStyle w:val="a5"/>
        <w:numPr>
          <w:ilvl w:val="0"/>
          <w:numId w:val="13"/>
        </w:numPr>
        <w:ind w:firstLineChars="0"/>
        <w:rPr>
          <w:lang w:eastAsia="tr-TR"/>
        </w:rPr>
      </w:pPr>
      <w:r>
        <w:rPr>
          <w:lang w:eastAsia="tr-TR"/>
        </w:rPr>
        <w:t>深化</w:t>
      </w:r>
      <w:r>
        <w:rPr>
          <w:rFonts w:ascii="Times New Roman" w:eastAsia="Times New Roman"/>
          <w:lang w:eastAsia="tr-TR"/>
        </w:rPr>
        <w:t>/</w:t>
      </w:r>
      <w:r>
        <w:rPr>
          <w:lang w:eastAsia="tr-TR"/>
        </w:rPr>
        <w:t>变更后模型精度审查；</w:t>
      </w:r>
    </w:p>
    <w:p w:rsidR="00E37358" w:rsidRDefault="008D1FC1">
      <w:pPr>
        <w:pStyle w:val="a5"/>
        <w:numPr>
          <w:ilvl w:val="0"/>
          <w:numId w:val="13"/>
        </w:numPr>
        <w:ind w:firstLineChars="0"/>
        <w:rPr>
          <w:lang w:eastAsia="tr-TR"/>
        </w:rPr>
      </w:pPr>
      <w:r>
        <w:rPr>
          <w:lang w:eastAsia="tr-TR"/>
        </w:rPr>
        <w:t>模型、施工图变更会审会签；</w:t>
      </w:r>
    </w:p>
    <w:p w:rsidR="00E37358" w:rsidRDefault="008D1FC1">
      <w:pPr>
        <w:pStyle w:val="a5"/>
        <w:numPr>
          <w:ilvl w:val="0"/>
          <w:numId w:val="13"/>
        </w:numPr>
        <w:ind w:firstLineChars="0"/>
        <w:rPr>
          <w:lang w:eastAsia="tr-TR"/>
        </w:rPr>
      </w:pPr>
      <w:r>
        <w:rPr>
          <w:rFonts w:ascii="Times New Roman" w:eastAsia="Times New Roman"/>
          <w:lang w:eastAsia="tr-TR"/>
        </w:rPr>
        <w:t>BIM</w:t>
      </w:r>
      <w:r>
        <w:rPr>
          <w:lang w:eastAsia="tr-TR"/>
        </w:rPr>
        <w:t>应用检查及评价；</w:t>
      </w:r>
    </w:p>
    <w:p w:rsidR="00E37358" w:rsidRDefault="008D1FC1">
      <w:pPr>
        <w:pStyle w:val="a5"/>
        <w:numPr>
          <w:ilvl w:val="0"/>
          <w:numId w:val="13"/>
        </w:numPr>
        <w:ind w:firstLineChars="0"/>
        <w:rPr>
          <w:lang w:eastAsia="tr-TR"/>
        </w:rPr>
      </w:pPr>
      <w:r>
        <w:rPr>
          <w:rFonts w:ascii="Times New Roman" w:eastAsia="Times New Roman"/>
          <w:lang w:eastAsia="tr-TR"/>
        </w:rPr>
        <w:t>BIM</w:t>
      </w:r>
      <w:r>
        <w:rPr>
          <w:lang w:eastAsia="tr-TR"/>
        </w:rPr>
        <w:t>应用成果提交；</w:t>
      </w:r>
    </w:p>
    <w:p w:rsidR="00E37358" w:rsidRDefault="008D1FC1">
      <w:pPr>
        <w:pStyle w:val="a5"/>
        <w:numPr>
          <w:ilvl w:val="0"/>
          <w:numId w:val="13"/>
        </w:numPr>
        <w:ind w:firstLineChars="0"/>
        <w:rPr>
          <w:lang w:eastAsia="tr-TR"/>
        </w:rPr>
      </w:pPr>
      <w:r>
        <w:rPr>
          <w:lang w:eastAsia="tr-TR"/>
        </w:rPr>
        <w:t>变更洽商；</w:t>
      </w:r>
    </w:p>
    <w:p w:rsidR="00E37358" w:rsidRDefault="008D1FC1">
      <w:pPr>
        <w:pStyle w:val="a5"/>
        <w:numPr>
          <w:ilvl w:val="0"/>
          <w:numId w:val="13"/>
        </w:numPr>
        <w:ind w:firstLineChars="0"/>
        <w:rPr>
          <w:lang w:eastAsia="tr-TR"/>
        </w:rPr>
      </w:pPr>
      <w:r>
        <w:rPr>
          <w:lang w:eastAsia="tr-TR"/>
        </w:rPr>
        <w:t>变更成果提交审核；</w:t>
      </w:r>
    </w:p>
    <w:p w:rsidR="00E37358" w:rsidRDefault="008D1FC1">
      <w:pPr>
        <w:pStyle w:val="a5"/>
        <w:numPr>
          <w:ilvl w:val="0"/>
          <w:numId w:val="13"/>
        </w:numPr>
        <w:ind w:firstLineChars="0"/>
        <w:rPr>
          <w:lang w:eastAsia="tr-TR"/>
        </w:rPr>
      </w:pPr>
      <w:r>
        <w:rPr>
          <w:lang w:eastAsia="tr-TR"/>
        </w:rPr>
        <w:t>审批流转；</w:t>
      </w:r>
    </w:p>
    <w:p w:rsidR="00E37358" w:rsidRDefault="008D1FC1">
      <w:pPr>
        <w:pStyle w:val="a5"/>
        <w:numPr>
          <w:ilvl w:val="0"/>
          <w:numId w:val="13"/>
        </w:numPr>
        <w:ind w:firstLineChars="0"/>
        <w:rPr>
          <w:lang w:eastAsia="tr-TR"/>
        </w:rPr>
      </w:pPr>
      <w:r>
        <w:rPr>
          <w:lang w:eastAsia="tr-TR"/>
        </w:rPr>
        <w:t>施工阶段成果信息录入；</w:t>
      </w:r>
    </w:p>
    <w:p w:rsidR="00E37358" w:rsidRDefault="008D1FC1">
      <w:pPr>
        <w:pStyle w:val="a5"/>
        <w:numPr>
          <w:ilvl w:val="0"/>
          <w:numId w:val="13"/>
        </w:numPr>
        <w:ind w:firstLineChars="0"/>
        <w:rPr>
          <w:lang w:eastAsia="tr-TR"/>
        </w:rPr>
      </w:pPr>
      <w:r>
        <w:rPr>
          <w:lang w:eastAsia="tr-TR"/>
        </w:rPr>
        <w:t>成果版本控制</w:t>
      </w:r>
      <w:r>
        <w:rPr>
          <w:rFonts w:ascii="Times New Roman" w:eastAsia="Times New Roman"/>
          <w:lang w:eastAsia="tr-TR"/>
        </w:rPr>
        <w:t>-</w:t>
      </w:r>
      <w:r>
        <w:rPr>
          <w:lang w:eastAsia="tr-TR"/>
        </w:rPr>
        <w:t>归档发布；</w:t>
      </w:r>
    </w:p>
    <w:p w:rsidR="00E37358" w:rsidRDefault="008D1FC1">
      <w:pPr>
        <w:pStyle w:val="a5"/>
        <w:numPr>
          <w:ilvl w:val="0"/>
          <w:numId w:val="13"/>
        </w:numPr>
        <w:ind w:firstLineChars="0"/>
        <w:rPr>
          <w:lang w:eastAsia="tr-TR"/>
        </w:rPr>
      </w:pPr>
      <w:r>
        <w:rPr>
          <w:lang w:eastAsia="tr-TR"/>
        </w:rPr>
        <w:t>支付审核；</w:t>
      </w:r>
    </w:p>
    <w:p w:rsidR="00E37358" w:rsidRDefault="008D1FC1">
      <w:pPr>
        <w:pStyle w:val="a5"/>
        <w:numPr>
          <w:ilvl w:val="0"/>
          <w:numId w:val="13"/>
        </w:numPr>
        <w:ind w:firstLineChars="0"/>
        <w:rPr>
          <w:lang w:eastAsia="tr-TR"/>
        </w:rPr>
      </w:pPr>
      <w:r>
        <w:rPr>
          <w:lang w:eastAsia="tr-TR"/>
        </w:rPr>
        <w:t>流程跟踪指导。</w:t>
      </w:r>
    </w:p>
    <w:p w:rsidR="00E37358" w:rsidRDefault="008D1FC1">
      <w:pPr>
        <w:pStyle w:val="a5"/>
        <w:numPr>
          <w:ilvl w:val="0"/>
          <w:numId w:val="11"/>
        </w:numPr>
        <w:ind w:firstLineChars="0"/>
      </w:pPr>
      <w:r>
        <w:t>服务质量控制对象</w:t>
      </w:r>
    </w:p>
    <w:p w:rsidR="00E37358" w:rsidRDefault="008D1FC1">
      <w:pPr>
        <w:pStyle w:val="a5"/>
        <w:ind w:firstLine="560"/>
      </w:pPr>
      <w:r>
        <w:t>产品质量控制对象和工作质量控制对象的实施过程。</w:t>
      </w:r>
    </w:p>
    <w:p w:rsidR="00E37358" w:rsidRDefault="008D1FC1">
      <w:pPr>
        <w:pStyle w:val="a5"/>
        <w:numPr>
          <w:ilvl w:val="0"/>
          <w:numId w:val="11"/>
        </w:numPr>
        <w:ind w:firstLineChars="0"/>
      </w:pPr>
      <w:r>
        <w:t>过程质量控制对象</w:t>
      </w:r>
    </w:p>
    <w:p w:rsidR="00E37358" w:rsidRDefault="008D1FC1">
      <w:pPr>
        <w:pStyle w:val="a5"/>
        <w:ind w:firstLine="560"/>
        <w:rPr>
          <w:lang w:eastAsia="tr-TR"/>
        </w:rPr>
      </w:pPr>
      <w:r>
        <w:rPr>
          <w:lang w:eastAsia="tr-TR"/>
        </w:rPr>
        <w:t>产品质量控制对象和工作质量控制对象的实施过程。包括：</w:t>
      </w:r>
    </w:p>
    <w:p w:rsidR="00E37358" w:rsidRDefault="008D1FC1">
      <w:pPr>
        <w:pStyle w:val="a5"/>
        <w:numPr>
          <w:ilvl w:val="0"/>
          <w:numId w:val="14"/>
        </w:numPr>
        <w:ind w:firstLineChars="0"/>
      </w:pPr>
      <w:r>
        <w:t>BIM 的生产过程。BIM 的生产过程，如 BIM 设计建模。</w:t>
      </w:r>
    </w:p>
    <w:p w:rsidR="00E37358" w:rsidRDefault="008D1FC1">
      <w:pPr>
        <w:pStyle w:val="a5"/>
        <w:numPr>
          <w:ilvl w:val="0"/>
          <w:numId w:val="14"/>
        </w:numPr>
        <w:ind w:firstLineChars="0"/>
      </w:pPr>
      <w:r>
        <w:t>BIM 的移交过程。各关联方的 BIM 成果均应移交至 IMP-BIM 以便集成和发布应用， 移交过程的质量直接影响项目 BIM 实施质量。</w:t>
      </w:r>
    </w:p>
    <w:p w:rsidR="00E37358" w:rsidRDefault="008D1FC1">
      <w:pPr>
        <w:pStyle w:val="a5"/>
        <w:numPr>
          <w:ilvl w:val="0"/>
          <w:numId w:val="14"/>
        </w:numPr>
        <w:ind w:firstLineChars="0"/>
      </w:pPr>
      <w:r>
        <w:t>BIM 的应用过程。BIM 成果在经过整合、集成后在其它方面的应用过程，如在进度管理中的应用。详细内容见表7.3-5所示：</w:t>
      </w:r>
    </w:p>
    <w:p w:rsidR="00E37358" w:rsidRDefault="008D1FC1">
      <w:pPr>
        <w:pStyle w:val="af4"/>
        <w:rPr>
          <w:lang w:eastAsia="tr-TR"/>
        </w:rPr>
      </w:pPr>
      <w:r>
        <w:rPr>
          <w:lang w:eastAsia="tr-TR"/>
        </w:rPr>
        <w:br w:type="column"/>
      </w:r>
      <w:r>
        <w:rPr>
          <w:lang w:eastAsia="tr-TR"/>
        </w:rPr>
        <w:lastRenderedPageBreak/>
        <w:t xml:space="preserve">表 </w:t>
      </w:r>
      <w:r>
        <w:rPr>
          <w:rFonts w:ascii="Times New Roman" w:eastAsiaTheme="minorEastAsia"/>
        </w:rPr>
        <w:t>7</w:t>
      </w:r>
      <w:r>
        <w:rPr>
          <w:rFonts w:ascii="Times New Roman" w:eastAsia="Times New Roman"/>
          <w:lang w:eastAsia="tr-TR"/>
        </w:rPr>
        <w:t>.</w:t>
      </w:r>
      <w:r>
        <w:rPr>
          <w:rFonts w:ascii="Times New Roman" w:eastAsiaTheme="minorEastAsia"/>
        </w:rPr>
        <w:t>3</w:t>
      </w:r>
      <w:r>
        <w:rPr>
          <w:rFonts w:ascii="Times New Roman" w:eastAsia="Times New Roman"/>
          <w:lang w:eastAsia="tr-TR"/>
        </w:rPr>
        <w:t>-</w:t>
      </w:r>
      <w:r>
        <w:rPr>
          <w:rFonts w:ascii="Times New Roman" w:eastAsiaTheme="minorEastAsia"/>
        </w:rPr>
        <w:t>5</w:t>
      </w:r>
      <w:r>
        <w:rPr>
          <w:rFonts w:ascii="Times New Roman" w:eastAsia="Times New Roman"/>
          <w:lang w:eastAsia="tr-TR"/>
        </w:rPr>
        <w:t xml:space="preserve"> </w:t>
      </w:r>
      <w:r>
        <w:rPr>
          <w:lang w:eastAsia="tr-TR"/>
        </w:rPr>
        <w:t xml:space="preserve">施工阶段 </w:t>
      </w:r>
      <w:r>
        <w:rPr>
          <w:rFonts w:ascii="Times New Roman" w:eastAsia="Times New Roman"/>
          <w:lang w:eastAsia="tr-TR"/>
        </w:rPr>
        <w:t xml:space="preserve">BIM </w:t>
      </w:r>
      <w:r>
        <w:rPr>
          <w:lang w:eastAsia="tr-TR"/>
        </w:rPr>
        <w:t>质量控制主体及内容</w:t>
      </w:r>
    </w:p>
    <w:tbl>
      <w:tblPr>
        <w:tblW w:w="0" w:type="auto"/>
        <w:tblLook w:val="04A0" w:firstRow="1" w:lastRow="0" w:firstColumn="1" w:lastColumn="0" w:noHBand="0" w:noVBand="1"/>
      </w:tblPr>
      <w:tblGrid>
        <w:gridCol w:w="576"/>
        <w:gridCol w:w="4086"/>
        <w:gridCol w:w="936"/>
        <w:gridCol w:w="936"/>
        <w:gridCol w:w="936"/>
        <w:gridCol w:w="936"/>
        <w:gridCol w:w="1746"/>
      </w:tblGrid>
      <w:tr w:rsidR="00E37358">
        <w:trPr>
          <w:trHeight w:val="357"/>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序号</w:t>
            </w:r>
          </w:p>
        </w:tc>
        <w:tc>
          <w:tcPr>
            <w:tcW w:w="0" w:type="auto"/>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pPr>
            <w:r>
              <w:rPr>
                <w:rFonts w:hint="eastAsia"/>
              </w:rPr>
              <w:t>成果</w:t>
            </w:r>
          </w:p>
        </w:tc>
        <w:tc>
          <w:tcPr>
            <w:tcW w:w="0" w:type="auto"/>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pPr>
            <w:r>
              <w:t xml:space="preserve">BIM </w:t>
            </w:r>
            <w:r>
              <w:rPr>
                <w:rFonts w:hint="eastAsia"/>
              </w:rPr>
              <w:t>咨询</w:t>
            </w:r>
          </w:p>
        </w:tc>
        <w:tc>
          <w:tcPr>
            <w:tcW w:w="0" w:type="auto"/>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pPr>
            <w:r>
              <w:rPr>
                <w:rFonts w:hint="eastAsia"/>
              </w:rPr>
              <w:t>工程设计</w:t>
            </w:r>
          </w:p>
        </w:tc>
        <w:tc>
          <w:tcPr>
            <w:tcW w:w="0" w:type="auto"/>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pPr>
            <w:r>
              <w:rPr>
                <w:rFonts w:hint="eastAsia"/>
              </w:rPr>
              <w:t>监理</w:t>
            </w:r>
          </w:p>
        </w:tc>
        <w:tc>
          <w:tcPr>
            <w:tcW w:w="0" w:type="auto"/>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pPr>
            <w:r>
              <w:rPr>
                <w:rFonts w:hint="eastAsia"/>
              </w:rPr>
              <w:t>设计咨询</w:t>
            </w:r>
          </w:p>
        </w:tc>
        <w:tc>
          <w:tcPr>
            <w:tcW w:w="0" w:type="auto"/>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pPr>
            <w:r>
              <w:rPr>
                <w:rFonts w:hint="eastAsia"/>
              </w:rPr>
              <w:t>施工总包/施工分包</w:t>
            </w:r>
          </w:p>
        </w:tc>
      </w:tr>
      <w:tr w:rsidR="00E37358">
        <w:trPr>
          <w:trHeight w:val="357"/>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1</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 xml:space="preserve">BIM </w:t>
            </w:r>
            <w:r>
              <w:rPr>
                <w:rFonts w:hint="eastAsia"/>
              </w:rPr>
              <w:t>实施细则交底</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r>
      <w:tr w:rsidR="00E37358">
        <w:trPr>
          <w:trHeight w:val="357"/>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1.1</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 xml:space="preserve">BIM </w:t>
            </w:r>
            <w:r>
              <w:rPr>
                <w:rFonts w:hint="eastAsia"/>
              </w:rPr>
              <w:t>实施细则交底</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r>
      <w:tr w:rsidR="00E37358">
        <w:trPr>
          <w:trHeight w:val="357"/>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1.2</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 xml:space="preserve">BIM </w:t>
            </w:r>
            <w:r>
              <w:rPr>
                <w:rFonts w:hint="eastAsia"/>
              </w:rPr>
              <w:t>实施细则会签</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r>
      <w:tr w:rsidR="00E37358">
        <w:trPr>
          <w:trHeight w:val="357"/>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2</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深化</w:t>
            </w:r>
            <w:r>
              <w:t>/</w:t>
            </w:r>
            <w:r>
              <w:rPr>
                <w:rFonts w:hint="eastAsia"/>
              </w:rPr>
              <w:t>变更</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r>
      <w:tr w:rsidR="00E37358">
        <w:trPr>
          <w:trHeight w:val="357"/>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2.1</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施工阶段</w:t>
            </w:r>
            <w:r>
              <w:t xml:space="preserve">BIM </w:t>
            </w:r>
            <w:r>
              <w:rPr>
                <w:rFonts w:hint="eastAsia"/>
              </w:rPr>
              <w:t>深化设计建模</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r>
      <w:tr w:rsidR="00E37358">
        <w:trPr>
          <w:trHeight w:val="357"/>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2.2</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施工阶段</w:t>
            </w:r>
            <w:r>
              <w:t xml:space="preserve">BIM </w:t>
            </w:r>
            <w:r>
              <w:rPr>
                <w:rFonts w:hint="eastAsia"/>
              </w:rPr>
              <w:t>深化模型调整</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r>
      <w:tr w:rsidR="00E37358">
        <w:trPr>
          <w:trHeight w:val="357"/>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2.3</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施工阶段</w:t>
            </w:r>
            <w:r>
              <w:t xml:space="preserve">BIM </w:t>
            </w:r>
            <w:r>
              <w:rPr>
                <w:rFonts w:hint="eastAsia"/>
              </w:rPr>
              <w:t>模型设计变更</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r>
      <w:tr w:rsidR="00E37358">
        <w:trPr>
          <w:trHeight w:val="357"/>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2.4</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施工阶段BIM 模型设计变更出图</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r>
      <w:tr w:rsidR="00E37358">
        <w:trPr>
          <w:trHeight w:val="357"/>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2.5</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施工阶段</w:t>
            </w:r>
            <w:r>
              <w:t xml:space="preserve">BIM </w:t>
            </w:r>
            <w:r>
              <w:rPr>
                <w:rFonts w:hint="eastAsia"/>
              </w:rPr>
              <w:t>模型施工变更</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r>
      <w:tr w:rsidR="00E37358">
        <w:trPr>
          <w:trHeight w:val="357"/>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2.6</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施工阶段BIM 模型施工变更出图</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r>
      <w:tr w:rsidR="00E37358">
        <w:trPr>
          <w:trHeight w:val="357"/>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2.7</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通过 BIM 做进程模拟、施组及协同方案优化</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r>
      <w:tr w:rsidR="00E37358">
        <w:trPr>
          <w:trHeight w:val="357"/>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2.8</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按照 BIM 模型、图纸及施工方案组织施工和质控</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r>
      <w:tr w:rsidR="00E37358">
        <w:trPr>
          <w:trHeight w:val="357"/>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3</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模型审查</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r>
      <w:tr w:rsidR="00E37358">
        <w:trPr>
          <w:trHeight w:val="357"/>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3.1</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设计变更模型/其他变更成果审查</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r>
      <w:tr w:rsidR="00E37358">
        <w:trPr>
          <w:trHeight w:val="357"/>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3.2</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深化模型/设计变更后更新模型精度审查</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r>
      <w:tr w:rsidR="00E37358">
        <w:trPr>
          <w:trHeight w:val="357"/>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3.3</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 xml:space="preserve">BIM </w:t>
            </w:r>
            <w:r>
              <w:rPr>
                <w:rFonts w:hint="eastAsia"/>
              </w:rPr>
              <w:t>应用检查及评价</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r>
      <w:tr w:rsidR="00E37358">
        <w:trPr>
          <w:trHeight w:val="357"/>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3.4</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施工变更模型/其他变更成果审查</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r>
      <w:tr w:rsidR="00E37358">
        <w:trPr>
          <w:trHeight w:val="357"/>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3.5</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施工变更后模型更新审查</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r>
      <w:tr w:rsidR="00E37358">
        <w:trPr>
          <w:trHeight w:val="357"/>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4</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BIM</w:t>
            </w:r>
            <w:r>
              <w:rPr>
                <w:rFonts w:hint="eastAsia"/>
              </w:rPr>
              <w:t>应用成果提交</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r>
      <w:tr w:rsidR="00E37358">
        <w:trPr>
          <w:trHeight w:val="357"/>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4.1</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变更成果提交审核</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r>
      <w:tr w:rsidR="00E37358">
        <w:trPr>
          <w:trHeight w:val="357"/>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4.2</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施工阶段成果提交审核</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r>
      <w:tr w:rsidR="00E37358">
        <w:trPr>
          <w:trHeight w:val="357"/>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4.3</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审批流转</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r>
      <w:tr w:rsidR="00E37358">
        <w:trPr>
          <w:trHeight w:val="357"/>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4.4</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施工阶段成果信息录入</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r>
      <w:tr w:rsidR="00E37358">
        <w:trPr>
          <w:trHeight w:val="357"/>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4.5</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成果版本控制</w:t>
            </w:r>
            <w:r>
              <w:t>-</w:t>
            </w:r>
            <w:r>
              <w:rPr>
                <w:rFonts w:hint="eastAsia"/>
              </w:rPr>
              <w:t>归档发布</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r>
      <w:tr w:rsidR="00E37358">
        <w:trPr>
          <w:trHeight w:val="357"/>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4.6</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支付审核</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r>
      <w:tr w:rsidR="00E37358">
        <w:trPr>
          <w:trHeight w:val="357"/>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4.7</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阶段报验资料</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t>\</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r>
    </w:tbl>
    <w:p w:rsidR="00E37358" w:rsidRDefault="008D1FC1">
      <w:pPr>
        <w:pStyle w:val="a5"/>
        <w:ind w:firstLine="560"/>
      </w:pPr>
      <w:r>
        <w:rPr>
          <w:lang w:eastAsia="tr-TR"/>
        </w:rPr>
        <w:t>机场工程在施工阶段</w:t>
      </w:r>
      <w:r>
        <w:rPr>
          <w:rFonts w:ascii="Times New Roman" w:eastAsia="Times New Roman"/>
          <w:lang w:eastAsia="tr-TR"/>
        </w:rPr>
        <w:t>BIM</w:t>
      </w:r>
      <w:r>
        <w:rPr>
          <w:lang w:eastAsia="tr-TR"/>
        </w:rPr>
        <w:t>实施中，成果质量审核对象主要包括以下内容：</w:t>
      </w:r>
    </w:p>
    <w:p w:rsidR="00E37358" w:rsidRDefault="008D1FC1">
      <w:pPr>
        <w:pStyle w:val="a5"/>
        <w:numPr>
          <w:ilvl w:val="0"/>
          <w:numId w:val="15"/>
        </w:numPr>
        <w:ind w:firstLineChars="0"/>
      </w:pPr>
      <w:r>
        <w:t>审核节点：施工阶段工作完成节点。</w:t>
      </w:r>
    </w:p>
    <w:p w:rsidR="00E37358" w:rsidRDefault="008D1FC1">
      <w:pPr>
        <w:pStyle w:val="a5"/>
        <w:numPr>
          <w:ilvl w:val="0"/>
          <w:numId w:val="15"/>
        </w:numPr>
        <w:ind w:firstLineChars="0"/>
      </w:pPr>
      <w:r>
        <w:t>审查依据：机场工程 BIM 实施技术标准及管理规范、国家 BIM 标准。</w:t>
      </w:r>
    </w:p>
    <w:p w:rsidR="00E37358" w:rsidRDefault="008D1FC1">
      <w:pPr>
        <w:pStyle w:val="a5"/>
        <w:numPr>
          <w:ilvl w:val="0"/>
          <w:numId w:val="15"/>
        </w:numPr>
        <w:ind w:firstLineChars="0"/>
      </w:pPr>
      <w:r>
        <w:t>审核形式：会议评审。</w:t>
      </w:r>
    </w:p>
    <w:p w:rsidR="00E37358" w:rsidRDefault="008D1FC1">
      <w:pPr>
        <w:pStyle w:val="a5"/>
        <w:numPr>
          <w:ilvl w:val="0"/>
          <w:numId w:val="15"/>
        </w:numPr>
        <w:ind w:firstLineChars="0"/>
      </w:pPr>
      <w:r>
        <w:t>审核人员：机场工程 BIM 实施各关联方相关负责人、机场工程 BIM 实施各关联方 BIM负责人。</w:t>
      </w:r>
    </w:p>
    <w:p w:rsidR="00E37358" w:rsidRDefault="008D1FC1">
      <w:pPr>
        <w:pStyle w:val="a5"/>
        <w:numPr>
          <w:ilvl w:val="0"/>
          <w:numId w:val="15"/>
        </w:numPr>
        <w:ind w:firstLineChars="0"/>
      </w:pPr>
      <w:r>
        <w:t>审核内容：详见表 7.3-6 所示。</w:t>
      </w:r>
    </w:p>
    <w:p w:rsidR="00E37358" w:rsidRDefault="008D1FC1">
      <w:pPr>
        <w:pStyle w:val="a5"/>
        <w:numPr>
          <w:ilvl w:val="0"/>
          <w:numId w:val="15"/>
        </w:numPr>
        <w:ind w:firstLineChars="0"/>
      </w:pPr>
      <w:r>
        <w:t>审核结论：BIM 审核结果反馈、落实下一阶段 BIM 实施计划及要求。</w:t>
      </w:r>
    </w:p>
    <w:p w:rsidR="00E37358" w:rsidRDefault="008D1FC1">
      <w:pPr>
        <w:pStyle w:val="af4"/>
        <w:rPr>
          <w:lang w:eastAsia="tr-TR"/>
        </w:rPr>
      </w:pPr>
      <w:r>
        <w:rPr>
          <w:lang w:eastAsia="tr-TR"/>
        </w:rPr>
        <w:br w:type="column"/>
      </w:r>
      <w:r>
        <w:rPr>
          <w:lang w:eastAsia="tr-TR"/>
        </w:rPr>
        <w:lastRenderedPageBreak/>
        <w:t xml:space="preserve">表 </w:t>
      </w:r>
      <w:r>
        <w:rPr>
          <w:rFonts w:ascii="Times New Roman" w:eastAsiaTheme="minorEastAsia"/>
        </w:rPr>
        <w:t>7</w:t>
      </w:r>
      <w:r>
        <w:rPr>
          <w:rFonts w:ascii="Times New Roman" w:eastAsia="Times New Roman"/>
          <w:lang w:eastAsia="tr-TR"/>
        </w:rPr>
        <w:t>.</w:t>
      </w:r>
      <w:r>
        <w:rPr>
          <w:rFonts w:ascii="Times New Roman" w:eastAsiaTheme="minorEastAsia"/>
        </w:rPr>
        <w:t>3</w:t>
      </w:r>
      <w:r>
        <w:rPr>
          <w:rFonts w:ascii="Times New Roman" w:eastAsia="Times New Roman"/>
          <w:lang w:eastAsia="tr-TR"/>
        </w:rPr>
        <w:t>-</w:t>
      </w:r>
      <w:r>
        <w:rPr>
          <w:rFonts w:ascii="Times New Roman" w:eastAsiaTheme="minorEastAsia"/>
        </w:rPr>
        <w:t>6</w:t>
      </w:r>
      <w:r>
        <w:rPr>
          <w:rFonts w:ascii="Times New Roman" w:eastAsia="Times New Roman"/>
          <w:lang w:eastAsia="tr-TR"/>
        </w:rPr>
        <w:t xml:space="preserve">  </w:t>
      </w:r>
      <w:r>
        <w:rPr>
          <w:lang w:eastAsia="tr-TR"/>
        </w:rPr>
        <w:t>施工阶段成果质量审核</w:t>
      </w:r>
    </w:p>
    <w:tbl>
      <w:tblPr>
        <w:tblW w:w="5000" w:type="pct"/>
        <w:tblLook w:val="04A0" w:firstRow="1" w:lastRow="0" w:firstColumn="1" w:lastColumn="0" w:noHBand="0" w:noVBand="1"/>
      </w:tblPr>
      <w:tblGrid>
        <w:gridCol w:w="1755"/>
        <w:gridCol w:w="1755"/>
        <w:gridCol w:w="1755"/>
        <w:gridCol w:w="1755"/>
        <w:gridCol w:w="1755"/>
        <w:gridCol w:w="1755"/>
      </w:tblGrid>
      <w:tr w:rsidR="00E37358">
        <w:trPr>
          <w:trHeight w:val="319"/>
        </w:trPr>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序号</w:t>
            </w:r>
          </w:p>
        </w:tc>
        <w:tc>
          <w:tcPr>
            <w:tcW w:w="833" w:type="pct"/>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pPr>
            <w:r>
              <w:rPr>
                <w:rFonts w:hint="eastAsia"/>
              </w:rPr>
              <w:t>工作内容</w:t>
            </w:r>
          </w:p>
        </w:tc>
        <w:tc>
          <w:tcPr>
            <w:tcW w:w="833" w:type="pct"/>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pPr>
            <w:r>
              <w:rPr>
                <w:rFonts w:hint="eastAsia"/>
              </w:rPr>
              <w:t>产品质量</w:t>
            </w:r>
          </w:p>
        </w:tc>
        <w:tc>
          <w:tcPr>
            <w:tcW w:w="833" w:type="pct"/>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pPr>
            <w:r>
              <w:rPr>
                <w:rFonts w:hint="eastAsia"/>
              </w:rPr>
              <w:t>工作质量</w:t>
            </w:r>
          </w:p>
        </w:tc>
        <w:tc>
          <w:tcPr>
            <w:tcW w:w="833" w:type="pct"/>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pPr>
            <w:r>
              <w:rPr>
                <w:rFonts w:hint="eastAsia"/>
              </w:rPr>
              <w:t>服务质量</w:t>
            </w:r>
          </w:p>
        </w:tc>
        <w:tc>
          <w:tcPr>
            <w:tcW w:w="833" w:type="pct"/>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pPr>
            <w:r>
              <w:rPr>
                <w:rFonts w:hint="eastAsia"/>
              </w:rPr>
              <w:t>过程质量</w:t>
            </w:r>
          </w:p>
        </w:tc>
      </w:tr>
      <w:tr w:rsidR="00E37358">
        <w:trPr>
          <w:trHeight w:val="319"/>
        </w:trPr>
        <w:tc>
          <w:tcPr>
            <w:tcW w:w="833"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1</w:t>
            </w:r>
          </w:p>
        </w:tc>
        <w:tc>
          <w:tcPr>
            <w:tcW w:w="833"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施工阶段深化设计</w:t>
            </w:r>
          </w:p>
        </w:tc>
        <w:tc>
          <w:tcPr>
            <w:tcW w:w="833" w:type="pct"/>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1</w:t>
            </w:r>
            <w:r>
              <w:rPr>
                <w:rFonts w:ascii="宋体" w:cs="Times New Roman" w:hint="eastAsia"/>
              </w:rPr>
              <w:t>、是否满足实施应用要求；</w:t>
            </w:r>
            <w:r>
              <w:rPr>
                <w:rFonts w:ascii="宋体" w:cs="Times New Roman" w:hint="eastAsia"/>
              </w:rPr>
              <w:br/>
            </w:r>
            <w:r>
              <w:rPr>
                <w:rFonts w:ascii="Times New Roman" w:hAnsi="Times New Roman" w:cs="Times New Roman"/>
              </w:rPr>
              <w:t>2</w:t>
            </w:r>
            <w:r>
              <w:rPr>
                <w:rFonts w:ascii="宋体" w:cs="Times New Roman" w:hint="eastAsia"/>
              </w:rPr>
              <w:t>、是否能够在整个</w:t>
            </w:r>
            <w:r>
              <w:rPr>
                <w:rFonts w:ascii="Times New Roman" w:hAnsi="Times New Roman" w:cs="Times New Roman"/>
              </w:rPr>
              <w:t>BIM</w:t>
            </w:r>
            <w:r>
              <w:rPr>
                <w:rFonts w:ascii="宋体" w:cs="Times New Roman" w:hint="eastAsia"/>
              </w:rPr>
              <w:t>实施周期内实施应用；</w:t>
            </w:r>
            <w:r>
              <w:rPr>
                <w:rFonts w:ascii="宋体" w:cs="Times New Roman" w:hint="eastAsia"/>
              </w:rPr>
              <w:br/>
            </w:r>
            <w:r>
              <w:rPr>
                <w:rFonts w:ascii="Times New Roman" w:hAnsi="Times New Roman" w:cs="Times New Roman"/>
              </w:rPr>
              <w:t>3</w:t>
            </w:r>
            <w:r>
              <w:rPr>
                <w:rFonts w:ascii="宋体" w:cs="Times New Roman" w:hint="eastAsia"/>
              </w:rPr>
              <w:t>、是否在实施过程中保持稳定性；</w:t>
            </w:r>
            <w:r>
              <w:rPr>
                <w:rFonts w:ascii="Times New Roman" w:hAnsi="Times New Roman" w:cs="Times New Roman"/>
              </w:rPr>
              <w:t xml:space="preserve"> 4</w:t>
            </w:r>
            <w:r>
              <w:rPr>
                <w:rFonts w:ascii="宋体" w:cs="Times New Roman" w:hint="eastAsia"/>
              </w:rPr>
              <w:t>、修改调整后是否满足实施应用</w:t>
            </w:r>
            <w:r>
              <w:rPr>
                <w:rFonts w:ascii="Times New Roman" w:hAnsi="Times New Roman" w:cs="Times New Roman"/>
              </w:rPr>
              <w:t xml:space="preserve"> </w:t>
            </w:r>
            <w:r>
              <w:rPr>
                <w:rFonts w:ascii="宋体" w:cs="Times New Roman" w:hint="eastAsia"/>
              </w:rPr>
              <w:t>要求；</w:t>
            </w:r>
            <w:r>
              <w:rPr>
                <w:rFonts w:ascii="宋体" w:cs="Times New Roman" w:hint="eastAsia"/>
              </w:rPr>
              <w:br/>
            </w:r>
            <w:r>
              <w:rPr>
                <w:rFonts w:ascii="Times New Roman" w:hAnsi="Times New Roman" w:cs="Times New Roman"/>
              </w:rPr>
              <w:t>5</w:t>
            </w:r>
            <w:r>
              <w:rPr>
                <w:rFonts w:ascii="宋体" w:cs="Times New Roman" w:hint="eastAsia"/>
              </w:rPr>
              <w:t>、外部环境发生变化时修改调整是否灵活方便；</w:t>
            </w:r>
            <w:r>
              <w:rPr>
                <w:rFonts w:ascii="宋体" w:cs="Times New Roman" w:hint="eastAsia"/>
              </w:rPr>
              <w:br/>
            </w:r>
            <w:r>
              <w:rPr>
                <w:rFonts w:ascii="Times New Roman" w:hAnsi="Times New Roman" w:cs="Times New Roman"/>
              </w:rPr>
              <w:t>6</w:t>
            </w:r>
            <w:r>
              <w:rPr>
                <w:rFonts w:ascii="宋体" w:cs="Times New Roman" w:hint="eastAsia"/>
              </w:rPr>
              <w:t>、费用是否合理。</w:t>
            </w:r>
          </w:p>
        </w:tc>
        <w:tc>
          <w:tcPr>
            <w:tcW w:w="833" w:type="pct"/>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rFonts w:ascii="宋体"/>
              </w:rPr>
            </w:pPr>
            <w:r>
              <w:rPr>
                <w:rFonts w:ascii="宋体" w:hint="eastAsia"/>
              </w:rPr>
              <w:t>1</w:t>
            </w:r>
            <w:r>
              <w:rPr>
                <w:rFonts w:ascii="宋体" w:hint="eastAsia"/>
              </w:rPr>
              <w:t>、工作组织是否合理；</w:t>
            </w:r>
            <w:r>
              <w:rPr>
                <w:rFonts w:ascii="宋体" w:hint="eastAsia"/>
              </w:rPr>
              <w:br/>
              <w:t>2</w:t>
            </w:r>
            <w:r>
              <w:rPr>
                <w:rFonts w:ascii="宋体" w:hint="eastAsia"/>
              </w:rPr>
              <w:t>、人员是否满足要求；</w:t>
            </w:r>
            <w:r>
              <w:rPr>
                <w:rFonts w:ascii="宋体" w:hint="eastAsia"/>
              </w:rPr>
              <w:br/>
              <w:t>3</w:t>
            </w:r>
            <w:r>
              <w:rPr>
                <w:rFonts w:ascii="宋体" w:hint="eastAsia"/>
              </w:rPr>
              <w:t>、工作实施是否有效。</w:t>
            </w:r>
          </w:p>
        </w:tc>
        <w:tc>
          <w:tcPr>
            <w:tcW w:w="833" w:type="pct"/>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rFonts w:ascii="宋体"/>
              </w:rPr>
            </w:pPr>
            <w:r>
              <w:rPr>
                <w:rFonts w:ascii="宋体" w:hint="eastAsia"/>
              </w:rPr>
              <w:t>1</w:t>
            </w:r>
            <w:r>
              <w:rPr>
                <w:rFonts w:ascii="宋体" w:hint="eastAsia"/>
              </w:rPr>
              <w:t>、工作内容是否满足</w:t>
            </w:r>
            <w:r>
              <w:rPr>
                <w:rFonts w:ascii="宋体" w:hint="eastAsia"/>
              </w:rPr>
              <w:t>BIM</w:t>
            </w:r>
            <w:r>
              <w:rPr>
                <w:rFonts w:ascii="宋体" w:hint="eastAsia"/>
              </w:rPr>
              <w:t>实施要求；</w:t>
            </w:r>
            <w:r>
              <w:rPr>
                <w:rFonts w:ascii="宋体" w:hint="eastAsia"/>
              </w:rPr>
              <w:br/>
              <w:t>2</w:t>
            </w:r>
            <w:r>
              <w:rPr>
                <w:rFonts w:ascii="宋体" w:hint="eastAsia"/>
              </w:rPr>
              <w:t>、时间上是否满足及时、准时、省时的要求；</w:t>
            </w:r>
            <w:r>
              <w:rPr>
                <w:rFonts w:ascii="宋体" w:hint="eastAsia"/>
              </w:rPr>
              <w:br/>
              <w:t>3</w:t>
            </w:r>
            <w:r>
              <w:rPr>
                <w:rFonts w:ascii="宋体" w:hint="eastAsia"/>
              </w:rPr>
              <w:t>、服务过程是否可靠、无差错、安全。</w:t>
            </w:r>
          </w:p>
        </w:tc>
        <w:tc>
          <w:tcPr>
            <w:tcW w:w="833" w:type="pct"/>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rFonts w:ascii="宋体"/>
              </w:rPr>
            </w:pPr>
            <w:r>
              <w:rPr>
                <w:rFonts w:ascii="宋体" w:hint="eastAsia"/>
              </w:rPr>
              <w:t>1</w:t>
            </w:r>
            <w:r>
              <w:rPr>
                <w:rFonts w:ascii="宋体" w:hint="eastAsia"/>
              </w:rPr>
              <w:t>、实施过程事前、事中、事后是否控制合适；</w:t>
            </w:r>
            <w:r>
              <w:rPr>
                <w:rFonts w:ascii="宋体" w:hint="eastAsia"/>
              </w:rPr>
              <w:br/>
              <w:t>2</w:t>
            </w:r>
            <w:r>
              <w:rPr>
                <w:rFonts w:ascii="宋体" w:hint="eastAsia"/>
              </w:rPr>
              <w:t>、服务过程是否提供满意服务。</w:t>
            </w:r>
          </w:p>
        </w:tc>
      </w:tr>
      <w:tr w:rsidR="00E37358">
        <w:trPr>
          <w:trHeight w:val="319"/>
        </w:trPr>
        <w:tc>
          <w:tcPr>
            <w:tcW w:w="833"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2</w:t>
            </w:r>
          </w:p>
        </w:tc>
        <w:tc>
          <w:tcPr>
            <w:tcW w:w="833"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施工阶段</w:t>
            </w:r>
            <w:r>
              <w:rPr>
                <w:rFonts w:ascii="Times New Roman" w:hAnsi="Times New Roman" w:cs="Times New Roman"/>
              </w:rPr>
              <w:t>BIM</w:t>
            </w:r>
            <w:r>
              <w:rPr>
                <w:rFonts w:hint="eastAsia"/>
              </w:rPr>
              <w:t>模型调整</w:t>
            </w: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Times New Roman" w:hAnsi="Times New Roman" w:cs="Times New Roman"/>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r>
      <w:tr w:rsidR="00E37358">
        <w:trPr>
          <w:trHeight w:val="319"/>
        </w:trPr>
        <w:tc>
          <w:tcPr>
            <w:tcW w:w="833"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3</w:t>
            </w:r>
          </w:p>
        </w:tc>
        <w:tc>
          <w:tcPr>
            <w:tcW w:w="833"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施工阶段</w:t>
            </w:r>
            <w:r>
              <w:rPr>
                <w:rFonts w:ascii="宋体" w:hint="eastAsia"/>
              </w:rPr>
              <w:t xml:space="preserve"> </w:t>
            </w:r>
            <w:r>
              <w:rPr>
                <w:rFonts w:ascii="Times New Roman" w:hAnsi="Times New Roman" w:cs="Times New Roman"/>
              </w:rPr>
              <w:t xml:space="preserve">BIM </w:t>
            </w:r>
            <w:r>
              <w:rPr>
                <w:rFonts w:hint="eastAsia"/>
              </w:rPr>
              <w:t>模型变更</w:t>
            </w: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Times New Roman" w:hAnsi="Times New Roman" w:cs="Times New Roman"/>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r>
      <w:tr w:rsidR="00E37358">
        <w:trPr>
          <w:trHeight w:val="319"/>
        </w:trPr>
        <w:tc>
          <w:tcPr>
            <w:tcW w:w="833"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4</w:t>
            </w:r>
          </w:p>
        </w:tc>
        <w:tc>
          <w:tcPr>
            <w:tcW w:w="833"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施工阶段</w:t>
            </w:r>
            <w:r>
              <w:rPr>
                <w:rFonts w:ascii="宋体" w:hint="eastAsia"/>
              </w:rPr>
              <w:t xml:space="preserve"> </w:t>
            </w:r>
            <w:r>
              <w:rPr>
                <w:rFonts w:ascii="Times New Roman" w:hAnsi="Times New Roman" w:cs="Times New Roman"/>
              </w:rPr>
              <w:t xml:space="preserve">BIM </w:t>
            </w:r>
            <w:r>
              <w:rPr>
                <w:rFonts w:hint="eastAsia"/>
              </w:rPr>
              <w:t>模型变更出图</w:t>
            </w: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Times New Roman" w:hAnsi="Times New Roman" w:cs="Times New Roman"/>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r>
      <w:tr w:rsidR="00E37358">
        <w:trPr>
          <w:trHeight w:val="319"/>
        </w:trPr>
        <w:tc>
          <w:tcPr>
            <w:tcW w:w="833"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5</w:t>
            </w:r>
          </w:p>
        </w:tc>
        <w:tc>
          <w:tcPr>
            <w:tcW w:w="833"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通过BIM做进程模拟、施组及协同方案优化</w:t>
            </w: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Times New Roman" w:hAnsi="Times New Roman" w:cs="Times New Roman"/>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r>
      <w:tr w:rsidR="00E37358">
        <w:trPr>
          <w:trHeight w:val="319"/>
        </w:trPr>
        <w:tc>
          <w:tcPr>
            <w:tcW w:w="833"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6</w:t>
            </w:r>
          </w:p>
        </w:tc>
        <w:tc>
          <w:tcPr>
            <w:tcW w:w="833"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按照 BIM 模型、图纸及施工方案组织施工和质控</w:t>
            </w: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Times New Roman" w:hAnsi="Times New Roman" w:cs="Times New Roman"/>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r>
      <w:tr w:rsidR="00E37358">
        <w:trPr>
          <w:trHeight w:val="319"/>
        </w:trPr>
        <w:tc>
          <w:tcPr>
            <w:tcW w:w="833"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7</w:t>
            </w:r>
          </w:p>
        </w:tc>
        <w:tc>
          <w:tcPr>
            <w:tcW w:w="833"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二维施工图变更出图</w:t>
            </w: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Times New Roman" w:hAnsi="Times New Roman" w:cs="Times New Roman"/>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r>
      <w:tr w:rsidR="00E37358">
        <w:trPr>
          <w:trHeight w:val="319"/>
        </w:trPr>
        <w:tc>
          <w:tcPr>
            <w:tcW w:w="833"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8</w:t>
            </w:r>
          </w:p>
        </w:tc>
        <w:tc>
          <w:tcPr>
            <w:tcW w:w="833"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竣工资料</w:t>
            </w: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Times New Roman" w:hAnsi="Times New Roman" w:cs="Times New Roman"/>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r>
      <w:tr w:rsidR="00E37358">
        <w:trPr>
          <w:trHeight w:val="319"/>
        </w:trPr>
        <w:tc>
          <w:tcPr>
            <w:tcW w:w="833"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9</w:t>
            </w:r>
          </w:p>
        </w:tc>
        <w:tc>
          <w:tcPr>
            <w:tcW w:w="833"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BIM 实施细则交底会签</w:t>
            </w: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Times New Roman" w:hAnsi="Times New Roman" w:cs="Times New Roman"/>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r>
      <w:tr w:rsidR="00E37358">
        <w:trPr>
          <w:trHeight w:val="319"/>
        </w:trPr>
        <w:tc>
          <w:tcPr>
            <w:tcW w:w="833"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10</w:t>
            </w:r>
          </w:p>
        </w:tc>
        <w:tc>
          <w:tcPr>
            <w:tcW w:w="833"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深化</w:t>
            </w:r>
            <w:r>
              <w:rPr>
                <w:rFonts w:ascii="Times New Roman" w:hAnsi="Times New Roman" w:cs="Times New Roman"/>
              </w:rPr>
              <w:t>/</w:t>
            </w:r>
            <w:r>
              <w:rPr>
                <w:rFonts w:hint="eastAsia"/>
              </w:rPr>
              <w:t>变更后模型精度审查</w:t>
            </w: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Times New Roman" w:hAnsi="Times New Roman" w:cs="Times New Roman"/>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r>
      <w:tr w:rsidR="00E37358">
        <w:trPr>
          <w:trHeight w:val="319"/>
        </w:trPr>
        <w:tc>
          <w:tcPr>
            <w:tcW w:w="833"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11</w:t>
            </w:r>
          </w:p>
        </w:tc>
        <w:tc>
          <w:tcPr>
            <w:tcW w:w="833"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模型、施工图变更会审会签</w:t>
            </w: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Times New Roman" w:hAnsi="Times New Roman" w:cs="Times New Roman"/>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r>
      <w:tr w:rsidR="00E37358">
        <w:trPr>
          <w:trHeight w:val="319"/>
        </w:trPr>
        <w:tc>
          <w:tcPr>
            <w:tcW w:w="833"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12</w:t>
            </w:r>
          </w:p>
        </w:tc>
        <w:tc>
          <w:tcPr>
            <w:tcW w:w="833"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BIM 应用检查及评价</w:t>
            </w: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Times New Roman" w:hAnsi="Times New Roman" w:cs="Times New Roman"/>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r>
      <w:tr w:rsidR="00E37358">
        <w:trPr>
          <w:trHeight w:val="319"/>
        </w:trPr>
        <w:tc>
          <w:tcPr>
            <w:tcW w:w="833"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13</w:t>
            </w:r>
          </w:p>
        </w:tc>
        <w:tc>
          <w:tcPr>
            <w:tcW w:w="833"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BIM 应用成果提交</w:t>
            </w: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Times New Roman" w:hAnsi="Times New Roman" w:cs="Times New Roman"/>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r>
      <w:tr w:rsidR="00E37358">
        <w:trPr>
          <w:trHeight w:val="319"/>
        </w:trPr>
        <w:tc>
          <w:tcPr>
            <w:tcW w:w="833"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14</w:t>
            </w:r>
          </w:p>
        </w:tc>
        <w:tc>
          <w:tcPr>
            <w:tcW w:w="833"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变更成果提交审核</w:t>
            </w: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Times New Roman" w:hAnsi="Times New Roman" w:cs="Times New Roman"/>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r>
      <w:tr w:rsidR="00E37358">
        <w:trPr>
          <w:trHeight w:val="319"/>
        </w:trPr>
        <w:tc>
          <w:tcPr>
            <w:tcW w:w="833"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15</w:t>
            </w:r>
          </w:p>
        </w:tc>
        <w:tc>
          <w:tcPr>
            <w:tcW w:w="833"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审批流转</w:t>
            </w: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Times New Roman" w:hAnsi="Times New Roman" w:cs="Times New Roman"/>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r>
      <w:tr w:rsidR="00E37358">
        <w:trPr>
          <w:trHeight w:val="319"/>
        </w:trPr>
        <w:tc>
          <w:tcPr>
            <w:tcW w:w="833"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16</w:t>
            </w:r>
          </w:p>
        </w:tc>
        <w:tc>
          <w:tcPr>
            <w:tcW w:w="833"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施工阶段成果信息录入</w:t>
            </w: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Times New Roman" w:hAnsi="Times New Roman" w:cs="Times New Roman"/>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r>
      <w:tr w:rsidR="00E37358">
        <w:trPr>
          <w:trHeight w:val="319"/>
        </w:trPr>
        <w:tc>
          <w:tcPr>
            <w:tcW w:w="833"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17</w:t>
            </w:r>
          </w:p>
        </w:tc>
        <w:tc>
          <w:tcPr>
            <w:tcW w:w="833"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成果版本控制 -归档发布</w:t>
            </w: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Times New Roman" w:hAnsi="Times New Roman" w:cs="Times New Roman"/>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r>
      <w:tr w:rsidR="00E37358">
        <w:trPr>
          <w:trHeight w:val="319"/>
        </w:trPr>
        <w:tc>
          <w:tcPr>
            <w:tcW w:w="833"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18</w:t>
            </w:r>
          </w:p>
        </w:tc>
        <w:tc>
          <w:tcPr>
            <w:tcW w:w="833"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支付审核</w:t>
            </w: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Times New Roman" w:hAnsi="Times New Roman" w:cs="Times New Roman"/>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r>
      <w:tr w:rsidR="00E37358">
        <w:trPr>
          <w:trHeight w:val="319"/>
        </w:trPr>
        <w:tc>
          <w:tcPr>
            <w:tcW w:w="833"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19</w:t>
            </w:r>
          </w:p>
        </w:tc>
        <w:tc>
          <w:tcPr>
            <w:tcW w:w="833"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流程跟踪指导</w:t>
            </w: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Times New Roman" w:hAnsi="Times New Roman" w:cs="Times New Roman"/>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c>
          <w:tcPr>
            <w:tcW w:w="833" w:type="pct"/>
            <w:vMerge/>
            <w:tcBorders>
              <w:top w:val="nil"/>
              <w:left w:val="single" w:sz="4" w:space="0" w:color="auto"/>
              <w:bottom w:val="single" w:sz="4" w:space="0" w:color="auto"/>
              <w:right w:val="single" w:sz="4" w:space="0" w:color="auto"/>
            </w:tcBorders>
            <w:vAlign w:val="center"/>
          </w:tcPr>
          <w:p w:rsidR="00E37358" w:rsidRDefault="00E37358">
            <w:pPr>
              <w:pStyle w:val="af1"/>
              <w:rPr>
                <w:rFonts w:ascii="宋体"/>
              </w:rPr>
            </w:pPr>
          </w:p>
        </w:tc>
      </w:tr>
    </w:tbl>
    <w:p w:rsidR="00E37358" w:rsidRDefault="008D1FC1">
      <w:pPr>
        <w:pStyle w:val="3"/>
        <w:rPr>
          <w:lang w:val="tr-TR" w:eastAsia="tr-TR" w:bidi="tr-TR"/>
        </w:rPr>
      </w:pPr>
      <w:bookmarkStart w:id="98" w:name="2.5___竣工阶段质量控制计划"/>
      <w:bookmarkStart w:id="99" w:name="_Toc85625102"/>
      <w:bookmarkEnd w:id="98"/>
      <w:r>
        <w:rPr>
          <w:rFonts w:hint="eastAsia"/>
          <w:lang w:val="tr-TR" w:bidi="tr-TR"/>
        </w:rPr>
        <w:t xml:space="preserve">7.3.3 </w:t>
      </w:r>
      <w:r>
        <w:rPr>
          <w:lang w:val="tr-TR" w:eastAsia="tr-TR" w:bidi="tr-TR"/>
        </w:rPr>
        <w:t>竣工及运维阶段质量控制计划</w:t>
      </w:r>
      <w:bookmarkEnd w:id="99"/>
    </w:p>
    <w:p w:rsidR="00E37358" w:rsidRDefault="008D1FC1">
      <w:pPr>
        <w:pStyle w:val="a5"/>
        <w:ind w:firstLine="560"/>
        <w:rPr>
          <w:lang w:eastAsia="tr-TR"/>
        </w:rPr>
      </w:pPr>
      <w:r>
        <w:rPr>
          <w:lang w:eastAsia="tr-TR"/>
        </w:rPr>
        <w:t>机场工程在竣工及运维阶段</w:t>
      </w:r>
      <w:r>
        <w:rPr>
          <w:rFonts w:ascii="Times New Roman" w:eastAsia="Times New Roman"/>
          <w:lang w:eastAsia="tr-TR"/>
        </w:rPr>
        <w:t>BIM</w:t>
      </w:r>
      <w:r>
        <w:rPr>
          <w:lang w:eastAsia="tr-TR"/>
        </w:rPr>
        <w:t>实施中，质量控制对象主要包括以下内容：</w:t>
      </w:r>
    </w:p>
    <w:p w:rsidR="00E37358" w:rsidRDefault="008D1FC1">
      <w:pPr>
        <w:pStyle w:val="a5"/>
        <w:numPr>
          <w:ilvl w:val="0"/>
          <w:numId w:val="16"/>
        </w:numPr>
        <w:ind w:firstLineChars="0"/>
      </w:pPr>
      <w:r>
        <w:rPr>
          <w:lang w:eastAsia="tr-TR"/>
        </w:rPr>
        <w:t>产品质量控制对象</w:t>
      </w:r>
    </w:p>
    <w:p w:rsidR="00E37358" w:rsidRDefault="008D1FC1">
      <w:pPr>
        <w:pStyle w:val="a5"/>
        <w:numPr>
          <w:ilvl w:val="0"/>
          <w:numId w:val="17"/>
        </w:numPr>
        <w:ind w:firstLineChars="0"/>
      </w:pPr>
      <w:r>
        <w:t>BIM模型；</w:t>
      </w:r>
    </w:p>
    <w:p w:rsidR="00E37358" w:rsidRDefault="008D1FC1">
      <w:pPr>
        <w:pStyle w:val="a5"/>
        <w:numPr>
          <w:ilvl w:val="0"/>
          <w:numId w:val="17"/>
        </w:numPr>
        <w:ind w:firstLineChars="0"/>
      </w:pPr>
      <w:r>
        <w:t>竣工模型；</w:t>
      </w:r>
    </w:p>
    <w:p w:rsidR="00E37358" w:rsidRDefault="008D1FC1">
      <w:pPr>
        <w:pStyle w:val="a5"/>
        <w:numPr>
          <w:ilvl w:val="0"/>
          <w:numId w:val="17"/>
        </w:numPr>
        <w:ind w:firstLineChars="0"/>
      </w:pPr>
      <w:r>
        <w:t>竣工资料。</w:t>
      </w:r>
    </w:p>
    <w:p w:rsidR="00E37358" w:rsidRDefault="008D1FC1">
      <w:pPr>
        <w:pStyle w:val="a5"/>
        <w:numPr>
          <w:ilvl w:val="0"/>
          <w:numId w:val="16"/>
        </w:numPr>
        <w:ind w:firstLineChars="0"/>
        <w:rPr>
          <w:lang w:eastAsia="tr-TR"/>
        </w:rPr>
      </w:pPr>
      <w:r>
        <w:rPr>
          <w:lang w:eastAsia="tr-TR"/>
        </w:rPr>
        <w:lastRenderedPageBreak/>
        <w:t>工作质量控制对象；</w:t>
      </w:r>
    </w:p>
    <w:p w:rsidR="00E37358" w:rsidRDefault="008D1FC1">
      <w:pPr>
        <w:pStyle w:val="a5"/>
        <w:numPr>
          <w:ilvl w:val="0"/>
          <w:numId w:val="18"/>
        </w:numPr>
        <w:ind w:firstLineChars="0"/>
      </w:pPr>
      <w:r>
        <w:t>BIM实施细则交底会签；</w:t>
      </w:r>
    </w:p>
    <w:p w:rsidR="00E37358" w:rsidRDefault="008D1FC1">
      <w:pPr>
        <w:pStyle w:val="a5"/>
        <w:numPr>
          <w:ilvl w:val="0"/>
          <w:numId w:val="18"/>
        </w:numPr>
        <w:ind w:firstLineChars="0"/>
      </w:pPr>
      <w:r>
        <w:t>竣工模型/图纸审签；</w:t>
      </w:r>
    </w:p>
    <w:p w:rsidR="00E37358" w:rsidRDefault="008D1FC1">
      <w:pPr>
        <w:pStyle w:val="a5"/>
        <w:numPr>
          <w:ilvl w:val="0"/>
          <w:numId w:val="18"/>
        </w:numPr>
        <w:ind w:firstLineChars="0"/>
      </w:pPr>
      <w:r>
        <w:t>竣工资料整合；</w:t>
      </w:r>
    </w:p>
    <w:p w:rsidR="00E37358" w:rsidRDefault="008D1FC1">
      <w:pPr>
        <w:pStyle w:val="a5"/>
        <w:numPr>
          <w:ilvl w:val="0"/>
          <w:numId w:val="18"/>
        </w:numPr>
        <w:ind w:firstLineChars="0"/>
      </w:pPr>
      <w:r>
        <w:t>BIM应用成果提交；</w:t>
      </w:r>
    </w:p>
    <w:p w:rsidR="00E37358" w:rsidRDefault="008D1FC1">
      <w:pPr>
        <w:pStyle w:val="a5"/>
        <w:numPr>
          <w:ilvl w:val="0"/>
          <w:numId w:val="18"/>
        </w:numPr>
        <w:ind w:firstLineChars="0"/>
      </w:pPr>
      <w:r>
        <w:t>BIM成果审核；</w:t>
      </w:r>
    </w:p>
    <w:p w:rsidR="00E37358" w:rsidRDefault="008D1FC1">
      <w:pPr>
        <w:pStyle w:val="a5"/>
        <w:numPr>
          <w:ilvl w:val="0"/>
          <w:numId w:val="18"/>
        </w:numPr>
        <w:ind w:firstLineChars="0"/>
      </w:pPr>
      <w:r>
        <w:t>BIM成果完善；</w:t>
      </w:r>
    </w:p>
    <w:p w:rsidR="00E37358" w:rsidRDefault="008D1FC1">
      <w:pPr>
        <w:pStyle w:val="a5"/>
        <w:numPr>
          <w:ilvl w:val="0"/>
          <w:numId w:val="18"/>
        </w:numPr>
        <w:ind w:firstLineChars="0"/>
      </w:pPr>
      <w:r>
        <w:t>BIM成果信息录入。</w:t>
      </w:r>
    </w:p>
    <w:p w:rsidR="00E37358" w:rsidRDefault="008D1FC1">
      <w:pPr>
        <w:pStyle w:val="a5"/>
        <w:numPr>
          <w:ilvl w:val="0"/>
          <w:numId w:val="16"/>
        </w:numPr>
        <w:ind w:firstLineChars="0"/>
        <w:rPr>
          <w:lang w:eastAsia="tr-TR"/>
        </w:rPr>
      </w:pPr>
      <w:r>
        <w:rPr>
          <w:lang w:eastAsia="tr-TR"/>
        </w:rPr>
        <w:t>服务质量控制对象</w:t>
      </w:r>
    </w:p>
    <w:p w:rsidR="00E37358" w:rsidRDefault="008D1FC1">
      <w:pPr>
        <w:pStyle w:val="a5"/>
        <w:ind w:firstLine="560"/>
        <w:rPr>
          <w:lang w:eastAsia="tr-TR"/>
        </w:rPr>
      </w:pPr>
      <w:r>
        <w:rPr>
          <w:lang w:eastAsia="tr-TR"/>
        </w:rPr>
        <w:t>产品质量控制对象和工作质量控制对象的实施过程。</w:t>
      </w:r>
    </w:p>
    <w:p w:rsidR="00E37358" w:rsidRDefault="008D1FC1">
      <w:pPr>
        <w:pStyle w:val="a5"/>
        <w:numPr>
          <w:ilvl w:val="0"/>
          <w:numId w:val="16"/>
        </w:numPr>
        <w:ind w:firstLineChars="0"/>
        <w:rPr>
          <w:lang w:eastAsia="tr-TR"/>
        </w:rPr>
      </w:pPr>
      <w:r>
        <w:rPr>
          <w:lang w:eastAsia="tr-TR"/>
        </w:rPr>
        <w:t>过程质量控制对象</w:t>
      </w:r>
    </w:p>
    <w:p w:rsidR="00E37358" w:rsidRDefault="008D1FC1">
      <w:pPr>
        <w:pStyle w:val="a5"/>
        <w:ind w:firstLine="560"/>
        <w:rPr>
          <w:lang w:eastAsia="tr-TR"/>
        </w:rPr>
      </w:pPr>
      <w:r>
        <w:rPr>
          <w:lang w:eastAsia="tr-TR"/>
        </w:rPr>
        <w:t>产品质量控制对象和工作质量控制对象的实施过程。包括：</w:t>
      </w:r>
    </w:p>
    <w:p w:rsidR="00E37358" w:rsidRDefault="008D1FC1">
      <w:pPr>
        <w:pStyle w:val="a5"/>
        <w:numPr>
          <w:ilvl w:val="0"/>
          <w:numId w:val="19"/>
        </w:numPr>
        <w:ind w:firstLineChars="0"/>
      </w:pPr>
      <w:r>
        <w:t>BIM 的修改完善过程。BIM 的生产过程，如 BIM 模型修改。</w:t>
      </w:r>
    </w:p>
    <w:p w:rsidR="00E37358" w:rsidRDefault="008D1FC1">
      <w:pPr>
        <w:pStyle w:val="a5"/>
        <w:numPr>
          <w:ilvl w:val="0"/>
          <w:numId w:val="19"/>
        </w:numPr>
        <w:ind w:firstLineChars="0"/>
      </w:pPr>
      <w:r>
        <w:t>BIM 的移交过程。各关联方的 BIM 成果均移交至 IMP-BIM。详细内容见表7.3-7所示：</w:t>
      </w:r>
    </w:p>
    <w:p w:rsidR="00E37358" w:rsidRDefault="008D1FC1">
      <w:pPr>
        <w:pStyle w:val="af4"/>
      </w:pPr>
      <w:r>
        <w:rPr>
          <w:lang w:eastAsia="tr-TR"/>
        </w:rPr>
        <w:t xml:space="preserve">表 </w:t>
      </w:r>
      <w:r>
        <w:rPr>
          <w:rFonts w:ascii="Times New Roman" w:eastAsiaTheme="minorEastAsia"/>
        </w:rPr>
        <w:t>7</w:t>
      </w:r>
      <w:r>
        <w:rPr>
          <w:rFonts w:ascii="Times New Roman" w:eastAsia="Times New Roman"/>
          <w:lang w:eastAsia="tr-TR"/>
        </w:rPr>
        <w:t>.</w:t>
      </w:r>
      <w:r>
        <w:rPr>
          <w:rFonts w:ascii="Times New Roman" w:eastAsiaTheme="minorEastAsia"/>
        </w:rPr>
        <w:t>3</w:t>
      </w:r>
      <w:r>
        <w:rPr>
          <w:rFonts w:ascii="Times New Roman" w:eastAsia="Times New Roman"/>
          <w:lang w:eastAsia="tr-TR"/>
        </w:rPr>
        <w:t>-</w:t>
      </w:r>
      <w:r>
        <w:rPr>
          <w:rFonts w:ascii="Times New Roman" w:eastAsiaTheme="minorEastAsia"/>
        </w:rPr>
        <w:t>7</w:t>
      </w:r>
      <w:r>
        <w:rPr>
          <w:rFonts w:ascii="Times New Roman" w:eastAsia="Times New Roman"/>
          <w:lang w:eastAsia="tr-TR"/>
        </w:rPr>
        <w:t xml:space="preserve">  </w:t>
      </w:r>
      <w:r>
        <w:rPr>
          <w:rFonts w:hint="eastAsia"/>
          <w:lang w:eastAsia="tr-TR"/>
        </w:rPr>
        <w:t>竣工及运维阶段</w:t>
      </w:r>
      <w:r>
        <w:rPr>
          <w:lang w:eastAsia="tr-TR"/>
        </w:rPr>
        <w:t>BIM质量控制主体及内容</w:t>
      </w:r>
    </w:p>
    <w:tbl>
      <w:tblPr>
        <w:tblW w:w="5000" w:type="pct"/>
        <w:tblLook w:val="04A0" w:firstRow="1" w:lastRow="0" w:firstColumn="1" w:lastColumn="0" w:noHBand="0" w:noVBand="1"/>
      </w:tblPr>
      <w:tblGrid>
        <w:gridCol w:w="772"/>
        <w:gridCol w:w="2302"/>
        <w:gridCol w:w="1371"/>
        <w:gridCol w:w="1251"/>
        <w:gridCol w:w="1247"/>
        <w:gridCol w:w="1251"/>
        <w:gridCol w:w="2336"/>
      </w:tblGrid>
      <w:tr w:rsidR="00E37358">
        <w:trPr>
          <w:trHeight w:val="450"/>
        </w:trPr>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序号</w:t>
            </w:r>
          </w:p>
        </w:tc>
        <w:tc>
          <w:tcPr>
            <w:tcW w:w="1093" w:type="pct"/>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pPr>
            <w:r>
              <w:rPr>
                <w:rFonts w:hint="eastAsia"/>
              </w:rPr>
              <w:t>成果</w:t>
            </w:r>
          </w:p>
        </w:tc>
        <w:tc>
          <w:tcPr>
            <w:tcW w:w="651" w:type="pct"/>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 xml:space="preserve">BIM </w:t>
            </w:r>
            <w:r>
              <w:rPr>
                <w:rFonts w:cs="Times New Roman" w:hint="eastAsia"/>
              </w:rPr>
              <w:t>咨询</w:t>
            </w:r>
          </w:p>
        </w:tc>
        <w:tc>
          <w:tcPr>
            <w:tcW w:w="594" w:type="pct"/>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pPr>
            <w:r>
              <w:rPr>
                <w:rFonts w:hint="eastAsia"/>
              </w:rPr>
              <w:t>工程设计</w:t>
            </w:r>
          </w:p>
        </w:tc>
        <w:tc>
          <w:tcPr>
            <w:tcW w:w="592" w:type="pct"/>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pPr>
            <w:r>
              <w:rPr>
                <w:rFonts w:hint="eastAsia"/>
              </w:rPr>
              <w:t>监理</w:t>
            </w:r>
          </w:p>
        </w:tc>
        <w:tc>
          <w:tcPr>
            <w:tcW w:w="594" w:type="pct"/>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pPr>
            <w:r>
              <w:rPr>
                <w:rFonts w:hint="eastAsia"/>
              </w:rPr>
              <w:t>设计咨询</w:t>
            </w:r>
          </w:p>
        </w:tc>
        <w:tc>
          <w:tcPr>
            <w:tcW w:w="1109" w:type="pct"/>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pPr>
            <w:r>
              <w:rPr>
                <w:rFonts w:hint="eastAsia"/>
              </w:rPr>
              <w:t>施工总包/施工分包</w:t>
            </w:r>
          </w:p>
        </w:tc>
      </w:tr>
      <w:tr w:rsidR="00E37358">
        <w:trPr>
          <w:trHeight w:val="465"/>
        </w:trPr>
        <w:tc>
          <w:tcPr>
            <w:tcW w:w="366"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1</w:t>
            </w:r>
          </w:p>
        </w:tc>
        <w:tc>
          <w:tcPr>
            <w:tcW w:w="1093" w:type="pct"/>
            <w:tcBorders>
              <w:top w:val="nil"/>
              <w:left w:val="nil"/>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 xml:space="preserve">BIM </w:t>
            </w:r>
            <w:r>
              <w:rPr>
                <w:rFonts w:cs="Times New Roman" w:hint="eastAsia"/>
              </w:rPr>
              <w:t>实施细则交底</w:t>
            </w:r>
          </w:p>
        </w:tc>
        <w:tc>
          <w:tcPr>
            <w:tcW w:w="651" w:type="pct"/>
            <w:tcBorders>
              <w:top w:val="nil"/>
              <w:left w:val="nil"/>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w:t>
            </w:r>
          </w:p>
        </w:tc>
        <w:tc>
          <w:tcPr>
            <w:tcW w:w="594" w:type="pct"/>
            <w:tcBorders>
              <w:top w:val="nil"/>
              <w:left w:val="nil"/>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w:t>
            </w:r>
          </w:p>
        </w:tc>
        <w:tc>
          <w:tcPr>
            <w:tcW w:w="592" w:type="pct"/>
            <w:tcBorders>
              <w:top w:val="nil"/>
              <w:left w:val="nil"/>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w:t>
            </w:r>
          </w:p>
        </w:tc>
        <w:tc>
          <w:tcPr>
            <w:tcW w:w="594" w:type="pct"/>
            <w:tcBorders>
              <w:top w:val="nil"/>
              <w:left w:val="nil"/>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w:t>
            </w:r>
          </w:p>
        </w:tc>
        <w:tc>
          <w:tcPr>
            <w:tcW w:w="1109" w:type="pct"/>
            <w:tcBorders>
              <w:top w:val="nil"/>
              <w:left w:val="nil"/>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w:t>
            </w:r>
          </w:p>
        </w:tc>
      </w:tr>
      <w:tr w:rsidR="00E37358">
        <w:trPr>
          <w:trHeight w:val="465"/>
        </w:trPr>
        <w:tc>
          <w:tcPr>
            <w:tcW w:w="366"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1.1</w:t>
            </w:r>
          </w:p>
        </w:tc>
        <w:tc>
          <w:tcPr>
            <w:tcW w:w="1093" w:type="pct"/>
            <w:tcBorders>
              <w:top w:val="nil"/>
              <w:left w:val="nil"/>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 xml:space="preserve">BIM </w:t>
            </w:r>
            <w:r>
              <w:rPr>
                <w:rFonts w:cs="Times New Roman" w:hint="eastAsia"/>
              </w:rPr>
              <w:t>实施细则交底</w:t>
            </w:r>
          </w:p>
        </w:tc>
        <w:tc>
          <w:tcPr>
            <w:tcW w:w="651"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594"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w:t>
            </w:r>
          </w:p>
        </w:tc>
        <w:tc>
          <w:tcPr>
            <w:tcW w:w="592"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c>
          <w:tcPr>
            <w:tcW w:w="594" w:type="pct"/>
            <w:tcBorders>
              <w:top w:val="nil"/>
              <w:left w:val="nil"/>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w:t>
            </w:r>
          </w:p>
        </w:tc>
        <w:tc>
          <w:tcPr>
            <w:tcW w:w="1109"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r>
      <w:tr w:rsidR="00E37358">
        <w:trPr>
          <w:trHeight w:val="465"/>
        </w:trPr>
        <w:tc>
          <w:tcPr>
            <w:tcW w:w="366"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1.2</w:t>
            </w:r>
          </w:p>
        </w:tc>
        <w:tc>
          <w:tcPr>
            <w:tcW w:w="1093" w:type="pct"/>
            <w:tcBorders>
              <w:top w:val="nil"/>
              <w:left w:val="nil"/>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 xml:space="preserve">BIM </w:t>
            </w:r>
            <w:r>
              <w:rPr>
                <w:rFonts w:cs="Times New Roman" w:hint="eastAsia"/>
              </w:rPr>
              <w:t>实施细则会签</w:t>
            </w:r>
          </w:p>
        </w:tc>
        <w:tc>
          <w:tcPr>
            <w:tcW w:w="651"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594"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w:t>
            </w:r>
          </w:p>
        </w:tc>
        <w:tc>
          <w:tcPr>
            <w:tcW w:w="592"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c>
          <w:tcPr>
            <w:tcW w:w="594" w:type="pct"/>
            <w:tcBorders>
              <w:top w:val="nil"/>
              <w:left w:val="nil"/>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w:t>
            </w:r>
          </w:p>
        </w:tc>
        <w:tc>
          <w:tcPr>
            <w:tcW w:w="1109"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r>
      <w:tr w:rsidR="00E37358">
        <w:trPr>
          <w:trHeight w:val="270"/>
        </w:trPr>
        <w:tc>
          <w:tcPr>
            <w:tcW w:w="366"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2</w:t>
            </w:r>
          </w:p>
        </w:tc>
        <w:tc>
          <w:tcPr>
            <w:tcW w:w="1093"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BIM模型</w:t>
            </w:r>
          </w:p>
        </w:tc>
        <w:tc>
          <w:tcPr>
            <w:tcW w:w="651" w:type="pct"/>
            <w:tcBorders>
              <w:top w:val="nil"/>
              <w:left w:val="nil"/>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w:t>
            </w:r>
          </w:p>
        </w:tc>
        <w:tc>
          <w:tcPr>
            <w:tcW w:w="594" w:type="pct"/>
            <w:tcBorders>
              <w:top w:val="nil"/>
              <w:left w:val="nil"/>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w:t>
            </w:r>
          </w:p>
        </w:tc>
        <w:tc>
          <w:tcPr>
            <w:tcW w:w="592" w:type="pct"/>
            <w:tcBorders>
              <w:top w:val="nil"/>
              <w:left w:val="nil"/>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w:t>
            </w:r>
          </w:p>
        </w:tc>
        <w:tc>
          <w:tcPr>
            <w:tcW w:w="594" w:type="pct"/>
            <w:tcBorders>
              <w:top w:val="nil"/>
              <w:left w:val="nil"/>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w:t>
            </w:r>
          </w:p>
        </w:tc>
        <w:tc>
          <w:tcPr>
            <w:tcW w:w="1109" w:type="pct"/>
            <w:tcBorders>
              <w:top w:val="nil"/>
              <w:left w:val="nil"/>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w:t>
            </w:r>
          </w:p>
        </w:tc>
      </w:tr>
      <w:tr w:rsidR="00E37358">
        <w:trPr>
          <w:trHeight w:val="270"/>
        </w:trPr>
        <w:tc>
          <w:tcPr>
            <w:tcW w:w="366"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2.1</w:t>
            </w:r>
          </w:p>
        </w:tc>
        <w:tc>
          <w:tcPr>
            <w:tcW w:w="1093"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竣工模型</w:t>
            </w:r>
          </w:p>
        </w:tc>
        <w:tc>
          <w:tcPr>
            <w:tcW w:w="651"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594"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592"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594"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w:t>
            </w:r>
          </w:p>
        </w:tc>
        <w:tc>
          <w:tcPr>
            <w:tcW w:w="1109"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r>
      <w:tr w:rsidR="00E37358">
        <w:trPr>
          <w:trHeight w:val="450"/>
        </w:trPr>
        <w:tc>
          <w:tcPr>
            <w:tcW w:w="366"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2.2</w:t>
            </w:r>
          </w:p>
        </w:tc>
        <w:tc>
          <w:tcPr>
            <w:tcW w:w="1093"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竣工模型审查</w:t>
            </w:r>
          </w:p>
        </w:tc>
        <w:tc>
          <w:tcPr>
            <w:tcW w:w="651"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594"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592"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594"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w:t>
            </w:r>
          </w:p>
        </w:tc>
        <w:tc>
          <w:tcPr>
            <w:tcW w:w="1109"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r>
      <w:tr w:rsidR="00E37358">
        <w:trPr>
          <w:trHeight w:val="450"/>
        </w:trPr>
        <w:tc>
          <w:tcPr>
            <w:tcW w:w="366"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2.3</w:t>
            </w:r>
          </w:p>
        </w:tc>
        <w:tc>
          <w:tcPr>
            <w:tcW w:w="1093"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竣工图纸会审</w:t>
            </w:r>
          </w:p>
        </w:tc>
        <w:tc>
          <w:tcPr>
            <w:tcW w:w="651"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594"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592"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594"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1109"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r>
      <w:tr w:rsidR="00E37358">
        <w:trPr>
          <w:trHeight w:val="450"/>
        </w:trPr>
        <w:tc>
          <w:tcPr>
            <w:tcW w:w="366"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2.4</w:t>
            </w:r>
          </w:p>
        </w:tc>
        <w:tc>
          <w:tcPr>
            <w:tcW w:w="1093"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竣工资料整合</w:t>
            </w:r>
          </w:p>
        </w:tc>
        <w:tc>
          <w:tcPr>
            <w:tcW w:w="651"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594"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592"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594"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c>
          <w:tcPr>
            <w:tcW w:w="1109"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r>
      <w:tr w:rsidR="00E37358">
        <w:trPr>
          <w:trHeight w:val="450"/>
        </w:trPr>
        <w:tc>
          <w:tcPr>
            <w:tcW w:w="366"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3</w:t>
            </w:r>
          </w:p>
        </w:tc>
        <w:tc>
          <w:tcPr>
            <w:tcW w:w="1093"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BIM应用成果提交</w:t>
            </w:r>
          </w:p>
        </w:tc>
        <w:tc>
          <w:tcPr>
            <w:tcW w:w="651"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w:t>
            </w:r>
          </w:p>
        </w:tc>
        <w:tc>
          <w:tcPr>
            <w:tcW w:w="594" w:type="pct"/>
            <w:tcBorders>
              <w:top w:val="nil"/>
              <w:left w:val="nil"/>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w:t>
            </w:r>
          </w:p>
        </w:tc>
        <w:tc>
          <w:tcPr>
            <w:tcW w:w="592"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594" w:type="pct"/>
            <w:tcBorders>
              <w:top w:val="nil"/>
              <w:left w:val="nil"/>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w:t>
            </w:r>
          </w:p>
        </w:tc>
        <w:tc>
          <w:tcPr>
            <w:tcW w:w="1109"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w:t>
            </w:r>
          </w:p>
        </w:tc>
      </w:tr>
      <w:tr w:rsidR="00E37358">
        <w:trPr>
          <w:trHeight w:val="270"/>
        </w:trPr>
        <w:tc>
          <w:tcPr>
            <w:tcW w:w="366"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3.1</w:t>
            </w:r>
          </w:p>
        </w:tc>
        <w:tc>
          <w:tcPr>
            <w:tcW w:w="1093"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BIM成果审核</w:t>
            </w:r>
          </w:p>
        </w:tc>
        <w:tc>
          <w:tcPr>
            <w:tcW w:w="651"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594"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592"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594" w:type="pct"/>
            <w:tcBorders>
              <w:top w:val="nil"/>
              <w:left w:val="nil"/>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w:t>
            </w:r>
          </w:p>
        </w:tc>
        <w:tc>
          <w:tcPr>
            <w:tcW w:w="1109"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r>
      <w:tr w:rsidR="00E37358">
        <w:trPr>
          <w:trHeight w:val="270"/>
        </w:trPr>
        <w:tc>
          <w:tcPr>
            <w:tcW w:w="366"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3.2</w:t>
            </w:r>
          </w:p>
        </w:tc>
        <w:tc>
          <w:tcPr>
            <w:tcW w:w="1093"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BIM成果完善</w:t>
            </w:r>
          </w:p>
        </w:tc>
        <w:tc>
          <w:tcPr>
            <w:tcW w:w="651"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594"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592"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594" w:type="pct"/>
            <w:tcBorders>
              <w:top w:val="nil"/>
              <w:left w:val="nil"/>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w:t>
            </w:r>
          </w:p>
        </w:tc>
        <w:tc>
          <w:tcPr>
            <w:tcW w:w="1109"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r>
      <w:tr w:rsidR="00E37358">
        <w:trPr>
          <w:trHeight w:val="450"/>
        </w:trPr>
        <w:tc>
          <w:tcPr>
            <w:tcW w:w="366"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3.3</w:t>
            </w:r>
          </w:p>
        </w:tc>
        <w:tc>
          <w:tcPr>
            <w:tcW w:w="1093"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BIM成果信息录入</w:t>
            </w:r>
          </w:p>
        </w:tc>
        <w:tc>
          <w:tcPr>
            <w:tcW w:w="651"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594"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592"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监控主体</w:t>
            </w:r>
          </w:p>
        </w:tc>
        <w:tc>
          <w:tcPr>
            <w:tcW w:w="594" w:type="pct"/>
            <w:tcBorders>
              <w:top w:val="nil"/>
              <w:left w:val="nil"/>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w:t>
            </w:r>
          </w:p>
        </w:tc>
        <w:tc>
          <w:tcPr>
            <w:tcW w:w="1109"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自控主体</w:t>
            </w:r>
          </w:p>
        </w:tc>
      </w:tr>
    </w:tbl>
    <w:p w:rsidR="00E37358" w:rsidRDefault="008D1FC1">
      <w:pPr>
        <w:pStyle w:val="a5"/>
        <w:ind w:firstLine="560"/>
        <w:rPr>
          <w:lang w:eastAsia="tr-TR"/>
        </w:rPr>
      </w:pPr>
      <w:r>
        <w:t>机场工程在竣工及运维阶段BIM实施中，成果质量审核对象主要包括以下内容：</w:t>
      </w:r>
    </w:p>
    <w:p w:rsidR="00E37358" w:rsidRDefault="008D1FC1">
      <w:pPr>
        <w:pStyle w:val="a5"/>
        <w:numPr>
          <w:ilvl w:val="0"/>
          <w:numId w:val="20"/>
        </w:numPr>
        <w:ind w:firstLineChars="0"/>
      </w:pPr>
      <w:r>
        <w:t>审核节点：竣工及运维阶段工作完成节点。</w:t>
      </w:r>
    </w:p>
    <w:p w:rsidR="00E37358" w:rsidRDefault="008D1FC1">
      <w:pPr>
        <w:pStyle w:val="a5"/>
        <w:numPr>
          <w:ilvl w:val="0"/>
          <w:numId w:val="20"/>
        </w:numPr>
        <w:ind w:firstLineChars="0"/>
      </w:pPr>
      <w:r>
        <w:t>审核依据：机场工程 BIM 实施技术标准及管理规范、国家 BIM 标准。</w:t>
      </w:r>
    </w:p>
    <w:p w:rsidR="00E37358" w:rsidRDefault="008D1FC1">
      <w:pPr>
        <w:pStyle w:val="a5"/>
        <w:numPr>
          <w:ilvl w:val="0"/>
          <w:numId w:val="20"/>
        </w:numPr>
        <w:ind w:firstLineChars="0"/>
      </w:pPr>
      <w:r>
        <w:lastRenderedPageBreak/>
        <w:t>审核形式：会议评审。</w:t>
      </w:r>
    </w:p>
    <w:p w:rsidR="00E37358" w:rsidRDefault="008D1FC1">
      <w:pPr>
        <w:pStyle w:val="a5"/>
        <w:numPr>
          <w:ilvl w:val="0"/>
          <w:numId w:val="20"/>
        </w:numPr>
        <w:ind w:firstLineChars="0"/>
      </w:pPr>
      <w:r>
        <w:t>审核人员：机场工程 BIM 实施各关联方相关负责人、机场工程 BIM 实施各关联方 BIM负责人。</w:t>
      </w:r>
    </w:p>
    <w:p w:rsidR="00E37358" w:rsidRDefault="008D1FC1">
      <w:pPr>
        <w:pStyle w:val="a5"/>
        <w:numPr>
          <w:ilvl w:val="0"/>
          <w:numId w:val="20"/>
        </w:numPr>
        <w:ind w:firstLineChars="0"/>
      </w:pPr>
      <w:r>
        <w:t>审核内容：详见表 7.3-8 所示。</w:t>
      </w:r>
    </w:p>
    <w:p w:rsidR="00E37358" w:rsidRDefault="008D1FC1">
      <w:pPr>
        <w:pStyle w:val="a5"/>
        <w:numPr>
          <w:ilvl w:val="0"/>
          <w:numId w:val="20"/>
        </w:numPr>
        <w:ind w:firstLineChars="0"/>
      </w:pPr>
      <w:r>
        <w:t>审核结论：BIM 阶段成果深度满足移交下一阶段参与方使用。</w:t>
      </w:r>
    </w:p>
    <w:p w:rsidR="00E37358" w:rsidRDefault="00E37358">
      <w:pPr>
        <w:pStyle w:val="af0"/>
        <w:ind w:firstLine="360"/>
      </w:pPr>
    </w:p>
    <w:p w:rsidR="00E37358" w:rsidRDefault="008D1FC1">
      <w:pPr>
        <w:pStyle w:val="af4"/>
      </w:pPr>
      <w:r>
        <w:rPr>
          <w:lang w:eastAsia="tr-TR"/>
        </w:rPr>
        <w:t xml:space="preserve">表 </w:t>
      </w:r>
      <w:r>
        <w:rPr>
          <w:rFonts w:ascii="Times New Roman" w:eastAsiaTheme="minorEastAsia"/>
        </w:rPr>
        <w:t>7</w:t>
      </w:r>
      <w:r>
        <w:rPr>
          <w:rFonts w:ascii="Times New Roman" w:eastAsia="Times New Roman"/>
          <w:lang w:eastAsia="tr-TR"/>
        </w:rPr>
        <w:t>.</w:t>
      </w:r>
      <w:r>
        <w:rPr>
          <w:rFonts w:ascii="Times New Roman" w:eastAsiaTheme="minorEastAsia"/>
        </w:rPr>
        <w:t>3</w:t>
      </w:r>
      <w:r>
        <w:rPr>
          <w:rFonts w:ascii="Times New Roman" w:eastAsia="Times New Roman"/>
          <w:lang w:eastAsia="tr-TR"/>
        </w:rPr>
        <w:t>-</w:t>
      </w:r>
      <w:r>
        <w:rPr>
          <w:rFonts w:ascii="Times New Roman" w:eastAsiaTheme="minorEastAsia"/>
        </w:rPr>
        <w:t>8</w:t>
      </w:r>
      <w:r>
        <w:rPr>
          <w:rFonts w:ascii="Times New Roman" w:eastAsia="Times New Roman"/>
          <w:lang w:eastAsia="tr-TR"/>
        </w:rPr>
        <w:t xml:space="preserve">  </w:t>
      </w:r>
      <w:r>
        <w:rPr>
          <w:rFonts w:hint="eastAsia"/>
          <w:lang w:eastAsia="tr-TR"/>
        </w:rPr>
        <w:t>竣工及运维阶段成果质量审核</w:t>
      </w:r>
    </w:p>
    <w:tbl>
      <w:tblPr>
        <w:tblW w:w="5020" w:type="pct"/>
        <w:tblInd w:w="-20" w:type="dxa"/>
        <w:tblLook w:val="04A0" w:firstRow="1" w:lastRow="0" w:firstColumn="1" w:lastColumn="0" w:noHBand="0" w:noVBand="1"/>
      </w:tblPr>
      <w:tblGrid>
        <w:gridCol w:w="1764"/>
        <w:gridCol w:w="1764"/>
        <w:gridCol w:w="2023"/>
        <w:gridCol w:w="1501"/>
        <w:gridCol w:w="1761"/>
        <w:gridCol w:w="1759"/>
      </w:tblGrid>
      <w:tr w:rsidR="00E37358">
        <w:trPr>
          <w:trHeight w:val="300"/>
        </w:trPr>
        <w:tc>
          <w:tcPr>
            <w:tcW w:w="834" w:type="pct"/>
            <w:tcBorders>
              <w:top w:val="single" w:sz="12" w:space="0" w:color="000000"/>
              <w:left w:val="single" w:sz="12" w:space="0" w:color="000000"/>
              <w:bottom w:val="nil"/>
              <w:right w:val="single" w:sz="8" w:space="0" w:color="000000"/>
            </w:tcBorders>
            <w:shd w:val="clear" w:color="auto" w:fill="auto"/>
            <w:vAlign w:val="center"/>
          </w:tcPr>
          <w:p w:rsidR="00E37358" w:rsidRDefault="008D1FC1">
            <w:pPr>
              <w:pStyle w:val="af1"/>
            </w:pPr>
            <w:r>
              <w:rPr>
                <w:rFonts w:hint="eastAsia"/>
              </w:rPr>
              <w:t>序号</w:t>
            </w:r>
          </w:p>
        </w:tc>
        <w:tc>
          <w:tcPr>
            <w:tcW w:w="834" w:type="pct"/>
            <w:tcBorders>
              <w:top w:val="single" w:sz="12" w:space="0" w:color="000000"/>
              <w:left w:val="nil"/>
              <w:bottom w:val="nil"/>
              <w:right w:val="single" w:sz="8" w:space="0" w:color="000000"/>
            </w:tcBorders>
            <w:shd w:val="clear" w:color="auto" w:fill="auto"/>
            <w:vAlign w:val="center"/>
          </w:tcPr>
          <w:p w:rsidR="00E37358" w:rsidRDefault="008D1FC1">
            <w:pPr>
              <w:pStyle w:val="af1"/>
            </w:pPr>
            <w:r>
              <w:rPr>
                <w:rFonts w:hint="eastAsia"/>
              </w:rPr>
              <w:t>工作内容</w:t>
            </w:r>
          </w:p>
        </w:tc>
        <w:tc>
          <w:tcPr>
            <w:tcW w:w="957" w:type="pct"/>
            <w:tcBorders>
              <w:top w:val="single" w:sz="12" w:space="0" w:color="000000"/>
              <w:left w:val="nil"/>
              <w:bottom w:val="nil"/>
              <w:right w:val="single" w:sz="8" w:space="0" w:color="000000"/>
            </w:tcBorders>
            <w:shd w:val="clear" w:color="auto" w:fill="auto"/>
            <w:vAlign w:val="center"/>
          </w:tcPr>
          <w:p w:rsidR="00E37358" w:rsidRDefault="008D1FC1">
            <w:pPr>
              <w:pStyle w:val="af1"/>
            </w:pPr>
            <w:r>
              <w:rPr>
                <w:rFonts w:hint="eastAsia"/>
              </w:rPr>
              <w:t>产品质量</w:t>
            </w:r>
          </w:p>
        </w:tc>
        <w:tc>
          <w:tcPr>
            <w:tcW w:w="710" w:type="pct"/>
            <w:tcBorders>
              <w:top w:val="single" w:sz="12" w:space="0" w:color="000000"/>
              <w:left w:val="nil"/>
              <w:bottom w:val="nil"/>
              <w:right w:val="single" w:sz="8" w:space="0" w:color="000000"/>
            </w:tcBorders>
            <w:shd w:val="clear" w:color="auto" w:fill="auto"/>
            <w:vAlign w:val="center"/>
          </w:tcPr>
          <w:p w:rsidR="00E37358" w:rsidRDefault="008D1FC1">
            <w:pPr>
              <w:pStyle w:val="af1"/>
            </w:pPr>
            <w:r>
              <w:rPr>
                <w:rFonts w:hint="eastAsia"/>
              </w:rPr>
              <w:t>工作质量</w:t>
            </w:r>
          </w:p>
        </w:tc>
        <w:tc>
          <w:tcPr>
            <w:tcW w:w="833" w:type="pct"/>
            <w:tcBorders>
              <w:top w:val="single" w:sz="12" w:space="0" w:color="000000"/>
              <w:left w:val="nil"/>
              <w:bottom w:val="nil"/>
              <w:right w:val="single" w:sz="8" w:space="0" w:color="000000"/>
            </w:tcBorders>
            <w:shd w:val="clear" w:color="auto" w:fill="auto"/>
            <w:vAlign w:val="center"/>
          </w:tcPr>
          <w:p w:rsidR="00E37358" w:rsidRDefault="008D1FC1">
            <w:pPr>
              <w:pStyle w:val="af1"/>
            </w:pPr>
            <w:r>
              <w:rPr>
                <w:rFonts w:hint="eastAsia"/>
              </w:rPr>
              <w:t>服务质量</w:t>
            </w:r>
          </w:p>
        </w:tc>
        <w:tc>
          <w:tcPr>
            <w:tcW w:w="832" w:type="pct"/>
            <w:tcBorders>
              <w:top w:val="single" w:sz="12" w:space="0" w:color="000000"/>
              <w:left w:val="nil"/>
              <w:bottom w:val="nil"/>
              <w:right w:val="single" w:sz="12" w:space="0" w:color="000000"/>
            </w:tcBorders>
            <w:shd w:val="clear" w:color="auto" w:fill="auto"/>
            <w:vAlign w:val="center"/>
          </w:tcPr>
          <w:p w:rsidR="00E37358" w:rsidRDefault="008D1FC1">
            <w:pPr>
              <w:pStyle w:val="af1"/>
            </w:pPr>
            <w:r>
              <w:rPr>
                <w:rFonts w:hint="eastAsia"/>
              </w:rPr>
              <w:t>过程质量</w:t>
            </w:r>
          </w:p>
        </w:tc>
      </w:tr>
      <w:tr w:rsidR="00E37358">
        <w:trPr>
          <w:trHeight w:val="300"/>
        </w:trPr>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rsidR="00E37358" w:rsidRDefault="008D1FC1">
            <w:pPr>
              <w:pStyle w:val="af1"/>
            </w:pPr>
            <w:r>
              <w:t>1</w:t>
            </w:r>
          </w:p>
        </w:tc>
        <w:tc>
          <w:tcPr>
            <w:tcW w:w="834" w:type="pct"/>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pPr>
            <w:r>
              <w:t>BIM</w:t>
            </w:r>
            <w:r>
              <w:rPr>
                <w:rFonts w:hint="eastAsia"/>
              </w:rPr>
              <w:t>模型</w:t>
            </w:r>
          </w:p>
        </w:tc>
        <w:tc>
          <w:tcPr>
            <w:tcW w:w="95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37358" w:rsidRDefault="008D1FC1">
            <w:pPr>
              <w:pStyle w:val="af1"/>
            </w:pPr>
            <w:r>
              <w:t>1</w:t>
            </w:r>
            <w:r>
              <w:rPr>
                <w:rFonts w:hint="eastAsia"/>
              </w:rPr>
              <w:t>、是否满足实施要求；</w:t>
            </w:r>
            <w:r>
              <w:rPr>
                <w:rFonts w:hint="eastAsia"/>
              </w:rPr>
              <w:br/>
            </w:r>
            <w:r>
              <w:t>2</w:t>
            </w:r>
            <w:r>
              <w:rPr>
                <w:rFonts w:hint="eastAsia"/>
              </w:rPr>
              <w:t>、是否能够在整个</w:t>
            </w:r>
            <w:r>
              <w:t>BIM</w:t>
            </w:r>
            <w:r>
              <w:rPr>
                <w:rFonts w:hint="eastAsia"/>
              </w:rPr>
              <w:t>全生命周期使用；</w:t>
            </w:r>
            <w:r>
              <w:rPr>
                <w:rFonts w:hint="eastAsia"/>
              </w:rPr>
              <w:br/>
            </w:r>
            <w:r>
              <w:t>3</w:t>
            </w:r>
            <w:r>
              <w:rPr>
                <w:rFonts w:hint="eastAsia"/>
              </w:rPr>
              <w:t>、是否在实施过程中保持稳定性；</w:t>
            </w:r>
            <w:r>
              <w:rPr>
                <w:rFonts w:hint="eastAsia"/>
              </w:rPr>
              <w:br/>
            </w:r>
            <w:r>
              <w:t>4</w:t>
            </w:r>
            <w:r>
              <w:rPr>
                <w:rFonts w:hint="eastAsia"/>
              </w:rPr>
              <w:t>、修改调整后是否满足实施应用要求；</w:t>
            </w:r>
            <w:r>
              <w:rPr>
                <w:rFonts w:hint="eastAsia"/>
              </w:rPr>
              <w:br/>
            </w:r>
            <w:r>
              <w:t>5</w:t>
            </w:r>
            <w:r>
              <w:rPr>
                <w:rFonts w:hint="eastAsia"/>
              </w:rPr>
              <w:t>、外部环境发生变化时修改调整是否灵活方</w:t>
            </w:r>
            <w:r>
              <w:t xml:space="preserve"> </w:t>
            </w:r>
            <w:r>
              <w:rPr>
                <w:rFonts w:hint="eastAsia"/>
              </w:rPr>
              <w:t>便；</w:t>
            </w:r>
            <w:r>
              <w:rPr>
                <w:rFonts w:hint="eastAsia"/>
              </w:rPr>
              <w:br/>
            </w:r>
            <w:r>
              <w:t>6</w:t>
            </w:r>
            <w:r>
              <w:rPr>
                <w:rFonts w:hint="eastAsia"/>
              </w:rPr>
              <w:t>、费用是否合理。</w:t>
            </w:r>
          </w:p>
        </w:tc>
        <w:tc>
          <w:tcPr>
            <w:tcW w:w="71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1、工作组织是否合理；</w:t>
            </w:r>
            <w:r>
              <w:rPr>
                <w:rFonts w:hint="eastAsia"/>
              </w:rPr>
              <w:br/>
              <w:t>2、人员是否满足要求；</w:t>
            </w:r>
            <w:r>
              <w:rPr>
                <w:rFonts w:hint="eastAsia"/>
              </w:rPr>
              <w:br/>
              <w:t>3、工作实施是否有效。</w:t>
            </w:r>
          </w:p>
        </w:tc>
        <w:tc>
          <w:tcPr>
            <w:tcW w:w="83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37358" w:rsidRDefault="008D1FC1">
            <w:pPr>
              <w:pStyle w:val="af1"/>
            </w:pPr>
            <w:r>
              <w:t>1</w:t>
            </w:r>
            <w:r>
              <w:rPr>
                <w:rFonts w:hint="eastAsia"/>
              </w:rPr>
              <w:t>、工作内容是否满足</w:t>
            </w:r>
            <w:r>
              <w:t>BIM</w:t>
            </w:r>
            <w:r>
              <w:rPr>
                <w:rFonts w:hint="eastAsia"/>
              </w:rPr>
              <w:t>实施要求；</w:t>
            </w:r>
            <w:r>
              <w:rPr>
                <w:rFonts w:hint="eastAsia"/>
              </w:rPr>
              <w:br/>
            </w:r>
            <w:r>
              <w:t>2</w:t>
            </w:r>
            <w:r>
              <w:rPr>
                <w:rFonts w:hint="eastAsia"/>
              </w:rPr>
              <w:t>、时间上是否满足及时、准时、省时的要求；</w:t>
            </w:r>
            <w:r>
              <w:rPr>
                <w:rFonts w:hint="eastAsia"/>
              </w:rPr>
              <w:br/>
            </w:r>
            <w:r>
              <w:t>3</w:t>
            </w:r>
            <w:r>
              <w:rPr>
                <w:rFonts w:hint="eastAsia"/>
              </w:rPr>
              <w:t>、实施过程是否可靠、无差错、安全。</w:t>
            </w:r>
          </w:p>
        </w:tc>
        <w:tc>
          <w:tcPr>
            <w:tcW w:w="832"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br/>
              <w:t>1、实施过程事前、事中、事后是否控制合适；</w:t>
            </w:r>
            <w:r>
              <w:rPr>
                <w:rFonts w:hint="eastAsia"/>
              </w:rPr>
              <w:br/>
              <w:t>2、服务过程是否提供满意服务。</w:t>
            </w:r>
          </w:p>
        </w:tc>
      </w:tr>
      <w:tr w:rsidR="00E37358">
        <w:trPr>
          <w:trHeight w:val="300"/>
        </w:trPr>
        <w:tc>
          <w:tcPr>
            <w:tcW w:w="834"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2</w:t>
            </w:r>
          </w:p>
        </w:tc>
        <w:tc>
          <w:tcPr>
            <w:tcW w:w="834"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竣工模型</w:t>
            </w:r>
          </w:p>
        </w:tc>
        <w:tc>
          <w:tcPr>
            <w:tcW w:w="957"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c>
          <w:tcPr>
            <w:tcW w:w="710"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c>
          <w:tcPr>
            <w:tcW w:w="833"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c>
          <w:tcPr>
            <w:tcW w:w="832"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r>
      <w:tr w:rsidR="00E37358">
        <w:trPr>
          <w:trHeight w:val="300"/>
        </w:trPr>
        <w:tc>
          <w:tcPr>
            <w:tcW w:w="834"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3</w:t>
            </w:r>
          </w:p>
        </w:tc>
        <w:tc>
          <w:tcPr>
            <w:tcW w:w="834"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竣工资料</w:t>
            </w:r>
          </w:p>
        </w:tc>
        <w:tc>
          <w:tcPr>
            <w:tcW w:w="957"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c>
          <w:tcPr>
            <w:tcW w:w="710"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c>
          <w:tcPr>
            <w:tcW w:w="833"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c>
          <w:tcPr>
            <w:tcW w:w="832"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r>
      <w:tr w:rsidR="00E37358">
        <w:trPr>
          <w:trHeight w:val="300"/>
        </w:trPr>
        <w:tc>
          <w:tcPr>
            <w:tcW w:w="834"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4</w:t>
            </w:r>
          </w:p>
        </w:tc>
        <w:tc>
          <w:tcPr>
            <w:tcW w:w="834" w:type="pct"/>
            <w:tcBorders>
              <w:top w:val="nil"/>
              <w:left w:val="nil"/>
              <w:bottom w:val="single" w:sz="4" w:space="0" w:color="auto"/>
              <w:right w:val="single" w:sz="4" w:space="0" w:color="auto"/>
            </w:tcBorders>
            <w:shd w:val="clear" w:color="auto" w:fill="auto"/>
            <w:vAlign w:val="center"/>
          </w:tcPr>
          <w:p w:rsidR="00E37358" w:rsidRDefault="008D1FC1">
            <w:pPr>
              <w:pStyle w:val="af1"/>
            </w:pPr>
            <w:r>
              <w:t xml:space="preserve">BIM </w:t>
            </w:r>
            <w:r>
              <w:rPr>
                <w:rFonts w:hint="eastAsia"/>
              </w:rPr>
              <w:t>实施细则交底会签</w:t>
            </w:r>
          </w:p>
        </w:tc>
        <w:tc>
          <w:tcPr>
            <w:tcW w:w="957"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c>
          <w:tcPr>
            <w:tcW w:w="710"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c>
          <w:tcPr>
            <w:tcW w:w="833"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c>
          <w:tcPr>
            <w:tcW w:w="832"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r>
      <w:tr w:rsidR="00E37358">
        <w:trPr>
          <w:trHeight w:val="300"/>
        </w:trPr>
        <w:tc>
          <w:tcPr>
            <w:tcW w:w="834"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5</w:t>
            </w:r>
          </w:p>
        </w:tc>
        <w:tc>
          <w:tcPr>
            <w:tcW w:w="834"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竣工模型</w:t>
            </w:r>
            <w:r>
              <w:t>/</w:t>
            </w:r>
            <w:r>
              <w:rPr>
                <w:rFonts w:hint="eastAsia"/>
              </w:rPr>
              <w:t>图纸审签</w:t>
            </w:r>
          </w:p>
        </w:tc>
        <w:tc>
          <w:tcPr>
            <w:tcW w:w="957"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c>
          <w:tcPr>
            <w:tcW w:w="710"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c>
          <w:tcPr>
            <w:tcW w:w="833"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c>
          <w:tcPr>
            <w:tcW w:w="832"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r>
      <w:tr w:rsidR="00E37358">
        <w:trPr>
          <w:trHeight w:val="300"/>
        </w:trPr>
        <w:tc>
          <w:tcPr>
            <w:tcW w:w="834"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6</w:t>
            </w:r>
          </w:p>
        </w:tc>
        <w:tc>
          <w:tcPr>
            <w:tcW w:w="834"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竣工资料整合</w:t>
            </w:r>
          </w:p>
        </w:tc>
        <w:tc>
          <w:tcPr>
            <w:tcW w:w="957"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c>
          <w:tcPr>
            <w:tcW w:w="710"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c>
          <w:tcPr>
            <w:tcW w:w="833"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c>
          <w:tcPr>
            <w:tcW w:w="832"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r>
      <w:tr w:rsidR="00E37358">
        <w:trPr>
          <w:trHeight w:val="300"/>
        </w:trPr>
        <w:tc>
          <w:tcPr>
            <w:tcW w:w="834"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7</w:t>
            </w:r>
          </w:p>
        </w:tc>
        <w:tc>
          <w:tcPr>
            <w:tcW w:w="834" w:type="pct"/>
            <w:tcBorders>
              <w:top w:val="nil"/>
              <w:left w:val="nil"/>
              <w:bottom w:val="single" w:sz="4" w:space="0" w:color="auto"/>
              <w:right w:val="single" w:sz="4" w:space="0" w:color="auto"/>
            </w:tcBorders>
            <w:shd w:val="clear" w:color="auto" w:fill="auto"/>
            <w:vAlign w:val="center"/>
          </w:tcPr>
          <w:p w:rsidR="00E37358" w:rsidRDefault="008D1FC1">
            <w:pPr>
              <w:pStyle w:val="af1"/>
            </w:pPr>
            <w:r>
              <w:t xml:space="preserve">BIM </w:t>
            </w:r>
            <w:r>
              <w:rPr>
                <w:rFonts w:hint="eastAsia"/>
              </w:rPr>
              <w:t>应用成果提交</w:t>
            </w:r>
          </w:p>
        </w:tc>
        <w:tc>
          <w:tcPr>
            <w:tcW w:w="957"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c>
          <w:tcPr>
            <w:tcW w:w="710"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c>
          <w:tcPr>
            <w:tcW w:w="833"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c>
          <w:tcPr>
            <w:tcW w:w="832"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r>
      <w:tr w:rsidR="00E37358">
        <w:trPr>
          <w:trHeight w:val="300"/>
        </w:trPr>
        <w:tc>
          <w:tcPr>
            <w:tcW w:w="834"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8</w:t>
            </w:r>
          </w:p>
        </w:tc>
        <w:tc>
          <w:tcPr>
            <w:tcW w:w="834" w:type="pct"/>
            <w:tcBorders>
              <w:top w:val="nil"/>
              <w:left w:val="nil"/>
              <w:bottom w:val="single" w:sz="4" w:space="0" w:color="auto"/>
              <w:right w:val="single" w:sz="4" w:space="0" w:color="auto"/>
            </w:tcBorders>
            <w:shd w:val="clear" w:color="auto" w:fill="auto"/>
            <w:vAlign w:val="center"/>
          </w:tcPr>
          <w:p w:rsidR="00E37358" w:rsidRDefault="008D1FC1">
            <w:pPr>
              <w:pStyle w:val="af1"/>
            </w:pPr>
            <w:r>
              <w:t xml:space="preserve">BIM </w:t>
            </w:r>
            <w:r>
              <w:rPr>
                <w:rFonts w:hint="eastAsia"/>
              </w:rPr>
              <w:t>成果审核</w:t>
            </w:r>
          </w:p>
        </w:tc>
        <w:tc>
          <w:tcPr>
            <w:tcW w:w="957"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c>
          <w:tcPr>
            <w:tcW w:w="710"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c>
          <w:tcPr>
            <w:tcW w:w="833"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c>
          <w:tcPr>
            <w:tcW w:w="832"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r>
      <w:tr w:rsidR="00E37358">
        <w:trPr>
          <w:trHeight w:val="300"/>
        </w:trPr>
        <w:tc>
          <w:tcPr>
            <w:tcW w:w="834"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9</w:t>
            </w:r>
          </w:p>
        </w:tc>
        <w:tc>
          <w:tcPr>
            <w:tcW w:w="834" w:type="pct"/>
            <w:tcBorders>
              <w:top w:val="nil"/>
              <w:left w:val="nil"/>
              <w:bottom w:val="single" w:sz="4" w:space="0" w:color="auto"/>
              <w:right w:val="single" w:sz="4" w:space="0" w:color="auto"/>
            </w:tcBorders>
            <w:shd w:val="clear" w:color="auto" w:fill="auto"/>
            <w:vAlign w:val="center"/>
          </w:tcPr>
          <w:p w:rsidR="00E37358" w:rsidRDefault="008D1FC1">
            <w:pPr>
              <w:pStyle w:val="af1"/>
            </w:pPr>
            <w:r>
              <w:t xml:space="preserve">BIM </w:t>
            </w:r>
            <w:r>
              <w:rPr>
                <w:rFonts w:hint="eastAsia"/>
              </w:rPr>
              <w:t>成果完善</w:t>
            </w:r>
          </w:p>
        </w:tc>
        <w:tc>
          <w:tcPr>
            <w:tcW w:w="957"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c>
          <w:tcPr>
            <w:tcW w:w="710"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c>
          <w:tcPr>
            <w:tcW w:w="833"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c>
          <w:tcPr>
            <w:tcW w:w="832"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r>
      <w:tr w:rsidR="00E37358">
        <w:trPr>
          <w:trHeight w:val="300"/>
        </w:trPr>
        <w:tc>
          <w:tcPr>
            <w:tcW w:w="834"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t>10</w:t>
            </w:r>
          </w:p>
        </w:tc>
        <w:tc>
          <w:tcPr>
            <w:tcW w:w="834" w:type="pct"/>
            <w:tcBorders>
              <w:top w:val="nil"/>
              <w:left w:val="nil"/>
              <w:bottom w:val="single" w:sz="4" w:space="0" w:color="auto"/>
              <w:right w:val="single" w:sz="4" w:space="0" w:color="auto"/>
            </w:tcBorders>
            <w:shd w:val="clear" w:color="auto" w:fill="auto"/>
            <w:vAlign w:val="center"/>
          </w:tcPr>
          <w:p w:rsidR="00E37358" w:rsidRDefault="008D1FC1">
            <w:pPr>
              <w:pStyle w:val="af1"/>
            </w:pPr>
            <w:r>
              <w:t xml:space="preserve">BIM </w:t>
            </w:r>
            <w:r>
              <w:rPr>
                <w:rFonts w:hint="eastAsia"/>
              </w:rPr>
              <w:t>成果信息录入</w:t>
            </w:r>
          </w:p>
        </w:tc>
        <w:tc>
          <w:tcPr>
            <w:tcW w:w="957"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c>
          <w:tcPr>
            <w:tcW w:w="710"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c>
          <w:tcPr>
            <w:tcW w:w="833"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c>
          <w:tcPr>
            <w:tcW w:w="832" w:type="pct"/>
            <w:vMerge/>
            <w:tcBorders>
              <w:top w:val="single" w:sz="4" w:space="0" w:color="auto"/>
              <w:left w:val="single" w:sz="4" w:space="0" w:color="auto"/>
              <w:bottom w:val="single" w:sz="4" w:space="0" w:color="auto"/>
              <w:right w:val="single" w:sz="4" w:space="0" w:color="auto"/>
            </w:tcBorders>
            <w:vAlign w:val="center"/>
          </w:tcPr>
          <w:p w:rsidR="00E37358" w:rsidRDefault="00E37358">
            <w:pPr>
              <w:pStyle w:val="af1"/>
            </w:pPr>
          </w:p>
        </w:tc>
      </w:tr>
    </w:tbl>
    <w:p w:rsidR="00E37358" w:rsidRDefault="008D1FC1">
      <w:pPr>
        <w:pStyle w:val="2"/>
        <w:rPr>
          <w:lang w:val="tr-TR" w:eastAsia="tr-TR" w:bidi="tr-TR"/>
        </w:rPr>
      </w:pPr>
      <w:bookmarkStart w:id="100" w:name="_Toc85625103"/>
      <w:r>
        <w:rPr>
          <w:spacing w:val="-13"/>
          <w:lang w:val="tr-TR" w:bidi="tr-TR"/>
        </w:rPr>
        <w:t xml:space="preserve">7.4 </w:t>
      </w:r>
      <w:r>
        <w:rPr>
          <w:rFonts w:hint="eastAsia"/>
          <w:spacing w:val="-13"/>
          <w:lang w:val="tr-TR" w:bidi="tr-TR"/>
        </w:rPr>
        <w:t>BIM</w:t>
      </w:r>
      <w:r>
        <w:rPr>
          <w:lang w:val="tr-TR" w:eastAsia="tr-TR" w:bidi="tr-TR"/>
        </w:rPr>
        <w:t>分阶段质量控制</w:t>
      </w:r>
      <w:r>
        <w:rPr>
          <w:rFonts w:hint="eastAsia"/>
          <w:lang w:val="tr-TR" w:bidi="tr-TR"/>
        </w:rPr>
        <w:t>管理流程</w:t>
      </w:r>
      <w:bookmarkStart w:id="101" w:name="3.1___机场工程BIM咨询内部质量控制程序"/>
      <w:bookmarkEnd w:id="100"/>
      <w:bookmarkEnd w:id="101"/>
    </w:p>
    <w:p w:rsidR="00E37358" w:rsidRDefault="008D1FC1">
      <w:pPr>
        <w:pStyle w:val="3"/>
        <w:rPr>
          <w:lang w:val="tr-TR" w:eastAsia="tr-TR" w:bidi="tr-TR"/>
        </w:rPr>
      </w:pPr>
      <w:bookmarkStart w:id="102" w:name="_Toc85625104"/>
      <w:r>
        <w:rPr>
          <w:rFonts w:hint="eastAsia"/>
          <w:spacing w:val="-13"/>
          <w:lang w:val="tr-TR" w:bidi="tr-TR"/>
        </w:rPr>
        <w:t xml:space="preserve">7.4.1 </w:t>
      </w:r>
      <w:r>
        <w:rPr>
          <w:spacing w:val="-13"/>
          <w:lang w:val="tr-TR" w:eastAsia="tr-TR" w:bidi="tr-TR"/>
        </w:rPr>
        <w:t>机场工程</w:t>
      </w:r>
      <w:r>
        <w:rPr>
          <w:spacing w:val="-13"/>
          <w:lang w:val="tr-TR" w:eastAsia="tr-TR" w:bidi="tr-TR"/>
        </w:rPr>
        <w:t xml:space="preserve"> </w:t>
      </w:r>
      <w:r>
        <w:rPr>
          <w:rFonts w:ascii="Times New Roman" w:eastAsia="Times New Roman"/>
          <w:lang w:val="tr-TR" w:eastAsia="tr-TR" w:bidi="tr-TR"/>
        </w:rPr>
        <w:t>BIM</w:t>
      </w:r>
      <w:r>
        <w:rPr>
          <w:lang w:val="tr-TR" w:eastAsia="tr-TR" w:bidi="tr-TR"/>
        </w:rPr>
        <w:t>咨询内部质量控制程序</w:t>
      </w:r>
      <w:bookmarkEnd w:id="102"/>
    </w:p>
    <w:p w:rsidR="00E37358" w:rsidRDefault="008D1FC1">
      <w:pPr>
        <w:pStyle w:val="a5"/>
        <w:ind w:firstLine="552"/>
        <w:rPr>
          <w:lang w:eastAsia="tr-TR"/>
        </w:rPr>
      </w:pPr>
      <w:r>
        <w:rPr>
          <w:spacing w:val="-2"/>
          <w:lang w:eastAsia="tr-TR"/>
        </w:rPr>
        <w:t xml:space="preserve">为使机场工程 </w:t>
      </w:r>
      <w:r>
        <w:rPr>
          <w:rFonts w:ascii="Times New Roman" w:eastAsia="Times New Roman"/>
          <w:lang w:eastAsia="tr-TR"/>
        </w:rPr>
        <w:t xml:space="preserve">BIM </w:t>
      </w:r>
      <w:r>
        <w:rPr>
          <w:spacing w:val="-1"/>
          <w:lang w:eastAsia="tr-TR"/>
        </w:rPr>
        <w:t xml:space="preserve">实施全过程处于持续有效的控制状态，保证 </w:t>
      </w:r>
      <w:r>
        <w:rPr>
          <w:rFonts w:ascii="Times New Roman" w:eastAsia="Times New Roman"/>
          <w:lang w:eastAsia="tr-TR"/>
        </w:rPr>
        <w:t xml:space="preserve">BIM </w:t>
      </w:r>
      <w:r>
        <w:rPr>
          <w:spacing w:val="-2"/>
          <w:lang w:eastAsia="tr-TR"/>
        </w:rPr>
        <w:t>成果的技术质量满足</w:t>
      </w:r>
      <w:r>
        <w:rPr>
          <w:rFonts w:ascii="Times New Roman" w:eastAsia="Times New Roman"/>
          <w:lang w:eastAsia="tr-TR"/>
        </w:rPr>
        <w:t xml:space="preserve">BIM </w:t>
      </w:r>
      <w:r>
        <w:rPr>
          <w:spacing w:val="-1"/>
          <w:lang w:eastAsia="tr-TR"/>
        </w:rPr>
        <w:t>实施甲方及相关法律法规要求。</w:t>
      </w:r>
      <w:r>
        <w:rPr>
          <w:rFonts w:ascii="Times New Roman" w:eastAsia="Times New Roman"/>
          <w:lang w:eastAsia="tr-TR"/>
        </w:rPr>
        <w:t xml:space="preserve">BIM </w:t>
      </w:r>
      <w:r>
        <w:rPr>
          <w:spacing w:val="-7"/>
          <w:lang w:eastAsia="tr-TR"/>
        </w:rPr>
        <w:t>项目实施过程中，BIM咨询</w:t>
      </w:r>
      <w:r>
        <w:rPr>
          <w:lang w:eastAsia="tr-TR"/>
        </w:rPr>
        <w:t>除执行内部质量</w:t>
      </w:r>
      <w:r>
        <w:rPr>
          <w:spacing w:val="-6"/>
          <w:lang w:eastAsia="tr-TR"/>
        </w:rPr>
        <w:t xml:space="preserve">控制程序外，还应满足 </w:t>
      </w:r>
      <w:r>
        <w:rPr>
          <w:rFonts w:ascii="Times New Roman" w:eastAsia="Times New Roman"/>
          <w:lang w:eastAsia="tr-TR"/>
        </w:rPr>
        <w:t xml:space="preserve">BIM </w:t>
      </w:r>
      <w:r>
        <w:rPr>
          <w:lang w:eastAsia="tr-TR"/>
        </w:rPr>
        <w:t>实施甲方质量管理相关制度的规定。</w:t>
      </w:r>
    </w:p>
    <w:p w:rsidR="00E37358" w:rsidRDefault="008D1FC1">
      <w:pPr>
        <w:pStyle w:val="3"/>
        <w:rPr>
          <w:lang w:val="tr-TR" w:eastAsia="tr-TR" w:bidi="tr-TR"/>
        </w:rPr>
      </w:pPr>
      <w:bookmarkStart w:id="103" w:name="3.2___机场工程BIM实施技术标准及管理规范"/>
      <w:bookmarkStart w:id="104" w:name="_Toc85625105"/>
      <w:bookmarkEnd w:id="103"/>
      <w:r>
        <w:rPr>
          <w:rFonts w:hint="eastAsia"/>
          <w:spacing w:val="-13"/>
          <w:lang w:val="tr-TR" w:bidi="tr-TR"/>
        </w:rPr>
        <w:t xml:space="preserve">7.4.2 </w:t>
      </w:r>
      <w:r>
        <w:rPr>
          <w:spacing w:val="-13"/>
          <w:lang w:val="tr-TR" w:eastAsia="tr-TR" w:bidi="tr-TR"/>
        </w:rPr>
        <w:t>机场工程</w:t>
      </w:r>
      <w:r>
        <w:rPr>
          <w:spacing w:val="-13"/>
          <w:lang w:val="tr-TR" w:eastAsia="tr-TR" w:bidi="tr-TR"/>
        </w:rPr>
        <w:t xml:space="preserve"> </w:t>
      </w:r>
      <w:r>
        <w:rPr>
          <w:rFonts w:ascii="Times New Roman" w:eastAsia="Times New Roman"/>
          <w:lang w:val="tr-TR" w:eastAsia="tr-TR" w:bidi="tr-TR"/>
        </w:rPr>
        <w:t>BIM</w:t>
      </w:r>
      <w:r>
        <w:rPr>
          <w:rFonts w:ascii="Times New Roman" w:eastAsia="Times New Roman"/>
          <w:spacing w:val="-1"/>
          <w:lang w:val="tr-TR" w:eastAsia="tr-TR" w:bidi="tr-TR"/>
        </w:rPr>
        <w:t xml:space="preserve"> </w:t>
      </w:r>
      <w:r>
        <w:rPr>
          <w:lang w:val="tr-TR" w:eastAsia="tr-TR" w:bidi="tr-TR"/>
        </w:rPr>
        <w:t>实施技术标准及管理规范</w:t>
      </w:r>
      <w:bookmarkEnd w:id="104"/>
    </w:p>
    <w:p w:rsidR="00E37358" w:rsidRDefault="008D1FC1">
      <w:pPr>
        <w:pStyle w:val="a5"/>
        <w:ind w:firstLine="560"/>
        <w:rPr>
          <w:rFonts w:ascii="Times New Roman" w:eastAsia="Times New Roman"/>
          <w:lang w:eastAsia="tr-TR"/>
        </w:rPr>
      </w:pPr>
      <w:r>
        <w:rPr>
          <w:rFonts w:ascii="Times New Roman" w:eastAsia="Times New Roman"/>
          <w:lang w:eastAsia="tr-TR"/>
        </w:rPr>
        <w:t xml:space="preserve">BIM </w:t>
      </w:r>
      <w:r>
        <w:rPr>
          <w:spacing w:val="3"/>
          <w:lang w:eastAsia="tr-TR"/>
        </w:rPr>
        <w:t>实施过程中应严格执行本项目中制定的</w:t>
      </w:r>
      <w:r>
        <w:rPr>
          <w:rFonts w:ascii="Times New Roman" w:eastAsia="Times New Roman"/>
          <w:lang w:eastAsia="tr-TR"/>
        </w:rPr>
        <w:t xml:space="preserve">BIM </w:t>
      </w:r>
      <w:r>
        <w:rPr>
          <w:lang w:eastAsia="tr-TR"/>
        </w:rPr>
        <w:t xml:space="preserve">实施技术标准、管理规范等，保证项目 </w:t>
      </w:r>
      <w:r>
        <w:rPr>
          <w:rFonts w:ascii="Times New Roman" w:eastAsia="Times New Roman"/>
          <w:lang w:eastAsia="tr-TR"/>
        </w:rPr>
        <w:t>BIM</w:t>
      </w:r>
    </w:p>
    <w:p w:rsidR="00E37358" w:rsidRDefault="008D1FC1">
      <w:pPr>
        <w:pStyle w:val="a5"/>
        <w:ind w:firstLine="540"/>
        <w:rPr>
          <w:spacing w:val="-5"/>
          <w:lang w:eastAsia="tr-TR"/>
        </w:rPr>
      </w:pPr>
      <w:r>
        <w:rPr>
          <w:spacing w:val="-5"/>
          <w:lang w:eastAsia="tr-TR"/>
        </w:rPr>
        <w:t>实施质量。包括《模型结构标准》、《</w:t>
      </w:r>
      <w:r>
        <w:rPr>
          <w:rFonts w:hint="eastAsia"/>
          <w:spacing w:val="-5"/>
          <w:lang w:eastAsia="tr-TR"/>
        </w:rPr>
        <w:t>模型精细度标准》、《模型管理标准》、《模型编码标准》、《成果交付标准》</w:t>
      </w:r>
      <w:r>
        <w:rPr>
          <w:spacing w:val="-2"/>
          <w:lang w:eastAsia="tr-TR"/>
        </w:rPr>
        <w:t>，以及本项目中制定的质量控制规定等。</w:t>
      </w:r>
    </w:p>
    <w:p w:rsidR="00E37358" w:rsidRDefault="008D1FC1">
      <w:pPr>
        <w:pStyle w:val="3"/>
        <w:rPr>
          <w:lang w:val="tr-TR" w:eastAsia="tr-TR" w:bidi="tr-TR"/>
        </w:rPr>
      </w:pPr>
      <w:bookmarkStart w:id="105" w:name="_bookmark43"/>
      <w:bookmarkStart w:id="106" w:name="4___机场工程BIM分阶段质量控制管理"/>
      <w:bookmarkStart w:id="107" w:name="_Toc85625106"/>
      <w:bookmarkEnd w:id="105"/>
      <w:bookmarkEnd w:id="106"/>
      <w:r>
        <w:rPr>
          <w:rFonts w:hint="eastAsia"/>
          <w:spacing w:val="-13"/>
          <w:lang w:val="tr-TR" w:bidi="tr-TR"/>
        </w:rPr>
        <w:lastRenderedPageBreak/>
        <w:t xml:space="preserve">7.4.3 </w:t>
      </w:r>
      <w:r>
        <w:rPr>
          <w:spacing w:val="-13"/>
          <w:lang w:val="tr-TR" w:eastAsia="tr-TR" w:bidi="tr-TR"/>
        </w:rPr>
        <w:t>机场工程</w:t>
      </w:r>
      <w:r>
        <w:rPr>
          <w:spacing w:val="-13"/>
          <w:lang w:val="tr-TR" w:eastAsia="tr-TR" w:bidi="tr-TR"/>
        </w:rPr>
        <w:t xml:space="preserve"> </w:t>
      </w:r>
      <w:r>
        <w:rPr>
          <w:rFonts w:ascii="Times New Roman" w:eastAsia="Times New Roman"/>
          <w:lang w:val="tr-TR" w:eastAsia="tr-TR" w:bidi="tr-TR"/>
        </w:rPr>
        <w:t>BIM</w:t>
      </w:r>
      <w:r>
        <w:rPr>
          <w:lang w:val="tr-TR" w:eastAsia="tr-TR" w:bidi="tr-TR"/>
        </w:rPr>
        <w:t>分阶段质量控制管理</w:t>
      </w:r>
      <w:bookmarkEnd w:id="107"/>
    </w:p>
    <w:p w:rsidR="00E37358" w:rsidRDefault="008D1FC1">
      <w:pPr>
        <w:pStyle w:val="a5"/>
        <w:ind w:firstLine="512"/>
        <w:rPr>
          <w:lang w:eastAsia="tr-TR"/>
        </w:rPr>
      </w:pPr>
      <w:r>
        <w:rPr>
          <w:spacing w:val="-12"/>
          <w:lang w:eastAsia="tr-TR"/>
        </w:rPr>
        <w:t xml:space="preserve">为保证 </w:t>
      </w:r>
      <w:r>
        <w:rPr>
          <w:rFonts w:ascii="Times New Roman" w:eastAsia="Times New Roman"/>
          <w:lang w:eastAsia="tr-TR"/>
        </w:rPr>
        <w:t xml:space="preserve">BIM </w:t>
      </w:r>
      <w:r>
        <w:rPr>
          <w:spacing w:val="-2"/>
          <w:lang w:eastAsia="tr-TR"/>
        </w:rPr>
        <w:t>实施过程和交付成果的质量满足本项目的要求，BIM咨询</w:t>
      </w:r>
      <w:r>
        <w:rPr>
          <w:spacing w:val="-12"/>
          <w:lang w:eastAsia="tr-TR"/>
        </w:rPr>
        <w:t xml:space="preserve">在 </w:t>
      </w:r>
      <w:r>
        <w:rPr>
          <w:rFonts w:ascii="Times New Roman" w:eastAsia="Times New Roman"/>
          <w:lang w:eastAsia="tr-TR"/>
        </w:rPr>
        <w:t xml:space="preserve">BIM </w:t>
      </w:r>
      <w:r>
        <w:rPr>
          <w:lang w:eastAsia="tr-TR"/>
        </w:rPr>
        <w:t>实</w:t>
      </w:r>
      <w:r>
        <w:rPr>
          <w:spacing w:val="-5"/>
          <w:lang w:eastAsia="tr-TR"/>
        </w:rPr>
        <w:t xml:space="preserve">施过程中进行跟踪指导，对各关联方提交的 </w:t>
      </w:r>
      <w:r>
        <w:rPr>
          <w:rFonts w:ascii="Times New Roman" w:eastAsia="Times New Roman"/>
          <w:lang w:eastAsia="tr-TR"/>
        </w:rPr>
        <w:t xml:space="preserve">BIM </w:t>
      </w:r>
      <w:r>
        <w:rPr>
          <w:spacing w:val="-7"/>
          <w:lang w:eastAsia="tr-TR"/>
        </w:rPr>
        <w:t xml:space="preserve">成果建立审查机制、提出审查要点，对 </w:t>
      </w:r>
      <w:r>
        <w:rPr>
          <w:rFonts w:ascii="Times New Roman" w:eastAsia="Times New Roman"/>
          <w:lang w:eastAsia="tr-TR"/>
        </w:rPr>
        <w:t xml:space="preserve">BIM </w:t>
      </w:r>
      <w:r>
        <w:rPr>
          <w:spacing w:val="-12"/>
          <w:lang w:eastAsia="tr-TR"/>
        </w:rPr>
        <w:t>实</w:t>
      </w:r>
      <w:r>
        <w:rPr>
          <w:lang w:eastAsia="tr-TR"/>
        </w:rPr>
        <w:t>施中的变更提出质量管理要求等。</w:t>
      </w:r>
    </w:p>
    <w:p w:rsidR="00E37358" w:rsidRDefault="008D1FC1">
      <w:pPr>
        <w:pStyle w:val="a5"/>
        <w:ind w:firstLineChars="0" w:firstLine="0"/>
        <w:rPr>
          <w:b/>
          <w:lang w:eastAsia="tr-TR"/>
        </w:rPr>
      </w:pPr>
      <w:bookmarkStart w:id="108" w:name="4.1___流程跟踪指导"/>
      <w:bookmarkEnd w:id="108"/>
      <w:r>
        <w:rPr>
          <w:rFonts w:hint="eastAsia"/>
          <w:b/>
        </w:rPr>
        <w:t>7.4.</w:t>
      </w:r>
      <w:r>
        <w:rPr>
          <w:b/>
        </w:rPr>
        <w:t>3.1</w:t>
      </w:r>
      <w:r>
        <w:rPr>
          <w:rFonts w:hint="eastAsia"/>
          <w:b/>
        </w:rPr>
        <w:t xml:space="preserve"> </w:t>
      </w:r>
      <w:r>
        <w:rPr>
          <w:b/>
          <w:lang w:eastAsia="tr-TR"/>
        </w:rPr>
        <w:t>流程跟踪指导</w:t>
      </w:r>
    </w:p>
    <w:p w:rsidR="00E37358" w:rsidRDefault="008D1FC1">
      <w:pPr>
        <w:pStyle w:val="a5"/>
        <w:ind w:firstLine="560"/>
      </w:pPr>
      <w:r>
        <w:t>BIM咨询负责对各关联方的 BIM 实施监督指导，及时发现并纠正 BIM 实施过程中出现的行为失范和技术性错误。BIM咨询建立巡查机制，定期对各关联方的 BIM 实施工作进行监督指导，对重要问题建立追踪巡查机制，确保问题处理的进度与责任均有据可查。</w:t>
      </w:r>
    </w:p>
    <w:p w:rsidR="00E37358" w:rsidRDefault="008D1FC1">
      <w:pPr>
        <w:pStyle w:val="a5"/>
        <w:numPr>
          <w:ilvl w:val="0"/>
          <w:numId w:val="21"/>
        </w:numPr>
        <w:ind w:firstLineChars="0"/>
      </w:pPr>
      <w:r>
        <w:t>巡查机制</w:t>
      </w:r>
    </w:p>
    <w:p w:rsidR="00E37358" w:rsidRDefault="008D1FC1">
      <w:pPr>
        <w:pStyle w:val="a5"/>
        <w:ind w:firstLine="560"/>
      </w:pPr>
      <w:r>
        <w:t>在 BIM 实施过程中，BIM咨询全过程、定期对各关联方进行跟踪巡查，巡查形式通过 IMP-BIM 平台辅助执行，巡查后形成巡检记录，发现重大技术问题及原则问题时，及时进行协调，并根据实际情况上报 BIM 实施甲方。质量巡查内容包括 BIM 成果的内部审查情况、人员在场情况、各专业间的配合联系情况、对 BIM 实施甲方下发的各类文件落实情况等。巡查记录报告通过 IMP-BIM 平台上传，并通知各关联方进行确认，对于巡查中出现的问题，各关联方应及时进行整改，必要时应提供整改计划。</w:t>
      </w:r>
    </w:p>
    <w:p w:rsidR="00E37358" w:rsidRDefault="008D1FC1">
      <w:pPr>
        <w:pStyle w:val="a5"/>
        <w:numPr>
          <w:ilvl w:val="0"/>
          <w:numId w:val="21"/>
        </w:numPr>
        <w:ind w:firstLineChars="0"/>
        <w:rPr>
          <w:color w:val="000000" w:themeColor="text1"/>
          <w:sz w:val="24"/>
          <w:lang w:val="tr-TR" w:eastAsia="tr-TR" w:bidi="tr-TR"/>
        </w:rPr>
      </w:pPr>
      <w:r>
        <w:t>问题报告与追踪机制</w:t>
      </w:r>
    </w:p>
    <w:p w:rsidR="00E37358" w:rsidRDefault="008D1FC1">
      <w:pPr>
        <w:pStyle w:val="a5"/>
        <w:ind w:firstLine="560"/>
      </w:pPr>
      <w:r>
        <w:t>各关联方在 BIM 实施过程中遇到问题应先在内部讨论解决，如无法解决应在协调例会中提出，为保证所有重要问题能够及时处理并解决，对重要问题建立问题报告与追踪制度，所有过程都应有书面材料记录。</w:t>
      </w:r>
    </w:p>
    <w:p w:rsidR="00E37358" w:rsidRDefault="008D1FC1">
      <w:pPr>
        <w:pStyle w:val="a5"/>
        <w:ind w:firstLine="560"/>
      </w:pPr>
      <w:r>
        <w:t>首先建立问题书面记录及随后的跟踪记录，经过各种方式解决问题后，形成解决结果记录， 以便实施完毕后有据可查。问题书面记录与跟踪记录应在问题解决过程中随时记录，并及时上传至 IMP-BIM 平台，以便 BIM 实施甲方或BIM咨询掌握问题处理的进展。问题跟踪应落实到相关的项目经理或专业负责人，由具体的负责人协调资源及时解决问题，从而保证项目的顺利进展。</w:t>
      </w:r>
    </w:p>
    <w:p w:rsidR="00E37358" w:rsidRDefault="008D1FC1">
      <w:pPr>
        <w:pStyle w:val="a5"/>
        <w:ind w:firstLineChars="0" w:firstLine="0"/>
        <w:rPr>
          <w:b/>
          <w:lang w:eastAsia="tr-TR"/>
        </w:rPr>
      </w:pPr>
      <w:r>
        <w:rPr>
          <w:rFonts w:hint="eastAsia"/>
          <w:b/>
        </w:rPr>
        <w:t>7.4.</w:t>
      </w:r>
      <w:r>
        <w:rPr>
          <w:b/>
        </w:rPr>
        <w:t>3.2</w:t>
      </w:r>
      <w:r>
        <w:rPr>
          <w:rFonts w:hint="eastAsia"/>
          <w:b/>
        </w:rPr>
        <w:t xml:space="preserve"> </w:t>
      </w:r>
      <w:r>
        <w:rPr>
          <w:rFonts w:hint="eastAsia"/>
          <w:b/>
          <w:lang w:eastAsia="tr-TR"/>
        </w:rPr>
        <w:t>审查机制</w:t>
      </w:r>
    </w:p>
    <w:p w:rsidR="00E37358" w:rsidRDefault="008D1FC1">
      <w:pPr>
        <w:pStyle w:val="a5"/>
        <w:ind w:firstLine="560"/>
      </w:pPr>
      <w:r>
        <w:t>BIM成果交付之前应在实施过程中进行持续审查，对于成果交付之前应在实施过程中进行持续审查，对于BIM成果的审查流程主要包括：内部审查→BIM咨询预审→其他相关方审查→BIM咨询审查→成果会签。 审查时应分别按单位工程成果、单位工程成果、</w:t>
      </w:r>
      <w:r>
        <w:rPr>
          <w:rFonts w:hint="eastAsia"/>
        </w:rPr>
        <w:t>单项工程</w:t>
      </w:r>
      <w:r>
        <w:t>成果、工程总装成果提交送审流程。成果提交方根据各级审查人员或单位出的</w:t>
      </w:r>
      <w:r>
        <w:lastRenderedPageBreak/>
        <w:t>意见进行整改并反馈，经审查方确认后方可将成果提交下一级审查。审</w:t>
      </w:r>
      <w:r>
        <w:rPr>
          <w:rFonts w:hint="eastAsia"/>
        </w:rPr>
        <w:t>查的成果文件应包括</w:t>
      </w:r>
      <w:r>
        <w:t>BIM模型成果、BIM应用成果以及BIM文档等。 BIM成果各级审查流程如图7.4-1</w:t>
      </w:r>
    </w:p>
    <w:p w:rsidR="00E37358" w:rsidRDefault="008D1FC1">
      <w:pPr>
        <w:pStyle w:val="af4"/>
      </w:pPr>
      <w:r>
        <w:t>图7.4-1 BIM成果各级审查流程</w:t>
      </w:r>
    </w:p>
    <w:p w:rsidR="00E37358" w:rsidRDefault="008D1FC1">
      <w:pPr>
        <w:pStyle w:val="a5"/>
        <w:ind w:firstLineChars="0" w:firstLine="0"/>
        <w:jc w:val="center"/>
      </w:pPr>
      <w:r>
        <w:rPr>
          <w:noProof/>
          <w:lang w:val="en-US" w:bidi="ar-SA"/>
        </w:rPr>
        <w:drawing>
          <wp:inline distT="0" distB="0" distL="0" distR="0">
            <wp:extent cx="6480175" cy="621919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0"/>
                    <a:stretch>
                      <a:fillRect/>
                    </a:stretch>
                  </pic:blipFill>
                  <pic:spPr>
                    <a:xfrm>
                      <a:off x="0" y="0"/>
                      <a:ext cx="6485117" cy="6223546"/>
                    </a:xfrm>
                    <a:prstGeom prst="rect">
                      <a:avLst/>
                    </a:prstGeom>
                  </pic:spPr>
                </pic:pic>
              </a:graphicData>
            </a:graphic>
          </wp:inline>
        </w:drawing>
      </w:r>
    </w:p>
    <w:p w:rsidR="00E37358" w:rsidRDefault="008D1FC1">
      <w:pPr>
        <w:pStyle w:val="a5"/>
        <w:ind w:firstLine="560"/>
      </w:pPr>
      <w:r>
        <w:rPr>
          <w:rFonts w:hint="eastAsia"/>
        </w:rPr>
        <w:t>（</w:t>
      </w:r>
      <w:r>
        <w:t>1）内部审查</w:t>
      </w:r>
    </w:p>
    <w:p w:rsidR="00E37358" w:rsidRDefault="008D1FC1">
      <w:pPr>
        <w:pStyle w:val="a5"/>
        <w:ind w:firstLine="560"/>
      </w:pPr>
      <w:r>
        <w:t>BIM 实施执行方在提交 BIM 成果之前必须完成内部质量控制程序，包括内部校核、审核、 评审等。内部校核之后提交内部审核，校核及审核的重点是校审模型是否满足设计要求，检查模 型拆分和整合是否符合标准，检查文件及构件命名是否正确，检查内容是否完整，检查模型颜色</w:t>
      </w:r>
      <w:r>
        <w:rPr>
          <w:rFonts w:hint="eastAsia"/>
        </w:rPr>
        <w:t>和材质是否符合规定，检查模型和信息等是否满足模型深度要求，检查碰撞情况，检查</w:t>
      </w:r>
      <w:r>
        <w:t xml:space="preserve"> BIM应用分析报告内容是否完整、分析结果是否明确，内部校核及审核完成后形成校审卡，每个子单位工程的每个专业成果均须提交校审</w:t>
      </w:r>
      <w:r>
        <w:lastRenderedPageBreak/>
        <w:t>卡。对涉及多专业、多部门的综合性 BIM 成果，在审核完成后，应由BIM项目经理组织各专业负责人及团队成员进行内部评审，包括综合后多专业BIM模型与BIM应用成果，并形成内部评审报告，每个子单位工程成果、单位工程成果、</w:t>
      </w:r>
      <w:r>
        <w:rPr>
          <w:rFonts w:hint="eastAsia"/>
        </w:rPr>
        <w:t>单项工程</w:t>
      </w:r>
      <w:r>
        <w:t>成果、工程总装成果均须提交内部评审报告。BIM 项目经理及项目</w:t>
      </w:r>
      <w:r>
        <w:rPr>
          <w:rFonts w:hint="eastAsia"/>
        </w:rPr>
        <w:t>负责人对本单位的</w:t>
      </w:r>
      <w:r>
        <w:t>BIM成果质量负责。</w:t>
      </w:r>
    </w:p>
    <w:p w:rsidR="00E37358" w:rsidRDefault="008D1FC1">
      <w:pPr>
        <w:pStyle w:val="a5"/>
        <w:ind w:firstLine="560"/>
      </w:pPr>
      <w:r>
        <w:rPr>
          <w:rFonts w:hint="eastAsia"/>
        </w:rPr>
        <w:t>成果审查文件：内部校审卡、内部评审报告等。</w:t>
      </w:r>
    </w:p>
    <w:p w:rsidR="00E37358" w:rsidRDefault="008D1FC1">
      <w:pPr>
        <w:pStyle w:val="a5"/>
        <w:ind w:firstLine="560"/>
      </w:pPr>
      <w:r>
        <w:t>（2）机场工程BIM咨询预审</w:t>
      </w:r>
    </w:p>
    <w:p w:rsidR="00E37358" w:rsidRDefault="008D1FC1">
      <w:pPr>
        <w:pStyle w:val="a5"/>
        <w:ind w:firstLine="560"/>
      </w:pPr>
      <w:r>
        <w:t>BIM成果提交方可根据BIM实施的实际需要，在线下将成果提交机场工程BIM咨询进行预 审，预审不是必须环节。机场工程BIM咨询对提交方交付的BIM成果、校审卡、评审报告、审查 意见等成果进行质量预审，预审内容主要包括模型结构拆分和整合、命名、专业和内容完整性等， 预审之后机场工程BIM咨询向提交方反馈预审意见。</w:t>
      </w:r>
    </w:p>
    <w:p w:rsidR="00E37358" w:rsidRDefault="008D1FC1">
      <w:pPr>
        <w:pStyle w:val="a5"/>
        <w:ind w:firstLine="560"/>
      </w:pPr>
      <w:r>
        <w:rPr>
          <w:rFonts w:hint="eastAsia"/>
        </w:rPr>
        <w:t>成果审核文件：预审意见、评估矩阵表</w:t>
      </w:r>
      <w:r>
        <w:t>。</w:t>
      </w:r>
    </w:p>
    <w:p w:rsidR="00E37358" w:rsidRDefault="008D1FC1">
      <w:pPr>
        <w:pStyle w:val="a5"/>
        <w:ind w:firstLine="560"/>
      </w:pPr>
      <w:r>
        <w:t>（3）BIM实施相关各方审查提交方的BIM成果根据机场工程BIM咨询预审意见修改后，需经过其他关联方审查，并由审</w:t>
      </w:r>
      <w:r>
        <w:rPr>
          <w:rFonts w:hint="eastAsia"/>
        </w:rPr>
        <w:t>查方给出审查意见。</w:t>
      </w:r>
      <w:r>
        <w:t xml:space="preserve"> </w:t>
      </w:r>
    </w:p>
    <w:p w:rsidR="00E37358" w:rsidRDefault="008D1FC1">
      <w:pPr>
        <w:pStyle w:val="a5"/>
        <w:ind w:firstLine="560"/>
      </w:pPr>
      <w:r>
        <w:t>成果审查文件：审查意见。</w:t>
      </w:r>
    </w:p>
    <w:p w:rsidR="00E37358" w:rsidRDefault="008D1FC1">
      <w:pPr>
        <w:pStyle w:val="a5"/>
        <w:ind w:firstLine="560"/>
      </w:pPr>
      <w:r>
        <w:rPr>
          <w:rFonts w:hint="eastAsia"/>
        </w:rPr>
        <w:t>（</w:t>
      </w:r>
      <w:r>
        <w:t>4）机场工程BIM咨询审查</w:t>
      </w:r>
    </w:p>
    <w:p w:rsidR="00E37358" w:rsidRDefault="008D1FC1">
      <w:pPr>
        <w:pStyle w:val="a5"/>
        <w:ind w:firstLine="560"/>
      </w:pPr>
      <w:r>
        <w:rPr>
          <w:rFonts w:hint="eastAsia"/>
        </w:rPr>
        <w:t>提交方应将</w:t>
      </w:r>
      <w:r>
        <w:t>BIM成果、校审卡、评审报告、审查意见等一并提交给机场工程 BIM 咨询进行 审查。机场工程BIM咨询对提交方交付的成果进行质量审查，审查之后组织各关联方进行成果</w:t>
      </w:r>
    </w:p>
    <w:p w:rsidR="00E37358" w:rsidRDefault="008D1FC1">
      <w:pPr>
        <w:pStyle w:val="3"/>
        <w:rPr>
          <w:lang w:val="tr-TR" w:eastAsia="tr-TR" w:bidi="tr-TR"/>
        </w:rPr>
      </w:pPr>
      <w:bookmarkStart w:id="109" w:name="_Toc85625107"/>
      <w:r>
        <w:rPr>
          <w:rFonts w:hint="eastAsia"/>
          <w:spacing w:val="-13"/>
          <w:lang w:val="tr-TR" w:bidi="tr-TR"/>
        </w:rPr>
        <w:t>7.4.</w:t>
      </w:r>
      <w:r>
        <w:rPr>
          <w:spacing w:val="-13"/>
          <w:lang w:val="tr-TR" w:bidi="tr-TR"/>
        </w:rPr>
        <w:t>4</w:t>
      </w:r>
      <w:r>
        <w:rPr>
          <w:rFonts w:hint="eastAsia"/>
          <w:spacing w:val="-13"/>
          <w:lang w:val="tr-TR" w:bidi="tr-TR"/>
        </w:rPr>
        <w:t xml:space="preserve"> </w:t>
      </w:r>
      <w:r>
        <w:rPr>
          <w:spacing w:val="-13"/>
          <w:lang w:val="tr-TR" w:eastAsia="tr-TR" w:bidi="tr-TR"/>
        </w:rPr>
        <w:t>机场工程</w:t>
      </w:r>
      <w:r>
        <w:rPr>
          <w:spacing w:val="-13"/>
          <w:lang w:val="tr-TR" w:eastAsia="tr-TR" w:bidi="tr-TR"/>
        </w:rPr>
        <w:t xml:space="preserve"> </w:t>
      </w:r>
      <w:r>
        <w:rPr>
          <w:rFonts w:ascii="Times New Roman" w:eastAsia="Times New Roman"/>
          <w:lang w:val="tr-TR" w:eastAsia="tr-TR" w:bidi="tr-TR"/>
        </w:rPr>
        <w:t>BIM</w:t>
      </w:r>
      <w:r>
        <w:rPr>
          <w:lang w:val="tr-TR" w:eastAsia="tr-TR" w:bidi="tr-TR"/>
        </w:rPr>
        <w:t>质量控制流程</w:t>
      </w:r>
      <w:bookmarkEnd w:id="109"/>
    </w:p>
    <w:p w:rsidR="00E37358" w:rsidRDefault="008D1FC1">
      <w:pPr>
        <w:pStyle w:val="a5"/>
        <w:ind w:firstLine="560"/>
      </w:pPr>
      <w:r>
        <w:t>BIM 实施质量由 BIM 实施甲方、BIM咨询、BIM 实施执行方等各关联方共同管理控制，BIM 成果从 BIM 实施到归档发布须通过各方的审查，并在各级审查后形成审查意见或报告等。</w:t>
      </w:r>
    </w:p>
    <w:p w:rsidR="00E37358" w:rsidRDefault="008D1FC1">
      <w:pPr>
        <w:pStyle w:val="a5"/>
        <w:ind w:firstLine="560"/>
      </w:pPr>
      <w:r>
        <w:t>BIM 实施执行方在提交 BIM 成果之前应完成内部审查以及其他相关方的审查。对涉及多专业、多部门的综合性 BIM 成果，在成果校核、审核完成后，应由 BIM 实施执行方的项目经理组织各专业及相关人员进行内部评审，并形成内部评审报告；BIM 成果需要经过其他关联方审查时，提交方应在 BIM 成果提交给BIM咨询之前完成其他各方的审查，并形成审查意见表。</w:t>
      </w:r>
    </w:p>
    <w:p w:rsidR="00E37358" w:rsidRDefault="008D1FC1">
      <w:pPr>
        <w:pStyle w:val="a5"/>
        <w:ind w:firstLine="560"/>
      </w:pPr>
      <w:r>
        <w:t>BIM 成果提交BIM咨询方审查时，应提供 BIM 成果送审表，并附有内部校审卡和评审报告（如有），以及关联方审查意见表（如有）等。</w:t>
      </w:r>
    </w:p>
    <w:p w:rsidR="00E37358" w:rsidRDefault="008D1FC1">
      <w:pPr>
        <w:pStyle w:val="a5"/>
        <w:ind w:firstLine="560"/>
        <w:rPr>
          <w:lang w:eastAsia="tr-TR"/>
        </w:rPr>
      </w:pPr>
      <w:r>
        <w:lastRenderedPageBreak/>
        <w:t>BIM咨询对 BIM 实施执行方的实施过程进行跟踪指导，通过例会、定期工作报告等形式控制实施质量，每次会议均需形成会议纪要。对 BIM 实施执行方提交的成果进行审核确认，提出审查意见、评估报告等，根据需要形成审查工作报告提交给 BIM 实施甲方；组织各关联方进行成果会审会签，形成会审纪要、会签记录；对执行方提交的最终交付成果进行预验收， 针对交付质量问题提出质量整改通知书，执行方整改后再次提交，由BIM咨询出具成果预验收意见，并形成成果交付清单提交 BIM 实施甲方。在通过 BIM 实施甲方批准后进行成果发布，控制成果版本等。BIM 实施甲方负责验收由BIM咨询预验收之后的 BIM 交付成果，验收合格后给出 BIM 成果验收合格单，批准BIM咨询进行成果入库归档等。</w:t>
      </w:r>
    </w:p>
    <w:p w:rsidR="00E37358" w:rsidRDefault="008D1FC1">
      <w:pPr>
        <w:pStyle w:val="a5"/>
        <w:ind w:firstLine="560"/>
        <w:rPr>
          <w:lang w:eastAsia="tr-TR"/>
        </w:rPr>
      </w:pPr>
      <w:r>
        <w:rPr>
          <w:rFonts w:ascii="Times New Roman" w:eastAsia="Times New Roman"/>
          <w:lang w:eastAsia="tr-TR"/>
        </w:rPr>
        <w:t xml:space="preserve">BIM </w:t>
      </w:r>
      <w:r>
        <w:rPr>
          <w:lang w:eastAsia="tr-TR"/>
        </w:rPr>
        <w:t>实施质量控制流程如图</w:t>
      </w:r>
      <w:r>
        <w:rPr>
          <w:rFonts w:ascii="Times New Roman" w:eastAsiaTheme="minorEastAsia"/>
        </w:rPr>
        <w:t>7.4-2</w:t>
      </w:r>
      <w:r>
        <w:rPr>
          <w:rFonts w:ascii="Times New Roman" w:eastAsia="Times New Roman"/>
          <w:lang w:eastAsia="tr-TR"/>
        </w:rPr>
        <w:t xml:space="preserve"> </w:t>
      </w:r>
      <w:r>
        <w:rPr>
          <w:lang w:eastAsia="tr-TR"/>
        </w:rPr>
        <w:t>所示：</w:t>
      </w:r>
    </w:p>
    <w:p w:rsidR="00E37358" w:rsidRDefault="008D1FC1">
      <w:pPr>
        <w:pStyle w:val="af4"/>
        <w:rPr>
          <w:lang w:bidi="tr-TR"/>
        </w:rPr>
      </w:pPr>
      <w:r>
        <w:rPr>
          <w:lang w:eastAsia="tr-TR"/>
        </w:rPr>
        <w:t>图</w:t>
      </w:r>
      <w:r>
        <w:rPr>
          <w:rFonts w:ascii="Times New Roman" w:eastAsiaTheme="minorEastAsia"/>
        </w:rPr>
        <w:t>7.4-2</w:t>
      </w:r>
      <w:r>
        <w:rPr>
          <w:rFonts w:ascii="Times New Roman" w:eastAsia="Times New Roman"/>
          <w:lang w:eastAsia="tr-TR"/>
        </w:rPr>
        <w:t xml:space="preserve"> </w:t>
      </w:r>
      <w:r>
        <w:rPr>
          <w:rFonts w:ascii="Times New Roman" w:eastAsiaTheme="minorEastAsia"/>
        </w:rPr>
        <w:t xml:space="preserve"> </w:t>
      </w:r>
      <w:r>
        <w:rPr>
          <w:rFonts w:ascii="Times New Roman" w:eastAsia="Times New Roman"/>
          <w:lang w:eastAsia="tr-TR"/>
        </w:rPr>
        <w:t>BIM</w:t>
      </w:r>
      <w:r>
        <w:rPr>
          <w:lang w:eastAsia="tr-TR"/>
        </w:rPr>
        <w:t>实施质量控制流程</w:t>
      </w:r>
    </w:p>
    <w:p w:rsidR="00E37358" w:rsidRDefault="008D1FC1">
      <w:pPr>
        <w:autoSpaceDE w:val="0"/>
        <w:autoSpaceDN w:val="0"/>
        <w:rPr>
          <w:rFonts w:ascii="宋体" w:hAnsi="宋体" w:cs="宋体"/>
          <w:color w:val="000000" w:themeColor="text1"/>
          <w:kern w:val="0"/>
          <w:sz w:val="26"/>
          <w:szCs w:val="24"/>
          <w:lang w:val="tr-TR" w:eastAsia="tr-TR" w:bidi="tr-TR"/>
        </w:rPr>
      </w:pPr>
      <w:r>
        <w:rPr>
          <w:noProof/>
        </w:rPr>
        <w:drawing>
          <wp:inline distT="0" distB="0" distL="0" distR="0">
            <wp:extent cx="6690995" cy="3954145"/>
            <wp:effectExtent l="0" t="0" r="0"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1"/>
                    <a:stretch>
                      <a:fillRect/>
                    </a:stretch>
                  </pic:blipFill>
                  <pic:spPr>
                    <a:xfrm>
                      <a:off x="0" y="0"/>
                      <a:ext cx="6690995" cy="3954145"/>
                    </a:xfrm>
                    <a:prstGeom prst="rect">
                      <a:avLst/>
                    </a:prstGeom>
                  </pic:spPr>
                </pic:pic>
              </a:graphicData>
            </a:graphic>
          </wp:inline>
        </w:drawing>
      </w:r>
    </w:p>
    <w:p w:rsidR="00E37358" w:rsidRDefault="008D1FC1">
      <w:pPr>
        <w:pStyle w:val="af4"/>
        <w:jc w:val="left"/>
      </w:pPr>
      <w:r>
        <w:t>备注：此流程的 BIM 实施执行方主要指工程设计、施工总包等角色。</w:t>
      </w:r>
    </w:p>
    <w:p w:rsidR="00E37358" w:rsidRDefault="008D1FC1">
      <w:pPr>
        <w:pStyle w:val="3"/>
        <w:rPr>
          <w:lang w:val="tr-TR" w:eastAsia="tr-TR" w:bidi="tr-TR"/>
        </w:rPr>
      </w:pPr>
      <w:bookmarkStart w:id="110" w:name="_bookmark45"/>
      <w:bookmarkStart w:id="111" w:name="7___影响BIM实施质量控制的风险"/>
      <w:bookmarkStart w:id="112" w:name="_Toc85625108"/>
      <w:bookmarkEnd w:id="110"/>
      <w:bookmarkEnd w:id="111"/>
      <w:r>
        <w:rPr>
          <w:rFonts w:hint="eastAsia"/>
          <w:spacing w:val="-20"/>
          <w:lang w:val="tr-TR" w:bidi="tr-TR"/>
        </w:rPr>
        <w:t xml:space="preserve">7.4.6 </w:t>
      </w:r>
      <w:r>
        <w:rPr>
          <w:spacing w:val="-20"/>
          <w:lang w:val="tr-TR" w:eastAsia="tr-TR" w:bidi="tr-TR"/>
        </w:rPr>
        <w:t>影响</w:t>
      </w:r>
      <w:r>
        <w:rPr>
          <w:spacing w:val="-20"/>
          <w:lang w:val="tr-TR" w:eastAsia="tr-TR" w:bidi="tr-TR"/>
        </w:rPr>
        <w:t xml:space="preserve"> </w:t>
      </w:r>
      <w:r>
        <w:rPr>
          <w:rFonts w:ascii="Times New Roman" w:eastAsia="Times New Roman"/>
          <w:lang w:val="tr-TR" w:eastAsia="tr-TR" w:bidi="tr-TR"/>
        </w:rPr>
        <w:t>BIM</w:t>
      </w:r>
      <w:r>
        <w:rPr>
          <w:lang w:val="tr-TR" w:eastAsia="tr-TR" w:bidi="tr-TR"/>
        </w:rPr>
        <w:t>实施质量控制的风险</w:t>
      </w:r>
      <w:bookmarkEnd w:id="112"/>
    </w:p>
    <w:p w:rsidR="00E37358" w:rsidRDefault="008D1FC1">
      <w:pPr>
        <w:pStyle w:val="a5"/>
        <w:ind w:firstLine="548"/>
        <w:rPr>
          <w:lang w:eastAsia="tr-TR"/>
        </w:rPr>
      </w:pPr>
      <w:r>
        <w:rPr>
          <w:spacing w:val="-3"/>
          <w:lang w:eastAsia="tr-TR"/>
        </w:rPr>
        <w:t xml:space="preserve">机场工程参与方众多，项目要求所有参与方 </w:t>
      </w:r>
      <w:r>
        <w:rPr>
          <w:rFonts w:ascii="Times New Roman" w:eastAsia="Times New Roman"/>
          <w:lang w:eastAsia="tr-TR"/>
        </w:rPr>
        <w:t xml:space="preserve">BIM </w:t>
      </w:r>
      <w:r>
        <w:rPr>
          <w:lang w:eastAsia="tr-TR"/>
        </w:rPr>
        <w:t>正向实施。本项目复杂，</w:t>
      </w:r>
      <w:r>
        <w:rPr>
          <w:rFonts w:ascii="Times New Roman" w:eastAsia="Times New Roman"/>
          <w:lang w:eastAsia="tr-TR"/>
        </w:rPr>
        <w:t xml:space="preserve">BIM </w:t>
      </w:r>
      <w:r>
        <w:rPr>
          <w:lang w:eastAsia="tr-TR"/>
        </w:rPr>
        <w:t>应用覆盖面</w:t>
      </w:r>
      <w:r>
        <w:rPr>
          <w:spacing w:val="-2"/>
          <w:lang w:eastAsia="tr-TR"/>
        </w:rPr>
        <w:t xml:space="preserve">广而全，覆盖项目的全阶段、全专业、全业务。因此对项目 </w:t>
      </w:r>
      <w:r>
        <w:rPr>
          <w:rFonts w:ascii="Times New Roman" w:eastAsia="Times New Roman"/>
          <w:lang w:eastAsia="tr-TR"/>
        </w:rPr>
        <w:t xml:space="preserve">BIM </w:t>
      </w:r>
      <w:r>
        <w:rPr>
          <w:spacing w:val="-1"/>
          <w:lang w:eastAsia="tr-TR"/>
        </w:rPr>
        <w:t>应用的专业深入程度上提出了</w:t>
      </w:r>
      <w:r>
        <w:rPr>
          <w:spacing w:val="-13"/>
          <w:lang w:eastAsia="tr-TR"/>
        </w:rPr>
        <w:t xml:space="preserve">很高要求，给 </w:t>
      </w:r>
      <w:r>
        <w:rPr>
          <w:rFonts w:ascii="Times New Roman" w:eastAsia="Times New Roman"/>
          <w:lang w:eastAsia="tr-TR"/>
        </w:rPr>
        <w:t xml:space="preserve">BIM </w:t>
      </w:r>
      <w:r>
        <w:rPr>
          <w:spacing w:val="-5"/>
          <w:lang w:eastAsia="tr-TR"/>
        </w:rPr>
        <w:t xml:space="preserve">实施带来巨大挑战，也对复杂项目全方位实施 </w:t>
      </w:r>
      <w:r>
        <w:rPr>
          <w:rFonts w:ascii="Times New Roman" w:eastAsia="Times New Roman"/>
          <w:lang w:eastAsia="tr-TR"/>
        </w:rPr>
        <w:t xml:space="preserve">BIM </w:t>
      </w:r>
      <w:r>
        <w:rPr>
          <w:spacing w:val="-3"/>
          <w:lang w:eastAsia="tr-TR"/>
        </w:rPr>
        <w:lastRenderedPageBreak/>
        <w:t>带来一定的风险。对于影</w:t>
      </w:r>
      <w:r>
        <w:rPr>
          <w:spacing w:val="-31"/>
          <w:lang w:eastAsia="tr-TR"/>
        </w:rPr>
        <w:t xml:space="preserve">响 </w:t>
      </w:r>
      <w:r>
        <w:rPr>
          <w:rFonts w:ascii="Times New Roman" w:eastAsia="Times New Roman"/>
          <w:lang w:eastAsia="tr-TR"/>
        </w:rPr>
        <w:t xml:space="preserve">BIM </w:t>
      </w:r>
      <w:r>
        <w:rPr>
          <w:spacing w:val="-5"/>
          <w:lang w:eastAsia="tr-TR"/>
        </w:rPr>
        <w:t xml:space="preserve">实施质量控制的潜在风险，主要包括关联方 </w:t>
      </w:r>
      <w:r>
        <w:rPr>
          <w:rFonts w:ascii="Times New Roman" w:eastAsia="Times New Roman"/>
          <w:lang w:eastAsia="tr-TR"/>
        </w:rPr>
        <w:t xml:space="preserve">BIM </w:t>
      </w:r>
      <w:r>
        <w:rPr>
          <w:spacing w:val="-6"/>
          <w:lang w:eastAsia="tr-TR"/>
        </w:rPr>
        <w:t>能力不足，正向实施经验不足，人力资</w:t>
      </w:r>
      <w:r>
        <w:rPr>
          <w:spacing w:val="-4"/>
          <w:lang w:eastAsia="tr-TR"/>
        </w:rPr>
        <w:t xml:space="preserve">源投入不足和关联方前期参与不足等导致的 </w:t>
      </w:r>
      <w:r>
        <w:rPr>
          <w:rFonts w:ascii="Times New Roman" w:eastAsia="Times New Roman"/>
          <w:lang w:eastAsia="tr-TR"/>
        </w:rPr>
        <w:t xml:space="preserve">BIM </w:t>
      </w:r>
      <w:r>
        <w:rPr>
          <w:lang w:eastAsia="tr-TR"/>
        </w:rPr>
        <w:t>实施质量等风险。</w:t>
      </w:r>
    </w:p>
    <w:p w:rsidR="00E37358" w:rsidRDefault="008D1FC1">
      <w:pPr>
        <w:pStyle w:val="a5"/>
        <w:ind w:firstLine="532"/>
        <w:rPr>
          <w:lang w:eastAsia="tr-TR"/>
        </w:rPr>
      </w:pPr>
      <w:r>
        <w:rPr>
          <w:spacing w:val="-7"/>
          <w:lang w:eastAsia="tr-TR"/>
        </w:rPr>
        <w:t xml:space="preserve">因此需要对 </w:t>
      </w:r>
      <w:r>
        <w:rPr>
          <w:rFonts w:ascii="Times New Roman" w:eastAsia="Times New Roman"/>
          <w:lang w:eastAsia="tr-TR"/>
        </w:rPr>
        <w:t xml:space="preserve">BIM </w:t>
      </w:r>
      <w:r>
        <w:rPr>
          <w:spacing w:val="-1"/>
          <w:lang w:eastAsia="tr-TR"/>
        </w:rPr>
        <w:t>实施过程中的风险进行识别和分析，提前采取必要的风险规避对策。制定</w:t>
      </w:r>
      <w:r>
        <w:rPr>
          <w:spacing w:val="-6"/>
          <w:lang w:eastAsia="tr-TR"/>
        </w:rPr>
        <w:t>好应急处置预案并确保相关预案落实到位，风险状态一旦发生可以立即启动质量控制对策，对项</w:t>
      </w:r>
      <w:r>
        <w:rPr>
          <w:lang w:eastAsia="tr-TR"/>
        </w:rPr>
        <w:t>目的顺利实施有重大意义。</w:t>
      </w:r>
    </w:p>
    <w:p w:rsidR="00E37358" w:rsidRDefault="008D1FC1">
      <w:pPr>
        <w:pStyle w:val="a5"/>
        <w:ind w:firstLine="540"/>
        <w:rPr>
          <w:lang w:eastAsia="tr-TR"/>
        </w:rPr>
      </w:pPr>
      <w:r>
        <w:rPr>
          <w:spacing w:val="-5"/>
          <w:lang w:eastAsia="tr-TR"/>
        </w:rPr>
        <w:t>本项目中的风险处理方法以预防为主，在风险发生前采取预防措施，以消除和减少损失发生</w:t>
      </w:r>
      <w:r>
        <w:rPr>
          <w:spacing w:val="-17"/>
          <w:lang w:eastAsia="tr-TR"/>
        </w:rPr>
        <w:t xml:space="preserve">的可能性及降低损失程度。将风险因素按照风险来源划分，并针对上述各风险因素提出应对措施， </w:t>
      </w:r>
      <w:r>
        <w:rPr>
          <w:lang w:eastAsia="tr-TR"/>
        </w:rPr>
        <w:t>明确责任主体，</w:t>
      </w:r>
      <w:r>
        <w:rPr>
          <w:rFonts w:ascii="Times New Roman" w:eastAsia="Times New Roman"/>
          <w:lang w:eastAsia="tr-TR"/>
        </w:rPr>
        <w:t xml:space="preserve">BIM </w:t>
      </w:r>
      <w:r>
        <w:rPr>
          <w:spacing w:val="-3"/>
          <w:lang w:eastAsia="tr-TR"/>
        </w:rPr>
        <w:t>实施质量控制主要风险识别、评估与控制清单见表</w:t>
      </w:r>
      <w:r>
        <w:rPr>
          <w:rFonts w:ascii="Times New Roman" w:eastAsia="Times New Roman"/>
          <w:lang w:eastAsia="tr-TR"/>
        </w:rPr>
        <w:t>7</w:t>
      </w:r>
      <w:r>
        <w:rPr>
          <w:rFonts w:ascii="Times New Roman" w:eastAsiaTheme="minorEastAsia"/>
        </w:rPr>
        <w:t>.4-1</w:t>
      </w:r>
      <w:r>
        <w:rPr>
          <w:lang w:eastAsia="tr-TR"/>
        </w:rPr>
        <w:t>所示。</w:t>
      </w:r>
    </w:p>
    <w:p w:rsidR="00E37358" w:rsidRDefault="008D1FC1">
      <w:pPr>
        <w:pStyle w:val="af4"/>
        <w:rPr>
          <w:lang w:eastAsia="tr-TR"/>
        </w:rPr>
      </w:pPr>
      <w:r>
        <w:rPr>
          <w:lang w:eastAsia="tr-TR"/>
        </w:rPr>
        <w:t xml:space="preserve">表 </w:t>
      </w:r>
      <w:r>
        <w:rPr>
          <w:rFonts w:ascii="Times New Roman" w:eastAsia="Times New Roman"/>
          <w:lang w:eastAsia="tr-TR"/>
        </w:rPr>
        <w:t>7</w:t>
      </w:r>
      <w:r>
        <w:rPr>
          <w:rFonts w:ascii="Times New Roman" w:eastAsiaTheme="minorEastAsia"/>
        </w:rPr>
        <w:t>.4-1 BI</w:t>
      </w:r>
      <w:r>
        <w:rPr>
          <w:rFonts w:ascii="Times New Roman" w:eastAsia="Times New Roman"/>
          <w:lang w:eastAsia="tr-TR"/>
        </w:rPr>
        <w:t>M</w:t>
      </w:r>
      <w:r>
        <w:rPr>
          <w:lang w:eastAsia="tr-TR"/>
        </w:rPr>
        <w:t>实施质量控制主要风险识别、评估与控制清单</w:t>
      </w:r>
      <w:bookmarkStart w:id="113" w:name="_bookmark46"/>
      <w:bookmarkStart w:id="114" w:name="6___BIM实施质量控制形式"/>
      <w:bookmarkEnd w:id="113"/>
      <w:bookmarkEnd w:id="114"/>
    </w:p>
    <w:tbl>
      <w:tblPr>
        <w:tblW w:w="5000" w:type="pct"/>
        <w:tblLook w:val="04A0" w:firstRow="1" w:lastRow="0" w:firstColumn="1" w:lastColumn="0" w:noHBand="0" w:noVBand="1"/>
      </w:tblPr>
      <w:tblGrid>
        <w:gridCol w:w="537"/>
        <w:gridCol w:w="537"/>
        <w:gridCol w:w="2378"/>
        <w:gridCol w:w="537"/>
        <w:gridCol w:w="537"/>
        <w:gridCol w:w="537"/>
        <w:gridCol w:w="5467"/>
      </w:tblGrid>
      <w:tr w:rsidR="00E37358">
        <w:trPr>
          <w:trHeight w:val="702"/>
        </w:trPr>
        <w:tc>
          <w:tcPr>
            <w:tcW w:w="255" w:type="pct"/>
            <w:tcBorders>
              <w:top w:val="single" w:sz="4" w:space="0" w:color="auto"/>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序号</w:t>
            </w:r>
          </w:p>
        </w:tc>
        <w:tc>
          <w:tcPr>
            <w:tcW w:w="255" w:type="pct"/>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pPr>
            <w:r>
              <w:rPr>
                <w:rFonts w:hint="eastAsia"/>
              </w:rPr>
              <w:t>风险来源</w:t>
            </w:r>
          </w:p>
        </w:tc>
        <w:tc>
          <w:tcPr>
            <w:tcW w:w="1129" w:type="pct"/>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pPr>
            <w:r>
              <w:rPr>
                <w:rFonts w:hint="eastAsia"/>
              </w:rPr>
              <w:t>风险发生的原因</w:t>
            </w:r>
          </w:p>
        </w:tc>
        <w:tc>
          <w:tcPr>
            <w:tcW w:w="255" w:type="pct"/>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pPr>
            <w:r>
              <w:rPr>
                <w:rFonts w:hint="eastAsia"/>
              </w:rPr>
              <w:t>可能性等级</w:t>
            </w:r>
          </w:p>
        </w:tc>
        <w:tc>
          <w:tcPr>
            <w:tcW w:w="255" w:type="pct"/>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pPr>
            <w:r>
              <w:rPr>
                <w:rFonts w:hint="eastAsia"/>
              </w:rPr>
              <w:t>严重等级</w:t>
            </w:r>
          </w:p>
        </w:tc>
        <w:tc>
          <w:tcPr>
            <w:tcW w:w="255" w:type="pct"/>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pPr>
            <w:r>
              <w:rPr>
                <w:rFonts w:hint="eastAsia"/>
              </w:rPr>
              <w:t>风险级别</w:t>
            </w:r>
          </w:p>
        </w:tc>
        <w:tc>
          <w:tcPr>
            <w:tcW w:w="2596" w:type="pct"/>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pPr>
            <w:r>
              <w:rPr>
                <w:rFonts w:hint="eastAsia"/>
              </w:rPr>
              <w:t>控制措施</w:t>
            </w:r>
          </w:p>
        </w:tc>
      </w:tr>
      <w:tr w:rsidR="00E37358">
        <w:trPr>
          <w:trHeight w:val="702"/>
        </w:trPr>
        <w:tc>
          <w:tcPr>
            <w:tcW w:w="255"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1</w:t>
            </w:r>
          </w:p>
        </w:tc>
        <w:tc>
          <w:tcPr>
            <w:tcW w:w="255" w:type="pct"/>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BIM实施甲方</w:t>
            </w:r>
          </w:p>
        </w:tc>
        <w:tc>
          <w:tcPr>
            <w:tcW w:w="1129"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因需求改变导致初步设计阶段与施工图设计阶段方案出现较大调整。</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有时</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严重</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高</w:t>
            </w:r>
          </w:p>
        </w:tc>
        <w:tc>
          <w:tcPr>
            <w:tcW w:w="2596" w:type="pct"/>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甲方在制定进度计划时，应考虑施工图设计阶段方案调整过大对BIM实施进度的影响，避免赶进度导BIM实施质量降低，同时要求各方加大BIM实施资源投入。</w:t>
            </w:r>
          </w:p>
        </w:tc>
      </w:tr>
      <w:tr w:rsidR="00E37358">
        <w:trPr>
          <w:trHeight w:val="702"/>
        </w:trPr>
        <w:tc>
          <w:tcPr>
            <w:tcW w:w="255"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2</w:t>
            </w:r>
          </w:p>
        </w:tc>
        <w:tc>
          <w:tcPr>
            <w:tcW w:w="255"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1129"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因需求改变导致设计阶段与施工阶段的设计变更。</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有时</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严重</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中等</w:t>
            </w:r>
          </w:p>
        </w:tc>
        <w:tc>
          <w:tcPr>
            <w:tcW w:w="2596" w:type="pct"/>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甲方在制定进度计划时，应考虑各阶段设计变更调整过大对BIM实施进度的影响，避免赶进度导致BIM实施质量降低，同时要求各方加大BIM实施资源投入。</w:t>
            </w:r>
          </w:p>
        </w:tc>
      </w:tr>
      <w:tr w:rsidR="00E37358">
        <w:trPr>
          <w:trHeight w:val="702"/>
        </w:trPr>
        <w:tc>
          <w:tcPr>
            <w:tcW w:w="255"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3</w:t>
            </w:r>
          </w:p>
        </w:tc>
        <w:tc>
          <w:tcPr>
            <w:tcW w:w="255"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1129"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BIM实施甲方缺乏BIM知识和BIM实施管理经验。</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很可能</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严重</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中等</w:t>
            </w:r>
          </w:p>
        </w:tc>
        <w:tc>
          <w:tcPr>
            <w:tcW w:w="2596" w:type="pct"/>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BIM实施甲方可招聘有相关BIM经验的管理人员，或通过BIM咨询方的协助，增强BIM相关知识及管理能力。</w:t>
            </w:r>
          </w:p>
        </w:tc>
      </w:tr>
      <w:tr w:rsidR="00E37358">
        <w:trPr>
          <w:trHeight w:val="702"/>
        </w:trPr>
        <w:tc>
          <w:tcPr>
            <w:tcW w:w="255"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4</w:t>
            </w:r>
          </w:p>
        </w:tc>
        <w:tc>
          <w:tcPr>
            <w:tcW w:w="255"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1129"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项目管理流程与BIM管理流程不协调。</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有时</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严重</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中等</w:t>
            </w:r>
          </w:p>
        </w:tc>
        <w:tc>
          <w:tcPr>
            <w:tcW w:w="2596" w:type="pct"/>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由BIM咨询制定BIM管理流程，并与BIM实施甲方的项目管理流程进行协调，识别出有冲突或不明确的地方，与BIM实施甲方共同协商进行明确。</w:t>
            </w:r>
          </w:p>
        </w:tc>
      </w:tr>
      <w:tr w:rsidR="00E37358">
        <w:trPr>
          <w:trHeight w:val="702"/>
        </w:trPr>
        <w:tc>
          <w:tcPr>
            <w:tcW w:w="255"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5</w:t>
            </w:r>
          </w:p>
        </w:tc>
        <w:tc>
          <w:tcPr>
            <w:tcW w:w="255"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1129"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对关联方（BIM顾问方、设计方、施工方、工程监理、造价方、设备供应商选择不当。</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很可能</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严重</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较大</w:t>
            </w:r>
          </w:p>
        </w:tc>
        <w:tc>
          <w:tcPr>
            <w:tcW w:w="2596" w:type="pct"/>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在进行招标时，应由BIM实施甲方与BIM咨询共同对各关联方的BIM能力进行考察，制定相关的考察标准以及考察内容，减少招标带来的风险。</w:t>
            </w:r>
          </w:p>
        </w:tc>
      </w:tr>
      <w:tr w:rsidR="00E37358">
        <w:trPr>
          <w:trHeight w:val="702"/>
        </w:trPr>
        <w:tc>
          <w:tcPr>
            <w:tcW w:w="255"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lang w:val="tr-TR"/>
              </w:rPr>
              <w:t>6</w:t>
            </w:r>
          </w:p>
        </w:tc>
        <w:tc>
          <w:tcPr>
            <w:tcW w:w="255" w:type="pct"/>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lang w:val="tr-TR"/>
              </w:rPr>
              <w:t>BIM咨询</w:t>
            </w:r>
          </w:p>
        </w:tc>
        <w:tc>
          <w:tcPr>
            <w:tcW w:w="1129"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BIM咨询缺乏BIM总体管理经验。</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有时</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严重</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中等</w:t>
            </w:r>
          </w:p>
        </w:tc>
        <w:tc>
          <w:tcPr>
            <w:tcW w:w="2596" w:type="pct"/>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招聘有相关经验的管理人员，并通过完善BIM实施方案、明确协同流程等方式，提高自身的管理能力。</w:t>
            </w:r>
          </w:p>
        </w:tc>
      </w:tr>
      <w:tr w:rsidR="00E37358">
        <w:trPr>
          <w:trHeight w:val="702"/>
        </w:trPr>
        <w:tc>
          <w:tcPr>
            <w:tcW w:w="255"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lang w:val="tr-TR"/>
              </w:rPr>
              <w:t>7</w:t>
            </w:r>
          </w:p>
        </w:tc>
        <w:tc>
          <w:tcPr>
            <w:tcW w:w="255"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1129"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BIM咨询不能有效管控相关关联方的BIM实施</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有时</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严重</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中等</w:t>
            </w:r>
          </w:p>
        </w:tc>
        <w:tc>
          <w:tcPr>
            <w:tcW w:w="2596" w:type="pct"/>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（1）制定BIM管理流程，并与BIM实施甲方、各参与方进行协调明确，在合同条款中明确各方的职责权限；</w:t>
            </w:r>
            <w:r>
              <w:rPr>
                <w:rFonts w:hint="eastAsia"/>
              </w:rPr>
              <w:br/>
              <w:t>（2）设置BIM实施项目管理组织机构，在BIM实施过程中严格管控各关联方的实施。</w:t>
            </w:r>
          </w:p>
        </w:tc>
      </w:tr>
      <w:tr w:rsidR="00E37358">
        <w:trPr>
          <w:trHeight w:val="702"/>
        </w:trPr>
        <w:tc>
          <w:tcPr>
            <w:tcW w:w="255"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lang w:val="tr-TR"/>
              </w:rPr>
              <w:t>8</w:t>
            </w:r>
          </w:p>
        </w:tc>
        <w:tc>
          <w:tcPr>
            <w:tcW w:w="255"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1129"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指定或制的相关标准、流程滞后的与粗放。</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有时</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严重</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中等</w:t>
            </w:r>
          </w:p>
        </w:tc>
        <w:tc>
          <w:tcPr>
            <w:tcW w:w="2596" w:type="pct"/>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BIM咨询尽快完善相关标准与流程，并通过BIM实施甲方的审核验收。在项目实施期间，可根据实际情况进行更新，并协同BIM实施甲方、各参与方共同商定。</w:t>
            </w:r>
          </w:p>
        </w:tc>
      </w:tr>
      <w:tr w:rsidR="00E37358">
        <w:trPr>
          <w:trHeight w:val="702"/>
        </w:trPr>
        <w:tc>
          <w:tcPr>
            <w:tcW w:w="255"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lang w:val="tr-TR"/>
              </w:rPr>
              <w:lastRenderedPageBreak/>
              <w:t>9</w:t>
            </w:r>
          </w:p>
        </w:tc>
        <w:tc>
          <w:tcPr>
            <w:tcW w:w="255"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1129"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BIM咨询缺乏对各关联方BIM应用成果的审核能力。</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有时</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严重</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中等</w:t>
            </w:r>
          </w:p>
        </w:tc>
        <w:tc>
          <w:tcPr>
            <w:tcW w:w="2596" w:type="pct"/>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由BIM咨询内部的专家或外聘专业人员，对咨询团队内部的人员进行培训，制定相关的审核标准与机制，提高对相关BIM成果的审核能力。</w:t>
            </w:r>
          </w:p>
        </w:tc>
      </w:tr>
      <w:tr w:rsidR="00E37358">
        <w:trPr>
          <w:trHeight w:val="702"/>
        </w:trPr>
        <w:tc>
          <w:tcPr>
            <w:tcW w:w="255"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lang w:val="tr-TR"/>
              </w:rPr>
              <w:t>10</w:t>
            </w:r>
          </w:p>
        </w:tc>
        <w:tc>
          <w:tcPr>
            <w:tcW w:w="255"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1129"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EHE-BIM总咨询提供的BIM管理平台不能满足项目BIM项目管理需求</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有时</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严重</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中等</w:t>
            </w:r>
          </w:p>
        </w:tc>
        <w:tc>
          <w:tcPr>
            <w:tcW w:w="2596" w:type="pct"/>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BIM咨询提出BIM管理平台完善建议，甲方据此要求的BIM管理平台开发商加快加大研发投入，保证BIM实施所需的功能。</w:t>
            </w:r>
          </w:p>
        </w:tc>
      </w:tr>
      <w:tr w:rsidR="00E37358">
        <w:trPr>
          <w:trHeight w:val="702"/>
        </w:trPr>
        <w:tc>
          <w:tcPr>
            <w:tcW w:w="255"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lang w:val="tr-TR"/>
              </w:rPr>
              <w:t>11</w:t>
            </w:r>
          </w:p>
        </w:tc>
        <w:tc>
          <w:tcPr>
            <w:tcW w:w="255"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1129"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BIM咨询对各关联方应用的BIM软件不熟悉。</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很少</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严重</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较小</w:t>
            </w:r>
          </w:p>
        </w:tc>
        <w:tc>
          <w:tcPr>
            <w:tcW w:w="2596" w:type="pct"/>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lang w:val="tr-TR"/>
              </w:rPr>
              <w:t>BIM咨询加大对BIM实施管理团队的BIM软件应用培训力度。</w:t>
            </w:r>
          </w:p>
        </w:tc>
      </w:tr>
      <w:tr w:rsidR="00E37358">
        <w:trPr>
          <w:trHeight w:val="702"/>
        </w:trPr>
        <w:tc>
          <w:tcPr>
            <w:tcW w:w="255"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lang w:val="tr-TR"/>
              </w:rPr>
              <w:t>12</w:t>
            </w:r>
          </w:p>
        </w:tc>
        <w:tc>
          <w:tcPr>
            <w:tcW w:w="255" w:type="pct"/>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lang w:val="tr-TR"/>
              </w:rPr>
              <w:t>工程设计</w:t>
            </w:r>
          </w:p>
        </w:tc>
        <w:tc>
          <w:tcPr>
            <w:tcW w:w="1129"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同步建模带来的图模不一致问题</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很可能</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严重</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较大</w:t>
            </w:r>
          </w:p>
        </w:tc>
        <w:tc>
          <w:tcPr>
            <w:tcW w:w="2596" w:type="pct"/>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lang w:val="tr-TR"/>
              </w:rPr>
              <w:t>应允许施工图纸经过CAD等专业绘图软件进行完善，但原始图纸必须由BIM模型生成，保证BIM正向实施。并且所有图纸中后续新增加的构件等，须在模型中体现。</w:t>
            </w:r>
          </w:p>
        </w:tc>
      </w:tr>
      <w:tr w:rsidR="00E37358">
        <w:trPr>
          <w:trHeight w:val="702"/>
        </w:trPr>
        <w:tc>
          <w:tcPr>
            <w:tcW w:w="255"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lang w:val="tr-TR"/>
              </w:rPr>
              <w:t>13</w:t>
            </w:r>
          </w:p>
        </w:tc>
        <w:tc>
          <w:tcPr>
            <w:tcW w:w="255"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1129"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设计团队BIM实施人力资源投入不足。</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很可能</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严重</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较大</w:t>
            </w:r>
          </w:p>
        </w:tc>
        <w:tc>
          <w:tcPr>
            <w:tcW w:w="2596" w:type="pct"/>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lang w:val="tr-TR"/>
              </w:rPr>
              <w:t>BIM咨询发现设计方BIM实施人力不足时，及时向BIM实施甲方反映，督促设计方增派人员。</w:t>
            </w:r>
          </w:p>
        </w:tc>
      </w:tr>
      <w:tr w:rsidR="00E37358">
        <w:trPr>
          <w:trHeight w:val="702"/>
        </w:trPr>
        <w:tc>
          <w:tcPr>
            <w:tcW w:w="255"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lang w:val="tr-TR"/>
              </w:rPr>
              <w:t>14</w:t>
            </w:r>
          </w:p>
        </w:tc>
        <w:tc>
          <w:tcPr>
            <w:tcW w:w="255"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1129"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设计方选用的BIM软件（插件）存在功能缺陷。</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很可能</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严重</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较大</w:t>
            </w:r>
          </w:p>
        </w:tc>
        <w:tc>
          <w:tcPr>
            <w:tcW w:w="2596" w:type="pct"/>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lang w:val="tr-TR"/>
              </w:rPr>
              <w:t>BIM咨询督促设计方提前进行开发或选用其他BIM软件（插件）。</w:t>
            </w:r>
          </w:p>
        </w:tc>
      </w:tr>
      <w:tr w:rsidR="00E37358">
        <w:trPr>
          <w:trHeight w:val="702"/>
        </w:trPr>
        <w:tc>
          <w:tcPr>
            <w:tcW w:w="255"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lang w:val="tr-TR"/>
              </w:rPr>
              <w:t>15</w:t>
            </w:r>
          </w:p>
        </w:tc>
        <w:tc>
          <w:tcPr>
            <w:tcW w:w="255" w:type="pct"/>
            <w:vMerge w:val="restart"/>
            <w:tcBorders>
              <w:top w:val="nil"/>
              <w:left w:val="single" w:sz="4" w:space="0" w:color="auto"/>
              <w:bottom w:val="single" w:sz="4" w:space="0" w:color="000000"/>
              <w:right w:val="single" w:sz="4" w:space="0" w:color="auto"/>
            </w:tcBorders>
            <w:shd w:val="clear" w:color="auto" w:fill="auto"/>
            <w:vAlign w:val="center"/>
          </w:tcPr>
          <w:p w:rsidR="00E37358" w:rsidRDefault="008D1FC1">
            <w:pPr>
              <w:pStyle w:val="af1"/>
            </w:pPr>
            <w:r>
              <w:rPr>
                <w:rFonts w:hint="eastAsia"/>
                <w:lang w:val="tr-TR"/>
              </w:rPr>
              <w:t>施工总包/施工分包</w:t>
            </w:r>
          </w:p>
        </w:tc>
        <w:tc>
          <w:tcPr>
            <w:tcW w:w="1129"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不能及时更新施工模型，造成信息更新滞后、遗漏。</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有时</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严重</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中等</w:t>
            </w:r>
          </w:p>
        </w:tc>
        <w:tc>
          <w:tcPr>
            <w:tcW w:w="2596" w:type="pct"/>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BIM咨询、工程监理应加强对施工方BIM模型的监督与审核，出现滞后、信息遗漏等现象时及时通知BIM实施甲方，要求施工方进行整改。</w:t>
            </w:r>
          </w:p>
        </w:tc>
      </w:tr>
      <w:tr w:rsidR="00E37358">
        <w:trPr>
          <w:trHeight w:val="702"/>
        </w:trPr>
        <w:tc>
          <w:tcPr>
            <w:tcW w:w="255"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lang w:val="tr-TR"/>
              </w:rPr>
              <w:t>16</w:t>
            </w:r>
          </w:p>
        </w:tc>
        <w:tc>
          <w:tcPr>
            <w:tcW w:w="255" w:type="pct"/>
            <w:vMerge/>
            <w:tcBorders>
              <w:top w:val="nil"/>
              <w:left w:val="single" w:sz="4" w:space="0" w:color="auto"/>
              <w:bottom w:val="single" w:sz="4" w:space="0" w:color="000000"/>
              <w:right w:val="single" w:sz="4" w:space="0" w:color="auto"/>
            </w:tcBorders>
            <w:vAlign w:val="center"/>
          </w:tcPr>
          <w:p w:rsidR="00E37358" w:rsidRDefault="00E37358">
            <w:pPr>
              <w:pStyle w:val="af1"/>
            </w:pPr>
          </w:p>
        </w:tc>
        <w:tc>
          <w:tcPr>
            <w:tcW w:w="1129"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施工深化设计不充分，存在变更、返工。</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很可能</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严重</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较大</w:t>
            </w:r>
          </w:p>
        </w:tc>
        <w:tc>
          <w:tcPr>
            <w:tcW w:w="2596" w:type="pct"/>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lang w:val="tr-TR"/>
              </w:rPr>
              <w:t>施工总包负责审核各分包的BIM成果，BIM咨询、工程监理负责监督审核施工方的成果，并在实施过程中严格把控模型质量。</w:t>
            </w:r>
          </w:p>
        </w:tc>
      </w:tr>
      <w:tr w:rsidR="00E37358">
        <w:trPr>
          <w:trHeight w:val="702"/>
        </w:trPr>
        <w:tc>
          <w:tcPr>
            <w:tcW w:w="255"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lang w:val="tr-TR"/>
              </w:rPr>
              <w:t>17</w:t>
            </w:r>
          </w:p>
        </w:tc>
        <w:tc>
          <w:tcPr>
            <w:tcW w:w="255" w:type="pct"/>
            <w:vMerge/>
            <w:tcBorders>
              <w:top w:val="nil"/>
              <w:left w:val="single" w:sz="4" w:space="0" w:color="auto"/>
              <w:bottom w:val="single" w:sz="4" w:space="0" w:color="000000"/>
              <w:right w:val="single" w:sz="4" w:space="0" w:color="auto"/>
            </w:tcBorders>
            <w:vAlign w:val="center"/>
          </w:tcPr>
          <w:p w:rsidR="00E37358" w:rsidRDefault="00E37358">
            <w:pPr>
              <w:pStyle w:val="af1"/>
            </w:pPr>
          </w:p>
        </w:tc>
        <w:tc>
          <w:tcPr>
            <w:tcW w:w="1129"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未能有效收集运维信息在项目竣工时交付给运维。</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有时</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严重</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中等</w:t>
            </w:r>
          </w:p>
        </w:tc>
        <w:tc>
          <w:tcPr>
            <w:tcW w:w="2596" w:type="pct"/>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lang w:val="tr-TR"/>
              </w:rPr>
              <w:t>吸收IPD思想，要求运维方在设计阶段、施工阶段提出意见，并参与相关BIM模型的验收。</w:t>
            </w:r>
          </w:p>
        </w:tc>
      </w:tr>
      <w:tr w:rsidR="00E37358">
        <w:trPr>
          <w:trHeight w:val="702"/>
        </w:trPr>
        <w:tc>
          <w:tcPr>
            <w:tcW w:w="255"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lang w:val="tr-TR"/>
              </w:rPr>
              <w:t>18</w:t>
            </w:r>
          </w:p>
        </w:tc>
        <w:tc>
          <w:tcPr>
            <w:tcW w:w="255" w:type="pct"/>
            <w:vMerge/>
            <w:tcBorders>
              <w:top w:val="nil"/>
              <w:left w:val="single" w:sz="4" w:space="0" w:color="auto"/>
              <w:bottom w:val="single" w:sz="4" w:space="0" w:color="000000"/>
              <w:right w:val="single" w:sz="4" w:space="0" w:color="auto"/>
            </w:tcBorders>
            <w:vAlign w:val="center"/>
          </w:tcPr>
          <w:p w:rsidR="00E37358" w:rsidRDefault="00E37358">
            <w:pPr>
              <w:pStyle w:val="af1"/>
            </w:pPr>
          </w:p>
        </w:tc>
        <w:tc>
          <w:tcPr>
            <w:tcW w:w="1129"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项目竣工时交付的竣工BIM模型不完善。</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很可能</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严重</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较大</w:t>
            </w:r>
          </w:p>
        </w:tc>
        <w:tc>
          <w:tcPr>
            <w:tcW w:w="2596" w:type="pct"/>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lang w:val="tr-TR"/>
              </w:rPr>
              <w:t>BIM咨询、工程监理、设计方、运维方等均应参与对施工方竣工模型的审核，形成审核意见。施工方对模型不完善的内容及时整改，保证竣工交付。</w:t>
            </w:r>
          </w:p>
        </w:tc>
      </w:tr>
      <w:tr w:rsidR="00E37358">
        <w:trPr>
          <w:trHeight w:val="702"/>
        </w:trPr>
        <w:tc>
          <w:tcPr>
            <w:tcW w:w="255"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lang w:val="tr-TR"/>
              </w:rPr>
              <w:t>19</w:t>
            </w:r>
          </w:p>
        </w:tc>
        <w:tc>
          <w:tcPr>
            <w:tcW w:w="255" w:type="pct"/>
            <w:vMerge/>
            <w:tcBorders>
              <w:top w:val="nil"/>
              <w:left w:val="single" w:sz="4" w:space="0" w:color="auto"/>
              <w:bottom w:val="single" w:sz="4" w:space="0" w:color="000000"/>
              <w:right w:val="single" w:sz="4" w:space="0" w:color="auto"/>
            </w:tcBorders>
            <w:vAlign w:val="center"/>
          </w:tcPr>
          <w:p w:rsidR="00E37358" w:rsidRDefault="00E37358">
            <w:pPr>
              <w:pStyle w:val="af1"/>
            </w:pPr>
          </w:p>
        </w:tc>
        <w:tc>
          <w:tcPr>
            <w:tcW w:w="1129"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施工总包协调、审核施工分包BIM成果能力不足。</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有时</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严重</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中等</w:t>
            </w:r>
          </w:p>
        </w:tc>
        <w:tc>
          <w:tcPr>
            <w:tcW w:w="2596" w:type="pct"/>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lang w:val="tr-TR"/>
              </w:rPr>
              <w:t>在施工招标时，充分考察施工总包及各施工分包的BIM能力。必要时，施工总包应聘请专业人员进行各分包成果的协调、审核。</w:t>
            </w:r>
          </w:p>
        </w:tc>
      </w:tr>
      <w:tr w:rsidR="00E37358">
        <w:trPr>
          <w:trHeight w:val="702"/>
        </w:trPr>
        <w:tc>
          <w:tcPr>
            <w:tcW w:w="255"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lang w:val="tr-TR"/>
              </w:rPr>
              <w:t>20</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监理</w:t>
            </w:r>
          </w:p>
        </w:tc>
        <w:tc>
          <w:tcPr>
            <w:tcW w:w="1129"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监理方缺乏BIM实施项目经验，不能协调、管理施工方的BIM工作及成果。</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有时</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严重</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中等</w:t>
            </w:r>
          </w:p>
        </w:tc>
        <w:tc>
          <w:tcPr>
            <w:tcW w:w="2596" w:type="pct"/>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招标时，加强对工程监理的BIM实施能力进行考核。必要时，工程监理应进行BIM专项培训，增强施工阶段的BIM实施管理能力</w:t>
            </w:r>
          </w:p>
        </w:tc>
      </w:tr>
      <w:tr w:rsidR="00E37358">
        <w:trPr>
          <w:trHeight w:val="702"/>
        </w:trPr>
        <w:tc>
          <w:tcPr>
            <w:tcW w:w="255" w:type="pc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lang w:val="tr-TR"/>
              </w:rPr>
              <w:t>21</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BIM软件</w:t>
            </w:r>
          </w:p>
        </w:tc>
        <w:tc>
          <w:tcPr>
            <w:tcW w:w="1129"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BIM软件间的数据传递存在数据出错、丢失现象。</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有时</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严重</w:t>
            </w:r>
          </w:p>
        </w:tc>
        <w:tc>
          <w:tcPr>
            <w:tcW w:w="255" w:type="pct"/>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lang w:val="tr-TR"/>
              </w:rPr>
              <w:t>中等</w:t>
            </w:r>
          </w:p>
        </w:tc>
        <w:tc>
          <w:tcPr>
            <w:tcW w:w="2596" w:type="pct"/>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lang w:val="tr-TR"/>
              </w:rPr>
              <w:t>各关联方在选用BIM软件时，应遵循BIM咨询指定的软件范围与版本；在BIM数据存储与交换时，应遵循BIM咨询制定的相关标准，以降低互通性不完善到来的影响。</w:t>
            </w:r>
          </w:p>
        </w:tc>
      </w:tr>
    </w:tbl>
    <w:p w:rsidR="00E37358" w:rsidRDefault="008D1FC1">
      <w:pPr>
        <w:pStyle w:val="af1"/>
        <w:jc w:val="left"/>
        <w:rPr>
          <w:lang w:eastAsia="tr-TR"/>
        </w:rPr>
      </w:pPr>
      <w:r>
        <w:rPr>
          <w:rFonts w:hint="eastAsia"/>
          <w:lang w:eastAsia="tr-TR"/>
        </w:rPr>
        <w:t>注：（</w:t>
      </w:r>
      <w:r>
        <w:rPr>
          <w:lang w:eastAsia="tr-TR"/>
        </w:rPr>
        <w:t>1）风险可能性等级：频繁、很可能、有时、极少、不可能；</w:t>
      </w:r>
    </w:p>
    <w:p w:rsidR="00E37358" w:rsidRDefault="008D1FC1">
      <w:pPr>
        <w:pStyle w:val="af1"/>
        <w:ind w:firstLineChars="200" w:firstLine="360"/>
        <w:jc w:val="left"/>
        <w:rPr>
          <w:lang w:eastAsia="tr-TR"/>
        </w:rPr>
      </w:pPr>
      <w:r>
        <w:rPr>
          <w:rFonts w:hint="eastAsia"/>
          <w:lang w:eastAsia="tr-TR"/>
        </w:rPr>
        <w:t>（</w:t>
      </w:r>
      <w:r>
        <w:rPr>
          <w:lang w:eastAsia="tr-TR"/>
        </w:rPr>
        <w:t>2）风险严重等级：灾难性、严重、轻度、轻微；</w:t>
      </w:r>
    </w:p>
    <w:p w:rsidR="00E37358" w:rsidRDefault="008D1FC1">
      <w:pPr>
        <w:pStyle w:val="af1"/>
        <w:ind w:firstLineChars="200" w:firstLine="360"/>
        <w:jc w:val="left"/>
        <w:rPr>
          <w:lang w:eastAsia="tr-TR"/>
        </w:rPr>
      </w:pPr>
      <w:r>
        <w:rPr>
          <w:rFonts w:hint="eastAsia"/>
          <w:lang w:eastAsia="tr-TR"/>
        </w:rPr>
        <w:t>（</w:t>
      </w:r>
      <w:r>
        <w:rPr>
          <w:lang w:eastAsia="tr-TR"/>
        </w:rPr>
        <w:t>3）</w:t>
      </w:r>
      <w:r>
        <w:rPr>
          <w:rFonts w:hint="eastAsia"/>
          <w:lang w:eastAsia="tr-TR"/>
        </w:rPr>
        <w:t>风险级别：较小、中等、较大、特大。</w:t>
      </w:r>
    </w:p>
    <w:p w:rsidR="00E37358" w:rsidRDefault="008D1FC1">
      <w:pPr>
        <w:pStyle w:val="2"/>
      </w:pPr>
      <w:bookmarkStart w:id="115" w:name="_Toc85625109"/>
      <w:r>
        <w:lastRenderedPageBreak/>
        <w:t>7.5 BIM</w:t>
      </w:r>
      <w:r>
        <w:t>分阶段实施质量控制的方法与措施</w:t>
      </w:r>
      <w:bookmarkEnd w:id="115"/>
    </w:p>
    <w:p w:rsidR="00E37358" w:rsidRDefault="008D1FC1">
      <w:pPr>
        <w:pStyle w:val="3"/>
      </w:pPr>
      <w:bookmarkStart w:id="116" w:name="_Toc85625110"/>
      <w:r>
        <w:t>7.5.1 BIM</w:t>
      </w:r>
      <w:r>
        <w:t>模型审查</w:t>
      </w:r>
      <w:bookmarkEnd w:id="116"/>
    </w:p>
    <w:p w:rsidR="00E37358" w:rsidRDefault="008D1FC1">
      <w:pPr>
        <w:pStyle w:val="a5"/>
        <w:ind w:firstLine="560"/>
      </w:pPr>
      <w:r>
        <w:rPr>
          <w:rFonts w:hint="eastAsia"/>
        </w:rPr>
        <w:t>为控制</w:t>
      </w:r>
      <w:r>
        <w:t>BIM模型质量，应在创建BIM模型过程中进行过程检查，以及在成果提交后进行综合会审。过程检查由BIM咨询监督成果提交方完成内部审查、监理审查，并提交BIM咨询审查，检查内容主要包括模型完整性及标准检查、模型精度审查；综合会审由BIM咨询组织各关联方共同会审检查。</w:t>
      </w:r>
    </w:p>
    <w:p w:rsidR="00E37358" w:rsidRDefault="008D1FC1">
      <w:pPr>
        <w:pStyle w:val="a5"/>
        <w:ind w:firstLine="560"/>
        <w:rPr>
          <w:lang w:val="en-US"/>
        </w:rPr>
      </w:pPr>
      <w:r>
        <w:rPr>
          <w:lang w:val="en-US"/>
        </w:rPr>
        <w:t>BIM 模型的检查方法与内容包括：</w:t>
      </w:r>
    </w:p>
    <w:p w:rsidR="00E37358" w:rsidRDefault="008D1FC1">
      <w:pPr>
        <w:pStyle w:val="a5"/>
        <w:numPr>
          <w:ilvl w:val="0"/>
          <w:numId w:val="22"/>
        </w:numPr>
        <w:ind w:firstLineChars="0"/>
        <w:rPr>
          <w:lang w:val="en-US"/>
        </w:rPr>
      </w:pPr>
      <w:r>
        <w:rPr>
          <w:lang w:val="en-US"/>
        </w:rPr>
        <w:t>模型检查方法</w:t>
      </w:r>
    </w:p>
    <w:p w:rsidR="00E37358" w:rsidRDefault="008D1FC1">
      <w:pPr>
        <w:pStyle w:val="a5"/>
        <w:ind w:firstLine="560"/>
        <w:rPr>
          <w:lang w:val="en-US"/>
        </w:rPr>
      </w:pPr>
      <w:r>
        <w:rPr>
          <w:lang w:val="en-US"/>
        </w:rPr>
        <w:t>1）目视检查 确保无多余的模型组件，并通过漫游检查设计意图是否被遵循。</w:t>
      </w:r>
    </w:p>
    <w:p w:rsidR="00E37358" w:rsidRDefault="008D1FC1">
      <w:pPr>
        <w:pStyle w:val="a5"/>
        <w:ind w:firstLine="560"/>
        <w:rPr>
          <w:lang w:val="en-US"/>
        </w:rPr>
      </w:pPr>
      <w:r>
        <w:rPr>
          <w:lang w:val="en-US"/>
        </w:rPr>
        <w:t>2）冲突检查 由冲突检测软件检测两个（或多个）模型之间是否有冲突问题。</w:t>
      </w:r>
    </w:p>
    <w:p w:rsidR="00E37358" w:rsidRDefault="008D1FC1">
      <w:pPr>
        <w:pStyle w:val="a5"/>
        <w:ind w:firstLine="560"/>
        <w:rPr>
          <w:lang w:val="en-US"/>
        </w:rPr>
      </w:pPr>
      <w:r>
        <w:rPr>
          <w:lang w:val="en-US"/>
        </w:rPr>
        <w:t>3）标准检查</w:t>
      </w:r>
    </w:p>
    <w:p w:rsidR="00E37358" w:rsidRDefault="008D1FC1">
      <w:pPr>
        <w:pStyle w:val="a5"/>
        <w:ind w:firstLine="560"/>
        <w:rPr>
          <w:lang w:val="en-US"/>
        </w:rPr>
      </w:pPr>
      <w:r>
        <w:rPr>
          <w:rFonts w:hint="eastAsia"/>
          <w:lang w:val="en-US"/>
        </w:rPr>
        <w:t>指</w:t>
      </w:r>
      <w:r>
        <w:rPr>
          <w:lang w:val="en-US"/>
        </w:rPr>
        <w:t xml:space="preserve"> BIM 模型是否符合国家、行业以及本项目制定的标准要求，如是否符合</w:t>
      </w:r>
      <w:r>
        <w:rPr>
          <w:spacing w:val="-5"/>
          <w:lang w:eastAsia="tr-TR"/>
        </w:rPr>
        <w:t>《模型结构标准》、《</w:t>
      </w:r>
      <w:r>
        <w:rPr>
          <w:rFonts w:hint="eastAsia"/>
          <w:spacing w:val="-5"/>
          <w:lang w:eastAsia="tr-TR"/>
        </w:rPr>
        <w:t>模型精细度标准》、《模型管理标准》、《模型编码标准》</w:t>
      </w:r>
      <w:r>
        <w:rPr>
          <w:lang w:val="en-US"/>
        </w:rPr>
        <w:t>等标准要求。</w:t>
      </w:r>
    </w:p>
    <w:p w:rsidR="00E37358" w:rsidRDefault="008D1FC1">
      <w:pPr>
        <w:pStyle w:val="a5"/>
        <w:ind w:firstLine="560"/>
        <w:rPr>
          <w:lang w:val="en-US"/>
        </w:rPr>
      </w:pPr>
      <w:r>
        <w:rPr>
          <w:lang w:val="en-US"/>
        </w:rPr>
        <w:t xml:space="preserve">4）规范性检查 </w:t>
      </w:r>
    </w:p>
    <w:p w:rsidR="00E37358" w:rsidRDefault="008D1FC1">
      <w:pPr>
        <w:pStyle w:val="a5"/>
        <w:ind w:firstLine="560"/>
        <w:rPr>
          <w:lang w:val="en-US"/>
        </w:rPr>
      </w:pPr>
      <w:r>
        <w:rPr>
          <w:lang w:val="en-US"/>
        </w:rPr>
        <w:t>检查模型是否满足规范要求，如楼梯净高、出入口设置、疏散宽度、降板区域的表达等。</w:t>
      </w:r>
    </w:p>
    <w:p w:rsidR="00E37358" w:rsidRDefault="008D1FC1">
      <w:pPr>
        <w:pStyle w:val="a5"/>
        <w:ind w:firstLine="560"/>
        <w:rPr>
          <w:lang w:val="en-US"/>
        </w:rPr>
      </w:pPr>
      <w:r>
        <w:rPr>
          <w:lang w:val="en-US"/>
        </w:rPr>
        <w:t>5）协调性检查</w:t>
      </w:r>
    </w:p>
    <w:p w:rsidR="00E37358" w:rsidRDefault="008D1FC1">
      <w:pPr>
        <w:pStyle w:val="a5"/>
        <w:ind w:firstLine="560"/>
        <w:rPr>
          <w:lang w:val="en-US"/>
        </w:rPr>
      </w:pPr>
      <w:r>
        <w:rPr>
          <w:rFonts w:hint="eastAsia"/>
          <w:lang w:val="en-US"/>
        </w:rPr>
        <w:t>指</w:t>
      </w:r>
      <w:r>
        <w:rPr>
          <w:lang w:val="en-US"/>
        </w:rPr>
        <w:t xml:space="preserve"> BIM 模型中模型及构件是否具有良好的协调关系，如专业内部及专业间模型是否存在直 接的冲突，安全空间、操作空间是否合理等。</w:t>
      </w:r>
    </w:p>
    <w:p w:rsidR="00E37358" w:rsidRDefault="008D1FC1">
      <w:pPr>
        <w:pStyle w:val="a5"/>
        <w:ind w:firstLine="560"/>
        <w:rPr>
          <w:lang w:val="en-US"/>
        </w:rPr>
      </w:pPr>
      <w:r>
        <w:rPr>
          <w:lang w:val="en-US"/>
        </w:rPr>
        <w:t>6）完整性检查</w:t>
      </w:r>
      <w:r>
        <w:rPr>
          <w:rFonts w:hint="eastAsia"/>
          <w:lang w:val="en-US"/>
        </w:rPr>
        <w:t xml:space="preserve"> </w:t>
      </w:r>
      <w:r>
        <w:rPr>
          <w:lang w:val="en-US"/>
        </w:rPr>
        <w:t xml:space="preserve"> </w:t>
      </w:r>
      <w:r>
        <w:rPr>
          <w:rFonts w:hint="eastAsia"/>
          <w:lang w:val="en-US"/>
        </w:rPr>
        <w:t>检查模型构件有无缺失，模型信息是否表达完整，如材质、尺寸定位、参数等。</w:t>
      </w:r>
    </w:p>
    <w:p w:rsidR="00E37358" w:rsidRDefault="008D1FC1">
      <w:pPr>
        <w:pStyle w:val="a5"/>
        <w:numPr>
          <w:ilvl w:val="0"/>
          <w:numId w:val="22"/>
        </w:numPr>
        <w:ind w:firstLineChars="0"/>
        <w:rPr>
          <w:lang w:val="en-US"/>
        </w:rPr>
      </w:pPr>
      <w:r>
        <w:rPr>
          <w:rFonts w:hint="eastAsia"/>
          <w:lang w:val="en-US"/>
        </w:rPr>
        <w:t>模型检查内容</w:t>
      </w:r>
    </w:p>
    <w:p w:rsidR="00E37358" w:rsidRDefault="008D1FC1">
      <w:pPr>
        <w:pStyle w:val="a5"/>
        <w:numPr>
          <w:ilvl w:val="0"/>
          <w:numId w:val="23"/>
        </w:numPr>
        <w:ind w:firstLineChars="0"/>
      </w:pPr>
      <w:r>
        <w:rPr>
          <w:rFonts w:hint="eastAsia"/>
          <w:lang w:val="en-US"/>
        </w:rPr>
        <w:t>模型完整性及标准检查如表</w:t>
      </w:r>
      <w:r>
        <w:rPr>
          <w:lang w:val="en-US"/>
        </w:rPr>
        <w:t>7.5-1所示：</w:t>
      </w:r>
    </w:p>
    <w:p w:rsidR="00E37358" w:rsidRDefault="008D1FC1">
      <w:pPr>
        <w:pStyle w:val="af4"/>
      </w:pPr>
      <w:r>
        <w:br w:type="column"/>
      </w:r>
      <w:r>
        <w:rPr>
          <w:rFonts w:hint="eastAsia"/>
        </w:rPr>
        <w:lastRenderedPageBreak/>
        <w:t>表</w:t>
      </w:r>
      <w:r>
        <w:t>7.5-1 BIM成果各级审查流程</w:t>
      </w:r>
    </w:p>
    <w:tbl>
      <w:tblPr>
        <w:tblW w:w="5000" w:type="pct"/>
        <w:tblLook w:val="04A0" w:firstRow="1" w:lastRow="0" w:firstColumn="1" w:lastColumn="0" w:noHBand="0" w:noVBand="1"/>
      </w:tblPr>
      <w:tblGrid>
        <w:gridCol w:w="515"/>
        <w:gridCol w:w="1265"/>
        <w:gridCol w:w="965"/>
        <w:gridCol w:w="7932"/>
      </w:tblGrid>
      <w:tr w:rsidR="00E37358">
        <w:trPr>
          <w:trHeight w:val="270"/>
        </w:trPr>
        <w:tc>
          <w:tcPr>
            <w:tcW w:w="2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E37358" w:rsidRDefault="008D1FC1">
            <w:pPr>
              <w:pStyle w:val="af1"/>
            </w:pPr>
            <w:r>
              <w:rPr>
                <w:rFonts w:hint="eastAsia"/>
              </w:rPr>
              <w:t>序号</w:t>
            </w:r>
          </w:p>
        </w:tc>
        <w:tc>
          <w:tcPr>
            <w:tcW w:w="1046" w:type="pct"/>
            <w:gridSpan w:val="2"/>
            <w:tcBorders>
              <w:top w:val="single" w:sz="4" w:space="0" w:color="auto"/>
              <w:left w:val="nil"/>
              <w:bottom w:val="single" w:sz="4" w:space="0" w:color="auto"/>
              <w:right w:val="single" w:sz="4" w:space="0" w:color="auto"/>
            </w:tcBorders>
            <w:shd w:val="clear" w:color="auto" w:fill="auto"/>
            <w:noWrap/>
            <w:vAlign w:val="center"/>
          </w:tcPr>
          <w:p w:rsidR="00E37358" w:rsidRDefault="008D1FC1">
            <w:pPr>
              <w:pStyle w:val="af1"/>
            </w:pPr>
            <w:r>
              <w:rPr>
                <w:rFonts w:hint="eastAsia"/>
              </w:rPr>
              <w:t>检查内容</w:t>
            </w:r>
          </w:p>
        </w:tc>
        <w:tc>
          <w:tcPr>
            <w:tcW w:w="3711" w:type="pct"/>
            <w:tcBorders>
              <w:top w:val="single" w:sz="4" w:space="0" w:color="auto"/>
              <w:left w:val="nil"/>
              <w:bottom w:val="single" w:sz="4" w:space="0" w:color="auto"/>
              <w:right w:val="single" w:sz="4" w:space="0" w:color="auto"/>
            </w:tcBorders>
            <w:shd w:val="clear" w:color="auto" w:fill="auto"/>
            <w:noWrap/>
            <w:vAlign w:val="center"/>
          </w:tcPr>
          <w:p w:rsidR="00E37358" w:rsidRDefault="008D1FC1">
            <w:pPr>
              <w:pStyle w:val="af1"/>
            </w:pPr>
            <w:r>
              <w:rPr>
                <w:rFonts w:hint="eastAsia"/>
              </w:rPr>
              <w:t>核查要求与方式</w:t>
            </w:r>
          </w:p>
        </w:tc>
      </w:tr>
      <w:tr w:rsidR="00E37358">
        <w:trPr>
          <w:trHeight w:val="270"/>
        </w:trPr>
        <w:tc>
          <w:tcPr>
            <w:tcW w:w="242" w:type="pct"/>
            <w:vMerge w:val="restart"/>
            <w:tcBorders>
              <w:top w:val="nil"/>
              <w:left w:val="single" w:sz="4" w:space="0" w:color="auto"/>
              <w:bottom w:val="single" w:sz="4" w:space="0" w:color="auto"/>
              <w:right w:val="single" w:sz="4" w:space="0" w:color="auto"/>
            </w:tcBorders>
            <w:shd w:val="clear" w:color="auto" w:fill="auto"/>
            <w:noWrap/>
            <w:vAlign w:val="center"/>
          </w:tcPr>
          <w:p w:rsidR="00E37358" w:rsidRDefault="008D1FC1">
            <w:pPr>
              <w:pStyle w:val="af1"/>
            </w:pPr>
            <w:r>
              <w:rPr>
                <w:rFonts w:hint="eastAsia"/>
              </w:rPr>
              <w:t>1</w:t>
            </w:r>
          </w:p>
        </w:tc>
        <w:tc>
          <w:tcPr>
            <w:tcW w:w="593" w:type="pct"/>
            <w:vMerge w:val="restart"/>
            <w:tcBorders>
              <w:top w:val="nil"/>
              <w:left w:val="single" w:sz="4" w:space="0" w:color="auto"/>
              <w:bottom w:val="single" w:sz="4" w:space="0" w:color="auto"/>
              <w:right w:val="single" w:sz="4" w:space="0" w:color="auto"/>
            </w:tcBorders>
            <w:shd w:val="clear" w:color="auto" w:fill="auto"/>
            <w:noWrap/>
            <w:vAlign w:val="center"/>
          </w:tcPr>
          <w:p w:rsidR="00E37358" w:rsidRDefault="008D1FC1">
            <w:pPr>
              <w:pStyle w:val="af1"/>
            </w:pPr>
            <w:r>
              <w:rPr>
                <w:rFonts w:hint="eastAsia"/>
              </w:rPr>
              <w:t>标准符合性审查</w:t>
            </w:r>
          </w:p>
        </w:tc>
        <w:tc>
          <w:tcPr>
            <w:tcW w:w="453" w:type="pct"/>
            <w:vMerge w:val="restart"/>
            <w:tcBorders>
              <w:top w:val="nil"/>
              <w:left w:val="single" w:sz="4" w:space="0" w:color="auto"/>
              <w:bottom w:val="single" w:sz="4" w:space="0" w:color="000000"/>
              <w:right w:val="single" w:sz="4" w:space="0" w:color="auto"/>
            </w:tcBorders>
            <w:shd w:val="clear" w:color="auto" w:fill="auto"/>
            <w:noWrap/>
            <w:vAlign w:val="center"/>
          </w:tcPr>
          <w:p w:rsidR="00E37358" w:rsidRDefault="008D1FC1">
            <w:pPr>
              <w:pStyle w:val="af1"/>
            </w:pPr>
            <w:r>
              <w:rPr>
                <w:rFonts w:hint="eastAsia"/>
              </w:rPr>
              <w:t>模型结构</w:t>
            </w:r>
          </w:p>
        </w:tc>
        <w:tc>
          <w:tcPr>
            <w:tcW w:w="3711" w:type="pct"/>
            <w:tcBorders>
              <w:top w:val="nil"/>
              <w:left w:val="nil"/>
              <w:bottom w:val="single" w:sz="4" w:space="0" w:color="auto"/>
              <w:right w:val="single" w:sz="4" w:space="0" w:color="auto"/>
            </w:tcBorders>
            <w:shd w:val="clear" w:color="auto" w:fill="auto"/>
            <w:noWrap/>
            <w:vAlign w:val="center"/>
          </w:tcPr>
          <w:p w:rsidR="00E37358" w:rsidRDefault="008D1FC1">
            <w:pPr>
              <w:pStyle w:val="af1"/>
              <w:jc w:val="left"/>
            </w:pPr>
            <w:r>
              <w:rPr>
                <w:rFonts w:hint="eastAsia"/>
              </w:rPr>
              <w:t>（1）模型拆分：模型是否按《模型结构标准》进行拆分。</w:t>
            </w:r>
          </w:p>
        </w:tc>
      </w:tr>
      <w:tr w:rsidR="00E37358">
        <w:trPr>
          <w:trHeight w:val="270"/>
        </w:trPr>
        <w:tc>
          <w:tcPr>
            <w:tcW w:w="242"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593"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453" w:type="pct"/>
            <w:vMerge/>
            <w:tcBorders>
              <w:top w:val="nil"/>
              <w:left w:val="single" w:sz="4" w:space="0" w:color="auto"/>
              <w:bottom w:val="single" w:sz="4" w:space="0" w:color="000000"/>
              <w:right w:val="single" w:sz="4" w:space="0" w:color="auto"/>
            </w:tcBorders>
            <w:vAlign w:val="center"/>
          </w:tcPr>
          <w:p w:rsidR="00E37358" w:rsidRDefault="00E37358">
            <w:pPr>
              <w:pStyle w:val="af1"/>
            </w:pPr>
          </w:p>
        </w:tc>
        <w:tc>
          <w:tcPr>
            <w:tcW w:w="3711" w:type="pct"/>
            <w:tcBorders>
              <w:top w:val="nil"/>
              <w:left w:val="nil"/>
              <w:bottom w:val="single" w:sz="4" w:space="0" w:color="auto"/>
              <w:right w:val="single" w:sz="4" w:space="0" w:color="auto"/>
            </w:tcBorders>
            <w:shd w:val="clear" w:color="auto" w:fill="auto"/>
            <w:noWrap/>
            <w:vAlign w:val="center"/>
          </w:tcPr>
          <w:p w:rsidR="00E37358" w:rsidRDefault="008D1FC1">
            <w:pPr>
              <w:pStyle w:val="af1"/>
              <w:jc w:val="left"/>
            </w:pPr>
            <w:r>
              <w:rPr>
                <w:rFonts w:hint="eastAsia"/>
              </w:rPr>
              <w:t>（2）模型整合：模型是否按IMP-BIM文件目录结构树进行分层级装配。</w:t>
            </w:r>
          </w:p>
        </w:tc>
      </w:tr>
      <w:tr w:rsidR="00E37358">
        <w:trPr>
          <w:trHeight w:val="270"/>
        </w:trPr>
        <w:tc>
          <w:tcPr>
            <w:tcW w:w="242"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593"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453" w:type="pct"/>
            <w:vMerge w:val="restart"/>
            <w:tcBorders>
              <w:top w:val="nil"/>
              <w:left w:val="single" w:sz="4" w:space="0" w:color="auto"/>
              <w:bottom w:val="single" w:sz="4" w:space="0" w:color="000000"/>
              <w:right w:val="single" w:sz="4" w:space="0" w:color="auto"/>
            </w:tcBorders>
            <w:shd w:val="clear" w:color="auto" w:fill="auto"/>
            <w:noWrap/>
            <w:vAlign w:val="center"/>
          </w:tcPr>
          <w:p w:rsidR="00E37358" w:rsidRDefault="008D1FC1">
            <w:pPr>
              <w:pStyle w:val="af1"/>
            </w:pPr>
            <w:r>
              <w:rPr>
                <w:rFonts w:hint="eastAsia"/>
              </w:rPr>
              <w:t>命名</w:t>
            </w:r>
          </w:p>
        </w:tc>
        <w:tc>
          <w:tcPr>
            <w:tcW w:w="3711" w:type="pct"/>
            <w:tcBorders>
              <w:top w:val="nil"/>
              <w:left w:val="nil"/>
              <w:bottom w:val="single" w:sz="4" w:space="0" w:color="auto"/>
              <w:right w:val="single" w:sz="4" w:space="0" w:color="auto"/>
            </w:tcBorders>
            <w:shd w:val="clear" w:color="auto" w:fill="auto"/>
            <w:noWrap/>
            <w:vAlign w:val="center"/>
          </w:tcPr>
          <w:p w:rsidR="00E37358" w:rsidRDefault="008D1FC1">
            <w:pPr>
              <w:pStyle w:val="af1"/>
              <w:jc w:val="left"/>
            </w:pPr>
            <w:r>
              <w:rPr>
                <w:rFonts w:hint="eastAsia"/>
              </w:rPr>
              <w:t>（1）模型命名：模型是否按《模型管理标准》进行命名。</w:t>
            </w:r>
          </w:p>
        </w:tc>
      </w:tr>
      <w:tr w:rsidR="00E37358">
        <w:trPr>
          <w:trHeight w:val="270"/>
        </w:trPr>
        <w:tc>
          <w:tcPr>
            <w:tcW w:w="242"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593"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453" w:type="pct"/>
            <w:vMerge/>
            <w:tcBorders>
              <w:top w:val="nil"/>
              <w:left w:val="single" w:sz="4" w:space="0" w:color="auto"/>
              <w:bottom w:val="single" w:sz="4" w:space="0" w:color="000000"/>
              <w:right w:val="single" w:sz="4" w:space="0" w:color="auto"/>
            </w:tcBorders>
            <w:vAlign w:val="center"/>
          </w:tcPr>
          <w:p w:rsidR="00E37358" w:rsidRDefault="00E37358">
            <w:pPr>
              <w:pStyle w:val="af1"/>
            </w:pPr>
          </w:p>
        </w:tc>
        <w:tc>
          <w:tcPr>
            <w:tcW w:w="3711" w:type="pct"/>
            <w:tcBorders>
              <w:top w:val="nil"/>
              <w:left w:val="nil"/>
              <w:bottom w:val="single" w:sz="4" w:space="0" w:color="auto"/>
              <w:right w:val="single" w:sz="4" w:space="0" w:color="auto"/>
            </w:tcBorders>
            <w:shd w:val="clear" w:color="auto" w:fill="auto"/>
            <w:noWrap/>
            <w:vAlign w:val="center"/>
          </w:tcPr>
          <w:p w:rsidR="00E37358" w:rsidRDefault="008D1FC1">
            <w:pPr>
              <w:pStyle w:val="af1"/>
              <w:jc w:val="left"/>
            </w:pPr>
            <w:r>
              <w:rPr>
                <w:rFonts w:hint="eastAsia"/>
              </w:rPr>
              <w:t>（2）构件命名：构件、族、模板等是否按《模型管理标准》进行命名。</w:t>
            </w:r>
          </w:p>
        </w:tc>
      </w:tr>
      <w:tr w:rsidR="00E37358">
        <w:trPr>
          <w:trHeight w:val="270"/>
        </w:trPr>
        <w:tc>
          <w:tcPr>
            <w:tcW w:w="242"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593"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453" w:type="pct"/>
            <w:vMerge/>
            <w:tcBorders>
              <w:top w:val="nil"/>
              <w:left w:val="single" w:sz="4" w:space="0" w:color="auto"/>
              <w:bottom w:val="single" w:sz="4" w:space="0" w:color="000000"/>
              <w:right w:val="single" w:sz="4" w:space="0" w:color="auto"/>
            </w:tcBorders>
            <w:vAlign w:val="center"/>
          </w:tcPr>
          <w:p w:rsidR="00E37358" w:rsidRDefault="00E37358">
            <w:pPr>
              <w:pStyle w:val="af1"/>
            </w:pPr>
          </w:p>
        </w:tc>
        <w:tc>
          <w:tcPr>
            <w:tcW w:w="3711" w:type="pct"/>
            <w:tcBorders>
              <w:top w:val="nil"/>
              <w:left w:val="nil"/>
              <w:bottom w:val="single" w:sz="4" w:space="0" w:color="auto"/>
              <w:right w:val="single" w:sz="4" w:space="0" w:color="auto"/>
            </w:tcBorders>
            <w:shd w:val="clear" w:color="auto" w:fill="auto"/>
            <w:noWrap/>
            <w:vAlign w:val="center"/>
          </w:tcPr>
          <w:p w:rsidR="00E37358" w:rsidRDefault="008D1FC1">
            <w:pPr>
              <w:pStyle w:val="af1"/>
              <w:jc w:val="left"/>
            </w:pPr>
            <w:r>
              <w:rPr>
                <w:rFonts w:hint="eastAsia"/>
              </w:rPr>
              <w:t>（3）图纸命名：图纸是否按《模型管理标准》进行命名。</w:t>
            </w:r>
          </w:p>
        </w:tc>
      </w:tr>
      <w:tr w:rsidR="00E37358">
        <w:trPr>
          <w:trHeight w:val="270"/>
        </w:trPr>
        <w:tc>
          <w:tcPr>
            <w:tcW w:w="242"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593"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453" w:type="pct"/>
            <w:vMerge/>
            <w:tcBorders>
              <w:top w:val="nil"/>
              <w:left w:val="single" w:sz="4" w:space="0" w:color="auto"/>
              <w:bottom w:val="single" w:sz="4" w:space="0" w:color="000000"/>
              <w:right w:val="single" w:sz="4" w:space="0" w:color="auto"/>
            </w:tcBorders>
            <w:vAlign w:val="center"/>
          </w:tcPr>
          <w:p w:rsidR="00E37358" w:rsidRDefault="00E37358">
            <w:pPr>
              <w:pStyle w:val="af1"/>
            </w:pPr>
          </w:p>
        </w:tc>
        <w:tc>
          <w:tcPr>
            <w:tcW w:w="3711" w:type="pct"/>
            <w:tcBorders>
              <w:top w:val="nil"/>
              <w:left w:val="nil"/>
              <w:bottom w:val="single" w:sz="4" w:space="0" w:color="auto"/>
              <w:right w:val="single" w:sz="4" w:space="0" w:color="auto"/>
            </w:tcBorders>
            <w:shd w:val="clear" w:color="auto" w:fill="auto"/>
            <w:noWrap/>
            <w:vAlign w:val="center"/>
          </w:tcPr>
          <w:p w:rsidR="00E37358" w:rsidRDefault="008D1FC1">
            <w:pPr>
              <w:pStyle w:val="af1"/>
              <w:jc w:val="left"/>
            </w:pPr>
            <w:r>
              <w:rPr>
                <w:rFonts w:hint="eastAsia"/>
              </w:rPr>
              <w:t>（4）文档命名：送审表、校审卡、内部评审报告等文档是否按《模型管理标准》进行命名。</w:t>
            </w:r>
          </w:p>
        </w:tc>
      </w:tr>
      <w:tr w:rsidR="00E37358">
        <w:trPr>
          <w:trHeight w:val="270"/>
        </w:trPr>
        <w:tc>
          <w:tcPr>
            <w:tcW w:w="242"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593"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453" w:type="pct"/>
            <w:vMerge w:val="restart"/>
            <w:tcBorders>
              <w:top w:val="nil"/>
              <w:left w:val="single" w:sz="4" w:space="0" w:color="auto"/>
              <w:bottom w:val="single" w:sz="4" w:space="0" w:color="000000"/>
              <w:right w:val="single" w:sz="4" w:space="0" w:color="auto"/>
            </w:tcBorders>
            <w:shd w:val="clear" w:color="auto" w:fill="auto"/>
            <w:noWrap/>
            <w:vAlign w:val="center"/>
          </w:tcPr>
          <w:p w:rsidR="00E37358" w:rsidRDefault="008D1FC1">
            <w:pPr>
              <w:pStyle w:val="af1"/>
            </w:pPr>
            <w:r>
              <w:rPr>
                <w:rFonts w:hint="eastAsia"/>
              </w:rPr>
              <w:t>样板</w:t>
            </w:r>
          </w:p>
        </w:tc>
        <w:tc>
          <w:tcPr>
            <w:tcW w:w="3711" w:type="pct"/>
            <w:tcBorders>
              <w:top w:val="nil"/>
              <w:left w:val="nil"/>
              <w:bottom w:val="single" w:sz="4" w:space="0" w:color="auto"/>
              <w:right w:val="single" w:sz="4" w:space="0" w:color="auto"/>
            </w:tcBorders>
            <w:shd w:val="clear" w:color="auto" w:fill="auto"/>
            <w:noWrap/>
            <w:vAlign w:val="center"/>
          </w:tcPr>
          <w:p w:rsidR="00E37358" w:rsidRDefault="008D1FC1">
            <w:pPr>
              <w:pStyle w:val="af1"/>
              <w:jc w:val="left"/>
            </w:pPr>
            <w:r>
              <w:rPr>
                <w:rFonts w:hint="eastAsia"/>
              </w:rPr>
              <w:t>（1）颜色：模型颜色设置是否符合《模型管理标准》。</w:t>
            </w:r>
          </w:p>
        </w:tc>
      </w:tr>
      <w:tr w:rsidR="00E37358">
        <w:trPr>
          <w:trHeight w:val="270"/>
        </w:trPr>
        <w:tc>
          <w:tcPr>
            <w:tcW w:w="242"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593"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453" w:type="pct"/>
            <w:vMerge/>
            <w:tcBorders>
              <w:top w:val="nil"/>
              <w:left w:val="single" w:sz="4" w:space="0" w:color="auto"/>
              <w:bottom w:val="single" w:sz="4" w:space="0" w:color="000000"/>
              <w:right w:val="single" w:sz="4" w:space="0" w:color="auto"/>
            </w:tcBorders>
            <w:vAlign w:val="center"/>
          </w:tcPr>
          <w:p w:rsidR="00E37358" w:rsidRDefault="00E37358">
            <w:pPr>
              <w:pStyle w:val="af1"/>
            </w:pPr>
          </w:p>
        </w:tc>
        <w:tc>
          <w:tcPr>
            <w:tcW w:w="3711" w:type="pct"/>
            <w:tcBorders>
              <w:top w:val="nil"/>
              <w:left w:val="nil"/>
              <w:bottom w:val="single" w:sz="4" w:space="0" w:color="auto"/>
              <w:right w:val="single" w:sz="4" w:space="0" w:color="auto"/>
            </w:tcBorders>
            <w:shd w:val="clear" w:color="auto" w:fill="auto"/>
            <w:noWrap/>
            <w:vAlign w:val="center"/>
          </w:tcPr>
          <w:p w:rsidR="00E37358" w:rsidRDefault="008D1FC1">
            <w:pPr>
              <w:pStyle w:val="af1"/>
              <w:jc w:val="left"/>
            </w:pPr>
            <w:r>
              <w:rPr>
                <w:rFonts w:hint="eastAsia"/>
              </w:rPr>
              <w:t>（2）材质：模型材质是否符合实际。</w:t>
            </w:r>
          </w:p>
        </w:tc>
      </w:tr>
      <w:tr w:rsidR="00E37358">
        <w:trPr>
          <w:trHeight w:val="270"/>
        </w:trPr>
        <w:tc>
          <w:tcPr>
            <w:tcW w:w="242"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593"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453" w:type="pct"/>
            <w:vMerge w:val="restart"/>
            <w:tcBorders>
              <w:top w:val="nil"/>
              <w:left w:val="single" w:sz="4" w:space="0" w:color="auto"/>
              <w:bottom w:val="single" w:sz="4" w:space="0" w:color="000000"/>
              <w:right w:val="single" w:sz="4" w:space="0" w:color="auto"/>
            </w:tcBorders>
            <w:shd w:val="clear" w:color="auto" w:fill="auto"/>
            <w:noWrap/>
            <w:vAlign w:val="center"/>
          </w:tcPr>
          <w:p w:rsidR="00E37358" w:rsidRDefault="008D1FC1">
            <w:pPr>
              <w:pStyle w:val="af1"/>
            </w:pPr>
            <w:r>
              <w:rPr>
                <w:rFonts w:hint="eastAsia"/>
              </w:rPr>
              <w:t>精度</w:t>
            </w:r>
          </w:p>
        </w:tc>
        <w:tc>
          <w:tcPr>
            <w:tcW w:w="3711" w:type="pct"/>
            <w:tcBorders>
              <w:top w:val="nil"/>
              <w:left w:val="nil"/>
              <w:bottom w:val="single" w:sz="4" w:space="0" w:color="auto"/>
              <w:right w:val="single" w:sz="4" w:space="0" w:color="auto"/>
            </w:tcBorders>
            <w:shd w:val="clear" w:color="auto" w:fill="auto"/>
            <w:noWrap/>
            <w:vAlign w:val="center"/>
          </w:tcPr>
          <w:p w:rsidR="00E37358" w:rsidRDefault="008D1FC1">
            <w:pPr>
              <w:pStyle w:val="af1"/>
              <w:jc w:val="left"/>
            </w:pPr>
            <w:r>
              <w:rPr>
                <w:rFonts w:hint="eastAsia"/>
              </w:rPr>
              <w:t>（1）几何精度：模型几何精度是否符合《模型精细度标准》。</w:t>
            </w:r>
          </w:p>
        </w:tc>
      </w:tr>
      <w:tr w:rsidR="00E37358">
        <w:trPr>
          <w:trHeight w:val="270"/>
        </w:trPr>
        <w:tc>
          <w:tcPr>
            <w:tcW w:w="242"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593"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453" w:type="pct"/>
            <w:vMerge/>
            <w:tcBorders>
              <w:top w:val="nil"/>
              <w:left w:val="single" w:sz="4" w:space="0" w:color="auto"/>
              <w:bottom w:val="single" w:sz="4" w:space="0" w:color="000000"/>
              <w:right w:val="single" w:sz="4" w:space="0" w:color="auto"/>
            </w:tcBorders>
            <w:vAlign w:val="center"/>
          </w:tcPr>
          <w:p w:rsidR="00E37358" w:rsidRDefault="00E37358">
            <w:pPr>
              <w:pStyle w:val="af1"/>
            </w:pPr>
          </w:p>
        </w:tc>
        <w:tc>
          <w:tcPr>
            <w:tcW w:w="3711" w:type="pct"/>
            <w:tcBorders>
              <w:top w:val="nil"/>
              <w:left w:val="nil"/>
              <w:bottom w:val="single" w:sz="4" w:space="0" w:color="auto"/>
              <w:right w:val="single" w:sz="4" w:space="0" w:color="auto"/>
            </w:tcBorders>
            <w:shd w:val="clear" w:color="auto" w:fill="auto"/>
            <w:noWrap/>
            <w:vAlign w:val="center"/>
          </w:tcPr>
          <w:p w:rsidR="00E37358" w:rsidRDefault="008D1FC1">
            <w:pPr>
              <w:pStyle w:val="af1"/>
              <w:jc w:val="left"/>
            </w:pPr>
            <w:r>
              <w:rPr>
                <w:rFonts w:hint="eastAsia"/>
              </w:rPr>
              <w:t>（2）属性精度：模型属性精度是否符合《模型精细度标准》。</w:t>
            </w:r>
          </w:p>
        </w:tc>
      </w:tr>
      <w:tr w:rsidR="00E37358">
        <w:trPr>
          <w:trHeight w:val="270"/>
        </w:trPr>
        <w:tc>
          <w:tcPr>
            <w:tcW w:w="242" w:type="pct"/>
            <w:vMerge w:val="restart"/>
            <w:tcBorders>
              <w:top w:val="nil"/>
              <w:left w:val="single" w:sz="4" w:space="0" w:color="auto"/>
              <w:bottom w:val="single" w:sz="4" w:space="0" w:color="auto"/>
              <w:right w:val="single" w:sz="4" w:space="0" w:color="auto"/>
            </w:tcBorders>
            <w:shd w:val="clear" w:color="auto" w:fill="auto"/>
            <w:noWrap/>
            <w:vAlign w:val="center"/>
          </w:tcPr>
          <w:p w:rsidR="00E37358" w:rsidRDefault="008D1FC1">
            <w:pPr>
              <w:pStyle w:val="af1"/>
            </w:pPr>
            <w:r>
              <w:rPr>
                <w:rFonts w:hint="eastAsia"/>
              </w:rPr>
              <w:t>2</w:t>
            </w:r>
          </w:p>
        </w:tc>
        <w:tc>
          <w:tcPr>
            <w:tcW w:w="593" w:type="pct"/>
            <w:vMerge w:val="restart"/>
            <w:tcBorders>
              <w:top w:val="nil"/>
              <w:left w:val="single" w:sz="4" w:space="0" w:color="auto"/>
              <w:bottom w:val="single" w:sz="4" w:space="0" w:color="auto"/>
              <w:right w:val="single" w:sz="4" w:space="0" w:color="auto"/>
            </w:tcBorders>
            <w:shd w:val="clear" w:color="auto" w:fill="auto"/>
            <w:noWrap/>
            <w:vAlign w:val="center"/>
          </w:tcPr>
          <w:p w:rsidR="00E37358" w:rsidRDefault="008D1FC1">
            <w:pPr>
              <w:pStyle w:val="af1"/>
            </w:pPr>
            <w:r>
              <w:rPr>
                <w:rFonts w:hint="eastAsia"/>
              </w:rPr>
              <w:t>基本审查</w:t>
            </w:r>
          </w:p>
        </w:tc>
        <w:tc>
          <w:tcPr>
            <w:tcW w:w="453" w:type="pct"/>
            <w:vMerge w:val="restart"/>
            <w:tcBorders>
              <w:top w:val="nil"/>
              <w:left w:val="single" w:sz="4" w:space="0" w:color="auto"/>
              <w:bottom w:val="single" w:sz="4" w:space="0" w:color="000000"/>
              <w:right w:val="single" w:sz="4" w:space="0" w:color="auto"/>
            </w:tcBorders>
            <w:shd w:val="clear" w:color="auto" w:fill="auto"/>
            <w:noWrap/>
            <w:vAlign w:val="center"/>
          </w:tcPr>
          <w:p w:rsidR="00E37358" w:rsidRDefault="008D1FC1">
            <w:pPr>
              <w:pStyle w:val="af1"/>
            </w:pPr>
            <w:r>
              <w:rPr>
                <w:rFonts w:hint="eastAsia"/>
              </w:rPr>
              <w:t>完整性</w:t>
            </w:r>
          </w:p>
        </w:tc>
        <w:tc>
          <w:tcPr>
            <w:tcW w:w="3711" w:type="pct"/>
            <w:tcBorders>
              <w:top w:val="nil"/>
              <w:left w:val="nil"/>
              <w:bottom w:val="single" w:sz="4" w:space="0" w:color="auto"/>
              <w:right w:val="single" w:sz="4" w:space="0" w:color="auto"/>
            </w:tcBorders>
            <w:shd w:val="clear" w:color="auto" w:fill="auto"/>
            <w:noWrap/>
            <w:vAlign w:val="center"/>
          </w:tcPr>
          <w:p w:rsidR="00E37358" w:rsidRDefault="008D1FC1">
            <w:pPr>
              <w:pStyle w:val="af1"/>
              <w:jc w:val="left"/>
            </w:pPr>
            <w:r>
              <w:rPr>
                <w:rFonts w:hint="eastAsia"/>
              </w:rPr>
              <w:t>（1）专业完整性：模型是否包含所有专业。</w:t>
            </w:r>
          </w:p>
        </w:tc>
      </w:tr>
      <w:tr w:rsidR="00E37358">
        <w:trPr>
          <w:trHeight w:val="270"/>
        </w:trPr>
        <w:tc>
          <w:tcPr>
            <w:tcW w:w="242"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593"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453" w:type="pct"/>
            <w:vMerge/>
            <w:tcBorders>
              <w:top w:val="nil"/>
              <w:left w:val="single" w:sz="4" w:space="0" w:color="auto"/>
              <w:bottom w:val="single" w:sz="4" w:space="0" w:color="000000"/>
              <w:right w:val="single" w:sz="4" w:space="0" w:color="auto"/>
            </w:tcBorders>
            <w:vAlign w:val="center"/>
          </w:tcPr>
          <w:p w:rsidR="00E37358" w:rsidRDefault="00E37358">
            <w:pPr>
              <w:pStyle w:val="af1"/>
            </w:pPr>
          </w:p>
        </w:tc>
        <w:tc>
          <w:tcPr>
            <w:tcW w:w="3711" w:type="pct"/>
            <w:tcBorders>
              <w:top w:val="nil"/>
              <w:left w:val="nil"/>
              <w:bottom w:val="single" w:sz="4" w:space="0" w:color="auto"/>
              <w:right w:val="single" w:sz="4" w:space="0" w:color="auto"/>
            </w:tcBorders>
            <w:shd w:val="clear" w:color="auto" w:fill="auto"/>
            <w:noWrap/>
            <w:vAlign w:val="center"/>
          </w:tcPr>
          <w:p w:rsidR="00E37358" w:rsidRDefault="008D1FC1">
            <w:pPr>
              <w:pStyle w:val="af1"/>
              <w:jc w:val="left"/>
            </w:pPr>
            <w:r>
              <w:rPr>
                <w:rFonts w:hint="eastAsia"/>
              </w:rPr>
              <w:t>（2）专业内容完整性：各专业模型内容是否完整。</w:t>
            </w:r>
          </w:p>
        </w:tc>
      </w:tr>
      <w:tr w:rsidR="00E37358">
        <w:trPr>
          <w:trHeight w:val="270"/>
        </w:trPr>
        <w:tc>
          <w:tcPr>
            <w:tcW w:w="242"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593"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453" w:type="pct"/>
            <w:vMerge/>
            <w:tcBorders>
              <w:top w:val="nil"/>
              <w:left w:val="single" w:sz="4" w:space="0" w:color="auto"/>
              <w:bottom w:val="single" w:sz="4" w:space="0" w:color="000000"/>
              <w:right w:val="single" w:sz="4" w:space="0" w:color="auto"/>
            </w:tcBorders>
            <w:vAlign w:val="center"/>
          </w:tcPr>
          <w:p w:rsidR="00E37358" w:rsidRDefault="00E37358">
            <w:pPr>
              <w:pStyle w:val="af1"/>
            </w:pPr>
          </w:p>
        </w:tc>
        <w:tc>
          <w:tcPr>
            <w:tcW w:w="3711" w:type="pct"/>
            <w:tcBorders>
              <w:top w:val="nil"/>
              <w:left w:val="nil"/>
              <w:bottom w:val="single" w:sz="4" w:space="0" w:color="auto"/>
              <w:right w:val="single" w:sz="4" w:space="0" w:color="auto"/>
            </w:tcBorders>
            <w:shd w:val="clear" w:color="auto" w:fill="auto"/>
            <w:noWrap/>
            <w:vAlign w:val="center"/>
          </w:tcPr>
          <w:p w:rsidR="00E37358" w:rsidRDefault="008D1FC1">
            <w:pPr>
              <w:pStyle w:val="af1"/>
              <w:jc w:val="left"/>
            </w:pPr>
            <w:r>
              <w:rPr>
                <w:rFonts w:hint="eastAsia"/>
              </w:rPr>
              <w:t>（3）文档完整性：子单位工程、单位工程、单项工程、工程总装成果的送审表、校审卡、内部评审报告等是否完整。</w:t>
            </w:r>
          </w:p>
        </w:tc>
      </w:tr>
      <w:tr w:rsidR="00E37358">
        <w:trPr>
          <w:trHeight w:val="270"/>
        </w:trPr>
        <w:tc>
          <w:tcPr>
            <w:tcW w:w="242"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593"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453" w:type="pct"/>
            <w:vMerge/>
            <w:tcBorders>
              <w:top w:val="nil"/>
              <w:left w:val="single" w:sz="4" w:space="0" w:color="auto"/>
              <w:bottom w:val="single" w:sz="4" w:space="0" w:color="000000"/>
              <w:right w:val="single" w:sz="4" w:space="0" w:color="auto"/>
            </w:tcBorders>
            <w:vAlign w:val="center"/>
          </w:tcPr>
          <w:p w:rsidR="00E37358" w:rsidRDefault="00E37358">
            <w:pPr>
              <w:pStyle w:val="af1"/>
            </w:pPr>
          </w:p>
        </w:tc>
        <w:tc>
          <w:tcPr>
            <w:tcW w:w="3711" w:type="pct"/>
            <w:tcBorders>
              <w:top w:val="nil"/>
              <w:left w:val="nil"/>
              <w:bottom w:val="single" w:sz="4" w:space="0" w:color="auto"/>
              <w:right w:val="single" w:sz="4" w:space="0" w:color="auto"/>
            </w:tcBorders>
            <w:shd w:val="clear" w:color="auto" w:fill="auto"/>
            <w:noWrap/>
            <w:vAlign w:val="center"/>
          </w:tcPr>
          <w:p w:rsidR="00E37358" w:rsidRDefault="008D1FC1">
            <w:pPr>
              <w:pStyle w:val="af1"/>
              <w:jc w:val="left"/>
            </w:pPr>
            <w:r>
              <w:rPr>
                <w:rFonts w:hint="eastAsia"/>
              </w:rPr>
              <w:t>（4）冗余性：是否有多余的构件。</w:t>
            </w:r>
          </w:p>
        </w:tc>
      </w:tr>
      <w:tr w:rsidR="00E37358">
        <w:trPr>
          <w:trHeight w:val="270"/>
        </w:trPr>
        <w:tc>
          <w:tcPr>
            <w:tcW w:w="242"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593"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453" w:type="pct"/>
            <w:vMerge w:val="restart"/>
            <w:tcBorders>
              <w:top w:val="nil"/>
              <w:left w:val="single" w:sz="4" w:space="0" w:color="auto"/>
              <w:bottom w:val="single" w:sz="4" w:space="0" w:color="000000"/>
              <w:right w:val="single" w:sz="4" w:space="0" w:color="auto"/>
            </w:tcBorders>
            <w:shd w:val="clear" w:color="auto" w:fill="auto"/>
            <w:noWrap/>
            <w:vAlign w:val="center"/>
          </w:tcPr>
          <w:p w:rsidR="00E37358" w:rsidRDefault="008D1FC1">
            <w:pPr>
              <w:pStyle w:val="af1"/>
            </w:pPr>
            <w:r>
              <w:rPr>
                <w:rFonts w:hint="eastAsia"/>
              </w:rPr>
              <w:t>碰撞检查</w:t>
            </w:r>
          </w:p>
        </w:tc>
        <w:tc>
          <w:tcPr>
            <w:tcW w:w="3711" w:type="pct"/>
            <w:tcBorders>
              <w:top w:val="nil"/>
              <w:left w:val="nil"/>
              <w:bottom w:val="single" w:sz="4" w:space="0" w:color="auto"/>
              <w:right w:val="single" w:sz="4" w:space="0" w:color="auto"/>
            </w:tcBorders>
            <w:shd w:val="clear" w:color="auto" w:fill="auto"/>
            <w:noWrap/>
            <w:vAlign w:val="center"/>
          </w:tcPr>
          <w:p w:rsidR="00E37358" w:rsidRDefault="008D1FC1">
            <w:pPr>
              <w:pStyle w:val="af1"/>
              <w:jc w:val="left"/>
            </w:pPr>
            <w:r>
              <w:rPr>
                <w:rFonts w:hint="eastAsia"/>
              </w:rPr>
              <w:t>（1）专业内碰撞：单专业内部模型是否有碰撞。</w:t>
            </w:r>
          </w:p>
        </w:tc>
      </w:tr>
      <w:tr w:rsidR="00E37358">
        <w:trPr>
          <w:trHeight w:val="270"/>
        </w:trPr>
        <w:tc>
          <w:tcPr>
            <w:tcW w:w="242"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593"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453" w:type="pct"/>
            <w:vMerge/>
            <w:tcBorders>
              <w:top w:val="nil"/>
              <w:left w:val="single" w:sz="4" w:space="0" w:color="auto"/>
              <w:bottom w:val="single" w:sz="4" w:space="0" w:color="000000"/>
              <w:right w:val="single" w:sz="4" w:space="0" w:color="auto"/>
            </w:tcBorders>
            <w:vAlign w:val="center"/>
          </w:tcPr>
          <w:p w:rsidR="00E37358" w:rsidRDefault="00E37358">
            <w:pPr>
              <w:pStyle w:val="af1"/>
            </w:pPr>
          </w:p>
        </w:tc>
        <w:tc>
          <w:tcPr>
            <w:tcW w:w="3711" w:type="pct"/>
            <w:tcBorders>
              <w:top w:val="nil"/>
              <w:left w:val="nil"/>
              <w:bottom w:val="single" w:sz="4" w:space="0" w:color="auto"/>
              <w:right w:val="single" w:sz="4" w:space="0" w:color="auto"/>
            </w:tcBorders>
            <w:shd w:val="clear" w:color="auto" w:fill="auto"/>
            <w:noWrap/>
            <w:vAlign w:val="center"/>
          </w:tcPr>
          <w:p w:rsidR="00E37358" w:rsidRDefault="008D1FC1">
            <w:pPr>
              <w:pStyle w:val="af1"/>
              <w:jc w:val="left"/>
            </w:pPr>
            <w:r>
              <w:rPr>
                <w:rFonts w:hint="eastAsia"/>
              </w:rPr>
              <w:t>（2）专业间碰撞：专业间模型是否有碰撞。</w:t>
            </w:r>
          </w:p>
        </w:tc>
      </w:tr>
      <w:tr w:rsidR="00E37358">
        <w:trPr>
          <w:trHeight w:val="270"/>
        </w:trPr>
        <w:tc>
          <w:tcPr>
            <w:tcW w:w="242" w:type="pct"/>
            <w:vMerge w:val="restart"/>
            <w:tcBorders>
              <w:top w:val="nil"/>
              <w:left w:val="single" w:sz="4" w:space="0" w:color="auto"/>
              <w:bottom w:val="single" w:sz="4" w:space="0" w:color="auto"/>
              <w:right w:val="single" w:sz="4" w:space="0" w:color="auto"/>
            </w:tcBorders>
            <w:shd w:val="clear" w:color="auto" w:fill="auto"/>
            <w:noWrap/>
            <w:vAlign w:val="center"/>
          </w:tcPr>
          <w:p w:rsidR="00E37358" w:rsidRDefault="008D1FC1">
            <w:pPr>
              <w:pStyle w:val="af1"/>
            </w:pPr>
            <w:r>
              <w:rPr>
                <w:rFonts w:hint="eastAsia"/>
              </w:rPr>
              <w:t>3</w:t>
            </w:r>
          </w:p>
        </w:tc>
        <w:tc>
          <w:tcPr>
            <w:tcW w:w="593" w:type="pct"/>
            <w:vMerge w:val="restart"/>
            <w:tcBorders>
              <w:top w:val="nil"/>
              <w:left w:val="single" w:sz="4" w:space="0" w:color="auto"/>
              <w:bottom w:val="single" w:sz="4" w:space="0" w:color="auto"/>
              <w:right w:val="single" w:sz="4" w:space="0" w:color="auto"/>
            </w:tcBorders>
            <w:shd w:val="clear" w:color="auto" w:fill="auto"/>
            <w:noWrap/>
            <w:vAlign w:val="center"/>
          </w:tcPr>
          <w:p w:rsidR="00E37358" w:rsidRDefault="008D1FC1">
            <w:pPr>
              <w:pStyle w:val="af1"/>
            </w:pPr>
            <w:r>
              <w:rPr>
                <w:rFonts w:hint="eastAsia"/>
              </w:rPr>
              <w:t>应用审查</w:t>
            </w:r>
          </w:p>
        </w:tc>
        <w:tc>
          <w:tcPr>
            <w:tcW w:w="453" w:type="pct"/>
            <w:tcBorders>
              <w:top w:val="nil"/>
              <w:left w:val="nil"/>
              <w:bottom w:val="single" w:sz="4" w:space="0" w:color="auto"/>
              <w:right w:val="single" w:sz="4" w:space="0" w:color="auto"/>
            </w:tcBorders>
            <w:shd w:val="clear" w:color="auto" w:fill="auto"/>
            <w:noWrap/>
            <w:vAlign w:val="center"/>
          </w:tcPr>
          <w:p w:rsidR="00E37358" w:rsidRDefault="008D1FC1">
            <w:pPr>
              <w:pStyle w:val="af1"/>
            </w:pPr>
            <w:r>
              <w:rPr>
                <w:rFonts w:hint="eastAsia"/>
              </w:rPr>
              <w:t>模拟分析</w:t>
            </w:r>
          </w:p>
        </w:tc>
        <w:tc>
          <w:tcPr>
            <w:tcW w:w="3711" w:type="pct"/>
            <w:tcBorders>
              <w:top w:val="nil"/>
              <w:left w:val="nil"/>
              <w:bottom w:val="single" w:sz="4" w:space="0" w:color="auto"/>
              <w:right w:val="single" w:sz="4" w:space="0" w:color="auto"/>
            </w:tcBorders>
            <w:shd w:val="clear" w:color="auto" w:fill="auto"/>
            <w:noWrap/>
            <w:vAlign w:val="center"/>
          </w:tcPr>
          <w:p w:rsidR="00E37358" w:rsidRDefault="008D1FC1">
            <w:pPr>
              <w:pStyle w:val="af1"/>
              <w:jc w:val="left"/>
            </w:pPr>
            <w:r>
              <w:rPr>
                <w:rFonts w:hint="eastAsia"/>
              </w:rPr>
              <w:t>（1）是否应用模型进行模拟分析，有哪些分析。</w:t>
            </w:r>
          </w:p>
        </w:tc>
      </w:tr>
      <w:tr w:rsidR="00E37358">
        <w:trPr>
          <w:trHeight w:val="270"/>
        </w:trPr>
        <w:tc>
          <w:tcPr>
            <w:tcW w:w="242"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593" w:type="pct"/>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453" w:type="pct"/>
            <w:tcBorders>
              <w:top w:val="nil"/>
              <w:left w:val="nil"/>
              <w:bottom w:val="single" w:sz="4" w:space="0" w:color="auto"/>
              <w:right w:val="single" w:sz="4" w:space="0" w:color="auto"/>
            </w:tcBorders>
            <w:shd w:val="clear" w:color="auto" w:fill="auto"/>
            <w:noWrap/>
            <w:vAlign w:val="center"/>
          </w:tcPr>
          <w:p w:rsidR="00E37358" w:rsidRDefault="008D1FC1">
            <w:pPr>
              <w:pStyle w:val="af1"/>
            </w:pPr>
            <w:r>
              <w:rPr>
                <w:rFonts w:hint="eastAsia"/>
              </w:rPr>
              <w:t>工程量统计</w:t>
            </w:r>
          </w:p>
        </w:tc>
        <w:tc>
          <w:tcPr>
            <w:tcW w:w="3711" w:type="pct"/>
            <w:tcBorders>
              <w:top w:val="nil"/>
              <w:left w:val="nil"/>
              <w:bottom w:val="single" w:sz="4" w:space="0" w:color="auto"/>
              <w:right w:val="single" w:sz="4" w:space="0" w:color="auto"/>
            </w:tcBorders>
            <w:shd w:val="clear" w:color="auto" w:fill="auto"/>
            <w:noWrap/>
            <w:vAlign w:val="center"/>
          </w:tcPr>
          <w:p w:rsidR="00E37358" w:rsidRDefault="008D1FC1">
            <w:pPr>
              <w:pStyle w:val="af1"/>
              <w:jc w:val="left"/>
            </w:pPr>
            <w:r>
              <w:rPr>
                <w:rFonts w:hint="eastAsia"/>
              </w:rPr>
              <w:t>（1）模型是否可用于工程量统计，是否出了主要设备工程量清单。</w:t>
            </w:r>
          </w:p>
        </w:tc>
      </w:tr>
      <w:tr w:rsidR="00E37358">
        <w:trPr>
          <w:trHeight w:val="270"/>
        </w:trPr>
        <w:tc>
          <w:tcPr>
            <w:tcW w:w="242" w:type="pct"/>
            <w:tcBorders>
              <w:top w:val="nil"/>
              <w:left w:val="single" w:sz="4" w:space="0" w:color="auto"/>
              <w:bottom w:val="single" w:sz="4" w:space="0" w:color="auto"/>
              <w:right w:val="single" w:sz="4" w:space="0" w:color="auto"/>
            </w:tcBorders>
            <w:shd w:val="clear" w:color="auto" w:fill="auto"/>
            <w:noWrap/>
            <w:vAlign w:val="center"/>
          </w:tcPr>
          <w:p w:rsidR="00E37358" w:rsidRDefault="008D1FC1">
            <w:pPr>
              <w:pStyle w:val="af1"/>
            </w:pPr>
            <w:r>
              <w:rPr>
                <w:rFonts w:hint="eastAsia"/>
              </w:rPr>
              <w:t>4</w:t>
            </w:r>
          </w:p>
        </w:tc>
        <w:tc>
          <w:tcPr>
            <w:tcW w:w="1046" w:type="pct"/>
            <w:gridSpan w:val="2"/>
            <w:tcBorders>
              <w:top w:val="single" w:sz="4" w:space="0" w:color="auto"/>
              <w:left w:val="nil"/>
              <w:bottom w:val="single" w:sz="4" w:space="0" w:color="auto"/>
              <w:right w:val="single" w:sz="4" w:space="0" w:color="auto"/>
            </w:tcBorders>
            <w:shd w:val="clear" w:color="auto" w:fill="auto"/>
            <w:noWrap/>
            <w:vAlign w:val="center"/>
          </w:tcPr>
          <w:p w:rsidR="00E37358" w:rsidRDefault="008D1FC1">
            <w:pPr>
              <w:pStyle w:val="af1"/>
            </w:pPr>
            <w:r>
              <w:rPr>
                <w:rFonts w:hint="eastAsia"/>
              </w:rPr>
              <w:t>专业内容审查</w:t>
            </w:r>
          </w:p>
        </w:tc>
        <w:tc>
          <w:tcPr>
            <w:tcW w:w="3711" w:type="pct"/>
            <w:tcBorders>
              <w:top w:val="nil"/>
              <w:left w:val="nil"/>
              <w:bottom w:val="single" w:sz="4" w:space="0" w:color="auto"/>
              <w:right w:val="single" w:sz="4" w:space="0" w:color="auto"/>
            </w:tcBorders>
            <w:shd w:val="clear" w:color="auto" w:fill="auto"/>
            <w:noWrap/>
            <w:vAlign w:val="center"/>
          </w:tcPr>
          <w:p w:rsidR="00E37358" w:rsidRDefault="008D1FC1">
            <w:pPr>
              <w:pStyle w:val="af1"/>
              <w:jc w:val="left"/>
            </w:pPr>
            <w:r>
              <w:rPr>
                <w:rFonts w:hint="eastAsia"/>
              </w:rPr>
              <w:t>（1）标准符合性审查、基本审查和应用审查以外的专业特色审查。</w:t>
            </w:r>
          </w:p>
        </w:tc>
      </w:tr>
      <w:tr w:rsidR="00E37358">
        <w:trPr>
          <w:trHeight w:val="270"/>
        </w:trPr>
        <w:tc>
          <w:tcPr>
            <w:tcW w:w="242" w:type="pct"/>
            <w:tcBorders>
              <w:top w:val="nil"/>
              <w:left w:val="single" w:sz="4" w:space="0" w:color="auto"/>
              <w:bottom w:val="single" w:sz="4" w:space="0" w:color="auto"/>
              <w:right w:val="single" w:sz="4" w:space="0" w:color="auto"/>
            </w:tcBorders>
            <w:shd w:val="clear" w:color="auto" w:fill="auto"/>
            <w:noWrap/>
            <w:vAlign w:val="center"/>
          </w:tcPr>
          <w:p w:rsidR="00E37358" w:rsidRDefault="008D1FC1">
            <w:pPr>
              <w:pStyle w:val="af1"/>
            </w:pPr>
            <w:r>
              <w:rPr>
                <w:rFonts w:hint="eastAsia"/>
              </w:rPr>
              <w:t>5</w:t>
            </w:r>
          </w:p>
        </w:tc>
        <w:tc>
          <w:tcPr>
            <w:tcW w:w="1046" w:type="pct"/>
            <w:gridSpan w:val="2"/>
            <w:tcBorders>
              <w:top w:val="single" w:sz="4" w:space="0" w:color="auto"/>
              <w:left w:val="nil"/>
              <w:bottom w:val="single" w:sz="4" w:space="0" w:color="auto"/>
              <w:right w:val="single" w:sz="4" w:space="0" w:color="auto"/>
            </w:tcBorders>
            <w:shd w:val="clear" w:color="auto" w:fill="auto"/>
            <w:noWrap/>
            <w:vAlign w:val="center"/>
          </w:tcPr>
          <w:p w:rsidR="00E37358" w:rsidRDefault="008D1FC1">
            <w:pPr>
              <w:pStyle w:val="af1"/>
            </w:pPr>
            <w:r>
              <w:rPr>
                <w:rFonts w:hint="eastAsia"/>
              </w:rPr>
              <w:t>其它审查</w:t>
            </w:r>
          </w:p>
        </w:tc>
        <w:tc>
          <w:tcPr>
            <w:tcW w:w="3711" w:type="pct"/>
            <w:tcBorders>
              <w:top w:val="nil"/>
              <w:left w:val="nil"/>
              <w:bottom w:val="single" w:sz="4" w:space="0" w:color="auto"/>
              <w:right w:val="single" w:sz="4" w:space="0" w:color="auto"/>
            </w:tcBorders>
            <w:shd w:val="clear" w:color="auto" w:fill="auto"/>
            <w:noWrap/>
            <w:vAlign w:val="center"/>
          </w:tcPr>
          <w:p w:rsidR="00E37358" w:rsidRDefault="008D1FC1">
            <w:pPr>
              <w:pStyle w:val="af1"/>
              <w:jc w:val="left"/>
            </w:pPr>
            <w:r>
              <w:rPr>
                <w:rFonts w:hint="eastAsia"/>
              </w:rPr>
              <w:t>（1）上述审查之外的审查</w:t>
            </w:r>
          </w:p>
        </w:tc>
      </w:tr>
    </w:tbl>
    <w:p w:rsidR="00E37358" w:rsidRDefault="008D1FC1">
      <w:pPr>
        <w:pStyle w:val="a5"/>
        <w:numPr>
          <w:ilvl w:val="0"/>
          <w:numId w:val="23"/>
        </w:numPr>
        <w:ind w:firstLineChars="0"/>
        <w:rPr>
          <w:lang w:val="en-US"/>
        </w:rPr>
      </w:pPr>
      <w:r>
        <w:rPr>
          <w:lang w:val="en-US"/>
        </w:rPr>
        <w:t>模型精度审查</w:t>
      </w:r>
    </w:p>
    <w:p w:rsidR="00E37358" w:rsidRDefault="008D1FC1">
      <w:pPr>
        <w:pStyle w:val="a5"/>
        <w:ind w:firstLine="560"/>
      </w:pPr>
      <w:r>
        <w:t>BIM 实施过程中应审查各阶段 BIM 模型交付精度，具体可参考《</w:t>
      </w:r>
      <w:r>
        <w:rPr>
          <w:rFonts w:hint="eastAsia"/>
        </w:rPr>
        <w:t>模型精细度标准</w:t>
      </w:r>
      <w:r>
        <w:t>》。不同阶段的 BIM 模型应满足相应的精度要求，详见《成果交付标准》的要 求，同时作为本阶段模型精度审查的依据。</w:t>
      </w:r>
    </w:p>
    <w:p w:rsidR="00E37358" w:rsidRDefault="008D1FC1">
      <w:pPr>
        <w:pStyle w:val="a5"/>
        <w:ind w:firstLine="560"/>
      </w:pPr>
      <w:r>
        <w:t>BIM 模型精度主要包含两部分：模型元素几何精度与模型元素属性精度，具体内容与要求 详见《</w:t>
      </w:r>
      <w:r>
        <w:rPr>
          <w:rFonts w:hint="eastAsia"/>
        </w:rPr>
        <w:t>模型精细度标准</w:t>
      </w:r>
      <w:r>
        <w:t>》。模型精度审查时应将这两部分内容作为审查要点。</w:t>
      </w:r>
    </w:p>
    <w:p w:rsidR="00E37358" w:rsidRDefault="008D1FC1">
      <w:pPr>
        <w:pStyle w:val="a5"/>
        <w:ind w:firstLine="560"/>
      </w:pPr>
      <w:r>
        <w:t>BIM 实施方进行内部审查时，应参照《成果交付标准》中的模型元素进行逐 项检查，以保证交付模型的精度要求。</w:t>
      </w:r>
    </w:p>
    <w:p w:rsidR="00E37358" w:rsidRDefault="008D1FC1">
      <w:pPr>
        <w:pStyle w:val="3"/>
      </w:pPr>
      <w:bookmarkStart w:id="117" w:name="_Toc85625111"/>
      <w:r>
        <w:t>7.5.2 BIM</w:t>
      </w:r>
      <w:r>
        <w:rPr>
          <w:rFonts w:hint="eastAsia"/>
        </w:rPr>
        <w:t>应用</w:t>
      </w:r>
      <w:r>
        <w:t>审查</w:t>
      </w:r>
      <w:bookmarkEnd w:id="117"/>
    </w:p>
    <w:p w:rsidR="00E37358" w:rsidRDefault="008D1FC1">
      <w:pPr>
        <w:pStyle w:val="a5"/>
        <w:ind w:firstLine="560"/>
      </w:pPr>
      <w:r>
        <w:rPr>
          <w:rFonts w:hint="eastAsia"/>
        </w:rPr>
        <w:t>项目全生命周期中各阶段将涉及到多项</w:t>
      </w:r>
      <w:r>
        <w:t xml:space="preserve"> BIM 应用点，不同应用点的成果形式不同，一般包</w:t>
      </w:r>
      <w:r>
        <w:rPr>
          <w:rFonts w:hint="eastAsia"/>
        </w:rPr>
        <w:t>括：</w:t>
      </w:r>
      <w:r>
        <w:t>BIM 应用分析模型、BIM 应用分析报告以及其他成果形式。对于 BIM 应用成果的审查，成</w:t>
      </w:r>
      <w:r>
        <w:rPr>
          <w:rFonts w:hint="eastAsia"/>
        </w:rPr>
        <w:t>果提交方内部审查后应由审查人员给出审查意见表，并由</w:t>
      </w:r>
      <w:r>
        <w:t xml:space="preserve"> BIM 项</w:t>
      </w:r>
      <w:r>
        <w:lastRenderedPageBreak/>
        <w:t>目经理或各专业负责人在内部 评审后形成评审报告。机场工程 BIM 咨询应负责成果的检查评估，并提出评估报告和审查意见。</w:t>
      </w:r>
    </w:p>
    <w:p w:rsidR="00E37358" w:rsidRDefault="008D1FC1">
      <w:pPr>
        <w:pStyle w:val="a5"/>
        <w:ind w:firstLine="560"/>
      </w:pPr>
      <w:r>
        <w:t>BIM应用的各类成果应整理形成成果交付清单，首先检查提交的成果文件与交付清单是否</w:t>
      </w:r>
      <w:r>
        <w:rPr>
          <w:rFonts w:hint="eastAsia"/>
        </w:rPr>
        <w:t>一致，且保证各成果文件均可读。</w:t>
      </w:r>
      <w:r>
        <w:t>BIM 应用的审查要点包括：</w:t>
      </w:r>
    </w:p>
    <w:p w:rsidR="00E37358" w:rsidRDefault="008D1FC1">
      <w:pPr>
        <w:pStyle w:val="a5"/>
        <w:numPr>
          <w:ilvl w:val="0"/>
          <w:numId w:val="24"/>
        </w:numPr>
        <w:ind w:firstLineChars="0"/>
      </w:pPr>
      <w:r>
        <w:t>BIM 应用分析模型</w:t>
      </w:r>
    </w:p>
    <w:p w:rsidR="00E37358" w:rsidRDefault="008D1FC1">
      <w:pPr>
        <w:pStyle w:val="a5"/>
        <w:ind w:firstLine="560"/>
      </w:pPr>
      <w:r>
        <w:rPr>
          <w:rFonts w:hint="eastAsia"/>
        </w:rPr>
        <w:t>作为</w:t>
      </w:r>
      <w:r>
        <w:t xml:space="preserve"> BIM 应用成果的一部分，BIM 应用分析模型应具有可复验性，分析模型可读并包含必 要的计算、分析结果，成果审查方可根据应用分析模型对照应用分析报告进行复查。机场 BIM 咨询对分析模型做归档符合性审查，如文件命名是否规范，所使用的软件名称及其版本号是否完整等。</w:t>
      </w:r>
    </w:p>
    <w:p w:rsidR="00E37358" w:rsidRDefault="008D1FC1">
      <w:pPr>
        <w:pStyle w:val="a5"/>
        <w:numPr>
          <w:ilvl w:val="0"/>
          <w:numId w:val="24"/>
        </w:numPr>
        <w:ind w:firstLineChars="0"/>
      </w:pPr>
      <w:r>
        <w:t>BIM 应用分析报告</w:t>
      </w:r>
    </w:p>
    <w:p w:rsidR="00E37358" w:rsidRDefault="008D1FC1">
      <w:pPr>
        <w:pStyle w:val="a5"/>
        <w:ind w:firstLine="560"/>
      </w:pPr>
      <w:r>
        <w:t>BIM 应用分析报告应合理完整，分析结果与结论等均有据可查，可通过分析模型的对比复</w:t>
      </w:r>
      <w:r>
        <w:rPr>
          <w:rFonts w:hint="eastAsia"/>
        </w:rPr>
        <w:t>查，保证分析结果与分析模型的一致性。分析报告中应至少包含分析范围、分析依据、分析软件或方法、分析内容以及分析结论等内容。</w:t>
      </w:r>
    </w:p>
    <w:p w:rsidR="00E37358" w:rsidRDefault="008D1FC1">
      <w:pPr>
        <w:pStyle w:val="a5"/>
        <w:numPr>
          <w:ilvl w:val="0"/>
          <w:numId w:val="24"/>
        </w:numPr>
        <w:ind w:firstLineChars="0"/>
      </w:pPr>
      <w:r>
        <w:t>其他应用成果</w:t>
      </w:r>
    </w:p>
    <w:p w:rsidR="00E37358" w:rsidRDefault="008D1FC1">
      <w:pPr>
        <w:pStyle w:val="a5"/>
        <w:ind w:firstLine="560"/>
      </w:pPr>
      <w:r>
        <w:t>BIM 应用分析如果提供了其他形式的成果，如 PPT 报告、视频文件以及由分析模型导出的其他格式文件等，均应确保成果可读。</w:t>
      </w:r>
    </w:p>
    <w:p w:rsidR="00E37358" w:rsidRDefault="008D1FC1">
      <w:pPr>
        <w:pStyle w:val="3"/>
      </w:pPr>
      <w:bookmarkStart w:id="118" w:name="_Toc85625112"/>
      <w:r>
        <w:t>7.5.3 BIM</w:t>
      </w:r>
      <w:r>
        <w:rPr>
          <w:rFonts w:hint="eastAsia"/>
        </w:rPr>
        <w:t>文档</w:t>
      </w:r>
      <w:r>
        <w:t>审查</w:t>
      </w:r>
      <w:bookmarkEnd w:id="118"/>
    </w:p>
    <w:p w:rsidR="00E37358" w:rsidRDefault="008D1FC1">
      <w:pPr>
        <w:pStyle w:val="a5"/>
        <w:ind w:firstLine="560"/>
      </w:pPr>
      <w:r>
        <w:t>BIM实施过程中，除BIM成果文件外，还将产生一些过程文档，也应作为 BIM 实施审查的重要组成部分。过程文档包括过程审查文件与管理流程文件，过程审查文件指对BI 模型及应用等成果审查过程中形成的过程文件；管理流程文件指BIM实施过程中各关联方之间的联系、汇报以及管理过程中形成的文件。</w:t>
      </w:r>
    </w:p>
    <w:p w:rsidR="00E37358" w:rsidRDefault="008D1FC1">
      <w:pPr>
        <w:pStyle w:val="a5"/>
        <w:ind w:firstLine="560"/>
      </w:pPr>
      <w:r>
        <w:rPr>
          <w:rFonts w:hint="eastAsia"/>
        </w:rPr>
        <w:t>过程审查文件应包括内部校审卡与评审报告、其他关联方审查意见、</w:t>
      </w:r>
      <w:r>
        <w:t>BIM模型送审表、BIM咨询审查意见、会审纪要、会签记录表、质量整改通知书等，主要由BIM咨询负责检查。还应包括BIM咨询的审查工作报告、评估报告、BIM 成果预验收意见等，由 BIM实施甲方负责检查。</w:t>
      </w:r>
    </w:p>
    <w:p w:rsidR="00E37358" w:rsidRDefault="008D1FC1">
      <w:pPr>
        <w:pStyle w:val="a5"/>
        <w:ind w:firstLine="560"/>
      </w:pPr>
      <w:r>
        <w:rPr>
          <w:rFonts w:hint="eastAsia"/>
        </w:rPr>
        <w:t>管理流程文件包括</w:t>
      </w:r>
      <w:r>
        <w:t>BIM实施过程中形成的工作联系单、互提资料单、会议纪要、定期工作报告、专项问题记录等，由BIM咨询负责检查各关联方的文件，BIM 实施甲方负责检BIM咨询的工作报告、定期巡查记录、BIM 成果交付清单等。</w:t>
      </w:r>
    </w:p>
    <w:p w:rsidR="00E37358" w:rsidRDefault="008D1FC1">
      <w:pPr>
        <w:pStyle w:val="a5"/>
        <w:ind w:firstLine="560"/>
      </w:pPr>
      <w:r>
        <w:t>BIM 文档的审查要点包括：</w:t>
      </w:r>
    </w:p>
    <w:p w:rsidR="00E37358" w:rsidRDefault="008D1FC1">
      <w:pPr>
        <w:pStyle w:val="a5"/>
        <w:numPr>
          <w:ilvl w:val="0"/>
          <w:numId w:val="25"/>
        </w:numPr>
        <w:ind w:firstLineChars="0"/>
      </w:pPr>
      <w:r>
        <w:t>文件完整性</w:t>
      </w:r>
    </w:p>
    <w:p w:rsidR="00E37358" w:rsidRDefault="008D1FC1">
      <w:pPr>
        <w:pStyle w:val="a5"/>
        <w:ind w:firstLine="560"/>
      </w:pPr>
      <w:r>
        <w:lastRenderedPageBreak/>
        <w:t>BIM 实施过程中形成的各类文档应分阶段、分事项按时间先后顺序进行归类整理，并形成文档目录，保证齐全完整，做到有序可查。</w:t>
      </w:r>
    </w:p>
    <w:p w:rsidR="00E37358" w:rsidRDefault="008D1FC1">
      <w:pPr>
        <w:pStyle w:val="a5"/>
        <w:numPr>
          <w:ilvl w:val="0"/>
          <w:numId w:val="25"/>
        </w:numPr>
        <w:ind w:firstLineChars="0"/>
      </w:pPr>
      <w:r>
        <w:t>文件闭合性</w:t>
      </w:r>
    </w:p>
    <w:p w:rsidR="00E37358" w:rsidRDefault="008D1FC1">
      <w:pPr>
        <w:pStyle w:val="a5"/>
        <w:ind w:firstLine="560"/>
      </w:pPr>
      <w:r>
        <w:rPr>
          <w:rFonts w:hint="eastAsia"/>
        </w:rPr>
        <w:t>对于交付的</w:t>
      </w:r>
      <w:r>
        <w:t>BIM成果，过程审查文件应按照各级审核的流程，在时间上满足闭合要求。对 于各级审查意见的回复也应作为审查要点，根据审查意见核实成果文件中的相关内容是否修改，保证审查意见文件内容与形式上的闭合。</w:t>
      </w:r>
    </w:p>
    <w:p w:rsidR="00E37358" w:rsidRDefault="008D1FC1">
      <w:pPr>
        <w:pStyle w:val="a5"/>
        <w:numPr>
          <w:ilvl w:val="0"/>
          <w:numId w:val="25"/>
        </w:numPr>
        <w:ind w:firstLineChars="0"/>
      </w:pPr>
      <w:r>
        <w:t>文件有效性</w:t>
      </w:r>
    </w:p>
    <w:p w:rsidR="00E37358" w:rsidRDefault="008D1FC1">
      <w:pPr>
        <w:pStyle w:val="a5"/>
        <w:ind w:firstLine="560"/>
      </w:pPr>
      <w:r>
        <w:t>所有过程审查文件、管理流程文件均应形成正式有效文件，涉及到的相关单位或人员必须签</w:t>
      </w:r>
      <w:r>
        <w:rPr>
          <w:rFonts w:hint="eastAsia"/>
        </w:rPr>
        <w:t>字、盖章，如使用电子签名，需满足</w:t>
      </w:r>
      <w:r>
        <w:t xml:space="preserve"> BIM 实施甲方相关规定。</w:t>
      </w:r>
    </w:p>
    <w:p w:rsidR="00E37358" w:rsidRDefault="008D1FC1">
      <w:pPr>
        <w:pStyle w:val="a5"/>
        <w:numPr>
          <w:ilvl w:val="0"/>
          <w:numId w:val="25"/>
        </w:numPr>
        <w:ind w:firstLineChars="0"/>
      </w:pPr>
      <w:r>
        <w:t>专项问题记录</w:t>
      </w:r>
    </w:p>
    <w:p w:rsidR="00E37358" w:rsidRDefault="008D1FC1">
      <w:pPr>
        <w:pStyle w:val="a5"/>
        <w:ind w:firstLine="560"/>
      </w:pPr>
      <w:r>
        <w:t>如涉及到专项问题，应重点审查专项问题的追踪记录文件、相关的会议纪要等文件是否齐全，</w:t>
      </w:r>
      <w:r>
        <w:rPr>
          <w:rFonts w:hint="eastAsia"/>
        </w:rPr>
        <w:t>并根据问题记录核查实际情况。</w:t>
      </w:r>
    </w:p>
    <w:p w:rsidR="00E37358" w:rsidRDefault="008D1FC1">
      <w:pPr>
        <w:pStyle w:val="3"/>
      </w:pPr>
      <w:bookmarkStart w:id="119" w:name="_Toc85625113"/>
      <w:r>
        <w:t xml:space="preserve">7.5.4 </w:t>
      </w:r>
      <w:r>
        <w:rPr>
          <w:rFonts w:hint="eastAsia"/>
        </w:rPr>
        <w:t>变更管理</w:t>
      </w:r>
      <w:bookmarkEnd w:id="119"/>
    </w:p>
    <w:p w:rsidR="00E37358" w:rsidRDefault="008D1FC1">
      <w:pPr>
        <w:pStyle w:val="a5"/>
        <w:ind w:firstLine="560"/>
      </w:pPr>
      <w:r>
        <w:rPr>
          <w:rFonts w:hint="eastAsia"/>
        </w:rPr>
        <w:t>变更是指在成果交付完成后，对已交付的内容由交付方或被交付方或第三方提出更改，产生了交付内容变化，从而导致再次交付的过程。变更流程应严格按照</w:t>
      </w:r>
      <w:r>
        <w:t>BIM实施甲方的变更管理规定执行，由变更方提出变更申请，各相关方进行审查、签署意见，最后经BIM实施甲方审批同意批准后执行。变更方在确认变更执行前应通过</w:t>
      </w:r>
      <w:r>
        <w:rPr>
          <w:rFonts w:hint="eastAsia"/>
        </w:rPr>
        <w:t>IMP</w:t>
      </w:r>
      <w:r>
        <w:t>-BIM平台通知BIM咨询，由BIM咨询协调各关联方对变更位置进行意见反馈或提供信息，</w:t>
      </w:r>
      <w:r>
        <w:rPr>
          <w:rFonts w:hint="eastAsia"/>
        </w:rPr>
        <w:t>并对</w:t>
      </w:r>
      <w:r>
        <w:t>各关联方对变更后的 BIM 成果进行质量确认，并对变更后的成果版本进行更新、发布。</w:t>
      </w:r>
    </w:p>
    <w:p w:rsidR="00E37358" w:rsidRDefault="008D1FC1">
      <w:pPr>
        <w:pStyle w:val="a5"/>
        <w:ind w:firstLine="560"/>
      </w:pPr>
      <w:r>
        <w:t>BIM 实施的变更管理要点包括：</w:t>
      </w:r>
    </w:p>
    <w:p w:rsidR="00E37358" w:rsidRDefault="008D1FC1">
      <w:pPr>
        <w:pStyle w:val="a5"/>
        <w:ind w:firstLine="560"/>
      </w:pPr>
      <w:r>
        <w:rPr>
          <w:rFonts w:hint="eastAsia"/>
        </w:rPr>
        <w:t>（</w:t>
      </w:r>
      <w:r>
        <w:t>1）当设计内容发生变化时，应先修改 BIM 模型，再通过浏览模型，碰撞检查软件等手段， 审查是否引起其他模型更新。</w:t>
      </w:r>
    </w:p>
    <w:p w:rsidR="00E37358" w:rsidRDefault="008D1FC1">
      <w:pPr>
        <w:pStyle w:val="a5"/>
        <w:ind w:firstLine="560"/>
      </w:pPr>
      <w:r>
        <w:rPr>
          <w:rFonts w:hint="eastAsia"/>
        </w:rPr>
        <w:t>（</w:t>
      </w:r>
      <w:r>
        <w:t>2）确认模型修改完毕后，从模型中生成图纸。</w:t>
      </w:r>
    </w:p>
    <w:p w:rsidR="00E37358" w:rsidRDefault="008D1FC1">
      <w:pPr>
        <w:pStyle w:val="a5"/>
        <w:ind w:firstLine="560"/>
      </w:pPr>
      <w:r>
        <w:rPr>
          <w:rFonts w:hint="eastAsia"/>
        </w:rPr>
        <w:t>（</w:t>
      </w:r>
      <w:r>
        <w:t>3）校审重点为审查模型与图纸一致性，以及引起的其他变更是否做了相应的处理。</w:t>
      </w:r>
    </w:p>
    <w:p w:rsidR="00E37358" w:rsidRDefault="008D1FC1">
      <w:pPr>
        <w:pStyle w:val="a5"/>
        <w:ind w:firstLine="560"/>
      </w:pPr>
      <w:r>
        <w:rPr>
          <w:rFonts w:hint="eastAsia"/>
        </w:rPr>
        <w:t>（</w:t>
      </w:r>
      <w:r>
        <w:t>4）模型文件必须升级版次并与图纸版次相关联，或有相关记录说明。</w:t>
      </w:r>
    </w:p>
    <w:p w:rsidR="00E37358" w:rsidRDefault="008D1FC1">
      <w:pPr>
        <w:pStyle w:val="a5"/>
        <w:ind w:firstLine="560"/>
      </w:pPr>
      <w:r>
        <w:rPr>
          <w:rFonts w:hint="eastAsia"/>
        </w:rPr>
        <w:t>（</w:t>
      </w:r>
      <w:r>
        <w:t>5）变更模型的设计深度、模型精度，不应低于原设计模型。</w:t>
      </w:r>
    </w:p>
    <w:p w:rsidR="00E37358" w:rsidRDefault="008D1FC1">
      <w:pPr>
        <w:pStyle w:val="a5"/>
        <w:ind w:firstLine="560"/>
      </w:pPr>
      <w:r>
        <w:rPr>
          <w:rFonts w:hint="eastAsia"/>
        </w:rPr>
        <w:t>（</w:t>
      </w:r>
      <w:r>
        <w:t>6）现场设计变更发生后，应相应修改施工模型相关模型元素及关联信息，并记录工程及 模型的变更信息，由施工单位对施工阶段 BIM 模型进行变更更新，设计单位应对变更后的模型进行审核。</w:t>
      </w:r>
    </w:p>
    <w:p w:rsidR="00E37358" w:rsidRDefault="008D1FC1">
      <w:pPr>
        <w:pStyle w:val="1"/>
      </w:pPr>
      <w:bookmarkStart w:id="120" w:name="_Toc36755753"/>
      <w:bookmarkStart w:id="121" w:name="_Toc37165391"/>
      <w:r>
        <w:br w:type="column"/>
      </w:r>
      <w:bookmarkStart w:id="122" w:name="_Toc85625114"/>
      <w:r>
        <w:rPr>
          <w:rFonts w:hint="eastAsia"/>
        </w:rPr>
        <w:lastRenderedPageBreak/>
        <w:t xml:space="preserve">8 </w:t>
      </w:r>
      <w:bookmarkEnd w:id="120"/>
      <w:bookmarkEnd w:id="121"/>
      <w:r>
        <w:t>BIM</w:t>
      </w:r>
      <w:r>
        <w:t>成本控制</w:t>
      </w:r>
      <w:r>
        <w:rPr>
          <w:rFonts w:hint="eastAsia"/>
        </w:rPr>
        <w:t>管理</w:t>
      </w:r>
      <w:bookmarkEnd w:id="122"/>
    </w:p>
    <w:p w:rsidR="00E37358" w:rsidRDefault="008D1FC1">
      <w:pPr>
        <w:pStyle w:val="2"/>
      </w:pPr>
      <w:bookmarkStart w:id="123" w:name="_Toc85625115"/>
      <w:r>
        <w:rPr>
          <w:rFonts w:hint="eastAsia"/>
        </w:rPr>
        <w:t>8.1</w:t>
      </w:r>
      <w:r>
        <w:rPr>
          <w:rFonts w:hint="eastAsia"/>
        </w:rPr>
        <w:t>成本控制目标</w:t>
      </w:r>
      <w:bookmarkEnd w:id="123"/>
    </w:p>
    <w:p w:rsidR="00E37358" w:rsidRDefault="008D1FC1">
      <w:pPr>
        <w:pStyle w:val="a5"/>
        <w:ind w:firstLine="560"/>
        <w:rPr>
          <w:lang w:val="en-US"/>
        </w:rPr>
      </w:pPr>
      <w:r>
        <w:rPr>
          <w:rFonts w:hint="eastAsia"/>
          <w:lang w:val="en-US"/>
        </w:rPr>
        <w:t>成本控制目标：结合机场的 BIM 信息模型与工程造价信息，按照审定的 BIM 应用实施概算完成项目 BIM 应用实施，将 BIM 预算控制在批复的概算总投资范围内。</w:t>
      </w:r>
    </w:p>
    <w:p w:rsidR="00E37358" w:rsidRDefault="008D1FC1">
      <w:pPr>
        <w:pStyle w:val="2"/>
      </w:pPr>
      <w:bookmarkStart w:id="124" w:name="4.2___影响成本控制的因素"/>
      <w:bookmarkStart w:id="125" w:name="_Toc85625116"/>
      <w:bookmarkEnd w:id="124"/>
      <w:r>
        <w:rPr>
          <w:rFonts w:hint="eastAsia"/>
        </w:rPr>
        <w:t>8.2</w:t>
      </w:r>
      <w:r>
        <w:rPr>
          <w:rFonts w:hint="eastAsia"/>
        </w:rPr>
        <w:t>影响成本控制的因素</w:t>
      </w:r>
      <w:bookmarkEnd w:id="125"/>
    </w:p>
    <w:p w:rsidR="00E37358" w:rsidRDefault="008D1FC1">
      <w:pPr>
        <w:pStyle w:val="a5"/>
        <w:ind w:firstLine="560"/>
      </w:pPr>
      <w:r>
        <w:rPr>
          <w:rFonts w:hint="eastAsia"/>
        </w:rPr>
        <w:t>BIM 实施质量，如模型精度影响 BIM 实施成本，建设单位对于 BIM 技术应用没有清晰的认识，对设计方无法提出明确的需求，导致 BIM 模型数据精度与项目实际需求不匹配。模型精度太低影响后续 BIM 服务的开展，模型精度太高会造成过多的人力以及财力投入，较大提升了项目成本。</w:t>
      </w:r>
    </w:p>
    <w:p w:rsidR="00E37358" w:rsidRDefault="008D1FC1">
      <w:pPr>
        <w:pStyle w:val="a5"/>
        <w:ind w:firstLine="560"/>
      </w:pPr>
      <w:r>
        <w:rPr>
          <w:rFonts w:hint="eastAsia"/>
        </w:rPr>
        <w:t>缺乏 BIM 标准规范影响成本，我国的 BIM 技术发展目前仍处于初步发展阶段，尚未形成完善的标准规范体系，来全面指导 BIM 技术的实施应用。由于尚未形成统一完善的 BIM 应用体系， 导致各参与提交的模型存在不同格式、不同精度等问题，导致后续产生较为严重的返工，造成人力以及财力成本的增加。</w:t>
      </w:r>
    </w:p>
    <w:p w:rsidR="00E37358" w:rsidRDefault="008D1FC1">
      <w:pPr>
        <w:pStyle w:val="a5"/>
        <w:ind w:firstLine="560"/>
      </w:pPr>
      <w:r>
        <w:rPr>
          <w:rFonts w:hint="eastAsia"/>
        </w:rPr>
        <w:t>由于各 BIM 实施关联方协同工作不力，导致 BIM 实施进度滞后而影响 BIM 实施整体成本。</w:t>
      </w:r>
    </w:p>
    <w:p w:rsidR="00E37358" w:rsidRDefault="008D1FC1">
      <w:pPr>
        <w:pStyle w:val="a5"/>
        <w:ind w:firstLine="560"/>
      </w:pPr>
      <w:r>
        <w:rPr>
          <w:rFonts w:hint="eastAsia"/>
        </w:rPr>
        <w:t>BIM 实施设备损坏影响 BIM 实施成本。</w:t>
      </w:r>
    </w:p>
    <w:p w:rsidR="00E37358" w:rsidRDefault="008D1FC1">
      <w:pPr>
        <w:pStyle w:val="2"/>
      </w:pPr>
      <w:bookmarkStart w:id="126" w:name="4.3___成本控制措施"/>
      <w:bookmarkStart w:id="127" w:name="_Toc85625117"/>
      <w:bookmarkEnd w:id="126"/>
      <w:r>
        <w:rPr>
          <w:rFonts w:hint="eastAsia"/>
        </w:rPr>
        <w:t>8.3</w:t>
      </w:r>
      <w:r>
        <w:rPr>
          <w:rFonts w:hint="eastAsia"/>
        </w:rPr>
        <w:t>成本控制措施</w:t>
      </w:r>
      <w:bookmarkEnd w:id="127"/>
    </w:p>
    <w:p w:rsidR="00E37358" w:rsidRDefault="008D1FC1">
      <w:pPr>
        <w:pStyle w:val="a5"/>
        <w:ind w:firstLine="560"/>
      </w:pPr>
      <w:r>
        <w:rPr>
          <w:rFonts w:hint="eastAsia"/>
        </w:rPr>
        <w:t>辨识 BIM 实施过程中潜在的影响 BIM 实施成本的风险，并采用相对应的应对策略，及时进行成本风险的控制。通过质量控制措施严格控制 BIM 实施成果质量，进而保证成本受控。</w:t>
      </w:r>
    </w:p>
    <w:p w:rsidR="00E37358" w:rsidRDefault="008D1FC1">
      <w:pPr>
        <w:pStyle w:val="a5"/>
        <w:ind w:firstLine="560"/>
      </w:pPr>
      <w:r>
        <w:rPr>
          <w:rFonts w:hint="eastAsia"/>
        </w:rPr>
        <w:t>通过进度控制措施严格控制 BIM 整体实施进度，进而保证成本受控。</w:t>
      </w:r>
    </w:p>
    <w:p w:rsidR="00E37358" w:rsidRDefault="008D1FC1">
      <w:pPr>
        <w:pStyle w:val="a5"/>
        <w:ind w:firstLine="560"/>
      </w:pPr>
      <w:r>
        <w:rPr>
          <w:rFonts w:hint="eastAsia"/>
        </w:rPr>
        <w:t>我方严格执行 BIM 成果质量的审查关，督促监理加强过程监督，严格按照质控标准执行支付审核。</w:t>
      </w:r>
    </w:p>
    <w:p w:rsidR="00E37358" w:rsidRDefault="00E37358">
      <w:pPr>
        <w:pStyle w:val="a5"/>
        <w:ind w:firstLine="560"/>
      </w:pPr>
    </w:p>
    <w:p w:rsidR="00E37358" w:rsidRDefault="008D1FC1">
      <w:pPr>
        <w:pStyle w:val="1"/>
      </w:pPr>
      <w:bookmarkStart w:id="128" w:name="_Toc85625118"/>
      <w:r>
        <w:rPr>
          <w:rFonts w:hint="eastAsia"/>
        </w:rPr>
        <w:lastRenderedPageBreak/>
        <w:t>9</w:t>
      </w:r>
      <w:r>
        <w:t xml:space="preserve"> BIM</w:t>
      </w:r>
      <w:r>
        <w:t>实施协同管理制度</w:t>
      </w:r>
      <w:bookmarkEnd w:id="128"/>
    </w:p>
    <w:p w:rsidR="00E37358" w:rsidRDefault="008D1FC1">
      <w:pPr>
        <w:pStyle w:val="a5"/>
        <w:ind w:firstLine="560"/>
        <w:rPr>
          <w:lang w:val="en-US"/>
        </w:rPr>
      </w:pPr>
      <w:r>
        <w:rPr>
          <w:lang w:val="en-US"/>
        </w:rPr>
        <w:t xml:space="preserve">BIM实施对协同工作有较高的要求，协同工作是指实现多方、多专业、高效协作的方法。在BIM项目实施工作中，通过搭建基于BIM数据的项目各关联方的IMP-BIM协同平台，实现高效的协同工作机制。IMP-BIM协同平台能够将项目各个角色成员整合到一起，实现信息的多方流转和及时共享，突破时间、地域和专业限制，实现建设项目全生命周期的信息传递。方负责平台的搭建与管理维护，为各关联方提供在线的规范操作与流程监管的协同工作环境。为本项目制定的BIM实施关联方协同管理制度，将在IMP-BIM协同平台上进行实例化，并在线上线下贯彻执行。在BIM实施过程中，机场工程BIM咨询负责监督管理各关联方的BIM实施行为和成果，各关联方均应遵守并执行该制度，完成合同范围内规定的BIM工作任务，协助配合BIM咨询分包方的BIM管理工作。 </w:t>
      </w:r>
    </w:p>
    <w:p w:rsidR="00E37358" w:rsidRDefault="008D1FC1">
      <w:pPr>
        <w:pStyle w:val="2"/>
      </w:pPr>
      <w:bookmarkStart w:id="129" w:name="1___协同沟通机制"/>
      <w:bookmarkStart w:id="130" w:name="_bookmark28"/>
      <w:bookmarkStart w:id="131" w:name="_Toc85625119"/>
      <w:bookmarkEnd w:id="129"/>
      <w:bookmarkEnd w:id="130"/>
      <w:r>
        <w:t xml:space="preserve">9.1 </w:t>
      </w:r>
      <w:r>
        <w:t>协同沟通机制</w:t>
      </w:r>
      <w:bookmarkEnd w:id="131"/>
      <w:r>
        <w:t xml:space="preserve"> </w:t>
      </w:r>
    </w:p>
    <w:p w:rsidR="00E37358" w:rsidRDefault="008D1FC1">
      <w:pPr>
        <w:pStyle w:val="a5"/>
        <w:ind w:firstLine="560"/>
        <w:rPr>
          <w:lang w:val="en-US"/>
        </w:rPr>
      </w:pPr>
      <w:r>
        <w:rPr>
          <w:lang w:val="en-US"/>
        </w:rPr>
        <w:t xml:space="preserve">BIM项目实施过程中，可以通过IMP-BIM协同平台实现基于协同规则的工作流管理，支持各BIM实施关联方的职责权限与业务活动关联。IMP-BIM协同平台支持各BIM实施关联方的角色、职责权限的划分，各BIM实施关联方可以通过IMP-BIM协同平台上制定的协同工作流程，自动实现任务相关方之间的工作沟通，即流程中的每一步完成后，平台将自动更新该任务的状态，并提醒下一流程人员执行相关工作。 </w:t>
      </w:r>
    </w:p>
    <w:p w:rsidR="00E37358" w:rsidRDefault="008D1FC1">
      <w:pPr>
        <w:pStyle w:val="a5"/>
        <w:ind w:firstLine="560"/>
        <w:rPr>
          <w:lang w:val="en-US"/>
        </w:rPr>
      </w:pPr>
      <w:r>
        <w:rPr>
          <w:lang w:val="en-US"/>
        </w:rPr>
        <w:t xml:space="preserve">为加强质量管理及强化沟通的规范性，统一各BIM实施关联方的工作联系和互提资料的管理。在BIM实施过程中，各BIM实施关联方之间的工作联系，均应以工作联系单的形式进行； 各BIM实施关联方之间互提资料，均应以互提资料联系单的形式进行。 </w:t>
      </w:r>
    </w:p>
    <w:p w:rsidR="00E37358" w:rsidRDefault="008D1FC1">
      <w:pPr>
        <w:pStyle w:val="a5"/>
        <w:ind w:firstLine="560"/>
        <w:rPr>
          <w:lang w:val="en-US"/>
        </w:rPr>
      </w:pPr>
      <w:r>
        <w:rPr>
          <w:lang w:val="en-US"/>
        </w:rPr>
        <w:t xml:space="preserve">工作联系单中需包括：工作联系单号、缓急程度、任务发起方、任务接收方、抄送方、任务标题、主要内容说明及要求、发起日期、签收日期等。 </w:t>
      </w:r>
    </w:p>
    <w:p w:rsidR="00E37358" w:rsidRDefault="008D1FC1">
      <w:pPr>
        <w:pStyle w:val="2"/>
      </w:pPr>
      <w:bookmarkStart w:id="132" w:name="_bookmark29"/>
      <w:bookmarkStart w:id="133" w:name="2___BIM培训机制"/>
      <w:bookmarkStart w:id="134" w:name="_Toc85625120"/>
      <w:bookmarkEnd w:id="132"/>
      <w:bookmarkEnd w:id="133"/>
      <w:r>
        <w:t>9.2</w:t>
      </w:r>
      <w:r>
        <w:rPr>
          <w:rFonts w:hint="eastAsia"/>
        </w:rPr>
        <w:t xml:space="preserve"> </w:t>
      </w:r>
      <w:r>
        <w:t>BIM</w:t>
      </w:r>
      <w:r>
        <w:t>培训机制</w:t>
      </w:r>
      <w:bookmarkEnd w:id="134"/>
      <w:r>
        <w:t xml:space="preserve"> </w:t>
      </w:r>
    </w:p>
    <w:p w:rsidR="00E37358" w:rsidRDefault="008D1FC1">
      <w:pPr>
        <w:pStyle w:val="a5"/>
        <w:ind w:firstLine="560"/>
        <w:rPr>
          <w:lang w:val="en-US"/>
        </w:rPr>
      </w:pPr>
      <w:r>
        <w:rPr>
          <w:lang w:val="en-US"/>
        </w:rPr>
        <w:t>为保障BIM应用落地，机场工程BIM咨询需要对BIM实施甲方及各BIM实施关联方进行BIM 实施技术性规范与标准、管理性模式与流程以及IMP-BIM协同平台应用操作的培训，使各BIM实施关联方了解BIM实施所需遵守的标准，以及各自在BIM实施过程中的职责和业务流程，熟练使用IMP-BIM协同平台等。</w:t>
      </w:r>
    </w:p>
    <w:p w:rsidR="00E37358" w:rsidRDefault="008D1FC1">
      <w:pPr>
        <w:pStyle w:val="3"/>
        <w:snapToGrid w:val="0"/>
      </w:pPr>
      <w:bookmarkStart w:id="135" w:name="_Toc85625121"/>
      <w:r>
        <w:rPr>
          <w:rFonts w:hint="eastAsia"/>
        </w:rPr>
        <w:lastRenderedPageBreak/>
        <w:t>9</w:t>
      </w:r>
      <w:r>
        <w:t xml:space="preserve">.2.1 </w:t>
      </w:r>
      <w:r>
        <w:t>培训原则</w:t>
      </w:r>
      <w:bookmarkEnd w:id="135"/>
    </w:p>
    <w:p w:rsidR="00E37358" w:rsidRDefault="008D1FC1">
      <w:pPr>
        <w:pStyle w:val="a5"/>
        <w:numPr>
          <w:ilvl w:val="0"/>
          <w:numId w:val="26"/>
        </w:numPr>
        <w:ind w:firstLineChars="0"/>
        <w:rPr>
          <w:lang w:val="en-US"/>
        </w:rPr>
      </w:pPr>
      <w:r>
        <w:rPr>
          <w:lang w:val="en-US"/>
        </w:rPr>
        <w:t>全员性：培训的目的在于BIM实施工作效率、质量及规范性，关联方各BIM实施人员都应充分认识到培训工作的重要性；</w:t>
      </w:r>
    </w:p>
    <w:p w:rsidR="00E37358" w:rsidRDefault="008D1FC1">
      <w:pPr>
        <w:pStyle w:val="a5"/>
        <w:numPr>
          <w:ilvl w:val="0"/>
          <w:numId w:val="26"/>
        </w:numPr>
        <w:ind w:firstLineChars="0"/>
        <w:rPr>
          <w:lang w:val="en-US"/>
        </w:rPr>
      </w:pPr>
      <w:r>
        <w:rPr>
          <w:lang w:val="en-US"/>
        </w:rPr>
        <w:t>针对性：培训要有目的，针对实际培训需求进行；</w:t>
      </w:r>
    </w:p>
    <w:p w:rsidR="00E37358" w:rsidRDefault="008D1FC1">
      <w:pPr>
        <w:pStyle w:val="a5"/>
        <w:numPr>
          <w:ilvl w:val="0"/>
          <w:numId w:val="26"/>
        </w:numPr>
        <w:ind w:firstLineChars="0"/>
        <w:rPr>
          <w:lang w:val="en-US"/>
        </w:rPr>
      </w:pPr>
      <w:r>
        <w:rPr>
          <w:lang w:val="en-US"/>
        </w:rPr>
        <w:t>计划性：培训工作要根据培训需求制定培训计划，并按计划严格执行；</w:t>
      </w:r>
    </w:p>
    <w:p w:rsidR="00E37358" w:rsidRDefault="008D1FC1">
      <w:pPr>
        <w:pStyle w:val="a5"/>
        <w:numPr>
          <w:ilvl w:val="0"/>
          <w:numId w:val="26"/>
        </w:numPr>
        <w:ind w:firstLineChars="0"/>
        <w:rPr>
          <w:lang w:val="en-US"/>
        </w:rPr>
      </w:pPr>
      <w:r>
        <w:rPr>
          <w:lang w:val="en-US"/>
        </w:rPr>
        <w:t>全程性：培训工作要贯穿培训前、培训中、培训后等全过程；</w:t>
      </w:r>
    </w:p>
    <w:p w:rsidR="00E37358" w:rsidRDefault="008D1FC1">
      <w:pPr>
        <w:pStyle w:val="3"/>
        <w:snapToGrid w:val="0"/>
      </w:pPr>
      <w:bookmarkStart w:id="136" w:name="_Toc85625122"/>
      <w:r>
        <w:rPr>
          <w:rFonts w:hint="eastAsia"/>
        </w:rPr>
        <w:t>9</w:t>
      </w:r>
      <w:r>
        <w:t>.2.2</w:t>
      </w:r>
      <w:r>
        <w:t>培训组织</w:t>
      </w:r>
      <w:bookmarkEnd w:id="136"/>
    </w:p>
    <w:p w:rsidR="00E37358" w:rsidRDefault="008D1FC1">
      <w:pPr>
        <w:pStyle w:val="a5"/>
        <w:ind w:firstLine="560"/>
        <w:rPr>
          <w:lang w:val="en-US"/>
        </w:rPr>
      </w:pPr>
      <w:r>
        <w:rPr>
          <w:lang w:val="en-US"/>
        </w:rPr>
        <w:t>BIM培训由BIM实施甲方统一组织，各BIM实施关联方BIM负责人落实本单位参与人员，机场工程BIM咨询负责培训。</w:t>
      </w:r>
    </w:p>
    <w:p w:rsidR="00E37358" w:rsidRDefault="008D1FC1">
      <w:pPr>
        <w:pStyle w:val="3"/>
        <w:snapToGrid w:val="0"/>
      </w:pPr>
      <w:bookmarkStart w:id="137" w:name="_Toc85625123"/>
      <w:r>
        <w:rPr>
          <w:rFonts w:hint="eastAsia"/>
        </w:rPr>
        <w:t>9</w:t>
      </w:r>
      <w:r>
        <w:t>.2.3</w:t>
      </w:r>
      <w:r>
        <w:t>培训方式</w:t>
      </w:r>
      <w:bookmarkEnd w:id="137"/>
    </w:p>
    <w:p w:rsidR="00E37358" w:rsidRDefault="008D1FC1">
      <w:pPr>
        <w:pStyle w:val="a5"/>
        <w:ind w:firstLine="560"/>
        <w:rPr>
          <w:lang w:val="en-US"/>
        </w:rPr>
      </w:pPr>
      <w:r>
        <w:rPr>
          <w:lang w:val="en-US"/>
        </w:rPr>
        <w:t>BIM培训采用培训</w:t>
      </w:r>
      <w:r>
        <w:rPr>
          <w:rFonts w:hint="eastAsia"/>
          <w:lang w:val="en-US"/>
        </w:rPr>
        <w:t>会方式</w:t>
      </w:r>
      <w:r>
        <w:rPr>
          <w:lang w:val="en-US"/>
        </w:rPr>
        <w:t>执行(IMP-BIM协同平台培训采用在线操作的方式执行，培训前由机场工程BIM咨询在IMP-BIM协同平台创建培训项目，创建培训人员账户并分配相应权限)，由BIM实施甲方负责落实培训地点、培训器材等。</w:t>
      </w:r>
    </w:p>
    <w:p w:rsidR="00E37358" w:rsidRDefault="008D1FC1">
      <w:pPr>
        <w:pStyle w:val="3"/>
        <w:snapToGrid w:val="0"/>
      </w:pPr>
      <w:bookmarkStart w:id="138" w:name="_Toc85625124"/>
      <w:r>
        <w:rPr>
          <w:rFonts w:hint="eastAsia"/>
        </w:rPr>
        <w:t>9</w:t>
      </w:r>
      <w:r>
        <w:t>.2.4</w:t>
      </w:r>
      <w:r>
        <w:t>培训计划</w:t>
      </w:r>
      <w:bookmarkEnd w:id="138"/>
    </w:p>
    <w:p w:rsidR="00E37358" w:rsidRDefault="008D1FC1">
      <w:pPr>
        <w:pStyle w:val="a5"/>
        <w:ind w:firstLine="560"/>
        <w:rPr>
          <w:lang w:val="en-US"/>
        </w:rPr>
      </w:pPr>
      <w:r>
        <w:rPr>
          <w:lang w:val="en-US"/>
        </w:rPr>
        <w:t>BIM培训具体时间安排由BIM实施甲方落实，具体培训计划由机场工程BIM咨询落实，主要内容如下表所示：</w:t>
      </w:r>
    </w:p>
    <w:p w:rsidR="00E37358" w:rsidRDefault="008D1FC1">
      <w:pPr>
        <w:pStyle w:val="af4"/>
      </w:pPr>
      <w:r>
        <w:t>表9-1 培训计划表</w:t>
      </w:r>
    </w:p>
    <w:p w:rsidR="00E37358" w:rsidRDefault="00E37358">
      <w:pPr>
        <w:pStyle w:val="a5"/>
        <w:spacing w:before="7"/>
        <w:ind w:left="2520" w:firstLine="240"/>
        <w:rPr>
          <w:sz w:val="12"/>
        </w:rPr>
      </w:pPr>
    </w:p>
    <w:tbl>
      <w:tblPr>
        <w:tblStyle w:val="TableNormal"/>
        <w:tblW w:w="0" w:type="auto"/>
        <w:tblInd w:w="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1508"/>
        <w:gridCol w:w="3106"/>
        <w:gridCol w:w="1695"/>
        <w:gridCol w:w="1913"/>
        <w:gridCol w:w="1303"/>
      </w:tblGrid>
      <w:tr w:rsidR="00E37358">
        <w:trPr>
          <w:trHeight w:val="436"/>
        </w:trPr>
        <w:tc>
          <w:tcPr>
            <w:tcW w:w="1508" w:type="dxa"/>
            <w:tcBorders>
              <w:bottom w:val="single" w:sz="4" w:space="0" w:color="000000"/>
              <w:right w:val="single" w:sz="4" w:space="0" w:color="000000"/>
            </w:tcBorders>
          </w:tcPr>
          <w:p w:rsidR="00E37358" w:rsidRDefault="008D1FC1">
            <w:pPr>
              <w:pStyle w:val="TableParagraph"/>
              <w:spacing w:before="62"/>
              <w:ind w:left="493" w:right="475"/>
              <w:jc w:val="center"/>
              <w:rPr>
                <w:sz w:val="28"/>
                <w:szCs w:val="28"/>
              </w:rPr>
            </w:pPr>
            <w:r>
              <w:rPr>
                <w:sz w:val="28"/>
                <w:szCs w:val="28"/>
              </w:rPr>
              <w:t>序号</w:t>
            </w:r>
          </w:p>
        </w:tc>
        <w:tc>
          <w:tcPr>
            <w:tcW w:w="3106" w:type="dxa"/>
            <w:tcBorders>
              <w:left w:val="single" w:sz="4" w:space="0" w:color="000000"/>
              <w:bottom w:val="single" w:sz="4" w:space="0" w:color="000000"/>
              <w:right w:val="single" w:sz="4" w:space="0" w:color="000000"/>
            </w:tcBorders>
          </w:tcPr>
          <w:p w:rsidR="00E37358" w:rsidRDefault="008D1FC1">
            <w:pPr>
              <w:pStyle w:val="TableParagraph"/>
              <w:spacing w:before="62"/>
              <w:ind w:left="480" w:right="453"/>
              <w:jc w:val="center"/>
              <w:rPr>
                <w:sz w:val="28"/>
                <w:szCs w:val="28"/>
              </w:rPr>
            </w:pPr>
            <w:r>
              <w:rPr>
                <w:sz w:val="28"/>
                <w:szCs w:val="28"/>
              </w:rPr>
              <w:t>培训内容</w:t>
            </w:r>
          </w:p>
        </w:tc>
        <w:tc>
          <w:tcPr>
            <w:tcW w:w="1695" w:type="dxa"/>
            <w:tcBorders>
              <w:left w:val="single" w:sz="4" w:space="0" w:color="000000"/>
              <w:bottom w:val="single" w:sz="4" w:space="0" w:color="000000"/>
              <w:right w:val="single" w:sz="4" w:space="0" w:color="000000"/>
            </w:tcBorders>
          </w:tcPr>
          <w:p w:rsidR="00E37358" w:rsidRDefault="008D1FC1">
            <w:pPr>
              <w:pStyle w:val="TableParagraph"/>
              <w:spacing w:before="62"/>
              <w:ind w:left="355" w:right="329"/>
              <w:jc w:val="center"/>
              <w:rPr>
                <w:sz w:val="28"/>
                <w:szCs w:val="28"/>
              </w:rPr>
            </w:pPr>
            <w:r>
              <w:rPr>
                <w:sz w:val="28"/>
                <w:szCs w:val="28"/>
              </w:rPr>
              <w:t>时间安排</w:t>
            </w:r>
          </w:p>
        </w:tc>
        <w:tc>
          <w:tcPr>
            <w:tcW w:w="1913" w:type="dxa"/>
            <w:tcBorders>
              <w:left w:val="single" w:sz="4" w:space="0" w:color="000000"/>
              <w:bottom w:val="single" w:sz="4" w:space="0" w:color="000000"/>
              <w:right w:val="single" w:sz="4" w:space="0" w:color="000000"/>
            </w:tcBorders>
          </w:tcPr>
          <w:p w:rsidR="00E37358" w:rsidRDefault="008D1FC1">
            <w:pPr>
              <w:pStyle w:val="TableParagraph"/>
              <w:spacing w:before="62"/>
              <w:ind w:left="236" w:right="212"/>
              <w:jc w:val="center"/>
              <w:rPr>
                <w:sz w:val="28"/>
                <w:szCs w:val="28"/>
              </w:rPr>
            </w:pPr>
            <w:r>
              <w:rPr>
                <w:sz w:val="28"/>
                <w:szCs w:val="28"/>
              </w:rPr>
              <w:t>参与人员</w:t>
            </w:r>
          </w:p>
        </w:tc>
        <w:tc>
          <w:tcPr>
            <w:tcW w:w="1303" w:type="dxa"/>
            <w:tcBorders>
              <w:left w:val="single" w:sz="4" w:space="0" w:color="000000"/>
              <w:bottom w:val="single" w:sz="4" w:space="0" w:color="000000"/>
            </w:tcBorders>
          </w:tcPr>
          <w:p w:rsidR="00E37358" w:rsidRDefault="008D1FC1">
            <w:pPr>
              <w:pStyle w:val="TableParagraph"/>
              <w:spacing w:before="62"/>
              <w:ind w:left="178"/>
              <w:rPr>
                <w:sz w:val="28"/>
                <w:szCs w:val="28"/>
              </w:rPr>
            </w:pPr>
            <w:r>
              <w:rPr>
                <w:sz w:val="28"/>
                <w:szCs w:val="28"/>
              </w:rPr>
              <w:t>培训地点</w:t>
            </w:r>
          </w:p>
        </w:tc>
      </w:tr>
      <w:tr w:rsidR="00E37358">
        <w:trPr>
          <w:trHeight w:val="438"/>
        </w:trPr>
        <w:tc>
          <w:tcPr>
            <w:tcW w:w="1508" w:type="dxa"/>
            <w:tcBorders>
              <w:top w:val="single" w:sz="4" w:space="0" w:color="000000"/>
              <w:bottom w:val="single" w:sz="4" w:space="0" w:color="000000"/>
              <w:right w:val="single" w:sz="4" w:space="0" w:color="000000"/>
            </w:tcBorders>
          </w:tcPr>
          <w:p w:rsidR="00E37358" w:rsidRDefault="008D1FC1">
            <w:pPr>
              <w:pStyle w:val="TableParagraph"/>
              <w:spacing w:before="73"/>
              <w:ind w:left="18"/>
              <w:jc w:val="center"/>
              <w:rPr>
                <w:sz w:val="28"/>
                <w:szCs w:val="28"/>
              </w:rPr>
            </w:pPr>
            <w:r>
              <w:rPr>
                <w:sz w:val="28"/>
                <w:szCs w:val="28"/>
              </w:rPr>
              <w:t>1</w:t>
            </w:r>
          </w:p>
        </w:tc>
        <w:tc>
          <w:tcPr>
            <w:tcW w:w="3106" w:type="dxa"/>
            <w:tcBorders>
              <w:top w:val="single" w:sz="4" w:space="0" w:color="000000"/>
              <w:left w:val="single" w:sz="4" w:space="0" w:color="000000"/>
              <w:bottom w:val="single" w:sz="4" w:space="0" w:color="000000"/>
              <w:right w:val="single" w:sz="4" w:space="0" w:color="000000"/>
            </w:tcBorders>
          </w:tcPr>
          <w:p w:rsidR="00E37358" w:rsidRDefault="008D1FC1">
            <w:pPr>
              <w:pStyle w:val="TableParagraph"/>
              <w:spacing w:before="64"/>
              <w:ind w:left="477" w:right="455"/>
              <w:jc w:val="center"/>
              <w:rPr>
                <w:sz w:val="28"/>
                <w:szCs w:val="28"/>
              </w:rPr>
            </w:pPr>
            <w:r>
              <w:rPr>
                <w:sz w:val="28"/>
                <w:szCs w:val="28"/>
              </w:rPr>
              <w:t>BIM应用标准体系</w:t>
            </w:r>
          </w:p>
        </w:tc>
        <w:tc>
          <w:tcPr>
            <w:tcW w:w="1695" w:type="dxa"/>
            <w:tcBorders>
              <w:top w:val="single" w:sz="4" w:space="0" w:color="000000"/>
              <w:left w:val="single" w:sz="4" w:space="0" w:color="000000"/>
              <w:bottom w:val="single" w:sz="4" w:space="0" w:color="000000"/>
              <w:right w:val="single" w:sz="4" w:space="0" w:color="000000"/>
            </w:tcBorders>
          </w:tcPr>
          <w:p w:rsidR="00E37358" w:rsidRDefault="008D1FC1">
            <w:pPr>
              <w:pStyle w:val="TableParagraph"/>
              <w:spacing w:before="64"/>
              <w:ind w:left="355" w:right="329"/>
              <w:jc w:val="center"/>
              <w:rPr>
                <w:sz w:val="28"/>
                <w:szCs w:val="28"/>
              </w:rPr>
            </w:pPr>
            <w:r>
              <w:rPr>
                <w:sz w:val="28"/>
                <w:szCs w:val="28"/>
              </w:rPr>
              <w:t>2课时</w:t>
            </w:r>
          </w:p>
        </w:tc>
        <w:tc>
          <w:tcPr>
            <w:tcW w:w="1913" w:type="dxa"/>
            <w:tcBorders>
              <w:top w:val="single" w:sz="4" w:space="0" w:color="000000"/>
              <w:left w:val="single" w:sz="4" w:space="0" w:color="000000"/>
              <w:bottom w:val="single" w:sz="4" w:space="0" w:color="000000"/>
              <w:right w:val="single" w:sz="4" w:space="0" w:color="000000"/>
            </w:tcBorders>
          </w:tcPr>
          <w:p w:rsidR="00E37358" w:rsidRDefault="008D1FC1">
            <w:pPr>
              <w:pStyle w:val="TableParagraph"/>
              <w:spacing w:before="64"/>
              <w:ind w:left="236" w:right="212"/>
              <w:jc w:val="center"/>
              <w:rPr>
                <w:sz w:val="28"/>
                <w:szCs w:val="28"/>
              </w:rPr>
            </w:pPr>
            <w:r>
              <w:rPr>
                <w:sz w:val="28"/>
                <w:szCs w:val="28"/>
              </w:rPr>
              <w:t>全部BIM成员</w:t>
            </w:r>
          </w:p>
        </w:tc>
        <w:tc>
          <w:tcPr>
            <w:tcW w:w="1303" w:type="dxa"/>
            <w:tcBorders>
              <w:top w:val="single" w:sz="4" w:space="0" w:color="000000"/>
              <w:left w:val="single" w:sz="4" w:space="0" w:color="000000"/>
              <w:bottom w:val="single" w:sz="4" w:space="0" w:color="000000"/>
            </w:tcBorders>
          </w:tcPr>
          <w:p w:rsidR="00E37358" w:rsidRDefault="00E37358">
            <w:pPr>
              <w:pStyle w:val="TableParagraph"/>
              <w:rPr>
                <w:sz w:val="28"/>
                <w:szCs w:val="28"/>
              </w:rPr>
            </w:pPr>
          </w:p>
        </w:tc>
      </w:tr>
      <w:tr w:rsidR="00E37358">
        <w:trPr>
          <w:trHeight w:val="436"/>
        </w:trPr>
        <w:tc>
          <w:tcPr>
            <w:tcW w:w="1508" w:type="dxa"/>
            <w:tcBorders>
              <w:top w:val="single" w:sz="4" w:space="0" w:color="000000"/>
              <w:bottom w:val="single" w:sz="4" w:space="0" w:color="000000"/>
              <w:right w:val="single" w:sz="4" w:space="0" w:color="000000"/>
            </w:tcBorders>
          </w:tcPr>
          <w:p w:rsidR="00E37358" w:rsidRDefault="008D1FC1">
            <w:pPr>
              <w:pStyle w:val="TableParagraph"/>
              <w:spacing w:before="71"/>
              <w:ind w:left="18"/>
              <w:jc w:val="center"/>
              <w:rPr>
                <w:sz w:val="28"/>
                <w:szCs w:val="28"/>
              </w:rPr>
            </w:pPr>
            <w:r>
              <w:rPr>
                <w:sz w:val="28"/>
                <w:szCs w:val="28"/>
              </w:rPr>
              <w:t>2</w:t>
            </w:r>
          </w:p>
        </w:tc>
        <w:tc>
          <w:tcPr>
            <w:tcW w:w="3106" w:type="dxa"/>
            <w:tcBorders>
              <w:top w:val="single" w:sz="4" w:space="0" w:color="000000"/>
              <w:left w:val="single" w:sz="4" w:space="0" w:color="000000"/>
              <w:bottom w:val="single" w:sz="4" w:space="0" w:color="000000"/>
              <w:right w:val="single" w:sz="4" w:space="0" w:color="000000"/>
            </w:tcBorders>
          </w:tcPr>
          <w:p w:rsidR="00E37358" w:rsidRDefault="008D1FC1">
            <w:pPr>
              <w:pStyle w:val="TableParagraph"/>
              <w:spacing w:before="62"/>
              <w:ind w:left="477" w:right="455"/>
              <w:jc w:val="center"/>
              <w:rPr>
                <w:sz w:val="28"/>
                <w:szCs w:val="28"/>
              </w:rPr>
            </w:pPr>
            <w:r>
              <w:rPr>
                <w:sz w:val="28"/>
                <w:szCs w:val="28"/>
              </w:rPr>
              <w:t>BIM实施协同规范</w:t>
            </w:r>
          </w:p>
        </w:tc>
        <w:tc>
          <w:tcPr>
            <w:tcW w:w="1695" w:type="dxa"/>
            <w:tcBorders>
              <w:top w:val="single" w:sz="4" w:space="0" w:color="000000"/>
              <w:left w:val="single" w:sz="4" w:space="0" w:color="000000"/>
              <w:bottom w:val="single" w:sz="4" w:space="0" w:color="000000"/>
              <w:right w:val="single" w:sz="4" w:space="0" w:color="000000"/>
            </w:tcBorders>
          </w:tcPr>
          <w:p w:rsidR="00E37358" w:rsidRDefault="008D1FC1">
            <w:pPr>
              <w:pStyle w:val="TableParagraph"/>
              <w:spacing w:before="62"/>
              <w:ind w:left="355" w:right="329"/>
              <w:jc w:val="center"/>
              <w:rPr>
                <w:sz w:val="28"/>
                <w:szCs w:val="28"/>
              </w:rPr>
            </w:pPr>
            <w:r>
              <w:rPr>
                <w:sz w:val="28"/>
                <w:szCs w:val="28"/>
              </w:rPr>
              <w:t>2课时</w:t>
            </w:r>
          </w:p>
        </w:tc>
        <w:tc>
          <w:tcPr>
            <w:tcW w:w="1913" w:type="dxa"/>
            <w:tcBorders>
              <w:top w:val="single" w:sz="4" w:space="0" w:color="000000"/>
              <w:left w:val="single" w:sz="4" w:space="0" w:color="000000"/>
              <w:bottom w:val="single" w:sz="4" w:space="0" w:color="000000"/>
              <w:right w:val="single" w:sz="4" w:space="0" w:color="000000"/>
            </w:tcBorders>
          </w:tcPr>
          <w:p w:rsidR="00E37358" w:rsidRDefault="008D1FC1">
            <w:pPr>
              <w:pStyle w:val="TableParagraph"/>
              <w:spacing w:before="62"/>
              <w:ind w:left="236" w:right="212"/>
              <w:jc w:val="center"/>
              <w:rPr>
                <w:sz w:val="28"/>
                <w:szCs w:val="28"/>
              </w:rPr>
            </w:pPr>
            <w:r>
              <w:rPr>
                <w:sz w:val="28"/>
                <w:szCs w:val="28"/>
              </w:rPr>
              <w:t>全部BIM成员</w:t>
            </w:r>
          </w:p>
        </w:tc>
        <w:tc>
          <w:tcPr>
            <w:tcW w:w="1303" w:type="dxa"/>
            <w:tcBorders>
              <w:top w:val="single" w:sz="4" w:space="0" w:color="000000"/>
              <w:left w:val="single" w:sz="4" w:space="0" w:color="000000"/>
              <w:bottom w:val="single" w:sz="4" w:space="0" w:color="000000"/>
            </w:tcBorders>
          </w:tcPr>
          <w:p w:rsidR="00E37358" w:rsidRDefault="00E37358">
            <w:pPr>
              <w:pStyle w:val="TableParagraph"/>
              <w:rPr>
                <w:sz w:val="28"/>
                <w:szCs w:val="28"/>
              </w:rPr>
            </w:pPr>
          </w:p>
        </w:tc>
      </w:tr>
      <w:tr w:rsidR="00E37358">
        <w:trPr>
          <w:trHeight w:val="436"/>
        </w:trPr>
        <w:tc>
          <w:tcPr>
            <w:tcW w:w="1508" w:type="dxa"/>
            <w:tcBorders>
              <w:top w:val="single" w:sz="4" w:space="0" w:color="000000"/>
              <w:bottom w:val="single" w:sz="4" w:space="0" w:color="000000"/>
              <w:right w:val="single" w:sz="4" w:space="0" w:color="000000"/>
            </w:tcBorders>
          </w:tcPr>
          <w:p w:rsidR="00E37358" w:rsidRDefault="008D1FC1">
            <w:pPr>
              <w:pStyle w:val="TableParagraph"/>
              <w:spacing w:before="73"/>
              <w:ind w:left="18"/>
              <w:jc w:val="center"/>
              <w:rPr>
                <w:sz w:val="28"/>
                <w:szCs w:val="28"/>
              </w:rPr>
            </w:pPr>
            <w:r>
              <w:rPr>
                <w:sz w:val="28"/>
                <w:szCs w:val="28"/>
              </w:rPr>
              <w:t>3</w:t>
            </w:r>
          </w:p>
        </w:tc>
        <w:tc>
          <w:tcPr>
            <w:tcW w:w="3106" w:type="dxa"/>
            <w:tcBorders>
              <w:top w:val="single" w:sz="4" w:space="0" w:color="000000"/>
              <w:left w:val="single" w:sz="4" w:space="0" w:color="000000"/>
              <w:bottom w:val="single" w:sz="4" w:space="0" w:color="000000"/>
              <w:right w:val="single" w:sz="4" w:space="0" w:color="000000"/>
            </w:tcBorders>
          </w:tcPr>
          <w:p w:rsidR="00E37358" w:rsidRDefault="008D1FC1">
            <w:pPr>
              <w:pStyle w:val="TableParagraph"/>
              <w:spacing w:before="62"/>
              <w:ind w:left="480" w:right="455"/>
              <w:jc w:val="center"/>
              <w:rPr>
                <w:sz w:val="28"/>
                <w:szCs w:val="28"/>
              </w:rPr>
            </w:pPr>
            <w:r>
              <w:rPr>
                <w:sz w:val="28"/>
                <w:szCs w:val="28"/>
              </w:rPr>
              <w:t>IMP-BIM协同</w:t>
            </w:r>
            <w:r>
              <w:rPr>
                <w:spacing w:val="59"/>
                <w:sz w:val="28"/>
                <w:szCs w:val="28"/>
              </w:rPr>
              <w:t xml:space="preserve"> </w:t>
            </w:r>
            <w:r>
              <w:rPr>
                <w:sz w:val="28"/>
                <w:szCs w:val="28"/>
              </w:rPr>
              <w:t>平台操作</w:t>
            </w:r>
          </w:p>
        </w:tc>
        <w:tc>
          <w:tcPr>
            <w:tcW w:w="1695" w:type="dxa"/>
            <w:tcBorders>
              <w:top w:val="single" w:sz="4" w:space="0" w:color="000000"/>
              <w:left w:val="single" w:sz="4" w:space="0" w:color="000000"/>
              <w:bottom w:val="single" w:sz="4" w:space="0" w:color="000000"/>
              <w:right w:val="single" w:sz="4" w:space="0" w:color="000000"/>
            </w:tcBorders>
          </w:tcPr>
          <w:p w:rsidR="00E37358" w:rsidRDefault="008D1FC1">
            <w:pPr>
              <w:pStyle w:val="TableParagraph"/>
              <w:spacing w:before="62"/>
              <w:ind w:left="355" w:right="329"/>
              <w:jc w:val="center"/>
              <w:rPr>
                <w:sz w:val="28"/>
                <w:szCs w:val="28"/>
              </w:rPr>
            </w:pPr>
            <w:r>
              <w:rPr>
                <w:sz w:val="28"/>
                <w:szCs w:val="28"/>
              </w:rPr>
              <w:t>2课时</w:t>
            </w:r>
          </w:p>
        </w:tc>
        <w:tc>
          <w:tcPr>
            <w:tcW w:w="1913" w:type="dxa"/>
            <w:tcBorders>
              <w:top w:val="single" w:sz="4" w:space="0" w:color="000000"/>
              <w:left w:val="single" w:sz="4" w:space="0" w:color="000000"/>
              <w:bottom w:val="single" w:sz="4" w:space="0" w:color="000000"/>
              <w:right w:val="single" w:sz="4" w:space="0" w:color="000000"/>
            </w:tcBorders>
          </w:tcPr>
          <w:p w:rsidR="00E37358" w:rsidRDefault="008D1FC1">
            <w:pPr>
              <w:pStyle w:val="TableParagraph"/>
              <w:spacing w:before="62"/>
              <w:ind w:left="236" w:right="212"/>
              <w:jc w:val="both"/>
              <w:rPr>
                <w:sz w:val="28"/>
                <w:szCs w:val="28"/>
              </w:rPr>
            </w:pPr>
            <w:r>
              <w:rPr>
                <w:sz w:val="28"/>
                <w:szCs w:val="28"/>
              </w:rPr>
              <w:t>全部BIM成员</w:t>
            </w:r>
          </w:p>
        </w:tc>
        <w:tc>
          <w:tcPr>
            <w:tcW w:w="1303" w:type="dxa"/>
            <w:tcBorders>
              <w:top w:val="single" w:sz="4" w:space="0" w:color="000000"/>
              <w:left w:val="single" w:sz="4" w:space="0" w:color="000000"/>
              <w:bottom w:val="single" w:sz="4" w:space="0" w:color="000000"/>
            </w:tcBorders>
          </w:tcPr>
          <w:p w:rsidR="00E37358" w:rsidRDefault="00E37358">
            <w:pPr>
              <w:pStyle w:val="TableParagraph"/>
              <w:rPr>
                <w:sz w:val="28"/>
                <w:szCs w:val="28"/>
              </w:rPr>
            </w:pPr>
          </w:p>
        </w:tc>
      </w:tr>
      <w:tr w:rsidR="00E37358">
        <w:trPr>
          <w:trHeight w:val="436"/>
        </w:trPr>
        <w:tc>
          <w:tcPr>
            <w:tcW w:w="1508" w:type="dxa"/>
            <w:tcBorders>
              <w:top w:val="single" w:sz="4" w:space="0" w:color="000000"/>
              <w:right w:val="single" w:sz="4" w:space="0" w:color="000000"/>
            </w:tcBorders>
          </w:tcPr>
          <w:p w:rsidR="00E37358" w:rsidRDefault="008D1FC1">
            <w:pPr>
              <w:pStyle w:val="TableParagraph"/>
              <w:spacing w:before="73"/>
              <w:ind w:left="18"/>
              <w:jc w:val="center"/>
              <w:rPr>
                <w:sz w:val="28"/>
                <w:szCs w:val="28"/>
              </w:rPr>
            </w:pPr>
            <w:r>
              <w:rPr>
                <w:sz w:val="28"/>
                <w:szCs w:val="28"/>
              </w:rPr>
              <w:t>4</w:t>
            </w:r>
          </w:p>
        </w:tc>
        <w:tc>
          <w:tcPr>
            <w:tcW w:w="3106" w:type="dxa"/>
            <w:tcBorders>
              <w:top w:val="single" w:sz="4" w:space="0" w:color="000000"/>
              <w:left w:val="single" w:sz="4" w:space="0" w:color="000000"/>
              <w:right w:val="single" w:sz="4" w:space="0" w:color="000000"/>
            </w:tcBorders>
          </w:tcPr>
          <w:p w:rsidR="00E37358" w:rsidRDefault="008D1FC1">
            <w:pPr>
              <w:pStyle w:val="TableParagraph"/>
              <w:spacing w:before="73"/>
              <w:ind w:left="480" w:right="453"/>
              <w:jc w:val="center"/>
              <w:rPr>
                <w:sz w:val="28"/>
                <w:szCs w:val="28"/>
              </w:rPr>
            </w:pPr>
            <w:r>
              <w:rPr>
                <w:sz w:val="28"/>
                <w:szCs w:val="28"/>
              </w:rPr>
              <w:t>………</w:t>
            </w:r>
          </w:p>
        </w:tc>
        <w:tc>
          <w:tcPr>
            <w:tcW w:w="1695" w:type="dxa"/>
            <w:tcBorders>
              <w:top w:val="single" w:sz="4" w:space="0" w:color="000000"/>
              <w:left w:val="single" w:sz="4" w:space="0" w:color="000000"/>
              <w:right w:val="single" w:sz="4" w:space="0" w:color="000000"/>
            </w:tcBorders>
          </w:tcPr>
          <w:p w:rsidR="00E37358" w:rsidRDefault="00E37358">
            <w:pPr>
              <w:pStyle w:val="TableParagraph"/>
              <w:rPr>
                <w:sz w:val="28"/>
                <w:szCs w:val="28"/>
              </w:rPr>
            </w:pPr>
          </w:p>
        </w:tc>
        <w:tc>
          <w:tcPr>
            <w:tcW w:w="1913" w:type="dxa"/>
            <w:tcBorders>
              <w:top w:val="single" w:sz="4" w:space="0" w:color="000000"/>
              <w:left w:val="single" w:sz="4" w:space="0" w:color="000000"/>
              <w:right w:val="single" w:sz="4" w:space="0" w:color="000000"/>
            </w:tcBorders>
          </w:tcPr>
          <w:p w:rsidR="00E37358" w:rsidRDefault="00E37358">
            <w:pPr>
              <w:pStyle w:val="TableParagraph"/>
              <w:rPr>
                <w:sz w:val="28"/>
                <w:szCs w:val="28"/>
              </w:rPr>
            </w:pPr>
          </w:p>
        </w:tc>
        <w:tc>
          <w:tcPr>
            <w:tcW w:w="1303" w:type="dxa"/>
            <w:tcBorders>
              <w:top w:val="single" w:sz="4" w:space="0" w:color="000000"/>
              <w:left w:val="single" w:sz="4" w:space="0" w:color="000000"/>
            </w:tcBorders>
          </w:tcPr>
          <w:p w:rsidR="00E37358" w:rsidRDefault="00E37358">
            <w:pPr>
              <w:pStyle w:val="TableParagraph"/>
              <w:rPr>
                <w:sz w:val="28"/>
                <w:szCs w:val="28"/>
              </w:rPr>
            </w:pPr>
          </w:p>
        </w:tc>
      </w:tr>
    </w:tbl>
    <w:p w:rsidR="00E37358" w:rsidRDefault="008D1FC1">
      <w:pPr>
        <w:pStyle w:val="3"/>
        <w:snapToGrid w:val="0"/>
      </w:pPr>
      <w:bookmarkStart w:id="139" w:name="_Toc85625125"/>
      <w:r>
        <w:rPr>
          <w:rFonts w:hint="eastAsia"/>
        </w:rPr>
        <w:lastRenderedPageBreak/>
        <w:t>9</w:t>
      </w:r>
      <w:r>
        <w:t>.2.5</w:t>
      </w:r>
      <w:r>
        <w:t>培训人员</w:t>
      </w:r>
      <w:bookmarkEnd w:id="139"/>
    </w:p>
    <w:p w:rsidR="00E37358" w:rsidRDefault="008D1FC1">
      <w:pPr>
        <w:pStyle w:val="a5"/>
        <w:ind w:firstLine="560"/>
        <w:rPr>
          <w:lang w:val="en-US"/>
        </w:rPr>
      </w:pPr>
      <w:r>
        <w:rPr>
          <w:lang w:val="en-US"/>
        </w:rPr>
        <w:t>主要为各BIM实施关联方项目管理人员、BIM 实施参与人员等。</w:t>
      </w:r>
    </w:p>
    <w:p w:rsidR="00E37358" w:rsidRDefault="008D1FC1">
      <w:pPr>
        <w:pStyle w:val="a5"/>
        <w:ind w:firstLine="560"/>
        <w:rPr>
          <w:lang w:val="en-US"/>
        </w:rPr>
      </w:pPr>
      <w:r>
        <w:rPr>
          <w:lang w:val="en-US"/>
        </w:rPr>
        <w:t>培训结束后，机场工程BIM咨询方负责对各BIM实施关联方的培训效果进行检查及反馈，并形成培训记录提交BIM实施甲方。</w:t>
      </w:r>
    </w:p>
    <w:p w:rsidR="00E37358" w:rsidRDefault="008D1FC1">
      <w:pPr>
        <w:pStyle w:val="2"/>
      </w:pPr>
      <w:bookmarkStart w:id="140" w:name="3___交底制度"/>
      <w:bookmarkStart w:id="141" w:name="_bookmark30"/>
      <w:bookmarkStart w:id="142" w:name="_Toc85625126"/>
      <w:bookmarkEnd w:id="140"/>
      <w:bookmarkEnd w:id="141"/>
      <w:r>
        <w:rPr>
          <w:rFonts w:hint="eastAsia"/>
        </w:rPr>
        <w:t>9</w:t>
      </w:r>
      <w:r>
        <w:t>.3</w:t>
      </w:r>
      <w:r>
        <w:t>交底制度</w:t>
      </w:r>
      <w:bookmarkEnd w:id="142"/>
      <w:r>
        <w:t xml:space="preserve"> </w:t>
      </w:r>
    </w:p>
    <w:p w:rsidR="00E37358" w:rsidRDefault="008D1FC1">
      <w:pPr>
        <w:pStyle w:val="a5"/>
        <w:ind w:firstLine="560"/>
        <w:rPr>
          <w:lang w:val="en-US"/>
        </w:rPr>
      </w:pPr>
      <w:r>
        <w:rPr>
          <w:lang w:val="en-US"/>
        </w:rPr>
        <w:t>交底制度与是BIM实施管理的重要环节，实行交底的目的是让BIM实施相关人员，了解和掌握项目BIM实施的内容、技术标准、工期与进度安排等。</w:t>
      </w:r>
    </w:p>
    <w:p w:rsidR="00E37358" w:rsidRDefault="008D1FC1">
      <w:pPr>
        <w:pStyle w:val="a5"/>
        <w:ind w:firstLine="560"/>
        <w:rPr>
          <w:lang w:val="en-US"/>
        </w:rPr>
      </w:pPr>
      <w:r>
        <w:rPr>
          <w:lang w:val="en-US"/>
        </w:rPr>
        <w:t>交底内容主要有： BIM实施细则、技术标准交底，由机场工程BIM咨询组织交底会，对机场工程BIM实施细则新增、更改内容进行交底，交底对象为各关联方BIM实施负责人。交底时间贯穿项目全生命周期。</w:t>
      </w:r>
    </w:p>
    <w:p w:rsidR="00E37358" w:rsidRDefault="008D1FC1">
      <w:pPr>
        <w:pStyle w:val="a5"/>
        <w:ind w:firstLine="560"/>
        <w:rPr>
          <w:lang w:val="en-US"/>
        </w:rPr>
      </w:pPr>
      <w:r>
        <w:rPr>
          <w:lang w:val="en-US"/>
        </w:rPr>
        <w:t>模型图纸交底，由各设计单位组织，对本阶段模型图纸进行交底，交底对象主要为施工单位。在模型图纸交底前必须经过机场工程BIM咨询的模型审核，且审核结果得到BIM实施甲方的确认。</w:t>
      </w:r>
    </w:p>
    <w:p w:rsidR="00E37358" w:rsidRDefault="008D1FC1">
      <w:pPr>
        <w:pStyle w:val="a5"/>
        <w:ind w:firstLine="560"/>
        <w:rPr>
          <w:lang w:val="en-US"/>
        </w:rPr>
      </w:pPr>
      <w:r>
        <w:rPr>
          <w:lang w:val="en-US"/>
        </w:rPr>
        <w:t>交底完毕形成交底记录表。</w:t>
      </w:r>
    </w:p>
    <w:p w:rsidR="00E37358" w:rsidRDefault="008D1FC1">
      <w:pPr>
        <w:pStyle w:val="2"/>
      </w:pPr>
      <w:bookmarkStart w:id="143" w:name="4___资源备案制度"/>
      <w:bookmarkStart w:id="144" w:name="_bookmark31"/>
      <w:bookmarkStart w:id="145" w:name="_Toc85625127"/>
      <w:bookmarkEnd w:id="143"/>
      <w:bookmarkEnd w:id="144"/>
      <w:r>
        <w:rPr>
          <w:rFonts w:hint="eastAsia"/>
        </w:rPr>
        <w:t>9</w:t>
      </w:r>
      <w:r>
        <w:t>.4</w:t>
      </w:r>
      <w:r>
        <w:t>资源备案制度</w:t>
      </w:r>
      <w:bookmarkEnd w:id="145"/>
      <w:r>
        <w:t xml:space="preserve"> </w:t>
      </w:r>
    </w:p>
    <w:p w:rsidR="00E37358" w:rsidRDefault="008D1FC1">
      <w:pPr>
        <w:pStyle w:val="a5"/>
        <w:ind w:firstLine="560"/>
        <w:rPr>
          <w:lang w:val="en-US"/>
        </w:rPr>
      </w:pPr>
      <w:r>
        <w:rPr>
          <w:lang w:val="en-US"/>
        </w:rPr>
        <w:t>资源投入是BIM实施质量和实施工期实现的重要保障，在工程每个阶段实行有效的资源备案制度，有利于BIM实施甲方评估关联方的BIM实施输入条件是否达标。</w:t>
      </w:r>
    </w:p>
    <w:p w:rsidR="00E37358" w:rsidRDefault="008D1FC1">
      <w:pPr>
        <w:pStyle w:val="3"/>
        <w:snapToGrid w:val="0"/>
      </w:pPr>
      <w:bookmarkStart w:id="146" w:name="_Toc85625128"/>
      <w:r>
        <w:rPr>
          <w:rFonts w:hint="eastAsia"/>
        </w:rPr>
        <w:t>9</w:t>
      </w:r>
      <w:r>
        <w:t>.4.1</w:t>
      </w:r>
      <w:r>
        <w:t>资源备案时间</w:t>
      </w:r>
      <w:bookmarkEnd w:id="146"/>
    </w:p>
    <w:p w:rsidR="00E37358" w:rsidRDefault="008D1FC1">
      <w:pPr>
        <w:pStyle w:val="a5"/>
        <w:ind w:firstLine="560"/>
        <w:rPr>
          <w:lang w:val="en-US"/>
        </w:rPr>
      </w:pPr>
      <w:r>
        <w:rPr>
          <w:lang w:val="en-US"/>
        </w:rPr>
        <w:t>关联方资源备案时间应为阶段工作或重大专项工作即将开始之际，原则上，阶段工作开始后资源投入不允许减少，关联方变更投入资源需向甲方提出申请。</w:t>
      </w:r>
    </w:p>
    <w:p w:rsidR="00E37358" w:rsidRDefault="008D1FC1">
      <w:pPr>
        <w:pStyle w:val="3"/>
        <w:snapToGrid w:val="0"/>
      </w:pPr>
      <w:bookmarkStart w:id="147" w:name="_Toc85625129"/>
      <w:r>
        <w:rPr>
          <w:rFonts w:hint="eastAsia"/>
        </w:rPr>
        <w:t>9</w:t>
      </w:r>
      <w:r>
        <w:t>.4.2</w:t>
      </w:r>
      <w:r>
        <w:t>资源备案内容</w:t>
      </w:r>
      <w:bookmarkEnd w:id="147"/>
    </w:p>
    <w:p w:rsidR="00E37358" w:rsidRDefault="008D1FC1">
      <w:pPr>
        <w:pStyle w:val="a5"/>
        <w:ind w:firstLine="560"/>
        <w:rPr>
          <w:lang w:val="en-US"/>
        </w:rPr>
      </w:pPr>
      <w:r>
        <w:rPr>
          <w:lang w:val="en-US"/>
        </w:rPr>
        <w:t>资源备案内容主要包括：阶段工作BIM实施组织架构图、人员与软硬件投入，其中人员与软硬件投入执行表7。</w:t>
      </w:r>
    </w:p>
    <w:p w:rsidR="00E37358" w:rsidRDefault="008D1FC1">
      <w:pPr>
        <w:pStyle w:val="af4"/>
      </w:pPr>
      <w:r>
        <w:br w:type="column"/>
      </w:r>
      <w:r>
        <w:lastRenderedPageBreak/>
        <w:t>表 9-2 人员与软硬件配置</w:t>
      </w:r>
    </w:p>
    <w:tbl>
      <w:tblPr>
        <w:tblStyle w:val="TableNormal"/>
        <w:tblW w:w="5000" w:type="pct"/>
        <w:tblInd w:w="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firstRow="1" w:lastRow="0" w:firstColumn="1" w:lastColumn="0" w:noHBand="0" w:noVBand="1"/>
      </w:tblPr>
      <w:tblGrid>
        <w:gridCol w:w="757"/>
        <w:gridCol w:w="1612"/>
        <w:gridCol w:w="1913"/>
        <w:gridCol w:w="1089"/>
        <w:gridCol w:w="1511"/>
        <w:gridCol w:w="1421"/>
        <w:gridCol w:w="1419"/>
        <w:gridCol w:w="788"/>
      </w:tblGrid>
      <w:tr w:rsidR="00E37358">
        <w:trPr>
          <w:trHeight w:val="435"/>
        </w:trPr>
        <w:tc>
          <w:tcPr>
            <w:tcW w:w="360" w:type="pct"/>
            <w:tcBorders>
              <w:bottom w:val="single" w:sz="4" w:space="0" w:color="000000"/>
              <w:right w:val="single" w:sz="4" w:space="0" w:color="000000"/>
            </w:tcBorders>
          </w:tcPr>
          <w:p w:rsidR="00E37358" w:rsidRDefault="008D1FC1">
            <w:pPr>
              <w:pStyle w:val="TableParagraph"/>
              <w:spacing w:before="62"/>
              <w:ind w:left="160"/>
              <w:rPr>
                <w:b/>
                <w:sz w:val="24"/>
              </w:rPr>
            </w:pPr>
            <w:r>
              <w:rPr>
                <w:b/>
                <w:sz w:val="24"/>
              </w:rPr>
              <w:t>序号</w:t>
            </w:r>
          </w:p>
        </w:tc>
        <w:tc>
          <w:tcPr>
            <w:tcW w:w="767" w:type="pct"/>
            <w:tcBorders>
              <w:left w:val="single" w:sz="4" w:space="0" w:color="000000"/>
              <w:bottom w:val="single" w:sz="4" w:space="0" w:color="000000"/>
              <w:right w:val="single" w:sz="4" w:space="0" w:color="000000"/>
            </w:tcBorders>
          </w:tcPr>
          <w:p w:rsidR="00E37358" w:rsidRDefault="008D1FC1">
            <w:pPr>
              <w:pStyle w:val="TableParagraph"/>
              <w:spacing w:before="62"/>
              <w:ind w:left="285"/>
              <w:rPr>
                <w:b/>
                <w:sz w:val="24"/>
              </w:rPr>
            </w:pPr>
            <w:r>
              <w:rPr>
                <w:b/>
                <w:sz w:val="24"/>
              </w:rPr>
              <w:t>单位工程</w:t>
            </w:r>
          </w:p>
        </w:tc>
        <w:tc>
          <w:tcPr>
            <w:tcW w:w="910" w:type="pct"/>
            <w:tcBorders>
              <w:left w:val="single" w:sz="4" w:space="0" w:color="000000"/>
              <w:bottom w:val="single" w:sz="4" w:space="0" w:color="000000"/>
              <w:right w:val="single" w:sz="4" w:space="0" w:color="000000"/>
            </w:tcBorders>
          </w:tcPr>
          <w:p w:rsidR="00E37358" w:rsidRDefault="008D1FC1">
            <w:pPr>
              <w:pStyle w:val="TableParagraph"/>
              <w:spacing w:line="307" w:lineRule="exact"/>
              <w:ind w:left="307"/>
              <w:rPr>
                <w:b/>
                <w:sz w:val="24"/>
              </w:rPr>
            </w:pPr>
            <w:r>
              <w:rPr>
                <w:b/>
                <w:sz w:val="24"/>
              </w:rPr>
              <w:t>子单位工程</w:t>
            </w:r>
          </w:p>
        </w:tc>
        <w:tc>
          <w:tcPr>
            <w:tcW w:w="518" w:type="pct"/>
            <w:tcBorders>
              <w:left w:val="single" w:sz="4" w:space="0" w:color="000000"/>
              <w:bottom w:val="single" w:sz="4" w:space="0" w:color="000000"/>
              <w:right w:val="single" w:sz="4" w:space="0" w:color="000000"/>
            </w:tcBorders>
          </w:tcPr>
          <w:p w:rsidR="00E37358" w:rsidRDefault="008D1FC1">
            <w:pPr>
              <w:pStyle w:val="TableParagraph"/>
              <w:spacing w:before="62"/>
              <w:ind w:left="126" w:right="93"/>
              <w:jc w:val="center"/>
              <w:rPr>
                <w:b/>
                <w:sz w:val="24"/>
              </w:rPr>
            </w:pPr>
            <w:r>
              <w:rPr>
                <w:b/>
                <w:sz w:val="24"/>
              </w:rPr>
              <w:t>专业</w:t>
            </w:r>
          </w:p>
        </w:tc>
        <w:tc>
          <w:tcPr>
            <w:tcW w:w="719" w:type="pct"/>
            <w:tcBorders>
              <w:left w:val="single" w:sz="4" w:space="0" w:color="000000"/>
              <w:bottom w:val="single" w:sz="4" w:space="0" w:color="000000"/>
              <w:right w:val="single" w:sz="4" w:space="0" w:color="000000"/>
            </w:tcBorders>
          </w:tcPr>
          <w:p w:rsidR="00E37358" w:rsidRDefault="008D1FC1">
            <w:pPr>
              <w:pStyle w:val="TableParagraph"/>
              <w:spacing w:before="62"/>
              <w:ind w:left="346"/>
              <w:rPr>
                <w:b/>
                <w:sz w:val="24"/>
              </w:rPr>
            </w:pPr>
            <w:r>
              <w:rPr>
                <w:b/>
                <w:sz w:val="24"/>
              </w:rPr>
              <w:t>人员配置</w:t>
            </w:r>
          </w:p>
        </w:tc>
        <w:tc>
          <w:tcPr>
            <w:tcW w:w="676" w:type="pct"/>
            <w:tcBorders>
              <w:left w:val="single" w:sz="4" w:space="0" w:color="000000"/>
              <w:bottom w:val="single" w:sz="4" w:space="0" w:color="000000"/>
              <w:right w:val="single" w:sz="4" w:space="0" w:color="000000"/>
            </w:tcBorders>
          </w:tcPr>
          <w:p w:rsidR="00E37358" w:rsidRDefault="008D1FC1">
            <w:pPr>
              <w:pStyle w:val="TableParagraph"/>
              <w:spacing w:before="62"/>
              <w:ind w:left="267"/>
              <w:rPr>
                <w:b/>
                <w:sz w:val="24"/>
              </w:rPr>
            </w:pPr>
            <w:r>
              <w:rPr>
                <w:b/>
                <w:sz w:val="24"/>
              </w:rPr>
              <w:t>硬件配置</w:t>
            </w:r>
          </w:p>
        </w:tc>
        <w:tc>
          <w:tcPr>
            <w:tcW w:w="675" w:type="pct"/>
            <w:tcBorders>
              <w:left w:val="single" w:sz="4" w:space="0" w:color="000000"/>
              <w:bottom w:val="single" w:sz="4" w:space="0" w:color="000000"/>
              <w:right w:val="single" w:sz="4" w:space="0" w:color="000000"/>
            </w:tcBorders>
          </w:tcPr>
          <w:p w:rsidR="00E37358" w:rsidRDefault="008D1FC1">
            <w:pPr>
              <w:pStyle w:val="TableParagraph"/>
              <w:spacing w:before="62"/>
              <w:ind w:left="266"/>
              <w:rPr>
                <w:b/>
                <w:sz w:val="24"/>
              </w:rPr>
            </w:pPr>
            <w:r>
              <w:rPr>
                <w:b/>
                <w:sz w:val="24"/>
              </w:rPr>
              <w:t>软件配置</w:t>
            </w:r>
          </w:p>
        </w:tc>
        <w:tc>
          <w:tcPr>
            <w:tcW w:w="375" w:type="pct"/>
            <w:tcBorders>
              <w:left w:val="single" w:sz="4" w:space="0" w:color="000000"/>
              <w:bottom w:val="single" w:sz="4" w:space="0" w:color="000000"/>
            </w:tcBorders>
          </w:tcPr>
          <w:p w:rsidR="00E37358" w:rsidRDefault="008D1FC1">
            <w:pPr>
              <w:pStyle w:val="TableParagraph"/>
              <w:spacing w:before="62"/>
              <w:ind w:left="186"/>
              <w:rPr>
                <w:b/>
                <w:sz w:val="24"/>
              </w:rPr>
            </w:pPr>
            <w:r>
              <w:rPr>
                <w:b/>
                <w:sz w:val="24"/>
              </w:rPr>
              <w:t>备注</w:t>
            </w:r>
          </w:p>
        </w:tc>
      </w:tr>
      <w:tr w:rsidR="00E37358">
        <w:trPr>
          <w:trHeight w:val="438"/>
        </w:trPr>
        <w:tc>
          <w:tcPr>
            <w:tcW w:w="360" w:type="pct"/>
            <w:vMerge w:val="restart"/>
            <w:tcBorders>
              <w:top w:val="single" w:sz="4" w:space="0" w:color="000000"/>
              <w:bottom w:val="single" w:sz="4" w:space="0" w:color="000000"/>
              <w:right w:val="single" w:sz="4" w:space="0" w:color="000000"/>
            </w:tcBorders>
          </w:tcPr>
          <w:p w:rsidR="00E37358" w:rsidRDefault="008D1FC1">
            <w:pPr>
              <w:pStyle w:val="TableParagraph"/>
              <w:ind w:left="14"/>
              <w:jc w:val="center"/>
              <w:rPr>
                <w:rFonts w:ascii="Times New Roman"/>
                <w:sz w:val="24"/>
              </w:rPr>
            </w:pPr>
            <w:r>
              <w:rPr>
                <w:rFonts w:ascii="Times New Roman"/>
                <w:sz w:val="24"/>
              </w:rPr>
              <w:t>1</w:t>
            </w:r>
          </w:p>
        </w:tc>
        <w:tc>
          <w:tcPr>
            <w:tcW w:w="767" w:type="pct"/>
            <w:vMerge w:val="restart"/>
            <w:tcBorders>
              <w:top w:val="single" w:sz="4" w:space="0" w:color="000000"/>
              <w:left w:val="single" w:sz="4" w:space="0" w:color="000000"/>
              <w:bottom w:val="single" w:sz="4" w:space="0" w:color="000000"/>
              <w:right w:val="single" w:sz="4" w:space="0" w:color="000000"/>
            </w:tcBorders>
          </w:tcPr>
          <w:p w:rsidR="00E37358" w:rsidRDefault="008D1FC1">
            <w:pPr>
              <w:pStyle w:val="TableParagraph"/>
              <w:spacing w:before="1"/>
              <w:ind w:left="199"/>
              <w:rPr>
                <w:rFonts w:ascii="Times New Roman" w:eastAsia="Times New Roman"/>
                <w:sz w:val="24"/>
              </w:rPr>
            </w:pPr>
            <w:r>
              <w:rPr>
                <w:sz w:val="24"/>
              </w:rPr>
              <w:t xml:space="preserve">单位工程 </w:t>
            </w:r>
            <w:r>
              <w:rPr>
                <w:rFonts w:ascii="Times New Roman" w:eastAsia="Times New Roman"/>
                <w:sz w:val="24"/>
              </w:rPr>
              <w:t>1</w:t>
            </w:r>
          </w:p>
        </w:tc>
        <w:tc>
          <w:tcPr>
            <w:tcW w:w="910" w:type="pct"/>
            <w:vMerge w:val="restart"/>
            <w:tcBorders>
              <w:top w:val="single" w:sz="4" w:space="0" w:color="000000"/>
              <w:left w:val="single" w:sz="4" w:space="0" w:color="000000"/>
              <w:bottom w:val="single" w:sz="4" w:space="0" w:color="000000"/>
              <w:right w:val="single" w:sz="4" w:space="0" w:color="000000"/>
            </w:tcBorders>
          </w:tcPr>
          <w:p w:rsidR="00E37358" w:rsidRDefault="00E37358">
            <w:pPr>
              <w:pStyle w:val="TableParagraph"/>
              <w:spacing w:before="5"/>
            </w:pPr>
          </w:p>
          <w:p w:rsidR="00E37358" w:rsidRDefault="008D1FC1">
            <w:pPr>
              <w:pStyle w:val="TableParagraph"/>
              <w:spacing w:before="1"/>
              <w:ind w:left="221"/>
              <w:rPr>
                <w:rFonts w:ascii="Times New Roman" w:eastAsia="Times New Roman"/>
                <w:sz w:val="24"/>
              </w:rPr>
            </w:pPr>
            <w:r>
              <w:rPr>
                <w:sz w:val="24"/>
              </w:rPr>
              <w:t xml:space="preserve">子单位工程 </w:t>
            </w:r>
            <w:r>
              <w:rPr>
                <w:rFonts w:ascii="Times New Roman" w:eastAsia="Times New Roman"/>
                <w:sz w:val="24"/>
              </w:rPr>
              <w:t>1</w:t>
            </w:r>
          </w:p>
        </w:tc>
        <w:tc>
          <w:tcPr>
            <w:tcW w:w="518" w:type="pct"/>
            <w:tcBorders>
              <w:top w:val="single" w:sz="4" w:space="0" w:color="000000"/>
              <w:left w:val="single" w:sz="4" w:space="0" w:color="000000"/>
              <w:bottom w:val="single" w:sz="4" w:space="0" w:color="000000"/>
              <w:right w:val="single" w:sz="4" w:space="0" w:color="000000"/>
            </w:tcBorders>
          </w:tcPr>
          <w:p w:rsidR="00E37358" w:rsidRDefault="008D1FC1">
            <w:pPr>
              <w:pStyle w:val="TableParagraph"/>
              <w:spacing w:before="64"/>
              <w:ind w:left="126" w:right="95"/>
              <w:jc w:val="center"/>
              <w:rPr>
                <w:rFonts w:ascii="Times New Roman" w:eastAsia="Times New Roman"/>
                <w:sz w:val="24"/>
              </w:rPr>
            </w:pPr>
            <w:r>
              <w:rPr>
                <w:sz w:val="24"/>
              </w:rPr>
              <w:t xml:space="preserve">专业 </w:t>
            </w:r>
            <w:r>
              <w:rPr>
                <w:rFonts w:ascii="Times New Roman" w:eastAsia="Times New Roman"/>
                <w:sz w:val="24"/>
              </w:rPr>
              <w:t>1</w:t>
            </w:r>
          </w:p>
        </w:tc>
        <w:tc>
          <w:tcPr>
            <w:tcW w:w="719" w:type="pct"/>
            <w:tcBorders>
              <w:top w:val="single" w:sz="4" w:space="0" w:color="000000"/>
              <w:left w:val="single" w:sz="4" w:space="0" w:color="000000"/>
              <w:bottom w:val="single" w:sz="4" w:space="0" w:color="000000"/>
              <w:right w:val="single" w:sz="4" w:space="0" w:color="000000"/>
            </w:tcBorders>
          </w:tcPr>
          <w:p w:rsidR="00E37358" w:rsidRDefault="00E37358">
            <w:pPr>
              <w:pStyle w:val="TableParagraph"/>
              <w:rPr>
                <w:rFonts w:ascii="Times New Roman"/>
              </w:rPr>
            </w:pPr>
          </w:p>
        </w:tc>
        <w:tc>
          <w:tcPr>
            <w:tcW w:w="676" w:type="pct"/>
            <w:tcBorders>
              <w:top w:val="single" w:sz="4" w:space="0" w:color="000000"/>
              <w:left w:val="single" w:sz="4" w:space="0" w:color="000000"/>
              <w:bottom w:val="single" w:sz="4" w:space="0" w:color="000000"/>
              <w:right w:val="single" w:sz="4" w:space="0" w:color="000000"/>
            </w:tcBorders>
          </w:tcPr>
          <w:p w:rsidR="00E37358" w:rsidRDefault="00E37358">
            <w:pPr>
              <w:pStyle w:val="TableParagraph"/>
              <w:rPr>
                <w:rFonts w:ascii="Times New Roman"/>
              </w:rPr>
            </w:pPr>
          </w:p>
        </w:tc>
        <w:tc>
          <w:tcPr>
            <w:tcW w:w="675" w:type="pct"/>
            <w:tcBorders>
              <w:top w:val="single" w:sz="4" w:space="0" w:color="000000"/>
              <w:left w:val="single" w:sz="4" w:space="0" w:color="000000"/>
              <w:bottom w:val="single" w:sz="4" w:space="0" w:color="000000"/>
              <w:right w:val="single" w:sz="4" w:space="0" w:color="000000"/>
            </w:tcBorders>
          </w:tcPr>
          <w:p w:rsidR="00E37358" w:rsidRDefault="00E37358">
            <w:pPr>
              <w:pStyle w:val="TableParagraph"/>
              <w:rPr>
                <w:rFonts w:ascii="Times New Roman"/>
              </w:rPr>
            </w:pPr>
          </w:p>
        </w:tc>
        <w:tc>
          <w:tcPr>
            <w:tcW w:w="375" w:type="pct"/>
            <w:tcBorders>
              <w:top w:val="single" w:sz="4" w:space="0" w:color="000000"/>
              <w:left w:val="single" w:sz="4" w:space="0" w:color="000000"/>
              <w:bottom w:val="single" w:sz="4" w:space="0" w:color="000000"/>
            </w:tcBorders>
          </w:tcPr>
          <w:p w:rsidR="00E37358" w:rsidRDefault="00E37358">
            <w:pPr>
              <w:pStyle w:val="TableParagraph"/>
              <w:rPr>
                <w:rFonts w:ascii="Times New Roman"/>
              </w:rPr>
            </w:pPr>
          </w:p>
        </w:tc>
      </w:tr>
      <w:tr w:rsidR="00E37358">
        <w:trPr>
          <w:trHeight w:val="436"/>
        </w:trPr>
        <w:tc>
          <w:tcPr>
            <w:tcW w:w="360" w:type="pct"/>
            <w:vMerge/>
            <w:tcBorders>
              <w:top w:val="nil"/>
              <w:bottom w:val="single" w:sz="4" w:space="0" w:color="000000"/>
              <w:right w:val="single" w:sz="4" w:space="0" w:color="000000"/>
            </w:tcBorders>
          </w:tcPr>
          <w:p w:rsidR="00E37358" w:rsidRDefault="00E37358">
            <w:pPr>
              <w:rPr>
                <w:sz w:val="2"/>
                <w:szCs w:val="2"/>
              </w:rPr>
            </w:pPr>
          </w:p>
        </w:tc>
        <w:tc>
          <w:tcPr>
            <w:tcW w:w="767" w:type="pct"/>
            <w:vMerge/>
            <w:tcBorders>
              <w:top w:val="nil"/>
              <w:left w:val="single" w:sz="4" w:space="0" w:color="000000"/>
              <w:bottom w:val="single" w:sz="4" w:space="0" w:color="000000"/>
              <w:right w:val="single" w:sz="4" w:space="0" w:color="000000"/>
            </w:tcBorders>
          </w:tcPr>
          <w:p w:rsidR="00E37358" w:rsidRDefault="00E37358">
            <w:pPr>
              <w:rPr>
                <w:sz w:val="2"/>
                <w:szCs w:val="2"/>
              </w:rPr>
            </w:pPr>
          </w:p>
        </w:tc>
        <w:tc>
          <w:tcPr>
            <w:tcW w:w="910" w:type="pct"/>
            <w:vMerge/>
            <w:tcBorders>
              <w:top w:val="nil"/>
              <w:left w:val="single" w:sz="4" w:space="0" w:color="000000"/>
              <w:bottom w:val="single" w:sz="4" w:space="0" w:color="000000"/>
              <w:right w:val="single" w:sz="4" w:space="0" w:color="000000"/>
            </w:tcBorders>
          </w:tcPr>
          <w:p w:rsidR="00E37358" w:rsidRDefault="00E37358">
            <w:pPr>
              <w:rPr>
                <w:sz w:val="2"/>
                <w:szCs w:val="2"/>
              </w:rPr>
            </w:pPr>
          </w:p>
        </w:tc>
        <w:tc>
          <w:tcPr>
            <w:tcW w:w="518" w:type="pct"/>
            <w:tcBorders>
              <w:top w:val="single" w:sz="4" w:space="0" w:color="000000"/>
              <w:left w:val="single" w:sz="4" w:space="0" w:color="000000"/>
              <w:bottom w:val="single" w:sz="4" w:space="0" w:color="000000"/>
              <w:right w:val="single" w:sz="4" w:space="0" w:color="000000"/>
            </w:tcBorders>
          </w:tcPr>
          <w:p w:rsidR="00E37358" w:rsidRDefault="008D1FC1">
            <w:pPr>
              <w:pStyle w:val="TableParagraph"/>
              <w:spacing w:before="62"/>
              <w:ind w:left="126" w:right="95"/>
              <w:jc w:val="center"/>
              <w:rPr>
                <w:rFonts w:ascii="Times New Roman" w:eastAsia="Times New Roman"/>
                <w:sz w:val="24"/>
              </w:rPr>
            </w:pPr>
            <w:r>
              <w:rPr>
                <w:sz w:val="24"/>
              </w:rPr>
              <w:t xml:space="preserve">专业 </w:t>
            </w:r>
            <w:r>
              <w:rPr>
                <w:rFonts w:ascii="Times New Roman" w:eastAsia="Times New Roman"/>
                <w:sz w:val="24"/>
              </w:rPr>
              <w:t>2</w:t>
            </w:r>
          </w:p>
        </w:tc>
        <w:tc>
          <w:tcPr>
            <w:tcW w:w="719" w:type="pct"/>
            <w:tcBorders>
              <w:top w:val="single" w:sz="4" w:space="0" w:color="000000"/>
              <w:left w:val="single" w:sz="4" w:space="0" w:color="000000"/>
              <w:bottom w:val="single" w:sz="4" w:space="0" w:color="000000"/>
              <w:right w:val="single" w:sz="4" w:space="0" w:color="000000"/>
            </w:tcBorders>
          </w:tcPr>
          <w:p w:rsidR="00E37358" w:rsidRDefault="00E37358">
            <w:pPr>
              <w:pStyle w:val="TableParagraph"/>
              <w:rPr>
                <w:rFonts w:ascii="Times New Roman"/>
              </w:rPr>
            </w:pPr>
          </w:p>
        </w:tc>
        <w:tc>
          <w:tcPr>
            <w:tcW w:w="676" w:type="pct"/>
            <w:tcBorders>
              <w:top w:val="single" w:sz="4" w:space="0" w:color="000000"/>
              <w:left w:val="single" w:sz="4" w:space="0" w:color="000000"/>
              <w:bottom w:val="single" w:sz="4" w:space="0" w:color="000000"/>
              <w:right w:val="single" w:sz="4" w:space="0" w:color="000000"/>
            </w:tcBorders>
          </w:tcPr>
          <w:p w:rsidR="00E37358" w:rsidRDefault="00E37358">
            <w:pPr>
              <w:pStyle w:val="TableParagraph"/>
              <w:rPr>
                <w:rFonts w:ascii="Times New Roman"/>
              </w:rPr>
            </w:pPr>
          </w:p>
        </w:tc>
        <w:tc>
          <w:tcPr>
            <w:tcW w:w="675" w:type="pct"/>
            <w:tcBorders>
              <w:top w:val="single" w:sz="4" w:space="0" w:color="000000"/>
              <w:left w:val="single" w:sz="4" w:space="0" w:color="000000"/>
              <w:bottom w:val="single" w:sz="4" w:space="0" w:color="000000"/>
              <w:right w:val="single" w:sz="4" w:space="0" w:color="000000"/>
            </w:tcBorders>
          </w:tcPr>
          <w:p w:rsidR="00E37358" w:rsidRDefault="00E37358">
            <w:pPr>
              <w:pStyle w:val="TableParagraph"/>
              <w:rPr>
                <w:rFonts w:ascii="Times New Roman"/>
              </w:rPr>
            </w:pPr>
          </w:p>
        </w:tc>
        <w:tc>
          <w:tcPr>
            <w:tcW w:w="375" w:type="pct"/>
            <w:tcBorders>
              <w:top w:val="single" w:sz="4" w:space="0" w:color="000000"/>
              <w:left w:val="single" w:sz="4" w:space="0" w:color="000000"/>
              <w:bottom w:val="single" w:sz="4" w:space="0" w:color="000000"/>
            </w:tcBorders>
          </w:tcPr>
          <w:p w:rsidR="00E37358" w:rsidRDefault="00E37358">
            <w:pPr>
              <w:pStyle w:val="TableParagraph"/>
              <w:rPr>
                <w:rFonts w:ascii="Times New Roman"/>
              </w:rPr>
            </w:pPr>
          </w:p>
        </w:tc>
      </w:tr>
      <w:tr w:rsidR="00E37358">
        <w:trPr>
          <w:trHeight w:val="436"/>
        </w:trPr>
        <w:tc>
          <w:tcPr>
            <w:tcW w:w="360" w:type="pct"/>
            <w:vMerge/>
            <w:tcBorders>
              <w:top w:val="nil"/>
              <w:bottom w:val="single" w:sz="4" w:space="0" w:color="000000"/>
              <w:right w:val="single" w:sz="4" w:space="0" w:color="000000"/>
            </w:tcBorders>
          </w:tcPr>
          <w:p w:rsidR="00E37358" w:rsidRDefault="00E37358">
            <w:pPr>
              <w:rPr>
                <w:sz w:val="2"/>
                <w:szCs w:val="2"/>
              </w:rPr>
            </w:pPr>
          </w:p>
        </w:tc>
        <w:tc>
          <w:tcPr>
            <w:tcW w:w="767" w:type="pct"/>
            <w:vMerge/>
            <w:tcBorders>
              <w:top w:val="nil"/>
              <w:left w:val="single" w:sz="4" w:space="0" w:color="000000"/>
              <w:bottom w:val="single" w:sz="4" w:space="0" w:color="000000"/>
              <w:right w:val="single" w:sz="4" w:space="0" w:color="000000"/>
            </w:tcBorders>
          </w:tcPr>
          <w:p w:rsidR="00E37358" w:rsidRDefault="00E37358">
            <w:pPr>
              <w:rPr>
                <w:sz w:val="2"/>
                <w:szCs w:val="2"/>
              </w:rPr>
            </w:pPr>
          </w:p>
        </w:tc>
        <w:tc>
          <w:tcPr>
            <w:tcW w:w="910" w:type="pct"/>
            <w:vMerge w:val="restart"/>
            <w:tcBorders>
              <w:top w:val="single" w:sz="4" w:space="0" w:color="000000"/>
              <w:left w:val="single" w:sz="4" w:space="0" w:color="000000"/>
              <w:bottom w:val="single" w:sz="4" w:space="0" w:color="000000"/>
              <w:right w:val="single" w:sz="4" w:space="0" w:color="000000"/>
            </w:tcBorders>
          </w:tcPr>
          <w:p w:rsidR="00E37358" w:rsidRDefault="00E37358">
            <w:pPr>
              <w:pStyle w:val="TableParagraph"/>
              <w:spacing w:before="3"/>
            </w:pPr>
          </w:p>
          <w:p w:rsidR="00E37358" w:rsidRDefault="008D1FC1">
            <w:pPr>
              <w:pStyle w:val="TableParagraph"/>
              <w:ind w:left="221"/>
              <w:rPr>
                <w:rFonts w:ascii="Times New Roman" w:eastAsia="Times New Roman"/>
                <w:sz w:val="24"/>
              </w:rPr>
            </w:pPr>
            <w:r>
              <w:rPr>
                <w:sz w:val="24"/>
              </w:rPr>
              <w:t xml:space="preserve">子单位工程 </w:t>
            </w:r>
            <w:r>
              <w:rPr>
                <w:rFonts w:ascii="Times New Roman" w:eastAsia="Times New Roman"/>
                <w:sz w:val="24"/>
              </w:rPr>
              <w:t>2</w:t>
            </w:r>
          </w:p>
        </w:tc>
        <w:tc>
          <w:tcPr>
            <w:tcW w:w="518" w:type="pct"/>
            <w:tcBorders>
              <w:top w:val="single" w:sz="4" w:space="0" w:color="000000"/>
              <w:left w:val="single" w:sz="4" w:space="0" w:color="000000"/>
              <w:bottom w:val="single" w:sz="4" w:space="0" w:color="000000"/>
              <w:right w:val="single" w:sz="4" w:space="0" w:color="000000"/>
            </w:tcBorders>
          </w:tcPr>
          <w:p w:rsidR="00E37358" w:rsidRDefault="008D1FC1">
            <w:pPr>
              <w:pStyle w:val="TableParagraph"/>
              <w:spacing w:before="62"/>
              <w:ind w:left="126" w:right="95"/>
              <w:jc w:val="center"/>
              <w:rPr>
                <w:rFonts w:ascii="Times New Roman" w:eastAsia="Times New Roman"/>
                <w:sz w:val="24"/>
              </w:rPr>
            </w:pPr>
            <w:r>
              <w:rPr>
                <w:sz w:val="24"/>
              </w:rPr>
              <w:t xml:space="preserve">专业 </w:t>
            </w:r>
            <w:r>
              <w:rPr>
                <w:rFonts w:ascii="Times New Roman" w:eastAsia="Times New Roman"/>
                <w:sz w:val="24"/>
              </w:rPr>
              <w:t>3</w:t>
            </w:r>
          </w:p>
        </w:tc>
        <w:tc>
          <w:tcPr>
            <w:tcW w:w="719" w:type="pct"/>
            <w:tcBorders>
              <w:top w:val="single" w:sz="4" w:space="0" w:color="000000"/>
              <w:left w:val="single" w:sz="4" w:space="0" w:color="000000"/>
              <w:bottom w:val="single" w:sz="4" w:space="0" w:color="000000"/>
              <w:right w:val="single" w:sz="4" w:space="0" w:color="000000"/>
            </w:tcBorders>
          </w:tcPr>
          <w:p w:rsidR="00E37358" w:rsidRDefault="00E37358">
            <w:pPr>
              <w:pStyle w:val="TableParagraph"/>
              <w:rPr>
                <w:rFonts w:ascii="Times New Roman"/>
              </w:rPr>
            </w:pPr>
          </w:p>
        </w:tc>
        <w:tc>
          <w:tcPr>
            <w:tcW w:w="676" w:type="pct"/>
            <w:tcBorders>
              <w:top w:val="single" w:sz="4" w:space="0" w:color="000000"/>
              <w:left w:val="single" w:sz="4" w:space="0" w:color="000000"/>
              <w:bottom w:val="single" w:sz="4" w:space="0" w:color="000000"/>
              <w:right w:val="single" w:sz="4" w:space="0" w:color="000000"/>
            </w:tcBorders>
          </w:tcPr>
          <w:p w:rsidR="00E37358" w:rsidRDefault="00E37358">
            <w:pPr>
              <w:pStyle w:val="TableParagraph"/>
              <w:rPr>
                <w:rFonts w:ascii="Times New Roman"/>
              </w:rPr>
            </w:pPr>
          </w:p>
        </w:tc>
        <w:tc>
          <w:tcPr>
            <w:tcW w:w="675" w:type="pct"/>
            <w:tcBorders>
              <w:top w:val="single" w:sz="4" w:space="0" w:color="000000"/>
              <w:left w:val="single" w:sz="4" w:space="0" w:color="000000"/>
              <w:bottom w:val="single" w:sz="4" w:space="0" w:color="000000"/>
              <w:right w:val="single" w:sz="4" w:space="0" w:color="000000"/>
            </w:tcBorders>
          </w:tcPr>
          <w:p w:rsidR="00E37358" w:rsidRDefault="00E37358">
            <w:pPr>
              <w:pStyle w:val="TableParagraph"/>
              <w:rPr>
                <w:rFonts w:ascii="Times New Roman"/>
              </w:rPr>
            </w:pPr>
          </w:p>
        </w:tc>
        <w:tc>
          <w:tcPr>
            <w:tcW w:w="375" w:type="pct"/>
            <w:tcBorders>
              <w:top w:val="single" w:sz="4" w:space="0" w:color="000000"/>
              <w:left w:val="single" w:sz="4" w:space="0" w:color="000000"/>
              <w:bottom w:val="single" w:sz="4" w:space="0" w:color="000000"/>
            </w:tcBorders>
          </w:tcPr>
          <w:p w:rsidR="00E37358" w:rsidRDefault="00E37358">
            <w:pPr>
              <w:pStyle w:val="TableParagraph"/>
              <w:rPr>
                <w:rFonts w:ascii="Times New Roman"/>
              </w:rPr>
            </w:pPr>
          </w:p>
        </w:tc>
      </w:tr>
      <w:tr w:rsidR="00E37358">
        <w:trPr>
          <w:trHeight w:val="436"/>
        </w:trPr>
        <w:tc>
          <w:tcPr>
            <w:tcW w:w="360" w:type="pct"/>
            <w:vMerge/>
            <w:tcBorders>
              <w:top w:val="nil"/>
              <w:bottom w:val="single" w:sz="4" w:space="0" w:color="000000"/>
              <w:right w:val="single" w:sz="4" w:space="0" w:color="000000"/>
            </w:tcBorders>
          </w:tcPr>
          <w:p w:rsidR="00E37358" w:rsidRDefault="00E37358">
            <w:pPr>
              <w:rPr>
                <w:sz w:val="2"/>
                <w:szCs w:val="2"/>
              </w:rPr>
            </w:pPr>
          </w:p>
        </w:tc>
        <w:tc>
          <w:tcPr>
            <w:tcW w:w="767" w:type="pct"/>
            <w:vMerge/>
            <w:tcBorders>
              <w:top w:val="nil"/>
              <w:left w:val="single" w:sz="4" w:space="0" w:color="000000"/>
              <w:bottom w:val="single" w:sz="4" w:space="0" w:color="000000"/>
              <w:right w:val="single" w:sz="4" w:space="0" w:color="000000"/>
            </w:tcBorders>
          </w:tcPr>
          <w:p w:rsidR="00E37358" w:rsidRDefault="00E37358">
            <w:pPr>
              <w:rPr>
                <w:sz w:val="2"/>
                <w:szCs w:val="2"/>
              </w:rPr>
            </w:pPr>
          </w:p>
        </w:tc>
        <w:tc>
          <w:tcPr>
            <w:tcW w:w="910" w:type="pct"/>
            <w:vMerge/>
            <w:tcBorders>
              <w:top w:val="nil"/>
              <w:left w:val="single" w:sz="4" w:space="0" w:color="000000"/>
              <w:bottom w:val="single" w:sz="4" w:space="0" w:color="000000"/>
              <w:right w:val="single" w:sz="4" w:space="0" w:color="000000"/>
            </w:tcBorders>
          </w:tcPr>
          <w:p w:rsidR="00E37358" w:rsidRDefault="00E37358">
            <w:pPr>
              <w:rPr>
                <w:sz w:val="2"/>
                <w:szCs w:val="2"/>
              </w:rPr>
            </w:pPr>
          </w:p>
        </w:tc>
        <w:tc>
          <w:tcPr>
            <w:tcW w:w="518" w:type="pct"/>
            <w:tcBorders>
              <w:top w:val="single" w:sz="4" w:space="0" w:color="000000"/>
              <w:left w:val="single" w:sz="4" w:space="0" w:color="000000"/>
              <w:bottom w:val="single" w:sz="4" w:space="0" w:color="000000"/>
              <w:right w:val="single" w:sz="4" w:space="0" w:color="000000"/>
            </w:tcBorders>
          </w:tcPr>
          <w:p w:rsidR="00E37358" w:rsidRDefault="008D1FC1">
            <w:pPr>
              <w:pStyle w:val="TableParagraph"/>
              <w:spacing w:before="73"/>
              <w:ind w:left="123" w:right="95"/>
              <w:jc w:val="center"/>
              <w:rPr>
                <w:rFonts w:ascii="Times New Roman" w:hAnsi="Times New Roman"/>
                <w:sz w:val="24"/>
              </w:rPr>
            </w:pPr>
            <w:r>
              <w:rPr>
                <w:rFonts w:ascii="Times New Roman" w:hAnsi="Times New Roman"/>
                <w:sz w:val="24"/>
              </w:rPr>
              <w:t>……</w:t>
            </w:r>
          </w:p>
        </w:tc>
        <w:tc>
          <w:tcPr>
            <w:tcW w:w="719" w:type="pct"/>
            <w:tcBorders>
              <w:top w:val="single" w:sz="4" w:space="0" w:color="000000"/>
              <w:left w:val="single" w:sz="4" w:space="0" w:color="000000"/>
              <w:bottom w:val="single" w:sz="4" w:space="0" w:color="000000"/>
              <w:right w:val="single" w:sz="4" w:space="0" w:color="000000"/>
            </w:tcBorders>
          </w:tcPr>
          <w:p w:rsidR="00E37358" w:rsidRDefault="00E37358">
            <w:pPr>
              <w:pStyle w:val="TableParagraph"/>
              <w:rPr>
                <w:rFonts w:ascii="Times New Roman"/>
              </w:rPr>
            </w:pPr>
          </w:p>
        </w:tc>
        <w:tc>
          <w:tcPr>
            <w:tcW w:w="676" w:type="pct"/>
            <w:tcBorders>
              <w:top w:val="single" w:sz="4" w:space="0" w:color="000000"/>
              <w:left w:val="single" w:sz="4" w:space="0" w:color="000000"/>
              <w:bottom w:val="single" w:sz="4" w:space="0" w:color="000000"/>
              <w:right w:val="single" w:sz="4" w:space="0" w:color="000000"/>
            </w:tcBorders>
          </w:tcPr>
          <w:p w:rsidR="00E37358" w:rsidRDefault="00E37358">
            <w:pPr>
              <w:pStyle w:val="TableParagraph"/>
              <w:rPr>
                <w:rFonts w:ascii="Times New Roman"/>
              </w:rPr>
            </w:pPr>
          </w:p>
        </w:tc>
        <w:tc>
          <w:tcPr>
            <w:tcW w:w="675" w:type="pct"/>
            <w:tcBorders>
              <w:top w:val="single" w:sz="4" w:space="0" w:color="000000"/>
              <w:left w:val="single" w:sz="4" w:space="0" w:color="000000"/>
              <w:bottom w:val="single" w:sz="4" w:space="0" w:color="000000"/>
              <w:right w:val="single" w:sz="4" w:space="0" w:color="000000"/>
            </w:tcBorders>
          </w:tcPr>
          <w:p w:rsidR="00E37358" w:rsidRDefault="00E37358">
            <w:pPr>
              <w:pStyle w:val="TableParagraph"/>
              <w:rPr>
                <w:rFonts w:ascii="Times New Roman"/>
              </w:rPr>
            </w:pPr>
          </w:p>
        </w:tc>
        <w:tc>
          <w:tcPr>
            <w:tcW w:w="375" w:type="pct"/>
            <w:tcBorders>
              <w:top w:val="single" w:sz="4" w:space="0" w:color="000000"/>
              <w:left w:val="single" w:sz="4" w:space="0" w:color="000000"/>
              <w:bottom w:val="single" w:sz="4" w:space="0" w:color="000000"/>
            </w:tcBorders>
          </w:tcPr>
          <w:p w:rsidR="00E37358" w:rsidRDefault="00E37358">
            <w:pPr>
              <w:pStyle w:val="TableParagraph"/>
              <w:rPr>
                <w:rFonts w:ascii="Times New Roman"/>
              </w:rPr>
            </w:pPr>
          </w:p>
        </w:tc>
      </w:tr>
      <w:tr w:rsidR="00E37358">
        <w:trPr>
          <w:trHeight w:val="438"/>
        </w:trPr>
        <w:tc>
          <w:tcPr>
            <w:tcW w:w="360" w:type="pct"/>
            <w:vMerge w:val="restart"/>
            <w:tcBorders>
              <w:top w:val="single" w:sz="4" w:space="0" w:color="000000"/>
              <w:bottom w:val="single" w:sz="4" w:space="0" w:color="000000"/>
              <w:right w:val="single" w:sz="4" w:space="0" w:color="000000"/>
            </w:tcBorders>
          </w:tcPr>
          <w:p w:rsidR="00E37358" w:rsidRDefault="008D1FC1">
            <w:pPr>
              <w:pStyle w:val="TableParagraph"/>
              <w:ind w:left="14"/>
              <w:jc w:val="center"/>
              <w:rPr>
                <w:rFonts w:ascii="Times New Roman"/>
                <w:sz w:val="24"/>
              </w:rPr>
            </w:pPr>
            <w:r>
              <w:rPr>
                <w:rFonts w:ascii="Times New Roman"/>
                <w:sz w:val="24"/>
              </w:rPr>
              <w:t>2</w:t>
            </w:r>
          </w:p>
        </w:tc>
        <w:tc>
          <w:tcPr>
            <w:tcW w:w="767" w:type="pct"/>
            <w:vMerge w:val="restart"/>
            <w:tcBorders>
              <w:top w:val="single" w:sz="4" w:space="0" w:color="000000"/>
              <w:left w:val="single" w:sz="4" w:space="0" w:color="000000"/>
              <w:bottom w:val="single" w:sz="4" w:space="0" w:color="000000"/>
              <w:right w:val="single" w:sz="4" w:space="0" w:color="000000"/>
            </w:tcBorders>
          </w:tcPr>
          <w:p w:rsidR="00E37358" w:rsidRDefault="008D1FC1">
            <w:pPr>
              <w:pStyle w:val="TableParagraph"/>
              <w:ind w:left="199"/>
              <w:rPr>
                <w:rFonts w:ascii="Times New Roman" w:eastAsia="Times New Roman"/>
                <w:sz w:val="24"/>
              </w:rPr>
            </w:pPr>
            <w:r>
              <w:rPr>
                <w:sz w:val="24"/>
              </w:rPr>
              <w:t xml:space="preserve">单位工程 </w:t>
            </w:r>
            <w:r>
              <w:rPr>
                <w:rFonts w:ascii="Times New Roman" w:eastAsia="Times New Roman"/>
                <w:sz w:val="24"/>
              </w:rPr>
              <w:t>2</w:t>
            </w:r>
          </w:p>
        </w:tc>
        <w:tc>
          <w:tcPr>
            <w:tcW w:w="910" w:type="pct"/>
            <w:vMerge w:val="restart"/>
            <w:tcBorders>
              <w:top w:val="single" w:sz="4" w:space="0" w:color="000000"/>
              <w:left w:val="single" w:sz="4" w:space="0" w:color="000000"/>
              <w:bottom w:val="single" w:sz="4" w:space="0" w:color="000000"/>
              <w:right w:val="single" w:sz="4" w:space="0" w:color="000000"/>
            </w:tcBorders>
          </w:tcPr>
          <w:p w:rsidR="00E37358" w:rsidRDefault="00E37358">
            <w:pPr>
              <w:pStyle w:val="TableParagraph"/>
              <w:spacing w:before="6"/>
            </w:pPr>
          </w:p>
          <w:p w:rsidR="00E37358" w:rsidRDefault="008D1FC1">
            <w:pPr>
              <w:pStyle w:val="TableParagraph"/>
              <w:ind w:left="221"/>
              <w:rPr>
                <w:rFonts w:ascii="Times New Roman" w:eastAsia="Times New Roman"/>
                <w:sz w:val="24"/>
              </w:rPr>
            </w:pPr>
            <w:r>
              <w:rPr>
                <w:sz w:val="24"/>
              </w:rPr>
              <w:t xml:space="preserve">子单位工程 </w:t>
            </w:r>
            <w:r>
              <w:rPr>
                <w:rFonts w:ascii="Times New Roman" w:eastAsia="Times New Roman"/>
                <w:sz w:val="24"/>
              </w:rPr>
              <w:t>1</w:t>
            </w:r>
          </w:p>
        </w:tc>
        <w:tc>
          <w:tcPr>
            <w:tcW w:w="518" w:type="pct"/>
            <w:tcBorders>
              <w:top w:val="single" w:sz="4" w:space="0" w:color="000000"/>
              <w:left w:val="single" w:sz="4" w:space="0" w:color="000000"/>
              <w:bottom w:val="single" w:sz="4" w:space="0" w:color="000000"/>
              <w:right w:val="single" w:sz="4" w:space="0" w:color="000000"/>
            </w:tcBorders>
          </w:tcPr>
          <w:p w:rsidR="00E37358" w:rsidRDefault="008D1FC1">
            <w:pPr>
              <w:pStyle w:val="TableParagraph"/>
              <w:spacing w:before="64"/>
              <w:ind w:left="126" w:right="95"/>
              <w:jc w:val="center"/>
              <w:rPr>
                <w:rFonts w:ascii="Times New Roman" w:eastAsia="Times New Roman"/>
                <w:sz w:val="24"/>
              </w:rPr>
            </w:pPr>
            <w:r>
              <w:rPr>
                <w:sz w:val="24"/>
              </w:rPr>
              <w:t xml:space="preserve">专业 </w:t>
            </w:r>
            <w:r>
              <w:rPr>
                <w:rFonts w:ascii="Times New Roman" w:eastAsia="Times New Roman"/>
                <w:sz w:val="24"/>
              </w:rPr>
              <w:t>1</w:t>
            </w:r>
          </w:p>
        </w:tc>
        <w:tc>
          <w:tcPr>
            <w:tcW w:w="719" w:type="pct"/>
            <w:tcBorders>
              <w:top w:val="single" w:sz="4" w:space="0" w:color="000000"/>
              <w:left w:val="single" w:sz="4" w:space="0" w:color="000000"/>
              <w:bottom w:val="single" w:sz="4" w:space="0" w:color="000000"/>
              <w:right w:val="single" w:sz="4" w:space="0" w:color="000000"/>
            </w:tcBorders>
          </w:tcPr>
          <w:p w:rsidR="00E37358" w:rsidRDefault="00E37358">
            <w:pPr>
              <w:pStyle w:val="TableParagraph"/>
              <w:rPr>
                <w:rFonts w:ascii="Times New Roman"/>
              </w:rPr>
            </w:pPr>
          </w:p>
        </w:tc>
        <w:tc>
          <w:tcPr>
            <w:tcW w:w="676" w:type="pct"/>
            <w:tcBorders>
              <w:top w:val="single" w:sz="4" w:space="0" w:color="000000"/>
              <w:left w:val="single" w:sz="4" w:space="0" w:color="000000"/>
              <w:bottom w:val="single" w:sz="4" w:space="0" w:color="000000"/>
              <w:right w:val="single" w:sz="4" w:space="0" w:color="000000"/>
            </w:tcBorders>
          </w:tcPr>
          <w:p w:rsidR="00E37358" w:rsidRDefault="00E37358">
            <w:pPr>
              <w:pStyle w:val="TableParagraph"/>
              <w:rPr>
                <w:rFonts w:ascii="Times New Roman"/>
              </w:rPr>
            </w:pPr>
          </w:p>
        </w:tc>
        <w:tc>
          <w:tcPr>
            <w:tcW w:w="675" w:type="pct"/>
            <w:tcBorders>
              <w:top w:val="single" w:sz="4" w:space="0" w:color="000000"/>
              <w:left w:val="single" w:sz="4" w:space="0" w:color="000000"/>
              <w:bottom w:val="single" w:sz="4" w:space="0" w:color="000000"/>
              <w:right w:val="single" w:sz="4" w:space="0" w:color="000000"/>
            </w:tcBorders>
          </w:tcPr>
          <w:p w:rsidR="00E37358" w:rsidRDefault="00E37358">
            <w:pPr>
              <w:pStyle w:val="TableParagraph"/>
              <w:rPr>
                <w:rFonts w:ascii="Times New Roman"/>
              </w:rPr>
            </w:pPr>
          </w:p>
        </w:tc>
        <w:tc>
          <w:tcPr>
            <w:tcW w:w="375" w:type="pct"/>
            <w:tcBorders>
              <w:top w:val="single" w:sz="4" w:space="0" w:color="000000"/>
              <w:left w:val="single" w:sz="4" w:space="0" w:color="000000"/>
              <w:bottom w:val="single" w:sz="4" w:space="0" w:color="000000"/>
            </w:tcBorders>
          </w:tcPr>
          <w:p w:rsidR="00E37358" w:rsidRDefault="00E37358">
            <w:pPr>
              <w:pStyle w:val="TableParagraph"/>
              <w:rPr>
                <w:rFonts w:ascii="Times New Roman"/>
              </w:rPr>
            </w:pPr>
          </w:p>
        </w:tc>
      </w:tr>
      <w:tr w:rsidR="00E37358">
        <w:trPr>
          <w:trHeight w:val="437"/>
        </w:trPr>
        <w:tc>
          <w:tcPr>
            <w:tcW w:w="360" w:type="pct"/>
            <w:vMerge/>
            <w:tcBorders>
              <w:top w:val="nil"/>
              <w:bottom w:val="single" w:sz="4" w:space="0" w:color="000000"/>
              <w:right w:val="single" w:sz="4" w:space="0" w:color="000000"/>
            </w:tcBorders>
          </w:tcPr>
          <w:p w:rsidR="00E37358" w:rsidRDefault="00E37358">
            <w:pPr>
              <w:rPr>
                <w:sz w:val="2"/>
                <w:szCs w:val="2"/>
              </w:rPr>
            </w:pPr>
          </w:p>
        </w:tc>
        <w:tc>
          <w:tcPr>
            <w:tcW w:w="767" w:type="pct"/>
            <w:vMerge/>
            <w:tcBorders>
              <w:top w:val="nil"/>
              <w:left w:val="single" w:sz="4" w:space="0" w:color="000000"/>
              <w:bottom w:val="single" w:sz="4" w:space="0" w:color="000000"/>
              <w:right w:val="single" w:sz="4" w:space="0" w:color="000000"/>
            </w:tcBorders>
          </w:tcPr>
          <w:p w:rsidR="00E37358" w:rsidRDefault="00E37358">
            <w:pPr>
              <w:rPr>
                <w:sz w:val="2"/>
                <w:szCs w:val="2"/>
              </w:rPr>
            </w:pPr>
          </w:p>
        </w:tc>
        <w:tc>
          <w:tcPr>
            <w:tcW w:w="910" w:type="pct"/>
            <w:vMerge/>
            <w:tcBorders>
              <w:top w:val="nil"/>
              <w:left w:val="single" w:sz="4" w:space="0" w:color="000000"/>
              <w:bottom w:val="single" w:sz="4" w:space="0" w:color="000000"/>
              <w:right w:val="single" w:sz="4" w:space="0" w:color="000000"/>
            </w:tcBorders>
          </w:tcPr>
          <w:p w:rsidR="00E37358" w:rsidRDefault="00E37358">
            <w:pPr>
              <w:rPr>
                <w:sz w:val="2"/>
                <w:szCs w:val="2"/>
              </w:rPr>
            </w:pPr>
          </w:p>
        </w:tc>
        <w:tc>
          <w:tcPr>
            <w:tcW w:w="518" w:type="pct"/>
            <w:tcBorders>
              <w:top w:val="single" w:sz="4" w:space="0" w:color="000000"/>
              <w:left w:val="single" w:sz="4" w:space="0" w:color="000000"/>
              <w:bottom w:val="single" w:sz="4" w:space="0" w:color="000000"/>
              <w:right w:val="single" w:sz="4" w:space="0" w:color="000000"/>
            </w:tcBorders>
          </w:tcPr>
          <w:p w:rsidR="00E37358" w:rsidRDefault="008D1FC1">
            <w:pPr>
              <w:pStyle w:val="TableParagraph"/>
              <w:spacing w:before="63"/>
              <w:ind w:left="126" w:right="95"/>
              <w:jc w:val="center"/>
              <w:rPr>
                <w:rFonts w:ascii="Times New Roman" w:eastAsia="Times New Roman"/>
                <w:sz w:val="24"/>
              </w:rPr>
            </w:pPr>
            <w:r>
              <w:rPr>
                <w:sz w:val="24"/>
              </w:rPr>
              <w:t xml:space="preserve">专业 </w:t>
            </w:r>
            <w:r>
              <w:rPr>
                <w:rFonts w:ascii="Times New Roman" w:eastAsia="Times New Roman"/>
                <w:sz w:val="24"/>
              </w:rPr>
              <w:t>2</w:t>
            </w:r>
          </w:p>
        </w:tc>
        <w:tc>
          <w:tcPr>
            <w:tcW w:w="719" w:type="pct"/>
            <w:tcBorders>
              <w:top w:val="single" w:sz="4" w:space="0" w:color="000000"/>
              <w:left w:val="single" w:sz="4" w:space="0" w:color="000000"/>
              <w:bottom w:val="single" w:sz="4" w:space="0" w:color="000000"/>
              <w:right w:val="single" w:sz="4" w:space="0" w:color="000000"/>
            </w:tcBorders>
          </w:tcPr>
          <w:p w:rsidR="00E37358" w:rsidRDefault="00E37358">
            <w:pPr>
              <w:pStyle w:val="TableParagraph"/>
              <w:rPr>
                <w:rFonts w:ascii="Times New Roman"/>
              </w:rPr>
            </w:pPr>
          </w:p>
        </w:tc>
        <w:tc>
          <w:tcPr>
            <w:tcW w:w="676" w:type="pct"/>
            <w:tcBorders>
              <w:top w:val="single" w:sz="4" w:space="0" w:color="000000"/>
              <w:left w:val="single" w:sz="4" w:space="0" w:color="000000"/>
              <w:bottom w:val="single" w:sz="4" w:space="0" w:color="000000"/>
              <w:right w:val="single" w:sz="4" w:space="0" w:color="000000"/>
            </w:tcBorders>
          </w:tcPr>
          <w:p w:rsidR="00E37358" w:rsidRDefault="00E37358">
            <w:pPr>
              <w:pStyle w:val="TableParagraph"/>
              <w:rPr>
                <w:rFonts w:ascii="Times New Roman"/>
              </w:rPr>
            </w:pPr>
          </w:p>
        </w:tc>
        <w:tc>
          <w:tcPr>
            <w:tcW w:w="675" w:type="pct"/>
            <w:tcBorders>
              <w:top w:val="single" w:sz="4" w:space="0" w:color="000000"/>
              <w:left w:val="single" w:sz="4" w:space="0" w:color="000000"/>
              <w:bottom w:val="single" w:sz="4" w:space="0" w:color="000000"/>
              <w:right w:val="single" w:sz="4" w:space="0" w:color="000000"/>
            </w:tcBorders>
          </w:tcPr>
          <w:p w:rsidR="00E37358" w:rsidRDefault="00E37358">
            <w:pPr>
              <w:pStyle w:val="TableParagraph"/>
              <w:rPr>
                <w:rFonts w:ascii="Times New Roman"/>
              </w:rPr>
            </w:pPr>
          </w:p>
        </w:tc>
        <w:tc>
          <w:tcPr>
            <w:tcW w:w="375" w:type="pct"/>
            <w:tcBorders>
              <w:top w:val="single" w:sz="4" w:space="0" w:color="000000"/>
              <w:left w:val="single" w:sz="4" w:space="0" w:color="000000"/>
              <w:bottom w:val="single" w:sz="4" w:space="0" w:color="000000"/>
            </w:tcBorders>
          </w:tcPr>
          <w:p w:rsidR="00E37358" w:rsidRDefault="00E37358">
            <w:pPr>
              <w:pStyle w:val="TableParagraph"/>
              <w:rPr>
                <w:rFonts w:ascii="Times New Roman"/>
              </w:rPr>
            </w:pPr>
          </w:p>
        </w:tc>
      </w:tr>
      <w:tr w:rsidR="00E37358">
        <w:trPr>
          <w:trHeight w:val="436"/>
        </w:trPr>
        <w:tc>
          <w:tcPr>
            <w:tcW w:w="360" w:type="pct"/>
            <w:vMerge/>
            <w:tcBorders>
              <w:top w:val="nil"/>
              <w:bottom w:val="single" w:sz="4" w:space="0" w:color="000000"/>
              <w:right w:val="single" w:sz="4" w:space="0" w:color="000000"/>
            </w:tcBorders>
          </w:tcPr>
          <w:p w:rsidR="00E37358" w:rsidRDefault="00E37358">
            <w:pPr>
              <w:rPr>
                <w:sz w:val="2"/>
                <w:szCs w:val="2"/>
              </w:rPr>
            </w:pPr>
          </w:p>
        </w:tc>
        <w:tc>
          <w:tcPr>
            <w:tcW w:w="767" w:type="pct"/>
            <w:vMerge/>
            <w:tcBorders>
              <w:top w:val="nil"/>
              <w:left w:val="single" w:sz="4" w:space="0" w:color="000000"/>
              <w:bottom w:val="single" w:sz="4" w:space="0" w:color="000000"/>
              <w:right w:val="single" w:sz="4" w:space="0" w:color="000000"/>
            </w:tcBorders>
          </w:tcPr>
          <w:p w:rsidR="00E37358" w:rsidRDefault="00E37358">
            <w:pPr>
              <w:rPr>
                <w:sz w:val="2"/>
                <w:szCs w:val="2"/>
              </w:rPr>
            </w:pPr>
          </w:p>
        </w:tc>
        <w:tc>
          <w:tcPr>
            <w:tcW w:w="910" w:type="pct"/>
            <w:vMerge w:val="restart"/>
            <w:tcBorders>
              <w:top w:val="single" w:sz="4" w:space="0" w:color="000000"/>
              <w:left w:val="single" w:sz="4" w:space="0" w:color="000000"/>
              <w:bottom w:val="single" w:sz="4" w:space="0" w:color="000000"/>
              <w:right w:val="single" w:sz="4" w:space="0" w:color="000000"/>
            </w:tcBorders>
          </w:tcPr>
          <w:p w:rsidR="00E37358" w:rsidRDefault="00E37358">
            <w:pPr>
              <w:pStyle w:val="TableParagraph"/>
              <w:spacing w:before="3"/>
            </w:pPr>
          </w:p>
          <w:p w:rsidR="00E37358" w:rsidRDefault="008D1FC1">
            <w:pPr>
              <w:pStyle w:val="TableParagraph"/>
              <w:ind w:left="221"/>
              <w:rPr>
                <w:rFonts w:ascii="Times New Roman" w:eastAsia="Times New Roman"/>
                <w:sz w:val="24"/>
              </w:rPr>
            </w:pPr>
            <w:r>
              <w:rPr>
                <w:sz w:val="24"/>
              </w:rPr>
              <w:t xml:space="preserve">子单位工程 </w:t>
            </w:r>
            <w:r>
              <w:rPr>
                <w:rFonts w:ascii="Times New Roman" w:eastAsia="Times New Roman"/>
                <w:sz w:val="24"/>
              </w:rPr>
              <w:t>2</w:t>
            </w:r>
          </w:p>
        </w:tc>
        <w:tc>
          <w:tcPr>
            <w:tcW w:w="518" w:type="pct"/>
            <w:tcBorders>
              <w:top w:val="single" w:sz="4" w:space="0" w:color="000000"/>
              <w:left w:val="single" w:sz="4" w:space="0" w:color="000000"/>
              <w:bottom w:val="single" w:sz="4" w:space="0" w:color="000000"/>
              <w:right w:val="single" w:sz="4" w:space="0" w:color="000000"/>
            </w:tcBorders>
          </w:tcPr>
          <w:p w:rsidR="00E37358" w:rsidRDefault="008D1FC1">
            <w:pPr>
              <w:pStyle w:val="TableParagraph"/>
              <w:spacing w:before="62"/>
              <w:ind w:left="126" w:right="95"/>
              <w:jc w:val="center"/>
              <w:rPr>
                <w:rFonts w:ascii="Times New Roman" w:eastAsia="Times New Roman"/>
                <w:sz w:val="24"/>
              </w:rPr>
            </w:pPr>
            <w:r>
              <w:rPr>
                <w:sz w:val="24"/>
              </w:rPr>
              <w:t xml:space="preserve">专业 </w:t>
            </w:r>
            <w:r>
              <w:rPr>
                <w:rFonts w:ascii="Times New Roman" w:eastAsia="Times New Roman"/>
                <w:sz w:val="24"/>
              </w:rPr>
              <w:t>3</w:t>
            </w:r>
          </w:p>
        </w:tc>
        <w:tc>
          <w:tcPr>
            <w:tcW w:w="719" w:type="pct"/>
            <w:tcBorders>
              <w:top w:val="single" w:sz="4" w:space="0" w:color="000000"/>
              <w:left w:val="single" w:sz="4" w:space="0" w:color="000000"/>
              <w:bottom w:val="single" w:sz="4" w:space="0" w:color="000000"/>
              <w:right w:val="single" w:sz="4" w:space="0" w:color="000000"/>
            </w:tcBorders>
          </w:tcPr>
          <w:p w:rsidR="00E37358" w:rsidRDefault="00E37358">
            <w:pPr>
              <w:pStyle w:val="TableParagraph"/>
              <w:rPr>
                <w:rFonts w:ascii="Times New Roman"/>
              </w:rPr>
            </w:pPr>
          </w:p>
        </w:tc>
        <w:tc>
          <w:tcPr>
            <w:tcW w:w="676" w:type="pct"/>
            <w:tcBorders>
              <w:top w:val="single" w:sz="4" w:space="0" w:color="000000"/>
              <w:left w:val="single" w:sz="4" w:space="0" w:color="000000"/>
              <w:bottom w:val="single" w:sz="4" w:space="0" w:color="000000"/>
              <w:right w:val="single" w:sz="4" w:space="0" w:color="000000"/>
            </w:tcBorders>
          </w:tcPr>
          <w:p w:rsidR="00E37358" w:rsidRDefault="00E37358">
            <w:pPr>
              <w:pStyle w:val="TableParagraph"/>
              <w:rPr>
                <w:rFonts w:ascii="Times New Roman"/>
              </w:rPr>
            </w:pPr>
          </w:p>
        </w:tc>
        <w:tc>
          <w:tcPr>
            <w:tcW w:w="675" w:type="pct"/>
            <w:tcBorders>
              <w:top w:val="single" w:sz="4" w:space="0" w:color="000000"/>
              <w:left w:val="single" w:sz="4" w:space="0" w:color="000000"/>
              <w:bottom w:val="single" w:sz="4" w:space="0" w:color="000000"/>
              <w:right w:val="single" w:sz="4" w:space="0" w:color="000000"/>
            </w:tcBorders>
          </w:tcPr>
          <w:p w:rsidR="00E37358" w:rsidRDefault="00E37358">
            <w:pPr>
              <w:pStyle w:val="TableParagraph"/>
              <w:rPr>
                <w:rFonts w:ascii="Times New Roman"/>
              </w:rPr>
            </w:pPr>
          </w:p>
        </w:tc>
        <w:tc>
          <w:tcPr>
            <w:tcW w:w="375" w:type="pct"/>
            <w:tcBorders>
              <w:top w:val="single" w:sz="4" w:space="0" w:color="000000"/>
              <w:left w:val="single" w:sz="4" w:space="0" w:color="000000"/>
              <w:bottom w:val="single" w:sz="4" w:space="0" w:color="000000"/>
            </w:tcBorders>
          </w:tcPr>
          <w:p w:rsidR="00E37358" w:rsidRDefault="00E37358">
            <w:pPr>
              <w:pStyle w:val="TableParagraph"/>
              <w:rPr>
                <w:rFonts w:ascii="Times New Roman"/>
              </w:rPr>
            </w:pPr>
          </w:p>
        </w:tc>
      </w:tr>
      <w:tr w:rsidR="00E37358">
        <w:trPr>
          <w:trHeight w:val="436"/>
        </w:trPr>
        <w:tc>
          <w:tcPr>
            <w:tcW w:w="360" w:type="pct"/>
            <w:vMerge/>
            <w:tcBorders>
              <w:top w:val="nil"/>
              <w:bottom w:val="single" w:sz="4" w:space="0" w:color="000000"/>
              <w:right w:val="single" w:sz="4" w:space="0" w:color="000000"/>
            </w:tcBorders>
          </w:tcPr>
          <w:p w:rsidR="00E37358" w:rsidRDefault="00E37358">
            <w:pPr>
              <w:rPr>
                <w:sz w:val="2"/>
                <w:szCs w:val="2"/>
              </w:rPr>
            </w:pPr>
          </w:p>
        </w:tc>
        <w:tc>
          <w:tcPr>
            <w:tcW w:w="767" w:type="pct"/>
            <w:vMerge/>
            <w:tcBorders>
              <w:top w:val="nil"/>
              <w:left w:val="single" w:sz="4" w:space="0" w:color="000000"/>
              <w:bottom w:val="single" w:sz="4" w:space="0" w:color="000000"/>
              <w:right w:val="single" w:sz="4" w:space="0" w:color="000000"/>
            </w:tcBorders>
          </w:tcPr>
          <w:p w:rsidR="00E37358" w:rsidRDefault="00E37358">
            <w:pPr>
              <w:rPr>
                <w:sz w:val="2"/>
                <w:szCs w:val="2"/>
              </w:rPr>
            </w:pPr>
          </w:p>
        </w:tc>
        <w:tc>
          <w:tcPr>
            <w:tcW w:w="910" w:type="pct"/>
            <w:vMerge/>
            <w:tcBorders>
              <w:top w:val="nil"/>
              <w:left w:val="single" w:sz="4" w:space="0" w:color="000000"/>
              <w:bottom w:val="single" w:sz="4" w:space="0" w:color="000000"/>
              <w:right w:val="single" w:sz="4" w:space="0" w:color="000000"/>
            </w:tcBorders>
          </w:tcPr>
          <w:p w:rsidR="00E37358" w:rsidRDefault="00E37358">
            <w:pPr>
              <w:rPr>
                <w:sz w:val="2"/>
                <w:szCs w:val="2"/>
              </w:rPr>
            </w:pPr>
          </w:p>
        </w:tc>
        <w:tc>
          <w:tcPr>
            <w:tcW w:w="518" w:type="pct"/>
            <w:tcBorders>
              <w:top w:val="single" w:sz="4" w:space="0" w:color="000000"/>
              <w:left w:val="single" w:sz="4" w:space="0" w:color="000000"/>
              <w:bottom w:val="single" w:sz="4" w:space="0" w:color="000000"/>
              <w:right w:val="single" w:sz="4" w:space="0" w:color="000000"/>
            </w:tcBorders>
          </w:tcPr>
          <w:p w:rsidR="00E37358" w:rsidRDefault="008D1FC1">
            <w:pPr>
              <w:pStyle w:val="TableParagraph"/>
              <w:spacing w:before="73"/>
              <w:ind w:left="123" w:right="95"/>
              <w:jc w:val="center"/>
              <w:rPr>
                <w:rFonts w:ascii="Times New Roman" w:hAnsi="Times New Roman"/>
                <w:sz w:val="24"/>
              </w:rPr>
            </w:pPr>
            <w:r>
              <w:rPr>
                <w:rFonts w:ascii="Times New Roman" w:hAnsi="Times New Roman"/>
                <w:sz w:val="24"/>
              </w:rPr>
              <w:t>……</w:t>
            </w:r>
          </w:p>
        </w:tc>
        <w:tc>
          <w:tcPr>
            <w:tcW w:w="719" w:type="pct"/>
            <w:tcBorders>
              <w:top w:val="single" w:sz="4" w:space="0" w:color="000000"/>
              <w:left w:val="single" w:sz="4" w:space="0" w:color="000000"/>
              <w:bottom w:val="single" w:sz="4" w:space="0" w:color="000000"/>
              <w:right w:val="single" w:sz="4" w:space="0" w:color="000000"/>
            </w:tcBorders>
          </w:tcPr>
          <w:p w:rsidR="00E37358" w:rsidRDefault="00E37358">
            <w:pPr>
              <w:pStyle w:val="TableParagraph"/>
              <w:rPr>
                <w:rFonts w:ascii="Times New Roman"/>
              </w:rPr>
            </w:pPr>
          </w:p>
        </w:tc>
        <w:tc>
          <w:tcPr>
            <w:tcW w:w="676" w:type="pct"/>
            <w:tcBorders>
              <w:top w:val="single" w:sz="4" w:space="0" w:color="000000"/>
              <w:left w:val="single" w:sz="4" w:space="0" w:color="000000"/>
              <w:bottom w:val="single" w:sz="4" w:space="0" w:color="000000"/>
              <w:right w:val="single" w:sz="4" w:space="0" w:color="000000"/>
            </w:tcBorders>
          </w:tcPr>
          <w:p w:rsidR="00E37358" w:rsidRDefault="00E37358">
            <w:pPr>
              <w:pStyle w:val="TableParagraph"/>
              <w:rPr>
                <w:rFonts w:ascii="Times New Roman"/>
              </w:rPr>
            </w:pPr>
          </w:p>
        </w:tc>
        <w:tc>
          <w:tcPr>
            <w:tcW w:w="675" w:type="pct"/>
            <w:tcBorders>
              <w:top w:val="single" w:sz="4" w:space="0" w:color="000000"/>
              <w:left w:val="single" w:sz="4" w:space="0" w:color="000000"/>
              <w:bottom w:val="single" w:sz="4" w:space="0" w:color="000000"/>
              <w:right w:val="single" w:sz="4" w:space="0" w:color="000000"/>
            </w:tcBorders>
          </w:tcPr>
          <w:p w:rsidR="00E37358" w:rsidRDefault="00E37358">
            <w:pPr>
              <w:pStyle w:val="TableParagraph"/>
              <w:rPr>
                <w:rFonts w:ascii="Times New Roman"/>
              </w:rPr>
            </w:pPr>
          </w:p>
        </w:tc>
        <w:tc>
          <w:tcPr>
            <w:tcW w:w="375" w:type="pct"/>
            <w:tcBorders>
              <w:top w:val="single" w:sz="4" w:space="0" w:color="000000"/>
              <w:left w:val="single" w:sz="4" w:space="0" w:color="000000"/>
              <w:bottom w:val="single" w:sz="4" w:space="0" w:color="000000"/>
            </w:tcBorders>
          </w:tcPr>
          <w:p w:rsidR="00E37358" w:rsidRDefault="00E37358">
            <w:pPr>
              <w:pStyle w:val="TableParagraph"/>
              <w:rPr>
                <w:rFonts w:ascii="Times New Roman"/>
              </w:rPr>
            </w:pPr>
          </w:p>
        </w:tc>
      </w:tr>
      <w:tr w:rsidR="00E37358">
        <w:trPr>
          <w:trHeight w:val="428"/>
        </w:trPr>
        <w:tc>
          <w:tcPr>
            <w:tcW w:w="360" w:type="pct"/>
            <w:vMerge w:val="restart"/>
            <w:tcBorders>
              <w:top w:val="single" w:sz="4" w:space="0" w:color="000000"/>
              <w:right w:val="single" w:sz="4" w:space="0" w:color="000000"/>
            </w:tcBorders>
          </w:tcPr>
          <w:p w:rsidR="00E37358" w:rsidRDefault="00E37358">
            <w:pPr>
              <w:pStyle w:val="TableParagraph"/>
              <w:spacing w:before="1"/>
              <w:ind w:left="14"/>
              <w:jc w:val="center"/>
              <w:rPr>
                <w:rFonts w:ascii="Times New Roman"/>
                <w:sz w:val="24"/>
              </w:rPr>
            </w:pPr>
          </w:p>
        </w:tc>
        <w:tc>
          <w:tcPr>
            <w:tcW w:w="767" w:type="pct"/>
            <w:vMerge w:val="restart"/>
            <w:tcBorders>
              <w:top w:val="single" w:sz="4" w:space="0" w:color="000000"/>
              <w:left w:val="single" w:sz="4" w:space="0" w:color="000000"/>
              <w:right w:val="single" w:sz="4" w:space="0" w:color="000000"/>
            </w:tcBorders>
          </w:tcPr>
          <w:p w:rsidR="00E37358" w:rsidRDefault="00E37358">
            <w:pPr>
              <w:pStyle w:val="TableParagraph"/>
              <w:spacing w:before="1"/>
              <w:ind w:left="199"/>
              <w:rPr>
                <w:rFonts w:ascii="Times New Roman" w:eastAsia="Times New Roman"/>
                <w:sz w:val="24"/>
              </w:rPr>
            </w:pPr>
          </w:p>
        </w:tc>
        <w:tc>
          <w:tcPr>
            <w:tcW w:w="910" w:type="pct"/>
            <w:vMerge w:val="restart"/>
            <w:tcBorders>
              <w:top w:val="single" w:sz="4" w:space="0" w:color="000000"/>
              <w:left w:val="single" w:sz="4" w:space="0" w:color="000000"/>
              <w:right w:val="single" w:sz="4" w:space="0" w:color="000000"/>
            </w:tcBorders>
          </w:tcPr>
          <w:p w:rsidR="00E37358" w:rsidRDefault="00E37358">
            <w:pPr>
              <w:pStyle w:val="TableParagraph"/>
              <w:spacing w:before="1"/>
              <w:ind w:left="221"/>
              <w:rPr>
                <w:rFonts w:ascii="Times New Roman" w:eastAsia="Times New Roman"/>
                <w:sz w:val="24"/>
              </w:rPr>
            </w:pPr>
          </w:p>
        </w:tc>
        <w:tc>
          <w:tcPr>
            <w:tcW w:w="518" w:type="pct"/>
            <w:tcBorders>
              <w:top w:val="single" w:sz="4" w:space="0" w:color="000000"/>
              <w:left w:val="single" w:sz="4" w:space="0" w:color="000000"/>
              <w:bottom w:val="single" w:sz="4" w:space="0" w:color="000000"/>
              <w:right w:val="single" w:sz="4" w:space="0" w:color="000000"/>
            </w:tcBorders>
          </w:tcPr>
          <w:p w:rsidR="00E37358" w:rsidRDefault="008D1FC1">
            <w:pPr>
              <w:pStyle w:val="TableParagraph"/>
              <w:spacing w:before="64"/>
              <w:ind w:left="126" w:right="95"/>
              <w:jc w:val="center"/>
              <w:rPr>
                <w:rFonts w:ascii="Times New Roman" w:eastAsia="Times New Roman"/>
                <w:sz w:val="24"/>
              </w:rPr>
            </w:pPr>
            <w:r>
              <w:rPr>
                <w:sz w:val="24"/>
              </w:rPr>
              <w:t xml:space="preserve">专业 </w:t>
            </w:r>
            <w:r>
              <w:rPr>
                <w:rFonts w:ascii="Times New Roman" w:eastAsia="Times New Roman"/>
                <w:sz w:val="24"/>
              </w:rPr>
              <w:t>1</w:t>
            </w:r>
          </w:p>
        </w:tc>
        <w:tc>
          <w:tcPr>
            <w:tcW w:w="719" w:type="pct"/>
            <w:tcBorders>
              <w:top w:val="single" w:sz="4" w:space="0" w:color="000000"/>
              <w:left w:val="single" w:sz="4" w:space="0" w:color="000000"/>
              <w:bottom w:val="single" w:sz="4" w:space="0" w:color="000000"/>
              <w:right w:val="single" w:sz="4" w:space="0" w:color="000000"/>
            </w:tcBorders>
          </w:tcPr>
          <w:p w:rsidR="00E37358" w:rsidRDefault="00E37358">
            <w:pPr>
              <w:pStyle w:val="TableParagraph"/>
              <w:rPr>
                <w:rFonts w:ascii="Times New Roman"/>
              </w:rPr>
            </w:pPr>
          </w:p>
        </w:tc>
        <w:tc>
          <w:tcPr>
            <w:tcW w:w="676" w:type="pct"/>
            <w:tcBorders>
              <w:top w:val="single" w:sz="4" w:space="0" w:color="000000"/>
              <w:left w:val="single" w:sz="4" w:space="0" w:color="000000"/>
              <w:bottom w:val="single" w:sz="4" w:space="0" w:color="000000"/>
              <w:right w:val="single" w:sz="4" w:space="0" w:color="000000"/>
            </w:tcBorders>
          </w:tcPr>
          <w:p w:rsidR="00E37358" w:rsidRDefault="00E37358">
            <w:pPr>
              <w:pStyle w:val="TableParagraph"/>
              <w:rPr>
                <w:rFonts w:ascii="Times New Roman"/>
              </w:rPr>
            </w:pPr>
          </w:p>
        </w:tc>
        <w:tc>
          <w:tcPr>
            <w:tcW w:w="675" w:type="pct"/>
            <w:tcBorders>
              <w:top w:val="single" w:sz="4" w:space="0" w:color="000000"/>
              <w:left w:val="single" w:sz="4" w:space="0" w:color="000000"/>
              <w:bottom w:val="single" w:sz="4" w:space="0" w:color="000000"/>
              <w:right w:val="single" w:sz="4" w:space="0" w:color="000000"/>
            </w:tcBorders>
          </w:tcPr>
          <w:p w:rsidR="00E37358" w:rsidRDefault="00E37358">
            <w:pPr>
              <w:pStyle w:val="TableParagraph"/>
              <w:rPr>
                <w:rFonts w:ascii="Times New Roman"/>
              </w:rPr>
            </w:pPr>
          </w:p>
        </w:tc>
        <w:tc>
          <w:tcPr>
            <w:tcW w:w="375" w:type="pct"/>
            <w:tcBorders>
              <w:top w:val="single" w:sz="4" w:space="0" w:color="000000"/>
              <w:left w:val="single" w:sz="4" w:space="0" w:color="000000"/>
              <w:bottom w:val="single" w:sz="4" w:space="0" w:color="000000"/>
            </w:tcBorders>
          </w:tcPr>
          <w:p w:rsidR="00E37358" w:rsidRDefault="00E37358">
            <w:pPr>
              <w:pStyle w:val="TableParagraph"/>
              <w:rPr>
                <w:rFonts w:ascii="Times New Roman"/>
              </w:rPr>
            </w:pPr>
          </w:p>
        </w:tc>
      </w:tr>
      <w:tr w:rsidR="00E37358">
        <w:trPr>
          <w:trHeight w:val="423"/>
        </w:trPr>
        <w:tc>
          <w:tcPr>
            <w:tcW w:w="360" w:type="pct"/>
            <w:vMerge/>
            <w:tcBorders>
              <w:top w:val="nil"/>
              <w:right w:val="single" w:sz="4" w:space="0" w:color="000000"/>
            </w:tcBorders>
          </w:tcPr>
          <w:p w:rsidR="00E37358" w:rsidRDefault="00E37358">
            <w:pPr>
              <w:rPr>
                <w:sz w:val="2"/>
                <w:szCs w:val="2"/>
              </w:rPr>
            </w:pPr>
          </w:p>
        </w:tc>
        <w:tc>
          <w:tcPr>
            <w:tcW w:w="767" w:type="pct"/>
            <w:vMerge/>
            <w:tcBorders>
              <w:top w:val="nil"/>
              <w:left w:val="single" w:sz="4" w:space="0" w:color="000000"/>
              <w:right w:val="single" w:sz="4" w:space="0" w:color="000000"/>
            </w:tcBorders>
          </w:tcPr>
          <w:p w:rsidR="00E37358" w:rsidRDefault="00E37358">
            <w:pPr>
              <w:rPr>
                <w:sz w:val="2"/>
                <w:szCs w:val="2"/>
              </w:rPr>
            </w:pPr>
          </w:p>
        </w:tc>
        <w:tc>
          <w:tcPr>
            <w:tcW w:w="910" w:type="pct"/>
            <w:vMerge/>
            <w:tcBorders>
              <w:top w:val="nil"/>
              <w:left w:val="single" w:sz="4" w:space="0" w:color="000000"/>
              <w:right w:val="single" w:sz="4" w:space="0" w:color="000000"/>
            </w:tcBorders>
          </w:tcPr>
          <w:p w:rsidR="00E37358" w:rsidRDefault="00E37358">
            <w:pPr>
              <w:rPr>
                <w:sz w:val="2"/>
                <w:szCs w:val="2"/>
              </w:rPr>
            </w:pPr>
          </w:p>
        </w:tc>
        <w:tc>
          <w:tcPr>
            <w:tcW w:w="518" w:type="pct"/>
            <w:tcBorders>
              <w:top w:val="single" w:sz="4" w:space="0" w:color="000000"/>
              <w:left w:val="single" w:sz="4" w:space="0" w:color="000000"/>
              <w:right w:val="single" w:sz="4" w:space="0" w:color="000000"/>
            </w:tcBorders>
          </w:tcPr>
          <w:p w:rsidR="00E37358" w:rsidRDefault="008D1FC1">
            <w:pPr>
              <w:pStyle w:val="TableParagraph"/>
              <w:spacing w:before="52"/>
              <w:ind w:left="126" w:right="95"/>
              <w:jc w:val="center"/>
              <w:rPr>
                <w:rFonts w:ascii="Times New Roman" w:eastAsia="Times New Roman"/>
                <w:sz w:val="24"/>
              </w:rPr>
            </w:pPr>
            <w:r>
              <w:rPr>
                <w:sz w:val="24"/>
              </w:rPr>
              <w:t xml:space="preserve">专业 </w:t>
            </w:r>
            <w:r>
              <w:rPr>
                <w:rFonts w:ascii="Times New Roman" w:eastAsia="Times New Roman"/>
                <w:sz w:val="24"/>
              </w:rPr>
              <w:t>2</w:t>
            </w:r>
          </w:p>
        </w:tc>
        <w:tc>
          <w:tcPr>
            <w:tcW w:w="719" w:type="pct"/>
            <w:tcBorders>
              <w:top w:val="single" w:sz="4" w:space="0" w:color="000000"/>
              <w:left w:val="single" w:sz="4" w:space="0" w:color="000000"/>
              <w:right w:val="single" w:sz="4" w:space="0" w:color="000000"/>
            </w:tcBorders>
          </w:tcPr>
          <w:p w:rsidR="00E37358" w:rsidRDefault="00E37358">
            <w:pPr>
              <w:pStyle w:val="TableParagraph"/>
              <w:rPr>
                <w:rFonts w:ascii="Times New Roman"/>
              </w:rPr>
            </w:pPr>
          </w:p>
        </w:tc>
        <w:tc>
          <w:tcPr>
            <w:tcW w:w="676" w:type="pct"/>
            <w:tcBorders>
              <w:top w:val="single" w:sz="4" w:space="0" w:color="000000"/>
              <w:left w:val="single" w:sz="4" w:space="0" w:color="000000"/>
              <w:right w:val="single" w:sz="4" w:space="0" w:color="000000"/>
            </w:tcBorders>
          </w:tcPr>
          <w:p w:rsidR="00E37358" w:rsidRDefault="00E37358">
            <w:pPr>
              <w:pStyle w:val="TableParagraph"/>
              <w:rPr>
                <w:rFonts w:ascii="Times New Roman"/>
              </w:rPr>
            </w:pPr>
          </w:p>
        </w:tc>
        <w:tc>
          <w:tcPr>
            <w:tcW w:w="675" w:type="pct"/>
            <w:tcBorders>
              <w:top w:val="single" w:sz="4" w:space="0" w:color="000000"/>
              <w:left w:val="single" w:sz="4" w:space="0" w:color="000000"/>
              <w:right w:val="single" w:sz="4" w:space="0" w:color="000000"/>
            </w:tcBorders>
          </w:tcPr>
          <w:p w:rsidR="00E37358" w:rsidRDefault="00E37358">
            <w:pPr>
              <w:pStyle w:val="TableParagraph"/>
              <w:rPr>
                <w:rFonts w:ascii="Times New Roman"/>
              </w:rPr>
            </w:pPr>
          </w:p>
        </w:tc>
        <w:tc>
          <w:tcPr>
            <w:tcW w:w="375" w:type="pct"/>
            <w:tcBorders>
              <w:top w:val="single" w:sz="4" w:space="0" w:color="000000"/>
              <w:left w:val="single" w:sz="4" w:space="0" w:color="000000"/>
            </w:tcBorders>
          </w:tcPr>
          <w:p w:rsidR="00E37358" w:rsidRDefault="00E37358">
            <w:pPr>
              <w:pStyle w:val="TableParagraph"/>
              <w:rPr>
                <w:rFonts w:ascii="Times New Roman"/>
              </w:rPr>
            </w:pPr>
          </w:p>
        </w:tc>
      </w:tr>
    </w:tbl>
    <w:p w:rsidR="00E37358" w:rsidRDefault="008D1FC1">
      <w:pPr>
        <w:pStyle w:val="3"/>
        <w:snapToGrid w:val="0"/>
      </w:pPr>
      <w:bookmarkStart w:id="148" w:name="_Toc85625130"/>
      <w:r>
        <w:rPr>
          <w:rFonts w:hint="eastAsia"/>
        </w:rPr>
        <w:t>9</w:t>
      </w:r>
      <w:r>
        <w:t>.4.3</w:t>
      </w:r>
      <w:r>
        <w:t>资源备案流程</w:t>
      </w:r>
      <w:bookmarkEnd w:id="148"/>
    </w:p>
    <w:p w:rsidR="00E37358" w:rsidRDefault="008D1FC1">
      <w:pPr>
        <w:pStyle w:val="a5"/>
        <w:ind w:firstLine="560"/>
        <w:rPr>
          <w:lang w:val="en-US"/>
        </w:rPr>
      </w:pPr>
      <w:r>
        <w:rPr>
          <w:lang w:val="en-US"/>
        </w:rPr>
        <w:t>资源投入情况需关联方内部会议决定后交机场工程BIM咨询审核，机场工程BIM咨询综合考虑BIM协同软件环境、工作量、模型文件数据量等因素，评估关联方资源投入的合理性，资源投入方案通过审核后，方可报备BIM实施甲方审核，备案流程如图6所示：</w:t>
      </w:r>
    </w:p>
    <w:p w:rsidR="00E37358" w:rsidRDefault="008D1FC1">
      <w:pPr>
        <w:pStyle w:val="a5"/>
        <w:ind w:firstLineChars="0" w:firstLine="0"/>
        <w:jc w:val="center"/>
        <w:rPr>
          <w:lang w:val="en-US"/>
        </w:rPr>
      </w:pPr>
      <w:r>
        <w:rPr>
          <w:noProof/>
          <w:lang w:val="en-US" w:bidi="ar-SA"/>
        </w:rPr>
        <w:drawing>
          <wp:inline distT="0" distB="0" distL="0" distR="0">
            <wp:extent cx="6374765" cy="3550285"/>
            <wp:effectExtent l="0" t="0" r="6985" b="0"/>
            <wp:docPr id="3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2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444902" cy="3589588"/>
                    </a:xfrm>
                    <a:prstGeom prst="rect">
                      <a:avLst/>
                    </a:prstGeom>
                    <a:noFill/>
                    <a:ln>
                      <a:noFill/>
                    </a:ln>
                  </pic:spPr>
                </pic:pic>
              </a:graphicData>
            </a:graphic>
          </wp:inline>
        </w:drawing>
      </w:r>
    </w:p>
    <w:p w:rsidR="00E37358" w:rsidRDefault="008D1FC1">
      <w:pPr>
        <w:pStyle w:val="af4"/>
      </w:pPr>
      <w:r>
        <w:t>图9-1 关联方资源备案流</w:t>
      </w:r>
      <w:bookmarkStart w:id="149" w:name="_bookmark32"/>
      <w:bookmarkStart w:id="150" w:name="5___协同会议制度"/>
      <w:bookmarkEnd w:id="149"/>
      <w:bookmarkEnd w:id="150"/>
    </w:p>
    <w:p w:rsidR="00E37358" w:rsidRDefault="008D1FC1">
      <w:pPr>
        <w:pStyle w:val="2"/>
      </w:pPr>
      <w:bookmarkStart w:id="151" w:name="_Toc85625131"/>
      <w:r>
        <w:rPr>
          <w:rFonts w:hint="eastAsia"/>
        </w:rPr>
        <w:lastRenderedPageBreak/>
        <w:t>9</w:t>
      </w:r>
      <w:r>
        <w:t>.5</w:t>
      </w:r>
      <w:r>
        <w:rPr>
          <w:rFonts w:hint="eastAsia"/>
        </w:rPr>
        <w:t>协同会议制度</w:t>
      </w:r>
      <w:bookmarkEnd w:id="151"/>
    </w:p>
    <w:p w:rsidR="00E37358" w:rsidRDefault="008D1FC1">
      <w:pPr>
        <w:pStyle w:val="a5"/>
        <w:ind w:firstLine="560"/>
        <w:rPr>
          <w:lang w:val="en-US"/>
        </w:rPr>
      </w:pPr>
      <w:r>
        <w:rPr>
          <w:lang w:val="en-US"/>
        </w:rPr>
        <w:t>为及时沟通BIM实施情况，保证各BIM实施关联方之间能够有效协同开展工作，制定BIM协同会议制度，可分为例会会议与节点会议，会议议题为汇报BIM计划执行情况和完成成果，找出问题，解决矛盾，提出改进措施</w:t>
      </w:r>
      <w:r>
        <w:rPr>
          <w:rFonts w:hint="eastAsia"/>
          <w:lang w:val="en-US"/>
        </w:rPr>
        <w:t>。</w:t>
      </w:r>
    </w:p>
    <w:p w:rsidR="00E37358" w:rsidRDefault="008D1FC1">
      <w:pPr>
        <w:pStyle w:val="3"/>
        <w:snapToGrid w:val="0"/>
      </w:pPr>
      <w:bookmarkStart w:id="152" w:name="_Toc85625132"/>
      <w:r>
        <w:rPr>
          <w:rFonts w:hint="eastAsia"/>
        </w:rPr>
        <w:t>9</w:t>
      </w:r>
      <w:r>
        <w:t>.5.1</w:t>
      </w:r>
      <w:r>
        <w:rPr>
          <w:rFonts w:hint="eastAsia"/>
        </w:rPr>
        <w:t>例会会议</w:t>
      </w:r>
      <w:bookmarkEnd w:id="152"/>
    </w:p>
    <w:p w:rsidR="00E37358" w:rsidRDefault="008D1FC1">
      <w:pPr>
        <w:pStyle w:val="a5"/>
        <w:ind w:firstLine="560"/>
        <w:rPr>
          <w:lang w:val="en-US"/>
        </w:rPr>
      </w:pPr>
      <w:r>
        <w:rPr>
          <w:lang w:val="en-US"/>
        </w:rPr>
        <w:t>项目定期举行BIM协调例会，例会分为周例会和月例会。</w:t>
      </w:r>
    </w:p>
    <w:p w:rsidR="00E37358" w:rsidRDefault="008D1FC1">
      <w:pPr>
        <w:pStyle w:val="a5"/>
        <w:ind w:firstLine="560"/>
        <w:rPr>
          <w:lang w:val="en-US"/>
        </w:rPr>
      </w:pPr>
      <w:r>
        <w:rPr>
          <w:lang w:val="en-US"/>
        </w:rPr>
        <w:t>例会由机场工程BIM咨询组织，BIM实施甲方、各BIM实施关联方BIM总负责人及专业负责人参与。会议前由机场工程BIM咨询汇总各BIM实施关联方的会议议题，并安排具体的会议地点及时间等。BIM协调例会议程包括：</w:t>
      </w:r>
    </w:p>
    <w:p w:rsidR="00E37358" w:rsidRDefault="008D1FC1">
      <w:pPr>
        <w:pStyle w:val="a5"/>
        <w:numPr>
          <w:ilvl w:val="0"/>
          <w:numId w:val="27"/>
        </w:numPr>
        <w:ind w:firstLineChars="0"/>
      </w:pPr>
      <w:r>
        <w:t>对上次例会中关于BIM工作要求落实情况的检查；</w:t>
      </w:r>
    </w:p>
    <w:p w:rsidR="00E37358" w:rsidRDefault="008D1FC1">
      <w:pPr>
        <w:pStyle w:val="a5"/>
        <w:numPr>
          <w:ilvl w:val="0"/>
          <w:numId w:val="27"/>
        </w:numPr>
        <w:ind w:firstLineChars="0"/>
      </w:pPr>
      <w:r>
        <w:t>对本次例会的BIM工作存在问题进行讨论并提出解决方案(包含落实方、完成时间等)；</w:t>
      </w:r>
    </w:p>
    <w:p w:rsidR="00E37358" w:rsidRDefault="008D1FC1">
      <w:pPr>
        <w:pStyle w:val="a5"/>
        <w:numPr>
          <w:ilvl w:val="0"/>
          <w:numId w:val="27"/>
        </w:numPr>
        <w:ind w:firstLineChars="0"/>
      </w:pPr>
      <w:r>
        <w:t>对下一阶段BIM工作的要求；</w:t>
      </w:r>
    </w:p>
    <w:p w:rsidR="00E37358" w:rsidRDefault="008D1FC1">
      <w:pPr>
        <w:pStyle w:val="a5"/>
        <w:numPr>
          <w:ilvl w:val="0"/>
          <w:numId w:val="27"/>
        </w:numPr>
        <w:ind w:firstLineChars="0"/>
      </w:pPr>
      <w:r>
        <w:t>其他关于BIM的工作。</w:t>
      </w:r>
    </w:p>
    <w:p w:rsidR="00E37358" w:rsidRDefault="008D1FC1">
      <w:pPr>
        <w:pStyle w:val="a5"/>
        <w:ind w:firstLine="560"/>
        <w:rPr>
          <w:lang w:val="en-US"/>
        </w:rPr>
      </w:pPr>
      <w:r>
        <w:rPr>
          <w:lang w:val="en-US"/>
        </w:rPr>
        <w:t>各BIM实施关联方需在会前提供本周/月BIM实施成果表及下周/月工作计划表，会议结束后由机场工程BIM咨询汇总整理形成会议纪要，并上传至IMP-BIM协同平台经各BIM实施关联方确认。</w:t>
      </w:r>
    </w:p>
    <w:p w:rsidR="00E37358" w:rsidRDefault="008D1FC1">
      <w:pPr>
        <w:pStyle w:val="3"/>
        <w:snapToGrid w:val="0"/>
      </w:pPr>
      <w:bookmarkStart w:id="153" w:name="_Toc85625133"/>
      <w:r>
        <w:rPr>
          <w:rFonts w:hint="eastAsia"/>
        </w:rPr>
        <w:t>9</w:t>
      </w:r>
      <w:r>
        <w:t>.5.2</w:t>
      </w:r>
      <w:r>
        <w:t>节点会议</w:t>
      </w:r>
      <w:bookmarkEnd w:id="153"/>
    </w:p>
    <w:p w:rsidR="00E37358" w:rsidRDefault="008D1FC1">
      <w:pPr>
        <w:pStyle w:val="a5"/>
        <w:ind w:firstLine="560"/>
        <w:rPr>
          <w:lang w:val="en-US"/>
        </w:rPr>
      </w:pPr>
      <w:r>
        <w:rPr>
          <w:lang w:val="en-US"/>
        </w:rPr>
        <w:t>根据项目进展情况，在项目节点位置或项目需要时，由机场工程BIM咨询组织召开专项BIM 工作会议，对BIM工作进行相关内容的讨论和决议，如BIM实施培训会，各阶段的质量、进度评审会，成果交付评审会，模型图纸交底会，以及各专项会议等。</w:t>
      </w:r>
    </w:p>
    <w:p w:rsidR="00E37358" w:rsidRDefault="008D1FC1">
      <w:pPr>
        <w:pStyle w:val="a5"/>
        <w:ind w:firstLine="560"/>
        <w:rPr>
          <w:lang w:val="en-US"/>
        </w:rPr>
      </w:pPr>
      <w:r>
        <w:rPr>
          <w:lang w:val="en-US"/>
        </w:rPr>
        <w:t>发生在BIM实施过程中的任何重要事件，均需召开会议讨论和决议，并形成会议签到表及相关会议纪要，上传至IMP-BIM协同平台经各BIM实施关联方确认。BIM实施甲方或机场工程BIM咨询有责任针对BIM实施过程中出现的问题，随时召开专项会议。</w:t>
      </w:r>
    </w:p>
    <w:p w:rsidR="00E37358" w:rsidRDefault="008D1FC1">
      <w:pPr>
        <w:pStyle w:val="a5"/>
        <w:ind w:firstLine="560"/>
        <w:rPr>
          <w:lang w:val="en-US"/>
        </w:rPr>
      </w:pPr>
      <w:r>
        <w:rPr>
          <w:lang w:val="en-US"/>
        </w:rPr>
        <w:t>会议纪要形式，详见“会议签到表”。</w:t>
      </w:r>
    </w:p>
    <w:p w:rsidR="00E37358" w:rsidRDefault="008D1FC1">
      <w:pPr>
        <w:pStyle w:val="2"/>
      </w:pPr>
      <w:bookmarkStart w:id="154" w:name="6___监督检查制度"/>
      <w:bookmarkStart w:id="155" w:name="_bookmark33"/>
      <w:bookmarkStart w:id="156" w:name="_Toc85625134"/>
      <w:bookmarkEnd w:id="154"/>
      <w:bookmarkEnd w:id="155"/>
      <w:r>
        <w:lastRenderedPageBreak/>
        <w:t>9.</w:t>
      </w:r>
      <w:r>
        <w:rPr>
          <w:rFonts w:hint="eastAsia"/>
        </w:rPr>
        <w:t>6</w:t>
      </w:r>
      <w:r>
        <w:t>监督检查制度</w:t>
      </w:r>
      <w:bookmarkEnd w:id="156"/>
      <w:r>
        <w:t xml:space="preserve"> </w:t>
      </w:r>
    </w:p>
    <w:p w:rsidR="00E37358" w:rsidRDefault="008D1FC1">
      <w:pPr>
        <w:pStyle w:val="a5"/>
        <w:ind w:firstLine="560"/>
        <w:rPr>
          <w:lang w:val="en-US"/>
        </w:rPr>
      </w:pPr>
      <w:r>
        <w:rPr>
          <w:lang w:val="en-US"/>
        </w:rPr>
        <w:t>为保证项目的BIM实施进度及质量，在BIM实施过程中，机场工程BIM咨询方全过程、定期对各BIM实施关联方进行跟踪监督检查，检查各BIM实施关联方的执行情况，并对BIM实施过程中出现的问题进行指导。检查方式主要分为以下三种方式：</w:t>
      </w:r>
    </w:p>
    <w:p w:rsidR="00E37358" w:rsidRDefault="008D1FC1">
      <w:pPr>
        <w:pStyle w:val="3"/>
        <w:snapToGrid w:val="0"/>
      </w:pPr>
      <w:bookmarkStart w:id="157" w:name="_Toc85625135"/>
      <w:r>
        <w:rPr>
          <w:rFonts w:hint="eastAsia"/>
        </w:rPr>
        <w:t>9</w:t>
      </w:r>
      <w:r>
        <w:t>.6.1</w:t>
      </w:r>
      <w:r>
        <w:t>周检查</w:t>
      </w:r>
      <w:bookmarkEnd w:id="157"/>
    </w:p>
    <w:p w:rsidR="00E37358" w:rsidRDefault="008D1FC1">
      <w:pPr>
        <w:pStyle w:val="a5"/>
        <w:ind w:firstLine="560"/>
        <w:rPr>
          <w:lang w:val="en-US"/>
        </w:rPr>
      </w:pPr>
      <w:r>
        <w:rPr>
          <w:lang w:val="en-US"/>
        </w:rPr>
        <w:t>机场工程BIM咨询方每周对各BIM实施关联方进行检查一次，检查方式可通过IMP-BIM协同平台辅助执行，检查结果在BIM周例会上展开讨论，检查内容主要包括以下几个方面：</w:t>
      </w:r>
    </w:p>
    <w:p w:rsidR="00E37358" w:rsidRDefault="008D1FC1">
      <w:pPr>
        <w:pStyle w:val="a5"/>
        <w:numPr>
          <w:ilvl w:val="0"/>
          <w:numId w:val="28"/>
        </w:numPr>
        <w:ind w:firstLineChars="0"/>
      </w:pPr>
      <w:r>
        <w:t>本周内相关人员到位情况；</w:t>
      </w:r>
    </w:p>
    <w:p w:rsidR="00E37358" w:rsidRDefault="008D1FC1">
      <w:pPr>
        <w:pStyle w:val="a5"/>
        <w:numPr>
          <w:ilvl w:val="0"/>
          <w:numId w:val="28"/>
        </w:numPr>
        <w:ind w:firstLineChars="0"/>
      </w:pPr>
      <w:r>
        <w:t>对机场工程BIM实施</w:t>
      </w:r>
      <w:r>
        <w:rPr>
          <w:rFonts w:hint="eastAsia"/>
        </w:rPr>
        <w:t>周成果</w:t>
      </w:r>
      <w:r>
        <w:t>表进行核实；</w:t>
      </w:r>
    </w:p>
    <w:p w:rsidR="00E37358" w:rsidRDefault="008D1FC1">
      <w:pPr>
        <w:pStyle w:val="a5"/>
        <w:numPr>
          <w:ilvl w:val="0"/>
          <w:numId w:val="28"/>
        </w:numPr>
        <w:ind w:firstLineChars="0"/>
      </w:pPr>
      <w:r>
        <w:t>检查机场工程BIM实施周计划表落实情况；</w:t>
      </w:r>
    </w:p>
    <w:p w:rsidR="00E37358" w:rsidRDefault="008D1FC1">
      <w:pPr>
        <w:pStyle w:val="a5"/>
        <w:numPr>
          <w:ilvl w:val="0"/>
          <w:numId w:val="28"/>
        </w:numPr>
        <w:ind w:firstLineChars="0"/>
      </w:pPr>
      <w:r>
        <w:t>检查周例会会议纪要落实情况。</w:t>
      </w:r>
    </w:p>
    <w:p w:rsidR="00E37358" w:rsidRDefault="008D1FC1">
      <w:pPr>
        <w:pStyle w:val="3"/>
        <w:snapToGrid w:val="0"/>
      </w:pPr>
      <w:bookmarkStart w:id="158" w:name="_Toc85625136"/>
      <w:r>
        <w:rPr>
          <w:rFonts w:hint="eastAsia"/>
        </w:rPr>
        <w:t>9</w:t>
      </w:r>
      <w:r>
        <w:t>.6.2</w:t>
      </w:r>
      <w:r>
        <w:t>月巡检</w:t>
      </w:r>
      <w:bookmarkEnd w:id="158"/>
    </w:p>
    <w:p w:rsidR="00E37358" w:rsidRDefault="008D1FC1">
      <w:pPr>
        <w:pStyle w:val="a5"/>
        <w:ind w:firstLine="560"/>
        <w:rPr>
          <w:lang w:val="en-US"/>
        </w:rPr>
      </w:pPr>
      <w:r>
        <w:rPr>
          <w:lang w:val="en-US"/>
        </w:rPr>
        <w:t>机场工程BIM咨询方每月对各BIM实施关联方巡检一次，巡查形式通过IMP-BIM协同平台辅助执行，巡检后当天填写巡检记录，发现重大技术问题及原则问题，应及时进行协调，并根据实际情况需要上报BIM实施甲方。</w:t>
      </w:r>
    </w:p>
    <w:p w:rsidR="00E37358" w:rsidRDefault="008D1FC1">
      <w:pPr>
        <w:pStyle w:val="a5"/>
        <w:ind w:firstLine="560"/>
        <w:rPr>
          <w:lang w:val="en-US"/>
        </w:rPr>
      </w:pPr>
      <w:r>
        <w:rPr>
          <w:lang w:val="en-US"/>
        </w:rPr>
        <w:t>机场工程BIM咨询方需将巡查记录及时上传至IMP-BIM协同平台，并通知相关方进行确认，巡查结果可作为对各BIM实施关联方的考核依据。对于巡查中出现的问题，各BIM实施关联方应及时进行整改，必要时应提供整改计划。</w:t>
      </w:r>
    </w:p>
    <w:p w:rsidR="00E37358" w:rsidRDefault="008D1FC1">
      <w:pPr>
        <w:pStyle w:val="a5"/>
        <w:numPr>
          <w:ilvl w:val="0"/>
          <w:numId w:val="29"/>
        </w:numPr>
        <w:ind w:firstLineChars="0"/>
      </w:pPr>
      <w:r>
        <w:t>检查内容可包括：</w:t>
      </w:r>
    </w:p>
    <w:p w:rsidR="00E37358" w:rsidRDefault="008D1FC1">
      <w:pPr>
        <w:pStyle w:val="a5"/>
        <w:numPr>
          <w:ilvl w:val="0"/>
          <w:numId w:val="29"/>
        </w:numPr>
        <w:ind w:firstLineChars="0"/>
      </w:pPr>
      <w:r>
        <w:t>检查相关人员到位情况；</w:t>
      </w:r>
    </w:p>
    <w:p w:rsidR="00E37358" w:rsidRDefault="008D1FC1">
      <w:pPr>
        <w:pStyle w:val="a5"/>
        <w:numPr>
          <w:ilvl w:val="0"/>
          <w:numId w:val="29"/>
        </w:numPr>
        <w:ind w:firstLineChars="0"/>
      </w:pPr>
      <w:r>
        <w:t>检查BIM实施计划执行情况；</w:t>
      </w:r>
    </w:p>
    <w:p w:rsidR="00E37358" w:rsidRDefault="008D1FC1">
      <w:pPr>
        <w:pStyle w:val="a5"/>
        <w:numPr>
          <w:ilvl w:val="0"/>
          <w:numId w:val="29"/>
        </w:numPr>
        <w:ind w:firstLineChars="0"/>
      </w:pPr>
      <w:r>
        <w:t>检查BIM实施进度、质量的完成情况，听取各单位的意见；</w:t>
      </w:r>
    </w:p>
    <w:p w:rsidR="00E37358" w:rsidRDefault="008D1FC1">
      <w:pPr>
        <w:pStyle w:val="a5"/>
        <w:numPr>
          <w:ilvl w:val="0"/>
          <w:numId w:val="29"/>
        </w:numPr>
        <w:ind w:firstLineChars="0"/>
      </w:pPr>
      <w:r>
        <w:t>检查BIM实施甲方下发的各类文件落实情况。</w:t>
      </w:r>
    </w:p>
    <w:p w:rsidR="00E37358" w:rsidRDefault="008D1FC1">
      <w:pPr>
        <w:pStyle w:val="2"/>
      </w:pPr>
      <w:bookmarkStart w:id="159" w:name="_bookmark34"/>
      <w:bookmarkStart w:id="160" w:name="7___专项问题追踪"/>
      <w:bookmarkStart w:id="161" w:name="_Toc85625137"/>
      <w:bookmarkEnd w:id="159"/>
      <w:bookmarkEnd w:id="160"/>
      <w:r>
        <w:lastRenderedPageBreak/>
        <w:t>9.</w:t>
      </w:r>
      <w:r>
        <w:rPr>
          <w:rFonts w:hint="eastAsia"/>
        </w:rPr>
        <w:t>7</w:t>
      </w:r>
      <w:r>
        <w:t xml:space="preserve"> </w:t>
      </w:r>
      <w:r>
        <w:t>专项问题追踪</w:t>
      </w:r>
      <w:bookmarkEnd w:id="161"/>
      <w:r>
        <w:t xml:space="preserve"> </w:t>
      </w:r>
    </w:p>
    <w:p w:rsidR="00E37358" w:rsidRDefault="008D1FC1">
      <w:pPr>
        <w:pStyle w:val="a5"/>
        <w:ind w:firstLine="560"/>
        <w:rPr>
          <w:lang w:val="en-US"/>
        </w:rPr>
      </w:pPr>
      <w:r>
        <w:rPr>
          <w:lang w:val="en-US"/>
        </w:rPr>
        <w:t>各BIM实施关联方在BIM实施过程中遇到问题时，应先在内部讨论解决问题，如不能解决应在协同例会中提出，为保证所有重要问题能够及时处理并解决，对重要问题设定专项问题，并建立问题报告与追踪制度，所有过程都应有书面材料记录。</w:t>
      </w:r>
    </w:p>
    <w:p w:rsidR="00E37358" w:rsidRDefault="008D1FC1">
      <w:pPr>
        <w:pStyle w:val="a5"/>
        <w:ind w:firstLine="560"/>
        <w:rPr>
          <w:lang w:val="en-US"/>
        </w:rPr>
      </w:pPr>
      <w:r>
        <w:rPr>
          <w:lang w:val="en-US"/>
        </w:rPr>
        <w:t>首先建立问题书面记录及随后的跟踪记录，经过各种方式解决问题后，形成解决结果记录，以便实施完毕后有据可查。问题书面记录与跟踪记录应在问题解决过程中随时记录，并及时上传至IMP-BIM协同平台，以便BIM实施甲方或机场工程BIM咨询掌握问题处理的进展。问题跟踪应落实到相关的项目经理或专业负责人，由具体的负责人协调资源及时解决，从而保证项目的顺利进展。</w:t>
      </w:r>
    </w:p>
    <w:p w:rsidR="00E37358" w:rsidRDefault="008D1FC1">
      <w:pPr>
        <w:pStyle w:val="2"/>
      </w:pPr>
      <w:bookmarkStart w:id="162" w:name="_bookmark35"/>
      <w:bookmarkStart w:id="163" w:name="8___成果审查制度"/>
      <w:bookmarkStart w:id="164" w:name="_Toc85625138"/>
      <w:bookmarkEnd w:id="162"/>
      <w:bookmarkEnd w:id="163"/>
      <w:r>
        <w:t>9.</w:t>
      </w:r>
      <w:r>
        <w:rPr>
          <w:rFonts w:hint="eastAsia"/>
        </w:rPr>
        <w:t>8</w:t>
      </w:r>
      <w:r>
        <w:t xml:space="preserve"> </w:t>
      </w:r>
      <w:r>
        <w:t>成果审查制度</w:t>
      </w:r>
      <w:bookmarkEnd w:id="164"/>
      <w:r>
        <w:t xml:space="preserve"> </w:t>
      </w:r>
    </w:p>
    <w:p w:rsidR="00E37358" w:rsidRDefault="008D1FC1">
      <w:pPr>
        <w:pStyle w:val="3"/>
        <w:snapToGrid w:val="0"/>
      </w:pPr>
      <w:bookmarkStart w:id="165" w:name="_Toc85625139"/>
      <w:r>
        <w:rPr>
          <w:rFonts w:hint="eastAsia"/>
        </w:rPr>
        <w:t>9</w:t>
      </w:r>
      <w:r>
        <w:t>.8.1</w:t>
      </w:r>
      <w:r>
        <w:t>自审</w:t>
      </w:r>
      <w:bookmarkEnd w:id="165"/>
      <w:r>
        <w:t xml:space="preserve"> </w:t>
      </w:r>
    </w:p>
    <w:p w:rsidR="00E37358" w:rsidRDefault="008D1FC1">
      <w:pPr>
        <w:pStyle w:val="a5"/>
        <w:ind w:firstLine="560"/>
        <w:rPr>
          <w:lang w:val="en-US"/>
        </w:rPr>
      </w:pPr>
      <w:r>
        <w:rPr>
          <w:lang w:val="en-US"/>
        </w:rPr>
        <w:t>BIM 实施执行方在提交BIM成果之前必须完成内部质量控制程序，包括内部校核、审核、评审等。内部校核之后提交内部审核，校核及审核的重点是校审模型是否满足设计要求，检查文件及构件命名是否正确，检查模型颜色是否符合规定，检查模型和信息等是否满足模型深度要求，检查BIM应用分析报告内容是否完整、分析结果是否明确，内部校核及审核完成后形成校审卡。对涉及多专业、多部门的综合性BIM成果，在审核完成后，应由BIM项目经理组织各专业负责人及团队成员进行内部评审，包括综合后多专业BIM模型与BIM应用成果，并形成内部评审报告。BIM 项目经理对本单位的BIM成果质量负责。</w:t>
      </w:r>
    </w:p>
    <w:p w:rsidR="00E37358" w:rsidRDefault="008D1FC1">
      <w:pPr>
        <w:pStyle w:val="a5"/>
        <w:ind w:firstLine="560"/>
        <w:rPr>
          <w:lang w:val="en-US"/>
        </w:rPr>
      </w:pPr>
      <w:r>
        <w:rPr>
          <w:lang w:val="en-US"/>
        </w:rPr>
        <w:t>校审卡形式，详见“机场工程BIM成果校审卡”</w:t>
      </w:r>
    </w:p>
    <w:p w:rsidR="00E37358" w:rsidRDefault="008D1FC1">
      <w:pPr>
        <w:pStyle w:val="3"/>
        <w:snapToGrid w:val="0"/>
      </w:pPr>
      <w:bookmarkStart w:id="166" w:name="_Toc85625140"/>
      <w:r>
        <w:rPr>
          <w:rFonts w:hint="eastAsia"/>
        </w:rPr>
        <w:t>9</w:t>
      </w:r>
      <w:r>
        <w:t>.8.2</w:t>
      </w:r>
      <w:r>
        <w:t>关联方审查</w:t>
      </w:r>
      <w:bookmarkEnd w:id="166"/>
    </w:p>
    <w:p w:rsidR="00E37358" w:rsidRDefault="008D1FC1">
      <w:pPr>
        <w:pStyle w:val="a5"/>
        <w:ind w:firstLine="560"/>
        <w:rPr>
          <w:lang w:val="en-US"/>
        </w:rPr>
      </w:pPr>
      <w:r>
        <w:rPr>
          <w:lang w:val="en-US"/>
        </w:rPr>
        <w:t>提交方的BIM成果需要经过其他关联方审查时，提交方应在提交给机场工程BIM咨询之前完成其他各方的审查，并由审查方给出审查意见。如施工阶段依据施工变更更新的BIM模型等需由施工方提交设计方审查。</w:t>
      </w:r>
    </w:p>
    <w:p w:rsidR="00E37358" w:rsidRDefault="008D1FC1">
      <w:pPr>
        <w:pStyle w:val="a5"/>
        <w:ind w:firstLine="560"/>
        <w:rPr>
          <w:lang w:val="en-US"/>
        </w:rPr>
      </w:pPr>
      <w:r>
        <w:rPr>
          <w:lang w:val="en-US"/>
        </w:rPr>
        <w:t>成果审查文件：审查意见等。</w:t>
      </w:r>
    </w:p>
    <w:p w:rsidR="00E37358" w:rsidRDefault="008D1FC1">
      <w:pPr>
        <w:pStyle w:val="3"/>
        <w:snapToGrid w:val="0"/>
      </w:pPr>
      <w:bookmarkStart w:id="167" w:name="_Toc85625141"/>
      <w:r>
        <w:rPr>
          <w:rFonts w:hint="eastAsia"/>
        </w:rPr>
        <w:lastRenderedPageBreak/>
        <w:t>9</w:t>
      </w:r>
      <w:r>
        <w:t>.8.3</w:t>
      </w:r>
      <w:r>
        <w:t>咨询方审查</w:t>
      </w:r>
      <w:bookmarkEnd w:id="167"/>
      <w:r>
        <w:t xml:space="preserve"> </w:t>
      </w:r>
    </w:p>
    <w:p w:rsidR="00E37358" w:rsidRDefault="008D1FC1">
      <w:pPr>
        <w:pStyle w:val="a5"/>
        <w:ind w:firstLine="560"/>
        <w:rPr>
          <w:lang w:val="en-US"/>
        </w:rPr>
      </w:pPr>
      <w:r>
        <w:rPr>
          <w:lang w:val="en-US"/>
        </w:rPr>
        <w:t>提交方应将BIM成果、校审卡、评审报告、审查意见等一并提交给机场工程BIM咨询进行审查。机场工程BIM咨询对提交方交付的成果进行质量审查，审查之后组织各关联方进行成果会审会签。</w:t>
      </w:r>
    </w:p>
    <w:p w:rsidR="00E37358" w:rsidRDefault="008D1FC1">
      <w:pPr>
        <w:pStyle w:val="a5"/>
        <w:ind w:firstLine="560"/>
        <w:rPr>
          <w:lang w:val="en-US"/>
        </w:rPr>
      </w:pPr>
      <w:r>
        <w:rPr>
          <w:lang w:val="en-US"/>
        </w:rPr>
        <w:t>审核表形式，详见“BIM成果审查意见表”</w:t>
      </w:r>
    </w:p>
    <w:p w:rsidR="00E37358" w:rsidRDefault="008D1FC1">
      <w:pPr>
        <w:pStyle w:val="2"/>
      </w:pPr>
      <w:bookmarkStart w:id="168" w:name="9___成果会审会签"/>
      <w:bookmarkStart w:id="169" w:name="_Toc85625142"/>
      <w:bookmarkEnd w:id="168"/>
      <w:r>
        <w:t>9.</w:t>
      </w:r>
      <w:r>
        <w:rPr>
          <w:rFonts w:hint="eastAsia"/>
        </w:rPr>
        <w:t>9</w:t>
      </w:r>
      <w:r>
        <w:t xml:space="preserve"> </w:t>
      </w:r>
      <w:r>
        <w:t>成果会审会签</w:t>
      </w:r>
      <w:bookmarkEnd w:id="169"/>
      <w:r>
        <w:t xml:space="preserve"> </w:t>
      </w:r>
    </w:p>
    <w:p w:rsidR="00E37358" w:rsidRDefault="008D1FC1">
      <w:pPr>
        <w:pStyle w:val="a5"/>
        <w:ind w:firstLine="560"/>
        <w:rPr>
          <w:lang w:val="en-US"/>
        </w:rPr>
      </w:pPr>
      <w:r>
        <w:rPr>
          <w:lang w:val="en-US"/>
        </w:rPr>
        <w:t>BIM实施过程中，对于各BIM实施关联方提交的阶段性BIM成果，应由机场工程BIM咨询牵头组织相关单位进行会审会签。会审会签是保证各专业、各BIM实施关联方之间互相配合和正确衔接的必要手段。会审会签之前，应完成相应成果的各级审查，并在BIM实施关联方内部完成审签会签，主要为各专业之间，以及专业负责人、项目经理的签字确认。</w:t>
      </w:r>
    </w:p>
    <w:p w:rsidR="00E37358" w:rsidRDefault="008D1FC1">
      <w:pPr>
        <w:pStyle w:val="a5"/>
        <w:ind w:firstLine="560"/>
        <w:rPr>
          <w:lang w:val="en-US"/>
        </w:rPr>
      </w:pPr>
      <w:r>
        <w:rPr>
          <w:lang w:val="en-US"/>
        </w:rPr>
        <w:t>内部审签完成后，由机场工程BIM咨询方负责协调相关单位进行单位间或外部专业的会签。参加会审的各专业、各BIM实施关联方责任人对BIM成果提出会审意见，由机场工程BIM咨询汇总各BIM实施关联方的意见，形成会审会议纪要，并上传至IMP-BIM协同平台由各BIM实施关联方确认会签。BIM成果提交方应根据会审意见对BIM模型及相关成果进行调整，通过IMP-BIM协同平台反馈给各BIM实施关联方及机场工程BIM咨询方再次确认。</w:t>
      </w:r>
    </w:p>
    <w:p w:rsidR="00E37358" w:rsidRDefault="008D1FC1">
      <w:pPr>
        <w:pStyle w:val="a5"/>
        <w:ind w:firstLine="560"/>
        <w:rPr>
          <w:lang w:val="en-US"/>
        </w:rPr>
      </w:pPr>
      <w:r>
        <w:rPr>
          <w:lang w:val="en-US"/>
        </w:rPr>
        <w:t>对于BIM模型，应形成BIM模型会签记录表、BIM模型会审会签意见表。</w:t>
      </w:r>
    </w:p>
    <w:p w:rsidR="00E37358" w:rsidRDefault="008D1FC1">
      <w:pPr>
        <w:pStyle w:val="2"/>
      </w:pPr>
      <w:bookmarkStart w:id="170" w:name="_Toc85625143"/>
      <w:r>
        <w:t xml:space="preserve">9.10 </w:t>
      </w:r>
      <w:r>
        <w:t>报验制度</w:t>
      </w:r>
      <w:bookmarkEnd w:id="170"/>
      <w:r>
        <w:t xml:space="preserve"> </w:t>
      </w:r>
    </w:p>
    <w:p w:rsidR="00E37358" w:rsidRDefault="008D1FC1">
      <w:pPr>
        <w:pStyle w:val="a5"/>
        <w:ind w:firstLine="560"/>
        <w:rPr>
          <w:lang w:val="en-US"/>
        </w:rPr>
      </w:pPr>
      <w:r>
        <w:rPr>
          <w:lang w:val="en-US"/>
        </w:rPr>
        <w:t>阶段BIM成果完成综合会审会签以后，由BIM咨询组织BIM成果报验会议，各关联方参加</w:t>
      </w:r>
    </w:p>
    <w:p w:rsidR="00E37358" w:rsidRDefault="008D1FC1">
      <w:pPr>
        <w:pStyle w:val="a5"/>
        <w:ind w:firstLine="560"/>
        <w:rPr>
          <w:lang w:val="en-US"/>
        </w:rPr>
      </w:pPr>
      <w:r>
        <w:rPr>
          <w:lang w:val="en-US"/>
        </w:rPr>
        <w:t>BIM成果报验会，形成阶段成果报验意见，报验流程如图7所示：</w:t>
      </w:r>
    </w:p>
    <w:p w:rsidR="00E37358" w:rsidRDefault="008D1FC1">
      <w:pPr>
        <w:pStyle w:val="a5"/>
        <w:ind w:firstLineChars="0" w:firstLine="0"/>
        <w:jc w:val="center"/>
        <w:rPr>
          <w:lang w:val="en-US"/>
        </w:rPr>
      </w:pPr>
      <w:r>
        <w:rPr>
          <w:noProof/>
          <w:lang w:val="en-US" w:bidi="ar-SA"/>
        </w:rPr>
        <w:lastRenderedPageBreak/>
        <w:drawing>
          <wp:inline distT="0" distB="0" distL="0" distR="0">
            <wp:extent cx="6170295" cy="3237230"/>
            <wp:effectExtent l="0" t="0" r="1905" b="12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3"/>
                    <a:stretch>
                      <a:fillRect/>
                    </a:stretch>
                  </pic:blipFill>
                  <pic:spPr>
                    <a:xfrm>
                      <a:off x="0" y="0"/>
                      <a:ext cx="6177459" cy="3241115"/>
                    </a:xfrm>
                    <a:prstGeom prst="rect">
                      <a:avLst/>
                    </a:prstGeom>
                  </pic:spPr>
                </pic:pic>
              </a:graphicData>
            </a:graphic>
          </wp:inline>
        </w:drawing>
      </w:r>
    </w:p>
    <w:p w:rsidR="00E37358" w:rsidRDefault="008D1FC1">
      <w:pPr>
        <w:pStyle w:val="af4"/>
      </w:pPr>
      <w:r>
        <w:t>图9-2 阶段成果报验流程</w:t>
      </w:r>
    </w:p>
    <w:p w:rsidR="00E37358" w:rsidRDefault="008D1FC1">
      <w:pPr>
        <w:pStyle w:val="2"/>
      </w:pPr>
      <w:bookmarkStart w:id="171" w:name="_Toc85625144"/>
      <w:r>
        <w:t>9.11</w:t>
      </w:r>
      <w:r>
        <w:rPr>
          <w:rFonts w:hint="eastAsia"/>
        </w:rPr>
        <w:t>成果交付</w:t>
      </w:r>
      <w:r>
        <w:t>制度</w:t>
      </w:r>
      <w:bookmarkEnd w:id="171"/>
      <w:r>
        <w:t xml:space="preserve"> </w:t>
      </w:r>
    </w:p>
    <w:p w:rsidR="00E37358" w:rsidRDefault="008D1FC1">
      <w:pPr>
        <w:pStyle w:val="a5"/>
        <w:ind w:firstLine="560"/>
        <w:rPr>
          <w:lang w:val="en-US"/>
        </w:rPr>
      </w:pPr>
      <w:r>
        <w:rPr>
          <w:lang w:val="en-US"/>
        </w:rPr>
        <w:t>成果交付是指根据工程项目的应用需求，将设计和施工信息传递给需求方的行为。</w:t>
      </w:r>
    </w:p>
    <w:p w:rsidR="00E37358" w:rsidRDefault="008D1FC1">
      <w:pPr>
        <w:pStyle w:val="a5"/>
        <w:ind w:firstLine="560"/>
        <w:rPr>
          <w:lang w:val="en-US"/>
        </w:rPr>
      </w:pPr>
      <w:r>
        <w:rPr>
          <w:lang w:val="en-US"/>
        </w:rPr>
        <w:t>为保证所提交的交付物满足各个BIM实施关联方的应用需求，在建筑信息模型交付之前，应由机场工程BIM咨询方组织交付成果接收方制定应用需求说明文件，组织交付方依据PCP实施计划节点要求制定成果交付计划。</w:t>
      </w:r>
    </w:p>
    <w:p w:rsidR="00E37358" w:rsidRDefault="008D1FC1">
      <w:pPr>
        <w:pStyle w:val="a5"/>
        <w:ind w:firstLine="560"/>
        <w:rPr>
          <w:lang w:val="en-US"/>
        </w:rPr>
      </w:pPr>
      <w:r>
        <w:rPr>
          <w:lang w:val="en-US"/>
        </w:rPr>
        <w:t>各BIM实施关联方应根据BIM应用的具体内容和交付物需求，从相应阶段建筑信息模型中提取所需的信息，并根据模拟分析结果编写报告，形成交付成果要件。机场工程BIM咨询应根据BIM实施管理过程，形成过程审核文件（工作报告、评估报告等）、管理流程文件（会议纪要、工作联系单等），作为交付成果要件。交付内容须满足应用和管理需求，还应包括应用相关的模拟视频、效果图片、审核浏览文件等。</w:t>
      </w:r>
    </w:p>
    <w:p w:rsidR="00E37358" w:rsidRDefault="008D1FC1">
      <w:pPr>
        <w:pStyle w:val="a5"/>
        <w:ind w:firstLine="560"/>
        <w:rPr>
          <w:lang w:val="en-US"/>
        </w:rPr>
      </w:pPr>
      <w:r>
        <w:rPr>
          <w:lang w:val="en-US"/>
        </w:rPr>
        <w:t>关于BIM成果交付的具体内容、交付报审流程以及交付成果的管理、归档、发布等，详见“机场工程BIM交付标准”中的相关规定。</w:t>
      </w:r>
    </w:p>
    <w:p w:rsidR="00E37358" w:rsidRDefault="008D1FC1">
      <w:pPr>
        <w:pStyle w:val="2"/>
      </w:pPr>
      <w:bookmarkStart w:id="172" w:name="12___BIM实施违规认定"/>
      <w:bookmarkStart w:id="173" w:name="_bookmark39"/>
      <w:bookmarkStart w:id="174" w:name="_Toc85625145"/>
      <w:bookmarkEnd w:id="172"/>
      <w:bookmarkEnd w:id="173"/>
      <w:r>
        <w:t>9.12 BIM</w:t>
      </w:r>
      <w:r>
        <w:t>实施违规认定</w:t>
      </w:r>
      <w:bookmarkEnd w:id="174"/>
    </w:p>
    <w:p w:rsidR="00E37358" w:rsidRDefault="008D1FC1">
      <w:pPr>
        <w:pStyle w:val="a5"/>
        <w:ind w:firstLine="560"/>
        <w:rPr>
          <w:lang w:val="en-US"/>
        </w:rPr>
      </w:pPr>
      <w:r>
        <w:rPr>
          <w:lang w:val="en-US"/>
        </w:rPr>
        <w:t>为确保机场工程BIM实施有序推进，加强各关联方对BIM协同管理制度的落实，各关联方在未按照招投标文件及合同文件等要求执行的情况下，特制定BIM实施违规认定，详见表 8。</w:t>
      </w:r>
    </w:p>
    <w:p w:rsidR="00E37358" w:rsidRDefault="008D1FC1">
      <w:pPr>
        <w:pStyle w:val="af4"/>
      </w:pPr>
      <w:r>
        <w:lastRenderedPageBreak/>
        <w:t>表 9-2 BIM实施违规认定</w:t>
      </w:r>
      <w:r>
        <w:rPr>
          <w:rFonts w:hint="eastAsia"/>
        </w:rPr>
        <w:t>条件</w:t>
      </w:r>
    </w:p>
    <w:tbl>
      <w:tblPr>
        <w:tblW w:w="0" w:type="auto"/>
        <w:tblInd w:w="-5" w:type="dxa"/>
        <w:tblLook w:val="04A0" w:firstRow="1" w:lastRow="0" w:firstColumn="1" w:lastColumn="0" w:noHBand="0" w:noVBand="1"/>
      </w:tblPr>
      <w:tblGrid>
        <w:gridCol w:w="1061"/>
        <w:gridCol w:w="2776"/>
        <w:gridCol w:w="5403"/>
        <w:gridCol w:w="1442"/>
      </w:tblGrid>
      <w:tr w:rsidR="00E37358">
        <w:trPr>
          <w:trHeight w:val="402"/>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项目</w:t>
            </w:r>
          </w:p>
        </w:tc>
        <w:tc>
          <w:tcPr>
            <w:tcW w:w="0" w:type="auto"/>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pPr>
            <w:r>
              <w:rPr>
                <w:rFonts w:hint="eastAsia"/>
              </w:rPr>
              <w:t>违规事项</w:t>
            </w:r>
          </w:p>
        </w:tc>
        <w:tc>
          <w:tcPr>
            <w:tcW w:w="0" w:type="auto"/>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pPr>
            <w:r>
              <w:rPr>
                <w:rFonts w:hint="eastAsia"/>
              </w:rPr>
              <w:t>违规认定条件</w:t>
            </w:r>
          </w:p>
        </w:tc>
        <w:tc>
          <w:tcPr>
            <w:tcW w:w="0" w:type="auto"/>
            <w:tcBorders>
              <w:top w:val="single" w:sz="4" w:space="0" w:color="auto"/>
              <w:left w:val="nil"/>
              <w:bottom w:val="single" w:sz="4" w:space="0" w:color="auto"/>
              <w:right w:val="single" w:sz="4" w:space="0" w:color="auto"/>
            </w:tcBorders>
            <w:shd w:val="clear" w:color="auto" w:fill="auto"/>
            <w:vAlign w:val="center"/>
          </w:tcPr>
          <w:p w:rsidR="00E37358" w:rsidRDefault="008D1FC1">
            <w:pPr>
              <w:pStyle w:val="af1"/>
            </w:pPr>
            <w:r>
              <w:rPr>
                <w:rFonts w:hint="eastAsia"/>
              </w:rPr>
              <w:t>处理方式</w:t>
            </w:r>
          </w:p>
        </w:tc>
      </w:tr>
      <w:tr w:rsidR="00E37358">
        <w:trPr>
          <w:trHeight w:val="402"/>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人员管理</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专业设计人员的数量不满足设计要求,或不按发包人批准的期限增加人员</w:t>
            </w:r>
            <w:r>
              <w:rPr>
                <w:rFonts w:hint="eastAsia"/>
              </w:rPr>
              <w:t> </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1</w:t>
            </w:r>
            <w:r>
              <w:rPr>
                <w:rFonts w:hint="eastAsia"/>
              </w:rPr>
              <w:t>）每周通报一次BIM人员驻场考勤情况，实际平均驻场人数低于计划驻场人数；</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限期整改，并处扣罚违约金。</w:t>
            </w:r>
          </w:p>
        </w:tc>
      </w:tr>
      <w:tr w:rsidR="00E37358">
        <w:trPr>
          <w:trHeight w:val="402"/>
        </w:trPr>
        <w:tc>
          <w:tcPr>
            <w:tcW w:w="0" w:type="auto"/>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0" w:type="auto"/>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w:t>
            </w:r>
            <w:r>
              <w:rPr>
                <w:rFonts w:ascii="Times New Roman" w:hAnsi="Times New Roman" w:cs="Times New Roman"/>
              </w:rPr>
              <w:t>2</w:t>
            </w:r>
            <w:r>
              <w:rPr>
                <w:rFonts w:hint="eastAsia"/>
              </w:rPr>
              <w:t>）当甲方发文要求在规定的时间内增加BIM设计或驻场人员时，乙方未在规定的期限内增加人员。</w:t>
            </w:r>
          </w:p>
        </w:tc>
        <w:tc>
          <w:tcPr>
            <w:tcW w:w="0" w:type="auto"/>
            <w:vMerge/>
            <w:tcBorders>
              <w:top w:val="nil"/>
              <w:left w:val="single" w:sz="4" w:space="0" w:color="auto"/>
              <w:bottom w:val="single" w:sz="4" w:space="0" w:color="auto"/>
              <w:right w:val="single" w:sz="4" w:space="0" w:color="auto"/>
            </w:tcBorders>
            <w:vAlign w:val="center"/>
          </w:tcPr>
          <w:p w:rsidR="00E37358" w:rsidRDefault="00E37358">
            <w:pPr>
              <w:pStyle w:val="af1"/>
            </w:pPr>
          </w:p>
        </w:tc>
      </w:tr>
      <w:tr w:rsidR="00E37358">
        <w:trPr>
          <w:trHeight w:val="402"/>
        </w:trPr>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E37358" w:rsidRDefault="008D1FC1">
            <w:pPr>
              <w:pStyle w:val="af1"/>
            </w:pPr>
            <w:r>
              <w:rPr>
                <w:rFonts w:hint="eastAsia"/>
              </w:rPr>
              <w:t>合同执行情况</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未按时提交各种进度计划</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未按照相关正式文件要求，在规定的时间内提交以下进度计划：</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限期整改，并处扣罚违约金。</w:t>
            </w:r>
          </w:p>
        </w:tc>
      </w:tr>
      <w:tr w:rsidR="00E37358">
        <w:trPr>
          <w:trHeight w:val="402"/>
        </w:trPr>
        <w:tc>
          <w:tcPr>
            <w:tcW w:w="0" w:type="auto"/>
            <w:vMerge/>
            <w:tcBorders>
              <w:top w:val="nil"/>
              <w:left w:val="single" w:sz="4" w:space="0" w:color="auto"/>
              <w:bottom w:val="single" w:sz="4" w:space="0" w:color="000000"/>
              <w:right w:val="single" w:sz="4" w:space="0" w:color="auto"/>
            </w:tcBorders>
            <w:vAlign w:val="center"/>
          </w:tcPr>
          <w:p w:rsidR="00E37358" w:rsidRDefault="00E37358">
            <w:pPr>
              <w:pStyle w:val="af1"/>
            </w:pPr>
          </w:p>
        </w:tc>
        <w:tc>
          <w:tcPr>
            <w:tcW w:w="0" w:type="auto"/>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各阶段BIM实施进度计划；</w:t>
            </w:r>
          </w:p>
        </w:tc>
        <w:tc>
          <w:tcPr>
            <w:tcW w:w="0" w:type="auto"/>
            <w:vMerge/>
            <w:tcBorders>
              <w:top w:val="nil"/>
              <w:left w:val="single" w:sz="4" w:space="0" w:color="auto"/>
              <w:bottom w:val="single" w:sz="4" w:space="0" w:color="auto"/>
              <w:right w:val="single" w:sz="4" w:space="0" w:color="auto"/>
            </w:tcBorders>
            <w:vAlign w:val="center"/>
          </w:tcPr>
          <w:p w:rsidR="00E37358" w:rsidRDefault="00E37358">
            <w:pPr>
              <w:pStyle w:val="af1"/>
            </w:pPr>
          </w:p>
        </w:tc>
      </w:tr>
      <w:tr w:rsidR="00E37358">
        <w:trPr>
          <w:trHeight w:val="402"/>
        </w:trPr>
        <w:tc>
          <w:tcPr>
            <w:tcW w:w="0" w:type="auto"/>
            <w:vMerge/>
            <w:tcBorders>
              <w:top w:val="nil"/>
              <w:left w:val="single" w:sz="4" w:space="0" w:color="auto"/>
              <w:bottom w:val="single" w:sz="4" w:space="0" w:color="000000"/>
              <w:right w:val="single" w:sz="4" w:space="0" w:color="auto"/>
            </w:tcBorders>
            <w:vAlign w:val="center"/>
          </w:tcPr>
          <w:p w:rsidR="00E37358" w:rsidRDefault="00E37358">
            <w:pPr>
              <w:pStyle w:val="af1"/>
            </w:pPr>
          </w:p>
        </w:tc>
        <w:tc>
          <w:tcPr>
            <w:tcW w:w="0" w:type="auto"/>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jc w:val="left"/>
              <w:rPr>
                <w:rFonts w:ascii="Times New Roman" w:hAnsi="Times New Roman" w:cs="Times New Roman"/>
              </w:rPr>
            </w:pPr>
            <w:r>
              <w:rPr>
                <w:rFonts w:ascii="Times New Roman" w:hAnsi="Times New Roman" w:cs="Times New Roman"/>
              </w:rPr>
              <w:t xml:space="preserve">BIM </w:t>
            </w:r>
            <w:r>
              <w:rPr>
                <w:rFonts w:cs="Times New Roman" w:hint="eastAsia"/>
              </w:rPr>
              <w:t>实施月进度计划；</w:t>
            </w:r>
          </w:p>
        </w:tc>
        <w:tc>
          <w:tcPr>
            <w:tcW w:w="0" w:type="auto"/>
            <w:vMerge/>
            <w:tcBorders>
              <w:top w:val="nil"/>
              <w:left w:val="single" w:sz="4" w:space="0" w:color="auto"/>
              <w:bottom w:val="single" w:sz="4" w:space="0" w:color="auto"/>
              <w:right w:val="single" w:sz="4" w:space="0" w:color="auto"/>
            </w:tcBorders>
            <w:vAlign w:val="center"/>
          </w:tcPr>
          <w:p w:rsidR="00E37358" w:rsidRDefault="00E37358">
            <w:pPr>
              <w:pStyle w:val="af1"/>
            </w:pPr>
          </w:p>
        </w:tc>
      </w:tr>
      <w:tr w:rsidR="00E37358">
        <w:trPr>
          <w:trHeight w:val="402"/>
        </w:trPr>
        <w:tc>
          <w:tcPr>
            <w:tcW w:w="0" w:type="auto"/>
            <w:vMerge/>
            <w:tcBorders>
              <w:top w:val="nil"/>
              <w:left w:val="single" w:sz="4" w:space="0" w:color="auto"/>
              <w:bottom w:val="single" w:sz="4" w:space="0" w:color="000000"/>
              <w:right w:val="single" w:sz="4" w:space="0" w:color="auto"/>
            </w:tcBorders>
            <w:vAlign w:val="center"/>
          </w:tcPr>
          <w:p w:rsidR="00E37358" w:rsidRDefault="00E37358">
            <w:pPr>
              <w:pStyle w:val="af1"/>
            </w:pPr>
          </w:p>
        </w:tc>
        <w:tc>
          <w:tcPr>
            <w:tcW w:w="0" w:type="auto"/>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jc w:val="left"/>
              <w:rPr>
                <w:rFonts w:ascii="Times New Roman" w:hAnsi="Times New Roman" w:cs="Times New Roman"/>
              </w:rPr>
            </w:pPr>
            <w:r>
              <w:rPr>
                <w:rFonts w:ascii="Times New Roman" w:hAnsi="Times New Roman" w:cs="Times New Roman"/>
              </w:rPr>
              <w:t xml:space="preserve">BIM </w:t>
            </w:r>
            <w:r>
              <w:rPr>
                <w:rFonts w:cs="Times New Roman" w:hint="eastAsia"/>
              </w:rPr>
              <w:t>实施周进度计划。</w:t>
            </w:r>
          </w:p>
        </w:tc>
        <w:tc>
          <w:tcPr>
            <w:tcW w:w="0" w:type="auto"/>
            <w:vMerge/>
            <w:tcBorders>
              <w:top w:val="nil"/>
              <w:left w:val="single" w:sz="4" w:space="0" w:color="auto"/>
              <w:bottom w:val="single" w:sz="4" w:space="0" w:color="auto"/>
              <w:right w:val="single" w:sz="4" w:space="0" w:color="auto"/>
            </w:tcBorders>
            <w:vAlign w:val="center"/>
          </w:tcPr>
          <w:p w:rsidR="00E37358" w:rsidRDefault="00E37358">
            <w:pPr>
              <w:pStyle w:val="af1"/>
            </w:pPr>
          </w:p>
        </w:tc>
      </w:tr>
      <w:tr w:rsidR="00E37358">
        <w:trPr>
          <w:trHeight w:val="402"/>
        </w:trPr>
        <w:tc>
          <w:tcPr>
            <w:tcW w:w="0" w:type="auto"/>
            <w:vMerge/>
            <w:tcBorders>
              <w:top w:val="nil"/>
              <w:left w:val="single" w:sz="4" w:space="0" w:color="auto"/>
              <w:bottom w:val="single" w:sz="4" w:space="0" w:color="000000"/>
              <w:right w:val="single" w:sz="4" w:space="0" w:color="auto"/>
            </w:tcBorders>
            <w:vAlign w:val="center"/>
          </w:tcPr>
          <w:p w:rsidR="00E37358" w:rsidRDefault="00E37358">
            <w:pPr>
              <w:pStyle w:val="af1"/>
            </w:pP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进度滞后于发包人要求的进度计划</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在BIM实施工作检查中，</w:t>
            </w:r>
            <w:r>
              <w:rPr>
                <w:rFonts w:ascii="Times New Roman" w:hAnsi="Times New Roman" w:cs="Times New Roman"/>
              </w:rPr>
              <w:t xml:space="preserve">BIM </w:t>
            </w:r>
            <w:r>
              <w:rPr>
                <w:rFonts w:hint="eastAsia"/>
              </w:rPr>
              <w:t>建模、</w:t>
            </w:r>
            <w:r>
              <w:rPr>
                <w:rFonts w:ascii="Times New Roman" w:hAnsi="Times New Roman" w:cs="Times New Roman"/>
              </w:rPr>
              <w:t xml:space="preserve">BIM </w:t>
            </w:r>
            <w:r>
              <w:rPr>
                <w:rFonts w:hint="eastAsia"/>
              </w:rPr>
              <w:t>应用、</w:t>
            </w:r>
            <w:r>
              <w:rPr>
                <w:rFonts w:ascii="Times New Roman" w:hAnsi="Times New Roman" w:cs="Times New Roman"/>
              </w:rPr>
              <w:t xml:space="preserve">BIM </w:t>
            </w:r>
            <w:r>
              <w:rPr>
                <w:rFonts w:hint="eastAsia"/>
              </w:rPr>
              <w:t>算量等任意</w:t>
            </w:r>
            <w:r>
              <w:rPr>
                <w:rFonts w:ascii="Times New Roman" w:hAnsi="Times New Roman" w:cs="Times New Roman"/>
              </w:rPr>
              <w:t xml:space="preserve"> 1 </w:t>
            </w:r>
            <w:r>
              <w:rPr>
                <w:rFonts w:hint="eastAsia"/>
              </w:rPr>
              <w:t>项或多项工作比实际设计或施工进度滞后。</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限期整改，并处扣罚违约金。</w:t>
            </w:r>
          </w:p>
        </w:tc>
      </w:tr>
      <w:tr w:rsidR="00E37358">
        <w:trPr>
          <w:trHeight w:val="402"/>
        </w:trPr>
        <w:tc>
          <w:tcPr>
            <w:tcW w:w="0" w:type="auto"/>
            <w:vMerge/>
            <w:tcBorders>
              <w:top w:val="nil"/>
              <w:left w:val="single" w:sz="4" w:space="0" w:color="auto"/>
              <w:bottom w:val="single" w:sz="4" w:space="0" w:color="000000"/>
              <w:right w:val="single" w:sz="4" w:space="0" w:color="auto"/>
            </w:tcBorders>
            <w:vAlign w:val="center"/>
          </w:tcPr>
          <w:p w:rsidR="00E37358" w:rsidRDefault="00E37358">
            <w:pPr>
              <w:pStyle w:val="af1"/>
            </w:pP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进度滞后计划时，未采取有效措施进行整改</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在BIM实施工作检查中，</w:t>
            </w:r>
            <w:r>
              <w:rPr>
                <w:rFonts w:ascii="Times New Roman" w:hAnsi="Times New Roman" w:cs="Times New Roman"/>
              </w:rPr>
              <w:t xml:space="preserve">BIM </w:t>
            </w:r>
            <w:r>
              <w:rPr>
                <w:rFonts w:hint="eastAsia"/>
              </w:rPr>
              <w:t>建模、</w:t>
            </w:r>
            <w:r>
              <w:rPr>
                <w:rFonts w:ascii="Times New Roman" w:hAnsi="Times New Roman" w:cs="Times New Roman"/>
              </w:rPr>
              <w:t xml:space="preserve">BIM </w:t>
            </w:r>
            <w:r>
              <w:rPr>
                <w:rFonts w:hint="eastAsia"/>
              </w:rPr>
              <w:t>应用、</w:t>
            </w:r>
            <w:r>
              <w:rPr>
                <w:rFonts w:ascii="Times New Roman" w:hAnsi="Times New Roman" w:cs="Times New Roman"/>
              </w:rPr>
              <w:t xml:space="preserve">BIM </w:t>
            </w:r>
            <w:r>
              <w:rPr>
                <w:rFonts w:hint="eastAsia"/>
              </w:rPr>
              <w:t>算量等任意</w:t>
            </w:r>
            <w:r>
              <w:rPr>
                <w:rFonts w:ascii="Times New Roman" w:hAnsi="Times New Roman" w:cs="Times New Roman"/>
              </w:rPr>
              <w:t xml:space="preserve"> 1 </w:t>
            </w:r>
            <w:r>
              <w:rPr>
                <w:rFonts w:hint="eastAsia"/>
              </w:rPr>
              <w:t>项或多项工作进度滞后，且未采取有效措施进行整改，导致连续两周及以上进度滞后。</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限期整改，并处扣罚违约金。</w:t>
            </w:r>
          </w:p>
        </w:tc>
      </w:tr>
      <w:tr w:rsidR="00E37358">
        <w:trPr>
          <w:trHeight w:val="402"/>
        </w:trPr>
        <w:tc>
          <w:tcPr>
            <w:tcW w:w="0" w:type="auto"/>
            <w:vMerge/>
            <w:tcBorders>
              <w:top w:val="nil"/>
              <w:left w:val="single" w:sz="4" w:space="0" w:color="auto"/>
              <w:bottom w:val="single" w:sz="4" w:space="0" w:color="000000"/>
              <w:right w:val="single" w:sz="4" w:space="0" w:color="auto"/>
            </w:tcBorders>
            <w:vAlign w:val="center"/>
          </w:tcPr>
          <w:p w:rsidR="00E37358" w:rsidRDefault="00E37358">
            <w:pPr>
              <w:pStyle w:val="af1"/>
            </w:pP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逾期交付工程设计文件及BIM设计成果</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未在相关正式文件规定的时间内提交阶段BIM实施解决方案或阶段BIM 实施计划；</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限期整改，并处扣罚违约金。</w:t>
            </w:r>
          </w:p>
        </w:tc>
      </w:tr>
      <w:tr w:rsidR="00E37358">
        <w:trPr>
          <w:trHeight w:val="402"/>
        </w:trPr>
        <w:tc>
          <w:tcPr>
            <w:tcW w:w="0" w:type="auto"/>
            <w:vMerge/>
            <w:tcBorders>
              <w:top w:val="nil"/>
              <w:left w:val="single" w:sz="4" w:space="0" w:color="auto"/>
              <w:bottom w:val="single" w:sz="4" w:space="0" w:color="000000"/>
              <w:right w:val="single" w:sz="4" w:space="0" w:color="auto"/>
            </w:tcBorders>
            <w:vAlign w:val="center"/>
          </w:tcPr>
          <w:p w:rsidR="00E37358" w:rsidRDefault="00E37358">
            <w:pPr>
              <w:pStyle w:val="af1"/>
            </w:pPr>
          </w:p>
        </w:tc>
        <w:tc>
          <w:tcPr>
            <w:tcW w:w="0" w:type="auto"/>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未在相关正式文件规定的时间内提交合模成果；</w:t>
            </w:r>
          </w:p>
        </w:tc>
        <w:tc>
          <w:tcPr>
            <w:tcW w:w="0" w:type="auto"/>
            <w:vMerge/>
            <w:tcBorders>
              <w:top w:val="nil"/>
              <w:left w:val="single" w:sz="4" w:space="0" w:color="auto"/>
              <w:bottom w:val="single" w:sz="4" w:space="0" w:color="auto"/>
              <w:right w:val="single" w:sz="4" w:space="0" w:color="auto"/>
            </w:tcBorders>
            <w:vAlign w:val="center"/>
          </w:tcPr>
          <w:p w:rsidR="00E37358" w:rsidRDefault="00E37358">
            <w:pPr>
              <w:pStyle w:val="af1"/>
            </w:pPr>
          </w:p>
        </w:tc>
      </w:tr>
      <w:tr w:rsidR="00E37358">
        <w:trPr>
          <w:trHeight w:val="402"/>
        </w:trPr>
        <w:tc>
          <w:tcPr>
            <w:tcW w:w="0" w:type="auto"/>
            <w:vMerge/>
            <w:tcBorders>
              <w:top w:val="nil"/>
              <w:left w:val="single" w:sz="4" w:space="0" w:color="auto"/>
              <w:bottom w:val="single" w:sz="4" w:space="0" w:color="000000"/>
              <w:right w:val="single" w:sz="4" w:space="0" w:color="auto"/>
            </w:tcBorders>
            <w:vAlign w:val="center"/>
          </w:tcPr>
          <w:p w:rsidR="00E37358" w:rsidRDefault="00E37358">
            <w:pPr>
              <w:pStyle w:val="af1"/>
            </w:pPr>
          </w:p>
        </w:tc>
        <w:tc>
          <w:tcPr>
            <w:tcW w:w="0" w:type="auto"/>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阶段成果正式评审或出版之前，BIM 模型、BIM 应用分析报告、BIM 算量等任意 1 项或多项成果未提交审查；</w:t>
            </w:r>
          </w:p>
        </w:tc>
        <w:tc>
          <w:tcPr>
            <w:tcW w:w="0" w:type="auto"/>
            <w:vMerge/>
            <w:tcBorders>
              <w:top w:val="nil"/>
              <w:left w:val="single" w:sz="4" w:space="0" w:color="auto"/>
              <w:bottom w:val="single" w:sz="4" w:space="0" w:color="auto"/>
              <w:right w:val="single" w:sz="4" w:space="0" w:color="auto"/>
            </w:tcBorders>
            <w:vAlign w:val="center"/>
          </w:tcPr>
          <w:p w:rsidR="00E37358" w:rsidRDefault="00E37358">
            <w:pPr>
              <w:pStyle w:val="af1"/>
            </w:pPr>
          </w:p>
        </w:tc>
      </w:tr>
      <w:tr w:rsidR="00E37358">
        <w:trPr>
          <w:trHeight w:val="402"/>
        </w:trPr>
        <w:tc>
          <w:tcPr>
            <w:tcW w:w="0" w:type="auto"/>
            <w:vMerge/>
            <w:tcBorders>
              <w:top w:val="nil"/>
              <w:left w:val="single" w:sz="4" w:space="0" w:color="auto"/>
              <w:bottom w:val="single" w:sz="4" w:space="0" w:color="000000"/>
              <w:right w:val="single" w:sz="4" w:space="0" w:color="auto"/>
            </w:tcBorders>
            <w:vAlign w:val="center"/>
          </w:tcPr>
          <w:p w:rsidR="00E37358" w:rsidRDefault="00E37358">
            <w:pPr>
              <w:pStyle w:val="af1"/>
            </w:pPr>
          </w:p>
        </w:tc>
        <w:tc>
          <w:tcPr>
            <w:tcW w:w="0" w:type="auto"/>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施工之前，相应的施工深化模型未提交审查。</w:t>
            </w:r>
          </w:p>
        </w:tc>
        <w:tc>
          <w:tcPr>
            <w:tcW w:w="0" w:type="auto"/>
            <w:vMerge/>
            <w:tcBorders>
              <w:top w:val="nil"/>
              <w:left w:val="single" w:sz="4" w:space="0" w:color="auto"/>
              <w:bottom w:val="single" w:sz="4" w:space="0" w:color="auto"/>
              <w:right w:val="single" w:sz="4" w:space="0" w:color="auto"/>
            </w:tcBorders>
            <w:vAlign w:val="center"/>
          </w:tcPr>
          <w:p w:rsidR="00E37358" w:rsidRDefault="00E37358">
            <w:pPr>
              <w:pStyle w:val="af1"/>
            </w:pPr>
          </w:p>
        </w:tc>
      </w:tr>
      <w:tr w:rsidR="00E37358">
        <w:trPr>
          <w:trHeight w:val="402"/>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质量控制</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出现重大质量问题未进行整改</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jc w:val="left"/>
              <w:rPr>
                <w:rFonts w:ascii="Times New Roman" w:hAnsi="Times New Roman" w:cs="Times New Roman"/>
              </w:rPr>
            </w:pPr>
            <w:r>
              <w:rPr>
                <w:rFonts w:ascii="Times New Roman" w:hAnsi="Times New Roman" w:cs="Times New Roman"/>
              </w:rPr>
              <w:t xml:space="preserve">BIM </w:t>
            </w:r>
            <w:r>
              <w:rPr>
                <w:rFonts w:cs="Times New Roman" w:hint="eastAsia"/>
              </w:rPr>
              <w:t>成果因同一质量问题，导致报审流程两次及以上返回修改的；</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E37358" w:rsidRDefault="008D1FC1">
            <w:pPr>
              <w:pStyle w:val="af1"/>
            </w:pPr>
            <w:r>
              <w:rPr>
                <w:rFonts w:hint="eastAsia"/>
              </w:rPr>
              <w:t>限期整改，并处扣罚违约金。</w:t>
            </w:r>
          </w:p>
        </w:tc>
      </w:tr>
      <w:tr w:rsidR="00E37358">
        <w:trPr>
          <w:trHeight w:val="402"/>
        </w:trPr>
        <w:tc>
          <w:tcPr>
            <w:tcW w:w="0" w:type="auto"/>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0" w:type="auto"/>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未按照相关正式文件对BIM成果质量进行整改，从而导致其它关联方引用错误的BIM数据；</w:t>
            </w:r>
          </w:p>
        </w:tc>
        <w:tc>
          <w:tcPr>
            <w:tcW w:w="0" w:type="auto"/>
            <w:vMerge/>
            <w:tcBorders>
              <w:top w:val="nil"/>
              <w:left w:val="single" w:sz="4" w:space="0" w:color="auto"/>
              <w:bottom w:val="single" w:sz="4" w:space="0" w:color="000000"/>
              <w:right w:val="single" w:sz="4" w:space="0" w:color="auto"/>
            </w:tcBorders>
            <w:vAlign w:val="center"/>
          </w:tcPr>
          <w:p w:rsidR="00E37358" w:rsidRDefault="00E37358">
            <w:pPr>
              <w:pStyle w:val="af1"/>
            </w:pPr>
          </w:p>
        </w:tc>
      </w:tr>
      <w:tr w:rsidR="00E37358">
        <w:trPr>
          <w:trHeight w:val="402"/>
        </w:trPr>
        <w:tc>
          <w:tcPr>
            <w:tcW w:w="0" w:type="auto"/>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0" w:type="auto"/>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未及时解决碰撞检查中出现的问题，从而导致重大方案调整或设计变更的。</w:t>
            </w:r>
          </w:p>
        </w:tc>
        <w:tc>
          <w:tcPr>
            <w:tcW w:w="0" w:type="auto"/>
            <w:vMerge/>
            <w:tcBorders>
              <w:top w:val="nil"/>
              <w:left w:val="single" w:sz="4" w:space="0" w:color="auto"/>
              <w:bottom w:val="single" w:sz="4" w:space="0" w:color="000000"/>
              <w:right w:val="single" w:sz="4" w:space="0" w:color="auto"/>
            </w:tcBorders>
            <w:vAlign w:val="center"/>
          </w:tcPr>
          <w:p w:rsidR="00E37358" w:rsidRDefault="00E37358">
            <w:pPr>
              <w:pStyle w:val="af1"/>
            </w:pPr>
          </w:p>
        </w:tc>
      </w:tr>
      <w:tr w:rsidR="00E37358">
        <w:trPr>
          <w:trHeight w:val="402"/>
        </w:trPr>
        <w:tc>
          <w:tcPr>
            <w:tcW w:w="0" w:type="auto"/>
            <w:vMerge/>
            <w:tcBorders>
              <w:top w:val="nil"/>
              <w:left w:val="single" w:sz="4" w:space="0" w:color="auto"/>
              <w:bottom w:val="single" w:sz="4" w:space="0" w:color="auto"/>
              <w:right w:val="single" w:sz="4" w:space="0" w:color="auto"/>
            </w:tcBorders>
            <w:vAlign w:val="center"/>
          </w:tcPr>
          <w:p w:rsidR="00E37358" w:rsidRDefault="00E37358">
            <w:pPr>
              <w:pStyle w:val="af1"/>
            </w:pP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 xml:space="preserve">BIM </w:t>
            </w:r>
            <w:r>
              <w:rPr>
                <w:rFonts w:cs="Times New Roman" w:hint="eastAsia"/>
              </w:rPr>
              <w:t>模型应用分析实质性内容未通过发包人审核</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BIM 模型应用分析报告连续两次及以上审核未通过</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限次数整改，并处扣罚违约金。</w:t>
            </w:r>
          </w:p>
        </w:tc>
      </w:tr>
      <w:tr w:rsidR="00E37358">
        <w:trPr>
          <w:trHeight w:val="402"/>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pPr>
            <w:r>
              <w:rPr>
                <w:rFonts w:hint="eastAsia"/>
              </w:rPr>
              <w:t>档案管理</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未按规定的日期及时提供相关资料、BIM 模型、报表等</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jc w:val="left"/>
            </w:pPr>
            <w:r>
              <w:rPr>
                <w:rFonts w:hint="eastAsia"/>
              </w:rPr>
              <w:t>未按照相关正式文件规定及时提交BIM成果。</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限期整改，并处扣罚违约金。</w:t>
            </w:r>
          </w:p>
        </w:tc>
      </w:tr>
      <w:tr w:rsidR="00E37358">
        <w:trPr>
          <w:trHeight w:val="402"/>
        </w:trPr>
        <w:tc>
          <w:tcPr>
            <w:tcW w:w="0" w:type="auto"/>
            <w:tcBorders>
              <w:top w:val="nil"/>
              <w:left w:val="single" w:sz="4" w:space="0" w:color="auto"/>
              <w:bottom w:val="single" w:sz="4" w:space="0" w:color="auto"/>
              <w:right w:val="single" w:sz="4" w:space="0" w:color="auto"/>
            </w:tcBorders>
            <w:shd w:val="clear" w:color="auto" w:fill="auto"/>
            <w:vAlign w:val="center"/>
          </w:tcPr>
          <w:p w:rsidR="00E37358" w:rsidRDefault="008D1FC1">
            <w:pPr>
              <w:pStyle w:val="af1"/>
              <w:rPr>
                <w:rFonts w:ascii="Times New Roman" w:hAnsi="Times New Roman" w:cs="Times New Roman"/>
              </w:rPr>
            </w:pPr>
            <w:r>
              <w:rPr>
                <w:rFonts w:ascii="Times New Roman" w:hAnsi="Times New Roman" w:cs="Times New Roman"/>
              </w:rPr>
              <w:t>BIM</w:t>
            </w:r>
            <w:r>
              <w:rPr>
                <w:rFonts w:cs="Times New Roman" w:hint="eastAsia"/>
              </w:rPr>
              <w:t>技术应用的配合</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未能按照BIM技术应用的时间和质量要求完成设计BIM的任务</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jc w:val="left"/>
              <w:rPr>
                <w:rFonts w:ascii="Times New Roman" w:hAnsi="Times New Roman" w:cs="Times New Roman"/>
              </w:rPr>
            </w:pPr>
            <w:r>
              <w:rPr>
                <w:rFonts w:cs="Times New Roman" w:hint="eastAsia"/>
              </w:rPr>
              <w:t>未在相关正式文件规定的时间内提交</w:t>
            </w:r>
            <w:r>
              <w:rPr>
                <w:rFonts w:ascii="Times New Roman" w:hAnsi="Times New Roman" w:cs="Times New Roman"/>
              </w:rPr>
              <w:t>BIM</w:t>
            </w:r>
            <w:r>
              <w:rPr>
                <w:rFonts w:cs="Times New Roman" w:hint="eastAsia"/>
              </w:rPr>
              <w:t>分析应用成果。</w:t>
            </w:r>
          </w:p>
        </w:tc>
        <w:tc>
          <w:tcPr>
            <w:tcW w:w="0" w:type="auto"/>
            <w:tcBorders>
              <w:top w:val="nil"/>
              <w:left w:val="nil"/>
              <w:bottom w:val="single" w:sz="4" w:space="0" w:color="auto"/>
              <w:right w:val="single" w:sz="4" w:space="0" w:color="auto"/>
            </w:tcBorders>
            <w:shd w:val="clear" w:color="auto" w:fill="auto"/>
            <w:vAlign w:val="center"/>
          </w:tcPr>
          <w:p w:rsidR="00E37358" w:rsidRDefault="008D1FC1">
            <w:pPr>
              <w:pStyle w:val="af1"/>
            </w:pPr>
            <w:r>
              <w:rPr>
                <w:rFonts w:hint="eastAsia"/>
              </w:rPr>
              <w:t>限期整改，并处扣罚违约金</w:t>
            </w:r>
          </w:p>
        </w:tc>
      </w:tr>
    </w:tbl>
    <w:p w:rsidR="00E37358" w:rsidRDefault="008D1FC1">
      <w:pPr>
        <w:pStyle w:val="af1"/>
        <w:jc w:val="left"/>
      </w:pPr>
      <w:r>
        <w:t>注：（1）</w:t>
      </w:r>
      <w:r>
        <w:t>“</w:t>
      </w:r>
      <w:r>
        <w:t>阶段</w:t>
      </w:r>
      <w:r>
        <w:t>”</w:t>
      </w:r>
      <w:r>
        <w:t xml:space="preserve">指初步设计、施工图设计、施工、竣工等工程建设各阶段； </w:t>
      </w:r>
    </w:p>
    <w:p w:rsidR="00E37358" w:rsidRDefault="008D1FC1">
      <w:pPr>
        <w:pStyle w:val="af1"/>
        <w:ind w:firstLineChars="200" w:firstLine="360"/>
        <w:jc w:val="left"/>
      </w:pPr>
      <w:r>
        <w:rPr>
          <w:rFonts w:hint="eastAsia"/>
        </w:rPr>
        <w:t>（2）</w:t>
      </w:r>
      <w:r>
        <w:t>“</w:t>
      </w:r>
      <w:r>
        <w:t>正式文件</w:t>
      </w:r>
      <w:r>
        <w:t>”</w:t>
      </w:r>
      <w:r>
        <w:t xml:space="preserve">包括合同、招投标文件，以及甲方或BIM咨询顾问方发送的函件、通知、会议纪要等文件； </w:t>
      </w:r>
    </w:p>
    <w:p w:rsidR="00E37358" w:rsidRDefault="008D1FC1">
      <w:pPr>
        <w:pStyle w:val="af1"/>
        <w:ind w:firstLineChars="200" w:firstLine="360"/>
        <w:jc w:val="left"/>
      </w:pPr>
      <w:r>
        <w:rPr>
          <w:rFonts w:hint="eastAsia"/>
        </w:rPr>
        <w:t>（3）</w:t>
      </w:r>
      <w:r>
        <w:t>处罚额度以各标段合同文件为准。</w:t>
      </w:r>
    </w:p>
    <w:p w:rsidR="00E37358" w:rsidRDefault="008D1FC1">
      <w:pPr>
        <w:pStyle w:val="1"/>
        <w:snapToGrid w:val="0"/>
        <w:rPr>
          <w:rFonts w:ascii="宋体" w:hAnsi="宋体"/>
          <w:szCs w:val="36"/>
        </w:rPr>
      </w:pPr>
      <w:r>
        <w:rPr>
          <w:rFonts w:ascii="宋体" w:hAnsi="宋体"/>
          <w:szCs w:val="36"/>
        </w:rPr>
        <w:br w:type="column"/>
      </w:r>
      <w:bookmarkStart w:id="175" w:name="_Toc85625146"/>
      <w:r>
        <w:rPr>
          <w:rFonts w:ascii="宋体" w:hAnsi="宋体"/>
          <w:szCs w:val="36"/>
        </w:rPr>
        <w:lastRenderedPageBreak/>
        <w:t>10</w:t>
      </w:r>
      <w:r>
        <w:rPr>
          <w:rFonts w:ascii="宋体" w:hAnsi="宋体" w:hint="eastAsia"/>
          <w:szCs w:val="36"/>
        </w:rPr>
        <w:t xml:space="preserve"> BIM实施项目管理计划</w:t>
      </w:r>
      <w:bookmarkStart w:id="176" w:name="十、_BIM实施项目管理计划"/>
      <w:bookmarkStart w:id="177" w:name="_bookmark48"/>
      <w:bookmarkEnd w:id="175"/>
      <w:bookmarkEnd w:id="176"/>
      <w:bookmarkEnd w:id="177"/>
    </w:p>
    <w:p w:rsidR="00E37358" w:rsidRDefault="008D1FC1">
      <w:pPr>
        <w:pStyle w:val="2"/>
        <w:snapToGrid w:val="0"/>
        <w:rPr>
          <w:color w:val="000000" w:themeColor="text1"/>
        </w:rPr>
      </w:pPr>
      <w:bookmarkStart w:id="178" w:name="_Toc85625147"/>
      <w:bookmarkStart w:id="179" w:name="_Hlk84948540"/>
      <w:r>
        <w:rPr>
          <w:color w:val="000000" w:themeColor="text1"/>
        </w:rPr>
        <w:t>10</w:t>
      </w:r>
      <w:r>
        <w:rPr>
          <w:rFonts w:hint="eastAsia"/>
          <w:color w:val="000000" w:themeColor="text1"/>
        </w:rPr>
        <w:t xml:space="preserve">.1 BIM </w:t>
      </w:r>
      <w:r>
        <w:rPr>
          <w:rFonts w:hint="eastAsia"/>
          <w:color w:val="000000" w:themeColor="text1"/>
        </w:rPr>
        <w:t>实施工作任务书（</w:t>
      </w:r>
      <w:r>
        <w:rPr>
          <w:rFonts w:hint="eastAsia"/>
          <w:color w:val="000000" w:themeColor="text1"/>
        </w:rPr>
        <w:t>SOW</w:t>
      </w:r>
      <w:r>
        <w:rPr>
          <w:rFonts w:hint="eastAsia"/>
          <w:color w:val="000000" w:themeColor="text1"/>
        </w:rPr>
        <w:t>）</w:t>
      </w:r>
      <w:bookmarkEnd w:id="178"/>
    </w:p>
    <w:p w:rsidR="00E37358" w:rsidRDefault="008D1FC1">
      <w:pPr>
        <w:pStyle w:val="3"/>
        <w:snapToGrid w:val="0"/>
        <w:rPr>
          <w:color w:val="000000" w:themeColor="text1"/>
        </w:rPr>
      </w:pPr>
      <w:bookmarkStart w:id="180" w:name="1.1___项目工程概况及特点"/>
      <w:bookmarkStart w:id="181" w:name="_Toc85625148"/>
      <w:bookmarkEnd w:id="180"/>
      <w:r>
        <w:rPr>
          <w:color w:val="000000" w:themeColor="text1"/>
        </w:rPr>
        <w:t>10</w:t>
      </w:r>
      <w:r>
        <w:rPr>
          <w:rFonts w:hint="eastAsia"/>
          <w:color w:val="000000" w:themeColor="text1"/>
        </w:rPr>
        <w:t xml:space="preserve">.1.1 </w:t>
      </w:r>
      <w:r>
        <w:rPr>
          <w:rFonts w:hint="eastAsia"/>
          <w:color w:val="000000" w:themeColor="text1"/>
        </w:rPr>
        <w:t>项目工程概况及特点</w:t>
      </w:r>
      <w:bookmarkEnd w:id="181"/>
    </w:p>
    <w:bookmarkEnd w:id="179"/>
    <w:p w:rsidR="00E37358" w:rsidRDefault="008D1FC1">
      <w:pPr>
        <w:pStyle w:val="a5"/>
        <w:snapToGrid w:val="0"/>
        <w:ind w:firstLine="560"/>
        <w:rPr>
          <w:color w:val="000000" w:themeColor="text1"/>
        </w:rPr>
      </w:pPr>
      <w:r>
        <w:rPr>
          <w:rFonts w:hint="eastAsia"/>
          <w:color w:val="000000" w:themeColor="text1"/>
        </w:rPr>
        <w:t>广州白云国际机场（简称广州机场）位于广州市北部，白云区人和镇与花都区新华镇交界处，距广州市中心（海珠广场）直线距离28公里、公路距离34公里，于2004年8月建成启用，现有东一、东二和西一共3条跑道，其中东一、东二跑道间距400米，飞行区指标均为4F，跑道尺寸均为3800米×60米，双向仪表着陆系统按II类配置、I类运行；西一跑道位于东一跑道以西2200米，飞行区指标为4E，跑道尺寸为3600米×45米，双向设置I类仪表着陆系统；总建筑面积113万平方米的航站楼，其中T1航站楼51万平方米、T2航站楼62万平方米，机位总数305个，设计容量为年旅客吞吐量8000万人次。2019年广州机场实现旅客吞吐量7338万人次、货邮吞吐量192万吨、飞机起降量49.1万架次（均位居全国第3位，不含港澳台地区），同比增长5.2%、1.6%和2.9%，飞行区和航站区容量已接近饱和。</w:t>
      </w:r>
    </w:p>
    <w:p w:rsidR="00E37358" w:rsidRDefault="008D1FC1">
      <w:pPr>
        <w:pStyle w:val="a5"/>
        <w:snapToGrid w:val="0"/>
        <w:ind w:firstLine="560"/>
        <w:rPr>
          <w:color w:val="000000" w:themeColor="text1"/>
        </w:rPr>
      </w:pPr>
      <w:r>
        <w:rPr>
          <w:rFonts w:hint="eastAsia"/>
          <w:color w:val="000000" w:themeColor="text1"/>
        </w:rPr>
        <w:t>2020年8月18日，国家发展改革委印发《关于广州白云国际机场三期扩建工程可行性研究报告的批复》（发改基础〔2020〕1293号），提出本期工程按满足年旅客吞吐量1.2亿人次、货邮吞吐量380万吨目标设计。其中批复的机场工程主要内容为：飞行区等级指标4E。在现西一跑道西侧915米处建设长3400米、宽45米的西二跑道，在现东二跑道东侧1530米处建设长3600米、宽45米的东三跑道，均双向设置1类精密进近系统，将现东二跑道北端升级改造为III类精密进近系统；新建42.2万平方米的T3航站楼、14.4万平方米的T2航站楼东四和西四指廊、193个机位的机坪；新建24.2万平方米的综合交通中心和停车楼，以及货运、生产生活辅助用房及公用配套设施等。批复项目总投资约544.2亿元，其中机场工程512.2亿元。</w:t>
      </w:r>
    </w:p>
    <w:p w:rsidR="00E37358" w:rsidRDefault="008D1FC1">
      <w:pPr>
        <w:pStyle w:val="a5"/>
        <w:snapToGrid w:val="0"/>
        <w:ind w:firstLine="560"/>
        <w:rPr>
          <w:color w:val="000000" w:themeColor="text1"/>
        </w:rPr>
      </w:pPr>
      <w:r>
        <w:rPr>
          <w:rFonts w:hint="eastAsia"/>
          <w:noProof/>
          <w:color w:val="000000" w:themeColor="text1"/>
          <w:lang w:val="en-US" w:bidi="ar-SA"/>
        </w:rPr>
        <w:lastRenderedPageBreak/>
        <w:drawing>
          <wp:inline distT="0" distB="0" distL="114300" distR="114300">
            <wp:extent cx="5513705" cy="3902075"/>
            <wp:effectExtent l="0" t="0" r="10795" b="3175"/>
            <wp:docPr id="17" name="图片 1" descr="E:\4.三期扩建工程第二次初步设计\0.会议手册\广州白云国际机场本期工程总平面图.jpg广州白云国际机场本期工程总平面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descr="E:\4.三期扩建工程第二次初步设计\0.会议手册\广州白云国际机场本期工程总平面图.jpg广州白云国际机场本期工程总平面图"/>
                    <pic:cNvPicPr>
                      <a:picLocks noChangeAspect="1"/>
                    </pic:cNvPicPr>
                  </pic:nvPicPr>
                  <pic:blipFill>
                    <a:blip r:embed="rId24"/>
                    <a:stretch>
                      <a:fillRect/>
                    </a:stretch>
                  </pic:blipFill>
                  <pic:spPr>
                    <a:xfrm>
                      <a:off x="0" y="0"/>
                      <a:ext cx="5513705" cy="3902075"/>
                    </a:xfrm>
                    <a:prstGeom prst="rect">
                      <a:avLst/>
                    </a:prstGeom>
                    <a:noFill/>
                    <a:ln>
                      <a:noFill/>
                    </a:ln>
                  </pic:spPr>
                </pic:pic>
              </a:graphicData>
            </a:graphic>
          </wp:inline>
        </w:drawing>
      </w:r>
    </w:p>
    <w:p w:rsidR="00E37358" w:rsidRDefault="008D1FC1">
      <w:pPr>
        <w:pStyle w:val="a5"/>
        <w:snapToGrid w:val="0"/>
        <w:ind w:firstLineChars="700" w:firstLine="1680"/>
        <w:rPr>
          <w:color w:val="000000" w:themeColor="text1"/>
          <w:sz w:val="24"/>
        </w:rPr>
      </w:pPr>
      <w:r>
        <w:rPr>
          <w:rFonts w:hint="eastAsia"/>
          <w:color w:val="000000" w:themeColor="text1"/>
          <w:sz w:val="24"/>
        </w:rPr>
        <w:t>图</w:t>
      </w:r>
      <w:r>
        <w:rPr>
          <w:rFonts w:hint="eastAsia"/>
          <w:color w:val="000000" w:themeColor="text1"/>
          <w:sz w:val="24"/>
          <w:lang w:val="en-US"/>
        </w:rPr>
        <w:t>10.1.</w:t>
      </w:r>
      <w:r>
        <w:rPr>
          <w:rFonts w:hint="eastAsia"/>
          <w:color w:val="000000" w:themeColor="text1"/>
          <w:sz w:val="24"/>
        </w:rPr>
        <w:t xml:space="preserve">1 </w:t>
      </w:r>
      <w:r>
        <w:rPr>
          <w:rFonts w:hint="eastAsia"/>
          <w:color w:val="000000" w:themeColor="text1"/>
          <w:sz w:val="24"/>
          <w:lang w:val="en-US"/>
        </w:rPr>
        <w:t>广州白云国际机场三期</w:t>
      </w:r>
      <w:r>
        <w:rPr>
          <w:rFonts w:hint="eastAsia"/>
          <w:color w:val="000000" w:themeColor="text1"/>
          <w:sz w:val="24"/>
        </w:rPr>
        <w:t>扩建工程范围（示意）</w:t>
      </w:r>
    </w:p>
    <w:p w:rsidR="00E37358" w:rsidRDefault="008D1FC1">
      <w:pPr>
        <w:pStyle w:val="a5"/>
        <w:snapToGrid w:val="0"/>
        <w:ind w:firstLine="560"/>
        <w:rPr>
          <w:color w:val="000000" w:themeColor="text1"/>
        </w:rPr>
      </w:pPr>
      <w:r>
        <w:rPr>
          <w:rFonts w:hint="eastAsia"/>
          <w:color w:val="000000" w:themeColor="text1"/>
        </w:rPr>
        <w:t>机场工程（含空管工程）涵盖工业建筑、民用建筑、特殊建筑、构筑物、场道及市政公用设施等，经过综合分析，机场工程（含空管工程）具有如下特点：</w:t>
      </w:r>
    </w:p>
    <w:p w:rsidR="00E37358" w:rsidRDefault="008D1FC1">
      <w:pPr>
        <w:pStyle w:val="a5"/>
        <w:numPr>
          <w:ilvl w:val="0"/>
          <w:numId w:val="30"/>
        </w:numPr>
        <w:snapToGrid w:val="0"/>
        <w:ind w:firstLine="560"/>
        <w:rPr>
          <w:color w:val="000000" w:themeColor="text1"/>
        </w:rPr>
      </w:pPr>
      <w:r>
        <w:rPr>
          <w:rFonts w:hint="eastAsia"/>
          <w:color w:val="000000" w:themeColor="text1"/>
        </w:rPr>
        <w:t>建筑体量大，具有点多、面广、投资大、建设周期长等特点；</w:t>
      </w:r>
    </w:p>
    <w:p w:rsidR="00E37358" w:rsidRDefault="008D1FC1">
      <w:pPr>
        <w:pStyle w:val="a5"/>
        <w:numPr>
          <w:ilvl w:val="0"/>
          <w:numId w:val="30"/>
        </w:numPr>
        <w:snapToGrid w:val="0"/>
        <w:ind w:firstLine="560"/>
        <w:rPr>
          <w:color w:val="000000" w:themeColor="text1"/>
        </w:rPr>
      </w:pPr>
      <w:r>
        <w:rPr>
          <w:rFonts w:hint="eastAsia"/>
          <w:color w:val="000000" w:themeColor="text1"/>
        </w:rPr>
        <w:t>专业众多，涵盖岩土、建筑、结构、装饰、幕墙、道桥、管廊、机电、灯光、通讯、信号等近几十个专业，专业集成度高，综合协调难度大；</w:t>
      </w:r>
    </w:p>
    <w:p w:rsidR="00E37358" w:rsidRDefault="008D1FC1">
      <w:pPr>
        <w:pStyle w:val="a5"/>
        <w:numPr>
          <w:ilvl w:val="0"/>
          <w:numId w:val="30"/>
        </w:numPr>
        <w:snapToGrid w:val="0"/>
        <w:ind w:firstLine="560"/>
        <w:rPr>
          <w:color w:val="000000" w:themeColor="text1"/>
        </w:rPr>
      </w:pPr>
      <w:r>
        <w:rPr>
          <w:rFonts w:hint="eastAsia"/>
          <w:color w:val="000000" w:themeColor="text1"/>
        </w:rPr>
        <w:t>参建单位及人员众多，参建单位包括前期的各类研究单位、勘察设计单位、咨询、各专业施工、监理、供货商、集成商等，工程协调难度大；</w:t>
      </w:r>
    </w:p>
    <w:p w:rsidR="00E37358" w:rsidRDefault="008D1FC1">
      <w:pPr>
        <w:pStyle w:val="a5"/>
        <w:snapToGrid w:val="0"/>
        <w:ind w:firstLine="560"/>
        <w:rPr>
          <w:color w:val="000000" w:themeColor="text1"/>
        </w:rPr>
      </w:pPr>
      <w:r>
        <w:rPr>
          <w:rFonts w:hint="eastAsia"/>
          <w:color w:val="000000" w:themeColor="text1"/>
        </w:rPr>
        <w:t>（</w:t>
      </w:r>
      <w:r>
        <w:rPr>
          <w:rFonts w:hint="eastAsia"/>
          <w:color w:val="000000" w:themeColor="text1"/>
          <w:lang w:val="en-US"/>
        </w:rPr>
        <w:t>4</w:t>
      </w:r>
      <w:r>
        <w:rPr>
          <w:rFonts w:hint="eastAsia"/>
          <w:color w:val="000000" w:themeColor="text1"/>
        </w:rPr>
        <w:t>）场内市政公用工程系统复杂、管线设备繁多，设备采购安装矛盾突出，协调难度大；</w:t>
      </w:r>
    </w:p>
    <w:p w:rsidR="00E37358" w:rsidRDefault="008D1FC1">
      <w:pPr>
        <w:pStyle w:val="a5"/>
        <w:snapToGrid w:val="0"/>
        <w:ind w:firstLine="560"/>
        <w:rPr>
          <w:color w:val="000000" w:themeColor="text1"/>
        </w:rPr>
      </w:pPr>
      <w:r>
        <w:rPr>
          <w:rFonts w:hint="eastAsia"/>
          <w:color w:val="000000" w:themeColor="text1"/>
        </w:rPr>
        <w:t>（</w:t>
      </w:r>
      <w:r>
        <w:rPr>
          <w:rFonts w:hint="eastAsia"/>
          <w:color w:val="000000" w:themeColor="text1"/>
          <w:lang w:val="en-US"/>
        </w:rPr>
        <w:t>5</w:t>
      </w:r>
      <w:r>
        <w:rPr>
          <w:rFonts w:hint="eastAsia"/>
          <w:color w:val="000000" w:themeColor="text1"/>
        </w:rPr>
        <w:t>）集投资、设计、建设管理、运营维护于一体。</w:t>
      </w:r>
    </w:p>
    <w:p w:rsidR="00E37358" w:rsidRDefault="00E37358">
      <w:pPr>
        <w:pStyle w:val="af0"/>
        <w:tabs>
          <w:tab w:val="left" w:pos="1317"/>
        </w:tabs>
        <w:autoSpaceDE w:val="0"/>
        <w:autoSpaceDN w:val="0"/>
        <w:snapToGrid w:val="0"/>
        <w:spacing w:before="185"/>
        <w:ind w:firstLineChars="0" w:firstLine="0"/>
        <w:rPr>
          <w:color w:val="000000" w:themeColor="text1"/>
          <w:sz w:val="24"/>
        </w:rPr>
      </w:pPr>
    </w:p>
    <w:p w:rsidR="00E37358" w:rsidRDefault="00E37358">
      <w:pPr>
        <w:pStyle w:val="af0"/>
        <w:tabs>
          <w:tab w:val="left" w:pos="1317"/>
        </w:tabs>
        <w:autoSpaceDE w:val="0"/>
        <w:autoSpaceDN w:val="0"/>
        <w:snapToGrid w:val="0"/>
        <w:spacing w:before="185"/>
        <w:ind w:firstLineChars="0" w:firstLine="0"/>
        <w:rPr>
          <w:color w:val="000000" w:themeColor="text1"/>
          <w:sz w:val="24"/>
        </w:rPr>
        <w:sectPr w:rsidR="00E37358">
          <w:pgSz w:w="23820" w:h="16730" w:orient="landscape"/>
          <w:pgMar w:top="1340" w:right="840" w:bottom="1020" w:left="1180" w:header="481" w:footer="752" w:gutter="0"/>
          <w:cols w:num="2" w:space="720" w:equalWidth="0">
            <w:col w:w="10687" w:space="425"/>
            <w:col w:w="10687"/>
          </w:cols>
        </w:sectPr>
      </w:pPr>
    </w:p>
    <w:p w:rsidR="00E37358" w:rsidRDefault="00E37358">
      <w:pPr>
        <w:pStyle w:val="af0"/>
        <w:tabs>
          <w:tab w:val="left" w:pos="1317"/>
        </w:tabs>
        <w:autoSpaceDE w:val="0"/>
        <w:autoSpaceDN w:val="0"/>
        <w:snapToGrid w:val="0"/>
        <w:spacing w:before="185"/>
        <w:ind w:firstLineChars="0" w:firstLine="0"/>
        <w:rPr>
          <w:color w:val="000000" w:themeColor="text1"/>
          <w:sz w:val="24"/>
        </w:rPr>
      </w:pPr>
    </w:p>
    <w:p w:rsidR="00E37358" w:rsidRDefault="00E37358">
      <w:pPr>
        <w:pStyle w:val="af0"/>
        <w:tabs>
          <w:tab w:val="left" w:pos="1317"/>
        </w:tabs>
        <w:autoSpaceDE w:val="0"/>
        <w:autoSpaceDN w:val="0"/>
        <w:snapToGrid w:val="0"/>
        <w:spacing w:before="185"/>
        <w:ind w:firstLineChars="0" w:firstLine="0"/>
        <w:rPr>
          <w:color w:val="000000" w:themeColor="text1"/>
          <w:sz w:val="24"/>
        </w:rPr>
      </w:pPr>
    </w:p>
    <w:p w:rsidR="00E37358" w:rsidRDefault="00E37358">
      <w:pPr>
        <w:pStyle w:val="af0"/>
        <w:tabs>
          <w:tab w:val="left" w:pos="1317"/>
        </w:tabs>
        <w:autoSpaceDE w:val="0"/>
        <w:autoSpaceDN w:val="0"/>
        <w:snapToGrid w:val="0"/>
        <w:spacing w:before="185"/>
        <w:ind w:firstLineChars="0" w:firstLine="0"/>
        <w:rPr>
          <w:color w:val="000000" w:themeColor="text1"/>
          <w:sz w:val="24"/>
        </w:rPr>
      </w:pPr>
    </w:p>
    <w:p w:rsidR="00E37358" w:rsidRDefault="008D1FC1">
      <w:pPr>
        <w:pStyle w:val="3"/>
        <w:snapToGrid w:val="0"/>
        <w:rPr>
          <w:color w:val="000000" w:themeColor="text1"/>
        </w:rPr>
      </w:pPr>
      <w:bookmarkStart w:id="182" w:name="_Toc85625149"/>
      <w:r>
        <w:rPr>
          <w:color w:val="000000" w:themeColor="text1"/>
        </w:rPr>
        <w:lastRenderedPageBreak/>
        <w:t>10</w:t>
      </w:r>
      <w:r>
        <w:rPr>
          <w:rFonts w:hint="eastAsia"/>
          <w:color w:val="000000" w:themeColor="text1"/>
        </w:rPr>
        <w:t xml:space="preserve">.1.2 </w:t>
      </w:r>
      <w:r>
        <w:rPr>
          <w:rFonts w:hint="eastAsia"/>
          <w:color w:val="000000" w:themeColor="text1"/>
        </w:rPr>
        <w:t>工作内容</w:t>
      </w:r>
      <w:bookmarkEnd w:id="182"/>
    </w:p>
    <w:p w:rsidR="00E37358" w:rsidRDefault="008D1FC1">
      <w:pPr>
        <w:pStyle w:val="a5"/>
        <w:snapToGrid w:val="0"/>
        <w:ind w:firstLine="560"/>
        <w:rPr>
          <w:color w:val="000000" w:themeColor="text1"/>
          <w:szCs w:val="28"/>
        </w:rPr>
      </w:pPr>
      <w:bookmarkStart w:id="183" w:name="1.2.1___实施准备阶段任务"/>
      <w:bookmarkEnd w:id="183"/>
      <w:r>
        <w:rPr>
          <w:rFonts w:hint="eastAsia"/>
          <w:color w:val="000000" w:themeColor="text1"/>
          <w:szCs w:val="28"/>
          <w:lang w:val="en-US"/>
        </w:rPr>
        <w:t>1.</w:t>
      </w:r>
      <w:r>
        <w:rPr>
          <w:rFonts w:hint="eastAsia"/>
          <w:color w:val="000000" w:themeColor="text1"/>
          <w:szCs w:val="28"/>
        </w:rPr>
        <w:t>实施准备阶段任务</w:t>
      </w:r>
    </w:p>
    <w:p w:rsidR="00E37358" w:rsidRDefault="008D1FC1">
      <w:pPr>
        <w:pStyle w:val="a5"/>
        <w:snapToGrid w:val="0"/>
        <w:ind w:firstLine="560"/>
        <w:rPr>
          <w:color w:val="000000" w:themeColor="text1"/>
          <w:szCs w:val="28"/>
          <w:lang w:val="en-US"/>
        </w:rPr>
      </w:pPr>
      <w:r>
        <w:rPr>
          <w:rFonts w:hint="eastAsia"/>
          <w:color w:val="000000" w:themeColor="text1"/>
          <w:szCs w:val="28"/>
          <w:lang w:val="en-US"/>
        </w:rPr>
        <w:t>根据</w:t>
      </w:r>
      <w:r>
        <w:rPr>
          <w:rFonts w:hint="eastAsia"/>
          <w:color w:val="000000" w:themeColor="text1"/>
          <w:szCs w:val="28"/>
        </w:rPr>
        <w:t>合同文件 BIM 条款的解读，实施准备阶段BIM工作要求</w:t>
      </w:r>
      <w:r>
        <w:rPr>
          <w:rFonts w:hint="eastAsia"/>
          <w:color w:val="000000" w:themeColor="text1"/>
          <w:szCs w:val="28"/>
          <w:lang w:val="en-US"/>
        </w:rPr>
        <w:t>包括</w:t>
      </w:r>
      <w:r>
        <w:rPr>
          <w:rFonts w:hint="eastAsia"/>
          <w:color w:val="000000" w:themeColor="text1"/>
          <w:szCs w:val="28"/>
        </w:rPr>
        <w:t xml:space="preserve">编制BIM总体实施方案；编制BIM </w:t>
      </w:r>
      <w:r>
        <w:rPr>
          <w:rFonts w:hint="eastAsia"/>
          <w:color w:val="000000" w:themeColor="text1"/>
          <w:szCs w:val="28"/>
          <w:lang w:val="en-US"/>
        </w:rPr>
        <w:t>实施</w:t>
      </w:r>
      <w:r>
        <w:rPr>
          <w:rFonts w:hint="eastAsia"/>
          <w:color w:val="000000" w:themeColor="text1"/>
          <w:szCs w:val="28"/>
        </w:rPr>
        <w:t xml:space="preserve">技术标准；编制本项目BIM </w:t>
      </w:r>
      <w:r>
        <w:rPr>
          <w:rFonts w:hint="eastAsia"/>
          <w:color w:val="000000" w:themeColor="text1"/>
          <w:szCs w:val="28"/>
          <w:lang w:val="en-US"/>
        </w:rPr>
        <w:t>实施</w:t>
      </w:r>
      <w:r>
        <w:rPr>
          <w:rFonts w:hint="eastAsia"/>
          <w:color w:val="000000" w:themeColor="text1"/>
          <w:szCs w:val="28"/>
        </w:rPr>
        <w:t>细则；编制施工BIM 招标要求；组织BIM会议；BIM培训教育</w:t>
      </w:r>
      <w:r>
        <w:rPr>
          <w:rFonts w:hint="eastAsia"/>
          <w:color w:val="000000" w:themeColor="text1"/>
          <w:szCs w:val="28"/>
          <w:lang w:val="en-US"/>
        </w:rPr>
        <w:t>等，在该阶段各相关方工作任务及进度安排如下表：</w:t>
      </w:r>
    </w:p>
    <w:p w:rsidR="00E37358" w:rsidRDefault="008D1FC1">
      <w:pPr>
        <w:pStyle w:val="a5"/>
        <w:snapToGrid w:val="0"/>
        <w:ind w:firstLineChars="700" w:firstLine="1680"/>
        <w:jc w:val="center"/>
        <w:rPr>
          <w:color w:val="000000" w:themeColor="text1"/>
          <w:sz w:val="24"/>
          <w:lang w:val="en-US"/>
        </w:rPr>
      </w:pPr>
      <w:r>
        <w:rPr>
          <w:rFonts w:hint="eastAsia"/>
          <w:color w:val="000000" w:themeColor="text1"/>
          <w:sz w:val="24"/>
          <w:lang w:val="en-US"/>
        </w:rPr>
        <w:t xml:space="preserve">表10.1.2.1 </w:t>
      </w:r>
      <w:r>
        <w:rPr>
          <w:rFonts w:hint="eastAsia"/>
          <w:color w:val="000000" w:themeColor="text1"/>
          <w:sz w:val="24"/>
        </w:rPr>
        <w:t xml:space="preserve"> 实施准备阶段BIM工作</w:t>
      </w:r>
      <w:r>
        <w:rPr>
          <w:rFonts w:hint="eastAsia"/>
          <w:color w:val="000000" w:themeColor="text1"/>
          <w:sz w:val="24"/>
          <w:lang w:val="en-US"/>
        </w:rPr>
        <w:t>任务</w:t>
      </w:r>
    </w:p>
    <w:tbl>
      <w:tblPr>
        <w:tblW w:w="4823" w:type="pct"/>
        <w:tblInd w:w="201" w:type="dxa"/>
        <w:tblLayout w:type="fixed"/>
        <w:tblLook w:val="04A0" w:firstRow="1" w:lastRow="0" w:firstColumn="1" w:lastColumn="0" w:noHBand="0" w:noVBand="1"/>
      </w:tblPr>
      <w:tblGrid>
        <w:gridCol w:w="1112"/>
        <w:gridCol w:w="1982"/>
        <w:gridCol w:w="4688"/>
        <w:gridCol w:w="2748"/>
        <w:gridCol w:w="3042"/>
        <w:gridCol w:w="2790"/>
        <w:gridCol w:w="2525"/>
        <w:gridCol w:w="2122"/>
      </w:tblGrid>
      <w:tr w:rsidR="00E37358">
        <w:trPr>
          <w:trHeight w:val="835"/>
        </w:trPr>
        <w:tc>
          <w:tcPr>
            <w:tcW w:w="265" w:type="pct"/>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E37358" w:rsidRDefault="008D1FC1">
            <w:pPr>
              <w:jc w:val="center"/>
              <w:rPr>
                <w:rFonts w:ascii="华文细黑" w:eastAsia="华文细黑" w:hAnsi="华文细黑" w:cs="宋体"/>
                <w:b/>
                <w:bCs/>
                <w:color w:val="000000" w:themeColor="text1"/>
                <w:kern w:val="0"/>
                <w:sz w:val="24"/>
                <w:szCs w:val="24"/>
              </w:rPr>
            </w:pPr>
            <w:r>
              <w:rPr>
                <w:rFonts w:ascii="华文细黑" w:eastAsia="华文细黑" w:hAnsi="华文细黑" w:cs="宋体" w:hint="eastAsia"/>
                <w:b/>
                <w:bCs/>
                <w:color w:val="000000" w:themeColor="text1"/>
                <w:kern w:val="0"/>
                <w:sz w:val="24"/>
                <w:szCs w:val="24"/>
              </w:rPr>
              <w:t>建设阶段</w:t>
            </w:r>
          </w:p>
        </w:tc>
        <w:tc>
          <w:tcPr>
            <w:tcW w:w="472" w:type="pct"/>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E37358" w:rsidRDefault="008D1FC1">
            <w:pPr>
              <w:jc w:val="center"/>
              <w:rPr>
                <w:rFonts w:ascii="华文细黑" w:eastAsia="华文细黑" w:hAnsi="华文细黑" w:cs="宋体"/>
                <w:b/>
                <w:bCs/>
                <w:color w:val="000000" w:themeColor="text1"/>
                <w:kern w:val="0"/>
                <w:sz w:val="24"/>
                <w:szCs w:val="24"/>
              </w:rPr>
            </w:pPr>
            <w:r>
              <w:rPr>
                <w:rFonts w:ascii="华文细黑" w:eastAsia="华文细黑" w:hAnsi="华文细黑" w:cs="宋体" w:hint="eastAsia"/>
                <w:b/>
                <w:bCs/>
                <w:color w:val="000000" w:themeColor="text1"/>
                <w:kern w:val="0"/>
                <w:sz w:val="24"/>
                <w:szCs w:val="24"/>
              </w:rPr>
              <w:t>工作内容</w:t>
            </w:r>
          </w:p>
        </w:tc>
        <w:tc>
          <w:tcPr>
            <w:tcW w:w="1115" w:type="pct"/>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E37358" w:rsidRDefault="008D1FC1">
            <w:pPr>
              <w:jc w:val="center"/>
              <w:rPr>
                <w:rFonts w:ascii="华文细黑" w:eastAsia="华文细黑" w:hAnsi="华文细黑" w:cs="宋体"/>
                <w:b/>
                <w:bCs/>
                <w:color w:val="000000" w:themeColor="text1"/>
                <w:kern w:val="0"/>
                <w:sz w:val="24"/>
                <w:szCs w:val="24"/>
              </w:rPr>
            </w:pPr>
            <w:r>
              <w:rPr>
                <w:rFonts w:ascii="华文细黑" w:eastAsia="华文细黑" w:hAnsi="华文细黑" w:cs="宋体" w:hint="eastAsia"/>
                <w:b/>
                <w:bCs/>
                <w:color w:val="000000" w:themeColor="text1"/>
                <w:kern w:val="0"/>
                <w:sz w:val="24"/>
                <w:szCs w:val="24"/>
              </w:rPr>
              <w:t>BIM咨询方工作活动</w:t>
            </w:r>
          </w:p>
        </w:tc>
        <w:tc>
          <w:tcPr>
            <w:tcW w:w="653" w:type="pct"/>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E37358" w:rsidRDefault="008D1FC1">
            <w:pPr>
              <w:jc w:val="center"/>
              <w:rPr>
                <w:rFonts w:ascii="华文细黑" w:eastAsia="华文细黑" w:hAnsi="华文细黑" w:cs="宋体"/>
                <w:b/>
                <w:bCs/>
                <w:color w:val="000000" w:themeColor="text1"/>
                <w:kern w:val="0"/>
                <w:sz w:val="24"/>
                <w:szCs w:val="24"/>
              </w:rPr>
            </w:pPr>
            <w:r>
              <w:rPr>
                <w:rFonts w:ascii="华文细黑" w:eastAsia="华文细黑" w:hAnsi="华文细黑" w:cs="宋体" w:hint="eastAsia"/>
                <w:b/>
                <w:bCs/>
                <w:color w:val="000000" w:themeColor="text1"/>
                <w:kern w:val="0"/>
                <w:sz w:val="24"/>
                <w:szCs w:val="24"/>
              </w:rPr>
              <w:t>BIM实施甲方工作活动</w:t>
            </w:r>
          </w:p>
        </w:tc>
        <w:tc>
          <w:tcPr>
            <w:tcW w:w="723" w:type="pct"/>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E37358" w:rsidRDefault="008D1FC1">
            <w:pPr>
              <w:jc w:val="center"/>
              <w:rPr>
                <w:rFonts w:ascii="华文细黑" w:eastAsia="华文细黑" w:hAnsi="华文细黑" w:cs="宋体"/>
                <w:b/>
                <w:bCs/>
                <w:color w:val="000000" w:themeColor="text1"/>
                <w:kern w:val="0"/>
                <w:sz w:val="24"/>
                <w:szCs w:val="24"/>
                <w:lang w:bidi="tr-TR"/>
              </w:rPr>
            </w:pPr>
            <w:r>
              <w:rPr>
                <w:rFonts w:ascii="华文细黑" w:eastAsia="华文细黑" w:hAnsi="华文细黑" w:cs="宋体" w:hint="eastAsia"/>
                <w:b/>
                <w:bCs/>
                <w:color w:val="000000" w:themeColor="text1"/>
                <w:kern w:val="0"/>
                <w:sz w:val="24"/>
                <w:szCs w:val="24"/>
              </w:rPr>
              <w:t>BIM实施设计方工作活动</w:t>
            </w:r>
          </w:p>
        </w:tc>
        <w:tc>
          <w:tcPr>
            <w:tcW w:w="663" w:type="pct"/>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E37358" w:rsidRDefault="008D1FC1">
            <w:pPr>
              <w:jc w:val="center"/>
              <w:rPr>
                <w:rFonts w:ascii="华文细黑" w:eastAsia="华文细黑" w:hAnsi="华文细黑" w:cs="宋体"/>
                <w:b/>
                <w:bCs/>
                <w:color w:val="000000" w:themeColor="text1"/>
                <w:kern w:val="0"/>
                <w:sz w:val="24"/>
                <w:szCs w:val="24"/>
                <w:lang w:bidi="tr-TR"/>
              </w:rPr>
            </w:pPr>
            <w:r>
              <w:rPr>
                <w:rFonts w:ascii="华文细黑" w:eastAsia="华文细黑" w:hAnsi="华文细黑" w:cs="宋体" w:hint="eastAsia"/>
                <w:b/>
                <w:bCs/>
                <w:color w:val="000000" w:themeColor="text1"/>
                <w:kern w:val="0"/>
                <w:sz w:val="24"/>
                <w:szCs w:val="24"/>
              </w:rPr>
              <w:t>交付成果</w:t>
            </w:r>
          </w:p>
        </w:tc>
        <w:tc>
          <w:tcPr>
            <w:tcW w:w="600" w:type="pct"/>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E37358" w:rsidRDefault="008D1FC1">
            <w:pPr>
              <w:jc w:val="center"/>
              <w:rPr>
                <w:rFonts w:ascii="华文细黑" w:eastAsia="华文细黑" w:hAnsi="华文细黑" w:cs="宋体"/>
                <w:b/>
                <w:bCs/>
                <w:color w:val="000000" w:themeColor="text1"/>
                <w:kern w:val="0"/>
                <w:sz w:val="24"/>
                <w:szCs w:val="24"/>
              </w:rPr>
            </w:pPr>
            <w:r>
              <w:rPr>
                <w:rFonts w:ascii="华文细黑" w:eastAsia="华文细黑" w:hAnsi="华文细黑" w:cs="宋体" w:hint="eastAsia"/>
                <w:b/>
                <w:bCs/>
                <w:color w:val="000000" w:themeColor="text1"/>
                <w:kern w:val="0"/>
                <w:sz w:val="24"/>
                <w:szCs w:val="24"/>
              </w:rPr>
              <w:t>完成标准</w:t>
            </w:r>
          </w:p>
        </w:tc>
        <w:tc>
          <w:tcPr>
            <w:tcW w:w="504" w:type="pct"/>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E37358" w:rsidRDefault="008D1FC1">
            <w:pPr>
              <w:jc w:val="center"/>
              <w:rPr>
                <w:rFonts w:ascii="华文细黑" w:eastAsia="华文细黑" w:hAnsi="华文细黑" w:cs="宋体"/>
                <w:b/>
                <w:bCs/>
                <w:color w:val="000000" w:themeColor="text1"/>
                <w:kern w:val="0"/>
                <w:sz w:val="24"/>
                <w:szCs w:val="24"/>
              </w:rPr>
            </w:pPr>
            <w:r>
              <w:rPr>
                <w:rFonts w:ascii="华文细黑" w:eastAsia="华文细黑" w:hAnsi="华文细黑" w:cs="宋体" w:hint="eastAsia"/>
                <w:b/>
                <w:bCs/>
                <w:color w:val="000000" w:themeColor="text1"/>
                <w:kern w:val="0"/>
                <w:sz w:val="24"/>
                <w:szCs w:val="24"/>
              </w:rPr>
              <w:t>进度安排</w:t>
            </w:r>
          </w:p>
        </w:tc>
      </w:tr>
      <w:tr w:rsidR="00E37358">
        <w:trPr>
          <w:trHeight w:val="2639"/>
        </w:trPr>
        <w:tc>
          <w:tcPr>
            <w:tcW w:w="265" w:type="pct"/>
            <w:vMerge w:val="restar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rPr>
            </w:pPr>
            <w:r>
              <w:rPr>
                <w:rFonts w:hint="eastAsia"/>
                <w:color w:val="000000" w:themeColor="text1"/>
                <w:sz w:val="24"/>
              </w:rPr>
              <w:t>实施准备阶段</w:t>
            </w:r>
          </w:p>
        </w:tc>
        <w:tc>
          <w:tcPr>
            <w:tcW w:w="472"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rPr>
            </w:pPr>
            <w:r>
              <w:rPr>
                <w:rFonts w:hint="eastAsia"/>
                <w:color w:val="000000" w:themeColor="text1"/>
                <w:sz w:val="24"/>
              </w:rPr>
              <w:t>需求收集</w:t>
            </w:r>
          </w:p>
        </w:tc>
        <w:tc>
          <w:tcPr>
            <w:tcW w:w="1115"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480"/>
              <w:rPr>
                <w:color w:val="000000" w:themeColor="text1"/>
                <w:sz w:val="24"/>
              </w:rPr>
            </w:pPr>
            <w:r>
              <w:rPr>
                <w:rFonts w:hint="eastAsia"/>
                <w:color w:val="000000" w:themeColor="text1"/>
                <w:sz w:val="24"/>
                <w:lang w:val="en-US"/>
              </w:rPr>
              <w:t>建设方、省院等BIM相关方</w:t>
            </w:r>
            <w:r>
              <w:rPr>
                <w:rFonts w:hint="eastAsia"/>
                <w:color w:val="000000" w:themeColor="text1"/>
                <w:sz w:val="24"/>
              </w:rPr>
              <w:t>BIM需求的可行性分析、优先级确认、对接及融合；问卷调查、专题会议、访谈，调研</w:t>
            </w:r>
          </w:p>
        </w:tc>
        <w:tc>
          <w:tcPr>
            <w:tcW w:w="653"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提供甲方</w:t>
            </w:r>
            <w:r>
              <w:rPr>
                <w:rFonts w:hint="eastAsia"/>
                <w:color w:val="000000" w:themeColor="text1"/>
                <w:sz w:val="24"/>
              </w:rPr>
              <w:t>需求</w:t>
            </w:r>
            <w:r>
              <w:rPr>
                <w:rFonts w:hint="eastAsia"/>
                <w:color w:val="000000" w:themeColor="text1"/>
                <w:sz w:val="24"/>
                <w:lang w:val="en-US"/>
              </w:rPr>
              <w:t>相关资料</w:t>
            </w:r>
          </w:p>
        </w:tc>
        <w:tc>
          <w:tcPr>
            <w:tcW w:w="723"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提供设计实施相关资料</w:t>
            </w:r>
          </w:p>
        </w:tc>
        <w:tc>
          <w:tcPr>
            <w:tcW w:w="663"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完成的</w:t>
            </w:r>
            <w:r>
              <w:rPr>
                <w:rFonts w:hint="eastAsia"/>
                <w:color w:val="000000" w:themeColor="text1"/>
                <w:sz w:val="24"/>
              </w:rPr>
              <w:t>需求分析</w:t>
            </w:r>
            <w:r>
              <w:rPr>
                <w:rFonts w:hint="eastAsia"/>
                <w:color w:val="000000" w:themeColor="text1"/>
                <w:sz w:val="24"/>
                <w:lang w:val="en-US"/>
              </w:rPr>
              <w:t>表</w:t>
            </w:r>
          </w:p>
        </w:tc>
        <w:tc>
          <w:tcPr>
            <w:tcW w:w="600"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建设方及省院等BIM相关方会签、确认</w:t>
            </w:r>
          </w:p>
        </w:tc>
        <w:tc>
          <w:tcPr>
            <w:tcW w:w="504"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2021.08.15~2021.09.1</w:t>
            </w:r>
          </w:p>
        </w:tc>
      </w:tr>
      <w:tr w:rsidR="00E37358">
        <w:trPr>
          <w:trHeight w:val="1635"/>
        </w:trPr>
        <w:tc>
          <w:tcPr>
            <w:tcW w:w="265" w:type="pct"/>
            <w:vMerge/>
            <w:tcBorders>
              <w:top w:val="single" w:sz="8" w:space="0" w:color="000000"/>
              <w:left w:val="single" w:sz="8" w:space="0" w:color="000000"/>
              <w:bottom w:val="single" w:sz="8" w:space="0" w:color="000000"/>
              <w:right w:val="single" w:sz="8" w:space="0" w:color="000000"/>
            </w:tcBorders>
            <w:shd w:val="clear" w:color="auto" w:fill="FFFFFF"/>
            <w:vAlign w:val="center"/>
          </w:tcPr>
          <w:p w:rsidR="00E37358" w:rsidRDefault="00E37358">
            <w:pPr>
              <w:pStyle w:val="a5"/>
              <w:snapToGrid w:val="0"/>
              <w:ind w:firstLine="480"/>
              <w:rPr>
                <w:color w:val="000000" w:themeColor="text1"/>
                <w:sz w:val="24"/>
              </w:rPr>
            </w:pPr>
          </w:p>
        </w:tc>
        <w:tc>
          <w:tcPr>
            <w:tcW w:w="472"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rPr>
              <w:t>编制BIM总体实施方案</w:t>
            </w:r>
          </w:p>
        </w:tc>
        <w:tc>
          <w:tcPr>
            <w:tcW w:w="1115"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480"/>
              <w:rPr>
                <w:color w:val="000000" w:themeColor="text1"/>
                <w:sz w:val="24"/>
                <w:lang w:val="en-US"/>
              </w:rPr>
            </w:pPr>
            <w:r>
              <w:rPr>
                <w:rFonts w:hint="eastAsia"/>
                <w:color w:val="000000" w:themeColor="text1"/>
                <w:sz w:val="24"/>
                <w:lang w:val="en-US"/>
              </w:rPr>
              <w:t>根据需求及建设方、设计方等BIM关联方应用目标；编制项目</w:t>
            </w:r>
            <w:r>
              <w:rPr>
                <w:rFonts w:hint="eastAsia"/>
                <w:color w:val="000000" w:themeColor="text1"/>
                <w:sz w:val="24"/>
              </w:rPr>
              <w:t>实施目标、技术标准、组织架构、各方职责、管理制度、各阶段任务及协同、成果审核及交付等</w:t>
            </w:r>
          </w:p>
        </w:tc>
        <w:tc>
          <w:tcPr>
            <w:tcW w:w="653"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审核</w:t>
            </w:r>
            <w:r>
              <w:rPr>
                <w:rFonts w:hint="eastAsia"/>
                <w:color w:val="000000" w:themeColor="text1"/>
                <w:sz w:val="24"/>
              </w:rPr>
              <w:t>BIM总体实施方案</w:t>
            </w:r>
            <w:r>
              <w:rPr>
                <w:rFonts w:hint="eastAsia"/>
                <w:color w:val="000000" w:themeColor="text1"/>
                <w:sz w:val="24"/>
                <w:lang w:val="en-US"/>
              </w:rPr>
              <w:t>并组织交底会议</w:t>
            </w:r>
          </w:p>
        </w:tc>
        <w:tc>
          <w:tcPr>
            <w:tcW w:w="723"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校对</w:t>
            </w:r>
            <w:r>
              <w:rPr>
                <w:rFonts w:hint="eastAsia"/>
                <w:color w:val="000000" w:themeColor="text1"/>
                <w:sz w:val="24"/>
              </w:rPr>
              <w:t>BIM总体实施方案</w:t>
            </w:r>
            <w:r>
              <w:rPr>
                <w:rFonts w:hint="eastAsia"/>
                <w:color w:val="000000" w:themeColor="text1"/>
                <w:sz w:val="24"/>
                <w:lang w:val="en-US"/>
              </w:rPr>
              <w:t>并参加交底会议</w:t>
            </w:r>
          </w:p>
        </w:tc>
        <w:tc>
          <w:tcPr>
            <w:tcW w:w="663"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rPr>
              <w:t>BIM总体实施方案</w:t>
            </w:r>
            <w:r>
              <w:rPr>
                <w:rFonts w:hint="eastAsia"/>
                <w:color w:val="000000" w:themeColor="text1"/>
                <w:sz w:val="24"/>
                <w:lang w:val="en-US"/>
              </w:rPr>
              <w:t>文本</w:t>
            </w:r>
          </w:p>
        </w:tc>
        <w:tc>
          <w:tcPr>
            <w:tcW w:w="600"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建设方及省院等BIM相关方会签、确认</w:t>
            </w:r>
            <w:r>
              <w:rPr>
                <w:rFonts w:hint="eastAsia"/>
                <w:color w:val="000000" w:themeColor="text1"/>
                <w:sz w:val="24"/>
              </w:rPr>
              <w:t xml:space="preserve"> </w:t>
            </w:r>
          </w:p>
        </w:tc>
        <w:tc>
          <w:tcPr>
            <w:tcW w:w="504" w:type="pct"/>
            <w:vMerge w:val="restar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2021.09.1~2021.10.30</w:t>
            </w:r>
          </w:p>
        </w:tc>
      </w:tr>
      <w:tr w:rsidR="00E37358">
        <w:trPr>
          <w:trHeight w:val="1720"/>
        </w:trPr>
        <w:tc>
          <w:tcPr>
            <w:tcW w:w="265" w:type="pct"/>
            <w:vMerge/>
            <w:tcBorders>
              <w:top w:val="single" w:sz="8" w:space="0" w:color="000000"/>
              <w:left w:val="single" w:sz="8" w:space="0" w:color="000000"/>
              <w:bottom w:val="single" w:sz="8" w:space="0" w:color="000000"/>
              <w:right w:val="single" w:sz="8" w:space="0" w:color="000000"/>
            </w:tcBorders>
            <w:shd w:val="clear" w:color="auto" w:fill="FFFFFF"/>
            <w:vAlign w:val="center"/>
          </w:tcPr>
          <w:p w:rsidR="00E37358" w:rsidRDefault="00E37358">
            <w:pPr>
              <w:pStyle w:val="a5"/>
              <w:snapToGrid w:val="0"/>
              <w:ind w:firstLine="480"/>
              <w:rPr>
                <w:color w:val="000000" w:themeColor="text1"/>
                <w:sz w:val="24"/>
              </w:rPr>
            </w:pPr>
          </w:p>
        </w:tc>
        <w:tc>
          <w:tcPr>
            <w:tcW w:w="472"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rPr>
              <w:t>编制BIM 技术标准</w:t>
            </w:r>
          </w:p>
        </w:tc>
        <w:tc>
          <w:tcPr>
            <w:tcW w:w="1115"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480"/>
              <w:rPr>
                <w:color w:val="000000" w:themeColor="text1"/>
                <w:sz w:val="24"/>
                <w:lang w:val="en-US"/>
              </w:rPr>
            </w:pPr>
            <w:r>
              <w:rPr>
                <w:rFonts w:hint="eastAsia"/>
                <w:color w:val="000000" w:themeColor="text1"/>
                <w:sz w:val="24"/>
              </w:rPr>
              <w:t>参照国家、行业、地方等技术标准，结合</w:t>
            </w:r>
            <w:r>
              <w:rPr>
                <w:rFonts w:hint="eastAsia"/>
                <w:color w:val="000000" w:themeColor="text1"/>
                <w:sz w:val="24"/>
                <w:lang w:val="en-US"/>
              </w:rPr>
              <w:t>需求分析、</w:t>
            </w:r>
            <w:r>
              <w:rPr>
                <w:rFonts w:hint="eastAsia"/>
                <w:color w:val="000000" w:themeColor="text1"/>
                <w:sz w:val="24"/>
              </w:rPr>
              <w:t>工程实际情况编制BIM 实施标准</w:t>
            </w:r>
          </w:p>
        </w:tc>
        <w:tc>
          <w:tcPr>
            <w:tcW w:w="653"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审核</w:t>
            </w:r>
            <w:r>
              <w:rPr>
                <w:rFonts w:hint="eastAsia"/>
                <w:color w:val="000000" w:themeColor="text1"/>
                <w:sz w:val="24"/>
              </w:rPr>
              <w:t>BIM</w:t>
            </w:r>
            <w:r>
              <w:rPr>
                <w:rFonts w:hint="eastAsia"/>
                <w:color w:val="000000" w:themeColor="text1"/>
                <w:sz w:val="24"/>
                <w:lang w:val="en-US"/>
              </w:rPr>
              <w:t xml:space="preserve">技术标准并组织交底会议 </w:t>
            </w:r>
            <w:r>
              <w:rPr>
                <w:rFonts w:hint="eastAsia"/>
                <w:color w:val="000000" w:themeColor="text1"/>
                <w:sz w:val="24"/>
              </w:rPr>
              <w:t xml:space="preserve">             </w:t>
            </w:r>
          </w:p>
        </w:tc>
        <w:tc>
          <w:tcPr>
            <w:tcW w:w="723"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校对</w:t>
            </w:r>
            <w:r>
              <w:rPr>
                <w:rFonts w:hint="eastAsia"/>
                <w:color w:val="000000" w:themeColor="text1"/>
                <w:sz w:val="24"/>
              </w:rPr>
              <w:t>BIM</w:t>
            </w:r>
            <w:r>
              <w:rPr>
                <w:rFonts w:hint="eastAsia"/>
                <w:color w:val="000000" w:themeColor="text1"/>
                <w:sz w:val="24"/>
                <w:lang w:val="en-US"/>
              </w:rPr>
              <w:t>技术标准并参加交底会议</w:t>
            </w:r>
          </w:p>
        </w:tc>
        <w:tc>
          <w:tcPr>
            <w:tcW w:w="663"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rPr>
              <w:t>BIM 技术标准</w:t>
            </w:r>
            <w:r>
              <w:rPr>
                <w:rFonts w:hint="eastAsia"/>
                <w:color w:val="000000" w:themeColor="text1"/>
                <w:sz w:val="24"/>
                <w:lang w:val="en-US"/>
              </w:rPr>
              <w:t>：BIM</w:t>
            </w:r>
            <w:r>
              <w:rPr>
                <w:rFonts w:hint="eastAsia"/>
                <w:color w:val="000000" w:themeColor="text1"/>
                <w:sz w:val="24"/>
              </w:rPr>
              <w:t>模型</w:t>
            </w:r>
            <w:r>
              <w:rPr>
                <w:rFonts w:hint="eastAsia"/>
                <w:color w:val="000000" w:themeColor="text1"/>
                <w:sz w:val="24"/>
                <w:lang w:val="en-US"/>
              </w:rPr>
              <w:t>创建的技术</w:t>
            </w:r>
            <w:r>
              <w:rPr>
                <w:rFonts w:hint="eastAsia"/>
                <w:color w:val="000000" w:themeColor="text1"/>
                <w:sz w:val="24"/>
              </w:rPr>
              <w:t>标准，</w:t>
            </w:r>
            <w:r>
              <w:rPr>
                <w:rFonts w:hint="eastAsia"/>
                <w:color w:val="000000" w:themeColor="text1"/>
                <w:sz w:val="24"/>
                <w:lang w:val="en-US"/>
              </w:rPr>
              <w:t>BIM实施</w:t>
            </w:r>
            <w:r>
              <w:rPr>
                <w:rFonts w:hint="eastAsia"/>
                <w:color w:val="000000" w:themeColor="text1"/>
                <w:sz w:val="24"/>
              </w:rPr>
              <w:t>管理标准</w:t>
            </w:r>
            <w:r>
              <w:rPr>
                <w:rFonts w:hint="eastAsia"/>
                <w:color w:val="000000" w:themeColor="text1"/>
                <w:sz w:val="24"/>
                <w:lang w:val="en-US"/>
              </w:rPr>
              <w:t>的文本</w:t>
            </w:r>
            <w:r>
              <w:rPr>
                <w:rFonts w:hint="eastAsia"/>
                <w:color w:val="000000" w:themeColor="text1"/>
                <w:sz w:val="24"/>
              </w:rPr>
              <w:t xml:space="preserve">           </w:t>
            </w:r>
          </w:p>
        </w:tc>
        <w:tc>
          <w:tcPr>
            <w:tcW w:w="600"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建设方及省院等BIM相关方会签、确认</w:t>
            </w:r>
            <w:r>
              <w:rPr>
                <w:rFonts w:hint="eastAsia"/>
                <w:color w:val="000000" w:themeColor="text1"/>
                <w:sz w:val="24"/>
              </w:rPr>
              <w:t xml:space="preserve"> </w:t>
            </w:r>
          </w:p>
        </w:tc>
        <w:tc>
          <w:tcPr>
            <w:tcW w:w="504" w:type="pct"/>
            <w:vMerge/>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E37358">
            <w:pPr>
              <w:pStyle w:val="a5"/>
              <w:snapToGrid w:val="0"/>
              <w:ind w:firstLine="480"/>
              <w:rPr>
                <w:color w:val="000000" w:themeColor="text1"/>
                <w:sz w:val="24"/>
              </w:rPr>
            </w:pPr>
          </w:p>
        </w:tc>
      </w:tr>
      <w:tr w:rsidR="00E37358">
        <w:trPr>
          <w:trHeight w:val="2264"/>
        </w:trPr>
        <w:tc>
          <w:tcPr>
            <w:tcW w:w="265" w:type="pct"/>
            <w:vMerge/>
            <w:tcBorders>
              <w:top w:val="single" w:sz="8" w:space="0" w:color="000000"/>
              <w:left w:val="single" w:sz="8" w:space="0" w:color="000000"/>
              <w:bottom w:val="single" w:sz="8" w:space="0" w:color="000000"/>
              <w:right w:val="single" w:sz="8" w:space="0" w:color="000000"/>
            </w:tcBorders>
            <w:shd w:val="clear" w:color="auto" w:fill="FFFFFF"/>
            <w:vAlign w:val="center"/>
          </w:tcPr>
          <w:p w:rsidR="00E37358" w:rsidRDefault="00E37358">
            <w:pPr>
              <w:pStyle w:val="a5"/>
              <w:snapToGrid w:val="0"/>
              <w:ind w:firstLine="480"/>
              <w:rPr>
                <w:color w:val="000000" w:themeColor="text1"/>
                <w:sz w:val="24"/>
              </w:rPr>
            </w:pPr>
          </w:p>
        </w:tc>
        <w:tc>
          <w:tcPr>
            <w:tcW w:w="472"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rPr>
              <w:t>组织BIM会议、</w:t>
            </w:r>
            <w:r>
              <w:rPr>
                <w:rFonts w:hint="eastAsia"/>
                <w:color w:val="000000" w:themeColor="text1"/>
                <w:sz w:val="24"/>
                <w:lang w:val="en-US"/>
              </w:rPr>
              <w:t>BIM培训</w:t>
            </w:r>
          </w:p>
        </w:tc>
        <w:tc>
          <w:tcPr>
            <w:tcW w:w="1115"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480"/>
              <w:rPr>
                <w:color w:val="000000" w:themeColor="text1"/>
                <w:sz w:val="24"/>
                <w:lang w:val="en-US"/>
              </w:rPr>
            </w:pPr>
            <w:r>
              <w:rPr>
                <w:rFonts w:hint="eastAsia"/>
                <w:color w:val="000000" w:themeColor="text1"/>
                <w:sz w:val="24"/>
                <w:lang w:val="en-US"/>
              </w:rPr>
              <w:t>根据实施准备阶段的工作安排，参加需求分析、BIM实施及技术标准的相关方会议</w:t>
            </w:r>
          </w:p>
          <w:p w:rsidR="00E37358" w:rsidRDefault="008D1FC1">
            <w:pPr>
              <w:pStyle w:val="a5"/>
              <w:snapToGrid w:val="0"/>
              <w:ind w:firstLine="480"/>
              <w:rPr>
                <w:color w:val="000000" w:themeColor="text1"/>
                <w:sz w:val="24"/>
                <w:lang w:val="en-US"/>
              </w:rPr>
            </w:pPr>
            <w:r>
              <w:rPr>
                <w:rFonts w:hint="eastAsia"/>
                <w:color w:val="000000" w:themeColor="text1"/>
                <w:sz w:val="24"/>
                <w:lang w:val="en-US"/>
              </w:rPr>
              <w:t>BIM 标准、概念、应用、软件操作和平台使用等为建设方、省院等相关方做交底</w:t>
            </w:r>
          </w:p>
        </w:tc>
        <w:tc>
          <w:tcPr>
            <w:tcW w:w="653"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提出培训需求、组织相关会议</w:t>
            </w:r>
          </w:p>
        </w:tc>
        <w:tc>
          <w:tcPr>
            <w:tcW w:w="723"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参加相关培训、会议</w:t>
            </w:r>
          </w:p>
        </w:tc>
        <w:tc>
          <w:tcPr>
            <w:tcW w:w="663"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交底、培训记录</w:t>
            </w:r>
          </w:p>
        </w:tc>
        <w:tc>
          <w:tcPr>
            <w:tcW w:w="600"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480"/>
              <w:rPr>
                <w:color w:val="000000" w:themeColor="text1"/>
                <w:sz w:val="24"/>
                <w:lang w:val="en-US"/>
              </w:rPr>
            </w:pPr>
            <w:r>
              <w:rPr>
                <w:rFonts w:hint="eastAsia"/>
                <w:color w:val="000000" w:themeColor="text1"/>
                <w:sz w:val="24"/>
                <w:lang w:val="en-US"/>
              </w:rPr>
              <w:t>相关记录会签</w:t>
            </w:r>
          </w:p>
        </w:tc>
        <w:tc>
          <w:tcPr>
            <w:tcW w:w="504"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rPr>
            </w:pPr>
            <w:r>
              <w:rPr>
                <w:rFonts w:hint="eastAsia"/>
                <w:color w:val="000000" w:themeColor="text1"/>
                <w:sz w:val="24"/>
              </w:rPr>
              <w:t>周例会+实际需求</w:t>
            </w:r>
          </w:p>
        </w:tc>
      </w:tr>
    </w:tbl>
    <w:p w:rsidR="00E37358" w:rsidRDefault="00E37358">
      <w:pPr>
        <w:pStyle w:val="a5"/>
        <w:snapToGrid w:val="0"/>
        <w:ind w:firstLine="560"/>
        <w:rPr>
          <w:color w:val="000000" w:themeColor="text1"/>
          <w:lang w:val="en-US"/>
        </w:rPr>
      </w:pPr>
    </w:p>
    <w:p w:rsidR="00E37358" w:rsidRDefault="008D1FC1">
      <w:pPr>
        <w:rPr>
          <w:rFonts w:ascii="宋体" w:hAnsi="宋体" w:cs="宋体"/>
          <w:color w:val="000000" w:themeColor="text1"/>
          <w:kern w:val="0"/>
          <w:sz w:val="28"/>
          <w:szCs w:val="24"/>
          <w:lang w:bidi="zh-CN"/>
        </w:rPr>
      </w:pPr>
      <w:r>
        <w:rPr>
          <w:color w:val="000000" w:themeColor="text1"/>
        </w:rPr>
        <w:br w:type="page"/>
      </w:r>
    </w:p>
    <w:p w:rsidR="00E37358" w:rsidRDefault="008D1FC1">
      <w:pPr>
        <w:pStyle w:val="a5"/>
        <w:snapToGrid w:val="0"/>
        <w:ind w:firstLine="560"/>
        <w:rPr>
          <w:color w:val="000000" w:themeColor="text1"/>
        </w:rPr>
      </w:pPr>
      <w:r>
        <w:rPr>
          <w:rFonts w:hint="eastAsia"/>
          <w:color w:val="000000" w:themeColor="text1"/>
          <w:lang w:val="en-US"/>
        </w:rPr>
        <w:lastRenderedPageBreak/>
        <w:t>2.设计</w:t>
      </w:r>
      <w:r>
        <w:rPr>
          <w:rFonts w:hint="eastAsia"/>
          <w:color w:val="000000" w:themeColor="text1"/>
        </w:rPr>
        <w:t>阶段任务</w:t>
      </w:r>
    </w:p>
    <w:p w:rsidR="00E37358" w:rsidRDefault="008D1FC1">
      <w:pPr>
        <w:pStyle w:val="a5"/>
        <w:snapToGrid w:val="0"/>
        <w:ind w:firstLine="560"/>
        <w:rPr>
          <w:color w:val="000000" w:themeColor="text1"/>
          <w:lang w:val="en-US"/>
        </w:rPr>
      </w:pPr>
      <w:r>
        <w:rPr>
          <w:rFonts w:hint="eastAsia"/>
          <w:color w:val="000000" w:themeColor="text1"/>
        </w:rPr>
        <w:t>设计阶段BIM工作要求：设计BIM模型审核；模型碰撞检查；可建造性分析；主要工程量统计和复核；施工图BIM模型复核及移交；</w:t>
      </w:r>
      <w:r>
        <w:rPr>
          <w:rFonts w:hint="eastAsia"/>
          <w:color w:val="000000" w:themeColor="text1"/>
          <w:lang w:val="en-US"/>
        </w:rPr>
        <w:t>在该阶段各相关方工作任务及进度安排如下表：</w:t>
      </w:r>
    </w:p>
    <w:p w:rsidR="00E37358" w:rsidRDefault="008D1FC1">
      <w:pPr>
        <w:pStyle w:val="a5"/>
        <w:snapToGrid w:val="0"/>
        <w:ind w:firstLineChars="700" w:firstLine="1680"/>
        <w:jc w:val="center"/>
        <w:rPr>
          <w:color w:val="000000" w:themeColor="text1"/>
          <w:sz w:val="24"/>
          <w:lang w:val="en-US"/>
        </w:rPr>
      </w:pPr>
      <w:r>
        <w:rPr>
          <w:rFonts w:hint="eastAsia"/>
          <w:color w:val="000000" w:themeColor="text1"/>
          <w:sz w:val="24"/>
          <w:lang w:val="en-US"/>
        </w:rPr>
        <w:t xml:space="preserve">表10.1.2.2 </w:t>
      </w:r>
      <w:r>
        <w:rPr>
          <w:rFonts w:hint="eastAsia"/>
          <w:color w:val="000000" w:themeColor="text1"/>
          <w:sz w:val="24"/>
        </w:rPr>
        <w:t xml:space="preserve"> </w:t>
      </w:r>
      <w:r>
        <w:rPr>
          <w:rFonts w:hint="eastAsia"/>
          <w:color w:val="000000" w:themeColor="text1"/>
          <w:sz w:val="24"/>
          <w:lang w:val="en-US"/>
        </w:rPr>
        <w:t>设计</w:t>
      </w:r>
      <w:r>
        <w:rPr>
          <w:rFonts w:hint="eastAsia"/>
          <w:color w:val="000000" w:themeColor="text1"/>
          <w:sz w:val="24"/>
        </w:rPr>
        <w:t>阶段BIM工作</w:t>
      </w:r>
      <w:r>
        <w:rPr>
          <w:rFonts w:hint="eastAsia"/>
          <w:color w:val="000000" w:themeColor="text1"/>
          <w:sz w:val="24"/>
          <w:lang w:val="en-US"/>
        </w:rPr>
        <w:t>任务</w:t>
      </w:r>
    </w:p>
    <w:tbl>
      <w:tblPr>
        <w:tblW w:w="4830" w:type="pct"/>
        <w:tblInd w:w="201" w:type="dxa"/>
        <w:tblLayout w:type="fixed"/>
        <w:tblLook w:val="04A0" w:firstRow="1" w:lastRow="0" w:firstColumn="1" w:lastColumn="0" w:noHBand="0" w:noVBand="1"/>
      </w:tblPr>
      <w:tblGrid>
        <w:gridCol w:w="1160"/>
        <w:gridCol w:w="1935"/>
        <w:gridCol w:w="4674"/>
        <w:gridCol w:w="2759"/>
        <w:gridCol w:w="3029"/>
        <w:gridCol w:w="2807"/>
        <w:gridCol w:w="2508"/>
        <w:gridCol w:w="2167"/>
      </w:tblGrid>
      <w:tr w:rsidR="00E37358">
        <w:trPr>
          <w:trHeight w:val="879"/>
        </w:trPr>
        <w:tc>
          <w:tcPr>
            <w:tcW w:w="276" w:type="pct"/>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E37358" w:rsidRDefault="008D1FC1">
            <w:pPr>
              <w:jc w:val="center"/>
              <w:rPr>
                <w:rFonts w:ascii="华文细黑" w:eastAsia="华文细黑" w:hAnsi="华文细黑" w:cs="宋体"/>
                <w:b/>
                <w:bCs/>
                <w:color w:val="000000" w:themeColor="text1"/>
                <w:kern w:val="0"/>
                <w:sz w:val="24"/>
                <w:szCs w:val="24"/>
              </w:rPr>
            </w:pPr>
            <w:r>
              <w:rPr>
                <w:rFonts w:ascii="华文细黑" w:eastAsia="华文细黑" w:hAnsi="华文细黑" w:cs="宋体" w:hint="eastAsia"/>
                <w:b/>
                <w:bCs/>
                <w:color w:val="000000" w:themeColor="text1"/>
                <w:kern w:val="0"/>
                <w:sz w:val="24"/>
                <w:szCs w:val="24"/>
              </w:rPr>
              <w:t>建设阶段</w:t>
            </w:r>
          </w:p>
        </w:tc>
        <w:tc>
          <w:tcPr>
            <w:tcW w:w="460" w:type="pct"/>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E37358" w:rsidRDefault="008D1FC1">
            <w:pPr>
              <w:jc w:val="center"/>
              <w:rPr>
                <w:rFonts w:ascii="华文细黑" w:eastAsia="华文细黑" w:hAnsi="华文细黑" w:cs="宋体"/>
                <w:b/>
                <w:bCs/>
                <w:color w:val="000000" w:themeColor="text1"/>
                <w:kern w:val="0"/>
                <w:sz w:val="24"/>
                <w:szCs w:val="24"/>
              </w:rPr>
            </w:pPr>
            <w:r>
              <w:rPr>
                <w:rFonts w:ascii="华文细黑" w:eastAsia="华文细黑" w:hAnsi="华文细黑" w:cs="宋体" w:hint="eastAsia"/>
                <w:b/>
                <w:bCs/>
                <w:color w:val="000000" w:themeColor="text1"/>
                <w:kern w:val="0"/>
                <w:sz w:val="24"/>
                <w:szCs w:val="24"/>
              </w:rPr>
              <w:t>工作内容</w:t>
            </w:r>
          </w:p>
        </w:tc>
        <w:tc>
          <w:tcPr>
            <w:tcW w:w="1110" w:type="pct"/>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E37358" w:rsidRDefault="008D1FC1">
            <w:pPr>
              <w:jc w:val="center"/>
              <w:rPr>
                <w:rFonts w:ascii="华文细黑" w:eastAsia="华文细黑" w:hAnsi="华文细黑" w:cs="宋体"/>
                <w:b/>
                <w:bCs/>
                <w:color w:val="000000" w:themeColor="text1"/>
                <w:kern w:val="0"/>
                <w:sz w:val="24"/>
                <w:szCs w:val="24"/>
              </w:rPr>
            </w:pPr>
            <w:r>
              <w:rPr>
                <w:rFonts w:ascii="华文细黑" w:eastAsia="华文细黑" w:hAnsi="华文细黑" w:cs="宋体" w:hint="eastAsia"/>
                <w:b/>
                <w:bCs/>
                <w:color w:val="000000" w:themeColor="text1"/>
                <w:kern w:val="0"/>
                <w:sz w:val="24"/>
                <w:szCs w:val="24"/>
              </w:rPr>
              <w:t>BIM咨询方工作活动</w:t>
            </w:r>
          </w:p>
        </w:tc>
        <w:tc>
          <w:tcPr>
            <w:tcW w:w="655" w:type="pct"/>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E37358" w:rsidRDefault="008D1FC1">
            <w:pPr>
              <w:jc w:val="center"/>
              <w:rPr>
                <w:rFonts w:ascii="华文细黑" w:eastAsia="华文细黑" w:hAnsi="华文细黑" w:cs="宋体"/>
                <w:b/>
                <w:bCs/>
                <w:color w:val="000000" w:themeColor="text1"/>
                <w:kern w:val="0"/>
                <w:sz w:val="24"/>
                <w:szCs w:val="24"/>
              </w:rPr>
            </w:pPr>
            <w:r>
              <w:rPr>
                <w:rFonts w:ascii="华文细黑" w:eastAsia="华文细黑" w:hAnsi="华文细黑" w:cs="宋体" w:hint="eastAsia"/>
                <w:b/>
                <w:bCs/>
                <w:color w:val="000000" w:themeColor="text1"/>
                <w:kern w:val="0"/>
                <w:sz w:val="24"/>
                <w:szCs w:val="24"/>
              </w:rPr>
              <w:t>BIM实施甲方工作活动</w:t>
            </w:r>
          </w:p>
        </w:tc>
        <w:tc>
          <w:tcPr>
            <w:tcW w:w="719" w:type="pct"/>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E37358" w:rsidRDefault="008D1FC1">
            <w:pPr>
              <w:jc w:val="center"/>
              <w:rPr>
                <w:rFonts w:ascii="华文细黑" w:eastAsia="华文细黑" w:hAnsi="华文细黑" w:cs="宋体"/>
                <w:b/>
                <w:bCs/>
                <w:color w:val="000000" w:themeColor="text1"/>
                <w:kern w:val="0"/>
                <w:sz w:val="24"/>
                <w:szCs w:val="24"/>
              </w:rPr>
            </w:pPr>
            <w:r>
              <w:rPr>
                <w:rFonts w:ascii="华文细黑" w:eastAsia="华文细黑" w:hAnsi="华文细黑" w:cs="宋体" w:hint="eastAsia"/>
                <w:b/>
                <w:bCs/>
                <w:color w:val="000000" w:themeColor="text1"/>
                <w:kern w:val="0"/>
                <w:sz w:val="24"/>
                <w:szCs w:val="24"/>
              </w:rPr>
              <w:t>BIM实施设计方工作活动</w:t>
            </w:r>
          </w:p>
        </w:tc>
        <w:tc>
          <w:tcPr>
            <w:tcW w:w="666" w:type="pct"/>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E37358" w:rsidRDefault="008D1FC1">
            <w:pPr>
              <w:jc w:val="center"/>
              <w:rPr>
                <w:rFonts w:ascii="华文细黑" w:eastAsia="华文细黑" w:hAnsi="华文细黑" w:cs="宋体"/>
                <w:b/>
                <w:bCs/>
                <w:color w:val="000000" w:themeColor="text1"/>
                <w:kern w:val="0"/>
                <w:sz w:val="24"/>
                <w:szCs w:val="24"/>
              </w:rPr>
            </w:pPr>
            <w:r>
              <w:rPr>
                <w:rFonts w:ascii="华文细黑" w:eastAsia="华文细黑" w:hAnsi="华文细黑" w:cs="宋体" w:hint="eastAsia"/>
                <w:b/>
                <w:bCs/>
                <w:color w:val="000000" w:themeColor="text1"/>
                <w:kern w:val="0"/>
                <w:sz w:val="24"/>
                <w:szCs w:val="24"/>
              </w:rPr>
              <w:t>交付成果</w:t>
            </w:r>
          </w:p>
        </w:tc>
        <w:tc>
          <w:tcPr>
            <w:tcW w:w="595" w:type="pct"/>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E37358" w:rsidRDefault="008D1FC1">
            <w:pPr>
              <w:jc w:val="center"/>
              <w:rPr>
                <w:rFonts w:ascii="华文细黑" w:eastAsia="华文细黑" w:hAnsi="华文细黑" w:cs="宋体"/>
                <w:b/>
                <w:bCs/>
                <w:color w:val="000000" w:themeColor="text1"/>
                <w:kern w:val="0"/>
                <w:sz w:val="24"/>
                <w:szCs w:val="24"/>
              </w:rPr>
            </w:pPr>
            <w:r>
              <w:rPr>
                <w:rFonts w:ascii="华文细黑" w:eastAsia="华文细黑" w:hAnsi="华文细黑" w:cs="宋体" w:hint="eastAsia"/>
                <w:b/>
                <w:bCs/>
                <w:color w:val="000000" w:themeColor="text1"/>
                <w:kern w:val="0"/>
                <w:sz w:val="24"/>
                <w:szCs w:val="24"/>
              </w:rPr>
              <w:t>完成标准</w:t>
            </w:r>
          </w:p>
        </w:tc>
        <w:tc>
          <w:tcPr>
            <w:tcW w:w="514" w:type="pct"/>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E37358" w:rsidRDefault="008D1FC1">
            <w:pPr>
              <w:jc w:val="center"/>
              <w:rPr>
                <w:rFonts w:ascii="华文细黑" w:eastAsia="华文细黑" w:hAnsi="华文细黑" w:cs="宋体"/>
                <w:b/>
                <w:bCs/>
                <w:color w:val="000000" w:themeColor="text1"/>
                <w:kern w:val="0"/>
                <w:sz w:val="24"/>
                <w:szCs w:val="24"/>
              </w:rPr>
            </w:pPr>
            <w:r>
              <w:rPr>
                <w:rFonts w:ascii="华文细黑" w:eastAsia="华文细黑" w:hAnsi="华文细黑" w:cs="宋体" w:hint="eastAsia"/>
                <w:b/>
                <w:bCs/>
                <w:color w:val="000000" w:themeColor="text1"/>
                <w:kern w:val="0"/>
                <w:sz w:val="24"/>
                <w:szCs w:val="24"/>
              </w:rPr>
              <w:t>进度安排</w:t>
            </w:r>
          </w:p>
        </w:tc>
      </w:tr>
      <w:tr w:rsidR="00E37358">
        <w:trPr>
          <w:trHeight w:val="1433"/>
        </w:trPr>
        <w:tc>
          <w:tcPr>
            <w:tcW w:w="276" w:type="pct"/>
            <w:vMerge w:val="restart"/>
            <w:tcBorders>
              <w:top w:val="single" w:sz="8" w:space="0" w:color="000000"/>
              <w:left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设计阶段</w:t>
            </w:r>
          </w:p>
        </w:tc>
        <w:tc>
          <w:tcPr>
            <w:tcW w:w="460"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组织BIM模型成果交底会议</w:t>
            </w:r>
          </w:p>
        </w:tc>
        <w:tc>
          <w:tcPr>
            <w:tcW w:w="1110"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协助建设方组织设计单位阶段性BIM设计成果、里程碑时间点成果等的交底会议</w:t>
            </w:r>
          </w:p>
        </w:tc>
        <w:tc>
          <w:tcPr>
            <w:tcW w:w="655"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组织设计交底</w:t>
            </w:r>
          </w:p>
        </w:tc>
        <w:tc>
          <w:tcPr>
            <w:tcW w:w="719"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参加设计交底</w:t>
            </w:r>
          </w:p>
        </w:tc>
        <w:tc>
          <w:tcPr>
            <w:tcW w:w="666"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交底会议记录</w:t>
            </w:r>
          </w:p>
        </w:tc>
        <w:tc>
          <w:tcPr>
            <w:tcW w:w="595"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建设方及省院等BIM相关方会签、确认</w:t>
            </w:r>
          </w:p>
        </w:tc>
        <w:tc>
          <w:tcPr>
            <w:tcW w:w="514"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根据进度要求</w:t>
            </w:r>
          </w:p>
        </w:tc>
      </w:tr>
      <w:tr w:rsidR="00E37358">
        <w:trPr>
          <w:trHeight w:val="1635"/>
        </w:trPr>
        <w:tc>
          <w:tcPr>
            <w:tcW w:w="276" w:type="pct"/>
            <w:vMerge/>
            <w:tcBorders>
              <w:left w:val="single" w:sz="8" w:space="0" w:color="000000"/>
              <w:right w:val="single" w:sz="8" w:space="0" w:color="000000"/>
            </w:tcBorders>
            <w:shd w:val="clear" w:color="auto" w:fill="FFFFFF"/>
            <w:vAlign w:val="center"/>
          </w:tcPr>
          <w:p w:rsidR="00E37358" w:rsidRDefault="00E37358">
            <w:pPr>
              <w:pStyle w:val="a5"/>
              <w:snapToGrid w:val="0"/>
              <w:ind w:firstLineChars="0" w:firstLine="0"/>
              <w:rPr>
                <w:color w:val="000000" w:themeColor="text1"/>
                <w:sz w:val="24"/>
                <w:lang w:val="en-US"/>
              </w:rPr>
            </w:pPr>
          </w:p>
        </w:tc>
        <w:tc>
          <w:tcPr>
            <w:tcW w:w="460"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设计BIM模型审核</w:t>
            </w:r>
          </w:p>
        </w:tc>
        <w:tc>
          <w:tcPr>
            <w:tcW w:w="1110"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在模型审核平台上对模型结构、几何表达精度、建模方式、属性信息深度、模型正确及合理性进行审查</w:t>
            </w:r>
          </w:p>
        </w:tc>
        <w:tc>
          <w:tcPr>
            <w:tcW w:w="655"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对审核意见进行审批</w:t>
            </w:r>
          </w:p>
        </w:tc>
        <w:tc>
          <w:tcPr>
            <w:tcW w:w="719"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对审核意见进行整改落实</w:t>
            </w:r>
          </w:p>
        </w:tc>
        <w:tc>
          <w:tcPr>
            <w:tcW w:w="666"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审核、优化报告</w:t>
            </w:r>
          </w:p>
        </w:tc>
        <w:tc>
          <w:tcPr>
            <w:tcW w:w="595"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 xml:space="preserve">建设方及省院等BIM相关方会签、确认 </w:t>
            </w:r>
          </w:p>
        </w:tc>
        <w:tc>
          <w:tcPr>
            <w:tcW w:w="514"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提交模型两周内</w:t>
            </w:r>
          </w:p>
        </w:tc>
      </w:tr>
      <w:tr w:rsidR="00E37358">
        <w:trPr>
          <w:trHeight w:val="1720"/>
        </w:trPr>
        <w:tc>
          <w:tcPr>
            <w:tcW w:w="276" w:type="pct"/>
            <w:vMerge/>
            <w:tcBorders>
              <w:left w:val="single" w:sz="8" w:space="0" w:color="000000"/>
              <w:right w:val="single" w:sz="8" w:space="0" w:color="000000"/>
            </w:tcBorders>
            <w:shd w:val="clear" w:color="auto" w:fill="FFFFFF"/>
            <w:vAlign w:val="center"/>
          </w:tcPr>
          <w:p w:rsidR="00E37358" w:rsidRDefault="00E37358">
            <w:pPr>
              <w:pStyle w:val="a5"/>
              <w:snapToGrid w:val="0"/>
              <w:ind w:firstLineChars="0" w:firstLine="0"/>
              <w:rPr>
                <w:color w:val="000000" w:themeColor="text1"/>
                <w:sz w:val="24"/>
                <w:lang w:val="en-US"/>
              </w:rPr>
            </w:pPr>
          </w:p>
        </w:tc>
        <w:tc>
          <w:tcPr>
            <w:tcW w:w="460"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监督实施设计方BIM模型成果的可建造性分析</w:t>
            </w:r>
          </w:p>
        </w:tc>
        <w:tc>
          <w:tcPr>
            <w:tcW w:w="1110"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根据BIM实施方案的设计优化需求，在各设计阶段时间点协助建设方监督设计方实施设计BIM模型进行性能化分析，包括但不局限于以下类容：</w:t>
            </w:r>
          </w:p>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1）可视化及虚拟漫游</w:t>
            </w:r>
          </w:p>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2）净高分析报告</w:t>
            </w:r>
          </w:p>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3) 可建造分析报告（坡道分析、行车道与结构柱分析、集水井与结构分析、电梯基坑专项分析）</w:t>
            </w:r>
          </w:p>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4）建筑性能模拟（大空间照明、空调气流、人员疏散模拟）</w:t>
            </w:r>
          </w:p>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5）交通分析</w:t>
            </w:r>
            <w:r>
              <w:rPr>
                <w:rFonts w:hint="eastAsia"/>
                <w:color w:val="000000" w:themeColor="text1"/>
                <w:sz w:val="24"/>
                <w:lang w:val="en-US"/>
              </w:rPr>
              <w:br/>
              <w:t>6）工程量统计</w:t>
            </w:r>
          </w:p>
        </w:tc>
        <w:tc>
          <w:tcPr>
            <w:tcW w:w="655"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 xml:space="preserve">对优化报告进行审批      </w:t>
            </w:r>
          </w:p>
        </w:tc>
        <w:tc>
          <w:tcPr>
            <w:tcW w:w="719"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实施优化分析</w:t>
            </w:r>
          </w:p>
        </w:tc>
        <w:tc>
          <w:tcPr>
            <w:tcW w:w="666"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分析、优化报告</w:t>
            </w:r>
          </w:p>
        </w:tc>
        <w:tc>
          <w:tcPr>
            <w:tcW w:w="595"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 xml:space="preserve">建设方及省院等BIM相关方会签、确认 </w:t>
            </w:r>
          </w:p>
        </w:tc>
        <w:tc>
          <w:tcPr>
            <w:tcW w:w="514"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根据进度要求</w:t>
            </w:r>
          </w:p>
        </w:tc>
      </w:tr>
      <w:tr w:rsidR="00E37358">
        <w:trPr>
          <w:trHeight w:val="2264"/>
        </w:trPr>
        <w:tc>
          <w:tcPr>
            <w:tcW w:w="276" w:type="pct"/>
            <w:vMerge/>
            <w:tcBorders>
              <w:left w:val="single" w:sz="8" w:space="0" w:color="000000"/>
              <w:right w:val="single" w:sz="8" w:space="0" w:color="000000"/>
            </w:tcBorders>
            <w:shd w:val="clear" w:color="auto" w:fill="FFFFFF"/>
            <w:vAlign w:val="center"/>
          </w:tcPr>
          <w:p w:rsidR="00E37358" w:rsidRDefault="00E37358">
            <w:pPr>
              <w:pStyle w:val="a5"/>
              <w:spacing w:before="189" w:line="386" w:lineRule="auto"/>
              <w:ind w:left="235" w:right="56" w:firstLine="480"/>
              <w:rPr>
                <w:color w:val="000000" w:themeColor="text1"/>
                <w:sz w:val="24"/>
              </w:rPr>
            </w:pPr>
          </w:p>
        </w:tc>
        <w:tc>
          <w:tcPr>
            <w:tcW w:w="460"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主要工程量统计和复核</w:t>
            </w:r>
          </w:p>
        </w:tc>
        <w:tc>
          <w:tcPr>
            <w:tcW w:w="1110"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根据BIM实施方案的工程量统计要求，对设计单位提交的BIM模型导出工程量清单进行审查：</w:t>
            </w:r>
          </w:p>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 xml:space="preserve">1-确定工程量统计范围                                        2-工程量清单格式   </w:t>
            </w:r>
          </w:p>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3-工程量复核</w:t>
            </w:r>
          </w:p>
        </w:tc>
        <w:tc>
          <w:tcPr>
            <w:tcW w:w="655"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 xml:space="preserve">对成果报告进行审批  </w:t>
            </w:r>
          </w:p>
        </w:tc>
        <w:tc>
          <w:tcPr>
            <w:tcW w:w="719"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375D51">
            <w:pPr>
              <w:pStyle w:val="a5"/>
              <w:snapToGrid w:val="0"/>
              <w:ind w:firstLineChars="0" w:firstLine="0"/>
              <w:rPr>
                <w:color w:val="000000" w:themeColor="text1"/>
                <w:sz w:val="24"/>
                <w:lang w:val="en-US"/>
              </w:rPr>
            </w:pPr>
            <w:r w:rsidRPr="00375D51">
              <w:rPr>
                <w:rFonts w:hint="eastAsia"/>
                <w:color w:val="000000" w:themeColor="text1"/>
                <w:sz w:val="24"/>
                <w:lang w:val="en-US"/>
              </w:rPr>
              <w:t>模型中附带主要设备明细表</w:t>
            </w:r>
          </w:p>
        </w:tc>
        <w:tc>
          <w:tcPr>
            <w:tcW w:w="666"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BIM模型导出的主要设备清单</w:t>
            </w:r>
          </w:p>
        </w:tc>
        <w:tc>
          <w:tcPr>
            <w:tcW w:w="595"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清单会签</w:t>
            </w:r>
          </w:p>
        </w:tc>
        <w:tc>
          <w:tcPr>
            <w:tcW w:w="514"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根据进度要求</w:t>
            </w:r>
          </w:p>
        </w:tc>
      </w:tr>
      <w:tr w:rsidR="00E37358">
        <w:trPr>
          <w:trHeight w:val="2264"/>
        </w:trPr>
        <w:tc>
          <w:tcPr>
            <w:tcW w:w="276" w:type="pct"/>
            <w:vMerge/>
            <w:tcBorders>
              <w:left w:val="single" w:sz="8" w:space="0" w:color="000000"/>
              <w:right w:val="single" w:sz="8" w:space="0" w:color="000000"/>
            </w:tcBorders>
            <w:shd w:val="clear" w:color="auto" w:fill="FFFFFF"/>
            <w:vAlign w:val="center"/>
          </w:tcPr>
          <w:p w:rsidR="00E37358" w:rsidRDefault="00E37358">
            <w:pPr>
              <w:pStyle w:val="a5"/>
              <w:spacing w:before="189" w:line="386" w:lineRule="auto"/>
              <w:ind w:left="235" w:right="56" w:firstLine="480"/>
              <w:rPr>
                <w:color w:val="000000" w:themeColor="text1"/>
                <w:sz w:val="24"/>
              </w:rPr>
            </w:pPr>
          </w:p>
        </w:tc>
        <w:tc>
          <w:tcPr>
            <w:tcW w:w="460"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施工图BIM模型复核及移交</w:t>
            </w:r>
          </w:p>
        </w:tc>
        <w:tc>
          <w:tcPr>
            <w:tcW w:w="1110"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汇总并检查设计单位提交完备的BIM设计模型成果文件：</w:t>
            </w:r>
          </w:p>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 xml:space="preserve">1-模型拆分合理性      </w:t>
            </w:r>
          </w:p>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2-与施工图纸的一致性                                       3-成果格式的标准化</w:t>
            </w:r>
          </w:p>
        </w:tc>
        <w:tc>
          <w:tcPr>
            <w:tcW w:w="655"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 xml:space="preserve">对模型成果进行审批、接收  </w:t>
            </w:r>
          </w:p>
        </w:tc>
        <w:tc>
          <w:tcPr>
            <w:tcW w:w="719"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根据技术标准对模型进行拆分、整合</w:t>
            </w:r>
          </w:p>
        </w:tc>
        <w:tc>
          <w:tcPr>
            <w:tcW w:w="666"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BIM整体及拆分模型</w:t>
            </w:r>
          </w:p>
        </w:tc>
        <w:tc>
          <w:tcPr>
            <w:tcW w:w="595"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满足BIM审核管理流程，相关方确认，上传建设方模型管理平台</w:t>
            </w:r>
          </w:p>
        </w:tc>
        <w:tc>
          <w:tcPr>
            <w:tcW w:w="514"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根据进度要求</w:t>
            </w:r>
          </w:p>
        </w:tc>
      </w:tr>
      <w:tr w:rsidR="00E37358">
        <w:trPr>
          <w:trHeight w:val="2264"/>
        </w:trPr>
        <w:tc>
          <w:tcPr>
            <w:tcW w:w="276" w:type="pct"/>
            <w:vMerge/>
            <w:tcBorders>
              <w:left w:val="single" w:sz="8" w:space="0" w:color="000000"/>
              <w:bottom w:val="single" w:sz="8" w:space="0" w:color="000000"/>
              <w:right w:val="single" w:sz="8" w:space="0" w:color="000000"/>
            </w:tcBorders>
            <w:shd w:val="clear" w:color="auto" w:fill="FFFFFF"/>
            <w:vAlign w:val="center"/>
          </w:tcPr>
          <w:p w:rsidR="00E37358" w:rsidRDefault="00E37358">
            <w:pPr>
              <w:pStyle w:val="a5"/>
              <w:spacing w:before="189" w:line="386" w:lineRule="auto"/>
              <w:ind w:left="235" w:right="56" w:firstLine="480"/>
              <w:rPr>
                <w:color w:val="000000" w:themeColor="text1"/>
                <w:sz w:val="24"/>
              </w:rPr>
            </w:pPr>
          </w:p>
        </w:tc>
        <w:tc>
          <w:tcPr>
            <w:tcW w:w="460"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编制施工BIM 招标要求</w:t>
            </w:r>
          </w:p>
        </w:tc>
        <w:tc>
          <w:tcPr>
            <w:tcW w:w="1110"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 xml:space="preserve">　根据项目进度、设计图纸、施工要求编制施工单位BIM的能力要求、应用要求</w:t>
            </w:r>
          </w:p>
        </w:tc>
        <w:tc>
          <w:tcPr>
            <w:tcW w:w="655"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 xml:space="preserve">对招标要求文件进行复核  </w:t>
            </w:r>
          </w:p>
        </w:tc>
        <w:tc>
          <w:tcPr>
            <w:tcW w:w="719"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配合编制施工BIM招标要求</w:t>
            </w:r>
          </w:p>
        </w:tc>
        <w:tc>
          <w:tcPr>
            <w:tcW w:w="666"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施工招标标书中BIM相关内容</w:t>
            </w:r>
          </w:p>
        </w:tc>
        <w:tc>
          <w:tcPr>
            <w:tcW w:w="595"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建设方确认</w:t>
            </w:r>
          </w:p>
        </w:tc>
        <w:tc>
          <w:tcPr>
            <w:tcW w:w="514"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根据进度要求</w:t>
            </w:r>
          </w:p>
        </w:tc>
      </w:tr>
    </w:tbl>
    <w:p w:rsidR="00E37358" w:rsidRDefault="00E37358">
      <w:pPr>
        <w:pStyle w:val="a5"/>
        <w:ind w:firstLine="480"/>
        <w:rPr>
          <w:color w:val="000000" w:themeColor="text1"/>
          <w:sz w:val="24"/>
        </w:rPr>
      </w:pPr>
    </w:p>
    <w:p w:rsidR="00E37358" w:rsidRDefault="00E37358">
      <w:pPr>
        <w:pStyle w:val="a5"/>
        <w:snapToGrid w:val="0"/>
        <w:ind w:firstLine="560"/>
        <w:rPr>
          <w:color w:val="000000" w:themeColor="text1"/>
          <w:szCs w:val="28"/>
          <w:lang w:val="en-US"/>
        </w:rPr>
      </w:pPr>
    </w:p>
    <w:p w:rsidR="00E37358" w:rsidRDefault="008D1FC1">
      <w:pPr>
        <w:pStyle w:val="a5"/>
        <w:snapToGrid w:val="0"/>
        <w:ind w:firstLine="560"/>
        <w:rPr>
          <w:color w:val="000000" w:themeColor="text1"/>
          <w:szCs w:val="28"/>
          <w:lang w:val="en-US"/>
        </w:rPr>
      </w:pPr>
      <w:r>
        <w:rPr>
          <w:rFonts w:hint="eastAsia"/>
          <w:color w:val="000000" w:themeColor="text1"/>
          <w:szCs w:val="28"/>
          <w:lang w:val="en-US"/>
        </w:rPr>
        <w:t>3.施工阶段任务</w:t>
      </w:r>
    </w:p>
    <w:p w:rsidR="00E37358" w:rsidRDefault="008D1FC1">
      <w:pPr>
        <w:pStyle w:val="a5"/>
        <w:snapToGrid w:val="0"/>
        <w:ind w:firstLine="560"/>
        <w:rPr>
          <w:color w:val="000000" w:themeColor="text1"/>
          <w:szCs w:val="28"/>
          <w:lang w:val="en-US"/>
        </w:rPr>
      </w:pPr>
      <w:r>
        <w:rPr>
          <w:rFonts w:hint="eastAsia"/>
          <w:color w:val="000000" w:themeColor="text1"/>
          <w:szCs w:val="28"/>
          <w:lang w:val="en-US"/>
        </w:rPr>
        <w:t>施工阶段BIM工作要求：施工阶段BIM工作要求：施工BIM 设计成果交底；施工BIM 模型审核；全专业BIM模型合模以及审核工作；变更BIM 模型审核；施工BIM 应用管理；BIM 管理平台应用管理；基于GIS的BIM应用支持；在该阶段各相关方工作任务及进度安排如下表：</w:t>
      </w:r>
    </w:p>
    <w:p w:rsidR="00E37358" w:rsidRDefault="008D1FC1">
      <w:pPr>
        <w:pStyle w:val="a5"/>
        <w:snapToGrid w:val="0"/>
        <w:ind w:firstLine="480"/>
        <w:jc w:val="center"/>
        <w:rPr>
          <w:color w:val="000000" w:themeColor="text1"/>
          <w:sz w:val="24"/>
          <w:lang w:val="en-US"/>
        </w:rPr>
      </w:pPr>
      <w:r>
        <w:rPr>
          <w:rFonts w:hint="eastAsia"/>
          <w:color w:val="000000" w:themeColor="text1"/>
          <w:sz w:val="24"/>
          <w:lang w:val="en-US"/>
        </w:rPr>
        <w:t xml:space="preserve">表10.1.2.3 </w:t>
      </w:r>
      <w:r>
        <w:rPr>
          <w:rFonts w:hint="eastAsia"/>
          <w:color w:val="000000" w:themeColor="text1"/>
          <w:sz w:val="24"/>
        </w:rPr>
        <w:t xml:space="preserve"> </w:t>
      </w:r>
      <w:r>
        <w:rPr>
          <w:rFonts w:hint="eastAsia"/>
          <w:color w:val="000000" w:themeColor="text1"/>
          <w:sz w:val="24"/>
          <w:lang w:val="en-US"/>
        </w:rPr>
        <w:t>施工</w:t>
      </w:r>
      <w:r>
        <w:rPr>
          <w:rFonts w:hint="eastAsia"/>
          <w:color w:val="000000" w:themeColor="text1"/>
          <w:sz w:val="24"/>
        </w:rPr>
        <w:t>阶段BIM工作</w:t>
      </w:r>
      <w:r>
        <w:rPr>
          <w:rFonts w:hint="eastAsia"/>
          <w:color w:val="000000" w:themeColor="text1"/>
          <w:sz w:val="24"/>
          <w:lang w:val="en-US"/>
        </w:rPr>
        <w:t>任务</w:t>
      </w:r>
    </w:p>
    <w:tbl>
      <w:tblPr>
        <w:tblW w:w="4837" w:type="pct"/>
        <w:tblInd w:w="201" w:type="dxa"/>
        <w:tblLayout w:type="fixed"/>
        <w:tblLook w:val="04A0" w:firstRow="1" w:lastRow="0" w:firstColumn="1" w:lastColumn="0" w:noHBand="0" w:noVBand="1"/>
      </w:tblPr>
      <w:tblGrid>
        <w:gridCol w:w="1162"/>
        <w:gridCol w:w="1946"/>
        <w:gridCol w:w="4689"/>
        <w:gridCol w:w="2730"/>
        <w:gridCol w:w="3013"/>
        <w:gridCol w:w="2823"/>
        <w:gridCol w:w="2524"/>
        <w:gridCol w:w="2183"/>
      </w:tblGrid>
      <w:tr w:rsidR="00E37358">
        <w:trPr>
          <w:trHeight w:val="879"/>
        </w:trPr>
        <w:tc>
          <w:tcPr>
            <w:tcW w:w="276" w:type="pct"/>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E37358" w:rsidRDefault="008D1FC1">
            <w:pPr>
              <w:jc w:val="center"/>
              <w:rPr>
                <w:rFonts w:ascii="华文细黑" w:eastAsia="华文细黑" w:hAnsi="华文细黑" w:cs="宋体"/>
                <w:b/>
                <w:bCs/>
                <w:color w:val="000000" w:themeColor="text1"/>
                <w:kern w:val="0"/>
                <w:sz w:val="24"/>
                <w:szCs w:val="24"/>
              </w:rPr>
            </w:pPr>
            <w:r>
              <w:rPr>
                <w:rFonts w:ascii="华文细黑" w:eastAsia="华文细黑" w:hAnsi="华文细黑" w:cs="宋体" w:hint="eastAsia"/>
                <w:b/>
                <w:bCs/>
                <w:color w:val="000000" w:themeColor="text1"/>
                <w:kern w:val="0"/>
                <w:sz w:val="24"/>
                <w:szCs w:val="24"/>
              </w:rPr>
              <w:t>建设阶段</w:t>
            </w:r>
          </w:p>
        </w:tc>
        <w:tc>
          <w:tcPr>
            <w:tcW w:w="462" w:type="pct"/>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E37358" w:rsidRDefault="008D1FC1">
            <w:pPr>
              <w:jc w:val="center"/>
              <w:rPr>
                <w:rFonts w:ascii="华文细黑" w:eastAsia="华文细黑" w:hAnsi="华文细黑" w:cs="宋体"/>
                <w:b/>
                <w:bCs/>
                <w:color w:val="000000" w:themeColor="text1"/>
                <w:kern w:val="0"/>
                <w:sz w:val="24"/>
                <w:szCs w:val="24"/>
              </w:rPr>
            </w:pPr>
            <w:r>
              <w:rPr>
                <w:rFonts w:ascii="华文细黑" w:eastAsia="华文细黑" w:hAnsi="华文细黑" w:cs="宋体" w:hint="eastAsia"/>
                <w:b/>
                <w:bCs/>
                <w:color w:val="000000" w:themeColor="text1"/>
                <w:kern w:val="0"/>
                <w:sz w:val="24"/>
                <w:szCs w:val="24"/>
              </w:rPr>
              <w:t>工作内容</w:t>
            </w:r>
          </w:p>
        </w:tc>
        <w:tc>
          <w:tcPr>
            <w:tcW w:w="1112" w:type="pct"/>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E37358" w:rsidRDefault="008D1FC1">
            <w:pPr>
              <w:jc w:val="center"/>
              <w:rPr>
                <w:rFonts w:ascii="华文细黑" w:eastAsia="华文细黑" w:hAnsi="华文细黑" w:cs="宋体"/>
                <w:b/>
                <w:bCs/>
                <w:color w:val="000000" w:themeColor="text1"/>
                <w:kern w:val="0"/>
                <w:sz w:val="24"/>
                <w:szCs w:val="24"/>
              </w:rPr>
            </w:pPr>
            <w:r>
              <w:rPr>
                <w:rFonts w:ascii="华文细黑" w:eastAsia="华文细黑" w:hAnsi="华文细黑" w:cs="宋体" w:hint="eastAsia"/>
                <w:b/>
                <w:bCs/>
                <w:color w:val="000000" w:themeColor="text1"/>
                <w:kern w:val="0"/>
                <w:sz w:val="24"/>
                <w:szCs w:val="24"/>
              </w:rPr>
              <w:t>BIM咨询方工作活动</w:t>
            </w:r>
          </w:p>
        </w:tc>
        <w:tc>
          <w:tcPr>
            <w:tcW w:w="647" w:type="pct"/>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E37358" w:rsidRDefault="008D1FC1">
            <w:pPr>
              <w:jc w:val="center"/>
              <w:rPr>
                <w:rFonts w:ascii="华文细黑" w:eastAsia="华文细黑" w:hAnsi="华文细黑" w:cs="宋体"/>
                <w:b/>
                <w:bCs/>
                <w:color w:val="000000" w:themeColor="text1"/>
                <w:kern w:val="0"/>
                <w:sz w:val="24"/>
                <w:szCs w:val="24"/>
              </w:rPr>
            </w:pPr>
            <w:r>
              <w:rPr>
                <w:rFonts w:ascii="华文细黑" w:eastAsia="华文细黑" w:hAnsi="华文细黑" w:cs="宋体" w:hint="eastAsia"/>
                <w:b/>
                <w:bCs/>
                <w:color w:val="000000" w:themeColor="text1"/>
                <w:kern w:val="0"/>
                <w:sz w:val="24"/>
                <w:szCs w:val="24"/>
              </w:rPr>
              <w:t>BIM实施甲方工作活动</w:t>
            </w:r>
          </w:p>
        </w:tc>
        <w:tc>
          <w:tcPr>
            <w:tcW w:w="714" w:type="pct"/>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E37358" w:rsidRDefault="008D1FC1">
            <w:pPr>
              <w:jc w:val="center"/>
              <w:rPr>
                <w:rFonts w:ascii="华文细黑" w:eastAsia="华文细黑" w:hAnsi="华文细黑" w:cs="宋体"/>
                <w:b/>
                <w:bCs/>
                <w:color w:val="000000" w:themeColor="text1"/>
                <w:kern w:val="0"/>
                <w:sz w:val="24"/>
                <w:szCs w:val="24"/>
              </w:rPr>
            </w:pPr>
            <w:r>
              <w:rPr>
                <w:rFonts w:ascii="华文细黑" w:eastAsia="华文细黑" w:hAnsi="华文细黑" w:cs="宋体" w:hint="eastAsia"/>
                <w:b/>
                <w:bCs/>
                <w:color w:val="000000" w:themeColor="text1"/>
                <w:kern w:val="0"/>
                <w:sz w:val="24"/>
                <w:szCs w:val="24"/>
              </w:rPr>
              <w:t>BIM实施施工方工作活动</w:t>
            </w:r>
          </w:p>
        </w:tc>
        <w:tc>
          <w:tcPr>
            <w:tcW w:w="669" w:type="pct"/>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E37358" w:rsidRDefault="008D1FC1">
            <w:pPr>
              <w:jc w:val="center"/>
              <w:rPr>
                <w:rFonts w:ascii="华文细黑" w:eastAsia="华文细黑" w:hAnsi="华文细黑" w:cs="宋体"/>
                <w:b/>
                <w:bCs/>
                <w:color w:val="000000" w:themeColor="text1"/>
                <w:kern w:val="0"/>
                <w:sz w:val="24"/>
                <w:szCs w:val="24"/>
              </w:rPr>
            </w:pPr>
            <w:r>
              <w:rPr>
                <w:rFonts w:ascii="华文细黑" w:eastAsia="华文细黑" w:hAnsi="华文细黑" w:cs="宋体" w:hint="eastAsia"/>
                <w:b/>
                <w:bCs/>
                <w:color w:val="000000" w:themeColor="text1"/>
                <w:kern w:val="0"/>
                <w:sz w:val="24"/>
                <w:szCs w:val="24"/>
              </w:rPr>
              <w:t>交付成果</w:t>
            </w:r>
          </w:p>
        </w:tc>
        <w:tc>
          <w:tcPr>
            <w:tcW w:w="598" w:type="pct"/>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E37358" w:rsidRDefault="008D1FC1">
            <w:pPr>
              <w:jc w:val="center"/>
              <w:rPr>
                <w:rFonts w:ascii="华文细黑" w:eastAsia="华文细黑" w:hAnsi="华文细黑" w:cs="宋体"/>
                <w:b/>
                <w:bCs/>
                <w:color w:val="000000" w:themeColor="text1"/>
                <w:kern w:val="0"/>
                <w:sz w:val="24"/>
                <w:szCs w:val="24"/>
              </w:rPr>
            </w:pPr>
            <w:r>
              <w:rPr>
                <w:rFonts w:ascii="华文细黑" w:eastAsia="华文细黑" w:hAnsi="华文细黑" w:cs="宋体" w:hint="eastAsia"/>
                <w:b/>
                <w:bCs/>
                <w:color w:val="000000" w:themeColor="text1"/>
                <w:kern w:val="0"/>
                <w:sz w:val="24"/>
                <w:szCs w:val="24"/>
              </w:rPr>
              <w:t>完成标准</w:t>
            </w:r>
          </w:p>
        </w:tc>
        <w:tc>
          <w:tcPr>
            <w:tcW w:w="517" w:type="pct"/>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E37358" w:rsidRDefault="008D1FC1">
            <w:pPr>
              <w:jc w:val="center"/>
              <w:rPr>
                <w:rFonts w:ascii="华文细黑" w:eastAsia="华文细黑" w:hAnsi="华文细黑" w:cs="宋体"/>
                <w:b/>
                <w:bCs/>
                <w:color w:val="000000" w:themeColor="text1"/>
                <w:kern w:val="0"/>
                <w:sz w:val="24"/>
                <w:szCs w:val="24"/>
              </w:rPr>
            </w:pPr>
            <w:r>
              <w:rPr>
                <w:rFonts w:ascii="华文细黑" w:eastAsia="华文细黑" w:hAnsi="华文细黑" w:cs="宋体" w:hint="eastAsia"/>
                <w:b/>
                <w:bCs/>
                <w:color w:val="000000" w:themeColor="text1"/>
                <w:kern w:val="0"/>
                <w:sz w:val="24"/>
                <w:szCs w:val="24"/>
              </w:rPr>
              <w:t>进度安排</w:t>
            </w:r>
          </w:p>
        </w:tc>
      </w:tr>
      <w:tr w:rsidR="00E37358">
        <w:trPr>
          <w:trHeight w:val="1433"/>
        </w:trPr>
        <w:tc>
          <w:tcPr>
            <w:tcW w:w="276" w:type="pct"/>
            <w:vMerge w:val="restart"/>
            <w:tcBorders>
              <w:top w:val="single" w:sz="8" w:space="0" w:color="000000"/>
              <w:left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施工阶段</w:t>
            </w:r>
          </w:p>
        </w:tc>
        <w:tc>
          <w:tcPr>
            <w:tcW w:w="462"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施工BIM设计成果交底</w:t>
            </w:r>
          </w:p>
        </w:tc>
        <w:tc>
          <w:tcPr>
            <w:tcW w:w="1112"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根据BIM实施方案，协助甲方组织施工BIM设计成果交底</w:t>
            </w:r>
          </w:p>
        </w:tc>
        <w:tc>
          <w:tcPr>
            <w:tcW w:w="647"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组织设计交底</w:t>
            </w:r>
          </w:p>
        </w:tc>
        <w:tc>
          <w:tcPr>
            <w:tcW w:w="714"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参加设计交底</w:t>
            </w:r>
          </w:p>
        </w:tc>
        <w:tc>
          <w:tcPr>
            <w:tcW w:w="669"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交底会议记录</w:t>
            </w:r>
          </w:p>
        </w:tc>
        <w:tc>
          <w:tcPr>
            <w:tcW w:w="598"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BIM相关方会签、确认</w:t>
            </w:r>
          </w:p>
        </w:tc>
        <w:tc>
          <w:tcPr>
            <w:tcW w:w="517"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根据进度要求</w:t>
            </w:r>
          </w:p>
        </w:tc>
      </w:tr>
      <w:tr w:rsidR="00E37358">
        <w:trPr>
          <w:trHeight w:val="1635"/>
        </w:trPr>
        <w:tc>
          <w:tcPr>
            <w:tcW w:w="276" w:type="pct"/>
            <w:vMerge/>
            <w:tcBorders>
              <w:left w:val="single" w:sz="8" w:space="0" w:color="000000"/>
              <w:right w:val="single" w:sz="8" w:space="0" w:color="000000"/>
            </w:tcBorders>
            <w:shd w:val="clear" w:color="auto" w:fill="FFFFFF"/>
            <w:vAlign w:val="center"/>
          </w:tcPr>
          <w:p w:rsidR="00E37358" w:rsidRDefault="00E37358">
            <w:pPr>
              <w:pStyle w:val="a5"/>
              <w:snapToGrid w:val="0"/>
              <w:ind w:firstLineChars="0" w:firstLine="0"/>
              <w:rPr>
                <w:color w:val="000000" w:themeColor="text1"/>
                <w:sz w:val="24"/>
                <w:lang w:val="en-US"/>
              </w:rPr>
            </w:pPr>
          </w:p>
        </w:tc>
        <w:tc>
          <w:tcPr>
            <w:tcW w:w="462"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施工BIM 模型审核</w:t>
            </w:r>
          </w:p>
        </w:tc>
        <w:tc>
          <w:tcPr>
            <w:tcW w:w="1112"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在业主提供的模型审核平台上对施工单位提交的深化模型进行审查：</w:t>
            </w:r>
          </w:p>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1-施工阶段BIM深化模型完整性                                               2-施工阶段BIM深化模型满足优化、深化、功能需求</w:t>
            </w:r>
          </w:p>
        </w:tc>
        <w:tc>
          <w:tcPr>
            <w:tcW w:w="647"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对审核意见进行审批</w:t>
            </w:r>
          </w:p>
        </w:tc>
        <w:tc>
          <w:tcPr>
            <w:tcW w:w="714"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对审核意见进行整改落实</w:t>
            </w:r>
          </w:p>
        </w:tc>
        <w:tc>
          <w:tcPr>
            <w:tcW w:w="669"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对审核意见进行整改落实</w:t>
            </w:r>
          </w:p>
        </w:tc>
        <w:tc>
          <w:tcPr>
            <w:tcW w:w="598"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 xml:space="preserve">BIM相关方会签、确认 </w:t>
            </w:r>
          </w:p>
        </w:tc>
        <w:tc>
          <w:tcPr>
            <w:tcW w:w="517"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提交模型两周内</w:t>
            </w:r>
          </w:p>
        </w:tc>
      </w:tr>
      <w:tr w:rsidR="00E37358">
        <w:trPr>
          <w:trHeight w:val="1720"/>
        </w:trPr>
        <w:tc>
          <w:tcPr>
            <w:tcW w:w="276" w:type="pct"/>
            <w:vMerge/>
            <w:tcBorders>
              <w:left w:val="single" w:sz="8" w:space="0" w:color="000000"/>
              <w:right w:val="single" w:sz="8" w:space="0" w:color="000000"/>
            </w:tcBorders>
            <w:shd w:val="clear" w:color="auto" w:fill="FFFFFF"/>
            <w:vAlign w:val="center"/>
          </w:tcPr>
          <w:p w:rsidR="00E37358" w:rsidRDefault="00E37358">
            <w:pPr>
              <w:pStyle w:val="a5"/>
              <w:snapToGrid w:val="0"/>
              <w:ind w:firstLineChars="0" w:firstLine="0"/>
              <w:rPr>
                <w:color w:val="000000" w:themeColor="text1"/>
                <w:sz w:val="24"/>
                <w:lang w:val="en-US"/>
              </w:rPr>
            </w:pPr>
          </w:p>
        </w:tc>
        <w:tc>
          <w:tcPr>
            <w:tcW w:w="462"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全专业BIM模型合模以及审核工作</w:t>
            </w:r>
          </w:p>
        </w:tc>
        <w:tc>
          <w:tcPr>
            <w:tcW w:w="1112"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根据BIM实施方案，组织各设计单位、深化设计单位进行合模工作，包含以下内容：</w:t>
            </w:r>
          </w:p>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各单位模型标准统一                          2-各单位模型界面清晰</w:t>
            </w:r>
          </w:p>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 xml:space="preserve">3-整体模型信息完整   </w:t>
            </w:r>
          </w:p>
        </w:tc>
        <w:tc>
          <w:tcPr>
            <w:tcW w:w="647"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 xml:space="preserve">对成果进行审批、接收      </w:t>
            </w:r>
          </w:p>
        </w:tc>
        <w:tc>
          <w:tcPr>
            <w:tcW w:w="714"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合模，对审核意见进行整改落实</w:t>
            </w:r>
          </w:p>
        </w:tc>
        <w:tc>
          <w:tcPr>
            <w:tcW w:w="669"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审核报告、模型成果</w:t>
            </w:r>
          </w:p>
        </w:tc>
        <w:tc>
          <w:tcPr>
            <w:tcW w:w="598"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 xml:space="preserve">BIM相关方会签、确认 </w:t>
            </w:r>
          </w:p>
        </w:tc>
        <w:tc>
          <w:tcPr>
            <w:tcW w:w="517"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根据进度要求</w:t>
            </w:r>
          </w:p>
        </w:tc>
      </w:tr>
      <w:tr w:rsidR="00E37358">
        <w:trPr>
          <w:trHeight w:val="601"/>
        </w:trPr>
        <w:tc>
          <w:tcPr>
            <w:tcW w:w="276" w:type="pct"/>
            <w:vMerge/>
            <w:tcBorders>
              <w:left w:val="single" w:sz="8" w:space="0" w:color="000000"/>
              <w:right w:val="single" w:sz="8" w:space="0" w:color="000000"/>
            </w:tcBorders>
            <w:shd w:val="clear" w:color="auto" w:fill="FFFFFF"/>
            <w:vAlign w:val="center"/>
          </w:tcPr>
          <w:p w:rsidR="00E37358" w:rsidRDefault="00E37358">
            <w:pPr>
              <w:pStyle w:val="a5"/>
              <w:snapToGrid w:val="0"/>
              <w:ind w:firstLineChars="0" w:firstLine="0"/>
              <w:rPr>
                <w:color w:val="000000" w:themeColor="text1"/>
                <w:sz w:val="24"/>
                <w:lang w:val="en-US"/>
              </w:rPr>
            </w:pPr>
          </w:p>
        </w:tc>
        <w:tc>
          <w:tcPr>
            <w:tcW w:w="462"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变更BIM 模型审核</w:t>
            </w:r>
          </w:p>
        </w:tc>
        <w:tc>
          <w:tcPr>
            <w:tcW w:w="1112"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对深化设计BIM模型、施工过程、建设方需求等发生的变更，对各设计单位、深化设</w:t>
            </w:r>
            <w:r>
              <w:rPr>
                <w:rFonts w:hint="eastAsia"/>
                <w:color w:val="000000" w:themeColor="text1"/>
                <w:sz w:val="24"/>
                <w:lang w:val="en-US"/>
              </w:rPr>
              <w:lastRenderedPageBreak/>
              <w:t>计单位变更进行审查管理，包含以下内容：</w:t>
            </w:r>
          </w:p>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1-变更模型的精细度一致</w:t>
            </w:r>
          </w:p>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2-变更关联模型一致</w:t>
            </w:r>
          </w:p>
        </w:tc>
        <w:tc>
          <w:tcPr>
            <w:tcW w:w="647"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lastRenderedPageBreak/>
              <w:t xml:space="preserve">对审核意见进行审批 </w:t>
            </w:r>
          </w:p>
        </w:tc>
        <w:tc>
          <w:tcPr>
            <w:tcW w:w="714"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对审核意见进行整改落实</w:t>
            </w:r>
          </w:p>
        </w:tc>
        <w:tc>
          <w:tcPr>
            <w:tcW w:w="669"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审核报告</w:t>
            </w:r>
          </w:p>
        </w:tc>
        <w:tc>
          <w:tcPr>
            <w:tcW w:w="598"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 xml:space="preserve">BIM相关方会签、确认 </w:t>
            </w:r>
          </w:p>
        </w:tc>
        <w:tc>
          <w:tcPr>
            <w:tcW w:w="517"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根据进度要求</w:t>
            </w:r>
          </w:p>
        </w:tc>
      </w:tr>
      <w:tr w:rsidR="00E37358">
        <w:trPr>
          <w:trHeight w:val="2264"/>
        </w:trPr>
        <w:tc>
          <w:tcPr>
            <w:tcW w:w="276" w:type="pct"/>
            <w:vMerge/>
            <w:tcBorders>
              <w:left w:val="single" w:sz="8" w:space="0" w:color="000000"/>
              <w:right w:val="single" w:sz="8" w:space="0" w:color="000000"/>
            </w:tcBorders>
            <w:shd w:val="clear" w:color="auto" w:fill="FFFFFF"/>
            <w:vAlign w:val="center"/>
          </w:tcPr>
          <w:p w:rsidR="00E37358" w:rsidRDefault="00E37358">
            <w:pPr>
              <w:pStyle w:val="a5"/>
              <w:snapToGrid w:val="0"/>
              <w:ind w:firstLineChars="0" w:firstLine="0"/>
              <w:rPr>
                <w:color w:val="000000" w:themeColor="text1"/>
                <w:sz w:val="24"/>
                <w:lang w:val="en-US"/>
              </w:rPr>
            </w:pPr>
          </w:p>
        </w:tc>
        <w:tc>
          <w:tcPr>
            <w:tcW w:w="462"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施工BIM 应用管理</w:t>
            </w:r>
          </w:p>
        </w:tc>
        <w:tc>
          <w:tcPr>
            <w:tcW w:w="1112"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根据BIM实施方案需求，在施工阶段各时间点协助建设方监督施工方对BIM模型进行施工BIM应用：</w:t>
            </w:r>
          </w:p>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1-施工阶段BIM的应用点确认</w:t>
            </w:r>
          </w:p>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2-实施技术路线确认</w:t>
            </w:r>
          </w:p>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3-应用成果文件确认</w:t>
            </w:r>
          </w:p>
        </w:tc>
        <w:tc>
          <w:tcPr>
            <w:tcW w:w="647"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 xml:space="preserve">对应用成果进行审批、接收  </w:t>
            </w:r>
          </w:p>
        </w:tc>
        <w:tc>
          <w:tcPr>
            <w:tcW w:w="714"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根据BIM实施方案需求，对BIM模型进行施工BIM应用</w:t>
            </w:r>
          </w:p>
        </w:tc>
        <w:tc>
          <w:tcPr>
            <w:tcW w:w="669"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应用报告</w:t>
            </w:r>
          </w:p>
          <w:p w:rsidR="00E37358" w:rsidRDefault="00E37358">
            <w:pPr>
              <w:pStyle w:val="a5"/>
              <w:snapToGrid w:val="0"/>
              <w:ind w:firstLineChars="0" w:firstLine="0"/>
              <w:rPr>
                <w:color w:val="000000" w:themeColor="text1"/>
                <w:sz w:val="24"/>
                <w:lang w:val="en-US"/>
              </w:rPr>
            </w:pPr>
          </w:p>
        </w:tc>
        <w:tc>
          <w:tcPr>
            <w:tcW w:w="598"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 xml:space="preserve">BIM相关方会签、确认 </w:t>
            </w:r>
          </w:p>
        </w:tc>
        <w:tc>
          <w:tcPr>
            <w:tcW w:w="517"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根据进度要求</w:t>
            </w:r>
          </w:p>
        </w:tc>
      </w:tr>
      <w:tr w:rsidR="00E37358">
        <w:trPr>
          <w:trHeight w:val="2264"/>
        </w:trPr>
        <w:tc>
          <w:tcPr>
            <w:tcW w:w="276" w:type="pct"/>
            <w:vMerge/>
            <w:tcBorders>
              <w:left w:val="single" w:sz="8" w:space="0" w:color="000000"/>
              <w:right w:val="single" w:sz="8" w:space="0" w:color="000000"/>
            </w:tcBorders>
            <w:shd w:val="clear" w:color="auto" w:fill="FFFFFF"/>
            <w:vAlign w:val="center"/>
          </w:tcPr>
          <w:p w:rsidR="00E37358" w:rsidRDefault="00E37358">
            <w:pPr>
              <w:pStyle w:val="a5"/>
              <w:snapToGrid w:val="0"/>
              <w:ind w:firstLineChars="0" w:firstLine="0"/>
              <w:rPr>
                <w:color w:val="000000" w:themeColor="text1"/>
                <w:sz w:val="24"/>
                <w:lang w:val="en-US"/>
              </w:rPr>
            </w:pPr>
          </w:p>
        </w:tc>
        <w:tc>
          <w:tcPr>
            <w:tcW w:w="462"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BIM管理平台应用管理</w:t>
            </w:r>
          </w:p>
        </w:tc>
        <w:tc>
          <w:tcPr>
            <w:tcW w:w="1112"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根据BIM实施方案，协助建设方完成BIM管理平台的搭建，举例如下：</w:t>
            </w:r>
          </w:p>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 xml:space="preserve">1-协同管理                                    </w:t>
            </w:r>
          </w:p>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2-智慧工地</w:t>
            </w:r>
          </w:p>
        </w:tc>
        <w:tc>
          <w:tcPr>
            <w:tcW w:w="647"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对平台功能进行审查、审批</w:t>
            </w:r>
          </w:p>
        </w:tc>
        <w:tc>
          <w:tcPr>
            <w:tcW w:w="714"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协助完成BIM管理平台的搭建、相关软硬件支持</w:t>
            </w:r>
          </w:p>
        </w:tc>
        <w:tc>
          <w:tcPr>
            <w:tcW w:w="669"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平台功能的会议纪要、功能需求报告</w:t>
            </w:r>
          </w:p>
          <w:p w:rsidR="00E37358" w:rsidRDefault="00E37358">
            <w:pPr>
              <w:pStyle w:val="a5"/>
              <w:snapToGrid w:val="0"/>
              <w:ind w:firstLineChars="0" w:firstLine="0"/>
              <w:rPr>
                <w:color w:val="000000" w:themeColor="text1"/>
                <w:sz w:val="24"/>
                <w:lang w:val="en-US"/>
              </w:rPr>
            </w:pPr>
          </w:p>
        </w:tc>
        <w:tc>
          <w:tcPr>
            <w:tcW w:w="598"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 xml:space="preserve">BIM相关方会签、确认 </w:t>
            </w:r>
          </w:p>
        </w:tc>
        <w:tc>
          <w:tcPr>
            <w:tcW w:w="517"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根据进度要求</w:t>
            </w:r>
          </w:p>
        </w:tc>
      </w:tr>
      <w:tr w:rsidR="00E37358">
        <w:trPr>
          <w:trHeight w:val="1834"/>
        </w:trPr>
        <w:tc>
          <w:tcPr>
            <w:tcW w:w="276" w:type="pct"/>
            <w:vMerge/>
            <w:tcBorders>
              <w:left w:val="single" w:sz="8" w:space="0" w:color="000000"/>
              <w:bottom w:val="single" w:sz="8" w:space="0" w:color="000000"/>
              <w:right w:val="single" w:sz="8" w:space="0" w:color="000000"/>
            </w:tcBorders>
            <w:shd w:val="clear" w:color="auto" w:fill="FFFFFF"/>
            <w:vAlign w:val="center"/>
          </w:tcPr>
          <w:p w:rsidR="00E37358" w:rsidRDefault="00E37358">
            <w:pPr>
              <w:pStyle w:val="a5"/>
              <w:snapToGrid w:val="0"/>
              <w:ind w:firstLineChars="0" w:firstLine="0"/>
              <w:rPr>
                <w:color w:val="000000" w:themeColor="text1"/>
                <w:sz w:val="24"/>
                <w:lang w:val="en-US"/>
              </w:rPr>
            </w:pPr>
          </w:p>
        </w:tc>
        <w:tc>
          <w:tcPr>
            <w:tcW w:w="462"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基于GIS的BIM应用支持</w:t>
            </w:r>
          </w:p>
        </w:tc>
        <w:tc>
          <w:tcPr>
            <w:tcW w:w="1112"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根据BIM实施方案，协助建设方对BIM+GIS应用提供技术支持：</w:t>
            </w:r>
          </w:p>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1-建立GIS信息标准</w:t>
            </w:r>
          </w:p>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2-管网、交通等精确地理信息</w:t>
            </w:r>
          </w:p>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3-基于GIS的综合管理系统</w:t>
            </w:r>
          </w:p>
        </w:tc>
        <w:tc>
          <w:tcPr>
            <w:tcW w:w="647"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对GIS应用进行审查、审批</w:t>
            </w:r>
          </w:p>
        </w:tc>
        <w:tc>
          <w:tcPr>
            <w:tcW w:w="714"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协助完成BIM+GIS应用</w:t>
            </w:r>
          </w:p>
        </w:tc>
        <w:tc>
          <w:tcPr>
            <w:tcW w:w="669"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BIM+GIS应用的会议纪要、功能需求报告</w:t>
            </w:r>
          </w:p>
          <w:p w:rsidR="00E37358" w:rsidRDefault="00E37358">
            <w:pPr>
              <w:pStyle w:val="a5"/>
              <w:snapToGrid w:val="0"/>
              <w:ind w:firstLineChars="0" w:firstLine="0"/>
              <w:rPr>
                <w:color w:val="000000" w:themeColor="text1"/>
                <w:sz w:val="24"/>
                <w:lang w:val="en-US"/>
              </w:rPr>
            </w:pPr>
          </w:p>
        </w:tc>
        <w:tc>
          <w:tcPr>
            <w:tcW w:w="598"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 xml:space="preserve">BIM相关方会签、确认 </w:t>
            </w:r>
          </w:p>
        </w:tc>
        <w:tc>
          <w:tcPr>
            <w:tcW w:w="517"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根据进度要求</w:t>
            </w:r>
          </w:p>
        </w:tc>
      </w:tr>
    </w:tbl>
    <w:p w:rsidR="00E37358" w:rsidRDefault="00E37358">
      <w:pPr>
        <w:pStyle w:val="a5"/>
        <w:ind w:firstLine="480"/>
        <w:rPr>
          <w:color w:val="000000" w:themeColor="text1"/>
          <w:sz w:val="24"/>
        </w:rPr>
      </w:pPr>
    </w:p>
    <w:p w:rsidR="00E37358" w:rsidRDefault="00E37358">
      <w:pPr>
        <w:pStyle w:val="a5"/>
        <w:snapToGrid w:val="0"/>
        <w:ind w:firstLine="560"/>
        <w:rPr>
          <w:color w:val="000000" w:themeColor="text1"/>
          <w:szCs w:val="28"/>
          <w:lang w:val="en-US"/>
        </w:rPr>
      </w:pPr>
    </w:p>
    <w:p w:rsidR="00E37358" w:rsidRDefault="008D1FC1">
      <w:pPr>
        <w:rPr>
          <w:rFonts w:ascii="宋体" w:hAnsi="宋体" w:cs="宋体"/>
          <w:color w:val="000000" w:themeColor="text1"/>
          <w:kern w:val="0"/>
          <w:sz w:val="28"/>
          <w:szCs w:val="28"/>
          <w:lang w:bidi="zh-CN"/>
        </w:rPr>
      </w:pPr>
      <w:r>
        <w:rPr>
          <w:color w:val="000000" w:themeColor="text1"/>
          <w:szCs w:val="28"/>
        </w:rPr>
        <w:br w:type="page"/>
      </w:r>
    </w:p>
    <w:p w:rsidR="00E37358" w:rsidRDefault="008D1FC1">
      <w:pPr>
        <w:pStyle w:val="a5"/>
        <w:snapToGrid w:val="0"/>
        <w:ind w:firstLine="560"/>
        <w:rPr>
          <w:color w:val="000000" w:themeColor="text1"/>
          <w:szCs w:val="28"/>
          <w:lang w:val="en-US"/>
        </w:rPr>
      </w:pPr>
      <w:r>
        <w:rPr>
          <w:rFonts w:hint="eastAsia"/>
          <w:color w:val="000000" w:themeColor="text1"/>
          <w:szCs w:val="28"/>
          <w:lang w:val="en-US"/>
        </w:rPr>
        <w:lastRenderedPageBreak/>
        <w:t>4.竣工及运维准备阶段任务</w:t>
      </w:r>
    </w:p>
    <w:p w:rsidR="00E37358" w:rsidRDefault="008D1FC1">
      <w:pPr>
        <w:pStyle w:val="a5"/>
        <w:snapToGrid w:val="0"/>
        <w:ind w:firstLine="560"/>
        <w:rPr>
          <w:color w:val="000000" w:themeColor="text1"/>
          <w:szCs w:val="28"/>
          <w:lang w:val="en-US"/>
        </w:rPr>
      </w:pPr>
      <w:r>
        <w:rPr>
          <w:rFonts w:hint="eastAsia"/>
          <w:color w:val="000000" w:themeColor="text1"/>
          <w:szCs w:val="28"/>
          <w:lang w:val="en-US"/>
        </w:rPr>
        <w:t>竣工及运维准备阶段BIM工作要求：竣工模型审核及验收；《运维准备阶段BIM技术方案》编制；运维准备阶段BIM模型验收和移交工作；配合宣传交流、申报BIM奖项；专利、著作权和论文发表；数字化移交；在该阶段各相关方工作任务及进度安排如下表：</w:t>
      </w:r>
    </w:p>
    <w:p w:rsidR="00E37358" w:rsidRDefault="008D1FC1">
      <w:pPr>
        <w:pStyle w:val="a5"/>
        <w:snapToGrid w:val="0"/>
        <w:ind w:firstLine="480"/>
        <w:jc w:val="center"/>
        <w:rPr>
          <w:color w:val="000000" w:themeColor="text1"/>
          <w:sz w:val="24"/>
          <w:lang w:val="en-US"/>
        </w:rPr>
      </w:pPr>
      <w:r>
        <w:rPr>
          <w:rFonts w:hint="eastAsia"/>
          <w:color w:val="000000" w:themeColor="text1"/>
          <w:sz w:val="24"/>
          <w:lang w:val="en-US"/>
        </w:rPr>
        <w:t xml:space="preserve">表10.1.2.4 </w:t>
      </w:r>
      <w:r>
        <w:rPr>
          <w:rFonts w:hint="eastAsia"/>
          <w:color w:val="000000" w:themeColor="text1"/>
          <w:sz w:val="24"/>
        </w:rPr>
        <w:t xml:space="preserve"> </w:t>
      </w:r>
      <w:r>
        <w:rPr>
          <w:rFonts w:hint="eastAsia"/>
          <w:color w:val="000000" w:themeColor="text1"/>
          <w:sz w:val="24"/>
          <w:lang w:val="en-US"/>
        </w:rPr>
        <w:t>竣工及运维准备阶段</w:t>
      </w:r>
      <w:r>
        <w:rPr>
          <w:rFonts w:hint="eastAsia"/>
          <w:color w:val="000000" w:themeColor="text1"/>
          <w:sz w:val="24"/>
        </w:rPr>
        <w:t>BIM工作</w:t>
      </w:r>
      <w:r>
        <w:rPr>
          <w:rFonts w:hint="eastAsia"/>
          <w:color w:val="000000" w:themeColor="text1"/>
          <w:sz w:val="24"/>
          <w:lang w:val="en-US"/>
        </w:rPr>
        <w:t>任务</w:t>
      </w:r>
    </w:p>
    <w:tbl>
      <w:tblPr>
        <w:tblpPr w:leftFromText="180" w:rightFromText="180" w:vertAnchor="text" w:horzAnchor="page" w:tblpX="1397" w:tblpY="222"/>
        <w:tblOverlap w:val="never"/>
        <w:tblW w:w="4837" w:type="pct"/>
        <w:tblLayout w:type="fixed"/>
        <w:tblLook w:val="04A0" w:firstRow="1" w:lastRow="0" w:firstColumn="1" w:lastColumn="0" w:noHBand="0" w:noVBand="1"/>
      </w:tblPr>
      <w:tblGrid>
        <w:gridCol w:w="1143"/>
        <w:gridCol w:w="1956"/>
        <w:gridCol w:w="7392"/>
        <w:gridCol w:w="3044"/>
        <w:gridCol w:w="2807"/>
        <w:gridCol w:w="2533"/>
        <w:gridCol w:w="2195"/>
      </w:tblGrid>
      <w:tr w:rsidR="00E37358">
        <w:trPr>
          <w:trHeight w:val="879"/>
        </w:trPr>
        <w:tc>
          <w:tcPr>
            <w:tcW w:w="271" w:type="pct"/>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E37358" w:rsidRDefault="008D1FC1">
            <w:pPr>
              <w:jc w:val="center"/>
              <w:rPr>
                <w:rFonts w:ascii="华文细黑" w:eastAsia="华文细黑" w:hAnsi="华文细黑" w:cs="宋体"/>
                <w:b/>
                <w:bCs/>
                <w:color w:val="000000" w:themeColor="text1"/>
                <w:kern w:val="0"/>
                <w:sz w:val="24"/>
                <w:szCs w:val="24"/>
              </w:rPr>
            </w:pPr>
            <w:r>
              <w:rPr>
                <w:rFonts w:ascii="华文细黑" w:eastAsia="华文细黑" w:hAnsi="华文细黑" w:cs="宋体" w:hint="eastAsia"/>
                <w:b/>
                <w:bCs/>
                <w:color w:val="000000" w:themeColor="text1"/>
                <w:kern w:val="0"/>
                <w:sz w:val="24"/>
                <w:szCs w:val="24"/>
              </w:rPr>
              <w:t>建设阶段</w:t>
            </w:r>
          </w:p>
        </w:tc>
        <w:tc>
          <w:tcPr>
            <w:tcW w:w="464" w:type="pct"/>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E37358" w:rsidRDefault="008D1FC1">
            <w:pPr>
              <w:jc w:val="center"/>
              <w:rPr>
                <w:rFonts w:ascii="华文细黑" w:eastAsia="华文细黑" w:hAnsi="华文细黑" w:cs="宋体"/>
                <w:b/>
                <w:bCs/>
                <w:color w:val="000000" w:themeColor="text1"/>
                <w:kern w:val="0"/>
                <w:sz w:val="24"/>
                <w:szCs w:val="24"/>
              </w:rPr>
            </w:pPr>
            <w:r>
              <w:rPr>
                <w:rFonts w:ascii="华文细黑" w:eastAsia="华文细黑" w:hAnsi="华文细黑" w:cs="宋体" w:hint="eastAsia"/>
                <w:b/>
                <w:bCs/>
                <w:color w:val="000000" w:themeColor="text1"/>
                <w:kern w:val="0"/>
                <w:sz w:val="24"/>
                <w:szCs w:val="24"/>
              </w:rPr>
              <w:t>工作内容</w:t>
            </w:r>
          </w:p>
        </w:tc>
        <w:tc>
          <w:tcPr>
            <w:tcW w:w="1753" w:type="pct"/>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E37358" w:rsidRDefault="008D1FC1">
            <w:pPr>
              <w:jc w:val="center"/>
              <w:rPr>
                <w:rFonts w:ascii="华文细黑" w:eastAsia="华文细黑" w:hAnsi="华文细黑" w:cs="宋体"/>
                <w:b/>
                <w:bCs/>
                <w:color w:val="000000" w:themeColor="text1"/>
                <w:kern w:val="0"/>
                <w:sz w:val="24"/>
                <w:szCs w:val="24"/>
              </w:rPr>
            </w:pPr>
            <w:r>
              <w:rPr>
                <w:rFonts w:ascii="华文细黑" w:eastAsia="华文细黑" w:hAnsi="华文细黑" w:cs="宋体" w:hint="eastAsia"/>
                <w:b/>
                <w:bCs/>
                <w:color w:val="000000" w:themeColor="text1"/>
                <w:kern w:val="0"/>
                <w:sz w:val="24"/>
                <w:szCs w:val="24"/>
              </w:rPr>
              <w:t>BIM咨询方工作活动</w:t>
            </w:r>
          </w:p>
        </w:tc>
        <w:tc>
          <w:tcPr>
            <w:tcW w:w="721" w:type="pct"/>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E37358" w:rsidRDefault="008D1FC1">
            <w:pPr>
              <w:jc w:val="center"/>
              <w:rPr>
                <w:rFonts w:ascii="华文细黑" w:eastAsia="华文细黑" w:hAnsi="华文细黑" w:cs="宋体"/>
                <w:b/>
                <w:bCs/>
                <w:color w:val="000000" w:themeColor="text1"/>
                <w:kern w:val="0"/>
                <w:sz w:val="24"/>
                <w:szCs w:val="24"/>
              </w:rPr>
            </w:pPr>
            <w:r>
              <w:rPr>
                <w:rFonts w:ascii="华文细黑" w:eastAsia="华文细黑" w:hAnsi="华文细黑" w:cs="宋体" w:hint="eastAsia"/>
                <w:b/>
                <w:bCs/>
                <w:color w:val="000000" w:themeColor="text1"/>
                <w:kern w:val="0"/>
                <w:sz w:val="24"/>
                <w:szCs w:val="24"/>
              </w:rPr>
              <w:t>BIM实施甲方工作活动</w:t>
            </w:r>
          </w:p>
        </w:tc>
        <w:tc>
          <w:tcPr>
            <w:tcW w:w="665" w:type="pct"/>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E37358" w:rsidRDefault="008D1FC1">
            <w:pPr>
              <w:jc w:val="center"/>
              <w:rPr>
                <w:rFonts w:ascii="华文细黑" w:eastAsia="华文细黑" w:hAnsi="华文细黑" w:cs="宋体"/>
                <w:b/>
                <w:bCs/>
                <w:color w:val="000000" w:themeColor="text1"/>
                <w:kern w:val="0"/>
                <w:sz w:val="24"/>
                <w:szCs w:val="24"/>
              </w:rPr>
            </w:pPr>
            <w:r>
              <w:rPr>
                <w:rFonts w:ascii="华文细黑" w:eastAsia="华文细黑" w:hAnsi="华文细黑" w:cs="宋体" w:hint="eastAsia"/>
                <w:b/>
                <w:bCs/>
                <w:color w:val="000000" w:themeColor="text1"/>
                <w:kern w:val="0"/>
                <w:sz w:val="24"/>
                <w:szCs w:val="24"/>
              </w:rPr>
              <w:t>交付成果</w:t>
            </w:r>
          </w:p>
        </w:tc>
        <w:tc>
          <w:tcPr>
            <w:tcW w:w="601" w:type="pct"/>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E37358" w:rsidRDefault="008D1FC1">
            <w:pPr>
              <w:jc w:val="center"/>
              <w:rPr>
                <w:rFonts w:ascii="华文细黑" w:eastAsia="华文细黑" w:hAnsi="华文细黑" w:cs="宋体"/>
                <w:b/>
                <w:bCs/>
                <w:color w:val="000000" w:themeColor="text1"/>
                <w:kern w:val="0"/>
                <w:sz w:val="24"/>
                <w:szCs w:val="24"/>
              </w:rPr>
            </w:pPr>
            <w:r>
              <w:rPr>
                <w:rFonts w:ascii="华文细黑" w:eastAsia="华文细黑" w:hAnsi="华文细黑" w:cs="宋体" w:hint="eastAsia"/>
                <w:b/>
                <w:bCs/>
                <w:color w:val="000000" w:themeColor="text1"/>
                <w:kern w:val="0"/>
                <w:sz w:val="24"/>
                <w:szCs w:val="24"/>
              </w:rPr>
              <w:t>完成标准</w:t>
            </w:r>
          </w:p>
        </w:tc>
        <w:tc>
          <w:tcPr>
            <w:tcW w:w="521" w:type="pct"/>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E37358" w:rsidRDefault="008D1FC1">
            <w:pPr>
              <w:jc w:val="center"/>
              <w:rPr>
                <w:rFonts w:ascii="华文细黑" w:eastAsia="华文细黑" w:hAnsi="华文细黑" w:cs="宋体"/>
                <w:b/>
                <w:bCs/>
                <w:color w:val="000000" w:themeColor="text1"/>
                <w:kern w:val="0"/>
                <w:sz w:val="24"/>
                <w:szCs w:val="24"/>
              </w:rPr>
            </w:pPr>
            <w:r>
              <w:rPr>
                <w:rFonts w:ascii="华文细黑" w:eastAsia="华文细黑" w:hAnsi="华文细黑" w:cs="宋体" w:hint="eastAsia"/>
                <w:b/>
                <w:bCs/>
                <w:color w:val="000000" w:themeColor="text1"/>
                <w:kern w:val="0"/>
                <w:sz w:val="24"/>
                <w:szCs w:val="24"/>
              </w:rPr>
              <w:t>进度安排</w:t>
            </w:r>
          </w:p>
        </w:tc>
      </w:tr>
      <w:tr w:rsidR="00E37358">
        <w:trPr>
          <w:trHeight w:val="90"/>
        </w:trPr>
        <w:tc>
          <w:tcPr>
            <w:tcW w:w="271" w:type="pct"/>
            <w:vMerge w:val="restart"/>
            <w:tcBorders>
              <w:top w:val="single" w:sz="8" w:space="0" w:color="000000"/>
              <w:left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竣工及运维准备阶段</w:t>
            </w:r>
          </w:p>
        </w:tc>
        <w:tc>
          <w:tcPr>
            <w:tcW w:w="464"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竣工模型审核及验收</w:t>
            </w:r>
          </w:p>
        </w:tc>
        <w:tc>
          <w:tcPr>
            <w:tcW w:w="1753"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对施工单位提交竣工模型进行审核验收，竣工模型应满足招标人及运维要求，并与现场一致：</w:t>
            </w:r>
          </w:p>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1-竣工模型审核                        2-现场对比模型验收</w:t>
            </w:r>
          </w:p>
        </w:tc>
        <w:tc>
          <w:tcPr>
            <w:tcW w:w="721"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对成果进行审批、接收</w:t>
            </w:r>
          </w:p>
        </w:tc>
        <w:tc>
          <w:tcPr>
            <w:tcW w:w="665"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竣工模型</w:t>
            </w:r>
          </w:p>
        </w:tc>
        <w:tc>
          <w:tcPr>
            <w:tcW w:w="601"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BIM相关方会签、确认</w:t>
            </w:r>
          </w:p>
        </w:tc>
        <w:tc>
          <w:tcPr>
            <w:tcW w:w="521"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根据进度要求</w:t>
            </w:r>
          </w:p>
        </w:tc>
      </w:tr>
      <w:tr w:rsidR="00E37358">
        <w:trPr>
          <w:trHeight w:val="975"/>
        </w:trPr>
        <w:tc>
          <w:tcPr>
            <w:tcW w:w="271" w:type="pct"/>
            <w:vMerge/>
            <w:tcBorders>
              <w:left w:val="single" w:sz="8" w:space="0" w:color="000000"/>
              <w:right w:val="single" w:sz="8" w:space="0" w:color="000000"/>
            </w:tcBorders>
            <w:shd w:val="clear" w:color="auto" w:fill="FFFFFF"/>
            <w:vAlign w:val="center"/>
          </w:tcPr>
          <w:p w:rsidR="00E37358" w:rsidRDefault="00E37358">
            <w:pPr>
              <w:pStyle w:val="a5"/>
              <w:snapToGrid w:val="0"/>
              <w:ind w:firstLineChars="0" w:firstLine="0"/>
              <w:rPr>
                <w:color w:val="000000" w:themeColor="text1"/>
                <w:sz w:val="24"/>
                <w:lang w:val="en-US"/>
              </w:rPr>
            </w:pPr>
          </w:p>
        </w:tc>
        <w:tc>
          <w:tcPr>
            <w:tcW w:w="464"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《运维准备阶段BIM技术方案》编制</w:t>
            </w:r>
          </w:p>
        </w:tc>
        <w:tc>
          <w:tcPr>
            <w:tcW w:w="1753"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 xml:space="preserve"> 通过对运维实施单位、设备供应商、机场管理公司等运营相关单位进行调研，了解各方运维需求，编制运维实施单位方案</w:t>
            </w:r>
          </w:p>
        </w:tc>
        <w:tc>
          <w:tcPr>
            <w:tcW w:w="721"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对成果进行审批、接收</w:t>
            </w:r>
          </w:p>
        </w:tc>
        <w:tc>
          <w:tcPr>
            <w:tcW w:w="665"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运维准备阶段BIM技术方案</w:t>
            </w:r>
          </w:p>
        </w:tc>
        <w:tc>
          <w:tcPr>
            <w:tcW w:w="601"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 xml:space="preserve">BIM相关方会签、确认 </w:t>
            </w:r>
          </w:p>
        </w:tc>
        <w:tc>
          <w:tcPr>
            <w:tcW w:w="521"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提交模型两周内</w:t>
            </w:r>
          </w:p>
        </w:tc>
      </w:tr>
      <w:tr w:rsidR="00E37358">
        <w:trPr>
          <w:trHeight w:val="1256"/>
        </w:trPr>
        <w:tc>
          <w:tcPr>
            <w:tcW w:w="271" w:type="pct"/>
            <w:vMerge/>
            <w:tcBorders>
              <w:left w:val="single" w:sz="8" w:space="0" w:color="000000"/>
              <w:right w:val="single" w:sz="8" w:space="0" w:color="000000"/>
            </w:tcBorders>
            <w:shd w:val="clear" w:color="auto" w:fill="FFFFFF"/>
            <w:vAlign w:val="center"/>
          </w:tcPr>
          <w:p w:rsidR="00E37358" w:rsidRDefault="00E37358">
            <w:pPr>
              <w:pStyle w:val="a5"/>
              <w:snapToGrid w:val="0"/>
              <w:ind w:firstLineChars="0" w:firstLine="0"/>
              <w:rPr>
                <w:color w:val="000000" w:themeColor="text1"/>
                <w:sz w:val="24"/>
                <w:lang w:val="en-US"/>
              </w:rPr>
            </w:pPr>
          </w:p>
        </w:tc>
        <w:tc>
          <w:tcPr>
            <w:tcW w:w="464"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运维准备阶段BIM模型验收和移交工作</w:t>
            </w:r>
          </w:p>
        </w:tc>
        <w:tc>
          <w:tcPr>
            <w:tcW w:w="1753"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对运维实施单位提交的运维模型进行验收并移交建设方</w:t>
            </w:r>
          </w:p>
        </w:tc>
        <w:tc>
          <w:tcPr>
            <w:tcW w:w="721"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 xml:space="preserve">对成果进行审批、接收     </w:t>
            </w:r>
          </w:p>
        </w:tc>
        <w:tc>
          <w:tcPr>
            <w:tcW w:w="665"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运维准备阶段BIM模型</w:t>
            </w:r>
          </w:p>
        </w:tc>
        <w:tc>
          <w:tcPr>
            <w:tcW w:w="601"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 xml:space="preserve">BIM相关方会签、确认 </w:t>
            </w:r>
          </w:p>
        </w:tc>
        <w:tc>
          <w:tcPr>
            <w:tcW w:w="521"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根据进度要求</w:t>
            </w:r>
          </w:p>
        </w:tc>
      </w:tr>
      <w:tr w:rsidR="00E37358">
        <w:trPr>
          <w:trHeight w:val="1401"/>
        </w:trPr>
        <w:tc>
          <w:tcPr>
            <w:tcW w:w="271" w:type="pct"/>
            <w:vMerge/>
            <w:tcBorders>
              <w:left w:val="single" w:sz="8" w:space="0" w:color="000000"/>
              <w:right w:val="single" w:sz="8" w:space="0" w:color="000000"/>
            </w:tcBorders>
            <w:shd w:val="clear" w:color="auto" w:fill="FFFFFF"/>
            <w:vAlign w:val="center"/>
          </w:tcPr>
          <w:p w:rsidR="00E37358" w:rsidRDefault="00E37358">
            <w:pPr>
              <w:pStyle w:val="a5"/>
              <w:snapToGrid w:val="0"/>
              <w:ind w:firstLineChars="0" w:firstLine="0"/>
              <w:rPr>
                <w:color w:val="000000" w:themeColor="text1"/>
                <w:sz w:val="24"/>
                <w:lang w:val="en-US"/>
              </w:rPr>
            </w:pPr>
          </w:p>
        </w:tc>
        <w:tc>
          <w:tcPr>
            <w:tcW w:w="464"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配合宣传交流、申报BIM奖项</w:t>
            </w:r>
          </w:p>
        </w:tc>
        <w:tc>
          <w:tcPr>
            <w:tcW w:w="1753"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配合BIM相关方（建设方、设计单位、施工方等）工作</w:t>
            </w:r>
          </w:p>
        </w:tc>
        <w:tc>
          <w:tcPr>
            <w:tcW w:w="721"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 xml:space="preserve">对成果进行审批  </w:t>
            </w:r>
          </w:p>
        </w:tc>
        <w:tc>
          <w:tcPr>
            <w:tcW w:w="665"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相关资料</w:t>
            </w:r>
          </w:p>
        </w:tc>
        <w:tc>
          <w:tcPr>
            <w:tcW w:w="601"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建设方确认</w:t>
            </w:r>
          </w:p>
        </w:tc>
        <w:tc>
          <w:tcPr>
            <w:tcW w:w="521"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根据进度要求</w:t>
            </w:r>
          </w:p>
        </w:tc>
      </w:tr>
      <w:tr w:rsidR="00E37358">
        <w:trPr>
          <w:trHeight w:val="1184"/>
        </w:trPr>
        <w:tc>
          <w:tcPr>
            <w:tcW w:w="271" w:type="pct"/>
            <w:vMerge/>
            <w:tcBorders>
              <w:left w:val="single" w:sz="8" w:space="0" w:color="000000"/>
              <w:right w:val="single" w:sz="8" w:space="0" w:color="000000"/>
            </w:tcBorders>
            <w:shd w:val="clear" w:color="auto" w:fill="FFFFFF"/>
            <w:vAlign w:val="center"/>
          </w:tcPr>
          <w:p w:rsidR="00E37358" w:rsidRDefault="00E37358">
            <w:pPr>
              <w:pStyle w:val="a5"/>
              <w:snapToGrid w:val="0"/>
              <w:ind w:firstLineChars="0" w:firstLine="0"/>
              <w:rPr>
                <w:color w:val="000000" w:themeColor="text1"/>
                <w:sz w:val="24"/>
                <w:lang w:val="en-US"/>
              </w:rPr>
            </w:pPr>
          </w:p>
        </w:tc>
        <w:tc>
          <w:tcPr>
            <w:tcW w:w="464"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专利、著作权和论文发表</w:t>
            </w:r>
          </w:p>
        </w:tc>
        <w:tc>
          <w:tcPr>
            <w:tcW w:w="1753"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配合BIM相关方（建设方、设计单位、施工方等）工作</w:t>
            </w:r>
          </w:p>
        </w:tc>
        <w:tc>
          <w:tcPr>
            <w:tcW w:w="721"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 xml:space="preserve">对成果进行审批 </w:t>
            </w:r>
          </w:p>
        </w:tc>
        <w:tc>
          <w:tcPr>
            <w:tcW w:w="665"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相关资料</w:t>
            </w:r>
          </w:p>
        </w:tc>
        <w:tc>
          <w:tcPr>
            <w:tcW w:w="601"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建设方确认</w:t>
            </w:r>
          </w:p>
        </w:tc>
        <w:tc>
          <w:tcPr>
            <w:tcW w:w="521"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根据进度要求</w:t>
            </w:r>
          </w:p>
        </w:tc>
      </w:tr>
      <w:tr w:rsidR="00E37358">
        <w:trPr>
          <w:trHeight w:val="817"/>
        </w:trPr>
        <w:tc>
          <w:tcPr>
            <w:tcW w:w="271" w:type="pct"/>
            <w:vMerge/>
            <w:tcBorders>
              <w:left w:val="single" w:sz="8" w:space="0" w:color="000000"/>
              <w:bottom w:val="single" w:sz="8" w:space="0" w:color="000000"/>
              <w:right w:val="single" w:sz="8" w:space="0" w:color="000000"/>
            </w:tcBorders>
            <w:shd w:val="clear" w:color="auto" w:fill="FFFFFF"/>
            <w:vAlign w:val="center"/>
          </w:tcPr>
          <w:p w:rsidR="00E37358" w:rsidRDefault="00E37358">
            <w:pPr>
              <w:pStyle w:val="a5"/>
              <w:snapToGrid w:val="0"/>
              <w:ind w:firstLineChars="0" w:firstLine="0"/>
              <w:rPr>
                <w:color w:val="000000" w:themeColor="text1"/>
                <w:sz w:val="24"/>
                <w:lang w:val="en-US"/>
              </w:rPr>
            </w:pPr>
          </w:p>
        </w:tc>
        <w:tc>
          <w:tcPr>
            <w:tcW w:w="464"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数字化移交</w:t>
            </w:r>
          </w:p>
        </w:tc>
        <w:tc>
          <w:tcPr>
            <w:tcW w:w="1753"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资料汇总所有过程文件及成果</w:t>
            </w:r>
          </w:p>
        </w:tc>
        <w:tc>
          <w:tcPr>
            <w:tcW w:w="721"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 xml:space="preserve">对成果进行审批、接收    </w:t>
            </w:r>
          </w:p>
        </w:tc>
        <w:tc>
          <w:tcPr>
            <w:tcW w:w="665"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相关资料</w:t>
            </w:r>
          </w:p>
        </w:tc>
        <w:tc>
          <w:tcPr>
            <w:tcW w:w="601"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建设方确认</w:t>
            </w:r>
          </w:p>
        </w:tc>
        <w:tc>
          <w:tcPr>
            <w:tcW w:w="521" w:type="pct"/>
            <w:tcBorders>
              <w:top w:val="single" w:sz="8" w:space="0" w:color="000000"/>
              <w:left w:val="single" w:sz="8" w:space="0" w:color="000000"/>
              <w:bottom w:val="single" w:sz="8" w:space="0" w:color="000000"/>
              <w:right w:val="single" w:sz="8" w:space="0" w:color="000000"/>
            </w:tcBorders>
            <w:shd w:val="clear" w:color="000000" w:fill="FFFFFF"/>
            <w:vAlign w:val="center"/>
          </w:tcPr>
          <w:p w:rsidR="00E37358" w:rsidRDefault="008D1FC1">
            <w:pPr>
              <w:pStyle w:val="a5"/>
              <w:snapToGrid w:val="0"/>
              <w:ind w:firstLineChars="0" w:firstLine="0"/>
              <w:rPr>
                <w:color w:val="000000" w:themeColor="text1"/>
                <w:sz w:val="24"/>
                <w:lang w:val="en-US"/>
              </w:rPr>
            </w:pPr>
            <w:r>
              <w:rPr>
                <w:rFonts w:hint="eastAsia"/>
                <w:color w:val="000000" w:themeColor="text1"/>
                <w:sz w:val="24"/>
                <w:lang w:val="en-US"/>
              </w:rPr>
              <w:t>根据进度要求</w:t>
            </w:r>
          </w:p>
        </w:tc>
      </w:tr>
    </w:tbl>
    <w:p w:rsidR="00E37358" w:rsidRDefault="00E37358">
      <w:pPr>
        <w:rPr>
          <w:color w:val="000000" w:themeColor="text1"/>
          <w:sz w:val="24"/>
          <w:szCs w:val="24"/>
        </w:rPr>
        <w:sectPr w:rsidR="00E37358">
          <w:type w:val="continuous"/>
          <w:pgSz w:w="23820" w:h="16730" w:orient="landscape"/>
          <w:pgMar w:top="1600" w:right="840" w:bottom="280" w:left="1180" w:header="720" w:footer="720" w:gutter="0"/>
          <w:cols w:space="720"/>
        </w:sectPr>
      </w:pPr>
    </w:p>
    <w:p w:rsidR="00E37358" w:rsidRDefault="008D1FC1">
      <w:pPr>
        <w:pStyle w:val="3"/>
        <w:snapToGrid w:val="0"/>
        <w:spacing w:before="0" w:after="0" w:line="300" w:lineRule="auto"/>
        <w:rPr>
          <w:color w:val="000000" w:themeColor="text1"/>
        </w:rPr>
      </w:pPr>
      <w:bookmarkStart w:id="184" w:name="_bookmark50"/>
      <w:bookmarkStart w:id="185" w:name="2___BIM实施工作任务分解（WBS）"/>
      <w:bookmarkStart w:id="186" w:name="_Toc85625150"/>
      <w:bookmarkEnd w:id="184"/>
      <w:bookmarkEnd w:id="185"/>
      <w:r>
        <w:rPr>
          <w:color w:val="000000" w:themeColor="text1"/>
        </w:rPr>
        <w:lastRenderedPageBreak/>
        <w:t>10.</w:t>
      </w:r>
      <w:r>
        <w:rPr>
          <w:rFonts w:hint="eastAsia"/>
          <w:color w:val="000000" w:themeColor="text1"/>
        </w:rPr>
        <w:t>1.3 BIM</w:t>
      </w:r>
      <w:r>
        <w:rPr>
          <w:rFonts w:hint="eastAsia"/>
          <w:color w:val="000000" w:themeColor="text1"/>
        </w:rPr>
        <w:t>实施工作任务分解（</w:t>
      </w:r>
      <w:r>
        <w:rPr>
          <w:rFonts w:hint="eastAsia"/>
          <w:color w:val="000000" w:themeColor="text1"/>
        </w:rPr>
        <w:t>WBS</w:t>
      </w:r>
      <w:r>
        <w:rPr>
          <w:rFonts w:hint="eastAsia"/>
          <w:color w:val="000000" w:themeColor="text1"/>
        </w:rPr>
        <w:t>）</w:t>
      </w:r>
      <w:bookmarkEnd w:id="186"/>
    </w:p>
    <w:p w:rsidR="00E37358" w:rsidRDefault="008D1FC1">
      <w:pPr>
        <w:pStyle w:val="a5"/>
        <w:snapToGrid w:val="0"/>
        <w:ind w:firstLine="480"/>
        <w:jc w:val="center"/>
        <w:rPr>
          <w:color w:val="000000" w:themeColor="text1"/>
          <w:lang w:val="en-US"/>
        </w:rPr>
      </w:pPr>
      <w:r>
        <w:rPr>
          <w:rFonts w:hint="eastAsia"/>
          <w:color w:val="000000" w:themeColor="text1"/>
          <w:sz w:val="24"/>
          <w:lang w:val="en-US"/>
        </w:rPr>
        <w:t>表10.1.3.1  BIM实施任务分解（WBS）</w:t>
      </w:r>
    </w:p>
    <w:tbl>
      <w:tblPr>
        <w:tblpPr w:leftFromText="180" w:rightFromText="180" w:vertAnchor="text" w:horzAnchor="page" w:tblpX="1274" w:tblpY="19"/>
        <w:tblOverlap w:val="never"/>
        <w:tblW w:w="4950" w:type="pct"/>
        <w:shd w:val="clear" w:color="auto" w:fill="FFFFFF" w:themeFill="background1"/>
        <w:tblLayout w:type="fixed"/>
        <w:tblCellMar>
          <w:left w:w="0" w:type="dxa"/>
          <w:right w:w="0" w:type="dxa"/>
        </w:tblCellMar>
        <w:tblLook w:val="04A0" w:firstRow="1" w:lastRow="0" w:firstColumn="1" w:lastColumn="0" w:noHBand="0" w:noVBand="1"/>
      </w:tblPr>
      <w:tblGrid>
        <w:gridCol w:w="461"/>
        <w:gridCol w:w="3698"/>
        <w:gridCol w:w="3142"/>
        <w:gridCol w:w="2978"/>
        <w:gridCol w:w="2121"/>
        <w:gridCol w:w="2828"/>
        <w:gridCol w:w="2815"/>
        <w:gridCol w:w="3509"/>
      </w:tblGrid>
      <w:tr w:rsidR="00E37358" w:rsidTr="00150FBF">
        <w:trPr>
          <w:trHeight w:val="90"/>
        </w:trPr>
        <w:tc>
          <w:tcPr>
            <w:tcW w:w="107" w:type="pct"/>
            <w:tcBorders>
              <w:top w:val="single" w:sz="12" w:space="0" w:color="000000"/>
              <w:left w:val="single" w:sz="12" w:space="0" w:color="000000"/>
              <w:bottom w:val="single" w:sz="12" w:space="0" w:color="000000"/>
              <w:right w:val="single" w:sz="4" w:space="0" w:color="000000"/>
            </w:tcBorders>
            <w:shd w:val="clear" w:color="auto" w:fill="FFFFFF" w:themeFill="background1"/>
            <w:tcMar>
              <w:top w:w="15" w:type="dxa"/>
              <w:left w:w="15" w:type="dxa"/>
              <w:right w:w="15" w:type="dxa"/>
            </w:tcMar>
            <w:vAlign w:val="center"/>
          </w:tcPr>
          <w:p w:rsidR="00E37358" w:rsidRDefault="008D1FC1">
            <w:pPr>
              <w:textAlignment w:val="center"/>
              <w:rPr>
                <w:rFonts w:ascii="宋体" w:hAnsi="宋体" w:cs="宋体"/>
                <w:color w:val="000000" w:themeColor="text1"/>
                <w:kern w:val="0"/>
                <w:sz w:val="21"/>
                <w:szCs w:val="21"/>
                <w:lang w:bidi="ar"/>
              </w:rPr>
            </w:pPr>
            <w:r>
              <w:rPr>
                <w:rFonts w:ascii="宋体" w:hAnsi="宋体" w:cs="宋体" w:hint="eastAsia"/>
                <w:color w:val="000000" w:themeColor="text1"/>
                <w:kern w:val="0"/>
                <w:sz w:val="21"/>
                <w:szCs w:val="21"/>
                <w:lang w:bidi="ar"/>
              </w:rPr>
              <w:t>阶段</w:t>
            </w:r>
          </w:p>
        </w:tc>
        <w:tc>
          <w:tcPr>
            <w:tcW w:w="858" w:type="pct"/>
            <w:tcBorders>
              <w:top w:val="single" w:sz="12" w:space="0" w:color="000000"/>
              <w:left w:val="single" w:sz="4" w:space="0" w:color="000000"/>
              <w:bottom w:val="single" w:sz="12" w:space="0" w:color="000000"/>
              <w:right w:val="single" w:sz="4" w:space="0" w:color="000000"/>
            </w:tcBorders>
            <w:shd w:val="clear" w:color="auto" w:fill="FFFFFF" w:themeFill="background1"/>
            <w:vAlign w:val="center"/>
          </w:tcPr>
          <w:p w:rsidR="00E37358" w:rsidRDefault="008D1FC1">
            <w:pPr>
              <w:jc w:val="center"/>
              <w:textAlignment w:val="center"/>
              <w:rPr>
                <w:rFonts w:ascii="宋体" w:hAnsi="宋体" w:cs="宋体"/>
                <w:color w:val="000000" w:themeColor="text1"/>
                <w:kern w:val="0"/>
                <w:sz w:val="21"/>
                <w:szCs w:val="21"/>
                <w:lang w:bidi="ar"/>
              </w:rPr>
            </w:pPr>
            <w:r>
              <w:rPr>
                <w:rFonts w:ascii="宋体" w:hAnsi="宋体" w:cs="宋体" w:hint="eastAsia"/>
                <w:color w:val="000000" w:themeColor="text1"/>
                <w:kern w:val="0"/>
                <w:sz w:val="21"/>
                <w:szCs w:val="21"/>
                <w:lang w:bidi="ar"/>
              </w:rPr>
              <w:t>甲方</w:t>
            </w:r>
          </w:p>
        </w:tc>
        <w:tc>
          <w:tcPr>
            <w:tcW w:w="729" w:type="pct"/>
            <w:tcBorders>
              <w:top w:val="single" w:sz="12" w:space="0" w:color="000000"/>
              <w:left w:val="single" w:sz="4" w:space="0" w:color="000000"/>
              <w:bottom w:val="single" w:sz="12"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jc w:val="center"/>
              <w:textAlignment w:val="center"/>
              <w:rPr>
                <w:rFonts w:ascii="宋体" w:hAnsi="宋体" w:cs="宋体"/>
                <w:color w:val="000000" w:themeColor="text1"/>
                <w:kern w:val="0"/>
                <w:sz w:val="21"/>
                <w:szCs w:val="21"/>
                <w:lang w:bidi="ar"/>
              </w:rPr>
            </w:pPr>
            <w:r>
              <w:rPr>
                <w:rFonts w:ascii="宋体" w:hAnsi="宋体" w:cs="宋体" w:hint="eastAsia"/>
                <w:color w:val="000000" w:themeColor="text1"/>
                <w:kern w:val="0"/>
                <w:sz w:val="21"/>
                <w:szCs w:val="21"/>
                <w:lang w:bidi="ar"/>
              </w:rPr>
              <w:t>BIM咨询</w:t>
            </w:r>
          </w:p>
        </w:tc>
        <w:tc>
          <w:tcPr>
            <w:tcW w:w="691" w:type="pct"/>
            <w:tcBorders>
              <w:top w:val="single" w:sz="12" w:space="0" w:color="000000"/>
              <w:left w:val="single" w:sz="4" w:space="0" w:color="000000"/>
              <w:bottom w:val="single" w:sz="12"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jc w:val="cente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工程设计单位</w:t>
            </w:r>
          </w:p>
        </w:tc>
        <w:tc>
          <w:tcPr>
            <w:tcW w:w="492" w:type="pct"/>
            <w:tcBorders>
              <w:top w:val="single" w:sz="12" w:space="0" w:color="000000"/>
              <w:left w:val="single" w:sz="4" w:space="0" w:color="000000"/>
              <w:bottom w:val="single" w:sz="12"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jc w:val="cente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监理单位</w:t>
            </w:r>
          </w:p>
        </w:tc>
        <w:tc>
          <w:tcPr>
            <w:tcW w:w="656" w:type="pct"/>
            <w:tcBorders>
              <w:top w:val="single" w:sz="12" w:space="0" w:color="000000"/>
              <w:left w:val="single" w:sz="4" w:space="0" w:color="000000"/>
              <w:bottom w:val="single" w:sz="12"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jc w:val="cente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施工单位</w:t>
            </w:r>
          </w:p>
        </w:tc>
        <w:tc>
          <w:tcPr>
            <w:tcW w:w="653" w:type="pct"/>
            <w:tcBorders>
              <w:top w:val="single" w:sz="12" w:space="0" w:color="000000"/>
              <w:left w:val="single" w:sz="4" w:space="0" w:color="000000"/>
              <w:bottom w:val="single" w:sz="12" w:space="0" w:color="000000"/>
              <w:right w:val="single" w:sz="12" w:space="0" w:color="000000"/>
            </w:tcBorders>
            <w:shd w:val="clear" w:color="auto" w:fill="FFFFFF" w:themeFill="background1"/>
            <w:noWrap/>
            <w:tcMar>
              <w:top w:w="15" w:type="dxa"/>
              <w:left w:w="15" w:type="dxa"/>
              <w:right w:w="15" w:type="dxa"/>
            </w:tcMar>
            <w:vAlign w:val="center"/>
          </w:tcPr>
          <w:p w:rsidR="00E37358" w:rsidRDefault="008D1FC1">
            <w:pPr>
              <w:jc w:val="cente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供应商</w:t>
            </w:r>
          </w:p>
        </w:tc>
        <w:tc>
          <w:tcPr>
            <w:tcW w:w="816" w:type="pct"/>
            <w:tcBorders>
              <w:top w:val="single" w:sz="12" w:space="0" w:color="000000"/>
              <w:left w:val="single" w:sz="4" w:space="0" w:color="000000"/>
              <w:bottom w:val="single" w:sz="12" w:space="0" w:color="000000"/>
              <w:right w:val="single" w:sz="12" w:space="0" w:color="000000"/>
            </w:tcBorders>
            <w:shd w:val="clear" w:color="auto" w:fill="FFFFFF" w:themeFill="background1"/>
            <w:vAlign w:val="center"/>
          </w:tcPr>
          <w:p w:rsidR="00E37358" w:rsidRDefault="008D1FC1">
            <w:pPr>
              <w:jc w:val="center"/>
              <w:textAlignment w:val="center"/>
              <w:rPr>
                <w:rFonts w:ascii="宋体" w:hAnsi="宋体" w:cs="宋体"/>
                <w:color w:val="000000" w:themeColor="text1"/>
                <w:kern w:val="0"/>
                <w:sz w:val="21"/>
                <w:szCs w:val="21"/>
                <w:lang w:bidi="ar"/>
              </w:rPr>
            </w:pPr>
            <w:r>
              <w:rPr>
                <w:rFonts w:ascii="宋体" w:hAnsi="宋体" w:cs="宋体" w:hint="eastAsia"/>
                <w:color w:val="000000" w:themeColor="text1"/>
                <w:kern w:val="0"/>
                <w:sz w:val="21"/>
                <w:szCs w:val="21"/>
                <w:lang w:bidi="ar"/>
              </w:rPr>
              <w:t>平台公司/运维单位</w:t>
            </w:r>
          </w:p>
        </w:tc>
      </w:tr>
      <w:tr w:rsidR="00E37358" w:rsidTr="00150FBF">
        <w:trPr>
          <w:trHeight w:val="160"/>
        </w:trPr>
        <w:tc>
          <w:tcPr>
            <w:tcW w:w="107" w:type="pct"/>
            <w:vMerge w:val="restart"/>
            <w:tcBorders>
              <w:top w:val="nil"/>
              <w:left w:val="single" w:sz="12"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实施准备阶段</w:t>
            </w:r>
          </w:p>
        </w:tc>
        <w:tc>
          <w:tcPr>
            <w:tcW w:w="858" w:type="pct"/>
            <w:tcBorders>
              <w:top w:val="nil"/>
              <w:left w:val="single" w:sz="4" w:space="0" w:color="000000"/>
              <w:bottom w:val="single" w:sz="4" w:space="0" w:color="000000"/>
              <w:right w:val="single" w:sz="4" w:space="0" w:color="000000"/>
            </w:tcBorders>
            <w:shd w:val="clear" w:color="auto" w:fill="FFFFFF" w:themeFill="background1"/>
          </w:tcPr>
          <w:p w:rsidR="00E37358" w:rsidRDefault="008D1FC1">
            <w:pPr>
              <w:textAlignment w:val="center"/>
              <w:rPr>
                <w:rFonts w:ascii="宋体" w:hAnsi="宋体" w:cs="宋体"/>
                <w:color w:val="000000" w:themeColor="text1"/>
                <w:kern w:val="0"/>
                <w:sz w:val="21"/>
                <w:szCs w:val="21"/>
                <w:lang w:bidi="ar"/>
              </w:rPr>
            </w:pPr>
            <w:r>
              <w:rPr>
                <w:rFonts w:ascii="宋体" w:hAnsi="宋体" w:cs="宋体" w:hint="eastAsia"/>
                <w:color w:val="000000" w:themeColor="text1"/>
                <w:kern w:val="0"/>
                <w:sz w:val="21"/>
                <w:szCs w:val="21"/>
                <w:lang w:bidi="ar"/>
              </w:rPr>
              <w:t>1</w:t>
            </w:r>
            <w:r>
              <w:rPr>
                <w:rFonts w:ascii="宋体" w:hAnsi="宋体" w:cs="宋体"/>
                <w:color w:val="000000" w:themeColor="text1"/>
                <w:kern w:val="0"/>
                <w:sz w:val="21"/>
                <w:szCs w:val="21"/>
                <w:lang w:bidi="ar"/>
              </w:rPr>
              <w:t>.1-</w:t>
            </w:r>
            <w:r>
              <w:rPr>
                <w:rFonts w:ascii="宋体" w:hAnsi="宋体" w:cs="宋体" w:hint="eastAsia"/>
                <w:color w:val="000000" w:themeColor="text1"/>
                <w:kern w:val="0"/>
                <w:sz w:val="21"/>
                <w:szCs w:val="21"/>
                <w:lang w:bidi="ar"/>
              </w:rPr>
              <w:t>成立组织架构</w:t>
            </w:r>
          </w:p>
        </w:tc>
        <w:tc>
          <w:tcPr>
            <w:tcW w:w="729" w:type="pct"/>
            <w:tcBorders>
              <w:top w:val="nil"/>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1.1-合同解读、工作任务明确</w:t>
            </w:r>
          </w:p>
        </w:tc>
        <w:tc>
          <w:tcPr>
            <w:tcW w:w="691" w:type="pct"/>
            <w:vMerge w:val="restart"/>
            <w:tcBorders>
              <w:top w:val="nil"/>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1.1参与施工图设计BIM实施细则交底</w:t>
            </w:r>
          </w:p>
        </w:tc>
        <w:tc>
          <w:tcPr>
            <w:tcW w:w="492" w:type="pct"/>
            <w:vMerge w:val="restart"/>
            <w:tcBorders>
              <w:top w:val="nil"/>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1.2参与施工图设计BIM实施细则交底</w:t>
            </w:r>
          </w:p>
        </w:tc>
        <w:tc>
          <w:tcPr>
            <w:tcW w:w="656" w:type="pct"/>
            <w:vMerge w:val="restart"/>
            <w:tcBorders>
              <w:top w:val="nil"/>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jc w:val="cente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w:t>
            </w:r>
          </w:p>
        </w:tc>
        <w:tc>
          <w:tcPr>
            <w:tcW w:w="653" w:type="pct"/>
            <w:vMerge w:val="restart"/>
            <w:tcBorders>
              <w:top w:val="nil"/>
              <w:left w:val="single" w:sz="4" w:space="0" w:color="000000"/>
              <w:bottom w:val="single" w:sz="4" w:space="0" w:color="000000"/>
              <w:right w:val="single" w:sz="12" w:space="0" w:color="000000"/>
            </w:tcBorders>
            <w:shd w:val="clear" w:color="auto" w:fill="FFFFFF" w:themeFill="background1"/>
            <w:noWrap/>
            <w:tcMar>
              <w:top w:w="15" w:type="dxa"/>
              <w:left w:w="15" w:type="dxa"/>
              <w:right w:w="15" w:type="dxa"/>
            </w:tcMar>
            <w:vAlign w:val="center"/>
          </w:tcPr>
          <w:p w:rsidR="00E37358" w:rsidRDefault="008D1FC1">
            <w:pPr>
              <w:jc w:val="cente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w:t>
            </w:r>
          </w:p>
        </w:tc>
        <w:tc>
          <w:tcPr>
            <w:tcW w:w="816" w:type="pct"/>
            <w:tcBorders>
              <w:top w:val="nil"/>
              <w:left w:val="single" w:sz="4" w:space="0" w:color="000000"/>
              <w:bottom w:val="single" w:sz="4" w:space="0" w:color="000000"/>
              <w:right w:val="single" w:sz="12" w:space="0" w:color="000000"/>
            </w:tcBorders>
            <w:shd w:val="clear" w:color="auto" w:fill="FFFFFF" w:themeFill="background1"/>
          </w:tcPr>
          <w:p w:rsidR="00E37358" w:rsidRDefault="00E37358">
            <w:pPr>
              <w:textAlignment w:val="center"/>
              <w:rPr>
                <w:rFonts w:ascii="宋体" w:hAnsi="宋体" w:cs="宋体"/>
                <w:color w:val="000000" w:themeColor="text1"/>
                <w:kern w:val="0"/>
                <w:sz w:val="21"/>
                <w:szCs w:val="21"/>
                <w:lang w:bidi="ar"/>
              </w:rPr>
            </w:pPr>
          </w:p>
        </w:tc>
      </w:tr>
      <w:tr w:rsidR="00E37358" w:rsidTr="00150FBF">
        <w:trPr>
          <w:trHeight w:val="90"/>
        </w:trPr>
        <w:tc>
          <w:tcPr>
            <w:tcW w:w="107" w:type="pct"/>
            <w:vMerge/>
            <w:tcBorders>
              <w:top w:val="nil"/>
              <w:left w:val="single" w:sz="12"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58" w:type="pct"/>
            <w:tcBorders>
              <w:top w:val="single" w:sz="4" w:space="0" w:color="000000"/>
              <w:left w:val="single" w:sz="4" w:space="0" w:color="000000"/>
              <w:bottom w:val="single" w:sz="4" w:space="0" w:color="000000"/>
              <w:right w:val="single" w:sz="4" w:space="0" w:color="000000"/>
            </w:tcBorders>
            <w:shd w:val="clear" w:color="auto" w:fill="FFFFFF" w:themeFill="background1"/>
          </w:tcPr>
          <w:p w:rsidR="00E37358" w:rsidRDefault="008D1FC1">
            <w:pPr>
              <w:textAlignment w:val="center"/>
              <w:rPr>
                <w:rFonts w:ascii="宋体" w:hAnsi="宋体" w:cs="宋体"/>
                <w:color w:val="000000" w:themeColor="text1"/>
                <w:kern w:val="0"/>
                <w:sz w:val="21"/>
                <w:szCs w:val="21"/>
                <w:lang w:bidi="ar"/>
              </w:rPr>
            </w:pPr>
            <w:r>
              <w:rPr>
                <w:rFonts w:ascii="宋体" w:hAnsi="宋体" w:cs="宋体" w:hint="eastAsia"/>
                <w:color w:val="000000" w:themeColor="text1"/>
                <w:kern w:val="0"/>
                <w:sz w:val="21"/>
                <w:szCs w:val="21"/>
                <w:lang w:bidi="ar"/>
              </w:rPr>
              <w:t>1</w:t>
            </w:r>
            <w:r>
              <w:rPr>
                <w:rFonts w:ascii="宋体" w:hAnsi="宋体" w:cs="宋体"/>
                <w:color w:val="000000" w:themeColor="text1"/>
                <w:kern w:val="0"/>
                <w:sz w:val="21"/>
                <w:szCs w:val="21"/>
                <w:lang w:bidi="ar"/>
              </w:rPr>
              <w:t>.2-</w:t>
            </w:r>
            <w:r>
              <w:rPr>
                <w:rFonts w:ascii="宋体" w:hAnsi="宋体" w:cs="宋体" w:hint="eastAsia"/>
                <w:color w:val="000000" w:themeColor="text1"/>
                <w:kern w:val="0"/>
                <w:sz w:val="21"/>
                <w:szCs w:val="21"/>
                <w:lang w:bidi="ar"/>
              </w:rPr>
              <w:t>领导挂帅，成立BIM实施小组</w:t>
            </w:r>
          </w:p>
        </w:tc>
        <w:tc>
          <w:tcPr>
            <w:tcW w:w="729" w:type="pct"/>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1.2-编制《广州白云国际机场三期扩建工程BIM实施技术标准》</w:t>
            </w:r>
          </w:p>
        </w:tc>
        <w:tc>
          <w:tcPr>
            <w:tcW w:w="691" w:type="pct"/>
            <w:vMerge/>
            <w:tcBorders>
              <w:top w:val="nil"/>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492" w:type="pct"/>
            <w:vMerge/>
            <w:tcBorders>
              <w:top w:val="nil"/>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656" w:type="pct"/>
            <w:vMerge/>
            <w:tcBorders>
              <w:top w:val="nil"/>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E37358">
            <w:pPr>
              <w:jc w:val="center"/>
              <w:rPr>
                <w:rFonts w:ascii="宋体" w:hAnsi="宋体" w:cs="宋体"/>
                <w:color w:val="000000" w:themeColor="text1"/>
                <w:sz w:val="21"/>
                <w:szCs w:val="21"/>
              </w:rPr>
            </w:pPr>
          </w:p>
        </w:tc>
        <w:tc>
          <w:tcPr>
            <w:tcW w:w="653" w:type="pct"/>
            <w:vMerge/>
            <w:tcBorders>
              <w:top w:val="nil"/>
              <w:left w:val="single" w:sz="4" w:space="0" w:color="000000"/>
              <w:bottom w:val="single" w:sz="4" w:space="0" w:color="000000"/>
              <w:right w:val="single" w:sz="12" w:space="0" w:color="000000"/>
            </w:tcBorders>
            <w:shd w:val="clear" w:color="auto" w:fill="FFFFFF" w:themeFill="background1"/>
            <w:noWrap/>
            <w:tcMar>
              <w:top w:w="15" w:type="dxa"/>
              <w:left w:w="15" w:type="dxa"/>
              <w:right w:w="15" w:type="dxa"/>
            </w:tcMar>
            <w:vAlign w:val="center"/>
          </w:tcPr>
          <w:p w:rsidR="00E37358" w:rsidRDefault="00E37358">
            <w:pPr>
              <w:jc w:val="center"/>
              <w:rPr>
                <w:rFonts w:ascii="宋体" w:hAnsi="宋体" w:cs="宋体"/>
                <w:color w:val="000000" w:themeColor="text1"/>
                <w:sz w:val="21"/>
                <w:szCs w:val="21"/>
              </w:rPr>
            </w:pPr>
          </w:p>
        </w:tc>
        <w:tc>
          <w:tcPr>
            <w:tcW w:w="816" w:type="pct"/>
            <w:tcBorders>
              <w:top w:val="nil"/>
              <w:left w:val="single" w:sz="4" w:space="0" w:color="000000"/>
              <w:bottom w:val="single" w:sz="4" w:space="0" w:color="000000"/>
              <w:right w:val="single" w:sz="12" w:space="0" w:color="000000"/>
            </w:tcBorders>
            <w:shd w:val="clear" w:color="auto" w:fill="FFFFFF" w:themeFill="background1"/>
          </w:tcPr>
          <w:p w:rsidR="00E37358" w:rsidRDefault="00E37358">
            <w:pPr>
              <w:rPr>
                <w:rFonts w:ascii="宋体" w:hAnsi="宋体" w:cs="宋体"/>
                <w:color w:val="000000" w:themeColor="text1"/>
                <w:sz w:val="21"/>
                <w:szCs w:val="21"/>
              </w:rPr>
            </w:pPr>
          </w:p>
        </w:tc>
      </w:tr>
      <w:tr w:rsidR="00E37358" w:rsidTr="00150FBF">
        <w:trPr>
          <w:trHeight w:val="90"/>
        </w:trPr>
        <w:tc>
          <w:tcPr>
            <w:tcW w:w="107" w:type="pct"/>
            <w:vMerge/>
            <w:tcBorders>
              <w:top w:val="nil"/>
              <w:left w:val="single" w:sz="12"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58" w:type="pct"/>
            <w:tcBorders>
              <w:top w:val="single" w:sz="4" w:space="0" w:color="000000"/>
              <w:left w:val="single" w:sz="4" w:space="0" w:color="000000"/>
              <w:bottom w:val="single" w:sz="4" w:space="0" w:color="000000"/>
              <w:right w:val="single" w:sz="4" w:space="0" w:color="000000"/>
            </w:tcBorders>
            <w:shd w:val="clear" w:color="auto" w:fill="FFFFFF" w:themeFill="background1"/>
          </w:tcPr>
          <w:p w:rsidR="00E37358" w:rsidRDefault="008D1FC1">
            <w:pPr>
              <w:textAlignment w:val="center"/>
              <w:rPr>
                <w:rFonts w:ascii="宋体" w:hAnsi="宋体" w:cs="宋体"/>
                <w:color w:val="000000" w:themeColor="text1"/>
                <w:kern w:val="0"/>
                <w:sz w:val="21"/>
                <w:szCs w:val="21"/>
                <w:lang w:bidi="ar"/>
              </w:rPr>
            </w:pPr>
            <w:r>
              <w:rPr>
                <w:rFonts w:ascii="宋体" w:hAnsi="宋体" w:cs="宋体" w:hint="eastAsia"/>
                <w:color w:val="000000" w:themeColor="text1"/>
                <w:kern w:val="0"/>
                <w:sz w:val="21"/>
                <w:szCs w:val="21"/>
                <w:lang w:bidi="ar"/>
              </w:rPr>
              <w:t>1</w:t>
            </w:r>
            <w:r>
              <w:rPr>
                <w:rFonts w:ascii="宋体" w:hAnsi="宋体" w:cs="宋体"/>
                <w:color w:val="000000" w:themeColor="text1"/>
                <w:kern w:val="0"/>
                <w:sz w:val="21"/>
                <w:szCs w:val="21"/>
                <w:lang w:bidi="ar"/>
              </w:rPr>
              <w:t>.3-</w:t>
            </w:r>
            <w:r>
              <w:rPr>
                <w:rFonts w:ascii="宋体" w:hAnsi="宋体" w:cs="宋体" w:hint="eastAsia"/>
                <w:color w:val="000000" w:themeColor="text1"/>
                <w:kern w:val="0"/>
                <w:sz w:val="21"/>
                <w:szCs w:val="21"/>
                <w:lang w:bidi="ar"/>
              </w:rPr>
              <w:t xml:space="preserve">确定BIM应用模式、目标、要求 </w:t>
            </w:r>
          </w:p>
        </w:tc>
        <w:tc>
          <w:tcPr>
            <w:tcW w:w="729" w:type="pct"/>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1.3-编制《广州白云国际机场三期扩建工程BIM实施细则》</w:t>
            </w:r>
          </w:p>
        </w:tc>
        <w:tc>
          <w:tcPr>
            <w:tcW w:w="691" w:type="pct"/>
            <w:vMerge/>
            <w:tcBorders>
              <w:top w:val="nil"/>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492" w:type="pct"/>
            <w:vMerge/>
            <w:tcBorders>
              <w:top w:val="nil"/>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656" w:type="pct"/>
            <w:vMerge/>
            <w:tcBorders>
              <w:top w:val="nil"/>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E37358">
            <w:pPr>
              <w:jc w:val="center"/>
              <w:rPr>
                <w:rFonts w:ascii="宋体" w:hAnsi="宋体" w:cs="宋体"/>
                <w:color w:val="000000" w:themeColor="text1"/>
                <w:sz w:val="21"/>
                <w:szCs w:val="21"/>
              </w:rPr>
            </w:pPr>
          </w:p>
        </w:tc>
        <w:tc>
          <w:tcPr>
            <w:tcW w:w="653" w:type="pct"/>
            <w:vMerge/>
            <w:tcBorders>
              <w:top w:val="nil"/>
              <w:left w:val="single" w:sz="4" w:space="0" w:color="000000"/>
              <w:bottom w:val="single" w:sz="4" w:space="0" w:color="000000"/>
              <w:right w:val="single" w:sz="12" w:space="0" w:color="000000"/>
            </w:tcBorders>
            <w:shd w:val="clear" w:color="auto" w:fill="FFFFFF" w:themeFill="background1"/>
            <w:noWrap/>
            <w:tcMar>
              <w:top w:w="15" w:type="dxa"/>
              <w:left w:w="15" w:type="dxa"/>
              <w:right w:w="15" w:type="dxa"/>
            </w:tcMar>
            <w:vAlign w:val="center"/>
          </w:tcPr>
          <w:p w:rsidR="00E37358" w:rsidRDefault="00E37358">
            <w:pPr>
              <w:jc w:val="center"/>
              <w:rPr>
                <w:rFonts w:ascii="宋体" w:hAnsi="宋体" w:cs="宋体"/>
                <w:color w:val="000000" w:themeColor="text1"/>
                <w:sz w:val="21"/>
                <w:szCs w:val="21"/>
              </w:rPr>
            </w:pPr>
          </w:p>
        </w:tc>
        <w:tc>
          <w:tcPr>
            <w:tcW w:w="816" w:type="pct"/>
            <w:tcBorders>
              <w:top w:val="nil"/>
              <w:left w:val="single" w:sz="4" w:space="0" w:color="000000"/>
              <w:bottom w:val="single" w:sz="4" w:space="0" w:color="000000"/>
              <w:right w:val="single" w:sz="12" w:space="0" w:color="000000"/>
            </w:tcBorders>
            <w:shd w:val="clear" w:color="auto" w:fill="FFFFFF" w:themeFill="background1"/>
          </w:tcPr>
          <w:p w:rsidR="00E37358" w:rsidRDefault="00E37358">
            <w:pPr>
              <w:rPr>
                <w:rFonts w:ascii="宋体" w:hAnsi="宋体" w:cs="宋体"/>
                <w:color w:val="000000" w:themeColor="text1"/>
                <w:sz w:val="21"/>
                <w:szCs w:val="21"/>
              </w:rPr>
            </w:pPr>
          </w:p>
        </w:tc>
      </w:tr>
      <w:tr w:rsidR="00E37358" w:rsidTr="00150FBF">
        <w:trPr>
          <w:trHeight w:val="90"/>
        </w:trPr>
        <w:tc>
          <w:tcPr>
            <w:tcW w:w="107" w:type="pct"/>
            <w:vMerge/>
            <w:tcBorders>
              <w:top w:val="nil"/>
              <w:left w:val="single" w:sz="12"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58" w:type="pct"/>
            <w:tcBorders>
              <w:top w:val="single" w:sz="4" w:space="0" w:color="000000"/>
              <w:left w:val="single" w:sz="4" w:space="0" w:color="000000"/>
              <w:bottom w:val="single" w:sz="4" w:space="0" w:color="000000"/>
              <w:right w:val="single" w:sz="4" w:space="0" w:color="000000"/>
            </w:tcBorders>
            <w:shd w:val="clear" w:color="auto" w:fill="FFFFFF" w:themeFill="background1"/>
          </w:tcPr>
          <w:p w:rsidR="00E37358" w:rsidRDefault="008D1FC1">
            <w:pPr>
              <w:textAlignment w:val="center"/>
              <w:rPr>
                <w:rFonts w:ascii="宋体" w:hAnsi="宋体" w:cs="宋体"/>
                <w:color w:val="000000" w:themeColor="text1"/>
                <w:kern w:val="0"/>
                <w:sz w:val="21"/>
                <w:szCs w:val="21"/>
                <w:lang w:bidi="ar"/>
              </w:rPr>
            </w:pPr>
            <w:r>
              <w:rPr>
                <w:rFonts w:ascii="宋体" w:hAnsi="宋体" w:cs="宋体" w:hint="eastAsia"/>
                <w:color w:val="000000" w:themeColor="text1"/>
                <w:kern w:val="0"/>
                <w:sz w:val="21"/>
                <w:szCs w:val="21"/>
                <w:lang w:bidi="ar"/>
              </w:rPr>
              <w:t>1</w:t>
            </w:r>
            <w:r>
              <w:rPr>
                <w:rFonts w:ascii="宋体" w:hAnsi="宋体" w:cs="宋体"/>
                <w:color w:val="000000" w:themeColor="text1"/>
                <w:kern w:val="0"/>
                <w:sz w:val="21"/>
                <w:szCs w:val="21"/>
                <w:lang w:bidi="ar"/>
              </w:rPr>
              <w:t>.4-</w:t>
            </w:r>
            <w:r>
              <w:rPr>
                <w:rFonts w:ascii="宋体" w:hAnsi="宋体" w:cs="宋体" w:hint="eastAsia"/>
                <w:color w:val="000000" w:themeColor="text1"/>
                <w:kern w:val="0"/>
                <w:sz w:val="21"/>
                <w:szCs w:val="21"/>
                <w:lang w:bidi="ar"/>
              </w:rPr>
              <w:t>协助建立BIM实施管理制度并贯彻落实</w:t>
            </w:r>
          </w:p>
        </w:tc>
        <w:tc>
          <w:tcPr>
            <w:tcW w:w="729" w:type="pct"/>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1.4-BIM实施协同工作环境部署</w:t>
            </w:r>
          </w:p>
        </w:tc>
        <w:tc>
          <w:tcPr>
            <w:tcW w:w="691" w:type="pct"/>
            <w:vMerge/>
            <w:tcBorders>
              <w:top w:val="nil"/>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492" w:type="pct"/>
            <w:vMerge/>
            <w:tcBorders>
              <w:top w:val="nil"/>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656" w:type="pct"/>
            <w:vMerge/>
            <w:tcBorders>
              <w:top w:val="nil"/>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E37358">
            <w:pPr>
              <w:jc w:val="center"/>
              <w:rPr>
                <w:rFonts w:ascii="宋体" w:hAnsi="宋体" w:cs="宋体"/>
                <w:color w:val="000000" w:themeColor="text1"/>
                <w:sz w:val="21"/>
                <w:szCs w:val="21"/>
              </w:rPr>
            </w:pPr>
          </w:p>
        </w:tc>
        <w:tc>
          <w:tcPr>
            <w:tcW w:w="653" w:type="pct"/>
            <w:vMerge/>
            <w:tcBorders>
              <w:top w:val="nil"/>
              <w:left w:val="single" w:sz="4" w:space="0" w:color="000000"/>
              <w:bottom w:val="single" w:sz="4" w:space="0" w:color="000000"/>
              <w:right w:val="single" w:sz="12" w:space="0" w:color="000000"/>
            </w:tcBorders>
            <w:shd w:val="clear" w:color="auto" w:fill="FFFFFF" w:themeFill="background1"/>
            <w:noWrap/>
            <w:tcMar>
              <w:top w:w="15" w:type="dxa"/>
              <w:left w:w="15" w:type="dxa"/>
              <w:right w:w="15" w:type="dxa"/>
            </w:tcMar>
            <w:vAlign w:val="center"/>
          </w:tcPr>
          <w:p w:rsidR="00E37358" w:rsidRDefault="00E37358">
            <w:pPr>
              <w:jc w:val="center"/>
              <w:rPr>
                <w:rFonts w:ascii="宋体" w:hAnsi="宋体" w:cs="宋体"/>
                <w:color w:val="000000" w:themeColor="text1"/>
                <w:sz w:val="21"/>
                <w:szCs w:val="21"/>
              </w:rPr>
            </w:pPr>
          </w:p>
        </w:tc>
        <w:tc>
          <w:tcPr>
            <w:tcW w:w="816" w:type="pct"/>
            <w:tcBorders>
              <w:top w:val="nil"/>
              <w:left w:val="single" w:sz="4" w:space="0" w:color="000000"/>
              <w:bottom w:val="single" w:sz="4" w:space="0" w:color="000000"/>
              <w:right w:val="single" w:sz="12" w:space="0" w:color="000000"/>
            </w:tcBorders>
            <w:shd w:val="clear" w:color="auto" w:fill="FFFFFF" w:themeFill="background1"/>
          </w:tcPr>
          <w:p w:rsidR="00E37358" w:rsidRDefault="00E37358">
            <w:pPr>
              <w:rPr>
                <w:rFonts w:ascii="宋体" w:hAnsi="宋体" w:cs="宋体"/>
                <w:color w:val="000000" w:themeColor="text1"/>
                <w:sz w:val="21"/>
                <w:szCs w:val="21"/>
              </w:rPr>
            </w:pPr>
          </w:p>
        </w:tc>
      </w:tr>
      <w:tr w:rsidR="00E37358" w:rsidTr="00150FBF">
        <w:trPr>
          <w:trHeight w:val="155"/>
        </w:trPr>
        <w:tc>
          <w:tcPr>
            <w:tcW w:w="107" w:type="pct"/>
            <w:vMerge/>
            <w:tcBorders>
              <w:top w:val="nil"/>
              <w:left w:val="single" w:sz="12"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58" w:type="pct"/>
            <w:tcBorders>
              <w:top w:val="single" w:sz="4" w:space="0" w:color="000000"/>
              <w:left w:val="single" w:sz="4" w:space="0" w:color="000000"/>
              <w:bottom w:val="single" w:sz="12" w:space="0" w:color="000000"/>
              <w:right w:val="single" w:sz="4" w:space="0" w:color="000000"/>
            </w:tcBorders>
            <w:shd w:val="clear" w:color="auto" w:fill="FFFFFF" w:themeFill="background1"/>
          </w:tcPr>
          <w:p w:rsidR="00E37358" w:rsidRDefault="008D1FC1">
            <w:pPr>
              <w:textAlignment w:val="center"/>
              <w:rPr>
                <w:rFonts w:ascii="宋体" w:hAnsi="宋体" w:cs="宋体"/>
                <w:color w:val="000000" w:themeColor="text1"/>
                <w:kern w:val="0"/>
                <w:sz w:val="21"/>
                <w:szCs w:val="21"/>
                <w:lang w:bidi="ar"/>
              </w:rPr>
            </w:pPr>
            <w:r>
              <w:rPr>
                <w:rFonts w:ascii="宋体" w:hAnsi="宋体" w:cs="宋体" w:hint="eastAsia"/>
                <w:color w:val="000000" w:themeColor="text1"/>
                <w:kern w:val="0"/>
                <w:sz w:val="21"/>
                <w:szCs w:val="21"/>
                <w:lang w:bidi="ar"/>
              </w:rPr>
              <w:t>1</w:t>
            </w:r>
            <w:r>
              <w:rPr>
                <w:rFonts w:ascii="宋体" w:hAnsi="宋体" w:cs="宋体"/>
                <w:color w:val="000000" w:themeColor="text1"/>
                <w:kern w:val="0"/>
                <w:sz w:val="21"/>
                <w:szCs w:val="21"/>
                <w:lang w:bidi="ar"/>
              </w:rPr>
              <w:t>.5-</w:t>
            </w:r>
            <w:r>
              <w:rPr>
                <w:rFonts w:ascii="宋体" w:hAnsi="宋体" w:cs="宋体" w:hint="eastAsia"/>
                <w:color w:val="000000" w:themeColor="text1"/>
                <w:kern w:val="0"/>
                <w:sz w:val="21"/>
                <w:szCs w:val="21"/>
                <w:lang w:bidi="ar"/>
              </w:rPr>
              <w:t>审核标准和细则并提出指导意见</w:t>
            </w:r>
          </w:p>
        </w:tc>
        <w:tc>
          <w:tcPr>
            <w:tcW w:w="729" w:type="pct"/>
            <w:tcBorders>
              <w:top w:val="single" w:sz="4" w:space="0" w:color="000000"/>
              <w:left w:val="single" w:sz="4" w:space="0" w:color="000000"/>
              <w:bottom w:val="single" w:sz="12" w:space="0" w:color="000000"/>
              <w:right w:val="single" w:sz="4" w:space="0" w:color="000000"/>
            </w:tcBorders>
            <w:shd w:val="clear" w:color="auto" w:fill="FFFFFF" w:themeFill="background1"/>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1.5-技术标准、实施细则的发布、交底、会签、培训</w:t>
            </w:r>
          </w:p>
        </w:tc>
        <w:tc>
          <w:tcPr>
            <w:tcW w:w="691" w:type="pct"/>
            <w:vMerge/>
            <w:tcBorders>
              <w:top w:val="nil"/>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492" w:type="pct"/>
            <w:vMerge/>
            <w:tcBorders>
              <w:top w:val="nil"/>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656" w:type="pct"/>
            <w:vMerge/>
            <w:tcBorders>
              <w:top w:val="nil"/>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E37358">
            <w:pPr>
              <w:jc w:val="center"/>
              <w:rPr>
                <w:rFonts w:ascii="宋体" w:hAnsi="宋体" w:cs="宋体"/>
                <w:color w:val="000000" w:themeColor="text1"/>
                <w:sz w:val="21"/>
                <w:szCs w:val="21"/>
              </w:rPr>
            </w:pPr>
          </w:p>
        </w:tc>
        <w:tc>
          <w:tcPr>
            <w:tcW w:w="653" w:type="pct"/>
            <w:vMerge/>
            <w:tcBorders>
              <w:top w:val="nil"/>
              <w:left w:val="single" w:sz="4" w:space="0" w:color="000000"/>
              <w:bottom w:val="single" w:sz="4" w:space="0" w:color="000000"/>
              <w:right w:val="single" w:sz="12" w:space="0" w:color="000000"/>
            </w:tcBorders>
            <w:shd w:val="clear" w:color="auto" w:fill="FFFFFF" w:themeFill="background1"/>
            <w:noWrap/>
            <w:tcMar>
              <w:top w:w="15" w:type="dxa"/>
              <w:left w:w="15" w:type="dxa"/>
              <w:right w:w="15" w:type="dxa"/>
            </w:tcMar>
            <w:vAlign w:val="center"/>
          </w:tcPr>
          <w:p w:rsidR="00E37358" w:rsidRDefault="00E37358">
            <w:pPr>
              <w:jc w:val="center"/>
              <w:rPr>
                <w:rFonts w:ascii="宋体" w:hAnsi="宋体" w:cs="宋体"/>
                <w:color w:val="000000" w:themeColor="text1"/>
                <w:sz w:val="21"/>
                <w:szCs w:val="21"/>
              </w:rPr>
            </w:pPr>
          </w:p>
        </w:tc>
        <w:tc>
          <w:tcPr>
            <w:tcW w:w="816" w:type="pct"/>
            <w:tcBorders>
              <w:top w:val="nil"/>
              <w:left w:val="single" w:sz="4" w:space="0" w:color="000000"/>
              <w:bottom w:val="single" w:sz="4" w:space="0" w:color="000000"/>
              <w:right w:val="single" w:sz="12" w:space="0" w:color="000000"/>
            </w:tcBorders>
            <w:shd w:val="clear" w:color="auto" w:fill="FFFFFF" w:themeFill="background1"/>
          </w:tcPr>
          <w:p w:rsidR="00E37358" w:rsidRDefault="00E37358">
            <w:pPr>
              <w:rPr>
                <w:rFonts w:ascii="宋体" w:hAnsi="宋体" w:cs="宋体"/>
                <w:color w:val="000000" w:themeColor="text1"/>
                <w:sz w:val="21"/>
                <w:szCs w:val="21"/>
              </w:rPr>
            </w:pPr>
          </w:p>
        </w:tc>
      </w:tr>
      <w:tr w:rsidR="00E37358" w:rsidTr="00150FBF">
        <w:trPr>
          <w:trHeight w:val="234"/>
        </w:trPr>
        <w:tc>
          <w:tcPr>
            <w:tcW w:w="107" w:type="pct"/>
            <w:vMerge w:val="restart"/>
            <w:tcBorders>
              <w:top w:val="nil"/>
              <w:left w:val="single" w:sz="12"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施工图设计阶段</w:t>
            </w:r>
          </w:p>
        </w:tc>
        <w:tc>
          <w:tcPr>
            <w:tcW w:w="858" w:type="pct"/>
            <w:tcBorders>
              <w:top w:val="nil"/>
              <w:left w:val="single" w:sz="4" w:space="0" w:color="000000"/>
              <w:bottom w:val="single" w:sz="4" w:space="0" w:color="000000"/>
              <w:right w:val="single" w:sz="4" w:space="0" w:color="000000"/>
            </w:tcBorders>
            <w:shd w:val="clear" w:color="auto" w:fill="FFFFFF" w:themeFill="background1"/>
          </w:tcPr>
          <w:p w:rsidR="00E37358" w:rsidRDefault="008D1FC1">
            <w:pPr>
              <w:textAlignment w:val="center"/>
              <w:rPr>
                <w:rFonts w:ascii="宋体" w:hAnsi="宋体" w:cs="宋体"/>
                <w:color w:val="000000" w:themeColor="text1"/>
                <w:kern w:val="0"/>
                <w:sz w:val="21"/>
                <w:szCs w:val="21"/>
                <w:lang w:bidi="ar"/>
              </w:rPr>
            </w:pPr>
            <w:r>
              <w:rPr>
                <w:rFonts w:ascii="宋体" w:hAnsi="宋体" w:cs="宋体" w:hint="eastAsia"/>
                <w:color w:val="000000" w:themeColor="text1"/>
                <w:kern w:val="0"/>
                <w:sz w:val="21"/>
                <w:szCs w:val="21"/>
                <w:lang w:bidi="ar"/>
              </w:rPr>
              <w:t>2</w:t>
            </w:r>
            <w:r>
              <w:rPr>
                <w:rFonts w:ascii="宋体" w:hAnsi="宋体" w:cs="宋体"/>
                <w:color w:val="000000" w:themeColor="text1"/>
                <w:kern w:val="0"/>
                <w:sz w:val="21"/>
                <w:szCs w:val="21"/>
                <w:lang w:bidi="ar"/>
              </w:rPr>
              <w:t>.1-</w:t>
            </w:r>
            <w:r>
              <w:rPr>
                <w:rFonts w:ascii="宋体" w:hAnsi="宋体" w:cs="宋体" w:hint="eastAsia"/>
                <w:color w:val="000000" w:themeColor="text1"/>
                <w:kern w:val="0"/>
                <w:sz w:val="21"/>
                <w:szCs w:val="21"/>
                <w:lang w:bidi="ar"/>
              </w:rPr>
              <w:t>授权BIM咨询方管理本项目BIM实施</w:t>
            </w:r>
          </w:p>
        </w:tc>
        <w:tc>
          <w:tcPr>
            <w:tcW w:w="729" w:type="pct"/>
            <w:tcBorders>
              <w:top w:val="nil"/>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2.1-模型资料收集</w:t>
            </w:r>
          </w:p>
        </w:tc>
        <w:tc>
          <w:tcPr>
            <w:tcW w:w="691" w:type="pct"/>
            <w:tcBorders>
              <w:top w:val="nil"/>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2.1-施工图设计全专业建模</w:t>
            </w:r>
          </w:p>
        </w:tc>
        <w:tc>
          <w:tcPr>
            <w:tcW w:w="492" w:type="pct"/>
            <w:tcBorders>
              <w:top w:val="nil"/>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2.1-过程监督</w:t>
            </w:r>
          </w:p>
        </w:tc>
        <w:tc>
          <w:tcPr>
            <w:tcW w:w="656" w:type="pct"/>
            <w:vMerge w:val="restart"/>
            <w:tcBorders>
              <w:top w:val="nil"/>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jc w:val="cente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w:t>
            </w:r>
          </w:p>
        </w:tc>
        <w:tc>
          <w:tcPr>
            <w:tcW w:w="653" w:type="pct"/>
            <w:vMerge w:val="restart"/>
            <w:tcBorders>
              <w:top w:val="nil"/>
              <w:left w:val="single" w:sz="4" w:space="0" w:color="000000"/>
              <w:bottom w:val="single" w:sz="4" w:space="0" w:color="000000"/>
              <w:right w:val="single" w:sz="12" w:space="0" w:color="000000"/>
            </w:tcBorders>
            <w:shd w:val="clear" w:color="auto" w:fill="FFFFFF" w:themeFill="background1"/>
            <w:noWrap/>
            <w:tcMar>
              <w:top w:w="15" w:type="dxa"/>
              <w:left w:w="15" w:type="dxa"/>
              <w:right w:w="15" w:type="dxa"/>
            </w:tcMar>
            <w:vAlign w:val="center"/>
          </w:tcPr>
          <w:p w:rsidR="00E37358" w:rsidRDefault="008D1FC1">
            <w:pPr>
              <w:jc w:val="cente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w:t>
            </w:r>
          </w:p>
        </w:tc>
        <w:tc>
          <w:tcPr>
            <w:tcW w:w="816" w:type="pct"/>
            <w:tcBorders>
              <w:top w:val="nil"/>
              <w:left w:val="single" w:sz="4" w:space="0" w:color="000000"/>
              <w:bottom w:val="single" w:sz="4" w:space="0" w:color="000000"/>
              <w:right w:val="single" w:sz="12" w:space="0" w:color="000000"/>
            </w:tcBorders>
            <w:shd w:val="clear" w:color="auto" w:fill="FFFFFF" w:themeFill="background1"/>
          </w:tcPr>
          <w:p w:rsidR="00E37358" w:rsidRDefault="00E37358">
            <w:pPr>
              <w:textAlignment w:val="center"/>
              <w:rPr>
                <w:rFonts w:ascii="宋体" w:hAnsi="宋体" w:cs="宋体"/>
                <w:color w:val="000000" w:themeColor="text1"/>
                <w:kern w:val="0"/>
                <w:sz w:val="21"/>
                <w:szCs w:val="21"/>
                <w:lang w:bidi="ar"/>
              </w:rPr>
            </w:pPr>
          </w:p>
        </w:tc>
      </w:tr>
      <w:tr w:rsidR="00E37358" w:rsidTr="00150FBF">
        <w:trPr>
          <w:trHeight w:val="304"/>
        </w:trPr>
        <w:tc>
          <w:tcPr>
            <w:tcW w:w="107" w:type="pct"/>
            <w:vMerge/>
            <w:tcBorders>
              <w:top w:val="nil"/>
              <w:left w:val="single" w:sz="12"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58" w:type="pct"/>
            <w:tcBorders>
              <w:top w:val="single" w:sz="4" w:space="0" w:color="000000"/>
              <w:left w:val="single" w:sz="4" w:space="0" w:color="000000"/>
              <w:bottom w:val="single" w:sz="4" w:space="0" w:color="000000"/>
              <w:right w:val="single" w:sz="4" w:space="0" w:color="000000"/>
            </w:tcBorders>
            <w:shd w:val="clear" w:color="auto" w:fill="FFFFFF" w:themeFill="background1"/>
          </w:tcPr>
          <w:p w:rsidR="00E37358" w:rsidRDefault="008D1FC1">
            <w:pPr>
              <w:textAlignment w:val="center"/>
              <w:rPr>
                <w:rFonts w:ascii="宋体" w:hAnsi="宋体" w:cs="宋体"/>
                <w:color w:val="000000" w:themeColor="text1"/>
                <w:kern w:val="0"/>
                <w:sz w:val="21"/>
                <w:szCs w:val="21"/>
                <w:lang w:bidi="ar"/>
              </w:rPr>
            </w:pPr>
            <w:r>
              <w:rPr>
                <w:rFonts w:ascii="宋体" w:hAnsi="宋体" w:cs="宋体" w:hint="eastAsia"/>
                <w:color w:val="000000" w:themeColor="text1"/>
                <w:kern w:val="0"/>
                <w:sz w:val="21"/>
                <w:szCs w:val="21"/>
                <w:lang w:bidi="ar"/>
              </w:rPr>
              <w:t>2</w:t>
            </w:r>
            <w:r>
              <w:rPr>
                <w:rFonts w:ascii="宋体" w:hAnsi="宋体" w:cs="宋体"/>
                <w:color w:val="000000" w:themeColor="text1"/>
                <w:kern w:val="0"/>
                <w:sz w:val="21"/>
                <w:szCs w:val="21"/>
                <w:lang w:bidi="ar"/>
              </w:rPr>
              <w:t>.2-</w:t>
            </w:r>
            <w:r>
              <w:rPr>
                <w:rFonts w:ascii="宋体" w:hAnsi="宋体" w:cs="宋体" w:hint="eastAsia"/>
                <w:color w:val="000000" w:themeColor="text1"/>
                <w:kern w:val="0"/>
                <w:sz w:val="21"/>
                <w:szCs w:val="21"/>
                <w:lang w:bidi="ar"/>
              </w:rPr>
              <w:t>组织审批设计阶段BIM成果</w:t>
            </w:r>
          </w:p>
        </w:tc>
        <w:tc>
          <w:tcPr>
            <w:tcW w:w="729"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2.2-模型完整及标准检查</w:t>
            </w:r>
          </w:p>
        </w:tc>
        <w:tc>
          <w:tcPr>
            <w:tcW w:w="691"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2.2-施工图设计全专业模型合模</w:t>
            </w:r>
          </w:p>
        </w:tc>
        <w:tc>
          <w:tcPr>
            <w:tcW w:w="492"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2.2-质控标准</w:t>
            </w:r>
          </w:p>
        </w:tc>
        <w:tc>
          <w:tcPr>
            <w:tcW w:w="656" w:type="pct"/>
            <w:vMerge/>
            <w:tcBorders>
              <w:top w:val="nil"/>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653" w:type="pct"/>
            <w:vMerge/>
            <w:tcBorders>
              <w:top w:val="nil"/>
              <w:left w:val="single" w:sz="4" w:space="0" w:color="000000"/>
              <w:bottom w:val="single" w:sz="4" w:space="0" w:color="000000"/>
              <w:right w:val="single" w:sz="12"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16" w:type="pct"/>
            <w:tcBorders>
              <w:top w:val="nil"/>
              <w:left w:val="single" w:sz="4" w:space="0" w:color="000000"/>
              <w:bottom w:val="single" w:sz="4" w:space="0" w:color="000000"/>
              <w:right w:val="single" w:sz="12" w:space="0" w:color="000000"/>
            </w:tcBorders>
            <w:shd w:val="clear" w:color="auto" w:fill="FFFFFF" w:themeFill="background1"/>
          </w:tcPr>
          <w:p w:rsidR="00E37358" w:rsidRDefault="00E37358">
            <w:pPr>
              <w:rPr>
                <w:rFonts w:ascii="宋体" w:hAnsi="宋体" w:cs="宋体"/>
                <w:color w:val="000000" w:themeColor="text1"/>
                <w:sz w:val="21"/>
                <w:szCs w:val="21"/>
              </w:rPr>
            </w:pPr>
          </w:p>
        </w:tc>
      </w:tr>
      <w:tr w:rsidR="00E37358" w:rsidTr="00150FBF">
        <w:trPr>
          <w:trHeight w:val="90"/>
        </w:trPr>
        <w:tc>
          <w:tcPr>
            <w:tcW w:w="107" w:type="pct"/>
            <w:vMerge/>
            <w:tcBorders>
              <w:top w:val="nil"/>
              <w:left w:val="single" w:sz="12"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58" w:type="pct"/>
            <w:tcBorders>
              <w:top w:val="single" w:sz="4" w:space="0" w:color="000000"/>
              <w:left w:val="single" w:sz="4" w:space="0" w:color="000000"/>
              <w:bottom w:val="single" w:sz="4" w:space="0" w:color="000000"/>
              <w:right w:val="single" w:sz="4" w:space="0" w:color="000000"/>
            </w:tcBorders>
            <w:shd w:val="clear" w:color="auto" w:fill="FFFFFF" w:themeFill="background1"/>
          </w:tcPr>
          <w:p w:rsidR="00E37358" w:rsidRDefault="008D1FC1">
            <w:pPr>
              <w:textAlignment w:val="center"/>
              <w:rPr>
                <w:rFonts w:ascii="宋体" w:hAnsi="宋体" w:cs="宋体"/>
                <w:color w:val="000000" w:themeColor="text1"/>
                <w:kern w:val="0"/>
                <w:sz w:val="21"/>
                <w:szCs w:val="21"/>
                <w:lang w:bidi="ar"/>
              </w:rPr>
            </w:pPr>
            <w:r>
              <w:rPr>
                <w:rFonts w:ascii="宋体" w:hAnsi="宋体" w:cs="宋体" w:hint="eastAsia"/>
                <w:color w:val="000000" w:themeColor="text1"/>
                <w:kern w:val="0"/>
                <w:sz w:val="21"/>
                <w:szCs w:val="21"/>
                <w:lang w:bidi="ar"/>
              </w:rPr>
              <w:t>2</w:t>
            </w:r>
            <w:r>
              <w:rPr>
                <w:rFonts w:ascii="宋体" w:hAnsi="宋体" w:cs="宋体"/>
                <w:color w:val="000000" w:themeColor="text1"/>
                <w:kern w:val="0"/>
                <w:sz w:val="21"/>
                <w:szCs w:val="21"/>
                <w:lang w:bidi="ar"/>
              </w:rPr>
              <w:t>.3-</w:t>
            </w:r>
            <w:r>
              <w:rPr>
                <w:rFonts w:ascii="宋体" w:hAnsi="宋体" w:cs="宋体" w:hint="eastAsia"/>
                <w:color w:val="000000" w:themeColor="text1"/>
                <w:kern w:val="0"/>
                <w:sz w:val="21"/>
                <w:szCs w:val="21"/>
                <w:lang w:bidi="ar"/>
              </w:rPr>
              <w:t>对设计阶段BIM成果提出指导意见</w:t>
            </w:r>
          </w:p>
        </w:tc>
        <w:tc>
          <w:tcPr>
            <w:tcW w:w="729"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2.3-模型精度审查</w:t>
            </w:r>
          </w:p>
        </w:tc>
        <w:tc>
          <w:tcPr>
            <w:tcW w:w="691"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2.3-施工图阶段BIM应用</w:t>
            </w:r>
          </w:p>
        </w:tc>
        <w:tc>
          <w:tcPr>
            <w:tcW w:w="492"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2.3-成果报验</w:t>
            </w:r>
          </w:p>
        </w:tc>
        <w:tc>
          <w:tcPr>
            <w:tcW w:w="656" w:type="pct"/>
            <w:vMerge/>
            <w:tcBorders>
              <w:top w:val="nil"/>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653" w:type="pct"/>
            <w:vMerge/>
            <w:tcBorders>
              <w:top w:val="nil"/>
              <w:left w:val="single" w:sz="4" w:space="0" w:color="000000"/>
              <w:bottom w:val="single" w:sz="4" w:space="0" w:color="000000"/>
              <w:right w:val="single" w:sz="12"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16" w:type="pct"/>
            <w:tcBorders>
              <w:top w:val="nil"/>
              <w:left w:val="single" w:sz="4" w:space="0" w:color="000000"/>
              <w:bottom w:val="single" w:sz="4" w:space="0" w:color="000000"/>
              <w:right w:val="single" w:sz="12" w:space="0" w:color="000000"/>
            </w:tcBorders>
            <w:shd w:val="clear" w:color="auto" w:fill="FFFFFF" w:themeFill="background1"/>
          </w:tcPr>
          <w:p w:rsidR="00E37358" w:rsidRDefault="00E37358">
            <w:pPr>
              <w:rPr>
                <w:rFonts w:ascii="宋体" w:hAnsi="宋体" w:cs="宋体"/>
                <w:color w:val="000000" w:themeColor="text1"/>
                <w:sz w:val="21"/>
                <w:szCs w:val="21"/>
              </w:rPr>
            </w:pPr>
          </w:p>
        </w:tc>
      </w:tr>
      <w:tr w:rsidR="00E37358" w:rsidTr="00150FBF">
        <w:trPr>
          <w:trHeight w:val="90"/>
        </w:trPr>
        <w:tc>
          <w:tcPr>
            <w:tcW w:w="107" w:type="pct"/>
            <w:vMerge/>
            <w:tcBorders>
              <w:top w:val="nil"/>
              <w:left w:val="single" w:sz="12"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58" w:type="pct"/>
            <w:tcBorders>
              <w:top w:val="single" w:sz="4" w:space="0" w:color="000000"/>
              <w:left w:val="single" w:sz="4" w:space="0" w:color="000000"/>
              <w:bottom w:val="single" w:sz="4" w:space="0" w:color="000000"/>
              <w:right w:val="single" w:sz="4" w:space="0" w:color="000000"/>
            </w:tcBorders>
            <w:shd w:val="clear" w:color="auto" w:fill="FFFFFF" w:themeFill="background1"/>
          </w:tcPr>
          <w:p w:rsidR="00E37358" w:rsidRDefault="008D1FC1">
            <w:pPr>
              <w:textAlignment w:val="center"/>
              <w:rPr>
                <w:rFonts w:ascii="宋体" w:hAnsi="宋体" w:cs="宋体"/>
                <w:color w:val="000000" w:themeColor="text1"/>
                <w:kern w:val="0"/>
                <w:sz w:val="21"/>
                <w:szCs w:val="21"/>
                <w:lang w:bidi="ar"/>
              </w:rPr>
            </w:pPr>
            <w:r>
              <w:rPr>
                <w:rFonts w:ascii="宋体" w:hAnsi="宋体" w:cs="宋体" w:hint="eastAsia"/>
                <w:color w:val="000000" w:themeColor="text1"/>
                <w:kern w:val="0"/>
                <w:sz w:val="21"/>
                <w:szCs w:val="21"/>
                <w:lang w:bidi="ar"/>
              </w:rPr>
              <w:t>2</w:t>
            </w:r>
            <w:r>
              <w:rPr>
                <w:rFonts w:ascii="宋体" w:hAnsi="宋体" w:cs="宋体"/>
                <w:color w:val="000000" w:themeColor="text1"/>
                <w:kern w:val="0"/>
                <w:sz w:val="21"/>
                <w:szCs w:val="21"/>
                <w:lang w:bidi="ar"/>
              </w:rPr>
              <w:t>.4</w:t>
            </w:r>
            <w:r>
              <w:rPr>
                <w:rFonts w:ascii="宋体" w:hAnsi="宋体" w:cs="宋体" w:hint="eastAsia"/>
                <w:color w:val="000000" w:themeColor="text1"/>
                <w:kern w:val="0"/>
                <w:sz w:val="21"/>
                <w:szCs w:val="21"/>
                <w:lang w:bidi="ar"/>
              </w:rPr>
              <w:t>-重大事项决策</w:t>
            </w:r>
          </w:p>
        </w:tc>
        <w:tc>
          <w:tcPr>
            <w:tcW w:w="729"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2.4-模型综合会审</w:t>
            </w:r>
          </w:p>
        </w:tc>
        <w:tc>
          <w:tcPr>
            <w:tcW w:w="691"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2.4-施工图工程量主要设备清单提交</w:t>
            </w:r>
          </w:p>
        </w:tc>
        <w:tc>
          <w:tcPr>
            <w:tcW w:w="492"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2.4-审批流转</w:t>
            </w:r>
          </w:p>
        </w:tc>
        <w:tc>
          <w:tcPr>
            <w:tcW w:w="656" w:type="pct"/>
            <w:vMerge/>
            <w:tcBorders>
              <w:top w:val="nil"/>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653" w:type="pct"/>
            <w:vMerge/>
            <w:tcBorders>
              <w:top w:val="nil"/>
              <w:left w:val="single" w:sz="4" w:space="0" w:color="000000"/>
              <w:bottom w:val="single" w:sz="4" w:space="0" w:color="000000"/>
              <w:right w:val="single" w:sz="12"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16" w:type="pct"/>
            <w:tcBorders>
              <w:top w:val="nil"/>
              <w:left w:val="single" w:sz="4" w:space="0" w:color="000000"/>
              <w:bottom w:val="single" w:sz="4" w:space="0" w:color="000000"/>
              <w:right w:val="single" w:sz="12" w:space="0" w:color="000000"/>
            </w:tcBorders>
            <w:shd w:val="clear" w:color="auto" w:fill="FFFFFF" w:themeFill="background1"/>
          </w:tcPr>
          <w:p w:rsidR="00E37358" w:rsidRDefault="00E37358">
            <w:pPr>
              <w:rPr>
                <w:rFonts w:ascii="宋体" w:hAnsi="宋体" w:cs="宋体"/>
                <w:color w:val="000000" w:themeColor="text1"/>
                <w:sz w:val="21"/>
                <w:szCs w:val="21"/>
              </w:rPr>
            </w:pPr>
          </w:p>
        </w:tc>
      </w:tr>
      <w:tr w:rsidR="00E37358" w:rsidTr="00150FBF">
        <w:trPr>
          <w:trHeight w:val="90"/>
        </w:trPr>
        <w:tc>
          <w:tcPr>
            <w:tcW w:w="107" w:type="pct"/>
            <w:vMerge/>
            <w:tcBorders>
              <w:top w:val="nil"/>
              <w:left w:val="single" w:sz="12"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58" w:type="pct"/>
            <w:tcBorders>
              <w:top w:val="single" w:sz="4" w:space="0" w:color="000000"/>
              <w:left w:val="single" w:sz="4" w:space="0" w:color="000000"/>
              <w:bottom w:val="single" w:sz="4" w:space="0" w:color="000000"/>
              <w:right w:val="single" w:sz="4" w:space="0" w:color="000000"/>
            </w:tcBorders>
            <w:shd w:val="clear" w:color="auto" w:fill="FFFFFF" w:themeFill="background1"/>
          </w:tcPr>
          <w:p w:rsidR="00E37358" w:rsidRDefault="008D1FC1">
            <w:pPr>
              <w:textAlignment w:val="center"/>
              <w:rPr>
                <w:rFonts w:ascii="宋体" w:hAnsi="宋体" w:cs="宋体"/>
                <w:color w:val="000000" w:themeColor="text1"/>
                <w:kern w:val="0"/>
                <w:sz w:val="21"/>
                <w:szCs w:val="21"/>
                <w:lang w:bidi="ar"/>
              </w:rPr>
            </w:pPr>
            <w:r>
              <w:rPr>
                <w:rFonts w:ascii="宋体" w:hAnsi="宋体" w:cs="宋体" w:hint="eastAsia"/>
                <w:color w:val="000000" w:themeColor="text1"/>
                <w:kern w:val="0"/>
                <w:sz w:val="21"/>
                <w:szCs w:val="21"/>
                <w:lang w:bidi="ar"/>
              </w:rPr>
              <w:t>2</w:t>
            </w:r>
            <w:r>
              <w:rPr>
                <w:rFonts w:ascii="宋体" w:hAnsi="宋体" w:cs="宋体"/>
                <w:color w:val="000000" w:themeColor="text1"/>
                <w:kern w:val="0"/>
                <w:sz w:val="21"/>
                <w:szCs w:val="21"/>
                <w:lang w:bidi="ar"/>
              </w:rPr>
              <w:t>.5</w:t>
            </w:r>
            <w:r>
              <w:rPr>
                <w:rFonts w:ascii="宋体" w:hAnsi="宋体" w:cs="宋体" w:hint="eastAsia"/>
                <w:color w:val="000000" w:themeColor="text1"/>
                <w:kern w:val="0"/>
                <w:sz w:val="21"/>
                <w:szCs w:val="21"/>
                <w:lang w:bidi="ar"/>
              </w:rPr>
              <w:t>-接受通过审查的BIM交付成果</w:t>
            </w:r>
          </w:p>
        </w:tc>
        <w:tc>
          <w:tcPr>
            <w:tcW w:w="729"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2.5-BIM应用检查及评价</w:t>
            </w:r>
          </w:p>
        </w:tc>
        <w:tc>
          <w:tcPr>
            <w:tcW w:w="691"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2.5-施工图设计阶段成果提交审核</w:t>
            </w:r>
          </w:p>
        </w:tc>
        <w:tc>
          <w:tcPr>
            <w:tcW w:w="492"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2.5-支付审核</w:t>
            </w:r>
          </w:p>
        </w:tc>
        <w:tc>
          <w:tcPr>
            <w:tcW w:w="656" w:type="pct"/>
            <w:vMerge/>
            <w:tcBorders>
              <w:top w:val="nil"/>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653" w:type="pct"/>
            <w:vMerge/>
            <w:tcBorders>
              <w:top w:val="nil"/>
              <w:left w:val="single" w:sz="4" w:space="0" w:color="000000"/>
              <w:bottom w:val="single" w:sz="4" w:space="0" w:color="000000"/>
              <w:right w:val="single" w:sz="12"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16" w:type="pct"/>
            <w:tcBorders>
              <w:top w:val="nil"/>
              <w:left w:val="single" w:sz="4" w:space="0" w:color="000000"/>
              <w:bottom w:val="single" w:sz="4" w:space="0" w:color="000000"/>
              <w:right w:val="single" w:sz="12" w:space="0" w:color="000000"/>
            </w:tcBorders>
            <w:shd w:val="clear" w:color="auto" w:fill="FFFFFF" w:themeFill="background1"/>
          </w:tcPr>
          <w:p w:rsidR="00E37358" w:rsidRDefault="00E37358">
            <w:pPr>
              <w:rPr>
                <w:rFonts w:ascii="宋体" w:hAnsi="宋体" w:cs="宋体"/>
                <w:color w:val="000000" w:themeColor="text1"/>
                <w:sz w:val="21"/>
                <w:szCs w:val="21"/>
              </w:rPr>
            </w:pPr>
          </w:p>
        </w:tc>
      </w:tr>
      <w:tr w:rsidR="00E37358" w:rsidTr="00150FBF">
        <w:trPr>
          <w:trHeight w:val="90"/>
        </w:trPr>
        <w:tc>
          <w:tcPr>
            <w:tcW w:w="107" w:type="pct"/>
            <w:vMerge/>
            <w:tcBorders>
              <w:top w:val="nil"/>
              <w:left w:val="single" w:sz="12"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58" w:type="pct"/>
            <w:tcBorders>
              <w:top w:val="single" w:sz="4" w:space="0" w:color="000000"/>
              <w:left w:val="single" w:sz="4" w:space="0" w:color="000000"/>
              <w:bottom w:val="single" w:sz="4" w:space="0" w:color="000000"/>
              <w:right w:val="single" w:sz="4" w:space="0" w:color="000000"/>
            </w:tcBorders>
            <w:shd w:val="clear" w:color="auto" w:fill="FFFFFF" w:themeFill="background1"/>
          </w:tcPr>
          <w:p w:rsidR="00E37358" w:rsidRDefault="00E37358">
            <w:pPr>
              <w:textAlignment w:val="center"/>
              <w:rPr>
                <w:rFonts w:ascii="宋体" w:hAnsi="宋体" w:cs="宋体"/>
                <w:color w:val="000000" w:themeColor="text1"/>
                <w:kern w:val="0"/>
                <w:sz w:val="21"/>
                <w:szCs w:val="21"/>
                <w:lang w:bidi="ar"/>
              </w:rPr>
            </w:pPr>
          </w:p>
        </w:tc>
        <w:tc>
          <w:tcPr>
            <w:tcW w:w="729"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2.6-阶段成果入库</w:t>
            </w:r>
          </w:p>
        </w:tc>
        <w:tc>
          <w:tcPr>
            <w:tcW w:w="691"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2.6-施工图设计阶段成果信息录入</w:t>
            </w:r>
          </w:p>
        </w:tc>
        <w:tc>
          <w:tcPr>
            <w:tcW w:w="492"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2.6-阶段报验资料</w:t>
            </w:r>
          </w:p>
        </w:tc>
        <w:tc>
          <w:tcPr>
            <w:tcW w:w="656" w:type="pct"/>
            <w:vMerge/>
            <w:tcBorders>
              <w:top w:val="nil"/>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653" w:type="pct"/>
            <w:vMerge/>
            <w:tcBorders>
              <w:top w:val="nil"/>
              <w:left w:val="single" w:sz="4" w:space="0" w:color="000000"/>
              <w:bottom w:val="single" w:sz="4" w:space="0" w:color="000000"/>
              <w:right w:val="single" w:sz="12"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16" w:type="pct"/>
            <w:tcBorders>
              <w:top w:val="nil"/>
              <w:left w:val="single" w:sz="4" w:space="0" w:color="000000"/>
              <w:bottom w:val="single" w:sz="4" w:space="0" w:color="000000"/>
              <w:right w:val="single" w:sz="12" w:space="0" w:color="000000"/>
            </w:tcBorders>
            <w:shd w:val="clear" w:color="auto" w:fill="FFFFFF" w:themeFill="background1"/>
          </w:tcPr>
          <w:p w:rsidR="00E37358" w:rsidRDefault="00E37358">
            <w:pPr>
              <w:rPr>
                <w:rFonts w:ascii="宋体" w:hAnsi="宋体" w:cs="宋体"/>
                <w:color w:val="000000" w:themeColor="text1"/>
                <w:sz w:val="21"/>
                <w:szCs w:val="21"/>
              </w:rPr>
            </w:pPr>
          </w:p>
        </w:tc>
      </w:tr>
      <w:tr w:rsidR="00E37358" w:rsidTr="00150FBF">
        <w:trPr>
          <w:trHeight w:val="90"/>
        </w:trPr>
        <w:tc>
          <w:tcPr>
            <w:tcW w:w="107" w:type="pct"/>
            <w:vMerge/>
            <w:tcBorders>
              <w:top w:val="nil"/>
              <w:left w:val="single" w:sz="12"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58" w:type="pct"/>
            <w:tcBorders>
              <w:top w:val="single" w:sz="4" w:space="0" w:color="000000"/>
              <w:left w:val="single" w:sz="4" w:space="0" w:color="000000"/>
              <w:bottom w:val="single" w:sz="12" w:space="0" w:color="000000"/>
              <w:right w:val="single" w:sz="4" w:space="0" w:color="000000"/>
            </w:tcBorders>
            <w:shd w:val="clear" w:color="auto" w:fill="FFFFFF" w:themeFill="background1"/>
          </w:tcPr>
          <w:p w:rsidR="00E37358" w:rsidRDefault="00E37358">
            <w:pPr>
              <w:textAlignment w:val="center"/>
              <w:rPr>
                <w:rFonts w:ascii="宋体" w:hAnsi="宋体" w:cs="宋体"/>
                <w:color w:val="000000" w:themeColor="text1"/>
                <w:kern w:val="0"/>
                <w:sz w:val="21"/>
                <w:szCs w:val="21"/>
                <w:lang w:bidi="ar"/>
              </w:rPr>
            </w:pPr>
          </w:p>
        </w:tc>
        <w:tc>
          <w:tcPr>
            <w:tcW w:w="729" w:type="pct"/>
            <w:tcBorders>
              <w:top w:val="single" w:sz="4" w:space="0" w:color="000000"/>
              <w:left w:val="single" w:sz="4" w:space="0" w:color="000000"/>
              <w:bottom w:val="single" w:sz="12"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2.7-成果发布与配置管理</w:t>
            </w:r>
          </w:p>
        </w:tc>
        <w:tc>
          <w:tcPr>
            <w:tcW w:w="691" w:type="pct"/>
            <w:tcBorders>
              <w:top w:val="single" w:sz="4" w:space="0" w:color="000000"/>
              <w:left w:val="single" w:sz="4" w:space="0" w:color="000000"/>
              <w:bottom w:val="single" w:sz="12" w:space="0" w:color="000000"/>
              <w:right w:val="single" w:sz="4"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492" w:type="pct"/>
            <w:tcBorders>
              <w:top w:val="single" w:sz="4" w:space="0" w:color="000000"/>
              <w:left w:val="single" w:sz="4" w:space="0" w:color="000000"/>
              <w:bottom w:val="single" w:sz="12" w:space="0" w:color="000000"/>
              <w:right w:val="single" w:sz="4"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656" w:type="pct"/>
            <w:vMerge/>
            <w:tcBorders>
              <w:top w:val="nil"/>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653" w:type="pct"/>
            <w:vMerge/>
            <w:tcBorders>
              <w:top w:val="nil"/>
              <w:left w:val="single" w:sz="4" w:space="0" w:color="000000"/>
              <w:bottom w:val="single" w:sz="4" w:space="0" w:color="000000"/>
              <w:right w:val="single" w:sz="12"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16" w:type="pct"/>
            <w:tcBorders>
              <w:top w:val="nil"/>
              <w:left w:val="single" w:sz="4" w:space="0" w:color="000000"/>
              <w:bottom w:val="single" w:sz="4" w:space="0" w:color="000000"/>
              <w:right w:val="single" w:sz="12" w:space="0" w:color="000000"/>
            </w:tcBorders>
            <w:shd w:val="clear" w:color="auto" w:fill="FFFFFF" w:themeFill="background1"/>
          </w:tcPr>
          <w:p w:rsidR="00E37358" w:rsidRDefault="00E37358">
            <w:pPr>
              <w:rPr>
                <w:rFonts w:ascii="宋体" w:hAnsi="宋体" w:cs="宋体"/>
                <w:color w:val="000000" w:themeColor="text1"/>
                <w:sz w:val="21"/>
                <w:szCs w:val="21"/>
              </w:rPr>
            </w:pPr>
          </w:p>
        </w:tc>
      </w:tr>
      <w:tr w:rsidR="00E37358" w:rsidTr="00150FBF">
        <w:trPr>
          <w:trHeight w:val="129"/>
        </w:trPr>
        <w:tc>
          <w:tcPr>
            <w:tcW w:w="107" w:type="pct"/>
            <w:vMerge w:val="restart"/>
            <w:tcBorders>
              <w:top w:val="nil"/>
              <w:left w:val="single" w:sz="12"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施工阶段</w:t>
            </w:r>
          </w:p>
        </w:tc>
        <w:tc>
          <w:tcPr>
            <w:tcW w:w="858" w:type="pct"/>
            <w:tcBorders>
              <w:top w:val="nil"/>
              <w:left w:val="single" w:sz="4" w:space="0" w:color="000000"/>
              <w:bottom w:val="single" w:sz="4" w:space="0" w:color="000000"/>
              <w:right w:val="single" w:sz="4" w:space="0" w:color="000000"/>
            </w:tcBorders>
            <w:shd w:val="clear" w:color="auto" w:fill="FFFFFF" w:themeFill="background1"/>
          </w:tcPr>
          <w:p w:rsidR="00E37358" w:rsidRDefault="008D1FC1">
            <w:pPr>
              <w:textAlignment w:val="center"/>
              <w:rPr>
                <w:rFonts w:ascii="宋体" w:hAnsi="宋体" w:cs="宋体"/>
                <w:color w:val="000000" w:themeColor="text1"/>
                <w:kern w:val="0"/>
                <w:sz w:val="21"/>
                <w:szCs w:val="21"/>
                <w:lang w:bidi="ar"/>
              </w:rPr>
            </w:pPr>
            <w:r>
              <w:rPr>
                <w:rFonts w:ascii="宋体" w:hAnsi="宋体" w:cs="宋体"/>
                <w:color w:val="000000" w:themeColor="text1"/>
                <w:kern w:val="0"/>
                <w:sz w:val="21"/>
                <w:szCs w:val="21"/>
                <w:lang w:bidi="ar"/>
              </w:rPr>
              <w:t>3.1-</w:t>
            </w:r>
            <w:r>
              <w:rPr>
                <w:rFonts w:ascii="宋体" w:hAnsi="宋体" w:cs="宋体" w:hint="eastAsia"/>
                <w:color w:val="000000" w:themeColor="text1"/>
                <w:kern w:val="0"/>
                <w:sz w:val="21"/>
                <w:szCs w:val="21"/>
                <w:lang w:bidi="ar"/>
              </w:rPr>
              <w:t>授权BIM咨询方管理本项目BIM实施</w:t>
            </w:r>
          </w:p>
        </w:tc>
        <w:tc>
          <w:tcPr>
            <w:tcW w:w="729" w:type="pct"/>
            <w:tcBorders>
              <w:top w:val="nil"/>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3.1-组织施工阶段BIM实施细则交底</w:t>
            </w:r>
          </w:p>
        </w:tc>
        <w:tc>
          <w:tcPr>
            <w:tcW w:w="691" w:type="pct"/>
            <w:tcBorders>
              <w:top w:val="nil"/>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3.1-参与施工阶段BIM实施细则交底</w:t>
            </w:r>
          </w:p>
        </w:tc>
        <w:tc>
          <w:tcPr>
            <w:tcW w:w="492" w:type="pct"/>
            <w:tcBorders>
              <w:top w:val="nil"/>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3.1-参与施工阶段BIM实施细则交底</w:t>
            </w:r>
          </w:p>
        </w:tc>
        <w:tc>
          <w:tcPr>
            <w:tcW w:w="656" w:type="pct"/>
            <w:tcBorders>
              <w:top w:val="nil"/>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3.1-参与施工阶段BIM实施细则交底</w:t>
            </w:r>
          </w:p>
        </w:tc>
        <w:tc>
          <w:tcPr>
            <w:tcW w:w="653" w:type="pct"/>
            <w:tcBorders>
              <w:top w:val="nil"/>
              <w:left w:val="single" w:sz="4" w:space="0" w:color="000000"/>
              <w:bottom w:val="single" w:sz="4" w:space="0" w:color="000000"/>
              <w:right w:val="single" w:sz="12"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3.1-参与施工阶段BIM实施细则交底</w:t>
            </w:r>
          </w:p>
        </w:tc>
        <w:tc>
          <w:tcPr>
            <w:tcW w:w="816" w:type="pct"/>
            <w:tcBorders>
              <w:top w:val="nil"/>
              <w:left w:val="single" w:sz="4" w:space="0" w:color="000000"/>
              <w:bottom w:val="single" w:sz="4" w:space="0" w:color="000000"/>
              <w:right w:val="single" w:sz="12" w:space="0" w:color="000000"/>
            </w:tcBorders>
            <w:shd w:val="clear" w:color="auto" w:fill="FFFFFF" w:themeFill="background1"/>
          </w:tcPr>
          <w:p w:rsidR="00E37358" w:rsidRDefault="00E37358">
            <w:pPr>
              <w:textAlignment w:val="center"/>
              <w:rPr>
                <w:rFonts w:ascii="宋体" w:hAnsi="宋体" w:cs="宋体"/>
                <w:color w:val="000000" w:themeColor="text1"/>
                <w:kern w:val="0"/>
                <w:sz w:val="21"/>
                <w:szCs w:val="21"/>
                <w:lang w:bidi="ar"/>
              </w:rPr>
            </w:pPr>
          </w:p>
        </w:tc>
      </w:tr>
      <w:tr w:rsidR="00E37358" w:rsidTr="00150FBF">
        <w:trPr>
          <w:trHeight w:val="90"/>
        </w:trPr>
        <w:tc>
          <w:tcPr>
            <w:tcW w:w="107" w:type="pct"/>
            <w:vMerge/>
            <w:tcBorders>
              <w:top w:val="nil"/>
              <w:left w:val="single" w:sz="12"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58" w:type="pct"/>
            <w:tcBorders>
              <w:top w:val="single" w:sz="4" w:space="0" w:color="000000"/>
              <w:left w:val="single" w:sz="4" w:space="0" w:color="000000"/>
              <w:bottom w:val="single" w:sz="4" w:space="0" w:color="000000"/>
              <w:right w:val="single" w:sz="4" w:space="0" w:color="000000"/>
            </w:tcBorders>
            <w:shd w:val="clear" w:color="auto" w:fill="FFFFFF" w:themeFill="background1"/>
          </w:tcPr>
          <w:p w:rsidR="00E37358" w:rsidRDefault="008D1FC1">
            <w:pPr>
              <w:textAlignment w:val="center"/>
              <w:rPr>
                <w:rFonts w:ascii="宋体" w:hAnsi="宋体" w:cs="宋体"/>
                <w:color w:val="000000" w:themeColor="text1"/>
                <w:kern w:val="0"/>
                <w:sz w:val="21"/>
                <w:szCs w:val="21"/>
                <w:lang w:bidi="ar"/>
              </w:rPr>
            </w:pPr>
            <w:r>
              <w:rPr>
                <w:rFonts w:ascii="宋体" w:hAnsi="宋体" w:cs="宋体"/>
                <w:color w:val="000000" w:themeColor="text1"/>
                <w:kern w:val="0"/>
                <w:sz w:val="21"/>
                <w:szCs w:val="21"/>
                <w:lang w:bidi="ar"/>
              </w:rPr>
              <w:t>3.2-</w:t>
            </w:r>
            <w:r>
              <w:rPr>
                <w:rFonts w:ascii="宋体" w:hAnsi="宋体" w:cs="宋体" w:hint="eastAsia"/>
                <w:color w:val="000000" w:themeColor="text1"/>
                <w:kern w:val="0"/>
                <w:sz w:val="21"/>
                <w:szCs w:val="21"/>
                <w:lang w:bidi="ar"/>
              </w:rPr>
              <w:t>组织审批施工阶段BIM成果</w:t>
            </w:r>
          </w:p>
        </w:tc>
        <w:tc>
          <w:tcPr>
            <w:tcW w:w="729"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3.2-模型完整及标准检查</w:t>
            </w:r>
          </w:p>
        </w:tc>
        <w:tc>
          <w:tcPr>
            <w:tcW w:w="691"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3.2-设计模型交底</w:t>
            </w:r>
          </w:p>
        </w:tc>
        <w:tc>
          <w:tcPr>
            <w:tcW w:w="492"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3.2-过程监督</w:t>
            </w:r>
          </w:p>
        </w:tc>
        <w:tc>
          <w:tcPr>
            <w:tcW w:w="656"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3.2-施工阶段深化模型建模</w:t>
            </w:r>
          </w:p>
        </w:tc>
        <w:tc>
          <w:tcPr>
            <w:tcW w:w="653" w:type="pct"/>
            <w:tcBorders>
              <w:top w:val="single" w:sz="4" w:space="0" w:color="000000"/>
              <w:left w:val="single" w:sz="4" w:space="0" w:color="000000"/>
              <w:bottom w:val="single" w:sz="4" w:space="0" w:color="000000"/>
              <w:right w:val="single" w:sz="12"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3.2-提供设备模型和参数</w:t>
            </w:r>
          </w:p>
        </w:tc>
        <w:tc>
          <w:tcPr>
            <w:tcW w:w="816" w:type="pct"/>
            <w:tcBorders>
              <w:top w:val="single" w:sz="4" w:space="0" w:color="000000"/>
              <w:left w:val="single" w:sz="4" w:space="0" w:color="000000"/>
              <w:bottom w:val="single" w:sz="4" w:space="0" w:color="000000"/>
              <w:right w:val="single" w:sz="12" w:space="0" w:color="000000"/>
            </w:tcBorders>
            <w:shd w:val="clear" w:color="auto" w:fill="FFFFFF" w:themeFill="background1"/>
          </w:tcPr>
          <w:p w:rsidR="00E37358" w:rsidRDefault="00E37358">
            <w:pPr>
              <w:textAlignment w:val="center"/>
              <w:rPr>
                <w:rFonts w:ascii="宋体" w:hAnsi="宋体" w:cs="宋体"/>
                <w:color w:val="000000" w:themeColor="text1"/>
                <w:kern w:val="0"/>
                <w:sz w:val="21"/>
                <w:szCs w:val="21"/>
                <w:lang w:bidi="ar"/>
              </w:rPr>
            </w:pPr>
          </w:p>
        </w:tc>
      </w:tr>
      <w:tr w:rsidR="00E37358" w:rsidTr="00150FBF">
        <w:trPr>
          <w:trHeight w:val="90"/>
        </w:trPr>
        <w:tc>
          <w:tcPr>
            <w:tcW w:w="107" w:type="pct"/>
            <w:vMerge/>
            <w:tcBorders>
              <w:top w:val="nil"/>
              <w:left w:val="single" w:sz="12"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58" w:type="pct"/>
            <w:tcBorders>
              <w:top w:val="single" w:sz="4" w:space="0" w:color="000000"/>
              <w:left w:val="single" w:sz="4" w:space="0" w:color="000000"/>
              <w:bottom w:val="single" w:sz="4" w:space="0" w:color="000000"/>
              <w:right w:val="single" w:sz="4" w:space="0" w:color="000000"/>
            </w:tcBorders>
            <w:shd w:val="clear" w:color="auto" w:fill="FFFFFF" w:themeFill="background1"/>
          </w:tcPr>
          <w:p w:rsidR="00E37358" w:rsidRDefault="008D1FC1">
            <w:pPr>
              <w:textAlignment w:val="center"/>
              <w:rPr>
                <w:rFonts w:ascii="宋体" w:hAnsi="宋体" w:cs="宋体"/>
                <w:color w:val="000000" w:themeColor="text1"/>
                <w:kern w:val="0"/>
                <w:sz w:val="21"/>
                <w:szCs w:val="21"/>
                <w:lang w:bidi="ar"/>
              </w:rPr>
            </w:pPr>
            <w:r>
              <w:rPr>
                <w:rFonts w:ascii="宋体" w:hAnsi="宋体" w:cs="宋体"/>
                <w:color w:val="000000" w:themeColor="text1"/>
                <w:kern w:val="0"/>
                <w:sz w:val="21"/>
                <w:szCs w:val="21"/>
                <w:lang w:bidi="ar"/>
              </w:rPr>
              <w:t>3.3-</w:t>
            </w:r>
            <w:r>
              <w:rPr>
                <w:rFonts w:ascii="宋体" w:hAnsi="宋体" w:cs="宋体" w:hint="eastAsia"/>
                <w:color w:val="000000" w:themeColor="text1"/>
                <w:kern w:val="0"/>
                <w:sz w:val="21"/>
                <w:szCs w:val="21"/>
                <w:lang w:bidi="ar"/>
              </w:rPr>
              <w:t>对施工阶段BIM成果提出指导意见</w:t>
            </w:r>
          </w:p>
        </w:tc>
        <w:tc>
          <w:tcPr>
            <w:tcW w:w="729"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3.3-模型精度审查</w:t>
            </w:r>
          </w:p>
        </w:tc>
        <w:tc>
          <w:tcPr>
            <w:tcW w:w="691"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3.3-施工深化阶段BIM模型审查</w:t>
            </w:r>
          </w:p>
        </w:tc>
        <w:tc>
          <w:tcPr>
            <w:tcW w:w="492"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3.3-质控标准</w:t>
            </w:r>
          </w:p>
        </w:tc>
        <w:tc>
          <w:tcPr>
            <w:tcW w:w="656"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rsidP="00150FBF">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3.3-施工阶段</w:t>
            </w:r>
            <w:r w:rsidR="00150FBF">
              <w:rPr>
                <w:rFonts w:ascii="宋体" w:hAnsi="宋体" w:cs="宋体" w:hint="eastAsia"/>
                <w:color w:val="000000" w:themeColor="text1"/>
                <w:kern w:val="0"/>
                <w:sz w:val="21"/>
                <w:szCs w:val="21"/>
                <w:lang w:bidi="ar"/>
              </w:rPr>
              <w:t>变更模型建模及维护</w:t>
            </w:r>
          </w:p>
        </w:tc>
        <w:tc>
          <w:tcPr>
            <w:tcW w:w="653" w:type="pct"/>
            <w:tcBorders>
              <w:top w:val="single" w:sz="4" w:space="0" w:color="000000"/>
              <w:left w:val="single" w:sz="4" w:space="0" w:color="000000"/>
              <w:bottom w:val="single" w:sz="4" w:space="0" w:color="000000"/>
              <w:right w:val="single" w:sz="12"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16" w:type="pct"/>
            <w:tcBorders>
              <w:top w:val="single" w:sz="4" w:space="0" w:color="000000"/>
              <w:left w:val="single" w:sz="4" w:space="0" w:color="000000"/>
              <w:bottom w:val="single" w:sz="4" w:space="0" w:color="000000"/>
              <w:right w:val="single" w:sz="12" w:space="0" w:color="000000"/>
            </w:tcBorders>
            <w:shd w:val="clear" w:color="auto" w:fill="FFFFFF" w:themeFill="background1"/>
          </w:tcPr>
          <w:p w:rsidR="00E37358" w:rsidRDefault="00E37358">
            <w:pPr>
              <w:rPr>
                <w:rFonts w:ascii="宋体" w:hAnsi="宋体" w:cs="宋体"/>
                <w:color w:val="000000" w:themeColor="text1"/>
                <w:sz w:val="21"/>
                <w:szCs w:val="21"/>
              </w:rPr>
            </w:pPr>
          </w:p>
        </w:tc>
      </w:tr>
      <w:tr w:rsidR="00150FBF" w:rsidTr="00150FBF">
        <w:trPr>
          <w:trHeight w:val="289"/>
        </w:trPr>
        <w:tc>
          <w:tcPr>
            <w:tcW w:w="107" w:type="pct"/>
            <w:vMerge/>
            <w:tcBorders>
              <w:top w:val="nil"/>
              <w:left w:val="single" w:sz="12"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150FBF" w:rsidRDefault="00150FBF" w:rsidP="00150FBF">
            <w:pPr>
              <w:rPr>
                <w:rFonts w:ascii="宋体" w:hAnsi="宋体" w:cs="宋体"/>
                <w:color w:val="000000" w:themeColor="text1"/>
                <w:sz w:val="21"/>
                <w:szCs w:val="21"/>
              </w:rPr>
            </w:pPr>
          </w:p>
        </w:tc>
        <w:tc>
          <w:tcPr>
            <w:tcW w:w="858" w:type="pct"/>
            <w:tcBorders>
              <w:top w:val="single" w:sz="4" w:space="0" w:color="000000"/>
              <w:left w:val="single" w:sz="4" w:space="0" w:color="000000"/>
              <w:bottom w:val="single" w:sz="4" w:space="0" w:color="000000"/>
              <w:right w:val="single" w:sz="4" w:space="0" w:color="000000"/>
            </w:tcBorders>
            <w:shd w:val="clear" w:color="auto" w:fill="FFFFFF" w:themeFill="background1"/>
          </w:tcPr>
          <w:p w:rsidR="00150FBF" w:rsidRDefault="00150FBF" w:rsidP="00150FBF">
            <w:pPr>
              <w:textAlignment w:val="center"/>
              <w:rPr>
                <w:rFonts w:ascii="宋体" w:hAnsi="宋体" w:cs="宋体"/>
                <w:color w:val="000000" w:themeColor="text1"/>
                <w:kern w:val="0"/>
                <w:sz w:val="21"/>
                <w:szCs w:val="21"/>
                <w:lang w:bidi="ar"/>
              </w:rPr>
            </w:pPr>
            <w:r>
              <w:rPr>
                <w:rFonts w:ascii="宋体" w:hAnsi="宋体" w:cs="宋体"/>
                <w:color w:val="000000" w:themeColor="text1"/>
                <w:kern w:val="0"/>
                <w:sz w:val="21"/>
                <w:szCs w:val="21"/>
                <w:lang w:bidi="ar"/>
              </w:rPr>
              <w:t>3.4</w:t>
            </w:r>
            <w:r>
              <w:rPr>
                <w:rFonts w:ascii="宋体" w:hAnsi="宋体" w:cs="宋体" w:hint="eastAsia"/>
                <w:color w:val="000000" w:themeColor="text1"/>
                <w:kern w:val="0"/>
                <w:sz w:val="21"/>
                <w:szCs w:val="21"/>
                <w:lang w:bidi="ar"/>
              </w:rPr>
              <w:t>-重大事项决策</w:t>
            </w:r>
          </w:p>
        </w:tc>
        <w:tc>
          <w:tcPr>
            <w:tcW w:w="729"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150FBF" w:rsidRDefault="00150FBF" w:rsidP="00150FBF">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3.4-模型综合会审</w:t>
            </w:r>
          </w:p>
        </w:tc>
        <w:tc>
          <w:tcPr>
            <w:tcW w:w="691"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150FBF" w:rsidRDefault="00150FBF" w:rsidP="00150FBF">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3.4-施工阶段BIM</w:t>
            </w:r>
            <w:r w:rsidR="00B94563">
              <w:rPr>
                <w:rFonts w:ascii="宋体" w:hAnsi="宋体" w:cs="宋体" w:hint="eastAsia"/>
                <w:color w:val="000000" w:themeColor="text1"/>
                <w:kern w:val="0"/>
                <w:sz w:val="21"/>
                <w:szCs w:val="21"/>
                <w:lang w:bidi="ar"/>
              </w:rPr>
              <w:t>变更模型</w:t>
            </w:r>
            <w:r>
              <w:rPr>
                <w:rFonts w:ascii="宋体" w:hAnsi="宋体" w:cs="宋体" w:hint="eastAsia"/>
                <w:color w:val="000000" w:themeColor="text1"/>
                <w:kern w:val="0"/>
                <w:sz w:val="21"/>
                <w:szCs w:val="21"/>
                <w:lang w:bidi="ar"/>
              </w:rPr>
              <w:t>审核</w:t>
            </w:r>
          </w:p>
        </w:tc>
        <w:tc>
          <w:tcPr>
            <w:tcW w:w="492"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150FBF" w:rsidRDefault="00150FBF" w:rsidP="00150FBF">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3.4-成果报验</w:t>
            </w:r>
          </w:p>
        </w:tc>
        <w:tc>
          <w:tcPr>
            <w:tcW w:w="656"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150FBF" w:rsidRDefault="00150FBF" w:rsidP="00150FBF">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3.</w:t>
            </w:r>
            <w:r>
              <w:rPr>
                <w:rFonts w:ascii="宋体" w:hAnsi="宋体" w:cs="宋体"/>
                <w:color w:val="000000" w:themeColor="text1"/>
                <w:kern w:val="0"/>
                <w:sz w:val="21"/>
                <w:szCs w:val="21"/>
                <w:lang w:bidi="ar"/>
              </w:rPr>
              <w:t>4</w:t>
            </w:r>
            <w:r>
              <w:rPr>
                <w:rFonts w:ascii="宋体" w:hAnsi="宋体" w:cs="宋体" w:hint="eastAsia"/>
                <w:color w:val="000000" w:themeColor="text1"/>
                <w:kern w:val="0"/>
                <w:sz w:val="21"/>
                <w:szCs w:val="21"/>
                <w:lang w:bidi="ar"/>
              </w:rPr>
              <w:t>-施工阶段BIM应用</w:t>
            </w:r>
          </w:p>
        </w:tc>
        <w:tc>
          <w:tcPr>
            <w:tcW w:w="653" w:type="pct"/>
            <w:tcBorders>
              <w:top w:val="single" w:sz="4" w:space="0" w:color="000000"/>
              <w:left w:val="single" w:sz="4" w:space="0" w:color="000000"/>
              <w:bottom w:val="single" w:sz="4" w:space="0" w:color="000000"/>
              <w:right w:val="single" w:sz="12" w:space="0" w:color="000000"/>
            </w:tcBorders>
            <w:shd w:val="clear" w:color="auto" w:fill="FFFFFF" w:themeFill="background1"/>
            <w:noWrap/>
            <w:tcMar>
              <w:top w:w="15" w:type="dxa"/>
              <w:left w:w="15" w:type="dxa"/>
              <w:right w:w="15" w:type="dxa"/>
            </w:tcMar>
            <w:vAlign w:val="center"/>
          </w:tcPr>
          <w:p w:rsidR="00150FBF" w:rsidRDefault="00150FBF" w:rsidP="00150FBF">
            <w:pPr>
              <w:rPr>
                <w:rFonts w:ascii="宋体" w:hAnsi="宋体" w:cs="宋体"/>
                <w:color w:val="000000" w:themeColor="text1"/>
                <w:sz w:val="21"/>
                <w:szCs w:val="21"/>
              </w:rPr>
            </w:pPr>
          </w:p>
        </w:tc>
        <w:tc>
          <w:tcPr>
            <w:tcW w:w="816" w:type="pct"/>
            <w:tcBorders>
              <w:top w:val="single" w:sz="4" w:space="0" w:color="000000"/>
              <w:left w:val="single" w:sz="4" w:space="0" w:color="000000"/>
              <w:bottom w:val="single" w:sz="4" w:space="0" w:color="000000"/>
              <w:right w:val="single" w:sz="12" w:space="0" w:color="000000"/>
            </w:tcBorders>
            <w:shd w:val="clear" w:color="auto" w:fill="FFFFFF" w:themeFill="background1"/>
          </w:tcPr>
          <w:p w:rsidR="00150FBF" w:rsidRDefault="00150FBF" w:rsidP="00150FBF">
            <w:pPr>
              <w:rPr>
                <w:rFonts w:ascii="宋体" w:hAnsi="宋体" w:cs="宋体"/>
                <w:color w:val="000000" w:themeColor="text1"/>
                <w:sz w:val="21"/>
                <w:szCs w:val="21"/>
              </w:rPr>
            </w:pPr>
          </w:p>
        </w:tc>
      </w:tr>
      <w:tr w:rsidR="00150FBF" w:rsidTr="00150FBF">
        <w:trPr>
          <w:trHeight w:val="270"/>
        </w:trPr>
        <w:tc>
          <w:tcPr>
            <w:tcW w:w="107" w:type="pct"/>
            <w:vMerge/>
            <w:tcBorders>
              <w:top w:val="nil"/>
              <w:left w:val="single" w:sz="12"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150FBF" w:rsidRDefault="00150FBF" w:rsidP="00150FBF">
            <w:pPr>
              <w:rPr>
                <w:rFonts w:ascii="宋体" w:hAnsi="宋体" w:cs="宋体"/>
                <w:color w:val="000000" w:themeColor="text1"/>
                <w:sz w:val="21"/>
                <w:szCs w:val="21"/>
              </w:rPr>
            </w:pPr>
          </w:p>
        </w:tc>
        <w:tc>
          <w:tcPr>
            <w:tcW w:w="858" w:type="pct"/>
            <w:tcBorders>
              <w:top w:val="single" w:sz="4" w:space="0" w:color="000000"/>
              <w:left w:val="single" w:sz="4" w:space="0" w:color="000000"/>
              <w:bottom w:val="single" w:sz="4" w:space="0" w:color="000000"/>
              <w:right w:val="single" w:sz="4" w:space="0" w:color="000000"/>
            </w:tcBorders>
            <w:shd w:val="clear" w:color="auto" w:fill="FFFFFF" w:themeFill="background1"/>
          </w:tcPr>
          <w:p w:rsidR="00150FBF" w:rsidRDefault="00150FBF" w:rsidP="00150FBF">
            <w:pPr>
              <w:textAlignment w:val="center"/>
              <w:rPr>
                <w:rFonts w:ascii="宋体" w:hAnsi="宋体" w:cs="宋体"/>
                <w:color w:val="000000" w:themeColor="text1"/>
                <w:kern w:val="0"/>
                <w:sz w:val="21"/>
                <w:szCs w:val="21"/>
                <w:lang w:bidi="ar"/>
              </w:rPr>
            </w:pPr>
            <w:r>
              <w:rPr>
                <w:rFonts w:ascii="宋体" w:hAnsi="宋体" w:cs="宋体"/>
                <w:color w:val="000000" w:themeColor="text1"/>
                <w:kern w:val="0"/>
                <w:sz w:val="21"/>
                <w:szCs w:val="21"/>
                <w:lang w:bidi="ar"/>
              </w:rPr>
              <w:t>3.5</w:t>
            </w:r>
            <w:r>
              <w:rPr>
                <w:rFonts w:ascii="宋体" w:hAnsi="宋体" w:cs="宋体" w:hint="eastAsia"/>
                <w:color w:val="000000" w:themeColor="text1"/>
                <w:kern w:val="0"/>
                <w:sz w:val="21"/>
                <w:szCs w:val="21"/>
                <w:lang w:bidi="ar"/>
              </w:rPr>
              <w:t>-接受通过审查的BIM交付成果</w:t>
            </w:r>
          </w:p>
        </w:tc>
        <w:tc>
          <w:tcPr>
            <w:tcW w:w="729"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150FBF" w:rsidRDefault="00150FBF" w:rsidP="00150FBF">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3.5-BIM应用检查及评价</w:t>
            </w:r>
          </w:p>
        </w:tc>
        <w:tc>
          <w:tcPr>
            <w:tcW w:w="691"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150FBF" w:rsidRDefault="00150FBF" w:rsidP="00150FBF">
            <w:pPr>
              <w:textAlignment w:val="center"/>
              <w:rPr>
                <w:rFonts w:ascii="宋体" w:hAnsi="宋体" w:cs="宋体"/>
                <w:color w:val="000000" w:themeColor="text1"/>
                <w:sz w:val="21"/>
                <w:szCs w:val="21"/>
              </w:rPr>
            </w:pPr>
            <w:bookmarkStart w:id="187" w:name="_GoBack"/>
            <w:bookmarkEnd w:id="187"/>
          </w:p>
        </w:tc>
        <w:tc>
          <w:tcPr>
            <w:tcW w:w="492"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150FBF" w:rsidRDefault="00150FBF" w:rsidP="00150FBF">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3.5-审批流转</w:t>
            </w:r>
          </w:p>
        </w:tc>
        <w:tc>
          <w:tcPr>
            <w:tcW w:w="656"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150FBF" w:rsidRDefault="00150FBF" w:rsidP="00150FBF">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3.</w:t>
            </w:r>
            <w:r>
              <w:rPr>
                <w:rFonts w:ascii="宋体" w:hAnsi="宋体" w:cs="宋体"/>
                <w:color w:val="000000" w:themeColor="text1"/>
                <w:kern w:val="0"/>
                <w:sz w:val="21"/>
                <w:szCs w:val="21"/>
                <w:lang w:bidi="ar"/>
              </w:rPr>
              <w:t>5</w:t>
            </w:r>
            <w:r>
              <w:rPr>
                <w:rFonts w:ascii="宋体" w:hAnsi="宋体" w:cs="宋体" w:hint="eastAsia"/>
                <w:color w:val="000000" w:themeColor="text1"/>
                <w:kern w:val="0"/>
                <w:sz w:val="21"/>
                <w:szCs w:val="21"/>
                <w:lang w:bidi="ar"/>
              </w:rPr>
              <w:t>-施工工程量主要设备清单提交</w:t>
            </w:r>
          </w:p>
        </w:tc>
        <w:tc>
          <w:tcPr>
            <w:tcW w:w="653" w:type="pct"/>
            <w:tcBorders>
              <w:top w:val="single" w:sz="4" w:space="0" w:color="000000"/>
              <w:left w:val="single" w:sz="4" w:space="0" w:color="000000"/>
              <w:bottom w:val="single" w:sz="4" w:space="0" w:color="000000"/>
              <w:right w:val="single" w:sz="12" w:space="0" w:color="000000"/>
            </w:tcBorders>
            <w:shd w:val="clear" w:color="auto" w:fill="FFFFFF" w:themeFill="background1"/>
            <w:noWrap/>
            <w:tcMar>
              <w:top w:w="15" w:type="dxa"/>
              <w:left w:w="15" w:type="dxa"/>
              <w:right w:w="15" w:type="dxa"/>
            </w:tcMar>
            <w:vAlign w:val="center"/>
          </w:tcPr>
          <w:p w:rsidR="00150FBF" w:rsidRDefault="00150FBF" w:rsidP="00150FBF">
            <w:pPr>
              <w:rPr>
                <w:rFonts w:ascii="宋体" w:hAnsi="宋体" w:cs="宋体"/>
                <w:color w:val="000000" w:themeColor="text1"/>
                <w:sz w:val="21"/>
                <w:szCs w:val="21"/>
              </w:rPr>
            </w:pPr>
          </w:p>
        </w:tc>
        <w:tc>
          <w:tcPr>
            <w:tcW w:w="816" w:type="pct"/>
            <w:tcBorders>
              <w:top w:val="single" w:sz="4" w:space="0" w:color="000000"/>
              <w:left w:val="single" w:sz="4" w:space="0" w:color="000000"/>
              <w:bottom w:val="single" w:sz="4" w:space="0" w:color="000000"/>
              <w:right w:val="single" w:sz="12" w:space="0" w:color="000000"/>
            </w:tcBorders>
            <w:shd w:val="clear" w:color="auto" w:fill="FFFFFF" w:themeFill="background1"/>
          </w:tcPr>
          <w:p w:rsidR="00150FBF" w:rsidRDefault="00150FBF" w:rsidP="00150FBF">
            <w:pPr>
              <w:rPr>
                <w:rFonts w:ascii="宋体" w:hAnsi="宋体" w:cs="宋体"/>
                <w:color w:val="000000" w:themeColor="text1"/>
                <w:sz w:val="21"/>
                <w:szCs w:val="21"/>
              </w:rPr>
            </w:pPr>
          </w:p>
        </w:tc>
      </w:tr>
      <w:tr w:rsidR="00150FBF" w:rsidTr="00150FBF">
        <w:trPr>
          <w:trHeight w:val="90"/>
        </w:trPr>
        <w:tc>
          <w:tcPr>
            <w:tcW w:w="107" w:type="pct"/>
            <w:vMerge/>
            <w:tcBorders>
              <w:top w:val="nil"/>
              <w:left w:val="single" w:sz="12"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150FBF" w:rsidRDefault="00150FBF" w:rsidP="00150FBF">
            <w:pPr>
              <w:rPr>
                <w:rFonts w:ascii="宋体" w:hAnsi="宋体" w:cs="宋体"/>
                <w:color w:val="000000" w:themeColor="text1"/>
                <w:sz w:val="21"/>
                <w:szCs w:val="21"/>
              </w:rPr>
            </w:pPr>
          </w:p>
        </w:tc>
        <w:tc>
          <w:tcPr>
            <w:tcW w:w="858" w:type="pct"/>
            <w:tcBorders>
              <w:top w:val="single" w:sz="4" w:space="0" w:color="000000"/>
              <w:left w:val="single" w:sz="4" w:space="0" w:color="000000"/>
              <w:bottom w:val="single" w:sz="4" w:space="0" w:color="000000"/>
              <w:right w:val="single" w:sz="4" w:space="0" w:color="000000"/>
            </w:tcBorders>
            <w:shd w:val="clear" w:color="auto" w:fill="FFFFFF" w:themeFill="background1"/>
          </w:tcPr>
          <w:p w:rsidR="00150FBF" w:rsidRDefault="00150FBF" w:rsidP="00150FBF">
            <w:pPr>
              <w:textAlignment w:val="center"/>
              <w:rPr>
                <w:rFonts w:ascii="宋体" w:hAnsi="宋体" w:cs="宋体"/>
                <w:color w:val="000000" w:themeColor="text1"/>
                <w:kern w:val="0"/>
                <w:sz w:val="21"/>
                <w:szCs w:val="21"/>
                <w:lang w:bidi="ar"/>
              </w:rPr>
            </w:pPr>
          </w:p>
        </w:tc>
        <w:tc>
          <w:tcPr>
            <w:tcW w:w="729"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150FBF" w:rsidRDefault="00150FBF" w:rsidP="00150FBF">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3.6-阶段成果入库</w:t>
            </w:r>
          </w:p>
        </w:tc>
        <w:tc>
          <w:tcPr>
            <w:tcW w:w="691"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150FBF" w:rsidRDefault="00150FBF" w:rsidP="00150FBF">
            <w:pPr>
              <w:textAlignment w:val="center"/>
              <w:rPr>
                <w:rFonts w:ascii="宋体" w:hAnsi="宋体" w:cs="宋体"/>
                <w:color w:val="000000" w:themeColor="text1"/>
                <w:sz w:val="21"/>
                <w:szCs w:val="21"/>
              </w:rPr>
            </w:pPr>
          </w:p>
        </w:tc>
        <w:tc>
          <w:tcPr>
            <w:tcW w:w="492"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150FBF" w:rsidRDefault="00150FBF" w:rsidP="00150FBF">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3.6-支付审核</w:t>
            </w:r>
          </w:p>
        </w:tc>
        <w:tc>
          <w:tcPr>
            <w:tcW w:w="656"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150FBF" w:rsidRDefault="00150FBF" w:rsidP="00150FBF">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3.</w:t>
            </w:r>
            <w:r>
              <w:rPr>
                <w:rFonts w:ascii="宋体" w:hAnsi="宋体" w:cs="宋体"/>
                <w:color w:val="000000" w:themeColor="text1"/>
                <w:kern w:val="0"/>
                <w:sz w:val="21"/>
                <w:szCs w:val="21"/>
                <w:lang w:bidi="ar"/>
              </w:rPr>
              <w:t>6</w:t>
            </w:r>
            <w:r>
              <w:rPr>
                <w:rFonts w:ascii="宋体" w:hAnsi="宋体" w:cs="宋体" w:hint="eastAsia"/>
                <w:color w:val="000000" w:themeColor="text1"/>
                <w:kern w:val="0"/>
                <w:sz w:val="21"/>
                <w:szCs w:val="21"/>
                <w:lang w:bidi="ar"/>
              </w:rPr>
              <w:t>-施工阶段成果提交审核</w:t>
            </w:r>
          </w:p>
        </w:tc>
        <w:tc>
          <w:tcPr>
            <w:tcW w:w="653" w:type="pct"/>
            <w:tcBorders>
              <w:top w:val="single" w:sz="4" w:space="0" w:color="000000"/>
              <w:left w:val="single" w:sz="4" w:space="0" w:color="000000"/>
              <w:bottom w:val="single" w:sz="4" w:space="0" w:color="000000"/>
              <w:right w:val="single" w:sz="12" w:space="0" w:color="000000"/>
            </w:tcBorders>
            <w:shd w:val="clear" w:color="auto" w:fill="FFFFFF" w:themeFill="background1"/>
            <w:noWrap/>
            <w:tcMar>
              <w:top w:w="15" w:type="dxa"/>
              <w:left w:w="15" w:type="dxa"/>
              <w:right w:w="15" w:type="dxa"/>
            </w:tcMar>
            <w:vAlign w:val="center"/>
          </w:tcPr>
          <w:p w:rsidR="00150FBF" w:rsidRDefault="00150FBF" w:rsidP="00150FBF">
            <w:pPr>
              <w:rPr>
                <w:rFonts w:ascii="宋体" w:hAnsi="宋体" w:cs="宋体"/>
                <w:color w:val="000000" w:themeColor="text1"/>
                <w:sz w:val="21"/>
                <w:szCs w:val="21"/>
              </w:rPr>
            </w:pPr>
          </w:p>
        </w:tc>
        <w:tc>
          <w:tcPr>
            <w:tcW w:w="816" w:type="pct"/>
            <w:tcBorders>
              <w:top w:val="single" w:sz="4" w:space="0" w:color="000000"/>
              <w:left w:val="single" w:sz="4" w:space="0" w:color="000000"/>
              <w:bottom w:val="single" w:sz="4" w:space="0" w:color="000000"/>
              <w:right w:val="single" w:sz="12" w:space="0" w:color="000000"/>
            </w:tcBorders>
            <w:shd w:val="clear" w:color="auto" w:fill="FFFFFF" w:themeFill="background1"/>
          </w:tcPr>
          <w:p w:rsidR="00150FBF" w:rsidRDefault="00150FBF" w:rsidP="00150FBF">
            <w:pPr>
              <w:rPr>
                <w:rFonts w:ascii="宋体" w:hAnsi="宋体" w:cs="宋体"/>
                <w:color w:val="000000" w:themeColor="text1"/>
                <w:sz w:val="21"/>
                <w:szCs w:val="21"/>
              </w:rPr>
            </w:pPr>
          </w:p>
        </w:tc>
      </w:tr>
      <w:tr w:rsidR="00150FBF" w:rsidTr="00150FBF">
        <w:trPr>
          <w:trHeight w:val="270"/>
        </w:trPr>
        <w:tc>
          <w:tcPr>
            <w:tcW w:w="107" w:type="pct"/>
            <w:vMerge/>
            <w:tcBorders>
              <w:top w:val="nil"/>
              <w:left w:val="single" w:sz="12"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150FBF" w:rsidRDefault="00150FBF" w:rsidP="00150FBF">
            <w:pPr>
              <w:rPr>
                <w:rFonts w:ascii="宋体" w:hAnsi="宋体" w:cs="宋体"/>
                <w:color w:val="000000" w:themeColor="text1"/>
                <w:sz w:val="21"/>
                <w:szCs w:val="21"/>
              </w:rPr>
            </w:pPr>
          </w:p>
        </w:tc>
        <w:tc>
          <w:tcPr>
            <w:tcW w:w="858" w:type="pct"/>
            <w:tcBorders>
              <w:top w:val="single" w:sz="4" w:space="0" w:color="000000"/>
              <w:left w:val="single" w:sz="4" w:space="0" w:color="000000"/>
              <w:bottom w:val="single" w:sz="4" w:space="0" w:color="000000"/>
              <w:right w:val="single" w:sz="4" w:space="0" w:color="000000"/>
            </w:tcBorders>
            <w:shd w:val="clear" w:color="auto" w:fill="FFFFFF" w:themeFill="background1"/>
          </w:tcPr>
          <w:p w:rsidR="00150FBF" w:rsidRDefault="00150FBF" w:rsidP="00150FBF">
            <w:pPr>
              <w:textAlignment w:val="center"/>
              <w:rPr>
                <w:rFonts w:ascii="宋体" w:hAnsi="宋体" w:cs="宋体"/>
                <w:color w:val="000000" w:themeColor="text1"/>
                <w:kern w:val="0"/>
                <w:sz w:val="21"/>
                <w:szCs w:val="21"/>
                <w:lang w:bidi="ar"/>
              </w:rPr>
            </w:pPr>
          </w:p>
        </w:tc>
        <w:tc>
          <w:tcPr>
            <w:tcW w:w="729"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150FBF" w:rsidRDefault="00150FBF" w:rsidP="00150FBF">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3.7-成果发布与配置管理</w:t>
            </w:r>
          </w:p>
        </w:tc>
        <w:tc>
          <w:tcPr>
            <w:tcW w:w="691"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150FBF" w:rsidRDefault="00150FBF" w:rsidP="00150FBF">
            <w:pPr>
              <w:rPr>
                <w:rFonts w:ascii="宋体" w:hAnsi="宋体" w:cs="宋体"/>
                <w:color w:val="000000" w:themeColor="text1"/>
                <w:sz w:val="21"/>
                <w:szCs w:val="21"/>
              </w:rPr>
            </w:pPr>
          </w:p>
        </w:tc>
        <w:tc>
          <w:tcPr>
            <w:tcW w:w="492"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150FBF" w:rsidRDefault="00150FBF" w:rsidP="00150FBF">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3.7-阶段报验资料</w:t>
            </w:r>
          </w:p>
        </w:tc>
        <w:tc>
          <w:tcPr>
            <w:tcW w:w="656"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150FBF" w:rsidRDefault="00150FBF" w:rsidP="00150FBF">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3.</w:t>
            </w:r>
            <w:r>
              <w:rPr>
                <w:rFonts w:ascii="宋体" w:hAnsi="宋体" w:cs="宋体"/>
                <w:color w:val="000000" w:themeColor="text1"/>
                <w:kern w:val="0"/>
                <w:sz w:val="21"/>
                <w:szCs w:val="21"/>
                <w:lang w:bidi="ar"/>
              </w:rPr>
              <w:t>7</w:t>
            </w:r>
            <w:r>
              <w:rPr>
                <w:rFonts w:ascii="宋体" w:hAnsi="宋体" w:cs="宋体" w:hint="eastAsia"/>
                <w:color w:val="000000" w:themeColor="text1"/>
                <w:kern w:val="0"/>
                <w:sz w:val="21"/>
                <w:szCs w:val="21"/>
                <w:lang w:bidi="ar"/>
              </w:rPr>
              <w:t>-施工阶段成果信息录入</w:t>
            </w:r>
          </w:p>
        </w:tc>
        <w:tc>
          <w:tcPr>
            <w:tcW w:w="653" w:type="pct"/>
            <w:tcBorders>
              <w:top w:val="single" w:sz="4" w:space="0" w:color="000000"/>
              <w:left w:val="single" w:sz="4" w:space="0" w:color="000000"/>
              <w:bottom w:val="single" w:sz="4" w:space="0" w:color="000000"/>
              <w:right w:val="single" w:sz="12" w:space="0" w:color="000000"/>
            </w:tcBorders>
            <w:shd w:val="clear" w:color="auto" w:fill="FFFFFF" w:themeFill="background1"/>
            <w:noWrap/>
            <w:tcMar>
              <w:top w:w="15" w:type="dxa"/>
              <w:left w:w="15" w:type="dxa"/>
              <w:right w:w="15" w:type="dxa"/>
            </w:tcMar>
            <w:vAlign w:val="center"/>
          </w:tcPr>
          <w:p w:rsidR="00150FBF" w:rsidRDefault="00150FBF" w:rsidP="00150FBF">
            <w:pPr>
              <w:rPr>
                <w:rFonts w:ascii="宋体" w:hAnsi="宋体" w:cs="宋体"/>
                <w:color w:val="000000" w:themeColor="text1"/>
                <w:sz w:val="21"/>
                <w:szCs w:val="21"/>
              </w:rPr>
            </w:pPr>
          </w:p>
        </w:tc>
        <w:tc>
          <w:tcPr>
            <w:tcW w:w="816" w:type="pct"/>
            <w:tcBorders>
              <w:top w:val="single" w:sz="4" w:space="0" w:color="000000"/>
              <w:left w:val="single" w:sz="4" w:space="0" w:color="000000"/>
              <w:bottom w:val="single" w:sz="4" w:space="0" w:color="000000"/>
              <w:right w:val="single" w:sz="12" w:space="0" w:color="000000"/>
            </w:tcBorders>
            <w:shd w:val="clear" w:color="auto" w:fill="FFFFFF" w:themeFill="background1"/>
          </w:tcPr>
          <w:p w:rsidR="00150FBF" w:rsidRDefault="00150FBF" w:rsidP="00150FBF">
            <w:pPr>
              <w:rPr>
                <w:rFonts w:ascii="宋体" w:hAnsi="宋体" w:cs="宋体"/>
                <w:color w:val="000000" w:themeColor="text1"/>
                <w:sz w:val="21"/>
                <w:szCs w:val="21"/>
              </w:rPr>
            </w:pPr>
          </w:p>
        </w:tc>
      </w:tr>
      <w:tr w:rsidR="00E37358" w:rsidTr="00150FBF">
        <w:trPr>
          <w:trHeight w:val="90"/>
        </w:trPr>
        <w:tc>
          <w:tcPr>
            <w:tcW w:w="107" w:type="pct"/>
            <w:vMerge/>
            <w:tcBorders>
              <w:top w:val="nil"/>
              <w:left w:val="single" w:sz="12"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58" w:type="pct"/>
            <w:tcBorders>
              <w:top w:val="single" w:sz="4" w:space="0" w:color="000000"/>
              <w:left w:val="single" w:sz="4" w:space="0" w:color="000000"/>
              <w:bottom w:val="single" w:sz="12" w:space="0" w:color="000000"/>
              <w:right w:val="single" w:sz="4" w:space="0" w:color="000000"/>
            </w:tcBorders>
            <w:shd w:val="clear" w:color="auto" w:fill="FFFFFF" w:themeFill="background1"/>
          </w:tcPr>
          <w:p w:rsidR="00E37358" w:rsidRDefault="00E37358">
            <w:pPr>
              <w:textAlignment w:val="center"/>
              <w:rPr>
                <w:rFonts w:ascii="宋体" w:hAnsi="宋体" w:cs="宋体"/>
                <w:color w:val="000000" w:themeColor="text1"/>
                <w:kern w:val="0"/>
                <w:sz w:val="21"/>
                <w:szCs w:val="21"/>
                <w:lang w:bidi="ar"/>
              </w:rPr>
            </w:pPr>
          </w:p>
        </w:tc>
        <w:tc>
          <w:tcPr>
            <w:tcW w:w="729" w:type="pct"/>
            <w:tcBorders>
              <w:top w:val="single" w:sz="4" w:space="0" w:color="000000"/>
              <w:left w:val="single" w:sz="4" w:space="0" w:color="000000"/>
              <w:bottom w:val="single" w:sz="12"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3.8-流程跟踪指导</w:t>
            </w:r>
          </w:p>
        </w:tc>
        <w:tc>
          <w:tcPr>
            <w:tcW w:w="691" w:type="pct"/>
            <w:tcBorders>
              <w:top w:val="single" w:sz="4" w:space="0" w:color="000000"/>
              <w:left w:val="single" w:sz="4" w:space="0" w:color="000000"/>
              <w:bottom w:val="single" w:sz="12" w:space="0" w:color="000000"/>
              <w:right w:val="single" w:sz="4"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492" w:type="pct"/>
            <w:tcBorders>
              <w:top w:val="single" w:sz="4" w:space="0" w:color="000000"/>
              <w:left w:val="single" w:sz="4" w:space="0" w:color="000000"/>
              <w:bottom w:val="single" w:sz="12" w:space="0" w:color="000000"/>
              <w:right w:val="single" w:sz="4"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656" w:type="pct"/>
            <w:tcBorders>
              <w:top w:val="single" w:sz="4" w:space="0" w:color="000000"/>
              <w:left w:val="single" w:sz="4" w:space="0" w:color="000000"/>
              <w:bottom w:val="single" w:sz="12" w:space="0" w:color="000000"/>
              <w:right w:val="single" w:sz="4"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653" w:type="pct"/>
            <w:tcBorders>
              <w:top w:val="single" w:sz="4" w:space="0" w:color="000000"/>
              <w:left w:val="single" w:sz="4" w:space="0" w:color="000000"/>
              <w:bottom w:val="single" w:sz="12" w:space="0" w:color="000000"/>
              <w:right w:val="single" w:sz="12"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16" w:type="pct"/>
            <w:tcBorders>
              <w:top w:val="single" w:sz="4" w:space="0" w:color="000000"/>
              <w:left w:val="single" w:sz="4" w:space="0" w:color="000000"/>
              <w:bottom w:val="single" w:sz="12" w:space="0" w:color="000000"/>
              <w:right w:val="single" w:sz="12" w:space="0" w:color="000000"/>
            </w:tcBorders>
            <w:shd w:val="clear" w:color="auto" w:fill="FFFFFF" w:themeFill="background1"/>
          </w:tcPr>
          <w:p w:rsidR="00E37358" w:rsidRDefault="00E37358">
            <w:pPr>
              <w:rPr>
                <w:rFonts w:ascii="宋体" w:hAnsi="宋体" w:cs="宋体"/>
                <w:color w:val="000000" w:themeColor="text1"/>
                <w:sz w:val="21"/>
                <w:szCs w:val="21"/>
              </w:rPr>
            </w:pPr>
          </w:p>
        </w:tc>
      </w:tr>
      <w:tr w:rsidR="00E37358" w:rsidTr="00150FBF">
        <w:trPr>
          <w:trHeight w:val="477"/>
        </w:trPr>
        <w:tc>
          <w:tcPr>
            <w:tcW w:w="107" w:type="pct"/>
            <w:vMerge w:val="restart"/>
            <w:tcBorders>
              <w:top w:val="nil"/>
              <w:left w:val="single" w:sz="12"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竣工及运维准备阶段</w:t>
            </w:r>
          </w:p>
        </w:tc>
        <w:tc>
          <w:tcPr>
            <w:tcW w:w="858" w:type="pct"/>
            <w:tcBorders>
              <w:top w:val="nil"/>
              <w:left w:val="single" w:sz="4" w:space="0" w:color="000000"/>
              <w:bottom w:val="single" w:sz="4" w:space="0" w:color="000000"/>
              <w:right w:val="single" w:sz="4" w:space="0" w:color="000000"/>
            </w:tcBorders>
            <w:shd w:val="clear" w:color="auto" w:fill="FFFFFF" w:themeFill="background1"/>
          </w:tcPr>
          <w:p w:rsidR="00E37358" w:rsidRDefault="008D1FC1">
            <w:pPr>
              <w:textAlignment w:val="center"/>
              <w:rPr>
                <w:rFonts w:ascii="宋体" w:hAnsi="宋体" w:cs="宋体"/>
                <w:color w:val="000000" w:themeColor="text1"/>
                <w:kern w:val="0"/>
                <w:sz w:val="21"/>
                <w:szCs w:val="21"/>
                <w:lang w:bidi="ar"/>
              </w:rPr>
            </w:pPr>
            <w:r>
              <w:rPr>
                <w:rFonts w:ascii="宋体" w:hAnsi="宋体" w:cs="宋体"/>
                <w:color w:val="000000" w:themeColor="text1"/>
                <w:kern w:val="0"/>
                <w:sz w:val="21"/>
                <w:szCs w:val="21"/>
                <w:lang w:bidi="ar"/>
              </w:rPr>
              <w:t>4.1-</w:t>
            </w:r>
            <w:r>
              <w:rPr>
                <w:rFonts w:ascii="宋体" w:hAnsi="宋体" w:cs="宋体" w:hint="eastAsia"/>
                <w:color w:val="000000" w:themeColor="text1"/>
                <w:kern w:val="0"/>
                <w:sz w:val="21"/>
                <w:szCs w:val="21"/>
                <w:lang w:bidi="ar"/>
              </w:rPr>
              <w:t>组织相关部门提出运维需求</w:t>
            </w:r>
          </w:p>
        </w:tc>
        <w:tc>
          <w:tcPr>
            <w:tcW w:w="729" w:type="pct"/>
            <w:tcBorders>
              <w:top w:val="nil"/>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4.1-组织运维BIM实施细则交底</w:t>
            </w:r>
          </w:p>
        </w:tc>
        <w:tc>
          <w:tcPr>
            <w:tcW w:w="691" w:type="pct"/>
            <w:tcBorders>
              <w:top w:val="nil"/>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4.1-参与运维BIM实施细则交底</w:t>
            </w:r>
          </w:p>
        </w:tc>
        <w:tc>
          <w:tcPr>
            <w:tcW w:w="492" w:type="pct"/>
            <w:tcBorders>
              <w:top w:val="nil"/>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4.1-参与运维BIM实施细则交底</w:t>
            </w:r>
          </w:p>
        </w:tc>
        <w:tc>
          <w:tcPr>
            <w:tcW w:w="656" w:type="pct"/>
            <w:tcBorders>
              <w:top w:val="nil"/>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4.1-参与运维BIM实施细则交底</w:t>
            </w:r>
          </w:p>
        </w:tc>
        <w:tc>
          <w:tcPr>
            <w:tcW w:w="653" w:type="pct"/>
            <w:tcBorders>
              <w:top w:val="nil"/>
              <w:left w:val="single" w:sz="4" w:space="0" w:color="000000"/>
              <w:bottom w:val="single" w:sz="4" w:space="0" w:color="000000"/>
              <w:right w:val="single" w:sz="12"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4.1-参与运维BIM实施细则交底</w:t>
            </w:r>
          </w:p>
        </w:tc>
        <w:tc>
          <w:tcPr>
            <w:tcW w:w="816" w:type="pct"/>
            <w:tcBorders>
              <w:top w:val="nil"/>
              <w:left w:val="single" w:sz="4" w:space="0" w:color="000000"/>
              <w:bottom w:val="single" w:sz="4" w:space="0" w:color="000000"/>
              <w:right w:val="single" w:sz="12" w:space="0" w:color="000000"/>
            </w:tcBorders>
            <w:shd w:val="clear" w:color="auto" w:fill="FFFFFF" w:themeFill="background1"/>
            <w:vAlign w:val="center"/>
          </w:tcPr>
          <w:p w:rsidR="00E37358" w:rsidRDefault="008D1FC1">
            <w:pPr>
              <w:textAlignment w:val="center"/>
              <w:rPr>
                <w:rFonts w:ascii="宋体" w:hAnsi="宋体" w:cs="宋体"/>
                <w:color w:val="000000" w:themeColor="text1"/>
                <w:kern w:val="0"/>
                <w:sz w:val="21"/>
                <w:szCs w:val="21"/>
                <w:lang w:bidi="ar"/>
              </w:rPr>
            </w:pPr>
            <w:r>
              <w:rPr>
                <w:rFonts w:ascii="宋体" w:hAnsi="宋体" w:cs="宋体" w:hint="eastAsia"/>
                <w:color w:val="000000" w:themeColor="text1"/>
                <w:kern w:val="0"/>
                <w:sz w:val="21"/>
                <w:szCs w:val="21"/>
                <w:lang w:bidi="ar"/>
              </w:rPr>
              <w:t>4.1-参与运维BIM实施细则交底</w:t>
            </w:r>
          </w:p>
        </w:tc>
      </w:tr>
      <w:tr w:rsidR="00E37358" w:rsidTr="00150FBF">
        <w:trPr>
          <w:trHeight w:val="549"/>
        </w:trPr>
        <w:tc>
          <w:tcPr>
            <w:tcW w:w="107" w:type="pct"/>
            <w:vMerge/>
            <w:tcBorders>
              <w:top w:val="nil"/>
              <w:left w:val="single" w:sz="12"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58" w:type="pct"/>
            <w:tcBorders>
              <w:top w:val="single" w:sz="4" w:space="0" w:color="000000"/>
              <w:left w:val="single" w:sz="4" w:space="0" w:color="000000"/>
              <w:bottom w:val="single" w:sz="4" w:space="0" w:color="000000"/>
              <w:right w:val="single" w:sz="4" w:space="0" w:color="000000"/>
            </w:tcBorders>
            <w:shd w:val="clear" w:color="auto" w:fill="FFFFFF" w:themeFill="background1"/>
          </w:tcPr>
          <w:p w:rsidR="00E37358" w:rsidRDefault="008D1FC1">
            <w:pPr>
              <w:textAlignment w:val="center"/>
              <w:rPr>
                <w:rFonts w:ascii="宋体" w:hAnsi="宋体" w:cs="宋体"/>
                <w:color w:val="000000" w:themeColor="text1"/>
                <w:kern w:val="0"/>
                <w:sz w:val="21"/>
                <w:szCs w:val="21"/>
                <w:lang w:bidi="ar"/>
              </w:rPr>
            </w:pPr>
            <w:r>
              <w:rPr>
                <w:rFonts w:ascii="宋体" w:hAnsi="宋体" w:cs="宋体" w:hint="eastAsia"/>
                <w:color w:val="000000" w:themeColor="text1"/>
                <w:kern w:val="0"/>
                <w:sz w:val="21"/>
                <w:szCs w:val="21"/>
                <w:lang w:bidi="ar"/>
              </w:rPr>
              <w:t>4</w:t>
            </w:r>
            <w:r>
              <w:rPr>
                <w:rFonts w:ascii="宋体" w:hAnsi="宋体" w:cs="宋体"/>
                <w:color w:val="000000" w:themeColor="text1"/>
                <w:kern w:val="0"/>
                <w:sz w:val="21"/>
                <w:szCs w:val="21"/>
                <w:lang w:bidi="ar"/>
              </w:rPr>
              <w:t>.2-</w:t>
            </w:r>
            <w:r>
              <w:rPr>
                <w:rFonts w:ascii="宋体" w:hAnsi="宋体" w:cs="宋体" w:hint="eastAsia"/>
                <w:color w:val="000000" w:themeColor="text1"/>
                <w:kern w:val="0"/>
                <w:sz w:val="21"/>
                <w:szCs w:val="21"/>
                <w:lang w:bidi="ar"/>
              </w:rPr>
              <w:t>组织审批竣工及运维阶段BIM成果</w:t>
            </w:r>
          </w:p>
        </w:tc>
        <w:tc>
          <w:tcPr>
            <w:tcW w:w="729"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4.2-模型完整及标准检查</w:t>
            </w:r>
          </w:p>
        </w:tc>
        <w:tc>
          <w:tcPr>
            <w:tcW w:w="691"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4.2-竣工模型审查、会签</w:t>
            </w:r>
          </w:p>
        </w:tc>
        <w:tc>
          <w:tcPr>
            <w:tcW w:w="492"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4.2-竣工资料审查、会签</w:t>
            </w:r>
          </w:p>
        </w:tc>
        <w:tc>
          <w:tcPr>
            <w:tcW w:w="656"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4.2-竣工模型建模合模</w:t>
            </w:r>
          </w:p>
        </w:tc>
        <w:tc>
          <w:tcPr>
            <w:tcW w:w="653" w:type="pct"/>
            <w:tcBorders>
              <w:top w:val="single" w:sz="4" w:space="0" w:color="000000"/>
              <w:left w:val="single" w:sz="4" w:space="0" w:color="000000"/>
              <w:bottom w:val="single" w:sz="4" w:space="0" w:color="000000"/>
              <w:right w:val="single" w:sz="12"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4.2-提供设备模型和参数</w:t>
            </w:r>
          </w:p>
        </w:tc>
        <w:tc>
          <w:tcPr>
            <w:tcW w:w="816" w:type="pct"/>
            <w:tcBorders>
              <w:top w:val="single" w:sz="4" w:space="0" w:color="000000"/>
              <w:left w:val="single" w:sz="4" w:space="0" w:color="000000"/>
              <w:bottom w:val="single" w:sz="4" w:space="0" w:color="000000"/>
              <w:right w:val="single" w:sz="12" w:space="0" w:color="000000"/>
            </w:tcBorders>
            <w:shd w:val="clear" w:color="auto" w:fill="FFFFFF" w:themeFill="background1"/>
          </w:tcPr>
          <w:p w:rsidR="00E37358" w:rsidRDefault="008D1FC1">
            <w:pPr>
              <w:textAlignment w:val="center"/>
              <w:rPr>
                <w:rFonts w:ascii="宋体" w:hAnsi="宋体" w:cs="宋体"/>
                <w:color w:val="000000" w:themeColor="text1"/>
                <w:kern w:val="0"/>
                <w:sz w:val="21"/>
                <w:szCs w:val="21"/>
                <w:lang w:bidi="ar"/>
              </w:rPr>
            </w:pPr>
            <w:r>
              <w:rPr>
                <w:rFonts w:ascii="宋体" w:hAnsi="宋体" w:cs="宋体" w:hint="eastAsia"/>
                <w:color w:val="000000" w:themeColor="text1"/>
                <w:kern w:val="0"/>
                <w:sz w:val="21"/>
                <w:szCs w:val="21"/>
                <w:lang w:bidi="ar"/>
              </w:rPr>
              <w:t>4</w:t>
            </w:r>
            <w:r>
              <w:rPr>
                <w:rFonts w:ascii="宋体" w:hAnsi="宋体" w:cs="宋体"/>
                <w:color w:val="000000" w:themeColor="text1"/>
                <w:kern w:val="0"/>
                <w:sz w:val="21"/>
                <w:szCs w:val="21"/>
                <w:lang w:bidi="ar"/>
              </w:rPr>
              <w:t>.2</w:t>
            </w:r>
            <w:r>
              <w:rPr>
                <w:rFonts w:ascii="宋体" w:hAnsi="宋体" w:cs="宋体" w:hint="eastAsia"/>
                <w:color w:val="000000" w:themeColor="text1"/>
                <w:kern w:val="0"/>
                <w:sz w:val="21"/>
                <w:szCs w:val="21"/>
                <w:lang w:bidi="ar"/>
              </w:rPr>
              <w:t>运维单位结合运维方案（空间、设施、隐蔽工程、应急、系统维护）对平台提出BIM需求</w:t>
            </w:r>
          </w:p>
        </w:tc>
      </w:tr>
      <w:tr w:rsidR="00E37358" w:rsidTr="00150FBF">
        <w:trPr>
          <w:trHeight w:val="487"/>
        </w:trPr>
        <w:tc>
          <w:tcPr>
            <w:tcW w:w="107" w:type="pct"/>
            <w:vMerge/>
            <w:tcBorders>
              <w:top w:val="nil"/>
              <w:left w:val="single" w:sz="12"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58" w:type="pct"/>
            <w:tcBorders>
              <w:top w:val="single" w:sz="4" w:space="0" w:color="000000"/>
              <w:left w:val="single" w:sz="4" w:space="0" w:color="000000"/>
              <w:bottom w:val="single" w:sz="4" w:space="0" w:color="000000"/>
              <w:right w:val="single" w:sz="4" w:space="0" w:color="000000"/>
            </w:tcBorders>
            <w:shd w:val="clear" w:color="auto" w:fill="FFFFFF" w:themeFill="background1"/>
          </w:tcPr>
          <w:p w:rsidR="00E37358" w:rsidRDefault="008D1FC1">
            <w:pPr>
              <w:textAlignment w:val="center"/>
              <w:rPr>
                <w:rFonts w:ascii="宋体" w:hAnsi="宋体" w:cs="宋体"/>
                <w:color w:val="000000" w:themeColor="text1"/>
                <w:kern w:val="0"/>
                <w:sz w:val="21"/>
                <w:szCs w:val="21"/>
                <w:lang w:bidi="ar"/>
              </w:rPr>
            </w:pPr>
            <w:r>
              <w:rPr>
                <w:rFonts w:ascii="宋体" w:hAnsi="宋体" w:cs="宋体"/>
                <w:color w:val="000000" w:themeColor="text1"/>
                <w:kern w:val="0"/>
                <w:sz w:val="21"/>
                <w:szCs w:val="21"/>
                <w:lang w:bidi="ar"/>
              </w:rPr>
              <w:t>4.3-</w:t>
            </w:r>
            <w:r>
              <w:rPr>
                <w:rFonts w:ascii="宋体" w:hAnsi="宋体" w:cs="宋体" w:hint="eastAsia"/>
                <w:color w:val="000000" w:themeColor="text1"/>
                <w:kern w:val="0"/>
                <w:sz w:val="21"/>
                <w:szCs w:val="21"/>
                <w:lang w:bidi="ar"/>
              </w:rPr>
              <w:t>对竣工及运维阶段BIM成果提出指导意见</w:t>
            </w:r>
          </w:p>
        </w:tc>
        <w:tc>
          <w:tcPr>
            <w:tcW w:w="729"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4.3-模型精度审查</w:t>
            </w:r>
          </w:p>
        </w:tc>
        <w:tc>
          <w:tcPr>
            <w:tcW w:w="691"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492"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656"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4.3-施工阶段BIM应用（竣工验收）</w:t>
            </w:r>
          </w:p>
        </w:tc>
        <w:tc>
          <w:tcPr>
            <w:tcW w:w="653" w:type="pct"/>
            <w:tcBorders>
              <w:top w:val="single" w:sz="4" w:space="0" w:color="000000"/>
              <w:left w:val="single" w:sz="4" w:space="0" w:color="000000"/>
              <w:bottom w:val="single" w:sz="4" w:space="0" w:color="000000"/>
              <w:right w:val="single" w:sz="12"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16" w:type="pct"/>
            <w:tcBorders>
              <w:top w:val="single" w:sz="4" w:space="0" w:color="000000"/>
              <w:left w:val="single" w:sz="4" w:space="0" w:color="000000"/>
              <w:bottom w:val="single" w:sz="4" w:space="0" w:color="000000"/>
              <w:right w:val="single" w:sz="12" w:space="0" w:color="000000"/>
            </w:tcBorders>
            <w:shd w:val="clear" w:color="auto" w:fill="FFFFFF" w:themeFill="background1"/>
          </w:tcPr>
          <w:p w:rsidR="00E37358" w:rsidRDefault="008D1FC1">
            <w:pPr>
              <w:rPr>
                <w:rFonts w:ascii="宋体" w:hAnsi="宋体" w:cs="宋体"/>
                <w:color w:val="000000" w:themeColor="text1"/>
                <w:sz w:val="21"/>
                <w:szCs w:val="21"/>
              </w:rPr>
            </w:pPr>
            <w:r>
              <w:rPr>
                <w:rFonts w:ascii="宋体" w:hAnsi="宋体" w:cs="宋体" w:hint="eastAsia"/>
                <w:color w:val="000000" w:themeColor="text1"/>
                <w:kern w:val="0"/>
                <w:sz w:val="21"/>
                <w:szCs w:val="21"/>
                <w:lang w:bidi="ar"/>
              </w:rPr>
              <w:t>4</w:t>
            </w:r>
            <w:r>
              <w:rPr>
                <w:rFonts w:ascii="宋体" w:hAnsi="宋体" w:cs="宋体"/>
                <w:color w:val="000000" w:themeColor="text1"/>
                <w:kern w:val="0"/>
                <w:sz w:val="21"/>
                <w:szCs w:val="21"/>
                <w:lang w:bidi="ar"/>
              </w:rPr>
              <w:t>.2-</w:t>
            </w:r>
            <w:r>
              <w:rPr>
                <w:rFonts w:ascii="宋体" w:hAnsi="宋体" w:cs="宋体" w:hint="eastAsia"/>
                <w:color w:val="000000" w:themeColor="text1"/>
                <w:kern w:val="0"/>
                <w:sz w:val="21"/>
                <w:szCs w:val="21"/>
                <w:lang w:bidi="ar"/>
              </w:rPr>
              <w:t>平台公司对需求的可行性、费用、开发周期等进行评估，并给出推荐方案</w:t>
            </w:r>
          </w:p>
        </w:tc>
      </w:tr>
      <w:tr w:rsidR="00E37358" w:rsidTr="00150FBF">
        <w:trPr>
          <w:trHeight w:val="244"/>
        </w:trPr>
        <w:tc>
          <w:tcPr>
            <w:tcW w:w="107" w:type="pct"/>
            <w:vMerge/>
            <w:tcBorders>
              <w:top w:val="nil"/>
              <w:left w:val="single" w:sz="12"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58" w:type="pct"/>
            <w:tcBorders>
              <w:top w:val="single" w:sz="4" w:space="0" w:color="000000"/>
              <w:left w:val="single" w:sz="4" w:space="0" w:color="000000"/>
              <w:bottom w:val="single" w:sz="4" w:space="0" w:color="000000"/>
              <w:right w:val="single" w:sz="4" w:space="0" w:color="000000"/>
            </w:tcBorders>
            <w:shd w:val="clear" w:color="auto" w:fill="FFFFFF" w:themeFill="background1"/>
          </w:tcPr>
          <w:p w:rsidR="00E37358" w:rsidRDefault="008D1FC1">
            <w:pPr>
              <w:textAlignment w:val="center"/>
              <w:rPr>
                <w:rFonts w:ascii="宋体" w:hAnsi="宋体" w:cs="宋体"/>
                <w:color w:val="000000" w:themeColor="text1"/>
                <w:kern w:val="0"/>
                <w:sz w:val="21"/>
                <w:szCs w:val="21"/>
                <w:lang w:bidi="ar"/>
              </w:rPr>
            </w:pPr>
            <w:r>
              <w:rPr>
                <w:rFonts w:ascii="宋体" w:hAnsi="宋体" w:cs="宋体"/>
                <w:color w:val="000000" w:themeColor="text1"/>
                <w:kern w:val="0"/>
                <w:sz w:val="21"/>
                <w:szCs w:val="21"/>
                <w:lang w:bidi="ar"/>
              </w:rPr>
              <w:t>4.4-</w:t>
            </w:r>
            <w:r>
              <w:rPr>
                <w:rFonts w:ascii="宋体" w:hAnsi="宋体" w:cs="宋体" w:hint="eastAsia"/>
                <w:color w:val="000000" w:themeColor="text1"/>
                <w:kern w:val="0"/>
                <w:sz w:val="21"/>
                <w:szCs w:val="21"/>
                <w:lang w:bidi="ar"/>
              </w:rPr>
              <w:t>对平台BIM需求的必要性进行决策</w:t>
            </w:r>
          </w:p>
        </w:tc>
        <w:tc>
          <w:tcPr>
            <w:tcW w:w="729"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4.4-模型综合会审</w:t>
            </w:r>
          </w:p>
        </w:tc>
        <w:tc>
          <w:tcPr>
            <w:tcW w:w="691"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492"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656"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4.4-竣工资料整合</w:t>
            </w:r>
          </w:p>
        </w:tc>
        <w:tc>
          <w:tcPr>
            <w:tcW w:w="653" w:type="pct"/>
            <w:tcBorders>
              <w:top w:val="single" w:sz="4" w:space="0" w:color="000000"/>
              <w:left w:val="single" w:sz="4" w:space="0" w:color="000000"/>
              <w:bottom w:val="single" w:sz="4" w:space="0" w:color="000000"/>
              <w:right w:val="single" w:sz="12"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16" w:type="pct"/>
            <w:tcBorders>
              <w:top w:val="single" w:sz="4" w:space="0" w:color="000000"/>
              <w:left w:val="single" w:sz="4" w:space="0" w:color="000000"/>
              <w:bottom w:val="single" w:sz="4" w:space="0" w:color="000000"/>
              <w:right w:val="single" w:sz="12" w:space="0" w:color="000000"/>
            </w:tcBorders>
            <w:shd w:val="clear" w:color="auto" w:fill="FFFFFF" w:themeFill="background1"/>
          </w:tcPr>
          <w:p w:rsidR="00E37358" w:rsidRDefault="008D1FC1">
            <w:pPr>
              <w:rPr>
                <w:rFonts w:ascii="宋体" w:hAnsi="宋体" w:cs="宋体"/>
                <w:color w:val="000000" w:themeColor="text1"/>
                <w:sz w:val="21"/>
                <w:szCs w:val="21"/>
              </w:rPr>
            </w:pPr>
            <w:r>
              <w:rPr>
                <w:rFonts w:ascii="宋体" w:hAnsi="宋体" w:cs="宋体" w:hint="eastAsia"/>
                <w:color w:val="000000" w:themeColor="text1"/>
                <w:sz w:val="21"/>
                <w:szCs w:val="21"/>
              </w:rPr>
              <w:t>4</w:t>
            </w:r>
            <w:r>
              <w:rPr>
                <w:rFonts w:ascii="宋体" w:hAnsi="宋体" w:cs="宋体"/>
                <w:color w:val="000000" w:themeColor="text1"/>
                <w:sz w:val="21"/>
                <w:szCs w:val="21"/>
              </w:rPr>
              <w:t>.3</w:t>
            </w:r>
            <w:r>
              <w:rPr>
                <w:rFonts w:ascii="宋体" w:hAnsi="宋体" w:cs="宋体" w:hint="eastAsia"/>
                <w:color w:val="000000" w:themeColor="text1"/>
                <w:sz w:val="21"/>
                <w:szCs w:val="21"/>
              </w:rPr>
              <w:t>平台功能完善及运维调试</w:t>
            </w:r>
          </w:p>
        </w:tc>
      </w:tr>
      <w:tr w:rsidR="00E37358" w:rsidTr="00150FBF">
        <w:trPr>
          <w:trHeight w:val="270"/>
        </w:trPr>
        <w:tc>
          <w:tcPr>
            <w:tcW w:w="107" w:type="pct"/>
            <w:vMerge/>
            <w:tcBorders>
              <w:top w:val="nil"/>
              <w:left w:val="single" w:sz="12"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58" w:type="pct"/>
            <w:tcBorders>
              <w:top w:val="single" w:sz="4" w:space="0" w:color="000000"/>
              <w:left w:val="single" w:sz="4" w:space="0" w:color="000000"/>
              <w:bottom w:val="single" w:sz="4" w:space="0" w:color="000000"/>
              <w:right w:val="single" w:sz="4" w:space="0" w:color="000000"/>
            </w:tcBorders>
            <w:shd w:val="clear" w:color="auto" w:fill="FFFFFF" w:themeFill="background1"/>
          </w:tcPr>
          <w:p w:rsidR="00E37358" w:rsidRDefault="008D1FC1">
            <w:pPr>
              <w:textAlignment w:val="center"/>
              <w:rPr>
                <w:rFonts w:ascii="宋体" w:hAnsi="宋体" w:cs="宋体"/>
                <w:color w:val="000000" w:themeColor="text1"/>
                <w:kern w:val="0"/>
                <w:sz w:val="21"/>
                <w:szCs w:val="21"/>
                <w:lang w:bidi="ar"/>
              </w:rPr>
            </w:pPr>
            <w:r>
              <w:rPr>
                <w:rFonts w:ascii="宋体" w:hAnsi="宋体" w:cs="宋体"/>
                <w:color w:val="000000" w:themeColor="text1"/>
                <w:kern w:val="0"/>
                <w:sz w:val="21"/>
                <w:szCs w:val="21"/>
                <w:lang w:bidi="ar"/>
              </w:rPr>
              <w:t>4.5-</w:t>
            </w:r>
            <w:r>
              <w:rPr>
                <w:rFonts w:ascii="宋体" w:hAnsi="宋体" w:cs="宋体" w:hint="eastAsia"/>
                <w:color w:val="000000" w:themeColor="text1"/>
                <w:kern w:val="0"/>
                <w:sz w:val="21"/>
                <w:szCs w:val="21"/>
                <w:lang w:bidi="ar"/>
              </w:rPr>
              <w:t>接受通过审查的BIM交付成果</w:t>
            </w:r>
          </w:p>
        </w:tc>
        <w:tc>
          <w:tcPr>
            <w:tcW w:w="729"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4.5-BIM运维应用检查及评价</w:t>
            </w:r>
          </w:p>
        </w:tc>
        <w:tc>
          <w:tcPr>
            <w:tcW w:w="691"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492"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656"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653" w:type="pct"/>
            <w:tcBorders>
              <w:top w:val="single" w:sz="4" w:space="0" w:color="000000"/>
              <w:left w:val="single" w:sz="4" w:space="0" w:color="000000"/>
              <w:bottom w:val="single" w:sz="4" w:space="0" w:color="000000"/>
              <w:right w:val="single" w:sz="12"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16" w:type="pct"/>
            <w:tcBorders>
              <w:top w:val="single" w:sz="4" w:space="0" w:color="000000"/>
              <w:left w:val="single" w:sz="4" w:space="0" w:color="000000"/>
              <w:bottom w:val="single" w:sz="4" w:space="0" w:color="000000"/>
              <w:right w:val="single" w:sz="12" w:space="0" w:color="000000"/>
            </w:tcBorders>
            <w:shd w:val="clear" w:color="auto" w:fill="FFFFFF" w:themeFill="background1"/>
          </w:tcPr>
          <w:p w:rsidR="00E37358" w:rsidRDefault="008D1FC1">
            <w:pPr>
              <w:rPr>
                <w:rFonts w:ascii="宋体" w:hAnsi="宋体" w:cs="宋体"/>
                <w:color w:val="000000" w:themeColor="text1"/>
                <w:sz w:val="21"/>
                <w:szCs w:val="21"/>
              </w:rPr>
            </w:pPr>
            <w:r>
              <w:rPr>
                <w:rFonts w:ascii="宋体" w:hAnsi="宋体" w:cs="宋体" w:hint="eastAsia"/>
                <w:color w:val="000000" w:themeColor="text1"/>
                <w:sz w:val="21"/>
                <w:szCs w:val="21"/>
              </w:rPr>
              <w:t>4</w:t>
            </w:r>
            <w:r>
              <w:rPr>
                <w:rFonts w:ascii="宋体" w:hAnsi="宋体" w:cs="宋体"/>
                <w:color w:val="000000" w:themeColor="text1"/>
                <w:sz w:val="21"/>
                <w:szCs w:val="21"/>
              </w:rPr>
              <w:t>.4</w:t>
            </w:r>
            <w:r>
              <w:rPr>
                <w:rFonts w:ascii="宋体" w:hAnsi="宋体" w:cs="宋体" w:hint="eastAsia"/>
                <w:color w:val="000000" w:themeColor="text1"/>
                <w:sz w:val="21"/>
                <w:szCs w:val="21"/>
              </w:rPr>
              <w:t>平台交付</w:t>
            </w:r>
          </w:p>
        </w:tc>
      </w:tr>
      <w:tr w:rsidR="00E37358" w:rsidTr="00150FBF">
        <w:trPr>
          <w:trHeight w:val="270"/>
        </w:trPr>
        <w:tc>
          <w:tcPr>
            <w:tcW w:w="107" w:type="pct"/>
            <w:vMerge/>
            <w:tcBorders>
              <w:top w:val="nil"/>
              <w:left w:val="single" w:sz="12"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58" w:type="pct"/>
            <w:tcBorders>
              <w:top w:val="single" w:sz="4" w:space="0" w:color="000000"/>
              <w:left w:val="single" w:sz="4" w:space="0" w:color="000000"/>
              <w:bottom w:val="single" w:sz="4" w:space="0" w:color="000000"/>
              <w:right w:val="single" w:sz="4" w:space="0" w:color="000000"/>
            </w:tcBorders>
            <w:shd w:val="clear" w:color="auto" w:fill="FFFFFF" w:themeFill="background1"/>
          </w:tcPr>
          <w:p w:rsidR="00E37358" w:rsidRDefault="00E37358">
            <w:pPr>
              <w:textAlignment w:val="center"/>
              <w:rPr>
                <w:rFonts w:ascii="宋体" w:hAnsi="宋体" w:cs="宋体"/>
                <w:color w:val="000000" w:themeColor="text1"/>
                <w:kern w:val="0"/>
                <w:sz w:val="21"/>
                <w:szCs w:val="21"/>
                <w:lang w:bidi="ar"/>
              </w:rPr>
            </w:pPr>
          </w:p>
        </w:tc>
        <w:tc>
          <w:tcPr>
            <w:tcW w:w="729"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4.6-阶段成果入库</w:t>
            </w:r>
          </w:p>
        </w:tc>
        <w:tc>
          <w:tcPr>
            <w:tcW w:w="691"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492"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656"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653" w:type="pct"/>
            <w:tcBorders>
              <w:top w:val="single" w:sz="4" w:space="0" w:color="000000"/>
              <w:left w:val="single" w:sz="4" w:space="0" w:color="000000"/>
              <w:bottom w:val="single" w:sz="4" w:space="0" w:color="000000"/>
              <w:right w:val="single" w:sz="12"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16" w:type="pct"/>
            <w:tcBorders>
              <w:top w:val="single" w:sz="4" w:space="0" w:color="000000"/>
              <w:left w:val="single" w:sz="4" w:space="0" w:color="000000"/>
              <w:bottom w:val="single" w:sz="4" w:space="0" w:color="000000"/>
              <w:right w:val="single" w:sz="12" w:space="0" w:color="000000"/>
            </w:tcBorders>
            <w:shd w:val="clear" w:color="auto" w:fill="FFFFFF" w:themeFill="background1"/>
          </w:tcPr>
          <w:p w:rsidR="00E37358" w:rsidRDefault="00E37358">
            <w:pPr>
              <w:rPr>
                <w:rFonts w:ascii="宋体" w:hAnsi="宋体" w:cs="宋体"/>
                <w:color w:val="000000" w:themeColor="text1"/>
                <w:sz w:val="21"/>
                <w:szCs w:val="21"/>
              </w:rPr>
            </w:pPr>
          </w:p>
        </w:tc>
      </w:tr>
      <w:tr w:rsidR="00E37358" w:rsidTr="00150FBF">
        <w:trPr>
          <w:trHeight w:val="270"/>
        </w:trPr>
        <w:tc>
          <w:tcPr>
            <w:tcW w:w="107" w:type="pct"/>
            <w:vMerge/>
            <w:tcBorders>
              <w:top w:val="nil"/>
              <w:left w:val="single" w:sz="12"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58" w:type="pct"/>
            <w:tcBorders>
              <w:top w:val="single" w:sz="4" w:space="0" w:color="000000"/>
              <w:left w:val="single" w:sz="4" w:space="0" w:color="000000"/>
              <w:bottom w:val="single" w:sz="4" w:space="0" w:color="000000"/>
              <w:right w:val="single" w:sz="4" w:space="0" w:color="000000"/>
            </w:tcBorders>
            <w:shd w:val="clear" w:color="auto" w:fill="FFFFFF" w:themeFill="background1"/>
          </w:tcPr>
          <w:p w:rsidR="00E37358" w:rsidRDefault="00E37358">
            <w:pPr>
              <w:textAlignment w:val="center"/>
              <w:rPr>
                <w:rFonts w:ascii="宋体" w:hAnsi="宋体" w:cs="宋体"/>
                <w:color w:val="000000" w:themeColor="text1"/>
                <w:kern w:val="0"/>
                <w:sz w:val="21"/>
                <w:szCs w:val="21"/>
                <w:lang w:bidi="ar"/>
              </w:rPr>
            </w:pPr>
          </w:p>
        </w:tc>
        <w:tc>
          <w:tcPr>
            <w:tcW w:w="729"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4.7-成果发布与配置管理</w:t>
            </w:r>
          </w:p>
        </w:tc>
        <w:tc>
          <w:tcPr>
            <w:tcW w:w="691"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492"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656" w:type="pct"/>
            <w:tcBorders>
              <w:top w:val="single" w:sz="4" w:space="0" w:color="000000"/>
              <w:left w:val="single" w:sz="4" w:space="0" w:color="000000"/>
              <w:bottom w:val="single" w:sz="4" w:space="0" w:color="000000"/>
              <w:right w:val="single" w:sz="4"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653" w:type="pct"/>
            <w:tcBorders>
              <w:top w:val="single" w:sz="4" w:space="0" w:color="000000"/>
              <w:left w:val="single" w:sz="4" w:space="0" w:color="000000"/>
              <w:bottom w:val="single" w:sz="4" w:space="0" w:color="000000"/>
              <w:right w:val="single" w:sz="12"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16" w:type="pct"/>
            <w:tcBorders>
              <w:top w:val="single" w:sz="4" w:space="0" w:color="000000"/>
              <w:left w:val="single" w:sz="4" w:space="0" w:color="000000"/>
              <w:bottom w:val="single" w:sz="4" w:space="0" w:color="000000"/>
              <w:right w:val="single" w:sz="12" w:space="0" w:color="000000"/>
            </w:tcBorders>
            <w:shd w:val="clear" w:color="auto" w:fill="FFFFFF" w:themeFill="background1"/>
          </w:tcPr>
          <w:p w:rsidR="00E37358" w:rsidRDefault="00E37358">
            <w:pPr>
              <w:rPr>
                <w:rFonts w:ascii="宋体" w:hAnsi="宋体" w:cs="宋体"/>
                <w:color w:val="000000" w:themeColor="text1"/>
                <w:sz w:val="21"/>
                <w:szCs w:val="21"/>
              </w:rPr>
            </w:pPr>
          </w:p>
        </w:tc>
      </w:tr>
      <w:tr w:rsidR="00E37358" w:rsidTr="00150FBF">
        <w:trPr>
          <w:trHeight w:val="285"/>
        </w:trPr>
        <w:tc>
          <w:tcPr>
            <w:tcW w:w="107" w:type="pct"/>
            <w:vMerge/>
            <w:tcBorders>
              <w:top w:val="nil"/>
              <w:left w:val="single" w:sz="12"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58" w:type="pct"/>
            <w:tcBorders>
              <w:top w:val="single" w:sz="4" w:space="0" w:color="000000"/>
              <w:left w:val="single" w:sz="4" w:space="0" w:color="000000"/>
              <w:bottom w:val="single" w:sz="12" w:space="0" w:color="000000"/>
              <w:right w:val="single" w:sz="4" w:space="0" w:color="000000"/>
            </w:tcBorders>
            <w:shd w:val="clear" w:color="auto" w:fill="FFFFFF" w:themeFill="background1"/>
          </w:tcPr>
          <w:p w:rsidR="00E37358" w:rsidRDefault="00E37358">
            <w:pPr>
              <w:textAlignment w:val="center"/>
              <w:rPr>
                <w:rFonts w:ascii="宋体" w:hAnsi="宋体" w:cs="宋体"/>
                <w:color w:val="000000" w:themeColor="text1"/>
                <w:kern w:val="0"/>
                <w:sz w:val="21"/>
                <w:szCs w:val="21"/>
                <w:lang w:bidi="ar"/>
              </w:rPr>
            </w:pPr>
          </w:p>
        </w:tc>
        <w:tc>
          <w:tcPr>
            <w:tcW w:w="729" w:type="pct"/>
            <w:tcBorders>
              <w:top w:val="single" w:sz="4" w:space="0" w:color="000000"/>
              <w:left w:val="single" w:sz="4" w:space="0" w:color="000000"/>
              <w:bottom w:val="single" w:sz="12" w:space="0" w:color="000000"/>
              <w:right w:val="single" w:sz="4" w:space="0" w:color="000000"/>
            </w:tcBorders>
            <w:shd w:val="clear" w:color="auto" w:fill="FFFFFF" w:themeFill="background1"/>
            <w:noWrap/>
            <w:tcMar>
              <w:top w:w="15" w:type="dxa"/>
              <w:left w:w="15" w:type="dxa"/>
              <w:right w:w="15" w:type="dxa"/>
            </w:tcMar>
            <w:vAlign w:val="center"/>
          </w:tcPr>
          <w:p w:rsidR="00E37358" w:rsidRDefault="008D1FC1">
            <w:pPr>
              <w:textAlignment w:val="center"/>
              <w:rPr>
                <w:rFonts w:ascii="宋体" w:hAnsi="宋体" w:cs="宋体"/>
                <w:color w:val="000000" w:themeColor="text1"/>
                <w:sz w:val="21"/>
                <w:szCs w:val="21"/>
              </w:rPr>
            </w:pPr>
            <w:r>
              <w:rPr>
                <w:rFonts w:ascii="宋体" w:hAnsi="宋体" w:cs="宋体" w:hint="eastAsia"/>
                <w:color w:val="000000" w:themeColor="text1"/>
                <w:kern w:val="0"/>
                <w:sz w:val="21"/>
                <w:szCs w:val="21"/>
                <w:lang w:bidi="ar"/>
              </w:rPr>
              <w:t>4.8-流程跟踪指导</w:t>
            </w:r>
          </w:p>
        </w:tc>
        <w:tc>
          <w:tcPr>
            <w:tcW w:w="691" w:type="pct"/>
            <w:tcBorders>
              <w:top w:val="single" w:sz="4" w:space="0" w:color="000000"/>
              <w:left w:val="single" w:sz="4" w:space="0" w:color="000000"/>
              <w:bottom w:val="single" w:sz="12" w:space="0" w:color="000000"/>
              <w:right w:val="single" w:sz="4"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492" w:type="pct"/>
            <w:tcBorders>
              <w:top w:val="single" w:sz="4" w:space="0" w:color="000000"/>
              <w:left w:val="single" w:sz="4" w:space="0" w:color="000000"/>
              <w:bottom w:val="single" w:sz="12" w:space="0" w:color="000000"/>
              <w:right w:val="single" w:sz="4"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656" w:type="pct"/>
            <w:tcBorders>
              <w:top w:val="single" w:sz="4" w:space="0" w:color="000000"/>
              <w:left w:val="single" w:sz="4" w:space="0" w:color="000000"/>
              <w:bottom w:val="single" w:sz="12" w:space="0" w:color="000000"/>
              <w:right w:val="single" w:sz="4"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653" w:type="pct"/>
            <w:tcBorders>
              <w:top w:val="single" w:sz="4" w:space="0" w:color="000000"/>
              <w:left w:val="single" w:sz="4" w:space="0" w:color="000000"/>
              <w:bottom w:val="single" w:sz="12" w:space="0" w:color="000000"/>
              <w:right w:val="single" w:sz="12" w:space="0" w:color="000000"/>
            </w:tcBorders>
            <w:shd w:val="clear" w:color="auto" w:fill="FFFFFF" w:themeFill="background1"/>
            <w:noWrap/>
            <w:tcMar>
              <w:top w:w="15" w:type="dxa"/>
              <w:left w:w="15" w:type="dxa"/>
              <w:right w:w="15" w:type="dxa"/>
            </w:tcMar>
            <w:vAlign w:val="center"/>
          </w:tcPr>
          <w:p w:rsidR="00E37358" w:rsidRDefault="00E37358">
            <w:pPr>
              <w:rPr>
                <w:rFonts w:ascii="宋体" w:hAnsi="宋体" w:cs="宋体"/>
                <w:color w:val="000000" w:themeColor="text1"/>
                <w:sz w:val="21"/>
                <w:szCs w:val="21"/>
              </w:rPr>
            </w:pPr>
          </w:p>
        </w:tc>
        <w:tc>
          <w:tcPr>
            <w:tcW w:w="816" w:type="pct"/>
            <w:tcBorders>
              <w:top w:val="single" w:sz="4" w:space="0" w:color="000000"/>
              <w:left w:val="single" w:sz="4" w:space="0" w:color="000000"/>
              <w:bottom w:val="single" w:sz="12" w:space="0" w:color="000000"/>
              <w:right w:val="single" w:sz="12" w:space="0" w:color="000000"/>
            </w:tcBorders>
            <w:shd w:val="clear" w:color="auto" w:fill="FFFFFF" w:themeFill="background1"/>
          </w:tcPr>
          <w:p w:rsidR="00E37358" w:rsidRDefault="00E37358">
            <w:pPr>
              <w:rPr>
                <w:rFonts w:ascii="宋体" w:hAnsi="宋体" w:cs="宋体"/>
                <w:color w:val="000000" w:themeColor="text1"/>
                <w:sz w:val="21"/>
                <w:szCs w:val="21"/>
              </w:rPr>
            </w:pPr>
          </w:p>
        </w:tc>
      </w:tr>
    </w:tbl>
    <w:p w:rsidR="00E37358" w:rsidRDefault="00E37358">
      <w:pPr>
        <w:rPr>
          <w:color w:val="000000" w:themeColor="text1"/>
          <w:sz w:val="21"/>
          <w:szCs w:val="21"/>
        </w:rPr>
      </w:pPr>
    </w:p>
    <w:p w:rsidR="00E37358" w:rsidRDefault="00E37358">
      <w:pPr>
        <w:rPr>
          <w:color w:val="000000" w:themeColor="text1"/>
          <w:sz w:val="21"/>
          <w:szCs w:val="21"/>
        </w:rPr>
      </w:pPr>
    </w:p>
    <w:p w:rsidR="00E37358" w:rsidRDefault="00E37358">
      <w:pPr>
        <w:rPr>
          <w:color w:val="000000" w:themeColor="text1"/>
          <w:sz w:val="21"/>
          <w:szCs w:val="21"/>
        </w:rPr>
      </w:pPr>
    </w:p>
    <w:p w:rsidR="00E37358" w:rsidRDefault="008D1FC1">
      <w:pPr>
        <w:pStyle w:val="2"/>
      </w:pPr>
      <w:bookmarkStart w:id="188" w:name="_Toc85625151"/>
      <w:r>
        <w:rPr>
          <w:rFonts w:hint="eastAsia"/>
        </w:rPr>
        <w:t xml:space="preserve">10.2 BIM </w:t>
      </w:r>
      <w:r>
        <w:rPr>
          <w:rFonts w:hint="eastAsia"/>
        </w:rPr>
        <w:t>实施进度计划（</w:t>
      </w:r>
      <w:r>
        <w:rPr>
          <w:rFonts w:hint="eastAsia"/>
        </w:rPr>
        <w:t>Gant Chart</w:t>
      </w:r>
      <w:r>
        <w:rPr>
          <w:rFonts w:hint="eastAsia"/>
        </w:rPr>
        <w:t>）</w:t>
      </w:r>
      <w:bookmarkStart w:id="189" w:name="3___BIM实施进度计划（Gant_Chart）"/>
      <w:bookmarkStart w:id="190" w:name="_bookmark51"/>
      <w:bookmarkEnd w:id="188"/>
      <w:bookmarkEnd w:id="189"/>
      <w:bookmarkEnd w:id="190"/>
    </w:p>
    <w:p w:rsidR="00E37358" w:rsidRDefault="00E37358">
      <w:pPr>
        <w:pStyle w:val="a5"/>
        <w:ind w:firstLine="402"/>
        <w:rPr>
          <w:b/>
          <w:color w:val="000000" w:themeColor="text1"/>
          <w:sz w:val="20"/>
        </w:rPr>
      </w:pPr>
    </w:p>
    <w:p w:rsidR="00E37358" w:rsidRDefault="008D1FC1">
      <w:pPr>
        <w:pStyle w:val="a5"/>
        <w:ind w:firstLine="560"/>
        <w:rPr>
          <w:b/>
          <w:color w:val="000000" w:themeColor="text1"/>
          <w:sz w:val="20"/>
        </w:rPr>
      </w:pPr>
      <w:r>
        <w:rPr>
          <w:noProof/>
          <w:color w:val="000000" w:themeColor="text1"/>
          <w:lang w:val="en-US" w:bidi="ar-SA"/>
        </w:rPr>
        <w:drawing>
          <wp:inline distT="0" distB="0" distL="114300" distR="114300">
            <wp:extent cx="12916535" cy="6185535"/>
            <wp:effectExtent l="0" t="0" r="6985" b="1905"/>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12916535" cy="6185535"/>
                    </a:xfrm>
                    <a:prstGeom prst="rect">
                      <a:avLst/>
                    </a:prstGeom>
                  </pic:spPr>
                </pic:pic>
              </a:graphicData>
            </a:graphic>
          </wp:inline>
        </w:drawing>
      </w:r>
    </w:p>
    <w:p w:rsidR="00E37358" w:rsidRDefault="00E37358">
      <w:pPr>
        <w:pStyle w:val="a5"/>
        <w:ind w:firstLine="402"/>
        <w:rPr>
          <w:b/>
          <w:color w:val="000000" w:themeColor="text1"/>
          <w:sz w:val="20"/>
        </w:rPr>
      </w:pPr>
    </w:p>
    <w:p w:rsidR="00E37358" w:rsidRDefault="008D1FC1">
      <w:pPr>
        <w:pStyle w:val="a5"/>
        <w:spacing w:before="74"/>
        <w:ind w:left="7609" w:right="7947" w:firstLine="560"/>
        <w:jc w:val="center"/>
        <w:rPr>
          <w:color w:val="000000" w:themeColor="text1"/>
        </w:rPr>
      </w:pPr>
      <w:r>
        <w:rPr>
          <w:color w:val="000000" w:themeColor="text1"/>
        </w:rPr>
        <w:t xml:space="preserve">图 </w:t>
      </w:r>
      <w:r>
        <w:rPr>
          <w:rFonts w:ascii="Times New Roman" w:hint="eastAsia"/>
          <w:color w:val="000000" w:themeColor="text1"/>
          <w:lang w:val="en-US"/>
        </w:rPr>
        <w:t>10.2.1</w:t>
      </w:r>
      <w:r>
        <w:rPr>
          <w:rFonts w:ascii="Times New Roman" w:eastAsia="Times New Roman"/>
          <w:color w:val="000000" w:themeColor="text1"/>
        </w:rPr>
        <w:t xml:space="preserve">  </w:t>
      </w:r>
      <w:r>
        <w:rPr>
          <w:rFonts w:hint="eastAsia"/>
          <w:color w:val="000000" w:themeColor="text1"/>
        </w:rPr>
        <w:t>机场扩建工程</w:t>
      </w:r>
      <w:r>
        <w:rPr>
          <w:rFonts w:ascii="Times New Roman" w:eastAsia="Times New Roman"/>
          <w:color w:val="000000" w:themeColor="text1"/>
        </w:rPr>
        <w:t xml:space="preserve">BIM </w:t>
      </w:r>
      <w:r>
        <w:rPr>
          <w:color w:val="000000" w:themeColor="text1"/>
        </w:rPr>
        <w:t>实施进度计划</w:t>
      </w:r>
    </w:p>
    <w:p w:rsidR="00E37358" w:rsidRDefault="00E37358">
      <w:pPr>
        <w:jc w:val="center"/>
        <w:rPr>
          <w:color w:val="000000" w:themeColor="text1"/>
        </w:rPr>
        <w:sectPr w:rsidR="00E37358">
          <w:pgSz w:w="23820" w:h="16730" w:orient="landscape"/>
          <w:pgMar w:top="1340" w:right="840" w:bottom="1020" w:left="1180" w:header="481" w:footer="752" w:gutter="0"/>
          <w:cols w:space="720"/>
        </w:sectPr>
      </w:pPr>
    </w:p>
    <w:p w:rsidR="00E37358" w:rsidRDefault="008D1FC1">
      <w:pPr>
        <w:pStyle w:val="2"/>
        <w:snapToGrid w:val="0"/>
        <w:spacing w:before="0" w:after="0"/>
        <w:rPr>
          <w:color w:val="000000" w:themeColor="text1"/>
        </w:rPr>
      </w:pPr>
      <w:bookmarkStart w:id="191" w:name="_bookmark52"/>
      <w:bookmarkStart w:id="192" w:name="4___成本管理计划"/>
      <w:bookmarkStart w:id="193" w:name="_Toc85625152"/>
      <w:bookmarkEnd w:id="191"/>
      <w:bookmarkEnd w:id="192"/>
      <w:r>
        <w:rPr>
          <w:color w:val="000000" w:themeColor="text1"/>
        </w:rPr>
        <w:lastRenderedPageBreak/>
        <w:t>10</w:t>
      </w:r>
      <w:r>
        <w:rPr>
          <w:rFonts w:hint="eastAsia"/>
          <w:color w:val="000000" w:themeColor="text1"/>
        </w:rPr>
        <w:t xml:space="preserve">.3 </w:t>
      </w:r>
      <w:r>
        <w:rPr>
          <w:rFonts w:hint="eastAsia"/>
          <w:color w:val="000000" w:themeColor="text1"/>
          <w:lang w:val="tr-TR" w:eastAsia="tr-TR"/>
        </w:rPr>
        <w:t>成本管理计划</w:t>
      </w:r>
      <w:bookmarkEnd w:id="193"/>
    </w:p>
    <w:p w:rsidR="00E37358" w:rsidRDefault="008D1FC1">
      <w:pPr>
        <w:pStyle w:val="3"/>
        <w:rPr>
          <w:rFonts w:ascii="宋体" w:hAnsi="宋体" w:cs="宋体"/>
          <w:color w:val="000000" w:themeColor="text1"/>
          <w:lang w:val="tr-TR" w:eastAsia="tr-TR"/>
        </w:rPr>
      </w:pPr>
      <w:bookmarkStart w:id="194" w:name="_Toc85625153"/>
      <w:r>
        <w:rPr>
          <w:rFonts w:ascii="宋体" w:hAnsi="宋体" w:cs="宋体" w:hint="eastAsia"/>
          <w:color w:val="000000" w:themeColor="text1"/>
          <w:lang w:val="tr-TR" w:eastAsia="tr-TR"/>
        </w:rPr>
        <w:t>10.3.1 成本控制目标</w:t>
      </w:r>
      <w:bookmarkEnd w:id="194"/>
    </w:p>
    <w:p w:rsidR="00E37358" w:rsidRDefault="008D1FC1">
      <w:pPr>
        <w:pStyle w:val="a5"/>
        <w:snapToGrid w:val="0"/>
        <w:ind w:firstLine="560"/>
        <w:rPr>
          <w:color w:val="000000" w:themeColor="text1"/>
          <w:szCs w:val="28"/>
          <w:lang w:val="tr-TR" w:eastAsia="tr-TR"/>
        </w:rPr>
      </w:pPr>
      <w:bookmarkStart w:id="195" w:name="4.1___成本控制目标"/>
      <w:bookmarkEnd w:id="195"/>
      <w:r>
        <w:rPr>
          <w:rFonts w:hint="eastAsia"/>
          <w:color w:val="000000" w:themeColor="text1"/>
          <w:szCs w:val="28"/>
          <w:lang w:val="tr-TR" w:eastAsia="tr-TR"/>
        </w:rPr>
        <w:t>成本控制目标：结合机场的 BIM 模型与工程造价信息，按照审定的</w:t>
      </w:r>
      <w:r>
        <w:rPr>
          <w:rFonts w:hint="eastAsia"/>
          <w:color w:val="000000" w:themeColor="text1"/>
          <w:szCs w:val="28"/>
          <w:lang w:val="en-US"/>
        </w:rPr>
        <w:t>实施细则</w:t>
      </w:r>
      <w:r>
        <w:rPr>
          <w:rFonts w:hint="eastAsia"/>
          <w:color w:val="000000" w:themeColor="text1"/>
          <w:szCs w:val="28"/>
          <w:lang w:val="tr-TR" w:eastAsia="tr-TR"/>
        </w:rPr>
        <w:t>完成项目 BIM 应用实施，将 BIM</w:t>
      </w:r>
      <w:r>
        <w:rPr>
          <w:rFonts w:hint="eastAsia"/>
          <w:color w:val="000000" w:themeColor="text1"/>
          <w:szCs w:val="28"/>
          <w:lang w:val="en-US"/>
        </w:rPr>
        <w:t>应用成本</w:t>
      </w:r>
      <w:r>
        <w:rPr>
          <w:rFonts w:hint="eastAsia"/>
          <w:color w:val="000000" w:themeColor="text1"/>
          <w:szCs w:val="28"/>
          <w:lang w:val="tr-TR" w:eastAsia="tr-TR"/>
        </w:rPr>
        <w:t>控制在总投资范围内。</w:t>
      </w:r>
    </w:p>
    <w:p w:rsidR="00E37358" w:rsidRDefault="008D1FC1">
      <w:pPr>
        <w:pStyle w:val="3"/>
        <w:rPr>
          <w:rFonts w:ascii="宋体" w:hAnsi="宋体" w:cs="宋体"/>
          <w:color w:val="000000" w:themeColor="text1"/>
          <w:lang w:val="tr-TR" w:eastAsia="tr-TR"/>
        </w:rPr>
      </w:pPr>
      <w:bookmarkStart w:id="196" w:name="_Toc85625154"/>
      <w:r>
        <w:rPr>
          <w:rFonts w:ascii="宋体" w:hAnsi="宋体" w:cs="宋体" w:hint="eastAsia"/>
          <w:color w:val="000000" w:themeColor="text1"/>
          <w:lang w:val="tr-TR" w:eastAsia="tr-TR"/>
        </w:rPr>
        <w:t>10.3.2</w:t>
      </w:r>
      <w:r>
        <w:rPr>
          <w:rFonts w:ascii="宋体" w:hAnsi="宋体" w:cs="宋体"/>
          <w:color w:val="000000" w:themeColor="text1"/>
          <w:lang w:val="tr-TR" w:eastAsia="tr-TR"/>
        </w:rPr>
        <w:t xml:space="preserve"> </w:t>
      </w:r>
      <w:r>
        <w:rPr>
          <w:rFonts w:ascii="宋体" w:hAnsi="宋体" w:cs="宋体" w:hint="eastAsia"/>
          <w:color w:val="000000" w:themeColor="text1"/>
          <w:lang w:val="tr-TR" w:eastAsia="tr-TR"/>
        </w:rPr>
        <w:t>响成本控制的因素</w:t>
      </w:r>
      <w:bookmarkEnd w:id="196"/>
    </w:p>
    <w:p w:rsidR="00E37358" w:rsidRDefault="008D1FC1">
      <w:pPr>
        <w:pStyle w:val="a5"/>
        <w:numPr>
          <w:ilvl w:val="0"/>
          <w:numId w:val="31"/>
        </w:numPr>
        <w:snapToGrid w:val="0"/>
        <w:ind w:firstLine="560"/>
        <w:rPr>
          <w:color w:val="000000" w:themeColor="text1"/>
          <w:szCs w:val="28"/>
          <w:lang w:val="tr-TR" w:eastAsia="tr-TR"/>
        </w:rPr>
      </w:pPr>
      <w:r>
        <w:rPr>
          <w:rFonts w:hint="eastAsia"/>
          <w:color w:val="000000" w:themeColor="text1"/>
          <w:szCs w:val="28"/>
          <w:lang w:val="tr-TR" w:eastAsia="tr-TR"/>
        </w:rPr>
        <w:t>BIM 实施质量，如模型精</w:t>
      </w:r>
      <w:r>
        <w:rPr>
          <w:rFonts w:hint="eastAsia"/>
          <w:color w:val="000000" w:themeColor="text1"/>
          <w:szCs w:val="28"/>
          <w:lang w:val="en-US"/>
        </w:rPr>
        <w:t>细</w:t>
      </w:r>
      <w:r>
        <w:rPr>
          <w:rFonts w:hint="eastAsia"/>
          <w:color w:val="000000" w:themeColor="text1"/>
          <w:szCs w:val="28"/>
          <w:lang w:val="tr-TR" w:eastAsia="tr-TR"/>
        </w:rPr>
        <w:t>度影响 BIM 实施成本，建设单位对于 BIM 技术应用没有清晰的认识，对设计方无法提出明确的需求，导致 BIM 模型数据精</w:t>
      </w:r>
      <w:r>
        <w:rPr>
          <w:rFonts w:hint="eastAsia"/>
          <w:color w:val="000000" w:themeColor="text1"/>
          <w:szCs w:val="28"/>
          <w:lang w:val="en-US"/>
        </w:rPr>
        <w:t>细</w:t>
      </w:r>
      <w:r>
        <w:rPr>
          <w:rFonts w:hint="eastAsia"/>
          <w:color w:val="000000" w:themeColor="text1"/>
          <w:szCs w:val="28"/>
          <w:lang w:val="tr-TR" w:eastAsia="tr-TR"/>
        </w:rPr>
        <w:t>度与项目实际需求不匹配。模型精</w:t>
      </w:r>
      <w:r>
        <w:rPr>
          <w:rFonts w:hint="eastAsia"/>
          <w:color w:val="000000" w:themeColor="text1"/>
          <w:szCs w:val="28"/>
          <w:lang w:val="en-US"/>
        </w:rPr>
        <w:t>细</w:t>
      </w:r>
      <w:r>
        <w:rPr>
          <w:rFonts w:hint="eastAsia"/>
          <w:color w:val="000000" w:themeColor="text1"/>
          <w:szCs w:val="28"/>
          <w:lang w:val="tr-TR" w:eastAsia="tr-TR"/>
        </w:rPr>
        <w:t>度太低影响后续 BIM 服务的开展，模型精</w:t>
      </w:r>
      <w:r>
        <w:rPr>
          <w:rFonts w:hint="eastAsia"/>
          <w:color w:val="000000" w:themeColor="text1"/>
          <w:szCs w:val="28"/>
          <w:lang w:val="en-US"/>
        </w:rPr>
        <w:t>细</w:t>
      </w:r>
      <w:r>
        <w:rPr>
          <w:rFonts w:hint="eastAsia"/>
          <w:color w:val="000000" w:themeColor="text1"/>
          <w:szCs w:val="28"/>
          <w:lang w:val="tr-TR" w:eastAsia="tr-TR"/>
        </w:rPr>
        <w:t>度太高会造成过多的人力以及财力投入，较大提升了项目成本。</w:t>
      </w:r>
    </w:p>
    <w:p w:rsidR="00E37358" w:rsidRDefault="008D1FC1">
      <w:pPr>
        <w:pStyle w:val="a5"/>
        <w:numPr>
          <w:ilvl w:val="0"/>
          <w:numId w:val="31"/>
        </w:numPr>
        <w:snapToGrid w:val="0"/>
        <w:ind w:firstLine="560"/>
        <w:rPr>
          <w:color w:val="000000" w:themeColor="text1"/>
          <w:szCs w:val="28"/>
          <w:lang w:val="tr-TR" w:eastAsia="tr-TR"/>
        </w:rPr>
      </w:pPr>
      <w:r>
        <w:rPr>
          <w:rFonts w:hint="eastAsia"/>
          <w:color w:val="000000" w:themeColor="text1"/>
          <w:szCs w:val="28"/>
          <w:lang w:val="tr-TR" w:eastAsia="tr-TR"/>
        </w:rPr>
        <w:t>缺乏 BIM 标准规范影响成本，我国的 BIM 技术发展目前仍处于初步发展阶段，尚未形成完善的标准规范体系，来全面指导 BIM 技术的实施应用。由于尚未形成统一完善的 BIM 应用体系， 导致各参与提交的模型存在不同格式、不同精度等问题，导致后续产生较为严重的返工，造成人力以及财力成本的增加。</w:t>
      </w:r>
    </w:p>
    <w:p w:rsidR="00E37358" w:rsidRDefault="008D1FC1">
      <w:pPr>
        <w:pStyle w:val="a5"/>
        <w:numPr>
          <w:ilvl w:val="0"/>
          <w:numId w:val="31"/>
        </w:numPr>
        <w:snapToGrid w:val="0"/>
        <w:ind w:firstLine="560"/>
        <w:rPr>
          <w:color w:val="000000" w:themeColor="text1"/>
          <w:szCs w:val="28"/>
          <w:lang w:val="tr-TR" w:eastAsia="tr-TR"/>
        </w:rPr>
      </w:pPr>
      <w:r>
        <w:rPr>
          <w:rFonts w:hint="eastAsia"/>
          <w:color w:val="000000" w:themeColor="text1"/>
          <w:szCs w:val="28"/>
          <w:lang w:val="tr-TR" w:eastAsia="tr-TR"/>
        </w:rPr>
        <w:t>由于各 BIM 实施关联方协同工作不力，导致 BIM 实施进度滞后而影响 BIM 实施整体成本。</w:t>
      </w:r>
    </w:p>
    <w:p w:rsidR="00E37358" w:rsidRDefault="008D1FC1">
      <w:pPr>
        <w:pStyle w:val="a5"/>
        <w:numPr>
          <w:ilvl w:val="0"/>
          <w:numId w:val="31"/>
        </w:numPr>
        <w:snapToGrid w:val="0"/>
        <w:ind w:firstLine="560"/>
        <w:rPr>
          <w:color w:val="000000" w:themeColor="text1"/>
          <w:szCs w:val="28"/>
          <w:lang w:val="tr-TR" w:eastAsia="tr-TR"/>
        </w:rPr>
      </w:pPr>
      <w:r>
        <w:rPr>
          <w:rFonts w:hint="eastAsia"/>
          <w:color w:val="000000" w:themeColor="text1"/>
          <w:szCs w:val="28"/>
          <w:lang w:val="tr-TR" w:eastAsia="tr-TR"/>
        </w:rPr>
        <w:t>BIM 实施设备损坏影响 BIM 实施成本。</w:t>
      </w:r>
    </w:p>
    <w:p w:rsidR="00E37358" w:rsidRDefault="008D1FC1">
      <w:pPr>
        <w:pStyle w:val="3"/>
        <w:rPr>
          <w:rFonts w:ascii="宋体" w:hAnsi="宋体" w:cs="宋体"/>
          <w:color w:val="000000" w:themeColor="text1"/>
          <w:lang w:val="tr-TR" w:eastAsia="tr-TR"/>
        </w:rPr>
      </w:pPr>
      <w:bookmarkStart w:id="197" w:name="_Toc85625155"/>
      <w:r>
        <w:rPr>
          <w:rFonts w:ascii="宋体" w:hAnsi="宋体" w:cs="宋体" w:hint="eastAsia"/>
          <w:color w:val="000000" w:themeColor="text1"/>
          <w:lang w:val="tr-TR" w:eastAsia="tr-TR"/>
        </w:rPr>
        <w:t>10.3.3</w:t>
      </w:r>
      <w:r>
        <w:rPr>
          <w:rFonts w:ascii="宋体" w:hAnsi="宋体" w:cs="宋体"/>
          <w:color w:val="000000" w:themeColor="text1"/>
          <w:lang w:val="tr-TR" w:eastAsia="tr-TR"/>
        </w:rPr>
        <w:t xml:space="preserve"> </w:t>
      </w:r>
      <w:r>
        <w:rPr>
          <w:rFonts w:ascii="宋体" w:hAnsi="宋体" w:cs="宋体" w:hint="eastAsia"/>
          <w:color w:val="000000" w:themeColor="text1"/>
          <w:lang w:val="tr-TR" w:eastAsia="tr-TR"/>
        </w:rPr>
        <w:t>本控制措施</w:t>
      </w:r>
      <w:bookmarkEnd w:id="197"/>
    </w:p>
    <w:p w:rsidR="00E37358" w:rsidRDefault="008D1FC1">
      <w:pPr>
        <w:pStyle w:val="a5"/>
        <w:numPr>
          <w:ilvl w:val="0"/>
          <w:numId w:val="32"/>
        </w:numPr>
        <w:snapToGrid w:val="0"/>
        <w:ind w:firstLine="560"/>
        <w:rPr>
          <w:color w:val="000000" w:themeColor="text1"/>
          <w:szCs w:val="28"/>
          <w:lang w:val="tr-TR" w:eastAsia="tr-TR"/>
        </w:rPr>
      </w:pPr>
      <w:r>
        <w:rPr>
          <w:rFonts w:hint="eastAsia"/>
          <w:color w:val="000000" w:themeColor="text1"/>
          <w:szCs w:val="28"/>
          <w:lang w:val="tr-TR" w:eastAsia="tr-TR"/>
        </w:rPr>
        <w:t>辨识 BIM 实施过程中潜在的影响 BIM 实施成本的风险，并采用相对应的应对策略，及时进行成本风险的控制。</w:t>
      </w:r>
    </w:p>
    <w:p w:rsidR="00E37358" w:rsidRDefault="008D1FC1">
      <w:pPr>
        <w:pStyle w:val="a5"/>
        <w:numPr>
          <w:ilvl w:val="0"/>
          <w:numId w:val="32"/>
        </w:numPr>
        <w:snapToGrid w:val="0"/>
        <w:ind w:firstLine="560"/>
        <w:rPr>
          <w:color w:val="000000" w:themeColor="text1"/>
          <w:szCs w:val="28"/>
          <w:lang w:val="tr-TR" w:eastAsia="tr-TR"/>
        </w:rPr>
      </w:pPr>
      <w:r>
        <w:rPr>
          <w:rFonts w:hint="eastAsia"/>
          <w:color w:val="000000" w:themeColor="text1"/>
          <w:szCs w:val="28"/>
          <w:lang w:val="tr-TR" w:eastAsia="tr-TR"/>
        </w:rPr>
        <w:t>通过质量控制措施严格控制 BIM 实施成果质量，进而保证成本受控。</w:t>
      </w:r>
    </w:p>
    <w:p w:rsidR="00E37358" w:rsidRDefault="008D1FC1">
      <w:pPr>
        <w:pStyle w:val="a5"/>
        <w:numPr>
          <w:ilvl w:val="0"/>
          <w:numId w:val="32"/>
        </w:numPr>
        <w:snapToGrid w:val="0"/>
        <w:ind w:firstLine="560"/>
        <w:rPr>
          <w:color w:val="000000" w:themeColor="text1"/>
          <w:szCs w:val="28"/>
          <w:lang w:val="tr-TR" w:eastAsia="tr-TR"/>
        </w:rPr>
      </w:pPr>
      <w:r>
        <w:rPr>
          <w:rFonts w:hint="eastAsia"/>
          <w:color w:val="000000" w:themeColor="text1"/>
          <w:szCs w:val="28"/>
          <w:lang w:val="tr-TR" w:eastAsia="tr-TR"/>
        </w:rPr>
        <w:t>通过进度控制措施严格控制 BIM 整体实施进度，进而保证成本受控。</w:t>
      </w:r>
    </w:p>
    <w:p w:rsidR="00E37358" w:rsidRDefault="008D1FC1">
      <w:pPr>
        <w:pStyle w:val="a5"/>
        <w:numPr>
          <w:ilvl w:val="0"/>
          <w:numId w:val="32"/>
        </w:numPr>
        <w:snapToGrid w:val="0"/>
        <w:ind w:firstLine="560"/>
        <w:rPr>
          <w:color w:val="000000" w:themeColor="text1"/>
          <w:szCs w:val="28"/>
          <w:lang w:val="tr-TR" w:eastAsia="tr-TR"/>
        </w:rPr>
      </w:pPr>
      <w:r>
        <w:rPr>
          <w:rFonts w:hint="eastAsia"/>
          <w:color w:val="000000" w:themeColor="text1"/>
          <w:szCs w:val="28"/>
          <w:lang w:val="tr-TR" w:eastAsia="tr-TR"/>
        </w:rPr>
        <w:t>我方严格执行 BIM 成果质量的审查关，督促监理加强过程监督，严格按照质控标准执行支付审核。</w:t>
      </w:r>
    </w:p>
    <w:p w:rsidR="00E37358" w:rsidRDefault="008D1FC1">
      <w:pPr>
        <w:pStyle w:val="2"/>
        <w:snapToGrid w:val="0"/>
        <w:spacing w:before="0" w:after="0"/>
        <w:rPr>
          <w:color w:val="000000" w:themeColor="text1"/>
          <w:lang w:val="tr-TR" w:eastAsia="tr-TR"/>
        </w:rPr>
      </w:pPr>
      <w:bookmarkStart w:id="198" w:name="_Toc85625156"/>
      <w:r>
        <w:rPr>
          <w:rFonts w:hint="eastAsia"/>
          <w:color w:val="000000" w:themeColor="text1"/>
          <w:lang w:val="tr-TR" w:eastAsia="tr-TR"/>
        </w:rPr>
        <w:lastRenderedPageBreak/>
        <w:t xml:space="preserve">10.4 </w:t>
      </w:r>
      <w:r>
        <w:rPr>
          <w:rFonts w:hint="eastAsia"/>
          <w:color w:val="000000" w:themeColor="text1"/>
          <w:lang w:val="tr-TR" w:eastAsia="tr-TR"/>
        </w:rPr>
        <w:t>变更控制计划</w:t>
      </w:r>
      <w:bookmarkEnd w:id="198"/>
    </w:p>
    <w:p w:rsidR="00E37358" w:rsidRDefault="008D1FC1">
      <w:pPr>
        <w:pStyle w:val="3"/>
        <w:rPr>
          <w:rFonts w:ascii="宋体" w:hAnsi="宋体" w:cs="宋体"/>
          <w:color w:val="000000" w:themeColor="text1"/>
          <w:lang w:val="tr-TR" w:eastAsia="tr-TR"/>
        </w:rPr>
      </w:pPr>
      <w:bookmarkStart w:id="199" w:name="_Toc85625157"/>
      <w:r>
        <w:rPr>
          <w:rFonts w:ascii="宋体" w:hAnsi="宋体" w:cs="宋体" w:hint="eastAsia"/>
          <w:color w:val="000000" w:themeColor="text1"/>
          <w:lang w:val="tr-TR" w:eastAsia="tr-TR"/>
        </w:rPr>
        <w:t>10.4.1 目的</w:t>
      </w:r>
      <w:bookmarkEnd w:id="199"/>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1</w:t>
      </w:r>
      <w:r>
        <w:rPr>
          <w:rFonts w:hint="eastAsia"/>
          <w:color w:val="000000" w:themeColor="text1"/>
          <w:szCs w:val="28"/>
          <w:lang w:val="tr-TR"/>
        </w:rPr>
        <w:t>）</w:t>
      </w:r>
      <w:r>
        <w:rPr>
          <w:rFonts w:hint="eastAsia"/>
          <w:color w:val="000000" w:themeColor="text1"/>
          <w:szCs w:val="28"/>
          <w:lang w:val="tr-TR" w:eastAsia="tr-TR"/>
        </w:rPr>
        <w:t>确定所有的项目变更在实施前得到评审并通过核准，使所有出现的变更与项目整体要求相适应。</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2）</w:t>
      </w:r>
      <w:r>
        <w:rPr>
          <w:rFonts w:hint="eastAsia"/>
          <w:color w:val="000000" w:themeColor="text1"/>
          <w:szCs w:val="28"/>
          <w:lang w:val="tr-TR" w:eastAsia="tr-TR"/>
        </w:rPr>
        <w:t>对已核准过的项目变更向所有相关人员做出了通报。</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3</w:t>
      </w:r>
      <w:r>
        <w:rPr>
          <w:rFonts w:hint="eastAsia"/>
          <w:color w:val="000000" w:themeColor="text1"/>
          <w:szCs w:val="28"/>
          <w:lang w:val="tr-TR"/>
        </w:rPr>
        <w:t>）</w:t>
      </w:r>
      <w:r>
        <w:rPr>
          <w:rFonts w:hint="eastAsia"/>
          <w:color w:val="000000" w:themeColor="text1"/>
          <w:szCs w:val="28"/>
          <w:lang w:val="tr-TR" w:eastAsia="tr-TR"/>
        </w:rPr>
        <w:t>所有的项目变更都必须以使用《变更申请表》，以书面的形式提出，对所有变更申请应做出《变更请求日志文件》。</w:t>
      </w:r>
    </w:p>
    <w:p w:rsidR="00E37358" w:rsidRDefault="008D1FC1">
      <w:pPr>
        <w:pStyle w:val="3"/>
        <w:rPr>
          <w:rFonts w:ascii="宋体" w:hAnsi="宋体" w:cs="宋体"/>
          <w:color w:val="000000" w:themeColor="text1"/>
          <w:lang w:val="tr-TR" w:eastAsia="tr-TR"/>
        </w:rPr>
      </w:pPr>
      <w:bookmarkStart w:id="200" w:name="5.2___目标"/>
      <w:bookmarkStart w:id="201" w:name="_Toc85625158"/>
      <w:bookmarkEnd w:id="200"/>
      <w:r>
        <w:rPr>
          <w:rFonts w:ascii="宋体" w:hAnsi="宋体" w:cs="宋体" w:hint="eastAsia"/>
          <w:color w:val="000000" w:themeColor="text1"/>
          <w:lang w:val="tr-TR" w:eastAsia="tr-TR"/>
        </w:rPr>
        <w:t>10.4.2目标</w:t>
      </w:r>
      <w:bookmarkEnd w:id="201"/>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bidi="tr-TR"/>
        </w:rPr>
        <w:t>（</w:t>
      </w:r>
      <w:r>
        <w:rPr>
          <w:rFonts w:hint="eastAsia"/>
          <w:color w:val="000000" w:themeColor="text1"/>
          <w:szCs w:val="28"/>
          <w:lang w:val="en-US" w:bidi="tr-TR"/>
        </w:rPr>
        <w:t>1</w:t>
      </w:r>
      <w:r>
        <w:rPr>
          <w:rFonts w:hint="eastAsia"/>
          <w:color w:val="000000" w:themeColor="text1"/>
          <w:szCs w:val="28"/>
          <w:lang w:val="tr-TR" w:bidi="tr-TR"/>
        </w:rPr>
        <w:t>）</w:t>
      </w:r>
      <w:r>
        <w:rPr>
          <w:color w:val="000000" w:themeColor="text1"/>
          <w:szCs w:val="28"/>
          <w:lang w:val="tr-TR" w:eastAsia="tr-TR" w:bidi="tr-TR"/>
        </w:rPr>
        <w:t>所</w:t>
      </w:r>
      <w:r>
        <w:rPr>
          <w:rFonts w:hint="eastAsia"/>
          <w:color w:val="000000" w:themeColor="text1"/>
          <w:szCs w:val="28"/>
          <w:lang w:val="tr-TR" w:eastAsia="tr-TR"/>
        </w:rPr>
        <w:t>有的变更请求得到了适当的考虑.</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2</w:t>
      </w:r>
      <w:r>
        <w:rPr>
          <w:rFonts w:hint="eastAsia"/>
          <w:color w:val="000000" w:themeColor="text1"/>
          <w:szCs w:val="28"/>
          <w:lang w:val="tr-TR"/>
        </w:rPr>
        <w:t>）</w:t>
      </w:r>
      <w:r>
        <w:rPr>
          <w:rFonts w:hint="eastAsia"/>
          <w:color w:val="000000" w:themeColor="text1"/>
          <w:szCs w:val="28"/>
          <w:lang w:val="tr-TR" w:eastAsia="tr-TR"/>
        </w:rPr>
        <w:t>有的变更在项目过程中得到识别、定义、评价、批准和跟踪.</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3</w:t>
      </w:r>
      <w:r>
        <w:rPr>
          <w:rFonts w:hint="eastAsia"/>
          <w:color w:val="000000" w:themeColor="text1"/>
          <w:szCs w:val="28"/>
          <w:lang w:val="tr-TR"/>
        </w:rPr>
        <w:t>）</w:t>
      </w:r>
      <w:r>
        <w:rPr>
          <w:rFonts w:hint="eastAsia"/>
          <w:color w:val="000000" w:themeColor="text1"/>
          <w:szCs w:val="28"/>
          <w:lang w:val="tr-TR" w:eastAsia="tr-TR"/>
        </w:rPr>
        <w:t>据变更不断修订项目计划，使变更申请对项目的影响得到了正确的反映。</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4</w:t>
      </w:r>
      <w:r>
        <w:rPr>
          <w:rFonts w:hint="eastAsia"/>
          <w:color w:val="000000" w:themeColor="text1"/>
          <w:szCs w:val="28"/>
          <w:lang w:val="tr-TR"/>
        </w:rPr>
        <w:t>）</w:t>
      </w:r>
      <w:r>
        <w:rPr>
          <w:rFonts w:hint="eastAsia"/>
          <w:color w:val="000000" w:themeColor="text1"/>
          <w:szCs w:val="28"/>
          <w:lang w:val="tr-TR" w:eastAsia="tr-TR"/>
        </w:rPr>
        <w:t>根据变更申请的特点，通过举行相关方讨论会得到对变更申请的处理结果，对变更事宜进行了协商，在所有受到变更影响的相关方之间进行了沟通。</w:t>
      </w:r>
    </w:p>
    <w:p w:rsidR="00E37358" w:rsidRDefault="008D1FC1">
      <w:pPr>
        <w:pStyle w:val="3"/>
        <w:rPr>
          <w:rFonts w:ascii="宋体" w:hAnsi="宋体" w:cs="宋体"/>
          <w:color w:val="000000" w:themeColor="text1"/>
          <w:lang w:val="tr-TR" w:eastAsia="tr-TR"/>
        </w:rPr>
      </w:pPr>
      <w:bookmarkStart w:id="202" w:name="5.3___原则"/>
      <w:bookmarkStart w:id="203" w:name="_Toc85625159"/>
      <w:bookmarkEnd w:id="202"/>
      <w:r>
        <w:rPr>
          <w:rFonts w:ascii="宋体" w:hAnsi="宋体" w:cs="宋体" w:hint="eastAsia"/>
          <w:color w:val="000000" w:themeColor="text1"/>
          <w:lang w:val="tr-TR" w:eastAsia="tr-TR"/>
        </w:rPr>
        <w:t>10.4.3 原则</w:t>
      </w:r>
      <w:bookmarkEnd w:id="203"/>
    </w:p>
    <w:p w:rsidR="00E37358" w:rsidRDefault="008D1FC1">
      <w:pPr>
        <w:pStyle w:val="a5"/>
        <w:numPr>
          <w:ilvl w:val="0"/>
          <w:numId w:val="33"/>
        </w:numPr>
        <w:snapToGrid w:val="0"/>
        <w:ind w:firstLine="560"/>
        <w:rPr>
          <w:color w:val="000000" w:themeColor="text1"/>
          <w:szCs w:val="28"/>
          <w:lang w:val="tr-TR" w:eastAsia="tr-TR"/>
        </w:rPr>
      </w:pPr>
      <w:r>
        <w:rPr>
          <w:rFonts w:hint="eastAsia"/>
          <w:color w:val="000000" w:themeColor="text1"/>
          <w:szCs w:val="28"/>
          <w:lang w:val="tr-TR" w:eastAsia="tr-TR"/>
        </w:rPr>
        <w:t>事先定义好的项目范围和整体目标要求必须不断地保持。</w:t>
      </w:r>
    </w:p>
    <w:p w:rsidR="00E37358" w:rsidRDefault="008D1FC1">
      <w:pPr>
        <w:pStyle w:val="a5"/>
        <w:numPr>
          <w:ilvl w:val="0"/>
          <w:numId w:val="33"/>
        </w:numPr>
        <w:snapToGrid w:val="0"/>
        <w:ind w:firstLine="560"/>
        <w:rPr>
          <w:color w:val="000000" w:themeColor="text1"/>
          <w:szCs w:val="28"/>
          <w:lang w:val="tr-TR" w:eastAsia="tr-TR"/>
        </w:rPr>
      </w:pPr>
      <w:r>
        <w:rPr>
          <w:rFonts w:hint="eastAsia"/>
          <w:color w:val="000000" w:themeColor="text1"/>
          <w:szCs w:val="28"/>
          <w:lang w:val="tr-TR" w:eastAsia="tr-TR"/>
        </w:rPr>
        <w:t>在制订项目计划时，加强风险分析；在进度安排上，留有适当余地；在费用安排上，考虑一定的不可预见费；这样就可以减少计划变更的几率。</w:t>
      </w:r>
    </w:p>
    <w:p w:rsidR="00E37358" w:rsidRDefault="008D1FC1">
      <w:pPr>
        <w:pStyle w:val="a5"/>
        <w:numPr>
          <w:ilvl w:val="0"/>
          <w:numId w:val="33"/>
        </w:numPr>
        <w:snapToGrid w:val="0"/>
        <w:ind w:firstLine="560"/>
        <w:rPr>
          <w:color w:val="000000" w:themeColor="text1"/>
          <w:szCs w:val="28"/>
          <w:lang w:val="tr-TR" w:eastAsia="tr-TR"/>
        </w:rPr>
      </w:pPr>
      <w:r>
        <w:rPr>
          <w:rFonts w:hint="eastAsia"/>
          <w:color w:val="000000" w:themeColor="text1"/>
          <w:szCs w:val="28"/>
          <w:lang w:val="tr-TR" w:eastAsia="tr-TR"/>
        </w:rPr>
        <w:t>尽量减少变更带来的影响。</w:t>
      </w:r>
    </w:p>
    <w:p w:rsidR="00E37358" w:rsidRDefault="008D1FC1">
      <w:pPr>
        <w:pStyle w:val="a5"/>
        <w:numPr>
          <w:ilvl w:val="0"/>
          <w:numId w:val="33"/>
        </w:numPr>
        <w:snapToGrid w:val="0"/>
        <w:ind w:firstLine="560"/>
        <w:rPr>
          <w:color w:val="000000" w:themeColor="text1"/>
          <w:szCs w:val="28"/>
          <w:lang w:val="tr-TR" w:eastAsia="tr-TR"/>
        </w:rPr>
      </w:pPr>
      <w:r>
        <w:rPr>
          <w:rFonts w:hint="eastAsia"/>
          <w:color w:val="000000" w:themeColor="text1"/>
          <w:szCs w:val="28"/>
          <w:lang w:val="tr-TR" w:eastAsia="tr-TR"/>
        </w:rPr>
        <w:t>建立严格的变更评审和批准程序。重大变更必须取得BIM实施甲方同意。</w:t>
      </w:r>
    </w:p>
    <w:p w:rsidR="00E37358" w:rsidRDefault="008D1FC1">
      <w:pPr>
        <w:pStyle w:val="a5"/>
        <w:numPr>
          <w:ilvl w:val="0"/>
          <w:numId w:val="33"/>
        </w:numPr>
        <w:snapToGrid w:val="0"/>
        <w:ind w:firstLine="560"/>
        <w:rPr>
          <w:color w:val="000000" w:themeColor="text1"/>
          <w:szCs w:val="28"/>
          <w:lang w:val="tr-TR" w:eastAsia="tr-TR"/>
        </w:rPr>
      </w:pPr>
      <w:r>
        <w:rPr>
          <w:rFonts w:hint="eastAsia"/>
          <w:color w:val="000000" w:themeColor="text1"/>
          <w:szCs w:val="28"/>
          <w:lang w:val="tr-TR" w:eastAsia="tr-TR"/>
        </w:rPr>
        <w:t>变更评审前要与有关部门进行反复协商沟通。</w:t>
      </w:r>
    </w:p>
    <w:p w:rsidR="00E37358" w:rsidRDefault="008D1FC1">
      <w:pPr>
        <w:pStyle w:val="3"/>
        <w:rPr>
          <w:rFonts w:ascii="宋体" w:hAnsi="宋体" w:cs="宋体"/>
          <w:color w:val="000000" w:themeColor="text1"/>
          <w:lang w:val="tr-TR" w:eastAsia="tr-TR"/>
        </w:rPr>
      </w:pPr>
      <w:bookmarkStart w:id="204" w:name="5.4___各方职责"/>
      <w:bookmarkEnd w:id="204"/>
      <w:r>
        <w:rPr>
          <w:rFonts w:ascii="宋体" w:hAnsi="宋体" w:cs="宋体"/>
          <w:color w:val="000000" w:themeColor="text1"/>
          <w:lang w:val="tr-TR" w:eastAsia="tr-TR"/>
        </w:rPr>
        <w:br w:type="column"/>
      </w:r>
      <w:bookmarkStart w:id="205" w:name="_Toc85625160"/>
      <w:r>
        <w:rPr>
          <w:rFonts w:ascii="宋体" w:hAnsi="宋体" w:cs="宋体" w:hint="eastAsia"/>
          <w:color w:val="000000" w:themeColor="text1"/>
          <w:lang w:val="tr-TR" w:eastAsia="tr-TR"/>
        </w:rPr>
        <w:lastRenderedPageBreak/>
        <w:t>10.4.4 各方职责</w:t>
      </w:r>
      <w:bookmarkEnd w:id="205"/>
    </w:p>
    <w:p w:rsidR="00E37358" w:rsidRDefault="00E37358">
      <w:pPr>
        <w:autoSpaceDE w:val="0"/>
        <w:autoSpaceDN w:val="0"/>
        <w:spacing w:before="3"/>
        <w:rPr>
          <w:rFonts w:ascii="宋体" w:hAnsi="宋体" w:cs="宋体"/>
          <w:b/>
          <w:color w:val="000000" w:themeColor="text1"/>
          <w:sz w:val="7"/>
          <w:szCs w:val="24"/>
          <w:lang w:val="tr-TR" w:eastAsia="tr-TR" w:bidi="tr-TR"/>
        </w:rPr>
      </w:pPr>
    </w:p>
    <w:tbl>
      <w:tblPr>
        <w:tblW w:w="0" w:type="auto"/>
        <w:tblInd w:w="176"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4A0" w:firstRow="1" w:lastRow="0" w:firstColumn="1" w:lastColumn="0" w:noHBand="0" w:noVBand="1"/>
      </w:tblPr>
      <w:tblGrid>
        <w:gridCol w:w="1080"/>
        <w:gridCol w:w="7620"/>
      </w:tblGrid>
      <w:tr w:rsidR="00E37358">
        <w:trPr>
          <w:trHeight w:val="438"/>
        </w:trPr>
        <w:tc>
          <w:tcPr>
            <w:tcW w:w="1080" w:type="dxa"/>
            <w:tcBorders>
              <w:bottom w:val="single" w:sz="4" w:space="0" w:color="000000"/>
              <w:right w:val="single" w:sz="4" w:space="0" w:color="000000"/>
            </w:tcBorders>
          </w:tcPr>
          <w:p w:rsidR="00E37358" w:rsidRDefault="008D1FC1">
            <w:pPr>
              <w:autoSpaceDE w:val="0"/>
              <w:autoSpaceDN w:val="0"/>
              <w:spacing w:before="102"/>
              <w:ind w:left="142" w:right="124"/>
              <w:jc w:val="center"/>
              <w:rPr>
                <w:rFonts w:ascii="宋体" w:hAnsi="宋体" w:cs="宋体"/>
                <w:b/>
                <w:color w:val="000000" w:themeColor="text1"/>
                <w:sz w:val="24"/>
                <w:szCs w:val="24"/>
                <w:lang w:val="tr-TR" w:eastAsia="tr-TR" w:bidi="tr-TR"/>
              </w:rPr>
            </w:pPr>
            <w:r>
              <w:rPr>
                <w:rFonts w:ascii="宋体" w:hAnsi="宋体" w:cs="宋体"/>
                <w:b/>
                <w:color w:val="000000" w:themeColor="text1"/>
                <w:sz w:val="24"/>
                <w:szCs w:val="24"/>
                <w:lang w:val="tr-TR" w:eastAsia="tr-TR" w:bidi="tr-TR"/>
              </w:rPr>
              <w:t>关联方</w:t>
            </w:r>
          </w:p>
        </w:tc>
        <w:tc>
          <w:tcPr>
            <w:tcW w:w="7620" w:type="dxa"/>
            <w:tcBorders>
              <w:left w:val="single" w:sz="4" w:space="0" w:color="000000"/>
              <w:bottom w:val="single" w:sz="4" w:space="0" w:color="000000"/>
            </w:tcBorders>
          </w:tcPr>
          <w:p w:rsidR="00E37358" w:rsidRDefault="008D1FC1">
            <w:pPr>
              <w:autoSpaceDE w:val="0"/>
              <w:autoSpaceDN w:val="0"/>
              <w:spacing w:before="102"/>
              <w:ind w:left="2907" w:right="2870"/>
              <w:jc w:val="center"/>
              <w:rPr>
                <w:rFonts w:ascii="宋体" w:hAnsi="宋体" w:cs="宋体"/>
                <w:b/>
                <w:color w:val="000000" w:themeColor="text1"/>
                <w:sz w:val="24"/>
                <w:szCs w:val="24"/>
                <w:lang w:val="tr-TR" w:eastAsia="tr-TR" w:bidi="tr-TR"/>
              </w:rPr>
            </w:pPr>
            <w:r>
              <w:rPr>
                <w:rFonts w:ascii="宋体" w:hAnsi="宋体" w:cs="宋体"/>
                <w:b/>
                <w:color w:val="000000" w:themeColor="text1"/>
                <w:sz w:val="24"/>
                <w:szCs w:val="24"/>
                <w:lang w:val="tr-TR" w:eastAsia="tr-TR" w:bidi="tr-TR"/>
              </w:rPr>
              <w:t>具体职责</w:t>
            </w:r>
          </w:p>
        </w:tc>
      </w:tr>
      <w:tr w:rsidR="00E37358">
        <w:trPr>
          <w:trHeight w:val="1979"/>
        </w:trPr>
        <w:tc>
          <w:tcPr>
            <w:tcW w:w="1080" w:type="dxa"/>
            <w:tcBorders>
              <w:top w:val="single" w:sz="4" w:space="0" w:color="000000"/>
              <w:bottom w:val="single" w:sz="4" w:space="0" w:color="000000"/>
              <w:right w:val="single" w:sz="4" w:space="0" w:color="000000"/>
            </w:tcBorders>
          </w:tcPr>
          <w:p w:rsidR="00E37358" w:rsidRDefault="00E37358">
            <w:pPr>
              <w:autoSpaceDE w:val="0"/>
              <w:autoSpaceDN w:val="0"/>
              <w:spacing w:line="300" w:lineRule="auto"/>
              <w:rPr>
                <w:rFonts w:ascii="宋体" w:hAnsi="宋体" w:cs="宋体"/>
                <w:b/>
                <w:color w:val="000000" w:themeColor="text1"/>
                <w:sz w:val="24"/>
                <w:szCs w:val="24"/>
                <w:lang w:val="tr-TR" w:eastAsia="tr-TR" w:bidi="tr-TR"/>
              </w:rPr>
            </w:pPr>
          </w:p>
          <w:p w:rsidR="00E37358" w:rsidRDefault="00E37358">
            <w:pPr>
              <w:autoSpaceDE w:val="0"/>
              <w:autoSpaceDN w:val="0"/>
              <w:spacing w:line="300" w:lineRule="auto"/>
              <w:rPr>
                <w:rFonts w:ascii="宋体" w:hAnsi="宋体" w:cs="宋体"/>
                <w:b/>
                <w:color w:val="000000" w:themeColor="text1"/>
                <w:sz w:val="24"/>
                <w:szCs w:val="24"/>
                <w:lang w:val="tr-TR" w:eastAsia="tr-TR" w:bidi="tr-TR"/>
              </w:rPr>
            </w:pPr>
          </w:p>
          <w:p w:rsidR="00E37358" w:rsidRDefault="00E37358">
            <w:pPr>
              <w:autoSpaceDE w:val="0"/>
              <w:autoSpaceDN w:val="0"/>
              <w:spacing w:before="2" w:line="300" w:lineRule="auto"/>
              <w:rPr>
                <w:rFonts w:ascii="宋体" w:hAnsi="宋体" w:cs="宋体"/>
                <w:b/>
                <w:color w:val="000000" w:themeColor="text1"/>
                <w:sz w:val="24"/>
                <w:szCs w:val="24"/>
                <w:lang w:val="tr-TR" w:eastAsia="tr-TR" w:bidi="tr-TR"/>
              </w:rPr>
            </w:pPr>
          </w:p>
          <w:p w:rsidR="00E37358" w:rsidRDefault="008D1FC1">
            <w:pPr>
              <w:autoSpaceDE w:val="0"/>
              <w:autoSpaceDN w:val="0"/>
              <w:spacing w:line="300" w:lineRule="auto"/>
              <w:ind w:right="124"/>
              <w:rPr>
                <w:rFonts w:ascii="宋体" w:hAnsi="宋体" w:cs="宋体"/>
                <w:color w:val="000000" w:themeColor="text1"/>
                <w:sz w:val="24"/>
                <w:szCs w:val="24"/>
                <w:lang w:val="tr-TR" w:eastAsia="tr-TR" w:bidi="tr-TR"/>
              </w:rPr>
            </w:pPr>
            <w:r>
              <w:rPr>
                <w:rFonts w:ascii="Times New Roman" w:eastAsia="Times New Roman" w:hAnsi="宋体" w:cs="宋体"/>
                <w:color w:val="000000" w:themeColor="text1"/>
                <w:sz w:val="24"/>
                <w:szCs w:val="24"/>
                <w:lang w:val="tr-TR" w:eastAsia="tr-TR" w:bidi="tr-TR"/>
              </w:rPr>
              <w:t>BIM</w:t>
            </w:r>
            <w:r>
              <w:rPr>
                <w:rFonts w:ascii="宋体" w:hAnsi="宋体" w:cs="宋体" w:hint="eastAsia"/>
                <w:color w:val="000000" w:themeColor="text1"/>
                <w:sz w:val="24"/>
                <w:szCs w:val="24"/>
                <w:lang w:val="tr-TR" w:eastAsia="tr-TR" w:bidi="tr-TR"/>
              </w:rPr>
              <w:t>咨询</w:t>
            </w:r>
          </w:p>
        </w:tc>
        <w:tc>
          <w:tcPr>
            <w:tcW w:w="7620" w:type="dxa"/>
            <w:tcBorders>
              <w:top w:val="single" w:sz="4" w:space="0" w:color="000000"/>
              <w:left w:val="single" w:sz="4" w:space="0" w:color="000000"/>
              <w:bottom w:val="single" w:sz="4" w:space="0" w:color="000000"/>
            </w:tcBorders>
          </w:tcPr>
          <w:p w:rsidR="00E37358" w:rsidRDefault="008D1FC1">
            <w:pPr>
              <w:pStyle w:val="a5"/>
              <w:snapToGrid w:val="0"/>
              <w:ind w:firstLineChars="0" w:firstLine="0"/>
              <w:rPr>
                <w:color w:val="000000" w:themeColor="text1"/>
                <w:sz w:val="24"/>
                <w:lang w:val="tr-TR" w:eastAsia="tr-TR"/>
              </w:rPr>
            </w:pPr>
            <w:r>
              <w:rPr>
                <w:rFonts w:hint="eastAsia"/>
                <w:color w:val="000000" w:themeColor="text1"/>
                <w:sz w:val="24"/>
                <w:lang w:val="tr-TR" w:eastAsia="tr-TR"/>
              </w:rPr>
              <w:t>制定变更管理计划；</w:t>
            </w:r>
          </w:p>
          <w:p w:rsidR="00E37358" w:rsidRDefault="008D1FC1">
            <w:pPr>
              <w:pStyle w:val="a5"/>
              <w:snapToGrid w:val="0"/>
              <w:ind w:firstLineChars="0" w:firstLine="0"/>
              <w:rPr>
                <w:color w:val="000000" w:themeColor="text1"/>
                <w:sz w:val="24"/>
                <w:lang w:val="tr-TR" w:eastAsia="tr-TR"/>
              </w:rPr>
            </w:pPr>
            <w:r>
              <w:rPr>
                <w:rFonts w:hint="eastAsia"/>
                <w:color w:val="000000" w:themeColor="text1"/>
                <w:sz w:val="24"/>
                <w:lang w:val="tr-TR" w:eastAsia="tr-TR"/>
              </w:rPr>
              <w:t>推动和执行项目变更管理程序；</w:t>
            </w:r>
          </w:p>
          <w:p w:rsidR="00E37358" w:rsidRDefault="008D1FC1">
            <w:pPr>
              <w:pStyle w:val="a5"/>
              <w:snapToGrid w:val="0"/>
              <w:ind w:firstLineChars="0" w:firstLine="0"/>
              <w:rPr>
                <w:color w:val="000000" w:themeColor="text1"/>
                <w:sz w:val="24"/>
                <w:lang w:val="tr-TR" w:eastAsia="tr-TR"/>
              </w:rPr>
            </w:pPr>
            <w:r>
              <w:rPr>
                <w:rFonts w:hint="eastAsia"/>
                <w:color w:val="000000" w:themeColor="text1"/>
                <w:sz w:val="24"/>
                <w:lang w:val="tr-TR" w:eastAsia="tr-TR"/>
              </w:rPr>
              <w:t>在实施变更程序的结果引起项目管理范围、进度计划、项目预算或和质量计划的改变时，对这些内容进行调整；</w:t>
            </w:r>
          </w:p>
          <w:p w:rsidR="00E37358" w:rsidRDefault="008D1FC1">
            <w:pPr>
              <w:pStyle w:val="a5"/>
              <w:snapToGrid w:val="0"/>
              <w:ind w:firstLineChars="0" w:firstLine="0"/>
              <w:rPr>
                <w:color w:val="000000" w:themeColor="text1"/>
                <w:sz w:val="24"/>
                <w:lang w:val="tr-TR" w:eastAsia="tr-TR"/>
              </w:rPr>
            </w:pPr>
            <w:r>
              <w:rPr>
                <w:rFonts w:hint="eastAsia"/>
                <w:color w:val="000000" w:themeColor="text1"/>
                <w:sz w:val="24"/>
                <w:lang w:val="tr-TR" w:eastAsia="tr-TR"/>
              </w:rPr>
              <w:t>定期与 BIM 实施甲方和公司管理层对所有的变更管理活动实施评审；</w:t>
            </w:r>
          </w:p>
          <w:p w:rsidR="00E37358" w:rsidRDefault="008D1FC1">
            <w:pPr>
              <w:pStyle w:val="a5"/>
              <w:snapToGrid w:val="0"/>
              <w:ind w:firstLineChars="0" w:firstLine="0"/>
              <w:rPr>
                <w:color w:val="000000" w:themeColor="text1"/>
                <w:sz w:val="24"/>
                <w:lang w:val="tr-TR" w:eastAsia="tr-TR"/>
              </w:rPr>
            </w:pPr>
            <w:r>
              <w:rPr>
                <w:rFonts w:hint="eastAsia"/>
                <w:color w:val="000000" w:themeColor="text1"/>
                <w:sz w:val="24"/>
                <w:lang w:val="tr-TR" w:eastAsia="tr-TR"/>
              </w:rPr>
              <w:t>对重大变更申请组织 BIM 实施甲方和相关人员讨论决策。</w:t>
            </w:r>
          </w:p>
        </w:tc>
      </w:tr>
      <w:tr w:rsidR="00E37358">
        <w:trPr>
          <w:trHeight w:val="1240"/>
        </w:trPr>
        <w:tc>
          <w:tcPr>
            <w:tcW w:w="1080" w:type="dxa"/>
            <w:tcBorders>
              <w:top w:val="single" w:sz="4" w:space="0" w:color="000000"/>
              <w:bottom w:val="single" w:sz="4" w:space="0" w:color="000000"/>
              <w:right w:val="single" w:sz="4" w:space="0" w:color="000000"/>
            </w:tcBorders>
          </w:tcPr>
          <w:p w:rsidR="00E37358" w:rsidRDefault="00E37358">
            <w:pPr>
              <w:autoSpaceDE w:val="0"/>
              <w:autoSpaceDN w:val="0"/>
              <w:spacing w:line="300" w:lineRule="auto"/>
              <w:rPr>
                <w:rFonts w:ascii="宋体" w:hAnsi="宋体" w:cs="宋体"/>
                <w:b/>
                <w:color w:val="000000" w:themeColor="text1"/>
                <w:sz w:val="24"/>
                <w:szCs w:val="24"/>
                <w:lang w:val="tr-TR" w:eastAsia="tr-TR" w:bidi="tr-TR"/>
              </w:rPr>
            </w:pPr>
          </w:p>
          <w:p w:rsidR="00E37358" w:rsidRDefault="008D1FC1">
            <w:pPr>
              <w:autoSpaceDE w:val="0"/>
              <w:autoSpaceDN w:val="0"/>
              <w:spacing w:line="300" w:lineRule="auto"/>
              <w:ind w:right="121"/>
              <w:jc w:val="both"/>
              <w:rPr>
                <w:rFonts w:ascii="宋体" w:hAnsi="宋体" w:cs="宋体"/>
                <w:color w:val="000000" w:themeColor="text1"/>
                <w:sz w:val="24"/>
                <w:szCs w:val="24"/>
                <w:lang w:val="tr-TR" w:eastAsia="tr-TR" w:bidi="tr-TR"/>
              </w:rPr>
            </w:pPr>
            <w:r>
              <w:rPr>
                <w:rFonts w:ascii="Times New Roman" w:eastAsia="Times New Roman" w:hAnsi="宋体" w:cs="宋体"/>
                <w:color w:val="000000" w:themeColor="text1"/>
                <w:sz w:val="24"/>
                <w:szCs w:val="24"/>
                <w:lang w:val="tr-TR" w:eastAsia="tr-TR" w:bidi="tr-TR"/>
              </w:rPr>
              <w:t xml:space="preserve">BIM </w:t>
            </w:r>
            <w:r>
              <w:rPr>
                <w:rFonts w:ascii="宋体" w:hAnsi="宋体" w:cs="宋体"/>
                <w:color w:val="000000" w:themeColor="text1"/>
                <w:sz w:val="24"/>
                <w:szCs w:val="24"/>
                <w:lang w:val="tr-TR" w:eastAsia="tr-TR" w:bidi="tr-TR"/>
              </w:rPr>
              <w:t>实施甲方</w:t>
            </w:r>
          </w:p>
        </w:tc>
        <w:tc>
          <w:tcPr>
            <w:tcW w:w="7620" w:type="dxa"/>
            <w:tcBorders>
              <w:top w:val="single" w:sz="4" w:space="0" w:color="000000"/>
              <w:left w:val="single" w:sz="4" w:space="0" w:color="000000"/>
              <w:bottom w:val="single" w:sz="4" w:space="0" w:color="000000"/>
            </w:tcBorders>
          </w:tcPr>
          <w:p w:rsidR="00E37358" w:rsidRDefault="008D1FC1">
            <w:pPr>
              <w:pStyle w:val="a5"/>
              <w:snapToGrid w:val="0"/>
              <w:ind w:firstLineChars="0" w:firstLine="0"/>
              <w:rPr>
                <w:color w:val="000000" w:themeColor="text1"/>
                <w:sz w:val="24"/>
                <w:lang w:val="tr-TR" w:eastAsia="tr-TR"/>
              </w:rPr>
            </w:pPr>
            <w:r>
              <w:rPr>
                <w:rFonts w:hint="eastAsia"/>
                <w:color w:val="000000" w:themeColor="text1"/>
                <w:sz w:val="24"/>
                <w:lang w:val="tr-TR" w:eastAsia="tr-TR"/>
              </w:rPr>
              <w:t>对变更申请进行审批；</w:t>
            </w:r>
          </w:p>
          <w:p w:rsidR="00E37358" w:rsidRDefault="008D1FC1">
            <w:pPr>
              <w:pStyle w:val="a5"/>
              <w:snapToGrid w:val="0"/>
              <w:ind w:firstLineChars="0" w:firstLine="0"/>
              <w:rPr>
                <w:color w:val="000000" w:themeColor="text1"/>
                <w:sz w:val="24"/>
                <w:lang w:val="tr-TR" w:eastAsia="tr-TR"/>
              </w:rPr>
            </w:pPr>
            <w:r>
              <w:rPr>
                <w:rFonts w:hint="eastAsia"/>
                <w:color w:val="000000" w:themeColor="text1"/>
                <w:sz w:val="24"/>
                <w:lang w:val="tr-TR" w:eastAsia="tr-TR"/>
              </w:rPr>
              <w:t>保证有足够的时间、人员和资金，支持项目变更计划的实施； 参与对所有的变更管理活动实施评审；</w:t>
            </w:r>
          </w:p>
          <w:p w:rsidR="00E37358" w:rsidRDefault="008D1FC1">
            <w:pPr>
              <w:pStyle w:val="a5"/>
              <w:snapToGrid w:val="0"/>
              <w:ind w:firstLineChars="0" w:firstLine="0"/>
              <w:rPr>
                <w:color w:val="000000" w:themeColor="text1"/>
                <w:sz w:val="24"/>
                <w:lang w:val="tr-TR" w:eastAsia="tr-TR"/>
              </w:rPr>
            </w:pPr>
            <w:r>
              <w:rPr>
                <w:rFonts w:hint="eastAsia"/>
                <w:color w:val="000000" w:themeColor="text1"/>
                <w:sz w:val="24"/>
                <w:lang w:val="tr-TR" w:eastAsia="tr-TR"/>
              </w:rPr>
              <w:t>参与变更的讨论决策； 参与变更执行的检查；</w:t>
            </w:r>
          </w:p>
          <w:p w:rsidR="00E37358" w:rsidRDefault="008D1FC1">
            <w:pPr>
              <w:pStyle w:val="a5"/>
              <w:snapToGrid w:val="0"/>
              <w:ind w:firstLineChars="0" w:firstLine="0"/>
              <w:rPr>
                <w:color w:val="000000" w:themeColor="text1"/>
                <w:sz w:val="24"/>
                <w:lang w:val="tr-TR" w:eastAsia="tr-TR"/>
              </w:rPr>
            </w:pPr>
            <w:r>
              <w:rPr>
                <w:rFonts w:hint="eastAsia"/>
                <w:color w:val="000000" w:themeColor="text1"/>
                <w:sz w:val="24"/>
                <w:lang w:val="tr-TR" w:eastAsia="tr-TR"/>
              </w:rPr>
              <w:t>确保变更管理计划能够执行。</w:t>
            </w:r>
          </w:p>
        </w:tc>
      </w:tr>
      <w:tr w:rsidR="00E37358">
        <w:trPr>
          <w:trHeight w:val="184"/>
        </w:trPr>
        <w:tc>
          <w:tcPr>
            <w:tcW w:w="1080" w:type="dxa"/>
            <w:tcBorders>
              <w:top w:val="single" w:sz="4" w:space="0" w:color="000000"/>
              <w:bottom w:val="single" w:sz="4" w:space="0" w:color="000000"/>
              <w:right w:val="single" w:sz="4" w:space="0" w:color="000000"/>
            </w:tcBorders>
          </w:tcPr>
          <w:p w:rsidR="00E37358" w:rsidRDefault="00E37358">
            <w:pPr>
              <w:autoSpaceDE w:val="0"/>
              <w:autoSpaceDN w:val="0"/>
              <w:spacing w:line="300" w:lineRule="auto"/>
              <w:rPr>
                <w:rFonts w:ascii="宋体" w:hAnsi="宋体" w:cs="宋体"/>
                <w:b/>
                <w:color w:val="000000" w:themeColor="text1"/>
                <w:sz w:val="24"/>
                <w:szCs w:val="24"/>
                <w:lang w:val="tr-TR" w:eastAsia="tr-TR" w:bidi="tr-TR"/>
              </w:rPr>
            </w:pPr>
          </w:p>
          <w:p w:rsidR="00E37358" w:rsidRDefault="008D1FC1">
            <w:pPr>
              <w:autoSpaceDE w:val="0"/>
              <w:autoSpaceDN w:val="0"/>
              <w:spacing w:line="300" w:lineRule="auto"/>
              <w:ind w:right="124"/>
              <w:jc w:val="both"/>
              <w:rPr>
                <w:rFonts w:ascii="宋体" w:hAnsi="宋体" w:cs="宋体"/>
                <w:color w:val="000000" w:themeColor="text1"/>
                <w:sz w:val="24"/>
                <w:szCs w:val="24"/>
                <w:lang w:val="tr-TR" w:eastAsia="tr-TR" w:bidi="tr-TR"/>
              </w:rPr>
            </w:pPr>
            <w:r>
              <w:rPr>
                <w:rFonts w:ascii="宋体" w:hAnsi="宋体" w:cs="宋体"/>
                <w:color w:val="000000" w:themeColor="text1"/>
                <w:sz w:val="24"/>
                <w:szCs w:val="24"/>
                <w:lang w:val="tr-TR" w:eastAsia="tr-TR" w:bidi="tr-TR"/>
              </w:rPr>
              <w:t>监理</w:t>
            </w:r>
          </w:p>
        </w:tc>
        <w:tc>
          <w:tcPr>
            <w:tcW w:w="7620" w:type="dxa"/>
            <w:tcBorders>
              <w:top w:val="single" w:sz="4" w:space="0" w:color="000000"/>
              <w:left w:val="single" w:sz="4" w:space="0" w:color="000000"/>
              <w:bottom w:val="single" w:sz="4" w:space="0" w:color="000000"/>
            </w:tcBorders>
          </w:tcPr>
          <w:p w:rsidR="00E37358" w:rsidRDefault="008D1FC1">
            <w:pPr>
              <w:pStyle w:val="a5"/>
              <w:snapToGrid w:val="0"/>
              <w:ind w:firstLineChars="0" w:firstLine="0"/>
              <w:rPr>
                <w:color w:val="000000" w:themeColor="text1"/>
                <w:sz w:val="24"/>
                <w:lang w:val="tr-TR" w:eastAsia="tr-TR"/>
              </w:rPr>
            </w:pPr>
            <w:r>
              <w:rPr>
                <w:rFonts w:hint="eastAsia"/>
                <w:color w:val="000000" w:themeColor="text1"/>
                <w:sz w:val="24"/>
                <w:lang w:val="tr-TR" w:eastAsia="tr-TR"/>
              </w:rPr>
              <w:t>配合推动和执行项目变更管理程序；</w:t>
            </w:r>
          </w:p>
          <w:p w:rsidR="00E37358" w:rsidRDefault="008D1FC1">
            <w:pPr>
              <w:pStyle w:val="a5"/>
              <w:snapToGrid w:val="0"/>
              <w:ind w:firstLineChars="0" w:firstLine="0"/>
              <w:rPr>
                <w:color w:val="000000" w:themeColor="text1"/>
                <w:sz w:val="24"/>
                <w:lang w:val="tr-TR" w:eastAsia="tr-TR"/>
              </w:rPr>
            </w:pPr>
            <w:r>
              <w:rPr>
                <w:rFonts w:hint="eastAsia"/>
                <w:color w:val="000000" w:themeColor="text1"/>
                <w:sz w:val="24"/>
                <w:lang w:val="tr-TR" w:eastAsia="tr-TR"/>
              </w:rPr>
              <w:t>在实施变更程序的结果引起项目管理范围、进度计划、项目预算或和质量计划的改变时，配合对这些内容进行调整；</w:t>
            </w:r>
          </w:p>
          <w:p w:rsidR="00E37358" w:rsidRDefault="008D1FC1">
            <w:pPr>
              <w:pStyle w:val="a5"/>
              <w:snapToGrid w:val="0"/>
              <w:ind w:firstLineChars="0" w:firstLine="0"/>
              <w:rPr>
                <w:color w:val="000000" w:themeColor="text1"/>
                <w:sz w:val="24"/>
                <w:lang w:val="tr-TR" w:eastAsia="tr-TR"/>
              </w:rPr>
            </w:pPr>
            <w:r>
              <w:rPr>
                <w:rFonts w:hint="eastAsia"/>
                <w:color w:val="000000" w:themeColor="text1"/>
                <w:sz w:val="24"/>
                <w:lang w:val="tr-TR" w:eastAsia="tr-TR"/>
              </w:rPr>
              <w:t>参与对所有的变更管理活动实施评审；</w:t>
            </w:r>
          </w:p>
          <w:p w:rsidR="00E37358" w:rsidRDefault="008D1FC1">
            <w:pPr>
              <w:pStyle w:val="a5"/>
              <w:snapToGrid w:val="0"/>
              <w:ind w:firstLineChars="0" w:firstLine="0"/>
              <w:rPr>
                <w:color w:val="000000" w:themeColor="text1"/>
                <w:sz w:val="24"/>
                <w:lang w:val="tr-TR" w:eastAsia="tr-TR"/>
              </w:rPr>
            </w:pPr>
            <w:r>
              <w:rPr>
                <w:rFonts w:hint="eastAsia"/>
                <w:color w:val="000000" w:themeColor="text1"/>
                <w:sz w:val="24"/>
                <w:lang w:val="tr-TR" w:eastAsia="tr-TR"/>
              </w:rPr>
              <w:t>参与组织 BIM 实施甲方和相关人员讨论决策；</w:t>
            </w:r>
          </w:p>
          <w:p w:rsidR="00E37358" w:rsidRDefault="008D1FC1">
            <w:pPr>
              <w:pStyle w:val="a5"/>
              <w:snapToGrid w:val="0"/>
              <w:ind w:firstLineChars="0" w:firstLine="0"/>
              <w:rPr>
                <w:color w:val="000000" w:themeColor="text1"/>
                <w:sz w:val="24"/>
                <w:lang w:val="tr-TR" w:eastAsia="tr-TR"/>
              </w:rPr>
            </w:pPr>
            <w:r>
              <w:rPr>
                <w:rFonts w:hint="eastAsia"/>
                <w:color w:val="000000" w:themeColor="text1"/>
                <w:sz w:val="24"/>
                <w:lang w:val="tr-TR" w:eastAsia="tr-TR"/>
              </w:rPr>
              <w:t>参与变更执行的检查与督促。</w:t>
            </w:r>
          </w:p>
        </w:tc>
      </w:tr>
      <w:tr w:rsidR="00E37358">
        <w:trPr>
          <w:trHeight w:val="1197"/>
        </w:trPr>
        <w:tc>
          <w:tcPr>
            <w:tcW w:w="1080" w:type="dxa"/>
            <w:tcBorders>
              <w:top w:val="single" w:sz="4" w:space="0" w:color="000000"/>
              <w:bottom w:val="single" w:sz="4" w:space="0" w:color="000000"/>
              <w:right w:val="single" w:sz="4" w:space="0" w:color="000000"/>
            </w:tcBorders>
          </w:tcPr>
          <w:p w:rsidR="00E37358" w:rsidRDefault="008D1FC1">
            <w:pPr>
              <w:autoSpaceDE w:val="0"/>
              <w:autoSpaceDN w:val="0"/>
              <w:spacing w:before="100" w:line="300" w:lineRule="auto"/>
              <w:rPr>
                <w:rFonts w:ascii="宋体" w:hAnsi="宋体" w:cs="宋体"/>
                <w:color w:val="000000" w:themeColor="text1"/>
                <w:sz w:val="24"/>
                <w:szCs w:val="24"/>
                <w:lang w:val="tr-TR" w:eastAsia="tr-TR" w:bidi="tr-TR"/>
              </w:rPr>
            </w:pPr>
            <w:r>
              <w:rPr>
                <w:rFonts w:ascii="宋体" w:hAnsi="宋体" w:cs="宋体"/>
                <w:color w:val="000000" w:themeColor="text1"/>
                <w:sz w:val="24"/>
                <w:szCs w:val="24"/>
                <w:lang w:val="tr-TR" w:eastAsia="tr-TR" w:bidi="tr-TR"/>
              </w:rPr>
              <w:t>施工总包</w:t>
            </w:r>
            <w:r>
              <w:rPr>
                <w:rFonts w:ascii="宋体" w:hAnsi="宋体" w:cs="宋体" w:hint="eastAsia"/>
                <w:color w:val="000000" w:themeColor="text1"/>
                <w:sz w:val="24"/>
                <w:szCs w:val="24"/>
                <w:lang w:bidi="tr-TR"/>
              </w:rPr>
              <w:t>/施工</w:t>
            </w:r>
            <w:r>
              <w:rPr>
                <w:rFonts w:ascii="宋体" w:hAnsi="宋体" w:cs="宋体"/>
                <w:color w:val="000000" w:themeColor="text1"/>
                <w:sz w:val="24"/>
                <w:szCs w:val="24"/>
                <w:lang w:val="tr-TR" w:eastAsia="tr-TR" w:bidi="tr-TR"/>
              </w:rPr>
              <w:t>分包</w:t>
            </w:r>
          </w:p>
        </w:tc>
        <w:tc>
          <w:tcPr>
            <w:tcW w:w="7620" w:type="dxa"/>
            <w:tcBorders>
              <w:top w:val="single" w:sz="4" w:space="0" w:color="000000"/>
              <w:left w:val="single" w:sz="4" w:space="0" w:color="000000"/>
            </w:tcBorders>
          </w:tcPr>
          <w:p w:rsidR="00E37358" w:rsidRDefault="008D1FC1">
            <w:pPr>
              <w:pStyle w:val="a5"/>
              <w:snapToGrid w:val="0"/>
              <w:ind w:firstLineChars="0" w:firstLine="0"/>
              <w:rPr>
                <w:color w:val="000000" w:themeColor="text1"/>
                <w:sz w:val="24"/>
                <w:lang w:val="tr-TR" w:eastAsia="tr-TR"/>
              </w:rPr>
            </w:pPr>
            <w:r>
              <w:rPr>
                <w:rFonts w:hint="eastAsia"/>
                <w:color w:val="000000" w:themeColor="text1"/>
                <w:sz w:val="24"/>
                <w:lang w:val="tr-TR" w:eastAsia="tr-TR"/>
              </w:rPr>
              <w:t>发起施工变更申请；</w:t>
            </w:r>
          </w:p>
          <w:p w:rsidR="00E37358" w:rsidRDefault="008D1FC1">
            <w:pPr>
              <w:pStyle w:val="a5"/>
              <w:snapToGrid w:val="0"/>
              <w:ind w:firstLineChars="0" w:firstLine="0"/>
              <w:rPr>
                <w:color w:val="000000" w:themeColor="text1"/>
                <w:sz w:val="24"/>
                <w:lang w:val="tr-TR" w:eastAsia="tr-TR"/>
              </w:rPr>
            </w:pPr>
            <w:r>
              <w:rPr>
                <w:rFonts w:hint="eastAsia"/>
                <w:color w:val="000000" w:themeColor="text1"/>
                <w:sz w:val="24"/>
                <w:lang w:val="tr-TR" w:eastAsia="tr-TR"/>
              </w:rPr>
              <w:t>执行变更；</w:t>
            </w:r>
          </w:p>
          <w:p w:rsidR="00E37358" w:rsidRDefault="008D1FC1">
            <w:pPr>
              <w:pStyle w:val="a5"/>
              <w:snapToGrid w:val="0"/>
              <w:ind w:firstLineChars="0" w:firstLine="0"/>
              <w:rPr>
                <w:color w:val="000000" w:themeColor="text1"/>
                <w:sz w:val="24"/>
                <w:lang w:val="tr-TR" w:eastAsia="tr-TR"/>
              </w:rPr>
            </w:pPr>
            <w:r>
              <w:rPr>
                <w:rFonts w:hint="eastAsia"/>
                <w:color w:val="000000" w:themeColor="text1"/>
                <w:sz w:val="24"/>
                <w:lang w:val="tr-TR" w:eastAsia="tr-TR"/>
              </w:rPr>
              <w:t>配合对所有的变更管理活动实施评审；</w:t>
            </w:r>
          </w:p>
          <w:p w:rsidR="00E37358" w:rsidRDefault="008D1FC1">
            <w:pPr>
              <w:pStyle w:val="a5"/>
              <w:snapToGrid w:val="0"/>
              <w:ind w:firstLineChars="0" w:firstLine="0"/>
              <w:rPr>
                <w:color w:val="000000" w:themeColor="text1"/>
                <w:sz w:val="24"/>
                <w:lang w:val="tr-TR" w:eastAsia="tr-TR"/>
              </w:rPr>
            </w:pPr>
            <w:r>
              <w:rPr>
                <w:rFonts w:hint="eastAsia"/>
                <w:color w:val="000000" w:themeColor="text1"/>
                <w:sz w:val="24"/>
                <w:lang w:val="tr-TR" w:eastAsia="tr-TR"/>
              </w:rPr>
              <w:t>参与变更的讨论决策；</w:t>
            </w:r>
          </w:p>
          <w:p w:rsidR="00E37358" w:rsidRDefault="008D1FC1">
            <w:pPr>
              <w:pStyle w:val="a5"/>
              <w:snapToGrid w:val="0"/>
              <w:ind w:firstLineChars="0" w:firstLine="0"/>
              <w:rPr>
                <w:color w:val="000000" w:themeColor="text1"/>
                <w:sz w:val="24"/>
                <w:lang w:val="tr-TR" w:eastAsia="tr-TR"/>
              </w:rPr>
            </w:pPr>
            <w:r>
              <w:rPr>
                <w:rFonts w:hint="eastAsia"/>
                <w:color w:val="000000" w:themeColor="text1"/>
                <w:sz w:val="24"/>
                <w:lang w:val="tr-TR" w:eastAsia="tr-TR"/>
              </w:rPr>
              <w:t>配合变更执行的检查。</w:t>
            </w:r>
          </w:p>
        </w:tc>
      </w:tr>
      <w:tr w:rsidR="00E37358">
        <w:trPr>
          <w:trHeight w:val="681"/>
        </w:trPr>
        <w:tc>
          <w:tcPr>
            <w:tcW w:w="1080" w:type="dxa"/>
            <w:tcBorders>
              <w:top w:val="single" w:sz="4" w:space="0" w:color="000000"/>
              <w:right w:val="single" w:sz="4" w:space="0" w:color="000000"/>
            </w:tcBorders>
          </w:tcPr>
          <w:p w:rsidR="00E37358" w:rsidRDefault="008D1FC1">
            <w:pPr>
              <w:autoSpaceDE w:val="0"/>
              <w:autoSpaceDN w:val="0"/>
              <w:spacing w:before="100" w:line="300" w:lineRule="auto"/>
              <w:rPr>
                <w:rFonts w:ascii="宋体" w:hAnsi="宋体" w:cs="宋体"/>
                <w:color w:val="000000" w:themeColor="text1"/>
                <w:sz w:val="24"/>
                <w:szCs w:val="24"/>
                <w:lang w:val="tr-TR" w:eastAsia="tr-TR" w:bidi="tr-TR"/>
              </w:rPr>
            </w:pPr>
            <w:r>
              <w:rPr>
                <w:rFonts w:ascii="宋体" w:hAnsi="宋体" w:cs="宋体"/>
                <w:color w:val="000000" w:themeColor="text1"/>
                <w:sz w:val="24"/>
                <w:szCs w:val="24"/>
                <w:lang w:val="tr-TR" w:eastAsia="tr-TR" w:bidi="tr-TR"/>
              </w:rPr>
              <w:t>工程设计</w:t>
            </w:r>
          </w:p>
        </w:tc>
        <w:tc>
          <w:tcPr>
            <w:tcW w:w="7620" w:type="dxa"/>
            <w:tcBorders>
              <w:top w:val="single" w:sz="4" w:space="0" w:color="000000"/>
              <w:left w:val="single" w:sz="4" w:space="0" w:color="000000"/>
            </w:tcBorders>
          </w:tcPr>
          <w:p w:rsidR="00E37358" w:rsidRDefault="008D1FC1">
            <w:pPr>
              <w:pStyle w:val="a5"/>
              <w:snapToGrid w:val="0"/>
              <w:ind w:firstLineChars="0" w:firstLine="0"/>
              <w:rPr>
                <w:color w:val="000000" w:themeColor="text1"/>
                <w:sz w:val="24"/>
                <w:lang w:val="tr-TR" w:eastAsia="tr-TR"/>
              </w:rPr>
            </w:pPr>
            <w:r>
              <w:rPr>
                <w:rFonts w:hint="eastAsia"/>
                <w:color w:val="000000" w:themeColor="text1"/>
                <w:sz w:val="24"/>
                <w:lang w:val="tr-TR" w:eastAsia="tr-TR"/>
              </w:rPr>
              <w:t>发起设计变更；</w:t>
            </w:r>
          </w:p>
          <w:p w:rsidR="00E37358" w:rsidRDefault="008D1FC1">
            <w:pPr>
              <w:pStyle w:val="a5"/>
              <w:snapToGrid w:val="0"/>
              <w:ind w:firstLineChars="0" w:firstLine="0"/>
              <w:rPr>
                <w:color w:val="000000" w:themeColor="text1"/>
                <w:sz w:val="24"/>
                <w:lang w:val="tr-TR" w:eastAsia="tr-TR"/>
              </w:rPr>
            </w:pPr>
            <w:r>
              <w:rPr>
                <w:rFonts w:hint="eastAsia"/>
                <w:color w:val="000000" w:themeColor="text1"/>
                <w:sz w:val="24"/>
                <w:lang w:val="tr-TR" w:eastAsia="tr-TR"/>
              </w:rPr>
              <w:t>配合对所有的变更管理活动实施评审；</w:t>
            </w:r>
          </w:p>
          <w:p w:rsidR="00E37358" w:rsidRDefault="008D1FC1">
            <w:pPr>
              <w:pStyle w:val="a5"/>
              <w:snapToGrid w:val="0"/>
              <w:ind w:firstLineChars="0" w:firstLine="0"/>
              <w:rPr>
                <w:color w:val="000000" w:themeColor="text1"/>
                <w:sz w:val="24"/>
                <w:lang w:val="tr-TR" w:eastAsia="tr-TR"/>
              </w:rPr>
            </w:pPr>
            <w:r>
              <w:rPr>
                <w:rFonts w:hint="eastAsia"/>
                <w:color w:val="000000" w:themeColor="text1"/>
                <w:sz w:val="24"/>
                <w:lang w:val="tr-TR" w:eastAsia="tr-TR"/>
              </w:rPr>
              <w:t>参与变更的讨论决策；</w:t>
            </w:r>
          </w:p>
          <w:p w:rsidR="00E37358" w:rsidRDefault="008D1FC1">
            <w:pPr>
              <w:pStyle w:val="a5"/>
              <w:snapToGrid w:val="0"/>
              <w:ind w:firstLineChars="0" w:firstLine="0"/>
              <w:rPr>
                <w:color w:val="000000" w:themeColor="text1"/>
                <w:sz w:val="24"/>
                <w:lang w:val="tr-TR" w:eastAsia="tr-TR"/>
              </w:rPr>
            </w:pPr>
            <w:r>
              <w:rPr>
                <w:rFonts w:hint="eastAsia"/>
                <w:color w:val="000000" w:themeColor="text1"/>
                <w:sz w:val="24"/>
                <w:lang w:val="tr-TR" w:eastAsia="tr-TR"/>
              </w:rPr>
              <w:t>配合变更执行的检查。</w:t>
            </w:r>
          </w:p>
        </w:tc>
      </w:tr>
    </w:tbl>
    <w:p w:rsidR="00E37358" w:rsidRDefault="00E37358">
      <w:pPr>
        <w:autoSpaceDE w:val="0"/>
        <w:autoSpaceDN w:val="0"/>
        <w:spacing w:before="1" w:line="300" w:lineRule="auto"/>
        <w:rPr>
          <w:rFonts w:ascii="宋体" w:hAnsi="宋体" w:cs="宋体"/>
          <w:b/>
          <w:color w:val="000000" w:themeColor="text1"/>
          <w:sz w:val="5"/>
          <w:szCs w:val="24"/>
          <w:lang w:val="tr-TR" w:eastAsia="tr-TR" w:bidi="tr-TR"/>
        </w:rPr>
      </w:pPr>
    </w:p>
    <w:p w:rsidR="00E37358" w:rsidRDefault="008D1FC1">
      <w:pPr>
        <w:pStyle w:val="3"/>
        <w:rPr>
          <w:rFonts w:ascii="宋体" w:hAnsi="宋体" w:cs="宋体"/>
          <w:color w:val="000000" w:themeColor="text1"/>
          <w:lang w:val="tr-TR" w:eastAsia="tr-TR"/>
        </w:rPr>
      </w:pPr>
      <w:bookmarkStart w:id="206" w:name="5.5___变更程序"/>
      <w:bookmarkStart w:id="207" w:name="_Toc85625161"/>
      <w:bookmarkEnd w:id="206"/>
      <w:r>
        <w:rPr>
          <w:rFonts w:ascii="宋体" w:hAnsi="宋体" w:cs="宋体" w:hint="eastAsia"/>
          <w:color w:val="000000" w:themeColor="text1"/>
          <w:lang w:val="tr-TR" w:eastAsia="tr-TR"/>
        </w:rPr>
        <w:t>10.4.5 变更程序</w:t>
      </w:r>
      <w:bookmarkEnd w:id="207"/>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变更管理主要过程包括：</w:t>
      </w:r>
    </w:p>
    <w:p w:rsidR="00E37358" w:rsidRDefault="008D1FC1">
      <w:pPr>
        <w:pStyle w:val="a5"/>
        <w:numPr>
          <w:ilvl w:val="0"/>
          <w:numId w:val="34"/>
        </w:numPr>
        <w:snapToGrid w:val="0"/>
        <w:ind w:firstLine="560"/>
        <w:rPr>
          <w:color w:val="000000" w:themeColor="text1"/>
          <w:szCs w:val="28"/>
          <w:lang w:val="tr-TR" w:eastAsia="tr-TR"/>
        </w:rPr>
      </w:pPr>
      <w:r>
        <w:rPr>
          <w:rFonts w:hint="eastAsia"/>
          <w:color w:val="000000" w:themeColor="text1"/>
          <w:szCs w:val="28"/>
          <w:lang w:val="tr-TR" w:eastAsia="tr-TR"/>
        </w:rPr>
        <w:t>提交书面变更申请，并提出变更实施方案。</w:t>
      </w:r>
    </w:p>
    <w:p w:rsidR="00E37358" w:rsidRDefault="008D1FC1">
      <w:pPr>
        <w:pStyle w:val="a5"/>
        <w:numPr>
          <w:ilvl w:val="0"/>
          <w:numId w:val="34"/>
        </w:numPr>
        <w:snapToGrid w:val="0"/>
        <w:ind w:firstLine="560"/>
        <w:rPr>
          <w:color w:val="000000" w:themeColor="text1"/>
          <w:szCs w:val="28"/>
          <w:lang w:val="tr-TR" w:eastAsia="tr-TR"/>
        </w:rPr>
      </w:pPr>
      <w:r>
        <w:rPr>
          <w:rFonts w:hint="eastAsia"/>
          <w:color w:val="000000" w:themeColor="text1"/>
          <w:szCs w:val="28"/>
          <w:lang w:val="tr-TR" w:eastAsia="tr-TR"/>
        </w:rPr>
        <w:t>评审变更申请，决定是否批准变更申请而进一步分析。</w:t>
      </w:r>
    </w:p>
    <w:p w:rsidR="00E37358" w:rsidRDefault="008D1FC1">
      <w:pPr>
        <w:pStyle w:val="a5"/>
        <w:numPr>
          <w:ilvl w:val="0"/>
          <w:numId w:val="34"/>
        </w:numPr>
        <w:snapToGrid w:val="0"/>
        <w:ind w:firstLine="560"/>
        <w:rPr>
          <w:color w:val="000000" w:themeColor="text1"/>
          <w:szCs w:val="28"/>
          <w:lang w:val="tr-TR" w:eastAsia="tr-TR"/>
        </w:rPr>
      </w:pPr>
      <w:r>
        <w:rPr>
          <w:rFonts w:hint="eastAsia"/>
          <w:color w:val="000000" w:themeColor="text1"/>
          <w:szCs w:val="28"/>
          <w:lang w:val="tr-TR" w:eastAsia="tr-TR"/>
        </w:rPr>
        <w:t>对于批准的变更申请，进行相关分析提出变更建议。</w:t>
      </w:r>
    </w:p>
    <w:p w:rsidR="00E37358" w:rsidRDefault="008D1FC1">
      <w:pPr>
        <w:pStyle w:val="a5"/>
        <w:numPr>
          <w:ilvl w:val="0"/>
          <w:numId w:val="34"/>
        </w:numPr>
        <w:snapToGrid w:val="0"/>
        <w:ind w:firstLine="560"/>
        <w:rPr>
          <w:color w:val="000000" w:themeColor="text1"/>
          <w:szCs w:val="28"/>
          <w:lang w:val="tr-TR" w:eastAsia="tr-TR"/>
        </w:rPr>
      </w:pPr>
      <w:r>
        <w:rPr>
          <w:rFonts w:hint="eastAsia"/>
          <w:color w:val="000000" w:themeColor="text1"/>
          <w:szCs w:val="28"/>
          <w:lang w:val="tr-TR" w:eastAsia="tr-TR"/>
        </w:rPr>
        <w:lastRenderedPageBreak/>
        <w:t>接受或拒绝变更建议。</w:t>
      </w:r>
    </w:p>
    <w:p w:rsidR="00E37358" w:rsidRDefault="008D1FC1">
      <w:pPr>
        <w:pStyle w:val="a5"/>
        <w:numPr>
          <w:ilvl w:val="0"/>
          <w:numId w:val="34"/>
        </w:numPr>
        <w:snapToGrid w:val="0"/>
        <w:ind w:firstLine="560"/>
        <w:rPr>
          <w:color w:val="000000" w:themeColor="text1"/>
          <w:szCs w:val="28"/>
          <w:lang w:val="tr-TR" w:eastAsia="tr-TR"/>
        </w:rPr>
      </w:pPr>
      <w:r>
        <w:rPr>
          <w:rFonts w:hint="eastAsia"/>
          <w:color w:val="000000" w:themeColor="text1"/>
          <w:szCs w:val="28"/>
          <w:lang w:val="tr-TR" w:eastAsia="tr-TR"/>
        </w:rPr>
        <w:t>变更建议被接受后，对计划和项目相关文件进行必要的更新。</w:t>
      </w:r>
    </w:p>
    <w:p w:rsidR="00E37358" w:rsidRDefault="008D1FC1">
      <w:pPr>
        <w:pStyle w:val="a5"/>
        <w:numPr>
          <w:ilvl w:val="0"/>
          <w:numId w:val="34"/>
        </w:numPr>
        <w:snapToGrid w:val="0"/>
        <w:ind w:firstLine="560"/>
        <w:rPr>
          <w:color w:val="000000" w:themeColor="text1"/>
          <w:szCs w:val="28"/>
          <w:lang w:val="tr-TR" w:eastAsia="tr-TR"/>
        </w:rPr>
      </w:pPr>
      <w:r>
        <w:rPr>
          <w:rFonts w:hint="eastAsia"/>
          <w:color w:val="000000" w:themeColor="text1"/>
          <w:szCs w:val="28"/>
          <w:lang w:val="tr-TR" w:eastAsia="tr-TR"/>
        </w:rPr>
        <w:t>向所有相关方通报变更事项。</w:t>
      </w:r>
    </w:p>
    <w:p w:rsidR="00E37358" w:rsidRDefault="008D1FC1">
      <w:pPr>
        <w:pStyle w:val="a5"/>
        <w:numPr>
          <w:ilvl w:val="0"/>
          <w:numId w:val="34"/>
        </w:numPr>
        <w:snapToGrid w:val="0"/>
        <w:ind w:firstLine="560"/>
        <w:rPr>
          <w:color w:val="000000" w:themeColor="text1"/>
          <w:szCs w:val="28"/>
          <w:lang w:val="tr-TR" w:eastAsia="tr-TR"/>
        </w:rPr>
      </w:pPr>
      <w:r>
        <w:rPr>
          <w:rFonts w:hint="eastAsia"/>
          <w:color w:val="000000" w:themeColor="text1"/>
          <w:szCs w:val="28"/>
          <w:lang w:val="tr-TR" w:eastAsia="tr-TR"/>
        </w:rPr>
        <w:t>执行变更。</w:t>
      </w:r>
    </w:p>
    <w:p w:rsidR="00E37358" w:rsidRDefault="008D1FC1">
      <w:pPr>
        <w:pStyle w:val="a5"/>
        <w:numPr>
          <w:ilvl w:val="0"/>
          <w:numId w:val="34"/>
        </w:numPr>
        <w:snapToGrid w:val="0"/>
        <w:ind w:firstLine="560"/>
        <w:rPr>
          <w:color w:val="000000" w:themeColor="text1"/>
          <w:szCs w:val="28"/>
          <w:lang w:val="tr-TR" w:eastAsia="tr-TR"/>
        </w:rPr>
      </w:pPr>
      <w:r>
        <w:rPr>
          <w:rFonts w:hint="eastAsia"/>
          <w:color w:val="000000" w:themeColor="text1"/>
          <w:szCs w:val="28"/>
          <w:lang w:val="tr-TR" w:eastAsia="tr-TR"/>
        </w:rPr>
        <w:t>评价</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针对不同的变更内容，机场扩建工程BIM咨询按不同处理流程处理：</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(1)</w:t>
      </w:r>
      <w:r>
        <w:rPr>
          <w:rFonts w:hint="eastAsia"/>
          <w:color w:val="000000" w:themeColor="text1"/>
          <w:szCs w:val="28"/>
          <w:lang w:val="tr-TR" w:eastAsia="tr-TR"/>
        </w:rPr>
        <w:t>一般变更：不涉及其它关联方，且费用在5万元以下，机场扩建工程BIM咨询与变更申请单位协商处理；</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(2)</w:t>
      </w:r>
      <w:r>
        <w:rPr>
          <w:rFonts w:hint="eastAsia"/>
          <w:color w:val="000000" w:themeColor="text1"/>
          <w:szCs w:val="28"/>
          <w:lang w:val="tr-TR" w:eastAsia="tr-TR"/>
        </w:rPr>
        <w:t>较大变更：涉及其它关联方，或费用在5万元以上、20万元以下，机场扩建工程BIM咨询组织相关关联方和BIM实施甲方、监理等单位开协调会处理；</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(3)</w:t>
      </w:r>
      <w:r>
        <w:rPr>
          <w:rFonts w:hint="eastAsia"/>
          <w:color w:val="000000" w:themeColor="text1"/>
          <w:szCs w:val="28"/>
          <w:lang w:val="tr-TR" w:eastAsia="tr-TR"/>
        </w:rPr>
        <w:t>重大变更：费用在20万元以上，或对BIM实施进度、质量、安全等有重大影响，</w:t>
      </w:r>
      <w:r>
        <w:rPr>
          <w:rFonts w:hint="eastAsia"/>
          <w:color w:val="000000" w:themeColor="text1"/>
          <w:szCs w:val="28"/>
          <w:lang w:val="en-US"/>
        </w:rPr>
        <w:t>B</w:t>
      </w:r>
      <w:r>
        <w:rPr>
          <w:rFonts w:hint="eastAsia"/>
          <w:color w:val="000000" w:themeColor="text1"/>
          <w:szCs w:val="28"/>
          <w:lang w:val="tr-TR" w:eastAsia="tr-TR"/>
        </w:rPr>
        <w:t>IM咨询组织相关关联方和BIM实施甲方、监理、BIM 家等开专题会处理。</w:t>
      </w:r>
    </w:p>
    <w:p w:rsidR="00E37358" w:rsidRDefault="008D1FC1">
      <w:pPr>
        <w:pStyle w:val="2"/>
        <w:snapToGrid w:val="0"/>
        <w:spacing w:before="0" w:after="0"/>
        <w:rPr>
          <w:color w:val="000000" w:themeColor="text1"/>
          <w:lang w:val="tr-TR" w:eastAsia="tr-TR"/>
        </w:rPr>
      </w:pPr>
      <w:bookmarkStart w:id="208" w:name="5.6___有关变更管理计划控制的说明"/>
      <w:bookmarkStart w:id="209" w:name="6___文件与记录控制计划"/>
      <w:bookmarkStart w:id="210" w:name="_bookmark54"/>
      <w:bookmarkStart w:id="211" w:name="_Toc85625162"/>
      <w:bookmarkEnd w:id="208"/>
      <w:bookmarkEnd w:id="209"/>
      <w:bookmarkEnd w:id="210"/>
      <w:r>
        <w:rPr>
          <w:rFonts w:hint="eastAsia"/>
          <w:color w:val="000000" w:themeColor="text1"/>
          <w:lang w:val="tr-TR" w:eastAsia="tr-TR"/>
        </w:rPr>
        <w:t xml:space="preserve">10.5 </w:t>
      </w:r>
      <w:r>
        <w:rPr>
          <w:rFonts w:hint="eastAsia"/>
          <w:color w:val="000000" w:themeColor="text1"/>
          <w:lang w:val="tr-TR" w:eastAsia="tr-TR"/>
        </w:rPr>
        <w:t>文件与记录控制计划</w:t>
      </w:r>
      <w:bookmarkEnd w:id="211"/>
    </w:p>
    <w:p w:rsidR="00E37358" w:rsidRDefault="008D1FC1">
      <w:pPr>
        <w:pStyle w:val="3"/>
        <w:rPr>
          <w:rFonts w:ascii="宋体" w:hAnsi="宋体" w:cs="宋体"/>
          <w:color w:val="000000" w:themeColor="text1"/>
          <w:lang w:val="tr-TR" w:eastAsia="tr-TR"/>
        </w:rPr>
      </w:pPr>
      <w:bookmarkStart w:id="212" w:name="6.1___目的"/>
      <w:bookmarkStart w:id="213" w:name="_Toc85625163"/>
      <w:bookmarkEnd w:id="212"/>
      <w:r>
        <w:rPr>
          <w:rFonts w:ascii="宋体" w:hAnsi="宋体" w:cs="宋体" w:hint="eastAsia"/>
          <w:color w:val="000000" w:themeColor="text1"/>
          <w:lang w:val="tr-TR" w:eastAsia="tr-TR"/>
        </w:rPr>
        <w:t>10.5.1 目的</w:t>
      </w:r>
      <w:bookmarkEnd w:id="213"/>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确保机场扩建工程BIM 实施过程中所使用的文件均为有效版本，防止使用作废文件。</w:t>
      </w:r>
    </w:p>
    <w:p w:rsidR="00E37358" w:rsidRDefault="008D1FC1">
      <w:pPr>
        <w:pStyle w:val="3"/>
        <w:rPr>
          <w:rFonts w:ascii="宋体" w:hAnsi="宋体" w:cs="宋体"/>
          <w:color w:val="000000" w:themeColor="text1"/>
          <w:lang w:val="tr-TR" w:eastAsia="tr-TR"/>
        </w:rPr>
      </w:pPr>
      <w:bookmarkStart w:id="214" w:name="6.2___范围"/>
      <w:bookmarkStart w:id="215" w:name="_Toc85625164"/>
      <w:bookmarkEnd w:id="214"/>
      <w:r>
        <w:rPr>
          <w:rFonts w:ascii="宋体" w:hAnsi="宋体" w:cs="宋体" w:hint="eastAsia"/>
          <w:color w:val="000000" w:themeColor="text1"/>
          <w:lang w:val="tr-TR" w:eastAsia="tr-TR"/>
        </w:rPr>
        <w:t>10.5.2 范围</w:t>
      </w:r>
      <w:bookmarkEnd w:id="215"/>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适用于机场扩建工程BIM实施过程中所有相关文件的控制，包括但不限于：国家标准、行业标准和项目实施标准；实施管理性文件；技术文件；平台操作指南等等。</w:t>
      </w:r>
    </w:p>
    <w:p w:rsidR="00E37358" w:rsidRDefault="008D1FC1">
      <w:pPr>
        <w:pStyle w:val="3"/>
        <w:rPr>
          <w:rFonts w:ascii="宋体" w:hAnsi="宋体" w:cs="宋体"/>
          <w:color w:val="000000" w:themeColor="text1"/>
          <w:lang w:val="tr-TR" w:eastAsia="tr-TR"/>
        </w:rPr>
      </w:pPr>
      <w:bookmarkStart w:id="216" w:name="6.3___职责"/>
      <w:bookmarkStart w:id="217" w:name="_Toc85625165"/>
      <w:bookmarkEnd w:id="216"/>
      <w:r>
        <w:rPr>
          <w:rFonts w:ascii="宋体" w:hAnsi="宋体" w:cs="宋体" w:hint="eastAsia"/>
          <w:color w:val="000000" w:themeColor="text1"/>
          <w:lang w:val="tr-TR" w:eastAsia="tr-TR"/>
        </w:rPr>
        <w:t>10.5.3 职责</w:t>
      </w:r>
      <w:bookmarkEnd w:id="217"/>
    </w:p>
    <w:p w:rsidR="00E37358" w:rsidRDefault="008D1FC1">
      <w:pPr>
        <w:pStyle w:val="a5"/>
        <w:numPr>
          <w:ilvl w:val="0"/>
          <w:numId w:val="35"/>
        </w:numPr>
        <w:snapToGrid w:val="0"/>
        <w:ind w:firstLine="560"/>
        <w:rPr>
          <w:color w:val="000000" w:themeColor="text1"/>
          <w:szCs w:val="28"/>
          <w:lang w:val="tr-TR" w:eastAsia="tr-TR" w:bidi="tr-TR"/>
        </w:rPr>
      </w:pPr>
      <w:r>
        <w:rPr>
          <w:rFonts w:hint="eastAsia"/>
          <w:color w:val="000000" w:themeColor="text1"/>
          <w:szCs w:val="28"/>
          <w:lang w:val="tr-TR" w:eastAsia="tr-TR" w:bidi="tr-TR"/>
        </w:rPr>
        <w:t>BIM实施甲方负责法律法规、标准、规范、BIM平台相关文件的控制。</w:t>
      </w:r>
    </w:p>
    <w:p w:rsidR="00E37358" w:rsidRDefault="008D1FC1">
      <w:pPr>
        <w:pStyle w:val="a5"/>
        <w:numPr>
          <w:ilvl w:val="0"/>
          <w:numId w:val="35"/>
        </w:numPr>
        <w:snapToGrid w:val="0"/>
        <w:ind w:firstLine="560"/>
        <w:rPr>
          <w:color w:val="000000" w:themeColor="text1"/>
          <w:szCs w:val="28"/>
          <w:lang w:val="tr-TR" w:eastAsia="tr-TR" w:bidi="tr-TR"/>
        </w:rPr>
      </w:pPr>
      <w:r>
        <w:rPr>
          <w:rFonts w:hint="eastAsia"/>
          <w:color w:val="000000" w:themeColor="text1"/>
          <w:szCs w:val="28"/>
          <w:lang w:val="tr-TR" w:eastAsia="tr-TR" w:bidi="tr-TR"/>
        </w:rPr>
        <w:t>机场扩建工程BIM咨询负责机场扩建工程BIM 实施管理性文件的控制。</w:t>
      </w:r>
    </w:p>
    <w:p w:rsidR="00E37358" w:rsidRDefault="008D1FC1">
      <w:pPr>
        <w:pStyle w:val="a5"/>
        <w:numPr>
          <w:ilvl w:val="0"/>
          <w:numId w:val="35"/>
        </w:numPr>
        <w:snapToGrid w:val="0"/>
        <w:ind w:firstLine="560"/>
        <w:rPr>
          <w:color w:val="000000" w:themeColor="text1"/>
          <w:szCs w:val="28"/>
          <w:lang w:val="tr-TR" w:eastAsia="tr-TR" w:bidi="tr-TR"/>
        </w:rPr>
      </w:pPr>
      <w:r>
        <w:rPr>
          <w:rFonts w:hint="eastAsia"/>
          <w:color w:val="000000" w:themeColor="text1"/>
          <w:szCs w:val="28"/>
          <w:lang w:val="tr-TR" w:eastAsia="tr-TR" w:bidi="tr-TR"/>
        </w:rPr>
        <w:t>其它关联方负责各自工作内容成果的相关文件控制。</w:t>
      </w:r>
    </w:p>
    <w:p w:rsidR="00E37358" w:rsidRDefault="008D1FC1">
      <w:pPr>
        <w:pStyle w:val="3"/>
        <w:rPr>
          <w:rFonts w:ascii="宋体" w:hAnsi="宋体" w:cs="宋体"/>
          <w:color w:val="000000" w:themeColor="text1"/>
          <w:lang w:val="tr-TR" w:eastAsia="tr-TR"/>
        </w:rPr>
      </w:pPr>
      <w:bookmarkStart w:id="218" w:name="6.4___文件控制程序"/>
      <w:bookmarkStart w:id="219" w:name="_Toc85625166"/>
      <w:bookmarkEnd w:id="218"/>
      <w:r>
        <w:rPr>
          <w:rFonts w:ascii="宋体" w:hAnsi="宋体" w:cs="宋体" w:hint="eastAsia"/>
          <w:color w:val="000000" w:themeColor="text1"/>
          <w:lang w:val="tr-TR" w:eastAsia="tr-TR"/>
        </w:rPr>
        <w:t>10.5.4 文件控制程序</w:t>
      </w:r>
      <w:bookmarkEnd w:id="219"/>
    </w:p>
    <w:p w:rsidR="00E37358" w:rsidRDefault="008D1FC1">
      <w:pPr>
        <w:pStyle w:val="a5"/>
        <w:snapToGrid w:val="0"/>
        <w:ind w:firstLine="560"/>
        <w:rPr>
          <w:color w:val="000000" w:themeColor="text1"/>
          <w:szCs w:val="28"/>
          <w:lang w:val="tr-TR" w:eastAsia="tr-TR"/>
        </w:rPr>
      </w:pPr>
      <w:bookmarkStart w:id="220" w:name="6.4.1___总则"/>
      <w:bookmarkEnd w:id="220"/>
      <w:r>
        <w:rPr>
          <w:rFonts w:hint="eastAsia"/>
          <w:color w:val="000000" w:themeColor="text1"/>
          <w:szCs w:val="28"/>
          <w:lang w:val="tr-TR" w:eastAsia="tr-TR"/>
        </w:rPr>
        <w:t>1</w:t>
      </w:r>
      <w:r>
        <w:rPr>
          <w:rFonts w:hint="eastAsia"/>
          <w:color w:val="000000" w:themeColor="text1"/>
          <w:szCs w:val="28"/>
          <w:lang w:val="en-US"/>
        </w:rPr>
        <w:t>.</w:t>
      </w:r>
      <w:r>
        <w:rPr>
          <w:rFonts w:hint="eastAsia"/>
          <w:color w:val="000000" w:themeColor="text1"/>
          <w:szCs w:val="28"/>
          <w:lang w:val="tr-TR" w:eastAsia="tr-TR"/>
        </w:rPr>
        <w:t>总则</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lastRenderedPageBreak/>
        <w:t>与机场扩建工程BIM实施相关的文件分为内部文件和外来文件。内部文件是各实施关联方制定的与机场扩建工程BIM实施有关的文件；外来文件是国家、行业、地方政府制定的有关的文件。</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控制的文件主要包括：</w:t>
      </w:r>
    </w:p>
    <w:p w:rsidR="00E37358" w:rsidRDefault="008D1FC1">
      <w:pPr>
        <w:pStyle w:val="a5"/>
        <w:numPr>
          <w:ilvl w:val="0"/>
          <w:numId w:val="36"/>
        </w:numPr>
        <w:snapToGrid w:val="0"/>
        <w:ind w:firstLine="560"/>
        <w:rPr>
          <w:color w:val="000000" w:themeColor="text1"/>
          <w:szCs w:val="28"/>
          <w:lang w:val="tr-TR" w:eastAsia="tr-TR"/>
        </w:rPr>
      </w:pPr>
      <w:r>
        <w:rPr>
          <w:rFonts w:hint="eastAsia"/>
          <w:color w:val="000000" w:themeColor="text1"/>
          <w:szCs w:val="28"/>
          <w:lang w:val="tr-TR" w:eastAsia="tr-TR"/>
        </w:rPr>
        <w:t>内部文件；</w:t>
      </w:r>
    </w:p>
    <w:p w:rsidR="00E37358" w:rsidRDefault="008D1FC1">
      <w:pPr>
        <w:pStyle w:val="a5"/>
        <w:numPr>
          <w:ilvl w:val="0"/>
          <w:numId w:val="36"/>
        </w:numPr>
        <w:snapToGrid w:val="0"/>
        <w:ind w:firstLine="560"/>
        <w:rPr>
          <w:color w:val="000000" w:themeColor="text1"/>
          <w:szCs w:val="28"/>
          <w:lang w:val="tr-TR" w:eastAsia="tr-TR"/>
        </w:rPr>
      </w:pPr>
      <w:r>
        <w:rPr>
          <w:rFonts w:hint="eastAsia"/>
          <w:color w:val="000000" w:themeColor="text1"/>
          <w:szCs w:val="28"/>
          <w:lang w:val="tr-TR" w:eastAsia="tr-TR"/>
        </w:rPr>
        <w:t>与内部文件有关的外来文件（如相关方的意见或建议、适用的国家或地方颁布的法律法规、外来的基础资料以及行业标准、规程、规范等）；</w:t>
      </w:r>
    </w:p>
    <w:p w:rsidR="00E37358" w:rsidRDefault="008D1FC1">
      <w:pPr>
        <w:pStyle w:val="a5"/>
        <w:numPr>
          <w:ilvl w:val="0"/>
          <w:numId w:val="36"/>
        </w:numPr>
        <w:snapToGrid w:val="0"/>
        <w:ind w:firstLine="560"/>
        <w:rPr>
          <w:color w:val="000000" w:themeColor="text1"/>
          <w:szCs w:val="28"/>
          <w:lang w:val="tr-TR" w:eastAsia="tr-TR"/>
        </w:rPr>
      </w:pPr>
      <w:r>
        <w:rPr>
          <w:rFonts w:hint="eastAsia"/>
          <w:color w:val="000000" w:themeColor="text1"/>
          <w:szCs w:val="28"/>
          <w:lang w:val="tr-TR" w:eastAsia="tr-TR"/>
        </w:rPr>
        <w:t>计算机应用软件。</w:t>
      </w:r>
    </w:p>
    <w:p w:rsidR="00E37358" w:rsidRDefault="008D1FC1">
      <w:pPr>
        <w:pStyle w:val="a5"/>
        <w:snapToGrid w:val="0"/>
        <w:ind w:firstLine="560"/>
        <w:rPr>
          <w:color w:val="000000" w:themeColor="text1"/>
          <w:szCs w:val="28"/>
          <w:lang w:val="tr-TR" w:eastAsia="tr-TR"/>
        </w:rPr>
      </w:pPr>
      <w:bookmarkStart w:id="221" w:name="6.4.2___文件的审批和识别"/>
      <w:bookmarkEnd w:id="221"/>
      <w:r>
        <w:rPr>
          <w:rFonts w:hint="eastAsia"/>
          <w:color w:val="000000" w:themeColor="text1"/>
          <w:szCs w:val="28"/>
          <w:lang w:val="tr-TR" w:eastAsia="tr-TR"/>
        </w:rPr>
        <w:t>2</w:t>
      </w:r>
      <w:r>
        <w:rPr>
          <w:rFonts w:hint="eastAsia"/>
          <w:color w:val="000000" w:themeColor="text1"/>
          <w:szCs w:val="28"/>
          <w:lang w:val="en-US"/>
        </w:rPr>
        <w:t>.</w:t>
      </w:r>
      <w:r>
        <w:rPr>
          <w:rFonts w:hint="eastAsia"/>
          <w:color w:val="000000" w:themeColor="text1"/>
          <w:szCs w:val="28"/>
          <w:lang w:val="tr-TR" w:eastAsia="tr-TR"/>
        </w:rPr>
        <w:t>文件的审批和识别</w:t>
      </w:r>
    </w:p>
    <w:p w:rsidR="00E37358" w:rsidRDefault="008D1FC1">
      <w:pPr>
        <w:pStyle w:val="a5"/>
        <w:numPr>
          <w:ilvl w:val="0"/>
          <w:numId w:val="37"/>
        </w:numPr>
        <w:snapToGrid w:val="0"/>
        <w:ind w:firstLine="560"/>
        <w:rPr>
          <w:color w:val="000000" w:themeColor="text1"/>
          <w:szCs w:val="28"/>
          <w:lang w:val="tr-TR" w:eastAsia="tr-TR"/>
        </w:rPr>
      </w:pPr>
      <w:r>
        <w:rPr>
          <w:rFonts w:hint="eastAsia"/>
          <w:color w:val="000000" w:themeColor="text1"/>
          <w:szCs w:val="28"/>
          <w:lang w:val="tr-TR" w:eastAsia="tr-TR"/>
        </w:rPr>
        <w:t>内部文件由 BIM 实施甲方组织各 BIM 实施关联方编制，由 BIM 实施甲方及机场扩建工程BIM</w:t>
      </w:r>
    </w:p>
    <w:p w:rsidR="00E37358" w:rsidRDefault="008D1FC1">
      <w:pPr>
        <w:pStyle w:val="a5"/>
        <w:numPr>
          <w:ilvl w:val="0"/>
          <w:numId w:val="37"/>
        </w:numPr>
        <w:snapToGrid w:val="0"/>
        <w:ind w:firstLine="560"/>
        <w:rPr>
          <w:color w:val="000000" w:themeColor="text1"/>
          <w:szCs w:val="28"/>
          <w:lang w:val="tr-TR" w:eastAsia="tr-TR"/>
        </w:rPr>
      </w:pPr>
      <w:r>
        <w:rPr>
          <w:rFonts w:hint="eastAsia"/>
          <w:color w:val="000000" w:themeColor="text1"/>
          <w:szCs w:val="28"/>
          <w:lang w:val="tr-TR" w:eastAsia="tr-TR"/>
        </w:rPr>
        <w:t>咨询批准实施。</w:t>
      </w:r>
    </w:p>
    <w:p w:rsidR="00E37358" w:rsidRDefault="008D1FC1">
      <w:pPr>
        <w:pStyle w:val="a5"/>
        <w:numPr>
          <w:ilvl w:val="0"/>
          <w:numId w:val="37"/>
        </w:numPr>
        <w:snapToGrid w:val="0"/>
        <w:ind w:firstLine="560"/>
        <w:rPr>
          <w:color w:val="000000" w:themeColor="text1"/>
          <w:szCs w:val="28"/>
          <w:lang w:val="tr-TR" w:eastAsia="tr-TR"/>
        </w:rPr>
      </w:pPr>
      <w:r>
        <w:rPr>
          <w:rFonts w:hint="eastAsia"/>
          <w:color w:val="000000" w:themeColor="text1"/>
          <w:szCs w:val="28"/>
          <w:lang w:val="tr-TR" w:eastAsia="tr-TR"/>
        </w:rPr>
        <w:t>与内部文件有关的各关联方内部管理文件由各关联方起草，交 BIM 实施甲方及 BIM咨询服务审批。各关联方内部管理文件由各关联方负责人审批。</w:t>
      </w:r>
    </w:p>
    <w:p w:rsidR="00E37358" w:rsidRDefault="008D1FC1">
      <w:pPr>
        <w:pStyle w:val="a5"/>
        <w:numPr>
          <w:ilvl w:val="0"/>
          <w:numId w:val="37"/>
        </w:numPr>
        <w:snapToGrid w:val="0"/>
        <w:ind w:firstLine="560"/>
        <w:rPr>
          <w:color w:val="000000" w:themeColor="text1"/>
          <w:szCs w:val="28"/>
          <w:lang w:val="tr-TR" w:eastAsia="tr-TR"/>
        </w:rPr>
      </w:pPr>
      <w:r>
        <w:rPr>
          <w:rFonts w:hint="eastAsia"/>
          <w:color w:val="000000" w:themeColor="text1"/>
          <w:szCs w:val="28"/>
          <w:lang w:val="tr-TR" w:eastAsia="tr-TR"/>
        </w:rPr>
        <w:t>与产品和服务有关的技术性文件按院 BIM 实施有关规定进行审批，重要者按相关标准、规范、规程等进行评审。</w:t>
      </w:r>
    </w:p>
    <w:p w:rsidR="00E37358" w:rsidRDefault="008D1FC1">
      <w:pPr>
        <w:pStyle w:val="a5"/>
        <w:numPr>
          <w:ilvl w:val="0"/>
          <w:numId w:val="37"/>
        </w:numPr>
        <w:snapToGrid w:val="0"/>
        <w:ind w:firstLine="560"/>
        <w:rPr>
          <w:color w:val="000000" w:themeColor="text1"/>
          <w:szCs w:val="28"/>
          <w:lang w:val="tr-TR" w:eastAsia="tr-TR"/>
        </w:rPr>
      </w:pPr>
      <w:r>
        <w:rPr>
          <w:rFonts w:hint="eastAsia"/>
          <w:color w:val="000000" w:themeColor="text1"/>
          <w:szCs w:val="28"/>
          <w:lang w:val="tr-TR" w:eastAsia="tr-TR"/>
        </w:rPr>
        <w:t>外来文件由机场扩建工程BIM咨询统一识别（如收文日期、编号、文件来源、适用范围等） 。</w:t>
      </w:r>
    </w:p>
    <w:p w:rsidR="00E37358" w:rsidRDefault="008D1FC1">
      <w:pPr>
        <w:pStyle w:val="a5"/>
        <w:numPr>
          <w:ilvl w:val="0"/>
          <w:numId w:val="37"/>
        </w:numPr>
        <w:snapToGrid w:val="0"/>
        <w:ind w:firstLine="560"/>
        <w:rPr>
          <w:color w:val="000000" w:themeColor="text1"/>
          <w:szCs w:val="28"/>
          <w:lang w:val="tr-TR" w:eastAsia="tr-TR"/>
        </w:rPr>
      </w:pPr>
      <w:r>
        <w:rPr>
          <w:rFonts w:hint="eastAsia"/>
          <w:color w:val="000000" w:themeColor="text1"/>
          <w:szCs w:val="28"/>
          <w:lang w:val="tr-TR" w:eastAsia="tr-TR"/>
        </w:rPr>
        <w:t>国家、地方法律法规、技术标准目录和计算机应用软件由机场扩建工程BIM咨询负责识别。</w:t>
      </w:r>
    </w:p>
    <w:p w:rsidR="00E37358" w:rsidRDefault="008D1FC1">
      <w:pPr>
        <w:pStyle w:val="a5"/>
        <w:snapToGrid w:val="0"/>
        <w:ind w:firstLine="560"/>
        <w:rPr>
          <w:color w:val="000000" w:themeColor="text1"/>
          <w:szCs w:val="28"/>
          <w:lang w:val="tr-TR" w:eastAsia="tr-TR"/>
        </w:rPr>
      </w:pPr>
      <w:bookmarkStart w:id="222" w:name="6.4.3___文件的发布、实施与分发"/>
      <w:bookmarkEnd w:id="222"/>
      <w:r>
        <w:rPr>
          <w:rFonts w:hint="eastAsia"/>
          <w:color w:val="000000" w:themeColor="text1"/>
          <w:szCs w:val="28"/>
          <w:lang w:val="en-US"/>
        </w:rPr>
        <w:t>3.</w:t>
      </w:r>
      <w:r>
        <w:rPr>
          <w:rFonts w:hint="eastAsia"/>
          <w:color w:val="000000" w:themeColor="text1"/>
          <w:szCs w:val="28"/>
          <w:lang w:val="tr-TR" w:eastAsia="tr-TR"/>
        </w:rPr>
        <w:t>文件的发布、实施与分发</w:t>
      </w:r>
    </w:p>
    <w:p w:rsidR="00E37358" w:rsidRDefault="008D1FC1">
      <w:pPr>
        <w:pStyle w:val="a5"/>
        <w:numPr>
          <w:ilvl w:val="0"/>
          <w:numId w:val="38"/>
        </w:numPr>
        <w:snapToGrid w:val="0"/>
        <w:ind w:firstLine="560"/>
        <w:rPr>
          <w:color w:val="000000" w:themeColor="text1"/>
          <w:szCs w:val="28"/>
          <w:lang w:val="tr-TR" w:eastAsia="tr-TR"/>
        </w:rPr>
      </w:pPr>
      <w:r>
        <w:rPr>
          <w:rFonts w:hint="eastAsia"/>
          <w:color w:val="000000" w:themeColor="text1"/>
          <w:szCs w:val="28"/>
          <w:lang w:val="tr-TR" w:eastAsia="tr-TR"/>
        </w:rPr>
        <w:t>内部文件的发布、查询和实施</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1)</w:t>
      </w:r>
      <w:r>
        <w:rPr>
          <w:rFonts w:hint="eastAsia"/>
          <w:color w:val="000000" w:themeColor="text1"/>
          <w:szCs w:val="28"/>
          <w:lang w:val="tr-TR" w:eastAsia="tr-TR"/>
        </w:rPr>
        <w:t>与内部文件有关的管理性文件的发布、查询和实施：文件发布主要采用局域网上公布的形式发布。各有关单位按网上发布的文件要求查询和实施。</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2)</w:t>
      </w:r>
      <w:r>
        <w:rPr>
          <w:rFonts w:hint="eastAsia"/>
          <w:color w:val="000000" w:themeColor="text1"/>
          <w:szCs w:val="28"/>
          <w:lang w:val="tr-TR" w:eastAsia="tr-TR"/>
        </w:rPr>
        <w:t>与产品和服务有关的技术文件的发布实施按合同要求执行。</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3)</w:t>
      </w:r>
      <w:r>
        <w:rPr>
          <w:rFonts w:hint="eastAsia"/>
          <w:color w:val="000000" w:themeColor="text1"/>
          <w:szCs w:val="28"/>
          <w:lang w:val="tr-TR" w:eastAsia="tr-TR"/>
        </w:rPr>
        <w:t>与产品和服务有关的内部文件的保密要求按有关规定执行。</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4)</w:t>
      </w:r>
      <w:r>
        <w:rPr>
          <w:rFonts w:hint="eastAsia"/>
          <w:color w:val="000000" w:themeColor="text1"/>
          <w:szCs w:val="28"/>
          <w:lang w:val="tr-TR" w:eastAsia="tr-TR"/>
        </w:rPr>
        <w:t>内部文件的分发由发放单位保留分发记录。</w:t>
      </w:r>
    </w:p>
    <w:p w:rsidR="00E37358" w:rsidRDefault="008D1FC1">
      <w:pPr>
        <w:pStyle w:val="a5"/>
        <w:numPr>
          <w:ilvl w:val="0"/>
          <w:numId w:val="38"/>
        </w:numPr>
        <w:snapToGrid w:val="0"/>
        <w:ind w:firstLine="560"/>
        <w:rPr>
          <w:color w:val="000000" w:themeColor="text1"/>
          <w:szCs w:val="28"/>
          <w:lang w:val="tr-TR" w:eastAsia="tr-TR"/>
        </w:rPr>
      </w:pPr>
      <w:r>
        <w:rPr>
          <w:rFonts w:hint="eastAsia"/>
          <w:color w:val="000000" w:themeColor="text1"/>
          <w:szCs w:val="28"/>
          <w:lang w:val="tr-TR" w:eastAsia="tr-TR"/>
        </w:rPr>
        <w:t>外来文件的分发</w:t>
      </w:r>
    </w:p>
    <w:p w:rsidR="00E37358" w:rsidRDefault="008D1FC1">
      <w:pPr>
        <w:pStyle w:val="a5"/>
        <w:snapToGrid w:val="0"/>
        <w:ind w:firstLineChars="300" w:firstLine="840"/>
        <w:rPr>
          <w:color w:val="000000" w:themeColor="text1"/>
          <w:sz w:val="24"/>
          <w:lang w:val="tr-TR" w:eastAsia="tr-TR" w:bidi="tr-TR"/>
        </w:rPr>
      </w:pPr>
      <w:r>
        <w:rPr>
          <w:rFonts w:hint="eastAsia"/>
          <w:color w:val="000000" w:themeColor="text1"/>
          <w:szCs w:val="28"/>
          <w:lang w:val="tr-TR" w:eastAsia="tr-TR"/>
        </w:rPr>
        <w:t>外来文件分发，必须进行书面记录。书面记录应记载外来文件名称、分发日期、分发去向、分发份数、发文人和收文人签署等事项。外来文件分发的详细登录，在于使外来文件处于受控状态， 以便外来文件有修订情况发生时追溯修订</w:t>
      </w:r>
      <w:r>
        <w:rPr>
          <w:rFonts w:hint="eastAsia"/>
          <w:color w:val="000000" w:themeColor="text1"/>
          <w:sz w:val="24"/>
          <w:lang w:val="tr-TR" w:eastAsia="tr-TR" w:bidi="tr-TR"/>
        </w:rPr>
        <w:t>。</w:t>
      </w:r>
    </w:p>
    <w:p w:rsidR="00E37358" w:rsidRDefault="008D1FC1">
      <w:pPr>
        <w:pStyle w:val="3"/>
        <w:rPr>
          <w:rFonts w:ascii="宋体" w:hAnsi="宋体" w:cs="宋体"/>
          <w:color w:val="000000" w:themeColor="text1"/>
          <w:lang w:val="tr-TR" w:eastAsia="tr-TR"/>
        </w:rPr>
      </w:pPr>
      <w:bookmarkStart w:id="223" w:name="6.5___文件的状态标识"/>
      <w:bookmarkStart w:id="224" w:name="_Toc85625167"/>
      <w:bookmarkEnd w:id="223"/>
      <w:r>
        <w:rPr>
          <w:rFonts w:ascii="宋体" w:hAnsi="宋体" w:cs="宋体" w:hint="eastAsia"/>
          <w:color w:val="000000" w:themeColor="text1"/>
          <w:lang w:val="tr-TR" w:eastAsia="tr-TR"/>
        </w:rPr>
        <w:lastRenderedPageBreak/>
        <w:t>10.5.5 文件的状态标识</w:t>
      </w:r>
      <w:bookmarkEnd w:id="224"/>
    </w:p>
    <w:p w:rsidR="00E37358" w:rsidRDefault="008D1FC1">
      <w:pPr>
        <w:pStyle w:val="a5"/>
        <w:numPr>
          <w:ilvl w:val="0"/>
          <w:numId w:val="39"/>
        </w:numPr>
        <w:snapToGrid w:val="0"/>
        <w:ind w:firstLine="560"/>
        <w:rPr>
          <w:color w:val="000000" w:themeColor="text1"/>
          <w:szCs w:val="28"/>
          <w:lang w:val="tr-TR" w:eastAsia="tr-TR"/>
        </w:rPr>
      </w:pPr>
      <w:r>
        <w:rPr>
          <w:rFonts w:hint="eastAsia"/>
          <w:color w:val="000000" w:themeColor="text1"/>
          <w:szCs w:val="28"/>
          <w:lang w:val="tr-TR" w:eastAsia="tr-TR"/>
        </w:rPr>
        <w:t>负有文件管理职责的各单位/部门，须对本单位获得、持有和管理的文件进行状态标识， 确保文件使用时可获得适用版本并易于识别。</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1)</w:t>
      </w:r>
      <w:r>
        <w:rPr>
          <w:rFonts w:hint="eastAsia"/>
          <w:color w:val="000000" w:themeColor="text1"/>
          <w:szCs w:val="28"/>
          <w:lang w:val="tr-TR" w:eastAsia="tr-TR"/>
        </w:rPr>
        <w:t>内部文件主要标明其作废、修订更改或试用等状态（如标明有效日期、作废日期、版本号、修改页、修改码和/或修改日期、第几次修改等）。</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2)</w:t>
      </w:r>
      <w:r>
        <w:rPr>
          <w:rFonts w:hint="eastAsia"/>
          <w:color w:val="000000" w:themeColor="text1"/>
          <w:szCs w:val="28"/>
          <w:lang w:val="tr-TR" w:eastAsia="tr-TR"/>
        </w:rPr>
        <w:t>与产品和服务有关的外来文件和技术文件的标识，主要标明其适用状态，如修订和作废等状态。</w:t>
      </w:r>
    </w:p>
    <w:p w:rsidR="00E37358" w:rsidRDefault="008D1FC1">
      <w:pPr>
        <w:pStyle w:val="a5"/>
        <w:numPr>
          <w:ilvl w:val="0"/>
          <w:numId w:val="39"/>
        </w:numPr>
        <w:snapToGrid w:val="0"/>
        <w:ind w:firstLine="560"/>
        <w:rPr>
          <w:color w:val="000000" w:themeColor="text1"/>
          <w:szCs w:val="28"/>
          <w:lang w:val="tr-TR" w:eastAsia="tr-TR"/>
        </w:rPr>
      </w:pPr>
      <w:r>
        <w:rPr>
          <w:rFonts w:hint="eastAsia"/>
          <w:color w:val="000000" w:themeColor="text1"/>
          <w:szCs w:val="28"/>
          <w:lang w:val="tr-TR" w:eastAsia="tr-TR"/>
        </w:rPr>
        <w:t>计算机应用软件的标识，应标明其有效版本号和在应用软件的媒介（如光盘等）上标明其有效和作废等状态。</w:t>
      </w:r>
    </w:p>
    <w:p w:rsidR="00E37358" w:rsidRDefault="008D1FC1">
      <w:pPr>
        <w:pStyle w:val="a5"/>
        <w:numPr>
          <w:ilvl w:val="0"/>
          <w:numId w:val="39"/>
        </w:numPr>
        <w:snapToGrid w:val="0"/>
        <w:ind w:firstLine="560"/>
        <w:rPr>
          <w:color w:val="000000" w:themeColor="text1"/>
          <w:szCs w:val="28"/>
          <w:lang w:val="tr-TR" w:eastAsia="tr-TR"/>
        </w:rPr>
      </w:pPr>
      <w:r>
        <w:rPr>
          <w:rFonts w:hint="eastAsia"/>
          <w:color w:val="000000" w:themeColor="text1"/>
          <w:szCs w:val="28"/>
          <w:lang w:val="tr-TR" w:eastAsia="tr-TR"/>
        </w:rPr>
        <w:t>作废文件应在醒目部位作明显的标识，如图文产品在明显位置注明文件已作废；局部作废和/或修订更改的，除在文件醒目部位作标识外，还应在作废和/或修订更改部位作明显的标识。</w:t>
      </w:r>
    </w:p>
    <w:p w:rsidR="00E37358" w:rsidRDefault="008D1FC1">
      <w:pPr>
        <w:pStyle w:val="a5"/>
        <w:numPr>
          <w:ilvl w:val="0"/>
          <w:numId w:val="39"/>
        </w:numPr>
        <w:snapToGrid w:val="0"/>
        <w:ind w:firstLine="560"/>
        <w:rPr>
          <w:color w:val="000000" w:themeColor="text1"/>
          <w:szCs w:val="28"/>
          <w:lang w:val="tr-TR" w:eastAsia="tr-TR"/>
        </w:rPr>
      </w:pPr>
      <w:r>
        <w:rPr>
          <w:rFonts w:hint="eastAsia"/>
          <w:color w:val="000000" w:themeColor="text1"/>
          <w:szCs w:val="28"/>
          <w:lang w:val="tr-TR" w:eastAsia="tr-TR"/>
        </w:rPr>
        <w:t>各单位应对所获得、持有和管理的文件进行登记。</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1)</w:t>
      </w:r>
      <w:r>
        <w:rPr>
          <w:rFonts w:hint="eastAsia"/>
          <w:color w:val="000000" w:themeColor="text1"/>
          <w:szCs w:val="28"/>
          <w:lang w:val="tr-TR" w:eastAsia="tr-TR"/>
        </w:rPr>
        <w:t>建立收文登记本和发文登记本，登记本上应记载文件顺序号、文件收发日期、文件编号、文件名称、关联单位、份数和经办人等。</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2)</w:t>
      </w:r>
      <w:r>
        <w:rPr>
          <w:rFonts w:hint="eastAsia"/>
          <w:color w:val="000000" w:themeColor="text1"/>
          <w:szCs w:val="28"/>
          <w:lang w:val="tr-TR" w:eastAsia="tr-TR"/>
        </w:rPr>
        <w:t>各单位应对所获得、持有和管理的与产品和服务有关的技术性文件和法规性文件（如法律法规、技术标准等）分类登记，拟定文件分类目录清单，以便于检索、查询。文件分类目录清单上应注明文件的适用状态。</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3)</w:t>
      </w:r>
      <w:r>
        <w:rPr>
          <w:rFonts w:hint="eastAsia"/>
          <w:color w:val="000000" w:themeColor="text1"/>
          <w:szCs w:val="28"/>
          <w:lang w:val="tr-TR" w:eastAsia="tr-TR"/>
        </w:rPr>
        <w:t>各单位应对已登记标识的文件按有关规定分类存放，以便于查阅和使用。</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4)</w:t>
      </w:r>
      <w:r>
        <w:rPr>
          <w:rFonts w:hint="eastAsia"/>
          <w:color w:val="000000" w:themeColor="text1"/>
          <w:szCs w:val="28"/>
          <w:lang w:val="tr-TR" w:eastAsia="tr-TR"/>
        </w:rPr>
        <w:t>各单位应对所获得、持有和管理的处于修订状态的文件注明登记，以控制修订文件的使用。</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5)</w:t>
      </w:r>
      <w:r>
        <w:rPr>
          <w:rFonts w:hint="eastAsia"/>
          <w:color w:val="000000" w:themeColor="text1"/>
          <w:szCs w:val="28"/>
          <w:lang w:val="tr-TR" w:eastAsia="tr-TR"/>
        </w:rPr>
        <w:t>各单位应对所获得、持有和管理的个别作废文件应单独分类登记和存放，以防止作废文件的非预期使用。如果出于某种目的而保留作废文件，应在保留处予以注明，说明保留作废文件的目的。</w:t>
      </w:r>
    </w:p>
    <w:p w:rsidR="00E37358" w:rsidRDefault="008D1FC1">
      <w:pPr>
        <w:pStyle w:val="3"/>
        <w:rPr>
          <w:rFonts w:ascii="宋体" w:hAnsi="宋体" w:cs="宋体"/>
          <w:color w:val="000000" w:themeColor="text1"/>
          <w:lang w:val="tr-TR" w:eastAsia="tr-TR"/>
        </w:rPr>
      </w:pPr>
      <w:bookmarkStart w:id="225" w:name="6.6___文件的评审与更新"/>
      <w:bookmarkStart w:id="226" w:name="_Toc85625168"/>
      <w:bookmarkEnd w:id="225"/>
      <w:r>
        <w:rPr>
          <w:rFonts w:ascii="宋体" w:hAnsi="宋体" w:cs="宋体" w:hint="eastAsia"/>
          <w:color w:val="000000" w:themeColor="text1"/>
          <w:lang w:val="tr-TR" w:eastAsia="tr-TR"/>
        </w:rPr>
        <w:t>10.5.6 文件的评审与更新</w:t>
      </w:r>
      <w:bookmarkEnd w:id="226"/>
    </w:p>
    <w:p w:rsidR="00E37358" w:rsidRDefault="008D1FC1">
      <w:pPr>
        <w:pStyle w:val="a5"/>
        <w:numPr>
          <w:ilvl w:val="0"/>
          <w:numId w:val="40"/>
        </w:numPr>
        <w:snapToGrid w:val="0"/>
        <w:ind w:firstLine="560"/>
        <w:rPr>
          <w:color w:val="000000" w:themeColor="text1"/>
          <w:szCs w:val="28"/>
          <w:lang w:val="tr-TR" w:eastAsia="tr-TR"/>
        </w:rPr>
      </w:pPr>
      <w:r>
        <w:rPr>
          <w:rFonts w:hint="eastAsia"/>
          <w:color w:val="000000" w:themeColor="text1"/>
          <w:szCs w:val="28"/>
          <w:lang w:val="tr-TR" w:eastAsia="tr-TR"/>
        </w:rPr>
        <w:t>当文件在实施过程中有关情况发生变化时（如组织结构、工作内容、工作流程、法律法规等发生改变），应当对有关原文件进行评审与更新，以使文件规定符合情况变化的需要。</w:t>
      </w:r>
    </w:p>
    <w:p w:rsidR="00E37358" w:rsidRDefault="008D1FC1">
      <w:pPr>
        <w:pStyle w:val="a5"/>
        <w:numPr>
          <w:ilvl w:val="0"/>
          <w:numId w:val="40"/>
        </w:numPr>
        <w:snapToGrid w:val="0"/>
        <w:ind w:firstLine="560"/>
        <w:rPr>
          <w:color w:val="000000" w:themeColor="text1"/>
          <w:szCs w:val="28"/>
          <w:lang w:val="tr-TR" w:eastAsia="tr-TR"/>
        </w:rPr>
      </w:pPr>
      <w:r>
        <w:rPr>
          <w:rFonts w:hint="eastAsia"/>
          <w:color w:val="000000" w:themeColor="text1"/>
          <w:szCs w:val="28"/>
          <w:lang w:val="tr-TR" w:eastAsia="tr-TR"/>
        </w:rPr>
        <w:t>计算机应用软件的评审和更新，由机场扩建工程BIM咨询组织有关人员按照相关规定进行。</w:t>
      </w:r>
    </w:p>
    <w:p w:rsidR="00E37358" w:rsidRDefault="008D1FC1">
      <w:pPr>
        <w:pStyle w:val="a5"/>
        <w:numPr>
          <w:ilvl w:val="0"/>
          <w:numId w:val="40"/>
        </w:numPr>
        <w:snapToGrid w:val="0"/>
        <w:ind w:firstLine="560"/>
        <w:rPr>
          <w:color w:val="000000" w:themeColor="text1"/>
          <w:szCs w:val="28"/>
          <w:lang w:val="tr-TR" w:eastAsia="tr-TR"/>
        </w:rPr>
      </w:pPr>
      <w:r>
        <w:rPr>
          <w:rFonts w:hint="eastAsia"/>
          <w:color w:val="000000" w:themeColor="text1"/>
          <w:szCs w:val="28"/>
          <w:lang w:val="tr-TR" w:eastAsia="tr-TR"/>
        </w:rPr>
        <w:lastRenderedPageBreak/>
        <w:t>国家、地方法律法规、技术标准目录以及文本的更新，由机场扩建工程BIM咨询组织有关单位和人员进行。</w:t>
      </w:r>
    </w:p>
    <w:p w:rsidR="00E37358" w:rsidRDefault="008D1FC1">
      <w:pPr>
        <w:pStyle w:val="3"/>
        <w:rPr>
          <w:rFonts w:ascii="宋体" w:hAnsi="宋体" w:cs="宋体"/>
          <w:color w:val="000000" w:themeColor="text1"/>
          <w:lang w:val="tr-TR" w:eastAsia="tr-TR"/>
        </w:rPr>
      </w:pPr>
      <w:bookmarkStart w:id="227" w:name="6.7___评审与更新文件的再批准"/>
      <w:bookmarkStart w:id="228" w:name="_Toc85625169"/>
      <w:bookmarkEnd w:id="227"/>
      <w:r>
        <w:rPr>
          <w:rFonts w:ascii="宋体" w:hAnsi="宋体" w:cs="宋体" w:hint="eastAsia"/>
          <w:color w:val="000000" w:themeColor="text1"/>
          <w:lang w:val="tr-TR" w:eastAsia="tr-TR"/>
        </w:rPr>
        <w:t>10.5.7 评审与更新文件的再批准</w:t>
      </w:r>
      <w:bookmarkEnd w:id="228"/>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经评审和更新后的文件，须经再批准后，方能发布实施。</w:t>
      </w:r>
    </w:p>
    <w:p w:rsidR="00E37358" w:rsidRDefault="008D1FC1">
      <w:pPr>
        <w:pStyle w:val="2"/>
        <w:snapToGrid w:val="0"/>
        <w:spacing w:before="0" w:after="0"/>
        <w:rPr>
          <w:color w:val="000000" w:themeColor="text1"/>
          <w:lang w:val="tr-TR" w:eastAsia="tr-TR"/>
        </w:rPr>
      </w:pPr>
      <w:bookmarkStart w:id="229" w:name="7___需求管理计划"/>
      <w:bookmarkStart w:id="230" w:name="_bookmark55"/>
      <w:bookmarkStart w:id="231" w:name="_Toc85625170"/>
      <w:bookmarkEnd w:id="229"/>
      <w:bookmarkEnd w:id="230"/>
      <w:r>
        <w:rPr>
          <w:rFonts w:hint="eastAsia"/>
          <w:color w:val="000000" w:themeColor="text1"/>
          <w:lang w:val="tr-TR" w:eastAsia="tr-TR"/>
        </w:rPr>
        <w:t xml:space="preserve">10.6 </w:t>
      </w:r>
      <w:r>
        <w:rPr>
          <w:rFonts w:hint="eastAsia"/>
          <w:color w:val="000000" w:themeColor="text1"/>
          <w:lang w:val="tr-TR" w:eastAsia="tr-TR"/>
        </w:rPr>
        <w:t>需求管理计划</w:t>
      </w:r>
      <w:bookmarkEnd w:id="231"/>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需求管理是 BIM 实施实现的基础，是构成任何项目范围的基础部分，也是BIM实施能否顺利开展的基础。</w:t>
      </w:r>
    </w:p>
    <w:p w:rsidR="00E37358" w:rsidRDefault="008D1FC1">
      <w:pPr>
        <w:pStyle w:val="3"/>
        <w:rPr>
          <w:rFonts w:ascii="宋体" w:hAnsi="宋体" w:cs="宋体"/>
          <w:color w:val="000000" w:themeColor="text1"/>
          <w:lang w:val="tr-TR" w:eastAsia="tr-TR"/>
        </w:rPr>
      </w:pPr>
      <w:bookmarkStart w:id="232" w:name="7.1___明确BIM实施关联方"/>
      <w:bookmarkStart w:id="233" w:name="_Toc85625171"/>
      <w:bookmarkEnd w:id="232"/>
      <w:r>
        <w:rPr>
          <w:rFonts w:ascii="宋体" w:hAnsi="宋体" w:cs="宋体" w:hint="eastAsia"/>
          <w:color w:val="000000" w:themeColor="text1"/>
          <w:lang w:val="tr-TR" w:eastAsia="tr-TR"/>
        </w:rPr>
        <w:t>10.6.1 明确BIM实施关联方</w:t>
      </w:r>
      <w:bookmarkEnd w:id="233"/>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BIM 实施关联方也称为项目相关利益者，是指积极参与项目、或其利益会受到项目执行或完成情况影响的个人或组织。BIM 实施关联方对 BIM 实施的目的和结果施加影响。应当从 BIM 实施的启动开始，管理团队就要识别 BIM 实施关联方及其角色，确定项目组的组织架构，确定项目组各干系人的职责范围，确定对需求实现的最终决策者。通过沟通协调确定他们的需求和期望，尽最大可能地明确 BIM 实施关联方中的决策者在 BIM 实施中所起到的作用，以确保 BIM 实施获得成功。</w:t>
      </w:r>
    </w:p>
    <w:p w:rsidR="00E37358" w:rsidRDefault="008D1FC1">
      <w:pPr>
        <w:pStyle w:val="3"/>
        <w:rPr>
          <w:rFonts w:ascii="宋体" w:hAnsi="宋体" w:cs="宋体"/>
          <w:color w:val="000000" w:themeColor="text1"/>
          <w:lang w:val="tr-TR" w:eastAsia="tr-TR"/>
        </w:rPr>
      </w:pPr>
      <w:bookmarkStart w:id="234" w:name="7.2___熟悉业务采用合理方法获取需求"/>
      <w:bookmarkStart w:id="235" w:name="_Toc85625172"/>
      <w:bookmarkEnd w:id="234"/>
      <w:r>
        <w:rPr>
          <w:rFonts w:ascii="宋体" w:hAnsi="宋体" w:cs="宋体" w:hint="eastAsia"/>
          <w:color w:val="000000" w:themeColor="text1"/>
          <w:lang w:val="tr-TR" w:eastAsia="tr-TR"/>
        </w:rPr>
        <w:t>10.6.2 熟悉业务采用合理方法获取需求</w:t>
      </w:r>
      <w:bookmarkEnd w:id="235"/>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在明确了 BIM 实施关联方后，那么在 BIM 实施过程中各个业务场景、业务流程、业务规则、组织结构和岗位角色等就是接下去所需要重要调研的内容。一般可以通过对需求的了解情况上，分为四种情况：</w:t>
      </w:r>
    </w:p>
    <w:p w:rsidR="00E37358" w:rsidRDefault="008D1FC1">
      <w:pPr>
        <w:pStyle w:val="a5"/>
        <w:numPr>
          <w:ilvl w:val="0"/>
          <w:numId w:val="41"/>
        </w:numPr>
        <w:snapToGrid w:val="0"/>
        <w:ind w:firstLine="560"/>
        <w:rPr>
          <w:color w:val="000000" w:themeColor="text1"/>
          <w:szCs w:val="28"/>
          <w:lang w:val="tr-TR" w:eastAsia="tr-TR"/>
        </w:rPr>
      </w:pPr>
      <w:r>
        <w:rPr>
          <w:rFonts w:hint="eastAsia"/>
          <w:color w:val="000000" w:themeColor="text1"/>
          <w:szCs w:val="28"/>
          <w:lang w:val="tr-TR" w:eastAsia="tr-TR"/>
        </w:rPr>
        <w:t>BIM实施甲方和BIM实施方都清楚项目需求；</w:t>
      </w:r>
    </w:p>
    <w:p w:rsidR="00E37358" w:rsidRDefault="008D1FC1">
      <w:pPr>
        <w:pStyle w:val="a5"/>
        <w:numPr>
          <w:ilvl w:val="0"/>
          <w:numId w:val="41"/>
        </w:numPr>
        <w:snapToGrid w:val="0"/>
        <w:ind w:firstLine="560"/>
        <w:rPr>
          <w:color w:val="000000" w:themeColor="text1"/>
          <w:szCs w:val="28"/>
          <w:lang w:val="tr-TR" w:eastAsia="tr-TR"/>
        </w:rPr>
      </w:pPr>
      <w:r>
        <w:rPr>
          <w:rFonts w:hint="eastAsia"/>
          <w:color w:val="000000" w:themeColor="text1"/>
          <w:szCs w:val="28"/>
          <w:lang w:val="tr-TR" w:eastAsia="tr-TR"/>
        </w:rPr>
        <w:t>BIM实施方不清楚项目需求但BIM实施甲方方清楚；</w:t>
      </w:r>
    </w:p>
    <w:p w:rsidR="00E37358" w:rsidRDefault="008D1FC1">
      <w:pPr>
        <w:pStyle w:val="a5"/>
        <w:numPr>
          <w:ilvl w:val="0"/>
          <w:numId w:val="41"/>
        </w:numPr>
        <w:snapToGrid w:val="0"/>
        <w:ind w:firstLine="560"/>
        <w:rPr>
          <w:color w:val="000000" w:themeColor="text1"/>
          <w:szCs w:val="28"/>
          <w:lang w:val="tr-TR" w:eastAsia="tr-TR"/>
        </w:rPr>
      </w:pPr>
      <w:r>
        <w:rPr>
          <w:rFonts w:hint="eastAsia"/>
          <w:color w:val="000000" w:themeColor="text1"/>
          <w:szCs w:val="28"/>
          <w:lang w:val="tr-TR" w:eastAsia="tr-TR"/>
        </w:rPr>
        <w:t>BIM实施方和BIM实施甲方都不清楚项目需求；</w:t>
      </w:r>
    </w:p>
    <w:p w:rsidR="00E37358" w:rsidRDefault="008D1FC1">
      <w:pPr>
        <w:pStyle w:val="a5"/>
        <w:numPr>
          <w:ilvl w:val="0"/>
          <w:numId w:val="41"/>
        </w:numPr>
        <w:snapToGrid w:val="0"/>
        <w:ind w:firstLine="560"/>
        <w:rPr>
          <w:color w:val="000000" w:themeColor="text1"/>
          <w:szCs w:val="28"/>
          <w:lang w:val="tr-TR" w:eastAsia="tr-TR"/>
        </w:rPr>
      </w:pPr>
      <w:r>
        <w:rPr>
          <w:rFonts w:hint="eastAsia"/>
          <w:color w:val="000000" w:themeColor="text1"/>
          <w:szCs w:val="28"/>
          <w:lang w:val="tr-TR" w:eastAsia="tr-TR"/>
        </w:rPr>
        <w:t>BIM实施方清楚项目需求但BIM实施甲方方不清楚。</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针对这四种情况，可以采用问卷调查法、会议讨论法、界面原型法、原型系统法来获取客户的需求，这四种方法可以在需求获取过程中组合使用。结合以往的经验采用诱导式、启发式的调研方法和手段，和 BIM 实施甲方方一起探讨业务的具体需求和内容。</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需求调研分析不仅要确定明确的需求，还要善于用启发的方式与需求方探讨隐含的或潜在的需求，并结合各种调研分析技术挖掘超出期望的需求。</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lastRenderedPageBreak/>
        <w:t>使用上述方法可以增进对需求的理解，使比较含糊的具有不确定性的软件需求(主要功能性的需求)明确化。</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制定需求管理计划，包括如何规划、跟踪和汇报各种需求活动；需求管理需要使用的资源；培训计划；BIM 实施关联方参与需求管理的策略；判断项目范围与需求不一致的准则和纠正规程；需求跟踪结构，即哪些需求属性将列入跟踪矩阵，并可在其他哪些项目文件中追踪到这些需求；配置管理活动等。</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制定需求管理计划后，召开联合讨论会，联合各实施关联方代表，采用头脑风暴法来讨论需求。由此拟出需求文档的底稿，确定了 BIM 实施的质量属性和其它非功能需求。</w:t>
      </w:r>
    </w:p>
    <w:p w:rsidR="00E37358" w:rsidRDefault="008D1FC1">
      <w:pPr>
        <w:pStyle w:val="3"/>
        <w:rPr>
          <w:rFonts w:ascii="宋体" w:hAnsi="宋体" w:cs="宋体"/>
          <w:color w:val="000000" w:themeColor="text1"/>
          <w:lang w:val="tr-TR" w:eastAsia="tr-TR"/>
        </w:rPr>
      </w:pPr>
      <w:bookmarkStart w:id="236" w:name="7.3___需求分析"/>
      <w:bookmarkStart w:id="237" w:name="_Toc85625173"/>
      <w:bookmarkEnd w:id="236"/>
      <w:r>
        <w:rPr>
          <w:rFonts w:ascii="宋体" w:hAnsi="宋体" w:cs="宋体" w:hint="eastAsia"/>
          <w:color w:val="000000" w:themeColor="text1"/>
          <w:lang w:val="tr-TR" w:eastAsia="tr-TR"/>
        </w:rPr>
        <w:t>10.6.3 需求分析</w:t>
      </w:r>
      <w:bookmarkEnd w:id="237"/>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在需求获取过程中，收集的需求往往存在以下几问题：</w:t>
      </w:r>
    </w:p>
    <w:p w:rsidR="00E37358" w:rsidRDefault="008D1FC1">
      <w:pPr>
        <w:pStyle w:val="a5"/>
        <w:numPr>
          <w:ilvl w:val="0"/>
          <w:numId w:val="42"/>
        </w:numPr>
        <w:snapToGrid w:val="0"/>
        <w:ind w:firstLine="560"/>
        <w:rPr>
          <w:color w:val="000000" w:themeColor="text1"/>
          <w:szCs w:val="28"/>
          <w:lang w:val="tr-TR" w:eastAsia="tr-TR"/>
        </w:rPr>
      </w:pPr>
      <w:r>
        <w:rPr>
          <w:rFonts w:hint="eastAsia"/>
          <w:color w:val="000000" w:themeColor="text1"/>
          <w:szCs w:val="28"/>
          <w:lang w:val="tr-TR" w:eastAsia="tr-TR"/>
        </w:rPr>
        <w:t>需求范围超出合同范围；</w:t>
      </w:r>
    </w:p>
    <w:p w:rsidR="00E37358" w:rsidRDefault="008D1FC1">
      <w:pPr>
        <w:pStyle w:val="a5"/>
        <w:numPr>
          <w:ilvl w:val="0"/>
          <w:numId w:val="42"/>
        </w:numPr>
        <w:snapToGrid w:val="0"/>
        <w:ind w:firstLine="560"/>
        <w:rPr>
          <w:color w:val="000000" w:themeColor="text1"/>
          <w:szCs w:val="28"/>
          <w:lang w:val="tr-TR" w:eastAsia="tr-TR"/>
        </w:rPr>
      </w:pPr>
      <w:r>
        <w:rPr>
          <w:rFonts w:hint="eastAsia"/>
          <w:color w:val="000000" w:themeColor="text1"/>
          <w:szCs w:val="28"/>
          <w:lang w:val="tr-TR" w:eastAsia="tr-TR"/>
        </w:rPr>
        <w:t>对同一功能，各关联方提出的需求不一致；</w:t>
      </w:r>
    </w:p>
    <w:p w:rsidR="00E37358" w:rsidRDefault="008D1FC1">
      <w:pPr>
        <w:pStyle w:val="a5"/>
        <w:numPr>
          <w:ilvl w:val="0"/>
          <w:numId w:val="42"/>
        </w:numPr>
        <w:snapToGrid w:val="0"/>
        <w:ind w:firstLine="560"/>
        <w:rPr>
          <w:color w:val="000000" w:themeColor="text1"/>
          <w:szCs w:val="28"/>
          <w:lang w:val="tr-TR" w:eastAsia="tr-TR"/>
        </w:rPr>
      </w:pPr>
      <w:r>
        <w:rPr>
          <w:rFonts w:hint="eastAsia"/>
          <w:color w:val="000000" w:themeColor="text1"/>
          <w:szCs w:val="28"/>
          <w:lang w:val="tr-TR" w:eastAsia="tr-TR"/>
        </w:rPr>
        <w:t>存在明显不合理的需求；</w:t>
      </w:r>
    </w:p>
    <w:p w:rsidR="00E37358" w:rsidRDefault="008D1FC1">
      <w:pPr>
        <w:pStyle w:val="a5"/>
        <w:numPr>
          <w:ilvl w:val="0"/>
          <w:numId w:val="42"/>
        </w:numPr>
        <w:snapToGrid w:val="0"/>
        <w:ind w:firstLine="560"/>
        <w:rPr>
          <w:color w:val="000000" w:themeColor="text1"/>
          <w:szCs w:val="28"/>
          <w:lang w:val="tr-TR" w:eastAsia="tr-TR"/>
        </w:rPr>
      </w:pPr>
      <w:r>
        <w:rPr>
          <w:rFonts w:hint="eastAsia"/>
          <w:color w:val="000000" w:themeColor="text1"/>
          <w:szCs w:val="28"/>
          <w:lang w:val="tr-TR" w:eastAsia="tr-TR"/>
        </w:rPr>
        <w:t>对需求理解发生偏差。</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因此对获取到的需求进行有效、准确的分析是必不可少的步骤。需求分析包括提炼、分析和仔细审查已收集到的需求，以确保所有的关联方都明白其含义并找出其中的错误、遗漏或其它不足的地方。</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在BIM实施过程中，不同的关联方其愿望和追求的目标可能会存在不一致，有些期望值较高，远超合同建设范围；而有些需求，相互之间不一致，造成需求冲突。因此应对获取到的需求进行整理并进行有效分析。对于超出合同范围的需求，可由商务一起协调进行增补或延期建设；对于需求不一致的，可召开项目协调会，由 BIM 实施甲方最终决策确定或寻求平衡点折衷处理；对于需求理解偏差和描述不清的需求，可通过常用的技术方法反复确认。对获取到的需求，进行优先级评估。应分清哪些特性是必要的，哪些是重要的，是需求开发的主要部分，设定这些需求的优先级。</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很多时候，有些需求在实际实施过程中是不现实的。若一味地求全和盲目遵从，将为项目的后续工作带来很大的风险。因此应尽量避免在需求分析中包含技术实施上有难度的功能。</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分析还包括澄清某些易混淆的问题，并明确哪些需求更为重要。其目的是确保所有关联方尽早地对项目达成共识并对将来的产品有个相同而清晰的认识。可以从以下几方面对收集的需求进行分析：</w:t>
      </w:r>
    </w:p>
    <w:p w:rsidR="00E37358" w:rsidRDefault="008D1FC1">
      <w:pPr>
        <w:pStyle w:val="a5"/>
        <w:numPr>
          <w:ilvl w:val="0"/>
          <w:numId w:val="43"/>
        </w:numPr>
        <w:snapToGrid w:val="0"/>
        <w:ind w:firstLine="560"/>
        <w:rPr>
          <w:color w:val="000000" w:themeColor="text1"/>
          <w:szCs w:val="28"/>
          <w:lang w:val="tr-TR" w:eastAsia="tr-TR"/>
        </w:rPr>
      </w:pPr>
      <w:r>
        <w:rPr>
          <w:rFonts w:hint="eastAsia"/>
          <w:color w:val="000000" w:themeColor="text1"/>
          <w:szCs w:val="28"/>
          <w:lang w:val="tr-TR" w:eastAsia="tr-TR"/>
        </w:rPr>
        <w:lastRenderedPageBreak/>
        <w:t>分析需求可行性。在允许的成本、性能要求下，对每项需求进行业务分析，分析哪些是需要的，而哪些不需要。同时提供合理化建议。明确与每项需求实现相联系的风险，包括与其它需求的冲突，对外界因素的依赖和技术障碍。</w:t>
      </w:r>
    </w:p>
    <w:p w:rsidR="00E37358" w:rsidRDefault="008D1FC1">
      <w:pPr>
        <w:pStyle w:val="a5"/>
        <w:numPr>
          <w:ilvl w:val="0"/>
          <w:numId w:val="43"/>
        </w:numPr>
        <w:snapToGrid w:val="0"/>
        <w:ind w:firstLine="560"/>
        <w:rPr>
          <w:color w:val="000000" w:themeColor="text1"/>
          <w:szCs w:val="28"/>
          <w:lang w:val="tr-TR" w:eastAsia="tr-TR"/>
        </w:rPr>
      </w:pPr>
      <w:r>
        <w:rPr>
          <w:rFonts w:hint="eastAsia"/>
          <w:color w:val="000000" w:themeColor="text1"/>
          <w:szCs w:val="28"/>
          <w:lang w:val="tr-TR" w:eastAsia="tr-TR"/>
        </w:rPr>
        <w:t>确定需求的优先级别。以优先级为基础确定将包括哪些特性或哪类需求。给每个需求建立优先级有助于解决冲突，安排阶段交付，并且做出必要的取舍。</w:t>
      </w:r>
    </w:p>
    <w:p w:rsidR="00E37358" w:rsidRDefault="008D1FC1">
      <w:pPr>
        <w:pStyle w:val="a5"/>
        <w:numPr>
          <w:ilvl w:val="0"/>
          <w:numId w:val="43"/>
        </w:numPr>
        <w:snapToGrid w:val="0"/>
        <w:ind w:firstLine="560"/>
        <w:rPr>
          <w:color w:val="000000" w:themeColor="text1"/>
          <w:szCs w:val="28"/>
          <w:lang w:val="tr-TR" w:eastAsia="tr-TR"/>
        </w:rPr>
      </w:pPr>
      <w:r>
        <w:rPr>
          <w:rFonts w:hint="eastAsia"/>
          <w:color w:val="000000" w:themeColor="text1"/>
          <w:szCs w:val="28"/>
          <w:lang w:val="tr-TR" w:eastAsia="tr-TR"/>
        </w:rPr>
        <w:t>为需求建立工作流程图。用来表达满足需求需要的工作内容。工作流程图还有助于找到不正确的、不一致的、遗漏的和冗余的需求。</w:t>
      </w:r>
    </w:p>
    <w:p w:rsidR="00E37358" w:rsidRDefault="008D1FC1">
      <w:pPr>
        <w:pStyle w:val="a5"/>
        <w:numPr>
          <w:ilvl w:val="0"/>
          <w:numId w:val="43"/>
        </w:numPr>
        <w:snapToGrid w:val="0"/>
        <w:ind w:firstLine="560"/>
        <w:rPr>
          <w:color w:val="000000" w:themeColor="text1"/>
          <w:szCs w:val="28"/>
          <w:lang w:val="tr-TR" w:eastAsia="tr-TR"/>
        </w:rPr>
      </w:pPr>
      <w:r>
        <w:rPr>
          <w:rFonts w:hint="eastAsia"/>
          <w:color w:val="000000" w:themeColor="text1"/>
          <w:szCs w:val="28"/>
          <w:lang w:val="tr-TR" w:eastAsia="tr-TR"/>
        </w:rPr>
        <w:t>创建数据字典。在需求阶段，数据字典至少应定义数据字典以确各实施关联方是使用一致的定义和术语。</w:t>
      </w:r>
    </w:p>
    <w:p w:rsidR="00E37358" w:rsidRDefault="008D1FC1">
      <w:pPr>
        <w:pStyle w:val="3"/>
        <w:rPr>
          <w:rFonts w:ascii="宋体" w:hAnsi="宋体" w:cs="宋体"/>
          <w:color w:val="000000" w:themeColor="text1"/>
          <w:lang w:val="tr-TR" w:eastAsia="tr-TR"/>
        </w:rPr>
      </w:pPr>
      <w:bookmarkStart w:id="238" w:name="7.4___编写需求规格书和进行需求评审 "/>
      <w:bookmarkStart w:id="239" w:name="_Toc85625174"/>
      <w:bookmarkEnd w:id="238"/>
      <w:r>
        <w:rPr>
          <w:rFonts w:ascii="宋体" w:hAnsi="宋体" w:cs="宋体" w:hint="eastAsia"/>
          <w:color w:val="000000" w:themeColor="text1"/>
          <w:lang w:val="tr-TR" w:eastAsia="tr-TR"/>
        </w:rPr>
        <w:t>10.6.4 编写需求规格书和进行需求评审</w:t>
      </w:r>
      <w:bookmarkEnd w:id="239"/>
      <w:r>
        <w:rPr>
          <w:rFonts w:ascii="宋体" w:hAnsi="宋体" w:cs="宋体" w:hint="eastAsia"/>
          <w:color w:val="000000" w:themeColor="text1"/>
          <w:lang w:val="tr-TR" w:eastAsia="tr-TR"/>
        </w:rPr>
        <w:t xml:space="preserve"> </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需求规格说明书是需求分析阶段需要产生的最主要的文档。准确而详细地编写一份清晰、准确的需求文档是很困难的。由于处理细节问题不但烦人而且耗时，因此很容易留下模糊不清的需求。但是在实施过程中，必须解决这种模糊性和不准确性，在编写文档时，严禁采用“猜测”的方式编写。在需求文档中暂时加上“待定”标志是个好方法。用该标志可指明哪些是需要再进一步讨论、分析或增加信息的地方，有时也可能因为某个特殊需求难以解决或没有人愿意处理它而标注上“待定”。</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需求规格说明书的每个需求点的描述要通俗易懂，在各关联方否明白和理解的基础之上的确认才能够保证日后一旦出现问题不致出现双方互相推托责任纠缠不清的情况。所以对细节的描述不能有歧义或二义性，描述一定要全面、准确，防止对同一个问题有两个截然不同的理解。</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需求规格说明书应包含但不限于一下内容：</w:t>
      </w:r>
    </w:p>
    <w:p w:rsidR="00E37358" w:rsidRDefault="008D1FC1">
      <w:pPr>
        <w:pStyle w:val="a5"/>
        <w:numPr>
          <w:ilvl w:val="0"/>
          <w:numId w:val="44"/>
        </w:numPr>
        <w:snapToGrid w:val="0"/>
        <w:ind w:firstLine="560"/>
        <w:rPr>
          <w:color w:val="000000" w:themeColor="text1"/>
          <w:szCs w:val="28"/>
          <w:lang w:val="tr-TR" w:eastAsia="tr-TR"/>
        </w:rPr>
      </w:pPr>
      <w:r>
        <w:rPr>
          <w:rFonts w:hint="eastAsia"/>
          <w:color w:val="000000" w:themeColor="text1"/>
          <w:szCs w:val="28"/>
          <w:lang w:val="tr-TR" w:eastAsia="tr-TR"/>
        </w:rPr>
        <w:t>指明需求的来源：为了让所有关联方明白为何提供这些功能需求，每项需求都要能追溯来源。</w:t>
      </w:r>
    </w:p>
    <w:p w:rsidR="00E37358" w:rsidRDefault="008D1FC1">
      <w:pPr>
        <w:pStyle w:val="a5"/>
        <w:numPr>
          <w:ilvl w:val="0"/>
          <w:numId w:val="44"/>
        </w:numPr>
        <w:snapToGrid w:val="0"/>
        <w:ind w:firstLine="560"/>
        <w:rPr>
          <w:color w:val="000000" w:themeColor="text1"/>
          <w:szCs w:val="28"/>
          <w:lang w:val="tr-TR" w:eastAsia="tr-TR"/>
        </w:rPr>
      </w:pPr>
      <w:r>
        <w:rPr>
          <w:rFonts w:hint="eastAsia"/>
          <w:color w:val="000000" w:themeColor="text1"/>
          <w:szCs w:val="28"/>
          <w:lang w:val="tr-TR" w:eastAsia="tr-TR"/>
        </w:rPr>
        <w:t>为每项需求注上标号：制定一种惯例来为每项需求提供一个独立的可识别的标号或记号。这种惯例应当很健全，允许增加、删除和修改。作了标号的需求使得需求能被跟踪，记录需求变更并为需求状态和变更活动建立度量。</w:t>
      </w:r>
    </w:p>
    <w:p w:rsidR="00E37358" w:rsidRDefault="008D1FC1">
      <w:pPr>
        <w:pStyle w:val="a5"/>
        <w:numPr>
          <w:ilvl w:val="0"/>
          <w:numId w:val="44"/>
        </w:numPr>
        <w:snapToGrid w:val="0"/>
        <w:ind w:firstLine="560"/>
        <w:rPr>
          <w:color w:val="000000" w:themeColor="text1"/>
          <w:szCs w:val="28"/>
          <w:lang w:val="tr-TR" w:eastAsia="tr-TR"/>
        </w:rPr>
      </w:pPr>
      <w:r>
        <w:rPr>
          <w:rFonts w:hint="eastAsia"/>
          <w:color w:val="000000" w:themeColor="text1"/>
          <w:szCs w:val="28"/>
          <w:lang w:val="tr-TR" w:eastAsia="tr-TR"/>
        </w:rPr>
        <w:t>记录业务规范：业务规范是指关于产品的操作原则，比如谁能在什么情况下采取什么动作。将这些编写成一个独立部分。</w:t>
      </w:r>
    </w:p>
    <w:p w:rsidR="00E37358" w:rsidRDefault="008D1FC1">
      <w:pPr>
        <w:pStyle w:val="a5"/>
        <w:numPr>
          <w:ilvl w:val="0"/>
          <w:numId w:val="44"/>
        </w:numPr>
        <w:snapToGrid w:val="0"/>
        <w:ind w:firstLine="560"/>
        <w:rPr>
          <w:color w:val="000000" w:themeColor="text1"/>
          <w:szCs w:val="28"/>
          <w:lang w:val="tr-TR" w:eastAsia="tr-TR"/>
        </w:rPr>
      </w:pPr>
      <w:r>
        <w:rPr>
          <w:rFonts w:hint="eastAsia"/>
          <w:color w:val="000000" w:themeColor="text1"/>
          <w:szCs w:val="28"/>
          <w:lang w:val="tr-TR" w:eastAsia="tr-TR"/>
        </w:rPr>
        <w:t>创建需求跟踪能力矩阵：建立一个矩阵把每项需求与实现它的工作内容等信息联系起来。这样的需求跟踪能力矩阵同时也把功能需求和高层的需求及其它相关需求联系起来了。</w:t>
      </w:r>
    </w:p>
    <w:p w:rsidR="00E37358" w:rsidRDefault="008D1FC1">
      <w:pPr>
        <w:pStyle w:val="3"/>
        <w:rPr>
          <w:rFonts w:ascii="宋体" w:hAnsi="宋体" w:cs="宋体"/>
          <w:color w:val="000000" w:themeColor="text1"/>
          <w:lang w:val="tr-TR" w:eastAsia="tr-TR"/>
        </w:rPr>
      </w:pPr>
      <w:bookmarkStart w:id="240" w:name="7.5___需求验证"/>
      <w:bookmarkStart w:id="241" w:name="_Toc85625175"/>
      <w:bookmarkEnd w:id="240"/>
      <w:r>
        <w:rPr>
          <w:rFonts w:ascii="宋体" w:hAnsi="宋体" w:cs="宋体" w:hint="eastAsia"/>
          <w:color w:val="000000" w:themeColor="text1"/>
          <w:lang w:val="tr-TR" w:eastAsia="tr-TR"/>
        </w:rPr>
        <w:lastRenderedPageBreak/>
        <w:t>10.6.5 需求验证</w:t>
      </w:r>
      <w:bookmarkEnd w:id="241"/>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验证是为了确保需求说明准确、完整地表达必要的特点，避免需求说明中的二义性。可以通过评审的方式进行需求验证，审查需求文档。组织一个由所有关联方代表组成的小组，要充分发挥团队的力量，重视每个人的才智，内容逐一审核，让大家来共同找出需求报告里不合理的、有歧义的、不完善的、遗漏的等等问题。</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需求文档完成之后，并不是把它扔给后面的实施人员就了事了。BIM 实施关联方，对需求的有效性也起到某种程度的验证作用。虽然 BIM 实施的生命周期可以按不同阶段的划分，但每个阶段的结束不是简单地把阶段工作成果塞给下一阶段的成员就可以了，上一阶段的工作成果往往要通过多次的沟通才能更为清晰地被下一阶段成员接受，其有效性、合理性也要被下一阶段的工作所检验， 通过检验有时也有必要对上一阶段的工作结果进行相应的调整，需求分析也是如此。因此，无论是同一阶段不同人员之间，或是不同阶段人员之间都应根据需要相互协作，相互配合，共同完成 BIM 实施任务。</w:t>
      </w:r>
    </w:p>
    <w:p w:rsidR="00E37358" w:rsidRDefault="008D1FC1">
      <w:pPr>
        <w:pStyle w:val="3"/>
        <w:rPr>
          <w:rFonts w:ascii="宋体" w:hAnsi="宋体" w:cs="宋体"/>
          <w:color w:val="000000" w:themeColor="text1"/>
          <w:lang w:val="tr-TR" w:eastAsia="tr-TR"/>
        </w:rPr>
      </w:pPr>
      <w:bookmarkStart w:id="242" w:name="7.6___做好项目需求变更管理"/>
      <w:bookmarkStart w:id="243" w:name="_Toc85625176"/>
      <w:bookmarkEnd w:id="242"/>
      <w:r>
        <w:rPr>
          <w:rFonts w:ascii="宋体" w:hAnsi="宋体" w:cs="宋体" w:hint="eastAsia"/>
          <w:color w:val="000000" w:themeColor="text1"/>
        </w:rPr>
        <w:t xml:space="preserve">10.6.6 </w:t>
      </w:r>
      <w:r>
        <w:rPr>
          <w:rFonts w:ascii="宋体" w:hAnsi="宋体" w:cs="宋体" w:hint="eastAsia"/>
          <w:color w:val="000000" w:themeColor="text1"/>
          <w:lang w:val="tr-TR" w:eastAsia="tr-TR"/>
        </w:rPr>
        <w:t>做好项目需求变更管理</w:t>
      </w:r>
      <w:bookmarkEnd w:id="243"/>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在 BIM 实施过程中，需求变更是不可避免的，但在整个 BIM 实施的生命周期中，变更越在晚期出现，其影响越大；变更不仅会导致代价极高的返工，而且工期将被延误，特别是在前序已完成后又需要增加或修改新内容时。所以，一旦发现需要变更需求时，请立即通知各关联方并及时评估， 为将变更带来的负面影响减少到最低限度，所有参与者必须遵照项目变更控制过程。在不放弃所提出的需求变更情况下，对每项要求的变更进行分析、综合考虑，最后做出合适的决策。</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一旦需求发生了变化，随之而来的将是工作内容调整、项目计划调整等问题，变更需求意味着要调整资源、重新分配任务、修改前期工作成果等，这将为 BIM 实施的正常进展带来诸多的麻烦。当然在 BIM 实施过程中，并不是所有的需求变更都能够被采纳，很多时候也可以通过变通的方法实现。</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可以采用如下流程进行需求的变更管理：</w:t>
      </w:r>
    </w:p>
    <w:p w:rsidR="00E37358" w:rsidRDefault="008D1FC1">
      <w:pPr>
        <w:pStyle w:val="a5"/>
        <w:numPr>
          <w:ilvl w:val="0"/>
          <w:numId w:val="45"/>
        </w:numPr>
        <w:snapToGrid w:val="0"/>
        <w:ind w:firstLine="560"/>
        <w:rPr>
          <w:color w:val="000000" w:themeColor="text1"/>
          <w:szCs w:val="28"/>
          <w:lang w:val="tr-TR" w:eastAsia="tr-TR"/>
        </w:rPr>
      </w:pPr>
      <w:r>
        <w:rPr>
          <w:rFonts w:hint="eastAsia"/>
          <w:color w:val="000000" w:themeColor="text1"/>
          <w:szCs w:val="28"/>
          <w:lang w:val="tr-TR" w:eastAsia="tr-TR"/>
        </w:rPr>
        <w:t>确定需求变更控制过程。确定一个选择、分析和决策需求变更的过程。所有的需求变更都需遵循此过程。</w:t>
      </w:r>
    </w:p>
    <w:p w:rsidR="00E37358" w:rsidRDefault="008D1FC1">
      <w:pPr>
        <w:pStyle w:val="a5"/>
        <w:numPr>
          <w:ilvl w:val="0"/>
          <w:numId w:val="45"/>
        </w:numPr>
        <w:snapToGrid w:val="0"/>
        <w:ind w:firstLine="560"/>
        <w:rPr>
          <w:color w:val="000000" w:themeColor="text1"/>
          <w:szCs w:val="28"/>
          <w:lang w:val="tr-TR" w:eastAsia="tr-TR"/>
        </w:rPr>
      </w:pPr>
      <w:r>
        <w:rPr>
          <w:rFonts w:hint="eastAsia"/>
          <w:color w:val="000000" w:themeColor="text1"/>
          <w:szCs w:val="28"/>
          <w:lang w:val="tr-TR" w:eastAsia="tr-TR"/>
        </w:rPr>
        <w:t>建立变更控制委员会。变更控制委员会由所有 BIM 实施关联方代表组成。</w:t>
      </w:r>
    </w:p>
    <w:p w:rsidR="00E37358" w:rsidRDefault="008D1FC1">
      <w:pPr>
        <w:pStyle w:val="a5"/>
        <w:numPr>
          <w:ilvl w:val="0"/>
          <w:numId w:val="45"/>
        </w:numPr>
        <w:snapToGrid w:val="0"/>
        <w:ind w:firstLine="560"/>
        <w:rPr>
          <w:color w:val="000000" w:themeColor="text1"/>
          <w:szCs w:val="28"/>
          <w:lang w:val="tr-TR" w:eastAsia="tr-TR"/>
        </w:rPr>
      </w:pPr>
      <w:r>
        <w:rPr>
          <w:rFonts w:hint="eastAsia"/>
          <w:color w:val="000000" w:themeColor="text1"/>
          <w:szCs w:val="28"/>
          <w:lang w:val="tr-TR" w:eastAsia="tr-TR"/>
        </w:rPr>
        <w:t>进行需求变更影响分析。评估每项需求变更，以确定它对项目计划安排和其它需求的影响。明确与变更相关的任务并评估完成这些任务需要的工作量。</w:t>
      </w:r>
    </w:p>
    <w:p w:rsidR="00E37358" w:rsidRDefault="008D1FC1">
      <w:pPr>
        <w:pStyle w:val="a5"/>
        <w:numPr>
          <w:ilvl w:val="0"/>
          <w:numId w:val="45"/>
        </w:numPr>
        <w:snapToGrid w:val="0"/>
        <w:ind w:firstLine="560"/>
        <w:rPr>
          <w:color w:val="000000" w:themeColor="text1"/>
          <w:szCs w:val="28"/>
          <w:lang w:val="tr-TR" w:eastAsia="tr-TR"/>
        </w:rPr>
      </w:pPr>
      <w:r>
        <w:rPr>
          <w:rFonts w:hint="eastAsia"/>
          <w:color w:val="000000" w:themeColor="text1"/>
          <w:szCs w:val="28"/>
          <w:lang w:val="tr-TR" w:eastAsia="tr-TR"/>
        </w:rPr>
        <w:lastRenderedPageBreak/>
        <w:t>对于审核通过的需求变更，该需求变更将由后续的实施人员进行实施。</w:t>
      </w:r>
    </w:p>
    <w:p w:rsidR="00E37358" w:rsidRDefault="008D1FC1">
      <w:pPr>
        <w:pStyle w:val="3"/>
        <w:rPr>
          <w:rFonts w:ascii="宋体" w:hAnsi="宋体" w:cs="宋体"/>
          <w:color w:val="000000" w:themeColor="text1"/>
          <w:lang w:val="tr-TR" w:eastAsia="tr-TR"/>
        </w:rPr>
      </w:pPr>
      <w:bookmarkStart w:id="244" w:name="7.7___需求跟踪"/>
      <w:bookmarkStart w:id="245" w:name="_Toc85625177"/>
      <w:bookmarkEnd w:id="244"/>
      <w:r>
        <w:rPr>
          <w:rFonts w:ascii="宋体" w:hAnsi="宋体" w:cs="宋体" w:hint="eastAsia"/>
          <w:color w:val="000000" w:themeColor="text1"/>
          <w:lang w:val="tr-TR" w:eastAsia="tr-TR"/>
        </w:rPr>
        <w:t>10.6.7 需求跟踪</w:t>
      </w:r>
      <w:bookmarkEnd w:id="245"/>
    </w:p>
    <w:p w:rsidR="00E37358" w:rsidRDefault="008D1FC1">
      <w:pPr>
        <w:pStyle w:val="a5"/>
        <w:snapToGrid w:val="0"/>
        <w:ind w:firstLine="560"/>
        <w:rPr>
          <w:color w:val="000000" w:themeColor="text1"/>
          <w:szCs w:val="28"/>
          <w:lang w:val="tr-TR" w:eastAsia="tr-TR"/>
        </w:rPr>
      </w:pPr>
      <w:bookmarkStart w:id="246" w:name="7.7.1___目的"/>
      <w:bookmarkEnd w:id="246"/>
      <w:r>
        <w:rPr>
          <w:rFonts w:hint="eastAsia"/>
          <w:color w:val="000000" w:themeColor="text1"/>
          <w:szCs w:val="28"/>
          <w:lang w:val="tr-TR" w:eastAsia="tr-TR"/>
        </w:rPr>
        <w:t>1.目的</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在某种程度上，需求跟踪提供了一个表明与合同或说明一致的方法。更进一步，需求跟踪可以改善成果质量，降低实施成本。</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需求跟踪能力矩阵：表示需求和别的实施任务之间的联系链的最普遍方式是使用需求跟踪能力矩阵。</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正向跟踪：从需求到测试、实施的过程，用于明确是否所有需求是否都完成了。一旦某个需求需要变更，就可以快速找到所有影响的范围。</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反向跟踪：从问题到实施、需求的过程，用于明确所有的工作成果都是有对应的需求，避免做多余工作的情况发生。同时，一旦某项工作因多种原因发现需要变更，也可快速找到对应的需求， 以便快速确认相应的需求是否需要变更。</w:t>
      </w:r>
    </w:p>
    <w:p w:rsidR="00E37358" w:rsidRDefault="008D1FC1">
      <w:pPr>
        <w:pStyle w:val="a5"/>
        <w:snapToGrid w:val="0"/>
        <w:ind w:firstLine="560"/>
        <w:rPr>
          <w:color w:val="000000" w:themeColor="text1"/>
          <w:szCs w:val="28"/>
          <w:lang w:val="tr-TR" w:eastAsia="tr-TR"/>
        </w:rPr>
      </w:pPr>
      <w:bookmarkStart w:id="247" w:name="7.7.2___需求跟踪措施"/>
      <w:bookmarkEnd w:id="247"/>
      <w:r>
        <w:rPr>
          <w:rFonts w:hint="eastAsia"/>
          <w:color w:val="000000" w:themeColor="text1"/>
          <w:szCs w:val="28"/>
          <w:lang w:val="tr-TR" w:eastAsia="tr-TR"/>
        </w:rPr>
        <w:t>2.需求跟踪措施</w:t>
      </w:r>
    </w:p>
    <w:p w:rsidR="00E37358" w:rsidRDefault="008D1FC1">
      <w:pPr>
        <w:pStyle w:val="a5"/>
        <w:numPr>
          <w:ilvl w:val="0"/>
          <w:numId w:val="46"/>
        </w:numPr>
        <w:snapToGrid w:val="0"/>
        <w:ind w:firstLine="560"/>
        <w:rPr>
          <w:color w:val="000000" w:themeColor="text1"/>
          <w:szCs w:val="28"/>
          <w:lang w:val="tr-TR" w:eastAsia="tr-TR"/>
        </w:rPr>
      </w:pPr>
      <w:r>
        <w:rPr>
          <w:rFonts w:hint="eastAsia"/>
          <w:color w:val="000000" w:themeColor="text1"/>
          <w:szCs w:val="28"/>
          <w:lang w:val="tr-TR" w:eastAsia="tr-TR"/>
        </w:rPr>
        <w:t>跟踪所有受需求变更影响的工作内容：当进行某项需求变更时，参照需求跟踪能力矩阵找到相关的其它需求、工作内容等，这些相关部分可能也需要修改；</w:t>
      </w:r>
    </w:p>
    <w:p w:rsidR="00E37358" w:rsidRDefault="008D1FC1">
      <w:pPr>
        <w:pStyle w:val="a5"/>
        <w:numPr>
          <w:ilvl w:val="0"/>
          <w:numId w:val="46"/>
        </w:numPr>
        <w:snapToGrid w:val="0"/>
        <w:ind w:firstLine="560"/>
        <w:rPr>
          <w:color w:val="000000" w:themeColor="text1"/>
          <w:szCs w:val="28"/>
          <w:lang w:val="tr-TR" w:eastAsia="tr-TR"/>
        </w:rPr>
      </w:pPr>
      <w:r>
        <w:rPr>
          <w:rFonts w:hint="eastAsia"/>
          <w:color w:val="000000" w:themeColor="text1"/>
          <w:szCs w:val="28"/>
          <w:lang w:val="tr-TR" w:eastAsia="tr-TR"/>
        </w:rPr>
        <w:t>建立需求基准版本和需求控制版本文档：确定一个需求基准，之后的需求变更就遵循变更控制过程即可。每个版本的需求规格说明都必须是独立说明，以避免将底稿和基准或新旧版本相混淆；</w:t>
      </w:r>
    </w:p>
    <w:p w:rsidR="00E37358" w:rsidRDefault="008D1FC1">
      <w:pPr>
        <w:pStyle w:val="a5"/>
        <w:numPr>
          <w:ilvl w:val="0"/>
          <w:numId w:val="46"/>
        </w:numPr>
        <w:snapToGrid w:val="0"/>
        <w:ind w:firstLine="560"/>
        <w:rPr>
          <w:color w:val="000000" w:themeColor="text1"/>
          <w:szCs w:val="28"/>
          <w:lang w:val="tr-TR" w:eastAsia="tr-TR"/>
        </w:rPr>
      </w:pPr>
      <w:r>
        <w:rPr>
          <w:rFonts w:hint="eastAsia"/>
          <w:color w:val="000000" w:themeColor="text1"/>
          <w:szCs w:val="28"/>
          <w:lang w:val="tr-TR" w:eastAsia="tr-TR"/>
        </w:rPr>
        <w:t>维护需求变更的历史记录：记录变更需求文档版本的日期以及所做的变更、原因，还包括由谁负责更新和更新的新版本号等；</w:t>
      </w:r>
    </w:p>
    <w:p w:rsidR="00E37358" w:rsidRDefault="008D1FC1">
      <w:pPr>
        <w:pStyle w:val="a5"/>
        <w:numPr>
          <w:ilvl w:val="0"/>
          <w:numId w:val="46"/>
        </w:numPr>
        <w:snapToGrid w:val="0"/>
        <w:ind w:firstLine="560"/>
        <w:rPr>
          <w:color w:val="000000" w:themeColor="text1"/>
          <w:szCs w:val="28"/>
          <w:lang w:val="tr-TR" w:eastAsia="tr-TR"/>
        </w:rPr>
      </w:pPr>
      <w:r>
        <w:rPr>
          <w:rFonts w:hint="eastAsia"/>
          <w:color w:val="000000" w:themeColor="text1"/>
          <w:szCs w:val="28"/>
          <w:lang w:val="tr-TR" w:eastAsia="tr-TR"/>
        </w:rPr>
        <w:t>跟踪每项需求的状态：建立一个数据库，其中每一条记录保存一项功能需求。保存每项功能需求的重要属性，它包括状态（如已推荐的，已通过的，已实施的，或已验证的），这样在任何时候都能得到每个状态类的需求数量；</w:t>
      </w:r>
    </w:p>
    <w:p w:rsidR="00E37358" w:rsidRDefault="008D1FC1">
      <w:pPr>
        <w:pStyle w:val="a5"/>
        <w:numPr>
          <w:ilvl w:val="0"/>
          <w:numId w:val="46"/>
        </w:numPr>
        <w:snapToGrid w:val="0"/>
        <w:ind w:firstLine="560"/>
        <w:rPr>
          <w:color w:val="000000" w:themeColor="text1"/>
          <w:szCs w:val="28"/>
          <w:lang w:val="tr-TR" w:eastAsia="tr-TR"/>
        </w:rPr>
      </w:pPr>
      <w:r>
        <w:rPr>
          <w:rFonts w:hint="eastAsia"/>
          <w:color w:val="000000" w:themeColor="text1"/>
          <w:szCs w:val="28"/>
          <w:lang w:val="tr-TR" w:eastAsia="tr-TR"/>
        </w:rPr>
        <w:t>衡量需求稳定性：记录基准需求的数量和每周或每月的变更（添加、修改、删除）数量。过多的需求变更“是一个报警信号”，意味着问题并未真正弄清楚，项目范围并未很好地确定下来或是政策变化较大；</w:t>
      </w:r>
    </w:p>
    <w:p w:rsidR="00E37358" w:rsidRDefault="008D1FC1">
      <w:pPr>
        <w:pStyle w:val="a5"/>
        <w:numPr>
          <w:ilvl w:val="0"/>
          <w:numId w:val="46"/>
        </w:numPr>
        <w:snapToGrid w:val="0"/>
        <w:ind w:firstLine="560"/>
        <w:rPr>
          <w:color w:val="000000" w:themeColor="text1"/>
          <w:szCs w:val="28"/>
          <w:lang w:val="tr-TR" w:eastAsia="tr-TR"/>
        </w:rPr>
      </w:pPr>
      <w:r>
        <w:rPr>
          <w:rFonts w:hint="eastAsia"/>
          <w:color w:val="000000" w:themeColor="text1"/>
          <w:szCs w:val="28"/>
          <w:lang w:val="tr-TR" w:eastAsia="tr-TR"/>
        </w:rPr>
        <w:t>使用需求管理工具：商业化的需求管理工具能帮助在数据库中存储不同类型的需求，为每项需求确定属性，可跟踪其状态，并在需求与其它工作内容间建立跟踪能力联系链。</w:t>
      </w:r>
    </w:p>
    <w:p w:rsidR="00E37358" w:rsidRDefault="008D1FC1">
      <w:pPr>
        <w:pStyle w:val="a5"/>
        <w:snapToGrid w:val="0"/>
        <w:ind w:firstLine="560"/>
        <w:rPr>
          <w:color w:val="000000" w:themeColor="text1"/>
          <w:szCs w:val="28"/>
          <w:lang w:val="tr-TR" w:eastAsia="tr-TR"/>
        </w:rPr>
      </w:pPr>
      <w:bookmarkStart w:id="248" w:name="7.7.3___影响分析"/>
      <w:bookmarkEnd w:id="248"/>
      <w:r>
        <w:rPr>
          <w:rFonts w:hint="eastAsia"/>
          <w:color w:val="000000" w:themeColor="text1"/>
          <w:szCs w:val="28"/>
          <w:lang w:val="tr-TR" w:eastAsia="tr-TR"/>
        </w:rPr>
        <w:t>3.影响分析</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lastRenderedPageBreak/>
        <w:t>影响分析是需求管理的一个重要组成部分。影响分析可以提供对建议的变更的准确理解，帮助做出信息量充分的变更批准决策。通过对变更内容的检验，确定对现有的工作内容做出是修改或抛弃的决定，或者创建新工作任务以及评估每个任务的工作量。进行影响分析的能力依赖于跟踪能力数据的质量和完整性。</w:t>
      </w:r>
    </w:p>
    <w:p w:rsidR="00E37358" w:rsidRDefault="008D1FC1">
      <w:pPr>
        <w:pStyle w:val="2"/>
        <w:snapToGrid w:val="0"/>
        <w:rPr>
          <w:rFonts w:ascii="宋体" w:hAnsi="宋体" w:cs="宋体"/>
          <w:color w:val="000000" w:themeColor="text1"/>
          <w:lang w:val="tr-TR" w:eastAsia="tr-TR"/>
        </w:rPr>
      </w:pPr>
      <w:bookmarkStart w:id="249" w:name="8___过程改进计划"/>
      <w:bookmarkStart w:id="250" w:name="_bookmark56"/>
      <w:bookmarkStart w:id="251" w:name="_Toc85625178"/>
      <w:bookmarkEnd w:id="249"/>
      <w:bookmarkEnd w:id="250"/>
      <w:r>
        <w:rPr>
          <w:rFonts w:ascii="宋体" w:hAnsi="宋体" w:cs="宋体" w:hint="eastAsia"/>
          <w:color w:val="000000" w:themeColor="text1"/>
        </w:rPr>
        <w:t xml:space="preserve">10.7 </w:t>
      </w:r>
      <w:r>
        <w:rPr>
          <w:rFonts w:ascii="宋体" w:hAnsi="宋体" w:cs="宋体" w:hint="eastAsia"/>
          <w:color w:val="000000" w:themeColor="text1"/>
          <w:lang w:val="tr-TR" w:eastAsia="tr-TR"/>
        </w:rPr>
        <w:t>过程改进计划</w:t>
      </w:r>
      <w:bookmarkEnd w:id="251"/>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本计划针对机场扩建工程BIM 实施过程改进活动，描述管理过程改进活动的背景和基础，识别和定义在过程改进方面的问题、方法和活动。</w:t>
      </w:r>
    </w:p>
    <w:p w:rsidR="00E37358" w:rsidRDefault="008D1FC1">
      <w:pPr>
        <w:pStyle w:val="3"/>
        <w:rPr>
          <w:rFonts w:ascii="宋体" w:hAnsi="宋体" w:cs="宋体"/>
          <w:color w:val="000000" w:themeColor="text1"/>
          <w:lang w:val="tr-TR" w:eastAsia="tr-TR"/>
        </w:rPr>
      </w:pPr>
      <w:bookmarkStart w:id="252" w:name="8.1___组织和职责"/>
      <w:bookmarkStart w:id="253" w:name="_Toc85625179"/>
      <w:bookmarkEnd w:id="252"/>
      <w:r>
        <w:rPr>
          <w:rFonts w:ascii="宋体" w:hAnsi="宋体" w:cs="宋体" w:hint="eastAsia"/>
          <w:color w:val="000000" w:themeColor="text1"/>
        </w:rPr>
        <w:t xml:space="preserve">10.7.1 </w:t>
      </w:r>
      <w:r>
        <w:rPr>
          <w:rFonts w:ascii="宋体" w:hAnsi="宋体" w:cs="宋体" w:hint="eastAsia"/>
          <w:color w:val="000000" w:themeColor="text1"/>
          <w:lang w:val="tr-TR" w:eastAsia="tr-TR"/>
        </w:rPr>
        <w:t>组织和职责</w:t>
      </w:r>
      <w:bookmarkEnd w:id="253"/>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建立以工程建设单位为核心，由机场扩建工程BIM咨询牵头，以设计建模单位、施工单位为主的各 BIM 实施关联方负责人共同组成的 BIM 实施过程改进管理委员会，和由各 BIM 实施关联方 BIM 实施小组负责人共同组成的 BIM 实施质量控制小组，由该小组具体负责过程改进实施。</w:t>
      </w:r>
    </w:p>
    <w:p w:rsidR="00E37358" w:rsidRDefault="008D1FC1">
      <w:pPr>
        <w:pStyle w:val="a5"/>
        <w:snapToGrid w:val="0"/>
        <w:ind w:firstLine="560"/>
        <w:rPr>
          <w:color w:val="000000" w:themeColor="text1"/>
          <w:szCs w:val="28"/>
          <w:lang w:val="tr-TR" w:eastAsia="tr-TR"/>
        </w:rPr>
      </w:pPr>
      <w:bookmarkStart w:id="254" w:name="8.1.1___BIM实施过程改进管理委员会"/>
      <w:bookmarkEnd w:id="254"/>
      <w:r>
        <w:rPr>
          <w:rFonts w:hint="eastAsia"/>
          <w:color w:val="000000" w:themeColor="text1"/>
          <w:szCs w:val="28"/>
          <w:lang w:val="tr-TR" w:eastAsia="tr-TR"/>
        </w:rPr>
        <w:t>1.BIM 实施过程改进管理委员会</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由 BIM 实施甲方及其它实施关联方的负责人组</w:t>
      </w:r>
      <w:r>
        <w:rPr>
          <w:rFonts w:hint="eastAsia"/>
          <w:color w:val="000000" w:themeColor="text1"/>
          <w:spacing w:val="-1"/>
          <w:sz w:val="24"/>
          <w:lang w:val="tr-TR" w:eastAsia="tr-TR" w:bidi="tr-TR"/>
        </w:rPr>
        <w:t>成</w:t>
      </w:r>
      <w:r>
        <w:rPr>
          <w:rFonts w:hint="eastAsia"/>
          <w:color w:val="000000" w:themeColor="text1"/>
          <w:szCs w:val="28"/>
          <w:lang w:val="tr-TR" w:eastAsia="tr-TR"/>
        </w:rPr>
        <w:t>。其职责如下：</w:t>
      </w:r>
    </w:p>
    <w:p w:rsidR="00E37358" w:rsidRDefault="008D1FC1">
      <w:pPr>
        <w:pStyle w:val="a5"/>
        <w:numPr>
          <w:ilvl w:val="0"/>
          <w:numId w:val="47"/>
        </w:numPr>
        <w:snapToGrid w:val="0"/>
        <w:ind w:firstLine="560"/>
        <w:rPr>
          <w:color w:val="000000" w:themeColor="text1"/>
          <w:szCs w:val="28"/>
          <w:lang w:val="tr-TR" w:eastAsia="tr-TR"/>
        </w:rPr>
      </w:pPr>
      <w:r>
        <w:rPr>
          <w:rFonts w:hint="eastAsia"/>
          <w:color w:val="000000" w:themeColor="text1"/>
          <w:szCs w:val="28"/>
          <w:lang w:val="tr-TR" w:eastAsia="tr-TR"/>
        </w:rPr>
        <w:t>全力支持过程改进控制小组的工作，保证其工作符合制定的目标；保证过程改进活动所需资源；</w:t>
      </w:r>
    </w:p>
    <w:p w:rsidR="00E37358" w:rsidRDefault="008D1FC1">
      <w:pPr>
        <w:pStyle w:val="a5"/>
        <w:numPr>
          <w:ilvl w:val="0"/>
          <w:numId w:val="47"/>
        </w:numPr>
        <w:snapToGrid w:val="0"/>
        <w:ind w:firstLine="560"/>
        <w:rPr>
          <w:color w:val="000000" w:themeColor="text1"/>
          <w:szCs w:val="28"/>
          <w:lang w:val="tr-TR" w:eastAsia="tr-TR"/>
        </w:rPr>
      </w:pPr>
      <w:r>
        <w:rPr>
          <w:rFonts w:hint="eastAsia"/>
          <w:color w:val="000000" w:themeColor="text1"/>
          <w:szCs w:val="28"/>
          <w:lang w:val="tr-TR" w:eastAsia="tr-TR"/>
        </w:rPr>
        <w:t>听取过程改进控制小组关于过程改进具体实施进展情况的汇报并指导、审核过程改进控制小组的工作；</w:t>
      </w:r>
    </w:p>
    <w:p w:rsidR="00E37358" w:rsidRDefault="008D1FC1">
      <w:pPr>
        <w:pStyle w:val="a5"/>
        <w:numPr>
          <w:ilvl w:val="0"/>
          <w:numId w:val="47"/>
        </w:numPr>
        <w:snapToGrid w:val="0"/>
        <w:ind w:firstLine="560"/>
        <w:rPr>
          <w:color w:val="000000" w:themeColor="text1"/>
          <w:szCs w:val="28"/>
          <w:lang w:val="tr-TR" w:eastAsia="tr-TR"/>
        </w:rPr>
      </w:pPr>
      <w:r>
        <w:rPr>
          <w:rFonts w:hint="eastAsia"/>
          <w:color w:val="000000" w:themeColor="text1"/>
          <w:szCs w:val="28"/>
          <w:lang w:val="tr-TR" w:eastAsia="tr-TR"/>
        </w:rPr>
        <w:t>协调解决过程改进控制实施过程中出现的重大问题；</w:t>
      </w:r>
    </w:p>
    <w:p w:rsidR="00E37358" w:rsidRDefault="008D1FC1">
      <w:pPr>
        <w:pStyle w:val="a5"/>
        <w:numPr>
          <w:ilvl w:val="0"/>
          <w:numId w:val="47"/>
        </w:numPr>
        <w:snapToGrid w:val="0"/>
        <w:ind w:firstLine="560"/>
        <w:rPr>
          <w:color w:val="000000" w:themeColor="text1"/>
          <w:szCs w:val="28"/>
          <w:lang w:val="tr-TR" w:eastAsia="tr-TR"/>
        </w:rPr>
      </w:pPr>
      <w:r>
        <w:rPr>
          <w:rFonts w:hint="eastAsia"/>
          <w:color w:val="000000" w:themeColor="text1"/>
          <w:szCs w:val="28"/>
          <w:lang w:val="tr-TR" w:eastAsia="tr-TR"/>
        </w:rPr>
        <w:t>批准过程改进计划及其优先级；</w:t>
      </w:r>
    </w:p>
    <w:p w:rsidR="00E37358" w:rsidRDefault="008D1FC1">
      <w:pPr>
        <w:pStyle w:val="a5"/>
        <w:numPr>
          <w:ilvl w:val="0"/>
          <w:numId w:val="47"/>
        </w:numPr>
        <w:snapToGrid w:val="0"/>
        <w:ind w:firstLine="560"/>
        <w:rPr>
          <w:color w:val="000000" w:themeColor="text1"/>
          <w:szCs w:val="28"/>
          <w:lang w:val="tr-TR" w:eastAsia="tr-TR"/>
        </w:rPr>
      </w:pPr>
      <w:r>
        <w:rPr>
          <w:rFonts w:hint="eastAsia"/>
          <w:color w:val="000000" w:themeColor="text1"/>
          <w:szCs w:val="28"/>
          <w:lang w:val="tr-TR" w:eastAsia="tr-TR"/>
        </w:rPr>
        <w:t>监督和控制过程改进活动；</w:t>
      </w:r>
    </w:p>
    <w:p w:rsidR="00E37358" w:rsidRDefault="008D1FC1">
      <w:pPr>
        <w:pStyle w:val="a5"/>
        <w:numPr>
          <w:ilvl w:val="0"/>
          <w:numId w:val="47"/>
        </w:numPr>
        <w:snapToGrid w:val="0"/>
        <w:ind w:firstLine="560"/>
        <w:rPr>
          <w:color w:val="000000" w:themeColor="text1"/>
          <w:szCs w:val="28"/>
          <w:lang w:val="tr-TR" w:eastAsia="tr-TR"/>
        </w:rPr>
      </w:pPr>
      <w:r>
        <w:rPr>
          <w:rFonts w:hint="eastAsia"/>
          <w:color w:val="000000" w:themeColor="text1"/>
          <w:szCs w:val="28"/>
          <w:lang w:val="tr-TR" w:eastAsia="tr-TR"/>
        </w:rPr>
        <w:t>从组织、行政等各方面确保相关员工参与过程改进活动。</w:t>
      </w:r>
    </w:p>
    <w:p w:rsidR="00E37358" w:rsidRDefault="008D1FC1">
      <w:pPr>
        <w:pStyle w:val="a5"/>
        <w:snapToGrid w:val="0"/>
        <w:ind w:firstLine="560"/>
        <w:rPr>
          <w:color w:val="000000" w:themeColor="text1"/>
          <w:szCs w:val="28"/>
          <w:lang w:val="tr-TR" w:eastAsia="tr-TR"/>
        </w:rPr>
      </w:pPr>
      <w:bookmarkStart w:id="255" w:name="8.1.2___BIM实施过程改进控制"/>
      <w:bookmarkEnd w:id="255"/>
      <w:r>
        <w:rPr>
          <w:rFonts w:hint="eastAsia"/>
          <w:color w:val="000000" w:themeColor="text1"/>
          <w:szCs w:val="28"/>
          <w:lang w:val="tr-TR" w:eastAsia="tr-TR"/>
        </w:rPr>
        <w:t>2.BIM 实施过程改进控制</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BIM 实施关联方 BIM 负责人组成，组长为机场扩建工程BIM咨询项目经理。组长单位其职责如下：</w:t>
      </w:r>
    </w:p>
    <w:p w:rsidR="00E37358" w:rsidRDefault="008D1FC1">
      <w:pPr>
        <w:pStyle w:val="a5"/>
        <w:numPr>
          <w:ilvl w:val="0"/>
          <w:numId w:val="48"/>
        </w:numPr>
        <w:snapToGrid w:val="0"/>
        <w:ind w:firstLine="560"/>
        <w:rPr>
          <w:color w:val="000000" w:themeColor="text1"/>
          <w:szCs w:val="28"/>
          <w:lang w:val="tr-TR" w:eastAsia="tr-TR"/>
        </w:rPr>
      </w:pPr>
      <w:r>
        <w:rPr>
          <w:rFonts w:hint="eastAsia"/>
          <w:color w:val="000000" w:themeColor="text1"/>
          <w:szCs w:val="28"/>
          <w:lang w:val="tr-TR" w:eastAsia="tr-TR"/>
        </w:rPr>
        <w:t>制定过程改进计划；</w:t>
      </w:r>
    </w:p>
    <w:p w:rsidR="00E37358" w:rsidRDefault="008D1FC1">
      <w:pPr>
        <w:pStyle w:val="a5"/>
        <w:numPr>
          <w:ilvl w:val="0"/>
          <w:numId w:val="48"/>
        </w:numPr>
        <w:snapToGrid w:val="0"/>
        <w:ind w:firstLine="560"/>
        <w:rPr>
          <w:color w:val="000000" w:themeColor="text1"/>
          <w:szCs w:val="28"/>
          <w:lang w:val="tr-TR" w:eastAsia="tr-TR"/>
        </w:rPr>
      </w:pPr>
      <w:r>
        <w:rPr>
          <w:rFonts w:hint="eastAsia"/>
          <w:color w:val="000000" w:themeColor="text1"/>
          <w:szCs w:val="28"/>
          <w:lang w:val="tr-TR" w:eastAsia="tr-TR"/>
        </w:rPr>
        <w:t>协调组织外部、内部的过程改进活动，并且获得各级管理者的支持；</w:t>
      </w:r>
    </w:p>
    <w:p w:rsidR="00E37358" w:rsidRDefault="008D1FC1">
      <w:pPr>
        <w:pStyle w:val="a5"/>
        <w:numPr>
          <w:ilvl w:val="0"/>
          <w:numId w:val="48"/>
        </w:numPr>
        <w:snapToGrid w:val="0"/>
        <w:ind w:firstLine="560"/>
        <w:rPr>
          <w:color w:val="000000" w:themeColor="text1"/>
          <w:szCs w:val="28"/>
          <w:lang w:val="tr-TR" w:eastAsia="tr-TR"/>
        </w:rPr>
      </w:pPr>
      <w:r>
        <w:rPr>
          <w:rFonts w:hint="eastAsia"/>
          <w:color w:val="000000" w:themeColor="text1"/>
          <w:szCs w:val="28"/>
          <w:lang w:val="tr-TR" w:eastAsia="tr-TR"/>
        </w:rPr>
        <w:t>制定过程改进控制小组的活动计划，并监督执行；</w:t>
      </w:r>
    </w:p>
    <w:p w:rsidR="00E37358" w:rsidRDefault="008D1FC1">
      <w:pPr>
        <w:pStyle w:val="a5"/>
        <w:numPr>
          <w:ilvl w:val="0"/>
          <w:numId w:val="48"/>
        </w:numPr>
        <w:snapToGrid w:val="0"/>
        <w:ind w:firstLine="560"/>
        <w:rPr>
          <w:color w:val="000000" w:themeColor="text1"/>
          <w:szCs w:val="28"/>
          <w:lang w:val="tr-TR" w:eastAsia="tr-TR"/>
        </w:rPr>
      </w:pPr>
      <w:r>
        <w:rPr>
          <w:rFonts w:hint="eastAsia"/>
          <w:color w:val="000000" w:themeColor="text1"/>
          <w:szCs w:val="28"/>
          <w:lang w:val="tr-TR" w:eastAsia="tr-TR"/>
        </w:rPr>
        <w:lastRenderedPageBreak/>
        <w:t>定时向 BIM 实施过程改进管理委员会汇报 BIM 实施过程改进活动的最新进展情况；</w:t>
      </w:r>
    </w:p>
    <w:p w:rsidR="00E37358" w:rsidRDefault="008D1FC1">
      <w:pPr>
        <w:pStyle w:val="a5"/>
        <w:numPr>
          <w:ilvl w:val="0"/>
          <w:numId w:val="48"/>
        </w:numPr>
        <w:snapToGrid w:val="0"/>
        <w:ind w:firstLine="560"/>
        <w:rPr>
          <w:color w:val="000000" w:themeColor="text1"/>
          <w:sz w:val="24"/>
          <w:lang w:val="tr-TR" w:eastAsia="tr-TR" w:bidi="tr-TR"/>
        </w:rPr>
      </w:pPr>
      <w:r>
        <w:rPr>
          <w:rFonts w:hint="eastAsia"/>
          <w:color w:val="000000" w:themeColor="text1"/>
          <w:szCs w:val="28"/>
          <w:lang w:val="tr-TR" w:eastAsia="tr-TR"/>
        </w:rPr>
        <w:t>及时更新 BIM 实施过程改进控制小组的活动计划。</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组员单位职责如下：</w:t>
      </w:r>
    </w:p>
    <w:p w:rsidR="00E37358" w:rsidRDefault="008D1FC1">
      <w:pPr>
        <w:pStyle w:val="a5"/>
        <w:numPr>
          <w:ilvl w:val="0"/>
          <w:numId w:val="49"/>
        </w:numPr>
        <w:snapToGrid w:val="0"/>
        <w:ind w:firstLine="560"/>
        <w:rPr>
          <w:color w:val="000000" w:themeColor="text1"/>
          <w:szCs w:val="28"/>
          <w:lang w:val="tr-TR" w:eastAsia="tr-TR"/>
        </w:rPr>
      </w:pPr>
      <w:r>
        <w:rPr>
          <w:rFonts w:hint="eastAsia"/>
          <w:color w:val="000000" w:themeColor="text1"/>
          <w:szCs w:val="28"/>
          <w:lang w:val="tr-TR" w:eastAsia="tr-TR"/>
        </w:rPr>
        <w:t>按照过程改进计划执行过程改进活动；</w:t>
      </w:r>
    </w:p>
    <w:p w:rsidR="00E37358" w:rsidRDefault="008D1FC1">
      <w:pPr>
        <w:pStyle w:val="a5"/>
        <w:numPr>
          <w:ilvl w:val="0"/>
          <w:numId w:val="49"/>
        </w:numPr>
        <w:snapToGrid w:val="0"/>
        <w:ind w:firstLine="560"/>
        <w:rPr>
          <w:color w:val="000000" w:themeColor="text1"/>
          <w:szCs w:val="28"/>
          <w:lang w:val="tr-TR" w:eastAsia="tr-TR"/>
        </w:rPr>
      </w:pPr>
      <w:r>
        <w:rPr>
          <w:rFonts w:hint="eastAsia"/>
          <w:color w:val="000000" w:themeColor="text1"/>
          <w:szCs w:val="28"/>
          <w:lang w:val="tr-TR" w:eastAsia="tr-TR"/>
        </w:rPr>
        <w:t>组织建立本单位的过程改进工作小组，并指导其工作；</w:t>
      </w:r>
    </w:p>
    <w:p w:rsidR="00E37358" w:rsidRDefault="008D1FC1">
      <w:pPr>
        <w:pStyle w:val="a5"/>
        <w:numPr>
          <w:ilvl w:val="0"/>
          <w:numId w:val="49"/>
        </w:numPr>
        <w:snapToGrid w:val="0"/>
        <w:ind w:firstLine="560"/>
        <w:rPr>
          <w:color w:val="000000" w:themeColor="text1"/>
          <w:szCs w:val="28"/>
          <w:lang w:val="tr-TR" w:eastAsia="tr-TR"/>
        </w:rPr>
      </w:pPr>
      <w:r>
        <w:rPr>
          <w:rFonts w:hint="eastAsia"/>
          <w:color w:val="000000" w:themeColor="text1"/>
          <w:szCs w:val="28"/>
          <w:lang w:val="tr-TR" w:eastAsia="tr-TR"/>
        </w:rPr>
        <w:t>组织制定/修订过程改进计划所要求的过程文件；</w:t>
      </w:r>
    </w:p>
    <w:p w:rsidR="00E37358" w:rsidRDefault="008D1FC1">
      <w:pPr>
        <w:pStyle w:val="a5"/>
        <w:numPr>
          <w:ilvl w:val="0"/>
          <w:numId w:val="49"/>
        </w:numPr>
        <w:snapToGrid w:val="0"/>
        <w:ind w:firstLine="560"/>
        <w:rPr>
          <w:color w:val="000000" w:themeColor="text1"/>
          <w:szCs w:val="28"/>
          <w:lang w:val="tr-TR" w:eastAsia="tr-TR"/>
        </w:rPr>
      </w:pPr>
      <w:r>
        <w:rPr>
          <w:rFonts w:hint="eastAsia"/>
          <w:color w:val="000000" w:themeColor="text1"/>
          <w:szCs w:val="28"/>
          <w:lang w:val="tr-TR" w:eastAsia="tr-TR"/>
        </w:rPr>
        <w:t>开发/引进新的工具及方法；</w:t>
      </w:r>
    </w:p>
    <w:p w:rsidR="00E37358" w:rsidRDefault="008D1FC1">
      <w:pPr>
        <w:pStyle w:val="a5"/>
        <w:numPr>
          <w:ilvl w:val="0"/>
          <w:numId w:val="49"/>
        </w:numPr>
        <w:snapToGrid w:val="0"/>
        <w:ind w:firstLine="560"/>
        <w:rPr>
          <w:color w:val="000000" w:themeColor="text1"/>
          <w:szCs w:val="28"/>
          <w:lang w:val="tr-TR" w:eastAsia="tr-TR"/>
        </w:rPr>
      </w:pPr>
      <w:r>
        <w:rPr>
          <w:rFonts w:hint="eastAsia"/>
          <w:color w:val="000000" w:themeColor="text1"/>
          <w:szCs w:val="28"/>
          <w:lang w:val="tr-TR" w:eastAsia="tr-TR"/>
        </w:rPr>
        <w:t>组织或参与过程文档的评审；</w:t>
      </w:r>
    </w:p>
    <w:p w:rsidR="00E37358" w:rsidRDefault="008D1FC1">
      <w:pPr>
        <w:pStyle w:val="a5"/>
        <w:numPr>
          <w:ilvl w:val="0"/>
          <w:numId w:val="49"/>
        </w:numPr>
        <w:snapToGrid w:val="0"/>
        <w:ind w:firstLine="560"/>
        <w:rPr>
          <w:color w:val="000000" w:themeColor="text1"/>
          <w:szCs w:val="28"/>
          <w:lang w:val="tr-TR" w:eastAsia="tr-TR"/>
        </w:rPr>
      </w:pPr>
      <w:r>
        <w:rPr>
          <w:rFonts w:hint="eastAsia"/>
          <w:color w:val="000000" w:themeColor="text1"/>
          <w:szCs w:val="28"/>
          <w:lang w:val="tr-TR" w:eastAsia="tr-TR"/>
        </w:rPr>
        <w:t>组织、实施过程培训。</w:t>
      </w:r>
    </w:p>
    <w:p w:rsidR="00E37358" w:rsidRDefault="008D1FC1">
      <w:pPr>
        <w:pStyle w:val="3"/>
        <w:rPr>
          <w:rFonts w:ascii="宋体" w:hAnsi="宋体" w:cs="宋体"/>
          <w:color w:val="000000" w:themeColor="text1"/>
          <w:sz w:val="24"/>
          <w:szCs w:val="24"/>
          <w:lang w:val="tr-TR" w:eastAsia="tr-TR" w:bidi="tr-TR"/>
        </w:rPr>
      </w:pPr>
      <w:bookmarkStart w:id="256" w:name="8.2___过程改进原则"/>
      <w:bookmarkStart w:id="257" w:name="_Toc85625180"/>
      <w:bookmarkEnd w:id="256"/>
      <w:r>
        <w:rPr>
          <w:rFonts w:ascii="宋体" w:hAnsi="宋体" w:cs="宋体" w:hint="eastAsia"/>
          <w:color w:val="000000" w:themeColor="text1"/>
        </w:rPr>
        <w:t xml:space="preserve">10.7.2 </w:t>
      </w:r>
      <w:r>
        <w:rPr>
          <w:rFonts w:ascii="宋体" w:hAnsi="宋体" w:cs="宋体" w:hint="eastAsia"/>
          <w:color w:val="000000" w:themeColor="text1"/>
          <w:lang w:val="tr-TR" w:eastAsia="tr-TR"/>
        </w:rPr>
        <w:t>过程改进原则</w:t>
      </w:r>
      <w:bookmarkEnd w:id="257"/>
    </w:p>
    <w:p w:rsidR="00E37358" w:rsidRDefault="008D1FC1">
      <w:pPr>
        <w:pStyle w:val="a5"/>
        <w:snapToGrid w:val="0"/>
        <w:ind w:firstLine="560"/>
        <w:rPr>
          <w:color w:val="000000" w:themeColor="text1"/>
          <w:szCs w:val="28"/>
          <w:lang w:val="tr-TR" w:eastAsia="tr-TR"/>
        </w:rPr>
      </w:pPr>
      <w:bookmarkStart w:id="258" w:name="8.2.1___注重问题"/>
      <w:bookmarkEnd w:id="258"/>
      <w:r>
        <w:rPr>
          <w:rFonts w:hint="eastAsia"/>
          <w:color w:val="000000" w:themeColor="text1"/>
          <w:szCs w:val="28"/>
          <w:lang w:val="tr-TR" w:eastAsia="tr-TR"/>
        </w:rPr>
        <w:t>1.注重问题</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问题的解决是过程改进的核心”这条原则为过程改进人员指明了目标，明确了方法。过程改进就是要在实践中发现实施过程中的问题，并在实践中寻找和找到解决问题的办法，可以说过程改进就是在不断发现问题和解决问题的过程中不断向前发展。</w:t>
      </w:r>
    </w:p>
    <w:p w:rsidR="00E37358" w:rsidRDefault="008D1FC1">
      <w:pPr>
        <w:pStyle w:val="a5"/>
        <w:snapToGrid w:val="0"/>
        <w:ind w:firstLine="560"/>
        <w:rPr>
          <w:color w:val="000000" w:themeColor="text1"/>
          <w:szCs w:val="28"/>
          <w:lang w:val="tr-TR" w:eastAsia="tr-TR"/>
        </w:rPr>
      </w:pPr>
      <w:bookmarkStart w:id="259" w:name="8.2.2___强调知识创新"/>
      <w:bookmarkEnd w:id="259"/>
      <w:r>
        <w:rPr>
          <w:rFonts w:hint="eastAsia"/>
          <w:color w:val="000000" w:themeColor="text1"/>
          <w:szCs w:val="28"/>
          <w:lang w:val="tr-TR" w:eastAsia="tr-TR"/>
        </w:rPr>
        <w:t>2.强调知识创新</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改进是一种知识的创新，过程改进是受知识的驱动的。这条原则强调了知识创新在过程改进中的作用，提醒了过程改进人员在注重知识创新的同时更要注重知识的传播和扩散。</w:t>
      </w:r>
    </w:p>
    <w:p w:rsidR="00E37358" w:rsidRDefault="008D1FC1">
      <w:pPr>
        <w:pStyle w:val="a5"/>
        <w:snapToGrid w:val="0"/>
        <w:ind w:firstLine="560"/>
        <w:rPr>
          <w:color w:val="000000" w:themeColor="text1"/>
          <w:szCs w:val="28"/>
          <w:lang w:val="tr-TR" w:eastAsia="tr-TR"/>
        </w:rPr>
      </w:pPr>
      <w:bookmarkStart w:id="260" w:name="8.2.3___鼓励参与"/>
      <w:bookmarkEnd w:id="260"/>
      <w:r>
        <w:rPr>
          <w:rFonts w:hint="eastAsia"/>
          <w:color w:val="000000" w:themeColor="text1"/>
          <w:szCs w:val="28"/>
          <w:lang w:val="tr-TR" w:eastAsia="tr-TR"/>
        </w:rPr>
        <w:t>3.鼓励参与</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通常从事过程改进工作的做法是，过程改进仅仅是过程改进人员的事情，其他人员只是被动地接受。而“合作促使改进产生”这条原则给予了我们很好的启发和提示。过程改进不仅仅是一个人或几个人的事情，而是整个组织的事情。只有鼓励大家都积极参与，让这些人基于自身的经验和职业的判断力来实实在在地设计和开发新的过程，才能使设计出来的过程真正为他们所理解，为他们所用，从而实现过程的成功。这也是我们在过程改进工作中容易疏忽的地方。</w:t>
      </w:r>
    </w:p>
    <w:p w:rsidR="00E37358" w:rsidRDefault="008D1FC1">
      <w:pPr>
        <w:pStyle w:val="a5"/>
        <w:snapToGrid w:val="0"/>
        <w:ind w:firstLine="560"/>
        <w:rPr>
          <w:color w:val="000000" w:themeColor="text1"/>
          <w:szCs w:val="28"/>
          <w:lang w:val="tr-TR" w:eastAsia="tr-TR"/>
        </w:rPr>
      </w:pPr>
      <w:bookmarkStart w:id="261" w:name="8.2.4___领导层的统一"/>
      <w:bookmarkEnd w:id="261"/>
      <w:r>
        <w:rPr>
          <w:rFonts w:hint="eastAsia"/>
          <w:color w:val="000000" w:themeColor="text1"/>
          <w:szCs w:val="28"/>
          <w:lang w:val="en-US"/>
        </w:rPr>
        <w:t>4</w:t>
      </w:r>
      <w:r>
        <w:rPr>
          <w:rFonts w:hint="eastAsia"/>
          <w:color w:val="000000" w:themeColor="text1"/>
          <w:szCs w:val="28"/>
          <w:lang w:val="tr-TR" w:eastAsia="tr-TR"/>
        </w:rPr>
        <w:t>.领导层的统一</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保证改进目标与组织的整体目标是一致的，因为只有这样才能保证过程改进工作得到各个领导层的赞同、支持和投入，才能综合利用各个层次的力量来推动过程改进工作的前进。这是预防过程改进项目风险的重要手段。</w:t>
      </w:r>
    </w:p>
    <w:p w:rsidR="00E37358" w:rsidRDefault="008D1FC1">
      <w:pPr>
        <w:pStyle w:val="a5"/>
        <w:snapToGrid w:val="0"/>
        <w:ind w:firstLine="560"/>
        <w:rPr>
          <w:color w:val="000000" w:themeColor="text1"/>
          <w:szCs w:val="28"/>
          <w:lang w:val="tr-TR" w:eastAsia="tr-TR"/>
        </w:rPr>
      </w:pPr>
      <w:bookmarkStart w:id="262" w:name="8.2.5___计划不断地改进"/>
      <w:bookmarkEnd w:id="262"/>
      <w:r>
        <w:rPr>
          <w:rFonts w:hint="eastAsia"/>
          <w:color w:val="000000" w:themeColor="text1"/>
          <w:szCs w:val="28"/>
          <w:lang w:val="en-US"/>
        </w:rPr>
        <w:lastRenderedPageBreak/>
        <w:t>5</w:t>
      </w:r>
      <w:r>
        <w:rPr>
          <w:rFonts w:hint="eastAsia"/>
          <w:color w:val="000000" w:themeColor="text1"/>
          <w:szCs w:val="28"/>
          <w:lang w:val="tr-TR" w:eastAsia="tr-TR"/>
        </w:rPr>
        <w:t>.计划不断地改进</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改进应该是一个不断持续的过程”这一原则进一步提示一定要认识到改进的不断持续的特性。到达顶点并不重要，关键的是，达到一个目标就创造了另一个更高的目标，这个目标对我们的过程和环境都具有重要的意义。</w:t>
      </w:r>
    </w:p>
    <w:p w:rsidR="00E37358" w:rsidRDefault="008D1FC1">
      <w:pPr>
        <w:pStyle w:val="3"/>
        <w:rPr>
          <w:rFonts w:ascii="宋体" w:hAnsi="宋体" w:cs="宋体"/>
          <w:color w:val="000000" w:themeColor="text1"/>
          <w:lang w:val="tr-TR" w:eastAsia="tr-TR"/>
        </w:rPr>
      </w:pPr>
      <w:bookmarkStart w:id="263" w:name="8.3___过程改进的策略"/>
      <w:bookmarkStart w:id="264" w:name="_Toc85625181"/>
      <w:bookmarkEnd w:id="263"/>
      <w:r>
        <w:rPr>
          <w:rFonts w:ascii="宋体" w:hAnsi="宋体" w:cs="宋体" w:hint="eastAsia"/>
          <w:color w:val="000000" w:themeColor="text1"/>
        </w:rPr>
        <w:t xml:space="preserve">10.7.3 </w:t>
      </w:r>
      <w:r>
        <w:rPr>
          <w:rFonts w:ascii="宋体" w:hAnsi="宋体" w:cs="宋体" w:hint="eastAsia"/>
          <w:color w:val="000000" w:themeColor="text1"/>
          <w:lang w:val="tr-TR" w:eastAsia="tr-TR"/>
        </w:rPr>
        <w:t>过程改进的策略</w:t>
      </w:r>
      <w:bookmarkEnd w:id="264"/>
    </w:p>
    <w:p w:rsidR="00E37358" w:rsidRDefault="008D1FC1">
      <w:pPr>
        <w:pStyle w:val="a5"/>
        <w:snapToGrid w:val="0"/>
        <w:ind w:firstLine="560"/>
        <w:rPr>
          <w:color w:val="000000" w:themeColor="text1"/>
          <w:szCs w:val="28"/>
          <w:lang w:val="tr-TR" w:eastAsia="tr-TR"/>
        </w:rPr>
      </w:pPr>
      <w:bookmarkStart w:id="265" w:name="8.3.1___两个方针"/>
      <w:bookmarkEnd w:id="265"/>
      <w:r>
        <w:rPr>
          <w:rFonts w:hint="eastAsia"/>
          <w:color w:val="000000" w:themeColor="text1"/>
          <w:szCs w:val="28"/>
          <w:lang w:val="tr-TR" w:eastAsia="tr-TR"/>
        </w:rPr>
        <w:t>1.两个方针</w:t>
      </w:r>
    </w:p>
    <w:p w:rsidR="00E37358" w:rsidRDefault="008D1FC1">
      <w:pPr>
        <w:pStyle w:val="a5"/>
        <w:numPr>
          <w:ilvl w:val="0"/>
          <w:numId w:val="50"/>
        </w:numPr>
        <w:snapToGrid w:val="0"/>
        <w:ind w:firstLine="560"/>
        <w:rPr>
          <w:color w:val="000000" w:themeColor="text1"/>
          <w:szCs w:val="28"/>
          <w:lang w:val="tr-TR" w:eastAsia="tr-TR"/>
        </w:rPr>
      </w:pPr>
      <w:r>
        <w:rPr>
          <w:rFonts w:hint="eastAsia"/>
          <w:color w:val="000000" w:themeColor="text1"/>
          <w:szCs w:val="28"/>
          <w:lang w:val="tr-TR" w:eastAsia="tr-TR"/>
        </w:rPr>
        <w:t>重诊断</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以诊断和解决 BIM 实施过程的实际问题为过程改进方法论，将焦点集中在“改进”上，根据BIM 实施的不同状态和症状，实施有针对性的方案，将有望设计出实用性更强、效率更高的应用模型。</w:t>
      </w:r>
    </w:p>
    <w:p w:rsidR="00E37358" w:rsidRDefault="008D1FC1">
      <w:pPr>
        <w:pStyle w:val="a5"/>
        <w:numPr>
          <w:ilvl w:val="0"/>
          <w:numId w:val="50"/>
        </w:numPr>
        <w:snapToGrid w:val="0"/>
        <w:ind w:firstLine="560"/>
        <w:rPr>
          <w:color w:val="000000" w:themeColor="text1"/>
          <w:szCs w:val="28"/>
          <w:lang w:val="tr-TR" w:eastAsia="tr-TR"/>
        </w:rPr>
      </w:pPr>
      <w:r>
        <w:rPr>
          <w:rFonts w:hint="eastAsia"/>
          <w:color w:val="000000" w:themeColor="text1"/>
          <w:szCs w:val="28"/>
          <w:lang w:val="tr-TR" w:eastAsia="tr-TR"/>
        </w:rPr>
        <w:t>重实施</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以高的“过程实施率”（定义的文档被很好的遵守）和“过程性能改善”为过程改进目标。</w:t>
      </w:r>
    </w:p>
    <w:p w:rsidR="00E37358" w:rsidRDefault="008D1FC1">
      <w:pPr>
        <w:pStyle w:val="a5"/>
        <w:snapToGrid w:val="0"/>
        <w:ind w:firstLine="560"/>
        <w:rPr>
          <w:color w:val="000000" w:themeColor="text1"/>
          <w:szCs w:val="28"/>
          <w:lang w:val="tr-TR" w:eastAsia="tr-TR"/>
        </w:rPr>
      </w:pPr>
      <w:bookmarkStart w:id="266" w:name="8.3.2___两手抓"/>
      <w:bookmarkEnd w:id="266"/>
      <w:r>
        <w:rPr>
          <w:rFonts w:hint="eastAsia"/>
          <w:color w:val="000000" w:themeColor="text1"/>
          <w:szCs w:val="28"/>
          <w:lang w:val="tr-TR" w:eastAsia="tr-TR"/>
        </w:rPr>
        <w:t>2.两手抓</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实施制度化的同时，并行实施企业文化；既要施压，又要清障。</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由于 BIM 技术还正在处于高速发展完善过程中，因此在 BIM 实施过程中，制度化体系有可能不健全，也可能存在随意决策的管理现象。另外，由于实施关联方众多，各家 BIM 技术水平和管理习惯都有差别，这样的状态需要特别强调行政施压。由于缺乏统一的企业文化，所以理念的统一也要加以重视。</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两手抓还包括另外一个层次的含义，过程改进要加强推进和减少阻力并重。这针对两种现实中的错误认识：一种认为只要把道理讲清楚了，制度就能得到实施。实际情况是，人们在组织中总是有区分的，有的人主动顺应变革，有的人推一推也能动，有的人可能推十下也不动，从而成为变革的障碍。所以变革的落实需要一个强的“推力”。另外一个观点刚好相反，认为没必要讲为什么， 只要告诉怎样做就行了。这又走到另外一个极端，体系在强力的推动下可能会暂时得到执行，但是由于并没有解决观念转变的问题，难以持久。</w:t>
      </w:r>
    </w:p>
    <w:p w:rsidR="00E37358" w:rsidRDefault="008D1FC1">
      <w:pPr>
        <w:pStyle w:val="a5"/>
        <w:snapToGrid w:val="0"/>
        <w:ind w:firstLine="560"/>
        <w:rPr>
          <w:color w:val="000000" w:themeColor="text1"/>
          <w:szCs w:val="28"/>
          <w:lang w:val="tr-TR" w:eastAsia="tr-TR"/>
        </w:rPr>
      </w:pPr>
      <w:bookmarkStart w:id="267" w:name="8.3.3___推行两种工具"/>
      <w:bookmarkEnd w:id="267"/>
      <w:r>
        <w:rPr>
          <w:rFonts w:hint="eastAsia"/>
          <w:color w:val="000000" w:themeColor="text1"/>
          <w:szCs w:val="28"/>
          <w:lang w:val="tr-TR" w:eastAsia="tr-TR"/>
        </w:rPr>
        <w:t>3.推行两种工具</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要推行配置管理工具和项目管理工具这两种工具，工具将有效分解事务性工作，从而缓解人力资源投入不足的矛盾。</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使用工具可有效分解管理工作量，提升工作效率；有助于管理制度的真正落实，使体系更加固定化。</w:t>
      </w:r>
    </w:p>
    <w:p w:rsidR="00E37358" w:rsidRDefault="008D1FC1">
      <w:pPr>
        <w:pStyle w:val="a5"/>
        <w:snapToGrid w:val="0"/>
        <w:ind w:firstLine="560"/>
        <w:rPr>
          <w:color w:val="000000" w:themeColor="text1"/>
          <w:szCs w:val="28"/>
          <w:lang w:val="tr-TR" w:eastAsia="tr-TR"/>
        </w:rPr>
      </w:pPr>
      <w:bookmarkStart w:id="268" w:name="8.3.4___补两门基础课"/>
      <w:bookmarkEnd w:id="268"/>
      <w:r>
        <w:rPr>
          <w:rFonts w:hint="eastAsia"/>
          <w:color w:val="000000" w:themeColor="text1"/>
          <w:szCs w:val="28"/>
          <w:lang w:val="en-US"/>
        </w:rPr>
        <w:lastRenderedPageBreak/>
        <w:t>4</w:t>
      </w:r>
      <w:r>
        <w:rPr>
          <w:rFonts w:hint="eastAsia"/>
          <w:color w:val="000000" w:themeColor="text1"/>
          <w:szCs w:val="28"/>
          <w:lang w:val="tr-TR" w:eastAsia="tr-TR"/>
        </w:rPr>
        <w:t>.补两门基础课</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需要在BIM实施前期为实施关联方补BIM协同管理和BIM实施标准体系两门课。在 BIM 实施前，并不是所有的关联方都了解和掌握 BIM协同管理</w:t>
      </w:r>
      <w:r>
        <w:rPr>
          <w:rFonts w:hint="eastAsia"/>
          <w:color w:val="000000" w:themeColor="text1"/>
          <w:szCs w:val="28"/>
          <w:lang w:val="en-US"/>
        </w:rPr>
        <w:t>和</w:t>
      </w:r>
      <w:r>
        <w:rPr>
          <w:rFonts w:hint="eastAsia"/>
          <w:color w:val="000000" w:themeColor="text1"/>
          <w:szCs w:val="28"/>
          <w:lang w:val="tr-TR" w:eastAsia="tr-TR"/>
        </w:rPr>
        <w:t>BI</w:t>
      </w:r>
      <w:r>
        <w:rPr>
          <w:rFonts w:hint="eastAsia"/>
          <w:color w:val="000000" w:themeColor="text1"/>
          <w:szCs w:val="28"/>
          <w:lang w:val="en-US"/>
        </w:rPr>
        <w:t>M</w:t>
      </w:r>
      <w:r>
        <w:rPr>
          <w:rFonts w:hint="eastAsia"/>
          <w:color w:val="000000" w:themeColor="text1"/>
          <w:szCs w:val="28"/>
          <w:lang w:val="tr-TR" w:eastAsia="tr-TR"/>
        </w:rPr>
        <w:t>实施标准体系，这会影响BIM实施的顺利开展。</w:t>
      </w:r>
    </w:p>
    <w:p w:rsidR="00E37358" w:rsidRDefault="008D1FC1">
      <w:pPr>
        <w:pStyle w:val="a5"/>
        <w:snapToGrid w:val="0"/>
        <w:ind w:firstLine="560"/>
        <w:rPr>
          <w:color w:val="000000" w:themeColor="text1"/>
          <w:szCs w:val="28"/>
          <w:lang w:val="tr-TR" w:eastAsia="tr-TR"/>
        </w:rPr>
      </w:pPr>
      <w:bookmarkStart w:id="269" w:name="8.3.5___发动三方参与"/>
      <w:bookmarkEnd w:id="269"/>
      <w:r>
        <w:rPr>
          <w:rFonts w:hint="eastAsia"/>
          <w:color w:val="000000" w:themeColor="text1"/>
          <w:szCs w:val="28"/>
          <w:lang w:val="en-US"/>
        </w:rPr>
        <w:t>5</w:t>
      </w:r>
      <w:r>
        <w:rPr>
          <w:rFonts w:hint="eastAsia"/>
          <w:color w:val="000000" w:themeColor="text1"/>
          <w:szCs w:val="28"/>
          <w:lang w:val="tr-TR" w:eastAsia="tr-TR"/>
        </w:rPr>
        <w:t>.发动三方参与</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即全员参与，分成三个层面：一是高于项目管理的层面，称为高层支持。他们提供资源和战略两方面的支持。</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二是项目管理层面，主要指 BIM 实施负责人。作为制度化体系的执行者和推行者应该加强自身修养，要求别人的事，一定要自己能做到。并且需要对整个 BIM 实施体系的细节有深入了解和研究，要贯彻相关制度，积极主动进行推行。</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三是和实施人员，要求团队以纪律性要求自己，做好局部和整体、短期和长期的矛盾平衡。</w:t>
      </w:r>
    </w:p>
    <w:p w:rsidR="00E37358" w:rsidRDefault="008D1FC1">
      <w:pPr>
        <w:pStyle w:val="3"/>
        <w:rPr>
          <w:rFonts w:ascii="宋体" w:hAnsi="宋体" w:cs="宋体"/>
          <w:color w:val="000000" w:themeColor="text1"/>
          <w:lang w:val="tr-TR" w:eastAsia="tr-TR"/>
        </w:rPr>
      </w:pPr>
      <w:bookmarkStart w:id="270" w:name="8.4___过程改进战略策划"/>
      <w:bookmarkStart w:id="271" w:name="_Toc85625182"/>
      <w:bookmarkEnd w:id="270"/>
      <w:r>
        <w:rPr>
          <w:rFonts w:ascii="宋体" w:hAnsi="宋体" w:cs="宋体" w:hint="eastAsia"/>
          <w:color w:val="000000" w:themeColor="text1"/>
        </w:rPr>
        <w:t xml:space="preserve">10.7.4 </w:t>
      </w:r>
      <w:r>
        <w:rPr>
          <w:rFonts w:ascii="宋体" w:hAnsi="宋体" w:cs="宋体" w:hint="eastAsia"/>
          <w:color w:val="000000" w:themeColor="text1"/>
          <w:lang w:val="tr-TR" w:eastAsia="tr-TR"/>
        </w:rPr>
        <w:t>过程改进战略策划</w:t>
      </w:r>
      <w:bookmarkEnd w:id="271"/>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应用的主要技术包括：战略决策、优先级排序、过程改进与过程评审。</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通常，战略策划由一个小组负责，小组里要包括参与了过程评审的人员以及其他策划工作的受益人，另外高层经理的参与是非常重要的；策划的方式是在负责人的指导下以讨论方式进行。主要包括以下步骤：</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1</w:t>
      </w:r>
      <w:r>
        <w:rPr>
          <w:rFonts w:hint="eastAsia"/>
          <w:color w:val="000000" w:themeColor="text1"/>
          <w:szCs w:val="28"/>
          <w:lang w:val="tr-TR"/>
        </w:rPr>
        <w:t>）</w:t>
      </w:r>
      <w:r>
        <w:rPr>
          <w:rFonts w:hint="eastAsia"/>
          <w:color w:val="000000" w:themeColor="text1"/>
          <w:szCs w:val="28"/>
          <w:lang w:val="tr-TR" w:eastAsia="tr-TR"/>
        </w:rPr>
        <w:t>制定过程改进方案</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评审结束后，策划组要对评审结果进行分析，筛选出十个左右的改进点；然后将每个改进点都作为一个改进项目，分别制定两到三页的改进方案。方案主要包括以下内容：</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1）</w:t>
      </w:r>
      <w:r>
        <w:rPr>
          <w:rFonts w:hint="eastAsia"/>
          <w:color w:val="000000" w:themeColor="text1"/>
          <w:szCs w:val="28"/>
          <w:lang w:val="tr-TR" w:eastAsia="tr-TR"/>
        </w:rPr>
        <w:t>现状的简单介绍</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2）</w:t>
      </w:r>
      <w:r>
        <w:rPr>
          <w:rFonts w:hint="eastAsia"/>
          <w:color w:val="000000" w:themeColor="text1"/>
          <w:szCs w:val="28"/>
          <w:lang w:val="tr-TR" w:eastAsia="tr-TR"/>
        </w:rPr>
        <w:t>改进方案介绍</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3）</w:t>
      </w:r>
      <w:r>
        <w:rPr>
          <w:rFonts w:hint="eastAsia"/>
          <w:color w:val="000000" w:themeColor="text1"/>
          <w:szCs w:val="28"/>
          <w:lang w:val="tr-TR" w:eastAsia="tr-TR"/>
        </w:rPr>
        <w:t>预期收益实施负责人</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4）</w:t>
      </w:r>
      <w:r>
        <w:rPr>
          <w:rFonts w:hint="eastAsia"/>
          <w:color w:val="000000" w:themeColor="text1"/>
          <w:szCs w:val="28"/>
          <w:lang w:val="tr-TR" w:eastAsia="tr-TR"/>
        </w:rPr>
        <w:t>对成本、资源和项目周期的估计</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方案中还应该说明建议使用的实施方法，例如是否进行试用等。估计成本时要包括：过程定义的时间、试用期间人员培训的成本、处理反馈意见的时间和重新试用的成本。</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2</w:t>
      </w:r>
      <w:r>
        <w:rPr>
          <w:rFonts w:hint="eastAsia"/>
          <w:color w:val="000000" w:themeColor="text1"/>
          <w:szCs w:val="28"/>
          <w:lang w:val="tr-TR"/>
        </w:rPr>
        <w:t>）</w:t>
      </w:r>
      <w:r>
        <w:rPr>
          <w:rFonts w:hint="eastAsia"/>
          <w:color w:val="000000" w:themeColor="text1"/>
          <w:szCs w:val="28"/>
          <w:lang w:val="tr-TR" w:eastAsia="tr-TR"/>
        </w:rPr>
        <w:t>评价各个改进方案</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通过考察三方面的因素确定改进活动的优先级，即：对目标的影响、风险和在效果。</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lastRenderedPageBreak/>
        <w:t>1）</w:t>
      </w:r>
      <w:r>
        <w:rPr>
          <w:rFonts w:hint="eastAsia"/>
          <w:color w:val="000000" w:themeColor="text1"/>
          <w:szCs w:val="28"/>
          <w:lang w:val="tr-TR" w:eastAsia="tr-TR"/>
        </w:rPr>
        <w:t>对目标的影响</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对目标的影响是指某项改进工作对总体的战略目标的影响。</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2）</w:t>
      </w:r>
      <w:r>
        <w:rPr>
          <w:rFonts w:hint="eastAsia"/>
          <w:color w:val="000000" w:themeColor="text1"/>
          <w:szCs w:val="28"/>
          <w:lang w:val="tr-TR" w:eastAsia="tr-TR"/>
        </w:rPr>
        <w:t>风险因素</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风险是指实施改进工作的困难程度。</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3）</w:t>
      </w:r>
      <w:r>
        <w:rPr>
          <w:rFonts w:hint="eastAsia"/>
          <w:color w:val="000000" w:themeColor="text1"/>
          <w:szCs w:val="28"/>
          <w:lang w:val="tr-TR" w:eastAsia="tr-TR"/>
        </w:rPr>
        <w:t>效果</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实施改进后能够有什么效果。</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3</w:t>
      </w:r>
      <w:r>
        <w:rPr>
          <w:rFonts w:hint="eastAsia"/>
          <w:color w:val="000000" w:themeColor="text1"/>
          <w:szCs w:val="28"/>
          <w:lang w:val="tr-TR"/>
        </w:rPr>
        <w:t>）</w:t>
      </w:r>
      <w:r>
        <w:rPr>
          <w:rFonts w:hint="eastAsia"/>
          <w:color w:val="000000" w:themeColor="text1"/>
          <w:szCs w:val="28"/>
          <w:lang w:val="tr-TR" w:eastAsia="tr-TR"/>
        </w:rPr>
        <w:t>对改进方案进行排序</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进行了以上分析之后，我们对各个改进方案进行排序，建立各个改进项目的优先级。</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4</w:t>
      </w:r>
      <w:r>
        <w:rPr>
          <w:rFonts w:hint="eastAsia"/>
          <w:color w:val="000000" w:themeColor="text1"/>
          <w:szCs w:val="28"/>
          <w:lang w:val="tr-TR"/>
        </w:rPr>
        <w:t>）</w:t>
      </w:r>
      <w:r>
        <w:rPr>
          <w:rFonts w:hint="eastAsia"/>
          <w:color w:val="000000" w:themeColor="text1"/>
          <w:szCs w:val="28"/>
          <w:lang w:val="tr-TR" w:eastAsia="tr-TR"/>
        </w:rPr>
        <w:t>估计实施的进度表</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排序完成后，就要考虑各个改进点的依赖关系，根据优先级顺序和依赖关系进行总体战略策划， 并制定进度表。优先极较低的改进项目往往是优先级较高的项目的先决条件，因此在进度表中就应该靠前。另外，我们还要考虑实施效果的影响和可视性。</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5</w:t>
      </w:r>
      <w:r>
        <w:rPr>
          <w:rFonts w:hint="eastAsia"/>
          <w:color w:val="000000" w:themeColor="text1"/>
          <w:szCs w:val="28"/>
          <w:lang w:val="tr-TR"/>
        </w:rPr>
        <w:t>）</w:t>
      </w:r>
      <w:r>
        <w:rPr>
          <w:rFonts w:hint="eastAsia"/>
          <w:color w:val="000000" w:themeColor="text1"/>
          <w:szCs w:val="28"/>
          <w:lang w:val="tr-TR" w:eastAsia="tr-TR"/>
        </w:rPr>
        <w:t>获得管理层的承诺</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完成正式的计划、提交管理层获得认同和承诺。高层管理人员的参与确定关键成功因素是非常必要的。过程改进的总体计划通常包括：介绍（说明计划的目标）、制定计划时所使用的方法、对评审结果和推荐措施的总结，主要内容是各个改进项目的方案和策划活动的结果。当然也应该包括： 进度表、相关任务、负责人、项目运行指标以及所需的资源，如：人员、资金、软件、硬件工具等。管理人员评审和签字批准，意味着管理层对改进活动人员和资源上的支持和承诺。</w:t>
      </w:r>
    </w:p>
    <w:p w:rsidR="00E37358" w:rsidRDefault="008D1FC1">
      <w:pPr>
        <w:pStyle w:val="3"/>
        <w:rPr>
          <w:rFonts w:ascii="宋体" w:hAnsi="宋体" w:cs="宋体"/>
          <w:color w:val="000000" w:themeColor="text1"/>
          <w:lang w:val="tr-TR" w:eastAsia="tr-TR"/>
        </w:rPr>
      </w:pPr>
      <w:bookmarkStart w:id="272" w:name="8.5___过程改进实施步骤"/>
      <w:bookmarkStart w:id="273" w:name="_Toc85625183"/>
      <w:bookmarkEnd w:id="272"/>
      <w:r>
        <w:rPr>
          <w:rFonts w:ascii="宋体" w:hAnsi="宋体" w:cs="宋体" w:hint="eastAsia"/>
          <w:color w:val="000000" w:themeColor="text1"/>
        </w:rPr>
        <w:t xml:space="preserve">10.7.5 </w:t>
      </w:r>
      <w:r>
        <w:rPr>
          <w:rFonts w:ascii="宋体" w:hAnsi="宋体" w:cs="宋体" w:hint="eastAsia"/>
          <w:color w:val="000000" w:themeColor="text1"/>
          <w:lang w:val="tr-TR" w:eastAsia="tr-TR"/>
        </w:rPr>
        <w:t>过程改进实施步骤</w:t>
      </w:r>
      <w:bookmarkEnd w:id="273"/>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过程改进的 PDCA 本身是一个循环过程，要实现这个循环过程，可以经过以下七个步骤。</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（1）P 阶段</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1）</w:t>
      </w:r>
      <w:r>
        <w:rPr>
          <w:rFonts w:hint="eastAsia"/>
          <w:color w:val="000000" w:themeColor="text1"/>
          <w:szCs w:val="28"/>
          <w:lang w:val="tr-TR" w:eastAsia="tr-TR"/>
        </w:rPr>
        <w:t>明确课题或分析现状，发现问题。</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2）</w:t>
      </w:r>
      <w:r>
        <w:rPr>
          <w:rFonts w:hint="eastAsia"/>
          <w:color w:val="000000" w:themeColor="text1"/>
          <w:szCs w:val="28"/>
          <w:lang w:val="tr-TR" w:eastAsia="tr-TR"/>
        </w:rPr>
        <w:t>分析问题中各种影响因素，找出引发问题的主要原因。</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3）</w:t>
      </w:r>
      <w:r>
        <w:rPr>
          <w:rFonts w:hint="eastAsia"/>
          <w:color w:val="000000" w:themeColor="text1"/>
          <w:szCs w:val="28"/>
          <w:lang w:val="tr-TR" w:eastAsia="tr-TR"/>
        </w:rPr>
        <w:t>制定改进工作计划。</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（2）D 阶段</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4）</w:t>
      </w:r>
      <w:r>
        <w:rPr>
          <w:rFonts w:hint="eastAsia"/>
          <w:color w:val="000000" w:themeColor="text1"/>
          <w:szCs w:val="28"/>
          <w:lang w:val="tr-TR" w:eastAsia="tr-TR"/>
        </w:rPr>
        <w:t>针对主要原因，制定解决的措施（实施方案）并执行。</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（3）C 阶段</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lastRenderedPageBreak/>
        <w:t>5）</w:t>
      </w:r>
      <w:r>
        <w:rPr>
          <w:rFonts w:hint="eastAsia"/>
          <w:color w:val="000000" w:themeColor="text1"/>
          <w:szCs w:val="28"/>
          <w:lang w:val="tr-TR" w:eastAsia="tr-TR"/>
        </w:rPr>
        <w:t>检查执行结果是否达到了预定的目标。</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（4）A 阶段</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6）</w:t>
      </w:r>
      <w:r>
        <w:rPr>
          <w:rFonts w:hint="eastAsia"/>
          <w:color w:val="000000" w:themeColor="text1"/>
          <w:szCs w:val="28"/>
          <w:lang w:val="tr-TR" w:eastAsia="tr-TR"/>
        </w:rPr>
        <w:t>总结成功的经验和标准化。</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7）</w:t>
      </w:r>
      <w:r>
        <w:rPr>
          <w:rFonts w:hint="eastAsia"/>
          <w:color w:val="000000" w:themeColor="text1"/>
          <w:szCs w:val="28"/>
          <w:lang w:val="tr-TR" w:eastAsia="tr-TR"/>
        </w:rPr>
        <w:t>把没有解决或新出现的问题转入下一个 PDCA 循环去解决。</w:t>
      </w:r>
    </w:p>
    <w:p w:rsidR="00E37358" w:rsidRDefault="008D1FC1">
      <w:pPr>
        <w:pStyle w:val="2"/>
        <w:snapToGrid w:val="0"/>
        <w:rPr>
          <w:rFonts w:ascii="宋体" w:hAnsi="宋体" w:cs="宋体"/>
          <w:color w:val="000000" w:themeColor="text1"/>
          <w:lang w:val="tr-TR" w:eastAsia="tr-TR"/>
        </w:rPr>
      </w:pPr>
      <w:bookmarkStart w:id="274" w:name="9___沟通管理计划"/>
      <w:bookmarkStart w:id="275" w:name="_bookmark57"/>
      <w:bookmarkStart w:id="276" w:name="_Toc85625184"/>
      <w:bookmarkEnd w:id="274"/>
      <w:bookmarkEnd w:id="275"/>
      <w:r>
        <w:rPr>
          <w:rFonts w:ascii="宋体" w:hAnsi="宋体" w:cs="宋体" w:hint="eastAsia"/>
          <w:color w:val="000000" w:themeColor="text1"/>
        </w:rPr>
        <w:t xml:space="preserve">10.8 </w:t>
      </w:r>
      <w:r>
        <w:rPr>
          <w:rFonts w:ascii="宋体" w:hAnsi="宋体" w:cs="宋体" w:hint="eastAsia"/>
          <w:color w:val="000000" w:themeColor="text1"/>
          <w:lang w:val="tr-TR" w:eastAsia="tr-TR"/>
        </w:rPr>
        <w:t>沟通管理计划</w:t>
      </w:r>
      <w:bookmarkEnd w:id="276"/>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沟通是实施各方分享信息的过程，沟通的主旨在于互动各方建立彼此相互了解的关系，相互回应，并且期待能经由沟通的行为与过程相互接纳及达成共识。项目沟通管理是确保及时、正确的产生、收集、分发、储存和最终处理项目信息所需的过程。项目沟通管理过程就是人员、观点、信息这三项要素之间的一种联络过程。在机场扩建工程BIM 实施过程中，应组织建立沟通管理体系，健全管理制度，采用适当的方法和手段与相关各方进行有效沟通与协调。</w:t>
      </w:r>
    </w:p>
    <w:p w:rsidR="00E37358" w:rsidRDefault="008D1FC1">
      <w:pPr>
        <w:pStyle w:val="3"/>
        <w:rPr>
          <w:rFonts w:ascii="宋体" w:hAnsi="宋体" w:cs="宋体"/>
          <w:color w:val="000000" w:themeColor="text1"/>
          <w:sz w:val="24"/>
          <w:szCs w:val="24"/>
          <w:lang w:val="tr-TR" w:eastAsia="tr-TR" w:bidi="tr-TR"/>
        </w:rPr>
      </w:pPr>
      <w:bookmarkStart w:id="277" w:name="9.1___编制项目沟通计划应依据资料"/>
      <w:bookmarkStart w:id="278" w:name="_Toc85625185"/>
      <w:bookmarkEnd w:id="277"/>
      <w:r>
        <w:rPr>
          <w:rFonts w:ascii="宋体" w:hAnsi="宋体" w:cs="宋体" w:hint="eastAsia"/>
          <w:color w:val="000000" w:themeColor="text1"/>
        </w:rPr>
        <w:t xml:space="preserve">10.8.1 </w:t>
      </w:r>
      <w:r>
        <w:rPr>
          <w:rFonts w:ascii="宋体" w:hAnsi="宋体" w:cs="宋体" w:hint="eastAsia"/>
          <w:color w:val="000000" w:themeColor="text1"/>
          <w:lang w:val="tr-TR" w:eastAsia="tr-TR"/>
        </w:rPr>
        <w:t>编制项目沟通计划应依据资料</w:t>
      </w:r>
      <w:bookmarkEnd w:id="278"/>
    </w:p>
    <w:p w:rsidR="00E37358" w:rsidRDefault="008D1FC1">
      <w:pPr>
        <w:pStyle w:val="a5"/>
        <w:numPr>
          <w:ilvl w:val="0"/>
          <w:numId w:val="51"/>
        </w:numPr>
        <w:snapToGrid w:val="0"/>
        <w:ind w:firstLine="560"/>
        <w:rPr>
          <w:color w:val="000000" w:themeColor="text1"/>
          <w:szCs w:val="28"/>
          <w:lang w:val="tr-TR" w:eastAsia="tr-TR"/>
        </w:rPr>
      </w:pPr>
      <w:r>
        <w:rPr>
          <w:rFonts w:hint="eastAsia"/>
          <w:color w:val="000000" w:themeColor="text1"/>
          <w:szCs w:val="28"/>
          <w:lang w:val="tr-TR" w:eastAsia="tr-TR"/>
        </w:rPr>
        <w:t>合同文件及招投标文件。</w:t>
      </w:r>
    </w:p>
    <w:p w:rsidR="00E37358" w:rsidRDefault="008D1FC1">
      <w:pPr>
        <w:pStyle w:val="a5"/>
        <w:numPr>
          <w:ilvl w:val="0"/>
          <w:numId w:val="51"/>
        </w:numPr>
        <w:snapToGrid w:val="0"/>
        <w:ind w:firstLine="560"/>
        <w:rPr>
          <w:color w:val="000000" w:themeColor="text1"/>
          <w:szCs w:val="28"/>
          <w:lang w:val="tr-TR" w:eastAsia="tr-TR"/>
        </w:rPr>
      </w:pPr>
      <w:r>
        <w:rPr>
          <w:rFonts w:hint="eastAsia"/>
          <w:color w:val="000000" w:themeColor="text1"/>
          <w:szCs w:val="28"/>
          <w:lang w:val="tr-TR" w:eastAsia="tr-TR"/>
        </w:rPr>
        <w:t>项目各相关组织的信息需求。</w:t>
      </w:r>
    </w:p>
    <w:p w:rsidR="00E37358" w:rsidRDefault="008D1FC1">
      <w:pPr>
        <w:pStyle w:val="a5"/>
        <w:numPr>
          <w:ilvl w:val="0"/>
          <w:numId w:val="51"/>
        </w:numPr>
        <w:snapToGrid w:val="0"/>
        <w:ind w:firstLine="560"/>
        <w:rPr>
          <w:color w:val="000000" w:themeColor="text1"/>
          <w:szCs w:val="28"/>
          <w:lang w:val="tr-TR" w:eastAsia="tr-TR"/>
        </w:rPr>
      </w:pPr>
      <w:r>
        <w:rPr>
          <w:rFonts w:hint="eastAsia"/>
          <w:color w:val="000000" w:themeColor="text1"/>
          <w:szCs w:val="28"/>
          <w:lang w:val="tr-TR" w:eastAsia="tr-TR"/>
        </w:rPr>
        <w:t>项目的实际情况。</w:t>
      </w:r>
    </w:p>
    <w:p w:rsidR="00E37358" w:rsidRDefault="008D1FC1">
      <w:pPr>
        <w:pStyle w:val="a5"/>
        <w:numPr>
          <w:ilvl w:val="0"/>
          <w:numId w:val="51"/>
        </w:numPr>
        <w:snapToGrid w:val="0"/>
        <w:ind w:firstLine="560"/>
        <w:rPr>
          <w:color w:val="000000" w:themeColor="text1"/>
          <w:szCs w:val="28"/>
          <w:lang w:val="tr-TR" w:eastAsia="tr-TR"/>
        </w:rPr>
      </w:pPr>
      <w:r>
        <w:rPr>
          <w:rFonts w:hint="eastAsia"/>
          <w:color w:val="000000" w:themeColor="text1"/>
          <w:szCs w:val="28"/>
          <w:lang w:val="tr-TR" w:eastAsia="tr-TR"/>
        </w:rPr>
        <w:t>项目的组织结构。</w:t>
      </w:r>
    </w:p>
    <w:p w:rsidR="00E37358" w:rsidRDefault="008D1FC1">
      <w:pPr>
        <w:pStyle w:val="a5"/>
        <w:numPr>
          <w:ilvl w:val="0"/>
          <w:numId w:val="51"/>
        </w:numPr>
        <w:snapToGrid w:val="0"/>
        <w:ind w:firstLine="560"/>
        <w:rPr>
          <w:color w:val="000000" w:themeColor="text1"/>
          <w:szCs w:val="28"/>
          <w:lang w:val="tr-TR" w:eastAsia="tr-TR"/>
        </w:rPr>
      </w:pPr>
      <w:r>
        <w:rPr>
          <w:rFonts w:hint="eastAsia"/>
          <w:color w:val="000000" w:themeColor="text1"/>
          <w:szCs w:val="28"/>
          <w:lang w:val="tr-TR" w:eastAsia="tr-TR"/>
        </w:rPr>
        <w:t>沟通方案的约束条件、假设，以及适用的沟通技术。</w:t>
      </w:r>
    </w:p>
    <w:p w:rsidR="00E37358" w:rsidRDefault="008D1FC1">
      <w:pPr>
        <w:pStyle w:val="3"/>
        <w:rPr>
          <w:rFonts w:ascii="宋体" w:hAnsi="宋体" w:cs="宋体"/>
          <w:color w:val="000000" w:themeColor="text1"/>
          <w:lang w:val="tr-TR" w:eastAsia="tr-TR"/>
        </w:rPr>
      </w:pPr>
      <w:bookmarkStart w:id="279" w:name="9.2___项目沟通协调的原则"/>
      <w:bookmarkStart w:id="280" w:name="_Toc85625186"/>
      <w:bookmarkEnd w:id="279"/>
      <w:r>
        <w:rPr>
          <w:rFonts w:ascii="宋体" w:hAnsi="宋体" w:cs="宋体" w:hint="eastAsia"/>
          <w:color w:val="000000" w:themeColor="text1"/>
        </w:rPr>
        <w:t xml:space="preserve">10.8.2 </w:t>
      </w:r>
      <w:r>
        <w:rPr>
          <w:rFonts w:ascii="宋体" w:hAnsi="宋体" w:cs="宋体" w:hint="eastAsia"/>
          <w:color w:val="000000" w:themeColor="text1"/>
          <w:lang w:val="tr-TR" w:eastAsia="tr-TR"/>
        </w:rPr>
        <w:t>项目沟通协调的原则</w:t>
      </w:r>
      <w:bookmarkEnd w:id="280"/>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项目沟通协调管理是对项目中存在的所有活动及能力进行联结、联合、调和的工作。沟通协调是 BIM 实施项目管理工作的重要方面，做好沟通协调管理工作应有系统观念和风险意识，加强信息管理，不断总结沟通协调技巧。做好沟通协调工作首先应科学设置好沟通协调控制点，以预先设定的方法对有关问题进行沟通和协调。</w:t>
      </w:r>
    </w:p>
    <w:p w:rsidR="00E37358" w:rsidRDefault="008D1FC1">
      <w:pPr>
        <w:pStyle w:val="a5"/>
        <w:numPr>
          <w:ilvl w:val="0"/>
          <w:numId w:val="52"/>
        </w:numPr>
        <w:snapToGrid w:val="0"/>
        <w:ind w:firstLine="560"/>
        <w:rPr>
          <w:color w:val="000000" w:themeColor="text1"/>
          <w:szCs w:val="28"/>
          <w:lang w:val="tr-TR" w:eastAsia="tr-TR" w:bidi="tr-TR"/>
        </w:rPr>
      </w:pPr>
      <w:r>
        <w:rPr>
          <w:rFonts w:hint="eastAsia"/>
          <w:color w:val="000000" w:themeColor="text1"/>
          <w:szCs w:val="28"/>
          <w:lang w:val="tr-TR" w:eastAsia="tr-TR" w:bidi="tr-TR"/>
        </w:rPr>
        <w:t>以合同条款为中心</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以合同条款为中心，充分利用各种资源。以不伤害双方既定合同利益为第一出发点；以巩固双方关系及再次合作为第二出发点。</w:t>
      </w:r>
    </w:p>
    <w:p w:rsidR="00E37358" w:rsidRDefault="008D1FC1">
      <w:pPr>
        <w:pStyle w:val="a5"/>
        <w:numPr>
          <w:ilvl w:val="0"/>
          <w:numId w:val="52"/>
        </w:numPr>
        <w:snapToGrid w:val="0"/>
        <w:ind w:firstLine="560"/>
        <w:rPr>
          <w:color w:val="000000" w:themeColor="text1"/>
          <w:szCs w:val="28"/>
          <w:lang w:val="tr-TR" w:eastAsia="tr-TR" w:bidi="tr-TR"/>
        </w:rPr>
      </w:pPr>
      <w:r>
        <w:rPr>
          <w:rFonts w:hint="eastAsia"/>
          <w:color w:val="000000" w:themeColor="text1"/>
          <w:szCs w:val="28"/>
          <w:lang w:val="tr-TR" w:eastAsia="tr-TR" w:bidi="tr-TR"/>
        </w:rPr>
        <w:t xml:space="preserve">非正式的沟通有利于关系的融洽 </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lastRenderedPageBreak/>
        <w:t>像语言环境一样，人们的语言风格往往和他意识里扮演的角色有关，在在正式场合，说话正规、书面，自我保护的意识也强烈一些。而在私下的场合，人们的语言风格可能是非正规和随意的，反倒能获得更多的信息。</w:t>
      </w:r>
    </w:p>
    <w:p w:rsidR="00E37358" w:rsidRDefault="008D1FC1">
      <w:pPr>
        <w:pStyle w:val="a5"/>
        <w:numPr>
          <w:ilvl w:val="0"/>
          <w:numId w:val="52"/>
        </w:numPr>
        <w:snapToGrid w:val="0"/>
        <w:ind w:firstLine="560"/>
        <w:rPr>
          <w:color w:val="000000" w:themeColor="text1"/>
          <w:szCs w:val="28"/>
          <w:lang w:val="tr-TR" w:eastAsia="tr-TR" w:bidi="tr-TR"/>
        </w:rPr>
      </w:pPr>
      <w:r>
        <w:rPr>
          <w:rFonts w:hint="eastAsia"/>
          <w:color w:val="000000" w:themeColor="text1"/>
          <w:szCs w:val="28"/>
          <w:lang w:val="tr-TR" w:eastAsia="tr-TR" w:bidi="tr-TR"/>
        </w:rPr>
        <w:t xml:space="preserve">采用对方能接受的沟通风格 </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注意肢体语言、语态给对方的感受。无论在语言和肢体表达上，都需要传递一种合作和双赢的态度，使双方无论在问题的解决上还是在气氛上都达到“双赢”。</w:t>
      </w:r>
    </w:p>
    <w:p w:rsidR="00E37358" w:rsidRDefault="008D1FC1">
      <w:pPr>
        <w:pStyle w:val="a5"/>
        <w:numPr>
          <w:ilvl w:val="0"/>
          <w:numId w:val="52"/>
        </w:numPr>
        <w:snapToGrid w:val="0"/>
        <w:ind w:firstLine="560"/>
        <w:rPr>
          <w:color w:val="000000" w:themeColor="text1"/>
          <w:szCs w:val="28"/>
          <w:lang w:val="tr-TR" w:eastAsia="tr-TR" w:bidi="tr-TR"/>
        </w:rPr>
      </w:pPr>
      <w:r>
        <w:rPr>
          <w:rFonts w:hint="eastAsia"/>
          <w:color w:val="000000" w:themeColor="text1"/>
          <w:szCs w:val="28"/>
          <w:lang w:val="tr-TR" w:eastAsia="tr-TR" w:bidi="tr-TR"/>
        </w:rPr>
        <w:t>沟通的升级原则</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横向沟通有平等的感觉，但合理使用纵向沟通，有助于问题的快速解决。借用联想的“沟通四步骤”说：第一步，和对方沟通；第二步，和对方的上级沟通；第三步，和自己的上级沟通；第四步，自己的上级和对方的上级沟通。这反映了沟通的升级原则。</w:t>
      </w:r>
    </w:p>
    <w:p w:rsidR="00E37358" w:rsidRDefault="008D1FC1">
      <w:pPr>
        <w:pStyle w:val="a5"/>
        <w:numPr>
          <w:ilvl w:val="0"/>
          <w:numId w:val="52"/>
        </w:numPr>
        <w:snapToGrid w:val="0"/>
        <w:ind w:firstLine="560"/>
        <w:rPr>
          <w:color w:val="000000" w:themeColor="text1"/>
          <w:szCs w:val="28"/>
          <w:lang w:val="tr-TR" w:eastAsia="tr-TR" w:bidi="tr-TR"/>
        </w:rPr>
      </w:pPr>
      <w:r>
        <w:rPr>
          <w:rFonts w:hint="eastAsia"/>
          <w:color w:val="000000" w:themeColor="text1"/>
          <w:szCs w:val="28"/>
          <w:lang w:val="tr-TR" w:eastAsia="tr-TR" w:bidi="tr-TR"/>
        </w:rPr>
        <w:t>扫清沟通的障碍</w:t>
      </w:r>
    </w:p>
    <w:p w:rsidR="00E37358" w:rsidRDefault="008D1FC1">
      <w:pPr>
        <w:autoSpaceDE w:val="0"/>
        <w:autoSpaceDN w:val="0"/>
        <w:spacing w:before="189" w:line="386" w:lineRule="auto"/>
        <w:ind w:left="235" w:right="574" w:firstLine="480"/>
        <w:rPr>
          <w:rFonts w:ascii="宋体" w:hAnsi="宋体" w:cs="宋体"/>
          <w:color w:val="000000" w:themeColor="text1"/>
          <w:kern w:val="0"/>
          <w:sz w:val="28"/>
          <w:szCs w:val="28"/>
          <w:lang w:val="tr-TR" w:eastAsia="tr-TR" w:bidi="zh-CN"/>
        </w:rPr>
      </w:pPr>
      <w:r>
        <w:rPr>
          <w:rFonts w:ascii="宋体" w:hAnsi="宋体" w:cs="宋体" w:hint="eastAsia"/>
          <w:color w:val="000000" w:themeColor="text1"/>
          <w:kern w:val="0"/>
          <w:sz w:val="28"/>
          <w:szCs w:val="28"/>
          <w:lang w:val="tr-TR" w:eastAsia="tr-TR" w:bidi="zh-CN"/>
        </w:rPr>
        <w:t>职责定义不清、目标不明确、文档制度不健全、过多使用行话等都是沟通的障碍。要进行良好的沟通管理，需要走不扫清这些障碍。</w:t>
      </w:r>
    </w:p>
    <w:p w:rsidR="00E37358" w:rsidRDefault="008D1FC1">
      <w:pPr>
        <w:pStyle w:val="a5"/>
        <w:numPr>
          <w:ilvl w:val="0"/>
          <w:numId w:val="52"/>
        </w:numPr>
        <w:snapToGrid w:val="0"/>
        <w:ind w:firstLine="560"/>
        <w:rPr>
          <w:color w:val="000000" w:themeColor="text1"/>
          <w:szCs w:val="28"/>
          <w:lang w:val="tr-TR" w:eastAsia="tr-TR" w:bidi="tr-TR"/>
        </w:rPr>
      </w:pPr>
      <w:r>
        <w:rPr>
          <w:rFonts w:hint="eastAsia"/>
          <w:color w:val="000000" w:themeColor="text1"/>
          <w:szCs w:val="28"/>
          <w:lang w:val="tr-TR" w:eastAsia="tr-TR" w:bidi="tr-TR"/>
        </w:rPr>
        <w:t>把握沟通协调文件中的“责任尺度”</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根据有关责任的分权性原则，对各种工作选择合理与适当的文件形式进行协调。除了合同条款外，可将协调文件按责任大小做如下排序：单独设计或者提供参数，以及会议记录的整理方，承担全部责任；共同签署类，如共同设计、会签等，各方承担相应责任；通知、会议记录的接收方，承担有条件责任：即使根据合同接收文件一定期限内不提出异议，可视为认可。</w:t>
      </w:r>
    </w:p>
    <w:p w:rsidR="00E37358" w:rsidRDefault="008D1FC1">
      <w:pPr>
        <w:pStyle w:val="a5"/>
        <w:numPr>
          <w:ilvl w:val="0"/>
          <w:numId w:val="52"/>
        </w:numPr>
        <w:snapToGrid w:val="0"/>
        <w:ind w:firstLine="560"/>
        <w:rPr>
          <w:color w:val="000000" w:themeColor="text1"/>
          <w:szCs w:val="28"/>
          <w:lang w:val="tr-TR" w:eastAsia="tr-TR" w:bidi="tr-TR"/>
        </w:rPr>
      </w:pPr>
      <w:r>
        <w:rPr>
          <w:rFonts w:hint="eastAsia"/>
          <w:color w:val="000000" w:themeColor="text1"/>
          <w:szCs w:val="28"/>
          <w:lang w:val="tr-TR" w:eastAsia="tr-TR" w:bidi="tr-TR"/>
        </w:rPr>
        <w:t>避免“跨合同”管理</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合同关系是沟通协调的最基本依据。基于对风险的考虑，项目负责人应尽量避免自己“跨合同” 管理行为。严防因“跨合同”管理而造成“责任环”。</w:t>
      </w:r>
    </w:p>
    <w:p w:rsidR="00E37358" w:rsidRDefault="008D1FC1">
      <w:pPr>
        <w:pStyle w:val="a5"/>
        <w:numPr>
          <w:ilvl w:val="0"/>
          <w:numId w:val="52"/>
        </w:numPr>
        <w:snapToGrid w:val="0"/>
        <w:ind w:firstLine="560"/>
        <w:rPr>
          <w:color w:val="000000" w:themeColor="text1"/>
          <w:szCs w:val="28"/>
          <w:lang w:val="tr-TR" w:eastAsia="tr-TR" w:bidi="tr-TR"/>
        </w:rPr>
      </w:pPr>
      <w:r>
        <w:rPr>
          <w:rFonts w:hint="eastAsia"/>
          <w:color w:val="000000" w:themeColor="text1"/>
          <w:szCs w:val="28"/>
          <w:lang w:val="tr-TR" w:eastAsia="tr-TR" w:bidi="tr-TR"/>
        </w:rPr>
        <w:t>对合同风险的全面控制</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对合同风险应做全面的评估与控制。例如合同中关于工期的奖惩条款其设置的目的在于对方的违约不致使项目总工期以及项目总体效益受到影响。</w:t>
      </w:r>
    </w:p>
    <w:p w:rsidR="00E37358" w:rsidRDefault="008D1FC1">
      <w:pPr>
        <w:pStyle w:val="a5"/>
        <w:numPr>
          <w:ilvl w:val="0"/>
          <w:numId w:val="52"/>
        </w:numPr>
        <w:snapToGrid w:val="0"/>
        <w:ind w:firstLine="560"/>
        <w:rPr>
          <w:color w:val="000000" w:themeColor="text1"/>
          <w:szCs w:val="28"/>
          <w:lang w:val="tr-TR" w:eastAsia="tr-TR" w:bidi="tr-TR"/>
        </w:rPr>
      </w:pPr>
      <w:r>
        <w:rPr>
          <w:rFonts w:hint="eastAsia"/>
          <w:color w:val="000000" w:themeColor="text1"/>
          <w:szCs w:val="28"/>
          <w:lang w:val="tr-TR" w:eastAsia="tr-TR" w:bidi="tr-TR"/>
        </w:rPr>
        <w:t>发挥“信息中心”的职能</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信息的输入、输出、处理和存储的管理，应做到程序化、制度化。为使项目参与者在项目起始就清楚应从何处取得信息，清楚组织内由谁负责信息的处理和存储，清楚谁需要自己提供信息和控制点。</w:t>
      </w:r>
    </w:p>
    <w:p w:rsidR="00E37358" w:rsidRDefault="008D1FC1">
      <w:pPr>
        <w:pStyle w:val="3"/>
        <w:rPr>
          <w:rFonts w:ascii="宋体" w:hAnsi="宋体" w:cs="宋体"/>
          <w:color w:val="000000" w:themeColor="text1"/>
          <w:lang w:val="tr-TR" w:eastAsia="tr-TR"/>
        </w:rPr>
      </w:pPr>
      <w:bookmarkStart w:id="281" w:name="9.3___沟通协调的方法"/>
      <w:bookmarkStart w:id="282" w:name="_Toc85625187"/>
      <w:bookmarkEnd w:id="281"/>
      <w:r>
        <w:rPr>
          <w:rFonts w:ascii="宋体" w:hAnsi="宋体" w:cs="宋体" w:hint="eastAsia"/>
          <w:color w:val="000000" w:themeColor="text1"/>
        </w:rPr>
        <w:lastRenderedPageBreak/>
        <w:t xml:space="preserve">10.8.3 </w:t>
      </w:r>
      <w:r>
        <w:rPr>
          <w:rFonts w:ascii="宋体" w:hAnsi="宋体" w:cs="宋体" w:hint="eastAsia"/>
          <w:color w:val="000000" w:themeColor="text1"/>
          <w:lang w:val="tr-TR" w:eastAsia="tr-TR"/>
        </w:rPr>
        <w:t>沟通协调的方法</w:t>
      </w:r>
      <w:bookmarkEnd w:id="282"/>
    </w:p>
    <w:p w:rsidR="00E37358" w:rsidRDefault="008D1FC1">
      <w:pPr>
        <w:autoSpaceDE w:val="0"/>
        <w:autoSpaceDN w:val="0"/>
        <w:spacing w:line="386" w:lineRule="auto"/>
        <w:ind w:left="235" w:right="574" w:firstLine="480"/>
        <w:rPr>
          <w:rFonts w:ascii="宋体" w:hAnsi="宋体" w:cs="宋体"/>
          <w:color w:val="000000" w:themeColor="text1"/>
          <w:kern w:val="0"/>
          <w:sz w:val="28"/>
          <w:szCs w:val="28"/>
          <w:lang w:val="tr-TR" w:eastAsia="tr-TR" w:bidi="zh-CN"/>
        </w:rPr>
      </w:pPr>
      <w:bookmarkStart w:id="283" w:name="9.3.1___召开会议"/>
      <w:bookmarkEnd w:id="283"/>
      <w:r>
        <w:rPr>
          <w:rFonts w:ascii="宋体" w:hAnsi="宋体" w:cs="宋体" w:hint="eastAsia"/>
          <w:color w:val="000000" w:themeColor="text1"/>
          <w:kern w:val="0"/>
          <w:sz w:val="28"/>
          <w:szCs w:val="28"/>
          <w:lang w:val="tr-TR" w:eastAsia="tr-TR" w:bidi="zh-CN"/>
        </w:rPr>
        <w:t>1.召开会议</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机场工程BIM咨询和 BIM 实施各关联方之间除了正式和非正式会谈外，为保证沟通的连续性并为以后作好记录，应在合同的执行全过程中举行经常性的正式会议。可计划在任何时间召开会议，以解决问题。重要会议应定期举行，并在合同开始后确定。 主要会议如下：</w:t>
      </w:r>
    </w:p>
    <w:p w:rsidR="00E37358" w:rsidRDefault="008D1FC1">
      <w:pPr>
        <w:numPr>
          <w:ilvl w:val="0"/>
          <w:numId w:val="53"/>
        </w:numPr>
        <w:autoSpaceDE w:val="0"/>
        <w:autoSpaceDN w:val="0"/>
        <w:spacing w:line="386" w:lineRule="auto"/>
        <w:ind w:left="235" w:right="574" w:firstLine="480"/>
        <w:rPr>
          <w:rFonts w:ascii="宋体" w:hAnsi="宋体" w:cs="宋体"/>
          <w:color w:val="000000" w:themeColor="text1"/>
          <w:sz w:val="28"/>
          <w:szCs w:val="28"/>
          <w:lang w:bidi="tr-TR"/>
        </w:rPr>
      </w:pPr>
      <w:r>
        <w:rPr>
          <w:rFonts w:ascii="宋体" w:hAnsi="宋体" w:cs="宋体" w:hint="eastAsia"/>
          <w:color w:val="000000" w:themeColor="text1"/>
          <w:sz w:val="28"/>
          <w:szCs w:val="28"/>
          <w:lang w:val="tr-TR" w:eastAsia="tr-TR" w:bidi="tr-TR"/>
        </w:rPr>
        <w:t>项目实施启</w:t>
      </w:r>
      <w:r>
        <w:rPr>
          <w:rFonts w:ascii="宋体" w:hAnsi="宋体" w:cs="宋体" w:hint="eastAsia"/>
          <w:color w:val="000000" w:themeColor="text1"/>
          <w:sz w:val="28"/>
          <w:szCs w:val="28"/>
          <w:lang w:bidi="tr-TR"/>
        </w:rPr>
        <w:t>动会</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主持：BIM 实施甲方。</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与会：BIM 实施各关联方。</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内容：项目情况介绍；澄清项目中可能存在的问题；协调各方。</w:t>
      </w:r>
    </w:p>
    <w:p w:rsidR="00E37358" w:rsidRDefault="008D1FC1">
      <w:pPr>
        <w:numPr>
          <w:ilvl w:val="0"/>
          <w:numId w:val="53"/>
        </w:numPr>
        <w:autoSpaceDE w:val="0"/>
        <w:autoSpaceDN w:val="0"/>
        <w:spacing w:line="386" w:lineRule="auto"/>
        <w:ind w:left="235" w:right="574" w:firstLine="480"/>
        <w:rPr>
          <w:rFonts w:ascii="宋体" w:hAnsi="宋体" w:cs="宋体"/>
          <w:color w:val="000000" w:themeColor="text1"/>
          <w:sz w:val="28"/>
          <w:szCs w:val="28"/>
          <w:lang w:val="tr-TR" w:eastAsia="tr-TR" w:bidi="tr-TR"/>
        </w:rPr>
      </w:pPr>
      <w:r>
        <w:rPr>
          <w:rFonts w:ascii="宋体" w:hAnsi="宋体" w:cs="宋体" w:hint="eastAsia"/>
          <w:color w:val="000000" w:themeColor="text1"/>
          <w:sz w:val="28"/>
          <w:szCs w:val="28"/>
          <w:lang w:val="tr-TR" w:eastAsia="tr-TR" w:bidi="tr-TR"/>
        </w:rPr>
        <w:t>周例会</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时间：每周固定时间。</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主持：BIM 实施甲方。</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与会单位：BIM 实施各关联方。</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内容：上周实施情况说明；工程进度说明；包括且不限于质量控制和审查议题、安全议题、定期进度审查议题和各方协调议题等。</w:t>
      </w:r>
    </w:p>
    <w:p w:rsidR="00E37358" w:rsidRDefault="008D1FC1">
      <w:pPr>
        <w:numPr>
          <w:ilvl w:val="0"/>
          <w:numId w:val="53"/>
        </w:numPr>
        <w:autoSpaceDE w:val="0"/>
        <w:autoSpaceDN w:val="0"/>
        <w:spacing w:line="386" w:lineRule="auto"/>
        <w:ind w:left="235" w:right="574" w:firstLine="480"/>
        <w:rPr>
          <w:rFonts w:ascii="宋体" w:hAnsi="宋体" w:cs="宋体"/>
          <w:color w:val="000000" w:themeColor="text1"/>
          <w:kern w:val="0"/>
          <w:sz w:val="28"/>
          <w:szCs w:val="28"/>
          <w:lang w:val="tr-TR" w:eastAsia="tr-TR" w:bidi="zh-CN"/>
        </w:rPr>
      </w:pPr>
      <w:r>
        <w:rPr>
          <w:rFonts w:ascii="宋体" w:hAnsi="宋体" w:cs="宋体" w:hint="eastAsia"/>
          <w:color w:val="000000" w:themeColor="text1"/>
          <w:sz w:val="28"/>
          <w:szCs w:val="28"/>
          <w:lang w:val="tr-TR" w:eastAsia="tr-TR" w:bidi="tr-TR"/>
        </w:rPr>
        <w:t>质量控制和审查</w:t>
      </w:r>
      <w:r>
        <w:rPr>
          <w:rFonts w:ascii="宋体" w:hAnsi="宋体" w:cs="宋体" w:hint="eastAsia"/>
          <w:color w:val="000000" w:themeColor="text1"/>
          <w:kern w:val="0"/>
          <w:sz w:val="28"/>
          <w:szCs w:val="28"/>
          <w:lang w:val="tr-TR" w:eastAsia="tr-TR" w:bidi="zh-CN"/>
        </w:rPr>
        <w:t>会议</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时间：不定期。</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主持：机场扩建工程BIM咨询。与会单位：BIM 实施关联方。</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内容：主要议题是针对实施过程中发现的质量问题进行讨论，根据规范，提出解决的方案。</w:t>
      </w:r>
    </w:p>
    <w:p w:rsidR="00E37358" w:rsidRDefault="008D1FC1">
      <w:pPr>
        <w:autoSpaceDE w:val="0"/>
        <w:autoSpaceDN w:val="0"/>
        <w:spacing w:line="386" w:lineRule="auto"/>
        <w:ind w:left="715" w:right="574"/>
        <w:rPr>
          <w:rFonts w:ascii="宋体" w:hAnsi="宋体" w:cs="宋体"/>
          <w:color w:val="000000" w:themeColor="text1"/>
          <w:kern w:val="0"/>
          <w:sz w:val="28"/>
          <w:szCs w:val="28"/>
          <w:lang w:val="tr-TR" w:eastAsia="tr-TR" w:bidi="zh-CN"/>
        </w:rPr>
      </w:pPr>
      <w:r>
        <w:rPr>
          <w:rFonts w:ascii="宋体" w:hAnsi="宋体" w:cs="宋体" w:hint="eastAsia"/>
          <w:color w:val="000000" w:themeColor="text1"/>
          <w:sz w:val="28"/>
          <w:szCs w:val="28"/>
          <w:lang w:val="tr-TR" w:bidi="tr-TR"/>
        </w:rPr>
        <w:t>（</w:t>
      </w:r>
      <w:r>
        <w:rPr>
          <w:rFonts w:ascii="宋体" w:hAnsi="宋体" w:cs="宋体" w:hint="eastAsia"/>
          <w:color w:val="000000" w:themeColor="text1"/>
          <w:sz w:val="28"/>
          <w:szCs w:val="28"/>
          <w:lang w:bidi="tr-TR"/>
        </w:rPr>
        <w:t>4</w:t>
      </w:r>
      <w:r>
        <w:rPr>
          <w:rFonts w:ascii="宋体" w:hAnsi="宋体" w:cs="宋体" w:hint="eastAsia"/>
          <w:color w:val="000000" w:themeColor="text1"/>
          <w:sz w:val="28"/>
          <w:szCs w:val="28"/>
          <w:lang w:val="tr-TR" w:bidi="tr-TR"/>
        </w:rPr>
        <w:t>）</w:t>
      </w:r>
      <w:r>
        <w:rPr>
          <w:rFonts w:ascii="宋体" w:hAnsi="宋体" w:cs="宋体" w:hint="eastAsia"/>
          <w:color w:val="000000" w:themeColor="text1"/>
          <w:sz w:val="28"/>
          <w:szCs w:val="28"/>
          <w:lang w:val="tr-TR" w:eastAsia="tr-TR" w:bidi="tr-TR"/>
        </w:rPr>
        <w:t>实施单位协</w:t>
      </w:r>
      <w:r>
        <w:rPr>
          <w:rFonts w:ascii="宋体" w:hAnsi="宋体" w:cs="宋体" w:hint="eastAsia"/>
          <w:color w:val="000000" w:themeColor="text1"/>
          <w:kern w:val="0"/>
          <w:sz w:val="28"/>
          <w:szCs w:val="28"/>
          <w:lang w:val="tr-TR" w:eastAsia="tr-TR" w:bidi="zh-CN"/>
        </w:rPr>
        <w:t>调会</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时间：不定期。</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主持：机场扩建工程BIM咨询。</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与会单位：BIM 实施需协调方。</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内容：实施包单位协调会议将按要求安排，以讨论需要实施单位协调的问题。</w:t>
      </w:r>
    </w:p>
    <w:p w:rsidR="00E37358" w:rsidRDefault="008D1FC1">
      <w:pPr>
        <w:pStyle w:val="a5"/>
        <w:snapToGrid w:val="0"/>
        <w:ind w:firstLine="560"/>
        <w:rPr>
          <w:color w:val="000000" w:themeColor="text1"/>
          <w:kern w:val="2"/>
          <w:szCs w:val="28"/>
          <w:lang w:val="tr-TR" w:eastAsia="tr-TR" w:bidi="tr-TR"/>
        </w:rPr>
      </w:pPr>
      <w:r>
        <w:rPr>
          <w:rFonts w:hint="eastAsia"/>
          <w:color w:val="000000" w:themeColor="text1"/>
          <w:szCs w:val="28"/>
          <w:lang w:val="tr-TR"/>
        </w:rPr>
        <w:t>（</w:t>
      </w:r>
      <w:r>
        <w:rPr>
          <w:rFonts w:hint="eastAsia"/>
          <w:color w:val="000000" w:themeColor="text1"/>
          <w:szCs w:val="28"/>
          <w:lang w:val="en-US"/>
        </w:rPr>
        <w:t>5</w:t>
      </w:r>
      <w:r>
        <w:rPr>
          <w:rFonts w:hint="eastAsia"/>
          <w:color w:val="000000" w:themeColor="text1"/>
          <w:szCs w:val="28"/>
          <w:lang w:val="tr-TR"/>
        </w:rPr>
        <w:t>）</w:t>
      </w:r>
      <w:r>
        <w:rPr>
          <w:rFonts w:hint="eastAsia"/>
          <w:color w:val="000000" w:themeColor="text1"/>
          <w:kern w:val="2"/>
          <w:szCs w:val="28"/>
          <w:lang w:val="tr-TR" w:eastAsia="tr-TR" w:bidi="tr-TR"/>
        </w:rPr>
        <w:t>定期进度审查</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时间：每月固定时间。</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主持：机场扩建工程BIM咨询。与会单位：BIM 实施关联方。</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lastRenderedPageBreak/>
        <w:t>内容：着重讨论并解决实施单位实施过程面临的问题，审查实施单位的工作，评估工作进度和计划，协调相关各方的活动。通常这些会议要求用最小的投入获得最大的产出。</w:t>
      </w:r>
    </w:p>
    <w:p w:rsidR="00E37358" w:rsidRDefault="008D1FC1">
      <w:pPr>
        <w:numPr>
          <w:ilvl w:val="0"/>
          <w:numId w:val="51"/>
        </w:numPr>
        <w:autoSpaceDE w:val="0"/>
        <w:autoSpaceDN w:val="0"/>
        <w:spacing w:line="386" w:lineRule="auto"/>
        <w:ind w:right="574" w:firstLineChars="200" w:firstLine="560"/>
        <w:rPr>
          <w:rFonts w:ascii="宋体" w:hAnsi="宋体" w:cs="宋体"/>
          <w:color w:val="000000" w:themeColor="text1"/>
          <w:kern w:val="0"/>
          <w:sz w:val="28"/>
          <w:szCs w:val="28"/>
          <w:lang w:val="tr-TR" w:eastAsia="tr-TR" w:bidi="zh-CN"/>
        </w:rPr>
      </w:pPr>
      <w:r>
        <w:rPr>
          <w:rFonts w:ascii="宋体" w:hAnsi="宋体" w:cs="宋体" w:hint="eastAsia"/>
          <w:color w:val="000000" w:themeColor="text1"/>
          <w:kern w:val="0"/>
          <w:sz w:val="28"/>
          <w:szCs w:val="28"/>
          <w:lang w:val="tr-TR" w:eastAsia="tr-TR" w:bidi="zh-CN"/>
        </w:rPr>
        <w:t>安全会议</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eastAsia="tr-TR"/>
        </w:rPr>
        <w:t>时</w:t>
      </w:r>
      <w:r>
        <w:rPr>
          <w:rFonts w:hint="eastAsia"/>
          <w:color w:val="000000" w:themeColor="text1"/>
          <w:szCs w:val="28"/>
          <w:lang w:val="tr-TR" w:eastAsia="tr-TR"/>
        </w:rPr>
        <w:t>间：不定期。</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主持：机场扩建工程BIM咨询。与会单位：BIM 实施关联方。</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内容：主要议题是针对 BIM 实施过程中发现的安全问题提出警示，要求相关部门及时做出改进。</w:t>
      </w:r>
    </w:p>
    <w:p w:rsidR="00E37358" w:rsidRDefault="008D1FC1">
      <w:pPr>
        <w:numPr>
          <w:ilvl w:val="0"/>
          <w:numId w:val="51"/>
        </w:numPr>
        <w:autoSpaceDE w:val="0"/>
        <w:autoSpaceDN w:val="0"/>
        <w:spacing w:line="386" w:lineRule="auto"/>
        <w:ind w:right="574" w:firstLineChars="200" w:firstLine="560"/>
        <w:rPr>
          <w:rFonts w:ascii="宋体" w:hAnsi="宋体" w:cs="宋体"/>
          <w:color w:val="000000" w:themeColor="text1"/>
          <w:kern w:val="0"/>
          <w:sz w:val="28"/>
          <w:szCs w:val="28"/>
          <w:lang w:val="tr-TR" w:eastAsia="tr-TR" w:bidi="zh-CN"/>
        </w:rPr>
      </w:pPr>
      <w:r>
        <w:rPr>
          <w:rFonts w:ascii="宋体" w:hAnsi="宋体" w:cs="宋体" w:hint="eastAsia"/>
          <w:color w:val="000000" w:themeColor="text1"/>
          <w:kern w:val="0"/>
          <w:sz w:val="28"/>
          <w:szCs w:val="28"/>
          <w:lang w:val="tr-TR" w:eastAsia="tr-TR" w:bidi="zh-CN"/>
        </w:rPr>
        <w:t xml:space="preserve">特殊会议（不定期） </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时间：不定期。</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主持：按需确定。</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与会单位：按需确定。</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内容：特殊会议将按要求安排，以讨论非正常问题等。视问题的性质确定参加人员，会议形成纪要或报告归档。</w:t>
      </w:r>
    </w:p>
    <w:p w:rsidR="00E37358" w:rsidRDefault="008D1FC1">
      <w:pPr>
        <w:autoSpaceDE w:val="0"/>
        <w:autoSpaceDN w:val="0"/>
        <w:spacing w:line="386" w:lineRule="auto"/>
        <w:ind w:left="715" w:right="574"/>
        <w:rPr>
          <w:rFonts w:ascii="宋体" w:hAnsi="宋体" w:cs="宋体"/>
          <w:color w:val="000000" w:themeColor="text1"/>
          <w:sz w:val="28"/>
          <w:szCs w:val="28"/>
          <w:lang w:val="tr-TR" w:eastAsia="tr-TR" w:bidi="tr-TR"/>
        </w:rPr>
      </w:pPr>
      <w:r>
        <w:rPr>
          <w:rFonts w:ascii="宋体" w:hAnsi="宋体" w:cs="宋体" w:hint="eastAsia"/>
          <w:color w:val="000000" w:themeColor="text1"/>
          <w:sz w:val="28"/>
          <w:szCs w:val="28"/>
          <w:lang w:val="tr-TR" w:bidi="tr-TR"/>
        </w:rPr>
        <w:t>（</w:t>
      </w:r>
      <w:r>
        <w:rPr>
          <w:rFonts w:ascii="宋体" w:hAnsi="宋体" w:cs="宋体" w:hint="eastAsia"/>
          <w:color w:val="000000" w:themeColor="text1"/>
          <w:sz w:val="28"/>
          <w:szCs w:val="28"/>
          <w:lang w:bidi="tr-TR"/>
        </w:rPr>
        <w:t>8</w:t>
      </w:r>
      <w:r>
        <w:rPr>
          <w:rFonts w:ascii="宋体" w:hAnsi="宋体" w:cs="宋体" w:hint="eastAsia"/>
          <w:color w:val="000000" w:themeColor="text1"/>
          <w:sz w:val="28"/>
          <w:szCs w:val="28"/>
          <w:lang w:val="tr-TR" w:bidi="tr-TR"/>
        </w:rPr>
        <w:t>）</w:t>
      </w:r>
      <w:r>
        <w:rPr>
          <w:rFonts w:ascii="宋体" w:hAnsi="宋体" w:cs="宋体" w:hint="eastAsia"/>
          <w:color w:val="000000" w:themeColor="text1"/>
          <w:sz w:val="28"/>
          <w:szCs w:val="28"/>
          <w:lang w:val="tr-TR" w:eastAsia="tr-TR" w:bidi="tr-TR"/>
        </w:rPr>
        <w:t xml:space="preserve">合同收尾会议（不确定时间） </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时间：当合同工作完成或其后不久主持：BIM 实施甲方。</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与会单位：合同相关方。</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内容：此会议的目的是对所有遗留问题，如合同变更、回款开票最终支付数额等达成协议。</w:t>
      </w:r>
    </w:p>
    <w:p w:rsidR="00E37358" w:rsidRDefault="008D1FC1">
      <w:pPr>
        <w:autoSpaceDE w:val="0"/>
        <w:autoSpaceDN w:val="0"/>
        <w:spacing w:line="386" w:lineRule="auto"/>
        <w:ind w:left="715" w:right="574"/>
        <w:rPr>
          <w:rFonts w:ascii="宋体" w:hAnsi="宋体" w:cs="宋体"/>
          <w:color w:val="000000" w:themeColor="text1"/>
          <w:sz w:val="28"/>
          <w:szCs w:val="28"/>
          <w:lang w:val="tr-TR" w:eastAsia="tr-TR" w:bidi="tr-TR"/>
        </w:rPr>
      </w:pPr>
      <w:r>
        <w:rPr>
          <w:rFonts w:ascii="宋体" w:hAnsi="宋体" w:cs="宋体" w:hint="eastAsia"/>
          <w:color w:val="000000" w:themeColor="text1"/>
          <w:sz w:val="28"/>
          <w:szCs w:val="28"/>
          <w:lang w:val="tr-TR" w:bidi="tr-TR"/>
        </w:rPr>
        <w:t>（</w:t>
      </w:r>
      <w:r>
        <w:rPr>
          <w:rFonts w:ascii="宋体" w:hAnsi="宋体" w:cs="宋体" w:hint="eastAsia"/>
          <w:color w:val="000000" w:themeColor="text1"/>
          <w:sz w:val="28"/>
          <w:szCs w:val="28"/>
          <w:lang w:bidi="tr-TR"/>
        </w:rPr>
        <w:t>9</w:t>
      </w:r>
      <w:r>
        <w:rPr>
          <w:rFonts w:ascii="宋体" w:hAnsi="宋体" w:cs="宋体" w:hint="eastAsia"/>
          <w:color w:val="000000" w:themeColor="text1"/>
          <w:sz w:val="28"/>
          <w:szCs w:val="28"/>
          <w:lang w:val="tr-TR" w:bidi="tr-TR"/>
        </w:rPr>
        <w:t>）</w:t>
      </w:r>
      <w:r>
        <w:rPr>
          <w:rFonts w:ascii="宋体" w:hAnsi="宋体" w:cs="宋体" w:hint="eastAsia"/>
          <w:color w:val="000000" w:themeColor="text1"/>
          <w:sz w:val="28"/>
          <w:szCs w:val="28"/>
          <w:lang w:val="tr-TR" w:eastAsia="tr-TR" w:bidi="tr-TR"/>
        </w:rPr>
        <w:t>其他</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会议时间：不定期。</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主持：按需确定。</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与会单位：按需确定。</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内容：可能需要召开的与工程相关的会议，如与当地政府职能机关举行的协调会议、设计交底会等。</w:t>
      </w:r>
    </w:p>
    <w:p w:rsidR="00E37358" w:rsidRDefault="008D1FC1">
      <w:pPr>
        <w:autoSpaceDE w:val="0"/>
        <w:autoSpaceDN w:val="0"/>
        <w:spacing w:line="386" w:lineRule="auto"/>
        <w:ind w:left="715" w:right="574"/>
        <w:rPr>
          <w:rFonts w:ascii="宋体" w:hAnsi="宋体" w:cs="宋体"/>
          <w:color w:val="000000" w:themeColor="text1"/>
          <w:sz w:val="28"/>
          <w:szCs w:val="28"/>
          <w:lang w:val="tr-TR" w:eastAsia="tr-TR" w:bidi="tr-TR"/>
        </w:rPr>
      </w:pPr>
      <w:r>
        <w:rPr>
          <w:rFonts w:ascii="宋体" w:hAnsi="宋体" w:cs="宋体" w:hint="eastAsia"/>
          <w:color w:val="000000" w:themeColor="text1"/>
          <w:sz w:val="28"/>
          <w:szCs w:val="28"/>
          <w:lang w:val="tr-TR" w:bidi="tr-TR"/>
        </w:rPr>
        <w:t>（</w:t>
      </w:r>
      <w:r>
        <w:rPr>
          <w:rFonts w:ascii="宋体" w:hAnsi="宋体" w:cs="宋体" w:hint="eastAsia"/>
          <w:color w:val="000000" w:themeColor="text1"/>
          <w:sz w:val="28"/>
          <w:szCs w:val="28"/>
          <w:lang w:bidi="tr-TR"/>
        </w:rPr>
        <w:t>10</w:t>
      </w:r>
      <w:r>
        <w:rPr>
          <w:rFonts w:ascii="宋体" w:hAnsi="宋体" w:cs="宋体" w:hint="eastAsia"/>
          <w:color w:val="000000" w:themeColor="text1"/>
          <w:sz w:val="28"/>
          <w:szCs w:val="28"/>
          <w:lang w:val="tr-TR" w:bidi="tr-TR"/>
        </w:rPr>
        <w:t>）</w:t>
      </w:r>
      <w:r>
        <w:rPr>
          <w:rFonts w:ascii="宋体" w:hAnsi="宋体" w:cs="宋体" w:hint="eastAsia"/>
          <w:color w:val="000000" w:themeColor="text1"/>
          <w:sz w:val="28"/>
          <w:szCs w:val="28"/>
          <w:lang w:val="tr-TR" w:eastAsia="tr-TR" w:bidi="tr-TR"/>
        </w:rPr>
        <w:t xml:space="preserve">会议纪要 </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机场扩建工程BIM咨询将为上述所有会议准备会议纪要。会议纪要将记录会中所有重要议题并尽快送参会单位确认，确认后将被正式发布。</w:t>
      </w:r>
    </w:p>
    <w:p w:rsidR="00E37358" w:rsidRDefault="008D1FC1">
      <w:pPr>
        <w:autoSpaceDE w:val="0"/>
        <w:autoSpaceDN w:val="0"/>
        <w:spacing w:line="386" w:lineRule="auto"/>
        <w:ind w:left="235" w:right="574" w:firstLine="480"/>
        <w:rPr>
          <w:rFonts w:ascii="宋体" w:hAnsi="宋体" w:cs="宋体"/>
          <w:color w:val="000000" w:themeColor="text1"/>
          <w:kern w:val="0"/>
          <w:sz w:val="28"/>
          <w:szCs w:val="28"/>
          <w:lang w:val="tr-TR" w:eastAsia="tr-TR" w:bidi="zh-CN"/>
        </w:rPr>
      </w:pPr>
      <w:bookmarkStart w:id="284" w:name="9.3.2___文档控制的方法"/>
      <w:bookmarkEnd w:id="284"/>
      <w:r>
        <w:rPr>
          <w:rFonts w:ascii="宋体" w:hAnsi="宋体" w:cs="宋体" w:hint="eastAsia"/>
          <w:color w:val="000000" w:themeColor="text1"/>
          <w:kern w:val="0"/>
          <w:sz w:val="28"/>
          <w:szCs w:val="28"/>
          <w:lang w:val="tr-TR" w:eastAsia="tr-TR" w:bidi="zh-CN"/>
        </w:rPr>
        <w:t>2.文档控制的方法</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lastRenderedPageBreak/>
        <w:t>除了会谈、会议外，为保证沟通的连续性和易评估性，应在合同的执行全过程中用文档作为输出作为控制项目的一种方法。主要以项目推进计划、周报、总结、问题清单等信息资料为媒介，以合理规范推进项目进程。主要文档输出如下：</w:t>
      </w:r>
    </w:p>
    <w:p w:rsidR="00E37358" w:rsidRDefault="008D1FC1">
      <w:pPr>
        <w:autoSpaceDE w:val="0"/>
        <w:autoSpaceDN w:val="0"/>
        <w:spacing w:line="300" w:lineRule="auto"/>
        <w:ind w:left="715" w:right="574"/>
        <w:rPr>
          <w:rFonts w:ascii="宋体" w:hAnsi="宋体" w:cs="宋体"/>
          <w:color w:val="000000" w:themeColor="text1"/>
          <w:sz w:val="28"/>
          <w:szCs w:val="28"/>
          <w:lang w:val="tr-TR" w:eastAsia="tr-TR" w:bidi="tr-TR"/>
        </w:rPr>
      </w:pPr>
      <w:r>
        <w:rPr>
          <w:rFonts w:ascii="宋体" w:hAnsi="宋体" w:cs="宋体" w:hint="eastAsia"/>
          <w:color w:val="000000" w:themeColor="text1"/>
          <w:sz w:val="28"/>
          <w:szCs w:val="28"/>
          <w:lang w:val="tr-TR" w:bidi="tr-TR"/>
        </w:rPr>
        <w:t>（</w:t>
      </w:r>
      <w:r>
        <w:rPr>
          <w:rFonts w:ascii="宋体" w:hAnsi="宋体" w:cs="宋体" w:hint="eastAsia"/>
          <w:color w:val="000000" w:themeColor="text1"/>
          <w:sz w:val="28"/>
          <w:szCs w:val="28"/>
          <w:lang w:bidi="tr-TR"/>
        </w:rPr>
        <w:t>1</w:t>
      </w:r>
      <w:r>
        <w:rPr>
          <w:rFonts w:ascii="宋体" w:hAnsi="宋体" w:cs="宋体" w:hint="eastAsia"/>
          <w:color w:val="000000" w:themeColor="text1"/>
          <w:sz w:val="28"/>
          <w:szCs w:val="28"/>
          <w:lang w:val="tr-TR" w:bidi="tr-TR"/>
        </w:rPr>
        <w:t>）</w:t>
      </w:r>
      <w:r>
        <w:rPr>
          <w:rFonts w:ascii="宋体" w:hAnsi="宋体" w:cs="宋体" w:hint="eastAsia"/>
          <w:color w:val="000000" w:themeColor="text1"/>
          <w:sz w:val="28"/>
          <w:szCs w:val="28"/>
          <w:lang w:val="tr-TR" w:eastAsia="tr-TR" w:bidi="tr-TR"/>
        </w:rPr>
        <w:t>项目推进计划：</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作者：机场扩建工程BIM咨询</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内容：项目开始及结束时间确定；项目各阶段任务确定；项目合作方式确定；项目可能存在的问题澄清；解决问题的方式确定；项目各阶段输出文件确定。</w:t>
      </w:r>
    </w:p>
    <w:p w:rsidR="00E37358" w:rsidRDefault="008D1FC1">
      <w:pPr>
        <w:autoSpaceDE w:val="0"/>
        <w:autoSpaceDN w:val="0"/>
        <w:spacing w:line="300" w:lineRule="auto"/>
        <w:ind w:left="715" w:right="574"/>
        <w:rPr>
          <w:rFonts w:ascii="宋体" w:hAnsi="宋体" w:cs="宋体"/>
          <w:color w:val="000000" w:themeColor="text1"/>
          <w:sz w:val="28"/>
          <w:szCs w:val="28"/>
          <w:lang w:val="tr-TR" w:eastAsia="tr-TR" w:bidi="tr-TR"/>
        </w:rPr>
      </w:pPr>
      <w:r>
        <w:rPr>
          <w:rFonts w:ascii="宋体" w:hAnsi="宋体" w:cs="宋体" w:hint="eastAsia"/>
          <w:color w:val="000000" w:themeColor="text1"/>
          <w:sz w:val="28"/>
          <w:szCs w:val="28"/>
          <w:lang w:val="tr-TR" w:bidi="tr-TR"/>
        </w:rPr>
        <w:t>（</w:t>
      </w:r>
      <w:r>
        <w:rPr>
          <w:rFonts w:ascii="宋体" w:hAnsi="宋体" w:cs="宋体" w:hint="eastAsia"/>
          <w:color w:val="000000" w:themeColor="text1"/>
          <w:sz w:val="28"/>
          <w:szCs w:val="28"/>
          <w:lang w:bidi="tr-TR"/>
        </w:rPr>
        <w:t>2</w:t>
      </w:r>
      <w:r>
        <w:rPr>
          <w:rFonts w:ascii="宋体" w:hAnsi="宋体" w:cs="宋体" w:hint="eastAsia"/>
          <w:color w:val="000000" w:themeColor="text1"/>
          <w:sz w:val="28"/>
          <w:szCs w:val="28"/>
          <w:lang w:val="tr-TR" w:bidi="tr-TR"/>
        </w:rPr>
        <w:t>）</w:t>
      </w:r>
      <w:r>
        <w:rPr>
          <w:rFonts w:ascii="宋体" w:hAnsi="宋体" w:cs="宋体" w:hint="eastAsia"/>
          <w:color w:val="000000" w:themeColor="text1"/>
          <w:sz w:val="28"/>
          <w:szCs w:val="28"/>
          <w:lang w:val="tr-TR" w:eastAsia="tr-TR" w:bidi="tr-TR"/>
        </w:rPr>
        <w:t>项目周报</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对上周 BIM 实施情况进行总结和下周工作内容计划安排。包括且不限于进度控制、质量控制、安全议题等按照标准规格进行输出。</w:t>
      </w:r>
    </w:p>
    <w:p w:rsidR="00E37358" w:rsidRDefault="008D1FC1">
      <w:pPr>
        <w:autoSpaceDE w:val="0"/>
        <w:autoSpaceDN w:val="0"/>
        <w:spacing w:line="300" w:lineRule="auto"/>
        <w:ind w:left="715" w:right="574"/>
        <w:rPr>
          <w:rFonts w:ascii="宋体" w:hAnsi="宋体" w:cs="宋体"/>
          <w:color w:val="000000" w:themeColor="text1"/>
          <w:sz w:val="28"/>
          <w:szCs w:val="28"/>
          <w:lang w:val="tr-TR" w:eastAsia="tr-TR" w:bidi="tr-TR"/>
        </w:rPr>
      </w:pPr>
      <w:r>
        <w:rPr>
          <w:rFonts w:ascii="宋体" w:hAnsi="宋体" w:cs="宋体" w:hint="eastAsia"/>
          <w:color w:val="000000" w:themeColor="text1"/>
          <w:sz w:val="28"/>
          <w:szCs w:val="28"/>
          <w:lang w:val="tr-TR" w:bidi="tr-TR"/>
        </w:rPr>
        <w:t>（</w:t>
      </w:r>
      <w:r>
        <w:rPr>
          <w:rFonts w:ascii="宋体" w:hAnsi="宋体" w:cs="宋体" w:hint="eastAsia"/>
          <w:color w:val="000000" w:themeColor="text1"/>
          <w:sz w:val="28"/>
          <w:szCs w:val="28"/>
          <w:lang w:bidi="tr-TR"/>
        </w:rPr>
        <w:t>3</w:t>
      </w:r>
      <w:r>
        <w:rPr>
          <w:rFonts w:ascii="宋体" w:hAnsi="宋体" w:cs="宋体" w:hint="eastAsia"/>
          <w:color w:val="000000" w:themeColor="text1"/>
          <w:sz w:val="28"/>
          <w:szCs w:val="28"/>
          <w:lang w:val="tr-TR" w:bidi="tr-TR"/>
        </w:rPr>
        <w:t>）</w:t>
      </w:r>
      <w:r>
        <w:rPr>
          <w:rFonts w:ascii="宋体" w:hAnsi="宋体" w:cs="宋体" w:hint="eastAsia"/>
          <w:color w:val="000000" w:themeColor="text1"/>
          <w:sz w:val="28"/>
          <w:szCs w:val="28"/>
          <w:lang w:val="tr-TR" w:eastAsia="tr-TR" w:bidi="tr-TR"/>
        </w:rPr>
        <w:t>项目总结</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内容：包括但不限于项目信息说明（项目目标、实施过程、历史数据）；项目实现情况与目标对比（质量、时间控制、成本支出、客户反馈）；项目评审情况；项目经验总结；项目建议等。</w:t>
      </w:r>
    </w:p>
    <w:p w:rsidR="00E37358" w:rsidRDefault="008D1FC1">
      <w:pPr>
        <w:pStyle w:val="a5"/>
        <w:snapToGrid w:val="0"/>
        <w:ind w:firstLine="560"/>
        <w:rPr>
          <w:color w:val="000000" w:themeColor="text1"/>
          <w:szCs w:val="28"/>
          <w:lang w:val="tr-TR" w:eastAsia="tr-TR"/>
        </w:rPr>
      </w:pPr>
      <w:bookmarkStart w:id="285" w:name="9.3.3___技术会签的方法 "/>
      <w:bookmarkEnd w:id="285"/>
      <w:r>
        <w:rPr>
          <w:rFonts w:hint="eastAsia"/>
          <w:color w:val="000000" w:themeColor="text1"/>
          <w:szCs w:val="28"/>
          <w:lang w:val="tr-TR" w:eastAsia="tr-TR"/>
        </w:rPr>
        <w:t xml:space="preserve">3.技术会签的方法 </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对 BIM 实施过程中提出的技术参数或技术文件，组织有关部门、单位进行会签的方法，此方法是避免部门间扯皮和单位间索赔的很实用的协调方法。</w:t>
      </w:r>
    </w:p>
    <w:p w:rsidR="00E37358" w:rsidRDefault="008D1FC1">
      <w:pPr>
        <w:pStyle w:val="3"/>
        <w:rPr>
          <w:rFonts w:ascii="宋体" w:hAnsi="宋体" w:cs="宋体"/>
          <w:color w:val="000000" w:themeColor="text1"/>
          <w:sz w:val="24"/>
          <w:szCs w:val="24"/>
          <w:lang w:val="tr-TR" w:eastAsia="tr-TR" w:bidi="tr-TR"/>
        </w:rPr>
      </w:pPr>
      <w:bookmarkStart w:id="286" w:name="9.4___沟通协调的主要控制点"/>
      <w:bookmarkStart w:id="287" w:name="_Toc85625188"/>
      <w:bookmarkEnd w:id="286"/>
      <w:r>
        <w:rPr>
          <w:rFonts w:ascii="宋体" w:hAnsi="宋体" w:cs="宋体" w:hint="eastAsia"/>
          <w:color w:val="000000" w:themeColor="text1"/>
        </w:rPr>
        <w:t xml:space="preserve">10.8.4 </w:t>
      </w:r>
      <w:r>
        <w:rPr>
          <w:rFonts w:ascii="宋体" w:hAnsi="宋体" w:cs="宋体" w:hint="eastAsia"/>
          <w:color w:val="000000" w:themeColor="text1"/>
          <w:lang w:val="tr-TR" w:eastAsia="tr-TR"/>
        </w:rPr>
        <w:t>沟通协调的主要控制点</w:t>
      </w:r>
      <w:bookmarkEnd w:id="287"/>
    </w:p>
    <w:p w:rsidR="00E37358" w:rsidRDefault="008D1FC1">
      <w:pPr>
        <w:autoSpaceDE w:val="0"/>
        <w:autoSpaceDN w:val="0"/>
        <w:spacing w:line="300" w:lineRule="auto"/>
        <w:ind w:left="715" w:right="574"/>
        <w:rPr>
          <w:rFonts w:ascii="宋体" w:hAnsi="宋体" w:cs="宋体"/>
          <w:color w:val="000000" w:themeColor="text1"/>
          <w:sz w:val="28"/>
          <w:szCs w:val="28"/>
          <w:lang w:val="tr-TR" w:eastAsia="tr-TR" w:bidi="tr-TR"/>
        </w:rPr>
      </w:pPr>
      <w:r>
        <w:rPr>
          <w:rFonts w:ascii="宋体" w:hAnsi="宋体" w:cs="宋体" w:hint="eastAsia"/>
          <w:color w:val="000000" w:themeColor="text1"/>
          <w:sz w:val="28"/>
          <w:szCs w:val="28"/>
          <w:lang w:val="tr-TR" w:bidi="tr-TR"/>
        </w:rPr>
        <w:t>（</w:t>
      </w:r>
      <w:r>
        <w:rPr>
          <w:rFonts w:ascii="宋体" w:hAnsi="宋体" w:cs="宋体" w:hint="eastAsia"/>
          <w:color w:val="000000" w:themeColor="text1"/>
          <w:sz w:val="28"/>
          <w:szCs w:val="28"/>
          <w:lang w:bidi="tr-TR"/>
        </w:rPr>
        <w:t>1</w:t>
      </w:r>
      <w:r>
        <w:rPr>
          <w:rFonts w:ascii="宋体" w:hAnsi="宋体" w:cs="宋体" w:hint="eastAsia"/>
          <w:color w:val="000000" w:themeColor="text1"/>
          <w:sz w:val="28"/>
          <w:szCs w:val="28"/>
          <w:lang w:val="tr-TR" w:bidi="tr-TR"/>
        </w:rPr>
        <w:t>）</w:t>
      </w:r>
      <w:r>
        <w:rPr>
          <w:rFonts w:ascii="宋体" w:hAnsi="宋体" w:cs="宋体" w:hint="eastAsia"/>
          <w:color w:val="000000" w:themeColor="text1"/>
          <w:sz w:val="28"/>
          <w:szCs w:val="28"/>
          <w:lang w:val="tr-TR" w:eastAsia="tr-TR" w:bidi="tr-TR"/>
        </w:rPr>
        <w:t>项目预审</w:t>
      </w:r>
    </w:p>
    <w:p w:rsidR="00E37358" w:rsidRDefault="008D1FC1">
      <w:pPr>
        <w:pStyle w:val="a5"/>
        <w:snapToGrid w:val="0"/>
        <w:ind w:firstLineChars="400" w:firstLine="1120"/>
        <w:rPr>
          <w:color w:val="000000" w:themeColor="text1"/>
          <w:szCs w:val="28"/>
          <w:lang w:val="tr-TR" w:eastAsia="tr-TR"/>
        </w:rPr>
      </w:pPr>
      <w:r>
        <w:rPr>
          <w:rFonts w:hint="eastAsia"/>
          <w:color w:val="000000" w:themeColor="text1"/>
          <w:szCs w:val="28"/>
          <w:lang w:val="tr-TR" w:eastAsia="tr-TR"/>
        </w:rPr>
        <w:t>BIM 实施各个环节的审批，根据历史数据及实际情况评估等的沟通协调。</w:t>
      </w:r>
    </w:p>
    <w:p w:rsidR="00E37358" w:rsidRDefault="008D1FC1">
      <w:pPr>
        <w:autoSpaceDE w:val="0"/>
        <w:autoSpaceDN w:val="0"/>
        <w:spacing w:line="300" w:lineRule="auto"/>
        <w:ind w:left="715" w:right="574"/>
        <w:rPr>
          <w:rFonts w:ascii="宋体" w:hAnsi="宋体" w:cs="宋体"/>
          <w:color w:val="000000" w:themeColor="text1"/>
          <w:sz w:val="28"/>
          <w:szCs w:val="28"/>
          <w:lang w:val="tr-TR" w:eastAsia="tr-TR" w:bidi="tr-TR"/>
        </w:rPr>
      </w:pPr>
      <w:r>
        <w:rPr>
          <w:rFonts w:ascii="宋体" w:hAnsi="宋体" w:cs="宋体" w:hint="eastAsia"/>
          <w:color w:val="000000" w:themeColor="text1"/>
          <w:sz w:val="28"/>
          <w:szCs w:val="28"/>
          <w:lang w:val="tr-TR" w:bidi="tr-TR"/>
        </w:rPr>
        <w:t>（</w:t>
      </w:r>
      <w:r>
        <w:rPr>
          <w:rFonts w:ascii="宋体" w:hAnsi="宋体" w:cs="宋体" w:hint="eastAsia"/>
          <w:color w:val="000000" w:themeColor="text1"/>
          <w:sz w:val="28"/>
          <w:szCs w:val="28"/>
          <w:lang w:bidi="tr-TR"/>
        </w:rPr>
        <w:t>2</w:t>
      </w:r>
      <w:r>
        <w:rPr>
          <w:rFonts w:ascii="宋体" w:hAnsi="宋体" w:cs="宋体" w:hint="eastAsia"/>
          <w:color w:val="000000" w:themeColor="text1"/>
          <w:sz w:val="28"/>
          <w:szCs w:val="28"/>
          <w:lang w:val="tr-TR" w:bidi="tr-TR"/>
        </w:rPr>
        <w:t>）</w:t>
      </w:r>
      <w:r>
        <w:rPr>
          <w:rFonts w:ascii="宋体" w:hAnsi="宋体" w:cs="宋体" w:hint="eastAsia"/>
          <w:color w:val="000000" w:themeColor="text1"/>
          <w:sz w:val="28"/>
          <w:szCs w:val="28"/>
          <w:lang w:val="tr-TR" w:eastAsia="tr-TR" w:bidi="tr-TR"/>
        </w:rPr>
        <w:t>开票回款</w:t>
      </w:r>
    </w:p>
    <w:p w:rsidR="00E37358" w:rsidRDefault="008D1FC1">
      <w:pPr>
        <w:pStyle w:val="a5"/>
        <w:snapToGrid w:val="0"/>
        <w:ind w:firstLineChars="400" w:firstLine="1120"/>
        <w:rPr>
          <w:color w:val="000000" w:themeColor="text1"/>
          <w:szCs w:val="28"/>
          <w:lang w:val="tr-TR" w:eastAsia="tr-TR"/>
        </w:rPr>
      </w:pPr>
      <w:r>
        <w:rPr>
          <w:rFonts w:hint="eastAsia"/>
          <w:color w:val="000000" w:themeColor="text1"/>
          <w:szCs w:val="28"/>
          <w:lang w:val="tr-TR" w:eastAsia="tr-TR"/>
        </w:rPr>
        <w:t>对项目开票回款情况方面与各单位之间协调和沟通。</w:t>
      </w:r>
    </w:p>
    <w:p w:rsidR="00E37358" w:rsidRDefault="008D1FC1">
      <w:pPr>
        <w:tabs>
          <w:tab w:val="left" w:pos="1317"/>
        </w:tabs>
        <w:autoSpaceDE w:val="0"/>
        <w:autoSpaceDN w:val="0"/>
        <w:spacing w:before="189"/>
        <w:ind w:left="716"/>
        <w:rPr>
          <w:rFonts w:ascii="宋体" w:hAnsi="宋体" w:cs="宋体"/>
          <w:color w:val="000000" w:themeColor="text1"/>
          <w:sz w:val="28"/>
          <w:szCs w:val="28"/>
          <w:lang w:val="tr-TR" w:eastAsia="tr-TR" w:bidi="tr-TR"/>
        </w:rPr>
      </w:pPr>
      <w:r>
        <w:rPr>
          <w:rFonts w:ascii="宋体" w:hAnsi="宋体" w:cs="宋体" w:hint="eastAsia"/>
          <w:color w:val="000000" w:themeColor="text1"/>
          <w:sz w:val="28"/>
          <w:szCs w:val="28"/>
          <w:lang w:val="tr-TR" w:bidi="tr-TR"/>
        </w:rPr>
        <w:t>（</w:t>
      </w:r>
      <w:r>
        <w:rPr>
          <w:rFonts w:ascii="宋体" w:hAnsi="宋体" w:cs="宋体" w:hint="eastAsia"/>
          <w:color w:val="000000" w:themeColor="text1"/>
          <w:sz w:val="28"/>
          <w:szCs w:val="28"/>
          <w:lang w:bidi="tr-TR"/>
        </w:rPr>
        <w:t>3</w:t>
      </w:r>
      <w:r>
        <w:rPr>
          <w:rFonts w:ascii="宋体" w:hAnsi="宋体" w:cs="宋体" w:hint="eastAsia"/>
          <w:color w:val="000000" w:themeColor="text1"/>
          <w:sz w:val="28"/>
          <w:szCs w:val="28"/>
          <w:lang w:val="tr-TR" w:bidi="tr-TR"/>
        </w:rPr>
        <w:t>）</w:t>
      </w:r>
      <w:r>
        <w:rPr>
          <w:rFonts w:ascii="宋体" w:hAnsi="宋体" w:cs="宋体" w:hint="eastAsia"/>
          <w:color w:val="000000" w:themeColor="text1"/>
          <w:sz w:val="28"/>
          <w:szCs w:val="28"/>
          <w:lang w:val="tr-TR" w:eastAsia="tr-TR" w:bidi="tr-TR"/>
        </w:rPr>
        <w:t>软件、设备采购</w:t>
      </w:r>
    </w:p>
    <w:p w:rsidR="00E37358" w:rsidRDefault="008D1FC1">
      <w:pPr>
        <w:autoSpaceDE w:val="0"/>
        <w:autoSpaceDN w:val="0"/>
        <w:spacing w:before="187"/>
        <w:ind w:left="716" w:firstLineChars="200" w:firstLine="560"/>
        <w:rPr>
          <w:rFonts w:ascii="宋体" w:hAnsi="宋体" w:cs="宋体"/>
          <w:color w:val="000000" w:themeColor="text1"/>
          <w:kern w:val="0"/>
          <w:sz w:val="28"/>
          <w:szCs w:val="28"/>
          <w:lang w:val="tr-TR" w:eastAsia="tr-TR" w:bidi="zh-CN"/>
        </w:rPr>
      </w:pPr>
      <w:r>
        <w:rPr>
          <w:rFonts w:ascii="宋体" w:hAnsi="宋体" w:cs="宋体" w:hint="eastAsia"/>
          <w:color w:val="000000" w:themeColor="text1"/>
          <w:kern w:val="0"/>
          <w:sz w:val="28"/>
          <w:szCs w:val="28"/>
          <w:lang w:val="tr-TR" w:eastAsia="tr-TR" w:bidi="zh-CN"/>
        </w:rPr>
        <w:t>其规格、型号、数量、技术要求、到场时间等综合、协调确定。</w:t>
      </w:r>
    </w:p>
    <w:p w:rsidR="00E37358" w:rsidRDefault="008D1FC1">
      <w:pPr>
        <w:tabs>
          <w:tab w:val="left" w:pos="1317"/>
        </w:tabs>
        <w:autoSpaceDE w:val="0"/>
        <w:autoSpaceDN w:val="0"/>
        <w:spacing w:before="187"/>
        <w:ind w:left="716"/>
        <w:rPr>
          <w:rFonts w:ascii="宋体" w:hAnsi="宋体" w:cs="宋体"/>
          <w:color w:val="000000" w:themeColor="text1"/>
          <w:sz w:val="28"/>
          <w:szCs w:val="28"/>
          <w:lang w:val="tr-TR" w:eastAsia="tr-TR" w:bidi="tr-TR"/>
        </w:rPr>
      </w:pPr>
      <w:r>
        <w:rPr>
          <w:rFonts w:ascii="宋体" w:hAnsi="宋体" w:cs="宋体" w:hint="eastAsia"/>
          <w:color w:val="000000" w:themeColor="text1"/>
          <w:sz w:val="24"/>
          <w:lang w:val="tr-TR" w:bidi="tr-TR"/>
        </w:rPr>
        <w:t>（</w:t>
      </w:r>
      <w:r>
        <w:rPr>
          <w:rFonts w:ascii="宋体" w:hAnsi="宋体" w:cs="宋体" w:hint="eastAsia"/>
          <w:color w:val="000000" w:themeColor="text1"/>
          <w:sz w:val="24"/>
          <w:lang w:bidi="tr-TR"/>
        </w:rPr>
        <w:t>4</w:t>
      </w:r>
      <w:r>
        <w:rPr>
          <w:rFonts w:ascii="宋体" w:hAnsi="宋体" w:cs="宋体" w:hint="eastAsia"/>
          <w:color w:val="000000" w:themeColor="text1"/>
          <w:sz w:val="24"/>
          <w:lang w:val="tr-TR" w:bidi="tr-TR"/>
        </w:rPr>
        <w:t>）</w:t>
      </w:r>
      <w:r>
        <w:rPr>
          <w:rFonts w:ascii="宋体" w:hAnsi="宋体" w:cs="宋体" w:hint="eastAsia"/>
          <w:color w:val="000000" w:themeColor="text1"/>
          <w:sz w:val="28"/>
          <w:szCs w:val="28"/>
          <w:lang w:val="tr-TR" w:eastAsia="tr-TR" w:bidi="tr-TR"/>
        </w:rPr>
        <w:t xml:space="preserve">质量事故处理 </w:t>
      </w:r>
    </w:p>
    <w:p w:rsidR="00E37358" w:rsidRDefault="008D1FC1">
      <w:pPr>
        <w:autoSpaceDE w:val="0"/>
        <w:autoSpaceDN w:val="0"/>
        <w:spacing w:before="187"/>
        <w:ind w:left="716" w:firstLineChars="200" w:firstLine="560"/>
        <w:rPr>
          <w:rFonts w:ascii="宋体" w:hAnsi="宋体" w:cs="宋体"/>
          <w:color w:val="000000" w:themeColor="text1"/>
          <w:kern w:val="0"/>
          <w:sz w:val="28"/>
          <w:szCs w:val="28"/>
          <w:lang w:val="tr-TR" w:eastAsia="tr-TR" w:bidi="zh-CN"/>
        </w:rPr>
      </w:pPr>
      <w:r>
        <w:rPr>
          <w:rFonts w:ascii="宋体" w:hAnsi="宋体" w:cs="宋体" w:hint="eastAsia"/>
          <w:color w:val="000000" w:themeColor="text1"/>
          <w:kern w:val="0"/>
          <w:sz w:val="28"/>
          <w:szCs w:val="28"/>
          <w:lang w:val="tr-TR" w:eastAsia="tr-TR" w:bidi="zh-CN"/>
        </w:rPr>
        <w:t>其性质的判定、处理方案、审批以及处理结果的认定，以相关文件为依据，改变项目使用功能的，应以使用人意见为导向。</w:t>
      </w:r>
    </w:p>
    <w:p w:rsidR="00E37358" w:rsidRDefault="008D1FC1">
      <w:pPr>
        <w:tabs>
          <w:tab w:val="left" w:pos="1317"/>
        </w:tabs>
        <w:autoSpaceDE w:val="0"/>
        <w:autoSpaceDN w:val="0"/>
        <w:spacing w:before="187"/>
        <w:ind w:left="716"/>
        <w:rPr>
          <w:rFonts w:ascii="宋体" w:hAnsi="宋体" w:cs="宋体"/>
          <w:color w:val="000000" w:themeColor="text1"/>
          <w:sz w:val="28"/>
          <w:szCs w:val="28"/>
          <w:lang w:val="tr-TR" w:eastAsia="tr-TR" w:bidi="tr-TR"/>
        </w:rPr>
      </w:pPr>
      <w:r>
        <w:rPr>
          <w:rFonts w:ascii="宋体" w:hAnsi="宋体" w:cs="宋体" w:hint="eastAsia"/>
          <w:color w:val="000000" w:themeColor="text1"/>
          <w:sz w:val="24"/>
          <w:lang w:val="tr-TR" w:bidi="tr-TR"/>
        </w:rPr>
        <w:t>（</w:t>
      </w:r>
      <w:r>
        <w:rPr>
          <w:rFonts w:ascii="宋体" w:hAnsi="宋体" w:cs="宋体" w:hint="eastAsia"/>
          <w:color w:val="000000" w:themeColor="text1"/>
          <w:sz w:val="24"/>
          <w:lang w:bidi="tr-TR"/>
        </w:rPr>
        <w:t>5</w:t>
      </w:r>
      <w:r>
        <w:rPr>
          <w:rFonts w:ascii="宋体" w:hAnsi="宋体" w:cs="宋体" w:hint="eastAsia"/>
          <w:color w:val="000000" w:themeColor="text1"/>
          <w:sz w:val="24"/>
          <w:lang w:val="tr-TR" w:bidi="tr-TR"/>
        </w:rPr>
        <w:t>）</w:t>
      </w:r>
      <w:r>
        <w:rPr>
          <w:rFonts w:ascii="宋体" w:hAnsi="宋体" w:cs="宋体" w:hint="eastAsia"/>
          <w:color w:val="000000" w:themeColor="text1"/>
          <w:sz w:val="28"/>
          <w:szCs w:val="28"/>
          <w:lang w:val="tr-TR" w:eastAsia="tr-TR" w:bidi="tr-TR"/>
        </w:rPr>
        <w:t>联合验收</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对于实施技术复杂专业程度较高的内容，应组织所有有关部门和单位参加，以减少多次重复验收或坐失整改时机。</w:t>
      </w:r>
    </w:p>
    <w:p w:rsidR="00E37358" w:rsidRDefault="008D1FC1">
      <w:pPr>
        <w:tabs>
          <w:tab w:val="left" w:pos="1317"/>
        </w:tabs>
        <w:autoSpaceDE w:val="0"/>
        <w:autoSpaceDN w:val="0"/>
        <w:spacing w:before="187"/>
        <w:ind w:left="716"/>
        <w:rPr>
          <w:rFonts w:ascii="宋体" w:hAnsi="宋体" w:cs="宋体"/>
          <w:color w:val="000000" w:themeColor="text1"/>
          <w:sz w:val="28"/>
          <w:szCs w:val="28"/>
          <w:lang w:val="tr-TR" w:eastAsia="tr-TR" w:bidi="tr-TR"/>
        </w:rPr>
      </w:pPr>
      <w:r>
        <w:rPr>
          <w:rFonts w:ascii="宋体" w:hAnsi="宋体" w:cs="宋体" w:hint="eastAsia"/>
          <w:color w:val="000000" w:themeColor="text1"/>
          <w:sz w:val="28"/>
          <w:szCs w:val="28"/>
          <w:lang w:val="tr-TR" w:bidi="tr-TR"/>
        </w:rPr>
        <w:lastRenderedPageBreak/>
        <w:t>（</w:t>
      </w:r>
      <w:r>
        <w:rPr>
          <w:rFonts w:ascii="宋体" w:hAnsi="宋体" w:cs="宋体" w:hint="eastAsia"/>
          <w:color w:val="000000" w:themeColor="text1"/>
          <w:sz w:val="28"/>
          <w:szCs w:val="28"/>
          <w:lang w:bidi="tr-TR"/>
        </w:rPr>
        <w:t>6</w:t>
      </w:r>
      <w:r>
        <w:rPr>
          <w:rFonts w:ascii="宋体" w:hAnsi="宋体" w:cs="宋体" w:hint="eastAsia"/>
          <w:color w:val="000000" w:themeColor="text1"/>
          <w:sz w:val="28"/>
          <w:szCs w:val="28"/>
          <w:lang w:val="tr-TR" w:bidi="tr-TR"/>
        </w:rPr>
        <w:t>）</w:t>
      </w:r>
      <w:r>
        <w:rPr>
          <w:rFonts w:ascii="宋体" w:hAnsi="宋体" w:cs="宋体" w:hint="eastAsia"/>
          <w:color w:val="000000" w:themeColor="text1"/>
          <w:sz w:val="28"/>
          <w:szCs w:val="28"/>
          <w:lang w:val="tr-TR" w:eastAsia="tr-TR" w:bidi="tr-TR"/>
        </w:rPr>
        <w:t>对于变更、变动的管理</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BIM 实施过程中任何元素的变化，例如项目管理体系、项目组织、项目目标及行为的变化，必然导致相应的一系列变化。在变更的确立、变更中的一系列调整过程中，要采取系统的方法。</w:t>
      </w:r>
    </w:p>
    <w:p w:rsidR="00E37358" w:rsidRDefault="008D1FC1">
      <w:pPr>
        <w:pStyle w:val="3"/>
        <w:rPr>
          <w:rFonts w:ascii="宋体" w:hAnsi="宋体" w:cs="宋体"/>
          <w:color w:val="000000" w:themeColor="text1"/>
          <w:lang w:val="tr-TR" w:eastAsia="tr-TR"/>
        </w:rPr>
      </w:pPr>
      <w:bookmarkStart w:id="288" w:name="9.5___项目沟通障碍与冲突管理"/>
      <w:bookmarkStart w:id="289" w:name="_Toc85625189"/>
      <w:bookmarkEnd w:id="288"/>
      <w:r>
        <w:rPr>
          <w:rFonts w:ascii="宋体" w:hAnsi="宋体" w:cs="宋体" w:hint="eastAsia"/>
          <w:color w:val="000000" w:themeColor="text1"/>
        </w:rPr>
        <w:t xml:space="preserve">10.8.5 </w:t>
      </w:r>
      <w:r>
        <w:rPr>
          <w:rFonts w:ascii="宋体" w:hAnsi="宋体" w:cs="宋体" w:hint="eastAsia"/>
          <w:color w:val="000000" w:themeColor="text1"/>
          <w:lang w:val="tr-TR" w:eastAsia="tr-TR"/>
        </w:rPr>
        <w:t>项目沟通障碍与冲突管理</w:t>
      </w:r>
      <w:bookmarkEnd w:id="289"/>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1</w:t>
      </w:r>
      <w:r>
        <w:rPr>
          <w:rFonts w:hint="eastAsia"/>
          <w:color w:val="000000" w:themeColor="text1"/>
          <w:szCs w:val="28"/>
          <w:lang w:val="tr-TR"/>
        </w:rPr>
        <w:t>）</w:t>
      </w:r>
      <w:r>
        <w:rPr>
          <w:rFonts w:hint="eastAsia"/>
          <w:color w:val="000000" w:themeColor="text1"/>
          <w:szCs w:val="28"/>
          <w:lang w:val="tr-TR" w:eastAsia="tr-TR"/>
        </w:rPr>
        <w:t>项目沟通应坚持原则，实事求是，严格按规范、规程办事，讲究科学态度。</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2</w:t>
      </w:r>
      <w:r>
        <w:rPr>
          <w:rFonts w:hint="eastAsia"/>
          <w:color w:val="000000" w:themeColor="text1"/>
          <w:szCs w:val="28"/>
          <w:lang w:val="tr-TR"/>
        </w:rPr>
        <w:t>）</w:t>
      </w:r>
      <w:r>
        <w:rPr>
          <w:rFonts w:hint="eastAsia"/>
          <w:color w:val="000000" w:themeColor="text1"/>
          <w:szCs w:val="28"/>
          <w:lang w:val="tr-TR" w:eastAsia="tr-TR"/>
        </w:rPr>
        <w:t>项目沟通应减少干扰，消除障碍、解决冲突、保持沟通与协调途径畅通、信息真实。</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3</w:t>
      </w:r>
      <w:r>
        <w:rPr>
          <w:rFonts w:hint="eastAsia"/>
          <w:color w:val="000000" w:themeColor="text1"/>
          <w:szCs w:val="28"/>
          <w:lang w:val="tr-TR"/>
        </w:rPr>
        <w:t>）</w:t>
      </w:r>
      <w:r>
        <w:rPr>
          <w:rFonts w:hint="eastAsia"/>
          <w:color w:val="000000" w:themeColor="text1"/>
          <w:szCs w:val="28"/>
          <w:lang w:val="tr-TR" w:eastAsia="tr-TR"/>
        </w:rPr>
        <w:t>消除沟通障碍可采用下列方法：</w:t>
      </w:r>
    </w:p>
    <w:p w:rsidR="00E37358" w:rsidRDefault="008D1FC1">
      <w:pPr>
        <w:pStyle w:val="a5"/>
        <w:snapToGrid w:val="0"/>
        <w:ind w:firstLineChars="400" w:firstLine="1120"/>
        <w:rPr>
          <w:color w:val="000000" w:themeColor="text1"/>
          <w:szCs w:val="28"/>
          <w:lang w:val="tr-TR" w:eastAsia="tr-TR"/>
        </w:rPr>
      </w:pPr>
      <w:r>
        <w:rPr>
          <w:rFonts w:hint="eastAsia"/>
          <w:color w:val="000000" w:themeColor="text1"/>
          <w:szCs w:val="28"/>
          <w:lang w:val="en-US"/>
        </w:rPr>
        <w:t>1）</w:t>
      </w:r>
      <w:r>
        <w:rPr>
          <w:rFonts w:hint="eastAsia"/>
          <w:color w:val="000000" w:themeColor="text1"/>
          <w:szCs w:val="28"/>
          <w:lang w:val="tr-TR" w:eastAsia="tr-TR"/>
        </w:rPr>
        <w:t>灵活运用各种沟通与协调方式，选择适宜的沟通途径。</w:t>
      </w:r>
    </w:p>
    <w:p w:rsidR="00E37358" w:rsidRDefault="008D1FC1">
      <w:pPr>
        <w:pStyle w:val="a5"/>
        <w:snapToGrid w:val="0"/>
        <w:ind w:firstLineChars="400" w:firstLine="1120"/>
        <w:rPr>
          <w:color w:val="000000" w:themeColor="text1"/>
          <w:szCs w:val="28"/>
          <w:lang w:val="tr-TR" w:eastAsia="tr-TR"/>
        </w:rPr>
      </w:pPr>
      <w:r>
        <w:rPr>
          <w:rFonts w:hint="eastAsia"/>
          <w:color w:val="000000" w:themeColor="text1"/>
          <w:szCs w:val="28"/>
          <w:lang w:val="en-US"/>
        </w:rPr>
        <w:t>2）</w:t>
      </w:r>
      <w:r>
        <w:rPr>
          <w:rFonts w:hint="eastAsia"/>
          <w:color w:val="000000" w:themeColor="text1"/>
          <w:szCs w:val="28"/>
          <w:lang w:val="tr-TR" w:eastAsia="tr-TR"/>
        </w:rPr>
        <w:t>充分利用反馈及掌握的实际情况；</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4</w:t>
      </w:r>
      <w:r>
        <w:rPr>
          <w:rFonts w:hint="eastAsia"/>
          <w:color w:val="000000" w:themeColor="text1"/>
          <w:szCs w:val="28"/>
          <w:lang w:val="tr-TR"/>
        </w:rPr>
        <w:t>）</w:t>
      </w:r>
      <w:r>
        <w:rPr>
          <w:rFonts w:hint="eastAsia"/>
          <w:color w:val="000000" w:themeColor="text1"/>
          <w:szCs w:val="28"/>
          <w:lang w:val="tr-TR" w:eastAsia="tr-TR"/>
        </w:rPr>
        <w:t>组织应做好冲突的预测工作，了解冲突的性质，寻找解决冲突的途径并保存相关记录。</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5</w:t>
      </w:r>
      <w:r>
        <w:rPr>
          <w:rFonts w:hint="eastAsia"/>
          <w:color w:val="000000" w:themeColor="text1"/>
          <w:szCs w:val="28"/>
          <w:lang w:val="tr-TR"/>
        </w:rPr>
        <w:t>）</w:t>
      </w:r>
      <w:r>
        <w:rPr>
          <w:rFonts w:hint="eastAsia"/>
          <w:color w:val="000000" w:themeColor="text1"/>
          <w:szCs w:val="28"/>
          <w:lang w:val="tr-TR" w:eastAsia="tr-TR"/>
        </w:rPr>
        <w:t>解决冲突可采用下列方法：</w:t>
      </w:r>
    </w:p>
    <w:p w:rsidR="00E37358" w:rsidRDefault="008D1FC1">
      <w:pPr>
        <w:pStyle w:val="a5"/>
        <w:snapToGrid w:val="0"/>
        <w:ind w:firstLineChars="400" w:firstLine="1120"/>
        <w:rPr>
          <w:color w:val="000000" w:themeColor="text1"/>
          <w:szCs w:val="28"/>
          <w:lang w:val="tr-TR" w:eastAsia="tr-TR"/>
        </w:rPr>
      </w:pPr>
      <w:r>
        <w:rPr>
          <w:rFonts w:hint="eastAsia"/>
          <w:color w:val="000000" w:themeColor="text1"/>
          <w:szCs w:val="28"/>
          <w:lang w:val="en-US"/>
        </w:rPr>
        <w:t>1）</w:t>
      </w:r>
      <w:r>
        <w:rPr>
          <w:rFonts w:hint="eastAsia"/>
          <w:color w:val="000000" w:themeColor="text1"/>
          <w:szCs w:val="28"/>
          <w:lang w:val="tr-TR" w:eastAsia="tr-TR"/>
        </w:rPr>
        <w:t>协商、让步、缓和、强制和退出。</w:t>
      </w:r>
    </w:p>
    <w:p w:rsidR="00E37358" w:rsidRDefault="008D1FC1">
      <w:pPr>
        <w:pStyle w:val="a5"/>
        <w:snapToGrid w:val="0"/>
        <w:ind w:firstLineChars="400" w:firstLine="1120"/>
        <w:rPr>
          <w:color w:val="000000" w:themeColor="text1"/>
          <w:szCs w:val="28"/>
          <w:lang w:val="tr-TR" w:eastAsia="tr-TR"/>
        </w:rPr>
      </w:pPr>
      <w:r>
        <w:rPr>
          <w:rFonts w:hint="eastAsia"/>
          <w:color w:val="000000" w:themeColor="text1"/>
          <w:szCs w:val="28"/>
          <w:lang w:val="en-US"/>
        </w:rPr>
        <w:t>2）</w:t>
      </w:r>
      <w:r>
        <w:rPr>
          <w:rFonts w:hint="eastAsia"/>
          <w:color w:val="000000" w:themeColor="text1"/>
          <w:szCs w:val="28"/>
          <w:lang w:val="tr-TR" w:eastAsia="tr-TR"/>
        </w:rPr>
        <w:t>使项目的相关方了解项目计划，明确项目目标。</w:t>
      </w:r>
    </w:p>
    <w:p w:rsidR="00E37358" w:rsidRDefault="008D1FC1">
      <w:pPr>
        <w:pStyle w:val="a5"/>
        <w:snapToGrid w:val="0"/>
        <w:ind w:firstLineChars="400" w:firstLine="1120"/>
        <w:rPr>
          <w:color w:val="000000" w:themeColor="text1"/>
          <w:szCs w:val="28"/>
          <w:lang w:val="tr-TR" w:eastAsia="tr-TR"/>
        </w:rPr>
      </w:pPr>
      <w:r>
        <w:rPr>
          <w:rFonts w:hint="eastAsia"/>
          <w:color w:val="000000" w:themeColor="text1"/>
          <w:szCs w:val="28"/>
          <w:lang w:val="en-US"/>
        </w:rPr>
        <w:t>3）</w:t>
      </w:r>
      <w:r>
        <w:rPr>
          <w:rFonts w:hint="eastAsia"/>
          <w:color w:val="000000" w:themeColor="text1"/>
          <w:szCs w:val="28"/>
          <w:lang w:val="tr-TR" w:eastAsia="tr-TR"/>
        </w:rPr>
        <w:t>搞好变更管理。</w:t>
      </w:r>
    </w:p>
    <w:p w:rsidR="00E37358" w:rsidRDefault="008D1FC1">
      <w:pPr>
        <w:pStyle w:val="2"/>
        <w:snapToGrid w:val="0"/>
        <w:rPr>
          <w:rFonts w:ascii="宋体" w:hAnsi="宋体" w:cs="宋体"/>
          <w:color w:val="000000" w:themeColor="text1"/>
          <w:lang w:val="tr-TR" w:eastAsia="tr-TR"/>
        </w:rPr>
      </w:pPr>
      <w:bookmarkStart w:id="290" w:name="10___信息管理计划"/>
      <w:bookmarkStart w:id="291" w:name="_bookmark58"/>
      <w:bookmarkStart w:id="292" w:name="_Toc85625190"/>
      <w:bookmarkEnd w:id="290"/>
      <w:bookmarkEnd w:id="291"/>
      <w:r>
        <w:rPr>
          <w:rFonts w:ascii="宋体" w:hAnsi="宋体" w:cs="宋体" w:hint="eastAsia"/>
          <w:color w:val="000000" w:themeColor="text1"/>
        </w:rPr>
        <w:t xml:space="preserve">10.9 </w:t>
      </w:r>
      <w:r>
        <w:rPr>
          <w:rFonts w:ascii="宋体" w:hAnsi="宋体" w:cs="宋体" w:hint="eastAsia"/>
          <w:color w:val="000000" w:themeColor="text1"/>
          <w:lang w:val="tr-TR" w:eastAsia="tr-TR"/>
        </w:rPr>
        <w:t>信息管理计划</w:t>
      </w:r>
      <w:bookmarkEnd w:id="292"/>
    </w:p>
    <w:p w:rsidR="00E37358" w:rsidRDefault="008D1FC1">
      <w:pPr>
        <w:pStyle w:val="3"/>
        <w:rPr>
          <w:rFonts w:ascii="宋体" w:hAnsi="宋体" w:cs="宋体"/>
          <w:color w:val="000000" w:themeColor="text1"/>
          <w:lang w:val="tr-TR" w:eastAsia="tr-TR"/>
        </w:rPr>
      </w:pPr>
      <w:bookmarkStart w:id="293" w:name="10.1___项目信息沟通管理目标"/>
      <w:bookmarkStart w:id="294" w:name="_Toc85625191"/>
      <w:bookmarkEnd w:id="293"/>
      <w:r>
        <w:rPr>
          <w:rFonts w:ascii="宋体" w:hAnsi="宋体" w:cs="宋体" w:hint="eastAsia"/>
          <w:color w:val="000000" w:themeColor="text1"/>
        </w:rPr>
        <w:t xml:space="preserve">10.9.1 </w:t>
      </w:r>
      <w:r>
        <w:rPr>
          <w:rFonts w:ascii="宋体" w:hAnsi="宋体" w:cs="宋体" w:hint="eastAsia"/>
          <w:color w:val="000000" w:themeColor="text1"/>
          <w:lang w:val="tr-TR" w:eastAsia="tr-TR"/>
        </w:rPr>
        <w:t>项目信息沟通管理目标</w:t>
      </w:r>
      <w:bookmarkEnd w:id="294"/>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保证机场扩建工程BIM 实施过程中各种相关信息的有效获得，并及时、准确地处理获得的信息并反馈信息，保证信息获得、处理及反馈渠道的畅通。为机场扩建工程BIM 实施的顺利开展提供必要条件。</w:t>
      </w:r>
    </w:p>
    <w:p w:rsidR="00E37358" w:rsidRDefault="008D1FC1">
      <w:pPr>
        <w:pStyle w:val="3"/>
        <w:rPr>
          <w:rFonts w:ascii="宋体" w:hAnsi="宋体" w:cs="宋体"/>
          <w:color w:val="000000" w:themeColor="text1"/>
          <w:lang w:val="tr-TR" w:eastAsia="tr-TR"/>
        </w:rPr>
      </w:pPr>
      <w:bookmarkStart w:id="295" w:name="10.2___信息管理范围"/>
      <w:bookmarkStart w:id="296" w:name="_Toc85625192"/>
      <w:bookmarkEnd w:id="295"/>
      <w:r>
        <w:rPr>
          <w:rFonts w:ascii="宋体" w:hAnsi="宋体" w:cs="宋体" w:hint="eastAsia"/>
          <w:color w:val="000000" w:themeColor="text1"/>
        </w:rPr>
        <w:t xml:space="preserve">10.9.2 </w:t>
      </w:r>
      <w:r>
        <w:rPr>
          <w:rFonts w:ascii="宋体" w:hAnsi="宋体" w:cs="宋体" w:hint="eastAsia"/>
          <w:color w:val="000000" w:themeColor="text1"/>
          <w:lang w:val="tr-TR" w:eastAsia="tr-TR"/>
        </w:rPr>
        <w:t>信息管理范围</w:t>
      </w:r>
      <w:bookmarkEnd w:id="296"/>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信息管理包括在决策、实施过程中，以及其他与 BIM 实施有关的信息。包括但不限于：</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1</w:t>
      </w:r>
      <w:r>
        <w:rPr>
          <w:rFonts w:hint="eastAsia"/>
          <w:color w:val="000000" w:themeColor="text1"/>
          <w:szCs w:val="28"/>
          <w:lang w:val="tr-TR"/>
        </w:rPr>
        <w:t>）</w:t>
      </w:r>
      <w:r>
        <w:rPr>
          <w:rFonts w:hint="eastAsia"/>
          <w:color w:val="000000" w:themeColor="text1"/>
          <w:szCs w:val="28"/>
          <w:lang w:val="tr-TR" w:eastAsia="tr-TR"/>
        </w:rPr>
        <w:t>与企业有关的信息：与建设方有关的信息、与设计方有关的信息、与监理方有关的信息、与政府部门及行业管理机构有关的信息、与分包及劳务方有关的信息、与供应商、租赁商有关的信息等等。</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lastRenderedPageBreak/>
        <w:t>（</w:t>
      </w:r>
      <w:r>
        <w:rPr>
          <w:rFonts w:hint="eastAsia"/>
          <w:color w:val="000000" w:themeColor="text1"/>
          <w:szCs w:val="28"/>
          <w:lang w:val="en-US"/>
        </w:rPr>
        <w:t>2</w:t>
      </w:r>
      <w:r>
        <w:rPr>
          <w:rFonts w:hint="eastAsia"/>
          <w:color w:val="000000" w:themeColor="text1"/>
          <w:szCs w:val="28"/>
          <w:lang w:val="tr-TR"/>
        </w:rPr>
        <w:t>）</w:t>
      </w:r>
      <w:r>
        <w:rPr>
          <w:rFonts w:hint="eastAsia"/>
          <w:color w:val="000000" w:themeColor="text1"/>
          <w:szCs w:val="28"/>
          <w:lang w:val="tr-TR" w:eastAsia="tr-TR"/>
        </w:rPr>
        <w:t>BIM 实施组织内部的主要信息：资金管理、机构人员管理、技术管理、行政事务管理、合同管理、成本管理、进度管理、质量管理、安全管理、环保管理等。</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3</w:t>
      </w:r>
      <w:r>
        <w:rPr>
          <w:rFonts w:hint="eastAsia"/>
          <w:color w:val="000000" w:themeColor="text1"/>
          <w:szCs w:val="28"/>
          <w:lang w:val="tr-TR"/>
        </w:rPr>
        <w:t>）</w:t>
      </w:r>
      <w:r>
        <w:rPr>
          <w:rFonts w:hint="eastAsia"/>
          <w:color w:val="000000" w:themeColor="text1"/>
          <w:szCs w:val="28"/>
          <w:lang w:val="tr-TR" w:eastAsia="tr-TR"/>
        </w:rPr>
        <w:t>技术信息：与机场扩建工程BIM 实施相关的技术信息、行业标准、技术发展、软件发展、硬件发展等。</w:t>
      </w:r>
    </w:p>
    <w:p w:rsidR="00E37358" w:rsidRDefault="008D1FC1">
      <w:pPr>
        <w:pStyle w:val="3"/>
        <w:rPr>
          <w:rFonts w:ascii="宋体" w:hAnsi="宋体" w:cs="宋体"/>
          <w:color w:val="000000" w:themeColor="text1"/>
          <w:lang w:val="tr-TR" w:eastAsia="tr-TR"/>
        </w:rPr>
      </w:pPr>
      <w:bookmarkStart w:id="297" w:name="10.3___信息管理办法"/>
      <w:bookmarkStart w:id="298" w:name="_Toc85625193"/>
      <w:bookmarkEnd w:id="297"/>
      <w:r>
        <w:rPr>
          <w:rFonts w:ascii="宋体" w:hAnsi="宋体" w:cs="宋体" w:hint="eastAsia"/>
          <w:color w:val="000000" w:themeColor="text1"/>
        </w:rPr>
        <w:t xml:space="preserve">10.9.3 </w:t>
      </w:r>
      <w:r>
        <w:rPr>
          <w:rFonts w:ascii="宋体" w:hAnsi="宋体" w:cs="宋体" w:hint="eastAsia"/>
          <w:color w:val="000000" w:themeColor="text1"/>
          <w:lang w:val="tr-TR" w:eastAsia="tr-TR"/>
        </w:rPr>
        <w:t>信息管理办法</w:t>
      </w:r>
      <w:bookmarkEnd w:id="298"/>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1</w:t>
      </w:r>
      <w:r>
        <w:rPr>
          <w:rFonts w:hint="eastAsia"/>
          <w:color w:val="000000" w:themeColor="text1"/>
          <w:szCs w:val="28"/>
          <w:lang w:val="tr-TR"/>
        </w:rPr>
        <w:t>）</w:t>
      </w:r>
      <w:r>
        <w:rPr>
          <w:rFonts w:hint="eastAsia"/>
          <w:color w:val="000000" w:themeColor="text1"/>
          <w:szCs w:val="28"/>
          <w:lang w:val="tr-TR" w:eastAsia="tr-TR"/>
        </w:rPr>
        <w:t>成立信息管理小组</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由机场工程机场扩建工程BIM咨询牵头，与其它各实施关联方共同成立信息管理小组，制定小组工作职责，明确小组成员工作职责，制定各部门信息管理工作职责，指定各部门信息管理员，确保信息管理工作的顺利进行。</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2</w:t>
      </w:r>
      <w:r>
        <w:rPr>
          <w:rFonts w:hint="eastAsia"/>
          <w:color w:val="000000" w:themeColor="text1"/>
          <w:szCs w:val="28"/>
          <w:lang w:val="tr-TR"/>
        </w:rPr>
        <w:t>）</w:t>
      </w:r>
      <w:r>
        <w:rPr>
          <w:rFonts w:hint="eastAsia"/>
          <w:color w:val="000000" w:themeColor="text1"/>
          <w:szCs w:val="28"/>
          <w:lang w:val="tr-TR" w:eastAsia="tr-TR"/>
        </w:rPr>
        <w:t>编制信息管理手册</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主要内容包括：管理的任务；信息管理的任务分工表和管理职能分工表；信息的分类；信息的编码体系和编码；信息输入输出模型；各项信息管理工作的工作流程图；信息流程图；信息处理的工作平台及其使用规定；各种报表和报告的格式，以及报告周期；实施进展的周报、月度报告、季度报告、年度报告和实施总报告的内容及其编制。</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3</w:t>
      </w:r>
      <w:r>
        <w:rPr>
          <w:rFonts w:hint="eastAsia"/>
          <w:color w:val="000000" w:themeColor="text1"/>
          <w:szCs w:val="28"/>
          <w:lang w:val="tr-TR"/>
        </w:rPr>
        <w:t>）</w:t>
      </w:r>
      <w:r>
        <w:rPr>
          <w:rFonts w:hint="eastAsia"/>
          <w:color w:val="000000" w:themeColor="text1"/>
          <w:szCs w:val="28"/>
          <w:lang w:val="tr-TR" w:eastAsia="tr-TR"/>
        </w:rPr>
        <w:t>制定管理制度</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建立信息管理责任制度；工程档案管理制度；信息管理的保密制度；收发文制度；会议交流制度；重要会议控制制度。</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4</w:t>
      </w:r>
      <w:r>
        <w:rPr>
          <w:rFonts w:hint="eastAsia"/>
          <w:color w:val="000000" w:themeColor="text1"/>
          <w:szCs w:val="28"/>
          <w:lang w:val="tr-TR"/>
        </w:rPr>
        <w:t>）</w:t>
      </w:r>
      <w:r>
        <w:rPr>
          <w:rFonts w:hint="eastAsia"/>
          <w:color w:val="000000" w:themeColor="text1"/>
          <w:szCs w:val="28"/>
          <w:lang w:val="tr-TR" w:eastAsia="tr-TR"/>
        </w:rPr>
        <w:t>定时召开信息管理例会</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可以与每周生产例会一起召开，讨论并解决信息管理工作问题。</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5</w:t>
      </w:r>
      <w:r>
        <w:rPr>
          <w:rFonts w:hint="eastAsia"/>
          <w:color w:val="000000" w:themeColor="text1"/>
          <w:szCs w:val="28"/>
          <w:lang w:val="tr-TR"/>
        </w:rPr>
        <w:t>）</w:t>
      </w:r>
      <w:r>
        <w:rPr>
          <w:rFonts w:hint="eastAsia"/>
          <w:color w:val="000000" w:themeColor="text1"/>
          <w:szCs w:val="28"/>
          <w:lang w:val="tr-TR" w:eastAsia="tr-TR"/>
        </w:rPr>
        <w:t>建立项目信息交流平台</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设置网络信息处理平台，设置电脑、电话机、传真机、对讲机等硬件设备，用于交流、传递和获取相关数据。</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收集、借鉴、运用相应的信息管理资料，为信息管理提供相应的参考和解决办法。如购买相应的软件系统、网络计划控制系统、资料信息管理系统，安全、技术资料有关编制指南等。</w:t>
      </w:r>
    </w:p>
    <w:p w:rsidR="00E37358" w:rsidRDefault="008D1FC1">
      <w:pPr>
        <w:pStyle w:val="3"/>
        <w:rPr>
          <w:rFonts w:ascii="宋体" w:hAnsi="宋体" w:cs="宋体"/>
          <w:color w:val="000000" w:themeColor="text1"/>
          <w:lang w:val="tr-TR" w:eastAsia="tr-TR"/>
        </w:rPr>
      </w:pPr>
      <w:bookmarkStart w:id="299" w:name="10.4___信息分类、排序及要求"/>
      <w:bookmarkStart w:id="300" w:name="_Toc85625194"/>
      <w:bookmarkEnd w:id="299"/>
      <w:r>
        <w:rPr>
          <w:rFonts w:ascii="宋体" w:hAnsi="宋体" w:cs="宋体" w:hint="eastAsia"/>
          <w:color w:val="000000" w:themeColor="text1"/>
        </w:rPr>
        <w:t xml:space="preserve">10.9.4 </w:t>
      </w:r>
      <w:r>
        <w:rPr>
          <w:rFonts w:ascii="宋体" w:hAnsi="宋体" w:cs="宋体" w:hint="eastAsia"/>
          <w:color w:val="000000" w:themeColor="text1"/>
          <w:lang w:val="tr-TR" w:eastAsia="tr-TR"/>
        </w:rPr>
        <w:t>信息分类、排序及要求</w:t>
      </w:r>
      <w:bookmarkEnd w:id="300"/>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1</w:t>
      </w:r>
      <w:r>
        <w:rPr>
          <w:rFonts w:hint="eastAsia"/>
          <w:color w:val="000000" w:themeColor="text1"/>
          <w:szCs w:val="28"/>
          <w:lang w:val="tr-TR"/>
        </w:rPr>
        <w:t>）</w:t>
      </w:r>
      <w:r>
        <w:rPr>
          <w:rFonts w:hint="eastAsia"/>
          <w:color w:val="000000" w:themeColor="text1"/>
          <w:szCs w:val="28"/>
          <w:lang w:val="tr-TR" w:eastAsia="tr-TR"/>
        </w:rPr>
        <w:t>信息按不同分类方法，可以分很多种，建议用第二、三、四种对信息进行分类管理：</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lastRenderedPageBreak/>
        <w:t>1）</w:t>
      </w:r>
      <w:r>
        <w:rPr>
          <w:rFonts w:hint="eastAsia"/>
          <w:color w:val="000000" w:themeColor="text1"/>
          <w:szCs w:val="28"/>
          <w:lang w:val="tr-TR" w:eastAsia="tr-TR"/>
        </w:rPr>
        <w:t>按层次划分：战略性信息、管理性信息、业务性信息。按项目实施的工作流程划分：计划信息、执行信息、检查信息、反馈信息。</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2）</w:t>
      </w:r>
      <w:r>
        <w:rPr>
          <w:rFonts w:hint="eastAsia"/>
          <w:color w:val="000000" w:themeColor="text1"/>
          <w:szCs w:val="28"/>
          <w:lang w:val="tr-TR" w:eastAsia="tr-TR"/>
        </w:rPr>
        <w:t>按信息来源划分：投资控制信息、进度控制信息、质量控制信息、合同管理信息、安全控制信息。</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3）</w:t>
      </w:r>
      <w:r>
        <w:rPr>
          <w:rFonts w:hint="eastAsia"/>
          <w:color w:val="000000" w:themeColor="text1"/>
          <w:szCs w:val="28"/>
          <w:lang w:val="tr-TR" w:eastAsia="tr-TR"/>
        </w:rPr>
        <w:t>按信息性质划分：组织类信息、管理类信息、经济类信息，技术类信息。</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4）</w:t>
      </w:r>
      <w:r>
        <w:rPr>
          <w:rFonts w:hint="eastAsia"/>
          <w:color w:val="000000" w:themeColor="text1"/>
          <w:szCs w:val="28"/>
          <w:lang w:val="tr-TR" w:eastAsia="tr-TR"/>
        </w:rPr>
        <w:t>按信息稳定性划分：固定信息、流动信息。</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2</w:t>
      </w:r>
      <w:r>
        <w:rPr>
          <w:rFonts w:hint="eastAsia"/>
          <w:color w:val="000000" w:themeColor="text1"/>
          <w:szCs w:val="28"/>
          <w:lang w:val="tr-TR"/>
        </w:rPr>
        <w:t>）</w:t>
      </w:r>
      <w:r>
        <w:rPr>
          <w:rFonts w:hint="eastAsia"/>
          <w:color w:val="000000" w:themeColor="text1"/>
          <w:szCs w:val="28"/>
          <w:lang w:val="tr-TR" w:eastAsia="tr-TR"/>
        </w:rPr>
        <w:t>信息排序及要求</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1）</w:t>
      </w:r>
      <w:r>
        <w:rPr>
          <w:rFonts w:hint="eastAsia"/>
          <w:color w:val="000000" w:themeColor="text1"/>
          <w:szCs w:val="28"/>
          <w:lang w:val="tr-TR" w:eastAsia="tr-TR"/>
        </w:rPr>
        <w:t>不管哪一种信息，只要获得或需要传达就要及时将相关信息按规定的程序要求进行处理， 处理方法主要采用局域网、收、发文或会议形式进行。</w:t>
      </w:r>
    </w:p>
    <w:p w:rsidR="00E37358" w:rsidRDefault="008D1FC1">
      <w:pPr>
        <w:pStyle w:val="a5"/>
        <w:snapToGrid w:val="0"/>
        <w:ind w:firstLine="560"/>
        <w:rPr>
          <w:color w:val="000000" w:themeColor="text1"/>
          <w:sz w:val="24"/>
          <w:lang w:val="tr-TR" w:eastAsia="tr-TR" w:bidi="tr-TR"/>
        </w:rPr>
      </w:pPr>
      <w:r>
        <w:rPr>
          <w:rFonts w:hint="eastAsia"/>
          <w:color w:val="000000" w:themeColor="text1"/>
          <w:szCs w:val="28"/>
          <w:lang w:val="en-US"/>
        </w:rPr>
        <w:t>2）</w:t>
      </w:r>
      <w:r>
        <w:rPr>
          <w:rFonts w:hint="eastAsia"/>
          <w:color w:val="000000" w:themeColor="text1"/>
          <w:szCs w:val="28"/>
          <w:lang w:val="tr-TR" w:eastAsia="tr-TR"/>
        </w:rPr>
        <w:t>对不同的信息要进行合理的编码，最好采用一个编码系统，以便分类和信息共享。</w:t>
      </w:r>
    </w:p>
    <w:p w:rsidR="00E37358" w:rsidRDefault="008D1FC1">
      <w:pPr>
        <w:pStyle w:val="3"/>
        <w:rPr>
          <w:rFonts w:ascii="宋体" w:hAnsi="宋体" w:cs="宋体"/>
          <w:color w:val="000000" w:themeColor="text1"/>
          <w:lang w:val="tr-TR" w:eastAsia="tr-TR"/>
        </w:rPr>
      </w:pPr>
      <w:bookmarkStart w:id="301" w:name="10.5___信息跟踪、控制及要求"/>
      <w:bookmarkStart w:id="302" w:name="_Toc85625195"/>
      <w:bookmarkEnd w:id="301"/>
      <w:r>
        <w:rPr>
          <w:rFonts w:ascii="宋体" w:hAnsi="宋体" w:cs="宋体" w:hint="eastAsia"/>
          <w:color w:val="000000" w:themeColor="text1"/>
        </w:rPr>
        <w:t xml:space="preserve">10.9.5 </w:t>
      </w:r>
      <w:r>
        <w:rPr>
          <w:rFonts w:ascii="宋体" w:hAnsi="宋体" w:cs="宋体" w:hint="eastAsia"/>
          <w:color w:val="000000" w:themeColor="text1"/>
          <w:lang w:val="tr-TR" w:eastAsia="tr-TR"/>
        </w:rPr>
        <w:t>信息跟踪、控制及要求</w:t>
      </w:r>
      <w:bookmarkEnd w:id="302"/>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1</w:t>
      </w:r>
      <w:r>
        <w:rPr>
          <w:rFonts w:hint="eastAsia"/>
          <w:color w:val="000000" w:themeColor="text1"/>
          <w:szCs w:val="28"/>
          <w:lang w:val="tr-TR"/>
        </w:rPr>
        <w:t>）</w:t>
      </w:r>
      <w:r>
        <w:rPr>
          <w:rFonts w:hint="eastAsia"/>
          <w:color w:val="000000" w:themeColor="text1"/>
          <w:szCs w:val="28"/>
          <w:lang w:val="tr-TR" w:eastAsia="tr-TR"/>
        </w:rPr>
        <w:t>信息管理小组要派专人进行跟踪，要随着 BIM 实施的进度，按照项目信息管理的要求， 及时整理、录入项目管理信息。</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2</w:t>
      </w:r>
      <w:r>
        <w:rPr>
          <w:rFonts w:hint="eastAsia"/>
          <w:color w:val="000000" w:themeColor="text1"/>
          <w:szCs w:val="28"/>
          <w:lang w:val="tr-TR"/>
        </w:rPr>
        <w:t>）</w:t>
      </w:r>
      <w:r>
        <w:rPr>
          <w:rFonts w:hint="eastAsia"/>
          <w:color w:val="000000" w:themeColor="text1"/>
          <w:szCs w:val="28"/>
          <w:lang w:val="tr-TR" w:eastAsia="tr-TR"/>
        </w:rPr>
        <w:t>信息资料要真实、准确、快捷。</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3</w:t>
      </w:r>
      <w:r>
        <w:rPr>
          <w:rFonts w:hint="eastAsia"/>
          <w:color w:val="000000" w:themeColor="text1"/>
          <w:szCs w:val="28"/>
          <w:lang w:val="tr-TR"/>
        </w:rPr>
        <w:t>）</w:t>
      </w:r>
      <w:r>
        <w:rPr>
          <w:rFonts w:hint="eastAsia"/>
          <w:color w:val="000000" w:themeColor="text1"/>
          <w:szCs w:val="28"/>
          <w:lang w:val="tr-TR" w:eastAsia="tr-TR"/>
        </w:rPr>
        <w:t>信息更新或变化后，要及时更新或标识，以免混淆不清。</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4</w:t>
      </w:r>
      <w:r>
        <w:rPr>
          <w:rFonts w:hint="eastAsia"/>
          <w:color w:val="000000" w:themeColor="text1"/>
          <w:szCs w:val="28"/>
          <w:lang w:val="tr-TR"/>
        </w:rPr>
        <w:t>）</w:t>
      </w:r>
      <w:r>
        <w:rPr>
          <w:rFonts w:hint="eastAsia"/>
          <w:color w:val="000000" w:themeColor="text1"/>
          <w:szCs w:val="28"/>
          <w:lang w:val="tr-TR" w:eastAsia="tr-TR"/>
        </w:rPr>
        <w:t>所收到或发出的信息，一定要经项目经理部有关负责人审核签字或同意后，方可执行或录入计算机信息系统内，并保存审核签字等原件依据，以确保信息的有效性和真实性。</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5</w:t>
      </w:r>
      <w:r>
        <w:rPr>
          <w:rFonts w:hint="eastAsia"/>
          <w:color w:val="000000" w:themeColor="text1"/>
          <w:szCs w:val="28"/>
          <w:lang w:val="tr-TR"/>
        </w:rPr>
        <w:t>）</w:t>
      </w:r>
      <w:r>
        <w:rPr>
          <w:rFonts w:hint="eastAsia"/>
          <w:color w:val="000000" w:themeColor="text1"/>
          <w:szCs w:val="28"/>
          <w:lang w:val="tr-TR" w:eastAsia="tr-TR"/>
        </w:rPr>
        <w:t>任何未经验证的口头信息不能作为项目管理中的有效信息。</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6</w:t>
      </w:r>
      <w:r>
        <w:rPr>
          <w:rFonts w:hint="eastAsia"/>
          <w:color w:val="000000" w:themeColor="text1"/>
          <w:szCs w:val="28"/>
          <w:lang w:val="tr-TR"/>
        </w:rPr>
        <w:t>）</w:t>
      </w:r>
      <w:r>
        <w:rPr>
          <w:rFonts w:hint="eastAsia"/>
          <w:color w:val="000000" w:themeColor="text1"/>
          <w:szCs w:val="28"/>
          <w:lang w:val="tr-TR" w:eastAsia="tr-TR"/>
        </w:rPr>
        <w:t>认真做好信息编号、编码工作，以时间或类别的形式分别进行编号，保证各种信息条理清楚、清晰明了。其编写原则是：惟一确定性和通用性。</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7</w:t>
      </w:r>
      <w:r>
        <w:rPr>
          <w:rFonts w:hint="eastAsia"/>
          <w:color w:val="000000" w:themeColor="text1"/>
          <w:szCs w:val="28"/>
          <w:lang w:val="tr-TR"/>
        </w:rPr>
        <w:t>）</w:t>
      </w:r>
      <w:r>
        <w:rPr>
          <w:rFonts w:hint="eastAsia"/>
          <w:color w:val="000000" w:themeColor="text1"/>
          <w:szCs w:val="28"/>
          <w:lang w:val="tr-TR" w:eastAsia="tr-TR"/>
        </w:rPr>
        <w:t>认真做好信息保管工作（如发、收文本、各种记录等要妥善保管），采取各种措施防止丢失。</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8</w:t>
      </w:r>
      <w:r>
        <w:rPr>
          <w:rFonts w:hint="eastAsia"/>
          <w:color w:val="000000" w:themeColor="text1"/>
          <w:szCs w:val="28"/>
          <w:lang w:val="tr-TR"/>
        </w:rPr>
        <w:t>）</w:t>
      </w:r>
      <w:r>
        <w:rPr>
          <w:rFonts w:hint="eastAsia"/>
          <w:color w:val="000000" w:themeColor="text1"/>
          <w:szCs w:val="28"/>
          <w:lang w:val="tr-TR" w:eastAsia="tr-TR"/>
        </w:rPr>
        <w:t>要认真负责信息处理平台、系统、软件的建立和运行维护工作，确保信息管理工作有效运行。</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9</w:t>
      </w:r>
      <w:r>
        <w:rPr>
          <w:rFonts w:hint="eastAsia"/>
          <w:color w:val="000000" w:themeColor="text1"/>
          <w:szCs w:val="28"/>
          <w:lang w:val="tr-TR"/>
        </w:rPr>
        <w:t>）</w:t>
      </w:r>
      <w:r>
        <w:rPr>
          <w:rFonts w:hint="eastAsia"/>
          <w:color w:val="000000" w:themeColor="text1"/>
          <w:szCs w:val="28"/>
          <w:lang w:val="tr-TR" w:eastAsia="tr-TR"/>
        </w:rPr>
        <w:t>项目实施过程中信息管理手册要进行必要的修改和补充，信息管理小组定期检查并督促其执行。</w:t>
      </w:r>
    </w:p>
    <w:p w:rsidR="00E37358" w:rsidRDefault="008D1FC1">
      <w:pPr>
        <w:pStyle w:val="3"/>
        <w:rPr>
          <w:rFonts w:ascii="宋体" w:hAnsi="宋体" w:cs="宋体"/>
          <w:color w:val="000000" w:themeColor="text1"/>
          <w:lang w:val="tr-TR" w:eastAsia="tr-TR"/>
        </w:rPr>
      </w:pPr>
      <w:bookmarkStart w:id="303" w:name="10.6___信息安全管理"/>
      <w:bookmarkStart w:id="304" w:name="_Toc85625196"/>
      <w:bookmarkEnd w:id="303"/>
      <w:r>
        <w:rPr>
          <w:rFonts w:ascii="宋体" w:hAnsi="宋体" w:cs="宋体" w:hint="eastAsia"/>
          <w:color w:val="000000" w:themeColor="text1"/>
        </w:rPr>
        <w:t xml:space="preserve">10.9.6 </w:t>
      </w:r>
      <w:r>
        <w:rPr>
          <w:rFonts w:ascii="宋体" w:hAnsi="宋体" w:cs="宋体" w:hint="eastAsia"/>
          <w:color w:val="000000" w:themeColor="text1"/>
          <w:lang w:val="tr-TR" w:eastAsia="tr-TR"/>
        </w:rPr>
        <w:t>信息安全管理</w:t>
      </w:r>
      <w:bookmarkEnd w:id="304"/>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1</w:t>
      </w:r>
      <w:r>
        <w:rPr>
          <w:rFonts w:hint="eastAsia"/>
          <w:color w:val="000000" w:themeColor="text1"/>
          <w:szCs w:val="28"/>
          <w:lang w:val="tr-TR"/>
        </w:rPr>
        <w:t>）</w:t>
      </w:r>
      <w:r>
        <w:rPr>
          <w:rFonts w:hint="eastAsia"/>
          <w:color w:val="000000" w:themeColor="text1"/>
          <w:szCs w:val="28"/>
          <w:lang w:val="tr-TR" w:eastAsia="tr-TR"/>
        </w:rPr>
        <w:t>制定信息保密管理制度，并严格按制度执行。</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lastRenderedPageBreak/>
        <w:t>（</w:t>
      </w:r>
      <w:r>
        <w:rPr>
          <w:rFonts w:hint="eastAsia"/>
          <w:color w:val="000000" w:themeColor="text1"/>
          <w:szCs w:val="28"/>
          <w:lang w:val="en-US"/>
        </w:rPr>
        <w:t>2</w:t>
      </w:r>
      <w:r>
        <w:rPr>
          <w:rFonts w:hint="eastAsia"/>
          <w:color w:val="000000" w:themeColor="text1"/>
          <w:szCs w:val="28"/>
          <w:lang w:val="tr-TR"/>
        </w:rPr>
        <w:t>）</w:t>
      </w:r>
      <w:r>
        <w:rPr>
          <w:rFonts w:hint="eastAsia"/>
          <w:color w:val="000000" w:themeColor="text1"/>
          <w:szCs w:val="28"/>
          <w:lang w:val="tr-TR" w:eastAsia="tr-TR"/>
        </w:rPr>
        <w:t>严格执行信息收发管理制度，信息收到后签收确认并及时处理，专人妥善保管。信息发</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3</w:t>
      </w:r>
      <w:r>
        <w:rPr>
          <w:rFonts w:hint="eastAsia"/>
          <w:color w:val="000000" w:themeColor="text1"/>
          <w:szCs w:val="28"/>
          <w:lang w:val="tr-TR"/>
        </w:rPr>
        <w:t>）</w:t>
      </w:r>
      <w:r>
        <w:rPr>
          <w:rFonts w:hint="eastAsia"/>
          <w:color w:val="000000" w:themeColor="text1"/>
          <w:szCs w:val="28"/>
          <w:lang w:val="tr-TR" w:eastAsia="tr-TR"/>
        </w:rPr>
        <w:t>出时要采取对方签字确认、填写备忘录等手段保证确认信息的有效发出，保证发出信息的可追溯。</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4</w:t>
      </w:r>
      <w:r>
        <w:rPr>
          <w:rFonts w:hint="eastAsia"/>
          <w:color w:val="000000" w:themeColor="text1"/>
          <w:szCs w:val="28"/>
          <w:lang w:val="tr-TR"/>
        </w:rPr>
        <w:t>）</w:t>
      </w:r>
      <w:r>
        <w:rPr>
          <w:rFonts w:hint="eastAsia"/>
          <w:color w:val="000000" w:themeColor="text1"/>
          <w:szCs w:val="28"/>
          <w:lang w:val="tr-TR" w:eastAsia="tr-TR"/>
        </w:rPr>
        <w:t>重要信息要严格执行信息备份制度，纸质文件复印，保存正件、电子文件不同电脑备份或定期刻录光盘备份。</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5</w:t>
      </w:r>
      <w:r>
        <w:rPr>
          <w:rFonts w:hint="eastAsia"/>
          <w:color w:val="000000" w:themeColor="text1"/>
          <w:szCs w:val="28"/>
          <w:lang w:val="tr-TR"/>
        </w:rPr>
        <w:t>）</w:t>
      </w:r>
      <w:r>
        <w:rPr>
          <w:rFonts w:hint="eastAsia"/>
          <w:color w:val="000000" w:themeColor="text1"/>
          <w:szCs w:val="28"/>
          <w:lang w:val="tr-TR" w:eastAsia="tr-TR"/>
        </w:rPr>
        <w:t>各部门确定信息资料专人管理，并定期整理移交项目资料中心存查。项目资料中心定期移交企业档案资料管理部门。</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6</w:t>
      </w:r>
      <w:r>
        <w:rPr>
          <w:rFonts w:hint="eastAsia"/>
          <w:color w:val="000000" w:themeColor="text1"/>
          <w:szCs w:val="28"/>
          <w:lang w:val="tr-TR"/>
        </w:rPr>
        <w:t>）</w:t>
      </w:r>
      <w:r>
        <w:rPr>
          <w:rFonts w:hint="eastAsia"/>
          <w:color w:val="000000" w:themeColor="text1"/>
          <w:szCs w:val="28"/>
          <w:lang w:val="tr-TR" w:eastAsia="tr-TR"/>
        </w:rPr>
        <w:t>项目资料中心为重点防火防盗管理部门，要运用各种防火防盗措施，确保安全。</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7</w:t>
      </w:r>
      <w:r>
        <w:rPr>
          <w:rFonts w:hint="eastAsia"/>
          <w:color w:val="000000" w:themeColor="text1"/>
          <w:szCs w:val="28"/>
          <w:lang w:val="tr-TR"/>
        </w:rPr>
        <w:t>）</w:t>
      </w:r>
      <w:r>
        <w:rPr>
          <w:rFonts w:hint="eastAsia"/>
          <w:color w:val="000000" w:themeColor="text1"/>
          <w:szCs w:val="28"/>
          <w:lang w:val="tr-TR" w:eastAsia="tr-TR"/>
        </w:rPr>
        <w:t>项目局域网络需要采取电子安全措施防盗，项目利用公共网络平台收集传递信息要注意运用正版杀毒软件，定期查杀病毒，保证资料不受篡改及销毁。</w:t>
      </w:r>
    </w:p>
    <w:p w:rsidR="00E37358" w:rsidRDefault="008D1FC1">
      <w:pPr>
        <w:pStyle w:val="3"/>
        <w:rPr>
          <w:rFonts w:ascii="宋体" w:hAnsi="宋体" w:cs="宋体"/>
          <w:color w:val="000000" w:themeColor="text1"/>
          <w:lang w:val="tr-TR" w:eastAsia="tr-TR"/>
        </w:rPr>
      </w:pPr>
      <w:bookmarkStart w:id="305" w:name="10.7___奖惩办法"/>
      <w:bookmarkStart w:id="306" w:name="_Toc85625197"/>
      <w:bookmarkEnd w:id="305"/>
      <w:r>
        <w:rPr>
          <w:rFonts w:ascii="宋体" w:hAnsi="宋体" w:cs="宋体" w:hint="eastAsia"/>
          <w:color w:val="000000" w:themeColor="text1"/>
        </w:rPr>
        <w:t xml:space="preserve">10.9.7 </w:t>
      </w:r>
      <w:r>
        <w:rPr>
          <w:rFonts w:ascii="宋体" w:hAnsi="宋体" w:cs="宋体" w:hint="eastAsia"/>
          <w:color w:val="000000" w:themeColor="text1"/>
          <w:lang w:val="tr-TR" w:eastAsia="tr-TR"/>
        </w:rPr>
        <w:t>奖惩办法</w:t>
      </w:r>
      <w:bookmarkEnd w:id="306"/>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信息管理工作是项目管理工作中一项非常重要的工作，获取相关信息，并及时准确地处理、反馈信息是非常重要的，重要信息的丢失及未及时处理重要信息，会对项目管理带来无法估量的损失， 所以，必须对项目信息管理工作进行定期考核，并根据考核结果进行奖罚。</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1</w:t>
      </w:r>
      <w:r>
        <w:rPr>
          <w:rFonts w:hint="eastAsia"/>
          <w:color w:val="000000" w:themeColor="text1"/>
          <w:szCs w:val="28"/>
          <w:lang w:val="tr-TR"/>
        </w:rPr>
        <w:t>）</w:t>
      </w:r>
      <w:r>
        <w:rPr>
          <w:rFonts w:hint="eastAsia"/>
          <w:color w:val="000000" w:themeColor="text1"/>
          <w:szCs w:val="28"/>
          <w:lang w:val="tr-TR" w:eastAsia="tr-TR"/>
        </w:rPr>
        <w:t>考核</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考核周期一般定为三个月，考核依据为工作责任制。项目经理负责对项目各部门及人员进行考核。企业相关部门负责对项目信息管理工作进行考核。</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2</w:t>
      </w:r>
      <w:r>
        <w:rPr>
          <w:rFonts w:hint="eastAsia"/>
          <w:color w:val="000000" w:themeColor="text1"/>
          <w:szCs w:val="28"/>
          <w:lang w:val="tr-TR"/>
        </w:rPr>
        <w:t>）</w:t>
      </w:r>
      <w:r>
        <w:rPr>
          <w:rFonts w:hint="eastAsia"/>
          <w:color w:val="000000" w:themeColor="text1"/>
          <w:szCs w:val="28"/>
          <w:lang w:val="tr-TR" w:eastAsia="tr-TR"/>
        </w:rPr>
        <w:t>奖罚：</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对及时有效地收集整理、正确处理信息的部门及人员要及时进行奖励及表扬。对丢失及延误重要信息的处理反馈的部门及人员，要进行必要的处罚。</w:t>
      </w:r>
    </w:p>
    <w:p w:rsidR="00E37358" w:rsidRDefault="008D1FC1">
      <w:pPr>
        <w:pStyle w:val="2"/>
        <w:snapToGrid w:val="0"/>
        <w:rPr>
          <w:rFonts w:ascii="宋体" w:hAnsi="宋体" w:cs="宋体"/>
          <w:color w:val="000000" w:themeColor="text1"/>
          <w:lang w:val="tr-TR" w:eastAsia="tr-TR"/>
        </w:rPr>
      </w:pPr>
      <w:bookmarkStart w:id="307" w:name="_bookmark59"/>
      <w:bookmarkStart w:id="308" w:name="11___信息安全管理计划"/>
      <w:bookmarkStart w:id="309" w:name="_Toc85625198"/>
      <w:bookmarkEnd w:id="307"/>
      <w:bookmarkEnd w:id="308"/>
      <w:r>
        <w:rPr>
          <w:rFonts w:ascii="宋体" w:hAnsi="宋体" w:cs="宋体" w:hint="eastAsia"/>
          <w:color w:val="000000" w:themeColor="text1"/>
        </w:rPr>
        <w:t xml:space="preserve">10.10 </w:t>
      </w:r>
      <w:r>
        <w:rPr>
          <w:rFonts w:ascii="宋体" w:hAnsi="宋体" w:cs="宋体" w:hint="eastAsia"/>
          <w:color w:val="000000" w:themeColor="text1"/>
          <w:lang w:val="tr-TR" w:eastAsia="tr-TR"/>
        </w:rPr>
        <w:t>信息安全管理计划</w:t>
      </w:r>
      <w:bookmarkEnd w:id="309"/>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信息安全范围包括 BIM 实施过程中资源、人员、机房、设备、系统等。</w:t>
      </w:r>
    </w:p>
    <w:p w:rsidR="00E37358" w:rsidRDefault="008D1FC1">
      <w:pPr>
        <w:pStyle w:val="3"/>
        <w:rPr>
          <w:rFonts w:ascii="宋体" w:hAnsi="宋体" w:cs="宋体"/>
          <w:color w:val="000000" w:themeColor="text1"/>
          <w:lang w:val="tr-TR" w:eastAsia="tr-TR"/>
        </w:rPr>
      </w:pPr>
      <w:bookmarkStart w:id="310" w:name="11.1___信息安全控制目标"/>
      <w:bookmarkStart w:id="311" w:name="_Toc85625199"/>
      <w:bookmarkEnd w:id="310"/>
      <w:r>
        <w:rPr>
          <w:rFonts w:ascii="宋体" w:hAnsi="宋体" w:cs="宋体" w:hint="eastAsia"/>
          <w:color w:val="000000" w:themeColor="text1"/>
        </w:rPr>
        <w:t xml:space="preserve">10.10.1 </w:t>
      </w:r>
      <w:r>
        <w:rPr>
          <w:rFonts w:ascii="宋体" w:hAnsi="宋体" w:cs="宋体" w:hint="eastAsia"/>
          <w:color w:val="000000" w:themeColor="text1"/>
          <w:lang w:val="tr-TR" w:eastAsia="tr-TR"/>
        </w:rPr>
        <w:t>信息安全控制目标</w:t>
      </w:r>
      <w:bookmarkEnd w:id="311"/>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1</w:t>
      </w:r>
      <w:r>
        <w:rPr>
          <w:rFonts w:hint="eastAsia"/>
          <w:color w:val="000000" w:themeColor="text1"/>
          <w:szCs w:val="28"/>
          <w:lang w:val="tr-TR"/>
        </w:rPr>
        <w:t>）</w:t>
      </w:r>
      <w:r>
        <w:rPr>
          <w:rFonts w:hint="eastAsia"/>
          <w:color w:val="000000" w:themeColor="text1"/>
          <w:szCs w:val="28"/>
          <w:lang w:val="tr-TR" w:eastAsia="tr-TR"/>
        </w:rPr>
        <w:t>确保 BIM平台 BIM 应用成果免受各种威胁的损害。</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2</w:t>
      </w:r>
      <w:r>
        <w:rPr>
          <w:rFonts w:hint="eastAsia"/>
          <w:color w:val="000000" w:themeColor="text1"/>
          <w:szCs w:val="28"/>
          <w:lang w:val="tr-TR"/>
        </w:rPr>
        <w:t>）</w:t>
      </w:r>
      <w:r>
        <w:rPr>
          <w:rFonts w:hint="eastAsia"/>
          <w:color w:val="000000" w:themeColor="text1"/>
          <w:szCs w:val="28"/>
          <w:lang w:val="tr-TR" w:eastAsia="tr-TR"/>
        </w:rPr>
        <w:t>确保机场 BIM 平台 BIM 协同应用管理业务的连续性。</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lastRenderedPageBreak/>
        <w:t>（</w:t>
      </w:r>
      <w:r>
        <w:rPr>
          <w:rFonts w:hint="eastAsia"/>
          <w:color w:val="000000" w:themeColor="text1"/>
          <w:szCs w:val="28"/>
          <w:lang w:val="en-US"/>
        </w:rPr>
        <w:t>3</w:t>
      </w:r>
      <w:r>
        <w:rPr>
          <w:rFonts w:hint="eastAsia"/>
          <w:color w:val="000000" w:themeColor="text1"/>
          <w:szCs w:val="28"/>
          <w:lang w:val="tr-TR"/>
        </w:rPr>
        <w:t>）</w:t>
      </w:r>
      <w:r>
        <w:rPr>
          <w:rFonts w:hint="eastAsia"/>
          <w:color w:val="000000" w:themeColor="text1"/>
          <w:szCs w:val="28"/>
          <w:lang w:val="tr-TR" w:eastAsia="tr-TR"/>
        </w:rPr>
        <w:t>确保机场 BIM平台业务风险最小化。</w:t>
      </w:r>
    </w:p>
    <w:p w:rsidR="00E37358" w:rsidRDefault="008D1FC1">
      <w:pPr>
        <w:pStyle w:val="3"/>
        <w:rPr>
          <w:rFonts w:ascii="宋体" w:hAnsi="宋体" w:cs="宋体"/>
          <w:color w:val="000000" w:themeColor="text1"/>
          <w:lang w:val="tr-TR" w:eastAsia="tr-TR"/>
        </w:rPr>
      </w:pPr>
      <w:bookmarkStart w:id="312" w:name="11.2___管理标准"/>
      <w:bookmarkStart w:id="313" w:name="_Toc85625200"/>
      <w:bookmarkEnd w:id="312"/>
      <w:r>
        <w:rPr>
          <w:rFonts w:ascii="宋体" w:hAnsi="宋体" w:cs="宋体" w:hint="eastAsia"/>
          <w:color w:val="000000" w:themeColor="text1"/>
        </w:rPr>
        <w:t xml:space="preserve">10.10.2 </w:t>
      </w:r>
      <w:r>
        <w:rPr>
          <w:rFonts w:ascii="宋体" w:hAnsi="宋体" w:cs="宋体" w:hint="eastAsia"/>
          <w:color w:val="000000" w:themeColor="text1"/>
          <w:lang w:val="tr-TR" w:eastAsia="tr-TR"/>
        </w:rPr>
        <w:t>管理标准</w:t>
      </w:r>
      <w:bookmarkEnd w:id="313"/>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主要遵循 GB/T22239-2008《信息安全技术信息安全等级保护基本要求》、《信息安全等级保护管理办法》（公通字[2007]43 号）、《信息安全技术信息安全风险评估规范》（GB/T 20984-2007） ISO/IEC 27001 信息安全管理体系标准等。</w:t>
      </w:r>
      <w:bookmarkStart w:id="314" w:name="11.3___信息安全控制措施"/>
      <w:bookmarkEnd w:id="314"/>
    </w:p>
    <w:p w:rsidR="00E37358" w:rsidRDefault="008D1FC1">
      <w:pPr>
        <w:pStyle w:val="3"/>
        <w:rPr>
          <w:rFonts w:ascii="宋体" w:hAnsi="宋体" w:cs="宋体"/>
          <w:color w:val="000000" w:themeColor="text1"/>
          <w:lang w:val="tr-TR" w:eastAsia="tr-TR"/>
        </w:rPr>
      </w:pPr>
      <w:bookmarkStart w:id="315" w:name="_Toc85625201"/>
      <w:r>
        <w:rPr>
          <w:rFonts w:ascii="宋体" w:hAnsi="宋体" w:cs="宋体" w:hint="eastAsia"/>
          <w:color w:val="000000" w:themeColor="text1"/>
        </w:rPr>
        <w:t xml:space="preserve">10.10.3 </w:t>
      </w:r>
      <w:r>
        <w:rPr>
          <w:rFonts w:ascii="宋体" w:hAnsi="宋体" w:cs="宋体" w:hint="eastAsia"/>
          <w:color w:val="000000" w:themeColor="text1"/>
          <w:lang w:val="tr-TR" w:eastAsia="tr-TR"/>
        </w:rPr>
        <w:t>信息安全控制措施</w:t>
      </w:r>
      <w:bookmarkEnd w:id="315"/>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1</w:t>
      </w:r>
      <w:r>
        <w:rPr>
          <w:rFonts w:hint="eastAsia"/>
          <w:color w:val="000000" w:themeColor="text1"/>
          <w:szCs w:val="28"/>
          <w:lang w:val="tr-TR"/>
        </w:rPr>
        <w:t>）</w:t>
      </w:r>
      <w:r>
        <w:rPr>
          <w:rFonts w:hint="eastAsia"/>
          <w:color w:val="000000" w:themeColor="text1"/>
          <w:szCs w:val="28"/>
          <w:lang w:val="tr-TR" w:eastAsia="tr-TR"/>
        </w:rPr>
        <w:t>信息化设备安全管理</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1）</w:t>
      </w:r>
      <w:r>
        <w:rPr>
          <w:rFonts w:hint="eastAsia"/>
          <w:color w:val="000000" w:themeColor="text1"/>
          <w:szCs w:val="28"/>
          <w:lang w:val="tr-TR" w:eastAsia="tr-TR"/>
        </w:rPr>
        <w:t>严禁利用 BIM 实施方信息化设备资源为第三方从事兼职工作。</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2）</w:t>
      </w:r>
      <w:r>
        <w:rPr>
          <w:rFonts w:hint="eastAsia"/>
          <w:color w:val="000000" w:themeColor="text1"/>
          <w:szCs w:val="28"/>
          <w:lang w:val="tr-TR" w:eastAsia="tr-TR"/>
        </w:rPr>
        <w:t>所有硬件服务器统一放置在机房内，由 BIM 实施方网络管理员承担管理职责，由专人负责服务器杀毒、升级、备份。</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3）</w:t>
      </w:r>
      <w:r>
        <w:rPr>
          <w:rFonts w:hint="eastAsia"/>
          <w:color w:val="000000" w:themeColor="text1"/>
          <w:szCs w:val="28"/>
          <w:lang w:val="tr-TR" w:eastAsia="tr-TR"/>
        </w:rPr>
        <w:t>非 BIM 实施方人员对机场扩建工程BIM 实施设备、系统等进行维修、维护时，必须由我方相关技术人员现场全程监督。计算机设备送外维修，必须经过我方及建设方负责人批准。</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4）</w:t>
      </w:r>
      <w:r>
        <w:rPr>
          <w:rFonts w:hint="eastAsia"/>
          <w:color w:val="000000" w:themeColor="text1"/>
          <w:szCs w:val="28"/>
          <w:lang w:val="tr-TR" w:eastAsia="tr-TR"/>
        </w:rPr>
        <w:t>严格遵守计算机设备使用及安全操作规程和正确的使用方法。任何人不允许私自对 BIM 实施设备进行维修及操作，不得擅自拆卸、更换或破坏设备及其部件。</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5）</w:t>
      </w:r>
      <w:r>
        <w:rPr>
          <w:rFonts w:hint="eastAsia"/>
          <w:color w:val="000000" w:themeColor="text1"/>
          <w:szCs w:val="28"/>
          <w:lang w:val="tr-TR" w:eastAsia="tr-TR"/>
        </w:rPr>
        <w:t>BIM 实施设备的使用部门和个人要保持清洁、安全、良好的计算机设备工作环境，禁止在计算机应用环境中放置易燃易爆、强腐蚀、强磁性等有害计算机设备安全的物品。</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6）</w:t>
      </w:r>
      <w:r>
        <w:rPr>
          <w:rFonts w:hint="eastAsia"/>
          <w:color w:val="000000" w:themeColor="text1"/>
          <w:szCs w:val="28"/>
          <w:lang w:val="tr-TR" w:eastAsia="tr-TR"/>
        </w:rPr>
        <w:t>所有终端电脑、服务器都必须设定开机登录密码和屏幕保护密码，对于交换机、防火墙、路由器等网络设备也必须设置管理密码。</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en-US"/>
        </w:rPr>
        <w:t>7）</w:t>
      </w:r>
      <w:r>
        <w:rPr>
          <w:rFonts w:hint="eastAsia"/>
          <w:color w:val="000000" w:themeColor="text1"/>
          <w:szCs w:val="28"/>
          <w:lang w:val="tr-TR" w:eastAsia="tr-TR"/>
        </w:rPr>
        <w:t>所有终端电脑、服务器都必须安装正版杀毒软件，网络管理员必须对服务器进行定期杀毒、病毒库升级、补丁修复。</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2</w:t>
      </w:r>
      <w:r>
        <w:rPr>
          <w:rFonts w:hint="eastAsia"/>
          <w:color w:val="000000" w:themeColor="text1"/>
          <w:szCs w:val="28"/>
          <w:lang w:val="tr-TR"/>
        </w:rPr>
        <w:t>）</w:t>
      </w:r>
      <w:r>
        <w:rPr>
          <w:rFonts w:hint="eastAsia"/>
          <w:color w:val="000000" w:themeColor="text1"/>
          <w:szCs w:val="28"/>
          <w:lang w:val="tr-TR" w:eastAsia="tr-TR"/>
        </w:rPr>
        <w:t>网络管理员安全管理</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BIM 实施方所有服务器，由各实施方网络管理员实施统一管理。网络管理员管理权限必须经过技术经理授权取得。网络管理员负责各服务器的操作系统环境生成、维护，负责常规用户的运维和管理。网络管理员调离岗位，上级管理者或负责人应及时注销其管理密码并生成新的管理密码。</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3</w:t>
      </w:r>
      <w:r>
        <w:rPr>
          <w:rFonts w:hint="eastAsia"/>
          <w:color w:val="000000" w:themeColor="text1"/>
          <w:szCs w:val="28"/>
          <w:lang w:val="tr-TR"/>
        </w:rPr>
        <w:t>）</w:t>
      </w:r>
      <w:r>
        <w:rPr>
          <w:rFonts w:hint="eastAsia"/>
          <w:color w:val="000000" w:themeColor="text1"/>
          <w:szCs w:val="28"/>
          <w:lang w:val="tr-TR" w:eastAsia="tr-TR"/>
        </w:rPr>
        <w:t>密码与权限管理</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密码设置应具有安全性、保密性，不能使用简单的代码和标记。</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lastRenderedPageBreak/>
        <w:t>密码是保护系统和数据安全的控制代码，也是保护用户自身权益的控制代码。密码设置不应是名字、生日、重复、顺序、规律数字等容易猜测的数字和字符串；密码如发现或怀疑密码遗失或泄露应立即修改。</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服务器、防火墙、路由器、交换机等重要设备的管理密码由公司网络管理员（不参与系统开发和维护的人员）设置和管理，并由密码设置人员将密码妥善保存。</w:t>
      </w:r>
    </w:p>
    <w:p w:rsidR="00E37358" w:rsidRDefault="008D1FC1">
      <w:pPr>
        <w:pStyle w:val="a5"/>
        <w:snapToGrid w:val="0"/>
        <w:ind w:firstLine="560"/>
        <w:rPr>
          <w:color w:val="000000" w:themeColor="text1"/>
          <w:sz w:val="24"/>
          <w:lang w:val="tr-TR" w:eastAsia="tr-TR" w:bidi="tr-TR"/>
        </w:rPr>
      </w:pPr>
      <w:r>
        <w:rPr>
          <w:rFonts w:hint="eastAsia"/>
          <w:color w:val="000000" w:themeColor="text1"/>
          <w:szCs w:val="28"/>
          <w:lang w:val="tr-TR" w:eastAsia="tr-TR"/>
        </w:rPr>
        <w:t>有关密码授权工作人员调离岗位，各 BIM 实施方网络管理员应对密码立即修改或用户删除。</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rPr>
        <w:t>（</w:t>
      </w:r>
      <w:r>
        <w:rPr>
          <w:rFonts w:hint="eastAsia"/>
          <w:color w:val="000000" w:themeColor="text1"/>
          <w:szCs w:val="28"/>
          <w:lang w:val="en-US"/>
        </w:rPr>
        <w:t>4</w:t>
      </w:r>
      <w:r>
        <w:rPr>
          <w:rFonts w:hint="eastAsia"/>
          <w:color w:val="000000" w:themeColor="text1"/>
          <w:szCs w:val="28"/>
          <w:lang w:val="tr-TR"/>
        </w:rPr>
        <w:t>）</w:t>
      </w:r>
      <w:r>
        <w:rPr>
          <w:rFonts w:hint="eastAsia"/>
          <w:color w:val="000000" w:themeColor="text1"/>
          <w:szCs w:val="28"/>
          <w:lang w:val="tr-TR" w:eastAsia="tr-TR"/>
        </w:rPr>
        <w:t>信息安全管理</w:t>
      </w:r>
    </w:p>
    <w:p w:rsidR="00E37358" w:rsidRDefault="008D1FC1">
      <w:pPr>
        <w:pStyle w:val="a5"/>
        <w:snapToGrid w:val="0"/>
        <w:ind w:firstLine="560"/>
        <w:rPr>
          <w:color w:val="000000" w:themeColor="text1"/>
          <w:szCs w:val="28"/>
          <w:lang w:val="tr-TR" w:eastAsia="tr-TR"/>
        </w:rPr>
      </w:pPr>
      <w:r>
        <w:rPr>
          <w:rFonts w:hint="eastAsia"/>
          <w:color w:val="000000" w:themeColor="text1"/>
          <w:szCs w:val="28"/>
          <w:lang w:val="tr-TR" w:eastAsia="tr-TR"/>
        </w:rPr>
        <w:t>各 BIM 实施关联方负责人在 BIM 平台应用前须与建设方签订信息安全保密协议。任何人不得向任何单位或个人泄漏机场 BIM 实施相关信息。</w:t>
      </w:r>
    </w:p>
    <w:p w:rsidR="00E37358" w:rsidRDefault="008D1FC1">
      <w:pPr>
        <w:pStyle w:val="a5"/>
        <w:ind w:firstLine="560"/>
      </w:pPr>
      <w:r>
        <w:rPr>
          <w:rFonts w:hint="eastAsia"/>
        </w:rPr>
        <w:t>建设方每一位员工都有保守公司信息安全防止泄密的责任，任何人不得向任何单位或个人泄露公司技术和商业机密。</w:t>
      </w:r>
    </w:p>
    <w:p w:rsidR="00E37358" w:rsidRDefault="008D1FC1">
      <w:pPr>
        <w:pStyle w:val="a5"/>
        <w:ind w:firstLine="560"/>
      </w:pPr>
      <w:r>
        <w:rPr>
          <w:rFonts w:hint="eastAsia"/>
        </w:rPr>
        <w:t>定期对建设重要信息包括软件代码进行备份，管理人员实施备份操作时，必须有两人在场，备份完成后，立即交由质量管理部封存保管。</w:t>
      </w:r>
    </w:p>
    <w:p w:rsidR="00E37358" w:rsidRDefault="008D1FC1">
      <w:pPr>
        <w:pStyle w:val="a5"/>
        <w:ind w:firstLine="560"/>
      </w:pPr>
      <w:r>
        <w:rPr>
          <w:rFonts w:hint="eastAsia"/>
        </w:rPr>
        <w:t>存放备份数据的介质包括电脑、U 盘、移动硬盘、光盘和纸质，所有备份介质必须明确标识备份内容和事件，并实行异地存放。</w:t>
      </w:r>
    </w:p>
    <w:p w:rsidR="00E37358" w:rsidRDefault="008D1FC1">
      <w:pPr>
        <w:pStyle w:val="a5"/>
        <w:ind w:firstLine="560"/>
      </w:pPr>
      <w:r>
        <w:rPr>
          <w:rFonts w:hint="eastAsia"/>
        </w:rPr>
        <w:t>数据恢复前，必须对原环境的数据进行备份，防止有用数据的丢失。</w:t>
      </w:r>
    </w:p>
    <w:p w:rsidR="00E37358" w:rsidRDefault="008D1FC1">
      <w:pPr>
        <w:pStyle w:val="a5"/>
        <w:ind w:firstLine="560"/>
      </w:pPr>
      <w:r>
        <w:rPr>
          <w:rFonts w:hint="eastAsia"/>
        </w:rPr>
        <w:t>数据清理前必须对数据进行备份，在确认备份正确后方可进行清理操作。历次清理前的备份数据要进行保存，并确保可以使用。数据清理的实施应避开业务高峰期避免对业务运行造成影响。</w:t>
      </w:r>
    </w:p>
    <w:p w:rsidR="00E37358" w:rsidRDefault="008D1FC1">
      <w:pPr>
        <w:pStyle w:val="a5"/>
        <w:ind w:firstLine="560"/>
      </w:pPr>
      <w:r>
        <w:rPr>
          <w:rFonts w:hint="eastAsia"/>
        </w:rPr>
        <w:t>非建设方技术人员对本公司的设备、系统等进行维修、维护时，必须由本公司相关技术人员现场全程监督。计算机设备送外维修，须经设备管理机构负责人批准。送修前，需将设备存储介质内的应用软件和数据等信息备份后删除，并进行登记。对修复的设备，设备维修人员对应设备进行验收、病毒检测和登记。</w:t>
      </w:r>
    </w:p>
    <w:p w:rsidR="00E37358" w:rsidRDefault="008D1FC1">
      <w:pPr>
        <w:pStyle w:val="a5"/>
        <w:ind w:firstLine="560"/>
      </w:pPr>
      <w:r>
        <w:rPr>
          <w:rFonts w:hint="eastAsia"/>
        </w:rPr>
        <w:t>管理人员对报废设备中存有的程序、数据资料进行备份后清除，并妥善处理。</w:t>
      </w:r>
    </w:p>
    <w:p w:rsidR="00E37358" w:rsidRDefault="00E37358">
      <w:pPr>
        <w:rPr>
          <w:rFonts w:ascii="宋体" w:hAnsi="宋体"/>
          <w:b/>
          <w:bCs/>
          <w:color w:val="000000" w:themeColor="text1"/>
          <w:kern w:val="44"/>
          <w:sz w:val="36"/>
          <w:szCs w:val="36"/>
        </w:rPr>
      </w:pPr>
      <w:bookmarkStart w:id="316" w:name="1___BIM实施工作任务书（SOW）"/>
      <w:bookmarkStart w:id="317" w:name="_bookmark49"/>
      <w:bookmarkEnd w:id="316"/>
      <w:bookmarkEnd w:id="317"/>
    </w:p>
    <w:sectPr w:rsidR="00E37358">
      <w:pgSz w:w="23814" w:h="16839" w:orient="landscape"/>
      <w:pgMar w:top="1340" w:right="840" w:bottom="1020" w:left="1180" w:header="481" w:footer="752" w:gutter="0"/>
      <w:cols w:num="2"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F4699" w:rsidRDefault="00FF4699" w:rsidP="00734F05">
      <w:r>
        <w:separator/>
      </w:r>
    </w:p>
  </w:endnote>
  <w:endnote w:type="continuationSeparator" w:id="0">
    <w:p w:rsidR="00FF4699" w:rsidRDefault="00FF4699" w:rsidP="00734F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embedRegular r:id="rId1" w:subsetted="1" w:fontKey="{53BB28B4-18F3-4D01-B3D8-03DE0071B9C1}"/>
    <w:embedBold r:id="rId2" w:subsetted="1" w:fontKey="{2DBA6819-BF2C-487B-BB9D-D0E71DC419B1}"/>
  </w:font>
  <w:font w:name="等线 Light">
    <w:panose1 w:val="02010600030101010101"/>
    <w:charset w:val="86"/>
    <w:family w:val="auto"/>
    <w:pitch w:val="variable"/>
    <w:sig w:usb0="A00002BF" w:usb1="38CF7CFA" w:usb2="00000016" w:usb3="00000000" w:csb0="0004000F" w:csb1="00000000"/>
    <w:embedBold r:id="rId3" w:subsetted="1" w:fontKey="{4BB48E7B-C7D5-4711-A863-8DA9A3682C76}"/>
  </w:font>
  <w:font w:name="微软雅黑">
    <w:panose1 w:val="020B0503020204020204"/>
    <w:charset w:val="86"/>
    <w:family w:val="swiss"/>
    <w:pitch w:val="variable"/>
    <w:sig w:usb0="80000287" w:usb1="2ACF3C50" w:usb2="00000016" w:usb3="00000000" w:csb0="0004001F" w:csb1="00000000"/>
  </w:font>
  <w:font w:name="新宋体">
    <w:panose1 w:val="02010609030101010101"/>
    <w:charset w:val="86"/>
    <w:family w:val="modern"/>
    <w:pitch w:val="fixed"/>
    <w:sig w:usb0="00000283" w:usb1="288F0000" w:usb2="00000016" w:usb3="00000000" w:csb0="00040001" w:csb1="00000000"/>
    <w:embedRegular r:id="rId4" w:subsetted="1" w:fontKey="{899E6156-D092-46DE-B3BE-DB81B0F47953}"/>
    <w:embedBold r:id="rId5" w:subsetted="1" w:fontKey="{93FC2712-D89B-4C13-8914-656519E5FBD5}"/>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6" w:subsetted="1" w:fontKey="{EDBA8CCE-E535-4783-8692-402554D93F52}"/>
  </w:font>
  <w:font w:name="+mn-ea">
    <w:altName w:val="AMGDT"/>
    <w:charset w:val="00"/>
    <w:family w:val="roman"/>
    <w:pitch w:val="default"/>
  </w:font>
  <w:font w:name="华文细黑">
    <w:panose1 w:val="02010600040101010101"/>
    <w:charset w:val="86"/>
    <w:family w:val="auto"/>
    <w:pitch w:val="variable"/>
    <w:sig w:usb0="00000287" w:usb1="080F0000" w:usb2="00000010" w:usb3="00000000" w:csb0="0004009F" w:csb1="00000000"/>
    <w:embedBold r:id="rId7" w:subsetted="1" w:fontKey="{E7DB361F-4B05-4263-9488-38D48E537BC1}"/>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F4699" w:rsidRDefault="00FF4699" w:rsidP="00734F05">
      <w:r>
        <w:separator/>
      </w:r>
    </w:p>
  </w:footnote>
  <w:footnote w:type="continuationSeparator" w:id="0">
    <w:p w:rsidR="00FF4699" w:rsidRDefault="00FF4699" w:rsidP="00734F0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8BC66B87"/>
    <w:multiLevelType w:val="singleLevel"/>
    <w:tmpl w:val="8BC66B87"/>
    <w:lvl w:ilvl="0">
      <w:start w:val="1"/>
      <w:numFmt w:val="decimal"/>
      <w:suff w:val="nothing"/>
      <w:lvlText w:val="（%1）"/>
      <w:lvlJc w:val="left"/>
    </w:lvl>
  </w:abstractNum>
  <w:abstractNum w:abstractNumId="1">
    <w:nsid w:val="A87451E9"/>
    <w:multiLevelType w:val="singleLevel"/>
    <w:tmpl w:val="A87451E9"/>
    <w:lvl w:ilvl="0">
      <w:start w:val="1"/>
      <w:numFmt w:val="decimal"/>
      <w:suff w:val="nothing"/>
      <w:lvlText w:val="（%1）"/>
      <w:lvlJc w:val="left"/>
    </w:lvl>
  </w:abstractNum>
  <w:abstractNum w:abstractNumId="2">
    <w:nsid w:val="A89D8AB1"/>
    <w:multiLevelType w:val="singleLevel"/>
    <w:tmpl w:val="A89D8AB1"/>
    <w:lvl w:ilvl="0">
      <w:start w:val="1"/>
      <w:numFmt w:val="decimal"/>
      <w:suff w:val="nothing"/>
      <w:lvlText w:val="（%1）"/>
      <w:lvlJc w:val="left"/>
    </w:lvl>
  </w:abstractNum>
  <w:abstractNum w:abstractNumId="3">
    <w:nsid w:val="AFFA16DE"/>
    <w:multiLevelType w:val="singleLevel"/>
    <w:tmpl w:val="AFFA16DE"/>
    <w:lvl w:ilvl="0">
      <w:start w:val="1"/>
      <w:numFmt w:val="decimal"/>
      <w:suff w:val="nothing"/>
      <w:lvlText w:val="（%1）"/>
      <w:lvlJc w:val="left"/>
    </w:lvl>
  </w:abstractNum>
  <w:abstractNum w:abstractNumId="4">
    <w:nsid w:val="C75790A9"/>
    <w:multiLevelType w:val="singleLevel"/>
    <w:tmpl w:val="C75790A9"/>
    <w:lvl w:ilvl="0">
      <w:start w:val="1"/>
      <w:numFmt w:val="decimal"/>
      <w:suff w:val="nothing"/>
      <w:lvlText w:val="（%1）"/>
      <w:lvlJc w:val="left"/>
    </w:lvl>
  </w:abstractNum>
  <w:abstractNum w:abstractNumId="5">
    <w:nsid w:val="D8BE5CBE"/>
    <w:multiLevelType w:val="singleLevel"/>
    <w:tmpl w:val="D8BE5CBE"/>
    <w:lvl w:ilvl="0">
      <w:start w:val="1"/>
      <w:numFmt w:val="decimal"/>
      <w:suff w:val="nothing"/>
      <w:lvlText w:val="（%1）"/>
      <w:lvlJc w:val="left"/>
    </w:lvl>
  </w:abstractNum>
  <w:abstractNum w:abstractNumId="6">
    <w:nsid w:val="DE829676"/>
    <w:multiLevelType w:val="singleLevel"/>
    <w:tmpl w:val="DE829676"/>
    <w:lvl w:ilvl="0">
      <w:start w:val="1"/>
      <w:numFmt w:val="decimal"/>
      <w:suff w:val="nothing"/>
      <w:lvlText w:val="（%1）"/>
      <w:lvlJc w:val="left"/>
    </w:lvl>
  </w:abstractNum>
  <w:abstractNum w:abstractNumId="7">
    <w:nsid w:val="E968C9E4"/>
    <w:multiLevelType w:val="singleLevel"/>
    <w:tmpl w:val="E968C9E4"/>
    <w:lvl w:ilvl="0">
      <w:start w:val="1"/>
      <w:numFmt w:val="decimal"/>
      <w:suff w:val="nothing"/>
      <w:lvlText w:val="（%1）"/>
      <w:lvlJc w:val="left"/>
    </w:lvl>
  </w:abstractNum>
  <w:abstractNum w:abstractNumId="8">
    <w:nsid w:val="04457DB5"/>
    <w:multiLevelType w:val="multilevel"/>
    <w:tmpl w:val="04457DB5"/>
    <w:lvl w:ilvl="0">
      <w:start w:val="1"/>
      <w:numFmt w:val="decimal"/>
      <w:lvlText w:val="%1)"/>
      <w:lvlJc w:val="left"/>
      <w:pPr>
        <w:ind w:left="1413" w:hanging="420"/>
      </w:pPr>
    </w:lvl>
    <w:lvl w:ilvl="1">
      <w:start w:val="1"/>
      <w:numFmt w:val="lowerLetter"/>
      <w:lvlText w:val="%2)"/>
      <w:lvlJc w:val="left"/>
      <w:pPr>
        <w:ind w:left="1833" w:hanging="420"/>
      </w:pPr>
    </w:lvl>
    <w:lvl w:ilvl="2">
      <w:start w:val="1"/>
      <w:numFmt w:val="lowerRoman"/>
      <w:lvlText w:val="%3."/>
      <w:lvlJc w:val="right"/>
      <w:pPr>
        <w:ind w:left="2253" w:hanging="420"/>
      </w:pPr>
    </w:lvl>
    <w:lvl w:ilvl="3">
      <w:start w:val="1"/>
      <w:numFmt w:val="decimal"/>
      <w:lvlText w:val="%4."/>
      <w:lvlJc w:val="left"/>
      <w:pPr>
        <w:ind w:left="2673" w:hanging="420"/>
      </w:pPr>
    </w:lvl>
    <w:lvl w:ilvl="4">
      <w:start w:val="1"/>
      <w:numFmt w:val="lowerLetter"/>
      <w:lvlText w:val="%5)"/>
      <w:lvlJc w:val="left"/>
      <w:pPr>
        <w:ind w:left="3093" w:hanging="420"/>
      </w:pPr>
    </w:lvl>
    <w:lvl w:ilvl="5">
      <w:start w:val="1"/>
      <w:numFmt w:val="lowerRoman"/>
      <w:lvlText w:val="%6."/>
      <w:lvlJc w:val="right"/>
      <w:pPr>
        <w:ind w:left="3513" w:hanging="420"/>
      </w:pPr>
    </w:lvl>
    <w:lvl w:ilvl="6">
      <w:start w:val="1"/>
      <w:numFmt w:val="decimal"/>
      <w:lvlText w:val="%7."/>
      <w:lvlJc w:val="left"/>
      <w:pPr>
        <w:ind w:left="3933" w:hanging="420"/>
      </w:pPr>
    </w:lvl>
    <w:lvl w:ilvl="7">
      <w:start w:val="1"/>
      <w:numFmt w:val="lowerLetter"/>
      <w:lvlText w:val="%8)"/>
      <w:lvlJc w:val="left"/>
      <w:pPr>
        <w:ind w:left="4353" w:hanging="420"/>
      </w:pPr>
    </w:lvl>
    <w:lvl w:ilvl="8">
      <w:start w:val="1"/>
      <w:numFmt w:val="lowerRoman"/>
      <w:lvlText w:val="%9."/>
      <w:lvlJc w:val="right"/>
      <w:pPr>
        <w:ind w:left="4773" w:hanging="420"/>
      </w:pPr>
    </w:lvl>
  </w:abstractNum>
  <w:abstractNum w:abstractNumId="9">
    <w:nsid w:val="0C5972EF"/>
    <w:multiLevelType w:val="multilevel"/>
    <w:tmpl w:val="0C5972EF"/>
    <w:lvl w:ilvl="0">
      <w:start w:val="1"/>
      <w:numFmt w:val="decimal"/>
      <w:lvlText w:val="%1)"/>
      <w:lvlJc w:val="left"/>
      <w:pPr>
        <w:ind w:left="1413" w:hanging="420"/>
      </w:pPr>
    </w:lvl>
    <w:lvl w:ilvl="1">
      <w:start w:val="1"/>
      <w:numFmt w:val="lowerLetter"/>
      <w:lvlText w:val="%2)"/>
      <w:lvlJc w:val="left"/>
      <w:pPr>
        <w:ind w:left="1833" w:hanging="420"/>
      </w:pPr>
    </w:lvl>
    <w:lvl w:ilvl="2">
      <w:start w:val="1"/>
      <w:numFmt w:val="lowerRoman"/>
      <w:lvlText w:val="%3."/>
      <w:lvlJc w:val="right"/>
      <w:pPr>
        <w:ind w:left="2253" w:hanging="420"/>
      </w:pPr>
    </w:lvl>
    <w:lvl w:ilvl="3">
      <w:start w:val="1"/>
      <w:numFmt w:val="decimal"/>
      <w:lvlText w:val="%4."/>
      <w:lvlJc w:val="left"/>
      <w:pPr>
        <w:ind w:left="2673" w:hanging="420"/>
      </w:pPr>
    </w:lvl>
    <w:lvl w:ilvl="4">
      <w:start w:val="1"/>
      <w:numFmt w:val="lowerLetter"/>
      <w:lvlText w:val="%5)"/>
      <w:lvlJc w:val="left"/>
      <w:pPr>
        <w:ind w:left="3093" w:hanging="420"/>
      </w:pPr>
    </w:lvl>
    <w:lvl w:ilvl="5">
      <w:start w:val="1"/>
      <w:numFmt w:val="lowerRoman"/>
      <w:lvlText w:val="%6."/>
      <w:lvlJc w:val="right"/>
      <w:pPr>
        <w:ind w:left="3513" w:hanging="420"/>
      </w:pPr>
    </w:lvl>
    <w:lvl w:ilvl="6">
      <w:start w:val="1"/>
      <w:numFmt w:val="decimal"/>
      <w:lvlText w:val="%7."/>
      <w:lvlJc w:val="left"/>
      <w:pPr>
        <w:ind w:left="3933" w:hanging="420"/>
      </w:pPr>
    </w:lvl>
    <w:lvl w:ilvl="7">
      <w:start w:val="1"/>
      <w:numFmt w:val="lowerLetter"/>
      <w:lvlText w:val="%8)"/>
      <w:lvlJc w:val="left"/>
      <w:pPr>
        <w:ind w:left="4353" w:hanging="420"/>
      </w:pPr>
    </w:lvl>
    <w:lvl w:ilvl="8">
      <w:start w:val="1"/>
      <w:numFmt w:val="lowerRoman"/>
      <w:lvlText w:val="%9."/>
      <w:lvlJc w:val="right"/>
      <w:pPr>
        <w:ind w:left="4773" w:hanging="420"/>
      </w:pPr>
    </w:lvl>
  </w:abstractNum>
  <w:abstractNum w:abstractNumId="10">
    <w:nsid w:val="0C7516B0"/>
    <w:multiLevelType w:val="multilevel"/>
    <w:tmpl w:val="0C7516B0"/>
    <w:lvl w:ilvl="0">
      <w:start w:val="1"/>
      <w:numFmt w:val="decimal"/>
      <w:lvlText w:val="%1)"/>
      <w:lvlJc w:val="left"/>
      <w:pPr>
        <w:ind w:left="1413" w:hanging="420"/>
      </w:pPr>
    </w:lvl>
    <w:lvl w:ilvl="1">
      <w:start w:val="1"/>
      <w:numFmt w:val="lowerLetter"/>
      <w:lvlText w:val="%2)"/>
      <w:lvlJc w:val="left"/>
      <w:pPr>
        <w:ind w:left="1833" w:hanging="420"/>
      </w:pPr>
    </w:lvl>
    <w:lvl w:ilvl="2">
      <w:start w:val="1"/>
      <w:numFmt w:val="lowerRoman"/>
      <w:lvlText w:val="%3."/>
      <w:lvlJc w:val="right"/>
      <w:pPr>
        <w:ind w:left="2253" w:hanging="420"/>
      </w:pPr>
    </w:lvl>
    <w:lvl w:ilvl="3">
      <w:start w:val="1"/>
      <w:numFmt w:val="decimal"/>
      <w:lvlText w:val="%4."/>
      <w:lvlJc w:val="left"/>
      <w:pPr>
        <w:ind w:left="2673" w:hanging="420"/>
      </w:pPr>
    </w:lvl>
    <w:lvl w:ilvl="4">
      <w:start w:val="1"/>
      <w:numFmt w:val="lowerLetter"/>
      <w:lvlText w:val="%5)"/>
      <w:lvlJc w:val="left"/>
      <w:pPr>
        <w:ind w:left="3093" w:hanging="420"/>
      </w:pPr>
    </w:lvl>
    <w:lvl w:ilvl="5">
      <w:start w:val="1"/>
      <w:numFmt w:val="lowerRoman"/>
      <w:lvlText w:val="%6."/>
      <w:lvlJc w:val="right"/>
      <w:pPr>
        <w:ind w:left="3513" w:hanging="420"/>
      </w:pPr>
    </w:lvl>
    <w:lvl w:ilvl="6">
      <w:start w:val="1"/>
      <w:numFmt w:val="decimal"/>
      <w:lvlText w:val="%7."/>
      <w:lvlJc w:val="left"/>
      <w:pPr>
        <w:ind w:left="3933" w:hanging="420"/>
      </w:pPr>
    </w:lvl>
    <w:lvl w:ilvl="7">
      <w:start w:val="1"/>
      <w:numFmt w:val="lowerLetter"/>
      <w:lvlText w:val="%8)"/>
      <w:lvlJc w:val="left"/>
      <w:pPr>
        <w:ind w:left="4353" w:hanging="420"/>
      </w:pPr>
    </w:lvl>
    <w:lvl w:ilvl="8">
      <w:start w:val="1"/>
      <w:numFmt w:val="lowerRoman"/>
      <w:lvlText w:val="%9."/>
      <w:lvlJc w:val="right"/>
      <w:pPr>
        <w:ind w:left="4773" w:hanging="420"/>
      </w:pPr>
    </w:lvl>
  </w:abstractNum>
  <w:abstractNum w:abstractNumId="11">
    <w:nsid w:val="0DDF694D"/>
    <w:multiLevelType w:val="multilevel"/>
    <w:tmpl w:val="0DDF694D"/>
    <w:lvl w:ilvl="0">
      <w:start w:val="1"/>
      <w:numFmt w:val="decimal"/>
      <w:lvlText w:val="%1)"/>
      <w:lvlJc w:val="left"/>
      <w:pPr>
        <w:ind w:left="1413" w:hanging="420"/>
      </w:pPr>
    </w:lvl>
    <w:lvl w:ilvl="1">
      <w:start w:val="1"/>
      <w:numFmt w:val="lowerLetter"/>
      <w:lvlText w:val="%2)"/>
      <w:lvlJc w:val="left"/>
      <w:pPr>
        <w:ind w:left="1833" w:hanging="420"/>
      </w:pPr>
    </w:lvl>
    <w:lvl w:ilvl="2">
      <w:start w:val="1"/>
      <w:numFmt w:val="lowerRoman"/>
      <w:lvlText w:val="%3."/>
      <w:lvlJc w:val="right"/>
      <w:pPr>
        <w:ind w:left="2253" w:hanging="420"/>
      </w:pPr>
    </w:lvl>
    <w:lvl w:ilvl="3">
      <w:start w:val="1"/>
      <w:numFmt w:val="decimal"/>
      <w:lvlText w:val="%4."/>
      <w:lvlJc w:val="left"/>
      <w:pPr>
        <w:ind w:left="2673" w:hanging="420"/>
      </w:pPr>
    </w:lvl>
    <w:lvl w:ilvl="4">
      <w:start w:val="1"/>
      <w:numFmt w:val="lowerLetter"/>
      <w:lvlText w:val="%5)"/>
      <w:lvlJc w:val="left"/>
      <w:pPr>
        <w:ind w:left="3093" w:hanging="420"/>
      </w:pPr>
    </w:lvl>
    <w:lvl w:ilvl="5">
      <w:start w:val="1"/>
      <w:numFmt w:val="lowerRoman"/>
      <w:lvlText w:val="%6."/>
      <w:lvlJc w:val="right"/>
      <w:pPr>
        <w:ind w:left="3513" w:hanging="420"/>
      </w:pPr>
    </w:lvl>
    <w:lvl w:ilvl="6">
      <w:start w:val="1"/>
      <w:numFmt w:val="decimal"/>
      <w:lvlText w:val="%7."/>
      <w:lvlJc w:val="left"/>
      <w:pPr>
        <w:ind w:left="3933" w:hanging="420"/>
      </w:pPr>
    </w:lvl>
    <w:lvl w:ilvl="7">
      <w:start w:val="1"/>
      <w:numFmt w:val="lowerLetter"/>
      <w:lvlText w:val="%8)"/>
      <w:lvlJc w:val="left"/>
      <w:pPr>
        <w:ind w:left="4353" w:hanging="420"/>
      </w:pPr>
    </w:lvl>
    <w:lvl w:ilvl="8">
      <w:start w:val="1"/>
      <w:numFmt w:val="lowerRoman"/>
      <w:lvlText w:val="%9."/>
      <w:lvlJc w:val="right"/>
      <w:pPr>
        <w:ind w:left="4773" w:hanging="420"/>
      </w:pPr>
    </w:lvl>
  </w:abstractNum>
  <w:abstractNum w:abstractNumId="12">
    <w:nsid w:val="0EDF2D99"/>
    <w:multiLevelType w:val="multilevel"/>
    <w:tmpl w:val="0EDF2D99"/>
    <w:lvl w:ilvl="0">
      <w:start w:val="1"/>
      <w:numFmt w:val="decimal"/>
      <w:lvlText w:val="(%1)"/>
      <w:lvlJc w:val="left"/>
      <w:pPr>
        <w:ind w:left="980" w:hanging="420"/>
      </w:p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13">
    <w:nsid w:val="1300E97D"/>
    <w:multiLevelType w:val="singleLevel"/>
    <w:tmpl w:val="1300E97D"/>
    <w:lvl w:ilvl="0">
      <w:start w:val="1"/>
      <w:numFmt w:val="decimal"/>
      <w:suff w:val="nothing"/>
      <w:lvlText w:val="（%1）"/>
      <w:lvlJc w:val="left"/>
    </w:lvl>
  </w:abstractNum>
  <w:abstractNum w:abstractNumId="14">
    <w:nsid w:val="159C3E51"/>
    <w:multiLevelType w:val="multilevel"/>
    <w:tmpl w:val="159C3E51"/>
    <w:lvl w:ilvl="0">
      <w:start w:val="1"/>
      <w:numFmt w:val="decimal"/>
      <w:lvlText w:val="%1)"/>
      <w:lvlJc w:val="left"/>
      <w:pPr>
        <w:ind w:left="1413" w:hanging="420"/>
      </w:pPr>
    </w:lvl>
    <w:lvl w:ilvl="1">
      <w:start w:val="1"/>
      <w:numFmt w:val="lowerLetter"/>
      <w:lvlText w:val="%2)"/>
      <w:lvlJc w:val="left"/>
      <w:pPr>
        <w:ind w:left="1833" w:hanging="420"/>
      </w:pPr>
    </w:lvl>
    <w:lvl w:ilvl="2">
      <w:start w:val="1"/>
      <w:numFmt w:val="lowerRoman"/>
      <w:lvlText w:val="%3."/>
      <w:lvlJc w:val="right"/>
      <w:pPr>
        <w:ind w:left="2253" w:hanging="420"/>
      </w:pPr>
    </w:lvl>
    <w:lvl w:ilvl="3">
      <w:start w:val="1"/>
      <w:numFmt w:val="decimal"/>
      <w:lvlText w:val="%4."/>
      <w:lvlJc w:val="left"/>
      <w:pPr>
        <w:ind w:left="2673" w:hanging="420"/>
      </w:pPr>
    </w:lvl>
    <w:lvl w:ilvl="4">
      <w:start w:val="1"/>
      <w:numFmt w:val="lowerLetter"/>
      <w:lvlText w:val="%5)"/>
      <w:lvlJc w:val="left"/>
      <w:pPr>
        <w:ind w:left="3093" w:hanging="420"/>
      </w:pPr>
    </w:lvl>
    <w:lvl w:ilvl="5">
      <w:start w:val="1"/>
      <w:numFmt w:val="lowerRoman"/>
      <w:lvlText w:val="%6."/>
      <w:lvlJc w:val="right"/>
      <w:pPr>
        <w:ind w:left="3513" w:hanging="420"/>
      </w:pPr>
    </w:lvl>
    <w:lvl w:ilvl="6">
      <w:start w:val="1"/>
      <w:numFmt w:val="decimal"/>
      <w:lvlText w:val="%7."/>
      <w:lvlJc w:val="left"/>
      <w:pPr>
        <w:ind w:left="3933" w:hanging="420"/>
      </w:pPr>
    </w:lvl>
    <w:lvl w:ilvl="7">
      <w:start w:val="1"/>
      <w:numFmt w:val="lowerLetter"/>
      <w:lvlText w:val="%8)"/>
      <w:lvlJc w:val="left"/>
      <w:pPr>
        <w:ind w:left="4353" w:hanging="420"/>
      </w:pPr>
    </w:lvl>
    <w:lvl w:ilvl="8">
      <w:start w:val="1"/>
      <w:numFmt w:val="lowerRoman"/>
      <w:lvlText w:val="%9."/>
      <w:lvlJc w:val="right"/>
      <w:pPr>
        <w:ind w:left="4773" w:hanging="420"/>
      </w:pPr>
    </w:lvl>
  </w:abstractNum>
  <w:abstractNum w:abstractNumId="15">
    <w:nsid w:val="203D5EB5"/>
    <w:multiLevelType w:val="singleLevel"/>
    <w:tmpl w:val="203D5EB5"/>
    <w:lvl w:ilvl="0">
      <w:start w:val="1"/>
      <w:numFmt w:val="decimal"/>
      <w:suff w:val="nothing"/>
      <w:lvlText w:val="（%1）"/>
      <w:lvlJc w:val="left"/>
    </w:lvl>
  </w:abstractNum>
  <w:abstractNum w:abstractNumId="16">
    <w:nsid w:val="2555C282"/>
    <w:multiLevelType w:val="singleLevel"/>
    <w:tmpl w:val="2555C282"/>
    <w:lvl w:ilvl="0">
      <w:start w:val="1"/>
      <w:numFmt w:val="decimal"/>
      <w:suff w:val="nothing"/>
      <w:lvlText w:val="（%1）"/>
      <w:lvlJc w:val="left"/>
    </w:lvl>
  </w:abstractNum>
  <w:abstractNum w:abstractNumId="17">
    <w:nsid w:val="27E400B3"/>
    <w:multiLevelType w:val="multilevel"/>
    <w:tmpl w:val="27E400B3"/>
    <w:lvl w:ilvl="0">
      <w:start w:val="1"/>
      <w:numFmt w:val="decimal"/>
      <w:lvlText w:val="（%1）"/>
      <w:lvlJc w:val="center"/>
      <w:pPr>
        <w:ind w:left="980" w:hanging="420"/>
      </w:pPr>
      <w:rPr>
        <w:rFonts w:ascii="宋体" w:eastAsia="宋体" w:hAnsi="宋体" w:cs="宋体" w:hint="default"/>
        <w:spacing w:val="2"/>
        <w:w w:val="100"/>
        <w:sz w:val="28"/>
        <w:szCs w:val="28"/>
      </w:r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18">
    <w:nsid w:val="2A262B6B"/>
    <w:multiLevelType w:val="multilevel"/>
    <w:tmpl w:val="2A262B6B"/>
    <w:lvl w:ilvl="0">
      <w:start w:val="1"/>
      <w:numFmt w:val="decimal"/>
      <w:lvlText w:val="%1)"/>
      <w:lvlJc w:val="left"/>
      <w:pPr>
        <w:ind w:left="1413" w:hanging="420"/>
      </w:pPr>
    </w:lvl>
    <w:lvl w:ilvl="1">
      <w:start w:val="1"/>
      <w:numFmt w:val="lowerLetter"/>
      <w:lvlText w:val="%2)"/>
      <w:lvlJc w:val="left"/>
      <w:pPr>
        <w:ind w:left="1833" w:hanging="420"/>
      </w:pPr>
    </w:lvl>
    <w:lvl w:ilvl="2">
      <w:start w:val="1"/>
      <w:numFmt w:val="lowerRoman"/>
      <w:lvlText w:val="%3."/>
      <w:lvlJc w:val="right"/>
      <w:pPr>
        <w:ind w:left="2253" w:hanging="420"/>
      </w:pPr>
    </w:lvl>
    <w:lvl w:ilvl="3">
      <w:start w:val="1"/>
      <w:numFmt w:val="decimal"/>
      <w:lvlText w:val="%4."/>
      <w:lvlJc w:val="left"/>
      <w:pPr>
        <w:ind w:left="2673" w:hanging="420"/>
      </w:pPr>
    </w:lvl>
    <w:lvl w:ilvl="4">
      <w:start w:val="1"/>
      <w:numFmt w:val="lowerLetter"/>
      <w:lvlText w:val="%5)"/>
      <w:lvlJc w:val="left"/>
      <w:pPr>
        <w:ind w:left="3093" w:hanging="420"/>
      </w:pPr>
    </w:lvl>
    <w:lvl w:ilvl="5">
      <w:start w:val="1"/>
      <w:numFmt w:val="lowerRoman"/>
      <w:lvlText w:val="%6."/>
      <w:lvlJc w:val="right"/>
      <w:pPr>
        <w:ind w:left="3513" w:hanging="420"/>
      </w:pPr>
    </w:lvl>
    <w:lvl w:ilvl="6">
      <w:start w:val="1"/>
      <w:numFmt w:val="decimal"/>
      <w:lvlText w:val="%7."/>
      <w:lvlJc w:val="left"/>
      <w:pPr>
        <w:ind w:left="3933" w:hanging="420"/>
      </w:pPr>
    </w:lvl>
    <w:lvl w:ilvl="7">
      <w:start w:val="1"/>
      <w:numFmt w:val="lowerLetter"/>
      <w:lvlText w:val="%8)"/>
      <w:lvlJc w:val="left"/>
      <w:pPr>
        <w:ind w:left="4353" w:hanging="420"/>
      </w:pPr>
    </w:lvl>
    <w:lvl w:ilvl="8">
      <w:start w:val="1"/>
      <w:numFmt w:val="lowerRoman"/>
      <w:lvlText w:val="%9."/>
      <w:lvlJc w:val="right"/>
      <w:pPr>
        <w:ind w:left="4773" w:hanging="420"/>
      </w:pPr>
    </w:lvl>
  </w:abstractNum>
  <w:abstractNum w:abstractNumId="19">
    <w:nsid w:val="2D5DD2C1"/>
    <w:multiLevelType w:val="singleLevel"/>
    <w:tmpl w:val="2D5DD2C1"/>
    <w:lvl w:ilvl="0">
      <w:start w:val="1"/>
      <w:numFmt w:val="decimal"/>
      <w:suff w:val="nothing"/>
      <w:lvlText w:val="（%1）"/>
      <w:lvlJc w:val="left"/>
    </w:lvl>
  </w:abstractNum>
  <w:abstractNum w:abstractNumId="20">
    <w:nsid w:val="2DC1D626"/>
    <w:multiLevelType w:val="singleLevel"/>
    <w:tmpl w:val="2DC1D626"/>
    <w:lvl w:ilvl="0">
      <w:start w:val="1"/>
      <w:numFmt w:val="decimal"/>
      <w:suff w:val="nothing"/>
      <w:lvlText w:val="（%1）"/>
      <w:lvlJc w:val="left"/>
    </w:lvl>
  </w:abstractNum>
  <w:abstractNum w:abstractNumId="21">
    <w:nsid w:val="2F65625F"/>
    <w:multiLevelType w:val="multilevel"/>
    <w:tmpl w:val="2F65625F"/>
    <w:lvl w:ilvl="0">
      <w:start w:val="1"/>
      <w:numFmt w:val="decimal"/>
      <w:lvlText w:val="%1."/>
      <w:lvlJc w:val="left"/>
      <w:pPr>
        <w:ind w:left="980" w:hanging="420"/>
      </w:p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22">
    <w:nsid w:val="3039435B"/>
    <w:multiLevelType w:val="multilevel"/>
    <w:tmpl w:val="3039435B"/>
    <w:lvl w:ilvl="0">
      <w:start w:val="1"/>
      <w:numFmt w:val="decimal"/>
      <w:lvlText w:val="%1)"/>
      <w:lvlJc w:val="left"/>
      <w:pPr>
        <w:ind w:left="1413" w:hanging="420"/>
      </w:pPr>
    </w:lvl>
    <w:lvl w:ilvl="1">
      <w:start w:val="1"/>
      <w:numFmt w:val="lowerLetter"/>
      <w:lvlText w:val="%2)"/>
      <w:lvlJc w:val="left"/>
      <w:pPr>
        <w:ind w:left="1833" w:hanging="420"/>
      </w:pPr>
    </w:lvl>
    <w:lvl w:ilvl="2">
      <w:start w:val="1"/>
      <w:numFmt w:val="lowerRoman"/>
      <w:lvlText w:val="%3."/>
      <w:lvlJc w:val="right"/>
      <w:pPr>
        <w:ind w:left="2253" w:hanging="420"/>
      </w:pPr>
    </w:lvl>
    <w:lvl w:ilvl="3">
      <w:start w:val="1"/>
      <w:numFmt w:val="decimal"/>
      <w:lvlText w:val="%4."/>
      <w:lvlJc w:val="left"/>
      <w:pPr>
        <w:ind w:left="2673" w:hanging="420"/>
      </w:pPr>
    </w:lvl>
    <w:lvl w:ilvl="4">
      <w:start w:val="1"/>
      <w:numFmt w:val="lowerLetter"/>
      <w:lvlText w:val="%5)"/>
      <w:lvlJc w:val="left"/>
      <w:pPr>
        <w:ind w:left="3093" w:hanging="420"/>
      </w:pPr>
    </w:lvl>
    <w:lvl w:ilvl="5">
      <w:start w:val="1"/>
      <w:numFmt w:val="lowerRoman"/>
      <w:lvlText w:val="%6."/>
      <w:lvlJc w:val="right"/>
      <w:pPr>
        <w:ind w:left="3513" w:hanging="420"/>
      </w:pPr>
    </w:lvl>
    <w:lvl w:ilvl="6">
      <w:start w:val="1"/>
      <w:numFmt w:val="decimal"/>
      <w:lvlText w:val="%7."/>
      <w:lvlJc w:val="left"/>
      <w:pPr>
        <w:ind w:left="3933" w:hanging="420"/>
      </w:pPr>
    </w:lvl>
    <w:lvl w:ilvl="7">
      <w:start w:val="1"/>
      <w:numFmt w:val="lowerLetter"/>
      <w:lvlText w:val="%8)"/>
      <w:lvlJc w:val="left"/>
      <w:pPr>
        <w:ind w:left="4353" w:hanging="420"/>
      </w:pPr>
    </w:lvl>
    <w:lvl w:ilvl="8">
      <w:start w:val="1"/>
      <w:numFmt w:val="lowerRoman"/>
      <w:lvlText w:val="%9."/>
      <w:lvlJc w:val="right"/>
      <w:pPr>
        <w:ind w:left="4773" w:hanging="420"/>
      </w:pPr>
    </w:lvl>
  </w:abstractNum>
  <w:abstractNum w:abstractNumId="23">
    <w:nsid w:val="322BC960"/>
    <w:multiLevelType w:val="singleLevel"/>
    <w:tmpl w:val="322BC960"/>
    <w:lvl w:ilvl="0">
      <w:start w:val="1"/>
      <w:numFmt w:val="decimal"/>
      <w:suff w:val="nothing"/>
      <w:lvlText w:val="（%1）"/>
      <w:lvlJc w:val="left"/>
    </w:lvl>
  </w:abstractNum>
  <w:abstractNum w:abstractNumId="24">
    <w:nsid w:val="34DF1387"/>
    <w:multiLevelType w:val="multilevel"/>
    <w:tmpl w:val="34DF1387"/>
    <w:lvl w:ilvl="0">
      <w:start w:val="1"/>
      <w:numFmt w:val="decimal"/>
      <w:lvlText w:val="(%1)"/>
      <w:lvlJc w:val="left"/>
      <w:pPr>
        <w:ind w:left="980" w:hanging="420"/>
      </w:p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25">
    <w:nsid w:val="352ECA99"/>
    <w:multiLevelType w:val="singleLevel"/>
    <w:tmpl w:val="352ECA99"/>
    <w:lvl w:ilvl="0">
      <w:start w:val="1"/>
      <w:numFmt w:val="decimal"/>
      <w:suff w:val="nothing"/>
      <w:lvlText w:val="（%1）"/>
      <w:lvlJc w:val="left"/>
    </w:lvl>
  </w:abstractNum>
  <w:abstractNum w:abstractNumId="26">
    <w:nsid w:val="3E0ABF89"/>
    <w:multiLevelType w:val="singleLevel"/>
    <w:tmpl w:val="3E0ABF89"/>
    <w:lvl w:ilvl="0">
      <w:start w:val="1"/>
      <w:numFmt w:val="decimal"/>
      <w:suff w:val="nothing"/>
      <w:lvlText w:val="（%1）"/>
      <w:lvlJc w:val="left"/>
    </w:lvl>
  </w:abstractNum>
  <w:abstractNum w:abstractNumId="27">
    <w:nsid w:val="42CC5752"/>
    <w:multiLevelType w:val="multilevel"/>
    <w:tmpl w:val="42CC5752"/>
    <w:lvl w:ilvl="0">
      <w:start w:val="1"/>
      <w:numFmt w:val="decimal"/>
      <w:lvlText w:val="%1."/>
      <w:lvlJc w:val="left"/>
      <w:pPr>
        <w:ind w:left="980" w:hanging="420"/>
      </w:p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28">
    <w:nsid w:val="43A2651D"/>
    <w:multiLevelType w:val="multilevel"/>
    <w:tmpl w:val="43A2651D"/>
    <w:lvl w:ilvl="0">
      <w:start w:val="1"/>
      <w:numFmt w:val="decimal"/>
      <w:lvlText w:val="%1."/>
      <w:lvlJc w:val="left"/>
      <w:pPr>
        <w:ind w:left="980" w:hanging="420"/>
      </w:p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29">
    <w:nsid w:val="44D94CA2"/>
    <w:multiLevelType w:val="singleLevel"/>
    <w:tmpl w:val="44D94CA2"/>
    <w:lvl w:ilvl="0">
      <w:start w:val="1"/>
      <w:numFmt w:val="decimal"/>
      <w:suff w:val="nothing"/>
      <w:lvlText w:val="（%1）"/>
      <w:lvlJc w:val="left"/>
    </w:lvl>
  </w:abstractNum>
  <w:abstractNum w:abstractNumId="30">
    <w:nsid w:val="457A2F8C"/>
    <w:multiLevelType w:val="multilevel"/>
    <w:tmpl w:val="457A2F8C"/>
    <w:lvl w:ilvl="0">
      <w:start w:val="1"/>
      <w:numFmt w:val="decimal"/>
      <w:lvlText w:val="%1)"/>
      <w:lvlJc w:val="left"/>
      <w:pPr>
        <w:ind w:left="987" w:hanging="420"/>
      </w:pPr>
    </w:lvl>
    <w:lvl w:ilvl="1">
      <w:start w:val="1"/>
      <w:numFmt w:val="lowerLetter"/>
      <w:lvlText w:val="%2)"/>
      <w:lvlJc w:val="left"/>
      <w:pPr>
        <w:ind w:left="1407" w:hanging="420"/>
      </w:pPr>
    </w:lvl>
    <w:lvl w:ilvl="2">
      <w:start w:val="1"/>
      <w:numFmt w:val="lowerRoman"/>
      <w:lvlText w:val="%3."/>
      <w:lvlJc w:val="right"/>
      <w:pPr>
        <w:ind w:left="1827" w:hanging="420"/>
      </w:pPr>
    </w:lvl>
    <w:lvl w:ilvl="3">
      <w:start w:val="1"/>
      <w:numFmt w:val="decimal"/>
      <w:lvlText w:val="%4."/>
      <w:lvlJc w:val="left"/>
      <w:pPr>
        <w:ind w:left="2247" w:hanging="420"/>
      </w:pPr>
    </w:lvl>
    <w:lvl w:ilvl="4">
      <w:start w:val="1"/>
      <w:numFmt w:val="lowerLetter"/>
      <w:lvlText w:val="%5)"/>
      <w:lvlJc w:val="left"/>
      <w:pPr>
        <w:ind w:left="2667" w:hanging="420"/>
      </w:pPr>
    </w:lvl>
    <w:lvl w:ilvl="5">
      <w:start w:val="1"/>
      <w:numFmt w:val="lowerRoman"/>
      <w:lvlText w:val="%6."/>
      <w:lvlJc w:val="right"/>
      <w:pPr>
        <w:ind w:left="3087" w:hanging="420"/>
      </w:pPr>
    </w:lvl>
    <w:lvl w:ilvl="6">
      <w:start w:val="1"/>
      <w:numFmt w:val="decimal"/>
      <w:lvlText w:val="%7."/>
      <w:lvlJc w:val="left"/>
      <w:pPr>
        <w:ind w:left="3507" w:hanging="420"/>
      </w:pPr>
    </w:lvl>
    <w:lvl w:ilvl="7">
      <w:start w:val="1"/>
      <w:numFmt w:val="lowerLetter"/>
      <w:lvlText w:val="%8)"/>
      <w:lvlJc w:val="left"/>
      <w:pPr>
        <w:ind w:left="3927" w:hanging="420"/>
      </w:pPr>
    </w:lvl>
    <w:lvl w:ilvl="8">
      <w:start w:val="1"/>
      <w:numFmt w:val="lowerRoman"/>
      <w:lvlText w:val="%9."/>
      <w:lvlJc w:val="right"/>
      <w:pPr>
        <w:ind w:left="4347" w:hanging="420"/>
      </w:pPr>
    </w:lvl>
  </w:abstractNum>
  <w:abstractNum w:abstractNumId="31">
    <w:nsid w:val="4692229C"/>
    <w:multiLevelType w:val="multilevel"/>
    <w:tmpl w:val="4692229C"/>
    <w:lvl w:ilvl="0">
      <w:start w:val="1"/>
      <w:numFmt w:val="decimal"/>
      <w:lvlText w:val="%1)"/>
      <w:lvlJc w:val="left"/>
      <w:pPr>
        <w:ind w:left="980" w:hanging="420"/>
      </w:p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32">
    <w:nsid w:val="48465EC7"/>
    <w:multiLevelType w:val="multilevel"/>
    <w:tmpl w:val="48465EC7"/>
    <w:lvl w:ilvl="0">
      <w:start w:val="1"/>
      <w:numFmt w:val="decimal"/>
      <w:lvlText w:val="(%1)"/>
      <w:lvlJc w:val="left"/>
      <w:pPr>
        <w:ind w:left="980" w:hanging="420"/>
      </w:p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33">
    <w:nsid w:val="49CB2E19"/>
    <w:multiLevelType w:val="multilevel"/>
    <w:tmpl w:val="49CB2E19"/>
    <w:lvl w:ilvl="0">
      <w:start w:val="1"/>
      <w:numFmt w:val="decimal"/>
      <w:lvlText w:val="（%1）"/>
      <w:lvlJc w:val="left"/>
      <w:pPr>
        <w:ind w:left="1065" w:hanging="420"/>
      </w:pPr>
      <w:rPr>
        <w:rFonts w:hint="eastAsia"/>
      </w:rPr>
    </w:lvl>
    <w:lvl w:ilvl="1">
      <w:start w:val="1"/>
      <w:numFmt w:val="lowerLetter"/>
      <w:lvlText w:val="%2)"/>
      <w:lvlJc w:val="left"/>
      <w:pPr>
        <w:ind w:left="1485" w:hanging="420"/>
      </w:pPr>
    </w:lvl>
    <w:lvl w:ilvl="2">
      <w:start w:val="1"/>
      <w:numFmt w:val="lowerRoman"/>
      <w:lvlText w:val="%3."/>
      <w:lvlJc w:val="right"/>
      <w:pPr>
        <w:ind w:left="1905" w:hanging="420"/>
      </w:pPr>
    </w:lvl>
    <w:lvl w:ilvl="3">
      <w:start w:val="1"/>
      <w:numFmt w:val="decimal"/>
      <w:lvlText w:val="%4."/>
      <w:lvlJc w:val="left"/>
      <w:pPr>
        <w:ind w:left="2325" w:hanging="420"/>
      </w:pPr>
    </w:lvl>
    <w:lvl w:ilvl="4">
      <w:start w:val="1"/>
      <w:numFmt w:val="lowerLetter"/>
      <w:lvlText w:val="%5)"/>
      <w:lvlJc w:val="left"/>
      <w:pPr>
        <w:ind w:left="2745" w:hanging="420"/>
      </w:pPr>
    </w:lvl>
    <w:lvl w:ilvl="5">
      <w:start w:val="1"/>
      <w:numFmt w:val="lowerRoman"/>
      <w:lvlText w:val="%6."/>
      <w:lvlJc w:val="right"/>
      <w:pPr>
        <w:ind w:left="3165" w:hanging="420"/>
      </w:pPr>
    </w:lvl>
    <w:lvl w:ilvl="6">
      <w:start w:val="1"/>
      <w:numFmt w:val="decimal"/>
      <w:lvlText w:val="%7."/>
      <w:lvlJc w:val="left"/>
      <w:pPr>
        <w:ind w:left="3585" w:hanging="420"/>
      </w:pPr>
    </w:lvl>
    <w:lvl w:ilvl="7">
      <w:start w:val="1"/>
      <w:numFmt w:val="lowerLetter"/>
      <w:lvlText w:val="%8)"/>
      <w:lvlJc w:val="left"/>
      <w:pPr>
        <w:ind w:left="4005" w:hanging="420"/>
      </w:pPr>
    </w:lvl>
    <w:lvl w:ilvl="8">
      <w:start w:val="1"/>
      <w:numFmt w:val="lowerRoman"/>
      <w:lvlText w:val="%9."/>
      <w:lvlJc w:val="right"/>
      <w:pPr>
        <w:ind w:left="4425" w:hanging="420"/>
      </w:pPr>
    </w:lvl>
  </w:abstractNum>
  <w:abstractNum w:abstractNumId="34">
    <w:nsid w:val="4CAA59B4"/>
    <w:multiLevelType w:val="multilevel"/>
    <w:tmpl w:val="4CAA59B4"/>
    <w:lvl w:ilvl="0">
      <w:start w:val="1"/>
      <w:numFmt w:val="decimal"/>
      <w:lvlText w:val="%1)"/>
      <w:lvlJc w:val="left"/>
      <w:pPr>
        <w:ind w:left="1413" w:hanging="420"/>
      </w:pPr>
    </w:lvl>
    <w:lvl w:ilvl="1">
      <w:start w:val="1"/>
      <w:numFmt w:val="lowerLetter"/>
      <w:lvlText w:val="%2)"/>
      <w:lvlJc w:val="left"/>
      <w:pPr>
        <w:ind w:left="1833" w:hanging="420"/>
      </w:pPr>
    </w:lvl>
    <w:lvl w:ilvl="2">
      <w:start w:val="1"/>
      <w:numFmt w:val="lowerRoman"/>
      <w:lvlText w:val="%3."/>
      <w:lvlJc w:val="right"/>
      <w:pPr>
        <w:ind w:left="2253" w:hanging="420"/>
      </w:pPr>
    </w:lvl>
    <w:lvl w:ilvl="3">
      <w:start w:val="1"/>
      <w:numFmt w:val="decimal"/>
      <w:lvlText w:val="%4."/>
      <w:lvlJc w:val="left"/>
      <w:pPr>
        <w:ind w:left="2673" w:hanging="420"/>
      </w:pPr>
    </w:lvl>
    <w:lvl w:ilvl="4">
      <w:start w:val="1"/>
      <w:numFmt w:val="lowerLetter"/>
      <w:lvlText w:val="%5)"/>
      <w:lvlJc w:val="left"/>
      <w:pPr>
        <w:ind w:left="3093" w:hanging="420"/>
      </w:pPr>
    </w:lvl>
    <w:lvl w:ilvl="5">
      <w:start w:val="1"/>
      <w:numFmt w:val="lowerRoman"/>
      <w:lvlText w:val="%6."/>
      <w:lvlJc w:val="right"/>
      <w:pPr>
        <w:ind w:left="3513" w:hanging="420"/>
      </w:pPr>
    </w:lvl>
    <w:lvl w:ilvl="6">
      <w:start w:val="1"/>
      <w:numFmt w:val="decimal"/>
      <w:lvlText w:val="%7."/>
      <w:lvlJc w:val="left"/>
      <w:pPr>
        <w:ind w:left="3933" w:hanging="420"/>
      </w:pPr>
    </w:lvl>
    <w:lvl w:ilvl="7">
      <w:start w:val="1"/>
      <w:numFmt w:val="lowerLetter"/>
      <w:lvlText w:val="%8)"/>
      <w:lvlJc w:val="left"/>
      <w:pPr>
        <w:ind w:left="4353" w:hanging="420"/>
      </w:pPr>
    </w:lvl>
    <w:lvl w:ilvl="8">
      <w:start w:val="1"/>
      <w:numFmt w:val="lowerRoman"/>
      <w:lvlText w:val="%9."/>
      <w:lvlJc w:val="right"/>
      <w:pPr>
        <w:ind w:left="4773" w:hanging="420"/>
      </w:pPr>
    </w:lvl>
  </w:abstractNum>
  <w:abstractNum w:abstractNumId="35">
    <w:nsid w:val="4E919CE7"/>
    <w:multiLevelType w:val="singleLevel"/>
    <w:tmpl w:val="4E919CE7"/>
    <w:lvl w:ilvl="0">
      <w:start w:val="1"/>
      <w:numFmt w:val="decimal"/>
      <w:suff w:val="nothing"/>
      <w:lvlText w:val="（%1）"/>
      <w:lvlJc w:val="left"/>
    </w:lvl>
  </w:abstractNum>
  <w:abstractNum w:abstractNumId="36">
    <w:nsid w:val="53631A1F"/>
    <w:multiLevelType w:val="singleLevel"/>
    <w:tmpl w:val="53631A1F"/>
    <w:lvl w:ilvl="0">
      <w:start w:val="1"/>
      <w:numFmt w:val="decimal"/>
      <w:suff w:val="nothing"/>
      <w:lvlText w:val="（%1）"/>
      <w:lvlJc w:val="left"/>
    </w:lvl>
  </w:abstractNum>
  <w:abstractNum w:abstractNumId="37">
    <w:nsid w:val="56997EA2"/>
    <w:multiLevelType w:val="multilevel"/>
    <w:tmpl w:val="56997EA2"/>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nsid w:val="5B843951"/>
    <w:multiLevelType w:val="singleLevel"/>
    <w:tmpl w:val="5B843951"/>
    <w:lvl w:ilvl="0">
      <w:start w:val="1"/>
      <w:numFmt w:val="decimal"/>
      <w:lvlText w:val="(%1)"/>
      <w:lvlJc w:val="left"/>
      <w:pPr>
        <w:tabs>
          <w:tab w:val="left" w:pos="312"/>
        </w:tabs>
      </w:pPr>
    </w:lvl>
  </w:abstractNum>
  <w:abstractNum w:abstractNumId="39">
    <w:nsid w:val="5C003F14"/>
    <w:multiLevelType w:val="multilevel"/>
    <w:tmpl w:val="5C003F14"/>
    <w:lvl w:ilvl="0">
      <w:start w:val="1"/>
      <w:numFmt w:val="decimal"/>
      <w:lvlText w:val="（%1）"/>
      <w:lvlJc w:val="center"/>
      <w:pPr>
        <w:ind w:left="980" w:hanging="420"/>
      </w:pPr>
      <w:rPr>
        <w:rFonts w:ascii="宋体" w:eastAsia="宋体" w:hAnsi="宋体" w:cs="宋体" w:hint="default"/>
        <w:spacing w:val="2"/>
        <w:w w:val="100"/>
        <w:sz w:val="28"/>
        <w:szCs w:val="28"/>
      </w:r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40">
    <w:nsid w:val="5CBB14FC"/>
    <w:multiLevelType w:val="singleLevel"/>
    <w:tmpl w:val="5CBB14FC"/>
    <w:lvl w:ilvl="0">
      <w:start w:val="1"/>
      <w:numFmt w:val="decimal"/>
      <w:suff w:val="nothing"/>
      <w:lvlText w:val="（%1）"/>
      <w:lvlJc w:val="left"/>
    </w:lvl>
  </w:abstractNum>
  <w:abstractNum w:abstractNumId="41">
    <w:nsid w:val="5F0A4C4C"/>
    <w:multiLevelType w:val="singleLevel"/>
    <w:tmpl w:val="5F0A4C4C"/>
    <w:lvl w:ilvl="0">
      <w:start w:val="1"/>
      <w:numFmt w:val="decimal"/>
      <w:suff w:val="nothing"/>
      <w:lvlText w:val="（%1）"/>
      <w:lvlJc w:val="left"/>
    </w:lvl>
  </w:abstractNum>
  <w:abstractNum w:abstractNumId="42">
    <w:nsid w:val="619A6059"/>
    <w:multiLevelType w:val="singleLevel"/>
    <w:tmpl w:val="619A6059"/>
    <w:lvl w:ilvl="0">
      <w:start w:val="1"/>
      <w:numFmt w:val="decimal"/>
      <w:suff w:val="nothing"/>
      <w:lvlText w:val="（%1）"/>
      <w:lvlJc w:val="left"/>
    </w:lvl>
  </w:abstractNum>
  <w:abstractNum w:abstractNumId="43">
    <w:nsid w:val="66F92F09"/>
    <w:multiLevelType w:val="multilevel"/>
    <w:tmpl w:val="66F92F09"/>
    <w:lvl w:ilvl="0">
      <w:start w:val="1"/>
      <w:numFmt w:val="decimal"/>
      <w:lvlText w:val="%1."/>
      <w:lvlJc w:val="left"/>
      <w:pPr>
        <w:ind w:left="980" w:hanging="420"/>
      </w:p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44">
    <w:nsid w:val="6CDD306A"/>
    <w:multiLevelType w:val="multilevel"/>
    <w:tmpl w:val="6CDD306A"/>
    <w:lvl w:ilvl="0">
      <w:start w:val="1"/>
      <w:numFmt w:val="decimal"/>
      <w:lvlText w:val="%1."/>
      <w:lvlJc w:val="left"/>
      <w:pPr>
        <w:ind w:left="980" w:hanging="420"/>
      </w:pPr>
    </w:lvl>
    <w:lvl w:ilvl="1">
      <w:start w:val="1"/>
      <w:numFmt w:val="decimal"/>
      <w:lvlText w:val="（%2）"/>
      <w:lvlJc w:val="left"/>
      <w:pPr>
        <w:ind w:left="1700" w:hanging="720"/>
      </w:pPr>
      <w:rPr>
        <w:rFonts w:hint="default"/>
      </w:r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45">
    <w:nsid w:val="6EE10305"/>
    <w:multiLevelType w:val="multilevel"/>
    <w:tmpl w:val="6EE10305"/>
    <w:lvl w:ilvl="0">
      <w:start w:val="1"/>
      <w:numFmt w:val="decimal"/>
      <w:lvlText w:val="%1."/>
      <w:lvlJc w:val="left"/>
      <w:pPr>
        <w:ind w:left="980" w:hanging="420"/>
      </w:p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46">
    <w:nsid w:val="6F974F40"/>
    <w:multiLevelType w:val="multilevel"/>
    <w:tmpl w:val="6F974F40"/>
    <w:lvl w:ilvl="0">
      <w:start w:val="1"/>
      <w:numFmt w:val="decimal"/>
      <w:lvlText w:val="%1)"/>
      <w:lvlJc w:val="left"/>
      <w:pPr>
        <w:ind w:left="1413" w:hanging="420"/>
      </w:pPr>
    </w:lvl>
    <w:lvl w:ilvl="1">
      <w:start w:val="1"/>
      <w:numFmt w:val="lowerLetter"/>
      <w:lvlText w:val="%2)"/>
      <w:lvlJc w:val="left"/>
      <w:pPr>
        <w:ind w:left="1833" w:hanging="420"/>
      </w:pPr>
    </w:lvl>
    <w:lvl w:ilvl="2">
      <w:start w:val="1"/>
      <w:numFmt w:val="lowerRoman"/>
      <w:lvlText w:val="%3."/>
      <w:lvlJc w:val="right"/>
      <w:pPr>
        <w:ind w:left="2253" w:hanging="420"/>
      </w:pPr>
    </w:lvl>
    <w:lvl w:ilvl="3">
      <w:start w:val="1"/>
      <w:numFmt w:val="decimal"/>
      <w:lvlText w:val="%4."/>
      <w:lvlJc w:val="left"/>
      <w:pPr>
        <w:ind w:left="2673" w:hanging="420"/>
      </w:pPr>
    </w:lvl>
    <w:lvl w:ilvl="4">
      <w:start w:val="1"/>
      <w:numFmt w:val="lowerLetter"/>
      <w:lvlText w:val="%5)"/>
      <w:lvlJc w:val="left"/>
      <w:pPr>
        <w:ind w:left="3093" w:hanging="420"/>
      </w:pPr>
    </w:lvl>
    <w:lvl w:ilvl="5">
      <w:start w:val="1"/>
      <w:numFmt w:val="lowerRoman"/>
      <w:lvlText w:val="%6."/>
      <w:lvlJc w:val="right"/>
      <w:pPr>
        <w:ind w:left="3513" w:hanging="420"/>
      </w:pPr>
    </w:lvl>
    <w:lvl w:ilvl="6">
      <w:start w:val="1"/>
      <w:numFmt w:val="decimal"/>
      <w:lvlText w:val="%7."/>
      <w:lvlJc w:val="left"/>
      <w:pPr>
        <w:ind w:left="3933" w:hanging="420"/>
      </w:pPr>
    </w:lvl>
    <w:lvl w:ilvl="7">
      <w:start w:val="1"/>
      <w:numFmt w:val="lowerLetter"/>
      <w:lvlText w:val="%8)"/>
      <w:lvlJc w:val="left"/>
      <w:pPr>
        <w:ind w:left="4353" w:hanging="420"/>
      </w:pPr>
    </w:lvl>
    <w:lvl w:ilvl="8">
      <w:start w:val="1"/>
      <w:numFmt w:val="lowerRoman"/>
      <w:lvlText w:val="%9."/>
      <w:lvlJc w:val="right"/>
      <w:pPr>
        <w:ind w:left="4773" w:hanging="420"/>
      </w:pPr>
    </w:lvl>
  </w:abstractNum>
  <w:abstractNum w:abstractNumId="47">
    <w:nsid w:val="725F01E9"/>
    <w:multiLevelType w:val="multilevel"/>
    <w:tmpl w:val="725F01E9"/>
    <w:lvl w:ilvl="0">
      <w:start w:val="1"/>
      <w:numFmt w:val="decimal"/>
      <w:lvlText w:val="（%1）"/>
      <w:lvlJc w:val="left"/>
      <w:pPr>
        <w:ind w:left="1065" w:hanging="420"/>
      </w:pPr>
      <w:rPr>
        <w:rFonts w:hint="eastAsia"/>
      </w:rPr>
    </w:lvl>
    <w:lvl w:ilvl="1">
      <w:start w:val="1"/>
      <w:numFmt w:val="decimal"/>
      <w:lvlText w:val="（%2）"/>
      <w:lvlJc w:val="left"/>
      <w:pPr>
        <w:ind w:left="840" w:hanging="420"/>
      </w:pPr>
      <w:rPr>
        <w:rFonts w:hint="eastAsia"/>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nsid w:val="753D05AB"/>
    <w:multiLevelType w:val="multilevel"/>
    <w:tmpl w:val="753D05AB"/>
    <w:lvl w:ilvl="0">
      <w:start w:val="1"/>
      <w:numFmt w:val="decimal"/>
      <w:lvlText w:val="%1)"/>
      <w:lvlJc w:val="left"/>
      <w:pPr>
        <w:ind w:left="980" w:hanging="420"/>
      </w:p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49">
    <w:nsid w:val="755C0BD9"/>
    <w:multiLevelType w:val="singleLevel"/>
    <w:tmpl w:val="755C0BD9"/>
    <w:lvl w:ilvl="0">
      <w:start w:val="1"/>
      <w:numFmt w:val="decimal"/>
      <w:suff w:val="nothing"/>
      <w:lvlText w:val="（%1）"/>
      <w:lvlJc w:val="left"/>
    </w:lvl>
  </w:abstractNum>
  <w:abstractNum w:abstractNumId="50">
    <w:nsid w:val="77717302"/>
    <w:multiLevelType w:val="multilevel"/>
    <w:tmpl w:val="77717302"/>
    <w:lvl w:ilvl="0">
      <w:start w:val="1"/>
      <w:numFmt w:val="decimal"/>
      <w:lvlText w:val="%1)"/>
      <w:lvlJc w:val="left"/>
      <w:pPr>
        <w:ind w:left="1413" w:hanging="420"/>
      </w:pPr>
    </w:lvl>
    <w:lvl w:ilvl="1">
      <w:start w:val="1"/>
      <w:numFmt w:val="lowerLetter"/>
      <w:lvlText w:val="%2)"/>
      <w:lvlJc w:val="left"/>
      <w:pPr>
        <w:ind w:left="1833" w:hanging="420"/>
      </w:pPr>
    </w:lvl>
    <w:lvl w:ilvl="2">
      <w:start w:val="1"/>
      <w:numFmt w:val="lowerRoman"/>
      <w:lvlText w:val="%3."/>
      <w:lvlJc w:val="right"/>
      <w:pPr>
        <w:ind w:left="2253" w:hanging="420"/>
      </w:pPr>
    </w:lvl>
    <w:lvl w:ilvl="3">
      <w:start w:val="1"/>
      <w:numFmt w:val="decimal"/>
      <w:lvlText w:val="%4."/>
      <w:lvlJc w:val="left"/>
      <w:pPr>
        <w:ind w:left="2673" w:hanging="420"/>
      </w:pPr>
    </w:lvl>
    <w:lvl w:ilvl="4">
      <w:start w:val="1"/>
      <w:numFmt w:val="lowerLetter"/>
      <w:lvlText w:val="%5)"/>
      <w:lvlJc w:val="left"/>
      <w:pPr>
        <w:ind w:left="3093" w:hanging="420"/>
      </w:pPr>
    </w:lvl>
    <w:lvl w:ilvl="5">
      <w:start w:val="1"/>
      <w:numFmt w:val="lowerRoman"/>
      <w:lvlText w:val="%6."/>
      <w:lvlJc w:val="right"/>
      <w:pPr>
        <w:ind w:left="3513" w:hanging="420"/>
      </w:pPr>
    </w:lvl>
    <w:lvl w:ilvl="6">
      <w:start w:val="1"/>
      <w:numFmt w:val="decimal"/>
      <w:lvlText w:val="%7."/>
      <w:lvlJc w:val="left"/>
      <w:pPr>
        <w:ind w:left="3933" w:hanging="420"/>
      </w:pPr>
    </w:lvl>
    <w:lvl w:ilvl="7">
      <w:start w:val="1"/>
      <w:numFmt w:val="lowerLetter"/>
      <w:lvlText w:val="%8)"/>
      <w:lvlJc w:val="left"/>
      <w:pPr>
        <w:ind w:left="4353" w:hanging="420"/>
      </w:pPr>
    </w:lvl>
    <w:lvl w:ilvl="8">
      <w:start w:val="1"/>
      <w:numFmt w:val="lowerRoman"/>
      <w:lvlText w:val="%9."/>
      <w:lvlJc w:val="right"/>
      <w:pPr>
        <w:ind w:left="4773" w:hanging="420"/>
      </w:pPr>
    </w:lvl>
  </w:abstractNum>
  <w:abstractNum w:abstractNumId="51">
    <w:nsid w:val="782F7270"/>
    <w:multiLevelType w:val="multilevel"/>
    <w:tmpl w:val="782F7270"/>
    <w:lvl w:ilvl="0">
      <w:start w:val="1"/>
      <w:numFmt w:val="decimal"/>
      <w:lvlText w:val="%1)"/>
      <w:lvlJc w:val="left"/>
      <w:pPr>
        <w:ind w:left="1413" w:hanging="420"/>
      </w:pPr>
    </w:lvl>
    <w:lvl w:ilvl="1">
      <w:start w:val="1"/>
      <w:numFmt w:val="lowerLetter"/>
      <w:lvlText w:val="%2)"/>
      <w:lvlJc w:val="left"/>
      <w:pPr>
        <w:ind w:left="1833" w:hanging="420"/>
      </w:pPr>
    </w:lvl>
    <w:lvl w:ilvl="2">
      <w:start w:val="1"/>
      <w:numFmt w:val="lowerRoman"/>
      <w:lvlText w:val="%3."/>
      <w:lvlJc w:val="right"/>
      <w:pPr>
        <w:ind w:left="2253" w:hanging="420"/>
      </w:pPr>
    </w:lvl>
    <w:lvl w:ilvl="3">
      <w:start w:val="1"/>
      <w:numFmt w:val="decimal"/>
      <w:lvlText w:val="%4."/>
      <w:lvlJc w:val="left"/>
      <w:pPr>
        <w:ind w:left="2673" w:hanging="420"/>
      </w:pPr>
    </w:lvl>
    <w:lvl w:ilvl="4">
      <w:start w:val="1"/>
      <w:numFmt w:val="lowerLetter"/>
      <w:lvlText w:val="%5)"/>
      <w:lvlJc w:val="left"/>
      <w:pPr>
        <w:ind w:left="3093" w:hanging="420"/>
      </w:pPr>
    </w:lvl>
    <w:lvl w:ilvl="5">
      <w:start w:val="1"/>
      <w:numFmt w:val="lowerRoman"/>
      <w:lvlText w:val="%6."/>
      <w:lvlJc w:val="right"/>
      <w:pPr>
        <w:ind w:left="3513" w:hanging="420"/>
      </w:pPr>
    </w:lvl>
    <w:lvl w:ilvl="6">
      <w:start w:val="1"/>
      <w:numFmt w:val="decimal"/>
      <w:lvlText w:val="%7."/>
      <w:lvlJc w:val="left"/>
      <w:pPr>
        <w:ind w:left="3933" w:hanging="420"/>
      </w:pPr>
    </w:lvl>
    <w:lvl w:ilvl="7">
      <w:start w:val="1"/>
      <w:numFmt w:val="lowerLetter"/>
      <w:lvlText w:val="%8)"/>
      <w:lvlJc w:val="left"/>
      <w:pPr>
        <w:ind w:left="4353" w:hanging="420"/>
      </w:pPr>
    </w:lvl>
    <w:lvl w:ilvl="8">
      <w:start w:val="1"/>
      <w:numFmt w:val="lowerRoman"/>
      <w:lvlText w:val="%9."/>
      <w:lvlJc w:val="right"/>
      <w:pPr>
        <w:ind w:left="4773" w:hanging="420"/>
      </w:pPr>
    </w:lvl>
  </w:abstractNum>
  <w:abstractNum w:abstractNumId="52">
    <w:nsid w:val="7BF41ABA"/>
    <w:multiLevelType w:val="multilevel"/>
    <w:tmpl w:val="7BF41ABA"/>
    <w:lvl w:ilvl="0">
      <w:start w:val="1"/>
      <w:numFmt w:val="decimal"/>
      <w:lvlText w:val="（%1）"/>
      <w:lvlJc w:val="center"/>
      <w:pPr>
        <w:ind w:left="980" w:hanging="420"/>
      </w:pPr>
      <w:rPr>
        <w:rFonts w:ascii="宋体" w:eastAsia="宋体" w:hAnsi="宋体" w:cs="宋体" w:hint="default"/>
        <w:spacing w:val="2"/>
        <w:w w:val="100"/>
        <w:sz w:val="28"/>
        <w:szCs w:val="28"/>
      </w:r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num w:numId="1">
    <w:abstractNumId w:val="47"/>
  </w:num>
  <w:num w:numId="2">
    <w:abstractNumId w:val="33"/>
  </w:num>
  <w:num w:numId="3">
    <w:abstractNumId w:val="30"/>
  </w:num>
  <w:num w:numId="4">
    <w:abstractNumId w:val="31"/>
  </w:num>
  <w:num w:numId="5">
    <w:abstractNumId w:val="28"/>
  </w:num>
  <w:num w:numId="6">
    <w:abstractNumId w:val="27"/>
  </w:num>
  <w:num w:numId="7">
    <w:abstractNumId w:val="50"/>
  </w:num>
  <w:num w:numId="8">
    <w:abstractNumId w:val="11"/>
  </w:num>
  <w:num w:numId="9">
    <w:abstractNumId w:val="18"/>
  </w:num>
  <w:num w:numId="10">
    <w:abstractNumId w:val="48"/>
  </w:num>
  <w:num w:numId="11">
    <w:abstractNumId w:val="43"/>
  </w:num>
  <w:num w:numId="12">
    <w:abstractNumId w:val="46"/>
  </w:num>
  <w:num w:numId="13">
    <w:abstractNumId w:val="10"/>
  </w:num>
  <w:num w:numId="14">
    <w:abstractNumId w:val="8"/>
  </w:num>
  <w:num w:numId="15">
    <w:abstractNumId w:val="34"/>
  </w:num>
  <w:num w:numId="16">
    <w:abstractNumId w:val="44"/>
  </w:num>
  <w:num w:numId="17">
    <w:abstractNumId w:val="51"/>
  </w:num>
  <w:num w:numId="18">
    <w:abstractNumId w:val="22"/>
  </w:num>
  <w:num w:numId="19">
    <w:abstractNumId w:val="9"/>
  </w:num>
  <w:num w:numId="20">
    <w:abstractNumId w:val="14"/>
  </w:num>
  <w:num w:numId="21">
    <w:abstractNumId w:val="21"/>
  </w:num>
  <w:num w:numId="22">
    <w:abstractNumId w:val="37"/>
  </w:num>
  <w:num w:numId="23">
    <w:abstractNumId w:val="32"/>
  </w:num>
  <w:num w:numId="24">
    <w:abstractNumId w:val="12"/>
  </w:num>
  <w:num w:numId="25">
    <w:abstractNumId w:val="24"/>
  </w:num>
  <w:num w:numId="26">
    <w:abstractNumId w:val="45"/>
  </w:num>
  <w:num w:numId="27">
    <w:abstractNumId w:val="39"/>
  </w:num>
  <w:num w:numId="28">
    <w:abstractNumId w:val="17"/>
  </w:num>
  <w:num w:numId="29">
    <w:abstractNumId w:val="52"/>
  </w:num>
  <w:num w:numId="30">
    <w:abstractNumId w:val="38"/>
  </w:num>
  <w:num w:numId="31">
    <w:abstractNumId w:val="35"/>
  </w:num>
  <w:num w:numId="32">
    <w:abstractNumId w:val="23"/>
  </w:num>
  <w:num w:numId="33">
    <w:abstractNumId w:val="7"/>
  </w:num>
  <w:num w:numId="34">
    <w:abstractNumId w:val="2"/>
  </w:num>
  <w:num w:numId="35">
    <w:abstractNumId w:val="1"/>
  </w:num>
  <w:num w:numId="36">
    <w:abstractNumId w:val="19"/>
  </w:num>
  <w:num w:numId="37">
    <w:abstractNumId w:val="41"/>
  </w:num>
  <w:num w:numId="38">
    <w:abstractNumId w:val="40"/>
  </w:num>
  <w:num w:numId="39">
    <w:abstractNumId w:val="20"/>
  </w:num>
  <w:num w:numId="40">
    <w:abstractNumId w:val="26"/>
  </w:num>
  <w:num w:numId="41">
    <w:abstractNumId w:val="0"/>
  </w:num>
  <w:num w:numId="42">
    <w:abstractNumId w:val="15"/>
  </w:num>
  <w:num w:numId="43">
    <w:abstractNumId w:val="4"/>
  </w:num>
  <w:num w:numId="44">
    <w:abstractNumId w:val="49"/>
  </w:num>
  <w:num w:numId="45">
    <w:abstractNumId w:val="36"/>
  </w:num>
  <w:num w:numId="46">
    <w:abstractNumId w:val="6"/>
  </w:num>
  <w:num w:numId="47">
    <w:abstractNumId w:val="5"/>
  </w:num>
  <w:num w:numId="48">
    <w:abstractNumId w:val="29"/>
  </w:num>
  <w:num w:numId="49">
    <w:abstractNumId w:val="13"/>
  </w:num>
  <w:num w:numId="50">
    <w:abstractNumId w:val="3"/>
  </w:num>
  <w:num w:numId="51">
    <w:abstractNumId w:val="25"/>
  </w:num>
  <w:num w:numId="52">
    <w:abstractNumId w:val="16"/>
  </w:num>
  <w:num w:numId="53">
    <w:abstractNumId w:val="4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embedTrueTypeFonts/>
  <w:saveSubsetFonts/>
  <w:bordersDoNotSurroundHeader/>
  <w:bordersDoNotSurroundFooter/>
  <w:hideSpellingErrors/>
  <w:defaultTabStop w:val="420"/>
  <w:drawingGridHorizontalSpacing w:val="105"/>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703AA"/>
    <w:rsid w:val="0000018B"/>
    <w:rsid w:val="000019CB"/>
    <w:rsid w:val="00001CEF"/>
    <w:rsid w:val="00002113"/>
    <w:rsid w:val="00004485"/>
    <w:rsid w:val="000061DC"/>
    <w:rsid w:val="0000791E"/>
    <w:rsid w:val="000133D4"/>
    <w:rsid w:val="00020241"/>
    <w:rsid w:val="000209D0"/>
    <w:rsid w:val="00023B7D"/>
    <w:rsid w:val="000255CE"/>
    <w:rsid w:val="00033D33"/>
    <w:rsid w:val="00034474"/>
    <w:rsid w:val="000408D5"/>
    <w:rsid w:val="000412F1"/>
    <w:rsid w:val="0004206D"/>
    <w:rsid w:val="00042D1C"/>
    <w:rsid w:val="00043FA7"/>
    <w:rsid w:val="000521B9"/>
    <w:rsid w:val="000532AD"/>
    <w:rsid w:val="00054BF0"/>
    <w:rsid w:val="00055F09"/>
    <w:rsid w:val="00057B35"/>
    <w:rsid w:val="00060681"/>
    <w:rsid w:val="0006532B"/>
    <w:rsid w:val="00067A56"/>
    <w:rsid w:val="000709A9"/>
    <w:rsid w:val="00074D6F"/>
    <w:rsid w:val="000809AA"/>
    <w:rsid w:val="000815B4"/>
    <w:rsid w:val="00081838"/>
    <w:rsid w:val="00082388"/>
    <w:rsid w:val="00083BDA"/>
    <w:rsid w:val="00084253"/>
    <w:rsid w:val="00084E43"/>
    <w:rsid w:val="00086C23"/>
    <w:rsid w:val="00091959"/>
    <w:rsid w:val="00092BC0"/>
    <w:rsid w:val="00093DB9"/>
    <w:rsid w:val="0009753D"/>
    <w:rsid w:val="00097AAE"/>
    <w:rsid w:val="00097DAD"/>
    <w:rsid w:val="000A09DE"/>
    <w:rsid w:val="000A0B79"/>
    <w:rsid w:val="000A1B94"/>
    <w:rsid w:val="000A62A0"/>
    <w:rsid w:val="000A649F"/>
    <w:rsid w:val="000A69E4"/>
    <w:rsid w:val="000A6D0F"/>
    <w:rsid w:val="000B465B"/>
    <w:rsid w:val="000C08C8"/>
    <w:rsid w:val="000C1E98"/>
    <w:rsid w:val="000C354E"/>
    <w:rsid w:val="000C4C02"/>
    <w:rsid w:val="000C63DE"/>
    <w:rsid w:val="000C67DB"/>
    <w:rsid w:val="000C68CE"/>
    <w:rsid w:val="000C6C31"/>
    <w:rsid w:val="000D2600"/>
    <w:rsid w:val="000D4B7D"/>
    <w:rsid w:val="000E4CEC"/>
    <w:rsid w:val="000E5308"/>
    <w:rsid w:val="000F5386"/>
    <w:rsid w:val="000F53C6"/>
    <w:rsid w:val="000F6C7D"/>
    <w:rsid w:val="000F6EFB"/>
    <w:rsid w:val="00100E96"/>
    <w:rsid w:val="001016A7"/>
    <w:rsid w:val="001033DC"/>
    <w:rsid w:val="00105A69"/>
    <w:rsid w:val="00106F58"/>
    <w:rsid w:val="00111380"/>
    <w:rsid w:val="00111663"/>
    <w:rsid w:val="0011419B"/>
    <w:rsid w:val="001142F2"/>
    <w:rsid w:val="00115C59"/>
    <w:rsid w:val="0011765E"/>
    <w:rsid w:val="001202FA"/>
    <w:rsid w:val="00121F59"/>
    <w:rsid w:val="001224F2"/>
    <w:rsid w:val="001253C3"/>
    <w:rsid w:val="00127AC7"/>
    <w:rsid w:val="001305C9"/>
    <w:rsid w:val="00132F32"/>
    <w:rsid w:val="00134F9A"/>
    <w:rsid w:val="00136BB5"/>
    <w:rsid w:val="00142F81"/>
    <w:rsid w:val="00144D98"/>
    <w:rsid w:val="00150FBF"/>
    <w:rsid w:val="001526B5"/>
    <w:rsid w:val="00152FAB"/>
    <w:rsid w:val="00154B5B"/>
    <w:rsid w:val="00165B61"/>
    <w:rsid w:val="0017158D"/>
    <w:rsid w:val="00172DCE"/>
    <w:rsid w:val="00172E72"/>
    <w:rsid w:val="00173A83"/>
    <w:rsid w:val="00175010"/>
    <w:rsid w:val="00177644"/>
    <w:rsid w:val="001934D6"/>
    <w:rsid w:val="001A2D4F"/>
    <w:rsid w:val="001B2E10"/>
    <w:rsid w:val="001B7739"/>
    <w:rsid w:val="001C39C0"/>
    <w:rsid w:val="001D1858"/>
    <w:rsid w:val="001D6415"/>
    <w:rsid w:val="001D6B86"/>
    <w:rsid w:val="001E0AD2"/>
    <w:rsid w:val="001E147C"/>
    <w:rsid w:val="001E548E"/>
    <w:rsid w:val="001E5B5C"/>
    <w:rsid w:val="001E7FB4"/>
    <w:rsid w:val="001F6654"/>
    <w:rsid w:val="00202268"/>
    <w:rsid w:val="00202C1B"/>
    <w:rsid w:val="00205E84"/>
    <w:rsid w:val="00206F75"/>
    <w:rsid w:val="002076ED"/>
    <w:rsid w:val="002124C0"/>
    <w:rsid w:val="00212E27"/>
    <w:rsid w:val="00213516"/>
    <w:rsid w:val="002135F2"/>
    <w:rsid w:val="002151F2"/>
    <w:rsid w:val="0022560C"/>
    <w:rsid w:val="002324E0"/>
    <w:rsid w:val="00244701"/>
    <w:rsid w:val="00245977"/>
    <w:rsid w:val="00245CB0"/>
    <w:rsid w:val="0024769A"/>
    <w:rsid w:val="00253621"/>
    <w:rsid w:val="00255127"/>
    <w:rsid w:val="00262407"/>
    <w:rsid w:val="0026330A"/>
    <w:rsid w:val="00266FD1"/>
    <w:rsid w:val="00267BF5"/>
    <w:rsid w:val="00267E53"/>
    <w:rsid w:val="00270924"/>
    <w:rsid w:val="002911AC"/>
    <w:rsid w:val="00291208"/>
    <w:rsid w:val="00291BAF"/>
    <w:rsid w:val="00297866"/>
    <w:rsid w:val="002A061F"/>
    <w:rsid w:val="002A096E"/>
    <w:rsid w:val="002A0D99"/>
    <w:rsid w:val="002A233D"/>
    <w:rsid w:val="002A404B"/>
    <w:rsid w:val="002A53BF"/>
    <w:rsid w:val="002B0951"/>
    <w:rsid w:val="002B3343"/>
    <w:rsid w:val="002B38D6"/>
    <w:rsid w:val="002B444D"/>
    <w:rsid w:val="002B63AA"/>
    <w:rsid w:val="002B679B"/>
    <w:rsid w:val="002B6DCD"/>
    <w:rsid w:val="002C346C"/>
    <w:rsid w:val="002C41B8"/>
    <w:rsid w:val="002D24C0"/>
    <w:rsid w:val="002D36E2"/>
    <w:rsid w:val="002D644E"/>
    <w:rsid w:val="002D7992"/>
    <w:rsid w:val="002E1D7D"/>
    <w:rsid w:val="002E3695"/>
    <w:rsid w:val="002E4416"/>
    <w:rsid w:val="002E497B"/>
    <w:rsid w:val="002E7B3A"/>
    <w:rsid w:val="002F16E8"/>
    <w:rsid w:val="002F1960"/>
    <w:rsid w:val="002F34E6"/>
    <w:rsid w:val="002F59A0"/>
    <w:rsid w:val="003004EE"/>
    <w:rsid w:val="003006E4"/>
    <w:rsid w:val="00300AC4"/>
    <w:rsid w:val="0030205B"/>
    <w:rsid w:val="00306043"/>
    <w:rsid w:val="00306655"/>
    <w:rsid w:val="00306D4C"/>
    <w:rsid w:val="00310429"/>
    <w:rsid w:val="003114E0"/>
    <w:rsid w:val="00312087"/>
    <w:rsid w:val="00313D53"/>
    <w:rsid w:val="003169BD"/>
    <w:rsid w:val="00316EF2"/>
    <w:rsid w:val="00316F2D"/>
    <w:rsid w:val="003231C3"/>
    <w:rsid w:val="00324308"/>
    <w:rsid w:val="00327FDC"/>
    <w:rsid w:val="0033159D"/>
    <w:rsid w:val="00337064"/>
    <w:rsid w:val="00341126"/>
    <w:rsid w:val="00343031"/>
    <w:rsid w:val="0034365A"/>
    <w:rsid w:val="00343BF6"/>
    <w:rsid w:val="003453DC"/>
    <w:rsid w:val="003514A3"/>
    <w:rsid w:val="00352538"/>
    <w:rsid w:val="003566DA"/>
    <w:rsid w:val="00363964"/>
    <w:rsid w:val="00365B39"/>
    <w:rsid w:val="00367A4F"/>
    <w:rsid w:val="00370B32"/>
    <w:rsid w:val="0037514E"/>
    <w:rsid w:val="00375767"/>
    <w:rsid w:val="00375D51"/>
    <w:rsid w:val="00381259"/>
    <w:rsid w:val="00381681"/>
    <w:rsid w:val="00382CB0"/>
    <w:rsid w:val="0038338B"/>
    <w:rsid w:val="00390216"/>
    <w:rsid w:val="00390D57"/>
    <w:rsid w:val="003A2091"/>
    <w:rsid w:val="003A7A67"/>
    <w:rsid w:val="003B254C"/>
    <w:rsid w:val="003B4C3B"/>
    <w:rsid w:val="003B6194"/>
    <w:rsid w:val="003C13CC"/>
    <w:rsid w:val="003C1AD2"/>
    <w:rsid w:val="003C56B2"/>
    <w:rsid w:val="003C5BA4"/>
    <w:rsid w:val="003C666B"/>
    <w:rsid w:val="003C7DD2"/>
    <w:rsid w:val="003D1054"/>
    <w:rsid w:val="003D403E"/>
    <w:rsid w:val="003D6207"/>
    <w:rsid w:val="003D771E"/>
    <w:rsid w:val="003D7831"/>
    <w:rsid w:val="003E38D7"/>
    <w:rsid w:val="003E4989"/>
    <w:rsid w:val="003E64BE"/>
    <w:rsid w:val="003E6729"/>
    <w:rsid w:val="003F2CD4"/>
    <w:rsid w:val="00400B6D"/>
    <w:rsid w:val="00404276"/>
    <w:rsid w:val="00411C24"/>
    <w:rsid w:val="00411FF5"/>
    <w:rsid w:val="004159E3"/>
    <w:rsid w:val="00417571"/>
    <w:rsid w:val="0042453B"/>
    <w:rsid w:val="0042769A"/>
    <w:rsid w:val="004304AA"/>
    <w:rsid w:val="004318BC"/>
    <w:rsid w:val="0043315B"/>
    <w:rsid w:val="004331A9"/>
    <w:rsid w:val="00440580"/>
    <w:rsid w:val="00441978"/>
    <w:rsid w:val="00442080"/>
    <w:rsid w:val="00444557"/>
    <w:rsid w:val="00445760"/>
    <w:rsid w:val="00446C03"/>
    <w:rsid w:val="004518B4"/>
    <w:rsid w:val="0045253C"/>
    <w:rsid w:val="0045380B"/>
    <w:rsid w:val="00460AF1"/>
    <w:rsid w:val="00461112"/>
    <w:rsid w:val="00461381"/>
    <w:rsid w:val="0046165F"/>
    <w:rsid w:val="0046678A"/>
    <w:rsid w:val="00470244"/>
    <w:rsid w:val="00471265"/>
    <w:rsid w:val="0047287D"/>
    <w:rsid w:val="00472AA5"/>
    <w:rsid w:val="00475928"/>
    <w:rsid w:val="00477007"/>
    <w:rsid w:val="00481B00"/>
    <w:rsid w:val="00485CB2"/>
    <w:rsid w:val="004914EA"/>
    <w:rsid w:val="00492A79"/>
    <w:rsid w:val="00492DC0"/>
    <w:rsid w:val="00492F8D"/>
    <w:rsid w:val="004937CD"/>
    <w:rsid w:val="00493C73"/>
    <w:rsid w:val="00497A63"/>
    <w:rsid w:val="004A2053"/>
    <w:rsid w:val="004A4301"/>
    <w:rsid w:val="004A43FA"/>
    <w:rsid w:val="004B2AC5"/>
    <w:rsid w:val="004B318F"/>
    <w:rsid w:val="004C23F0"/>
    <w:rsid w:val="004C6342"/>
    <w:rsid w:val="004C77F8"/>
    <w:rsid w:val="004C7D26"/>
    <w:rsid w:val="004D0C53"/>
    <w:rsid w:val="004D28A7"/>
    <w:rsid w:val="004D7061"/>
    <w:rsid w:val="004E419C"/>
    <w:rsid w:val="004E6E85"/>
    <w:rsid w:val="004F2DE2"/>
    <w:rsid w:val="004F42E8"/>
    <w:rsid w:val="004F7ABA"/>
    <w:rsid w:val="00501012"/>
    <w:rsid w:val="00503042"/>
    <w:rsid w:val="00510ADB"/>
    <w:rsid w:val="00510F6F"/>
    <w:rsid w:val="00511A4D"/>
    <w:rsid w:val="00511B9D"/>
    <w:rsid w:val="00512E51"/>
    <w:rsid w:val="0053043F"/>
    <w:rsid w:val="00530ED2"/>
    <w:rsid w:val="00535090"/>
    <w:rsid w:val="00535407"/>
    <w:rsid w:val="00542843"/>
    <w:rsid w:val="00542FDA"/>
    <w:rsid w:val="005512CE"/>
    <w:rsid w:val="00551BD2"/>
    <w:rsid w:val="00552A88"/>
    <w:rsid w:val="0055503F"/>
    <w:rsid w:val="00556139"/>
    <w:rsid w:val="0055635B"/>
    <w:rsid w:val="00560740"/>
    <w:rsid w:val="005609CE"/>
    <w:rsid w:val="005632F1"/>
    <w:rsid w:val="005632F8"/>
    <w:rsid w:val="00563405"/>
    <w:rsid w:val="00563510"/>
    <w:rsid w:val="00563525"/>
    <w:rsid w:val="00563E4E"/>
    <w:rsid w:val="005649C4"/>
    <w:rsid w:val="005714BD"/>
    <w:rsid w:val="00571C4D"/>
    <w:rsid w:val="00576AA1"/>
    <w:rsid w:val="00581A7B"/>
    <w:rsid w:val="00582363"/>
    <w:rsid w:val="005852F4"/>
    <w:rsid w:val="00593B43"/>
    <w:rsid w:val="00595198"/>
    <w:rsid w:val="005953FF"/>
    <w:rsid w:val="00596C76"/>
    <w:rsid w:val="005A5C19"/>
    <w:rsid w:val="005A6C49"/>
    <w:rsid w:val="005A700B"/>
    <w:rsid w:val="005B060B"/>
    <w:rsid w:val="005B21AF"/>
    <w:rsid w:val="005C2EEB"/>
    <w:rsid w:val="005D631B"/>
    <w:rsid w:val="005E327D"/>
    <w:rsid w:val="005E3B1C"/>
    <w:rsid w:val="005E5638"/>
    <w:rsid w:val="005E75A1"/>
    <w:rsid w:val="005F0BE8"/>
    <w:rsid w:val="005F1671"/>
    <w:rsid w:val="005F19D2"/>
    <w:rsid w:val="005F1E18"/>
    <w:rsid w:val="005F2DD4"/>
    <w:rsid w:val="005F4891"/>
    <w:rsid w:val="005F77CA"/>
    <w:rsid w:val="005F7CE3"/>
    <w:rsid w:val="00603C2A"/>
    <w:rsid w:val="00604BE2"/>
    <w:rsid w:val="00610D76"/>
    <w:rsid w:val="00611DAA"/>
    <w:rsid w:val="0061355F"/>
    <w:rsid w:val="00617A03"/>
    <w:rsid w:val="00622355"/>
    <w:rsid w:val="0062311A"/>
    <w:rsid w:val="0062768D"/>
    <w:rsid w:val="0063128B"/>
    <w:rsid w:val="00632612"/>
    <w:rsid w:val="0064119A"/>
    <w:rsid w:val="006447E8"/>
    <w:rsid w:val="00645EBB"/>
    <w:rsid w:val="00647030"/>
    <w:rsid w:val="00647EC1"/>
    <w:rsid w:val="00651371"/>
    <w:rsid w:val="00654EAA"/>
    <w:rsid w:val="00656751"/>
    <w:rsid w:val="0065756C"/>
    <w:rsid w:val="00660E63"/>
    <w:rsid w:val="00662479"/>
    <w:rsid w:val="00666A29"/>
    <w:rsid w:val="0067195A"/>
    <w:rsid w:val="006731C2"/>
    <w:rsid w:val="00676534"/>
    <w:rsid w:val="006772C0"/>
    <w:rsid w:val="00680A81"/>
    <w:rsid w:val="0068328A"/>
    <w:rsid w:val="00687476"/>
    <w:rsid w:val="00690700"/>
    <w:rsid w:val="00691613"/>
    <w:rsid w:val="00693662"/>
    <w:rsid w:val="006A0943"/>
    <w:rsid w:val="006A116D"/>
    <w:rsid w:val="006A4A3F"/>
    <w:rsid w:val="006A4D26"/>
    <w:rsid w:val="006A683B"/>
    <w:rsid w:val="006A7CBD"/>
    <w:rsid w:val="006C13E2"/>
    <w:rsid w:val="006C25F1"/>
    <w:rsid w:val="006C41AA"/>
    <w:rsid w:val="006C565A"/>
    <w:rsid w:val="006C6C8A"/>
    <w:rsid w:val="006D36F1"/>
    <w:rsid w:val="006D6B07"/>
    <w:rsid w:val="006D7E87"/>
    <w:rsid w:val="006E09D6"/>
    <w:rsid w:val="006E2070"/>
    <w:rsid w:val="006E2FBE"/>
    <w:rsid w:val="006E5894"/>
    <w:rsid w:val="006E6036"/>
    <w:rsid w:val="006F0E2B"/>
    <w:rsid w:val="006F6967"/>
    <w:rsid w:val="006F728E"/>
    <w:rsid w:val="007008E5"/>
    <w:rsid w:val="0070631F"/>
    <w:rsid w:val="00710044"/>
    <w:rsid w:val="00715E50"/>
    <w:rsid w:val="0071600F"/>
    <w:rsid w:val="00717E8A"/>
    <w:rsid w:val="00722EA3"/>
    <w:rsid w:val="00723471"/>
    <w:rsid w:val="007252FF"/>
    <w:rsid w:val="007256A2"/>
    <w:rsid w:val="00727AC9"/>
    <w:rsid w:val="00732116"/>
    <w:rsid w:val="00734F05"/>
    <w:rsid w:val="00740051"/>
    <w:rsid w:val="007404DC"/>
    <w:rsid w:val="0074207B"/>
    <w:rsid w:val="0074547D"/>
    <w:rsid w:val="00752CFE"/>
    <w:rsid w:val="00754AF5"/>
    <w:rsid w:val="00755B47"/>
    <w:rsid w:val="00761852"/>
    <w:rsid w:val="00761932"/>
    <w:rsid w:val="00761D76"/>
    <w:rsid w:val="007631B2"/>
    <w:rsid w:val="0076454D"/>
    <w:rsid w:val="00770172"/>
    <w:rsid w:val="00771C22"/>
    <w:rsid w:val="0077210C"/>
    <w:rsid w:val="0077270D"/>
    <w:rsid w:val="00772B3D"/>
    <w:rsid w:val="00777195"/>
    <w:rsid w:val="00780F56"/>
    <w:rsid w:val="0078238F"/>
    <w:rsid w:val="007837A1"/>
    <w:rsid w:val="00784420"/>
    <w:rsid w:val="00786AB5"/>
    <w:rsid w:val="00790A39"/>
    <w:rsid w:val="00792ED5"/>
    <w:rsid w:val="00794DD0"/>
    <w:rsid w:val="007A3EA7"/>
    <w:rsid w:val="007A598F"/>
    <w:rsid w:val="007A5E3C"/>
    <w:rsid w:val="007A7BC0"/>
    <w:rsid w:val="007B02DE"/>
    <w:rsid w:val="007B0496"/>
    <w:rsid w:val="007B13BE"/>
    <w:rsid w:val="007B14D9"/>
    <w:rsid w:val="007B5179"/>
    <w:rsid w:val="007B5C6A"/>
    <w:rsid w:val="007B6099"/>
    <w:rsid w:val="007B712B"/>
    <w:rsid w:val="007C1F87"/>
    <w:rsid w:val="007C2083"/>
    <w:rsid w:val="007C3AAE"/>
    <w:rsid w:val="007D29C0"/>
    <w:rsid w:val="007D433D"/>
    <w:rsid w:val="007D51D6"/>
    <w:rsid w:val="007D5299"/>
    <w:rsid w:val="007D5387"/>
    <w:rsid w:val="007D5424"/>
    <w:rsid w:val="007D6919"/>
    <w:rsid w:val="007E16AB"/>
    <w:rsid w:val="007E2A2C"/>
    <w:rsid w:val="007E48C7"/>
    <w:rsid w:val="007E6DF2"/>
    <w:rsid w:val="007F155C"/>
    <w:rsid w:val="007F3603"/>
    <w:rsid w:val="007F6D73"/>
    <w:rsid w:val="007F7A7F"/>
    <w:rsid w:val="0080195D"/>
    <w:rsid w:val="008061E2"/>
    <w:rsid w:val="00806ECF"/>
    <w:rsid w:val="008104E2"/>
    <w:rsid w:val="0081105C"/>
    <w:rsid w:val="00812D02"/>
    <w:rsid w:val="00815AD2"/>
    <w:rsid w:val="00816BD1"/>
    <w:rsid w:val="008174D7"/>
    <w:rsid w:val="00825B70"/>
    <w:rsid w:val="00830362"/>
    <w:rsid w:val="00842B8E"/>
    <w:rsid w:val="00842C8B"/>
    <w:rsid w:val="00842F47"/>
    <w:rsid w:val="00843E79"/>
    <w:rsid w:val="00854A37"/>
    <w:rsid w:val="00854ACD"/>
    <w:rsid w:val="00863463"/>
    <w:rsid w:val="00866F91"/>
    <w:rsid w:val="00872219"/>
    <w:rsid w:val="00872294"/>
    <w:rsid w:val="00873A02"/>
    <w:rsid w:val="008768F9"/>
    <w:rsid w:val="00877527"/>
    <w:rsid w:val="008862AC"/>
    <w:rsid w:val="008864AA"/>
    <w:rsid w:val="0088673C"/>
    <w:rsid w:val="00890602"/>
    <w:rsid w:val="00892BBA"/>
    <w:rsid w:val="008933E2"/>
    <w:rsid w:val="00894846"/>
    <w:rsid w:val="008A4BF0"/>
    <w:rsid w:val="008A5A99"/>
    <w:rsid w:val="008A5D68"/>
    <w:rsid w:val="008A7912"/>
    <w:rsid w:val="008B42B8"/>
    <w:rsid w:val="008B44C5"/>
    <w:rsid w:val="008B6078"/>
    <w:rsid w:val="008B68CC"/>
    <w:rsid w:val="008C107C"/>
    <w:rsid w:val="008C2436"/>
    <w:rsid w:val="008C64AA"/>
    <w:rsid w:val="008D17EB"/>
    <w:rsid w:val="008D1FC1"/>
    <w:rsid w:val="008D3449"/>
    <w:rsid w:val="008D4DC3"/>
    <w:rsid w:val="008E128D"/>
    <w:rsid w:val="008E19E0"/>
    <w:rsid w:val="008E5714"/>
    <w:rsid w:val="008F0A2B"/>
    <w:rsid w:val="00900978"/>
    <w:rsid w:val="00902B64"/>
    <w:rsid w:val="0090457E"/>
    <w:rsid w:val="00904859"/>
    <w:rsid w:val="00911010"/>
    <w:rsid w:val="00913252"/>
    <w:rsid w:val="0091340F"/>
    <w:rsid w:val="00913BCE"/>
    <w:rsid w:val="0091406C"/>
    <w:rsid w:val="00914915"/>
    <w:rsid w:val="00916134"/>
    <w:rsid w:val="00923864"/>
    <w:rsid w:val="00924205"/>
    <w:rsid w:val="00924323"/>
    <w:rsid w:val="009266D0"/>
    <w:rsid w:val="009269E1"/>
    <w:rsid w:val="00926BFA"/>
    <w:rsid w:val="00932163"/>
    <w:rsid w:val="00934003"/>
    <w:rsid w:val="00940225"/>
    <w:rsid w:val="009416B1"/>
    <w:rsid w:val="00942CCB"/>
    <w:rsid w:val="00943A6A"/>
    <w:rsid w:val="009460AB"/>
    <w:rsid w:val="009465B2"/>
    <w:rsid w:val="009636EC"/>
    <w:rsid w:val="009642CF"/>
    <w:rsid w:val="00964E43"/>
    <w:rsid w:val="00967D05"/>
    <w:rsid w:val="00981DC3"/>
    <w:rsid w:val="00985254"/>
    <w:rsid w:val="00987AD4"/>
    <w:rsid w:val="00987D4F"/>
    <w:rsid w:val="00991727"/>
    <w:rsid w:val="009922B7"/>
    <w:rsid w:val="00992902"/>
    <w:rsid w:val="009932A7"/>
    <w:rsid w:val="00996B29"/>
    <w:rsid w:val="009A02A6"/>
    <w:rsid w:val="009A2140"/>
    <w:rsid w:val="009A22B8"/>
    <w:rsid w:val="009A2393"/>
    <w:rsid w:val="009A4369"/>
    <w:rsid w:val="009A67B8"/>
    <w:rsid w:val="009A7E2B"/>
    <w:rsid w:val="009B3F32"/>
    <w:rsid w:val="009B55AE"/>
    <w:rsid w:val="009B6177"/>
    <w:rsid w:val="009B6E6B"/>
    <w:rsid w:val="009B79BB"/>
    <w:rsid w:val="009B7DE9"/>
    <w:rsid w:val="009C2A35"/>
    <w:rsid w:val="009C522C"/>
    <w:rsid w:val="009C616A"/>
    <w:rsid w:val="009C65D3"/>
    <w:rsid w:val="009D05D6"/>
    <w:rsid w:val="009D0837"/>
    <w:rsid w:val="009D6AF0"/>
    <w:rsid w:val="009E042B"/>
    <w:rsid w:val="009E0960"/>
    <w:rsid w:val="009E0EC9"/>
    <w:rsid w:val="009E233C"/>
    <w:rsid w:val="009E2D5E"/>
    <w:rsid w:val="009E383C"/>
    <w:rsid w:val="009E43D5"/>
    <w:rsid w:val="009E6A59"/>
    <w:rsid w:val="009E6C41"/>
    <w:rsid w:val="009F2DD1"/>
    <w:rsid w:val="009F4C93"/>
    <w:rsid w:val="00A00B88"/>
    <w:rsid w:val="00A04EF3"/>
    <w:rsid w:val="00A0681D"/>
    <w:rsid w:val="00A077A2"/>
    <w:rsid w:val="00A1065C"/>
    <w:rsid w:val="00A10DE7"/>
    <w:rsid w:val="00A12F34"/>
    <w:rsid w:val="00A13F61"/>
    <w:rsid w:val="00A20499"/>
    <w:rsid w:val="00A218D3"/>
    <w:rsid w:val="00A23A46"/>
    <w:rsid w:val="00A23A47"/>
    <w:rsid w:val="00A2486A"/>
    <w:rsid w:val="00A2512C"/>
    <w:rsid w:val="00A317D4"/>
    <w:rsid w:val="00A34A11"/>
    <w:rsid w:val="00A43911"/>
    <w:rsid w:val="00A47AF2"/>
    <w:rsid w:val="00A503D3"/>
    <w:rsid w:val="00A52B94"/>
    <w:rsid w:val="00A53F96"/>
    <w:rsid w:val="00A603CA"/>
    <w:rsid w:val="00A626BB"/>
    <w:rsid w:val="00A64621"/>
    <w:rsid w:val="00A657B8"/>
    <w:rsid w:val="00A746C9"/>
    <w:rsid w:val="00A77123"/>
    <w:rsid w:val="00A90457"/>
    <w:rsid w:val="00A90951"/>
    <w:rsid w:val="00A91E5A"/>
    <w:rsid w:val="00A92388"/>
    <w:rsid w:val="00AA15D7"/>
    <w:rsid w:val="00AA5C5C"/>
    <w:rsid w:val="00AB3B88"/>
    <w:rsid w:val="00AB53E4"/>
    <w:rsid w:val="00AB5E89"/>
    <w:rsid w:val="00AB7368"/>
    <w:rsid w:val="00AC115E"/>
    <w:rsid w:val="00AC39FB"/>
    <w:rsid w:val="00AD21BE"/>
    <w:rsid w:val="00AD3617"/>
    <w:rsid w:val="00AD631C"/>
    <w:rsid w:val="00AE5C54"/>
    <w:rsid w:val="00AF27C9"/>
    <w:rsid w:val="00AF34DB"/>
    <w:rsid w:val="00AF5207"/>
    <w:rsid w:val="00AF66F0"/>
    <w:rsid w:val="00B01563"/>
    <w:rsid w:val="00B01845"/>
    <w:rsid w:val="00B037E9"/>
    <w:rsid w:val="00B042B3"/>
    <w:rsid w:val="00B0455E"/>
    <w:rsid w:val="00B050D9"/>
    <w:rsid w:val="00B0549D"/>
    <w:rsid w:val="00B1063E"/>
    <w:rsid w:val="00B10F76"/>
    <w:rsid w:val="00B211B0"/>
    <w:rsid w:val="00B31A2B"/>
    <w:rsid w:val="00B360B4"/>
    <w:rsid w:val="00B40166"/>
    <w:rsid w:val="00B51A69"/>
    <w:rsid w:val="00B52884"/>
    <w:rsid w:val="00B544E7"/>
    <w:rsid w:val="00B546B7"/>
    <w:rsid w:val="00B61A7F"/>
    <w:rsid w:val="00B61C56"/>
    <w:rsid w:val="00B62DEC"/>
    <w:rsid w:val="00B66543"/>
    <w:rsid w:val="00B6730D"/>
    <w:rsid w:val="00B67AC9"/>
    <w:rsid w:val="00B70540"/>
    <w:rsid w:val="00B735BD"/>
    <w:rsid w:val="00B775C9"/>
    <w:rsid w:val="00B858E3"/>
    <w:rsid w:val="00B86A47"/>
    <w:rsid w:val="00B902D7"/>
    <w:rsid w:val="00B9048A"/>
    <w:rsid w:val="00B905EA"/>
    <w:rsid w:val="00B913C6"/>
    <w:rsid w:val="00B92D3A"/>
    <w:rsid w:val="00B94563"/>
    <w:rsid w:val="00B9513B"/>
    <w:rsid w:val="00B96080"/>
    <w:rsid w:val="00B974FB"/>
    <w:rsid w:val="00BA0B65"/>
    <w:rsid w:val="00BA7098"/>
    <w:rsid w:val="00BB0874"/>
    <w:rsid w:val="00BB0F08"/>
    <w:rsid w:val="00BB2A42"/>
    <w:rsid w:val="00BB789A"/>
    <w:rsid w:val="00BB7B02"/>
    <w:rsid w:val="00BB7C81"/>
    <w:rsid w:val="00BC09F0"/>
    <w:rsid w:val="00BC302E"/>
    <w:rsid w:val="00BC33C4"/>
    <w:rsid w:val="00BC4139"/>
    <w:rsid w:val="00BC7716"/>
    <w:rsid w:val="00BC7F66"/>
    <w:rsid w:val="00BD3B7F"/>
    <w:rsid w:val="00BD4F72"/>
    <w:rsid w:val="00BD7438"/>
    <w:rsid w:val="00BE3243"/>
    <w:rsid w:val="00BE4678"/>
    <w:rsid w:val="00BE7578"/>
    <w:rsid w:val="00BE7861"/>
    <w:rsid w:val="00BF08D0"/>
    <w:rsid w:val="00BF1D23"/>
    <w:rsid w:val="00BF3D83"/>
    <w:rsid w:val="00BF4AD7"/>
    <w:rsid w:val="00BF5E08"/>
    <w:rsid w:val="00BF6852"/>
    <w:rsid w:val="00C01C52"/>
    <w:rsid w:val="00C03AE3"/>
    <w:rsid w:val="00C101F6"/>
    <w:rsid w:val="00C136C2"/>
    <w:rsid w:val="00C20019"/>
    <w:rsid w:val="00C2120C"/>
    <w:rsid w:val="00C26BD3"/>
    <w:rsid w:val="00C26D70"/>
    <w:rsid w:val="00C271C3"/>
    <w:rsid w:val="00C30157"/>
    <w:rsid w:val="00C317B9"/>
    <w:rsid w:val="00C31B69"/>
    <w:rsid w:val="00C326FC"/>
    <w:rsid w:val="00C3398F"/>
    <w:rsid w:val="00C33FE2"/>
    <w:rsid w:val="00C34726"/>
    <w:rsid w:val="00C41F28"/>
    <w:rsid w:val="00C42155"/>
    <w:rsid w:val="00C42B94"/>
    <w:rsid w:val="00C44E22"/>
    <w:rsid w:val="00C46882"/>
    <w:rsid w:val="00C5061B"/>
    <w:rsid w:val="00C51016"/>
    <w:rsid w:val="00C51037"/>
    <w:rsid w:val="00C536FF"/>
    <w:rsid w:val="00C57CD7"/>
    <w:rsid w:val="00C60DE9"/>
    <w:rsid w:val="00C60EB7"/>
    <w:rsid w:val="00C6669E"/>
    <w:rsid w:val="00C66F43"/>
    <w:rsid w:val="00C67262"/>
    <w:rsid w:val="00C704A5"/>
    <w:rsid w:val="00C72246"/>
    <w:rsid w:val="00C74E75"/>
    <w:rsid w:val="00C768A7"/>
    <w:rsid w:val="00C80144"/>
    <w:rsid w:val="00C81ED4"/>
    <w:rsid w:val="00C8370C"/>
    <w:rsid w:val="00C87F6E"/>
    <w:rsid w:val="00C92154"/>
    <w:rsid w:val="00C924B7"/>
    <w:rsid w:val="00C93C23"/>
    <w:rsid w:val="00C9537E"/>
    <w:rsid w:val="00C97A13"/>
    <w:rsid w:val="00C97C4A"/>
    <w:rsid w:val="00CA1D3B"/>
    <w:rsid w:val="00CB233B"/>
    <w:rsid w:val="00CB5917"/>
    <w:rsid w:val="00CB637F"/>
    <w:rsid w:val="00CC1703"/>
    <w:rsid w:val="00CC53BE"/>
    <w:rsid w:val="00CC787F"/>
    <w:rsid w:val="00CD1022"/>
    <w:rsid w:val="00CD14BC"/>
    <w:rsid w:val="00CD4568"/>
    <w:rsid w:val="00CE04CF"/>
    <w:rsid w:val="00CE06EA"/>
    <w:rsid w:val="00CE2833"/>
    <w:rsid w:val="00CE2C63"/>
    <w:rsid w:val="00CE372F"/>
    <w:rsid w:val="00CE5D17"/>
    <w:rsid w:val="00CE7302"/>
    <w:rsid w:val="00CE7822"/>
    <w:rsid w:val="00CF22D5"/>
    <w:rsid w:val="00CF4FFD"/>
    <w:rsid w:val="00CF6B27"/>
    <w:rsid w:val="00CF7537"/>
    <w:rsid w:val="00D0026F"/>
    <w:rsid w:val="00D008CD"/>
    <w:rsid w:val="00D0225A"/>
    <w:rsid w:val="00D03F61"/>
    <w:rsid w:val="00D0749E"/>
    <w:rsid w:val="00D075E7"/>
    <w:rsid w:val="00D1329A"/>
    <w:rsid w:val="00D15624"/>
    <w:rsid w:val="00D23CCE"/>
    <w:rsid w:val="00D309C3"/>
    <w:rsid w:val="00D3638F"/>
    <w:rsid w:val="00D407B0"/>
    <w:rsid w:val="00D46817"/>
    <w:rsid w:val="00D51905"/>
    <w:rsid w:val="00D5245E"/>
    <w:rsid w:val="00D547C1"/>
    <w:rsid w:val="00D60DBC"/>
    <w:rsid w:val="00D65435"/>
    <w:rsid w:val="00D67248"/>
    <w:rsid w:val="00D67420"/>
    <w:rsid w:val="00D703AA"/>
    <w:rsid w:val="00D74BC3"/>
    <w:rsid w:val="00D7546D"/>
    <w:rsid w:val="00D7604A"/>
    <w:rsid w:val="00D77804"/>
    <w:rsid w:val="00D82ECC"/>
    <w:rsid w:val="00D858E9"/>
    <w:rsid w:val="00D97688"/>
    <w:rsid w:val="00DA3E72"/>
    <w:rsid w:val="00DA487C"/>
    <w:rsid w:val="00DA6DFC"/>
    <w:rsid w:val="00DB1D11"/>
    <w:rsid w:val="00DB26E5"/>
    <w:rsid w:val="00DB62E8"/>
    <w:rsid w:val="00DB64A4"/>
    <w:rsid w:val="00DC0B9B"/>
    <w:rsid w:val="00DC48C5"/>
    <w:rsid w:val="00DC533A"/>
    <w:rsid w:val="00DD12AC"/>
    <w:rsid w:val="00DD6B6F"/>
    <w:rsid w:val="00DD73EB"/>
    <w:rsid w:val="00DE1B94"/>
    <w:rsid w:val="00DE1E68"/>
    <w:rsid w:val="00DE43A9"/>
    <w:rsid w:val="00DF0E76"/>
    <w:rsid w:val="00DF1B5D"/>
    <w:rsid w:val="00DF2A45"/>
    <w:rsid w:val="00DF366D"/>
    <w:rsid w:val="00DF4E6D"/>
    <w:rsid w:val="00DF519C"/>
    <w:rsid w:val="00DF523F"/>
    <w:rsid w:val="00E03540"/>
    <w:rsid w:val="00E03D86"/>
    <w:rsid w:val="00E05F96"/>
    <w:rsid w:val="00E06A33"/>
    <w:rsid w:val="00E129CE"/>
    <w:rsid w:val="00E1386C"/>
    <w:rsid w:val="00E15F97"/>
    <w:rsid w:val="00E1739B"/>
    <w:rsid w:val="00E201E4"/>
    <w:rsid w:val="00E22032"/>
    <w:rsid w:val="00E2425E"/>
    <w:rsid w:val="00E320C1"/>
    <w:rsid w:val="00E34AA6"/>
    <w:rsid w:val="00E37358"/>
    <w:rsid w:val="00E43B14"/>
    <w:rsid w:val="00E44B81"/>
    <w:rsid w:val="00E45BA2"/>
    <w:rsid w:val="00E46096"/>
    <w:rsid w:val="00E507E5"/>
    <w:rsid w:val="00E50937"/>
    <w:rsid w:val="00E50D74"/>
    <w:rsid w:val="00E57846"/>
    <w:rsid w:val="00E57C70"/>
    <w:rsid w:val="00E60B14"/>
    <w:rsid w:val="00E60DFB"/>
    <w:rsid w:val="00E62265"/>
    <w:rsid w:val="00E62E2A"/>
    <w:rsid w:val="00E62F66"/>
    <w:rsid w:val="00E65C68"/>
    <w:rsid w:val="00E65E0F"/>
    <w:rsid w:val="00E66571"/>
    <w:rsid w:val="00E66E58"/>
    <w:rsid w:val="00E7128A"/>
    <w:rsid w:val="00E725D5"/>
    <w:rsid w:val="00E7733B"/>
    <w:rsid w:val="00E828A3"/>
    <w:rsid w:val="00E86389"/>
    <w:rsid w:val="00E93222"/>
    <w:rsid w:val="00E94040"/>
    <w:rsid w:val="00E94DBB"/>
    <w:rsid w:val="00EA6806"/>
    <w:rsid w:val="00EA7B0E"/>
    <w:rsid w:val="00EB6F82"/>
    <w:rsid w:val="00EB72E0"/>
    <w:rsid w:val="00EC0F93"/>
    <w:rsid w:val="00EC4B07"/>
    <w:rsid w:val="00EC5020"/>
    <w:rsid w:val="00EC6FF1"/>
    <w:rsid w:val="00EC7D44"/>
    <w:rsid w:val="00ED6AA3"/>
    <w:rsid w:val="00EE22D8"/>
    <w:rsid w:val="00EE2AEF"/>
    <w:rsid w:val="00EE33D8"/>
    <w:rsid w:val="00EE50ED"/>
    <w:rsid w:val="00EE7A32"/>
    <w:rsid w:val="00EF742B"/>
    <w:rsid w:val="00EF76CE"/>
    <w:rsid w:val="00F06660"/>
    <w:rsid w:val="00F072C6"/>
    <w:rsid w:val="00F16DE2"/>
    <w:rsid w:val="00F17797"/>
    <w:rsid w:val="00F22ED2"/>
    <w:rsid w:val="00F26E3C"/>
    <w:rsid w:val="00F35AB0"/>
    <w:rsid w:val="00F41287"/>
    <w:rsid w:val="00F429E0"/>
    <w:rsid w:val="00F43578"/>
    <w:rsid w:val="00F44524"/>
    <w:rsid w:val="00F44E0E"/>
    <w:rsid w:val="00F506E0"/>
    <w:rsid w:val="00F52C97"/>
    <w:rsid w:val="00F565AF"/>
    <w:rsid w:val="00F64E61"/>
    <w:rsid w:val="00F71E77"/>
    <w:rsid w:val="00F76CD9"/>
    <w:rsid w:val="00F81C62"/>
    <w:rsid w:val="00F835BF"/>
    <w:rsid w:val="00F84BDE"/>
    <w:rsid w:val="00F84EC3"/>
    <w:rsid w:val="00F84F2E"/>
    <w:rsid w:val="00F86A01"/>
    <w:rsid w:val="00F94AA6"/>
    <w:rsid w:val="00FA3FEE"/>
    <w:rsid w:val="00FA6511"/>
    <w:rsid w:val="00FA6725"/>
    <w:rsid w:val="00FA779A"/>
    <w:rsid w:val="00FB1220"/>
    <w:rsid w:val="00FB3B37"/>
    <w:rsid w:val="00FB5DCE"/>
    <w:rsid w:val="00FB68CC"/>
    <w:rsid w:val="00FB7CDD"/>
    <w:rsid w:val="00FC01BB"/>
    <w:rsid w:val="00FC0DA3"/>
    <w:rsid w:val="00FC2335"/>
    <w:rsid w:val="00FC2911"/>
    <w:rsid w:val="00FD06A8"/>
    <w:rsid w:val="00FD1E51"/>
    <w:rsid w:val="00FD2E7F"/>
    <w:rsid w:val="00FD3EF7"/>
    <w:rsid w:val="00FD5C28"/>
    <w:rsid w:val="00FE1EAA"/>
    <w:rsid w:val="00FE6F57"/>
    <w:rsid w:val="00FF0198"/>
    <w:rsid w:val="00FF1002"/>
    <w:rsid w:val="00FF276A"/>
    <w:rsid w:val="00FF4699"/>
    <w:rsid w:val="02B74670"/>
    <w:rsid w:val="135D59CD"/>
    <w:rsid w:val="137215A0"/>
    <w:rsid w:val="1E39344B"/>
    <w:rsid w:val="20FF1F58"/>
    <w:rsid w:val="249F38B6"/>
    <w:rsid w:val="25631DD0"/>
    <w:rsid w:val="288F23D7"/>
    <w:rsid w:val="32D209F4"/>
    <w:rsid w:val="3AFC0365"/>
    <w:rsid w:val="3D874D64"/>
    <w:rsid w:val="439A0134"/>
    <w:rsid w:val="4647579F"/>
    <w:rsid w:val="473D46AA"/>
    <w:rsid w:val="563F504F"/>
    <w:rsid w:val="58976881"/>
    <w:rsid w:val="59D46C34"/>
    <w:rsid w:val="5DBE46BE"/>
    <w:rsid w:val="63ED3F5F"/>
    <w:rsid w:val="64856782"/>
    <w:rsid w:val="73A961D1"/>
    <w:rsid w:val="78632011"/>
    <w:rsid w:val="7E7C05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5:docId w15:val="{8600146F-6874-4FE9-8B21-D2B38FCBB8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rFonts w:asciiTheme="minorHAnsi" w:hAnsiTheme="minorHAnsi" w:cstheme="minorBidi"/>
      <w:kern w:val="2"/>
      <w:sz w:val="18"/>
      <w:szCs w:val="22"/>
    </w:rPr>
  </w:style>
  <w:style w:type="paragraph" w:styleId="1">
    <w:name w:val="heading 1"/>
    <w:basedOn w:val="a"/>
    <w:next w:val="a"/>
    <w:link w:val="1Char"/>
    <w:qFormat/>
    <w:pPr>
      <w:keepNext/>
      <w:keepLines/>
      <w:spacing w:before="240" w:after="240" w:line="480" w:lineRule="auto"/>
      <w:jc w:val="center"/>
      <w:outlineLvl w:val="0"/>
    </w:pPr>
    <w:rPr>
      <w:b/>
      <w:bCs/>
      <w:kern w:val="44"/>
      <w:sz w:val="36"/>
      <w:szCs w:val="44"/>
    </w:rPr>
  </w:style>
  <w:style w:type="paragraph" w:styleId="2">
    <w:name w:val="heading 2"/>
    <w:basedOn w:val="a"/>
    <w:next w:val="a"/>
    <w:link w:val="2Char"/>
    <w:qFormat/>
    <w:pPr>
      <w:keepNext/>
      <w:keepLines/>
      <w:spacing w:before="160" w:after="160" w:line="420" w:lineRule="auto"/>
      <w:outlineLvl w:val="1"/>
    </w:pPr>
    <w:rPr>
      <w:rFonts w:asciiTheme="majorHAnsi" w:hAnsiTheme="majorHAnsi" w:cstheme="majorBidi"/>
      <w:b/>
      <w:bCs/>
      <w:sz w:val="32"/>
      <w:szCs w:val="32"/>
    </w:rPr>
  </w:style>
  <w:style w:type="paragraph" w:styleId="3">
    <w:name w:val="heading 3"/>
    <w:basedOn w:val="a"/>
    <w:next w:val="a"/>
    <w:link w:val="3Char"/>
    <w:qFormat/>
    <w:pPr>
      <w:keepNext/>
      <w:keepLines/>
      <w:spacing w:before="160" w:after="160" w:line="360" w:lineRule="auto"/>
      <w:outlineLvl w:val="2"/>
    </w:pPr>
    <w:rPr>
      <w:b/>
      <w:bCs/>
      <w:sz w:val="30"/>
      <w:szCs w:val="32"/>
    </w:rPr>
  </w:style>
  <w:style w:type="paragraph" w:styleId="4">
    <w:name w:val="heading 4"/>
    <w:basedOn w:val="a"/>
    <w:next w:val="a"/>
    <w:link w:val="4Char"/>
    <w:qFormat/>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
    <w:name w:val="toc 7"/>
    <w:basedOn w:val="a"/>
    <w:next w:val="a"/>
    <w:uiPriority w:val="39"/>
    <w:unhideWhenUsed/>
    <w:qFormat/>
    <w:pPr>
      <w:widowControl w:val="0"/>
      <w:ind w:leftChars="1200" w:left="2520"/>
      <w:jc w:val="both"/>
    </w:pPr>
    <w:rPr>
      <w:rFonts w:eastAsiaTheme="minorEastAsia"/>
      <w:sz w:val="21"/>
    </w:rPr>
  </w:style>
  <w:style w:type="paragraph" w:styleId="a3">
    <w:name w:val="Document Map"/>
    <w:basedOn w:val="a"/>
    <w:link w:val="Char"/>
    <w:uiPriority w:val="99"/>
    <w:semiHidden/>
    <w:unhideWhenUsed/>
    <w:qFormat/>
    <w:rPr>
      <w:rFonts w:ascii="宋体"/>
      <w:szCs w:val="18"/>
    </w:rPr>
  </w:style>
  <w:style w:type="paragraph" w:styleId="a4">
    <w:name w:val="annotation text"/>
    <w:basedOn w:val="a"/>
    <w:link w:val="Char0"/>
    <w:uiPriority w:val="99"/>
    <w:semiHidden/>
    <w:unhideWhenUsed/>
    <w:qFormat/>
  </w:style>
  <w:style w:type="paragraph" w:styleId="a5">
    <w:name w:val="Body Text"/>
    <w:basedOn w:val="a"/>
    <w:link w:val="Char1"/>
    <w:uiPriority w:val="1"/>
    <w:qFormat/>
    <w:pPr>
      <w:autoSpaceDE w:val="0"/>
      <w:autoSpaceDN w:val="0"/>
      <w:spacing w:line="300" w:lineRule="auto"/>
      <w:ind w:firstLineChars="200" w:firstLine="200"/>
    </w:pPr>
    <w:rPr>
      <w:rFonts w:ascii="宋体" w:hAnsi="宋体" w:cs="宋体"/>
      <w:kern w:val="0"/>
      <w:sz w:val="28"/>
      <w:szCs w:val="24"/>
      <w:lang w:val="zh-CN" w:bidi="zh-CN"/>
    </w:rPr>
  </w:style>
  <w:style w:type="paragraph" w:styleId="5">
    <w:name w:val="toc 5"/>
    <w:basedOn w:val="a"/>
    <w:next w:val="a"/>
    <w:uiPriority w:val="39"/>
    <w:unhideWhenUsed/>
    <w:qFormat/>
    <w:pPr>
      <w:widowControl w:val="0"/>
      <w:ind w:leftChars="800" w:left="1680"/>
      <w:jc w:val="both"/>
    </w:pPr>
    <w:rPr>
      <w:rFonts w:eastAsiaTheme="minorEastAsia"/>
      <w:sz w:val="21"/>
    </w:rPr>
  </w:style>
  <w:style w:type="paragraph" w:styleId="30">
    <w:name w:val="toc 3"/>
    <w:basedOn w:val="a"/>
    <w:next w:val="a"/>
    <w:uiPriority w:val="39"/>
    <w:unhideWhenUsed/>
    <w:qFormat/>
    <w:pPr>
      <w:spacing w:after="100" w:line="276" w:lineRule="auto"/>
      <w:ind w:left="440"/>
    </w:pPr>
    <w:rPr>
      <w:kern w:val="0"/>
      <w:sz w:val="22"/>
    </w:rPr>
  </w:style>
  <w:style w:type="paragraph" w:styleId="8">
    <w:name w:val="toc 8"/>
    <w:basedOn w:val="a"/>
    <w:next w:val="a"/>
    <w:uiPriority w:val="39"/>
    <w:unhideWhenUsed/>
    <w:qFormat/>
    <w:pPr>
      <w:widowControl w:val="0"/>
      <w:ind w:leftChars="1400" w:left="2940"/>
      <w:jc w:val="both"/>
    </w:pPr>
    <w:rPr>
      <w:rFonts w:eastAsiaTheme="minorEastAsia"/>
      <w:sz w:val="21"/>
    </w:rPr>
  </w:style>
  <w:style w:type="paragraph" w:styleId="a6">
    <w:name w:val="Date"/>
    <w:basedOn w:val="a"/>
    <w:next w:val="a"/>
    <w:link w:val="Char2"/>
    <w:uiPriority w:val="99"/>
    <w:semiHidden/>
    <w:unhideWhenUsed/>
    <w:qFormat/>
    <w:pPr>
      <w:ind w:leftChars="2500" w:left="100"/>
    </w:pPr>
  </w:style>
  <w:style w:type="paragraph" w:styleId="a7">
    <w:name w:val="Balloon Text"/>
    <w:basedOn w:val="a"/>
    <w:link w:val="Char3"/>
    <w:uiPriority w:val="99"/>
    <w:semiHidden/>
    <w:unhideWhenUsed/>
    <w:qFormat/>
    <w:rPr>
      <w:szCs w:val="18"/>
    </w:rPr>
  </w:style>
  <w:style w:type="paragraph" w:styleId="a8">
    <w:name w:val="footer"/>
    <w:basedOn w:val="a"/>
    <w:link w:val="Char4"/>
    <w:uiPriority w:val="99"/>
    <w:unhideWhenUsed/>
    <w:qFormat/>
    <w:pPr>
      <w:tabs>
        <w:tab w:val="center" w:pos="4153"/>
        <w:tab w:val="right" w:pos="8306"/>
      </w:tabs>
      <w:snapToGrid w:val="0"/>
    </w:pPr>
    <w:rPr>
      <w:szCs w:val="18"/>
    </w:rPr>
  </w:style>
  <w:style w:type="paragraph" w:styleId="a9">
    <w:name w:val="header"/>
    <w:basedOn w:val="a"/>
    <w:link w:val="Char5"/>
    <w:uiPriority w:val="99"/>
    <w:unhideWhenUsed/>
    <w:qFormat/>
    <w:pPr>
      <w:pBdr>
        <w:bottom w:val="single" w:sz="6" w:space="1" w:color="auto"/>
      </w:pBdr>
      <w:tabs>
        <w:tab w:val="center" w:pos="4153"/>
        <w:tab w:val="right" w:pos="8306"/>
      </w:tabs>
      <w:snapToGrid w:val="0"/>
      <w:jc w:val="center"/>
    </w:pPr>
    <w:rPr>
      <w:szCs w:val="18"/>
    </w:rPr>
  </w:style>
  <w:style w:type="paragraph" w:styleId="10">
    <w:name w:val="toc 1"/>
    <w:basedOn w:val="a"/>
    <w:next w:val="a"/>
    <w:uiPriority w:val="39"/>
    <w:unhideWhenUsed/>
    <w:qFormat/>
    <w:pPr>
      <w:spacing w:after="100" w:line="276" w:lineRule="auto"/>
    </w:pPr>
    <w:rPr>
      <w:kern w:val="0"/>
      <w:sz w:val="22"/>
    </w:rPr>
  </w:style>
  <w:style w:type="paragraph" w:styleId="40">
    <w:name w:val="toc 4"/>
    <w:basedOn w:val="a"/>
    <w:next w:val="a"/>
    <w:uiPriority w:val="39"/>
    <w:unhideWhenUsed/>
    <w:qFormat/>
    <w:pPr>
      <w:widowControl w:val="0"/>
      <w:ind w:leftChars="600" w:left="1260"/>
      <w:jc w:val="both"/>
    </w:pPr>
    <w:rPr>
      <w:rFonts w:eastAsiaTheme="minorEastAsia"/>
      <w:sz w:val="21"/>
    </w:rPr>
  </w:style>
  <w:style w:type="paragraph" w:styleId="6">
    <w:name w:val="toc 6"/>
    <w:basedOn w:val="a"/>
    <w:next w:val="a"/>
    <w:uiPriority w:val="39"/>
    <w:unhideWhenUsed/>
    <w:qFormat/>
    <w:pPr>
      <w:widowControl w:val="0"/>
      <w:ind w:leftChars="1000" w:left="2100"/>
      <w:jc w:val="both"/>
    </w:pPr>
    <w:rPr>
      <w:rFonts w:eastAsiaTheme="minorEastAsia"/>
      <w:sz w:val="21"/>
    </w:rPr>
  </w:style>
  <w:style w:type="paragraph" w:styleId="20">
    <w:name w:val="toc 2"/>
    <w:basedOn w:val="a"/>
    <w:next w:val="a"/>
    <w:uiPriority w:val="39"/>
    <w:unhideWhenUsed/>
    <w:qFormat/>
    <w:pPr>
      <w:spacing w:after="100" w:line="276" w:lineRule="auto"/>
      <w:ind w:left="220"/>
    </w:pPr>
    <w:rPr>
      <w:kern w:val="0"/>
      <w:sz w:val="22"/>
    </w:rPr>
  </w:style>
  <w:style w:type="paragraph" w:styleId="9">
    <w:name w:val="toc 9"/>
    <w:basedOn w:val="a"/>
    <w:next w:val="a"/>
    <w:uiPriority w:val="39"/>
    <w:unhideWhenUsed/>
    <w:qFormat/>
    <w:pPr>
      <w:widowControl w:val="0"/>
      <w:ind w:leftChars="1600" w:left="3360"/>
      <w:jc w:val="both"/>
    </w:pPr>
    <w:rPr>
      <w:rFonts w:eastAsiaTheme="minorEastAsia"/>
      <w:sz w:val="21"/>
    </w:rPr>
  </w:style>
  <w:style w:type="paragraph" w:styleId="aa">
    <w:name w:val="Normal (Web)"/>
    <w:basedOn w:val="a"/>
    <w:uiPriority w:val="99"/>
    <w:semiHidden/>
    <w:unhideWhenUsed/>
    <w:qFormat/>
    <w:pPr>
      <w:spacing w:before="100" w:beforeAutospacing="1" w:after="100" w:afterAutospacing="1"/>
    </w:pPr>
    <w:rPr>
      <w:rFonts w:ascii="宋体" w:hAnsi="宋体" w:cs="宋体"/>
      <w:kern w:val="0"/>
      <w:sz w:val="24"/>
      <w:szCs w:val="24"/>
    </w:rPr>
  </w:style>
  <w:style w:type="paragraph" w:styleId="ab">
    <w:name w:val="annotation subject"/>
    <w:basedOn w:val="a4"/>
    <w:next w:val="a4"/>
    <w:link w:val="Char6"/>
    <w:uiPriority w:val="99"/>
    <w:semiHidden/>
    <w:unhideWhenUsed/>
    <w:qFormat/>
    <w:rPr>
      <w:b/>
      <w:bCs/>
    </w:rPr>
  </w:style>
  <w:style w:type="table" w:styleId="ac">
    <w:name w:val="Table Grid"/>
    <w:basedOn w:val="a1"/>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FollowedHyperlink"/>
    <w:basedOn w:val="a0"/>
    <w:uiPriority w:val="99"/>
    <w:semiHidden/>
    <w:unhideWhenUsed/>
    <w:qFormat/>
    <w:rPr>
      <w:color w:val="800080"/>
      <w:u w:val="single"/>
    </w:rPr>
  </w:style>
  <w:style w:type="character" w:styleId="ae">
    <w:name w:val="Hyperlink"/>
    <w:basedOn w:val="a0"/>
    <w:uiPriority w:val="99"/>
    <w:unhideWhenUsed/>
    <w:qFormat/>
    <w:rPr>
      <w:color w:val="0563C1" w:themeColor="hyperlink"/>
      <w:u w:val="single"/>
    </w:rPr>
  </w:style>
  <w:style w:type="character" w:styleId="af">
    <w:name w:val="annotation reference"/>
    <w:basedOn w:val="a0"/>
    <w:uiPriority w:val="99"/>
    <w:semiHidden/>
    <w:unhideWhenUsed/>
    <w:qFormat/>
    <w:rPr>
      <w:sz w:val="21"/>
      <w:szCs w:val="21"/>
    </w:rPr>
  </w:style>
  <w:style w:type="character" w:customStyle="1" w:styleId="1Char">
    <w:name w:val="标题 1 Char"/>
    <w:basedOn w:val="a0"/>
    <w:link w:val="1"/>
    <w:qFormat/>
    <w:rPr>
      <w:rFonts w:asciiTheme="minorHAnsi" w:hAnsiTheme="minorHAnsi" w:cstheme="minorBidi"/>
      <w:b/>
      <w:bCs/>
      <w:kern w:val="44"/>
      <w:sz w:val="36"/>
      <w:szCs w:val="44"/>
    </w:rPr>
  </w:style>
  <w:style w:type="character" w:customStyle="1" w:styleId="2Char">
    <w:name w:val="标题 2 Char"/>
    <w:basedOn w:val="a0"/>
    <w:link w:val="2"/>
    <w:qFormat/>
    <w:rPr>
      <w:rFonts w:asciiTheme="majorHAnsi" w:hAnsiTheme="majorHAnsi" w:cstheme="majorBidi"/>
      <w:b/>
      <w:bCs/>
      <w:kern w:val="2"/>
      <w:sz w:val="32"/>
      <w:szCs w:val="32"/>
    </w:rPr>
  </w:style>
  <w:style w:type="character" w:customStyle="1" w:styleId="3Char">
    <w:name w:val="标题 3 Char"/>
    <w:basedOn w:val="a0"/>
    <w:link w:val="3"/>
    <w:qFormat/>
    <w:rPr>
      <w:rFonts w:asciiTheme="minorHAnsi" w:hAnsiTheme="minorHAnsi" w:cstheme="minorBidi"/>
      <w:b/>
      <w:bCs/>
      <w:kern w:val="2"/>
      <w:sz w:val="30"/>
      <w:szCs w:val="32"/>
    </w:rPr>
  </w:style>
  <w:style w:type="character" w:customStyle="1" w:styleId="Char">
    <w:name w:val="文档结构图 Char"/>
    <w:basedOn w:val="a0"/>
    <w:link w:val="a3"/>
    <w:uiPriority w:val="99"/>
    <w:semiHidden/>
    <w:qFormat/>
    <w:rPr>
      <w:rFonts w:ascii="宋体" w:eastAsia="宋体"/>
      <w:sz w:val="18"/>
      <w:szCs w:val="18"/>
    </w:rPr>
  </w:style>
  <w:style w:type="character" w:customStyle="1" w:styleId="Char1">
    <w:name w:val="正文文本 Char"/>
    <w:basedOn w:val="a0"/>
    <w:link w:val="a5"/>
    <w:uiPriority w:val="1"/>
    <w:qFormat/>
    <w:rPr>
      <w:rFonts w:ascii="宋体" w:hAnsi="宋体" w:cs="宋体"/>
      <w:sz w:val="28"/>
      <w:szCs w:val="24"/>
      <w:lang w:val="zh-CN" w:bidi="zh-CN"/>
    </w:rPr>
  </w:style>
  <w:style w:type="character" w:customStyle="1" w:styleId="Char2">
    <w:name w:val="日期 Char"/>
    <w:basedOn w:val="a0"/>
    <w:link w:val="a6"/>
    <w:uiPriority w:val="99"/>
    <w:semiHidden/>
    <w:qFormat/>
  </w:style>
  <w:style w:type="character" w:customStyle="1" w:styleId="Char3">
    <w:name w:val="批注框文本 Char"/>
    <w:basedOn w:val="a0"/>
    <w:link w:val="a7"/>
    <w:uiPriority w:val="99"/>
    <w:semiHidden/>
    <w:qFormat/>
    <w:rPr>
      <w:sz w:val="18"/>
      <w:szCs w:val="18"/>
    </w:rPr>
  </w:style>
  <w:style w:type="character" w:customStyle="1" w:styleId="Char4">
    <w:name w:val="页脚 Char"/>
    <w:basedOn w:val="a0"/>
    <w:link w:val="a8"/>
    <w:uiPriority w:val="99"/>
    <w:qFormat/>
    <w:rPr>
      <w:sz w:val="18"/>
      <w:szCs w:val="18"/>
    </w:rPr>
  </w:style>
  <w:style w:type="character" w:customStyle="1" w:styleId="Char5">
    <w:name w:val="页眉 Char"/>
    <w:basedOn w:val="a0"/>
    <w:link w:val="a9"/>
    <w:uiPriority w:val="99"/>
    <w:qFormat/>
    <w:rPr>
      <w:sz w:val="18"/>
      <w:szCs w:val="18"/>
    </w:rPr>
  </w:style>
  <w:style w:type="paragraph" w:styleId="af0">
    <w:name w:val="List Paragraph"/>
    <w:basedOn w:val="a"/>
    <w:uiPriority w:val="34"/>
    <w:qFormat/>
    <w:pPr>
      <w:ind w:firstLineChars="200" w:firstLine="420"/>
    </w:pPr>
  </w:style>
  <w:style w:type="paragraph" w:customStyle="1" w:styleId="TOC1">
    <w:name w:val="TOC 标题1"/>
    <w:basedOn w:val="1"/>
    <w:next w:val="a"/>
    <w:uiPriority w:val="39"/>
    <w:unhideWhenUsed/>
    <w:qFormat/>
    <w:pPr>
      <w:spacing w:before="480" w:after="0" w:line="276" w:lineRule="auto"/>
      <w:jc w:val="left"/>
      <w:outlineLvl w:val="9"/>
    </w:pPr>
    <w:rPr>
      <w:rFonts w:asciiTheme="majorHAnsi" w:eastAsiaTheme="majorEastAsia" w:hAnsiTheme="majorHAnsi" w:cstheme="majorBidi"/>
      <w:color w:val="2F5496" w:themeColor="accent1" w:themeShade="BF"/>
      <w:kern w:val="0"/>
      <w:sz w:val="28"/>
      <w:szCs w:val="28"/>
    </w:rPr>
  </w:style>
  <w:style w:type="paragraph" w:customStyle="1" w:styleId="font5">
    <w:name w:val="font5"/>
    <w:basedOn w:val="a"/>
    <w:uiPriority w:val="99"/>
    <w:qFormat/>
    <w:pPr>
      <w:spacing w:before="100" w:beforeAutospacing="1" w:after="100" w:afterAutospacing="1"/>
    </w:pPr>
    <w:rPr>
      <w:rFonts w:ascii="宋体" w:hAnsi="宋体" w:cs="宋体"/>
      <w:b/>
      <w:bCs/>
      <w:color w:val="000000"/>
      <w:kern w:val="0"/>
      <w:szCs w:val="18"/>
    </w:rPr>
  </w:style>
  <w:style w:type="paragraph" w:customStyle="1" w:styleId="font6">
    <w:name w:val="font6"/>
    <w:basedOn w:val="a"/>
    <w:uiPriority w:val="99"/>
    <w:qFormat/>
    <w:pPr>
      <w:spacing w:before="100" w:beforeAutospacing="1" w:after="100" w:afterAutospacing="1"/>
    </w:pPr>
    <w:rPr>
      <w:rFonts w:ascii="宋体" w:hAnsi="宋体" w:cs="宋体"/>
      <w:kern w:val="0"/>
      <w:szCs w:val="18"/>
    </w:rPr>
  </w:style>
  <w:style w:type="paragraph" w:customStyle="1" w:styleId="font7">
    <w:name w:val="font7"/>
    <w:basedOn w:val="a"/>
    <w:uiPriority w:val="99"/>
    <w:qFormat/>
    <w:pPr>
      <w:spacing w:before="100" w:beforeAutospacing="1" w:after="100" w:afterAutospacing="1"/>
    </w:pPr>
    <w:rPr>
      <w:rFonts w:ascii="Times New Roman" w:hAnsi="Times New Roman" w:cs="Times New Roman"/>
      <w:b/>
      <w:bCs/>
      <w:color w:val="000000"/>
      <w:kern w:val="0"/>
      <w:szCs w:val="18"/>
    </w:rPr>
  </w:style>
  <w:style w:type="paragraph" w:customStyle="1" w:styleId="font8">
    <w:name w:val="font8"/>
    <w:basedOn w:val="a"/>
    <w:uiPriority w:val="99"/>
    <w:qFormat/>
    <w:pPr>
      <w:spacing w:before="100" w:beforeAutospacing="1" w:after="100" w:afterAutospacing="1"/>
    </w:pPr>
    <w:rPr>
      <w:rFonts w:ascii="宋体" w:hAnsi="宋体" w:cs="宋体"/>
      <w:color w:val="000000"/>
      <w:kern w:val="0"/>
      <w:szCs w:val="18"/>
    </w:rPr>
  </w:style>
  <w:style w:type="paragraph" w:customStyle="1" w:styleId="font9">
    <w:name w:val="font9"/>
    <w:basedOn w:val="a"/>
    <w:uiPriority w:val="99"/>
    <w:qFormat/>
    <w:pPr>
      <w:spacing w:before="100" w:beforeAutospacing="1" w:after="100" w:afterAutospacing="1"/>
    </w:pPr>
    <w:rPr>
      <w:rFonts w:ascii="Times New Roman" w:hAnsi="Times New Roman" w:cs="Times New Roman"/>
      <w:color w:val="000000"/>
      <w:kern w:val="0"/>
      <w:szCs w:val="18"/>
    </w:rPr>
  </w:style>
  <w:style w:type="paragraph" w:customStyle="1" w:styleId="font10">
    <w:name w:val="font10"/>
    <w:basedOn w:val="a"/>
    <w:uiPriority w:val="99"/>
    <w:qFormat/>
    <w:pPr>
      <w:spacing w:before="100" w:beforeAutospacing="1" w:after="100" w:afterAutospacing="1"/>
    </w:pPr>
    <w:rPr>
      <w:rFonts w:ascii="宋体" w:hAnsi="宋体" w:cs="宋体"/>
      <w:color w:val="000000"/>
      <w:kern w:val="0"/>
      <w:szCs w:val="18"/>
    </w:rPr>
  </w:style>
  <w:style w:type="paragraph" w:customStyle="1" w:styleId="font11">
    <w:name w:val="font11"/>
    <w:basedOn w:val="a"/>
    <w:uiPriority w:val="99"/>
    <w:qFormat/>
    <w:pPr>
      <w:spacing w:before="100" w:beforeAutospacing="1" w:after="100" w:afterAutospacing="1"/>
    </w:pPr>
    <w:rPr>
      <w:rFonts w:ascii="微软雅黑" w:eastAsia="微软雅黑" w:hAnsi="微软雅黑" w:cs="宋体"/>
      <w:color w:val="000000"/>
      <w:kern w:val="0"/>
      <w:sz w:val="24"/>
      <w:szCs w:val="24"/>
    </w:rPr>
  </w:style>
  <w:style w:type="paragraph" w:customStyle="1" w:styleId="font12">
    <w:name w:val="font12"/>
    <w:basedOn w:val="a"/>
    <w:uiPriority w:val="99"/>
    <w:qFormat/>
    <w:pPr>
      <w:spacing w:before="100" w:beforeAutospacing="1" w:after="100" w:afterAutospacing="1"/>
    </w:pPr>
    <w:rPr>
      <w:rFonts w:ascii="宋体" w:hAnsi="宋体" w:cs="宋体"/>
      <w:color w:val="000000"/>
      <w:kern w:val="0"/>
      <w:szCs w:val="18"/>
    </w:rPr>
  </w:style>
  <w:style w:type="paragraph" w:customStyle="1" w:styleId="font13">
    <w:name w:val="font13"/>
    <w:basedOn w:val="a"/>
    <w:uiPriority w:val="99"/>
    <w:qFormat/>
    <w:pPr>
      <w:spacing w:before="100" w:beforeAutospacing="1" w:after="100" w:afterAutospacing="1"/>
    </w:pPr>
    <w:rPr>
      <w:rFonts w:ascii="Times New Roman" w:hAnsi="Times New Roman" w:cs="Times New Roman"/>
      <w:color w:val="000000"/>
      <w:kern w:val="0"/>
      <w:szCs w:val="18"/>
    </w:rPr>
  </w:style>
  <w:style w:type="paragraph" w:customStyle="1" w:styleId="font14">
    <w:name w:val="font14"/>
    <w:basedOn w:val="a"/>
    <w:uiPriority w:val="99"/>
    <w:qFormat/>
    <w:pPr>
      <w:spacing w:before="100" w:beforeAutospacing="1" w:after="100" w:afterAutospacing="1"/>
    </w:pPr>
    <w:rPr>
      <w:rFonts w:ascii="宋体" w:hAnsi="宋体" w:cs="宋体"/>
      <w:kern w:val="0"/>
      <w:szCs w:val="18"/>
    </w:rPr>
  </w:style>
  <w:style w:type="paragraph" w:customStyle="1" w:styleId="font15">
    <w:name w:val="font15"/>
    <w:basedOn w:val="a"/>
    <w:uiPriority w:val="99"/>
    <w:qFormat/>
    <w:pPr>
      <w:spacing w:before="100" w:beforeAutospacing="1" w:after="100" w:afterAutospacing="1"/>
    </w:pPr>
    <w:rPr>
      <w:rFonts w:ascii="宋体" w:hAnsi="宋体" w:cs="宋体"/>
      <w:color w:val="0D0D0D"/>
      <w:kern w:val="0"/>
      <w:szCs w:val="18"/>
    </w:rPr>
  </w:style>
  <w:style w:type="paragraph" w:customStyle="1" w:styleId="font16">
    <w:name w:val="font16"/>
    <w:basedOn w:val="a"/>
    <w:uiPriority w:val="99"/>
    <w:qFormat/>
    <w:pPr>
      <w:spacing w:before="100" w:beforeAutospacing="1" w:after="100" w:afterAutospacing="1"/>
    </w:pPr>
    <w:rPr>
      <w:rFonts w:ascii="Times New Roman" w:hAnsi="Times New Roman" w:cs="Times New Roman"/>
      <w:color w:val="0D0D0D"/>
      <w:kern w:val="0"/>
      <w:szCs w:val="18"/>
    </w:rPr>
  </w:style>
  <w:style w:type="paragraph" w:customStyle="1" w:styleId="xl68">
    <w:name w:val="xl68"/>
    <w:basedOn w:val="a"/>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69">
    <w:name w:val="xl69"/>
    <w:basedOn w:val="a"/>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70">
    <w:name w:val="xl70"/>
    <w:basedOn w:val="a"/>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71">
    <w:name w:val="xl71"/>
    <w:basedOn w:val="a"/>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Cs w:val="18"/>
    </w:rPr>
  </w:style>
  <w:style w:type="paragraph" w:customStyle="1" w:styleId="xl72">
    <w:name w:val="xl72"/>
    <w:basedOn w:val="a"/>
    <w:uiPriority w:val="99"/>
    <w:qFormat/>
    <w:pPr>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Cs w:val="18"/>
    </w:rPr>
  </w:style>
  <w:style w:type="paragraph" w:customStyle="1" w:styleId="xl73">
    <w:name w:val="xl73"/>
    <w:basedOn w:val="a"/>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Cs w:val="18"/>
    </w:rPr>
  </w:style>
  <w:style w:type="paragraph" w:customStyle="1" w:styleId="xl74">
    <w:name w:val="xl74"/>
    <w:basedOn w:val="a"/>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Cs w:val="18"/>
    </w:rPr>
  </w:style>
  <w:style w:type="paragraph" w:customStyle="1" w:styleId="xl75">
    <w:name w:val="xl75"/>
    <w:basedOn w:val="a"/>
    <w:uiPriority w:val="99"/>
    <w:qFormat/>
    <w:pPr>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Cs w:val="18"/>
    </w:rPr>
  </w:style>
  <w:style w:type="paragraph" w:customStyle="1" w:styleId="xl76">
    <w:name w:val="xl76"/>
    <w:basedOn w:val="a"/>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Cs w:val="18"/>
    </w:rPr>
  </w:style>
  <w:style w:type="paragraph" w:customStyle="1" w:styleId="xl77">
    <w:name w:val="xl77"/>
    <w:basedOn w:val="a"/>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宋体" w:hAnsi="宋体" w:cs="宋体"/>
      <w:kern w:val="0"/>
      <w:szCs w:val="18"/>
    </w:rPr>
  </w:style>
  <w:style w:type="paragraph" w:customStyle="1" w:styleId="xl78">
    <w:name w:val="xl78"/>
    <w:basedOn w:val="a"/>
    <w:uiPriority w:val="99"/>
    <w:qFormat/>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宋体" w:hAnsi="宋体" w:cs="宋体"/>
      <w:color w:val="000000"/>
      <w:kern w:val="0"/>
      <w:szCs w:val="18"/>
    </w:rPr>
  </w:style>
  <w:style w:type="paragraph" w:customStyle="1" w:styleId="xl79">
    <w:name w:val="xl79"/>
    <w:basedOn w:val="a"/>
    <w:uiPriority w:val="99"/>
    <w:qFormat/>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宋体" w:hAnsi="宋体" w:cs="宋体"/>
      <w:color w:val="000000"/>
      <w:kern w:val="0"/>
      <w:szCs w:val="18"/>
    </w:rPr>
  </w:style>
  <w:style w:type="paragraph" w:customStyle="1" w:styleId="xl80">
    <w:name w:val="xl80"/>
    <w:basedOn w:val="a"/>
    <w:uiPriority w:val="99"/>
    <w:qFormat/>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宋体" w:hAnsi="宋体" w:cs="宋体"/>
      <w:color w:val="000000"/>
      <w:kern w:val="0"/>
      <w:szCs w:val="18"/>
    </w:rPr>
  </w:style>
  <w:style w:type="paragraph" w:customStyle="1" w:styleId="xl81">
    <w:name w:val="xl81"/>
    <w:basedOn w:val="a"/>
    <w:uiPriority w:val="99"/>
    <w:qFormat/>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Times New Roman" w:hAnsi="Times New Roman" w:cs="Times New Roman"/>
      <w:color w:val="000000"/>
      <w:kern w:val="0"/>
      <w:szCs w:val="18"/>
    </w:rPr>
  </w:style>
  <w:style w:type="paragraph" w:customStyle="1" w:styleId="xl82">
    <w:name w:val="xl82"/>
    <w:basedOn w:val="a"/>
    <w:uiPriority w:val="99"/>
    <w:qFormat/>
    <w:pPr>
      <w:pBdr>
        <w:top w:val="single" w:sz="4" w:space="0" w:color="000000"/>
        <w:left w:val="single" w:sz="4" w:space="0" w:color="000000"/>
        <w:bottom w:val="single" w:sz="4" w:space="0" w:color="000000"/>
        <w:right w:val="single" w:sz="4" w:space="0" w:color="000000"/>
      </w:pBdr>
      <w:shd w:val="clear" w:color="000000" w:fill="FFFF00"/>
      <w:spacing w:before="100" w:beforeAutospacing="1" w:after="100" w:afterAutospacing="1"/>
      <w:jc w:val="center"/>
      <w:textAlignment w:val="center"/>
    </w:pPr>
    <w:rPr>
      <w:rFonts w:ascii="宋体" w:hAnsi="宋体" w:cs="宋体"/>
      <w:kern w:val="0"/>
      <w:szCs w:val="18"/>
    </w:rPr>
  </w:style>
  <w:style w:type="paragraph" w:customStyle="1" w:styleId="xl83">
    <w:name w:val="xl83"/>
    <w:basedOn w:val="a"/>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宋体" w:hAnsi="宋体" w:cs="宋体"/>
      <w:kern w:val="0"/>
      <w:szCs w:val="18"/>
    </w:rPr>
  </w:style>
  <w:style w:type="paragraph" w:customStyle="1" w:styleId="xl84">
    <w:name w:val="xl84"/>
    <w:basedOn w:val="a"/>
    <w:uiPriority w:val="99"/>
    <w:qFormat/>
    <w:pPr>
      <w:pBdr>
        <w:top w:val="single" w:sz="4" w:space="0" w:color="000000"/>
        <w:left w:val="single" w:sz="4" w:space="0" w:color="000000"/>
        <w:bottom w:val="single" w:sz="4" w:space="0" w:color="000000"/>
        <w:right w:val="single" w:sz="4" w:space="0" w:color="000000"/>
      </w:pBdr>
      <w:shd w:val="clear" w:color="000000" w:fill="FFFF00"/>
      <w:spacing w:before="100" w:beforeAutospacing="1" w:after="100" w:afterAutospacing="1"/>
      <w:jc w:val="center"/>
      <w:textAlignment w:val="center"/>
    </w:pPr>
    <w:rPr>
      <w:rFonts w:ascii="Times New Roman" w:hAnsi="Times New Roman" w:cs="Times New Roman"/>
      <w:color w:val="000000"/>
      <w:kern w:val="0"/>
      <w:szCs w:val="18"/>
    </w:rPr>
  </w:style>
  <w:style w:type="paragraph" w:customStyle="1" w:styleId="xl85">
    <w:name w:val="xl85"/>
    <w:basedOn w:val="a"/>
    <w:uiPriority w:val="99"/>
    <w:qFormat/>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宋体" w:hAnsi="宋体" w:cs="宋体"/>
      <w:color w:val="0D0D0D"/>
      <w:kern w:val="0"/>
      <w:szCs w:val="18"/>
    </w:rPr>
  </w:style>
  <w:style w:type="paragraph" w:customStyle="1" w:styleId="xl86">
    <w:name w:val="xl86"/>
    <w:basedOn w:val="a"/>
    <w:uiPriority w:val="99"/>
    <w:qFormat/>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Times New Roman" w:hAnsi="Times New Roman" w:cs="Times New Roman"/>
      <w:color w:val="0D0D0D"/>
      <w:kern w:val="0"/>
      <w:szCs w:val="18"/>
    </w:rPr>
  </w:style>
  <w:style w:type="paragraph" w:customStyle="1" w:styleId="xl87">
    <w:name w:val="xl87"/>
    <w:basedOn w:val="a"/>
    <w:uiPriority w:val="99"/>
    <w:qFormat/>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宋体" w:hAnsi="宋体" w:cs="宋体"/>
      <w:color w:val="0D0D0D"/>
      <w:kern w:val="0"/>
      <w:szCs w:val="18"/>
    </w:rPr>
  </w:style>
  <w:style w:type="paragraph" w:customStyle="1" w:styleId="xl88">
    <w:name w:val="xl88"/>
    <w:basedOn w:val="a"/>
    <w:uiPriority w:val="99"/>
    <w:qFormat/>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Times New Roman" w:hAnsi="Times New Roman" w:cs="Times New Roman"/>
      <w:color w:val="000000"/>
      <w:kern w:val="0"/>
      <w:szCs w:val="18"/>
    </w:rPr>
  </w:style>
  <w:style w:type="paragraph" w:customStyle="1" w:styleId="xl89">
    <w:name w:val="xl89"/>
    <w:basedOn w:val="a"/>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宋体" w:hAnsi="宋体" w:cs="宋体"/>
      <w:kern w:val="0"/>
      <w:szCs w:val="18"/>
    </w:rPr>
  </w:style>
  <w:style w:type="paragraph" w:customStyle="1" w:styleId="xl90">
    <w:name w:val="xl90"/>
    <w:basedOn w:val="a"/>
    <w:uiPriority w:val="99"/>
    <w:qFormat/>
    <w:pPr>
      <w:pBdr>
        <w:bottom w:val="single" w:sz="4" w:space="0" w:color="auto"/>
      </w:pBdr>
      <w:spacing w:before="100" w:beforeAutospacing="1" w:after="100" w:afterAutospacing="1"/>
    </w:pPr>
    <w:rPr>
      <w:rFonts w:ascii="宋体" w:hAnsi="宋体" w:cs="宋体"/>
      <w:b/>
      <w:bCs/>
      <w:kern w:val="0"/>
      <w:sz w:val="24"/>
      <w:szCs w:val="24"/>
    </w:rPr>
  </w:style>
  <w:style w:type="paragraph" w:customStyle="1" w:styleId="xl91">
    <w:name w:val="xl91"/>
    <w:basedOn w:val="a"/>
    <w:uiPriority w:val="99"/>
    <w:qFormat/>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92">
    <w:name w:val="xl92"/>
    <w:basedOn w:val="a"/>
    <w:uiPriority w:val="99"/>
    <w:qFormat/>
    <w:pPr>
      <w:pBdr>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93">
    <w:name w:val="xl93"/>
    <w:basedOn w:val="a"/>
    <w:uiPriority w:val="99"/>
    <w:qFormat/>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94">
    <w:name w:val="xl94"/>
    <w:basedOn w:val="a"/>
    <w:uiPriority w:val="99"/>
    <w:qFormat/>
    <w:pPr>
      <w:pBdr>
        <w:top w:val="single" w:sz="4" w:space="0" w:color="auto"/>
        <w:lef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95">
    <w:name w:val="xl95"/>
    <w:basedOn w:val="a"/>
    <w:uiPriority w:val="99"/>
    <w:qFormat/>
    <w:pPr>
      <w:pBdr>
        <w:lef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96">
    <w:name w:val="xl96"/>
    <w:basedOn w:val="a"/>
    <w:uiPriority w:val="99"/>
    <w:qFormat/>
    <w:pPr>
      <w:pBdr>
        <w:left w:val="single" w:sz="4" w:space="0" w:color="auto"/>
        <w:bottom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97">
    <w:name w:val="xl97"/>
    <w:basedOn w:val="a"/>
    <w:uiPriority w:val="99"/>
    <w:qFormat/>
    <w:pPr>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kern w:val="0"/>
      <w:szCs w:val="18"/>
    </w:rPr>
  </w:style>
  <w:style w:type="paragraph" w:customStyle="1" w:styleId="xl98">
    <w:name w:val="xl98"/>
    <w:basedOn w:val="a"/>
    <w:uiPriority w:val="99"/>
    <w:qFormat/>
    <w:pPr>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Cs w:val="18"/>
    </w:rPr>
  </w:style>
  <w:style w:type="paragraph" w:customStyle="1" w:styleId="xl99">
    <w:name w:val="xl99"/>
    <w:basedOn w:val="a"/>
    <w:uiPriority w:val="99"/>
    <w:qFormat/>
    <w:pPr>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kern w:val="0"/>
      <w:szCs w:val="18"/>
    </w:rPr>
  </w:style>
  <w:style w:type="paragraph" w:customStyle="1" w:styleId="xl100">
    <w:name w:val="xl100"/>
    <w:basedOn w:val="a"/>
    <w:uiPriority w:val="99"/>
    <w:qFormat/>
    <w:pPr>
      <w:pBdr>
        <w:left w:val="single" w:sz="4" w:space="0" w:color="auto"/>
        <w:right w:val="single" w:sz="4" w:space="0" w:color="auto"/>
      </w:pBdr>
      <w:spacing w:before="100" w:beforeAutospacing="1" w:after="100" w:afterAutospacing="1"/>
      <w:jc w:val="center"/>
      <w:textAlignment w:val="center"/>
    </w:pPr>
    <w:rPr>
      <w:rFonts w:ascii="宋体" w:hAnsi="宋体" w:cs="宋体"/>
      <w:kern w:val="0"/>
      <w:szCs w:val="18"/>
    </w:rPr>
  </w:style>
  <w:style w:type="paragraph" w:customStyle="1" w:styleId="xl101">
    <w:name w:val="xl101"/>
    <w:basedOn w:val="a"/>
    <w:uiPriority w:val="99"/>
    <w:qFormat/>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102">
    <w:name w:val="xl102"/>
    <w:basedOn w:val="a"/>
    <w:uiPriority w:val="99"/>
    <w:qFormat/>
    <w:pPr>
      <w:pBdr>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103">
    <w:name w:val="xl103"/>
    <w:basedOn w:val="a"/>
    <w:uiPriority w:val="99"/>
    <w:qFormat/>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104">
    <w:name w:val="xl104"/>
    <w:basedOn w:val="a"/>
    <w:uiPriority w:val="99"/>
    <w:qFormat/>
    <w:pPr>
      <w:pBdr>
        <w:top w:val="single" w:sz="4" w:space="0" w:color="auto"/>
        <w:lef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105">
    <w:name w:val="xl105"/>
    <w:basedOn w:val="a"/>
    <w:uiPriority w:val="99"/>
    <w:qFormat/>
    <w:pPr>
      <w:pBdr>
        <w:lef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106">
    <w:name w:val="xl106"/>
    <w:basedOn w:val="a"/>
    <w:uiPriority w:val="99"/>
    <w:qFormat/>
    <w:pPr>
      <w:pBdr>
        <w:left w:val="single" w:sz="4" w:space="0" w:color="auto"/>
        <w:bottom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107">
    <w:name w:val="xl107"/>
    <w:basedOn w:val="a"/>
    <w:uiPriority w:val="99"/>
    <w:qFormat/>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108">
    <w:name w:val="xl108"/>
    <w:basedOn w:val="a"/>
    <w:uiPriority w:val="99"/>
    <w:qFormat/>
    <w:pPr>
      <w:pBdr>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109">
    <w:name w:val="xl109"/>
    <w:basedOn w:val="a"/>
    <w:uiPriority w:val="99"/>
    <w:qFormat/>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110">
    <w:name w:val="xl110"/>
    <w:basedOn w:val="a"/>
    <w:uiPriority w:val="99"/>
    <w:qFormat/>
    <w:pPr>
      <w:pBdr>
        <w:left w:val="single" w:sz="4" w:space="0" w:color="auto"/>
        <w:right w:val="single" w:sz="4" w:space="0" w:color="auto"/>
      </w:pBdr>
      <w:spacing w:before="100" w:beforeAutospacing="1" w:after="100" w:afterAutospacing="1"/>
      <w:jc w:val="center"/>
      <w:textAlignment w:val="center"/>
    </w:pPr>
    <w:rPr>
      <w:rFonts w:ascii="宋体" w:hAnsi="宋体" w:cs="宋体"/>
      <w:kern w:val="0"/>
      <w:szCs w:val="18"/>
    </w:rPr>
  </w:style>
  <w:style w:type="paragraph" w:customStyle="1" w:styleId="xl111">
    <w:name w:val="xl111"/>
    <w:basedOn w:val="a"/>
    <w:uiPriority w:val="99"/>
    <w:qFormat/>
    <w:pPr>
      <w:pBdr>
        <w:top w:val="single" w:sz="4" w:space="0" w:color="auto"/>
        <w:left w:val="single" w:sz="4" w:space="0" w:color="auto"/>
      </w:pBdr>
      <w:spacing w:before="100" w:beforeAutospacing="1" w:after="100" w:afterAutospacing="1"/>
      <w:jc w:val="center"/>
      <w:textAlignment w:val="center"/>
    </w:pPr>
    <w:rPr>
      <w:rFonts w:ascii="宋体" w:hAnsi="宋体" w:cs="宋体"/>
      <w:kern w:val="0"/>
      <w:szCs w:val="18"/>
    </w:rPr>
  </w:style>
  <w:style w:type="paragraph" w:customStyle="1" w:styleId="xl112">
    <w:name w:val="xl112"/>
    <w:basedOn w:val="a"/>
    <w:uiPriority w:val="99"/>
    <w:qFormat/>
    <w:pPr>
      <w:pBdr>
        <w:left w:val="single" w:sz="4" w:space="0" w:color="auto"/>
      </w:pBdr>
      <w:spacing w:before="100" w:beforeAutospacing="1" w:after="100" w:afterAutospacing="1"/>
      <w:jc w:val="center"/>
      <w:textAlignment w:val="center"/>
    </w:pPr>
    <w:rPr>
      <w:rFonts w:ascii="宋体" w:hAnsi="宋体" w:cs="宋体"/>
      <w:kern w:val="0"/>
      <w:szCs w:val="18"/>
    </w:rPr>
  </w:style>
  <w:style w:type="paragraph" w:customStyle="1" w:styleId="xl113">
    <w:name w:val="xl113"/>
    <w:basedOn w:val="a"/>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114">
    <w:name w:val="xl114"/>
    <w:basedOn w:val="a"/>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Cs w:val="18"/>
    </w:rPr>
  </w:style>
  <w:style w:type="paragraph" w:customStyle="1" w:styleId="xl115">
    <w:name w:val="xl115"/>
    <w:basedOn w:val="a"/>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kern w:val="0"/>
      <w:szCs w:val="18"/>
    </w:rPr>
  </w:style>
  <w:style w:type="paragraph" w:customStyle="1" w:styleId="xl116">
    <w:name w:val="xl116"/>
    <w:basedOn w:val="a"/>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Cs w:val="18"/>
    </w:rPr>
  </w:style>
  <w:style w:type="paragraph" w:customStyle="1" w:styleId="xl117">
    <w:name w:val="xl117"/>
    <w:basedOn w:val="a"/>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kern w:val="0"/>
      <w:szCs w:val="18"/>
    </w:rPr>
  </w:style>
  <w:style w:type="paragraph" w:customStyle="1" w:styleId="xl118">
    <w:name w:val="xl118"/>
    <w:basedOn w:val="a"/>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kern w:val="0"/>
      <w:szCs w:val="18"/>
    </w:rPr>
  </w:style>
  <w:style w:type="paragraph" w:customStyle="1" w:styleId="af1">
    <w:name w:val="表格"/>
    <w:basedOn w:val="a"/>
    <w:link w:val="Char7"/>
    <w:qFormat/>
    <w:pPr>
      <w:autoSpaceDE w:val="0"/>
      <w:autoSpaceDN w:val="0"/>
      <w:spacing w:line="300" w:lineRule="auto"/>
      <w:jc w:val="center"/>
    </w:pPr>
    <w:rPr>
      <w:rFonts w:ascii="新宋体" w:eastAsia="新宋体" w:hAnsi="宋体" w:cs="宋体"/>
      <w:kern w:val="0"/>
      <w:lang w:val="zh-CN" w:bidi="zh-CN"/>
    </w:rPr>
  </w:style>
  <w:style w:type="table" w:customStyle="1" w:styleId="TableNormal">
    <w:name w:val="Table Normal"/>
    <w:uiPriority w:val="2"/>
    <w:semiHidden/>
    <w:unhideWhenUsed/>
    <w:qFormat/>
    <w:pPr>
      <w:widowControl w:val="0"/>
      <w:autoSpaceDE w:val="0"/>
      <w:autoSpaceDN w:val="0"/>
    </w:pPr>
    <w:rPr>
      <w:sz w:val="22"/>
      <w:lang w:eastAsia="en-US"/>
    </w:rPr>
    <w:tblPr>
      <w:tblCellMar>
        <w:top w:w="0" w:type="dxa"/>
        <w:left w:w="0" w:type="dxa"/>
        <w:bottom w:w="0" w:type="dxa"/>
        <w:right w:w="0" w:type="dxa"/>
      </w:tblCellMar>
    </w:tblPr>
  </w:style>
  <w:style w:type="paragraph" w:customStyle="1" w:styleId="xl65">
    <w:name w:val="xl65"/>
    <w:basedOn w:val="a"/>
    <w:uiPriority w:val="99"/>
    <w:pPr>
      <w:pBdr>
        <w:top w:val="single" w:sz="8" w:space="0" w:color="000000"/>
        <w:bottom w:val="single" w:sz="8" w:space="0" w:color="000000"/>
        <w:right w:val="single" w:sz="8" w:space="0" w:color="000000"/>
      </w:pBdr>
      <w:spacing w:before="100" w:beforeAutospacing="1" w:after="100" w:afterAutospacing="1"/>
      <w:jc w:val="center"/>
    </w:pPr>
    <w:rPr>
      <w:rFonts w:ascii="宋体" w:hAnsi="宋体" w:cs="宋体"/>
      <w:b/>
      <w:bCs/>
      <w:kern w:val="0"/>
      <w:sz w:val="20"/>
      <w:szCs w:val="20"/>
    </w:rPr>
  </w:style>
  <w:style w:type="paragraph" w:customStyle="1" w:styleId="xl66">
    <w:name w:val="xl66"/>
    <w:basedOn w:val="a"/>
    <w:uiPriority w:val="99"/>
    <w:pPr>
      <w:pBdr>
        <w:left w:val="single" w:sz="8" w:space="0" w:color="000000"/>
        <w:bottom w:val="single" w:sz="8" w:space="0" w:color="000000"/>
        <w:right w:val="single" w:sz="8" w:space="0" w:color="000000"/>
      </w:pBdr>
      <w:spacing w:before="100" w:beforeAutospacing="1" w:after="100" w:afterAutospacing="1"/>
      <w:jc w:val="center"/>
    </w:pPr>
    <w:rPr>
      <w:rFonts w:ascii="宋体" w:hAnsi="宋体" w:cs="宋体"/>
      <w:b/>
      <w:bCs/>
      <w:kern w:val="0"/>
      <w:sz w:val="20"/>
      <w:szCs w:val="20"/>
    </w:rPr>
  </w:style>
  <w:style w:type="paragraph" w:customStyle="1" w:styleId="xl67">
    <w:name w:val="xl67"/>
    <w:basedOn w:val="a"/>
    <w:uiPriority w:val="99"/>
    <w:pPr>
      <w:pBdr>
        <w:bottom w:val="single" w:sz="8" w:space="0" w:color="000000"/>
        <w:right w:val="single" w:sz="8" w:space="0" w:color="000000"/>
      </w:pBdr>
      <w:spacing w:before="100" w:beforeAutospacing="1" w:after="100" w:afterAutospacing="1"/>
      <w:jc w:val="center"/>
    </w:pPr>
    <w:rPr>
      <w:rFonts w:ascii="宋体" w:hAnsi="宋体" w:cs="宋体"/>
      <w:b/>
      <w:bCs/>
      <w:kern w:val="0"/>
      <w:sz w:val="20"/>
      <w:szCs w:val="20"/>
    </w:rPr>
  </w:style>
  <w:style w:type="paragraph" w:customStyle="1" w:styleId="Default">
    <w:name w:val="Default"/>
    <w:uiPriority w:val="99"/>
    <w:pPr>
      <w:widowControl w:val="0"/>
      <w:autoSpaceDE w:val="0"/>
      <w:autoSpaceDN w:val="0"/>
      <w:adjustRightInd w:val="0"/>
    </w:pPr>
    <w:rPr>
      <w:rFonts w:ascii="宋体" w:eastAsiaTheme="minorEastAsia" w:hAnsi="宋体" w:cs="宋体"/>
      <w:color w:val="000000"/>
      <w:sz w:val="24"/>
      <w:szCs w:val="24"/>
    </w:rPr>
  </w:style>
  <w:style w:type="paragraph" w:customStyle="1" w:styleId="CharCharCharCharCharCharChar">
    <w:name w:val="Char Char Char Char Char Char Char"/>
    <w:basedOn w:val="a"/>
    <w:uiPriority w:val="99"/>
    <w:pPr>
      <w:spacing w:after="160" w:line="240" w:lineRule="exact"/>
    </w:pPr>
    <w:rPr>
      <w:rFonts w:ascii="Calibri" w:hAnsi="Calibri" w:cs="Times New Roman"/>
      <w:szCs w:val="20"/>
    </w:rPr>
  </w:style>
  <w:style w:type="character" w:customStyle="1" w:styleId="font51">
    <w:name w:val="font51"/>
    <w:basedOn w:val="a0"/>
    <w:uiPriority w:val="99"/>
    <w:rPr>
      <w:rFonts w:ascii="宋体" w:eastAsia="宋体" w:hAnsi="宋体" w:cs="宋体" w:hint="eastAsia"/>
      <w:color w:val="000000"/>
      <w:sz w:val="21"/>
      <w:szCs w:val="21"/>
      <w:u w:val="none"/>
    </w:rPr>
  </w:style>
  <w:style w:type="character" w:customStyle="1" w:styleId="font41">
    <w:name w:val="font41"/>
    <w:basedOn w:val="a0"/>
    <w:uiPriority w:val="99"/>
    <w:rPr>
      <w:rFonts w:ascii="Arial" w:hAnsi="Arial" w:cs="Arial" w:hint="default"/>
      <w:color w:val="000000"/>
      <w:sz w:val="21"/>
      <w:szCs w:val="21"/>
      <w:u w:val="none"/>
    </w:rPr>
  </w:style>
  <w:style w:type="character" w:customStyle="1" w:styleId="font21">
    <w:name w:val="font21"/>
    <w:basedOn w:val="a0"/>
    <w:uiPriority w:val="99"/>
    <w:rPr>
      <w:rFonts w:ascii="Arial" w:hAnsi="Arial" w:cs="Arial" w:hint="default"/>
      <w:color w:val="000000"/>
      <w:sz w:val="21"/>
      <w:szCs w:val="21"/>
      <w:u w:val="none"/>
    </w:rPr>
  </w:style>
  <w:style w:type="character" w:customStyle="1" w:styleId="font31">
    <w:name w:val="font31"/>
    <w:basedOn w:val="a0"/>
    <w:uiPriority w:val="99"/>
    <w:rPr>
      <w:rFonts w:ascii="宋体" w:eastAsia="宋体" w:hAnsi="宋体" w:cs="宋体" w:hint="eastAsia"/>
      <w:color w:val="FF0000"/>
      <w:sz w:val="20"/>
      <w:szCs w:val="20"/>
      <w:u w:val="none"/>
    </w:rPr>
  </w:style>
  <w:style w:type="character" w:customStyle="1" w:styleId="font91">
    <w:name w:val="font91"/>
    <w:basedOn w:val="a0"/>
    <w:uiPriority w:val="99"/>
    <w:rPr>
      <w:rFonts w:ascii="Times New Roman" w:hAnsi="Times New Roman" w:cs="Times New Roman" w:hint="default"/>
      <w:b/>
      <w:color w:val="000000"/>
      <w:sz w:val="18"/>
      <w:szCs w:val="18"/>
      <w:u w:val="none"/>
    </w:rPr>
  </w:style>
  <w:style w:type="paragraph" w:customStyle="1" w:styleId="af2">
    <w:name w:val="封面一致性程度标识"/>
    <w:uiPriority w:val="1"/>
    <w:qFormat/>
    <w:pPr>
      <w:spacing w:before="440" w:line="400" w:lineRule="exact"/>
      <w:jc w:val="center"/>
    </w:pPr>
    <w:rPr>
      <w:rFonts w:ascii="宋体"/>
      <w:sz w:val="28"/>
      <w:szCs w:val="22"/>
    </w:rPr>
  </w:style>
  <w:style w:type="paragraph" w:customStyle="1" w:styleId="af3">
    <w:name w:val="封面标准英文名称"/>
    <w:uiPriority w:val="1"/>
    <w:pPr>
      <w:widowControl w:val="0"/>
      <w:spacing w:before="370" w:line="400" w:lineRule="exact"/>
      <w:jc w:val="center"/>
    </w:pPr>
    <w:rPr>
      <w:sz w:val="28"/>
      <w:szCs w:val="22"/>
    </w:rPr>
  </w:style>
  <w:style w:type="paragraph" w:customStyle="1" w:styleId="TOC2">
    <w:name w:val="TOC 标题2"/>
    <w:basedOn w:val="1"/>
    <w:next w:val="a"/>
    <w:uiPriority w:val="39"/>
    <w:unhideWhenUsed/>
    <w:qFormat/>
    <w:pPr>
      <w:spacing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character" w:customStyle="1" w:styleId="font01">
    <w:name w:val="font01"/>
    <w:basedOn w:val="a0"/>
    <w:uiPriority w:val="99"/>
    <w:rPr>
      <w:rFonts w:ascii="Times New Roman" w:hAnsi="Times New Roman" w:cs="Times New Roman" w:hint="default"/>
      <w:color w:val="000000"/>
      <w:sz w:val="18"/>
      <w:szCs w:val="18"/>
      <w:u w:val="none"/>
    </w:rPr>
  </w:style>
  <w:style w:type="character" w:customStyle="1" w:styleId="Char0">
    <w:name w:val="批注文字 Char"/>
    <w:basedOn w:val="a0"/>
    <w:link w:val="a4"/>
    <w:uiPriority w:val="99"/>
    <w:semiHidden/>
    <w:rPr>
      <w:rFonts w:asciiTheme="minorHAnsi" w:eastAsiaTheme="minorEastAsia" w:hAnsiTheme="minorHAnsi" w:cstheme="minorBidi"/>
      <w:kern w:val="2"/>
      <w:sz w:val="21"/>
      <w:szCs w:val="22"/>
    </w:rPr>
  </w:style>
  <w:style w:type="character" w:customStyle="1" w:styleId="Char6">
    <w:name w:val="批注主题 Char"/>
    <w:basedOn w:val="Char0"/>
    <w:link w:val="ab"/>
    <w:uiPriority w:val="99"/>
    <w:semiHidden/>
    <w:rPr>
      <w:rFonts w:asciiTheme="minorHAnsi" w:eastAsiaTheme="minorEastAsia" w:hAnsiTheme="minorHAnsi" w:cstheme="minorBidi"/>
      <w:b/>
      <w:bCs/>
      <w:kern w:val="2"/>
      <w:sz w:val="21"/>
      <w:szCs w:val="22"/>
    </w:rPr>
  </w:style>
  <w:style w:type="table" w:customStyle="1" w:styleId="TableNormal1">
    <w:name w:val="Table Normal1"/>
    <w:uiPriority w:val="2"/>
    <w:semiHidden/>
    <w:unhideWhenUsed/>
    <w:qFormat/>
    <w:pPr>
      <w:widowControl w:val="0"/>
      <w:autoSpaceDE w:val="0"/>
      <w:autoSpaceDN w:val="0"/>
    </w:pPr>
    <w:rPr>
      <w:rFonts w:ascii="等线" w:eastAsia="等线" w:hAnsi="等线"/>
      <w:sz w:val="22"/>
      <w:szCs w:val="22"/>
      <w:lang w:eastAsia="en-US"/>
    </w:rPr>
    <w:tblPr>
      <w:tblCellMar>
        <w:top w:w="0" w:type="dxa"/>
        <w:left w:w="0" w:type="dxa"/>
        <w:bottom w:w="0" w:type="dxa"/>
        <w:right w:w="0" w:type="dxa"/>
      </w:tblCellMar>
    </w:tblPr>
  </w:style>
  <w:style w:type="table" w:customStyle="1" w:styleId="TableNormal2">
    <w:name w:val="Table Normal2"/>
    <w:uiPriority w:val="2"/>
    <w:semiHidden/>
    <w:unhideWhenUsed/>
    <w:qFormat/>
    <w:pPr>
      <w:widowControl w:val="0"/>
      <w:autoSpaceDE w:val="0"/>
      <w:autoSpaceDN w:val="0"/>
    </w:pPr>
    <w:rPr>
      <w:rFonts w:ascii="等线" w:eastAsia="等线" w:hAnsi="等线"/>
      <w:sz w:val="22"/>
      <w:szCs w:val="22"/>
      <w:lang w:eastAsia="en-US"/>
    </w:rPr>
    <w:tblPr>
      <w:tblCellMar>
        <w:top w:w="0" w:type="dxa"/>
        <w:left w:w="0" w:type="dxa"/>
        <w:bottom w:w="0" w:type="dxa"/>
        <w:right w:w="0" w:type="dxa"/>
      </w:tblCellMar>
    </w:tblPr>
  </w:style>
  <w:style w:type="paragraph" w:customStyle="1" w:styleId="af4">
    <w:name w:val="表头"/>
    <w:basedOn w:val="af0"/>
    <w:qFormat/>
    <w:pPr>
      <w:spacing w:line="360" w:lineRule="auto"/>
      <w:ind w:firstLineChars="0" w:firstLine="0"/>
      <w:jc w:val="center"/>
    </w:pPr>
    <w:rPr>
      <w:rFonts w:ascii="宋体" w:hAnsi="宋体" w:cs="宋体"/>
      <w:bCs/>
      <w:kern w:val="0"/>
      <w:sz w:val="24"/>
      <w:szCs w:val="24"/>
      <w:lang w:val="zh-CN" w:bidi="zh-CN"/>
    </w:rPr>
  </w:style>
  <w:style w:type="paragraph" w:customStyle="1" w:styleId="af5">
    <w:name w:val="表格文字"/>
    <w:basedOn w:val="a"/>
    <w:next w:val="a5"/>
    <w:uiPriority w:val="1"/>
    <w:qFormat/>
    <w:pPr>
      <w:spacing w:before="25" w:after="25"/>
    </w:pPr>
    <w:rPr>
      <w:bCs/>
      <w:spacing w:val="10"/>
      <w:sz w:val="24"/>
    </w:rPr>
  </w:style>
  <w:style w:type="paragraph" w:customStyle="1" w:styleId="TOC21">
    <w:name w:val="TOC 标题21"/>
    <w:basedOn w:val="1"/>
    <w:next w:val="a"/>
    <w:uiPriority w:val="39"/>
    <w:unhideWhenUsed/>
    <w:qFormat/>
    <w:pPr>
      <w:spacing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paragraph" w:customStyle="1" w:styleId="TableParagraph">
    <w:name w:val="Table Paragraph"/>
    <w:basedOn w:val="a"/>
    <w:uiPriority w:val="2"/>
    <w:rPr>
      <w:rFonts w:ascii="宋体" w:hAnsi="宋体" w:cs="宋体"/>
      <w:lang w:val="tr-TR" w:eastAsia="tr-TR" w:bidi="tr-TR"/>
    </w:rPr>
  </w:style>
  <w:style w:type="character" w:customStyle="1" w:styleId="4Char">
    <w:name w:val="标题 4 Char"/>
    <w:basedOn w:val="a0"/>
    <w:link w:val="4"/>
    <w:rPr>
      <w:rFonts w:asciiTheme="majorHAnsi" w:eastAsiaTheme="majorEastAsia" w:hAnsiTheme="majorHAnsi" w:cstheme="majorBidi"/>
      <w:b/>
      <w:bCs/>
      <w:kern w:val="2"/>
      <w:sz w:val="28"/>
      <w:szCs w:val="28"/>
    </w:rPr>
  </w:style>
  <w:style w:type="character" w:customStyle="1" w:styleId="Char7">
    <w:name w:val="表格 Char"/>
    <w:link w:val="af1"/>
    <w:qFormat/>
    <w:rsid w:val="00734F05"/>
    <w:rPr>
      <w:rFonts w:ascii="新宋体" w:eastAsia="新宋体" w:hAnsi="宋体" w:cs="宋体"/>
      <w:sz w:val="18"/>
      <w:szCs w:val="22"/>
      <w:lang w:val="zh-CN" w:bidi="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2606697">
      <w:bodyDiv w:val="1"/>
      <w:marLeft w:val="0"/>
      <w:marRight w:val="0"/>
      <w:marTop w:val="0"/>
      <w:marBottom w:val="0"/>
      <w:divBdr>
        <w:top w:val="none" w:sz="0" w:space="0" w:color="auto"/>
        <w:left w:val="none" w:sz="0" w:space="0" w:color="auto"/>
        <w:bottom w:val="none" w:sz="0" w:space="0" w:color="auto"/>
        <w:right w:val="none" w:sz="0" w:space="0" w:color="auto"/>
      </w:divBdr>
    </w:div>
    <w:div w:id="347299148">
      <w:bodyDiv w:val="1"/>
      <w:marLeft w:val="0"/>
      <w:marRight w:val="0"/>
      <w:marTop w:val="0"/>
      <w:marBottom w:val="0"/>
      <w:divBdr>
        <w:top w:val="none" w:sz="0" w:space="0" w:color="auto"/>
        <w:left w:val="none" w:sz="0" w:space="0" w:color="auto"/>
        <w:bottom w:val="none" w:sz="0" w:space="0" w:color="auto"/>
        <w:right w:val="none" w:sz="0" w:space="0" w:color="auto"/>
      </w:divBdr>
    </w:div>
    <w:div w:id="519129562">
      <w:bodyDiv w:val="1"/>
      <w:marLeft w:val="0"/>
      <w:marRight w:val="0"/>
      <w:marTop w:val="0"/>
      <w:marBottom w:val="0"/>
      <w:divBdr>
        <w:top w:val="none" w:sz="0" w:space="0" w:color="auto"/>
        <w:left w:val="none" w:sz="0" w:space="0" w:color="auto"/>
        <w:bottom w:val="none" w:sz="0" w:space="0" w:color="auto"/>
        <w:right w:val="none" w:sz="0" w:space="0" w:color="auto"/>
      </w:divBdr>
    </w:div>
    <w:div w:id="525171456">
      <w:bodyDiv w:val="1"/>
      <w:marLeft w:val="0"/>
      <w:marRight w:val="0"/>
      <w:marTop w:val="0"/>
      <w:marBottom w:val="0"/>
      <w:divBdr>
        <w:top w:val="none" w:sz="0" w:space="0" w:color="auto"/>
        <w:left w:val="none" w:sz="0" w:space="0" w:color="auto"/>
        <w:bottom w:val="none" w:sz="0" w:space="0" w:color="auto"/>
        <w:right w:val="none" w:sz="0" w:space="0" w:color="auto"/>
      </w:divBdr>
    </w:div>
    <w:div w:id="546457403">
      <w:bodyDiv w:val="1"/>
      <w:marLeft w:val="0"/>
      <w:marRight w:val="0"/>
      <w:marTop w:val="0"/>
      <w:marBottom w:val="0"/>
      <w:divBdr>
        <w:top w:val="none" w:sz="0" w:space="0" w:color="auto"/>
        <w:left w:val="none" w:sz="0" w:space="0" w:color="auto"/>
        <w:bottom w:val="none" w:sz="0" w:space="0" w:color="auto"/>
        <w:right w:val="none" w:sz="0" w:space="0" w:color="auto"/>
      </w:divBdr>
    </w:div>
    <w:div w:id="565578893">
      <w:bodyDiv w:val="1"/>
      <w:marLeft w:val="0"/>
      <w:marRight w:val="0"/>
      <w:marTop w:val="0"/>
      <w:marBottom w:val="0"/>
      <w:divBdr>
        <w:top w:val="none" w:sz="0" w:space="0" w:color="auto"/>
        <w:left w:val="none" w:sz="0" w:space="0" w:color="auto"/>
        <w:bottom w:val="none" w:sz="0" w:space="0" w:color="auto"/>
        <w:right w:val="none" w:sz="0" w:space="0" w:color="auto"/>
      </w:divBdr>
    </w:div>
    <w:div w:id="845900146">
      <w:bodyDiv w:val="1"/>
      <w:marLeft w:val="0"/>
      <w:marRight w:val="0"/>
      <w:marTop w:val="0"/>
      <w:marBottom w:val="0"/>
      <w:divBdr>
        <w:top w:val="none" w:sz="0" w:space="0" w:color="auto"/>
        <w:left w:val="none" w:sz="0" w:space="0" w:color="auto"/>
        <w:bottom w:val="none" w:sz="0" w:space="0" w:color="auto"/>
        <w:right w:val="none" w:sz="0" w:space="0" w:color="auto"/>
      </w:divBdr>
    </w:div>
    <w:div w:id="1404327559">
      <w:bodyDiv w:val="1"/>
      <w:marLeft w:val="0"/>
      <w:marRight w:val="0"/>
      <w:marTop w:val="0"/>
      <w:marBottom w:val="0"/>
      <w:divBdr>
        <w:top w:val="none" w:sz="0" w:space="0" w:color="auto"/>
        <w:left w:val="none" w:sz="0" w:space="0" w:color="auto"/>
        <w:bottom w:val="none" w:sz="0" w:space="0" w:color="auto"/>
        <w:right w:val="none" w:sz="0" w:space="0" w:color="auto"/>
      </w:divBdr>
    </w:div>
    <w:div w:id="1685205893">
      <w:bodyDiv w:val="1"/>
      <w:marLeft w:val="0"/>
      <w:marRight w:val="0"/>
      <w:marTop w:val="0"/>
      <w:marBottom w:val="0"/>
      <w:divBdr>
        <w:top w:val="none" w:sz="0" w:space="0" w:color="auto"/>
        <w:left w:val="none" w:sz="0" w:space="0" w:color="auto"/>
        <w:bottom w:val="none" w:sz="0" w:space="0" w:color="auto"/>
        <w:right w:val="none" w:sz="0" w:space="0" w:color="auto"/>
      </w:divBdr>
    </w:div>
    <w:div w:id="201021024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extobjs>
    <extobj name="ECB019B1-382A-4266-B25C-5B523AA43C14-5">
      <extobjdata type="ECB019B1-382A-4266-B25C-5B523AA43C14" data="ewoJIkZpbGVJZCIgOiAiMTM2NjQ1MDE3NTY3IiwKCSJHcm91cElkIiA6ICIxMTMwODEzNzk1IiwKCSJJbWFnZSIgOiAiaVZCT1J3MEtHZ29BQUFBTlNVaEVVZ0FBQWRJQUFBQnJDQVlBQUFERDBnTS9BQUFBQ1hCSVdYTUFBQXNUQUFBTEV3RUFtcHdZQUFBVFBrbEVRVlI0bk8zZGVWU1ZkUjdIOGZmRnk1b3NVa0tGalF0T1duUU9LRTRleHByRFRIUElhVkpMWE1KRUc1c29NcFVHWlVZUlpvdzVacDVTM01yTWNCeWJUTTBsc3hJMGs3QnhBMFVuYlpwRUFVRnpRM0ZCdUN4My91RGNaN2l4eUFqRzlubWR3em4zMlovZjgxeWU3Mjk1ZnI4TE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"/>
    </extobj>
  </extobj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5949D84-E46B-4D5C-AC1F-4237082E23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111</TotalTime>
  <Pages>63</Pages>
  <Words>13456</Words>
  <Characters>76703</Characters>
  <Application>Microsoft Office Word</Application>
  <DocSecurity>0</DocSecurity>
  <Lines>639</Lines>
  <Paragraphs>179</Paragraphs>
  <ScaleCrop>false</ScaleCrop>
  <Company>china</Company>
  <LinksUpToDate>false</LinksUpToDate>
  <CharactersWithSpaces>89980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20170424</dc:creator>
  <cp:lastModifiedBy>admin</cp:lastModifiedBy>
  <cp:revision>7</cp:revision>
  <cp:lastPrinted>2021-09-29T05:05:00Z</cp:lastPrinted>
  <dcterms:created xsi:type="dcterms:W3CDTF">2021-10-17T18:09:00Z</dcterms:created>
  <dcterms:modified xsi:type="dcterms:W3CDTF">2021-11-01T15:14:00Z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2052-11.1.0.10938</vt:lpwstr>
  </property>
  <property fmtid="{D5CDD505-2E9C-101B-9397-08002B2CF9AE}" pid="3" name="ICV">
    <vt:lpwstr>DBC5B1CE85C641268BF8A07CE875F80B</vt:lpwstr>
  </property>
</Properties>
</file>